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CB7B" w14:textId="5290EA05" w:rsidR="007146F1" w:rsidRPr="007146F1" w:rsidRDefault="007146F1" w:rsidP="007146F1">
      <w:pPr>
        <w:spacing w:before="0" w:after="0" w:line="240" w:lineRule="auto"/>
        <w:jc w:val="center"/>
        <w:outlineLvl w:val="0"/>
        <w:rPr>
          <w:b/>
          <w:sz w:val="28"/>
          <w:szCs w:val="28"/>
        </w:rPr>
      </w:pPr>
      <w:r w:rsidRPr="007146F1">
        <w:rPr>
          <w:b/>
          <w:sz w:val="28"/>
          <w:szCs w:val="28"/>
        </w:rPr>
        <w:t>How Leadership Affects Organisational Citizenship Behaviour – Study of Independent Hotels</w:t>
      </w:r>
    </w:p>
    <w:p w14:paraId="1C6E96F0" w14:textId="77777777" w:rsidR="007146F1" w:rsidRPr="007146F1" w:rsidRDefault="007146F1" w:rsidP="007146F1">
      <w:pPr>
        <w:spacing w:before="0" w:after="0" w:line="240" w:lineRule="auto"/>
        <w:jc w:val="center"/>
        <w:outlineLvl w:val="0"/>
        <w:rPr>
          <w:b/>
          <w:sz w:val="28"/>
          <w:szCs w:val="28"/>
        </w:rPr>
      </w:pPr>
    </w:p>
    <w:p w14:paraId="6ABD002D" w14:textId="77777777" w:rsidR="007146F1" w:rsidRPr="007146F1" w:rsidRDefault="007146F1" w:rsidP="007146F1">
      <w:pPr>
        <w:spacing w:before="0" w:after="0" w:line="240" w:lineRule="auto"/>
        <w:outlineLvl w:val="0"/>
        <w:rPr>
          <w:szCs w:val="24"/>
        </w:rPr>
      </w:pPr>
      <w:r w:rsidRPr="007146F1">
        <w:rPr>
          <w:szCs w:val="24"/>
        </w:rPr>
        <w:t>Dr. Alireza Nazarian</w:t>
      </w:r>
      <w:r w:rsidRPr="007146F1">
        <w:rPr>
          <w:szCs w:val="24"/>
          <w:vertAlign w:val="superscript"/>
        </w:rPr>
        <w:t>a</w:t>
      </w:r>
    </w:p>
    <w:p w14:paraId="6FBCBE06" w14:textId="77777777" w:rsidR="007146F1" w:rsidRPr="007146F1" w:rsidRDefault="007146F1" w:rsidP="007146F1">
      <w:pPr>
        <w:spacing w:before="0" w:after="0" w:line="240" w:lineRule="auto"/>
        <w:outlineLvl w:val="0"/>
        <w:rPr>
          <w:szCs w:val="24"/>
        </w:rPr>
      </w:pPr>
      <w:r w:rsidRPr="007146F1">
        <w:rPr>
          <w:szCs w:val="24"/>
        </w:rPr>
        <w:t>Dr. Peter Atkinson</w:t>
      </w:r>
      <w:r w:rsidRPr="007146F1">
        <w:rPr>
          <w:szCs w:val="24"/>
          <w:vertAlign w:val="superscript"/>
        </w:rPr>
        <w:t>b</w:t>
      </w:r>
    </w:p>
    <w:p w14:paraId="36D2D9CD" w14:textId="77777777" w:rsidR="007146F1" w:rsidRPr="007146F1" w:rsidRDefault="007146F1" w:rsidP="007146F1">
      <w:pPr>
        <w:spacing w:before="0" w:after="0" w:line="240" w:lineRule="auto"/>
        <w:outlineLvl w:val="0"/>
        <w:rPr>
          <w:szCs w:val="24"/>
          <w:vertAlign w:val="superscript"/>
        </w:rPr>
      </w:pPr>
      <w:r w:rsidRPr="007146F1">
        <w:rPr>
          <w:szCs w:val="24"/>
        </w:rPr>
        <w:t>Dr. Pantea Foroudi</w:t>
      </w:r>
      <w:r w:rsidRPr="007146F1">
        <w:rPr>
          <w:szCs w:val="24"/>
          <w:vertAlign w:val="superscript"/>
        </w:rPr>
        <w:t>c</w:t>
      </w:r>
    </w:p>
    <w:p w14:paraId="51FA5D6C" w14:textId="77777777" w:rsidR="007146F1" w:rsidRPr="007146F1" w:rsidRDefault="007146F1" w:rsidP="007146F1">
      <w:pPr>
        <w:spacing w:before="0" w:after="0" w:line="240" w:lineRule="auto"/>
        <w:outlineLvl w:val="0"/>
        <w:rPr>
          <w:szCs w:val="24"/>
        </w:rPr>
      </w:pPr>
      <w:r w:rsidRPr="007146F1">
        <w:rPr>
          <w:szCs w:val="24"/>
        </w:rPr>
        <w:t>Ms Rezvan Velayati</w:t>
      </w:r>
      <w:r w:rsidRPr="007146F1">
        <w:rPr>
          <w:szCs w:val="24"/>
          <w:vertAlign w:val="superscript"/>
        </w:rPr>
        <w:t>d</w:t>
      </w:r>
    </w:p>
    <w:p w14:paraId="0CDECACF" w14:textId="77777777" w:rsidR="007146F1" w:rsidRPr="007146F1" w:rsidRDefault="007146F1" w:rsidP="007146F1">
      <w:pPr>
        <w:spacing w:before="0" w:after="0" w:line="240" w:lineRule="auto"/>
        <w:outlineLvl w:val="0"/>
        <w:rPr>
          <w:szCs w:val="24"/>
          <w:vertAlign w:val="superscript"/>
        </w:rPr>
      </w:pPr>
      <w:r w:rsidRPr="007146F1">
        <w:rPr>
          <w:szCs w:val="24"/>
        </w:rPr>
        <w:t>Miss Dilini Edirisinghe</w:t>
      </w:r>
      <w:r w:rsidRPr="007146F1">
        <w:rPr>
          <w:szCs w:val="24"/>
          <w:vertAlign w:val="superscript"/>
        </w:rPr>
        <w:t>e</w:t>
      </w:r>
    </w:p>
    <w:p w14:paraId="5A17211E" w14:textId="77777777" w:rsidR="007146F1" w:rsidRPr="007146F1" w:rsidRDefault="007146F1" w:rsidP="007146F1">
      <w:pPr>
        <w:spacing w:before="0" w:after="0" w:line="240" w:lineRule="auto"/>
        <w:outlineLvl w:val="0"/>
        <w:rPr>
          <w:szCs w:val="24"/>
        </w:rPr>
      </w:pPr>
      <w:r w:rsidRPr="007146F1">
        <w:rPr>
          <w:szCs w:val="24"/>
        </w:rPr>
        <w:t>Dr Asieh Hosseini Tabaghdehi</w:t>
      </w:r>
      <w:r w:rsidRPr="007146F1">
        <w:rPr>
          <w:szCs w:val="24"/>
          <w:vertAlign w:val="superscript"/>
        </w:rPr>
        <w:t>f</w:t>
      </w:r>
    </w:p>
    <w:p w14:paraId="445E6566" w14:textId="77777777" w:rsidR="007146F1" w:rsidRPr="007146F1" w:rsidRDefault="007146F1" w:rsidP="007146F1">
      <w:pPr>
        <w:spacing w:before="0" w:after="0" w:line="240" w:lineRule="auto"/>
        <w:rPr>
          <w:szCs w:val="24"/>
        </w:rPr>
      </w:pPr>
    </w:p>
    <w:p w14:paraId="7464CA4D" w14:textId="77777777" w:rsidR="007146F1" w:rsidRPr="007146F1" w:rsidRDefault="007146F1" w:rsidP="007146F1">
      <w:pPr>
        <w:spacing w:before="0" w:after="0" w:line="240" w:lineRule="auto"/>
        <w:rPr>
          <w:szCs w:val="24"/>
        </w:rPr>
      </w:pPr>
      <w:r w:rsidRPr="007146F1">
        <w:rPr>
          <w:szCs w:val="24"/>
          <w:vertAlign w:val="superscript"/>
        </w:rPr>
        <w:t>a</w:t>
      </w:r>
      <w:r w:rsidRPr="007146F1">
        <w:rPr>
          <w:szCs w:val="24"/>
        </w:rPr>
        <w:t xml:space="preserve"> Westminster Business school</w:t>
      </w:r>
    </w:p>
    <w:p w14:paraId="59B1DA6A" w14:textId="77777777" w:rsidR="007146F1" w:rsidRPr="007146F1" w:rsidRDefault="007146F1" w:rsidP="007146F1">
      <w:pPr>
        <w:spacing w:before="0" w:after="0" w:line="240" w:lineRule="auto"/>
        <w:rPr>
          <w:szCs w:val="24"/>
        </w:rPr>
      </w:pPr>
      <w:r w:rsidRPr="007146F1">
        <w:rPr>
          <w:szCs w:val="24"/>
        </w:rPr>
        <w:t>University of Westminster</w:t>
      </w:r>
    </w:p>
    <w:p w14:paraId="17150AD3" w14:textId="77777777" w:rsidR="007146F1" w:rsidRPr="007146F1" w:rsidRDefault="007146F1" w:rsidP="007146F1">
      <w:pPr>
        <w:spacing w:before="0" w:after="0" w:line="240" w:lineRule="auto"/>
        <w:jc w:val="left"/>
        <w:rPr>
          <w:szCs w:val="24"/>
        </w:rPr>
      </w:pPr>
      <w:r w:rsidRPr="007146F1">
        <w:rPr>
          <w:szCs w:val="24"/>
        </w:rPr>
        <w:t xml:space="preserve">309 Regent St, Marylebone, </w:t>
      </w:r>
    </w:p>
    <w:p w14:paraId="1D4CECDD" w14:textId="77777777" w:rsidR="007146F1" w:rsidRPr="007146F1" w:rsidRDefault="007146F1" w:rsidP="007146F1">
      <w:pPr>
        <w:spacing w:before="0" w:after="0" w:line="240" w:lineRule="auto"/>
        <w:jc w:val="left"/>
        <w:rPr>
          <w:szCs w:val="24"/>
        </w:rPr>
      </w:pPr>
      <w:r w:rsidRPr="007146F1">
        <w:rPr>
          <w:szCs w:val="24"/>
        </w:rPr>
        <w:t xml:space="preserve">London W1B 2HW </w:t>
      </w:r>
    </w:p>
    <w:p w14:paraId="2B279435" w14:textId="77777777" w:rsidR="007146F1" w:rsidRPr="007146F1" w:rsidRDefault="007146F1" w:rsidP="007146F1">
      <w:pPr>
        <w:spacing w:before="0" w:after="0" w:line="240" w:lineRule="auto"/>
        <w:jc w:val="left"/>
        <w:rPr>
          <w:szCs w:val="24"/>
        </w:rPr>
      </w:pPr>
      <w:r w:rsidRPr="007146F1">
        <w:rPr>
          <w:szCs w:val="24"/>
        </w:rPr>
        <w:t>UK</w:t>
      </w:r>
    </w:p>
    <w:p w14:paraId="286D7864" w14:textId="77777777" w:rsidR="007146F1" w:rsidRPr="007146F1" w:rsidRDefault="007146F1" w:rsidP="007146F1">
      <w:pPr>
        <w:spacing w:before="0" w:after="0" w:line="240" w:lineRule="auto"/>
        <w:jc w:val="left"/>
        <w:rPr>
          <w:szCs w:val="24"/>
        </w:rPr>
      </w:pPr>
      <w:hyperlink r:id="rId8" w:history="1">
        <w:r w:rsidRPr="007146F1">
          <w:rPr>
            <w:rStyle w:val="Hyperlink"/>
            <w:szCs w:val="24"/>
          </w:rPr>
          <w:t>alireza.nazarian@roehampton.ac.uk</w:t>
        </w:r>
      </w:hyperlink>
    </w:p>
    <w:p w14:paraId="0AB06494" w14:textId="77777777" w:rsidR="007146F1" w:rsidRPr="007146F1" w:rsidRDefault="007146F1" w:rsidP="007146F1">
      <w:pPr>
        <w:spacing w:before="0" w:after="0" w:line="240" w:lineRule="auto"/>
        <w:jc w:val="left"/>
        <w:rPr>
          <w:szCs w:val="24"/>
        </w:rPr>
      </w:pPr>
    </w:p>
    <w:p w14:paraId="2C0F49D9" w14:textId="77777777" w:rsidR="007146F1" w:rsidRPr="007146F1" w:rsidRDefault="007146F1" w:rsidP="007146F1">
      <w:pPr>
        <w:spacing w:before="0" w:after="0" w:line="240" w:lineRule="auto"/>
        <w:jc w:val="left"/>
        <w:rPr>
          <w:szCs w:val="24"/>
        </w:rPr>
      </w:pPr>
      <w:r w:rsidRPr="007146F1">
        <w:rPr>
          <w:szCs w:val="24"/>
          <w:vertAlign w:val="superscript"/>
        </w:rPr>
        <w:t>b</w:t>
      </w:r>
      <w:r w:rsidRPr="007146F1">
        <w:rPr>
          <w:szCs w:val="24"/>
        </w:rPr>
        <w:t xml:space="preserve"> Roehampton Business School</w:t>
      </w:r>
    </w:p>
    <w:p w14:paraId="6190D9A1" w14:textId="77777777" w:rsidR="007146F1" w:rsidRPr="007146F1" w:rsidRDefault="007146F1" w:rsidP="007146F1">
      <w:pPr>
        <w:spacing w:before="0" w:after="0" w:line="240" w:lineRule="auto"/>
        <w:jc w:val="left"/>
        <w:rPr>
          <w:szCs w:val="24"/>
        </w:rPr>
      </w:pPr>
      <w:r w:rsidRPr="007146F1">
        <w:rPr>
          <w:szCs w:val="24"/>
        </w:rPr>
        <w:t>University of Roehampton</w:t>
      </w:r>
    </w:p>
    <w:p w14:paraId="0CF9E07D" w14:textId="77777777" w:rsidR="007146F1" w:rsidRPr="007146F1" w:rsidRDefault="007146F1" w:rsidP="007146F1">
      <w:pPr>
        <w:spacing w:before="0" w:after="0" w:line="240" w:lineRule="auto"/>
        <w:jc w:val="left"/>
        <w:rPr>
          <w:szCs w:val="24"/>
        </w:rPr>
      </w:pPr>
      <w:r w:rsidRPr="007146F1">
        <w:rPr>
          <w:szCs w:val="24"/>
        </w:rPr>
        <w:t>Queen's Building 232, Southlands College</w:t>
      </w:r>
    </w:p>
    <w:p w14:paraId="6925DD92" w14:textId="77777777" w:rsidR="007146F1" w:rsidRPr="007146F1" w:rsidRDefault="007146F1" w:rsidP="007146F1">
      <w:pPr>
        <w:spacing w:before="0" w:after="0" w:line="240" w:lineRule="auto"/>
        <w:jc w:val="left"/>
        <w:rPr>
          <w:szCs w:val="24"/>
        </w:rPr>
      </w:pPr>
      <w:r w:rsidRPr="007146F1">
        <w:rPr>
          <w:szCs w:val="24"/>
        </w:rPr>
        <w:t>Roehampton Lane</w:t>
      </w:r>
    </w:p>
    <w:p w14:paraId="6CB212C9" w14:textId="77777777" w:rsidR="007146F1" w:rsidRPr="007146F1" w:rsidRDefault="007146F1" w:rsidP="007146F1">
      <w:pPr>
        <w:spacing w:before="0" w:after="0" w:line="240" w:lineRule="auto"/>
        <w:jc w:val="left"/>
        <w:rPr>
          <w:szCs w:val="24"/>
        </w:rPr>
      </w:pPr>
      <w:r w:rsidRPr="007146F1">
        <w:rPr>
          <w:szCs w:val="24"/>
        </w:rPr>
        <w:t>London SW15 5SL</w:t>
      </w:r>
    </w:p>
    <w:p w14:paraId="0687A6AE" w14:textId="77777777" w:rsidR="007146F1" w:rsidRPr="007146F1" w:rsidRDefault="007146F1" w:rsidP="007146F1">
      <w:pPr>
        <w:spacing w:before="0" w:after="0" w:line="240" w:lineRule="auto"/>
        <w:jc w:val="left"/>
        <w:rPr>
          <w:szCs w:val="24"/>
        </w:rPr>
      </w:pPr>
      <w:r w:rsidRPr="007146F1">
        <w:rPr>
          <w:szCs w:val="24"/>
        </w:rPr>
        <w:t>UK</w:t>
      </w:r>
    </w:p>
    <w:p w14:paraId="1D1205DA" w14:textId="77777777" w:rsidR="007146F1" w:rsidRPr="007146F1" w:rsidRDefault="007146F1" w:rsidP="007146F1">
      <w:pPr>
        <w:spacing w:before="0" w:after="0" w:line="240" w:lineRule="auto"/>
        <w:jc w:val="left"/>
        <w:rPr>
          <w:szCs w:val="24"/>
        </w:rPr>
      </w:pPr>
      <w:hyperlink r:id="rId9" w:history="1">
        <w:r w:rsidRPr="007146F1">
          <w:rPr>
            <w:rStyle w:val="Hyperlink"/>
            <w:szCs w:val="24"/>
          </w:rPr>
          <w:t>peter.atkinson@roehampton.ac.uk</w:t>
        </w:r>
      </w:hyperlink>
    </w:p>
    <w:p w14:paraId="57774F37" w14:textId="77777777" w:rsidR="007146F1" w:rsidRPr="007146F1" w:rsidRDefault="007146F1" w:rsidP="007146F1">
      <w:pPr>
        <w:spacing w:before="0" w:after="0" w:line="240" w:lineRule="auto"/>
        <w:jc w:val="left"/>
        <w:rPr>
          <w:szCs w:val="24"/>
        </w:rPr>
      </w:pPr>
    </w:p>
    <w:p w14:paraId="1726D4B6" w14:textId="77777777" w:rsidR="007146F1" w:rsidRPr="007146F1" w:rsidRDefault="007146F1" w:rsidP="007146F1">
      <w:pPr>
        <w:spacing w:before="0" w:after="0" w:line="240" w:lineRule="auto"/>
        <w:jc w:val="left"/>
        <w:rPr>
          <w:szCs w:val="24"/>
        </w:rPr>
      </w:pPr>
      <w:r w:rsidRPr="007146F1">
        <w:rPr>
          <w:szCs w:val="24"/>
          <w:vertAlign w:val="superscript"/>
        </w:rPr>
        <w:t>c</w:t>
      </w:r>
      <w:r w:rsidRPr="007146F1">
        <w:rPr>
          <w:szCs w:val="24"/>
        </w:rPr>
        <w:t xml:space="preserve"> Business School</w:t>
      </w:r>
    </w:p>
    <w:p w14:paraId="47BB1AE4" w14:textId="77777777" w:rsidR="007146F1" w:rsidRPr="007146F1" w:rsidRDefault="007146F1" w:rsidP="007146F1">
      <w:pPr>
        <w:spacing w:before="0" w:after="0" w:line="240" w:lineRule="auto"/>
        <w:jc w:val="left"/>
        <w:rPr>
          <w:szCs w:val="24"/>
        </w:rPr>
      </w:pPr>
      <w:r w:rsidRPr="007146F1">
        <w:rPr>
          <w:szCs w:val="24"/>
        </w:rPr>
        <w:t>Middlesex University London</w:t>
      </w:r>
    </w:p>
    <w:p w14:paraId="70036F52" w14:textId="77777777" w:rsidR="007146F1" w:rsidRPr="007146F1" w:rsidRDefault="007146F1" w:rsidP="007146F1">
      <w:pPr>
        <w:spacing w:before="0" w:after="0" w:line="240" w:lineRule="auto"/>
        <w:jc w:val="left"/>
        <w:rPr>
          <w:szCs w:val="24"/>
        </w:rPr>
      </w:pPr>
      <w:r w:rsidRPr="007146F1">
        <w:rPr>
          <w:szCs w:val="24"/>
        </w:rPr>
        <w:t>Middlesex University Hendon campus</w:t>
      </w:r>
      <w:r w:rsidRPr="007146F1">
        <w:rPr>
          <w:szCs w:val="24"/>
        </w:rPr>
        <w:br/>
        <w:t>The Burroughs</w:t>
      </w:r>
      <w:r w:rsidRPr="007146F1">
        <w:rPr>
          <w:szCs w:val="24"/>
        </w:rPr>
        <w:br/>
        <w:t>London</w:t>
      </w:r>
      <w:r w:rsidRPr="007146F1">
        <w:rPr>
          <w:szCs w:val="24"/>
        </w:rPr>
        <w:br/>
        <w:t>NW4 4BT</w:t>
      </w:r>
    </w:p>
    <w:p w14:paraId="4ED29C77" w14:textId="77777777" w:rsidR="007146F1" w:rsidRPr="007146F1" w:rsidRDefault="007146F1" w:rsidP="007146F1">
      <w:pPr>
        <w:spacing w:before="0" w:after="0" w:line="240" w:lineRule="auto"/>
        <w:jc w:val="left"/>
        <w:rPr>
          <w:szCs w:val="24"/>
        </w:rPr>
      </w:pPr>
      <w:r w:rsidRPr="007146F1">
        <w:rPr>
          <w:szCs w:val="24"/>
        </w:rPr>
        <w:t>UK</w:t>
      </w:r>
    </w:p>
    <w:p w14:paraId="00C96EDB" w14:textId="77777777" w:rsidR="007146F1" w:rsidRPr="007146F1" w:rsidRDefault="007146F1" w:rsidP="007146F1">
      <w:pPr>
        <w:spacing w:before="0" w:after="0" w:line="240" w:lineRule="auto"/>
        <w:jc w:val="left"/>
        <w:rPr>
          <w:szCs w:val="24"/>
        </w:rPr>
      </w:pPr>
      <w:hyperlink r:id="rId10" w:history="1">
        <w:r w:rsidRPr="007146F1">
          <w:rPr>
            <w:rStyle w:val="Hyperlink"/>
            <w:szCs w:val="24"/>
          </w:rPr>
          <w:t>p.foroudi@mdx.ac.uk</w:t>
        </w:r>
      </w:hyperlink>
    </w:p>
    <w:p w14:paraId="4AAE7112" w14:textId="77777777" w:rsidR="007146F1" w:rsidRPr="007146F1" w:rsidRDefault="007146F1" w:rsidP="007146F1">
      <w:pPr>
        <w:spacing w:before="0" w:after="0" w:line="240" w:lineRule="auto"/>
        <w:jc w:val="left"/>
        <w:rPr>
          <w:szCs w:val="24"/>
        </w:rPr>
      </w:pPr>
    </w:p>
    <w:p w14:paraId="21348B25" w14:textId="77777777" w:rsidR="007146F1" w:rsidRPr="007146F1" w:rsidRDefault="007146F1" w:rsidP="007146F1">
      <w:pPr>
        <w:spacing w:before="0" w:after="0" w:line="240" w:lineRule="auto"/>
        <w:jc w:val="left"/>
        <w:rPr>
          <w:szCs w:val="24"/>
        </w:rPr>
      </w:pPr>
      <w:r w:rsidRPr="007146F1">
        <w:rPr>
          <w:szCs w:val="24"/>
          <w:vertAlign w:val="superscript"/>
        </w:rPr>
        <w:t xml:space="preserve">d </w:t>
      </w:r>
      <w:r w:rsidRPr="007146F1">
        <w:rPr>
          <w:szCs w:val="24"/>
        </w:rPr>
        <w:t>Tarbiyat Modares University</w:t>
      </w:r>
    </w:p>
    <w:p w14:paraId="77CAD3F1" w14:textId="77777777" w:rsidR="007146F1" w:rsidRPr="007146F1" w:rsidRDefault="007146F1" w:rsidP="007146F1">
      <w:pPr>
        <w:spacing w:before="0" w:after="0" w:line="240" w:lineRule="auto"/>
        <w:rPr>
          <w:szCs w:val="24"/>
        </w:rPr>
      </w:pPr>
      <w:r w:rsidRPr="007146F1">
        <w:rPr>
          <w:szCs w:val="24"/>
        </w:rPr>
        <w:t>Tehran, Iran</w:t>
      </w:r>
    </w:p>
    <w:p w14:paraId="3B31CC06" w14:textId="77777777" w:rsidR="007146F1" w:rsidRPr="007146F1" w:rsidRDefault="007146F1" w:rsidP="007146F1">
      <w:pPr>
        <w:spacing w:before="0" w:after="0" w:line="240" w:lineRule="auto"/>
        <w:rPr>
          <w:szCs w:val="24"/>
        </w:rPr>
      </w:pPr>
      <w:hyperlink r:id="rId11" w:history="1">
        <w:r w:rsidRPr="007146F1">
          <w:rPr>
            <w:rStyle w:val="Hyperlink"/>
            <w:szCs w:val="24"/>
          </w:rPr>
          <w:t>Velayati.rezvan@gmail.com</w:t>
        </w:r>
      </w:hyperlink>
    </w:p>
    <w:p w14:paraId="006CC53F" w14:textId="77777777" w:rsidR="007146F1" w:rsidRPr="007146F1" w:rsidRDefault="007146F1" w:rsidP="007146F1">
      <w:pPr>
        <w:spacing w:before="0" w:after="0" w:line="240" w:lineRule="auto"/>
        <w:rPr>
          <w:szCs w:val="24"/>
        </w:rPr>
      </w:pPr>
    </w:p>
    <w:p w14:paraId="67D7A4CD" w14:textId="77777777" w:rsidR="007146F1" w:rsidRPr="007146F1" w:rsidRDefault="007146F1" w:rsidP="007146F1">
      <w:pPr>
        <w:spacing w:before="0" w:after="0" w:line="240" w:lineRule="auto"/>
        <w:rPr>
          <w:szCs w:val="24"/>
        </w:rPr>
      </w:pPr>
      <w:r w:rsidRPr="007146F1">
        <w:rPr>
          <w:szCs w:val="24"/>
          <w:vertAlign w:val="superscript"/>
        </w:rPr>
        <w:t>e</w:t>
      </w:r>
      <w:r w:rsidRPr="007146F1">
        <w:rPr>
          <w:szCs w:val="24"/>
        </w:rPr>
        <w:t xml:space="preserve">School of Business </w:t>
      </w:r>
    </w:p>
    <w:p w14:paraId="56DA3F0A" w14:textId="77777777" w:rsidR="007146F1" w:rsidRPr="007146F1" w:rsidRDefault="007146F1" w:rsidP="007146F1">
      <w:pPr>
        <w:spacing w:before="0" w:after="0" w:line="240" w:lineRule="auto"/>
        <w:rPr>
          <w:szCs w:val="24"/>
        </w:rPr>
      </w:pPr>
      <w:r w:rsidRPr="007146F1">
        <w:rPr>
          <w:szCs w:val="24"/>
        </w:rPr>
        <w:t>Esoft Metro Campus,</w:t>
      </w:r>
    </w:p>
    <w:p w14:paraId="0DB13D86" w14:textId="77777777" w:rsidR="007146F1" w:rsidRPr="007146F1" w:rsidRDefault="007146F1" w:rsidP="007146F1">
      <w:pPr>
        <w:spacing w:before="0" w:after="0" w:line="240" w:lineRule="auto"/>
        <w:rPr>
          <w:szCs w:val="24"/>
        </w:rPr>
      </w:pPr>
      <w:r w:rsidRPr="007146F1">
        <w:rPr>
          <w:szCs w:val="24"/>
        </w:rPr>
        <w:t>Colombo, Sri Lanka</w:t>
      </w:r>
    </w:p>
    <w:p w14:paraId="6391FDD1" w14:textId="77777777" w:rsidR="007146F1" w:rsidRPr="007146F1" w:rsidRDefault="007146F1" w:rsidP="007146F1">
      <w:pPr>
        <w:spacing w:before="0" w:after="0" w:line="240" w:lineRule="auto"/>
        <w:rPr>
          <w:szCs w:val="24"/>
        </w:rPr>
      </w:pPr>
      <w:hyperlink r:id="rId12" w:history="1">
        <w:r w:rsidRPr="007146F1">
          <w:rPr>
            <w:rStyle w:val="Hyperlink"/>
            <w:szCs w:val="24"/>
          </w:rPr>
          <w:t>edirisinghe.dilini@gmail.com</w:t>
        </w:r>
      </w:hyperlink>
    </w:p>
    <w:p w14:paraId="72C32758" w14:textId="77777777" w:rsidR="007146F1" w:rsidRPr="007146F1" w:rsidRDefault="007146F1" w:rsidP="007146F1">
      <w:pPr>
        <w:spacing w:before="0" w:after="0" w:line="240" w:lineRule="auto"/>
        <w:rPr>
          <w:szCs w:val="24"/>
        </w:rPr>
      </w:pPr>
    </w:p>
    <w:p w14:paraId="43C954CD" w14:textId="77777777" w:rsidR="007146F1" w:rsidRPr="007146F1" w:rsidRDefault="007146F1" w:rsidP="007146F1">
      <w:pPr>
        <w:spacing w:before="0" w:after="0" w:line="240" w:lineRule="auto"/>
        <w:rPr>
          <w:szCs w:val="24"/>
        </w:rPr>
      </w:pPr>
      <w:r w:rsidRPr="007146F1">
        <w:rPr>
          <w:szCs w:val="24"/>
        </w:rPr>
        <w:t>fUniversity of Brunel London</w:t>
      </w:r>
    </w:p>
    <w:p w14:paraId="1DC723CD" w14:textId="77777777" w:rsidR="007146F1" w:rsidRPr="007146F1" w:rsidRDefault="007146F1" w:rsidP="007146F1">
      <w:pPr>
        <w:spacing w:before="0" w:after="0" w:line="240" w:lineRule="auto"/>
        <w:rPr>
          <w:szCs w:val="24"/>
        </w:rPr>
      </w:pPr>
      <w:r w:rsidRPr="007146F1">
        <w:rPr>
          <w:szCs w:val="24"/>
        </w:rPr>
        <w:t>Brunel Business School</w:t>
      </w:r>
    </w:p>
    <w:p w14:paraId="7BB53574" w14:textId="77777777" w:rsidR="007146F1" w:rsidRPr="007146F1" w:rsidRDefault="007146F1" w:rsidP="007146F1">
      <w:pPr>
        <w:spacing w:before="0" w:after="0" w:line="240" w:lineRule="auto"/>
        <w:rPr>
          <w:szCs w:val="24"/>
        </w:rPr>
      </w:pPr>
      <w:r w:rsidRPr="007146F1">
        <w:rPr>
          <w:szCs w:val="24"/>
        </w:rPr>
        <w:t>College of Business, Arts and Social Sciences</w:t>
      </w:r>
    </w:p>
    <w:p w14:paraId="71D09601" w14:textId="77777777" w:rsidR="007146F1" w:rsidRPr="007146F1" w:rsidRDefault="007146F1" w:rsidP="007146F1">
      <w:pPr>
        <w:spacing w:before="0" w:after="0" w:line="240" w:lineRule="auto"/>
        <w:rPr>
          <w:szCs w:val="24"/>
        </w:rPr>
      </w:pPr>
      <w:hyperlink r:id="rId13" w:history="1">
        <w:r w:rsidRPr="007146F1">
          <w:rPr>
            <w:rStyle w:val="Hyperlink"/>
            <w:szCs w:val="24"/>
          </w:rPr>
          <w:t>Asieh.HosseiniTabaghdehi@brunel.ac.uk</w:t>
        </w:r>
      </w:hyperlink>
    </w:p>
    <w:p w14:paraId="6A178FBC" w14:textId="77777777" w:rsidR="007146F1" w:rsidRPr="007146F1" w:rsidRDefault="007146F1" w:rsidP="007146F1">
      <w:pPr>
        <w:spacing w:before="0" w:after="0" w:line="240" w:lineRule="auto"/>
        <w:rPr>
          <w:b/>
          <w:szCs w:val="24"/>
        </w:rPr>
      </w:pPr>
    </w:p>
    <w:p w14:paraId="2A1F0BF5" w14:textId="77777777" w:rsidR="007146F1" w:rsidRPr="007146F1" w:rsidRDefault="007146F1" w:rsidP="007146F1"/>
    <w:p w14:paraId="3DE93A8A" w14:textId="3F32C040" w:rsidR="00022CD9" w:rsidRPr="007146F1" w:rsidRDefault="00BB01E9" w:rsidP="007146F1">
      <w:pPr>
        <w:spacing w:line="480" w:lineRule="auto"/>
        <w:jc w:val="center"/>
        <w:rPr>
          <w:rStyle w:val="Heading1Char"/>
          <w:rFonts w:ascii="Times New Roman" w:hAnsi="Times New Roman" w:cs="Times New Roman"/>
        </w:rPr>
      </w:pPr>
      <w:r w:rsidRPr="007146F1">
        <w:rPr>
          <w:rStyle w:val="Heading1Char"/>
          <w:rFonts w:ascii="Times New Roman" w:hAnsi="Times New Roman" w:cs="Times New Roman"/>
          <w:b/>
        </w:rPr>
        <w:lastRenderedPageBreak/>
        <w:t xml:space="preserve">How </w:t>
      </w:r>
      <w:r w:rsidR="006549D7" w:rsidRPr="007146F1">
        <w:rPr>
          <w:rStyle w:val="Heading1Char"/>
          <w:rFonts w:ascii="Times New Roman" w:hAnsi="Times New Roman" w:cs="Times New Roman"/>
          <w:b/>
        </w:rPr>
        <w:t xml:space="preserve">Leadership </w:t>
      </w:r>
      <w:r w:rsidRPr="007146F1">
        <w:rPr>
          <w:rStyle w:val="Heading1Char"/>
          <w:rFonts w:ascii="Times New Roman" w:hAnsi="Times New Roman" w:cs="Times New Roman"/>
          <w:b/>
        </w:rPr>
        <w:t>Affects</w:t>
      </w:r>
      <w:r w:rsidR="006549D7" w:rsidRPr="007146F1">
        <w:rPr>
          <w:rStyle w:val="Heading1Char"/>
          <w:rFonts w:ascii="Times New Roman" w:hAnsi="Times New Roman" w:cs="Times New Roman"/>
          <w:b/>
        </w:rPr>
        <w:t xml:space="preserve"> </w:t>
      </w:r>
      <w:r w:rsidR="00A36847" w:rsidRPr="007146F1">
        <w:rPr>
          <w:rStyle w:val="Heading1Char"/>
          <w:rFonts w:ascii="Times New Roman" w:hAnsi="Times New Roman" w:cs="Times New Roman"/>
          <w:b/>
        </w:rPr>
        <w:t>O</w:t>
      </w:r>
      <w:r w:rsidR="00C71138" w:rsidRPr="007146F1">
        <w:rPr>
          <w:rStyle w:val="Heading1Char"/>
          <w:rFonts w:ascii="Times New Roman" w:hAnsi="Times New Roman" w:cs="Times New Roman"/>
          <w:b/>
        </w:rPr>
        <w:t>rganisatio</w:t>
      </w:r>
      <w:r w:rsidR="007375F3" w:rsidRPr="007146F1">
        <w:rPr>
          <w:rStyle w:val="Heading1Char"/>
          <w:rFonts w:ascii="Times New Roman" w:hAnsi="Times New Roman" w:cs="Times New Roman"/>
          <w:b/>
        </w:rPr>
        <w:t xml:space="preserve">nal Citizenship Behaviour </w:t>
      </w:r>
      <w:r w:rsidR="00C71138" w:rsidRPr="007146F1">
        <w:rPr>
          <w:rStyle w:val="Heading1Char"/>
          <w:rFonts w:ascii="Times New Roman" w:hAnsi="Times New Roman" w:cs="Times New Roman"/>
          <w:b/>
        </w:rPr>
        <w:t>–</w:t>
      </w:r>
      <w:r w:rsidR="00460592" w:rsidRPr="007146F1">
        <w:rPr>
          <w:rStyle w:val="Heading1Char"/>
          <w:rFonts w:ascii="Times New Roman" w:hAnsi="Times New Roman" w:cs="Times New Roman"/>
          <w:b/>
        </w:rPr>
        <w:t xml:space="preserve"> a s</w:t>
      </w:r>
      <w:r w:rsidR="001B10FA" w:rsidRPr="007146F1">
        <w:rPr>
          <w:rStyle w:val="Heading1Char"/>
          <w:rFonts w:ascii="Times New Roman" w:hAnsi="Times New Roman" w:cs="Times New Roman"/>
          <w:b/>
        </w:rPr>
        <w:t xml:space="preserve">tudy of </w:t>
      </w:r>
      <w:r w:rsidR="00460592" w:rsidRPr="007146F1">
        <w:rPr>
          <w:rStyle w:val="Heading1Char"/>
          <w:rFonts w:ascii="Times New Roman" w:hAnsi="Times New Roman" w:cs="Times New Roman"/>
          <w:b/>
        </w:rPr>
        <w:t>i</w:t>
      </w:r>
      <w:r w:rsidR="001B10FA" w:rsidRPr="007146F1">
        <w:rPr>
          <w:rStyle w:val="Heading1Char"/>
          <w:rFonts w:ascii="Times New Roman" w:hAnsi="Times New Roman" w:cs="Times New Roman"/>
          <w:b/>
        </w:rPr>
        <w:t xml:space="preserve">ndependent </w:t>
      </w:r>
      <w:r w:rsidR="00460592" w:rsidRPr="007146F1">
        <w:rPr>
          <w:rStyle w:val="Heading1Char"/>
          <w:rFonts w:ascii="Times New Roman" w:hAnsi="Times New Roman" w:cs="Times New Roman"/>
          <w:b/>
        </w:rPr>
        <w:t>h</w:t>
      </w:r>
      <w:r w:rsidR="001B10FA" w:rsidRPr="007146F1">
        <w:rPr>
          <w:rStyle w:val="Heading1Char"/>
          <w:rFonts w:ascii="Times New Roman" w:hAnsi="Times New Roman" w:cs="Times New Roman"/>
          <w:b/>
        </w:rPr>
        <w:t>otels</w:t>
      </w:r>
    </w:p>
    <w:p w14:paraId="27663164" w14:textId="77777777" w:rsidR="00AE2F65" w:rsidRPr="007146F1" w:rsidRDefault="00AE2F65" w:rsidP="007146F1">
      <w:pPr>
        <w:pStyle w:val="ListParagraph"/>
        <w:ind w:left="0"/>
        <w:rPr>
          <w:rFonts w:eastAsiaTheme="majorEastAsia" w:cs="Times New Roman"/>
          <w:b/>
          <w:sz w:val="26"/>
          <w:szCs w:val="26"/>
        </w:rPr>
      </w:pPr>
      <w:r w:rsidRPr="007146F1">
        <w:rPr>
          <w:rFonts w:eastAsiaTheme="majorEastAsia" w:cs="Times New Roman"/>
          <w:b/>
          <w:sz w:val="26"/>
          <w:szCs w:val="26"/>
        </w:rPr>
        <w:t>Abstract</w:t>
      </w:r>
    </w:p>
    <w:p w14:paraId="79AC11FC" w14:textId="74E5867E" w:rsidR="005927A5" w:rsidRPr="007146F1" w:rsidRDefault="006452A8" w:rsidP="007146F1">
      <w:pPr>
        <w:pStyle w:val="ListParagraph"/>
        <w:ind w:left="0"/>
        <w:rPr>
          <w:rFonts w:cs="Times New Roman"/>
          <w:szCs w:val="24"/>
        </w:rPr>
      </w:pPr>
      <w:r w:rsidRPr="007146F1">
        <w:rPr>
          <w:rFonts w:eastAsiaTheme="majorEastAsia" w:cs="Times New Roman"/>
          <w:b/>
          <w:sz w:val="26"/>
          <w:szCs w:val="26"/>
        </w:rPr>
        <w:t>Purpose:</w:t>
      </w:r>
      <w:r w:rsidRPr="007146F1">
        <w:rPr>
          <w:rFonts w:cs="Times New Roman"/>
          <w:szCs w:val="24"/>
        </w:rPr>
        <w:t xml:space="preserve"> The purpose of this study is to examine the factors that managers in </w:t>
      </w:r>
      <w:r w:rsidR="000160FF" w:rsidRPr="007146F1">
        <w:rPr>
          <w:rFonts w:cs="Times New Roman"/>
          <w:szCs w:val="24"/>
        </w:rPr>
        <w:t>i</w:t>
      </w:r>
      <w:r w:rsidRPr="007146F1">
        <w:rPr>
          <w:rFonts w:cs="Times New Roman"/>
          <w:szCs w:val="24"/>
        </w:rPr>
        <w:t xml:space="preserve">ndependent hotels can influence to improve organisational citizenship behaviour </w:t>
      </w:r>
      <w:r w:rsidR="000160FF" w:rsidRPr="007146F1">
        <w:rPr>
          <w:rFonts w:cs="Times New Roman"/>
          <w:szCs w:val="24"/>
        </w:rPr>
        <w:t xml:space="preserve">(OCB) </w:t>
      </w:r>
      <w:r w:rsidRPr="007146F1">
        <w:rPr>
          <w:rFonts w:cs="Times New Roman"/>
          <w:szCs w:val="24"/>
        </w:rPr>
        <w:t xml:space="preserve">by examining the relationship between leadership style and OCB through newly developed balanced organisational </w:t>
      </w:r>
      <w:r w:rsidR="000160FF" w:rsidRPr="007146F1">
        <w:rPr>
          <w:rFonts w:cs="Times New Roman"/>
          <w:szCs w:val="24"/>
        </w:rPr>
        <w:t>c</w:t>
      </w:r>
      <w:r w:rsidRPr="007146F1">
        <w:rPr>
          <w:rFonts w:cs="Times New Roman"/>
          <w:szCs w:val="24"/>
        </w:rPr>
        <w:t>ulture and trust variables. Unlike m</w:t>
      </w:r>
      <w:r w:rsidR="000160FF" w:rsidRPr="007146F1">
        <w:rPr>
          <w:rFonts w:cs="Times New Roman"/>
          <w:szCs w:val="24"/>
        </w:rPr>
        <w:t>ost studies,</w:t>
      </w:r>
      <w:r w:rsidRPr="007146F1">
        <w:rPr>
          <w:rFonts w:cs="Times New Roman"/>
          <w:szCs w:val="24"/>
        </w:rPr>
        <w:t xml:space="preserve"> which </w:t>
      </w:r>
      <w:r w:rsidR="000160FF" w:rsidRPr="007146F1">
        <w:rPr>
          <w:rFonts w:cs="Times New Roman"/>
          <w:szCs w:val="24"/>
        </w:rPr>
        <w:t>have been on</w:t>
      </w:r>
      <w:r w:rsidRPr="007146F1">
        <w:rPr>
          <w:rFonts w:cs="Times New Roman"/>
          <w:szCs w:val="24"/>
        </w:rPr>
        <w:t xml:space="preserve"> chain hotels</w:t>
      </w:r>
      <w:r w:rsidR="000160FF" w:rsidRPr="007146F1">
        <w:rPr>
          <w:rFonts w:cs="Times New Roman"/>
          <w:szCs w:val="24"/>
        </w:rPr>
        <w:t>,</w:t>
      </w:r>
      <w:r w:rsidRPr="007146F1">
        <w:rPr>
          <w:rFonts w:cs="Times New Roman"/>
          <w:szCs w:val="24"/>
        </w:rPr>
        <w:t xml:space="preserve"> this study </w:t>
      </w:r>
      <w:r w:rsidR="005B352F" w:rsidRPr="007146F1">
        <w:rPr>
          <w:rFonts w:cs="Times New Roman"/>
          <w:szCs w:val="24"/>
        </w:rPr>
        <w:t>investigates</w:t>
      </w:r>
      <w:r w:rsidRPr="007146F1">
        <w:rPr>
          <w:rFonts w:cs="Times New Roman"/>
          <w:szCs w:val="24"/>
        </w:rPr>
        <w:t xml:space="preserve"> these relationships in independent hotels in Iran. Additionally, organisational size </w:t>
      </w:r>
      <w:r w:rsidR="000160FF" w:rsidRPr="007146F1">
        <w:rPr>
          <w:rFonts w:cs="Times New Roman"/>
          <w:szCs w:val="24"/>
        </w:rPr>
        <w:t>was</w:t>
      </w:r>
      <w:r w:rsidRPr="007146F1">
        <w:rPr>
          <w:rFonts w:cs="Times New Roman"/>
          <w:szCs w:val="24"/>
        </w:rPr>
        <w:t xml:space="preserve"> also included in the study. </w:t>
      </w:r>
    </w:p>
    <w:p w14:paraId="03CD9478" w14:textId="7CEAA36C" w:rsidR="006452A8" w:rsidRPr="007146F1" w:rsidRDefault="006452A8" w:rsidP="007146F1">
      <w:pPr>
        <w:pStyle w:val="ListParagraph"/>
        <w:ind w:left="0"/>
        <w:rPr>
          <w:rFonts w:cs="Times New Roman"/>
          <w:szCs w:val="24"/>
        </w:rPr>
      </w:pPr>
      <w:r w:rsidRPr="007146F1">
        <w:rPr>
          <w:rFonts w:eastAsiaTheme="majorEastAsia" w:cs="Times New Roman"/>
          <w:b/>
          <w:sz w:val="26"/>
          <w:szCs w:val="26"/>
        </w:rPr>
        <w:t xml:space="preserve">Design/methodology/approach: </w:t>
      </w:r>
      <w:r w:rsidRPr="007146F1">
        <w:rPr>
          <w:rFonts w:cs="Times New Roman"/>
          <w:szCs w:val="24"/>
        </w:rPr>
        <w:t>Using information from Ministry of Cultural Heritage, Handicrafts and Tourism 160 independent hotels were identified and approach</w:t>
      </w:r>
      <w:r w:rsidR="000160FF" w:rsidRPr="007146F1">
        <w:rPr>
          <w:rFonts w:cs="Times New Roman"/>
          <w:szCs w:val="24"/>
        </w:rPr>
        <w:t>ed</w:t>
      </w:r>
      <w:r w:rsidRPr="007146F1">
        <w:rPr>
          <w:rFonts w:cs="Times New Roman"/>
          <w:szCs w:val="24"/>
        </w:rPr>
        <w:t>. A survey was assembled using well-known instruments. 392</w:t>
      </w:r>
      <w:r w:rsidR="000B61A7" w:rsidRPr="007146F1">
        <w:rPr>
          <w:rFonts w:cs="Times New Roman"/>
          <w:szCs w:val="24"/>
        </w:rPr>
        <w:t xml:space="preserve"> </w:t>
      </w:r>
      <w:r w:rsidR="004654CD" w:rsidRPr="007146F1">
        <w:rPr>
          <w:rFonts w:cs="Times New Roman"/>
          <w:szCs w:val="24"/>
        </w:rPr>
        <w:t>usable questionnaires</w:t>
      </w:r>
      <w:r w:rsidR="000B61A7" w:rsidRPr="007146F1">
        <w:rPr>
          <w:rFonts w:cs="Times New Roman"/>
          <w:szCs w:val="24"/>
        </w:rPr>
        <w:t>,</w:t>
      </w:r>
      <w:r w:rsidRPr="007146F1">
        <w:rPr>
          <w:rFonts w:cs="Times New Roman"/>
          <w:szCs w:val="24"/>
        </w:rPr>
        <w:t xml:space="preserve"> out of 1150 </w:t>
      </w:r>
      <w:r w:rsidR="000B61A7" w:rsidRPr="007146F1">
        <w:rPr>
          <w:rFonts w:cs="Times New Roman"/>
          <w:color w:val="000000" w:themeColor="text1"/>
          <w:szCs w:val="24"/>
        </w:rPr>
        <w:t xml:space="preserve">distributed, </w:t>
      </w:r>
      <w:r w:rsidRPr="007146F1">
        <w:rPr>
          <w:rFonts w:cs="Times New Roman"/>
          <w:szCs w:val="24"/>
        </w:rPr>
        <w:t xml:space="preserve">were collected </w:t>
      </w:r>
      <w:r w:rsidR="004654CD" w:rsidRPr="007146F1">
        <w:rPr>
          <w:rFonts w:cs="Times New Roman"/>
          <w:szCs w:val="24"/>
        </w:rPr>
        <w:t xml:space="preserve">from employees </w:t>
      </w:r>
      <w:r w:rsidRPr="007146F1">
        <w:rPr>
          <w:rFonts w:cs="Times New Roman"/>
          <w:szCs w:val="24"/>
        </w:rPr>
        <w:t>and analysed using SEM</w:t>
      </w:r>
      <w:r w:rsidR="000B61A7" w:rsidRPr="007146F1">
        <w:rPr>
          <w:rFonts w:cs="Times New Roman"/>
          <w:szCs w:val="24"/>
        </w:rPr>
        <w:t>.</w:t>
      </w:r>
    </w:p>
    <w:p w14:paraId="4811996F" w14:textId="2A846B9F" w:rsidR="006452A8" w:rsidRPr="007146F1" w:rsidRDefault="006452A8" w:rsidP="007146F1">
      <w:pPr>
        <w:pStyle w:val="ListParagraph"/>
        <w:ind w:left="0"/>
        <w:rPr>
          <w:rFonts w:cs="Times New Roman"/>
          <w:szCs w:val="24"/>
        </w:rPr>
      </w:pPr>
      <w:r w:rsidRPr="007146F1">
        <w:rPr>
          <w:rFonts w:eastAsiaTheme="majorEastAsia" w:cs="Times New Roman"/>
          <w:b/>
          <w:sz w:val="26"/>
          <w:szCs w:val="26"/>
        </w:rPr>
        <w:t xml:space="preserve">Findings: </w:t>
      </w:r>
      <w:r w:rsidRPr="007146F1">
        <w:rPr>
          <w:rFonts w:cs="Times New Roman"/>
          <w:szCs w:val="24"/>
        </w:rPr>
        <w:t>Contrary to previous studies, we found that in this context neither transformational nor transactional leadership affects trust directly but only through balanced organisational culture and only transactional leadership had a direct relationship with OCB. Also, organisational size had a moderating effect on the relationship between trust and OCB</w:t>
      </w:r>
      <w:r w:rsidR="000B61A7" w:rsidRPr="007146F1">
        <w:rPr>
          <w:rFonts w:cs="Times New Roman"/>
          <w:szCs w:val="24"/>
        </w:rPr>
        <w:t>.</w:t>
      </w:r>
    </w:p>
    <w:p w14:paraId="75B4046B" w14:textId="508C6C5B" w:rsidR="006452A8" w:rsidRPr="007146F1" w:rsidRDefault="006452A8" w:rsidP="007146F1">
      <w:pPr>
        <w:pStyle w:val="ListParagraph"/>
        <w:ind w:left="0"/>
        <w:rPr>
          <w:rFonts w:cs="Times New Roman"/>
          <w:szCs w:val="24"/>
        </w:rPr>
      </w:pPr>
      <w:r w:rsidRPr="007146F1">
        <w:rPr>
          <w:rFonts w:eastAsiaTheme="majorEastAsia" w:cs="Times New Roman"/>
          <w:b/>
          <w:sz w:val="26"/>
          <w:szCs w:val="26"/>
        </w:rPr>
        <w:t xml:space="preserve">Originality/value: </w:t>
      </w:r>
      <w:r w:rsidRPr="007146F1">
        <w:rPr>
          <w:rFonts w:cs="Times New Roman"/>
          <w:szCs w:val="24"/>
        </w:rPr>
        <w:t xml:space="preserve">We add to the theoretical literature dealing with the different behaviour of constructs developed in a Western context in other contexts and suggests that hotel managers in a collectivist culture, like Iran, who want to build OCB can do so by creating organisational culture </w:t>
      </w:r>
      <w:r w:rsidR="006564CD" w:rsidRPr="007146F1">
        <w:rPr>
          <w:rFonts w:cs="Times New Roman"/>
          <w:szCs w:val="24"/>
        </w:rPr>
        <w:t xml:space="preserve">conditions </w:t>
      </w:r>
      <w:r w:rsidRPr="007146F1">
        <w:rPr>
          <w:rFonts w:cs="Times New Roman"/>
          <w:szCs w:val="24"/>
        </w:rPr>
        <w:t>(Balanced Organisational Culture) that foster trust between managers and their subordinates</w:t>
      </w:r>
      <w:r w:rsidR="000B61A7" w:rsidRPr="007146F1">
        <w:rPr>
          <w:rFonts w:cs="Times New Roman"/>
          <w:szCs w:val="24"/>
        </w:rPr>
        <w:t>.</w:t>
      </w:r>
    </w:p>
    <w:p w14:paraId="450CDB73" w14:textId="77777777" w:rsidR="0076293A" w:rsidRPr="007146F1" w:rsidRDefault="0076293A" w:rsidP="007146F1">
      <w:pPr>
        <w:pStyle w:val="ListParagraph"/>
        <w:ind w:left="0"/>
        <w:rPr>
          <w:rFonts w:cs="Times New Roman"/>
          <w:szCs w:val="24"/>
        </w:rPr>
      </w:pPr>
    </w:p>
    <w:p w14:paraId="1658C2CC" w14:textId="77777777" w:rsidR="007146F1" w:rsidRPr="007146F1" w:rsidRDefault="0076293A" w:rsidP="007146F1">
      <w:pPr>
        <w:pStyle w:val="ListParagraph"/>
        <w:ind w:left="0"/>
        <w:rPr>
          <w:rFonts w:cs="Times New Roman"/>
          <w:szCs w:val="24"/>
        </w:rPr>
        <w:sectPr w:rsidR="007146F1" w:rsidRPr="007146F1" w:rsidSect="00036C85">
          <w:footerReference w:type="default" r:id="rId14"/>
          <w:footerReference w:type="first" r:id="rId15"/>
          <w:pgSz w:w="11906" w:h="16838"/>
          <w:pgMar w:top="1440" w:right="1440" w:bottom="1440" w:left="1440" w:header="709" w:footer="709" w:gutter="0"/>
          <w:cols w:space="708"/>
          <w:titlePg/>
          <w:docGrid w:linePitch="360"/>
        </w:sectPr>
      </w:pPr>
      <w:r w:rsidRPr="007146F1">
        <w:rPr>
          <w:rFonts w:cs="Times New Roman"/>
          <w:b/>
          <w:szCs w:val="24"/>
        </w:rPr>
        <w:t>Keywords</w:t>
      </w:r>
      <w:r w:rsidRPr="007146F1">
        <w:rPr>
          <w:rFonts w:cs="Times New Roman"/>
          <w:szCs w:val="24"/>
        </w:rPr>
        <w:t xml:space="preserve">: OCB, leadership styles, </w:t>
      </w:r>
      <w:r w:rsidR="00C24B42" w:rsidRPr="007146F1">
        <w:rPr>
          <w:rFonts w:cs="Times New Roman"/>
          <w:szCs w:val="24"/>
        </w:rPr>
        <w:t xml:space="preserve">trust, </w:t>
      </w:r>
      <w:r w:rsidRPr="007146F1">
        <w:rPr>
          <w:rFonts w:cs="Times New Roman"/>
          <w:szCs w:val="24"/>
        </w:rPr>
        <w:t xml:space="preserve">balanced organisational culture, </w:t>
      </w:r>
      <w:r w:rsidR="00C24B42" w:rsidRPr="007146F1">
        <w:rPr>
          <w:rFonts w:cs="Times New Roman"/>
          <w:szCs w:val="24"/>
        </w:rPr>
        <w:t xml:space="preserve">independent </w:t>
      </w:r>
      <w:r w:rsidRPr="007146F1">
        <w:rPr>
          <w:rFonts w:cs="Times New Roman"/>
          <w:szCs w:val="24"/>
        </w:rPr>
        <w:t>hotels</w:t>
      </w:r>
      <w:r w:rsidR="00C24B42" w:rsidRPr="007146F1">
        <w:rPr>
          <w:rFonts w:cs="Times New Roman"/>
          <w:szCs w:val="24"/>
        </w:rPr>
        <w:t>, SET</w:t>
      </w:r>
    </w:p>
    <w:p w14:paraId="194B93D6" w14:textId="744857AF" w:rsidR="0076293A" w:rsidRPr="007146F1" w:rsidRDefault="0076293A" w:rsidP="007146F1">
      <w:pPr>
        <w:pStyle w:val="ListParagraph"/>
        <w:ind w:left="0"/>
        <w:rPr>
          <w:rFonts w:cs="Times New Roman"/>
          <w:szCs w:val="24"/>
        </w:rPr>
      </w:pPr>
    </w:p>
    <w:p w14:paraId="147178BB" w14:textId="53D1AC84" w:rsidR="00707EAB" w:rsidRPr="007146F1" w:rsidRDefault="00447B43" w:rsidP="00DF5CE2">
      <w:pPr>
        <w:pStyle w:val="Heading2"/>
        <w:spacing w:line="480" w:lineRule="auto"/>
        <w:rPr>
          <w:rFonts w:ascii="Times New Roman" w:hAnsi="Times New Roman" w:cs="Times New Roman"/>
        </w:rPr>
      </w:pPr>
      <w:r w:rsidRPr="007146F1">
        <w:rPr>
          <w:rFonts w:ascii="Times New Roman" w:hAnsi="Times New Roman" w:cs="Times New Roman"/>
        </w:rPr>
        <w:t xml:space="preserve">1. </w:t>
      </w:r>
      <w:r w:rsidR="00707EAB" w:rsidRPr="007146F1">
        <w:rPr>
          <w:rFonts w:ascii="Times New Roman" w:hAnsi="Times New Roman" w:cs="Times New Roman"/>
        </w:rPr>
        <w:t>Introduction</w:t>
      </w:r>
    </w:p>
    <w:p w14:paraId="60315A2D" w14:textId="7CE5146F" w:rsidR="00EC4D5F" w:rsidRPr="007146F1" w:rsidRDefault="003B3FEE" w:rsidP="00DF5CE2">
      <w:pPr>
        <w:spacing w:line="480" w:lineRule="auto"/>
        <w:rPr>
          <w:rFonts w:cs="Times New Roman"/>
        </w:rPr>
      </w:pPr>
      <w:r w:rsidRPr="007146F1">
        <w:rPr>
          <w:rFonts w:eastAsia="Calibri" w:cs="Times New Roman"/>
        </w:rPr>
        <w:t xml:space="preserve">Increasingly competitive trading conditions in the hospitality industry require hotel managers to identify sources of competitive advantage they can influence directly. The human resource is a major source of competitive advantage in this industry </w:t>
      </w:r>
      <w:r w:rsidR="00373CDF" w:rsidRPr="007146F1">
        <w:rPr>
          <w:rFonts w:eastAsia="Calibri" w:cs="Times New Roman"/>
        </w:rPr>
        <w:fldChar w:fldCharType="begin" w:fldLock="1"/>
      </w:r>
      <w:r w:rsidR="00085C20" w:rsidRPr="007146F1">
        <w:rPr>
          <w:rFonts w:eastAsia="Calibri" w:cs="Times New Roman"/>
        </w:rPr>
        <w:instrText>ADDIN CSL_CITATION {"citationItems":[{"id":"ITEM-1","itemData":{"DOI":"10.1108/IJCHM-05-2019-0463","ISSN":"09596119","abstract":"Purpose: Managers of independent hotels need to maximise organisational citizenship behaviour (OCB) among employees to gain sufficient competitive advantage in an increasingly competitive environment, so it is important to understand what affects it. To achieve this, the purpose of this paper is to test if servant leadership, OCB and other related constructs have the same relationships between them in two contrasting parts of the world. Design/methodology/approach: Survey data were gathered from managers of independent hotels in Spain (451) and Iran (429). Spain was selected because it is a developed country that is a leading destination for tourists. Iran was chosen as a contrast, as it is a developing country with a growing tourist industry. Findings: The findings show that Spain and Iran demonstrate different patterns of relationships in the selected variables, suggesting that Iranians trust their leaders more than the organisational systems, whereas the Spanish trust organisational systems more than their leaders. These results are consistent with Spanish culture having higher individualism than Iranian culture. They are also consistent with Iranian culture prioritising traditional values, such as personal loyalty to managers, and Spanish culture prioritising modern values, such as impersonal rules and objective processes. Research limitations/implications: This study suggests that leadership and justice affect OCB in different ways where modern values prevail compared to where traditional values prevail. It suggests that managers of independent hotels in Iran should follow the example of Spanish hotel managers by adopting more objective and fair procedures while showing that inward investors and expatriate managers in Iran should be aware of the importance of personal leadership style. Further research is needed in different countries and regions to improve the generalisability of our findings. Originality/value: This study contributes to the literature on the application of the servant leadership construct, which was developed in the West, to other regional contexts. It also adds to the literature of independent hotels, which is an important yet under-researched part of the hospitality industry.","author":[{"dropping-particle":"","family":"Nazarian","given":"Alireza","non-dropping-particle":"","parse-names":false,"suffix":""},{"dropping-particle":"","family":"Atkinson","given":"Peter","non-dropping-particle":"","parse-names":false,"suffix":""},{"dropping-particle":"","family":"Foroudi","given":"Pantea","non-dropping-particle":"","parse-names":false,"suffix":""},{"dropping-particle":"","family":"Edirisinghe","given":"Dilini","non-dropping-particle":"","parse-names":false,"suffix":""}],"container-title":"International Journal of Contemporary Hospitality Management","id":"ITEM-1","issue":"6","issued":{"date-parts":[["2020"]]},"page":"2055-2074","title":"Leaders or organisations?: A comparison study of factors affecting organisational citizenship behaviour in independent hotels","type":"article-journal","volume":"32"},"uris":["http://www.mendeley.com/documents/?uuid=854d3da4-8743-4344-8179-53aa6fb109de","http://www.mendeley.com/documents/?uuid=45965dab-7a0b-47fa-9f94-e1a465959392"]},{"id":"ITEM-2","itemData":{"DOI":"10.1016/j.ijhm.2017.01.003","ISSN":"02784319","abstract":"This study investigates the role of national culture and balanced organisational culture in organisational performance. Hotel management requires flexibility and customer responsiveness to deal with increasingly demanding customers and competitiveness of the market. Studies of the influence of culture on performance in hotel management have not yet revealed the specific impact of national culture and balanced organisational culture on organisational performance. We use the concept of balanced organisational culture which posits that polyrational organisations are more responsive to market changes and more innovative. Data were gathered from 96 hotels in London, UK, and were analysed using structural equation modelling. Our findings show that the national culture of hotel employees influences balanced organisational culture which, in turn, influences performance. This study contributes to existing understanding of factors affecting performance, points towards further research, helps practitioners by demonstrating the importance of taking national culture into account and indicates the importance of achieving balanced organisational culture.","author":[{"dropping-particle":"","family":"Nazarian","given":"Alireza","non-dropping-particle":"","parse-names":false,"suffix":""},{"dropping-particle":"","family":"Atkinson","given":"Peter","non-dropping-particle":"","parse-names":false,"suffix":""},{"dropping-particle":"","family":"Foroudi","given":"Pantea","non-dropping-particle":"","parse-names":false,"suffix":""}],"container-title":"International Journal of Hospitality Management","id":"ITEM-2","issued":{"date-parts":[["2017"]]},"title":"Influence of national culture and balanced organizational culture on the hotel industry's performance","type":"article-journal"},"uris":["http://www.mendeley.com/documents/?uuid=ea93ee89-455d-33cf-827b-b93b356e22a7"]}],"mendeley":{"formattedCitation":"(Nazarian &lt;i&gt;et al.&lt;/i&gt;, 2017a, 2020)","manualFormatting":"(Nazarian, et al., 2017; Nazarian et al., 2020)","plainTextFormattedCitation":"(Nazarian et al., 2017a, 2020)","previouslyFormattedCitation":"(Nazarian et al., 2020, 2017a)"},"properties":{"noteIndex":0},"schema":"https://github.com/citation-style-language/schema/raw/master/csl-citation.json"}</w:instrText>
      </w:r>
      <w:r w:rsidR="00373CDF" w:rsidRPr="007146F1">
        <w:rPr>
          <w:rFonts w:eastAsia="Calibri" w:cs="Times New Roman"/>
        </w:rPr>
        <w:fldChar w:fldCharType="separate"/>
      </w:r>
      <w:r w:rsidR="00373CDF" w:rsidRPr="007146F1">
        <w:rPr>
          <w:rFonts w:eastAsia="Calibri" w:cs="Times New Roman"/>
          <w:noProof/>
        </w:rPr>
        <w:t xml:space="preserve">(Nazarian, </w:t>
      </w:r>
      <w:r w:rsidR="00373CDF" w:rsidRPr="007146F1">
        <w:rPr>
          <w:rFonts w:eastAsia="Calibri" w:cs="Times New Roman"/>
          <w:i/>
          <w:iCs/>
          <w:noProof/>
        </w:rPr>
        <w:t>et al.</w:t>
      </w:r>
      <w:r w:rsidR="00373CDF" w:rsidRPr="007146F1">
        <w:rPr>
          <w:rFonts w:eastAsia="Calibri" w:cs="Times New Roman"/>
          <w:noProof/>
        </w:rPr>
        <w:t xml:space="preserve">, 2017; Nazarian </w:t>
      </w:r>
      <w:r w:rsidR="00373CDF" w:rsidRPr="007146F1">
        <w:rPr>
          <w:rFonts w:eastAsia="Calibri" w:cs="Times New Roman"/>
          <w:i/>
          <w:noProof/>
        </w:rPr>
        <w:t>et al.</w:t>
      </w:r>
      <w:r w:rsidR="00373CDF" w:rsidRPr="007146F1">
        <w:rPr>
          <w:rFonts w:eastAsia="Calibri" w:cs="Times New Roman"/>
          <w:noProof/>
        </w:rPr>
        <w:t>, 2020)</w:t>
      </w:r>
      <w:r w:rsidR="00373CDF" w:rsidRPr="007146F1">
        <w:rPr>
          <w:rFonts w:eastAsia="Calibri" w:cs="Times New Roman"/>
        </w:rPr>
        <w:fldChar w:fldCharType="end"/>
      </w:r>
      <w:r w:rsidR="0023101C" w:rsidRPr="007146F1">
        <w:rPr>
          <w:rFonts w:cs="Times New Roman"/>
        </w:rPr>
        <w:t xml:space="preserve"> so scholars have devoted much attention</w:t>
      </w:r>
      <w:r w:rsidR="00EC4D5F" w:rsidRPr="007146F1">
        <w:rPr>
          <w:rFonts w:cs="Times New Roman"/>
        </w:rPr>
        <w:t xml:space="preserve"> to the </w:t>
      </w:r>
      <w:r w:rsidR="0011355B" w:rsidRPr="007146F1">
        <w:rPr>
          <w:rFonts w:cs="Times New Roman"/>
        </w:rPr>
        <w:t>problem of how</w:t>
      </w:r>
      <w:r w:rsidR="00EC4D5F" w:rsidRPr="007146F1">
        <w:rPr>
          <w:rFonts w:cs="Times New Roman"/>
        </w:rPr>
        <w:t xml:space="preserve"> man</w:t>
      </w:r>
      <w:r w:rsidR="0048420C" w:rsidRPr="007146F1">
        <w:rPr>
          <w:rFonts w:cs="Times New Roman"/>
        </w:rPr>
        <w:t>a</w:t>
      </w:r>
      <w:r w:rsidR="00EC4D5F" w:rsidRPr="007146F1">
        <w:rPr>
          <w:rFonts w:cs="Times New Roman"/>
        </w:rPr>
        <w:t>gers can encourage spontaneous and unsupervised behaviour among employees that increases organisational effectiveness</w:t>
      </w:r>
      <w:r w:rsidR="009976E6" w:rsidRPr="007146F1">
        <w:rPr>
          <w:rFonts w:cs="Times New Roman"/>
        </w:rPr>
        <w:t xml:space="preserve"> </w:t>
      </w:r>
      <w:r w:rsidR="00F77EE5" w:rsidRPr="007146F1">
        <w:rPr>
          <w:rFonts w:cs="Times New Roman"/>
        </w:rPr>
        <w:fldChar w:fldCharType="begin" w:fldLock="1"/>
      </w:r>
      <w:r w:rsidR="00085C20" w:rsidRPr="007146F1">
        <w:rPr>
          <w:rFonts w:cs="Times New Roman"/>
        </w:rPr>
        <w:instrText>ADDIN CSL_CITATION {"citationItems":[{"id":"ITEM-1","itemData":{"DOI":"10.1108/09596110710818301","ISBN":"0959-6119","ISSN":"09596119","abstract":"Purpose – The purpose of this paper is to propose a systematic approach to measuring, tracking, monitoring and continuously improving service efficiency, availability and quality in hospitality operational settings. Design/methodology/approach – The proposed measure of service operational effectiveness (SOE) consists of three indicators. They include the availability indicator, the quality indicator, and the efficiency indicator. Findings – The paper finds that the proposed operational performance approach based on the SOE is consistent with the themes of performance measures and measurement reported in the literature. Research limitations/implications – In this paper, the proposed service operational effectiveness approach represents a serious attempt at quantifying the key facets of service effectiveness in hospitality operational settings. The validation of this performance assessment and measurement approach is worthy of future research. Practical implications – The paper sees that the approach advocated by the SOE has operational and strategic relevance to decision-makers of hospitality organizations. Field interviews with hospitality operating managers in different operating base cultures confirmed this. Originality/value – This paper presents a practical, systematic approach to the problem of enhancing service operational effectiveness in hospitality organizations. Relevant implementation issues associated with the proposed approach are also addressed. Interviews with operational managers representing different types and sizes of hospitality organizations in different operational cultures were utilized to provide initial validation of the proposed approach and to shed some light on relevant practical implementation issues.","author":[{"dropping-particle":"","family":"Gomes","given":"Carlos F.","non-dropping-particle":"","parse-names":false,"suffix":""},{"dropping-particle":"","family":"Yasin","given":"Mahmoud M.","non-dropping-particle":"","parse-names":false,"suffix":""},{"dropping-particle":"V.","family":"Lisboa","given":"João","non-dropping-particle":"","parse-names":false,"suffix":""}],"container-title":"International Journal of Contemporary Hospitality Management","id":"ITEM-1","issue":"7","issued":{"date-parts":[["2007"]]},"page":"560-573","title":"The effectiveness of hospitality service operations: Measurement and implementation concerns","type":"article-journal","volume":"19"},"uris":["http://www.mendeley.com/documents/?uuid=aa539e08-fcab-4d72-b804-92f9f39fc21c","http://www.mendeley.com/documents/?uuid=4893f4ae-b825-4c2c-9116-001ba3814a60"]},{"id":"ITEM-2","itemData":{"author":[{"dropping-particle":"","family":"Solnet","given":"David","non-dropping-particle":"","parse-names":false,"suffix":""},{"dropping-particle":"","family":"Kralj","given":"Anna","non-dropping-particle":"","parse-names":false,"suffix":""},{"dropping-particle":"","family":"Baum","given":"Tom","non-dropping-particle":"","parse-names":false,"suffix":""}],"container-title":"Journal of Hospitality &amp; Tourism Research","id":"ITEM-2","issue":"2","issued":{"date-parts":[["2015"]]},"page":"271-292","title":"360 Degrees of Pressure: the changing role of the HR professional in the hospitality industry","type":"article-journal","volume":"39"},"uris":["http://www.mendeley.com/documents/?uuid=c39c466e-0b52-4eed-94c4-bd0319e0c8dc","http://www.mendeley.com/documents/?uuid=124db316-5e75-4bfc-9c3d-53f8615c00b9"]},{"id":"ITEM-3","itemData":{"author":[{"dropping-particle":"","family":"Organ","given":"D. W.","non-dropping-particle":"","parse-names":false,"suffix":""}],"chapter-number":"2","container-title":"The Oxford Handbook of Organizational Citizenship Behavior","editor":[{"dropping-particle":"","family":"Podsakoff","given":"P. M.","non-dropping-particle":"","parse-names":false,"suffix":""},{"dropping-particle":"","family":"MacKenzie","given":"S.B.","non-dropping-particle":"","parse-names":false,"suffix":""},{"dropping-particle":"","family":"Podsakoff","given":"N.P.","non-dropping-particle":"","parse-names":false,"suffix":""}],"id":"ITEM-3","issued":{"date-parts":[["2018"]]},"page":"7-18","publisher":"Oxford University Press","publisher-place":"NY","title":"The Root of Organizational Citizenship Behavior","type":"chapter"},"uris":["http://www.mendeley.com/documents/?uuid=31431702-7688-4d4d-9ed0-6201a285f1b3","http://www.mendeley.com/documents/?uuid=15faf8e8-be0e-4607-a27f-20079062ac2c"]}],"mendeley":{"formattedCitation":"(Gomes &lt;i&gt;et al.&lt;/i&gt;, 2007; Organ, 2018a; Solnet &lt;i&gt;et al.&lt;/i&gt;, 2015)","manualFormatting":"(Organ, 2018; Solnet et al., 2015)","plainTextFormattedCitation":"(Gomes et al., 2007; Organ, 2018a; Solnet et al., 2015)","previouslyFormattedCitation":"(Gomes et al., 2007; D. W. Organ, 2018; Solnet et al., 2015)"},"properties":{"noteIndex":0},"schema":"https://github.com/citation-style-language/schema/raw/master/csl-citation.json"}</w:instrText>
      </w:r>
      <w:r w:rsidR="00F77EE5" w:rsidRPr="007146F1">
        <w:rPr>
          <w:rFonts w:cs="Times New Roman"/>
        </w:rPr>
        <w:fldChar w:fldCharType="separate"/>
      </w:r>
      <w:r w:rsidR="00574CF7" w:rsidRPr="007146F1">
        <w:rPr>
          <w:rFonts w:cs="Times New Roman"/>
          <w:noProof/>
        </w:rPr>
        <w:t>(</w:t>
      </w:r>
      <w:r w:rsidR="00F77EE5" w:rsidRPr="007146F1">
        <w:rPr>
          <w:rFonts w:cs="Times New Roman"/>
          <w:noProof/>
        </w:rPr>
        <w:t xml:space="preserve">Organ, 2018; Solnet </w:t>
      </w:r>
      <w:r w:rsidR="00F77EE5" w:rsidRPr="007146F1">
        <w:rPr>
          <w:rFonts w:cs="Times New Roman"/>
          <w:i/>
          <w:iCs/>
          <w:noProof/>
        </w:rPr>
        <w:t>et al.</w:t>
      </w:r>
      <w:r w:rsidR="00F77EE5" w:rsidRPr="007146F1">
        <w:rPr>
          <w:rFonts w:cs="Times New Roman"/>
          <w:noProof/>
        </w:rPr>
        <w:t>, 2015)</w:t>
      </w:r>
      <w:r w:rsidR="00F77EE5" w:rsidRPr="007146F1">
        <w:rPr>
          <w:rFonts w:cs="Times New Roman"/>
        </w:rPr>
        <w:fldChar w:fldCharType="end"/>
      </w:r>
      <w:r w:rsidR="0023101C" w:rsidRPr="007146F1">
        <w:rPr>
          <w:rFonts w:cs="Times New Roman"/>
        </w:rPr>
        <w:t xml:space="preserve">. </w:t>
      </w:r>
      <w:r w:rsidR="00CE423B" w:rsidRPr="007146F1">
        <w:rPr>
          <w:rFonts w:cs="Times New Roman"/>
        </w:rPr>
        <w:t>There have been no major studies conducted outside the Western and Far Eastern regions</w:t>
      </w:r>
      <w:r w:rsidR="00C16999" w:rsidRPr="007146F1">
        <w:rPr>
          <w:rFonts w:cs="Times New Roman"/>
        </w:rPr>
        <w:t>,</w:t>
      </w:r>
      <w:r w:rsidR="00CE423B" w:rsidRPr="007146F1">
        <w:rPr>
          <w:rFonts w:cs="Times New Roman"/>
        </w:rPr>
        <w:t xml:space="preserve"> but t</w:t>
      </w:r>
      <w:r w:rsidR="00F0708C" w:rsidRPr="007146F1">
        <w:rPr>
          <w:rFonts w:cs="Times New Roman"/>
        </w:rPr>
        <w:t>his need to maximise the effectiveness of the human resource is particularly pressing in countries where the hospitality industry requires development.</w:t>
      </w:r>
      <w:r w:rsidR="00C24B42" w:rsidRPr="007146F1">
        <w:rPr>
          <w:rFonts w:cs="Times New Roman"/>
        </w:rPr>
        <w:t xml:space="preserve"> </w:t>
      </w:r>
      <w:r w:rsidR="00CE423B" w:rsidRPr="007146F1">
        <w:rPr>
          <w:rFonts w:cs="Times New Roman"/>
        </w:rPr>
        <w:t xml:space="preserve">Additionally, there have been no major studies </w:t>
      </w:r>
      <w:r w:rsidR="00C16999" w:rsidRPr="007146F1">
        <w:rPr>
          <w:rFonts w:cs="Times New Roman"/>
        </w:rPr>
        <w:t>of independent hotels. These gaps leave an uncertainty about the relationships between factors that ultimately affect organisational effectiveness.</w:t>
      </w:r>
    </w:p>
    <w:p w14:paraId="2FC2A60E" w14:textId="2C5C4227" w:rsidR="000C7BA8" w:rsidRPr="007146F1" w:rsidRDefault="000C7BA8" w:rsidP="00DF5CE2">
      <w:pPr>
        <w:spacing w:line="480" w:lineRule="auto"/>
        <w:rPr>
          <w:rFonts w:cs="Times New Roman"/>
        </w:rPr>
      </w:pPr>
      <w:bookmarkStart w:id="0" w:name="_Hlk69462964"/>
      <w:r w:rsidRPr="007146F1">
        <w:rPr>
          <w:rFonts w:cs="Times New Roman"/>
        </w:rPr>
        <w:t>We address this problem from within the functionalist paradigm</w:t>
      </w:r>
      <w:r w:rsidR="00B820B3" w:rsidRPr="007146F1">
        <w:rPr>
          <w:rFonts w:cs="Times New Roman"/>
        </w:rPr>
        <w:t xml:space="preserve"> </w:t>
      </w:r>
      <w:r w:rsidR="00B820B3" w:rsidRPr="007146F1">
        <w:rPr>
          <w:rFonts w:cs="Times New Roman"/>
        </w:rPr>
        <w:fldChar w:fldCharType="begin" w:fldLock="1"/>
      </w:r>
      <w:r w:rsidR="00A5076D" w:rsidRPr="007146F1">
        <w:rPr>
          <w:rFonts w:cs="Times New Roman"/>
        </w:rPr>
        <w:instrText>ADDIN CSL_CITATION {"citationItems":[{"id":"ITEM-1","itemData":{"author":[{"dropping-particle":"","family":"Burrell","given":"Gibson","non-dropping-particle":"","parse-names":false,"suffix":""},{"dropping-particle":"","family":"Morgan","given":"Gareth","non-dropping-particle":"","parse-names":false,"suffix":""}],"id":"ITEM-1","issued":{"date-parts":[["1979"]]},"publisher":"Ashgate Publishing Co.","publisher-place":"Aldershot, UK","title":"Sociological Paradigms and Organisational Analysis","type":"book"},"uris":["http://www.mendeley.com/documents/?uuid=53a64a14-7471-46c6-a42b-970ec5c34b91","http://www.mendeley.com/documents/?uuid=31ce10ad-217e-48fc-9c31-2e0127044db7"]}],"mendeley":{"formattedCitation":"(Burrell and Morgan, 1979)","plainTextFormattedCitation":"(Burrell and Morgan, 1979)","previouslyFormattedCitation":"(Burrell and Morgan, 1979)"},"properties":{"noteIndex":0},"schema":"https://github.com/citation-style-language/schema/raw/master/csl-citation.json"}</w:instrText>
      </w:r>
      <w:r w:rsidR="00B820B3" w:rsidRPr="007146F1">
        <w:rPr>
          <w:rFonts w:cs="Times New Roman"/>
        </w:rPr>
        <w:fldChar w:fldCharType="separate"/>
      </w:r>
      <w:r w:rsidR="00D55EBD" w:rsidRPr="007146F1">
        <w:rPr>
          <w:rFonts w:cs="Times New Roman"/>
          <w:noProof/>
        </w:rPr>
        <w:t>(Burrell and Morgan, 1979)</w:t>
      </w:r>
      <w:r w:rsidR="00B820B3" w:rsidRPr="007146F1">
        <w:rPr>
          <w:rFonts w:cs="Times New Roman"/>
        </w:rPr>
        <w:fldChar w:fldCharType="end"/>
      </w:r>
      <w:r w:rsidRPr="007146F1">
        <w:rPr>
          <w:rFonts w:cs="Times New Roman"/>
        </w:rPr>
        <w:t>, specifically basing our approach on Blau’s</w:t>
      </w:r>
      <w:r w:rsidR="00B820B3" w:rsidRPr="007146F1">
        <w:rPr>
          <w:rFonts w:cs="Times New Roman"/>
        </w:rPr>
        <w:t xml:space="preserve"> (1964)</w:t>
      </w:r>
      <w:r w:rsidRPr="007146F1">
        <w:rPr>
          <w:rFonts w:cs="Times New Roman"/>
        </w:rPr>
        <w:t xml:space="preserve"> Social Exchange Theory (SET) which brings together the principle of autonomous actors</w:t>
      </w:r>
      <w:r w:rsidR="00CD0E60" w:rsidRPr="007146F1">
        <w:rPr>
          <w:rFonts w:cs="Times New Roman"/>
        </w:rPr>
        <w:t xml:space="preserve"> acting rationally in their own self-interest</w:t>
      </w:r>
      <w:r w:rsidRPr="007146F1">
        <w:rPr>
          <w:rFonts w:cs="Times New Roman"/>
        </w:rPr>
        <w:t xml:space="preserve"> to analyse the interactions between individuals while simultaneously acknowledging the agency of groups in their self-preservation. </w:t>
      </w:r>
      <w:r w:rsidR="000940E7" w:rsidRPr="007146F1">
        <w:rPr>
          <w:rFonts w:cs="Times New Roman"/>
        </w:rPr>
        <w:t>What is good for the individual is not necessarily good for the group, and vice versa</w:t>
      </w:r>
      <w:r w:rsidR="0034413F" w:rsidRPr="007146F1">
        <w:rPr>
          <w:rFonts w:cs="Times New Roman"/>
        </w:rPr>
        <w:t>.</w:t>
      </w:r>
      <w:r w:rsidR="000940E7" w:rsidRPr="007146F1">
        <w:rPr>
          <w:rFonts w:cs="Times New Roman"/>
        </w:rPr>
        <w:t xml:space="preserve"> </w:t>
      </w:r>
      <w:r w:rsidR="00CD0E60" w:rsidRPr="007146F1">
        <w:rPr>
          <w:rFonts w:cs="Times New Roman"/>
        </w:rPr>
        <w:t xml:space="preserve">Thus, </w:t>
      </w:r>
      <w:r w:rsidR="000B61A7" w:rsidRPr="007146F1">
        <w:rPr>
          <w:rFonts w:cs="Times New Roman"/>
        </w:rPr>
        <w:t>from the viewpoint of an autonomous actor a</w:t>
      </w:r>
      <w:r w:rsidR="003A4A97" w:rsidRPr="007146F1">
        <w:rPr>
          <w:rFonts w:cs="Times New Roman"/>
        </w:rPr>
        <w:t>n</w:t>
      </w:r>
      <w:r w:rsidR="000B61A7" w:rsidRPr="007146F1">
        <w:rPr>
          <w:rFonts w:cs="Times New Roman"/>
        </w:rPr>
        <w:t xml:space="preserve"> </w:t>
      </w:r>
      <w:r w:rsidR="003A4A97" w:rsidRPr="007146F1">
        <w:rPr>
          <w:rFonts w:cs="Times New Roman"/>
        </w:rPr>
        <w:t>altruistic</w:t>
      </w:r>
      <w:r w:rsidR="000B61A7" w:rsidRPr="007146F1">
        <w:rPr>
          <w:rFonts w:cs="Times New Roman"/>
        </w:rPr>
        <w:t xml:space="preserve"> act may be </w:t>
      </w:r>
      <w:r w:rsidR="003A4A97" w:rsidRPr="007146F1">
        <w:rPr>
          <w:rFonts w:cs="Times New Roman"/>
        </w:rPr>
        <w:t>destructive</w:t>
      </w:r>
      <w:r w:rsidR="000B61A7" w:rsidRPr="007146F1">
        <w:rPr>
          <w:rFonts w:cs="Times New Roman"/>
        </w:rPr>
        <w:t xml:space="preserve"> while bei</w:t>
      </w:r>
      <w:r w:rsidR="003A4A97" w:rsidRPr="007146F1">
        <w:rPr>
          <w:rFonts w:cs="Times New Roman"/>
        </w:rPr>
        <w:t>n</w:t>
      </w:r>
      <w:r w:rsidR="000B61A7" w:rsidRPr="007146F1">
        <w:rPr>
          <w:rFonts w:cs="Times New Roman"/>
        </w:rPr>
        <w:t xml:space="preserve">g </w:t>
      </w:r>
      <w:r w:rsidR="003A4A97" w:rsidRPr="007146F1">
        <w:rPr>
          <w:rFonts w:cs="Times New Roman"/>
        </w:rPr>
        <w:t>beneficial from the viewpoint of</w:t>
      </w:r>
      <w:r w:rsidR="000B61A7" w:rsidRPr="007146F1">
        <w:rPr>
          <w:rFonts w:cs="Times New Roman"/>
        </w:rPr>
        <w:t xml:space="preserve"> the group</w:t>
      </w:r>
      <w:r w:rsidR="003A4A97" w:rsidRPr="007146F1">
        <w:rPr>
          <w:rFonts w:cs="Times New Roman"/>
        </w:rPr>
        <w:t xml:space="preserve">. Similarly, </w:t>
      </w:r>
      <w:r w:rsidR="00CD0E60" w:rsidRPr="007146F1">
        <w:rPr>
          <w:rFonts w:cs="Times New Roman"/>
        </w:rPr>
        <w:t xml:space="preserve">while the existence of culture at either the national or organisational levels is explicable at the level of the individual by a need for uniformity of values and expected behaviour to reduce friction in interactions, </w:t>
      </w:r>
      <w:r w:rsidR="003A4A97" w:rsidRPr="007146F1">
        <w:rPr>
          <w:rFonts w:cs="Times New Roman"/>
        </w:rPr>
        <w:t xml:space="preserve">many </w:t>
      </w:r>
      <w:r w:rsidR="00CD0E60" w:rsidRPr="007146F1">
        <w:rPr>
          <w:rFonts w:cs="Times New Roman"/>
        </w:rPr>
        <w:t xml:space="preserve">characteristics of national and organisational culture </w:t>
      </w:r>
      <w:r w:rsidR="003A4A97" w:rsidRPr="007146F1">
        <w:rPr>
          <w:rFonts w:cs="Times New Roman"/>
        </w:rPr>
        <w:t>call for altruism on the part of individual members</w:t>
      </w:r>
      <w:r w:rsidR="00876B1E" w:rsidRPr="007146F1">
        <w:rPr>
          <w:rFonts w:cs="Times New Roman"/>
        </w:rPr>
        <w:t>.</w:t>
      </w:r>
      <w:r w:rsidR="00792F65" w:rsidRPr="007146F1">
        <w:rPr>
          <w:rFonts w:cs="Times New Roman"/>
        </w:rPr>
        <w:t xml:space="preserve"> </w:t>
      </w:r>
      <w:r w:rsidR="006564CD" w:rsidRPr="007146F1">
        <w:rPr>
          <w:rFonts w:cs="Times New Roman"/>
        </w:rPr>
        <w:t>However, b</w:t>
      </w:r>
      <w:r w:rsidR="0034763B" w:rsidRPr="007146F1">
        <w:rPr>
          <w:rFonts w:cs="Times New Roman"/>
        </w:rPr>
        <w:t xml:space="preserve">oth </w:t>
      </w:r>
      <w:r w:rsidR="00792F65" w:rsidRPr="007146F1">
        <w:rPr>
          <w:rFonts w:cs="Times New Roman"/>
        </w:rPr>
        <w:t xml:space="preserve">national </w:t>
      </w:r>
      <w:r w:rsidR="003A4A97" w:rsidRPr="007146F1">
        <w:rPr>
          <w:rFonts w:cs="Times New Roman"/>
        </w:rPr>
        <w:t xml:space="preserve">and organisational </w:t>
      </w:r>
      <w:r w:rsidR="00792F65" w:rsidRPr="007146F1">
        <w:rPr>
          <w:rFonts w:cs="Times New Roman"/>
        </w:rPr>
        <w:t xml:space="preserve">culture tend to </w:t>
      </w:r>
      <w:r w:rsidR="00792F65" w:rsidRPr="007146F1">
        <w:rPr>
          <w:rFonts w:cs="Times New Roman"/>
        </w:rPr>
        <w:lastRenderedPageBreak/>
        <w:t>prevail over individual considerations and, therefore, ha</w:t>
      </w:r>
      <w:r w:rsidR="0034763B" w:rsidRPr="007146F1">
        <w:rPr>
          <w:rFonts w:cs="Times New Roman"/>
        </w:rPr>
        <w:t>ve</w:t>
      </w:r>
      <w:r w:rsidR="00CD0E60" w:rsidRPr="007146F1">
        <w:rPr>
          <w:rFonts w:cs="Times New Roman"/>
        </w:rPr>
        <w:t xml:space="preserve"> a demonstra</w:t>
      </w:r>
      <w:r w:rsidR="001C2ACE" w:rsidRPr="007146F1">
        <w:rPr>
          <w:rFonts w:cs="Times New Roman"/>
        </w:rPr>
        <w:t>ble bearing on organisational effectiveness.</w:t>
      </w:r>
    </w:p>
    <w:bookmarkEnd w:id="0"/>
    <w:p w14:paraId="29A95B38" w14:textId="479899C7" w:rsidR="005F04E2" w:rsidRPr="007146F1" w:rsidRDefault="00EC4D5F" w:rsidP="00DF5CE2">
      <w:pPr>
        <w:spacing w:line="480" w:lineRule="auto"/>
        <w:rPr>
          <w:rFonts w:cs="Times New Roman"/>
        </w:rPr>
      </w:pPr>
      <w:r w:rsidRPr="007146F1">
        <w:rPr>
          <w:rFonts w:cs="Times New Roman"/>
        </w:rPr>
        <w:t xml:space="preserve">One way of measuring </w:t>
      </w:r>
      <w:r w:rsidR="002E29D3" w:rsidRPr="007146F1">
        <w:rPr>
          <w:rFonts w:cs="Times New Roman"/>
        </w:rPr>
        <w:t>altruistic and organisationally beneficial</w:t>
      </w:r>
      <w:r w:rsidRPr="007146F1">
        <w:rPr>
          <w:rFonts w:cs="Times New Roman"/>
        </w:rPr>
        <w:t xml:space="preserve"> behaviour </w:t>
      </w:r>
      <w:r w:rsidR="002E29D3" w:rsidRPr="007146F1">
        <w:rPr>
          <w:rFonts w:cs="Times New Roman"/>
        </w:rPr>
        <w:t xml:space="preserve">of employees </w:t>
      </w:r>
      <w:r w:rsidRPr="007146F1">
        <w:rPr>
          <w:rFonts w:cs="Times New Roman"/>
        </w:rPr>
        <w:t>is by using the construct of organisational citizenship behaviour (OCB)</w:t>
      </w:r>
      <w:r w:rsidR="00D02D0B" w:rsidRPr="007146F1">
        <w:rPr>
          <w:rFonts w:cs="Times New Roman"/>
        </w:rPr>
        <w:t xml:space="preserve"> which</w:t>
      </w:r>
      <w:r w:rsidRPr="007146F1">
        <w:rPr>
          <w:rFonts w:cs="Times New Roman"/>
        </w:rPr>
        <w:t xml:space="preserve"> is behaviour exhibited by organisational members that is not motivated by the expectation of reward</w:t>
      </w:r>
      <w:r w:rsidR="00510D11" w:rsidRPr="007146F1">
        <w:rPr>
          <w:rFonts w:cs="Times New Roman"/>
        </w:rPr>
        <w:t xml:space="preserve"> and</w:t>
      </w:r>
      <w:r w:rsidRPr="007146F1">
        <w:rPr>
          <w:rFonts w:cs="Times New Roman"/>
        </w:rPr>
        <w:t xml:space="preserve"> promotes goodwill</w:t>
      </w:r>
      <w:r w:rsidR="00794FCE" w:rsidRPr="007146F1">
        <w:rPr>
          <w:rFonts w:cs="Times New Roman"/>
        </w:rPr>
        <w:t>,</w:t>
      </w:r>
      <w:r w:rsidRPr="007146F1">
        <w:rPr>
          <w:rFonts w:cs="Times New Roman"/>
        </w:rPr>
        <w:t xml:space="preserve"> co-operation and harmony between co-workers </w:t>
      </w:r>
      <w:r w:rsidR="00794FCE" w:rsidRPr="007146F1">
        <w:rPr>
          <w:rFonts w:cs="Times New Roman"/>
        </w:rPr>
        <w:t>while</w:t>
      </w:r>
      <w:r w:rsidR="00972129" w:rsidRPr="007146F1">
        <w:rPr>
          <w:rFonts w:cs="Times New Roman"/>
        </w:rPr>
        <w:t xml:space="preserve"> simultaneously</w:t>
      </w:r>
      <w:r w:rsidR="00794FCE" w:rsidRPr="007146F1">
        <w:rPr>
          <w:rFonts w:cs="Times New Roman"/>
        </w:rPr>
        <w:t xml:space="preserve"> promoting</w:t>
      </w:r>
      <w:r w:rsidRPr="007146F1">
        <w:rPr>
          <w:rFonts w:cs="Times New Roman"/>
        </w:rPr>
        <w:t xml:space="preserve"> the interests of the organisation</w:t>
      </w:r>
      <w:r w:rsidR="00792849" w:rsidRPr="007146F1">
        <w:rPr>
          <w:rFonts w:cs="Times New Roman"/>
        </w:rPr>
        <w:t xml:space="preserve"> </w:t>
      </w:r>
      <w:r w:rsidR="00574CF7" w:rsidRPr="007146F1">
        <w:rPr>
          <w:rFonts w:cs="Times New Roman"/>
        </w:rPr>
        <w:fldChar w:fldCharType="begin" w:fldLock="1"/>
      </w:r>
      <w:r w:rsidR="00085C20" w:rsidRPr="007146F1">
        <w:rPr>
          <w:rFonts w:cs="Times New Roman"/>
        </w:rPr>
        <w:instrText>ADDIN CSL_CITATION {"citationItems":[{"id":"ITEM-1","itemData":{"author":[{"dropping-particle":"","family":"Organ","given":"Dennis W.","non-dropping-particle":"","parse-names":false,"suffix":""},{"dropping-particle":"","family":"Podsakoff","given":"Philip M.","non-dropping-particle":"","parse-names":false,"suffix":""},{"dropping-particle":"","family":"MacKenzie","given":"Scott B.","non-dropping-particle":"","parse-names":false,"suffix":""}],"id":"ITEM-1","issued":{"date-parts":[["2006"]]},"publisher":"Sage Publications","publisher-place":"Thousand Oaks, CA","title":"Organizational Citizenship Behavior: its nature, antecedents and consequences","type":"book"},"uris":["http://www.mendeley.com/documents/?uuid=0411058a-d34c-49cc-bd19-ef98748d3e11","http://www.mendeley.com/documents/?uuid=ce6b56f3-eaa5-41fb-ab34-0c7f3b75ae74"]},{"id":"ITEM-2","itemData":{"author":[{"dropping-particle":"","family":"Organ","given":"D. W.","non-dropping-particle":"","parse-names":false,"suffix":""}],"chapter-number":"2","container-title":"The Oxford Handbook of Organizational Citizenship Behavior","editor":[{"dropping-particle":"","family":"Podsakoff","given":"P. M.","non-dropping-particle":"","parse-names":false,"suffix":""},{"dropping-particle":"","family":"MacKenzie","given":"S.B.","non-dropping-particle":"","parse-names":false,"suffix":""},{"dropping-particle":"","family":"Podsakoff","given":"N.P.","non-dropping-particle":"","parse-names":false,"suffix":""}],"id":"ITEM-2","issued":{"date-parts":[["2018"]]},"page":"7-18","publisher":"Oxford University Press","publisher-place":"NY","title":"The Root of Organizational Citizenship Behavior","type":"chapter"},"uris":["http://www.mendeley.com/documents/?uuid=15faf8e8-be0e-4607-a27f-20079062ac2c","http://www.mendeley.com/documents/?uuid=31431702-7688-4d4d-9ed0-6201a285f1b3"]}],"mendeley":{"formattedCitation":"(Organ, 2018a; Organ &lt;i&gt;et al.&lt;/i&gt;, 2006)","manualFormatting":"(Organ, 2018)","plainTextFormattedCitation":"(Organ, 2018a; Organ et al., 2006)","previouslyFormattedCitation":"(D. W. Organ, 2018; Organ et al., 2006)"},"properties":{"noteIndex":0},"schema":"https://github.com/citation-style-language/schema/raw/master/csl-citation.json"}</w:instrText>
      </w:r>
      <w:r w:rsidR="00574CF7" w:rsidRPr="007146F1">
        <w:rPr>
          <w:rFonts w:cs="Times New Roman"/>
        </w:rPr>
        <w:fldChar w:fldCharType="separate"/>
      </w:r>
      <w:r w:rsidR="00574CF7" w:rsidRPr="007146F1">
        <w:rPr>
          <w:rFonts w:cs="Times New Roman"/>
          <w:noProof/>
        </w:rPr>
        <w:t>(Organ, 2018)</w:t>
      </w:r>
      <w:r w:rsidR="00574CF7" w:rsidRPr="007146F1">
        <w:rPr>
          <w:rFonts w:cs="Times New Roman"/>
        </w:rPr>
        <w:fldChar w:fldCharType="end"/>
      </w:r>
      <w:r w:rsidRPr="007146F1">
        <w:rPr>
          <w:rFonts w:cs="Times New Roman"/>
        </w:rPr>
        <w:t>.</w:t>
      </w:r>
      <w:r w:rsidR="00792849" w:rsidRPr="007146F1">
        <w:rPr>
          <w:rFonts w:cs="Times New Roman"/>
        </w:rPr>
        <w:t xml:space="preserve"> </w:t>
      </w:r>
      <w:r w:rsidR="00F0708C" w:rsidRPr="007146F1">
        <w:rPr>
          <w:rFonts w:cs="Times New Roman"/>
        </w:rPr>
        <w:t xml:space="preserve">It has been shown that </w:t>
      </w:r>
      <w:r w:rsidR="005212DA" w:rsidRPr="007146F1">
        <w:rPr>
          <w:rFonts w:cs="Times New Roman"/>
        </w:rPr>
        <w:t>the relationship between transformational leadership and some of the elements of OCB (sportsmanship, civic virtue and conscientiousness) are mediated by trust</w:t>
      </w:r>
      <w:r w:rsidR="009976E6" w:rsidRPr="007146F1">
        <w:rPr>
          <w:rFonts w:cs="Times New Roman"/>
        </w:rPr>
        <w:t xml:space="preserve"> </w:t>
      </w:r>
      <w:r w:rsidR="00F0708C" w:rsidRPr="007146F1">
        <w:rPr>
          <w:rFonts w:cs="Times New Roman"/>
        </w:rPr>
        <w:fldChar w:fldCharType="begin" w:fldLock="1"/>
      </w:r>
      <w:r w:rsidR="00085C20" w:rsidRPr="007146F1">
        <w:rPr>
          <w:rFonts w:cs="Times New Roman"/>
        </w:rPr>
        <w:instrText>ADDIN CSL_CITATION {"citationItems":[{"id":"ITEM-1","itemData":{"DOI":"10.1590/1413-82712015200311","abstract":"We investigated the impact of transactional and transformational leadership styles on organizational citizenship behaviors. The sample consisted of 213 workers of both genders who answered the Multifactorial Leadership Scale and the Organizational Citizenship Behaviors (OCB) Scale. The multiple linear regression showed that: the transactional leadership style positively pre-dicted the OCB dimension associated to the creation of a climate favorable to the organization in the external environment; the transformational leadership style positively predicted the dimensions of OCB associated to the creative suggestions related to the system; to the creation of a favorable organizational climate in the external environment; to self-training and to cooperation among colleagues; transformational leadership style showed greater predictive power on OCB than transactional leadership. It was concluded that transformational leaders are more capable to lead their subordinates in order to take actions that go beyond their prescribed roles. O Impacto da Liderança Transacional e Transformacional sobre a Cidadania Organizacional Resumo Investigou-se o impacto dos estilos de liderança transacional e transformacional sobre os comportamentos de cidadania organi-zacional. A amostra foi composta por 213 trabalhadores de ambos os sexos, que responderam ao Questionário Multifatorial de Liderança e à Escala de Comportamentos de Cidadania Organizacional (CCO). As análises de regressão múltipla linear padrão evidenciaram que: o estilo de liderança transacional predisse positivamente a dimensão dos CCO associada à criação de clima favorável à organização no ambiente externo; o estilo de liderança transformacional predisse positivamente as dimensões dos CCO relacionadas às sugestões criativas ao sistema; a criação de clima favorável à organização no ambiente externo; o auto-treinamento e à cooperação com os colegas; o estilo de liderança transformacional apresentou maior poder preditivo sobre os CCO que o estilo de liderança transacional. Concluiu-se que os líderes transformacionais mostram-se mais aptos a levarem seus subordinados a adotar ações que vão além de seus papéis prescritos. Palavras-chave: liderança, comportamento organizacional, organizações, cidadania El Impacto del Liderazgo Transaccional y Transformacional sobre la Ciudadanía Organizacional","author":[{"dropping-particle":"","family":"Rodrigues, De","given":"Oliveira Alexandra","non-dropping-particle":"","parse-names":false,"suffix":""},{"dropping-particle":"","family":"Ferreria","given":"Maria Cristina","non-dropping-particle":"","parse-names":false,"suffix":""}],"container-title":"Psico-USF, Bragança Paulista","id":"ITEM-1","issue":"3","issued":{"date-parts":[["2015"]]},"page":"493-504","title":"The Impact of Transactional and Transformational Leadership Style on Organizational Citizenship Behaviors","type":"article-journal","volume":"20"},"uris":["http://www.mendeley.com/documents/?uuid=44bee2b0-c695-46ae-b58e-d24f4c690fbf"]},{"id":"ITEM-2","itemData":{"author":[{"dropping-particle":"","family":"Organ","given":"Dennis W.","non-dropping-particle":"","parse-names":false,"suffix":""},{"dropping-particle":"","family":"Podsakoff","given":"Philip M.","non-dropping-particle":"","parse-names":false,"suffix":""},{"dropping-particle":"","family":"MacKenzie","given":"Scott B.","non-dropping-particle":"","parse-names":false,"suffix":""}],"id":"ITEM-2","issued":{"date-parts":[["2006"]]},"publisher":"Sage Publications","publisher-place":"Thousand Oaks, CA","title":"Organizational Citizenship Behavior: its nature, antecedents and consequences","type":"book"},"uris":["http://www.mendeley.com/documents/?uuid=ce6b56f3-eaa5-41fb-ab34-0c7f3b75ae74","http://www.mendeley.com/documents/?uuid=0411058a-d34c-49cc-bd19-ef98748d3e11"]},{"id":"ITEM-3","itemData":{"author":[{"dropping-particle":"","family":"Moorman","given":"Robert","non-dropping-particle":"","parse-names":false,"suffix":""},{"dropping-particle":"","family":"Brower","given":"Holly H.","non-dropping-particle":"","parse-names":false,"suffix":""},{"dropping-particle":"","family":"Grover","given":"Steven","non-dropping-particle":"","parse-names":false,"suffix":""}],"container-title":"The Oxford Handbook of Organizational Citizenship Behavior","editor":[{"dropping-particle":"","family":"Podsakoff","given":"Philip M.","non-dropping-particle":"","parse-names":false,"suffix":""},{"dropping-particle":"","family":"MacKenzie","given":"Scott B.","non-dropping-particle":"","parse-names":false,"suffix":""},{"dropping-particle":"","family":"Podsakoff","given":"Nathan P.","non-dropping-particle":"","parse-names":false,"suffix":""}],"id":"ITEM-3","issued":{"date-parts":[["2018"]]},"page":"285-296","publisher":"Oxford University Press","publisher-place":"NY","title":"Organizational Citizenship Behavior and Trust: The Double Reinforcing Spiral","type":"chapter"},"uris":["http://www.mendeley.com/documents/?uuid=6b6cf293-061b-4075-a722-a161ef1af0e5","http://www.mendeley.com/documents/?uuid=e99c905f-9def-4111-9cd0-661c462628ba","http://www.mendeley.com/documents/?uuid=08e88ef4-af05-4f58-82e9-a793b10aac70"]}],"mendeley":{"formattedCitation":"(Moorman &lt;i&gt;et al.&lt;/i&gt;, 2018; Organ &lt;i&gt;et al.&lt;/i&gt;, 2006; Rodrigues, De and Ferreria, 2015)","manualFormatting":"(Moorman et al., 2018)","plainTextFormattedCitation":"(Moorman et al., 2018; Organ et al., 2006; Rodrigues, De and Ferreria, 2015)","previouslyFormattedCitation":"(Moorman et al., 2018; Organ et al., 2006; Rodrigues, De and Ferreria, 2015)"},"properties":{"noteIndex":0},"schema":"https://github.com/citation-style-language/schema/raw/master/csl-citation.json"}</w:instrText>
      </w:r>
      <w:r w:rsidR="00F0708C" w:rsidRPr="007146F1">
        <w:rPr>
          <w:rFonts w:cs="Times New Roman"/>
        </w:rPr>
        <w:fldChar w:fldCharType="separate"/>
      </w:r>
      <w:r w:rsidR="00EC5B70" w:rsidRPr="007146F1">
        <w:rPr>
          <w:rFonts w:cs="Times New Roman"/>
          <w:noProof/>
        </w:rPr>
        <w:t xml:space="preserve">(Moorman </w:t>
      </w:r>
      <w:r w:rsidR="00EC5B70" w:rsidRPr="007146F1">
        <w:rPr>
          <w:rFonts w:cs="Times New Roman"/>
          <w:i/>
          <w:iCs/>
          <w:noProof/>
        </w:rPr>
        <w:t>et al</w:t>
      </w:r>
      <w:r w:rsidR="00EC5B70" w:rsidRPr="007146F1">
        <w:rPr>
          <w:rFonts w:cs="Times New Roman"/>
          <w:noProof/>
        </w:rPr>
        <w:t>., 2018)</w:t>
      </w:r>
      <w:r w:rsidR="00F0708C" w:rsidRPr="007146F1">
        <w:rPr>
          <w:rFonts w:cs="Times New Roman"/>
        </w:rPr>
        <w:fldChar w:fldCharType="end"/>
      </w:r>
      <w:r w:rsidR="00F0708C" w:rsidRPr="007146F1">
        <w:rPr>
          <w:rFonts w:cs="Times New Roman"/>
        </w:rPr>
        <w:t>.</w:t>
      </w:r>
      <w:r w:rsidR="00A5076D" w:rsidRPr="007146F1">
        <w:rPr>
          <w:rFonts w:cs="Times New Roman"/>
        </w:rPr>
        <w:t xml:space="preserve"> Similarly, transactional leadership is has also been shown to be positively correlated with OCB </w:t>
      </w:r>
      <w:r w:rsidR="00A5076D" w:rsidRPr="007146F1">
        <w:rPr>
          <w:rFonts w:cs="Times New Roman"/>
        </w:rPr>
        <w:fldChar w:fldCharType="begin" w:fldLock="1"/>
      </w:r>
      <w:r w:rsidR="00085C20" w:rsidRPr="007146F1">
        <w:rPr>
          <w:rFonts w:cs="Times New Roman"/>
        </w:rPr>
        <w:instrText>ADDIN CSL_CITATION {"citationItems":[{"id":"ITEM-1","itemData":{"DOI":"10.1590/1413-82712015200311","abstract":"We investigated the impact of transactional and transformational leadership styles on organizational citizenship behaviors. The sample consisted of 213 workers of both genders who answered the Multifactorial Leadership Scale and the Organizational Citizenship Behaviors (OCB) Scale. The multiple linear regression showed that: the transactional leadership style positively pre-dicted the OCB dimension associated to the creation of a climate favorable to the organization in the external environment; the transformational leadership style positively predicted the dimensions of OCB associated to the creative suggestions related to the system; to the creation of a favorable organizational climate in the external environment; to self-training and to cooperation among colleagues; transformational leadership style showed greater predictive power on OCB than transactional leadership. It was concluded that transformational leaders are more capable to lead their subordinates in order to take actions that go beyond their prescribed roles. O Impacto da Liderança Transacional e Transformacional sobre a Cidadania Organizacional Resumo Investigou-se o impacto dos estilos de liderança transacional e transformacional sobre os comportamentos de cidadania organi-zacional. A amostra foi composta por 213 trabalhadores de ambos os sexos, que responderam ao Questionário Multifatorial de Liderança e à Escala de Comportamentos de Cidadania Organizacional (CCO). As análises de regressão múltipla linear padrão evidenciaram que: o estilo de liderança transacional predisse positivamente a dimensão dos CCO associada à criação de clima favorável à organização no ambiente externo; o estilo de liderança transformacional predisse positivamente as dimensões dos CCO relacionadas às sugestões criativas ao sistema; a criação de clima favorável à organização no ambiente externo; o auto-treinamento e à cooperação com os colegas; o estilo de liderança transformacional apresentou maior poder preditivo sobre os CCO que o estilo de liderança transacional. Concluiu-se que os líderes transformacionais mostram-se mais aptos a levarem seus subordinados a adotar ações que vão além de seus papéis prescritos. Palavras-chave: liderança, comportamento organizacional, organizações, cidadania El Impacto del Liderazgo Transaccional y Transformacional sobre la Ciudadanía Organizacional","author":[{"dropping-particle":"","family":"Rodrigues, De","given":"Oliveira Alexandra","non-dropping-particle":"","parse-names":false,"suffix":""},{"dropping-particle":"","family":"Ferreria","given":"Maria Cristina","non-dropping-particle":"","parse-names":false,"suffix":""}],"container-title":"Psico-USF, Bragança Paulista","id":"ITEM-1","issue":"3","issued":{"date-parts":[["2015"]]},"page":"493-504","title":"The Impact of Transactional and Transformational Leadership Style on Organizational Citizenship Behaviors","type":"article-journal","volume":"20"},"uris":["http://www.mendeley.com/documents/?uuid=c5e93569-eeaa-3c94-81c1-e1cd9d3e8b35"]}],"mendeley":{"formattedCitation":"(Rodrigues, De and Ferreria, 2015)","plainTextFormattedCitation":"(Rodrigues, De and Ferreria, 2015)","previouslyFormattedCitation":"(Rodrigues and Ferreria, 2015)"},"properties":{"noteIndex":0},"schema":"https://github.com/citation-style-language/schema/raw/master/csl-citation.json"}</w:instrText>
      </w:r>
      <w:r w:rsidR="00A5076D" w:rsidRPr="007146F1">
        <w:rPr>
          <w:rFonts w:cs="Times New Roman"/>
        </w:rPr>
        <w:fldChar w:fldCharType="separate"/>
      </w:r>
      <w:r w:rsidR="00085C20" w:rsidRPr="007146F1">
        <w:rPr>
          <w:rFonts w:cs="Times New Roman"/>
          <w:noProof/>
        </w:rPr>
        <w:t>(Rodrigues, De and Ferreria, 2015)</w:t>
      </w:r>
      <w:r w:rsidR="00A5076D" w:rsidRPr="007146F1">
        <w:rPr>
          <w:rFonts w:cs="Times New Roman"/>
        </w:rPr>
        <w:fldChar w:fldCharType="end"/>
      </w:r>
      <w:r w:rsidR="00A5076D" w:rsidRPr="007146F1">
        <w:rPr>
          <w:rFonts w:cs="Times New Roman"/>
        </w:rPr>
        <w:t>.</w:t>
      </w:r>
      <w:r w:rsidR="005212DA" w:rsidRPr="007146F1">
        <w:rPr>
          <w:rFonts w:cs="Times New Roman"/>
        </w:rPr>
        <w:t xml:space="preserve"> </w:t>
      </w:r>
      <w:r w:rsidR="005B4D59" w:rsidRPr="007146F1">
        <w:rPr>
          <w:rFonts w:cs="Times New Roman"/>
        </w:rPr>
        <w:t xml:space="preserve">However, leadership, trust and OCB all take place in the context of organisational culture which is implemented by the senior management </w:t>
      </w:r>
      <w:r w:rsidR="005B4D59" w:rsidRPr="007146F1">
        <w:rPr>
          <w:rFonts w:cs="Times New Roman"/>
        </w:rPr>
        <w:fldChar w:fldCharType="begin" w:fldLock="1"/>
      </w:r>
      <w:r w:rsidR="00EC5B70" w:rsidRPr="007146F1">
        <w:rPr>
          <w:rFonts w:cs="Times New Roman"/>
        </w:rPr>
        <w:instrText>ADDIN CSL_CITATION {"citationItems":[{"id":"ITEM-1","itemData":{"author":[{"dropping-particle":"","family":"Schein","given":"Edgar H.","non-dropping-particle":"","parse-names":false,"suffix":""}],"edition":"5th","id":"ITEM-1","issued":{"date-parts":[["2017"]]},"publisher":"John Wiley","publisher-place":"Hoboken, NJ.","title":"Organizational Culture and Leadership","type":"book"},"uris":["http://www.mendeley.com/documents/?uuid=5f89c893-3ec6-473b-8857-ee4967665354","http://www.mendeley.com/documents/?uuid=b41a8389-9264-49c0-b26c-725a6ff9b254"]}],"mendeley":{"formattedCitation":"(Schein, 2017)","plainTextFormattedCitation":"(Schein, 2017)","previouslyFormattedCitation":"(Schein, 2017)"},"properties":{"noteIndex":0},"schema":"https://github.com/citation-style-language/schema/raw/master/csl-citation.json"}</w:instrText>
      </w:r>
      <w:r w:rsidR="005B4D59" w:rsidRPr="007146F1">
        <w:rPr>
          <w:rFonts w:cs="Times New Roman"/>
        </w:rPr>
        <w:fldChar w:fldCharType="separate"/>
      </w:r>
      <w:r w:rsidR="005B4D59" w:rsidRPr="007146F1">
        <w:rPr>
          <w:rFonts w:cs="Times New Roman"/>
          <w:noProof/>
        </w:rPr>
        <w:t>(Schein, 2017)</w:t>
      </w:r>
      <w:r w:rsidR="005B4D59" w:rsidRPr="007146F1">
        <w:rPr>
          <w:rFonts w:cs="Times New Roman"/>
        </w:rPr>
        <w:fldChar w:fldCharType="end"/>
      </w:r>
      <w:r w:rsidR="005B4D59" w:rsidRPr="007146F1">
        <w:rPr>
          <w:rFonts w:cs="Times New Roman"/>
        </w:rPr>
        <w:t xml:space="preserve">. </w:t>
      </w:r>
      <w:r w:rsidR="005212DA" w:rsidRPr="007146F1">
        <w:rPr>
          <w:rFonts w:cs="Times New Roman"/>
        </w:rPr>
        <w:t xml:space="preserve">Thus, </w:t>
      </w:r>
      <w:r w:rsidR="00C32A55" w:rsidRPr="007146F1">
        <w:rPr>
          <w:rFonts w:cs="Times New Roman"/>
        </w:rPr>
        <w:t xml:space="preserve">this study set out to </w:t>
      </w:r>
      <w:r w:rsidR="004A02AE" w:rsidRPr="007146F1">
        <w:rPr>
          <w:rFonts w:cs="Times New Roman"/>
        </w:rPr>
        <w:t>investigate</w:t>
      </w:r>
      <w:r w:rsidR="00C32A55" w:rsidRPr="007146F1">
        <w:rPr>
          <w:rFonts w:cs="Times New Roman"/>
        </w:rPr>
        <w:t xml:space="preserve"> </w:t>
      </w:r>
      <w:r w:rsidR="005B4D59" w:rsidRPr="007146F1">
        <w:rPr>
          <w:rFonts w:cs="Times New Roman"/>
        </w:rPr>
        <w:t>the relationships between</w:t>
      </w:r>
      <w:r w:rsidR="00C32A55" w:rsidRPr="007146F1">
        <w:rPr>
          <w:rFonts w:cs="Times New Roman"/>
        </w:rPr>
        <w:t xml:space="preserve"> leadership style, organisational culture</w:t>
      </w:r>
      <w:r w:rsidR="00364FFE" w:rsidRPr="007146F1">
        <w:rPr>
          <w:rFonts w:cs="Times New Roman"/>
        </w:rPr>
        <w:t>,</w:t>
      </w:r>
      <w:r w:rsidR="00C32A55" w:rsidRPr="007146F1">
        <w:rPr>
          <w:rFonts w:cs="Times New Roman"/>
        </w:rPr>
        <w:t xml:space="preserve"> trust</w:t>
      </w:r>
      <w:r w:rsidR="005B4D59" w:rsidRPr="007146F1">
        <w:rPr>
          <w:rFonts w:cs="Times New Roman"/>
        </w:rPr>
        <w:t xml:space="preserve"> and</w:t>
      </w:r>
      <w:r w:rsidR="00C32A55" w:rsidRPr="007146F1">
        <w:rPr>
          <w:rFonts w:cs="Times New Roman"/>
        </w:rPr>
        <w:t xml:space="preserve"> OCB in </w:t>
      </w:r>
      <w:r w:rsidR="005B4D59" w:rsidRPr="007146F1">
        <w:rPr>
          <w:rFonts w:cs="Times New Roman"/>
        </w:rPr>
        <w:t xml:space="preserve">the overall context of </w:t>
      </w:r>
      <w:r w:rsidR="00387217" w:rsidRPr="007146F1">
        <w:rPr>
          <w:rFonts w:cs="Times New Roman"/>
        </w:rPr>
        <w:t>Iranian independent hotels</w:t>
      </w:r>
      <w:r w:rsidR="005B4D59" w:rsidRPr="007146F1">
        <w:rPr>
          <w:rFonts w:cs="Times New Roman"/>
        </w:rPr>
        <w:t xml:space="preserve">. </w:t>
      </w:r>
    </w:p>
    <w:p w14:paraId="212D862A" w14:textId="516105C9" w:rsidR="00C32A55" w:rsidRPr="007146F1" w:rsidRDefault="005B4D59" w:rsidP="00DF5CE2">
      <w:pPr>
        <w:spacing w:line="480" w:lineRule="auto"/>
        <w:rPr>
          <w:rFonts w:cs="Times New Roman"/>
        </w:rPr>
      </w:pPr>
      <w:r w:rsidRPr="007146F1">
        <w:rPr>
          <w:rFonts w:cs="Times New Roman"/>
        </w:rPr>
        <w:t>Additionally</w:t>
      </w:r>
      <w:r w:rsidR="00C32A55" w:rsidRPr="007146F1">
        <w:rPr>
          <w:rFonts w:cs="Times New Roman"/>
        </w:rPr>
        <w:t xml:space="preserve">, </w:t>
      </w:r>
      <w:r w:rsidR="007B5F9E" w:rsidRPr="007146F1">
        <w:rPr>
          <w:rFonts w:cs="Times New Roman"/>
        </w:rPr>
        <w:t xml:space="preserve">data on </w:t>
      </w:r>
      <w:r w:rsidR="00C32A55" w:rsidRPr="007146F1">
        <w:rPr>
          <w:rFonts w:cs="Times New Roman"/>
        </w:rPr>
        <w:t>organisational size w</w:t>
      </w:r>
      <w:r w:rsidR="008E3F79" w:rsidRPr="007146F1">
        <w:rPr>
          <w:rFonts w:cs="Times New Roman"/>
        </w:rPr>
        <w:t>ere</w:t>
      </w:r>
      <w:r w:rsidR="00C32A55" w:rsidRPr="007146F1">
        <w:rPr>
          <w:rFonts w:cs="Times New Roman"/>
        </w:rPr>
        <w:t xml:space="preserve"> </w:t>
      </w:r>
      <w:r w:rsidR="007B5F9E" w:rsidRPr="007146F1">
        <w:rPr>
          <w:rFonts w:cs="Times New Roman"/>
        </w:rPr>
        <w:t>collec</w:t>
      </w:r>
      <w:r w:rsidR="00C32A55" w:rsidRPr="007146F1">
        <w:rPr>
          <w:rFonts w:cs="Times New Roman"/>
        </w:rPr>
        <w:t xml:space="preserve">ted </w:t>
      </w:r>
      <w:r w:rsidR="00387217" w:rsidRPr="007146F1">
        <w:rPr>
          <w:rFonts w:cs="Times New Roman"/>
        </w:rPr>
        <w:t>but no data were collected on national culture. Organisational size i</w:t>
      </w:r>
      <w:r w:rsidR="00C32A55" w:rsidRPr="007146F1">
        <w:rPr>
          <w:rFonts w:cs="Times New Roman"/>
        </w:rPr>
        <w:t>s a possible moderating factor</w:t>
      </w:r>
      <w:r w:rsidR="00000D77" w:rsidRPr="007146F1">
        <w:rPr>
          <w:rFonts w:cs="Times New Roman"/>
        </w:rPr>
        <w:t xml:space="preserve"> since </w:t>
      </w:r>
      <w:bookmarkStart w:id="1" w:name="_Hlk39057237"/>
      <w:r w:rsidR="00000D77" w:rsidRPr="007146F1">
        <w:rPr>
          <w:rFonts w:cs="Times New Roman"/>
        </w:rPr>
        <w:t>studies have shown that smaller hotels may exhibit different organisational ch</w:t>
      </w:r>
      <w:r w:rsidR="003D2F44" w:rsidRPr="007146F1">
        <w:rPr>
          <w:rFonts w:cs="Times New Roman"/>
        </w:rPr>
        <w:t>aracteristics from larger one</w:t>
      </w:r>
      <w:r w:rsidR="00364FFE" w:rsidRPr="007146F1">
        <w:rPr>
          <w:rFonts w:cs="Times New Roman"/>
        </w:rPr>
        <w:t>s</w:t>
      </w:r>
      <w:r w:rsidR="003D2F44" w:rsidRPr="007146F1">
        <w:rPr>
          <w:rFonts w:cs="Times New Roman"/>
        </w:rPr>
        <w:t xml:space="preserve"> </w:t>
      </w:r>
      <w:r w:rsidR="003D2F44" w:rsidRPr="007146F1">
        <w:rPr>
          <w:rFonts w:cs="Times New Roman"/>
        </w:rPr>
        <w:fldChar w:fldCharType="begin" w:fldLock="1"/>
      </w:r>
      <w:r w:rsidR="00A5076D" w:rsidRPr="007146F1">
        <w:rPr>
          <w:rFonts w:cs="Times New Roman"/>
        </w:rPr>
        <w:instrText>ADDIN CSL_CITATION {"citationItems":[{"id":"ITEM-1","itemData":{"DOI":"10.1108/02621710810883616","ISSN":"0262-1711","abstract":"Purpose – The purpose of this paper is to examine the influence of leadership behaviors on both organizational and leader effectiveness at boutique hotels.Design/methodology/approach – A total of 722 subjects (60 managers and 662 non‐managerial employees) participated in this study from 60 boutique hotels. Participants were told that the study was designed to collect information on the leadership styles used by managers and on the satisfaction and commitment of employees in the hospitality workforce. Multifactor Leadership Questionnaire, Organizational Commitment Questionnaire and Job Descriptive Index were used to assess leadership behaviors of the boutique hotels' first‐line managers and commitment and satisfaction levels of employees, respectively.Findings – There are significant relations between leadership behaviors and both organizational and leadership effectiveness. The findings support the suggestion in the literature that transformational leadership behaviors stimulate organizational commitment ...","author":[{"dropping-particle":"","family":"Erkutlu","given":"Hakan","non-dropping-particle":"","parse-names":false,"suffix":""}],"container-title":"Journal of Management Development","id":"ITEM-1","issue":"7","issued":{"date-parts":[["2008"]]},"page":"708-726","title":"The impact of transformational leadership on organizational and leadership effectiveness","type":"article-journal","volume":"27"},"uris":["http://www.mendeley.com/documents/?uuid=aed32725-ecb5-432e-bb31-8caa34b6d237"]},{"id":"ITEM-2","itemData":{"DOI":"10.1177/1548051815613018","ISBN":"1548-0518","ISSN":"19397089","abstract":"This study, building on uncertainty management theory, examines the role of humor use by the supervisor and team members in the relationship between leader behaviors, perceived supervisor support, and citizenship behavior. Data were collected from a sample of 284 employees working in nine small organizations. The results show that weak contingent reward leaders are viewed as more supportive when they use constructive and self-defeating humor styles extensively as opposed to aggressive humor, whereas skillful contingent reward leaders are perceived as less supportive when they use constructive and self-defeating humor extensively, and more supportive when they favor an aggressive humor style. Laissez-faire leaders are viewed as less supportive when they use aggressive humor extensively. The results provide only partial support for the buffer effect of constructive humor and the undermining influence of aggressive humor style. Finally, whereas offensive coworker humor is negatively related to organizational citizenship behavior, the results do not provide significant evidence that coworker humor moderates the influence of perceived supervisor support on organizational citizenship behavior. We conclude by discussing the theoretical contributions and practical implications of our findings.","author":[{"dropping-particle":"","family":"Tremblay","given":"Michel","non-dropping-particle":"","parse-names":false,"suffix":""},{"dropping-particle":"","family":"Gibson","given":"Megan","non-dropping-particle":"","parse-names":false,"suffix":""}],"container-title":"Journal of Leadership and Organizational Studies","id":"ITEM-2","issue":"1","issued":{"date-parts":[["2016"]]},"page":"39-54","title":"The Role of Humor in the Relationship Between Transactional Leadership Behavior, Perceived Supervisor Support, and Citizenship Behavior","type":"article-journal","volume":"23"},"uris":["http://www.mendeley.com/documents/?uuid=4bfcedfe-f659-44e7-87c6-4a9751d77d4f","http://www.mendeley.com/documents/?uuid=322e54ef-d876-4236-8859-5701100ea3cd"]}],"mendeley":{"formattedCitation":"(Erkutlu, 2008; Tremblay and Gibson, 2016)","plainTextFormattedCitation":"(Erkutlu, 2008; Tremblay and Gibson, 2016)","previouslyFormattedCitation":"(Erkutlu, 2008; Tremblay and Gibson, 2016)"},"properties":{"noteIndex":0},"schema":"https://github.com/citation-style-language/schema/raw/master/csl-citation.json"}</w:instrText>
      </w:r>
      <w:r w:rsidR="003D2F44" w:rsidRPr="007146F1">
        <w:rPr>
          <w:rFonts w:cs="Times New Roman"/>
        </w:rPr>
        <w:fldChar w:fldCharType="separate"/>
      </w:r>
      <w:r w:rsidR="00D55EBD" w:rsidRPr="007146F1">
        <w:rPr>
          <w:rFonts w:cs="Times New Roman"/>
          <w:noProof/>
        </w:rPr>
        <w:t>(Erkutlu, 2008; Tremblay and Gibson, 2016)</w:t>
      </w:r>
      <w:r w:rsidR="003D2F44" w:rsidRPr="007146F1">
        <w:rPr>
          <w:rFonts w:cs="Times New Roman"/>
        </w:rPr>
        <w:fldChar w:fldCharType="end"/>
      </w:r>
      <w:r w:rsidR="003D2F44" w:rsidRPr="007146F1">
        <w:rPr>
          <w:rFonts w:cs="Times New Roman"/>
        </w:rPr>
        <w:t>.</w:t>
      </w:r>
      <w:r w:rsidR="00387217" w:rsidRPr="007146F1">
        <w:rPr>
          <w:rFonts w:cs="Times New Roman"/>
        </w:rPr>
        <w:t xml:space="preserve"> Since there is secondary data on national culture that is easily available, and to avoid survey fatigue, no primary data was collected on this construct for this study.</w:t>
      </w:r>
    </w:p>
    <w:bookmarkEnd w:id="1"/>
    <w:p w14:paraId="36974B8F" w14:textId="49C52B06" w:rsidR="008B35B7" w:rsidRPr="007146F1" w:rsidRDefault="008E3F79" w:rsidP="00DF5CE2">
      <w:pPr>
        <w:spacing w:line="480" w:lineRule="auto"/>
        <w:rPr>
          <w:rFonts w:cs="Times New Roman"/>
        </w:rPr>
      </w:pPr>
      <w:r w:rsidRPr="007146F1">
        <w:rPr>
          <w:rFonts w:cs="Times New Roman"/>
        </w:rPr>
        <w:t xml:space="preserve">We </w:t>
      </w:r>
      <w:r w:rsidR="007D43FC" w:rsidRPr="007146F1">
        <w:rPr>
          <w:rFonts w:cs="Times New Roman"/>
        </w:rPr>
        <w:t>show</w:t>
      </w:r>
      <w:r w:rsidR="00E510B5" w:rsidRPr="007146F1">
        <w:rPr>
          <w:rFonts w:cs="Times New Roman"/>
        </w:rPr>
        <w:t xml:space="preserve"> that</w:t>
      </w:r>
      <w:r w:rsidR="00AD7CBC" w:rsidRPr="007146F1">
        <w:rPr>
          <w:rFonts w:cs="Times New Roman"/>
        </w:rPr>
        <w:t xml:space="preserve">, in this context, </w:t>
      </w:r>
      <w:r w:rsidR="00E510B5" w:rsidRPr="007146F1">
        <w:rPr>
          <w:rFonts w:cs="Times New Roman"/>
        </w:rPr>
        <w:t>OCB is related to</w:t>
      </w:r>
      <w:r w:rsidR="00983DDD" w:rsidRPr="007146F1">
        <w:rPr>
          <w:rFonts w:cs="Times New Roman"/>
        </w:rPr>
        <w:t xml:space="preserve"> both transformational and transactional </w:t>
      </w:r>
      <w:r w:rsidR="00E510B5" w:rsidRPr="007146F1">
        <w:rPr>
          <w:rFonts w:cs="Times New Roman"/>
        </w:rPr>
        <w:t>leadership style</w:t>
      </w:r>
      <w:r w:rsidR="00983DDD" w:rsidRPr="007146F1">
        <w:rPr>
          <w:rFonts w:cs="Times New Roman"/>
        </w:rPr>
        <w:t>s with a direct relationship with transactional leadership</w:t>
      </w:r>
      <w:r w:rsidR="00E510B5" w:rsidRPr="007146F1">
        <w:rPr>
          <w:rFonts w:cs="Times New Roman"/>
        </w:rPr>
        <w:t xml:space="preserve"> </w:t>
      </w:r>
      <w:r w:rsidR="00AD7CBC" w:rsidRPr="007146F1">
        <w:rPr>
          <w:rFonts w:cs="Times New Roman"/>
        </w:rPr>
        <w:t>and</w:t>
      </w:r>
      <w:r w:rsidR="00DA7AFB" w:rsidRPr="007146F1">
        <w:rPr>
          <w:rFonts w:cs="Times New Roman"/>
        </w:rPr>
        <w:t>,</w:t>
      </w:r>
      <w:r w:rsidR="00AD7CBC" w:rsidRPr="007146F1">
        <w:rPr>
          <w:rFonts w:cs="Times New Roman"/>
        </w:rPr>
        <w:t xml:space="preserve"> though</w:t>
      </w:r>
      <w:r w:rsidR="00E510B5" w:rsidRPr="007146F1">
        <w:rPr>
          <w:rFonts w:cs="Times New Roman"/>
        </w:rPr>
        <w:t xml:space="preserve"> trust is not directly related to </w:t>
      </w:r>
      <w:r w:rsidR="00983DDD" w:rsidRPr="007146F1">
        <w:rPr>
          <w:rFonts w:cs="Times New Roman"/>
        </w:rPr>
        <w:t>t</w:t>
      </w:r>
      <w:r w:rsidR="007D43FC" w:rsidRPr="007146F1">
        <w:rPr>
          <w:rFonts w:cs="Times New Roman"/>
        </w:rPr>
        <w:t>he t</w:t>
      </w:r>
      <w:r w:rsidR="00983DDD" w:rsidRPr="007146F1">
        <w:rPr>
          <w:rFonts w:cs="Times New Roman"/>
        </w:rPr>
        <w:t xml:space="preserve">ransformational </w:t>
      </w:r>
      <w:r w:rsidR="00E510B5" w:rsidRPr="007146F1">
        <w:rPr>
          <w:rFonts w:cs="Times New Roman"/>
        </w:rPr>
        <w:t>leadership style</w:t>
      </w:r>
      <w:r w:rsidR="0042127B" w:rsidRPr="007146F1">
        <w:rPr>
          <w:rFonts w:cs="Times New Roman"/>
        </w:rPr>
        <w:t>,</w:t>
      </w:r>
      <w:r w:rsidR="00E510B5" w:rsidRPr="007146F1">
        <w:rPr>
          <w:rFonts w:cs="Times New Roman"/>
        </w:rPr>
        <w:t xml:space="preserve"> it is indirectly related t</w:t>
      </w:r>
      <w:r w:rsidR="00AD7CBC" w:rsidRPr="007146F1">
        <w:rPr>
          <w:rFonts w:cs="Times New Roman"/>
        </w:rPr>
        <w:t>o it t</w:t>
      </w:r>
      <w:r w:rsidR="00E510B5" w:rsidRPr="007146F1">
        <w:rPr>
          <w:rFonts w:cs="Times New Roman"/>
        </w:rPr>
        <w:t xml:space="preserve">hrough </w:t>
      </w:r>
      <w:r w:rsidR="00B52786" w:rsidRPr="007146F1">
        <w:rPr>
          <w:rFonts w:cs="Times New Roman"/>
        </w:rPr>
        <w:lastRenderedPageBreak/>
        <w:t xml:space="preserve">balanced </w:t>
      </w:r>
      <w:r w:rsidR="00E510B5" w:rsidRPr="007146F1">
        <w:rPr>
          <w:rFonts w:cs="Times New Roman"/>
        </w:rPr>
        <w:t xml:space="preserve">organisational culture. </w:t>
      </w:r>
      <w:r w:rsidR="004E7108" w:rsidRPr="007146F1">
        <w:rPr>
          <w:rFonts w:cs="Times New Roman"/>
        </w:rPr>
        <w:t>Th</w:t>
      </w:r>
      <w:r w:rsidR="005102F6" w:rsidRPr="007146F1">
        <w:rPr>
          <w:rFonts w:cs="Times New Roman"/>
        </w:rPr>
        <w:t>ese results</w:t>
      </w:r>
      <w:r w:rsidR="004E7108" w:rsidRPr="007146F1">
        <w:rPr>
          <w:rFonts w:cs="Times New Roman"/>
        </w:rPr>
        <w:t xml:space="preserve"> contradict previous studies </w:t>
      </w:r>
      <w:r w:rsidR="005102F6" w:rsidRPr="007146F1">
        <w:rPr>
          <w:rFonts w:cs="Times New Roman"/>
        </w:rPr>
        <w:t xml:space="preserve">conducted in other parts of the world outside the Middle East </w:t>
      </w:r>
      <w:r w:rsidR="005102F6" w:rsidRPr="007146F1">
        <w:rPr>
          <w:rFonts w:cs="Times New Roman"/>
        </w:rPr>
        <w:fldChar w:fldCharType="begin" w:fldLock="1"/>
      </w:r>
      <w:r w:rsidR="00085C20" w:rsidRPr="007146F1">
        <w:rPr>
          <w:rFonts w:cs="Times New Roman"/>
        </w:rPr>
        <w:instrText>ADDIN CSL_CITATION {"citationItems":[{"id":"ITEM-1","itemData":{"abstract":"Omar, A., 2009. 10 The moderating role of interpersonal justice on the relationship between Eysenckian personality dimensions and employee voice and employee silence. Handbook of managerial behavior and occupational health, p.143.","author":[{"dropping-particle":"","family":"Omar","given":"A.","non-dropping-particle":"","parse-names":false,"suffix":""}],"container-title":"Handbook of managerial behavior and occupational health","editor":[{"dropping-particle":"","family":"Antoniou","given":"Alexander-Stamatios G.","non-dropping-particle":"","parse-names":false,"suffix":""},{"dropping-particle":"","family":"Al.","given":"Et","non-dropping-particle":"","parse-names":false,"suffix":""}],"id":"ITEM-1","issued":{"date-parts":[["2009"]]},"page":"143","publisher":"Edward Elgar Publishing Ltd","publisher-place":"Northampton, MA.","title":"The moderating role of interpersonal justice on the relationship between Eysenckian personality dimensions and employee voice and employee silence","type":"chapter"},"uris":["http://www.mendeley.com/documents/?uuid=03abfe85-b680-41c2-aaf1-d9d67659d7ea","http://www.mendeley.com/documents/?uuid=42a1422e-3fb4-4190-a59e-58df4c3f261b"]},{"id":"ITEM-2","itemData":{"DOI":"10.1016/j.ijhm.2018.06.014","abstract":"This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Management","id":"ITEM-2","issued":{"date-parts":[["2019"]]},"page":"64-75.","title":"Transformational leadership and employee performance: The role of identification, engagement and proactive personality","type":"article-journal","volume":"77"},"uris":["http://www.mendeley.com/documents/?uuid=3fb40b9a-567a-4209-8578-7c4741805a3d","http://www.mendeley.com/documents/?uuid=9e546f9a-c077-307b-8b5c-5f645b8cd685","http://www.mendeley.com/documents/?uuid=b12732b0-b2ef-4515-967a-627ff23c7001"]},{"id":"ITEM-3","itemData":{"DOI":"10.1590/1413-82712015200311","abstract":"We investigated the impact of transactional and transformational leadership styles on organizational citizenship behaviors. The sample consisted of 213 workers of both genders who answered the Multifactorial Leadership Scale and the Organizational Citizenship Behaviors (OCB) Scale. The multiple linear regression showed that: the transactional leadership style positively pre-dicted the OCB dimension associated to the creation of a climate favorable to the organization in the external environment; the transformational leadership style positively predicted the dimensions of OCB associated to the creative suggestions related to the system; to the creation of a favorable organizational climate in the external environment; to self-training and to cooperation among colleagues; transformational leadership style showed greater predictive power on OCB than transactional leadership. It was concluded that transformational leaders are more capable to lead their subordinates in order to take actions that go beyond their prescribed roles. O Impacto da Liderança Transacional e Transformacional sobre a Cidadania Organizacional Resumo Investigou-se o impacto dos estilos de liderança transacional e transformacional sobre os comportamentos de cidadania organi-zacional. A amostra foi composta por 213 trabalhadores de ambos os sexos, que responderam ao Questionário Multifatorial de Liderança e à Escala de Comportamentos de Cidadania Organizacional (CCO). As análises de regressão múltipla linear padrão evidenciaram que: o estilo de liderança transacional predisse positivamente a dimensão dos CCO associada à criação de clima favorável à organização no ambiente externo; o estilo de liderança transformacional predisse positivamente as dimensões dos CCO relacionadas às sugestões criativas ao sistema; a criação de clima favorável à organização no ambiente externo; o auto-treinamento e à cooperação com os colegas; o estilo de liderança transformacional apresentou maior poder preditivo sobre os CCO que o estilo de liderança transacional. Concluiu-se que os líderes transformacionais mostram-se mais aptos a levarem seus subordinados a adotar ações que vão além de seus papéis prescritos. Palavras-chave: liderança, comportamento organizacional, organizações, cidadania El Impacto del Liderazgo Transaccional y Transformacional sobre la Ciudadanía Organizacional","author":[{"dropping-particle":"","family":"Rodrigues, De","given":"Oliveira Alexandra","non-dropping-particle":"","parse-names":false,"suffix":""},{"dropping-particle":"","family":"Ferreria","given":"Maria Cristina","non-dropping-particle":"","parse-names":false,"suffix":""}],"container-title":"Psico-USF, Bragança Paulista","id":"ITEM-3","issue":"3","issued":{"date-parts":[["2015"]]},"page":"493-504","title":"The Impact of Transactional and Transformational Leadership Style on Organizational Citizenship Behaviors","type":"article-journal","volume":"20"},"uris":["http://www.mendeley.com/documents/?uuid=44bee2b0-c695-46ae-b58e-d24f4c690fbf"]}],"mendeley":{"formattedCitation":"(Buil &lt;i&gt;et al.&lt;/i&gt;, 2019; Omar, 2009; Rodrigues, De and Ferreria, 2015)","manualFormatting":"(eg. Rodrigues &amp;  Ferreria, 2015; Buil et al., 2018)","plainTextFormattedCitation":"(Buil et al., 2019; Omar, 2009; Rodrigues, De and Ferreria, 2015)","previouslyFormattedCitation":"(Buil et al., 2018; Omar, 2009; Rodrigues, De and Ferreria, 2015)"},"properties":{"noteIndex":0},"schema":"https://github.com/citation-style-language/schema/raw/master/csl-citation.json"}</w:instrText>
      </w:r>
      <w:r w:rsidR="005102F6" w:rsidRPr="007146F1">
        <w:rPr>
          <w:rFonts w:cs="Times New Roman"/>
        </w:rPr>
        <w:fldChar w:fldCharType="separate"/>
      </w:r>
      <w:r w:rsidR="005102F6" w:rsidRPr="007146F1">
        <w:rPr>
          <w:rFonts w:cs="Times New Roman"/>
          <w:noProof/>
        </w:rPr>
        <w:t>(</w:t>
      </w:r>
      <w:r w:rsidR="00C54A02" w:rsidRPr="007146F1">
        <w:rPr>
          <w:rFonts w:cs="Times New Roman"/>
          <w:noProof/>
        </w:rPr>
        <w:t xml:space="preserve">eg. </w:t>
      </w:r>
      <w:r w:rsidR="005102F6" w:rsidRPr="007146F1">
        <w:rPr>
          <w:rFonts w:cs="Times New Roman"/>
          <w:noProof/>
        </w:rPr>
        <w:t xml:space="preserve">Rodrigues </w:t>
      </w:r>
      <w:r w:rsidR="00051E99" w:rsidRPr="007146F1">
        <w:rPr>
          <w:rFonts w:cs="Times New Roman"/>
          <w:i/>
          <w:iCs/>
          <w:noProof/>
        </w:rPr>
        <w:t xml:space="preserve">&amp; </w:t>
      </w:r>
      <w:r w:rsidR="005102F6" w:rsidRPr="007146F1">
        <w:rPr>
          <w:rFonts w:cs="Times New Roman"/>
          <w:noProof/>
        </w:rPr>
        <w:t xml:space="preserve"> </w:t>
      </w:r>
      <w:r w:rsidR="00051E99" w:rsidRPr="007146F1">
        <w:rPr>
          <w:rFonts w:cs="Times New Roman"/>
          <w:noProof/>
        </w:rPr>
        <w:t xml:space="preserve">Ferreria, </w:t>
      </w:r>
      <w:r w:rsidR="005102F6" w:rsidRPr="007146F1">
        <w:rPr>
          <w:rFonts w:cs="Times New Roman"/>
          <w:noProof/>
        </w:rPr>
        <w:t xml:space="preserve">2015; Buil </w:t>
      </w:r>
      <w:r w:rsidR="005102F6" w:rsidRPr="007146F1">
        <w:rPr>
          <w:rFonts w:cs="Times New Roman"/>
          <w:i/>
          <w:iCs/>
          <w:noProof/>
        </w:rPr>
        <w:t>et al.</w:t>
      </w:r>
      <w:r w:rsidR="005102F6" w:rsidRPr="007146F1">
        <w:rPr>
          <w:rFonts w:cs="Times New Roman"/>
          <w:noProof/>
        </w:rPr>
        <w:t>, 2018)</w:t>
      </w:r>
      <w:r w:rsidR="005102F6" w:rsidRPr="007146F1">
        <w:rPr>
          <w:rFonts w:cs="Times New Roman"/>
        </w:rPr>
        <w:fldChar w:fldCharType="end"/>
      </w:r>
      <w:r w:rsidR="005102F6" w:rsidRPr="007146F1">
        <w:rPr>
          <w:rFonts w:cs="Times New Roman"/>
        </w:rPr>
        <w:t xml:space="preserve">. </w:t>
      </w:r>
    </w:p>
    <w:p w14:paraId="417B72AB" w14:textId="59D0B0A5" w:rsidR="001926FC" w:rsidRPr="007146F1" w:rsidRDefault="003B3FEE" w:rsidP="00DF5CE2">
      <w:pPr>
        <w:spacing w:line="480" w:lineRule="auto"/>
        <w:rPr>
          <w:rFonts w:eastAsia="Calibri" w:cs="Times New Roman"/>
        </w:rPr>
      </w:pPr>
      <w:r w:rsidRPr="007146F1">
        <w:rPr>
          <w:rFonts w:eastAsia="Calibri" w:cs="Times New Roman"/>
        </w:rPr>
        <w:t xml:space="preserve">Thus, we add to the theoretical literature dealing with the different behaviour of constructs developed in a Western context in other contexts and </w:t>
      </w:r>
      <w:r w:rsidR="005102F6" w:rsidRPr="007146F1">
        <w:rPr>
          <w:rFonts w:eastAsia="Calibri" w:cs="Times New Roman"/>
        </w:rPr>
        <w:t>suggests</w:t>
      </w:r>
      <w:r w:rsidRPr="007146F1">
        <w:rPr>
          <w:rFonts w:eastAsia="Calibri" w:cs="Times New Roman"/>
        </w:rPr>
        <w:t xml:space="preserve"> that hotel managers in a collectivist culture</w:t>
      </w:r>
      <w:r w:rsidR="005102F6" w:rsidRPr="007146F1">
        <w:rPr>
          <w:rFonts w:eastAsia="Calibri" w:cs="Times New Roman"/>
        </w:rPr>
        <w:t>,</w:t>
      </w:r>
      <w:r w:rsidRPr="007146F1">
        <w:rPr>
          <w:rFonts w:eastAsia="Calibri" w:cs="Times New Roman"/>
        </w:rPr>
        <w:t xml:space="preserve"> like Iran</w:t>
      </w:r>
      <w:r w:rsidR="005102F6" w:rsidRPr="007146F1">
        <w:rPr>
          <w:rFonts w:eastAsia="Calibri" w:cs="Times New Roman"/>
        </w:rPr>
        <w:t>,</w:t>
      </w:r>
      <w:r w:rsidRPr="007146F1">
        <w:rPr>
          <w:rFonts w:eastAsia="Calibri" w:cs="Times New Roman"/>
        </w:rPr>
        <w:t xml:space="preserve"> who want to build OCB can do so by creating organisational culture conditions that foster trust between managers and their subordinates.</w:t>
      </w:r>
    </w:p>
    <w:p w14:paraId="37EAE323" w14:textId="6A89875C" w:rsidR="0042127B" w:rsidRPr="007146F1" w:rsidRDefault="0042127B" w:rsidP="00DF5CE2">
      <w:pPr>
        <w:spacing w:line="480" w:lineRule="auto"/>
        <w:rPr>
          <w:rFonts w:cs="Times New Roman"/>
        </w:rPr>
      </w:pPr>
      <w:r w:rsidRPr="007146F1">
        <w:rPr>
          <w:rFonts w:cs="Times New Roman"/>
        </w:rPr>
        <w:t xml:space="preserve">The rest of this paper is structured as follows. First, we </w:t>
      </w:r>
      <w:r w:rsidR="0067091D" w:rsidRPr="007146F1">
        <w:rPr>
          <w:rFonts w:cs="Times New Roman"/>
        </w:rPr>
        <w:t xml:space="preserve">explain the underlying theory and assumptions of this study and </w:t>
      </w:r>
      <w:r w:rsidRPr="007146F1">
        <w:rPr>
          <w:rFonts w:cs="Times New Roman"/>
        </w:rPr>
        <w:t>review the literature that is relevant to the constructs used</w:t>
      </w:r>
      <w:r w:rsidR="004A02AE" w:rsidRPr="007146F1">
        <w:rPr>
          <w:rFonts w:cs="Times New Roman"/>
        </w:rPr>
        <w:t xml:space="preserve"> and the relationships between them</w:t>
      </w:r>
      <w:r w:rsidRPr="007146F1">
        <w:rPr>
          <w:rFonts w:cs="Times New Roman"/>
        </w:rPr>
        <w:t>. Then</w:t>
      </w:r>
      <w:r w:rsidR="0067091D" w:rsidRPr="007146F1">
        <w:rPr>
          <w:rFonts w:cs="Times New Roman"/>
        </w:rPr>
        <w:t>,</w:t>
      </w:r>
      <w:r w:rsidRPr="007146F1">
        <w:rPr>
          <w:rFonts w:cs="Times New Roman"/>
        </w:rPr>
        <w:t xml:space="preserve"> we describe the methods by which the data were gathered and analysed. Next, the findings from the data analysis are discussed. Finally, the paper concludes with a </w:t>
      </w:r>
      <w:r w:rsidR="007F7E23" w:rsidRPr="007146F1">
        <w:rPr>
          <w:rFonts w:cs="Times New Roman"/>
        </w:rPr>
        <w:t>statement</w:t>
      </w:r>
      <w:r w:rsidRPr="007146F1">
        <w:rPr>
          <w:rFonts w:cs="Times New Roman"/>
        </w:rPr>
        <w:t xml:space="preserve"> of its theoretical and practical contribution and its main limitations.</w:t>
      </w:r>
    </w:p>
    <w:p w14:paraId="49188776" w14:textId="250631E7" w:rsidR="0096198C" w:rsidRPr="007146F1" w:rsidRDefault="00447B43" w:rsidP="00DF5CE2">
      <w:pPr>
        <w:pStyle w:val="Heading2"/>
        <w:spacing w:line="480" w:lineRule="auto"/>
        <w:rPr>
          <w:rFonts w:ascii="Times New Roman" w:hAnsi="Times New Roman" w:cs="Times New Roman"/>
        </w:rPr>
      </w:pPr>
      <w:r w:rsidRPr="007146F1">
        <w:rPr>
          <w:rFonts w:ascii="Times New Roman" w:hAnsi="Times New Roman" w:cs="Times New Roman"/>
        </w:rPr>
        <w:t xml:space="preserve">2. </w:t>
      </w:r>
      <w:r w:rsidR="0096198C" w:rsidRPr="007146F1">
        <w:rPr>
          <w:rFonts w:ascii="Times New Roman" w:hAnsi="Times New Roman" w:cs="Times New Roman"/>
        </w:rPr>
        <w:t>Literature review and hypotheses</w:t>
      </w:r>
      <w:r w:rsidR="00E03C0A" w:rsidRPr="007146F1">
        <w:rPr>
          <w:rFonts w:ascii="Times New Roman" w:hAnsi="Times New Roman" w:cs="Times New Roman"/>
        </w:rPr>
        <w:t xml:space="preserve"> dev</w:t>
      </w:r>
      <w:r w:rsidR="003277DD" w:rsidRPr="007146F1">
        <w:rPr>
          <w:rFonts w:ascii="Times New Roman" w:hAnsi="Times New Roman" w:cs="Times New Roman"/>
        </w:rPr>
        <w:t>e</w:t>
      </w:r>
      <w:r w:rsidR="00E03C0A" w:rsidRPr="007146F1">
        <w:rPr>
          <w:rFonts w:ascii="Times New Roman" w:hAnsi="Times New Roman" w:cs="Times New Roman"/>
        </w:rPr>
        <w:t>lopment</w:t>
      </w:r>
    </w:p>
    <w:p w14:paraId="28F9140B" w14:textId="2B8995C5" w:rsidR="005A3FD9" w:rsidRPr="007146F1" w:rsidRDefault="005A3FD9" w:rsidP="00DF5CE2">
      <w:pPr>
        <w:pStyle w:val="Heading3"/>
        <w:spacing w:line="480" w:lineRule="auto"/>
        <w:rPr>
          <w:rFonts w:ascii="Times New Roman" w:hAnsi="Times New Roman" w:cs="Times New Roman"/>
        </w:rPr>
      </w:pPr>
      <w:r w:rsidRPr="007146F1">
        <w:rPr>
          <w:rFonts w:ascii="Times New Roman" w:hAnsi="Times New Roman" w:cs="Times New Roman"/>
        </w:rPr>
        <w:t xml:space="preserve">2.1 </w:t>
      </w:r>
      <w:r w:rsidR="00380A76" w:rsidRPr="007146F1">
        <w:rPr>
          <w:rFonts w:ascii="Times New Roman" w:hAnsi="Times New Roman" w:cs="Times New Roman"/>
        </w:rPr>
        <w:t xml:space="preserve">Functionalism and </w:t>
      </w:r>
      <w:r w:rsidRPr="007146F1">
        <w:rPr>
          <w:rFonts w:ascii="Times New Roman" w:hAnsi="Times New Roman" w:cs="Times New Roman"/>
        </w:rPr>
        <w:t>Blau’s social exchange theory</w:t>
      </w:r>
    </w:p>
    <w:p w14:paraId="7DB0EC1F" w14:textId="7A154C30" w:rsidR="004226EA" w:rsidRPr="007146F1" w:rsidRDefault="004226EA" w:rsidP="00DF5CE2">
      <w:pPr>
        <w:spacing w:line="480" w:lineRule="auto"/>
        <w:rPr>
          <w:rFonts w:cs="Times New Roman"/>
        </w:rPr>
      </w:pPr>
      <w:r w:rsidRPr="007146F1">
        <w:rPr>
          <w:rFonts w:eastAsia="Calibri" w:cs="Times New Roman"/>
        </w:rPr>
        <w:t xml:space="preserve">This study is founded upon Social Exchange Theory (SET), to analyse the relationship between leadership and OCB since </w:t>
      </w:r>
      <w:r w:rsidRPr="007146F1">
        <w:rPr>
          <w:rFonts w:cs="Times New Roman"/>
        </w:rPr>
        <w:t xml:space="preserve">the hospitality industry is one that mostly depends on individual human interactions. However, we assume that not all social phenomena are reducible to the individual level. Thus, we use Blau’s </w:t>
      </w:r>
      <w:r w:rsidRPr="007146F1">
        <w:rPr>
          <w:rFonts w:cs="Times New Roman"/>
        </w:rPr>
        <w:fldChar w:fldCharType="begin" w:fldLock="1"/>
      </w:r>
      <w:r w:rsidR="0088519E" w:rsidRPr="007146F1">
        <w:rPr>
          <w:rFonts w:cs="Times New Roman"/>
        </w:rPr>
        <w:instrText>ADDIN CSL_CITATION {"citationItems":[{"id":"ITEM-1","itemData":{"author":[{"dropping-particle":"","family":"Blau","given":"P.M.","non-dropping-particle":"","parse-names":false,"suffix":""}],"id":"ITEM-1","issued":{"date-parts":[["1964"]]},"publisher":"Wiley","publisher-place":"New York, NY","title":"Exchange and Power in Social Life","type":"book"},"uris":["http://www.mendeley.com/documents/?uuid=ab397010-a4c8-468b-9618-80c279d84a36","http://www.mendeley.com/documents/?uuid=db2a5042-a296-43ac-a873-d8e1dfcca967"]}],"mendeley":{"formattedCitation":"(Blau, 1964)","manualFormatting":"(1964)","plainTextFormattedCitation":"(Blau, 1964)","previouslyFormattedCitation":"(Blau, 1964)"},"properties":{"noteIndex":0},"schema":"https://github.com/citation-style-language/schema/raw/master/csl-citation.json"}</w:instrText>
      </w:r>
      <w:r w:rsidRPr="007146F1">
        <w:rPr>
          <w:rFonts w:cs="Times New Roman"/>
        </w:rPr>
        <w:fldChar w:fldCharType="separate"/>
      </w:r>
      <w:r w:rsidRPr="007146F1">
        <w:rPr>
          <w:rFonts w:cs="Times New Roman"/>
          <w:noProof/>
        </w:rPr>
        <w:t>(1964)</w:t>
      </w:r>
      <w:r w:rsidRPr="007146F1">
        <w:rPr>
          <w:rFonts w:cs="Times New Roman"/>
        </w:rPr>
        <w:fldChar w:fldCharType="end"/>
      </w:r>
      <w:r w:rsidRPr="007146F1">
        <w:rPr>
          <w:rFonts w:cs="Times New Roman"/>
        </w:rPr>
        <w:t xml:space="preserve"> version of SET which integrates the rational individualism of other versions of SET with the ability to include collective social phenomena, such as organisational and national culture, as well </w:t>
      </w:r>
      <w:r w:rsidRPr="007146F1">
        <w:rPr>
          <w:rFonts w:cs="Times New Roman"/>
        </w:rPr>
        <w:fldChar w:fldCharType="begin" w:fldLock="1"/>
      </w:r>
      <w:r w:rsidR="00A5076D" w:rsidRPr="007146F1">
        <w:rPr>
          <w:rFonts w:cs="Times New Roman"/>
        </w:rPr>
        <w:instrText>ADDIN CSL_CITATION {"citationItems":[{"id":"ITEM-1","itemData":{"author":[{"dropping-particle":"","family":"Burrell","given":"Gibson","non-dropping-particle":"","parse-names":false,"suffix":""},{"dropping-particle":"","family":"Morgan","given":"Gareth","non-dropping-particle":"","parse-names":false,"suffix":""}],"id":"ITEM-1","issued":{"date-parts":[["1979"]]},"publisher":"Ashgate Publishing Co.","publisher-place":"Aldershot, UK","title":"Sociological Paradigms and Organisational Analysis","type":"book"},"uris":["http://www.mendeley.com/documents/?uuid=31ce10ad-217e-48fc-9c31-2e0127044db7","http://www.mendeley.com/documents/?uuid=53a64a14-7471-46c6-a42b-970ec5c34b91"]}],"mendeley":{"formattedCitation":"(Burrell and Morgan, 1979)","plainTextFormattedCitation":"(Burrell and Morgan, 1979)","previouslyFormattedCitation":"(Burrell and Morgan, 1979)"},"properties":{"noteIndex":0},"schema":"https://github.com/citation-style-language/schema/raw/master/csl-citation.json"}</w:instrText>
      </w:r>
      <w:r w:rsidRPr="007146F1">
        <w:rPr>
          <w:rFonts w:cs="Times New Roman"/>
        </w:rPr>
        <w:fldChar w:fldCharType="separate"/>
      </w:r>
      <w:r w:rsidR="00D55EBD" w:rsidRPr="007146F1">
        <w:rPr>
          <w:rFonts w:cs="Times New Roman"/>
          <w:noProof/>
        </w:rPr>
        <w:t>(Burrell and Morgan, 1979)</w:t>
      </w:r>
      <w:r w:rsidRPr="007146F1">
        <w:rPr>
          <w:rFonts w:cs="Times New Roman"/>
        </w:rPr>
        <w:fldChar w:fldCharType="end"/>
      </w:r>
      <w:r w:rsidRPr="007146F1">
        <w:rPr>
          <w:rFonts w:cs="Times New Roman"/>
        </w:rPr>
        <w:t>.</w:t>
      </w:r>
    </w:p>
    <w:p w14:paraId="72A0E29A" w14:textId="33C5234B" w:rsidR="005A3FD9" w:rsidRPr="007146F1" w:rsidRDefault="009F22FC" w:rsidP="00DF5CE2">
      <w:pPr>
        <w:spacing w:line="480" w:lineRule="auto"/>
        <w:rPr>
          <w:rFonts w:cs="Times New Roman"/>
          <w:noProof/>
        </w:rPr>
      </w:pPr>
      <w:r w:rsidRPr="007146F1">
        <w:rPr>
          <w:rFonts w:cs="Times New Roman"/>
        </w:rPr>
        <w:t xml:space="preserve">As Emerson (1976) points out, Social Exchange Theory (SET) is not so much of a theory as a collection of theories with common themes and an area for debate. </w:t>
      </w:r>
      <w:r w:rsidR="00E4315B" w:rsidRPr="007146F1">
        <w:rPr>
          <w:rFonts w:cs="Times New Roman"/>
        </w:rPr>
        <w:t xml:space="preserve">Homans </w:t>
      </w:r>
      <w:r w:rsidR="002B4F7C" w:rsidRPr="007146F1">
        <w:rPr>
          <w:rFonts w:cs="Times New Roman"/>
        </w:rPr>
        <w:fldChar w:fldCharType="begin" w:fldLock="1"/>
      </w:r>
      <w:r w:rsidR="0088519E" w:rsidRPr="007146F1">
        <w:rPr>
          <w:rFonts w:cs="Times New Roman"/>
        </w:rPr>
        <w:instrText>ADDIN CSL_CITATION {"citationItems":[{"id":"ITEM-1","itemData":{"DOI":"10.1086/222355","ISSN":"0002-9602","abstract":"To consider social behavior as an exchange of goods may clarify the relations among four bodies of the- ory: behavioral psychology, economics, propositions about the dynamics of influence, and propositions about the structure of small groups.","author":[{"dropping-particle":"","family":"Homans","given":"George C.","non-dropping-particle":"","parse-names":false,"suffix":""}],"container-title":"American Journal of Sociology","id":"ITEM-1","issue":"6","issued":{"date-parts":[["1958"]]},"page":"597-606","title":"Social Behavior as Exchange","type":"article-journal","volume":"63"},"uris":["http://www.mendeley.com/documents/?uuid=d5069e17-9474-4844-8000-4cff8bb97ec0","http://www.mendeley.com/documents/?uuid=7da3c3e7-6248-45a6-a688-0f8d5528589a"]}],"mendeley":{"formattedCitation":"(Homans, 1958)","manualFormatting":"(1958)","plainTextFormattedCitation":"(Homans, 1958)","previouslyFormattedCitation":"(Homans, 1958)"},"properties":{"noteIndex":0},"schema":"https://github.com/citation-style-language/schema/raw/master/csl-citation.json"}</w:instrText>
      </w:r>
      <w:r w:rsidR="002B4F7C" w:rsidRPr="007146F1">
        <w:rPr>
          <w:rFonts w:cs="Times New Roman"/>
        </w:rPr>
        <w:fldChar w:fldCharType="separate"/>
      </w:r>
      <w:r w:rsidR="002B4F7C" w:rsidRPr="007146F1">
        <w:rPr>
          <w:rFonts w:cs="Times New Roman"/>
          <w:noProof/>
        </w:rPr>
        <w:t>(1958)</w:t>
      </w:r>
      <w:r w:rsidR="002B4F7C" w:rsidRPr="007146F1">
        <w:rPr>
          <w:rFonts w:cs="Times New Roman"/>
        </w:rPr>
        <w:fldChar w:fldCharType="end"/>
      </w:r>
      <w:r w:rsidR="002B4F7C" w:rsidRPr="007146F1">
        <w:rPr>
          <w:rFonts w:cs="Times New Roman"/>
        </w:rPr>
        <w:t xml:space="preserve"> </w:t>
      </w:r>
      <w:r w:rsidR="00E4315B" w:rsidRPr="007146F1">
        <w:rPr>
          <w:rFonts w:cs="Times New Roman"/>
        </w:rPr>
        <w:t xml:space="preserve">developed a version of </w:t>
      </w:r>
      <w:r w:rsidRPr="007146F1">
        <w:rPr>
          <w:rFonts w:cs="Times New Roman"/>
        </w:rPr>
        <w:t xml:space="preserve">the theory </w:t>
      </w:r>
      <w:r w:rsidR="00E4315B" w:rsidRPr="007146F1">
        <w:rPr>
          <w:rFonts w:cs="Times New Roman"/>
        </w:rPr>
        <w:t>based on Skinner’s theory of behaviourism</w:t>
      </w:r>
      <w:r w:rsidRPr="007146F1">
        <w:rPr>
          <w:rFonts w:cs="Times New Roman"/>
        </w:rPr>
        <w:t xml:space="preserve"> </w:t>
      </w:r>
      <w:r w:rsidRPr="007146F1">
        <w:rPr>
          <w:rFonts w:cs="Times New Roman"/>
        </w:rPr>
        <w:fldChar w:fldCharType="begin" w:fldLock="1"/>
      </w:r>
      <w:r w:rsidR="00A5076D" w:rsidRPr="007146F1">
        <w:rPr>
          <w:rFonts w:cs="Times New Roman"/>
        </w:rPr>
        <w:instrText>ADDIN CSL_CITATION {"citationItems":[{"id":"ITEM-1","itemData":{"author":[{"dropping-particle":"","family":"Emerson","given":"Richard M.","non-dropping-particle":"","parse-names":false,"suffix":""}],"container-title":"Annual Review of Sociology","id":"ITEM-1","issue":"1976","issued":{"date-parts":[["1976"]]},"page":"335-362","title":"Social Exchange Theory","type":"article-journal","volume":"2"},"uris":["http://www.mendeley.com/documents/?uuid=7af75514-11a2-463a-ac35-0ee6593cd089","http://www.mendeley.com/documents/?uuid=7b19178c-deba-412d-b14b-2a1cf5989eb0"]},{"id":"ITEM-2","itemData":{"author":[{"dropping-particle":"","family":"Ritzer","given":"George","non-dropping-particle":"","parse-names":false,"suffix":""},{"dropping-particle":"","family":"Stepinsky","given":"Jeffrey","non-dropping-particle":"","parse-names":false,"suffix":""}],"edition":"9th","id":"ITEM-2","issued":{"date-parts":[["2014"]]},"publisher":"McGraw Hill","publisher-place":"NewYork, NY.","title":"Sociological Theory","type":"book"},"uris":["http://www.mendeley.com/documents/?uuid=b3cae84c-1c2f-44de-940c-7297a2e083f7","http://www.mendeley.com/documents/?uuid=2d42795f-9b76-4c07-81a2-4ac628b32ca5"]}],"mendeley":{"formattedCitation":"(Emerson, 1976; Ritzer and Stepinsky, 2014)","plainTextFormattedCitation":"(Emerson, 1976; Ritzer and Stepinsky, 2014)","previouslyFormattedCitation":"(Emerson, 1976; Ritzer and Stepinsky, 2014)"},"properties":{"noteIndex":0},"schema":"https://github.com/citation-style-language/schema/raw/master/csl-citation.json"}</w:instrText>
      </w:r>
      <w:r w:rsidRPr="007146F1">
        <w:rPr>
          <w:rFonts w:cs="Times New Roman"/>
        </w:rPr>
        <w:fldChar w:fldCharType="separate"/>
      </w:r>
      <w:r w:rsidR="00D55EBD" w:rsidRPr="007146F1">
        <w:rPr>
          <w:rFonts w:cs="Times New Roman"/>
          <w:noProof/>
        </w:rPr>
        <w:t xml:space="preserve">(Emerson, 1976; Ritzer and </w:t>
      </w:r>
      <w:r w:rsidR="00D55EBD" w:rsidRPr="007146F1">
        <w:rPr>
          <w:rFonts w:cs="Times New Roman"/>
          <w:noProof/>
        </w:rPr>
        <w:lastRenderedPageBreak/>
        <w:t>Stepinsky, 2014)</w:t>
      </w:r>
      <w:r w:rsidRPr="007146F1">
        <w:rPr>
          <w:rFonts w:cs="Times New Roman"/>
        </w:rPr>
        <w:fldChar w:fldCharType="end"/>
      </w:r>
      <w:r w:rsidR="00E4315B" w:rsidRPr="007146F1">
        <w:rPr>
          <w:rFonts w:cs="Times New Roman"/>
        </w:rPr>
        <w:t xml:space="preserve">. In this version of SET the behaviour of members of groups of any size can be reduced to the rational choices of individual actors. </w:t>
      </w:r>
      <w:r w:rsidR="00D86E29" w:rsidRPr="007146F1">
        <w:rPr>
          <w:rFonts w:cs="Times New Roman"/>
        </w:rPr>
        <w:t xml:space="preserve">However, </w:t>
      </w:r>
      <w:r w:rsidR="00E4315B" w:rsidRPr="007146F1">
        <w:rPr>
          <w:rFonts w:cs="Times New Roman"/>
        </w:rPr>
        <w:t xml:space="preserve">Blau </w:t>
      </w:r>
      <w:r w:rsidRPr="007146F1">
        <w:rPr>
          <w:rFonts w:cs="Times New Roman"/>
        </w:rPr>
        <w:fldChar w:fldCharType="begin" w:fldLock="1"/>
      </w:r>
      <w:r w:rsidR="0088519E" w:rsidRPr="007146F1">
        <w:rPr>
          <w:rFonts w:cs="Times New Roman"/>
        </w:rPr>
        <w:instrText>ADDIN CSL_CITATION {"citationItems":[{"id":"ITEM-1","itemData":{"author":[{"dropping-particle":"","family":"Blau","given":"P.M.","non-dropping-particle":"","parse-names":false,"suffix":""}],"id":"ITEM-1","issued":{"date-parts":[["1964"]]},"publisher":"Wiley","publisher-place":"New York, NY","title":"Exchange and Power in Social Life","type":"book"},"uris":["http://www.mendeley.com/documents/?uuid=db2a5042-a296-43ac-a873-d8e1dfcca967","http://www.mendeley.com/documents/?uuid=ab397010-a4c8-468b-9618-80c279d84a36"]}],"mendeley":{"formattedCitation":"(Blau, 1964)","manualFormatting":"(1964)","plainTextFormattedCitation":"(Blau, 1964)","previouslyFormattedCitation":"(Blau, 1964)"},"properties":{"noteIndex":0},"schema":"https://github.com/citation-style-language/schema/raw/master/csl-citation.json"}</w:instrText>
      </w:r>
      <w:r w:rsidRPr="007146F1">
        <w:rPr>
          <w:rFonts w:cs="Times New Roman"/>
        </w:rPr>
        <w:fldChar w:fldCharType="separate"/>
      </w:r>
      <w:r w:rsidRPr="007146F1">
        <w:rPr>
          <w:rFonts w:cs="Times New Roman"/>
          <w:noProof/>
        </w:rPr>
        <w:t>(1964)</w:t>
      </w:r>
      <w:r w:rsidRPr="007146F1">
        <w:rPr>
          <w:rFonts w:cs="Times New Roman"/>
        </w:rPr>
        <w:fldChar w:fldCharType="end"/>
      </w:r>
      <w:r w:rsidRPr="007146F1">
        <w:rPr>
          <w:rFonts w:cs="Times New Roman"/>
        </w:rPr>
        <w:t xml:space="preserve"> </w:t>
      </w:r>
      <w:r w:rsidR="00E4315B" w:rsidRPr="007146F1">
        <w:rPr>
          <w:rFonts w:cs="Times New Roman"/>
        </w:rPr>
        <w:t>developed a different version of the theory in which he point</w:t>
      </w:r>
      <w:r w:rsidR="00D86E29" w:rsidRPr="007146F1">
        <w:rPr>
          <w:rFonts w:cs="Times New Roman"/>
        </w:rPr>
        <w:t>s</w:t>
      </w:r>
      <w:r w:rsidR="00E4315B" w:rsidRPr="007146F1">
        <w:rPr>
          <w:rFonts w:cs="Times New Roman"/>
        </w:rPr>
        <w:t xml:space="preserve"> out that, though rational choice may explain many of the interactions between individuals, </w:t>
      </w:r>
      <w:r w:rsidRPr="007146F1">
        <w:rPr>
          <w:rFonts w:cs="Times New Roman"/>
        </w:rPr>
        <w:t xml:space="preserve">there are also norms and values which are not the product of individual rational choices but are emergent from the phenomenon of human groups. </w:t>
      </w:r>
    </w:p>
    <w:p w14:paraId="268A59D7" w14:textId="5D832ED4" w:rsidR="007B0A94" w:rsidRPr="007146F1" w:rsidRDefault="005979C4" w:rsidP="00DF5CE2">
      <w:pPr>
        <w:spacing w:line="480" w:lineRule="auto"/>
        <w:rPr>
          <w:rFonts w:cs="Times New Roman"/>
        </w:rPr>
      </w:pPr>
      <w:r w:rsidRPr="007146F1">
        <w:rPr>
          <w:rFonts w:cs="Times New Roman"/>
        </w:rPr>
        <w:t>Burrell and Morgan</w:t>
      </w:r>
      <w:r w:rsidR="00B114E2" w:rsidRPr="007146F1">
        <w:rPr>
          <w:rFonts w:cs="Times New Roman"/>
        </w:rPr>
        <w:t xml:space="preserve"> </w:t>
      </w:r>
      <w:r w:rsidR="00B114E2" w:rsidRPr="007146F1">
        <w:rPr>
          <w:rFonts w:cs="Times New Roman"/>
        </w:rPr>
        <w:fldChar w:fldCharType="begin" w:fldLock="1"/>
      </w:r>
      <w:r w:rsidR="00A5076D" w:rsidRPr="007146F1">
        <w:rPr>
          <w:rFonts w:cs="Times New Roman"/>
        </w:rPr>
        <w:instrText>ADDIN CSL_CITATION {"citationItems":[{"id":"ITEM-1","itemData":{"author":[{"dropping-particle":"","family":"Burrell","given":"Gibson","non-dropping-particle":"","parse-names":false,"suffix":""},{"dropping-particle":"","family":"Morgan","given":"Gareth","non-dropping-particle":"","parse-names":false,"suffix":""}],"id":"ITEM-1","issued":{"date-parts":[["1979"]]},"publisher":"Ashgate Publishing Co.","publisher-place":"Aldershot, UK","title":"Sociological Paradigms and Organisational Analysis","type":"book"},"uris":["http://www.mendeley.com/documents/?uuid=31ce10ad-217e-48fc-9c31-2e0127044db7","http://www.mendeley.com/documents/?uuid=53a64a14-7471-46c6-a42b-970ec5c34b91"]}],"mendeley":{"formattedCitation":"(Burrell and Morgan, 1979)","manualFormatting":"(1979)","plainTextFormattedCitation":"(Burrell and Morgan, 1979)","previouslyFormattedCitation":"(Burrell and Morgan, 1979)"},"properties":{"noteIndex":0},"schema":"https://github.com/citation-style-language/schema/raw/master/csl-citation.json"}</w:instrText>
      </w:r>
      <w:r w:rsidR="00B114E2" w:rsidRPr="007146F1">
        <w:rPr>
          <w:rFonts w:cs="Times New Roman"/>
        </w:rPr>
        <w:fldChar w:fldCharType="separate"/>
      </w:r>
      <w:r w:rsidR="00B114E2" w:rsidRPr="007146F1">
        <w:rPr>
          <w:rFonts w:cs="Times New Roman"/>
          <w:noProof/>
        </w:rPr>
        <w:t>(1979)</w:t>
      </w:r>
      <w:r w:rsidR="00B114E2" w:rsidRPr="007146F1">
        <w:rPr>
          <w:rFonts w:cs="Times New Roman"/>
        </w:rPr>
        <w:fldChar w:fldCharType="end"/>
      </w:r>
      <w:r w:rsidRPr="007146F1">
        <w:rPr>
          <w:rFonts w:cs="Times New Roman"/>
        </w:rPr>
        <w:t xml:space="preserve"> place Blau</w:t>
      </w:r>
      <w:r w:rsidR="0003213D" w:rsidRPr="007146F1">
        <w:rPr>
          <w:rFonts w:cs="Times New Roman"/>
        </w:rPr>
        <w:t>’s theory</w:t>
      </w:r>
      <w:r w:rsidRPr="007146F1">
        <w:rPr>
          <w:rFonts w:cs="Times New Roman"/>
        </w:rPr>
        <w:t xml:space="preserve"> in the functionalist paradigm which assumes that social groupings act in favour of their own survival or they will fade away. However, they also argue that Blau’s theory is an integration of rational choice theory and </w:t>
      </w:r>
      <w:r w:rsidR="002B4F7C" w:rsidRPr="007146F1">
        <w:rPr>
          <w:rFonts w:cs="Times New Roman"/>
        </w:rPr>
        <w:t>theories of group processes</w:t>
      </w:r>
      <w:r w:rsidRPr="007146F1">
        <w:rPr>
          <w:rFonts w:cs="Times New Roman"/>
        </w:rPr>
        <w:t xml:space="preserve"> since, though the rational choice is not </w:t>
      </w:r>
      <w:r w:rsidR="002B4F7C" w:rsidRPr="007146F1">
        <w:rPr>
          <w:rFonts w:cs="Times New Roman"/>
        </w:rPr>
        <w:t xml:space="preserve">necessarily </w:t>
      </w:r>
      <w:r w:rsidRPr="007146F1">
        <w:rPr>
          <w:rFonts w:cs="Times New Roman"/>
        </w:rPr>
        <w:t xml:space="preserve">made at the </w:t>
      </w:r>
      <w:r w:rsidR="00B114E2" w:rsidRPr="007146F1">
        <w:rPr>
          <w:rFonts w:cs="Times New Roman"/>
        </w:rPr>
        <w:t>individual l</w:t>
      </w:r>
      <w:r w:rsidRPr="007146F1">
        <w:rPr>
          <w:rFonts w:cs="Times New Roman"/>
        </w:rPr>
        <w:t>evel, the choice is rational at the level of the group</w:t>
      </w:r>
      <w:r w:rsidR="00F467F3" w:rsidRPr="007146F1">
        <w:rPr>
          <w:rFonts w:cs="Times New Roman"/>
        </w:rPr>
        <w:t xml:space="preserve"> in terms of the survival of the group</w:t>
      </w:r>
      <w:r w:rsidRPr="007146F1">
        <w:rPr>
          <w:rFonts w:cs="Times New Roman"/>
        </w:rPr>
        <w:t>.</w:t>
      </w:r>
      <w:r w:rsidR="00B114E2" w:rsidRPr="007146F1">
        <w:rPr>
          <w:rFonts w:cs="Times New Roman"/>
        </w:rPr>
        <w:t xml:space="preserve"> </w:t>
      </w:r>
      <w:r w:rsidR="008B7F2D" w:rsidRPr="007146F1">
        <w:rPr>
          <w:rFonts w:cs="Times New Roman"/>
        </w:rPr>
        <w:t>The constructs of trust and O</w:t>
      </w:r>
      <w:r w:rsidR="00DD5D06" w:rsidRPr="007146F1">
        <w:rPr>
          <w:rFonts w:cs="Times New Roman"/>
        </w:rPr>
        <w:t>C</w:t>
      </w:r>
      <w:r w:rsidR="008B7F2D" w:rsidRPr="007146F1">
        <w:rPr>
          <w:rFonts w:cs="Times New Roman"/>
        </w:rPr>
        <w:t xml:space="preserve">B have been developed in the SET paradigm </w:t>
      </w:r>
      <w:r w:rsidR="00663213" w:rsidRPr="007146F1">
        <w:rPr>
          <w:rFonts w:cs="Times New Roman"/>
        </w:rPr>
        <w:fldChar w:fldCharType="begin" w:fldLock="1"/>
      </w:r>
      <w:r w:rsidR="00085C20" w:rsidRPr="007146F1">
        <w:rPr>
          <w:rFonts w:cs="Times New Roman"/>
        </w:rPr>
        <w:instrText>ADDIN CSL_CITATION {"citationItems":[{"id":"ITEM-1","itemData":{"abstract":"Organ, D. W. (1990). The motivational basis of organizational citizen ship behavior. In B. M. Staw, &amp; L. L. Cummings (Eds.), Research in organizational behavior (pp. 43-72). Greenwich, CT: JAI Press.","author":[{"dropping-particle":"","family":"Organ","given":"D. W.","non-dropping-particle":"","parse-names":false,"suffix":""}],"container-title":"Research in organizational behavior","editor":[{"dropping-particle":"","family":"Staw","given":"B. M.","non-dropping-particle":"","parse-names":false,"suffix":""},{"dropping-particle":"","family":"Cummings","given":"L. L.","non-dropping-particle":"","parse-names":false,"suffix":""}],"id":"ITEM-1","issued":{"date-parts":[["1990"]]},"page":"43-72","publisher":"JAI Press","publisher-place":"Greenwich, CT","title":"The motivational basis of organizational citizen ship behavior","type":"chapter"},"uris":["http://www.mendeley.com/documents/?uuid=861ea738-d28c-46cb-931c-2542896d2b88","http://www.mendeley.com/documents/?uuid=bfadad84-81d0-4b72-b814-8093c02a3003"]},{"id":"ITEM-2","itemData":{"DOI":"10.1108/00483481211263638","ISSN":"00483486","abstract":"Purpose: The goal of this study is to examine the moderating effect of two group characteristics, group size and group cohesiveness, on the relationship between organizational commitment and transformational leadership, on the one hand, and in-role and extra role behaviors, on the other. Based on social exchange theory, the main expectation was that the two group characteristics would create different conditions for exchange, influencing the relationship between determinants and outcomes. Design/methodology/approach: The sample was 223 Israeli employees from a variety of occupations (nurses, social workers, physiotherapists, laboratory employees, administrative staff, etc.) working in 31 medical units in two health care organizations (a response rate of 59 percent). Findings: HLM analyses showed strong moderating effects of both group cohesiveness and group size. The findings show that group characteristics strongly affect the nature and direction of the relationship between the examined determinants and the behavioral outcomes. The findings also revealed a significant three-way interaction, demonstrating that group size and cohesiveness have an important joint effect. Cohesiveness differed in its effects on how commitment and transformational leadership are related to organizational citizenship behavior (OCB) and in-role performance depending on whether the groups were large or small. Originality/value: This study examines group size as a possible moderator, a construct only rarely considered in studies that attempt to predict OCB. The inclusion of leadership style is an important addition, considering that a good part of the exchange processes that take place in this context are between the employee and his/her supervisor. © Emerald Group Publishing Limited.","author":[{"dropping-particle":"","family":"Cohen","given":"Aaron","non-dropping-particle":"","parse-names":false,"suffix":""},{"dropping-particle":"","family":"Ben-Tura","given":"Eli","non-dropping-particle":"","parse-names":false,"suffix":""},{"dropping-particle":"","family":"Vashdi","given":"Dana R.","non-dropping-particle":"","parse-names":false,"suffix":""}],"container-title":"Personnel Review","id":"ITEM-2","issue":"6","issued":{"date-parts":[["2012"]]},"page":"705-731","title":"The relationship between social exchange variables, OCB, and performance: What happens when you consider group characteristics?","type":"article-journal","volume":"41"},"uris":["http://www.mendeley.com/documents/?uuid=934e3c97-ecf9-4cee-b148-80348c716fce","http://www.mendeley.com/documents/?uuid=081b5dc4-a541-4524-91eb-1c5c15b50b75"]}],"mendeley":{"formattedCitation":"(Cohen &lt;i&gt;et al.&lt;/i&gt;, 2012; Organ, 1990)","plainTextFormattedCitation":"(Cohen et al., 2012; Organ, 1990)","previouslyFormattedCitation":"(Cohen et al., 2012; Organ, 1990)"},"properties":{"noteIndex":0},"schema":"https://github.com/citation-style-language/schema/raw/master/csl-citation.json"}</w:instrText>
      </w:r>
      <w:r w:rsidR="00663213" w:rsidRPr="007146F1">
        <w:rPr>
          <w:rFonts w:cs="Times New Roman"/>
        </w:rPr>
        <w:fldChar w:fldCharType="separate"/>
      </w:r>
      <w:r w:rsidR="00085C20" w:rsidRPr="007146F1">
        <w:rPr>
          <w:rFonts w:cs="Times New Roman"/>
          <w:noProof/>
        </w:rPr>
        <w:t xml:space="preserve">(Cohen </w:t>
      </w:r>
      <w:r w:rsidR="00085C20" w:rsidRPr="007146F1">
        <w:rPr>
          <w:rFonts w:cs="Times New Roman"/>
          <w:i/>
          <w:noProof/>
        </w:rPr>
        <w:t>et al.</w:t>
      </w:r>
      <w:r w:rsidR="00085C20" w:rsidRPr="007146F1">
        <w:rPr>
          <w:rFonts w:cs="Times New Roman"/>
          <w:noProof/>
        </w:rPr>
        <w:t>, 2012; Organ, 1990)</w:t>
      </w:r>
      <w:r w:rsidR="00663213" w:rsidRPr="007146F1">
        <w:rPr>
          <w:rFonts w:cs="Times New Roman"/>
        </w:rPr>
        <w:fldChar w:fldCharType="end"/>
      </w:r>
      <w:r w:rsidR="00DD5D06" w:rsidRPr="007146F1">
        <w:rPr>
          <w:rFonts w:cs="Times New Roman"/>
        </w:rPr>
        <w:t xml:space="preserve"> and i</w:t>
      </w:r>
      <w:r w:rsidR="00B114E2" w:rsidRPr="007146F1">
        <w:rPr>
          <w:rFonts w:cs="Times New Roman"/>
        </w:rPr>
        <w:t xml:space="preserve">t </w:t>
      </w:r>
      <w:r w:rsidR="008B7F2D" w:rsidRPr="007146F1">
        <w:rPr>
          <w:rFonts w:cs="Times New Roman"/>
        </w:rPr>
        <w:t>c</w:t>
      </w:r>
      <w:r w:rsidR="00B114E2" w:rsidRPr="007146F1">
        <w:rPr>
          <w:rFonts w:cs="Times New Roman"/>
        </w:rPr>
        <w:t>a</w:t>
      </w:r>
      <w:r w:rsidR="008B7F2D" w:rsidRPr="007146F1">
        <w:rPr>
          <w:rFonts w:cs="Times New Roman"/>
        </w:rPr>
        <w:t>n</w:t>
      </w:r>
      <w:r w:rsidR="00B114E2" w:rsidRPr="007146F1">
        <w:rPr>
          <w:rFonts w:cs="Times New Roman"/>
        </w:rPr>
        <w:t xml:space="preserve"> be argued that </w:t>
      </w:r>
      <w:r w:rsidR="00DD5D06" w:rsidRPr="007146F1">
        <w:rPr>
          <w:rFonts w:cs="Times New Roman"/>
        </w:rPr>
        <w:t>though they are</w:t>
      </w:r>
      <w:r w:rsidR="00F467F3" w:rsidRPr="007146F1">
        <w:rPr>
          <w:rFonts w:cs="Times New Roman"/>
        </w:rPr>
        <w:t xml:space="preserve"> not necessarily</w:t>
      </w:r>
      <w:r w:rsidR="00AC7128" w:rsidRPr="007146F1">
        <w:rPr>
          <w:rFonts w:cs="Times New Roman"/>
        </w:rPr>
        <w:t xml:space="preserve"> based on</w:t>
      </w:r>
      <w:r w:rsidR="00F467F3" w:rsidRPr="007146F1">
        <w:rPr>
          <w:rFonts w:cs="Times New Roman"/>
        </w:rPr>
        <w:t xml:space="preserve"> the rational choice of the individual actors, they favour organisational survival.</w:t>
      </w:r>
      <w:r w:rsidR="004D05A9" w:rsidRPr="007146F1">
        <w:rPr>
          <w:rFonts w:cs="Times New Roman"/>
        </w:rPr>
        <w:t xml:space="preserve"> </w:t>
      </w:r>
      <w:bookmarkStart w:id="2" w:name="po"/>
      <w:bookmarkEnd w:id="2"/>
    </w:p>
    <w:p w14:paraId="18480353" w14:textId="0B0E1AAA" w:rsidR="004B49AC" w:rsidRPr="007146F1" w:rsidRDefault="00D37E4C" w:rsidP="00DF5CE2">
      <w:pPr>
        <w:spacing w:line="480" w:lineRule="auto"/>
        <w:rPr>
          <w:rFonts w:cs="Times New Roman"/>
        </w:rPr>
      </w:pPr>
      <w:r w:rsidRPr="007146F1">
        <w:rPr>
          <w:rFonts w:cs="Times New Roman"/>
        </w:rPr>
        <w:t>The constructs used to measure organisational culture and leadership</w:t>
      </w:r>
      <w:r w:rsidR="00EF1644" w:rsidRPr="007146F1">
        <w:rPr>
          <w:rFonts w:cs="Times New Roman"/>
        </w:rPr>
        <w:t xml:space="preserve">, Competing Values Framework (CVF) </w:t>
      </w:r>
      <w:r w:rsidR="00EF1644" w:rsidRPr="007146F1">
        <w:rPr>
          <w:rFonts w:cs="Times New Roman"/>
        </w:rPr>
        <w:fldChar w:fldCharType="begin" w:fldLock="1"/>
      </w:r>
      <w:r w:rsidR="00A5076D" w:rsidRPr="007146F1">
        <w:rPr>
          <w:rFonts w:cs="Times New Roman"/>
        </w:rPr>
        <w:instrText>ADDIN CSL_CITATION {"citationItems":[{"id":"ITEM-1","itemData":{"author":[{"dropping-particle":"","family":"Cameron","given":"Kim S.","non-dropping-particle":"","parse-names":false,"suffix":""},{"dropping-particle":"","family":"Quinn","given":"Robert E.","non-dropping-particle":"","parse-names":false,"suffix":""}],"edition":"3rd","id":"ITEM-1","issued":{"date-parts":[["2011"]]},"publisher":"Jossey-Bass","publisher-place":"San Francisco, Ca.","title":"Diagnosing and Changing Organizational Culture","type":"book"},"uris":["http://www.mendeley.com/documents/?uuid=1bcaa595-d7ec-4465-b629-5b0b1e528f5f","http://www.mendeley.com/documents/?uuid=b090cc01-a0d4-48cc-a30d-65dc47489713"]}],"mendeley":{"formattedCitation":"(Cameron and Quinn, 2011)","plainTextFormattedCitation":"(Cameron and Quinn, 2011)","previouslyFormattedCitation":"(Cameron and Quinn, 2011)"},"properties":{"noteIndex":0},"schema":"https://github.com/citation-style-language/schema/raw/master/csl-citation.json"}</w:instrText>
      </w:r>
      <w:r w:rsidR="00EF1644" w:rsidRPr="007146F1">
        <w:rPr>
          <w:rFonts w:cs="Times New Roman"/>
        </w:rPr>
        <w:fldChar w:fldCharType="separate"/>
      </w:r>
      <w:r w:rsidR="00D55EBD" w:rsidRPr="007146F1">
        <w:rPr>
          <w:rFonts w:cs="Times New Roman"/>
          <w:noProof/>
        </w:rPr>
        <w:t>(Cameron and Quinn, 2011)</w:t>
      </w:r>
      <w:r w:rsidR="00EF1644" w:rsidRPr="007146F1">
        <w:rPr>
          <w:rFonts w:cs="Times New Roman"/>
        </w:rPr>
        <w:fldChar w:fldCharType="end"/>
      </w:r>
      <w:r w:rsidR="00EF1644" w:rsidRPr="007146F1">
        <w:rPr>
          <w:rFonts w:cs="Times New Roman"/>
        </w:rPr>
        <w:t xml:space="preserve"> and full-range leadership </w:t>
      </w:r>
      <w:r w:rsidR="004D05A9" w:rsidRPr="007146F1">
        <w:rPr>
          <w:rFonts w:cs="Times New Roman"/>
        </w:rPr>
        <w:t>theory</w:t>
      </w:r>
      <w:r w:rsidR="00EF1644" w:rsidRPr="007146F1">
        <w:rPr>
          <w:rFonts w:cs="Times New Roman"/>
        </w:rPr>
        <w:t xml:space="preserve"> </w:t>
      </w:r>
      <w:r w:rsidR="00EF1644" w:rsidRPr="007146F1">
        <w:rPr>
          <w:rFonts w:cs="Times New Roman"/>
        </w:rPr>
        <w:fldChar w:fldCharType="begin" w:fldLock="1"/>
      </w:r>
      <w:r w:rsidR="00C31138" w:rsidRPr="007146F1">
        <w:rPr>
          <w:rFonts w:cs="Times New Roman"/>
        </w:rPr>
        <w:instrText>ADDIN CSL_CITATION {"citationItems":[{"id":"ITEM-1","itemData":{"DOI":"10.1037/t03624-000","ISBN":"0963-1798","ISSN":"0143-7739","PMID":"22804560","abstract":"This report will help in the better understanding of the preferences, attitudes, and behaviors characteristic for the evaluated person in key dimensions of his/her leadership style. This report is intended for the use of psychologists, consultants or other specialised professionals in their work with clients. These results should only be considered in conjunction with professional judgment, after a careful and detailed analysis, and only after corroborating these data with the results of an interview and of possible other psychometric instruments. Results contained in this report may be subject to alterations and special highlights as a function of such corroborations made by a specialised professional. This report is based on the MLQ (Multifactor Leadership Questionnaire, Form 5X), a psychometric instrument that has been validated in a wide variety of research programs, including extensive studies in Romania. The Multifactor Leadership Questionnaire (MLQ) is a structured, verbal, omnibus measure of leadership styles, . The questionnaire consists of 45 items, covering what is known as the ''full-range'' leadership model.","author":[{"dropping-particle":"","family":"Avolio","given":"Bruce J.","non-dropping-particle":"","parse-names":false,"suffix":""},{"dropping-particle":"","family":"Bass","given":"Bernard M.","non-dropping-particle":"","parse-names":false,"suffix":""}],"id":"ITEM-1","issued":{"date-parts":[["2004"]]},"number-of-pages":"29","publisher":"Mind garden Inc.","publisher-place":"Menlo Park Ca.","title":"Multifactor Leadership Questionnaire","type":"book"},"uris":["http://www.mendeley.com/documents/?uuid=40953523-eb73-4a0d-8e2d-b453758ab379"]}],"mendeley":{"formattedCitation":"(Avolio and Bass, 2004a)","manualFormatting":"(Avolio &amp; Bass, 2004)","plainTextFormattedCitation":"(Avolio and Bass, 2004a)","previouslyFormattedCitation":"(Avolio and Bass, 2004a)"},"properties":{"noteIndex":0},"schema":"https://github.com/citation-style-language/schema/raw/master/csl-citation.json"}</w:instrText>
      </w:r>
      <w:r w:rsidR="00EF1644" w:rsidRPr="007146F1">
        <w:rPr>
          <w:rFonts w:cs="Times New Roman"/>
        </w:rPr>
        <w:fldChar w:fldCharType="separate"/>
      </w:r>
      <w:r w:rsidR="00E04AAD" w:rsidRPr="007146F1">
        <w:rPr>
          <w:rFonts w:cs="Times New Roman"/>
          <w:noProof/>
        </w:rPr>
        <w:t>(</w:t>
      </w:r>
      <w:r w:rsidR="00051E99" w:rsidRPr="007146F1">
        <w:rPr>
          <w:rFonts w:cs="Times New Roman"/>
          <w:noProof/>
        </w:rPr>
        <w:t>Avolio &amp; Bass, 2004)</w:t>
      </w:r>
      <w:r w:rsidR="00EF1644" w:rsidRPr="007146F1">
        <w:rPr>
          <w:rFonts w:cs="Times New Roman"/>
        </w:rPr>
        <w:fldChar w:fldCharType="end"/>
      </w:r>
      <w:r w:rsidR="00EF1644" w:rsidRPr="007146F1">
        <w:rPr>
          <w:rFonts w:cs="Times New Roman"/>
        </w:rPr>
        <w:t>,</w:t>
      </w:r>
      <w:r w:rsidR="004D05A9" w:rsidRPr="007146F1">
        <w:rPr>
          <w:rFonts w:cs="Times New Roman"/>
        </w:rPr>
        <w:t xml:space="preserve"> </w:t>
      </w:r>
      <w:r w:rsidR="00EF1644" w:rsidRPr="007146F1">
        <w:rPr>
          <w:rFonts w:cs="Times New Roman"/>
        </w:rPr>
        <w:t xml:space="preserve">fall </w:t>
      </w:r>
      <w:r w:rsidR="004D05A9" w:rsidRPr="007146F1">
        <w:rPr>
          <w:rFonts w:cs="Times New Roman"/>
        </w:rPr>
        <w:t>within the functionalist paradigm</w:t>
      </w:r>
      <w:r w:rsidR="00EF1644" w:rsidRPr="007146F1">
        <w:rPr>
          <w:rFonts w:cs="Times New Roman"/>
        </w:rPr>
        <w:t>. CVF</w:t>
      </w:r>
      <w:r w:rsidR="004D05A9" w:rsidRPr="007146F1">
        <w:rPr>
          <w:rFonts w:cs="Times New Roman"/>
        </w:rPr>
        <w:t xml:space="preserve"> </w:t>
      </w:r>
      <w:r w:rsidR="008B7F2D" w:rsidRPr="007146F1">
        <w:rPr>
          <w:rFonts w:cs="Times New Roman"/>
        </w:rPr>
        <w:t>includes</w:t>
      </w:r>
      <w:r w:rsidR="004D05A9" w:rsidRPr="007146F1">
        <w:rPr>
          <w:rFonts w:cs="Times New Roman"/>
        </w:rPr>
        <w:t xml:space="preserve"> a construct that is used in this study to measure organisational culture. </w:t>
      </w:r>
      <w:r w:rsidR="00C0196D" w:rsidRPr="007146F1">
        <w:rPr>
          <w:rFonts w:cs="Times New Roman"/>
        </w:rPr>
        <w:t>This theory is not concerned with individual choices but describes characteristics of the organisation including the balance between four culture types. We use the degree to which there is an even balance between these culture types as the measure of organisational culture in this study.</w:t>
      </w:r>
      <w:r w:rsidRPr="007146F1">
        <w:rPr>
          <w:rFonts w:cs="Times New Roman"/>
        </w:rPr>
        <w:t xml:space="preserve"> </w:t>
      </w:r>
      <w:r w:rsidR="00EF1644" w:rsidRPr="007146F1">
        <w:rPr>
          <w:rFonts w:cs="Times New Roman"/>
        </w:rPr>
        <w:t xml:space="preserve">The choice between the culture types does not take place at the individual level and therefore cannot be related to rational choice theory. </w:t>
      </w:r>
      <w:r w:rsidR="0035744A" w:rsidRPr="007146F1">
        <w:rPr>
          <w:rFonts w:cs="Times New Roman"/>
        </w:rPr>
        <w:t xml:space="preserve">However, at the organisational level an inappropriate choice of the mixture of organisational culture types could lead to the demise of the organisation. </w:t>
      </w:r>
      <w:r w:rsidR="00C0196D" w:rsidRPr="007146F1">
        <w:rPr>
          <w:rFonts w:cs="Times New Roman"/>
        </w:rPr>
        <w:t xml:space="preserve">Our measure of </w:t>
      </w:r>
      <w:r w:rsidR="00C0196D" w:rsidRPr="007146F1">
        <w:rPr>
          <w:rFonts w:cs="Times New Roman"/>
        </w:rPr>
        <w:lastRenderedPageBreak/>
        <w:t>leadership is also based on a functionalist concept of leadership, Avolio</w:t>
      </w:r>
      <w:r w:rsidR="00EF1644" w:rsidRPr="007146F1">
        <w:rPr>
          <w:rFonts w:cs="Times New Roman"/>
        </w:rPr>
        <w:t xml:space="preserve"> and Bass</w:t>
      </w:r>
      <w:r w:rsidR="00C0196D" w:rsidRPr="007146F1">
        <w:rPr>
          <w:rFonts w:cs="Times New Roman"/>
        </w:rPr>
        <w:t>’s (2004) full-range leadership theory, which measures the leadership style in the organisation on the transactional and transformational dimensions.</w:t>
      </w:r>
    </w:p>
    <w:p w14:paraId="7641C687" w14:textId="370E4E1D" w:rsidR="00EF1644" w:rsidRPr="007146F1" w:rsidRDefault="00EF1644" w:rsidP="00DF5CE2">
      <w:pPr>
        <w:spacing w:line="480" w:lineRule="auto"/>
        <w:rPr>
          <w:rFonts w:cs="Times New Roman"/>
        </w:rPr>
      </w:pPr>
      <w:r w:rsidRPr="007146F1">
        <w:rPr>
          <w:rFonts w:cs="Times New Roman"/>
        </w:rPr>
        <w:t>Thus, th</w:t>
      </w:r>
      <w:r w:rsidR="002E517F" w:rsidRPr="007146F1">
        <w:rPr>
          <w:rFonts w:cs="Times New Roman"/>
        </w:rPr>
        <w:t>is</w:t>
      </w:r>
      <w:r w:rsidRPr="007146F1">
        <w:rPr>
          <w:rFonts w:cs="Times New Roman"/>
        </w:rPr>
        <w:t xml:space="preserve"> study investigates</w:t>
      </w:r>
      <w:r w:rsidR="002E517F" w:rsidRPr="007146F1">
        <w:rPr>
          <w:rFonts w:cs="Times New Roman"/>
        </w:rPr>
        <w:t xml:space="preserve"> the relationships between factors that act at the individual level and at the organisational level for the well-being of the organisation.</w:t>
      </w:r>
    </w:p>
    <w:p w14:paraId="37566D2D" w14:textId="05345D10" w:rsidR="0096198C" w:rsidRPr="007146F1" w:rsidRDefault="00447B43" w:rsidP="00DF5CE2">
      <w:pPr>
        <w:pStyle w:val="Heading3"/>
        <w:spacing w:line="480" w:lineRule="auto"/>
        <w:rPr>
          <w:rFonts w:ascii="Times New Roman" w:eastAsia="Calibri" w:hAnsi="Times New Roman" w:cs="Times New Roman"/>
          <w:i w:val="0"/>
        </w:rPr>
      </w:pPr>
      <w:r w:rsidRPr="007146F1">
        <w:rPr>
          <w:rFonts w:ascii="Times New Roman" w:eastAsia="Calibri" w:hAnsi="Times New Roman" w:cs="Times New Roman"/>
        </w:rPr>
        <w:t>2.</w:t>
      </w:r>
      <w:r w:rsidR="00EC4A8D" w:rsidRPr="007146F1">
        <w:rPr>
          <w:rFonts w:ascii="Times New Roman" w:eastAsia="Calibri" w:hAnsi="Times New Roman" w:cs="Times New Roman"/>
        </w:rPr>
        <w:t>2</w:t>
      </w:r>
      <w:r w:rsidRPr="007146F1">
        <w:rPr>
          <w:rFonts w:ascii="Times New Roman" w:eastAsia="Calibri" w:hAnsi="Times New Roman" w:cs="Times New Roman"/>
        </w:rPr>
        <w:t xml:space="preserve"> </w:t>
      </w:r>
      <w:r w:rsidR="0096198C" w:rsidRPr="007146F1">
        <w:rPr>
          <w:rFonts w:ascii="Times New Roman" w:eastAsia="Calibri" w:hAnsi="Times New Roman" w:cs="Times New Roman"/>
        </w:rPr>
        <w:t>Transformational and transactional leadership</w:t>
      </w:r>
    </w:p>
    <w:p w14:paraId="09A7237A" w14:textId="7CBA8997" w:rsidR="00961258" w:rsidRPr="007146F1" w:rsidRDefault="00090C51" w:rsidP="00DF5CE2">
      <w:pPr>
        <w:spacing w:line="480" w:lineRule="auto"/>
        <w:rPr>
          <w:rFonts w:cs="Times New Roman"/>
        </w:rPr>
      </w:pPr>
      <w:r w:rsidRPr="007146F1">
        <w:rPr>
          <w:rFonts w:cs="Times New Roman"/>
        </w:rPr>
        <w:t xml:space="preserve">Leadership style theories are mostly concerned with </w:t>
      </w:r>
      <w:r w:rsidR="0092007E" w:rsidRPr="007146F1">
        <w:rPr>
          <w:rFonts w:cs="Times New Roman"/>
        </w:rPr>
        <w:t>the</w:t>
      </w:r>
      <w:r w:rsidRPr="007146F1">
        <w:rPr>
          <w:rFonts w:cs="Times New Roman"/>
        </w:rPr>
        <w:t xml:space="preserve"> degree to which leaders</w:t>
      </w:r>
      <w:r w:rsidR="0092007E" w:rsidRPr="007146F1">
        <w:rPr>
          <w:rFonts w:cs="Times New Roman"/>
        </w:rPr>
        <w:t xml:space="preserve"> exhibit a specific characteristic, for example authentic leadership, servant leadership or autocratic leadership. Full Range Leadership Theory, however, is based on the principle that all leaders exhibit the transformational or transactional style to some extent</w:t>
      </w:r>
      <w:r w:rsidR="00320498" w:rsidRPr="007146F1">
        <w:rPr>
          <w:rFonts w:cs="Times New Roman"/>
        </w:rPr>
        <w:t xml:space="preserve"> and, its exponents ar</w:t>
      </w:r>
      <w:r w:rsidR="002A0566" w:rsidRPr="007146F1">
        <w:rPr>
          <w:rFonts w:cs="Times New Roman"/>
        </w:rPr>
        <w:t>gue</w:t>
      </w:r>
      <w:r w:rsidR="002D7AF7" w:rsidRPr="007146F1">
        <w:rPr>
          <w:rFonts w:cs="Times New Roman"/>
        </w:rPr>
        <w:t>,</w:t>
      </w:r>
      <w:r w:rsidR="002A0566" w:rsidRPr="007146F1">
        <w:rPr>
          <w:rFonts w:cs="Times New Roman"/>
        </w:rPr>
        <w:t xml:space="preserve"> is concerned with characteristics that are found in leaders in all places and at all times </w:t>
      </w:r>
      <w:r w:rsidR="002A0566" w:rsidRPr="007146F1">
        <w:rPr>
          <w:rFonts w:cs="Times New Roman"/>
        </w:rPr>
        <w:fldChar w:fldCharType="begin" w:fldLock="1"/>
      </w:r>
      <w:r w:rsidR="0088519E" w:rsidRPr="007146F1">
        <w:rPr>
          <w:rFonts w:cs="Times New Roman"/>
        </w:rPr>
        <w:instrText>ADDIN CSL_CITATION {"citationItems":[{"id":"ITEM-1","itemData":{"abstract":"Bass, B. M. (1985). Leadership and performance beyond expectations. New York: Free Press.","author":[{"dropping-particle":"","family":"Bass","given":"B. M.","non-dropping-particle":"","parse-names":false,"suffix":""}],"id":"ITEM-1","issued":{"date-parts":[["1985"]]},"publisher":"Freepress","publisher-place":"New York NY","title":"Leadership and performance beyond expectations","type":"book"},"uris":["http://www.mendeley.com/documents/?uuid=b5cbed44-932d-4a5a-ac68-0867c383f0f8","http://www.mendeley.com/documents/?uuid=f304b353-ac64-472e-a6de-8164646e997b"]}],"mendeley":{"formattedCitation":"(Bass, 1985)","plainTextFormattedCitation":"(Bass, 1985)","previouslyFormattedCitation":"(Bass, 1985)"},"properties":{"noteIndex":0},"schema":"https://github.com/citation-style-language/schema/raw/master/csl-citation.json"}</w:instrText>
      </w:r>
      <w:r w:rsidR="002A0566" w:rsidRPr="007146F1">
        <w:rPr>
          <w:rFonts w:cs="Times New Roman"/>
        </w:rPr>
        <w:fldChar w:fldCharType="separate"/>
      </w:r>
      <w:r w:rsidR="002A0566" w:rsidRPr="007146F1">
        <w:rPr>
          <w:rFonts w:cs="Times New Roman"/>
          <w:noProof/>
        </w:rPr>
        <w:t>(Bass, 1985)</w:t>
      </w:r>
      <w:r w:rsidR="002A0566" w:rsidRPr="007146F1">
        <w:rPr>
          <w:rFonts w:cs="Times New Roman"/>
        </w:rPr>
        <w:fldChar w:fldCharType="end"/>
      </w:r>
      <w:r w:rsidR="002A0566" w:rsidRPr="007146F1">
        <w:rPr>
          <w:rFonts w:cs="Times New Roman"/>
        </w:rPr>
        <w:t>.</w:t>
      </w:r>
      <w:r w:rsidR="00423197" w:rsidRPr="007146F1">
        <w:rPr>
          <w:rFonts w:cs="Times New Roman"/>
        </w:rPr>
        <w:t xml:space="preserve">The version of the theory as used in this study was developed by Bass (1985) which assumes that, rather than there being one continuous scale from transactional to transformational, there are instead two scales, the transactional scale and the transformational scale, and there could be any amount of either in a particular </w:t>
      </w:r>
      <w:r w:rsidR="00B820B3" w:rsidRPr="007146F1">
        <w:rPr>
          <w:rFonts w:cs="Times New Roman"/>
        </w:rPr>
        <w:t>instance</w:t>
      </w:r>
      <w:r w:rsidR="00423197" w:rsidRPr="007146F1">
        <w:rPr>
          <w:rFonts w:cs="Times New Roman"/>
        </w:rPr>
        <w:t>.</w:t>
      </w:r>
    </w:p>
    <w:p w14:paraId="6C08C7C6" w14:textId="2C2CD5A6" w:rsidR="0096198C" w:rsidRPr="007146F1" w:rsidRDefault="0096198C" w:rsidP="00DF5CE2">
      <w:pPr>
        <w:spacing w:line="480" w:lineRule="auto"/>
        <w:rPr>
          <w:rFonts w:cs="Times New Roman"/>
        </w:rPr>
      </w:pPr>
      <w:r w:rsidRPr="007146F1">
        <w:rPr>
          <w:rFonts w:cs="Times New Roman"/>
        </w:rPr>
        <w:t>T</w:t>
      </w:r>
      <w:r w:rsidR="0092007E" w:rsidRPr="007146F1">
        <w:rPr>
          <w:rFonts w:cs="Times New Roman"/>
        </w:rPr>
        <w:t>he t</w:t>
      </w:r>
      <w:r w:rsidRPr="007146F1">
        <w:rPr>
          <w:rFonts w:cs="Times New Roman"/>
        </w:rPr>
        <w:t>ransformational leadership</w:t>
      </w:r>
      <w:r w:rsidR="0092007E" w:rsidRPr="007146F1">
        <w:rPr>
          <w:rFonts w:cs="Times New Roman"/>
        </w:rPr>
        <w:t xml:space="preserve"> style</w:t>
      </w:r>
      <w:r w:rsidRPr="007146F1">
        <w:rPr>
          <w:rFonts w:cs="Times New Roman"/>
        </w:rPr>
        <w:t xml:space="preserve"> </w:t>
      </w:r>
      <w:r w:rsidR="00B820B3" w:rsidRPr="007146F1">
        <w:rPr>
          <w:rFonts w:cs="Times New Roman"/>
        </w:rPr>
        <w:t>has been</w:t>
      </w:r>
      <w:r w:rsidR="0092007E" w:rsidRPr="007146F1">
        <w:rPr>
          <w:rFonts w:cs="Times New Roman"/>
        </w:rPr>
        <w:t xml:space="preserve"> </w:t>
      </w:r>
      <w:r w:rsidRPr="007146F1">
        <w:rPr>
          <w:rFonts w:cs="Times New Roman"/>
        </w:rPr>
        <w:t xml:space="preserve">proven to inspire subordinates </w:t>
      </w:r>
      <w:r w:rsidR="00320498" w:rsidRPr="007146F1">
        <w:rPr>
          <w:rFonts w:cs="Times New Roman"/>
        </w:rPr>
        <w:fldChar w:fldCharType="begin" w:fldLock="1"/>
      </w:r>
      <w:r w:rsidR="00085C20" w:rsidRPr="007146F1">
        <w:rPr>
          <w:rFonts w:cs="Times New Roman"/>
        </w:rPr>
        <w:instrText>ADDIN CSL_CITATION {"citationItems":[{"id":"ITEM-1","itemData":{"DOI":"10.1016/j.ijhm.2018.06.014","abstract":"This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Management","id":"ITEM-1","issued":{"date-parts":[["2019"]]},"page":"64-75.","title":"Transformational leadership and employee performance: The role of identification, engagement and proactive personality","type":"article-journal","volume":"77"},"uris":["http://www.mendeley.com/documents/?uuid=3fb40b9a-567a-4209-8578-7c4741805a3d","http://www.mendeley.com/documents/?uuid=9e546f9a-c077-307b-8b5c-5f645b8cd685","http://www.mendeley.com/documents/?uuid=d155349f-24d2-47b6-960c-e754f67d51fd"]},{"id":"ITEM-2","itemData":{"DOI":"10.1108/IJCHM-Dec-2011-0223","abstract":"Purpose – This research examines the relationships among transformational/transactional leadership styles (TFLs/TSLs), organizational justice, trust, organizational commitment, and organizational citizenship behaviors (OCBs) in the context of international tourist hotels in Taipei. The purpose of this paper is to establish a comprehensive model of TFLs/TSLs in human resource management and to figure out which is the better leadership style in regards to the hospitality industry. Design/methodology/approach – A total of 700 questionnaires were distributed to the staff of eight international hotels, yielding 358 valid responses. Findings – TFLs/TSLs affect procedural and distributive justice significantly and positively. Managers using TFLs can induce trust of employees. TFLs positively affect organizational commitment through distributive justice and trust, while TSLs induce organizational commitment through distributive justice. Distributive justice has directly positive impact on trust. Distributive justice-organizational commitment is a positive link. Interestingly, TSLs influence organizational commitment negatively and significantly. As expected, trust can lead to organizational commitment and both trust and organizational commitment have positive impact on OCBs. Originality/value – The results could be used as the basis for improving human resources management in such a collectivistic culture as Chinese society.","author":[{"dropping-particle":"","family":"Dai","given":"You-De","non-dropping-particle":"","parse-names":false,"suffix":""},{"dropping-particle":"","family":"Dai","given":"You-Yu","non-dropping-particle":"","parse-names":false,"suffix":""},{"dropping-particle":"","family":"Chen","given":"Kuan-Yang","non-dropping-particle":"","parse-names":false,"suffix":""},{"dropping-particle":"","family":"Wu","given":"Hui-Chun","non-dropping-particle":"","parse-names":false,"suffix":""}],"container-title":"International Journal of Contemporary Hospitality Management","id":"ITEM-2","issue":"5","issued":{"date-parts":[["2013"]]},"page":"760-778","title":"Transformational vs transactional leadership: which is better? A study on employees of international tourist hotels in Taipei City","type":"article-journal","volume":"25"},"uris":["http://www.mendeley.com/documents/?uuid=d64b9549-bd4c-4054-82dc-47947e270550"]}],"mendeley":{"formattedCitation":"(Buil &lt;i&gt;et al.&lt;/i&gt;, 2019; Dai &lt;i&gt;et al.&lt;/i&gt;, 2013)","manualFormatting":"(Dai et al., 2013; Buil, et al., 2019)","plainTextFormattedCitation":"(Buil et al., 2019; Dai et al., 2013)","previouslyFormattedCitation":"(Buil et al., 2018; Dai et al., 2013)"},"properties":{"noteIndex":0},"schema":"https://github.com/citation-style-language/schema/raw/master/csl-citation.json"}</w:instrText>
      </w:r>
      <w:r w:rsidR="00320498" w:rsidRPr="007146F1">
        <w:rPr>
          <w:rFonts w:cs="Times New Roman"/>
        </w:rPr>
        <w:fldChar w:fldCharType="separate"/>
      </w:r>
      <w:r w:rsidR="009F2876" w:rsidRPr="007146F1">
        <w:rPr>
          <w:rFonts w:cs="Times New Roman"/>
          <w:noProof/>
        </w:rPr>
        <w:t xml:space="preserve">(Dai </w:t>
      </w:r>
      <w:r w:rsidR="009F2876" w:rsidRPr="007146F1">
        <w:rPr>
          <w:rFonts w:cs="Times New Roman"/>
          <w:i/>
          <w:noProof/>
        </w:rPr>
        <w:t>et al.</w:t>
      </w:r>
      <w:r w:rsidR="009F2876" w:rsidRPr="007146F1">
        <w:rPr>
          <w:rFonts w:cs="Times New Roman"/>
          <w:noProof/>
        </w:rPr>
        <w:t xml:space="preserve">, 2013; Buil, </w:t>
      </w:r>
      <w:r w:rsidR="00046FAE" w:rsidRPr="007146F1">
        <w:rPr>
          <w:rFonts w:cs="Times New Roman"/>
          <w:i/>
          <w:iCs/>
          <w:noProof/>
        </w:rPr>
        <w:t>et al</w:t>
      </w:r>
      <w:r w:rsidR="00046FAE" w:rsidRPr="007146F1">
        <w:rPr>
          <w:rFonts w:cs="Times New Roman"/>
          <w:noProof/>
        </w:rPr>
        <w:t xml:space="preserve">., </w:t>
      </w:r>
      <w:r w:rsidR="009F2876" w:rsidRPr="007146F1">
        <w:rPr>
          <w:rFonts w:cs="Times New Roman"/>
          <w:noProof/>
        </w:rPr>
        <w:t>2019)</w:t>
      </w:r>
      <w:r w:rsidR="00320498" w:rsidRPr="007146F1">
        <w:rPr>
          <w:rFonts w:cs="Times New Roman"/>
        </w:rPr>
        <w:fldChar w:fldCharType="end"/>
      </w:r>
      <w:r w:rsidR="00320498" w:rsidRPr="007146F1">
        <w:rPr>
          <w:rFonts w:cs="Times New Roman"/>
        </w:rPr>
        <w:t xml:space="preserve"> </w:t>
      </w:r>
      <w:r w:rsidR="0092007E" w:rsidRPr="007146F1">
        <w:rPr>
          <w:rFonts w:cs="Times New Roman"/>
        </w:rPr>
        <w:t xml:space="preserve">and </w:t>
      </w:r>
      <w:r w:rsidR="006C6740" w:rsidRPr="007146F1">
        <w:rPr>
          <w:rFonts w:cs="Times New Roman"/>
        </w:rPr>
        <w:t xml:space="preserve">is generally considered to be more influential than the transactional leadership style </w:t>
      </w:r>
      <w:r w:rsidR="006C6740" w:rsidRPr="007146F1">
        <w:rPr>
          <w:rFonts w:cs="Times New Roman"/>
        </w:rPr>
        <w:fldChar w:fldCharType="begin" w:fldLock="1"/>
      </w:r>
      <w:r w:rsidR="00085C20" w:rsidRPr="007146F1">
        <w:rPr>
          <w:rFonts w:cs="Times New Roman"/>
        </w:rPr>
        <w:instrText>ADDIN CSL_CITATION {"citationItems":[{"id":"ITEM-1","itemData":{"DOI":"10.1108/09596111011035927","ISBN":"09596119","ISSN":"09596119","PMID":"51608688","abstract":"Purpose – The primary purpose of this paper is to investigate the association between leadership styles and burnout among hospitality managers currently working in the industry of Cyprus. Specifically, transformational, transactional and passive/avoidance are to be investigated in order to establish which leadership style is more prone to burnout effects. Design/methodology/approach – Adopting a quantitative approach, the multifactor leadership questionnaire (MLQ 5X-Short) was utilized to allow research participants to describe their leadership style as they perceive it. In addition, the most widely acknowledged tool for measuring burnout, the Maslach burnout inventory (MBI), was also incorporated in the questionnaire, which was then distributed to 500 hospitality managers in Cyprus. A number of hypotheses, reflecting the primary objective of the study, were postulated. Findings – The findings suggest that transformational leadership has a significant positive association with personal accomplishment and is negatively related to emotional exhaustion and depersonalization. In addition a positive relationship exists between passive avoidance leadership and emotional exhaustion and depersonalization. Finally, individuals with a passive avoidance leadership style exhibited higher levels of burnout. Research limitations/implications – It is well documented in the literature that surveys measuring sensitive issues, such as leadership styles and burnout levels, have inbuilt limitations. With regards to leadership, the authors acknowledge that they were not able to replicate the original nine-factor solution of the MLQ 5X, therefore, findings should be viewed with caution. The second limitation is the small sample size (n ¼ 131) and the homogeneity of the sample, which limit the generalizability of the findings. Practical implications – The findings have a practical relevance to both hospitality stakeholders and academic scholars who wish to further explore the leadership-burnout association. In addition, human resources practitioners could utilize the findings when developing strategies for recruiting and developing leaders. Originality/value – The paper adds to existing knowledge by investigating an issue presented in just a few hospitality-related studies. While burnout and leadership separately have captured the attention of hospitality researchers, studies investigating their association are ubiquitous by their absence. The insights derived from this paper…","author":[{"dropping-particle":"","family":"Zopiatis","given":"Anastasios","non-dropping-particle":"","parse-names":false,"suffix":""},{"dropping-particle":"","family":"Constanti","given":"Panayiotis","non-dropping-particle":"","parse-names":false,"suffix":""}],"container-title":"International Journal of Contemporary Hospitality Management","id":"ITEM-1","issue":"3","issued":{"date-parts":[["2010"]]},"page":"300-320","title":"Leadership styles and burnout: Is there an association?","type":"article-journal","volume":"22"},"uris":["http://www.mendeley.com/documents/?uuid=4c9e75b4-7c33-44bf-b181-ca1c2ce83b36","http://www.mendeley.com/documents/?uuid=139c29aa-a75a-4f37-b639-4a5f60c1978e"]},{"id":"ITEM-2","itemData":{"DOI":"10.1016/j.ijhm.2011.02.002","abstract":"a b s t r a c t This study examines the dynamic relationships among leadership style (transformational and transac-tional), emotion in service employees, customer orientation (dimensions of enjoyment and needs), and job performance. The study proposes a model based on existing literatures and examines the mediating role of service employees' emotion in the relationship between leadership style and their customer ori-entation. The study found that all four elements of transformational leadership have a significant effect on positive emotion. Emotion is found to have a significant influence on both enjoyment and needs dimensions of customer orientation and to partially mediate the relationship between leadership style and customer orientation.","author":[{"dropping-particle":"","family":"Lee","given":"Yong-Ki","non-dropping-particle":"","parse-names":false,"suffix":""},{"dropping-particle":"","family":"Hyun Son","given":"Moon","non-dropping-particle":"","parse-names":false,"suffix":""},{"dropping-particle":"","family":"Lee","given":"Doo-Jin","non-dropping-particle":"","parse-names":false,"suffix":""}],"container-title":"International Journal of Hospitality Management","id":"ITEM-2","issued":{"date-parts":[["2011"]]},"page":"942-952","title":"Do emotions play a mediating role in the relationship between owner leadership styles and manager customer orientation, and performance in service environment?","type":"article-journal","volume":"30"},"uris":["http://www.mendeley.com/documents/?uuid=a2842e61-0b82-36b2-b5fb-8031ce5e6023","http://www.mendeley.com/documents/?uuid=51c264df-d50d-4d6a-a0cb-1c4158b35025"]}],"mendeley":{"formattedCitation":"(Lee &lt;i&gt;et al.&lt;/i&gt;, 2011; Zopiatis and Constanti, 2010)","manualFormatting":"(Lee et al., 2010)","plainTextFormattedCitation":"(Lee et al., 2011; Zopiatis and Constanti, 2010)","previouslyFormattedCitation":"(Lee et al., 2011; Zopiatis and Constanti, 2010)"},"properties":{"noteIndex":0},"schema":"https://github.com/citation-style-language/schema/raw/master/csl-citation.json"}</w:instrText>
      </w:r>
      <w:r w:rsidR="006C6740" w:rsidRPr="007146F1">
        <w:rPr>
          <w:rFonts w:cs="Times New Roman"/>
        </w:rPr>
        <w:fldChar w:fldCharType="separate"/>
      </w:r>
      <w:r w:rsidR="006C6740" w:rsidRPr="007146F1">
        <w:rPr>
          <w:rFonts w:cs="Times New Roman"/>
          <w:noProof/>
        </w:rPr>
        <w:t xml:space="preserve">(Lee </w:t>
      </w:r>
      <w:r w:rsidR="006C6740" w:rsidRPr="007146F1">
        <w:rPr>
          <w:rFonts w:cs="Times New Roman"/>
          <w:i/>
          <w:iCs/>
          <w:noProof/>
        </w:rPr>
        <w:t>et al</w:t>
      </w:r>
      <w:r w:rsidR="006C6740" w:rsidRPr="007146F1">
        <w:rPr>
          <w:rFonts w:cs="Times New Roman"/>
          <w:noProof/>
        </w:rPr>
        <w:t>., 201</w:t>
      </w:r>
      <w:r w:rsidR="00051E99" w:rsidRPr="007146F1">
        <w:rPr>
          <w:rFonts w:cs="Times New Roman"/>
          <w:noProof/>
        </w:rPr>
        <w:t>0</w:t>
      </w:r>
      <w:r w:rsidR="006C6740" w:rsidRPr="007146F1">
        <w:rPr>
          <w:rFonts w:cs="Times New Roman"/>
          <w:noProof/>
        </w:rPr>
        <w:t>)</w:t>
      </w:r>
      <w:r w:rsidR="006C6740" w:rsidRPr="007146F1">
        <w:rPr>
          <w:rFonts w:cs="Times New Roman"/>
        </w:rPr>
        <w:fldChar w:fldCharType="end"/>
      </w:r>
      <w:r w:rsidR="006C6740" w:rsidRPr="007146F1">
        <w:rPr>
          <w:rFonts w:cs="Times New Roman"/>
        </w:rPr>
        <w:t xml:space="preserve">. It </w:t>
      </w:r>
      <w:r w:rsidR="0092007E" w:rsidRPr="007146F1">
        <w:rPr>
          <w:rFonts w:cs="Times New Roman"/>
        </w:rPr>
        <w:t>is characterised by mutual loyalty and respect</w:t>
      </w:r>
      <w:r w:rsidR="00320498" w:rsidRPr="007146F1">
        <w:rPr>
          <w:rFonts w:cs="Times New Roman"/>
        </w:rPr>
        <w:t xml:space="preserve"> between leaders and subordinates</w:t>
      </w:r>
      <w:r w:rsidR="002A0566" w:rsidRPr="007146F1">
        <w:rPr>
          <w:rFonts w:cs="Times New Roman"/>
        </w:rPr>
        <w:t xml:space="preserve"> </w:t>
      </w:r>
      <w:r w:rsidR="002A0566" w:rsidRPr="007146F1">
        <w:rPr>
          <w:rFonts w:cs="Times New Roman"/>
        </w:rPr>
        <w:fldChar w:fldCharType="begin" w:fldLock="1"/>
      </w:r>
      <w:r w:rsidR="0088519E" w:rsidRPr="007146F1">
        <w:rPr>
          <w:rFonts w:cs="Times New Roman"/>
        </w:rPr>
        <w:instrText>ADDIN CSL_CITATION {"citationItems":[{"id":"ITEM-1","itemData":{"abstract":"Bass, B. M. (1985). Leadership and performance beyond expectations. New York: Free Press.","author":[{"dropping-particle":"","family":"Bass","given":"B. M.","non-dropping-particle":"","parse-names":false,"suffix":""}],"id":"ITEM-1","issued":{"date-parts":[["1985"]]},"publisher":"Freepress","publisher-place":"New York NY","title":"Leadership and performance beyond expectations","type":"book"},"uris":["http://www.mendeley.com/documents/?uuid=f304b353-ac64-472e-a6de-8164646e997b","http://www.mendeley.com/documents/?uuid=b5cbed44-932d-4a5a-ac68-0867c383f0f8"]}],"mendeley":{"formattedCitation":"(Bass, 1985)","plainTextFormattedCitation":"(Bass, 1985)","previouslyFormattedCitation":"(Bass, 1985)"},"properties":{"noteIndex":0},"schema":"https://github.com/citation-style-language/schema/raw/master/csl-citation.json"}</w:instrText>
      </w:r>
      <w:r w:rsidR="002A0566" w:rsidRPr="007146F1">
        <w:rPr>
          <w:rFonts w:cs="Times New Roman"/>
        </w:rPr>
        <w:fldChar w:fldCharType="separate"/>
      </w:r>
      <w:r w:rsidR="002A0566" w:rsidRPr="007146F1">
        <w:rPr>
          <w:rFonts w:cs="Times New Roman"/>
          <w:noProof/>
        </w:rPr>
        <w:t>(Bass, 1985)</w:t>
      </w:r>
      <w:r w:rsidR="002A0566" w:rsidRPr="007146F1">
        <w:rPr>
          <w:rFonts w:cs="Times New Roman"/>
        </w:rPr>
        <w:fldChar w:fldCharType="end"/>
      </w:r>
      <w:r w:rsidR="006C6740" w:rsidRPr="007146F1">
        <w:rPr>
          <w:rFonts w:cs="Times New Roman"/>
        </w:rPr>
        <w:t xml:space="preserve"> and it </w:t>
      </w:r>
      <w:r w:rsidRPr="007146F1">
        <w:rPr>
          <w:rFonts w:cs="Times New Roman"/>
        </w:rPr>
        <w:t>positively influenc</w:t>
      </w:r>
      <w:r w:rsidR="0092007E" w:rsidRPr="007146F1">
        <w:rPr>
          <w:rFonts w:cs="Times New Roman"/>
        </w:rPr>
        <w:t>es</w:t>
      </w:r>
      <w:r w:rsidRPr="007146F1">
        <w:rPr>
          <w:rFonts w:cs="Times New Roman"/>
        </w:rPr>
        <w:t xml:space="preserve"> </w:t>
      </w:r>
      <w:r w:rsidR="00BC2AB1" w:rsidRPr="007146F1">
        <w:rPr>
          <w:rFonts w:cs="Times New Roman"/>
        </w:rPr>
        <w:t xml:space="preserve">levels of </w:t>
      </w:r>
      <w:r w:rsidRPr="007146F1">
        <w:rPr>
          <w:rFonts w:cs="Times New Roman"/>
        </w:rPr>
        <w:t>satisfaction</w:t>
      </w:r>
      <w:r w:rsidR="00BC2AB1" w:rsidRPr="007146F1">
        <w:rPr>
          <w:rFonts w:cs="Times New Roman"/>
        </w:rPr>
        <w:t xml:space="preserve"> </w:t>
      </w:r>
      <w:r w:rsidRPr="007146F1">
        <w:rPr>
          <w:rFonts w:cs="Times New Roman"/>
        </w:rPr>
        <w:t>of subordinates</w:t>
      </w:r>
      <w:r w:rsidR="00BC2AB1" w:rsidRPr="007146F1">
        <w:rPr>
          <w:rFonts w:cs="Times New Roman"/>
        </w:rPr>
        <w:t xml:space="preserve"> with leaders</w:t>
      </w:r>
      <w:r w:rsidRPr="007146F1">
        <w:rPr>
          <w:rFonts w:cs="Times New Roman"/>
        </w:rPr>
        <w:t xml:space="preserve"> </w:t>
      </w:r>
      <w:r w:rsidR="00836C3C" w:rsidRPr="007146F1">
        <w:rPr>
          <w:rFonts w:cs="Times New Roman"/>
        </w:rPr>
        <w:fldChar w:fldCharType="begin" w:fldLock="1"/>
      </w:r>
      <w:r w:rsidR="00A5076D" w:rsidRPr="007146F1">
        <w:rPr>
          <w:rFonts w:cs="Times New Roman"/>
        </w:rPr>
        <w:instrText>ADDIN CSL_CITATION {"citationItems":[{"id":"ITEM-1","itemData":{"abstract":"Jung, D.I. and Avolio, B.J., 2000. Opening the black box: An experimental investigation of the mediating effects of trust and value congruence on transformational and transactional leadership. Journal of organizational Behavior, 21(8), pp.949-964.","author":[{"dropping-particle":"","family":"Jung","given":"D.I.","non-dropping-particle":"","parse-names":false,"suffix":""},{"dropping-particle":"","family":"Avolio","given":"B.J.","non-dropping-particle":"","parse-names":false,"suffix":""}],"container-title":"Journal of Organizational Behavior","id":"ITEM-1","issue":"8","issued":{"date-parts":[["2000"]]},"page":"949-964","title":"Opening the black box: An experimental investigation of the mediating effects of trust and value congruence on transformational and transactional leadership","type":"article-journal","volume":"21"},"uris":["http://www.mendeley.com/documents/?uuid=e9f71d3e-cc47-4b3f-9450-48af69452799","http://www.mendeley.com/documents/?uuid=6a8c7689-8ba0-4d28-bd64-cb5ecefe0b4d"]},{"id":"ITEM-2","itemData":{"DOI":"10.1177/0033294116657586","ISSN":"0033-2941","author":[{"dropping-particle":"","family":"Yang","given":"Yi Feng","non-dropping-particle":"","parse-names":false,"suffix":""}],"container-title":"Psychological Reports","id":"ITEM-2","issue":"1","issued":{"date-parts":[["2016"]]},"page":"154-173","title":"Examining Competing Models of Transformational Leadership, Leadership Trust, Change Commitment, and Job Satisfaction","type":"article-journal","volume":"119"},"uris":["http://www.mendeley.com/documents/?uuid=ca2da58e-c932-4805-a092-92e1d73c33d1"]}],"mendeley":{"formattedCitation":"(Jung and Avolio, 2000; Yang, 2016)","manualFormatting":"(Jung &amp; Avolio, 2000; Yang, 2016)","plainTextFormattedCitation":"(Jung and Avolio, 2000; Yang, 2016)","previouslyFormattedCitation":"(Jung and Avolio, 2000; Yang, 2016)"},"properties":{"noteIndex":0},"schema":"https://github.com/citation-style-language/schema/raw/master/csl-citation.json"}</w:instrText>
      </w:r>
      <w:r w:rsidR="00836C3C" w:rsidRPr="007146F1">
        <w:rPr>
          <w:rFonts w:cs="Times New Roman"/>
        </w:rPr>
        <w:fldChar w:fldCharType="separate"/>
      </w:r>
      <w:r w:rsidR="00181389" w:rsidRPr="007146F1">
        <w:rPr>
          <w:rFonts w:cs="Times New Roman"/>
          <w:noProof/>
        </w:rPr>
        <w:t>(Jung &amp; Avolio, 2000; Yang, 2016)</w:t>
      </w:r>
      <w:r w:rsidR="00836C3C" w:rsidRPr="007146F1">
        <w:rPr>
          <w:rFonts w:cs="Times New Roman"/>
        </w:rPr>
        <w:fldChar w:fldCharType="end"/>
      </w:r>
      <w:r w:rsidR="006C6740" w:rsidRPr="007146F1">
        <w:rPr>
          <w:rFonts w:cs="Times New Roman"/>
        </w:rPr>
        <w:t xml:space="preserve"> Therefore, it </w:t>
      </w:r>
      <w:r w:rsidRPr="007146F1">
        <w:rPr>
          <w:rFonts w:cs="Times New Roman"/>
        </w:rPr>
        <w:t>is considered to be one of the most effective</w:t>
      </w:r>
      <w:r w:rsidR="006C6740" w:rsidRPr="007146F1">
        <w:rPr>
          <w:rFonts w:cs="Times New Roman"/>
        </w:rPr>
        <w:t xml:space="preserve"> leadership styles</w:t>
      </w:r>
      <w:r w:rsidRPr="007146F1">
        <w:rPr>
          <w:rFonts w:cs="Times New Roman"/>
        </w:rPr>
        <w:t xml:space="preserve"> </w:t>
      </w:r>
      <w:r w:rsidR="002A18F4" w:rsidRPr="007146F1">
        <w:rPr>
          <w:rFonts w:cs="Times New Roman"/>
        </w:rPr>
        <w:t>for</w:t>
      </w:r>
      <w:r w:rsidRPr="007146F1">
        <w:rPr>
          <w:rFonts w:cs="Times New Roman"/>
        </w:rPr>
        <w:t xml:space="preserve"> the hospitality industry </w:t>
      </w:r>
      <w:r w:rsidR="002A18F4" w:rsidRPr="007146F1">
        <w:rPr>
          <w:rFonts w:cs="Times New Roman"/>
        </w:rPr>
        <w:fldChar w:fldCharType="begin" w:fldLock="1"/>
      </w:r>
      <w:r w:rsidR="00A5076D" w:rsidRPr="007146F1">
        <w:rPr>
          <w:rFonts w:cs="Times New Roman"/>
        </w:rPr>
        <w:instrText>ADDIN CSL_CITATION {"citationItems":[{"id":"ITEM-1","itemData":{"DOI":"10.1016/j.ijhm.2008.09.003","author":[{"dropping-particle":"","family":"Patiar","given":"Anoop","non-dropping-particle":"","parse-names":false,"suffix":""},{"dropping-particle":"","family":"Mia","given":"Lokman","non-dropping-particle":"","parse-names":false,"suffix":""}],"container-title":"International Journal of Hospitality Management","id":"ITEM-1","issued":{"date-parts":[["2009"]]},"page":"254-262","title":"Transformational leadership style, market competition and departmental performance: Evidence from luxury hotels in Australia","type":"article-journal","volume":"28"},"uris":["http://www.mendeley.com/documents/?uuid=d5d3a093-7cbd-48bb-8b15-5a0e6cbd73b1"]},{"id":"ITEM-2","itemData":{"DOI":"10.1108/IJCHM-09-2015-0490","author":[{"dropping-particle":"","family":"Chen","given":"Tso-Jen","non-dropping-particle":"","parse-names":false,"suffix":""},{"dropping-particle":"","family":"Wu","given":"Chi-Min","non-dropping-particle":"","parse-names":false,"suffix":""}],"container-title":"International Journal of Contemporary Hospitality Management","id":"ITEM-2","issue":"7","issued":{"date-parts":[["2017"]]},"page":"1914-1936","title":"Improving the turnover intention of tourist hotel employees: Transformational leadership, leader-member exchange, and psychological contract breach Article information","type":"article-journal","volume":"29"},"uris":["http://www.mendeley.com/documents/?uuid=88cea456-7a5a-3908-aa72-305a8ac88c1a","http://www.mendeley.com/documents/?uuid=bdf2705b-4d14-4975-817b-c10c4a58ffb6"]}],"mendeley":{"formattedCitation":"(Chen and Wu, 2017; Patiar and Mia, 2009)","plainTextFormattedCitation":"(Chen and Wu, 2017; Patiar and Mia, 2009)","previouslyFormattedCitation":"(Chen and Wu, 2017; Patiar and Mia, 2009)"},"properties":{"noteIndex":0},"schema":"https://github.com/citation-style-language/schema/raw/master/csl-citation.json"}</w:instrText>
      </w:r>
      <w:r w:rsidR="002A18F4" w:rsidRPr="007146F1">
        <w:rPr>
          <w:rFonts w:cs="Times New Roman"/>
        </w:rPr>
        <w:fldChar w:fldCharType="separate"/>
      </w:r>
      <w:r w:rsidR="00D55EBD" w:rsidRPr="007146F1">
        <w:rPr>
          <w:rFonts w:cs="Times New Roman"/>
          <w:noProof/>
        </w:rPr>
        <w:t>(Chen and Wu, 2017; Patiar and Mia, 2009)</w:t>
      </w:r>
      <w:r w:rsidR="002A18F4" w:rsidRPr="007146F1">
        <w:rPr>
          <w:rFonts w:cs="Times New Roman"/>
        </w:rPr>
        <w:fldChar w:fldCharType="end"/>
      </w:r>
      <w:r w:rsidR="006C6740" w:rsidRPr="007146F1">
        <w:rPr>
          <w:rFonts w:cs="Times New Roman"/>
        </w:rPr>
        <w:t>.</w:t>
      </w:r>
      <w:r w:rsidR="00CB643C" w:rsidRPr="007146F1">
        <w:rPr>
          <w:rFonts w:cs="Times New Roman"/>
        </w:rPr>
        <w:t xml:space="preserve"> </w:t>
      </w:r>
      <w:r w:rsidR="00D27CC5" w:rsidRPr="007146F1">
        <w:rPr>
          <w:rFonts w:eastAsia="Calibri" w:cs="Times New Roman"/>
        </w:rPr>
        <w:t xml:space="preserve">Studies have shown that the effects of transformational leadership are not culturally variable </w:t>
      </w:r>
      <w:r w:rsidR="00D27CC5" w:rsidRPr="007146F1">
        <w:rPr>
          <w:rFonts w:eastAsia="Calibri" w:cs="Times New Roman"/>
        </w:rPr>
        <w:fldChar w:fldCharType="begin" w:fldLock="1"/>
      </w:r>
      <w:r w:rsidR="00085C20" w:rsidRPr="007146F1">
        <w:rPr>
          <w:rFonts w:eastAsia="Calibri" w:cs="Times New Roman"/>
        </w:rPr>
        <w:instrText>ADDIN CSL_CITATION {"citationItems":[{"id":"ITEM-1","itemData":{"DOI":"10.1177/0149206312440118","ISBN":"0149-2063","ISSN":"0149-2063","PMID":"89598509","abstract":"Employee perceptions of HR practices are often assumed to play an important mediating role in the relationship between HR systems and HR outcomes. In a multisource, multilevel study of 2,063 employees and 449 managers in 119 branches of a single large firm, the authors tested how managers’ perceptions of the HR practices implemented in the unit relate to employee perceptions of these HR practices. The authors’ main aim is to explore managers’ communication quality as a moderator of the relationship between manager-rated and employee-rated HR practices. They also tested whether perceived human resource management (HRM) perceptions in turn relate to perceived unit performance and satisfaction. Multilevel structural equation modeling analyses showed that HRM perceptions mediated the relationship between implemented HRM and both satisfaction and unit performance and that communication moderated the relationship between manager-rated and employee-rated HRM. These findings contribute to scholars’ understanding of how HRM affects employee-related outcomes.","author":[{"dropping-particle":"","family":"Hartog","given":"Deanne N","non-dropping-particle":"Den","parse-names":false,"suffix":""},{"dropping-particle":"","family":"Boon","given":"Corine","non-dropping-particle":"","parse-names":false,"suffix":""},{"dropping-particle":"","family":"Verburg","given":"Robert M","non-dropping-particle":"","parse-names":false,"suffix":""},{"dropping-particle":"","family":"Croon","given":"Marcel A","non-dropping-particle":"","parse-names":false,"suffix":""}],"container-title":"Journal of Management","id":"ITEM-1","issue":"6","issued":{"date-parts":[["2013"]]},"page":"1637-1665","title":"HRM, Communication, Satisfaction, and Perceived Performance: A Cross-Level Test","type":"article-journal","volume":"39"},"uris":["http://www.mendeley.com/documents/?uuid=e52b0bfa-d6ed-4d5d-a22a-819dfd008fab"]}],"mendeley":{"formattedCitation":"(Den Hartog &lt;i&gt;et al.&lt;/i&gt;, 2013)","plainTextFormattedCitation":"(Den Hartog et al., 2013)","previouslyFormattedCitation":"(Den Hartog et al., 2013)"},"properties":{"noteIndex":0},"schema":"https://github.com/citation-style-language/schema/raw/master/csl-citation.json"}</w:instrText>
      </w:r>
      <w:r w:rsidR="00D27CC5" w:rsidRPr="007146F1">
        <w:rPr>
          <w:rFonts w:eastAsia="Calibri" w:cs="Times New Roman"/>
        </w:rPr>
        <w:fldChar w:fldCharType="separate"/>
      </w:r>
      <w:r w:rsidR="00085C20" w:rsidRPr="007146F1">
        <w:rPr>
          <w:rFonts w:eastAsia="Calibri" w:cs="Times New Roman"/>
          <w:noProof/>
        </w:rPr>
        <w:t xml:space="preserve">(Den Hartog </w:t>
      </w:r>
      <w:r w:rsidR="00085C20" w:rsidRPr="007146F1">
        <w:rPr>
          <w:rFonts w:eastAsia="Calibri" w:cs="Times New Roman"/>
          <w:i/>
          <w:noProof/>
        </w:rPr>
        <w:t>et al.</w:t>
      </w:r>
      <w:r w:rsidR="00085C20" w:rsidRPr="007146F1">
        <w:rPr>
          <w:rFonts w:eastAsia="Calibri" w:cs="Times New Roman"/>
          <w:noProof/>
        </w:rPr>
        <w:t>, 2013)</w:t>
      </w:r>
      <w:r w:rsidR="00D27CC5" w:rsidRPr="007146F1">
        <w:rPr>
          <w:rFonts w:eastAsia="Calibri" w:cs="Times New Roman"/>
        </w:rPr>
        <w:fldChar w:fldCharType="end"/>
      </w:r>
      <w:r w:rsidR="00D27CC5" w:rsidRPr="007146F1">
        <w:rPr>
          <w:rFonts w:eastAsia="Calibri" w:cs="Times New Roman"/>
        </w:rPr>
        <w:t>.</w:t>
      </w:r>
    </w:p>
    <w:p w14:paraId="7FC87E94" w14:textId="10F33910" w:rsidR="003C6AB3" w:rsidRPr="007146F1" w:rsidRDefault="00E40B7D" w:rsidP="00DF5CE2">
      <w:pPr>
        <w:spacing w:line="480" w:lineRule="auto"/>
        <w:rPr>
          <w:rFonts w:eastAsia="Calibri" w:cs="Times New Roman"/>
        </w:rPr>
      </w:pPr>
      <w:r w:rsidRPr="007146F1">
        <w:rPr>
          <w:rFonts w:cs="Times New Roman"/>
        </w:rPr>
        <w:lastRenderedPageBreak/>
        <w:t>On the other hand, the</w:t>
      </w:r>
      <w:r w:rsidR="007A2448" w:rsidRPr="007146F1">
        <w:rPr>
          <w:rFonts w:cs="Times New Roman"/>
        </w:rPr>
        <w:t xml:space="preserve"> t</w:t>
      </w:r>
      <w:r w:rsidR="0096198C" w:rsidRPr="007146F1">
        <w:rPr>
          <w:rFonts w:cs="Times New Roman"/>
        </w:rPr>
        <w:t>ransactional leadership style encourages</w:t>
      </w:r>
      <w:r w:rsidR="00A261E4" w:rsidRPr="007146F1">
        <w:rPr>
          <w:rFonts w:cs="Times New Roman"/>
        </w:rPr>
        <w:t xml:space="preserve"> the</w:t>
      </w:r>
      <w:r w:rsidR="0096198C" w:rsidRPr="007146F1">
        <w:rPr>
          <w:rFonts w:cs="Times New Roman"/>
        </w:rPr>
        <w:t xml:space="preserve"> precise exchange of information between leader</w:t>
      </w:r>
      <w:r w:rsidR="008D3462" w:rsidRPr="007146F1">
        <w:rPr>
          <w:rFonts w:cs="Times New Roman"/>
        </w:rPr>
        <w:t>s</w:t>
      </w:r>
      <w:r w:rsidR="0096198C" w:rsidRPr="007146F1">
        <w:rPr>
          <w:rFonts w:cs="Times New Roman"/>
        </w:rPr>
        <w:t xml:space="preserve"> and subordinates regarding the level of performance expected </w:t>
      </w:r>
      <w:r w:rsidR="00A261E4" w:rsidRPr="007146F1">
        <w:rPr>
          <w:rFonts w:cs="Times New Roman"/>
        </w:rPr>
        <w:t>of</w:t>
      </w:r>
      <w:r w:rsidR="0096198C" w:rsidRPr="007146F1">
        <w:rPr>
          <w:rFonts w:cs="Times New Roman"/>
        </w:rPr>
        <w:t xml:space="preserve"> subordinates and how they will be rewarded </w:t>
      </w:r>
      <w:r w:rsidR="00414361" w:rsidRPr="007146F1">
        <w:rPr>
          <w:rFonts w:cs="Times New Roman"/>
        </w:rPr>
        <w:fldChar w:fldCharType="begin" w:fldLock="1"/>
      </w:r>
      <w:r w:rsidR="00085C20" w:rsidRPr="007146F1">
        <w:rPr>
          <w:rFonts w:cs="Times New Roman"/>
        </w:rPr>
        <w:instrText>ADDIN CSL_CITATION {"citationItems":[{"id":"ITEM-1","itemData":{"DOI":"10.1080/02678373.2012.660774","ISSN":"0267-8373","abstract":"The relationship between employees’ perceptions of their managers’ transformational leadership style and employees’ psychological well-being was examined in two studies. In Study 1, trust in the leader fully mediated the positive relationship between perceptions of managers’ transformational leadership and employee psychological well-being in a cross-sectional sample (n=436). Study 2 (n=269) (1) replicated the mediated effect found in Study 1; (2) extended the model by showing that active management-by-exception and laissez-faire behaviours negatively affected employee psychological well-being by reducing trust in the manager; and (3) excluded the possibility that these results were accounted for by individual differences or liking of the manager. Theoretical and practical applications, as well as directions for future research are discussed.","author":[{"dropping-particle":"","family":"Kelloway","given":"E. Kevin","non-dropping-particle":"","parse-names":false,"suffix":""},{"dropping-particle":"","family":"Turner","given":"Nick","non-dropping-particle":"","parse-names":false,"suffix":""},{"dropping-particle":"","family":"Barling","given":"Julian","non-dropping-particle":"","parse-names":false,"suffix":""},{"dropping-particle":"","family":"Loughlin","given":"Catherine","non-dropping-particle":"","parse-names":false,"suffix":""}],"container-title":"Work &amp; Stress","id":"ITEM-1","issue":"1","issued":{"date-parts":[["2012","1"]]},"page":"39-55","publisher":" Taylor &amp; Francis Group ","title":"Transformational leadership and employee psychological well-being: The mediating role of employee trust in leadership","type":"article-journal","volume":"26"},"uris":["http://www.mendeley.com/documents/?uuid=bfccc2de-7e60-45a0-aaea-e69eaa23a5fc"]}],"mendeley":{"formattedCitation":"(Kelloway &lt;i&gt;et al.&lt;/i&gt;, 2012)","plainTextFormattedCitation":"(Kelloway et al., 2012)","previouslyFormattedCitation":"(Kelloway et al., 2012)"},"properties":{"noteIndex":0},"schema":"https://github.com/citation-style-language/schema/raw/master/csl-citation.json"}</w:instrText>
      </w:r>
      <w:r w:rsidR="00414361" w:rsidRPr="007146F1">
        <w:rPr>
          <w:rFonts w:cs="Times New Roman"/>
        </w:rPr>
        <w:fldChar w:fldCharType="separate"/>
      </w:r>
      <w:r w:rsidR="00085C20" w:rsidRPr="007146F1">
        <w:rPr>
          <w:rFonts w:cs="Times New Roman"/>
          <w:noProof/>
        </w:rPr>
        <w:t xml:space="preserve">(Kelloway </w:t>
      </w:r>
      <w:r w:rsidR="00085C20" w:rsidRPr="007146F1">
        <w:rPr>
          <w:rFonts w:cs="Times New Roman"/>
          <w:i/>
          <w:noProof/>
        </w:rPr>
        <w:t>et al.</w:t>
      </w:r>
      <w:r w:rsidR="00085C20" w:rsidRPr="007146F1">
        <w:rPr>
          <w:rFonts w:cs="Times New Roman"/>
          <w:noProof/>
        </w:rPr>
        <w:t>, 2012)</w:t>
      </w:r>
      <w:r w:rsidR="00414361" w:rsidRPr="007146F1">
        <w:rPr>
          <w:rFonts w:cs="Times New Roman"/>
        </w:rPr>
        <w:fldChar w:fldCharType="end"/>
      </w:r>
      <w:r w:rsidR="0096198C" w:rsidRPr="007146F1">
        <w:rPr>
          <w:rFonts w:cs="Times New Roman"/>
        </w:rPr>
        <w:t>.</w:t>
      </w:r>
      <w:r w:rsidR="00A261E4" w:rsidRPr="007146F1">
        <w:rPr>
          <w:rFonts w:cs="Times New Roman"/>
        </w:rPr>
        <w:t xml:space="preserve"> Therefore, </w:t>
      </w:r>
      <w:r w:rsidR="0096198C" w:rsidRPr="007146F1">
        <w:rPr>
          <w:rFonts w:cs="Times New Roman"/>
        </w:rPr>
        <w:t xml:space="preserve">transactional leadership is considered to promote fairness and equality </w:t>
      </w:r>
      <w:r w:rsidR="0000338A" w:rsidRPr="007146F1">
        <w:rPr>
          <w:rFonts w:cs="Times New Roman"/>
        </w:rPr>
        <w:t>producing</w:t>
      </w:r>
      <w:r w:rsidR="00A261E4" w:rsidRPr="007146F1">
        <w:rPr>
          <w:rFonts w:cs="Times New Roman"/>
        </w:rPr>
        <w:t xml:space="preserve"> a strong</w:t>
      </w:r>
      <w:r w:rsidR="0096198C" w:rsidRPr="007146F1">
        <w:rPr>
          <w:rFonts w:cs="Times New Roman"/>
        </w:rPr>
        <w:t xml:space="preserve"> leader- subordinate relationship that generates trust</w:t>
      </w:r>
      <w:r w:rsidR="00F836E5" w:rsidRPr="007146F1">
        <w:rPr>
          <w:rFonts w:cs="Times New Roman"/>
        </w:rPr>
        <w:t xml:space="preserve"> and commitment</w:t>
      </w:r>
      <w:r w:rsidR="00B636C7" w:rsidRPr="007146F1">
        <w:rPr>
          <w:rFonts w:cs="Times New Roman"/>
        </w:rPr>
        <w:t xml:space="preserve"> </w:t>
      </w:r>
      <w:r w:rsidR="00F836E5" w:rsidRPr="007146F1">
        <w:rPr>
          <w:rFonts w:cs="Times New Roman"/>
        </w:rPr>
        <w:fldChar w:fldCharType="begin" w:fldLock="1"/>
      </w:r>
      <w:r w:rsidR="00085C20" w:rsidRPr="007146F1">
        <w:rPr>
          <w:rFonts w:cs="Times New Roman"/>
        </w:rPr>
        <w:instrText>ADDIN CSL_CITATION {"citationItems":[{"id":"ITEM-1","itemData":{"DOI":"10.1016/j.leaqua.2008.03.004","ISBN":"1048-9843 U6 - ctx_ver=Z39.88-2004&amp;ctx_enc=info%3Aofi%2Fenc%3AUTF-8&amp;rfr_id=info:sid/summon.serialssolutions.com&amp;rft_val_fmt=info:ofi/fmt:kev:mtx:journal&amp;rft.genre=article&amp;rft.atitle=Contingent+reward+transactional+leadership%2C+work+attitudes%2C+and+organizational+citizenship+behavior%3A+The+role+of+procedural+justice+climate+perceptions+and+strength&amp;rft.jtitle=The+Leadership+Quarterly&amp;rft.au=Walumbwa%2C+Fred+O&amp;rft.au=Wu%2C+Cindy&amp;rft.au=Orwa%2C+Bani&amp;rft.date=2008-01-01&amp;rft.pub=Elsevier+Inc&amp;rft.i","ISSN":"10489843","abstract":"Using a sample of 212 bank employees, we developed a model in which procedural justice climate perceptions and strength mediated the relationships between contingent reward leader behavior and follower satisfaction with supervisor, organizational commitment, and rated organizational citizenship behavior, controlling for perceived supervisor support. Results from the HLM analysis showed that procedural justice climate perceptions and strength completely mediated the relationships between contingent reward leader behavior and followers' satisfaction with supervisor and levels of organizational commitment, and partially mediated the relationship between contingent reward leader behavior and supervisor rated organizational citizenship behavior. Implications for research and practice of our findings are discussed. © 2008 Elsevier Inc. All rights reserved.","author":[{"dropping-particle":"","family":"Walumbwa","given":"Fred O.","non-dropping-particle":"","parse-names":false,"suffix":""},{"dropping-particle":"","family":"Wu","given":"Cindy","non-dropping-particle":"","parse-names":false,"suffix":""},{"dropping-particle":"","family":"Orwa","given":"Bani","non-dropping-particle":"","parse-names":false,"suffix":""}],"container-title":"Leadership Quarterly","id":"ITEM-1","issue":"3","issued":{"date-parts":[["2008"]]},"page":"251-265","title":"Contingent reward transactional leadership, work attitudes, and organizational citizenship behavior: The role of procedural justice climate perceptions and strength","type":"article-journal","volume":"19"},"uris":["http://www.mendeley.com/documents/?uuid=11b2d3ad-647d-44c4-9838-96332075ef19"]},{"id":"ITEM-2","itemData":{"DOI":"10.1177/1467358413493636","abstract":"This work examines the influence of different leadership behaviours of hospitality managers on employee job satisfaction to close open gaps in leadership research, especially in the German context. Bass's (1985) full-range leadership model was selected as a framework of this study. A quantitative survey methodology was used to assess leadership influence on employee job satisfaction, and 101 hotel employees in Germany completed the survey. The data analysis involved three major stages: correlation analysis, multiple regres-sion analysis and MANOVA. The results from this study suggest that German hotel employee job satisfaction is strongly affected by leadership behaviour. In this regard, the influence of transformational leadership on employee job satisfaction differs widely from transactional and non-leadership behaviour. Earlier studies have indicated a situational or cultural impact on appropriate leadership style, and this study furthers this concept with a new geographic area (Germany), which can therewith be added to the hospitality leadership research.","author":[{"dropping-particle":"","family":"Rothfelder","given":"Kathrin","non-dropping-particle":"","parse-names":false,"suffix":""},{"dropping-particle":"","family":"Ottenbacher","given":"Michael C","non-dropping-particle":"","parse-names":false,"suffix":""},{"dropping-particle":"","family":"Harrington","given":"Robert J","non-dropping-particle":"","parse-names":false,"suffix":""}],"container-title":"Tourism and Hospitality Research","id":"ITEM-2","issue":"0","issued":{"date-parts":[["2013"]]},"page":"1-14","title":"The impact of transformational, transactional and non-leadership styles on employee job satisfaction in the German hospitality industry","type":"article-journal","volume":"0"},"uris":["http://www.mendeley.com/documents/?uuid=cb1c728b-0640-4303-9968-84da719a0c52"]},{"id":"ITEM-3","itemData":{"DOI":"10.1108/JMD-01-2015-0004","ISSN":"02621711","abstract":"Purpose – The purpose of this paper is to examine the relationship between Bass’s (1985) leadership dimensions (transformational, transactional, and laissez-faire) and several outcome variables (employee extra effort, employee satisfaction with leader, leadership effectiveness) and organizational commitment. Design/methodology/approach – This is a systematic literature review. Findings – This review briefly discusses the conceptual framework and the Full Range Leadership Model (Bass, 1985) which include transformational leadership, transactional leadership, and laissez-faire leadership. Also discussed in this section were the abilities and the characteristics of transformational leaders. The leadership section was concluded with discussion on previous researches on transformational leadership. This review also provides a literature review on organizational commitment. Originality/value – Described in this paper are the various definitions of organizational commitment and the three-component model of commitment. This paper also described the antecedents and outcomes of organizational commitment obtained from previous researches. This paper concluded with a discussion on the impact of transformational leadership on employee organizational commitment","author":[{"dropping-particle":"","family":"Yahaya","given":"Rusliza","non-dropping-particle":"","parse-names":false,"suffix":""},{"dropping-particle":"","family":"Ebrahim","given":"Fawzy","non-dropping-particle":"","parse-names":false,"suffix":""}],"container-title":"Journal of Management Development","id":"ITEM-3","issue":"2","issued":{"date-parts":[["2016"]]},"page":"190-216","title":"Leadership styles and organizational commitment: literature review","type":"article-journal","volume":"35"},"uris":["http://www.mendeley.com/documents/?uuid=b67c2a3e-bc82-449a-a654-78904d1d46a1","http://www.mendeley.com/documents/?uuid=7ba7a797-b143-4abb-a193-285e7178b83a"]}],"mendeley":{"formattedCitation":"(Rothfelder &lt;i&gt;et al.&lt;/i&gt;, 2013; Walumbwa &lt;i&gt;et al.&lt;/i&gt;, 2008; Yahaya and Ebrahim, 2016)","manualFormatting":"(Walumbwa et al., 2008; Rothfelder et al., 2012; Yahaya and Ebrahim, 2016)","plainTextFormattedCitation":"(Rothfelder et al., 2013; Walumbwa et al., 2008; Yahaya and Ebrahim, 2016)","previouslyFormattedCitation":"(Rothfelder et al., 2013; Walumbwa et al., 2008; Yahaya and Ebrahim, 2016)"},"properties":{"noteIndex":0},"schema":"https://github.com/citation-style-language/schema/raw/master/csl-citation.json"}</w:instrText>
      </w:r>
      <w:r w:rsidR="00F836E5" w:rsidRPr="007146F1">
        <w:rPr>
          <w:rFonts w:cs="Times New Roman"/>
        </w:rPr>
        <w:fldChar w:fldCharType="separate"/>
      </w:r>
      <w:r w:rsidR="00400267" w:rsidRPr="007146F1">
        <w:rPr>
          <w:rFonts w:cs="Times New Roman"/>
          <w:noProof/>
        </w:rPr>
        <w:t xml:space="preserve">(Walumbwa </w:t>
      </w:r>
      <w:r w:rsidR="00400267" w:rsidRPr="007146F1">
        <w:rPr>
          <w:rFonts w:cs="Times New Roman"/>
          <w:i/>
          <w:iCs/>
          <w:noProof/>
        </w:rPr>
        <w:t>et</w:t>
      </w:r>
      <w:r w:rsidR="00412570" w:rsidRPr="007146F1">
        <w:rPr>
          <w:rFonts w:cs="Times New Roman"/>
          <w:i/>
          <w:iCs/>
          <w:noProof/>
        </w:rPr>
        <w:t xml:space="preserve"> </w:t>
      </w:r>
      <w:r w:rsidR="00400267" w:rsidRPr="007146F1">
        <w:rPr>
          <w:rFonts w:cs="Times New Roman"/>
          <w:i/>
          <w:iCs/>
          <w:noProof/>
        </w:rPr>
        <w:t>al</w:t>
      </w:r>
      <w:r w:rsidR="00400267" w:rsidRPr="007146F1">
        <w:rPr>
          <w:rFonts w:cs="Times New Roman"/>
          <w:noProof/>
        </w:rPr>
        <w:t>.,</w:t>
      </w:r>
      <w:r w:rsidR="0012704D" w:rsidRPr="007146F1">
        <w:rPr>
          <w:rFonts w:cs="Times New Roman"/>
          <w:noProof/>
        </w:rPr>
        <w:t xml:space="preserve"> 2008; Rothfel</w:t>
      </w:r>
      <w:r w:rsidR="00400267" w:rsidRPr="007146F1">
        <w:rPr>
          <w:rFonts w:cs="Times New Roman"/>
          <w:noProof/>
        </w:rPr>
        <w:t xml:space="preserve">der </w:t>
      </w:r>
      <w:r w:rsidR="00400267" w:rsidRPr="007146F1">
        <w:rPr>
          <w:rFonts w:cs="Times New Roman"/>
          <w:i/>
          <w:iCs/>
          <w:noProof/>
        </w:rPr>
        <w:t>et al</w:t>
      </w:r>
      <w:r w:rsidR="00400267" w:rsidRPr="007146F1">
        <w:rPr>
          <w:rFonts w:cs="Times New Roman"/>
          <w:noProof/>
        </w:rPr>
        <w:t>.,</w:t>
      </w:r>
      <w:r w:rsidR="0012704D" w:rsidRPr="007146F1">
        <w:rPr>
          <w:rFonts w:cs="Times New Roman"/>
          <w:noProof/>
        </w:rPr>
        <w:t xml:space="preserve"> 201</w:t>
      </w:r>
      <w:r w:rsidR="001032FE" w:rsidRPr="007146F1">
        <w:rPr>
          <w:rFonts w:cs="Times New Roman"/>
          <w:noProof/>
        </w:rPr>
        <w:t>2</w:t>
      </w:r>
      <w:r w:rsidR="0012704D" w:rsidRPr="007146F1">
        <w:rPr>
          <w:rFonts w:cs="Times New Roman"/>
          <w:noProof/>
        </w:rPr>
        <w:t>; Yahaya and Ebrahim, 2016)</w:t>
      </w:r>
      <w:r w:rsidR="00F836E5" w:rsidRPr="007146F1">
        <w:rPr>
          <w:rFonts w:cs="Times New Roman"/>
        </w:rPr>
        <w:fldChar w:fldCharType="end"/>
      </w:r>
      <w:r w:rsidR="0096198C" w:rsidRPr="007146F1">
        <w:rPr>
          <w:rFonts w:cs="Times New Roman"/>
        </w:rPr>
        <w:t>. T</w:t>
      </w:r>
      <w:r w:rsidR="00A261E4" w:rsidRPr="007146F1">
        <w:rPr>
          <w:rFonts w:cs="Times New Roman"/>
        </w:rPr>
        <w:t>he t</w:t>
      </w:r>
      <w:r w:rsidR="0096198C" w:rsidRPr="007146F1">
        <w:rPr>
          <w:rFonts w:cs="Times New Roman"/>
        </w:rPr>
        <w:t>ransactional leadership style is expected to provide positive outcomes in stable environments</w:t>
      </w:r>
      <w:r w:rsidR="007B00AF" w:rsidRPr="007146F1">
        <w:rPr>
          <w:rFonts w:cs="Times New Roman"/>
        </w:rPr>
        <w:t xml:space="preserve"> </w:t>
      </w:r>
      <w:r w:rsidR="007B00AF" w:rsidRPr="007146F1">
        <w:rPr>
          <w:rFonts w:cs="Times New Roman"/>
        </w:rPr>
        <w:fldChar w:fldCharType="begin" w:fldLock="1"/>
      </w:r>
      <w:r w:rsidR="00A5076D" w:rsidRPr="007146F1">
        <w:rPr>
          <w:rFonts w:cs="Times New Roman"/>
        </w:rPr>
        <w:instrText>ADDIN CSL_CITATION {"citationItems":[{"id":"ITEM-1","itemData":{"DOI":"10.1016/j.ijhm.2008.09.003","author":[{"dropping-particle":"","family":"Patiar","given":"Anoop","non-dropping-particle":"","parse-names":false,"suffix":""},{"dropping-particle":"","family":"Mia","given":"Lokman","non-dropping-particle":"","parse-names":false,"suffix":""}],"container-title":"International Journal of Hospitality Management","id":"ITEM-1","issued":{"date-parts":[["2009"]]},"page":"254-262","title":"Transformational leadership style, market competition and departmental performance: Evidence from luxury hotels in Australia","type":"article-journal","volume":"28"},"uris":["http://www.mendeley.com/documents/?uuid=d5d3a093-7cbd-48bb-8b15-5a0e6cbd73b1"]}],"mendeley":{"formattedCitation":"(Patiar and Mia, 2009)","plainTextFormattedCitation":"(Patiar and Mia, 2009)","previouslyFormattedCitation":"(Patiar and Mia, 2009)"},"properties":{"noteIndex":0},"schema":"https://github.com/citation-style-language/schema/raw/master/csl-citation.json"}</w:instrText>
      </w:r>
      <w:r w:rsidR="007B00AF" w:rsidRPr="007146F1">
        <w:rPr>
          <w:rFonts w:cs="Times New Roman"/>
        </w:rPr>
        <w:fldChar w:fldCharType="separate"/>
      </w:r>
      <w:r w:rsidR="00D55EBD" w:rsidRPr="007146F1">
        <w:rPr>
          <w:rFonts w:cs="Times New Roman"/>
          <w:noProof/>
        </w:rPr>
        <w:t>(Patiar and Mia, 2009)</w:t>
      </w:r>
      <w:r w:rsidR="007B00AF" w:rsidRPr="007146F1">
        <w:rPr>
          <w:rFonts w:cs="Times New Roman"/>
        </w:rPr>
        <w:fldChar w:fldCharType="end"/>
      </w:r>
      <w:r w:rsidR="0096198C" w:rsidRPr="007146F1">
        <w:rPr>
          <w:rFonts w:cs="Times New Roman"/>
        </w:rPr>
        <w:t>. However, t</w:t>
      </w:r>
      <w:r w:rsidR="00067980" w:rsidRPr="007146F1">
        <w:rPr>
          <w:rFonts w:cs="Times New Roman"/>
        </w:rPr>
        <w:t>h</w:t>
      </w:r>
      <w:r w:rsidR="00D06F8F" w:rsidRPr="007146F1">
        <w:rPr>
          <w:rFonts w:cs="Times New Roman"/>
        </w:rPr>
        <w:t>is</w:t>
      </w:r>
      <w:r w:rsidR="0096198C" w:rsidRPr="007146F1">
        <w:rPr>
          <w:rFonts w:cs="Times New Roman"/>
        </w:rPr>
        <w:t xml:space="preserve"> leadership style </w:t>
      </w:r>
      <w:r w:rsidR="00910D0B" w:rsidRPr="007146F1">
        <w:rPr>
          <w:rFonts w:cs="Times New Roman"/>
        </w:rPr>
        <w:t xml:space="preserve">has been </w:t>
      </w:r>
      <w:r w:rsidR="0096198C" w:rsidRPr="007146F1">
        <w:rPr>
          <w:rFonts w:cs="Times New Roman"/>
        </w:rPr>
        <w:t xml:space="preserve">criticised </w:t>
      </w:r>
      <w:r w:rsidR="00D06F8F" w:rsidRPr="007146F1">
        <w:rPr>
          <w:rFonts w:cs="Times New Roman"/>
        </w:rPr>
        <w:t>for</w:t>
      </w:r>
      <w:r w:rsidR="0096198C" w:rsidRPr="007146F1">
        <w:rPr>
          <w:rFonts w:cs="Times New Roman"/>
        </w:rPr>
        <w:t xml:space="preserve"> not encourag</w:t>
      </w:r>
      <w:r w:rsidR="00D06F8F" w:rsidRPr="007146F1">
        <w:rPr>
          <w:rFonts w:cs="Times New Roman"/>
        </w:rPr>
        <w:t>ing</w:t>
      </w:r>
      <w:r w:rsidR="00BC2AB1" w:rsidRPr="007146F1">
        <w:rPr>
          <w:rFonts w:cs="Times New Roman"/>
        </w:rPr>
        <w:t xml:space="preserve"> th</w:t>
      </w:r>
      <w:r w:rsidR="0096198C" w:rsidRPr="007146F1">
        <w:rPr>
          <w:rFonts w:cs="Times New Roman"/>
        </w:rPr>
        <w:t>e creative abilities of subordinates</w:t>
      </w:r>
      <w:r w:rsidR="00910D0B" w:rsidRPr="007146F1">
        <w:rPr>
          <w:rFonts w:cs="Times New Roman"/>
        </w:rPr>
        <w:t xml:space="preserve"> in the hospitality context</w:t>
      </w:r>
      <w:r w:rsidR="00875C1C" w:rsidRPr="007146F1">
        <w:rPr>
          <w:rFonts w:cs="Times New Roman"/>
        </w:rPr>
        <w:t xml:space="preserve"> </w:t>
      </w:r>
      <w:r w:rsidR="00875C1C" w:rsidRPr="007146F1">
        <w:rPr>
          <w:rFonts w:cs="Times New Roman"/>
        </w:rPr>
        <w:fldChar w:fldCharType="begin" w:fldLock="1"/>
      </w:r>
      <w:r w:rsidR="00085C20" w:rsidRPr="007146F1">
        <w:rPr>
          <w:rFonts w:cs="Times New Roman"/>
        </w:rPr>
        <w:instrText>ADDIN CSL_CITATION {"citationItems":[{"id":"ITEM-1","itemData":{"DOI":"10.1108/IJCHM-Dec-2011-0223","abstract":"Purpose – This research examines the relationships among transformational/transactional leadership styles (TFLs/TSLs), organizational justice, trust, organizational commitment, and organizational citizenship behaviors (OCBs) in the context of international tourist hotels in Taipei. The purpose of this paper is to establish a comprehensive model of TFLs/TSLs in human resource management and to figure out which is the better leadership style in regards to the hospitality industry. Design/methodology/approach – A total of 700 questionnaires were distributed to the staff of eight international hotels, yielding 358 valid responses. Findings – TFLs/TSLs affect procedural and distributive justice significantly and positively. Managers using TFLs can induce trust of employees. TFLs positively affect organizational commitment through distributive justice and trust, while TSLs induce organizational commitment through distributive justice. Distributive justice has directly positive impact on trust. Distributive justice-organizational commitment is a positive link. Interestingly, TSLs influence organizational commitment negatively and significantly. As expected, trust can lead to organizational commitment and both trust and organizational commitment have positive impact on OCBs. Originality/value – The results could be used as the basis for improving human resources management in such a collectivistic culture as Chinese society.","author":[{"dropping-particle":"","family":"Dai","given":"You-De","non-dropping-particle":"","parse-names":false,"suffix":""},{"dropping-particle":"","family":"Dai","given":"You-Yu","non-dropping-particle":"","parse-names":false,"suffix":""},{"dropping-particle":"","family":"Chen","given":"Kuan-Yang","non-dropping-particle":"","parse-names":false,"suffix":""},{"dropping-particle":"","family":"Wu","given":"Hui-Chun","non-dropping-particle":"","parse-names":false,"suffix":""}],"container-title":"International Journal of Contemporary Hospitality Management","id":"ITEM-1","issue":"5","issued":{"date-parts":[["2013"]]},"page":"760-778","title":"Transformational vs transactional leadership: which is better? A study on employees of international tourist hotels in Taipei City","type":"article-journal","volume":"25"},"uris":["http://www.mendeley.com/documents/?uuid=d64b9549-bd4c-4054-82dc-47947e270550"]}],"mendeley":{"formattedCitation":"(Dai &lt;i&gt;et al.&lt;/i&gt;, 2013)","plainTextFormattedCitation":"(Dai et al., 2013)","previouslyFormattedCitation":"(Dai et al., 2013)"},"properties":{"noteIndex":0},"schema":"https://github.com/citation-style-language/schema/raw/master/csl-citation.json"}</w:instrText>
      </w:r>
      <w:r w:rsidR="00875C1C" w:rsidRPr="007146F1">
        <w:rPr>
          <w:rFonts w:cs="Times New Roman"/>
        </w:rPr>
        <w:fldChar w:fldCharType="separate"/>
      </w:r>
      <w:r w:rsidR="00085C20" w:rsidRPr="007146F1">
        <w:rPr>
          <w:rFonts w:cs="Times New Roman"/>
          <w:noProof/>
        </w:rPr>
        <w:t xml:space="preserve">(Dai </w:t>
      </w:r>
      <w:r w:rsidR="00085C20" w:rsidRPr="007146F1">
        <w:rPr>
          <w:rFonts w:cs="Times New Roman"/>
          <w:i/>
          <w:noProof/>
        </w:rPr>
        <w:t>et al.</w:t>
      </w:r>
      <w:r w:rsidR="00085C20" w:rsidRPr="007146F1">
        <w:rPr>
          <w:rFonts w:cs="Times New Roman"/>
          <w:noProof/>
        </w:rPr>
        <w:t>, 2013)</w:t>
      </w:r>
      <w:r w:rsidR="00875C1C" w:rsidRPr="007146F1">
        <w:rPr>
          <w:rFonts w:cs="Times New Roman"/>
        </w:rPr>
        <w:fldChar w:fldCharType="end"/>
      </w:r>
      <w:r w:rsidR="00BD5379" w:rsidRPr="007146F1">
        <w:rPr>
          <w:rFonts w:cs="Times New Roman"/>
        </w:rPr>
        <w:t>;</w:t>
      </w:r>
      <w:r w:rsidR="0096198C" w:rsidRPr="007146F1">
        <w:rPr>
          <w:rFonts w:cs="Times New Roman"/>
        </w:rPr>
        <w:t xml:space="preserve"> hence</w:t>
      </w:r>
      <w:r w:rsidR="00BD5379" w:rsidRPr="007146F1">
        <w:rPr>
          <w:rFonts w:cs="Times New Roman"/>
        </w:rPr>
        <w:t>,</w:t>
      </w:r>
      <w:r w:rsidR="00B636C7" w:rsidRPr="007146F1">
        <w:rPr>
          <w:rFonts w:cs="Times New Roman"/>
        </w:rPr>
        <w:t xml:space="preserve"> its</w:t>
      </w:r>
      <w:r w:rsidR="0096198C" w:rsidRPr="007146F1">
        <w:rPr>
          <w:rFonts w:cs="Times New Roman"/>
        </w:rPr>
        <w:t xml:space="preserve"> effectiveness </w:t>
      </w:r>
      <w:r w:rsidR="0000338A" w:rsidRPr="007146F1">
        <w:rPr>
          <w:rFonts w:cs="Times New Roman"/>
        </w:rPr>
        <w:t>has been thought to be</w:t>
      </w:r>
      <w:r w:rsidR="0096198C" w:rsidRPr="007146F1">
        <w:rPr>
          <w:rFonts w:cs="Times New Roman"/>
        </w:rPr>
        <w:t xml:space="preserve"> limited in the context of </w:t>
      </w:r>
      <w:r w:rsidR="0000338A" w:rsidRPr="007146F1">
        <w:rPr>
          <w:rFonts w:cs="Times New Roman"/>
        </w:rPr>
        <w:t xml:space="preserve">the </w:t>
      </w:r>
      <w:r w:rsidR="0096198C" w:rsidRPr="007146F1">
        <w:rPr>
          <w:rFonts w:cs="Times New Roman"/>
        </w:rPr>
        <w:t>hospitality industry</w:t>
      </w:r>
      <w:r w:rsidR="001837C1" w:rsidRPr="007146F1">
        <w:rPr>
          <w:rFonts w:cs="Times New Roman"/>
        </w:rPr>
        <w:t xml:space="preserve"> </w:t>
      </w:r>
      <w:r w:rsidR="001837C1" w:rsidRPr="007146F1">
        <w:rPr>
          <w:rFonts w:cs="Times New Roman"/>
        </w:rPr>
        <w:fldChar w:fldCharType="begin" w:fldLock="1"/>
      </w:r>
      <w:r w:rsidR="00085C20" w:rsidRPr="007146F1">
        <w:rPr>
          <w:rFonts w:cs="Times New Roman"/>
        </w:rPr>
        <w:instrText>ADDIN CSL_CITATION {"citationItems":[{"id":"ITEM-1","itemData":{"DOI":"10.4172/2169-0286.1000103","author":[{"dropping-particle":"","family":"Chiang","given":"Chun-Fang","non-dropping-particle":"","parse-names":false,"suffix":""},{"dropping-particle":"","family":"Wang","given":"Yi-Ying","non-dropping-particle":"","parse-names":false,"suffix":""}],"container-title":"Journal of Hotel &amp; Business Management","id":"ITEM-1","issue":"1","issued":{"date-parts":[["2012"]]},"page":"103","title":"The Effects of Transactional and Transformational Leadership on Organizational Commitment in Hotels: The Mediating Effect of Trust","type":"article-journal","volume":"1"},"uris":["http://www.mendeley.com/documents/?uuid=225f43d6-1fcf-4892-bb82-2b2e3074e2d7"]},{"id":"ITEM-2","itemData":{"abstract":"Finding the right management approach in independent hotels A Nazarian, P Atkinson, P Foroudi, K Dennis International Journal of Contemporary Hospitality Management","author":[{"dropping-particle":"","family":"Nazarian","given":"A","non-dropping-particle":"","parse-names":false,"suffix":""},{"dropping-particle":"","family":"Atkinson","given":"P","non-dropping-particle":"","parse-names":false,"suffix":""},{"dropping-particle":"","family":"Foroudi","given":"P","non-dropping-particle":"","parse-names":false,"suffix":""},{"dropping-particle":"","family":"Dennis","given":"K","non-dropping-particle":"","parse-names":false,"suffix":""}],"container-title":"International Journal of Contemporary Hospitality Management","id":"ITEM-2","issued":{"date-parts":[["2019"]]},"title":"Finding the right management approach in independent hotels","type":"article-journal"},"uris":["http://www.mendeley.com/documents/?uuid=12eb51af-d3f5-4bb7-820f-52b71b2af98c","http://www.mendeley.com/documents/?uuid=61abe00f-a19c-4343-aefa-d9d75a11ac79"]},{"id":"ITEM-3","itemData":{"DOI":"10.1016/j.ijhm.2008.09.003","author":[{"dropping-particle":"","family":"Patiar","given":"Anoop","non-dropping-particle":"","parse-names":false,"suffix":""},{"dropping-particle":"","family":"Mia","given":"Lokman","non-dropping-particle":"","parse-names":false,"suffix":""}],"container-title":"International Journal of Hospitality Management","id":"ITEM-3","issued":{"date-parts":[["2009"]]},"page":"254-262","title":"Transformational leadership style, market competition and departmental performance: Evidence from luxury hotels in Australia","type":"article-journal","volume":"28"},"uris":["http://www.mendeley.com/documents/?uuid=d5d3a093-7cbd-48bb-8b15-5a0e6cbd73b1"]}],"mendeley":{"formattedCitation":"(Chiang and Wang, 2012; Nazarian &lt;i&gt;et al.&lt;/i&gt;, 2019a; Patiar and Mia, 2009)","manualFormatting":"(Nazarian et al., 2019; Patiar and Mia, 2009)","plainTextFormattedCitation":"(Chiang and Wang, 2012; Nazarian et al., 2019a; Patiar and Mia, 2009)","previouslyFormattedCitation":"(Chiang and Wang, 2012; Nazarian et al., 2019a; Patiar and Mia, 2009)"},"properties":{"noteIndex":0},"schema":"https://github.com/citation-style-language/schema/raw/master/csl-citation.json"}</w:instrText>
      </w:r>
      <w:r w:rsidR="001837C1" w:rsidRPr="007146F1">
        <w:rPr>
          <w:rFonts w:cs="Times New Roman"/>
        </w:rPr>
        <w:fldChar w:fldCharType="separate"/>
      </w:r>
      <w:r w:rsidR="001837C1" w:rsidRPr="007146F1">
        <w:rPr>
          <w:rFonts w:cs="Times New Roman"/>
          <w:noProof/>
        </w:rPr>
        <w:t xml:space="preserve">(Nazarian </w:t>
      </w:r>
      <w:r w:rsidR="001837C1" w:rsidRPr="007146F1">
        <w:rPr>
          <w:rFonts w:cs="Times New Roman"/>
          <w:i/>
          <w:iCs/>
          <w:noProof/>
        </w:rPr>
        <w:t>et al.</w:t>
      </w:r>
      <w:r w:rsidR="001837C1" w:rsidRPr="007146F1">
        <w:rPr>
          <w:rFonts w:cs="Times New Roman"/>
          <w:noProof/>
        </w:rPr>
        <w:t>, 2019; Patiar and Mia, 2009)</w:t>
      </w:r>
      <w:r w:rsidR="001837C1" w:rsidRPr="007146F1">
        <w:rPr>
          <w:rFonts w:cs="Times New Roman"/>
        </w:rPr>
        <w:fldChar w:fldCharType="end"/>
      </w:r>
      <w:r w:rsidR="0096198C" w:rsidRPr="007146F1">
        <w:rPr>
          <w:rFonts w:cs="Times New Roman"/>
        </w:rPr>
        <w:t>.</w:t>
      </w:r>
    </w:p>
    <w:p w14:paraId="27E4E992" w14:textId="68901F89" w:rsidR="0096198C" w:rsidRPr="007146F1" w:rsidRDefault="002C409F" w:rsidP="00DF5CE2">
      <w:pPr>
        <w:spacing w:line="480" w:lineRule="auto"/>
        <w:rPr>
          <w:rFonts w:cs="Times New Roman"/>
        </w:rPr>
      </w:pPr>
      <w:r w:rsidRPr="007146F1">
        <w:rPr>
          <w:rFonts w:cs="Times New Roman"/>
        </w:rPr>
        <w:t xml:space="preserve">The main objective of both styles is to facilitate effective outcomes from the relationship between leader and subordinates. Thus, </w:t>
      </w:r>
      <w:r w:rsidR="002E1D91" w:rsidRPr="007146F1">
        <w:rPr>
          <w:rFonts w:cs="Times New Roman"/>
        </w:rPr>
        <w:t xml:space="preserve">studies have suggested </w:t>
      </w:r>
      <w:r w:rsidRPr="007146F1">
        <w:rPr>
          <w:rFonts w:cs="Times New Roman"/>
        </w:rPr>
        <w:t xml:space="preserve">neither leadership style should be overlooked and it is more advantageous to use both styles simultaneously to obtain optimum results </w:t>
      </w:r>
      <w:r w:rsidR="001837C1" w:rsidRPr="007146F1">
        <w:rPr>
          <w:rFonts w:cs="Times New Roman"/>
        </w:rPr>
        <w:fldChar w:fldCharType="begin" w:fldLock="1"/>
      </w:r>
      <w:r w:rsidR="00085C20" w:rsidRPr="007146F1">
        <w:rPr>
          <w:rFonts w:cs="Times New Roman"/>
        </w:rPr>
        <w:instrText>ADDIN CSL_CITATION {"citationItems":[{"id":"ITEM-1","itemData":{"DOI":"10.1108/IJCHM-Dec-2011-0223","abstract":"Purpose – This research examines the relationships among transformational/transactional leadership styles (TFLs/TSLs), organizational justice, trust, organizational commitment, and organizational citizenship behaviors (OCBs) in the context of international tourist hotels in Taipei. The purpose of this paper is to establish a comprehensive model of TFLs/TSLs in human resource management and to figure out which is the better leadership style in regards to the hospitality industry. Design/methodology/approach – A total of 700 questionnaires were distributed to the staff of eight international hotels, yielding 358 valid responses. Findings – TFLs/TSLs affect procedural and distributive justice significantly and positively. Managers using TFLs can induce trust of employees. TFLs positively affect organizational commitment through distributive justice and trust, while TSLs induce organizational commitment through distributive justice. Distributive justice has directly positive impact on trust. Distributive justice-organizational commitment is a positive link. Interestingly, TSLs influence organizational commitment negatively and significantly. As expected, trust can lead to organizational commitment and both trust and organizational commitment have positive impact on OCBs. Originality/value – The results could be used as the basis for improving human resources management in such a collectivistic culture as Chinese society.","author":[{"dropping-particle":"","family":"Dai","given":"You-De","non-dropping-particle":"","parse-names":false,"suffix":""},{"dropping-particle":"","family":"Dai","given":"You-Yu","non-dropping-particle":"","parse-names":false,"suffix":""},{"dropping-particle":"","family":"Chen","given":"Kuan-Yang","non-dropping-particle":"","parse-names":false,"suffix":""},{"dropping-particle":"","family":"Wu","given":"Hui-Chun","non-dropping-particle":"","parse-names":false,"suffix":""}],"container-title":"International Journal of Contemporary Hospitality Management","id":"ITEM-1","issue":"5","issued":{"date-parts":[["2013"]]},"page":"760-778","title":"Transformational vs transactional leadership: which is better? A study on employees of international tourist hotels in Taipei City","type":"article-journal","volume":"25"},"uris":["http://www.mendeley.com/documents/?uuid=d64b9549-bd4c-4054-82dc-47947e270550"]},{"id":"ITEM-2","itemData":{"abstract":"Finding the right management approach in independent hotels A Nazarian, P Atkinson, P Foroudi, K Dennis International Journal of Contemporary Hospitality Management","author":[{"dropping-particle":"","family":"Nazarian","given":"A","non-dropping-particle":"","parse-names":false,"suffix":""},{"dropping-particle":"","family":"Atkinson","given":"P","non-dropping-particle":"","parse-names":false,"suffix":""},{"dropping-particle":"","family":"Foroudi","given":"P","non-dropping-particle":"","parse-names":false,"suffix":""},{"dropping-particle":"","family":"Dennis","given":"K","non-dropping-particle":"","parse-names":false,"suffix":""}],"container-title":"International Journal of Contemporary Hospitality Management","id":"ITEM-2","issued":{"date-parts":[["2019"]]},"title":"Finding the right management approach in independent hotels","type":"article-journal"},"uris":["http://www.mendeley.com/documents/?uuid=61abe00f-a19c-4343-aefa-d9d75a11ac79","http://www.mendeley.com/documents/?uuid=12eb51af-d3f5-4bb7-820f-52b71b2af98c","http://www.mendeley.com/documents/?uuid=98423687-d47f-40a7-9b4c-d8d06475dc42"]}],"mendeley":{"formattedCitation":"(Dai &lt;i&gt;et al.&lt;/i&gt;, 2013; Nazarian &lt;i&gt;et al.&lt;/i&gt;, 2019a)","manualFormatting":"(Dai et al., 2013; Nazarian et al., 2019)","plainTextFormattedCitation":"(Dai et al., 2013; Nazarian et al., 2019a)","previouslyFormattedCitation":"(Dai et al., 2013; Nazarian et al., 2019b)"},"properties":{"noteIndex":0},"schema":"https://github.com/citation-style-language/schema/raw/master/csl-citation.json"}</w:instrText>
      </w:r>
      <w:r w:rsidR="001837C1" w:rsidRPr="007146F1">
        <w:rPr>
          <w:rFonts w:cs="Times New Roman"/>
        </w:rPr>
        <w:fldChar w:fldCharType="separate"/>
      </w:r>
      <w:r w:rsidR="000C2521" w:rsidRPr="007146F1">
        <w:rPr>
          <w:rFonts w:cs="Times New Roman"/>
          <w:noProof/>
        </w:rPr>
        <w:t xml:space="preserve">(Dai </w:t>
      </w:r>
      <w:r w:rsidR="000C2521" w:rsidRPr="007146F1">
        <w:rPr>
          <w:rFonts w:cs="Times New Roman"/>
          <w:i/>
          <w:iCs/>
          <w:noProof/>
        </w:rPr>
        <w:t>et al.</w:t>
      </w:r>
      <w:r w:rsidR="000C2521" w:rsidRPr="007146F1">
        <w:rPr>
          <w:rFonts w:cs="Times New Roman"/>
          <w:noProof/>
        </w:rPr>
        <w:t>, 2013;</w:t>
      </w:r>
      <w:r w:rsidR="00D27CC5" w:rsidRPr="007146F1">
        <w:rPr>
          <w:rFonts w:cs="Times New Roman"/>
          <w:noProof/>
        </w:rPr>
        <w:t xml:space="preserve"> </w:t>
      </w:r>
      <w:r w:rsidR="000C2521" w:rsidRPr="007146F1">
        <w:rPr>
          <w:rFonts w:cs="Times New Roman"/>
          <w:noProof/>
        </w:rPr>
        <w:t xml:space="preserve">Nazarian </w:t>
      </w:r>
      <w:r w:rsidR="000C2521" w:rsidRPr="007146F1">
        <w:rPr>
          <w:rFonts w:cs="Times New Roman"/>
          <w:i/>
          <w:iCs/>
          <w:noProof/>
        </w:rPr>
        <w:t>et al</w:t>
      </w:r>
      <w:r w:rsidR="000C2521" w:rsidRPr="007146F1">
        <w:rPr>
          <w:rFonts w:cs="Times New Roman"/>
          <w:noProof/>
        </w:rPr>
        <w:t>., 2019)</w:t>
      </w:r>
      <w:r w:rsidR="001837C1" w:rsidRPr="007146F1">
        <w:rPr>
          <w:rFonts w:cs="Times New Roman"/>
        </w:rPr>
        <w:fldChar w:fldCharType="end"/>
      </w:r>
      <w:r w:rsidRPr="007146F1">
        <w:rPr>
          <w:rFonts w:cs="Times New Roman"/>
        </w:rPr>
        <w:t>.</w:t>
      </w:r>
      <w:r w:rsidR="0096198C" w:rsidRPr="007146F1">
        <w:rPr>
          <w:rFonts w:cs="Times New Roman"/>
        </w:rPr>
        <w:t xml:space="preserve"> </w:t>
      </w:r>
      <w:r w:rsidR="00E40B7D" w:rsidRPr="007146F1">
        <w:rPr>
          <w:rFonts w:cs="Times New Roman"/>
        </w:rPr>
        <w:t xml:space="preserve">In this study, along with transformational leadership, we test </w:t>
      </w:r>
      <w:r w:rsidR="003C6AB3" w:rsidRPr="007146F1">
        <w:rPr>
          <w:rFonts w:cs="Times New Roman"/>
        </w:rPr>
        <w:t>their</w:t>
      </w:r>
      <w:r w:rsidR="00E40B7D" w:rsidRPr="007146F1">
        <w:rPr>
          <w:rFonts w:cs="Times New Roman"/>
        </w:rPr>
        <w:t xml:space="preserve"> relationship</w:t>
      </w:r>
      <w:r w:rsidR="003C6AB3" w:rsidRPr="007146F1">
        <w:rPr>
          <w:rFonts w:cs="Times New Roman"/>
        </w:rPr>
        <w:t>s</w:t>
      </w:r>
      <w:r w:rsidR="00E40B7D" w:rsidRPr="007146F1">
        <w:rPr>
          <w:rFonts w:cs="Times New Roman"/>
        </w:rPr>
        <w:t xml:space="preserve"> with trust, organisational culture and OCB.</w:t>
      </w:r>
    </w:p>
    <w:p w14:paraId="47A9921A" w14:textId="4F78EDD5" w:rsidR="0096198C" w:rsidRPr="007146F1" w:rsidRDefault="00447B43" w:rsidP="00DF5CE2">
      <w:pPr>
        <w:pStyle w:val="Heading3"/>
        <w:spacing w:line="480" w:lineRule="auto"/>
        <w:rPr>
          <w:rFonts w:ascii="Times New Roman" w:eastAsia="Calibri" w:hAnsi="Times New Roman" w:cs="Times New Roman"/>
        </w:rPr>
      </w:pPr>
      <w:r w:rsidRPr="007146F1">
        <w:rPr>
          <w:rFonts w:ascii="Times New Roman" w:eastAsia="Calibri" w:hAnsi="Times New Roman" w:cs="Times New Roman"/>
        </w:rPr>
        <w:t>2.</w:t>
      </w:r>
      <w:r w:rsidR="00EC4A8D" w:rsidRPr="007146F1">
        <w:rPr>
          <w:rFonts w:ascii="Times New Roman" w:eastAsia="Calibri" w:hAnsi="Times New Roman" w:cs="Times New Roman"/>
        </w:rPr>
        <w:t>3</w:t>
      </w:r>
      <w:r w:rsidRPr="007146F1">
        <w:rPr>
          <w:rFonts w:ascii="Times New Roman" w:eastAsia="Calibri" w:hAnsi="Times New Roman" w:cs="Times New Roman"/>
        </w:rPr>
        <w:t xml:space="preserve"> </w:t>
      </w:r>
      <w:r w:rsidR="0096198C" w:rsidRPr="007146F1">
        <w:rPr>
          <w:rFonts w:ascii="Times New Roman" w:eastAsia="Calibri" w:hAnsi="Times New Roman" w:cs="Times New Roman"/>
        </w:rPr>
        <w:t xml:space="preserve">Balanced </w:t>
      </w:r>
      <w:r w:rsidR="00447F3C" w:rsidRPr="007146F1">
        <w:rPr>
          <w:rFonts w:ascii="Times New Roman" w:eastAsia="Calibri" w:hAnsi="Times New Roman" w:cs="Times New Roman"/>
        </w:rPr>
        <w:t>organisation</w:t>
      </w:r>
      <w:r w:rsidR="0096198C" w:rsidRPr="007146F1">
        <w:rPr>
          <w:rFonts w:ascii="Times New Roman" w:eastAsia="Calibri" w:hAnsi="Times New Roman" w:cs="Times New Roman"/>
        </w:rPr>
        <w:t>al culture</w:t>
      </w:r>
    </w:p>
    <w:p w14:paraId="4F56BE58" w14:textId="54941DB4" w:rsidR="00A87FF0" w:rsidRPr="007146F1" w:rsidRDefault="00C03DEA" w:rsidP="00DF5CE2">
      <w:pPr>
        <w:spacing w:line="480" w:lineRule="auto"/>
        <w:rPr>
          <w:rFonts w:cs="Times New Roman"/>
        </w:rPr>
      </w:pPr>
      <w:r w:rsidRPr="007146F1">
        <w:rPr>
          <w:rFonts w:cs="Times New Roman"/>
        </w:rPr>
        <w:t xml:space="preserve">Organisational leadership takes place in the context of a specific organisational culture. </w:t>
      </w:r>
      <w:r w:rsidR="00A87FF0" w:rsidRPr="007146F1">
        <w:rPr>
          <w:rFonts w:cs="Times New Roman"/>
        </w:rPr>
        <w:t xml:space="preserve">In the </w:t>
      </w:r>
      <w:r w:rsidR="002C409F" w:rsidRPr="007146F1">
        <w:rPr>
          <w:rFonts w:cs="Times New Roman"/>
        </w:rPr>
        <w:t>Competing Values Framework (</w:t>
      </w:r>
      <w:r w:rsidR="00A87FF0" w:rsidRPr="007146F1">
        <w:rPr>
          <w:rFonts w:cs="Times New Roman"/>
        </w:rPr>
        <w:t>CVF</w:t>
      </w:r>
      <w:r w:rsidR="002C409F" w:rsidRPr="007146F1">
        <w:rPr>
          <w:rFonts w:cs="Times New Roman"/>
        </w:rPr>
        <w:t>)</w:t>
      </w:r>
      <w:r w:rsidR="00A87FF0" w:rsidRPr="007146F1">
        <w:rPr>
          <w:rFonts w:cs="Times New Roman"/>
        </w:rPr>
        <w:t xml:space="preserve"> model of organisational culture</w:t>
      </w:r>
      <w:r w:rsidR="000F646B" w:rsidRPr="007146F1">
        <w:rPr>
          <w:rFonts w:cs="Times New Roman"/>
        </w:rPr>
        <w:t xml:space="preserve"> </w:t>
      </w:r>
      <w:r w:rsidR="00353090" w:rsidRPr="007146F1">
        <w:rPr>
          <w:rFonts w:cs="Times New Roman"/>
        </w:rPr>
        <w:fldChar w:fldCharType="begin" w:fldLock="1"/>
      </w:r>
      <w:r w:rsidR="00A5076D" w:rsidRPr="007146F1">
        <w:rPr>
          <w:rFonts w:cs="Times New Roman"/>
        </w:rPr>
        <w:instrText>ADDIN CSL_CITATION {"citationItems":[{"id":"ITEM-1","itemData":{"author":[{"dropping-particle":"","family":"Cameron","given":"Kim S.","non-dropping-particle":"","parse-names":false,"suffix":""},{"dropping-particle":"","family":"Quinn","given":"Robert E.","non-dropping-particle":"","parse-names":false,"suffix":""}],"edition":"3rd","id":"ITEM-1","issued":{"date-parts":[["2011"]]},"publisher":"Jossey-Bass","publisher-place":"San Francisco, Ca.","title":"Diagnosing and Changing Organizational Culture","type":"book"},"uris":["http://www.mendeley.com/documents/?uuid=b090cc01-a0d4-48cc-a30d-65dc47489713","http://www.mendeley.com/documents/?uuid=1bcaa595-d7ec-4465-b629-5b0b1e528f5f"]}],"mendeley":{"formattedCitation":"(Cameron and Quinn, 2011)","plainTextFormattedCitation":"(Cameron and Quinn, 2011)","previouslyFormattedCitation":"(Cameron and Quinn, 2011)"},"properties":{"noteIndex":0},"schema":"https://github.com/citation-style-language/schema/raw/master/csl-citation.json"}</w:instrText>
      </w:r>
      <w:r w:rsidR="00353090" w:rsidRPr="007146F1">
        <w:rPr>
          <w:rFonts w:cs="Times New Roman"/>
        </w:rPr>
        <w:fldChar w:fldCharType="separate"/>
      </w:r>
      <w:r w:rsidR="00D55EBD" w:rsidRPr="007146F1">
        <w:rPr>
          <w:rFonts w:cs="Times New Roman"/>
          <w:noProof/>
        </w:rPr>
        <w:t>(Cameron and Quinn, 2011)</w:t>
      </w:r>
      <w:r w:rsidR="00353090" w:rsidRPr="007146F1">
        <w:rPr>
          <w:rFonts w:cs="Times New Roman"/>
        </w:rPr>
        <w:fldChar w:fldCharType="end"/>
      </w:r>
      <w:r w:rsidR="00A87FF0" w:rsidRPr="007146F1">
        <w:rPr>
          <w:rFonts w:cs="Times New Roman"/>
        </w:rPr>
        <w:t xml:space="preserve">, there are two </w:t>
      </w:r>
      <w:r w:rsidR="00EE3E56" w:rsidRPr="007146F1">
        <w:rPr>
          <w:rFonts w:cs="Times New Roman"/>
        </w:rPr>
        <w:t>dimensions</w:t>
      </w:r>
      <w:r w:rsidR="00977048" w:rsidRPr="007146F1">
        <w:rPr>
          <w:rFonts w:cs="Times New Roman"/>
        </w:rPr>
        <w:t xml:space="preserve"> by which </w:t>
      </w:r>
      <w:r w:rsidR="002C409F" w:rsidRPr="007146F1">
        <w:rPr>
          <w:rFonts w:cs="Times New Roman"/>
        </w:rPr>
        <w:t xml:space="preserve">organisational culture </w:t>
      </w:r>
      <w:r w:rsidR="00977048" w:rsidRPr="007146F1">
        <w:rPr>
          <w:rFonts w:cs="Times New Roman"/>
        </w:rPr>
        <w:t xml:space="preserve">is measured: internal versus external focus and stability versus flexibility. This gives four </w:t>
      </w:r>
      <w:r w:rsidR="002C409F" w:rsidRPr="007146F1">
        <w:rPr>
          <w:rFonts w:cs="Times New Roman"/>
        </w:rPr>
        <w:t xml:space="preserve">organisational culture </w:t>
      </w:r>
      <w:r w:rsidR="00977048" w:rsidRPr="007146F1">
        <w:rPr>
          <w:rFonts w:cs="Times New Roman"/>
        </w:rPr>
        <w:t xml:space="preserve">types: </w:t>
      </w:r>
      <w:r w:rsidR="00773D0E" w:rsidRPr="007146F1">
        <w:rPr>
          <w:rFonts w:cs="Times New Roman"/>
        </w:rPr>
        <w:t>clan (internal focus and flexibility)</w:t>
      </w:r>
      <w:r w:rsidR="004A5A47" w:rsidRPr="007146F1">
        <w:rPr>
          <w:rFonts w:cs="Times New Roman"/>
        </w:rPr>
        <w:t xml:space="preserve"> which emphasises human resources and cohesion</w:t>
      </w:r>
      <w:r w:rsidR="00773D0E" w:rsidRPr="007146F1">
        <w:rPr>
          <w:rFonts w:cs="Times New Roman"/>
        </w:rPr>
        <w:t>, adhocracy (external focus and flexibility)</w:t>
      </w:r>
      <w:r w:rsidR="004A5A47" w:rsidRPr="007146F1">
        <w:rPr>
          <w:rFonts w:cs="Times New Roman"/>
        </w:rPr>
        <w:t xml:space="preserve"> which emphasises adaptability and resource acquisition</w:t>
      </w:r>
      <w:r w:rsidR="00773D0E" w:rsidRPr="007146F1">
        <w:rPr>
          <w:rFonts w:cs="Times New Roman"/>
        </w:rPr>
        <w:t>, market (external focus and stability)</w:t>
      </w:r>
      <w:r w:rsidR="004A5A47" w:rsidRPr="007146F1">
        <w:rPr>
          <w:rFonts w:cs="Times New Roman"/>
        </w:rPr>
        <w:t xml:space="preserve"> which emphasises productivity and goal orientation</w:t>
      </w:r>
      <w:r w:rsidR="00773D0E" w:rsidRPr="007146F1">
        <w:rPr>
          <w:rFonts w:cs="Times New Roman"/>
        </w:rPr>
        <w:t xml:space="preserve"> and hierarchy </w:t>
      </w:r>
      <w:r w:rsidR="00773D0E" w:rsidRPr="007146F1">
        <w:rPr>
          <w:rFonts w:cs="Times New Roman"/>
        </w:rPr>
        <w:lastRenderedPageBreak/>
        <w:t>(internal focus and stability)</w:t>
      </w:r>
      <w:r w:rsidR="004A5A47" w:rsidRPr="007146F1">
        <w:rPr>
          <w:rFonts w:cs="Times New Roman"/>
        </w:rPr>
        <w:t xml:space="preserve"> which emphasises bureaucracy and control </w:t>
      </w:r>
      <w:r w:rsidR="004A5A47" w:rsidRPr="007146F1">
        <w:rPr>
          <w:rFonts w:cs="Times New Roman"/>
        </w:rPr>
        <w:fldChar w:fldCharType="begin" w:fldLock="1"/>
      </w:r>
      <w:r w:rsidR="0088519E" w:rsidRPr="007146F1">
        <w:rPr>
          <w:rFonts w:cs="Times New Roman"/>
        </w:rPr>
        <w:instrText>ADDIN CSL_CITATION {"citationItems":[{"id":"ITEM-1","itemData":{"author":[{"dropping-particle":"","family":"Quinn","given":"R.E.","non-dropping-particle":"","parse-names":false,"suffix":""}],"id":"ITEM-1","issued":{"date-parts":[["1988"]]},"publisher":"Jossey-Bass","publisher-place":"Hoboken, NJ","title":"Beyond Rational Management: Mastering the Paradoxes and Competing Demands of High Performance","type":"book"},"uris":["http://www.mendeley.com/documents/?uuid=4bbb018c-c647-42cf-85af-754f951841e8","http://www.mendeley.com/documents/?uuid=b3ce6eda-d99d-49bb-9fbe-dae8d7fa00e4"]}],"mendeley":{"formattedCitation":"(Quinn, 1988)","plainTextFormattedCitation":"(Quinn, 1988)","previouslyFormattedCitation":"(Quinn, 1988)"},"properties":{"noteIndex":0},"schema":"https://github.com/citation-style-language/schema/raw/master/csl-citation.json"}</w:instrText>
      </w:r>
      <w:r w:rsidR="004A5A47" w:rsidRPr="007146F1">
        <w:rPr>
          <w:rFonts w:cs="Times New Roman"/>
        </w:rPr>
        <w:fldChar w:fldCharType="separate"/>
      </w:r>
      <w:r w:rsidR="004A5A47" w:rsidRPr="007146F1">
        <w:rPr>
          <w:rFonts w:cs="Times New Roman"/>
          <w:noProof/>
        </w:rPr>
        <w:t>(Quinn, 1988)</w:t>
      </w:r>
      <w:r w:rsidR="004A5A47" w:rsidRPr="007146F1">
        <w:rPr>
          <w:rFonts w:cs="Times New Roman"/>
        </w:rPr>
        <w:fldChar w:fldCharType="end"/>
      </w:r>
      <w:r w:rsidR="00773D0E" w:rsidRPr="007146F1">
        <w:rPr>
          <w:rFonts w:cs="Times New Roman"/>
        </w:rPr>
        <w:t xml:space="preserve">. Each of these </w:t>
      </w:r>
      <w:r w:rsidR="002C409F" w:rsidRPr="007146F1">
        <w:rPr>
          <w:rFonts w:cs="Times New Roman"/>
        </w:rPr>
        <w:t xml:space="preserve">organisational culture </w:t>
      </w:r>
      <w:r w:rsidR="00773D0E" w:rsidRPr="007146F1">
        <w:rPr>
          <w:rFonts w:cs="Times New Roman"/>
        </w:rPr>
        <w:t>types has its own</w:t>
      </w:r>
      <w:r w:rsidR="00862161" w:rsidRPr="007146F1">
        <w:rPr>
          <w:rFonts w:cs="Times New Roman"/>
        </w:rPr>
        <w:t xml:space="preserve"> different set of</w:t>
      </w:r>
      <w:r w:rsidR="00773D0E" w:rsidRPr="007146F1">
        <w:rPr>
          <w:rFonts w:cs="Times New Roman"/>
        </w:rPr>
        <w:t xml:space="preserve"> </w:t>
      </w:r>
      <w:r w:rsidR="00862161" w:rsidRPr="007146F1">
        <w:rPr>
          <w:rFonts w:cs="Times New Roman"/>
        </w:rPr>
        <w:t>values for leadership and effectiveness</w:t>
      </w:r>
      <w:r w:rsidR="00022369" w:rsidRPr="007146F1">
        <w:rPr>
          <w:rFonts w:cs="Times New Roman"/>
        </w:rPr>
        <w:t xml:space="preserve"> and its own mode</w:t>
      </w:r>
      <w:r w:rsidR="004A5A47" w:rsidRPr="007146F1">
        <w:rPr>
          <w:rFonts w:cs="Times New Roman"/>
        </w:rPr>
        <w:t>l</w:t>
      </w:r>
      <w:r w:rsidR="00022369" w:rsidRPr="007146F1">
        <w:rPr>
          <w:rFonts w:cs="Times New Roman"/>
        </w:rPr>
        <w:t xml:space="preserve"> of </w:t>
      </w:r>
      <w:r w:rsidR="004A5A47" w:rsidRPr="007146F1">
        <w:rPr>
          <w:rFonts w:cs="Times New Roman"/>
        </w:rPr>
        <w:t>organising</w:t>
      </w:r>
      <w:r w:rsidR="00015FC2" w:rsidRPr="007146F1">
        <w:rPr>
          <w:rFonts w:cs="Times New Roman"/>
        </w:rPr>
        <w:t>:</w:t>
      </w:r>
      <w:r w:rsidR="004A5A47" w:rsidRPr="007146F1">
        <w:rPr>
          <w:rFonts w:cs="Times New Roman"/>
        </w:rPr>
        <w:t xml:space="preserve"> clan has a human relations model, adhocracy an open systems model, market a rational goal model and hierarchy a</w:t>
      </w:r>
      <w:r w:rsidR="00015FC2" w:rsidRPr="007146F1">
        <w:rPr>
          <w:rFonts w:cs="Times New Roman"/>
        </w:rPr>
        <w:t>n</w:t>
      </w:r>
      <w:r w:rsidR="004A5A47" w:rsidRPr="007146F1">
        <w:rPr>
          <w:rFonts w:cs="Times New Roman"/>
        </w:rPr>
        <w:t xml:space="preserve"> internal process model </w:t>
      </w:r>
      <w:r w:rsidR="004A5A47" w:rsidRPr="007146F1">
        <w:rPr>
          <w:rFonts w:cs="Times New Roman"/>
        </w:rPr>
        <w:fldChar w:fldCharType="begin" w:fldLock="1"/>
      </w:r>
      <w:r w:rsidR="0088519E" w:rsidRPr="007146F1">
        <w:rPr>
          <w:rFonts w:cs="Times New Roman"/>
        </w:rPr>
        <w:instrText>ADDIN CSL_CITATION {"citationItems":[{"id":"ITEM-1","itemData":{"author":[{"dropping-particle":"","family":"Quinn","given":"R.E.","non-dropping-particle":"","parse-names":false,"suffix":""}],"id":"ITEM-1","issued":{"date-parts":[["1988"]]},"publisher":"Jossey-Bass","publisher-place":"Hoboken, NJ","title":"Beyond Rational Management: Mastering the Paradoxes and Competing Demands of High Performance","type":"book"},"uris":["http://www.mendeley.com/documents/?uuid=b3ce6eda-d99d-49bb-9fbe-dae8d7fa00e4","http://www.mendeley.com/documents/?uuid=4bbb018c-c647-42cf-85af-754f951841e8"]}],"mendeley":{"formattedCitation":"(Quinn, 1988)","plainTextFormattedCitation":"(Quinn, 1988)","previouslyFormattedCitation":"(Quinn, 1988)"},"properties":{"noteIndex":0},"schema":"https://github.com/citation-style-language/schema/raw/master/csl-citation.json"}</w:instrText>
      </w:r>
      <w:r w:rsidR="004A5A47" w:rsidRPr="007146F1">
        <w:rPr>
          <w:rFonts w:cs="Times New Roman"/>
        </w:rPr>
        <w:fldChar w:fldCharType="separate"/>
      </w:r>
      <w:r w:rsidR="004A5A47" w:rsidRPr="007146F1">
        <w:rPr>
          <w:rFonts w:cs="Times New Roman"/>
          <w:noProof/>
        </w:rPr>
        <w:t>(Quinn, 1988)</w:t>
      </w:r>
      <w:r w:rsidR="004A5A47" w:rsidRPr="007146F1">
        <w:rPr>
          <w:rFonts w:cs="Times New Roman"/>
        </w:rPr>
        <w:fldChar w:fldCharType="end"/>
      </w:r>
      <w:r w:rsidR="004A5A47" w:rsidRPr="007146F1">
        <w:rPr>
          <w:rFonts w:cs="Times New Roman"/>
        </w:rPr>
        <w:t>.</w:t>
      </w:r>
    </w:p>
    <w:p w14:paraId="69E21827" w14:textId="6B53A05C" w:rsidR="0019108D" w:rsidRPr="007146F1" w:rsidRDefault="00DC2249" w:rsidP="00DF5CE2">
      <w:pPr>
        <w:spacing w:line="480" w:lineRule="auto"/>
        <w:rPr>
          <w:rFonts w:cs="Times New Roman"/>
        </w:rPr>
      </w:pPr>
      <w:r w:rsidRPr="007146F1">
        <w:rPr>
          <w:rFonts w:cs="Times New Roman"/>
        </w:rPr>
        <w:t xml:space="preserve">Having all four culture types substantially represented in the overall </w:t>
      </w:r>
      <w:r w:rsidR="002C409F" w:rsidRPr="007146F1">
        <w:rPr>
          <w:rFonts w:cs="Times New Roman"/>
        </w:rPr>
        <w:t xml:space="preserve">organisational culture </w:t>
      </w:r>
      <w:r w:rsidRPr="007146F1">
        <w:rPr>
          <w:rFonts w:cs="Times New Roman"/>
        </w:rPr>
        <w:t>mix enables an organisation to take advantage of different approaches</w:t>
      </w:r>
      <w:r w:rsidR="00BF6712" w:rsidRPr="007146F1">
        <w:rPr>
          <w:rFonts w:cs="Times New Roman"/>
        </w:rPr>
        <w:t>,</w:t>
      </w:r>
      <w:r w:rsidRPr="007146F1">
        <w:rPr>
          <w:rFonts w:cs="Times New Roman"/>
        </w:rPr>
        <w:t xml:space="preserve"> in the different functional departments</w:t>
      </w:r>
      <w:r w:rsidR="00BF6712" w:rsidRPr="007146F1">
        <w:rPr>
          <w:rFonts w:cs="Times New Roman"/>
        </w:rPr>
        <w:t xml:space="preserve"> </w:t>
      </w:r>
      <w:r w:rsidRPr="007146F1">
        <w:rPr>
          <w:rFonts w:cs="Times New Roman"/>
        </w:rPr>
        <w:t>and to draw upon a diversity of viewpoints among managers</w:t>
      </w:r>
      <w:r w:rsidR="00926A79" w:rsidRPr="007146F1">
        <w:rPr>
          <w:rFonts w:cs="Times New Roman"/>
        </w:rPr>
        <w:t xml:space="preserve"> </w:t>
      </w:r>
      <w:r w:rsidR="00BB2F12" w:rsidRPr="007146F1">
        <w:rPr>
          <w:rFonts w:cs="Times New Roman"/>
        </w:rPr>
        <w:fldChar w:fldCharType="begin" w:fldLock="1"/>
      </w:r>
      <w:r w:rsidR="00085C20" w:rsidRPr="007146F1">
        <w:rPr>
          <w:rFonts w:cs="Times New Roman"/>
        </w:rPr>
        <w:instrText>ADDIN CSL_CITATION {"citationItems":[{"id":"ITEM-1","itemData":{"DOI":"10.1016/j.ijhm.2017.01.003","ISSN":"02784319","abstract":"This study investigates the role of national culture and balanced organisational culture in organisational performance. Hotel management requires flexibility and customer responsiveness to deal with increasingly demanding customers and competitiveness of the market. Studies of the influence of culture on performance in hotel management have not yet revealed the specific impact of national culture and balanced organisational culture on organisational performance. We use the concept of balanced organisational culture which posits that polyrational organisations are more responsive to market changes and more innovative. Data were gathered from 96 hotels in London, UK, and were analysed using structural equation modelling. Our findings show that the national culture of hotel employees influences balanced organisational culture which, in turn, influences performance. This study contributes to existing understanding of factors affecting performance, points towards further research, helps practitioners by demonstrating the importance of taking national culture into account and indicates the importance of achieving balanced organisational culture.","author":[{"dropping-particle":"","family":"Nazarian","given":"Alireza","non-dropping-particle":"","parse-names":false,"suffix":""},{"dropping-particle":"","family":"Atkinson","given":"Peter","non-dropping-particle":"","parse-names":false,"suffix":""},{"dropping-particle":"","family":"Foroudi","given":"Pantea","non-dropping-particle":"","parse-names":false,"suffix":""}],"container-title":"International Journal of Hospitality Management","id":"ITEM-1","issued":{"date-parts":[["2017"]]},"page":"22-32","publisher":"Elsevier Ltd","title":"Influence of national culture and balanced organizational culture on the hotel industry's performance","type":"article-journal","volume":"63"},"uris":["http://www.mendeley.com/documents/?uuid=e6af16fe-1229-44a4-9e95-5436abae1db5","http://www.mendeley.com/documents/?uuid=2b7cda0d-15c3-4d98-9e52-aec54ca04e76"]},{"id":"ITEM-2","itemData":{"author":[{"dropping-particle":"","family":"Quinn","given":"R.E.","non-dropping-particle":"","parse-names":false,"suffix":""}],"id":"ITEM-2","issued":{"date-parts":[["1988"]]},"publisher":"Jossey-Bass","publisher-place":"Hoboken, NJ","title":"Beyond Rational Management: Mastering the Paradoxes and Competing Demands of High Performance","type":"book"},"uris":["http://www.mendeley.com/documents/?uuid=b3ce6eda-d99d-49bb-9fbe-dae8d7fa00e4","http://www.mendeley.com/documents/?uuid=4bbb018c-c647-42cf-85af-754f951841e8","http://www.mendeley.com/documents/?uuid=208f661e-c5df-4946-9af2-d8ca758ca714"]}],"mendeley":{"formattedCitation":"(Nazarian &lt;i&gt;et al.&lt;/i&gt;, 2017b; Quinn, 1988)","manualFormatting":"(Quinn, 1988; Nazarian et al., 2017)","plainTextFormattedCitation":"(Nazarian et al., 2017b; Quinn, 1988)","previouslyFormattedCitation":"(Nazarian et al., 2017b; Quinn, 1988)"},"properties":{"noteIndex":0},"schema":"https://github.com/citation-style-language/schema/raw/master/csl-citation.json"}</w:instrText>
      </w:r>
      <w:r w:rsidR="00BB2F12" w:rsidRPr="007146F1">
        <w:rPr>
          <w:rFonts w:cs="Times New Roman"/>
        </w:rPr>
        <w:fldChar w:fldCharType="separate"/>
      </w:r>
      <w:r w:rsidR="00BB2F12" w:rsidRPr="007146F1">
        <w:rPr>
          <w:rFonts w:cs="Times New Roman"/>
          <w:noProof/>
        </w:rPr>
        <w:t>(Quinn, 1988; Nazarian</w:t>
      </w:r>
      <w:r w:rsidR="00C03DEA" w:rsidRPr="007146F1">
        <w:rPr>
          <w:rFonts w:cs="Times New Roman"/>
          <w:noProof/>
        </w:rPr>
        <w:t xml:space="preserve"> </w:t>
      </w:r>
      <w:r w:rsidR="00C03DEA" w:rsidRPr="007146F1">
        <w:rPr>
          <w:rFonts w:cs="Times New Roman"/>
          <w:i/>
          <w:noProof/>
        </w:rPr>
        <w:t>et al</w:t>
      </w:r>
      <w:r w:rsidR="00C03DEA" w:rsidRPr="007146F1">
        <w:rPr>
          <w:rFonts w:cs="Times New Roman"/>
          <w:iCs/>
          <w:noProof/>
        </w:rPr>
        <w:t>.</w:t>
      </w:r>
      <w:r w:rsidR="00BB2F12" w:rsidRPr="007146F1">
        <w:rPr>
          <w:rFonts w:cs="Times New Roman"/>
          <w:iCs/>
          <w:noProof/>
        </w:rPr>
        <w:t>,</w:t>
      </w:r>
      <w:r w:rsidR="00BB2F12" w:rsidRPr="007146F1">
        <w:rPr>
          <w:rFonts w:cs="Times New Roman"/>
          <w:noProof/>
        </w:rPr>
        <w:t xml:space="preserve"> 2017)</w:t>
      </w:r>
      <w:r w:rsidR="00BB2F12" w:rsidRPr="007146F1">
        <w:rPr>
          <w:rFonts w:cs="Times New Roman"/>
        </w:rPr>
        <w:fldChar w:fldCharType="end"/>
      </w:r>
      <w:r w:rsidRPr="007146F1">
        <w:rPr>
          <w:rFonts w:cs="Times New Roman"/>
        </w:rPr>
        <w:t>.</w:t>
      </w:r>
      <w:r w:rsidR="0019108D" w:rsidRPr="007146F1">
        <w:rPr>
          <w:rFonts w:cs="Times New Roman"/>
        </w:rPr>
        <w:t xml:space="preserve"> Such a mixture has been termed a </w:t>
      </w:r>
      <w:r w:rsidR="0019108D" w:rsidRPr="007146F1">
        <w:rPr>
          <w:rFonts w:cs="Times New Roman"/>
          <w:i/>
        </w:rPr>
        <w:t>balanced organisational culture</w:t>
      </w:r>
      <w:r w:rsidR="0019108D" w:rsidRPr="007146F1">
        <w:rPr>
          <w:rFonts w:cs="Times New Roman"/>
        </w:rPr>
        <w:t xml:space="preserve"> by scholars who have identified it as a possible source of competitive advantage not only in a stable operating environment </w:t>
      </w:r>
      <w:r w:rsidR="00694ED4" w:rsidRPr="007146F1">
        <w:rPr>
          <w:rFonts w:cs="Times New Roman"/>
        </w:rPr>
        <w:fldChar w:fldCharType="begin" w:fldLock="1"/>
      </w:r>
      <w:r w:rsidR="00085C20" w:rsidRPr="007146F1">
        <w:rPr>
          <w:rFonts w:cs="Times New Roman"/>
        </w:rPr>
        <w:instrText>ADDIN CSL_CITATION {"citationItems":[{"id":"ITEM-1","itemData":{"DOI":"10.1016/j.jbusres.2008.05.021","ISSN":"01482963","abstract":"That organizational culture influences firm effectiveness is an assumption implicitly held by many managers and management researchers, although few empirical studies have provided detailed insight into the relationship. This manuscript addresses this dearth of research by examining employee attitudes as a potential mediator of the relationship between organizational culture, as operationalized by the competing values framework [Quinn, R.E., Beyond Rational Management. San Francisco: Josey-Bass; 1988.], and diverse measures of organizational effectiveness. Results of this study, which was conducted in 99 healthcare facilities across the US, provide evidence that suggests that employee attitudes mediate the culture– effectiveness relationship.","author":[{"dropping-particle":"","family":"Gregory","given":"Brian T.","non-dropping-particle":"","parse-names":false,"suffix":""},{"dropping-particle":"","family":"Harris","given":"Stanley G.","non-dropping-particle":"","parse-names":false,"suffix":""},{"dropping-particle":"","family":"Armenakis","given":"Achilles A.","non-dropping-particle":"","parse-names":false,"suffix":""},{"dropping-particle":"","family":"Shook","given":"Christopher L.","non-dropping-particle":"","parse-names":false,"suffix":""}],"container-title":"Journal of Business Research","id":"ITEM-1","issue":"7","issued":{"date-parts":[["2009","7"]]},"page":"673-679","publisher":"Elsevier Inc.","title":"Organizational culture and effectiveness: A study of values, attitudes, and organizational outcomes","type":"article-journal","volume":"62"},"uris":["http://www.mendeley.com/documents/?uuid=7f1dcc98-5c11-4c5c-8c2c-f4c6c29f3be3","http://www.mendeley.com/documents/?uuid=831b00ff-0b41-42c1-bc3a-24a9cc4b9dca"]}],"mendeley":{"formattedCitation":"(Gregory &lt;i&gt;et al.&lt;/i&gt;, 2009)","plainTextFormattedCitation":"(Gregory et al., 2009)","previouslyFormattedCitation":"(Gregory et al., 2009)"},"properties":{"noteIndex":0},"schema":"https://github.com/citation-style-language/schema/raw/master/csl-citation.json"}</w:instrText>
      </w:r>
      <w:r w:rsidR="00694ED4" w:rsidRPr="007146F1">
        <w:rPr>
          <w:rFonts w:cs="Times New Roman"/>
        </w:rPr>
        <w:fldChar w:fldCharType="separate"/>
      </w:r>
      <w:r w:rsidR="00085C20" w:rsidRPr="007146F1">
        <w:rPr>
          <w:rFonts w:cs="Times New Roman"/>
          <w:noProof/>
        </w:rPr>
        <w:t xml:space="preserve">(Gregory </w:t>
      </w:r>
      <w:r w:rsidR="00085C20" w:rsidRPr="007146F1">
        <w:rPr>
          <w:rFonts w:cs="Times New Roman"/>
          <w:i/>
          <w:noProof/>
        </w:rPr>
        <w:t>et al.</w:t>
      </w:r>
      <w:r w:rsidR="00085C20" w:rsidRPr="007146F1">
        <w:rPr>
          <w:rFonts w:cs="Times New Roman"/>
          <w:noProof/>
        </w:rPr>
        <w:t>, 2009)</w:t>
      </w:r>
      <w:r w:rsidR="00694ED4" w:rsidRPr="007146F1">
        <w:rPr>
          <w:rFonts w:cs="Times New Roman"/>
        </w:rPr>
        <w:fldChar w:fldCharType="end"/>
      </w:r>
      <w:r w:rsidR="00A008A9" w:rsidRPr="007146F1">
        <w:rPr>
          <w:rFonts w:cs="Times New Roman"/>
        </w:rPr>
        <w:t xml:space="preserve"> </w:t>
      </w:r>
      <w:r w:rsidR="0019108D" w:rsidRPr="007146F1">
        <w:rPr>
          <w:rFonts w:cs="Times New Roman"/>
        </w:rPr>
        <w:t xml:space="preserve">but, more importantly, it gives an organisation resilience in rapidly changing </w:t>
      </w:r>
      <w:r w:rsidR="00B820B3" w:rsidRPr="007146F1">
        <w:rPr>
          <w:rFonts w:cs="Times New Roman"/>
        </w:rPr>
        <w:t xml:space="preserve">or highly competitive </w:t>
      </w:r>
      <w:r w:rsidR="0019108D" w:rsidRPr="007146F1">
        <w:rPr>
          <w:rFonts w:cs="Times New Roman"/>
        </w:rPr>
        <w:t xml:space="preserve">conditions </w:t>
      </w:r>
      <w:r w:rsidR="00330B89" w:rsidRPr="007146F1">
        <w:rPr>
          <w:rFonts w:cs="Times New Roman"/>
        </w:rPr>
        <w:fldChar w:fldCharType="begin" w:fldLock="1"/>
      </w:r>
      <w:r w:rsidR="00085C20" w:rsidRPr="007146F1">
        <w:rPr>
          <w:rFonts w:cs="Times New Roman"/>
        </w:rPr>
        <w:instrText>ADDIN CSL_CITATION {"citationItems":[{"id":"ITEM-1","itemData":{"DOI":"10.1037/a0021987","ISSN":"1939-1854","PMID":"21244127","abstract":"We apply Quinn and Rohrbaugh's (1983) competing values framework (CVF) as an organizing taxonomy to meta-analytically test hypotheses about the relationship between 3 culture types and 3 major indices of organizational effectiveness (employee attitudes, operational performance [i.e., innovation and product and service quality], and financial performance). The paper also tests theoretical suppositions undergirding the CVF by investigating the framework's nomological validity and proposed internal structure (i.e., interrelationships among culture types). Results based on data from 84 empirical studies with 94 independent samples indicate that clan, adhocracy, and market cultures are differentially and positively associated with the effectiveness criteria, though not always as hypothesized. The findings provide mixed support for the CVF's nomological validity and fail to support aspects of the CVF's proposed internal structure. We propose an alternative theoretical approach to the CVF and delineate directions for future research.","author":[{"dropping-particle":"","family":"Hartnell","given":"Chad A.","non-dropping-particle":"","parse-names":false,"suffix":""},{"dropping-particle":"","family":"Ou","given":"Amy Yi","non-dropping-particle":"","parse-names":false,"suffix":""},{"dropping-particle":"","family":"Kinicki","given":"Angelo","non-dropping-particle":"","parse-names":false,"suffix":""}],"container-title":"The Journal of Applied Psychology","id":"ITEM-1","issue":"4","issued":{"date-parts":[["2011","7"]]},"page":"677-94","title":"Organizational culture and organizational effectiveness: a meta-analytic investigation of the competing values framework's theoretical suppositions.","type":"article-journal","volume":"96"},"uris":["http://www.mendeley.com/documents/?uuid=44561904-0029-4ef3-8a35-d7fe90ed6e47"]},{"id":"ITEM-2","itemData":{"DOI":"10.1016/j.jbusres.2008.05.021","ISSN":"01482963","abstract":"That organizational culture influences firm effectiveness is an assumption implicitly held by many managers and management researchers, although few empirical studies have provided detailed insight into the relationship. This manuscript addresses this dearth of research by examining employee attitudes as a potential mediator of the relationship between organizational culture, as operationalized by the competing values framework [Quinn, R.E., Beyond Rational Management. San Francisco: Josey-Bass; 1988.], and diverse measures of organizational effectiveness. Results of this study, which was conducted in 99 healthcare facilities across the US, provide evidence that suggests that employee attitudes mediate the culture– effectiveness relationship.","author":[{"dropping-particle":"","family":"Gregory","given":"Brian T.","non-dropping-particle":"","parse-names":false,"suffix":""},{"dropping-particle":"","family":"Harris","given":"Stanley G.","non-dropping-particle":"","parse-names":false,"suffix":""},{"dropping-particle":"","family":"Armenakis","given":"Achilles A.","non-dropping-particle":"","parse-names":false,"suffix":""},{"dropping-particle":"","family":"Shook","given":"Christopher L.","non-dropping-particle":"","parse-names":false,"suffix":""}],"container-title":"Journal of Business Research","id":"ITEM-2","issue":"7","issued":{"date-parts":[["2009","7"]]},"page":"673-679","publisher":"Elsevier Inc.","title":"Organizational culture and effectiveness: A study of values, attitudes, and organizational outcomes","type":"article-journal","volume":"62"},"uris":["http://www.mendeley.com/documents/?uuid=831b00ff-0b41-42c1-bc3a-24a9cc4b9dca","http://www.mendeley.com/documents/?uuid=7f1dcc98-5c11-4c5c-8c2c-f4c6c29f3be3"]},{"id":"ITEM-3","itemData":{"DOI":"10.1016/j.ijhm.2017.01.003","ISSN":"02784319","abstract":"This study investigates the role of national culture and balanced organisational culture in organisational performance. Hotel management requires flexibility and customer responsiveness to deal with increasingly demanding customers and competitiveness of the market. Studies of the influence of culture on performance in hotel management have not yet revealed the specific impact of national culture and balanced organisational culture on organisational performance. We use the concept of balanced organisational culture which posits that polyrational organisations are more responsive to market changes and more innovative. Data were gathered from 96 hotels in London, UK, and were analysed using structural equation modelling. Our findings show that the national culture of hotel employees influences balanced organisational culture which, in turn, influences performance. This study contributes to existing understanding of factors affecting performance, points towards further research, helps practitioners by demonstrating the importance of taking national culture into account and indicates the importance of achieving balanced organisational culture.","author":[{"dropping-particle":"","family":"Nazarian","given":"Alireza","non-dropping-particle":"","parse-names":false,"suffix":""},{"dropping-particle":"","family":"Atkinson","given":"Peter","non-dropping-particle":"","parse-names":false,"suffix":""},{"dropping-particle":"","family":"Foroudi","given":"Pantea","non-dropping-particle":"","parse-names":false,"suffix":""}],"container-title":"International Journal of Hospitality Management","id":"ITEM-3","issued":{"date-parts":[["2017"]]},"page":"22-32","publisher":"Elsevier Ltd","title":"Influence of national culture and balanced organizational culture on the hotel industry's performance","type":"article-journal","volume":"63"},"uris":["http://www.mendeley.com/documents/?uuid=e6af16fe-1229-44a4-9e95-5436abae1db5","http://www.mendeley.com/documents/?uuid=2b7cda0d-15c3-4d98-9e52-aec54ca04e76","http://www.mendeley.com/documents/?uuid=26b4e4ac-4ac2-4b8d-aff6-6806fac36c1c"]}],"mendeley":{"formattedCitation":"(Gregory &lt;i&gt;et al.&lt;/i&gt;, 2009; Hartnell &lt;i&gt;et al.&lt;/i&gt;, 2011; Nazarian &lt;i&gt;et al.&lt;/i&gt;, 2017b)","manualFormatting":"(Gregory et al., 2009; Hartnell et al., 2011; Nazarian et al., 2017)","plainTextFormattedCitation":"(Gregory et al., 2009; Hartnell et al., 2011; Nazarian et al., 2017b)","previouslyFormattedCitation":"(Gregory et al., 2009; Hartnell et al., 2011; Nazarian et al., 2017b)"},"properties":{"noteIndex":0},"schema":"https://github.com/citation-style-language/schema/raw/master/csl-citation.json"}</w:instrText>
      </w:r>
      <w:r w:rsidR="00330B89" w:rsidRPr="007146F1">
        <w:rPr>
          <w:rFonts w:cs="Times New Roman"/>
        </w:rPr>
        <w:fldChar w:fldCharType="separate"/>
      </w:r>
      <w:r w:rsidR="0012704D" w:rsidRPr="007146F1">
        <w:rPr>
          <w:rFonts w:cs="Times New Roman"/>
          <w:noProof/>
        </w:rPr>
        <w:t xml:space="preserve">(Gregory </w:t>
      </w:r>
      <w:r w:rsidR="0012704D" w:rsidRPr="007146F1">
        <w:rPr>
          <w:rFonts w:cs="Times New Roman"/>
          <w:i/>
          <w:iCs/>
          <w:noProof/>
        </w:rPr>
        <w:t>et al.</w:t>
      </w:r>
      <w:r w:rsidR="0012704D" w:rsidRPr="007146F1">
        <w:rPr>
          <w:rFonts w:cs="Times New Roman"/>
          <w:noProof/>
        </w:rPr>
        <w:t>,</w:t>
      </w:r>
      <w:r w:rsidR="00400267" w:rsidRPr="007146F1">
        <w:rPr>
          <w:rFonts w:cs="Times New Roman"/>
          <w:noProof/>
        </w:rPr>
        <w:t xml:space="preserve"> 2009; Hartnell </w:t>
      </w:r>
      <w:r w:rsidR="00400267" w:rsidRPr="007146F1">
        <w:rPr>
          <w:rFonts w:cs="Times New Roman"/>
          <w:i/>
          <w:iCs/>
          <w:noProof/>
        </w:rPr>
        <w:t>et al</w:t>
      </w:r>
      <w:r w:rsidR="00400267" w:rsidRPr="007146F1">
        <w:rPr>
          <w:rFonts w:cs="Times New Roman"/>
          <w:noProof/>
        </w:rPr>
        <w:t>.,</w:t>
      </w:r>
      <w:r w:rsidR="0012704D" w:rsidRPr="007146F1">
        <w:rPr>
          <w:rFonts w:cs="Times New Roman"/>
          <w:noProof/>
        </w:rPr>
        <w:t xml:space="preserve"> 2011;</w:t>
      </w:r>
      <w:r w:rsidR="00400267" w:rsidRPr="007146F1">
        <w:rPr>
          <w:rFonts w:cs="Times New Roman"/>
          <w:noProof/>
        </w:rPr>
        <w:t xml:space="preserve"> Nazarian </w:t>
      </w:r>
      <w:r w:rsidR="00400267" w:rsidRPr="007146F1">
        <w:rPr>
          <w:rFonts w:cs="Times New Roman"/>
          <w:i/>
          <w:iCs/>
          <w:noProof/>
        </w:rPr>
        <w:t>et al</w:t>
      </w:r>
      <w:r w:rsidR="00400267" w:rsidRPr="007146F1">
        <w:rPr>
          <w:rFonts w:cs="Times New Roman"/>
          <w:noProof/>
        </w:rPr>
        <w:t>.,</w:t>
      </w:r>
      <w:r w:rsidR="0012704D" w:rsidRPr="007146F1">
        <w:rPr>
          <w:rFonts w:cs="Times New Roman"/>
          <w:noProof/>
        </w:rPr>
        <w:t xml:space="preserve"> 2017)</w:t>
      </w:r>
      <w:r w:rsidR="00330B89" w:rsidRPr="007146F1">
        <w:rPr>
          <w:rFonts w:cs="Times New Roman"/>
        </w:rPr>
        <w:fldChar w:fldCharType="end"/>
      </w:r>
      <w:r w:rsidR="0019108D" w:rsidRPr="007146F1">
        <w:rPr>
          <w:rFonts w:cs="Times New Roman"/>
        </w:rPr>
        <w:t>.</w:t>
      </w:r>
      <w:r w:rsidR="00BF6712" w:rsidRPr="007146F1">
        <w:rPr>
          <w:rFonts w:cs="Times New Roman"/>
        </w:rPr>
        <w:t xml:space="preserve"> </w:t>
      </w:r>
      <w:r w:rsidR="0019108D" w:rsidRPr="007146F1">
        <w:rPr>
          <w:rFonts w:cs="Times New Roman"/>
        </w:rPr>
        <w:t>We have adopted balanced organisational culture for this study because</w:t>
      </w:r>
      <w:r w:rsidR="00BF6712" w:rsidRPr="007146F1">
        <w:rPr>
          <w:rFonts w:cs="Times New Roman"/>
        </w:rPr>
        <w:t xml:space="preserve">, as suggested by Hartnell et al. (2011), a mix of the CVF organisational culture types where all four are represented is </w:t>
      </w:r>
      <w:r w:rsidR="00D237AC" w:rsidRPr="007146F1">
        <w:rPr>
          <w:rFonts w:cs="Times New Roman"/>
        </w:rPr>
        <w:t xml:space="preserve">likely to bring about </w:t>
      </w:r>
      <w:r w:rsidR="00B81617" w:rsidRPr="007146F1">
        <w:rPr>
          <w:rFonts w:cs="Times New Roman"/>
        </w:rPr>
        <w:t>a perception among employees that managers are open to different points of view which are fairly considered on their merits. This helps to create a context conducive to positive</w:t>
      </w:r>
      <w:r w:rsidR="00D237AC" w:rsidRPr="007146F1">
        <w:rPr>
          <w:rFonts w:cs="Times New Roman"/>
        </w:rPr>
        <w:t xml:space="preserve"> organisational characteristics, such as trust and OCB that, in turn, lead to effectiveness.</w:t>
      </w:r>
    </w:p>
    <w:p w14:paraId="21C5746D" w14:textId="443DD89D" w:rsidR="00145EBE" w:rsidRPr="007146F1" w:rsidRDefault="00145EBE" w:rsidP="00DF5CE2">
      <w:pPr>
        <w:spacing w:line="480" w:lineRule="auto"/>
        <w:rPr>
          <w:rFonts w:cs="Times New Roman"/>
        </w:rPr>
      </w:pPr>
      <w:r w:rsidRPr="007146F1">
        <w:rPr>
          <w:rFonts w:cs="Times New Roman"/>
        </w:rPr>
        <w:t xml:space="preserve">Since transformational leaders are visionary </w:t>
      </w:r>
      <w:r w:rsidR="00D3041C" w:rsidRPr="007146F1">
        <w:rPr>
          <w:rFonts w:cs="Times New Roman"/>
        </w:rPr>
        <w:fldChar w:fldCharType="begin" w:fldLock="1"/>
      </w:r>
      <w:r w:rsidR="00A5076D" w:rsidRPr="007146F1">
        <w:rPr>
          <w:rFonts w:cs="Times New Roman"/>
        </w:rPr>
        <w:instrText>ADDIN CSL_CITATION {"citationItems":[{"id":"ITEM-1","itemData":{"abstract":"Avolio, B.J., 1999. Full leadership development: Building the vital forces in organizations. Sage.","author":[{"dropping-particle":"","family":"Avolio","given":"B.J.","non-dropping-particle":"","parse-names":false,"suffix":""}],"id":"ITEM-1","issued":{"date-parts":[["1999"]]},"publisher":"Sage Publications","publisher-place":"Thousand Oaks, Ca","title":"Full leadership development: Building the vital forces in organizations","type":"book"},"uris":["http://www.mendeley.com/documents/?uuid=76545b43-d4fa-461e-85b2-986bba807e8d","http://www.mendeley.com/documents/?uuid=f1559d70-3cbf-403d-897f-6201a8ce30a1"]},{"id":"ITEM-2","itemData":{"DOI":"10.1590/1413-82712015200311","abstract":"We investigated the impact of transactional and transformational leadership styles on organizational citizenship behaviors. The sample consisted of 213 workers of both genders who answered the Multifactorial Leadership Scale and the Organizational Citizenship Behaviors (OCB) Scale. The multiple linear regression showed that: the transactional leadership style positively pre-dicted the OCB dimension associated to the creation of a climate favorable to the organization in the external environment; the transformational leadership style positively predicted the dimensions of OCB associated to the creative suggestions related to the system; to the creation of a favorable organizational climate in the external environment; to self-training and to cooperation among colleagues; transformational leadership style showed greater predictive power on OCB than transactional leadership. It was concluded that transformational leaders are more capable to lead their subordinates in order to take actions that go beyond their prescribed roles. O Impacto da Liderança Transacional e Transformacional sobre a Cidadania Organizacional Resumo Investigou-se o impacto dos estilos de liderança transacional e transformacional sobre os comportamentos de cidadania organi-zacional. A amostra foi composta por 213 trabalhadores de ambos os sexos, que responderam ao Questionário Multifatorial de Liderança e à Escala de Comportamentos de Cidadania Organizacional (CCO). As análises de regressão múltipla linear padrão evidenciaram que: o estilo de liderança transacional predisse positivamente a dimensão dos CCO associada à criação de clima favorável à organização no ambiente externo; o estilo de liderança transformacional predisse positivamente as dimensões dos CCO relacionadas às sugestões criativas ao sistema; a criação de clima favorável à organização no ambiente externo; o auto-treinamento e à cooperação com os colegas; o estilo de liderança transformacional apresentou maior poder preditivo sobre os CCO que o estilo de liderança transacional. Concluiu-se que os líderes transformacionais mostram-se mais aptos a levarem seus subordinados a adotar ações que vão além de seus papéis prescritos. Palavras-chave: liderança, comportamento organizacional, organizações, cidadania El Impacto del Liderazgo Transaccional y Transformacional sobre la Ciudadanía Organizacional","author":[{"dropping-particle":"","family":"Rodrigues, De","given":"Oliveira Alexandra","non-dropping-particle":"","parse-names":false,"suffix":""},{"dropping-particle":"","family":"Ferreria","given":"Maria Cristina","non-dropping-particle":"","parse-names":false,"suffix":""}],"container-title":"Psico-USF, Bragança Paulista","id":"ITEM-2","issue":"3","issued":{"date-parts":[["2015"]]},"page":"493-504","title":"The Impact of Transactional and Transformational Leadership Style on Organizational Citizenship Behaviors","type":"article-journal","volume":"20"},"uris":["http://www.mendeley.com/documents/?uuid=44bee2b0-c695-46ae-b58e-d24f4c690fbf"]}],"mendeley":{"formattedCitation":"(Avolio, 1999; Rodrigues, De and Ferreria, 2015)","manualFormatting":"(Rodrigues et al., 2015)","plainTextFormattedCitation":"(Avolio, 1999; Rodrigues, De and Ferreria, 2015)","previouslyFormattedCitation":"(Avolio, 1999; Rodrigues, De and Ferreria, 2015)"},"properties":{"noteIndex":0},"schema":"https://github.com/citation-style-language/schema/raw/master/csl-citation.json"}</w:instrText>
      </w:r>
      <w:r w:rsidR="00D3041C" w:rsidRPr="007146F1">
        <w:rPr>
          <w:rFonts w:cs="Times New Roman"/>
        </w:rPr>
        <w:fldChar w:fldCharType="separate"/>
      </w:r>
      <w:r w:rsidR="003D2F44" w:rsidRPr="007146F1">
        <w:rPr>
          <w:rFonts w:cs="Times New Roman"/>
          <w:noProof/>
        </w:rPr>
        <w:t>(</w:t>
      </w:r>
      <w:r w:rsidR="00694ED4" w:rsidRPr="007146F1">
        <w:rPr>
          <w:rFonts w:cs="Times New Roman"/>
          <w:noProof/>
        </w:rPr>
        <w:t xml:space="preserve">Rodrigues </w:t>
      </w:r>
      <w:r w:rsidR="00694ED4" w:rsidRPr="007146F1">
        <w:rPr>
          <w:rFonts w:cs="Times New Roman"/>
          <w:i/>
          <w:iCs/>
          <w:noProof/>
        </w:rPr>
        <w:t>et al.</w:t>
      </w:r>
      <w:r w:rsidR="00694ED4" w:rsidRPr="007146F1">
        <w:rPr>
          <w:rFonts w:cs="Times New Roman"/>
          <w:noProof/>
        </w:rPr>
        <w:t>,</w:t>
      </w:r>
      <w:r w:rsidR="003D2F44" w:rsidRPr="007146F1">
        <w:rPr>
          <w:rFonts w:cs="Times New Roman"/>
          <w:noProof/>
        </w:rPr>
        <w:t xml:space="preserve"> 2015)</w:t>
      </w:r>
      <w:r w:rsidR="00D3041C" w:rsidRPr="007146F1">
        <w:rPr>
          <w:rFonts w:cs="Times New Roman"/>
        </w:rPr>
        <w:fldChar w:fldCharType="end"/>
      </w:r>
      <w:r w:rsidRPr="007146F1">
        <w:rPr>
          <w:rFonts w:cs="Times New Roman"/>
        </w:rPr>
        <w:t xml:space="preserve"> and </w:t>
      </w:r>
      <w:r w:rsidR="00D237AC" w:rsidRPr="007146F1">
        <w:rPr>
          <w:rFonts w:cs="Times New Roman"/>
        </w:rPr>
        <w:t xml:space="preserve">are </w:t>
      </w:r>
      <w:r w:rsidRPr="007146F1">
        <w:rPr>
          <w:rFonts w:cs="Times New Roman"/>
        </w:rPr>
        <w:t xml:space="preserve">change agents </w:t>
      </w:r>
      <w:r w:rsidR="00D237AC" w:rsidRPr="007146F1">
        <w:rPr>
          <w:rFonts w:cs="Times New Roman"/>
        </w:rPr>
        <w:fldChar w:fldCharType="begin" w:fldLock="1"/>
      </w:r>
      <w:r w:rsidR="00A5076D" w:rsidRPr="007146F1">
        <w:rPr>
          <w:rFonts w:cs="Times New Roman"/>
        </w:rPr>
        <w:instrText>ADDIN CSL_CITATION {"citationItems":[{"id":"ITEM-1","itemData":{"ISBN":"9781554810154","author":[{"dropping-particle":"","family":"Avolio","given":"Bruce J.","non-dropping-particle":"","parse-names":false,"suffix":""},{"dropping-particle":"","family":"Bass","given":"Bernard M.","non-dropping-particle":"","parse-names":false,"suffix":""}],"id":"ITEM-1","issued":{"date-parts":[["2004"]]},"publisher":"Mind Garden Inc.","publisher-place":"Menlo Park Ca.","title":"Multifactor Leadership Questionnaire Manual","type":"book"},"uris":["http://www.mendeley.com/documents/?uuid=37c718f4-5c8e-4139-893d-50e228c44359"]}],"mendeley":{"formattedCitation":"(Avolio and Bass, 2004b)","manualFormatting":"( Avolio &amp; Bass, 2004)","plainTextFormattedCitation":"(Avolio and Bass, 2004b)","previouslyFormattedCitation":"(Avolio and Bass, 2004b)"},"properties":{"noteIndex":0},"schema":"https://github.com/citation-style-language/schema/raw/master/csl-citation.json"}</w:instrText>
      </w:r>
      <w:r w:rsidR="00D237AC" w:rsidRPr="007146F1">
        <w:rPr>
          <w:rFonts w:cs="Times New Roman"/>
        </w:rPr>
        <w:fldChar w:fldCharType="separate"/>
      </w:r>
      <w:r w:rsidR="00181389" w:rsidRPr="007146F1">
        <w:rPr>
          <w:rFonts w:cs="Times New Roman"/>
          <w:noProof/>
        </w:rPr>
        <w:t>( Avolio &amp; Bass, 2004)</w:t>
      </w:r>
      <w:r w:rsidR="00D237AC" w:rsidRPr="007146F1">
        <w:rPr>
          <w:rFonts w:cs="Times New Roman"/>
        </w:rPr>
        <w:fldChar w:fldCharType="end"/>
      </w:r>
      <w:r w:rsidR="00D237AC" w:rsidRPr="007146F1">
        <w:rPr>
          <w:rFonts w:cs="Times New Roman"/>
        </w:rPr>
        <w:t xml:space="preserve"> </w:t>
      </w:r>
      <w:r w:rsidRPr="007146F1">
        <w:rPr>
          <w:rFonts w:cs="Times New Roman"/>
        </w:rPr>
        <w:t>they often welcome changes in the business environment</w:t>
      </w:r>
      <w:r w:rsidR="00A008A9" w:rsidRPr="007146F1">
        <w:rPr>
          <w:rFonts w:cs="Times New Roman"/>
        </w:rPr>
        <w:t xml:space="preserve"> </w:t>
      </w:r>
      <w:r w:rsidR="00694ED4" w:rsidRPr="007146F1">
        <w:rPr>
          <w:rFonts w:cs="Times New Roman"/>
        </w:rPr>
        <w:fldChar w:fldCharType="begin" w:fldLock="1"/>
      </w:r>
      <w:r w:rsidR="00085C20" w:rsidRPr="007146F1">
        <w:rPr>
          <w:rFonts w:cs="Times New Roman"/>
        </w:rPr>
        <w:instrText>ADDIN CSL_CITATION {"citationItems":[{"id":"ITEM-1","itemData":{"DOI":"10.1016/j.ijhm.2018.06.014","abstract":"This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Management","id":"ITEM-1","issued":{"date-parts":[["2019"]]},"page":"64-75.","title":"Transformational leadership and employee performance: The role of identification, engagement and proactive personality","type":"article-journal","volume":"77"},"uris":["http://www.mendeley.com/documents/?uuid=3fb40b9a-567a-4209-8578-7c4741805a3d","http://www.mendeley.com/documents/?uuid=9e546f9a-c077-307b-8b5c-5f645b8cd685"]}],"mendeley":{"formattedCitation":"(Buil &lt;i&gt;et al.&lt;/i&gt;, 2019)","plainTextFormattedCitation":"(Buil et al., 2019)","previouslyFormattedCitation":"(Buil et al., 2018)"},"properties":{"noteIndex":0},"schema":"https://github.com/citation-style-language/schema/raw/master/csl-citation.json"}</w:instrText>
      </w:r>
      <w:r w:rsidR="00694ED4" w:rsidRPr="007146F1">
        <w:rPr>
          <w:rFonts w:cs="Times New Roman"/>
        </w:rPr>
        <w:fldChar w:fldCharType="separate"/>
      </w:r>
      <w:r w:rsidR="00085C20" w:rsidRPr="007146F1">
        <w:rPr>
          <w:rFonts w:cs="Times New Roman"/>
          <w:noProof/>
        </w:rPr>
        <w:t xml:space="preserve">(Buil </w:t>
      </w:r>
      <w:r w:rsidR="00085C20" w:rsidRPr="007146F1">
        <w:rPr>
          <w:rFonts w:cs="Times New Roman"/>
          <w:i/>
          <w:noProof/>
        </w:rPr>
        <w:t>et al.</w:t>
      </w:r>
      <w:r w:rsidR="00085C20" w:rsidRPr="007146F1">
        <w:rPr>
          <w:rFonts w:cs="Times New Roman"/>
          <w:noProof/>
        </w:rPr>
        <w:t>, 2019)</w:t>
      </w:r>
      <w:r w:rsidR="00694ED4" w:rsidRPr="007146F1">
        <w:rPr>
          <w:rFonts w:cs="Times New Roman"/>
        </w:rPr>
        <w:fldChar w:fldCharType="end"/>
      </w:r>
      <w:r w:rsidRPr="007146F1">
        <w:rPr>
          <w:rFonts w:cs="Times New Roman"/>
        </w:rPr>
        <w:t xml:space="preserve"> and customer preferences</w:t>
      </w:r>
      <w:r w:rsidR="008C2DB5" w:rsidRPr="007146F1">
        <w:rPr>
          <w:rFonts w:cs="Times New Roman"/>
        </w:rPr>
        <w:t>,</w:t>
      </w:r>
      <w:r w:rsidRPr="007146F1">
        <w:rPr>
          <w:rFonts w:cs="Times New Roman"/>
        </w:rPr>
        <w:t xml:space="preserve"> </w:t>
      </w:r>
      <w:r w:rsidR="00D237AC" w:rsidRPr="007146F1">
        <w:rPr>
          <w:rFonts w:cs="Times New Roman"/>
        </w:rPr>
        <w:t>adapt</w:t>
      </w:r>
      <w:r w:rsidR="00B820B3" w:rsidRPr="007146F1">
        <w:rPr>
          <w:rFonts w:cs="Times New Roman"/>
        </w:rPr>
        <w:t>ing</w:t>
      </w:r>
      <w:r w:rsidR="00D237AC" w:rsidRPr="007146F1">
        <w:rPr>
          <w:rFonts w:cs="Times New Roman"/>
        </w:rPr>
        <w:t xml:space="preserve"> to them</w:t>
      </w:r>
      <w:r w:rsidRPr="007146F1">
        <w:rPr>
          <w:rFonts w:cs="Times New Roman"/>
        </w:rPr>
        <w:t xml:space="preserve"> to optimize comm</w:t>
      </w:r>
      <w:r w:rsidR="00D237AC" w:rsidRPr="007146F1">
        <w:rPr>
          <w:rFonts w:cs="Times New Roman"/>
        </w:rPr>
        <w:t>ercial opportunities</w:t>
      </w:r>
      <w:r w:rsidR="00A008A9" w:rsidRPr="007146F1">
        <w:rPr>
          <w:rFonts w:cs="Times New Roman"/>
        </w:rPr>
        <w:t xml:space="preserve"> </w:t>
      </w:r>
      <w:r w:rsidR="00694ED4" w:rsidRPr="007146F1">
        <w:rPr>
          <w:rFonts w:cs="Times New Roman"/>
        </w:rPr>
        <w:fldChar w:fldCharType="begin" w:fldLock="1"/>
      </w:r>
      <w:r w:rsidR="00085C20" w:rsidRPr="007146F1">
        <w:rPr>
          <w:rFonts w:cs="Times New Roman"/>
        </w:rPr>
        <w:instrText>ADDIN CSL_CITATION {"citationItems":[{"id":"ITEM-1","itemData":{"author":[{"dropping-particle":"","family":"Wu","given":"C. S.","non-dropping-particle":"","parse-names":false,"suffix":""}],"container-title":"Journal of Hospitality Application &amp; Research","id":"ITEM-1","issue":"1","issued":{"date-parts":[["2013"]]},"page":"8","title":"The Relationship Among Transformational Leadership Style, Marketing Resources and Capabilities, And Performance For International Tourist Hotels In Taiwan","type":"article-journal","volume":"8"},"uris":["http://www.mendeley.com/documents/?uuid=74c363e8-a0af-461f-a0ba-9e064b6dff19","http://www.mendeley.com/documents/?uuid=5d0ed5f8-21f4-44cc-861d-872e103759dd"]}],"mendeley":{"formattedCitation":"(Wu, 2013)","plainTextFormattedCitation":"(Wu, 2013)","previouslyFormattedCitation":"(Wu, 2013)"},"properties":{"noteIndex":0},"schema":"https://github.com/citation-style-language/schema/raw/master/csl-citation.json"}</w:instrText>
      </w:r>
      <w:r w:rsidR="00694ED4" w:rsidRPr="007146F1">
        <w:rPr>
          <w:rFonts w:cs="Times New Roman"/>
        </w:rPr>
        <w:fldChar w:fldCharType="separate"/>
      </w:r>
      <w:r w:rsidR="00694ED4" w:rsidRPr="007146F1">
        <w:rPr>
          <w:rFonts w:cs="Times New Roman"/>
          <w:noProof/>
        </w:rPr>
        <w:t>(Wu, 2013)</w:t>
      </w:r>
      <w:r w:rsidR="00694ED4" w:rsidRPr="007146F1">
        <w:rPr>
          <w:rFonts w:cs="Times New Roman"/>
        </w:rPr>
        <w:fldChar w:fldCharType="end"/>
      </w:r>
      <w:r w:rsidR="00D237AC" w:rsidRPr="007146F1">
        <w:rPr>
          <w:rFonts w:cs="Times New Roman"/>
        </w:rPr>
        <w:t xml:space="preserve">. </w:t>
      </w:r>
      <w:r w:rsidR="00A116F8" w:rsidRPr="007146F1">
        <w:rPr>
          <w:rFonts w:cs="Times New Roman"/>
        </w:rPr>
        <w:t>The transformational leadership style can be related to each of the four culture types of CVF; f</w:t>
      </w:r>
      <w:r w:rsidRPr="007146F1">
        <w:rPr>
          <w:rFonts w:cs="Times New Roman"/>
        </w:rPr>
        <w:t xml:space="preserve">or example, clan culture attempts to develop a sense of belongingness between the employees and the organisation through close ties, which can be achieved via the leader </w:t>
      </w:r>
      <w:r w:rsidRPr="007146F1">
        <w:rPr>
          <w:rFonts w:cs="Times New Roman"/>
        </w:rPr>
        <w:lastRenderedPageBreak/>
        <w:t xml:space="preserve">empowering subordinates </w:t>
      </w:r>
      <w:r w:rsidR="0073336D" w:rsidRPr="007146F1">
        <w:rPr>
          <w:rFonts w:cs="Times New Roman"/>
        </w:rPr>
        <w:fldChar w:fldCharType="begin" w:fldLock="1"/>
      </w:r>
      <w:r w:rsidR="00A5076D" w:rsidRPr="007146F1">
        <w:rPr>
          <w:rFonts w:cs="Times New Roman"/>
        </w:rPr>
        <w:instrText>ADDIN CSL_CITATION {"citationItems":[{"id":"ITEM-1","itemData":{"author":[{"dropping-particle":"","family":"Cameron","given":"Kim S.","non-dropping-particle":"","parse-names":false,"suffix":""},{"dropping-particle":"","family":"Quinn","given":"Robert E.","non-dropping-particle":"","parse-names":false,"suffix":""}],"edition":"3rd","id":"ITEM-1","issued":{"date-parts":[["2011"]]},"publisher":"Jossey-Bass","publisher-place":"San Francisco, Ca.","title":"Diagnosing and Changing Organizational Culture","type":"book"},"uris":["http://www.mendeley.com/documents/?uuid=b090cc01-a0d4-48cc-a30d-65dc47489713","http://www.mendeley.com/documents/?uuid=1bcaa595-d7ec-4465-b629-5b0b1e528f5f"]}],"mendeley":{"formattedCitation":"(Cameron and Quinn, 2011)","plainTextFormattedCitation":"(Cameron and Quinn, 2011)","previouslyFormattedCitation":"(Cameron and Quinn, 2011)"},"properties":{"noteIndex":0},"schema":"https://github.com/citation-style-language/schema/raw/master/csl-citation.json"}</w:instrText>
      </w:r>
      <w:r w:rsidR="0073336D" w:rsidRPr="007146F1">
        <w:rPr>
          <w:rFonts w:cs="Times New Roman"/>
        </w:rPr>
        <w:fldChar w:fldCharType="separate"/>
      </w:r>
      <w:r w:rsidR="00D55EBD" w:rsidRPr="007146F1">
        <w:rPr>
          <w:rFonts w:cs="Times New Roman"/>
          <w:noProof/>
        </w:rPr>
        <w:t>(Cameron and Quinn, 2011)</w:t>
      </w:r>
      <w:r w:rsidR="0073336D" w:rsidRPr="007146F1">
        <w:rPr>
          <w:rFonts w:cs="Times New Roman"/>
        </w:rPr>
        <w:fldChar w:fldCharType="end"/>
      </w:r>
      <w:r w:rsidR="0073336D" w:rsidRPr="007146F1">
        <w:rPr>
          <w:rFonts w:cs="Times New Roman"/>
        </w:rPr>
        <w:t>.</w:t>
      </w:r>
      <w:r w:rsidR="00A116F8" w:rsidRPr="007146F1">
        <w:rPr>
          <w:rFonts w:cs="Times New Roman"/>
        </w:rPr>
        <w:t xml:space="preserve"> </w:t>
      </w:r>
      <w:r w:rsidR="0073336D" w:rsidRPr="007146F1">
        <w:rPr>
          <w:rFonts w:cs="Times New Roman"/>
        </w:rPr>
        <w:t>It follows that transformational leadership is</w:t>
      </w:r>
      <w:r w:rsidR="00A116F8" w:rsidRPr="007146F1">
        <w:rPr>
          <w:rFonts w:cs="Times New Roman"/>
        </w:rPr>
        <w:t xml:space="preserve"> c</w:t>
      </w:r>
      <w:r w:rsidR="0073336D" w:rsidRPr="007146F1">
        <w:rPr>
          <w:rFonts w:cs="Times New Roman"/>
        </w:rPr>
        <w:t xml:space="preserve">onsistent with </w:t>
      </w:r>
      <w:r w:rsidR="00A116F8" w:rsidRPr="007146F1">
        <w:rPr>
          <w:rFonts w:cs="Times New Roman"/>
        </w:rPr>
        <w:t xml:space="preserve">balanced organisational culture </w:t>
      </w:r>
      <w:r w:rsidR="00A116F8" w:rsidRPr="007146F1">
        <w:rPr>
          <w:rFonts w:cs="Times New Roman"/>
        </w:rPr>
        <w:fldChar w:fldCharType="begin" w:fldLock="1"/>
      </w:r>
      <w:r w:rsidR="0088519E" w:rsidRPr="007146F1">
        <w:rPr>
          <w:rFonts w:cs="Times New Roman"/>
        </w:rPr>
        <w:instrText>ADDIN CSL_CITATION {"citationItems":[{"id":"ITEM-1","itemData":{"author":[{"dropping-particle":"","family":"Quinn","given":"R.E.","non-dropping-particle":"","parse-names":false,"suffix":""}],"id":"ITEM-1","issued":{"date-parts":[["1988"]]},"publisher":"Jossey-Bass","publisher-place":"Hoboken, NJ","title":"Beyond Rational Management: Mastering the Paradoxes and Competing Demands of High Performance","type":"book"},"uris":["http://www.mendeley.com/documents/?uuid=b3ce6eda-d99d-49bb-9fbe-dae8d7fa00e4","http://www.mendeley.com/documents/?uuid=4bbb018c-c647-42cf-85af-754f951841e8"]}],"mendeley":{"formattedCitation":"(Quinn, 1988)","plainTextFormattedCitation":"(Quinn, 1988)","previouslyFormattedCitation":"(Quinn, 1988)"},"properties":{"noteIndex":0},"schema":"https://github.com/citation-style-language/schema/raw/master/csl-citation.json"}</w:instrText>
      </w:r>
      <w:r w:rsidR="00A116F8" w:rsidRPr="007146F1">
        <w:rPr>
          <w:rFonts w:cs="Times New Roman"/>
        </w:rPr>
        <w:fldChar w:fldCharType="separate"/>
      </w:r>
      <w:r w:rsidR="00A116F8" w:rsidRPr="007146F1">
        <w:rPr>
          <w:rFonts w:cs="Times New Roman"/>
          <w:noProof/>
        </w:rPr>
        <w:t>(Quinn, 1988)</w:t>
      </w:r>
      <w:r w:rsidR="00A116F8" w:rsidRPr="007146F1">
        <w:rPr>
          <w:rFonts w:cs="Times New Roman"/>
        </w:rPr>
        <w:fldChar w:fldCharType="end"/>
      </w:r>
      <w:r w:rsidR="00A116F8" w:rsidRPr="007146F1">
        <w:rPr>
          <w:rFonts w:cs="Times New Roman"/>
        </w:rPr>
        <w:t xml:space="preserve">. </w:t>
      </w:r>
      <w:r w:rsidR="00C5389E" w:rsidRPr="007146F1">
        <w:rPr>
          <w:rFonts w:cs="Times New Roman"/>
        </w:rPr>
        <w:t xml:space="preserve">If we assume that leadership style can be a conscious choice for managers, in this study we link the individual and organisational levels. </w:t>
      </w:r>
      <w:r w:rsidR="0073336D" w:rsidRPr="007146F1">
        <w:rPr>
          <w:rFonts w:cs="Times New Roman"/>
        </w:rPr>
        <w:t>Thus, we propose:</w:t>
      </w:r>
    </w:p>
    <w:p w14:paraId="2F102E6C" w14:textId="77777777" w:rsidR="00145EBE" w:rsidRPr="007146F1" w:rsidRDefault="0073336D" w:rsidP="00DF5CE2">
      <w:pPr>
        <w:spacing w:after="200" w:line="480" w:lineRule="auto"/>
        <w:rPr>
          <w:rFonts w:eastAsia="Calibri" w:cs="Times New Roman"/>
          <w:i/>
          <w:szCs w:val="24"/>
        </w:rPr>
      </w:pPr>
      <w:r w:rsidRPr="007146F1">
        <w:rPr>
          <w:rFonts w:eastAsia="Calibri" w:cs="Times New Roman"/>
          <w:i/>
          <w:szCs w:val="24"/>
        </w:rPr>
        <w:t>H1.</w:t>
      </w:r>
      <w:r w:rsidR="00145EBE" w:rsidRPr="007146F1">
        <w:rPr>
          <w:rFonts w:eastAsia="Calibri" w:cs="Times New Roman"/>
          <w:i/>
          <w:szCs w:val="24"/>
        </w:rPr>
        <w:t xml:space="preserve"> T</w:t>
      </w:r>
      <w:r w:rsidRPr="007146F1">
        <w:rPr>
          <w:rFonts w:eastAsia="Calibri" w:cs="Times New Roman"/>
          <w:i/>
          <w:szCs w:val="24"/>
        </w:rPr>
        <w:t>he t</w:t>
      </w:r>
      <w:r w:rsidR="00145EBE" w:rsidRPr="007146F1">
        <w:rPr>
          <w:rFonts w:eastAsia="Calibri" w:cs="Times New Roman"/>
          <w:i/>
          <w:szCs w:val="24"/>
        </w:rPr>
        <w:t>ransformational leadership style has a positive influence on balanced orga</w:t>
      </w:r>
      <w:r w:rsidRPr="007146F1">
        <w:rPr>
          <w:rFonts w:eastAsia="Calibri" w:cs="Times New Roman"/>
          <w:i/>
          <w:szCs w:val="24"/>
        </w:rPr>
        <w:t>nisational culture.</w:t>
      </w:r>
    </w:p>
    <w:p w14:paraId="7BEF69D2" w14:textId="2563B2D8" w:rsidR="00145EBE" w:rsidRPr="007146F1" w:rsidRDefault="00145EBE" w:rsidP="00DF5CE2">
      <w:pPr>
        <w:spacing w:line="480" w:lineRule="auto"/>
        <w:rPr>
          <w:rFonts w:cs="Times New Roman"/>
        </w:rPr>
      </w:pPr>
      <w:r w:rsidRPr="007146F1">
        <w:rPr>
          <w:rFonts w:cs="Times New Roman"/>
        </w:rPr>
        <w:t xml:space="preserve">Setting targets, allocating resources to achieve them and evaluating performance based on the set targets </w:t>
      </w:r>
      <w:r w:rsidR="00B13097" w:rsidRPr="007146F1">
        <w:rPr>
          <w:rFonts w:cs="Times New Roman"/>
        </w:rPr>
        <w:t xml:space="preserve">along with </w:t>
      </w:r>
      <w:r w:rsidR="003C6AB3" w:rsidRPr="007146F1">
        <w:rPr>
          <w:rFonts w:cs="Times New Roman"/>
        </w:rPr>
        <w:t xml:space="preserve">managing by </w:t>
      </w:r>
      <w:r w:rsidR="00B13097" w:rsidRPr="007146F1">
        <w:rPr>
          <w:rFonts w:cs="Times New Roman"/>
        </w:rPr>
        <w:t xml:space="preserve">exception </w:t>
      </w:r>
      <w:r w:rsidRPr="007146F1">
        <w:rPr>
          <w:rFonts w:cs="Times New Roman"/>
        </w:rPr>
        <w:t>are</w:t>
      </w:r>
      <w:r w:rsidR="00B13097" w:rsidRPr="007146F1">
        <w:rPr>
          <w:rFonts w:cs="Times New Roman"/>
        </w:rPr>
        <w:t xml:space="preserve"> </w:t>
      </w:r>
      <w:r w:rsidR="0073336D" w:rsidRPr="007146F1">
        <w:rPr>
          <w:rFonts w:cs="Times New Roman"/>
        </w:rPr>
        <w:t>characteristics</w:t>
      </w:r>
      <w:r w:rsidRPr="007146F1">
        <w:rPr>
          <w:rFonts w:cs="Times New Roman"/>
        </w:rPr>
        <w:t xml:space="preserve"> of transactional leader</w:t>
      </w:r>
      <w:r w:rsidR="00B13097" w:rsidRPr="007146F1">
        <w:rPr>
          <w:rFonts w:cs="Times New Roman"/>
        </w:rPr>
        <w:t>ship</w:t>
      </w:r>
      <w:r w:rsidR="00D3041C" w:rsidRPr="007146F1">
        <w:rPr>
          <w:rFonts w:cs="Times New Roman"/>
        </w:rPr>
        <w:t xml:space="preserve"> </w:t>
      </w:r>
      <w:r w:rsidR="00412570" w:rsidRPr="007146F1">
        <w:rPr>
          <w:rFonts w:cs="Times New Roman"/>
        </w:rPr>
        <w:fldChar w:fldCharType="begin" w:fldLock="1"/>
      </w:r>
      <w:r w:rsidR="00085C20" w:rsidRPr="007146F1">
        <w:rPr>
          <w:rFonts w:cs="Times New Roman"/>
        </w:rPr>
        <w:instrText>ADDIN CSL_CITATION {"citationItems":[{"id":"ITEM-1","itemData":{"DOI":"10.1108/IJCHM-08-2018-0700","ISSN":"0959-6119","author":[{"dropping-particle":"","family":"Nazarian","given":"A","non-dropping-particle":"","parse-names":false,"suffix":""},{"dropping-particle":"","family":"Atkinson","given":"P","non-dropping-particle":"","parse-names":false,"suffix":""},{"dropping-particle":"","family":"Foroudi","given":"P","non-dropping-particle":"","parse-names":false,"suffix":""},{"dropping-particle":"","family":"Dennis","given":"K","non-dropping-particle":"","parse-names":false,"suffix":""}],"container-title":"International Journal of Contemporary Hospitality Management","id":"ITEM-1","issue":"7","issued":{"date-parts":[["2019"]]},"page":"2862-2883","title":"Finding the right management approach in independent hotels","type":"article-journal","volume":"31"},"uris":["http://www.mendeley.com/documents/?uuid=0ad01c84-33a8-4fdf-837d-5f590759b5b3"]},{"id":"ITEM-2","itemData":{"DOI":"10.1108/IJCHM-05-2019-0463","ISSN":"09596119","abstract":"Purpose: Managers of independent hotels need to maximise organisational citizenship behaviour (OCB) among employees to gain sufficient competitive advantage in an increasingly competitive environment, so it is important to understand what affects it. To achieve this, the purpose of this paper is to test if servant leadership, OCB and other related constructs have the same relationships between them in two contrasting parts of the world. Design/methodology/approach: Survey data were gathered from managers of independent hotels in Spain (451) and Iran (429). Spain was selected because it is a developed country that is a leading destination for tourists. Iran was chosen as a contrast, as it is a developing country with a growing tourist industry. Findings: The findings show that Spain and Iran demonstrate different patterns of relationships in the selected variables, suggesting that Iranians trust their leaders more than the organisational systems, whereas the Spanish trust organisational systems more than their leaders. These results are consistent with Spanish culture having higher individualism than Iranian culture. They are also consistent with Iranian culture prioritising traditional values, such as personal loyalty to managers, and Spanish culture prioritising modern values, such as impersonal rules and objective processes. Research limitations/implications: This study suggests that leadership and justice affect OCB in different ways where modern values prevail compared to where traditional values prevail. It suggests that managers of independent hotels in Iran should follow the example of Spanish hotel managers by adopting more objective and fair procedures while showing that inward investors and expatriate managers in Iran should be aware of the importance of personal leadership style. Further research is needed in different countries and regions to improve the generalisability of our findings. Originality/value: This study contributes to the literature on the application of the servant leadership construct, which was developed in the West, to other regional contexts. It also adds to the literature of independent hotels, which is an important yet under-researched part of the hospitality industry.","author":[{"dropping-particle":"","family":"Nazarian","given":"Alireza","non-dropping-particle":"","parse-names":false,"suffix":""},{"dropping-particle":"","family":"Atkinson","given":"Peter","non-dropping-particle":"","parse-names":false,"suffix":""},{"dropping-particle":"","family":"Foroudi","given":"Pantea","non-dropping-particle":"","parse-names":false,"suffix":""},{"dropping-particle":"","family":"Edirisinghe","given":"Dilini","non-dropping-particle":"","parse-names":false,"suffix":""}],"container-title":"International Journal of Contemporary Hospitality Management","id":"ITEM-2","issue":"6","issued":{"date-parts":[["2020"]]},"page":"2055-2074","title":"Leaders or organisations?: A comparison study of factors affecting organisational citizenship behaviour in independent hotels","type":"article-journal","volume":"32"},"uris":["http://www.mendeley.com/documents/?uuid=45965dab-7a0b-47fa-9f94-e1a465959392","http://www.mendeley.com/documents/?uuid=854d3da4-8743-4344-8179-53aa6fb109de"]}],"mendeley":{"formattedCitation":"(Nazarian &lt;i&gt;et al.&lt;/i&gt;, 2019b, 2020)","manualFormatting":"(Nazarian et al., 2019, 2020)","plainTextFormattedCitation":"(Nazarian et al., 2019b, 2020)","previouslyFormattedCitation":"(Nazarian et al., 2020, 2019a)"},"properties":{"noteIndex":0},"schema":"https://github.com/citation-style-language/schema/raw/master/csl-citation.json"}</w:instrText>
      </w:r>
      <w:r w:rsidR="00412570" w:rsidRPr="007146F1">
        <w:rPr>
          <w:rFonts w:cs="Times New Roman"/>
        </w:rPr>
        <w:fldChar w:fldCharType="separate"/>
      </w:r>
      <w:r w:rsidR="00412570" w:rsidRPr="007146F1">
        <w:rPr>
          <w:rFonts w:cs="Times New Roman"/>
          <w:noProof/>
        </w:rPr>
        <w:t xml:space="preserve">(Nazarian </w:t>
      </w:r>
      <w:r w:rsidR="00412570" w:rsidRPr="007146F1">
        <w:rPr>
          <w:rFonts w:cs="Times New Roman"/>
          <w:i/>
          <w:noProof/>
        </w:rPr>
        <w:t>et al.</w:t>
      </w:r>
      <w:r w:rsidR="00412570" w:rsidRPr="007146F1">
        <w:rPr>
          <w:rFonts w:cs="Times New Roman"/>
          <w:noProof/>
        </w:rPr>
        <w:t>, 2019, 2020)</w:t>
      </w:r>
      <w:r w:rsidR="00412570" w:rsidRPr="007146F1">
        <w:rPr>
          <w:rFonts w:cs="Times New Roman"/>
        </w:rPr>
        <w:fldChar w:fldCharType="end"/>
      </w:r>
      <w:r w:rsidR="00B13097" w:rsidRPr="007146F1">
        <w:rPr>
          <w:rFonts w:cs="Times New Roman"/>
        </w:rPr>
        <w:t>and b</w:t>
      </w:r>
      <w:r w:rsidRPr="007146F1">
        <w:rPr>
          <w:rFonts w:cs="Times New Roman"/>
        </w:rPr>
        <w:t>alanced organisational culture influence</w:t>
      </w:r>
      <w:r w:rsidR="00B13097" w:rsidRPr="007146F1">
        <w:rPr>
          <w:rFonts w:cs="Times New Roman"/>
        </w:rPr>
        <w:t>s</w:t>
      </w:r>
      <w:r w:rsidRPr="007146F1">
        <w:rPr>
          <w:rFonts w:cs="Times New Roman"/>
        </w:rPr>
        <w:t xml:space="preserve"> performance (Gregory </w:t>
      </w:r>
      <w:r w:rsidRPr="007146F1">
        <w:rPr>
          <w:rFonts w:cs="Times New Roman"/>
          <w:i/>
          <w:iCs/>
        </w:rPr>
        <w:t>et al</w:t>
      </w:r>
      <w:r w:rsidRPr="007146F1">
        <w:rPr>
          <w:rFonts w:cs="Times New Roman"/>
        </w:rPr>
        <w:t xml:space="preserve">., 2009; Nazarian </w:t>
      </w:r>
      <w:r w:rsidRPr="007146F1">
        <w:rPr>
          <w:rFonts w:cs="Times New Roman"/>
          <w:i/>
          <w:iCs/>
        </w:rPr>
        <w:t>et al</w:t>
      </w:r>
      <w:r w:rsidRPr="007146F1">
        <w:rPr>
          <w:rFonts w:cs="Times New Roman"/>
        </w:rPr>
        <w:t>., 2017)</w:t>
      </w:r>
      <w:r w:rsidR="00F7652A" w:rsidRPr="007146F1">
        <w:rPr>
          <w:rFonts w:cs="Times New Roman"/>
        </w:rPr>
        <w:t>.</w:t>
      </w:r>
      <w:r w:rsidR="0088488E" w:rsidRPr="007146F1">
        <w:rPr>
          <w:rFonts w:cs="Times New Roman"/>
        </w:rPr>
        <w:t xml:space="preserve"> </w:t>
      </w:r>
      <w:r w:rsidR="008C2DB5" w:rsidRPr="007146F1">
        <w:rPr>
          <w:rFonts w:cs="Times New Roman"/>
        </w:rPr>
        <w:t>As with</w:t>
      </w:r>
      <w:r w:rsidR="00131DC8" w:rsidRPr="007146F1">
        <w:rPr>
          <w:rFonts w:cs="Times New Roman"/>
        </w:rPr>
        <w:t xml:space="preserve"> the</w:t>
      </w:r>
      <w:r w:rsidRPr="007146F1">
        <w:rPr>
          <w:rFonts w:cs="Times New Roman"/>
        </w:rPr>
        <w:t xml:space="preserve"> transformati</w:t>
      </w:r>
      <w:r w:rsidR="00B13097" w:rsidRPr="007146F1">
        <w:rPr>
          <w:rFonts w:cs="Times New Roman"/>
        </w:rPr>
        <w:t>onal leadership style, relationships</w:t>
      </w:r>
      <w:r w:rsidRPr="007146F1">
        <w:rPr>
          <w:rFonts w:cs="Times New Roman"/>
        </w:rPr>
        <w:t xml:space="preserve"> can be seen between different </w:t>
      </w:r>
      <w:r w:rsidR="00B13097" w:rsidRPr="007146F1">
        <w:rPr>
          <w:rFonts w:cs="Times New Roman"/>
        </w:rPr>
        <w:t>CVF culture types</w:t>
      </w:r>
      <w:r w:rsidRPr="007146F1">
        <w:rPr>
          <w:rFonts w:cs="Times New Roman"/>
        </w:rPr>
        <w:t xml:space="preserve"> and</w:t>
      </w:r>
      <w:r w:rsidR="00B13097" w:rsidRPr="007146F1">
        <w:rPr>
          <w:rFonts w:cs="Times New Roman"/>
        </w:rPr>
        <w:t xml:space="preserve"> the</w:t>
      </w:r>
      <w:r w:rsidRPr="007146F1">
        <w:rPr>
          <w:rFonts w:cs="Times New Roman"/>
        </w:rPr>
        <w:t xml:space="preserve"> transactional leadership style. For </w:t>
      </w:r>
      <w:r w:rsidR="00B13097" w:rsidRPr="007146F1">
        <w:rPr>
          <w:rFonts w:cs="Times New Roman"/>
        </w:rPr>
        <w:t>example,</w:t>
      </w:r>
      <w:r w:rsidRPr="007146F1">
        <w:rPr>
          <w:rFonts w:cs="Times New Roman"/>
        </w:rPr>
        <w:t xml:space="preserve"> Cameron </w:t>
      </w:r>
      <w:r w:rsidR="00B13097" w:rsidRPr="007146F1">
        <w:rPr>
          <w:rFonts w:cs="Times New Roman"/>
        </w:rPr>
        <w:t>and</w:t>
      </w:r>
      <w:r w:rsidRPr="007146F1">
        <w:rPr>
          <w:rFonts w:cs="Times New Roman"/>
        </w:rPr>
        <w:t xml:space="preserve"> Quinn (2011) </w:t>
      </w:r>
      <w:r w:rsidR="00B13097" w:rsidRPr="007146F1">
        <w:rPr>
          <w:rFonts w:cs="Times New Roman"/>
        </w:rPr>
        <w:t>say</w:t>
      </w:r>
      <w:r w:rsidRPr="007146F1">
        <w:rPr>
          <w:rFonts w:cs="Times New Roman"/>
        </w:rPr>
        <w:t xml:space="preserve"> the main purpose of a market is to conduct transactions that ultimately generate profits, implying</w:t>
      </w:r>
      <w:r w:rsidR="00B13097" w:rsidRPr="007146F1">
        <w:rPr>
          <w:rFonts w:cs="Times New Roman"/>
        </w:rPr>
        <w:t xml:space="preserve"> a market culture where</w:t>
      </w:r>
      <w:r w:rsidRPr="007146F1">
        <w:rPr>
          <w:rFonts w:cs="Times New Roman"/>
        </w:rPr>
        <w:t xml:space="preserve"> employees </w:t>
      </w:r>
      <w:r w:rsidR="00B13097" w:rsidRPr="007146F1">
        <w:rPr>
          <w:rFonts w:cs="Times New Roman"/>
        </w:rPr>
        <w:t>are</w:t>
      </w:r>
      <w:r w:rsidRPr="007146F1">
        <w:rPr>
          <w:rFonts w:cs="Times New Roman"/>
        </w:rPr>
        <w:t xml:space="preserve"> evaluated </w:t>
      </w:r>
      <w:r w:rsidR="00B13097" w:rsidRPr="007146F1">
        <w:rPr>
          <w:rFonts w:cs="Times New Roman"/>
        </w:rPr>
        <w:t xml:space="preserve">by </w:t>
      </w:r>
      <w:r w:rsidRPr="007146F1">
        <w:rPr>
          <w:rFonts w:cs="Times New Roman"/>
        </w:rPr>
        <w:t>their contr</w:t>
      </w:r>
      <w:r w:rsidR="00B13097" w:rsidRPr="007146F1">
        <w:rPr>
          <w:rFonts w:cs="Times New Roman"/>
        </w:rPr>
        <w:t>ibution towards generating those</w:t>
      </w:r>
      <w:r w:rsidRPr="007146F1">
        <w:rPr>
          <w:rFonts w:cs="Times New Roman"/>
        </w:rPr>
        <w:t xml:space="preserve"> profits. </w:t>
      </w:r>
      <w:r w:rsidR="00E566DC" w:rsidRPr="007146F1">
        <w:rPr>
          <w:rFonts w:cs="Times New Roman"/>
        </w:rPr>
        <w:t xml:space="preserve">It follows that transactional leadership is also consistent with balanced organisational culture. </w:t>
      </w:r>
      <w:r w:rsidR="00B13097" w:rsidRPr="007146F1">
        <w:rPr>
          <w:rFonts w:cs="Times New Roman"/>
        </w:rPr>
        <w:t>Thus, we propose:</w:t>
      </w:r>
    </w:p>
    <w:p w14:paraId="2ABB989F" w14:textId="77777777" w:rsidR="007B3F2F" w:rsidRPr="007146F1" w:rsidRDefault="00B13097" w:rsidP="00DF5CE2">
      <w:pPr>
        <w:spacing w:after="200" w:line="480" w:lineRule="auto"/>
        <w:rPr>
          <w:rFonts w:eastAsia="Calibri" w:cs="Times New Roman"/>
          <w:i/>
          <w:szCs w:val="24"/>
        </w:rPr>
      </w:pPr>
      <w:r w:rsidRPr="007146F1">
        <w:rPr>
          <w:rFonts w:eastAsia="Calibri" w:cs="Times New Roman"/>
          <w:i/>
          <w:szCs w:val="24"/>
        </w:rPr>
        <w:t>H4.</w:t>
      </w:r>
      <w:r w:rsidR="007B3F2F" w:rsidRPr="007146F1">
        <w:rPr>
          <w:rFonts w:eastAsia="Calibri" w:cs="Times New Roman"/>
          <w:i/>
          <w:szCs w:val="24"/>
        </w:rPr>
        <w:t xml:space="preserve"> T</w:t>
      </w:r>
      <w:r w:rsidR="00E566DC" w:rsidRPr="007146F1">
        <w:rPr>
          <w:rFonts w:eastAsia="Calibri" w:cs="Times New Roman"/>
          <w:i/>
          <w:szCs w:val="24"/>
        </w:rPr>
        <w:t>he t</w:t>
      </w:r>
      <w:r w:rsidR="007B3F2F" w:rsidRPr="007146F1">
        <w:rPr>
          <w:rFonts w:eastAsia="Calibri" w:cs="Times New Roman"/>
          <w:i/>
          <w:szCs w:val="24"/>
        </w:rPr>
        <w:t>ransactional leadership style has a positive influence on balanced organisational culture</w:t>
      </w:r>
      <w:r w:rsidR="00E566DC" w:rsidRPr="007146F1">
        <w:rPr>
          <w:rFonts w:eastAsia="Calibri" w:cs="Times New Roman"/>
          <w:i/>
          <w:szCs w:val="24"/>
        </w:rPr>
        <w:t>.</w:t>
      </w:r>
    </w:p>
    <w:p w14:paraId="5D9017A6" w14:textId="22C65662" w:rsidR="0096198C" w:rsidRPr="007146F1" w:rsidRDefault="00447B43" w:rsidP="00DF5CE2">
      <w:pPr>
        <w:pStyle w:val="Heading3"/>
        <w:spacing w:line="480" w:lineRule="auto"/>
        <w:rPr>
          <w:rFonts w:ascii="Times New Roman" w:eastAsia="Calibri" w:hAnsi="Times New Roman" w:cs="Times New Roman"/>
        </w:rPr>
      </w:pPr>
      <w:r w:rsidRPr="007146F1">
        <w:rPr>
          <w:rFonts w:ascii="Times New Roman" w:eastAsia="Calibri" w:hAnsi="Times New Roman" w:cs="Times New Roman"/>
        </w:rPr>
        <w:t>2.</w:t>
      </w:r>
      <w:r w:rsidR="00EC4A8D" w:rsidRPr="007146F1">
        <w:rPr>
          <w:rFonts w:ascii="Times New Roman" w:eastAsia="Calibri" w:hAnsi="Times New Roman" w:cs="Times New Roman"/>
        </w:rPr>
        <w:t>4</w:t>
      </w:r>
      <w:r w:rsidRPr="007146F1">
        <w:rPr>
          <w:rFonts w:ascii="Times New Roman" w:eastAsia="Calibri" w:hAnsi="Times New Roman" w:cs="Times New Roman"/>
        </w:rPr>
        <w:t xml:space="preserve"> </w:t>
      </w:r>
      <w:r w:rsidR="0096198C" w:rsidRPr="007146F1">
        <w:rPr>
          <w:rFonts w:ascii="Times New Roman" w:eastAsia="Calibri" w:hAnsi="Times New Roman" w:cs="Times New Roman"/>
        </w:rPr>
        <w:t>Trust</w:t>
      </w:r>
    </w:p>
    <w:p w14:paraId="7BE835CF" w14:textId="0106063C" w:rsidR="007C53F7" w:rsidRPr="007146F1" w:rsidRDefault="007C53F7" w:rsidP="00DF5CE2">
      <w:pPr>
        <w:spacing w:line="480" w:lineRule="auto"/>
        <w:rPr>
          <w:rFonts w:cs="Times New Roman"/>
        </w:rPr>
      </w:pPr>
      <w:r w:rsidRPr="007146F1">
        <w:rPr>
          <w:rFonts w:cs="Times New Roman"/>
        </w:rPr>
        <w:t xml:space="preserve">Trust is the willingness to depend on another party where both parties have the confidence in </w:t>
      </w:r>
      <w:r w:rsidR="00CE29F0" w:rsidRPr="007146F1">
        <w:rPr>
          <w:rFonts w:cs="Times New Roman"/>
        </w:rPr>
        <w:t xml:space="preserve">the </w:t>
      </w:r>
      <w:r w:rsidRPr="007146F1">
        <w:rPr>
          <w:rFonts w:cs="Times New Roman"/>
        </w:rPr>
        <w:t xml:space="preserve">motives of each other </w:t>
      </w:r>
      <w:r w:rsidRPr="007146F1">
        <w:rPr>
          <w:rFonts w:cs="Times New Roman"/>
        </w:rPr>
        <w:fldChar w:fldCharType="begin" w:fldLock="1"/>
      </w:r>
      <w:r w:rsidR="00085C20" w:rsidRPr="007146F1">
        <w:rPr>
          <w:rFonts w:cs="Times New Roman"/>
        </w:rPr>
        <w:instrText>ADDIN CSL_CITATION {"citationItems":[{"id":"ITEM-1","itemData":{"abstract":"Butler Jr, J.K. and Cantrell, R.S., 1984. A behavioral decision theory approach to modeling dyadic trust in superiors and subordinates. Psychological reports, 55(1), pp.19-28.","author":[{"dropping-particle":"","family":"Butler","given":"J.K.","non-dropping-particle":"","parse-names":false,"suffix":""},{"dropping-particle":"","family":"Cantrell","given":"R.S.","non-dropping-particle":"","parse-names":false,"suffix":""}],"container-title":"Psychological Reports","id":"ITEM-1","issue":"1","issued":{"date-parts":[["1984"]]},"page":"19-28","title":"A behavioral decision theory approach to modeling dyadic trust in superiors and subordinates","type":"article-journal","volume":"55"},"uris":["http://www.mendeley.com/documents/?uuid=f71f232d-e320-4ec3-bb21-b10cbeea95e7","http://www.mendeley.com/documents/?uuid=b8d5a1a7-f272-485c-a300-772be6634d72"]},{"id":"ITEM-2","itemData":{"author":[{"dropping-particle":"","family":"Moorman","given":"Robert","non-dropping-particle":"","parse-names":false,"suffix":""},{"dropping-particle":"","family":"Brower","given":"Holly H.","non-dropping-particle":"","parse-names":false,"suffix":""},{"dropping-particle":"","family":"Grover","given":"Steven","non-dropping-particle":"","parse-names":false,"suffix":""}],"container-title":"The Oxford Handbook of Organizational Citizenship Behavior","editor":[{"dropping-particle":"","family":"Podsakoff","given":"Philip M.","non-dropping-particle":"","parse-names":false,"suffix":""},{"dropping-particle":"","family":"MacKenzie","given":"Scott B.","non-dropping-particle":"","parse-names":false,"suffix":""},{"dropping-particle":"","family":"Podsakoff","given":"Nathan P.","non-dropping-particle":"","parse-names":false,"suffix":""}],"id":"ITEM-2","issued":{"date-parts":[["2018"]]},"page":"285-296","publisher":"Oxford University Press","publisher-place":"NY","title":"Organizational Citizenship Behavior and Trust: The Double Reinforcing Spiral","type":"chapter"},"uris":["http://www.mendeley.com/documents/?uuid=6b6cf293-061b-4075-a722-a161ef1af0e5","http://www.mendeley.com/documents/?uuid=e99c905f-9def-4111-9cd0-661c462628ba"]}],"mendeley":{"formattedCitation":"(Butler and Cantrell, 1984; Moorman &lt;i&gt;et al.&lt;/i&gt;, 2018)","manualFormatting":"(Moorman et al., 2018)","plainTextFormattedCitation":"(Butler and Cantrell, 1984; Moorman et al., 2018)","previouslyFormattedCitation":"(Butler and Cantrell, 1984; Moorman et al., 2018)"},"properties":{"noteIndex":0},"schema":"https://github.com/citation-style-language/schema/raw/master/csl-citation.json"}</w:instrText>
      </w:r>
      <w:r w:rsidRPr="007146F1">
        <w:rPr>
          <w:rFonts w:cs="Times New Roman"/>
        </w:rPr>
        <w:fldChar w:fldCharType="separate"/>
      </w:r>
      <w:r w:rsidR="0012704D" w:rsidRPr="007146F1">
        <w:rPr>
          <w:rFonts w:cs="Times New Roman"/>
          <w:noProof/>
        </w:rPr>
        <w:t>(</w:t>
      </w:r>
      <w:r w:rsidR="00400267" w:rsidRPr="007146F1">
        <w:rPr>
          <w:rFonts w:cs="Times New Roman"/>
          <w:noProof/>
        </w:rPr>
        <w:t xml:space="preserve">Moorman </w:t>
      </w:r>
      <w:r w:rsidR="00400267" w:rsidRPr="007146F1">
        <w:rPr>
          <w:rFonts w:cs="Times New Roman"/>
          <w:i/>
          <w:iCs/>
          <w:noProof/>
        </w:rPr>
        <w:t>et al</w:t>
      </w:r>
      <w:r w:rsidR="00400267" w:rsidRPr="007146F1">
        <w:rPr>
          <w:rFonts w:cs="Times New Roman"/>
          <w:noProof/>
        </w:rPr>
        <w:t>.,</w:t>
      </w:r>
      <w:r w:rsidR="0012704D" w:rsidRPr="007146F1">
        <w:rPr>
          <w:rFonts w:cs="Times New Roman"/>
          <w:noProof/>
        </w:rPr>
        <w:t xml:space="preserve"> 2018)</w:t>
      </w:r>
      <w:r w:rsidRPr="007146F1">
        <w:rPr>
          <w:rFonts w:cs="Times New Roman"/>
        </w:rPr>
        <w:fldChar w:fldCharType="end"/>
      </w:r>
      <w:r w:rsidRPr="007146F1">
        <w:rPr>
          <w:rFonts w:cs="Times New Roman"/>
        </w:rPr>
        <w:t xml:space="preserve">. </w:t>
      </w:r>
      <w:r w:rsidR="004150FB" w:rsidRPr="007146F1">
        <w:rPr>
          <w:rFonts w:cs="Times New Roman"/>
        </w:rPr>
        <w:t>According to</w:t>
      </w:r>
      <w:r w:rsidR="0096198C" w:rsidRPr="007146F1">
        <w:rPr>
          <w:rFonts w:cs="Times New Roman"/>
        </w:rPr>
        <w:t xml:space="preserve"> Chathoth et al. </w:t>
      </w:r>
      <w:r w:rsidR="00693C6B" w:rsidRPr="007146F1">
        <w:rPr>
          <w:rFonts w:cs="Times New Roman"/>
        </w:rPr>
        <w:fldChar w:fldCharType="begin" w:fldLock="1"/>
      </w:r>
      <w:r w:rsidR="00085C20" w:rsidRPr="007146F1">
        <w:rPr>
          <w:rFonts w:cs="Times New Roman"/>
        </w:rPr>
        <w:instrText>ADDIN CSL_CITATION {"citationItems":[{"id":"ITEM-1","itemData":{"DOI":"10.1016/J.IJHM.2010.09.004","ISSN":"0278-4319","abstract":"This study delves into the organizational trust based similarities and differences across “individualist” and “collectivist” service employees in hotels. Specifically, the three dimensions of organizational trust, i.e., integrity, commitment and dependability are compared across the two samples from the U.S. and India to highlight how employees perceive the level of each of the three dimensions across cultures. Findings suggest that the three dimensions represent the trust construct across different national cultures. However, in comparing the individual dimension of the trust construct, a significant difference exists between the perceptions of employees in the two cultures, suggesting that perception-based differences exist across cultures.","author":[{"dropping-particle":"","family":"Chathoth","given":"Prakash K.","non-dropping-particle":"","parse-names":false,"suffix":""},{"dropping-particle":"","family":"Mak","given":"Brenda","non-dropping-particle":"","parse-names":false,"suffix":""},{"dropping-particle":"","family":"Sim","given":"Janet","non-dropping-particle":"","parse-names":false,"suffix":""},{"dropping-particle":"","family":"Jauhari","given":"Vinnie","non-dropping-particle":"","parse-names":false,"suffix":""},{"dropping-particle":"","family":"Manaktola","given":"Kamal","non-dropping-particle":"","parse-names":false,"suffix":""}],"container-title":"International Journal of Hospitality Management","id":"ITEM-1","issue":"2","issued":{"date-parts":[["2011","6","1"]]},"page":"233-242","publisher":"Pergamon","title":"Assessing dimensions of organizational trust across cultures: A comparative analysis of U.S. and Indian full service hotels","type":"article-journal","volume":"30"},"uris":["http://www.mendeley.com/documents/?uuid=2c601e5e-c93e-4a40-9d47-86d09563e974"]}],"mendeley":{"formattedCitation":"(Chathoth &lt;i&gt;et al.&lt;/i&gt;, 2011)","manualFormatting":"(2011)","plainTextFormattedCitation":"(Chathoth et al., 2011)","previouslyFormattedCitation":"(Chathoth et al., 2011)"},"properties":{"noteIndex":0},"schema":"https://github.com/citation-style-language/schema/raw/master/csl-citation.json"}</w:instrText>
      </w:r>
      <w:r w:rsidR="00693C6B" w:rsidRPr="007146F1">
        <w:rPr>
          <w:rFonts w:cs="Times New Roman"/>
        </w:rPr>
        <w:fldChar w:fldCharType="separate"/>
      </w:r>
      <w:r w:rsidR="002D26BE" w:rsidRPr="007146F1">
        <w:rPr>
          <w:rFonts w:cs="Times New Roman"/>
          <w:noProof/>
        </w:rPr>
        <w:t>(</w:t>
      </w:r>
      <w:r w:rsidR="00726C82" w:rsidRPr="007146F1">
        <w:rPr>
          <w:rFonts w:cs="Times New Roman"/>
          <w:noProof/>
        </w:rPr>
        <w:t>2011)</w:t>
      </w:r>
      <w:r w:rsidR="00693C6B" w:rsidRPr="007146F1">
        <w:rPr>
          <w:rFonts w:cs="Times New Roman"/>
        </w:rPr>
        <w:fldChar w:fldCharType="end"/>
      </w:r>
      <w:r w:rsidRPr="007146F1">
        <w:rPr>
          <w:rFonts w:cs="Times New Roman"/>
        </w:rPr>
        <w:t>, in an organisation</w:t>
      </w:r>
      <w:r w:rsidR="00A55472" w:rsidRPr="007146F1">
        <w:rPr>
          <w:rFonts w:cs="Times New Roman"/>
        </w:rPr>
        <w:t>,</w:t>
      </w:r>
      <w:r w:rsidR="0096198C" w:rsidRPr="007146F1">
        <w:rPr>
          <w:rFonts w:cs="Times New Roman"/>
        </w:rPr>
        <w:t xml:space="preserve"> trust is a combination of integrity, commitment and </w:t>
      </w:r>
      <w:r w:rsidR="00A55472" w:rsidRPr="007146F1">
        <w:rPr>
          <w:rFonts w:cs="Times New Roman"/>
        </w:rPr>
        <w:t xml:space="preserve">mutual </w:t>
      </w:r>
      <w:r w:rsidR="0096198C" w:rsidRPr="007146F1">
        <w:rPr>
          <w:rFonts w:cs="Times New Roman"/>
        </w:rPr>
        <w:t xml:space="preserve">dependence among </w:t>
      </w:r>
      <w:r w:rsidR="00230027" w:rsidRPr="007146F1">
        <w:rPr>
          <w:rFonts w:cs="Times New Roman"/>
        </w:rPr>
        <w:t>members</w:t>
      </w:r>
      <w:r w:rsidR="0096198C" w:rsidRPr="007146F1">
        <w:rPr>
          <w:rFonts w:cs="Times New Roman"/>
        </w:rPr>
        <w:t xml:space="preserve">. </w:t>
      </w:r>
      <w:r w:rsidR="002D26BE" w:rsidRPr="007146F1">
        <w:rPr>
          <w:rFonts w:cs="Times New Roman"/>
        </w:rPr>
        <w:t xml:space="preserve">Their findings confirm that these </w:t>
      </w:r>
      <w:r w:rsidR="004F4D64" w:rsidRPr="007146F1">
        <w:rPr>
          <w:rFonts w:cs="Times New Roman"/>
        </w:rPr>
        <w:t>factors</w:t>
      </w:r>
      <w:r w:rsidR="002D26BE" w:rsidRPr="007146F1">
        <w:rPr>
          <w:rFonts w:cs="Times New Roman"/>
        </w:rPr>
        <w:t xml:space="preserve"> are universal and can be seen in both </w:t>
      </w:r>
      <w:r w:rsidR="002D26BE" w:rsidRPr="007146F1">
        <w:rPr>
          <w:rFonts w:cs="Times New Roman"/>
        </w:rPr>
        <w:lastRenderedPageBreak/>
        <w:t xml:space="preserve">individualist </w:t>
      </w:r>
      <w:r w:rsidR="004F4D64" w:rsidRPr="007146F1">
        <w:rPr>
          <w:rFonts w:cs="Times New Roman"/>
        </w:rPr>
        <w:t xml:space="preserve">cultures </w:t>
      </w:r>
      <w:r w:rsidR="002D26BE" w:rsidRPr="007146F1">
        <w:rPr>
          <w:rFonts w:cs="Times New Roman"/>
        </w:rPr>
        <w:t>and</w:t>
      </w:r>
      <w:r w:rsidR="004F4D64" w:rsidRPr="007146F1">
        <w:rPr>
          <w:rFonts w:cs="Times New Roman"/>
        </w:rPr>
        <w:t xml:space="preserve"> in</w:t>
      </w:r>
      <w:r w:rsidR="002D26BE" w:rsidRPr="007146F1">
        <w:rPr>
          <w:rFonts w:cs="Times New Roman"/>
        </w:rPr>
        <w:t xml:space="preserve"> collectivist </w:t>
      </w:r>
      <w:r w:rsidR="004F4D64" w:rsidRPr="007146F1">
        <w:rPr>
          <w:rFonts w:cs="Times New Roman"/>
        </w:rPr>
        <w:t>cultures though</w:t>
      </w:r>
      <w:r w:rsidR="002D26BE" w:rsidRPr="007146F1">
        <w:rPr>
          <w:rFonts w:cs="Times New Roman"/>
        </w:rPr>
        <w:t xml:space="preserve"> there are differences in how each </w:t>
      </w:r>
      <w:r w:rsidR="004F4D64" w:rsidRPr="007146F1">
        <w:rPr>
          <w:rFonts w:cs="Times New Roman"/>
        </w:rPr>
        <w:t>factor</w:t>
      </w:r>
      <w:r w:rsidR="002D26BE" w:rsidRPr="007146F1">
        <w:rPr>
          <w:rFonts w:cs="Times New Roman"/>
        </w:rPr>
        <w:t xml:space="preserve"> is </w:t>
      </w:r>
      <w:r w:rsidR="004F4D64" w:rsidRPr="007146F1">
        <w:rPr>
          <w:rFonts w:cs="Times New Roman"/>
        </w:rPr>
        <w:t>perceived and value</w:t>
      </w:r>
      <w:r w:rsidR="004150FB" w:rsidRPr="007146F1">
        <w:rPr>
          <w:rFonts w:cs="Times New Roman"/>
        </w:rPr>
        <w:t>d</w:t>
      </w:r>
      <w:r w:rsidR="002D26BE" w:rsidRPr="007146F1">
        <w:rPr>
          <w:rFonts w:cs="Times New Roman"/>
        </w:rPr>
        <w:t xml:space="preserve"> in the two types of culture.</w:t>
      </w:r>
    </w:p>
    <w:p w14:paraId="166545BB" w14:textId="2963A2E9" w:rsidR="0096198C" w:rsidRPr="007146F1" w:rsidRDefault="004F4D64" w:rsidP="00DF5CE2">
      <w:pPr>
        <w:spacing w:line="480" w:lineRule="auto"/>
        <w:rPr>
          <w:rFonts w:eastAsia="Calibri" w:cs="Times New Roman"/>
          <w:iCs/>
          <w:szCs w:val="24"/>
        </w:rPr>
      </w:pPr>
      <w:r w:rsidRPr="007146F1">
        <w:rPr>
          <w:rFonts w:cs="Times New Roman"/>
        </w:rPr>
        <w:t>Mutual trust improves many organisational factors</w:t>
      </w:r>
      <w:r w:rsidR="007D1421" w:rsidRPr="007146F1">
        <w:rPr>
          <w:rFonts w:cs="Times New Roman"/>
        </w:rPr>
        <w:t xml:space="preserve"> </w:t>
      </w:r>
      <w:r w:rsidR="00747C6B" w:rsidRPr="007146F1">
        <w:rPr>
          <w:rFonts w:cs="Times New Roman"/>
        </w:rPr>
        <w:fldChar w:fldCharType="begin" w:fldLock="1"/>
      </w:r>
      <w:r w:rsidR="00A5076D" w:rsidRPr="007146F1">
        <w:rPr>
          <w:rFonts w:cs="Times New Roman"/>
        </w:rPr>
        <w:instrText>ADDIN CSL_CITATION {"citationItems":[{"id":"ITEM-1","itemData":{"DOI":"10.1177/0033294116657586","ISSN":"0033-2941","author":[{"dropping-particle":"","family":"Yang","given":"Yi Feng","non-dropping-particle":"","parse-names":false,"suffix":""}],"container-title":"Psychological Reports","id":"ITEM-1","issue":"1","issued":{"date-parts":[["2016"]]},"page":"154-173","title":"Examining Competing Models of Transformational Leadership, Leadership Trust, Change Commitment, and Job Satisfaction","type":"article-journal","volume":"119"},"uris":["http://www.mendeley.com/documents/?uuid=ca2da58e-c932-4805-a092-92e1d73c33d1"]}],"mendeley":{"formattedCitation":"(Yang, 2016)","plainTextFormattedCitation":"(Yang, 2016)","previouslyFormattedCitation":"(Yang, 2016)"},"properties":{"noteIndex":0},"schema":"https://github.com/citation-style-language/schema/raw/master/csl-citation.json"}</w:instrText>
      </w:r>
      <w:r w:rsidR="00747C6B" w:rsidRPr="007146F1">
        <w:rPr>
          <w:rFonts w:cs="Times New Roman"/>
        </w:rPr>
        <w:fldChar w:fldCharType="separate"/>
      </w:r>
      <w:r w:rsidR="00D55EBD" w:rsidRPr="007146F1">
        <w:rPr>
          <w:rFonts w:cs="Times New Roman"/>
          <w:noProof/>
        </w:rPr>
        <w:t>(Yang, 2016)</w:t>
      </w:r>
      <w:r w:rsidR="00747C6B" w:rsidRPr="007146F1">
        <w:rPr>
          <w:rFonts w:cs="Times New Roman"/>
        </w:rPr>
        <w:fldChar w:fldCharType="end"/>
      </w:r>
      <w:r w:rsidRPr="007146F1">
        <w:rPr>
          <w:rFonts w:cs="Times New Roman"/>
        </w:rPr>
        <w:t xml:space="preserve">. </w:t>
      </w:r>
      <w:r w:rsidR="0096198C" w:rsidRPr="007146F1">
        <w:rPr>
          <w:rFonts w:cs="Times New Roman"/>
        </w:rPr>
        <w:t>When the leader trusts the subordinates</w:t>
      </w:r>
      <w:r w:rsidR="00B80C11" w:rsidRPr="007146F1">
        <w:rPr>
          <w:rFonts w:cs="Times New Roman"/>
        </w:rPr>
        <w:t>,</w:t>
      </w:r>
      <w:r w:rsidR="00E566DC" w:rsidRPr="007146F1">
        <w:rPr>
          <w:rFonts w:cs="Times New Roman"/>
        </w:rPr>
        <w:t xml:space="preserve"> they can be empowered resulting in higher loyalty from them</w:t>
      </w:r>
      <w:r w:rsidR="0076094F" w:rsidRPr="007146F1">
        <w:rPr>
          <w:rFonts w:cs="Times New Roman"/>
        </w:rPr>
        <w:t xml:space="preserve"> </w:t>
      </w:r>
      <w:r w:rsidR="00CA115A" w:rsidRPr="007146F1">
        <w:rPr>
          <w:rFonts w:cs="Times New Roman"/>
        </w:rPr>
        <w:fldChar w:fldCharType="begin" w:fldLock="1"/>
      </w:r>
      <w:r w:rsidR="00085C20" w:rsidRPr="007146F1">
        <w:rPr>
          <w:rFonts w:cs="Times New Roman"/>
        </w:rPr>
        <w:instrText>ADDIN CSL_CITATION {"citationItems":[{"id":"ITEM-1","itemData":{"DOI":"10.1016/j.ijhm.2010.01.002","ISBN":"0278-4319","ISSN":"02784319","abstract":"This study draws from social exchange theory to examine the roles cognitive and affective trust play in mediating the relationship between expatriate supervisors and their local employees. We differentiate the two forms of trust by proposing, on the one hand, that cognitive trust mediates the relationship between the procedural justice displayed by expatriate supervisors and job satisfaction and organizational commitment of their employees and, on the other hand, that affective trust mediates the relationship between the procedural justice displayed by expatriates and the level of employee satisfaction with and altruism toward their supervision. We then support the hypotheses by using structural equation modeling (SEM) to analyze data collected from 286 employees working with expatriate supervisors in China's hotel industry. Implications of the findings are discussed. © 2010.","author":[{"dropping-particle":"","family":"Hon","given":"Alice H.Y.","non-dropping-particle":"","parse-names":false,"suffix":""},{"dropping-particle":"","family":"Lu Lin","given":"L.","non-dropping-particle":"","parse-names":false,"suffix":""}],"container-title":"International Journal of Hospitality Management","id":"ITEM-1","issue":"4","issued":{"date-parts":[["2010"]]},"page":"669-676","publisher":"Elsevier Ltd","title":"The mediating role of trust between expatriate procedural justice and employee outcomes in Chinese hotel industry","type":"article-journal","volume":"29"},"uris":["http://www.mendeley.com/documents/?uuid=e13b6b1e-857a-4fdd-b827-d017df286358"]},{"id":"ITEM-2","itemData":{"DOI":"10.1108/IJCHM-05-2013-0222","ISBN":"0959-6119","ISSN":"09596119","PMID":"1633957167","abstract":"Purpose – This study aims to investigate how perceptions associated with corporate social responsibility (CSR) initiatives influence customers’ preference and loyalty in a controversial consumer market. The mediating effect of brand preference between perceived CSR initiatives and customer loyalty is also examined. Design/methodology/approach – The methodology in the current study involves the use of questionnaire surveys delivered to a convenience sample in the city of Macau in 2012. A total of 616 valid samples were collected among casino players in a high bet limit area in six major casinos. Regression analysis was used to test the hypotheses formulated for carrying the study forward. Findings – The findings indicated that customers’ brand preference can be enhanced by their perceptions on CSR. Two CSR initiatives (stakeholders and society) significantly increase loyalty intention, although to varying degrees. The impact of CSR on stakeholders has a stronger influence on customers’ brand preference. Another important finding of the current study is the fact that brand preference is a partial mediator of perceived CSR initiatives and customer loyalty. Research limitations/implications – This study verified the relationship among CSR initiatives perception, brand preference and loyalty intention in the context of the Macau gaming industry. Perceived CSR initiatives enhance customer loyalty. Additionally, this study found a partial mediating effect of brand preference between CSR perception and customer loyalty. Practical implications – Customer loyalty can be enhanced with companies’ appropriate investments in social responsibilities. Although a socially responsible brand image of a company is not guaranteed to be a competitive advantage that attracts more premium customers, there is a general consensus that it may result in the latter with appropriate CSR strategies involving the greatest attention directed toward improving stakeholders’ interests. From the marketing perspective, retaining premium customers with a higher brand preference level is a key to both long-term competitiveness and profitability. Originality/value – This study investigates how premium customers’ perceived CSR initiatives of a casino influence their loyalty intention, and also examines how brand preference, as a mediator, influences the relationship between perceived CSR and loyalty intention. Extending the realm of CSR study to understand the linkage between CSR and customer b…","author":[{"dropping-particle":"","family":"Liu","given":"Matthew Tingchi","non-dropping-particle":"","parse-names":false,"suffix":""},{"dropping-particle":"","family":"Wong","given":"Ipkin Anthony","non-dropping-particle":"","parse-names":false,"suffix":""},{"dropping-particle":"","family":"Rongwei","given":"Chu","non-dropping-particle":"","parse-names":false,"suffix":""},{"dropping-particle":"","family":"Tseng","given":"Ting Hsiang","non-dropping-particle":"","parse-names":false,"suffix":""}],"container-title":"International Journal of Contemporary Hospitality Management","id":"ITEM-2","issue":"7","issued":{"date-parts":[["2014"]]},"page":"1024-1045","title":"Do perceived CSR initiatives enhance customer preference and loyalty in casinos?","type":"article-journal","volume":"26"},"uris":["http://www.mendeley.com/documents/?uuid=dd2d6773-f07a-43f3-bdc4-34fbe74c23ed","http://www.mendeley.com/documents/?uuid=be9eb760-fc6c-4bbc-ac8d-4e8c60c97c13"]}],"mendeley":{"formattedCitation":"(Hon and Lu Lin, 2010; Liu &lt;i&gt;et al.&lt;/i&gt;, 2014)","plainTextFormattedCitation":"(Hon and Lu Lin, 2010; Liu et al., 2014)","previouslyFormattedCitation":"(Hon and Lu Lin, 2010; Liu et al., 2014)"},"properties":{"noteIndex":0},"schema":"https://github.com/citation-style-language/schema/raw/master/csl-citation.json"}</w:instrText>
      </w:r>
      <w:r w:rsidR="00CA115A" w:rsidRPr="007146F1">
        <w:rPr>
          <w:rFonts w:cs="Times New Roman"/>
        </w:rPr>
        <w:fldChar w:fldCharType="separate"/>
      </w:r>
      <w:r w:rsidR="00085C20" w:rsidRPr="007146F1">
        <w:rPr>
          <w:rFonts w:cs="Times New Roman"/>
          <w:noProof/>
        </w:rPr>
        <w:t xml:space="preserve">(Hon and Lu Lin, 2010; Liu </w:t>
      </w:r>
      <w:r w:rsidR="00085C20" w:rsidRPr="007146F1">
        <w:rPr>
          <w:rFonts w:cs="Times New Roman"/>
          <w:i/>
          <w:noProof/>
        </w:rPr>
        <w:t>et al.</w:t>
      </w:r>
      <w:r w:rsidR="00085C20" w:rsidRPr="007146F1">
        <w:rPr>
          <w:rFonts w:cs="Times New Roman"/>
          <w:noProof/>
        </w:rPr>
        <w:t>, 2014)</w:t>
      </w:r>
      <w:r w:rsidR="00CA115A" w:rsidRPr="007146F1">
        <w:rPr>
          <w:rFonts w:cs="Times New Roman"/>
        </w:rPr>
        <w:fldChar w:fldCharType="end"/>
      </w:r>
      <w:r w:rsidR="0096198C" w:rsidRPr="007146F1">
        <w:rPr>
          <w:rFonts w:cs="Times New Roman"/>
        </w:rPr>
        <w:t>. When subordinates trust the</w:t>
      </w:r>
      <w:r w:rsidR="00E566DC" w:rsidRPr="007146F1">
        <w:rPr>
          <w:rFonts w:cs="Times New Roman"/>
        </w:rPr>
        <w:t>ir</w:t>
      </w:r>
      <w:r w:rsidR="0096198C" w:rsidRPr="007146F1">
        <w:rPr>
          <w:rFonts w:cs="Times New Roman"/>
        </w:rPr>
        <w:t xml:space="preserve"> leader</w:t>
      </w:r>
      <w:r w:rsidR="00E566DC" w:rsidRPr="007146F1">
        <w:rPr>
          <w:rFonts w:cs="Times New Roman"/>
        </w:rPr>
        <w:t>s</w:t>
      </w:r>
      <w:r w:rsidR="0096198C" w:rsidRPr="007146F1">
        <w:rPr>
          <w:rFonts w:cs="Times New Roman"/>
        </w:rPr>
        <w:t xml:space="preserve">, they enthusiastically extend their support and commitment </w:t>
      </w:r>
      <w:r w:rsidR="008C2DB5" w:rsidRPr="007146F1">
        <w:rPr>
          <w:rFonts w:cs="Times New Roman"/>
        </w:rPr>
        <w:t>to</w:t>
      </w:r>
      <w:r w:rsidR="0096198C" w:rsidRPr="007146F1">
        <w:rPr>
          <w:rFonts w:cs="Times New Roman"/>
        </w:rPr>
        <w:t xml:space="preserve"> the be</w:t>
      </w:r>
      <w:r w:rsidR="008C2DB5" w:rsidRPr="007146F1">
        <w:rPr>
          <w:rFonts w:cs="Times New Roman"/>
        </w:rPr>
        <w:t>nefit</w:t>
      </w:r>
      <w:r w:rsidR="0096198C" w:rsidRPr="007146F1">
        <w:rPr>
          <w:rFonts w:cs="Times New Roman"/>
        </w:rPr>
        <w:t xml:space="preserve"> of the </w:t>
      </w:r>
      <w:r w:rsidR="00447F3C" w:rsidRPr="007146F1">
        <w:rPr>
          <w:rFonts w:cs="Times New Roman"/>
        </w:rPr>
        <w:t>organisation</w:t>
      </w:r>
      <w:r w:rsidR="0096198C" w:rsidRPr="007146F1">
        <w:rPr>
          <w:rFonts w:cs="Times New Roman"/>
        </w:rPr>
        <w:t xml:space="preserve"> </w:t>
      </w:r>
      <w:r w:rsidR="00B80C11" w:rsidRPr="007146F1">
        <w:rPr>
          <w:rFonts w:cs="Times New Roman"/>
        </w:rPr>
        <w:fldChar w:fldCharType="begin" w:fldLock="1"/>
      </w:r>
      <w:r w:rsidR="0088519E" w:rsidRPr="007146F1">
        <w:rPr>
          <w:rFonts w:cs="Times New Roman"/>
        </w:rPr>
        <w:instrText>ADDIN CSL_CITATION {"citationItems":[{"id":"ITEM-1","itemData":{"abstract":"Bass, B. M. (1985). Leadership and performance beyond expectations. New York: Free Press.","author":[{"dropping-particle":"","family":"Bass","given":"B. M.","non-dropping-particle":"","parse-names":false,"suffix":""}],"id":"ITEM-1","issued":{"date-parts":[["1985"]]},"publisher":"Freepress","publisher-place":"New York NY","title":"Leadership and performance beyond expectations","type":"book"},"uris":["http://www.mendeley.com/documents/?uuid=f304b353-ac64-472e-a6de-8164646e997b","http://www.mendeley.com/documents/?uuid=b5cbed44-932d-4a5a-ac68-0867c383f0f8"]}],"mendeley":{"formattedCitation":"(Bass, 1985)","plainTextFormattedCitation":"(Bass, 1985)","previouslyFormattedCitation":"(Bass, 1985)"},"properties":{"noteIndex":0},"schema":"https://github.com/citation-style-language/schema/raw/master/csl-citation.json"}</w:instrText>
      </w:r>
      <w:r w:rsidR="00B80C11" w:rsidRPr="007146F1">
        <w:rPr>
          <w:rFonts w:cs="Times New Roman"/>
        </w:rPr>
        <w:fldChar w:fldCharType="separate"/>
      </w:r>
      <w:r w:rsidR="00B80C11" w:rsidRPr="007146F1">
        <w:rPr>
          <w:rFonts w:cs="Times New Roman"/>
          <w:noProof/>
        </w:rPr>
        <w:t>(Bass, 1985)</w:t>
      </w:r>
      <w:r w:rsidR="00B80C11" w:rsidRPr="007146F1">
        <w:rPr>
          <w:rFonts w:cs="Times New Roman"/>
        </w:rPr>
        <w:fldChar w:fldCharType="end"/>
      </w:r>
      <w:r w:rsidR="00B80C11" w:rsidRPr="007146F1">
        <w:rPr>
          <w:rFonts w:cs="Times New Roman"/>
        </w:rPr>
        <w:t>.</w:t>
      </w:r>
      <w:r w:rsidRPr="007146F1">
        <w:rPr>
          <w:rFonts w:cs="Times New Roman"/>
        </w:rPr>
        <w:t xml:space="preserve"> An i</w:t>
      </w:r>
      <w:r w:rsidR="0096198C" w:rsidRPr="007146F1">
        <w:rPr>
          <w:rFonts w:cs="Times New Roman"/>
        </w:rPr>
        <w:t xml:space="preserve">ncreased level of </w:t>
      </w:r>
      <w:r w:rsidR="00447F3C" w:rsidRPr="007146F1">
        <w:rPr>
          <w:rFonts w:cs="Times New Roman"/>
        </w:rPr>
        <w:t>organisation</w:t>
      </w:r>
      <w:r w:rsidR="0096198C" w:rsidRPr="007146F1">
        <w:rPr>
          <w:rFonts w:cs="Times New Roman"/>
        </w:rPr>
        <w:t xml:space="preserve">al trust leads to improved employee satisfaction in the hotel industry </w:t>
      </w:r>
      <w:r w:rsidR="00B80C11" w:rsidRPr="007146F1">
        <w:rPr>
          <w:rFonts w:cs="Times New Roman"/>
        </w:rPr>
        <w:fldChar w:fldCharType="begin" w:fldLock="1"/>
      </w:r>
      <w:r w:rsidR="00085C20" w:rsidRPr="007146F1">
        <w:rPr>
          <w:rFonts w:cs="Times New Roman"/>
        </w:rPr>
        <w:instrText>ADDIN CSL_CITATION {"citationItems":[{"id":"ITEM-1","itemData":{"author":[{"dropping-particle":"","family":"Moorman","given":"Robert","non-dropping-particle":"","parse-names":false,"suffix":""},{"dropping-particle":"","family":"Brower","given":"Holly H.","non-dropping-particle":"","parse-names":false,"suffix":""},{"dropping-particle":"","family":"Grover","given":"Steven","non-dropping-particle":"","parse-names":false,"suffix":""}],"container-title":"The Oxford Handbook of Organizational Citizenship Behavior","editor":[{"dropping-particle":"","family":"Podsakoff","given":"Philip M.","non-dropping-particle":"","parse-names":false,"suffix":""},{"dropping-particle":"","family":"MacKenzie","given":"Scott B.","non-dropping-particle":"","parse-names":false,"suffix":""},{"dropping-particle":"","family":"Podsakoff","given":"Nathan P.","non-dropping-particle":"","parse-names":false,"suffix":""}],"id":"ITEM-1","issued":{"date-parts":[["2018"]]},"page":"285-296","publisher":"Oxford University Press","publisher-place":"NY","title":"Organizational Citizenship Behavior and Trust: The Double Reinforcing Spiral","type":"chapter"},"uris":["http://www.mendeley.com/documents/?uuid=e99c905f-9def-4111-9cd0-661c462628ba","http://www.mendeley.com/documents/?uuid=639519d6-a6d2-4bc7-b31d-83caf905e418","http://www.mendeley.com/documents/?uuid=4df56853-c1a4-4d76-99e6-ea500d6f440f"]},{"id":"ITEM-2","itemData":{"DOI":"10.1016/J.IJHM.2010.09.004","ISSN":"0278-4319","abstract":"This study delves into the organizational trust based similarities and differences across “individualist” and “collectivist” service employees in hotels. Specifically, the three dimensions of organizational trust, i.e., integrity, commitment and dependability are compared across the two samples from the U.S. and India to highlight how employees perceive the level of each of the three dimensions across cultures. Findings suggest that the three dimensions represent the trust construct across different national cultures. However, in comparing the individual dimension of the trust construct, a significant difference exists between the perceptions of employees in the two cultures, suggesting that perception-based differences exist across cultures.","author":[{"dropping-particle":"","family":"Chathoth","given":"Prakash K.","non-dropping-particle":"","parse-names":false,"suffix":""},{"dropping-particle":"","family":"Mak","given":"Brenda","non-dropping-particle":"","parse-names":false,"suffix":""},{"dropping-particle":"","family":"Sim","given":"Janet","non-dropping-particle":"","parse-names":false,"suffix":""},{"dropping-particle":"","family":"Jauhari","given":"Vinnie","non-dropping-particle":"","parse-names":false,"suffix":""},{"dropping-particle":"","family":"Manaktola","given":"Kamal","non-dropping-particle":"","parse-names":false,"suffix":""}],"container-title":"International Journal of Hospitality Management","id":"ITEM-2","issue":"2","issued":{"date-parts":[["2011","6","1"]]},"page":"233-242","publisher":"Pergamon","title":"Assessing dimensions of organizational trust across cultures: A comparative analysis of U.S. and Indian full service hotels","type":"article-journal","volume":"30"},"uris":["http://www.mendeley.com/documents/?uuid=2c601e5e-c93e-4a40-9d47-86d09563e974"]}],"mendeley":{"formattedCitation":"(Chathoth &lt;i&gt;et al.&lt;/i&gt;, 2011; Moorman &lt;i&gt;et al.&lt;/i&gt;, 2018)","manualFormatting":"(Chathoth et al., 2011; Moorman et al., 2018)","plainTextFormattedCitation":"(Chathoth et al., 2011; Moorman et al., 2018)","previouslyFormattedCitation":"(Chathoth et al., 2011; Moorman et al., 2018)"},"properties":{"noteIndex":0},"schema":"https://github.com/citation-style-language/schema/raw/master/csl-citation.json"}</w:instrText>
      </w:r>
      <w:r w:rsidR="00B80C11" w:rsidRPr="007146F1">
        <w:rPr>
          <w:rFonts w:cs="Times New Roman"/>
        </w:rPr>
        <w:fldChar w:fldCharType="separate"/>
      </w:r>
      <w:r w:rsidR="009E2683" w:rsidRPr="007146F1">
        <w:rPr>
          <w:rFonts w:cs="Times New Roman"/>
          <w:i/>
          <w:iCs/>
          <w:noProof/>
        </w:rPr>
        <w:t>(Chathoth et al</w:t>
      </w:r>
      <w:r w:rsidR="009E2683" w:rsidRPr="007146F1">
        <w:rPr>
          <w:rFonts w:cs="Times New Roman"/>
          <w:noProof/>
        </w:rPr>
        <w:t xml:space="preserve">., 2011; Moorman </w:t>
      </w:r>
      <w:r w:rsidR="009E2683" w:rsidRPr="007146F1">
        <w:rPr>
          <w:rFonts w:cs="Times New Roman"/>
          <w:i/>
          <w:iCs/>
          <w:noProof/>
        </w:rPr>
        <w:t>et al.</w:t>
      </w:r>
      <w:r w:rsidR="009E2683" w:rsidRPr="007146F1">
        <w:rPr>
          <w:rFonts w:cs="Times New Roman"/>
          <w:noProof/>
        </w:rPr>
        <w:t>, 2018)</w:t>
      </w:r>
      <w:r w:rsidR="00B80C11" w:rsidRPr="007146F1">
        <w:rPr>
          <w:rFonts w:cs="Times New Roman"/>
        </w:rPr>
        <w:fldChar w:fldCharType="end"/>
      </w:r>
      <w:r w:rsidRPr="007146F1">
        <w:rPr>
          <w:rFonts w:cs="Times New Roman"/>
        </w:rPr>
        <w:t xml:space="preserve"> and trust has been shown to have a direct effect</w:t>
      </w:r>
      <w:r w:rsidR="0096198C" w:rsidRPr="007146F1">
        <w:rPr>
          <w:rFonts w:cs="Times New Roman"/>
        </w:rPr>
        <w:t xml:space="preserve"> on knowledge sharing within teams</w:t>
      </w:r>
      <w:r w:rsidR="001E6173" w:rsidRPr="007146F1">
        <w:rPr>
          <w:rFonts w:cs="Times New Roman"/>
        </w:rPr>
        <w:t xml:space="preserve"> </w:t>
      </w:r>
      <w:r w:rsidR="001F429C" w:rsidRPr="007146F1">
        <w:rPr>
          <w:rFonts w:cs="Times New Roman"/>
        </w:rPr>
        <w:fldChar w:fldCharType="begin" w:fldLock="1"/>
      </w:r>
      <w:r w:rsidR="00085C20" w:rsidRPr="007146F1">
        <w:rPr>
          <w:rFonts w:cs="Times New Roman"/>
        </w:rPr>
        <w:instrText>ADDIN CSL_CITATION {"citationItems":[{"id":"ITEM-1","itemData":{"DOI":"10.1037/0022-3514.38.1.9","author":[{"dropping-particle":"","family":"Kimmel","given":"Melvin. J","non-dropping-particle":"","parse-names":false,"suffix":""},{"dropping-particle":"","family":"Pruitt","given":"Dean G","non-dropping-particle":"","parse-names":false,"suffix":""},{"dropping-particle":"","family":"Magenau","given":"John M","non-dropping-particle":"","parse-names":false,"suffix":""},{"dropping-particle":"","family":"Konar-Goldband","given":"Ellen","non-dropping-particle":"","parse-names":false,"suffix":""},{"dropping-particle":"","family":"Carnevale","given":"Peter J.D.","non-dropping-particle":"","parse-names":false,"suffix":""}],"container-title":"Journal of Personality and Social Psychology","id":"ITEM-1","issue":"1","issued":{"date-parts":[["1980"]]},"page":"9-22","title":"Effects of trust, aspiration, and gender on negotiation tactics","type":"article-journal","volume":"38"},"uris":["http://www.mendeley.com/documents/?uuid=a05721fb-cbb4-45f0-b1d9-2d9dda5c7f03"]},{"id":"ITEM-2","itemData":{"DOI":"10.1016/j.omega.2006.06.005","abstract":"Knowledge sharing within and between teams is of vital importance for organizations. The influence of interpersonal trust in general and trust in management in particular on knowledge sharing is evident. However, it is not clear how the relationship between interpersonal trust and knowledge sharing works. This study provides a better understanding of that relationship by demonstrating that fear of losing one's unique value and knowledge documentation have a mediating effect on the relationship between trust in management and knowledge sharing. Specifically, trust in management increases knowledge sharing through reducing fear of losing one's unique value and improving willingness to document knowledge. These findings have important implications at both a managerial and theoretical level. For managers, this paper emphasizes the individual's central role in the knowledge sharing process in terms of knowledge documentation and fear of losing one's unique value. On the theoretical level, this study provides empirical evidence for two mechanisms that help explain the effect of trust in management on knowledge sharing. In future research, this study could be extended to include other psychosocial phenomena that enable knowledge sharing in organizations.","author":[{"dropping-particle":"","family":"Renzl","given":"Birgit","non-dropping-particle":"","parse-names":false,"suffix":""}],"container-title":"Omega","id":"ITEM-2","issued":{"date-parts":[["2008"]]},"page":"206-220","title":"Trust in management and knowledge sharing: The mediating effects of fear and knowledge documentation","type":"article-journal","volume":"36"},"uris":["http://www.mendeley.com/documents/?uuid=e8976a08-99df-4428-9ee5-9ec5481d56a2"]},{"id":"ITEM-3","itemData":{"DOI":"10.1177/1350507610362036","ISSN":"1350-5076","abstract":"Team leaders who facilitate knowledge sharing and engender trust contribute to team effectiveness. While the separate effects of leadership, trust and knowledge sharing on team performance are well documented, few scholars have investigated the specific links between these factors. This study examines the relationship between the leader as the knowledge builder, trust in the leader and in the team, knowledge sharing and team performance. Surveys were collected from 34 engineering project teams (n=166 team members, 30 team leaders) and 18 managers in a large automotive organization. The results indicate that by building the team’s expertise, leaders enhance team members’ willingness to rely on and disclose information in the team, which in turn increases team knowledge sharing. Team knowledge sharing significantly predicted leaders’ and managers’ ratings of team performance. The theoretical and practical implications of the findings are discussed.","author":[{"dropping-particle":"","family":"Lee","given":"Pauline","non-dropping-particle":"","parse-names":false,"suffix":""},{"dropping-particle":"","family":"Gillespie","given":"Nicole","non-dropping-particle":"","parse-names":false,"suffix":""},{"dropping-particle":"","family":"Mann","given":"Leon","non-dropping-particle":"","parse-names":false,"suffix":""},{"dropping-particle":"","family":"Wearing","given":"Alexander","non-dropping-particle":"","parse-names":false,"suffix":""}],"container-title":"Management Learning","id":"ITEM-3","issue":"4","issued":{"date-parts":[["2010","9","28"]]},"page":"473-491","publisher":"SAGE PublicationsSage UK: London, England","title":"Leadership and trust: Their effect on knowledge sharing and team performance","type":"article-journal","volume":"41"},"uris":["http://www.mendeley.com/documents/?uuid=87880aac-69fd-4d84-989e-9f582afbe5d4"]}],"mendeley":{"formattedCitation":"(Kimmel &lt;i&gt;et al.&lt;/i&gt;, 1980; Lee &lt;i&gt;et al.&lt;/i&gt;, 2010; Renzl, 2008)","manualFormatting":"(Lee et al., 2010)","plainTextFormattedCitation":"(Kimmel et al., 1980; Lee et al., 2010; Renzl, 2008)","previouslyFormattedCitation":"(Kimmel et al., 1980; Lee et al., 2010; Renzl, 2008)"},"properties":{"noteIndex":0},"schema":"https://github.com/citation-style-language/schema/raw/master/csl-citation.json"}</w:instrText>
      </w:r>
      <w:r w:rsidR="001F429C" w:rsidRPr="007146F1">
        <w:rPr>
          <w:rFonts w:cs="Times New Roman"/>
        </w:rPr>
        <w:fldChar w:fldCharType="separate"/>
      </w:r>
      <w:r w:rsidR="000C2521" w:rsidRPr="007146F1">
        <w:rPr>
          <w:rFonts w:cs="Times New Roman"/>
          <w:noProof/>
        </w:rPr>
        <w:t>(</w:t>
      </w:r>
      <w:r w:rsidR="007B3433" w:rsidRPr="007146F1">
        <w:rPr>
          <w:rFonts w:cs="Times New Roman"/>
          <w:noProof/>
        </w:rPr>
        <w:t xml:space="preserve">Lee </w:t>
      </w:r>
      <w:r w:rsidR="007B3433" w:rsidRPr="007146F1">
        <w:rPr>
          <w:rFonts w:cs="Times New Roman"/>
          <w:i/>
          <w:iCs/>
          <w:noProof/>
        </w:rPr>
        <w:t>et al</w:t>
      </w:r>
      <w:r w:rsidR="007B3433" w:rsidRPr="007146F1">
        <w:rPr>
          <w:rFonts w:cs="Times New Roman"/>
          <w:noProof/>
        </w:rPr>
        <w:t>., 2010</w:t>
      </w:r>
      <w:r w:rsidR="000C2521" w:rsidRPr="007146F1">
        <w:rPr>
          <w:rFonts w:cs="Times New Roman"/>
          <w:noProof/>
        </w:rPr>
        <w:t>)</w:t>
      </w:r>
      <w:r w:rsidR="001F429C" w:rsidRPr="007146F1">
        <w:rPr>
          <w:rFonts w:cs="Times New Roman"/>
        </w:rPr>
        <w:fldChar w:fldCharType="end"/>
      </w:r>
      <w:r w:rsidR="0096198C" w:rsidRPr="007146F1">
        <w:rPr>
          <w:rFonts w:cs="Times New Roman"/>
        </w:rPr>
        <w:t xml:space="preserve">. </w:t>
      </w:r>
      <w:r w:rsidR="00CE2738" w:rsidRPr="007146F1">
        <w:rPr>
          <w:rFonts w:cs="Times New Roman"/>
        </w:rPr>
        <w:t xml:space="preserve">Both </w:t>
      </w:r>
      <w:r w:rsidR="00D930A7" w:rsidRPr="007146F1">
        <w:rPr>
          <w:rFonts w:cs="Times New Roman"/>
        </w:rPr>
        <w:t xml:space="preserve">employee satisfaction </w:t>
      </w:r>
      <w:r w:rsidR="00F034E2" w:rsidRPr="007146F1">
        <w:rPr>
          <w:rFonts w:cs="Times New Roman"/>
        </w:rPr>
        <w:fldChar w:fldCharType="begin" w:fldLock="1"/>
      </w:r>
      <w:r w:rsidR="00085C20" w:rsidRPr="007146F1">
        <w:rPr>
          <w:rFonts w:cs="Times New Roman"/>
        </w:rPr>
        <w:instrText>ADDIN CSL_CITATION {"citationItems":[{"id":"ITEM-1","itemData":{"DOI":"10.1080/14783363.2010.483075","ISBN":"7170959356","ISSN":"14783363","PMID":"47835125","abstract":"LAMS WZiEU project began in 2006. The biggest challenge of adopting an e-learning environment was the methodological and electronic development of chosen parts of the Computer Science subject and transferring didatic content delivered by traditional methods into e-learning language. As is shown from the executed analysis, the general rating of efficiency and quality of blended learning was twice as high as the traditional method. According to the students, blended leanring is better in every element of the educational process, except communication. It seems that it is very important to find which must be taken into consideration when other e-courses are designed. Essential are solutions for synchronous communication or, going further, e-consultation tools. The general rating for the efficiency of the method was positive for both students and teachers.","author":[{"dropping-particle":"","family":"Chang","given":"Wan Jing April","non-dropping-particle":"","parse-names":false,"suffix":""},{"dropping-particle":"","family":"Huang","given":"Tung Chun","non-dropping-particle":"","parse-names":false,"suffix":""}],"container-title":"Total Quality Management and Business Excellence","id":"ITEM-1","issue":"6","issued":{"date-parts":[["2010"]]},"page":"633-648","title":"The impact of human resource capabilities on internal customer satisfaction and organisational effectiveness","type":"article-journal","volume":"21"},"uris":["http://www.mendeley.com/documents/?uuid=3ed73d7b-e4f7-4eb0-b8a7-229e351727fe","http://www.mendeley.com/documents/?uuid=1dddba5d-e24f-4889-9960-86733e3ed0b1"]},{"id":"ITEM-2","itemData":{"DOI":"10.1108/IJCHM-01-2014-0028","ISBN":"1120130530","ISSN":"09596119","PMID":"42012058","abstract":"Abstract Purpose – This paper aims to develop and test a conceptual model that investigates the effect of psychological capital on job, career and life satisfaction, mediated by work engagement, drawing from the conservation of resources theory and the motivational process of the job demands-resources model. Design/methodology/approach – Based on data gathered from frontline employees in the international five- and four-star chain hotels with a time lag of two weeks in three waves in Romania, the relationships in the conceptual model were gauged through structural equation modeling. Self-efficacy, hope, optimism and resilience were treated as the indicators of psychological capital. Findings – The results suggest that optimism appears to be the best indicator of psychological capital, followed by resilience, self-efficacy and hope. Employees with high psychological capital are engaged in their work at elevated levels. Employees high in psychological capital are more satisfied with their job, career and life. The results reported in this study further suggest that psychological capital boosts work engagement that in turn leads to job, career and life satisfaction. Practical implications – The presence of rigorous selective staffing enables management to select a pool of employees high in psychological capital and work engagement. Inviting applicants to fill out an online questionnaire to identify their knowledge and skills and then using specific experiential exercises or short case studies to understand their tactics for handling service encounters can serve this purpose. Management can utilize the psychological capital questionnaire during and after the selection process. The availability of a resourceful work environment where there are training, empowerment, rewards and career opportunities is likely to stimulate employees’ positive emotions that in turn relate to psychological capital. Originality/value – Very little is known about psychological capital in the hospitality management literature. Therefore, this paper fills in this void by linking psychological capital to employees’ job, career and life satisfaction through work engagement.","author":[{"dropping-particle":"","family":"Karatepe","given":"Osman M.","non-dropping-particle":"","parse-names":false,"suffix":""},{"dropping-particle":"","family":"Karadas","given":"Georgiana","non-dropping-particle":"","parse-names":false,"suffix":""}],"container-title":"International Journal of Contemporary Hospitality Management","id":"ITEM-2","issue":"6","issued":{"date-parts":[["2015"]]},"page":"1254-1278","title":"Do psychological capital and work engagement foster frontline employees’ satisfaction?: A study in the hotel industry","type":"article-journal","volume":"27"},"uris":["http://www.mendeley.com/documents/?uuid=4832723d-2f37-460b-b243-988e77b29e9c"]},{"id":"ITEM-3","itemData":{"DOI":"10.1177/1467358413493636","abstract":"This work examines the influence of different leadership behaviours of hospitality managers on employee job satisfaction to close open gaps in leadership research, especially in the German context. Bass's (1985) full-range leadership model was selected as a framework of this study. A quantitative survey methodology was used to assess leadership influence on employee job satisfaction, and 101 hotel employees in Germany completed the survey. The data analysis involved three major stages: correlation analysis, multiple regres-sion analysis and MANOVA. The results from this study suggest that German hotel employee job satisfaction is strongly affected by leadership behaviour. In this regard, the influence of transformational leadership on employee job satisfaction differs widely from transactional and non-leadership behaviour. Earlier studies have indicated a situational or cultural impact on appropriate leadership style, and this study furthers this concept with a new geographic area (Germany), which can therewith be added to the hospitality leadership research.","author":[{"dropping-particle":"","family":"Rothfelder","given":"Kathrin","non-dropping-particle":"","parse-names":false,"suffix":""},{"dropping-particle":"","family":"Ottenbacher","given":"Michael C","non-dropping-particle":"","parse-names":false,"suffix":""},{"dropping-particle":"","family":"Harrington","given":"Robert J","non-dropping-particle":"","parse-names":false,"suffix":""}],"container-title":"Tourism and Hospitality Research","id":"ITEM-3","issue":"0","issued":{"date-parts":[["2013"]]},"page":"1-14","title":"The impact of transformational, transactional and non-leadership styles on employee job satisfaction in the German hospitality industry","type":"article-journal","volume":"0"},"uris":["http://www.mendeley.com/documents/?uuid=cb1c728b-0640-4303-9968-84da719a0c52"]}],"mendeley":{"formattedCitation":"(Chang and Huang, 2010; Karatepe and Karadas, 2015; Rothfelder &lt;i&gt;et al.&lt;/i&gt;, 2013)","manualFormatting":"(Rothfelder et al., 2012; Karatepe and Karadas, 2015)","plainTextFormattedCitation":"(Chang and Huang, 2010; Karatepe and Karadas, 2015; Rothfelder et al., 2013)","previouslyFormattedCitation":"(Chang and Huang, 2010; Karatepe and Karadas, 2015; Rothfelder et al., 2013)"},"properties":{"noteIndex":0},"schema":"https://github.com/citation-style-language/schema/raw/master/csl-citation.json"}</w:instrText>
      </w:r>
      <w:r w:rsidR="00F034E2" w:rsidRPr="007146F1">
        <w:rPr>
          <w:rFonts w:cs="Times New Roman"/>
        </w:rPr>
        <w:fldChar w:fldCharType="separate"/>
      </w:r>
      <w:r w:rsidR="009E2683" w:rsidRPr="007146F1">
        <w:rPr>
          <w:rFonts w:cs="Times New Roman"/>
          <w:noProof/>
        </w:rPr>
        <w:t xml:space="preserve">(Rothfelder </w:t>
      </w:r>
      <w:r w:rsidR="009E2683" w:rsidRPr="007146F1">
        <w:rPr>
          <w:rFonts w:cs="Times New Roman"/>
          <w:i/>
          <w:iCs/>
          <w:noProof/>
        </w:rPr>
        <w:t>et al.,</w:t>
      </w:r>
      <w:r w:rsidR="009E2683" w:rsidRPr="007146F1">
        <w:rPr>
          <w:rFonts w:cs="Times New Roman"/>
          <w:noProof/>
        </w:rPr>
        <w:t xml:space="preserve"> 201</w:t>
      </w:r>
      <w:r w:rsidR="001032FE" w:rsidRPr="007146F1">
        <w:rPr>
          <w:rFonts w:cs="Times New Roman"/>
          <w:noProof/>
        </w:rPr>
        <w:t>2</w:t>
      </w:r>
      <w:r w:rsidR="009E2683" w:rsidRPr="007146F1">
        <w:rPr>
          <w:rFonts w:cs="Times New Roman"/>
          <w:noProof/>
        </w:rPr>
        <w:t>; Karatepe and Karadas, 2015)</w:t>
      </w:r>
      <w:r w:rsidR="00F034E2" w:rsidRPr="007146F1">
        <w:rPr>
          <w:rFonts w:cs="Times New Roman"/>
        </w:rPr>
        <w:fldChar w:fldCharType="end"/>
      </w:r>
      <w:r w:rsidR="00F034E2" w:rsidRPr="007146F1">
        <w:rPr>
          <w:rFonts w:cs="Times New Roman"/>
        </w:rPr>
        <w:t xml:space="preserve"> </w:t>
      </w:r>
      <w:r w:rsidR="00D930A7" w:rsidRPr="007146F1">
        <w:rPr>
          <w:rFonts w:cs="Times New Roman"/>
        </w:rPr>
        <w:t>and knowledge sharing</w:t>
      </w:r>
      <w:r w:rsidR="00F034E2" w:rsidRPr="007146F1">
        <w:rPr>
          <w:rFonts w:cs="Times New Roman"/>
        </w:rPr>
        <w:t xml:space="preserve"> </w:t>
      </w:r>
      <w:r w:rsidR="00BE1637" w:rsidRPr="007146F1">
        <w:rPr>
          <w:rFonts w:eastAsia="Calibri" w:cs="Times New Roman"/>
          <w:iCs/>
          <w:szCs w:val="24"/>
        </w:rPr>
        <w:fldChar w:fldCharType="begin" w:fldLock="1"/>
      </w:r>
      <w:r w:rsidR="00A5076D" w:rsidRPr="007146F1">
        <w:rPr>
          <w:rFonts w:eastAsia="Calibri" w:cs="Times New Roman"/>
          <w:iCs/>
          <w:szCs w:val="24"/>
        </w:rPr>
        <w:instrText>ADDIN CSL_CITATION {"citationItems":[{"id":"ITEM-1","itemData":{"DOI":"10.1016/j.tourman.2006.08.006","abstract":"The purpose of this study is to empirically explore how organizational culture with a focus on collaboration, and certain types of leadership roles significantly affect knowledge sharing. The sample of the study was drawn from 1200 employees working in international tourist hotels in Taiwan. Of usable questionnaires, 499 were included in the data analysis. The findings reveal that there was a strong and positive relationship between a collaborative culture and the effectiveness of knowledge sharing. Also, facilitator, mentor and innovator roles were positively correlated with knowledge sharing effectiveness, and there was a negative relationship between a monitor role and knowledge sharing.","author":[{"dropping-particle":"","family":"Yang","given":"Jen-Te","non-dropping-particle":"","parse-names":false,"suffix":""}],"container-title":"Tourism Management","id":"ITEM-1","issued":{"date-parts":[["2007"]]},"page":"530-543","title":"Knowledge sharing: Investigating appropriate leadership roles and collaborative culture","type":"article-journal","volume":"28"},"uris":["http://www.mendeley.com/documents/?uuid=467b7014-6476-49e9-a957-34d6281624ea"]}],"mendeley":{"formattedCitation":"(Yang, 2007)","manualFormatting":"(Yang, 2007)","plainTextFormattedCitation":"(Yang, 2007)","previouslyFormattedCitation":"(Yang, 2007)"},"properties":{"noteIndex":0},"schema":"https://github.com/citation-style-language/schema/raw/master/csl-citation.json"}</w:instrText>
      </w:r>
      <w:r w:rsidR="00BE1637" w:rsidRPr="007146F1">
        <w:rPr>
          <w:rFonts w:eastAsia="Calibri" w:cs="Times New Roman"/>
          <w:iCs/>
          <w:szCs w:val="24"/>
        </w:rPr>
        <w:fldChar w:fldCharType="separate"/>
      </w:r>
      <w:r w:rsidR="00181389" w:rsidRPr="007146F1">
        <w:rPr>
          <w:rFonts w:eastAsia="Calibri" w:cs="Times New Roman"/>
          <w:iCs/>
          <w:noProof/>
          <w:szCs w:val="24"/>
        </w:rPr>
        <w:t>(Yang, 2007)</w:t>
      </w:r>
      <w:r w:rsidR="00BE1637" w:rsidRPr="007146F1">
        <w:rPr>
          <w:rFonts w:eastAsia="Calibri" w:cs="Times New Roman"/>
          <w:iCs/>
          <w:szCs w:val="24"/>
        </w:rPr>
        <w:fldChar w:fldCharType="end"/>
      </w:r>
      <w:r w:rsidR="00D930A7" w:rsidRPr="007146F1">
        <w:rPr>
          <w:rFonts w:eastAsia="Calibri" w:cs="Times New Roman"/>
          <w:iCs/>
          <w:szCs w:val="24"/>
        </w:rPr>
        <w:t xml:space="preserve"> are beneficial for the organisation and are positively related to </w:t>
      </w:r>
      <w:r w:rsidR="00F034E2" w:rsidRPr="007146F1">
        <w:rPr>
          <w:rFonts w:eastAsia="Calibri" w:cs="Times New Roman"/>
          <w:iCs/>
          <w:szCs w:val="24"/>
        </w:rPr>
        <w:t>effectiveness.</w:t>
      </w:r>
    </w:p>
    <w:p w14:paraId="4630D067" w14:textId="65BA5B98" w:rsidR="004150FB" w:rsidRPr="007146F1" w:rsidRDefault="004F4D64" w:rsidP="00DF5CE2">
      <w:pPr>
        <w:spacing w:line="480" w:lineRule="auto"/>
        <w:rPr>
          <w:rFonts w:eastAsia="Calibri" w:cs="Times New Roman"/>
          <w:iCs/>
          <w:szCs w:val="24"/>
        </w:rPr>
      </w:pPr>
      <w:r w:rsidRPr="007146F1">
        <w:rPr>
          <w:rFonts w:eastAsia="Calibri" w:cs="Times New Roman"/>
          <w:iCs/>
          <w:szCs w:val="24"/>
        </w:rPr>
        <w:t>Since transformational leadership has the effect of infusing the organisation with one common vision, it might be expected that subordinates might become mutually reliant and supportive</w:t>
      </w:r>
      <w:r w:rsidR="0076094F" w:rsidRPr="007146F1">
        <w:rPr>
          <w:rFonts w:eastAsia="Calibri" w:cs="Times New Roman"/>
          <w:iCs/>
          <w:szCs w:val="24"/>
        </w:rPr>
        <w:t xml:space="preserve"> </w:t>
      </w:r>
      <w:r w:rsidR="00436E8C" w:rsidRPr="007146F1">
        <w:rPr>
          <w:rFonts w:eastAsia="Calibri" w:cs="Times New Roman"/>
          <w:iCs/>
          <w:szCs w:val="24"/>
        </w:rPr>
        <w:fldChar w:fldCharType="begin" w:fldLock="1"/>
      </w:r>
      <w:r w:rsidR="00085C20" w:rsidRPr="007146F1">
        <w:rPr>
          <w:rFonts w:eastAsia="Calibri" w:cs="Times New Roman"/>
          <w:iCs/>
          <w:szCs w:val="24"/>
        </w:rPr>
        <w:instrText>ADDIN CSL_CITATION {"citationItems":[{"id":"ITEM-1","itemData":{"DOI":"10.1016/j.ijhm.2018.06.014","abstract":"This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Management","id":"ITEM-1","issued":{"date-parts":[["2019"]]},"page":"64-75.","title":"Transformational leadership and employee performance: The role of identification, engagement and proactive personality","type":"article-journal","volume":"77"},"uris":["http://www.mendeley.com/documents/?uuid=3fb40b9a-567a-4209-8578-7c4741805a3d","http://www.mendeley.com/documents/?uuid=9e546f9a-c077-307b-8b5c-5f645b8cd685"]}],"mendeley":{"formattedCitation":"(Buil &lt;i&gt;et al.&lt;/i&gt;, 2019)","manualFormatting":"(Buil, et al., 2019)","plainTextFormattedCitation":"(Buil et al., 2019)","previouslyFormattedCitation":"(Buil et al., 2018)"},"properties":{"noteIndex":0},"schema":"https://github.com/citation-style-language/schema/raw/master/csl-citation.json"}</w:instrText>
      </w:r>
      <w:r w:rsidR="00436E8C" w:rsidRPr="007146F1">
        <w:rPr>
          <w:rFonts w:eastAsia="Calibri" w:cs="Times New Roman"/>
          <w:iCs/>
          <w:szCs w:val="24"/>
        </w:rPr>
        <w:fldChar w:fldCharType="separate"/>
      </w:r>
      <w:r w:rsidR="009F2876" w:rsidRPr="007146F1">
        <w:rPr>
          <w:rFonts w:eastAsia="Calibri" w:cs="Times New Roman"/>
          <w:iCs/>
          <w:noProof/>
          <w:szCs w:val="24"/>
        </w:rPr>
        <w:t xml:space="preserve">(Buil, </w:t>
      </w:r>
      <w:r w:rsidR="00412570" w:rsidRPr="007146F1">
        <w:rPr>
          <w:rFonts w:eastAsia="Calibri" w:cs="Times New Roman"/>
          <w:i/>
          <w:noProof/>
          <w:szCs w:val="24"/>
        </w:rPr>
        <w:t>et al.</w:t>
      </w:r>
      <w:r w:rsidR="009F2876" w:rsidRPr="007146F1">
        <w:rPr>
          <w:rFonts w:eastAsia="Calibri" w:cs="Times New Roman"/>
          <w:iCs/>
          <w:noProof/>
          <w:szCs w:val="24"/>
        </w:rPr>
        <w:t>, 2019)</w:t>
      </w:r>
      <w:r w:rsidR="00436E8C" w:rsidRPr="007146F1">
        <w:rPr>
          <w:rFonts w:eastAsia="Calibri" w:cs="Times New Roman"/>
          <w:iCs/>
          <w:szCs w:val="24"/>
        </w:rPr>
        <w:fldChar w:fldCharType="end"/>
      </w:r>
      <w:r w:rsidR="004150FB" w:rsidRPr="007146F1">
        <w:rPr>
          <w:rFonts w:eastAsia="Calibri" w:cs="Times New Roman"/>
          <w:iCs/>
          <w:szCs w:val="24"/>
        </w:rPr>
        <w:t>.</w:t>
      </w:r>
      <w:r w:rsidRPr="007146F1">
        <w:rPr>
          <w:rFonts w:eastAsia="Calibri" w:cs="Times New Roman"/>
          <w:iCs/>
          <w:szCs w:val="24"/>
        </w:rPr>
        <w:t xml:space="preserve"> </w:t>
      </w:r>
      <w:r w:rsidR="004150FB" w:rsidRPr="007146F1">
        <w:rPr>
          <w:rFonts w:eastAsia="Calibri" w:cs="Times New Roman"/>
          <w:iCs/>
          <w:szCs w:val="24"/>
        </w:rPr>
        <w:t>T</w:t>
      </w:r>
      <w:r w:rsidR="00334DF7" w:rsidRPr="007146F1">
        <w:rPr>
          <w:rFonts w:eastAsia="Calibri" w:cs="Times New Roman"/>
          <w:iCs/>
          <w:szCs w:val="24"/>
        </w:rPr>
        <w:t>he t</w:t>
      </w:r>
      <w:r w:rsidR="004150FB" w:rsidRPr="007146F1">
        <w:rPr>
          <w:rFonts w:eastAsia="Calibri" w:cs="Times New Roman"/>
          <w:iCs/>
          <w:szCs w:val="24"/>
        </w:rPr>
        <w:t xml:space="preserve">ransactional leadership style is associated with characteristics such as dependability and consistency that build trust </w:t>
      </w:r>
      <w:r w:rsidR="003A1253" w:rsidRPr="007146F1">
        <w:rPr>
          <w:rFonts w:eastAsia="Calibri" w:cs="Times New Roman"/>
          <w:iCs/>
          <w:szCs w:val="24"/>
        </w:rPr>
        <w:fldChar w:fldCharType="begin" w:fldLock="1"/>
      </w:r>
      <w:r w:rsidR="00085C20" w:rsidRPr="007146F1">
        <w:rPr>
          <w:rFonts w:eastAsia="Calibri" w:cs="Times New Roman"/>
          <w:iCs/>
          <w:szCs w:val="24"/>
        </w:rPr>
        <w:instrText>ADDIN CSL_CITATION {"citationItems":[{"id":"ITEM-1","itemData":{"abstract":"Bass, B.M. 1998, Transformational leadership: industrial, military, and educational impact, Lawrence Erlbaum Associates, Mahwah, N.J.","author":[{"dropping-particle":"","family":"Bass","given":"B.M.","non-dropping-particle":"","parse-names":false,"suffix":""}],"id":"ITEM-1","issued":{"date-parts":[["1998"]]},"publisher":"Lawrence Erlbaum Associates","publisher-place":"Mahwah, NJ","title":"Transformational leadership: industrial, military, and educational impact","type":"book"},"uris":["http://www.mendeley.com/documents/?uuid=d8de270d-c252-4937-a235-085702e53f62","http://www.mendeley.com/documents/?uuid=44cd7174-b5c9-4f1b-9e0e-00802ab90e8c"]},{"id":"ITEM-2","itemData":{"DOI":"10.1108/IJCHM-Dec-2011-0223","abstract":"Purpose – This research examines the relationships among transformational/transactional leadership styles (TFLs/TSLs), organizational justice, trust, organizational commitment, and organizational citizenship behaviors (OCBs) in the context of international tourist hotels in Taipei. The purpose of this paper is to establish a comprehensive model of TFLs/TSLs in human resource management and to figure out which is the better leadership style in regards to the hospitality industry. Design/methodology/approach – A total of 700 questionnaires were distributed to the staff of eight international hotels, yielding 358 valid responses. Findings – TFLs/TSLs affect procedural and distributive justice significantly and positively. Managers using TFLs can induce trust of employees. TFLs positively affect organizational commitment through distributive justice and trust, while TSLs induce organizational commitment through distributive justice. Distributive justice has directly positive impact on trust. Distributive justice-organizational commitment is a positive link. Interestingly, TSLs influence organizational commitment negatively and significantly. As expected, trust can lead to organizational commitment and both trust and organizational commitment have positive impact on OCBs. Originality/value – The results could be used as the basis for improving human resources management in such a collectivistic culture as Chinese society.","author":[{"dropping-particle":"","family":"Dai","given":"You-De","non-dropping-particle":"","parse-names":false,"suffix":""},{"dropping-particle":"","family":"Dai","given":"You-Yu","non-dropping-particle":"","parse-names":false,"suffix":""},{"dropping-particle":"","family":"Chen","given":"Kuan-Yang","non-dropping-particle":"","parse-names":false,"suffix":""},{"dropping-particle":"","family":"Wu","given":"Hui-Chun","non-dropping-particle":"","parse-names":false,"suffix":""}],"container-title":"International Journal of Contemporary Hospitality Management","id":"ITEM-2","issue":"5","issued":{"date-parts":[["2013"]]},"page":"760-778","title":"Transformational vs transactional leadership: which is better? A study on employees of international tourist hotels in Taipei City","type":"article-journal","volume":"25"},"uris":["http://www.mendeley.com/documents/?uuid=d64b9549-bd4c-4054-82dc-47947e270550"]}],"mendeley":{"formattedCitation":"(Bass, 1998; Dai &lt;i&gt;et al.&lt;/i&gt;, 2013)","manualFormatting":"(Dai et al., 2013)","plainTextFormattedCitation":"(Bass, 1998; Dai et al., 2013)","previouslyFormattedCitation":"(Bass, 1998; Dai et al., 2013)"},"properties":{"noteIndex":0},"schema":"https://github.com/citation-style-language/schema/raw/master/csl-citation.json"}</w:instrText>
      </w:r>
      <w:r w:rsidR="003A1253" w:rsidRPr="007146F1">
        <w:rPr>
          <w:rFonts w:eastAsia="Calibri" w:cs="Times New Roman"/>
          <w:iCs/>
          <w:szCs w:val="24"/>
        </w:rPr>
        <w:fldChar w:fldCharType="separate"/>
      </w:r>
      <w:r w:rsidR="0012704D" w:rsidRPr="007146F1">
        <w:rPr>
          <w:rFonts w:eastAsia="Calibri" w:cs="Times New Roman"/>
          <w:iCs/>
          <w:noProof/>
          <w:szCs w:val="24"/>
        </w:rPr>
        <w:t xml:space="preserve">(Dai </w:t>
      </w:r>
      <w:r w:rsidR="0012704D" w:rsidRPr="007146F1">
        <w:rPr>
          <w:rFonts w:eastAsia="Calibri" w:cs="Times New Roman"/>
          <w:i/>
          <w:noProof/>
          <w:szCs w:val="24"/>
        </w:rPr>
        <w:t>et al.</w:t>
      </w:r>
      <w:r w:rsidR="0012704D" w:rsidRPr="007146F1">
        <w:rPr>
          <w:rFonts w:eastAsia="Calibri" w:cs="Times New Roman"/>
          <w:iCs/>
          <w:noProof/>
          <w:szCs w:val="24"/>
        </w:rPr>
        <w:t>, 2013)</w:t>
      </w:r>
      <w:r w:rsidR="003A1253" w:rsidRPr="007146F1">
        <w:rPr>
          <w:rFonts w:eastAsia="Calibri" w:cs="Times New Roman"/>
          <w:iCs/>
          <w:szCs w:val="24"/>
        </w:rPr>
        <w:fldChar w:fldCharType="end"/>
      </w:r>
      <w:r w:rsidR="004150FB" w:rsidRPr="007146F1">
        <w:rPr>
          <w:rFonts w:eastAsia="Calibri" w:cs="Times New Roman"/>
          <w:iCs/>
          <w:szCs w:val="24"/>
        </w:rPr>
        <w:t>. Thus, we propose that:</w:t>
      </w:r>
    </w:p>
    <w:p w14:paraId="59B7E578" w14:textId="77777777" w:rsidR="00145EBE" w:rsidRPr="007146F1" w:rsidRDefault="004F4D64" w:rsidP="00DF5CE2">
      <w:pPr>
        <w:spacing w:after="200" w:line="480" w:lineRule="auto"/>
        <w:rPr>
          <w:rFonts w:eastAsia="Calibri" w:cs="Times New Roman"/>
          <w:i/>
          <w:szCs w:val="24"/>
        </w:rPr>
      </w:pPr>
      <w:r w:rsidRPr="007146F1">
        <w:rPr>
          <w:rFonts w:eastAsia="Calibri" w:cs="Times New Roman"/>
          <w:i/>
          <w:szCs w:val="24"/>
        </w:rPr>
        <w:t>H</w:t>
      </w:r>
      <w:r w:rsidR="00CA53BE" w:rsidRPr="007146F1">
        <w:rPr>
          <w:rFonts w:eastAsia="Calibri" w:cs="Times New Roman"/>
          <w:i/>
          <w:szCs w:val="24"/>
        </w:rPr>
        <w:t>2</w:t>
      </w:r>
      <w:r w:rsidRPr="007146F1">
        <w:rPr>
          <w:rFonts w:eastAsia="Calibri" w:cs="Times New Roman"/>
          <w:i/>
          <w:szCs w:val="24"/>
        </w:rPr>
        <w:t>.</w:t>
      </w:r>
      <w:r w:rsidR="00145EBE" w:rsidRPr="007146F1">
        <w:rPr>
          <w:rFonts w:eastAsia="Calibri" w:cs="Times New Roman"/>
          <w:i/>
          <w:szCs w:val="24"/>
        </w:rPr>
        <w:t xml:space="preserve"> T</w:t>
      </w:r>
      <w:r w:rsidR="00B80C11" w:rsidRPr="007146F1">
        <w:rPr>
          <w:rFonts w:eastAsia="Calibri" w:cs="Times New Roman"/>
          <w:i/>
          <w:szCs w:val="24"/>
        </w:rPr>
        <w:t>he t</w:t>
      </w:r>
      <w:r w:rsidR="00145EBE" w:rsidRPr="007146F1">
        <w:rPr>
          <w:rFonts w:eastAsia="Calibri" w:cs="Times New Roman"/>
          <w:i/>
          <w:szCs w:val="24"/>
        </w:rPr>
        <w:t xml:space="preserve">ransformational leadership style has a positive influence on </w:t>
      </w:r>
      <w:r w:rsidR="00B80C11" w:rsidRPr="007146F1">
        <w:rPr>
          <w:rFonts w:eastAsia="Calibri" w:cs="Times New Roman"/>
          <w:i/>
          <w:szCs w:val="24"/>
        </w:rPr>
        <w:t>trust.</w:t>
      </w:r>
    </w:p>
    <w:p w14:paraId="7EEB1591" w14:textId="77777777" w:rsidR="007B3F2F" w:rsidRPr="007146F1" w:rsidRDefault="00CA53BE" w:rsidP="00DF5CE2">
      <w:pPr>
        <w:spacing w:after="200" w:line="480" w:lineRule="auto"/>
        <w:rPr>
          <w:rFonts w:eastAsia="Calibri" w:cs="Times New Roman"/>
          <w:i/>
          <w:szCs w:val="24"/>
        </w:rPr>
      </w:pPr>
      <w:r w:rsidRPr="007146F1">
        <w:rPr>
          <w:rFonts w:eastAsia="Calibri" w:cs="Times New Roman"/>
          <w:i/>
          <w:szCs w:val="24"/>
        </w:rPr>
        <w:t>H</w:t>
      </w:r>
      <w:r w:rsidR="00D20461" w:rsidRPr="007146F1">
        <w:rPr>
          <w:rFonts w:eastAsia="Calibri" w:cs="Times New Roman"/>
          <w:i/>
          <w:szCs w:val="24"/>
        </w:rPr>
        <w:t>5</w:t>
      </w:r>
      <w:r w:rsidRPr="007146F1">
        <w:rPr>
          <w:rFonts w:eastAsia="Calibri" w:cs="Times New Roman"/>
          <w:i/>
          <w:szCs w:val="24"/>
        </w:rPr>
        <w:t>.</w:t>
      </w:r>
      <w:r w:rsidR="007B3F2F" w:rsidRPr="007146F1">
        <w:rPr>
          <w:rFonts w:eastAsia="Calibri" w:cs="Times New Roman"/>
          <w:i/>
          <w:szCs w:val="24"/>
        </w:rPr>
        <w:t xml:space="preserve"> T</w:t>
      </w:r>
      <w:r w:rsidRPr="007146F1">
        <w:rPr>
          <w:rFonts w:eastAsia="Calibri" w:cs="Times New Roman"/>
          <w:i/>
          <w:szCs w:val="24"/>
        </w:rPr>
        <w:t>he t</w:t>
      </w:r>
      <w:r w:rsidR="007B3F2F" w:rsidRPr="007146F1">
        <w:rPr>
          <w:rFonts w:eastAsia="Calibri" w:cs="Times New Roman"/>
          <w:i/>
          <w:szCs w:val="24"/>
        </w:rPr>
        <w:t xml:space="preserve">ransactional leadership style has a positive influence on </w:t>
      </w:r>
      <w:r w:rsidRPr="007146F1">
        <w:rPr>
          <w:rFonts w:eastAsia="Calibri" w:cs="Times New Roman"/>
          <w:i/>
          <w:szCs w:val="24"/>
        </w:rPr>
        <w:t>trust.</w:t>
      </w:r>
    </w:p>
    <w:p w14:paraId="1BA747E0" w14:textId="6756DFE0" w:rsidR="008466F5" w:rsidRPr="007146F1" w:rsidRDefault="00276F37" w:rsidP="00DF5CE2">
      <w:pPr>
        <w:spacing w:line="480" w:lineRule="auto"/>
        <w:rPr>
          <w:rFonts w:cs="Times New Roman"/>
        </w:rPr>
      </w:pPr>
      <w:r w:rsidRPr="007146F1">
        <w:rPr>
          <w:rFonts w:cs="Times New Roman"/>
        </w:rPr>
        <w:t xml:space="preserve">Organisational culture has been shown to have a positive </w:t>
      </w:r>
      <w:r w:rsidR="00E20082" w:rsidRPr="007146F1">
        <w:rPr>
          <w:rFonts w:cs="Times New Roman"/>
        </w:rPr>
        <w:t xml:space="preserve">effect </w:t>
      </w:r>
      <w:r w:rsidRPr="007146F1">
        <w:rPr>
          <w:rFonts w:cs="Times New Roman"/>
        </w:rPr>
        <w:t xml:space="preserve">on trust </w:t>
      </w:r>
      <w:r w:rsidRPr="007146F1">
        <w:rPr>
          <w:rFonts w:cs="Times New Roman"/>
        </w:rPr>
        <w:fldChar w:fldCharType="begin" w:fldLock="1"/>
      </w:r>
      <w:r w:rsidR="00085C20" w:rsidRPr="007146F1">
        <w:rPr>
          <w:rFonts w:cs="Times New Roman"/>
        </w:rPr>
        <w:instrText>ADDIN CSL_CITATION {"citationItems":[{"id":"ITEM-1","itemData":{"abstract":"Robert J. House et al., Culture, Leadership, and Organizations: The GLOBE Study of 62 Societies, Sage Publications, 2004 HD57.7 L432","author":[{"dropping-particle":"","family":"House","given":"Robert J.","non-dropping-particle":"","parse-names":false,"suffix":""},{"dropping-particle":"","family":"Hanges","given":"Paul J.","non-dropping-particle":"","parse-names":false,"suffix":""},{"dropping-particle":"","family":"Ruiz-Quintanilla","given":"S. Antonio","non-dropping-particle":"","parse-names":false,"suffix":""},{"dropping-particle":"","family":"Dorfman","given":"Peter W.","non-dropping-particle":"","parse-names":false,"suffix":""},{"dropping-particle":"","family":"Javidan","given":"Mansour","non-dropping-particle":"","parse-names":false,"suffix":""},{"dropping-particle":"","family":"Dickson","given":"Marcus","non-dropping-particle":"","parse-names":false,"suffix":""}],"id":"ITEM-1","issued":{"date-parts":[["2004"]]},"publisher":"Sage Publications","publisher-place":"London","title":"Culture, Leadership, and Organizations: The GLOBE Study of 62 Societies","type":"book"},"uris":["http://www.mendeley.com/documents/?uuid=70eb33ed-ba18-4715-9b96-19f89082c22c","http://www.mendeley.com/documents/?uuid=a8d6c5f6-561d-42b2-9e8b-709c6ddcb954"]}],"mendeley":{"formattedCitation":"(House &lt;i&gt;et al.&lt;/i&gt;, 2004)","manualFormatting":"(House et al., 2004)","plainTextFormattedCitation":"(House et al., 2004)","previouslyFormattedCitation":"(House et al., 2004)"},"properties":{"noteIndex":0},"schema":"https://github.com/citation-style-language/schema/raw/master/csl-citation.json"}</w:instrText>
      </w:r>
      <w:r w:rsidRPr="007146F1">
        <w:rPr>
          <w:rFonts w:cs="Times New Roman"/>
        </w:rPr>
        <w:fldChar w:fldCharType="separate"/>
      </w:r>
      <w:r w:rsidRPr="007146F1">
        <w:rPr>
          <w:rFonts w:cs="Times New Roman"/>
          <w:noProof/>
        </w:rPr>
        <w:t>(House et al., 2004)</w:t>
      </w:r>
      <w:r w:rsidRPr="007146F1">
        <w:rPr>
          <w:rFonts w:cs="Times New Roman"/>
        </w:rPr>
        <w:fldChar w:fldCharType="end"/>
      </w:r>
      <w:r w:rsidRPr="007146F1">
        <w:rPr>
          <w:rFonts w:cs="Times New Roman"/>
        </w:rPr>
        <w:t xml:space="preserve">. </w:t>
      </w:r>
      <w:r w:rsidR="00D930A7" w:rsidRPr="007146F1">
        <w:rPr>
          <w:rFonts w:cs="Times New Roman"/>
        </w:rPr>
        <w:t>A</w:t>
      </w:r>
      <w:r w:rsidR="00AF7F20" w:rsidRPr="007146F1">
        <w:rPr>
          <w:rFonts w:cs="Times New Roman"/>
        </w:rPr>
        <w:t>ccording to Cameron Quinn (2011) a more</w:t>
      </w:r>
      <w:r w:rsidR="00D930A7" w:rsidRPr="007146F1">
        <w:rPr>
          <w:rFonts w:cs="Times New Roman"/>
        </w:rPr>
        <w:t xml:space="preserve"> b</w:t>
      </w:r>
      <w:r w:rsidR="00E23527" w:rsidRPr="007146F1">
        <w:rPr>
          <w:rFonts w:cs="Times New Roman"/>
        </w:rPr>
        <w:t>alanced organisational culture can be expected to produce</w:t>
      </w:r>
      <w:r w:rsidR="00D930A7" w:rsidRPr="007146F1">
        <w:rPr>
          <w:rFonts w:cs="Times New Roman"/>
        </w:rPr>
        <w:t xml:space="preserve"> greater</w:t>
      </w:r>
      <w:r w:rsidR="00E23527" w:rsidRPr="007146F1">
        <w:rPr>
          <w:rFonts w:cs="Times New Roman"/>
        </w:rPr>
        <w:t xml:space="preserve"> </w:t>
      </w:r>
      <w:r w:rsidR="00D930A7" w:rsidRPr="007146F1">
        <w:rPr>
          <w:rFonts w:cs="Times New Roman"/>
        </w:rPr>
        <w:t xml:space="preserve">employee </w:t>
      </w:r>
      <w:r w:rsidR="008A2889" w:rsidRPr="007146F1">
        <w:rPr>
          <w:rFonts w:cs="Times New Roman"/>
        </w:rPr>
        <w:t>satisfaction</w:t>
      </w:r>
      <w:r w:rsidR="00EB6E03" w:rsidRPr="007146F1">
        <w:rPr>
          <w:rFonts w:cs="Times New Roman"/>
        </w:rPr>
        <w:t xml:space="preserve"> </w:t>
      </w:r>
      <w:r w:rsidR="008A2889" w:rsidRPr="007146F1">
        <w:rPr>
          <w:rFonts w:cs="Times New Roman"/>
        </w:rPr>
        <w:fldChar w:fldCharType="begin" w:fldLock="1"/>
      </w:r>
      <w:r w:rsidR="00085C20" w:rsidRPr="007146F1">
        <w:rPr>
          <w:rFonts w:cs="Times New Roman"/>
        </w:rPr>
        <w:instrText>ADDIN CSL_CITATION {"citationItems":[{"id":"ITEM-1","itemData":{"DOI":"10.1016/j.jbusres.2008.05.021","ISSN":"01482963","abstract":"That organizational culture influences firm effectiveness is an assumption implicitly held by many managers and management researchers, although few empirical studies have provided detailed insight into the relationship. This manuscript addresses this dearth of research by examining employee attitudes as a potential mediator of the relationship between organizational culture, as operationalized by the competing values framework [Quinn, R.E., Beyond Rational Management. San Francisco: Josey-Bass; 1988.], and diverse measures of organizational effectiveness. Results of this study, which was conducted in 99 healthcare facilities across the US, provide evidence that suggests that employee attitudes mediate the culture– effectiveness relationship.","author":[{"dropping-particle":"","family":"Gregory","given":"Brian T.","non-dropping-particle":"","parse-names":false,"suffix":""},{"dropping-particle":"","family":"Harris","given":"Stanley G.","non-dropping-particle":"","parse-names":false,"suffix":""},{"dropping-particle":"","family":"Armenakis","given":"Achilles A.","non-dropping-particle":"","parse-names":false,"suffix":""},{"dropping-particle":"","family":"Shook","given":"Christopher L.","non-dropping-particle":"","parse-names":false,"suffix":""}],"container-title":"Journal of Business Research","id":"ITEM-1","issue":"7","issued":{"date-parts":[["2009","7"]]},"page":"673-679","publisher":"Elsevier Inc.","title":"Organizational culture and effectiveness: A study of values, attitudes, and organizational outcomes","type":"article-journal","volume":"62"},"uris":["http://www.mendeley.com/documents/?uuid=831b00ff-0b41-42c1-bc3a-24a9cc4b9dca","http://www.mendeley.com/documents/?uuid=7f1dcc98-5c11-4c5c-8c2c-f4c6c29f3be3"]}],"mendeley":{"formattedCitation":"(Gregory &lt;i&gt;et al.&lt;/i&gt;, 2009)","plainTextFormattedCitation":"(Gregory et al., 2009)","previouslyFormattedCitation":"(Gregory et al., 2009)"},"properties":{"noteIndex":0},"schema":"https://github.com/citation-style-language/schema/raw/master/csl-citation.json"}</w:instrText>
      </w:r>
      <w:r w:rsidR="008A2889" w:rsidRPr="007146F1">
        <w:rPr>
          <w:rFonts w:cs="Times New Roman"/>
        </w:rPr>
        <w:fldChar w:fldCharType="separate"/>
      </w:r>
      <w:r w:rsidR="00085C20" w:rsidRPr="007146F1">
        <w:rPr>
          <w:rFonts w:cs="Times New Roman"/>
          <w:noProof/>
        </w:rPr>
        <w:t xml:space="preserve">(Gregory </w:t>
      </w:r>
      <w:r w:rsidR="00085C20" w:rsidRPr="007146F1">
        <w:rPr>
          <w:rFonts w:cs="Times New Roman"/>
          <w:i/>
          <w:noProof/>
        </w:rPr>
        <w:t>et al.</w:t>
      </w:r>
      <w:r w:rsidR="00085C20" w:rsidRPr="007146F1">
        <w:rPr>
          <w:rFonts w:cs="Times New Roman"/>
          <w:noProof/>
        </w:rPr>
        <w:t>, 2009)</w:t>
      </w:r>
      <w:r w:rsidR="008A2889" w:rsidRPr="007146F1">
        <w:rPr>
          <w:rFonts w:cs="Times New Roman"/>
        </w:rPr>
        <w:fldChar w:fldCharType="end"/>
      </w:r>
      <w:r w:rsidR="008A2889" w:rsidRPr="007146F1">
        <w:rPr>
          <w:rFonts w:cs="Times New Roman"/>
        </w:rPr>
        <w:t xml:space="preserve"> and in turn </w:t>
      </w:r>
      <w:r w:rsidR="00E82F1F" w:rsidRPr="007146F1">
        <w:rPr>
          <w:rFonts w:cs="Times New Roman"/>
        </w:rPr>
        <w:t>participation where</w:t>
      </w:r>
      <w:r w:rsidR="00D930A7" w:rsidRPr="007146F1">
        <w:rPr>
          <w:rFonts w:cs="Times New Roman"/>
        </w:rPr>
        <w:t xml:space="preserve"> participation has been shown to have a positive relationship with trust </w:t>
      </w:r>
      <w:r w:rsidR="00D930A7" w:rsidRPr="007146F1">
        <w:rPr>
          <w:rFonts w:cs="Times New Roman"/>
        </w:rPr>
        <w:fldChar w:fldCharType="begin" w:fldLock="1"/>
      </w:r>
      <w:r w:rsidR="00085C20" w:rsidRPr="007146F1">
        <w:rPr>
          <w:rFonts w:cs="Times New Roman"/>
        </w:rPr>
        <w:instrText>ADDIN CSL_CITATION {"citationItems":[{"id":"ITEM-1","itemData":{"DOI":"10.1080/09585190500239135","ISBN":"09585192","ISSN":"0958-5192","PMID":"19063288","abstract":"Numerous researchers have begun to examine organizational trust and its influence on the workforce. However, little empirical research has focused on the conditions that engender organizational trust – those that make managers more willing to accept the vulnerability inherent in certain managerial actions that are part of human resource management. This study evaluates the trust mechanism and the way HRM practices mediate its impact on improving organizational performance. One hundred and four HR managers from the leading companies in the Israeli industrial, service and trade sectors, based on sales and operating revenue, completed questionnaires. Overall, we found that HR managers are more likely to offer training and shape the internal promotion system when trust is high. In addition, we found that firms exhibited higher organizational performance when trust is high. The paper also presents some of the model's implications.","author":[{"dropping-particle":"","family":"Tzafrir","given":"Shay S.","non-dropping-particle":"","parse-names":false,"suffix":""}],"container-title":"The International Journal of Human Resource Management","id":"ITEM-1","issue":"9","issued":{"date-parts":[["2005"]]},"page":"1600-1622","title":"The relationship between trust, HRM practices and firm performance","type":"article-journal","volume":"16"},"uris":["http://www.mendeley.com/documents/?uuid=13104a4c-8049-4630-9be7-eca4f50cb1ca"]},{"id":"ITEM-2","itemData":{"author":[{"dropping-particle":"","family":"Moorman","given":"Robert","non-dropping-particle":"","parse-names":false,"suffix":""},{"dropping-particle":"","family":"Brower","given":"Holly H.","non-dropping-particle":"","parse-names":false,"suffix":""},{"dropping-particle":"","family":"Grover","given":"Steven","non-dropping-particle":"","parse-names":false,"suffix":""}],"container-title":"The Oxford Handbook of Organizational Citizenship Behavior","editor":[{"dropping-particle":"","family":"Podsakoff","given":"Philip M.","non-dropping-particle":"","parse-names":false,"suffix":""},{"dropping-particle":"","family":"MacKenzie","given":"Scott B.","non-dropping-particle":"","parse-names":false,"suffix":""},{"dropping-particle":"","family":"Podsakoff","given":"Nathan P.","non-dropping-particle":"","parse-names":false,"suffix":""}],"id":"ITEM-2","issued":{"date-parts":[["2018"]]},"page":"285-296","publisher":"Oxford University Press","publisher-place":"NY","title":"Organizational Citizenship Behavior and Trust: The Double Reinforcing Spiral","type":"chapter"},"uris":["http://www.mendeley.com/documents/?uuid=e99c905f-9def-4111-9cd0-661c462628ba","http://www.mendeley.com/documents/?uuid=639519d6-a6d2-4bc7-b31d-83caf905e418"]}],"mendeley":{"formattedCitation":"(Moorman &lt;i&gt;et al.&lt;/i&gt;, 2018; Tzafrir, 2005)","manualFormatting":"(Moorman et al., 2018)","plainTextFormattedCitation":"(Moorman et al., 2018; Tzafrir, 2005)","previouslyFormattedCitation":"(Moorman et al., 2018; Tzafrir, 2005)"},"properties":{"noteIndex":0},"schema":"https://github.com/citation-style-language/schema/raw/master/csl-citation.json"}</w:instrText>
      </w:r>
      <w:r w:rsidR="00D930A7" w:rsidRPr="007146F1">
        <w:rPr>
          <w:rFonts w:cs="Times New Roman"/>
        </w:rPr>
        <w:fldChar w:fldCharType="separate"/>
      </w:r>
      <w:r w:rsidR="00E82F1F" w:rsidRPr="007146F1">
        <w:rPr>
          <w:rFonts w:cs="Times New Roman"/>
          <w:noProof/>
        </w:rPr>
        <w:t xml:space="preserve">(Moorman </w:t>
      </w:r>
      <w:r w:rsidR="00E82F1F" w:rsidRPr="007146F1">
        <w:rPr>
          <w:rFonts w:cs="Times New Roman"/>
          <w:i/>
          <w:iCs/>
          <w:noProof/>
        </w:rPr>
        <w:t>et al</w:t>
      </w:r>
      <w:r w:rsidR="00E82F1F" w:rsidRPr="007146F1">
        <w:rPr>
          <w:rFonts w:cs="Times New Roman"/>
          <w:noProof/>
        </w:rPr>
        <w:t>., 2018)</w:t>
      </w:r>
      <w:r w:rsidR="00D930A7" w:rsidRPr="007146F1">
        <w:rPr>
          <w:rFonts w:cs="Times New Roman"/>
        </w:rPr>
        <w:fldChar w:fldCharType="end"/>
      </w:r>
      <w:r w:rsidR="00D930A7" w:rsidRPr="007146F1">
        <w:rPr>
          <w:rFonts w:cs="Times New Roman"/>
        </w:rPr>
        <w:t xml:space="preserve">. </w:t>
      </w:r>
      <w:r w:rsidR="00687AF6" w:rsidRPr="007146F1">
        <w:rPr>
          <w:rFonts w:cs="Times New Roman"/>
        </w:rPr>
        <w:t xml:space="preserve">There have been a </w:t>
      </w:r>
      <w:r w:rsidR="005019F0" w:rsidRPr="007146F1">
        <w:rPr>
          <w:rFonts w:cs="Times New Roman"/>
        </w:rPr>
        <w:t xml:space="preserve">limited number of studies showing a relationship between organisational culture and trust </w:t>
      </w:r>
      <w:r w:rsidR="007446C7" w:rsidRPr="007146F1">
        <w:rPr>
          <w:rFonts w:cs="Times New Roman"/>
        </w:rPr>
        <w:fldChar w:fldCharType="begin" w:fldLock="1"/>
      </w:r>
      <w:r w:rsidR="00A5076D" w:rsidRPr="007146F1">
        <w:rPr>
          <w:rFonts w:cs="Times New Roman"/>
        </w:rPr>
        <w:instrText>ADDIN CSL_CITATION {"citationItems":[{"id":"ITEM-1","itemData":{"ISBN":"9780070620193","ISSN":"2249-7196","abstract":"The man aim of this study is surviving organizational culture constructs in the development of organizational trust in Moghan Agro-Industry Company. First, we used specific dimensions of organizational culture (task-oriented culture, support-oriented culture, achievement-oriented culture, power-oriented culture). Second, we focused on organizational trust according to Colquitt et al (2009). We used informants from Moghan Agro-Industry Company explore dimensions of organizational culture and organizational trust and test our hypothesis. The data has collected from 196 employees of Moghan Agro-Industry Company by a questionnaire with 35 items by study of variables. All the reliability and validity of measures has examined. We used Spearman Correlation to analyze the research hypothesis. The findings of research show that there is a relationship between organizational culture dimensions and organizational trust.","author":[{"dropping-particle":"","family":"Alizadeh","given":"Sharokh","non-dropping-particle":"","parse-names":false,"suffix":""},{"dropping-particle":"","family":"Panahi","given":"Fereshteh","non-dropping-particle":"","parse-names":false,"suffix":""}],"container-title":"International Journal of Management Research and Review","id":"ITEM-1","issue":"8","issued":{"date-parts":[["2013"]]},"page":"3238-3243","title":"Organizational Culture Constructs in the Development of Organizational Trust","type":"article-journal","volume":"3"},"uris":["http://www.mendeley.com/documents/?uuid=1163ea1d-70c1-494a-8574-c9c6f093f475","http://www.mendeley.com/documents/?uuid=ddf12bf5-3f97-42e0-9cc7-ed321cba9338"]}],"mendeley":{"formattedCitation":"(Alizadeh and Panahi, 2013)","plainTextFormattedCitation":"(Alizadeh and Panahi, 2013)","previouslyFormattedCitation":"(Alizadeh and Panahi, 2013)"},"properties":{"noteIndex":0},"schema":"https://github.com/citation-style-language/schema/raw/master/csl-citation.json"}</w:instrText>
      </w:r>
      <w:r w:rsidR="007446C7" w:rsidRPr="007146F1">
        <w:rPr>
          <w:rFonts w:cs="Times New Roman"/>
        </w:rPr>
        <w:fldChar w:fldCharType="separate"/>
      </w:r>
      <w:r w:rsidR="00D55EBD" w:rsidRPr="007146F1">
        <w:rPr>
          <w:rFonts w:cs="Times New Roman"/>
          <w:noProof/>
        </w:rPr>
        <w:t>(Alizadeh and Panahi, 2013)</w:t>
      </w:r>
      <w:r w:rsidR="007446C7" w:rsidRPr="007146F1">
        <w:rPr>
          <w:rFonts w:cs="Times New Roman"/>
        </w:rPr>
        <w:fldChar w:fldCharType="end"/>
      </w:r>
      <w:r w:rsidR="00CE29F0" w:rsidRPr="007146F1">
        <w:rPr>
          <w:rFonts w:cs="Times New Roman"/>
        </w:rPr>
        <w:t xml:space="preserve"> and none so far of the relationship between </w:t>
      </w:r>
      <w:r w:rsidR="00CE29F0" w:rsidRPr="007146F1">
        <w:rPr>
          <w:rFonts w:cs="Times New Roman"/>
        </w:rPr>
        <w:lastRenderedPageBreak/>
        <w:t>balanced organisational culture and trust</w:t>
      </w:r>
      <w:r w:rsidR="005019F0" w:rsidRPr="007146F1">
        <w:rPr>
          <w:rFonts w:cs="Times New Roman"/>
        </w:rPr>
        <w:t xml:space="preserve">. </w:t>
      </w:r>
      <w:r w:rsidR="00D930A7" w:rsidRPr="007146F1">
        <w:rPr>
          <w:rFonts w:cs="Times New Roman"/>
        </w:rPr>
        <w:t xml:space="preserve">Thus, </w:t>
      </w:r>
      <w:r w:rsidR="00C5389E" w:rsidRPr="007146F1">
        <w:rPr>
          <w:rFonts w:cs="Times New Roman"/>
        </w:rPr>
        <w:t xml:space="preserve">there is a gap in our knowledge about this and, therefore, </w:t>
      </w:r>
      <w:r w:rsidR="00D930A7" w:rsidRPr="007146F1">
        <w:rPr>
          <w:rFonts w:cs="Times New Roman"/>
        </w:rPr>
        <w:t>we propose t</w:t>
      </w:r>
      <w:r w:rsidR="00C5389E" w:rsidRPr="007146F1">
        <w:rPr>
          <w:rFonts w:cs="Times New Roman"/>
        </w:rPr>
        <w:t>o test if</w:t>
      </w:r>
      <w:r w:rsidR="00D930A7" w:rsidRPr="007146F1">
        <w:rPr>
          <w:rFonts w:cs="Times New Roman"/>
        </w:rPr>
        <w:t>:</w:t>
      </w:r>
    </w:p>
    <w:p w14:paraId="7B7D1AF0" w14:textId="77777777" w:rsidR="00523822" w:rsidRPr="007146F1" w:rsidRDefault="00523822" w:rsidP="00DF5CE2">
      <w:pPr>
        <w:spacing w:after="200" w:line="480" w:lineRule="auto"/>
        <w:rPr>
          <w:rFonts w:eastAsia="Calibri" w:cs="Times New Roman"/>
          <w:i/>
          <w:szCs w:val="24"/>
        </w:rPr>
      </w:pPr>
      <w:r w:rsidRPr="007146F1">
        <w:rPr>
          <w:rFonts w:eastAsia="Calibri" w:cs="Times New Roman"/>
          <w:i/>
          <w:szCs w:val="24"/>
        </w:rPr>
        <w:t xml:space="preserve">H7. </w:t>
      </w:r>
      <w:r w:rsidR="00D1733A" w:rsidRPr="007146F1">
        <w:rPr>
          <w:rFonts w:eastAsia="Calibri" w:cs="Times New Roman"/>
          <w:i/>
          <w:szCs w:val="24"/>
        </w:rPr>
        <w:t>Balanced organisational culture has a positive influence on trust.</w:t>
      </w:r>
    </w:p>
    <w:p w14:paraId="76152901" w14:textId="6E1F5D91" w:rsidR="0096198C" w:rsidRPr="007146F1" w:rsidRDefault="00447B43" w:rsidP="00DF5CE2">
      <w:pPr>
        <w:pStyle w:val="Heading3"/>
        <w:spacing w:line="480" w:lineRule="auto"/>
        <w:rPr>
          <w:rFonts w:ascii="Times New Roman" w:eastAsia="Calibri" w:hAnsi="Times New Roman" w:cs="Times New Roman"/>
        </w:rPr>
      </w:pPr>
      <w:r w:rsidRPr="007146F1">
        <w:rPr>
          <w:rFonts w:ascii="Times New Roman" w:eastAsia="Calibri" w:hAnsi="Times New Roman" w:cs="Times New Roman"/>
        </w:rPr>
        <w:t>2.</w:t>
      </w:r>
      <w:r w:rsidR="00EC4A8D" w:rsidRPr="007146F1">
        <w:rPr>
          <w:rFonts w:ascii="Times New Roman" w:eastAsia="Calibri" w:hAnsi="Times New Roman" w:cs="Times New Roman"/>
        </w:rPr>
        <w:t>5</w:t>
      </w:r>
      <w:r w:rsidRPr="007146F1">
        <w:rPr>
          <w:rFonts w:ascii="Times New Roman" w:eastAsia="Calibri" w:hAnsi="Times New Roman" w:cs="Times New Roman"/>
        </w:rPr>
        <w:t xml:space="preserve"> </w:t>
      </w:r>
      <w:r w:rsidR="00447F3C" w:rsidRPr="007146F1">
        <w:rPr>
          <w:rFonts w:ascii="Times New Roman" w:eastAsia="Calibri" w:hAnsi="Times New Roman" w:cs="Times New Roman"/>
        </w:rPr>
        <w:t>Organisation</w:t>
      </w:r>
      <w:r w:rsidR="0096198C" w:rsidRPr="007146F1">
        <w:rPr>
          <w:rFonts w:ascii="Times New Roman" w:eastAsia="Calibri" w:hAnsi="Times New Roman" w:cs="Times New Roman"/>
        </w:rPr>
        <w:t>al citizenship behaviour</w:t>
      </w:r>
      <w:r w:rsidR="0096472F" w:rsidRPr="007146F1">
        <w:rPr>
          <w:rFonts w:ascii="Times New Roman" w:eastAsia="Calibri" w:hAnsi="Times New Roman" w:cs="Times New Roman"/>
        </w:rPr>
        <w:t xml:space="preserve"> (OCB)</w:t>
      </w:r>
    </w:p>
    <w:p w14:paraId="45F0A8F2" w14:textId="42B13F5F" w:rsidR="009B4392" w:rsidRPr="007146F1" w:rsidRDefault="00447F3C" w:rsidP="00DF5CE2">
      <w:pPr>
        <w:spacing w:line="480" w:lineRule="auto"/>
        <w:rPr>
          <w:rFonts w:cs="Times New Roman"/>
          <w:shd w:val="clear" w:color="auto" w:fill="FFFFFF"/>
        </w:rPr>
      </w:pPr>
      <w:r w:rsidRPr="007146F1">
        <w:rPr>
          <w:rFonts w:cs="Times New Roman"/>
        </w:rPr>
        <w:t>Organisation</w:t>
      </w:r>
      <w:r w:rsidR="0096198C" w:rsidRPr="007146F1">
        <w:rPr>
          <w:rFonts w:cs="Times New Roman"/>
        </w:rPr>
        <w:t xml:space="preserve">al citizenship behaviour (OCB) </w:t>
      </w:r>
      <w:r w:rsidR="00C46DC6" w:rsidRPr="007146F1">
        <w:rPr>
          <w:rFonts w:cs="Times New Roman"/>
        </w:rPr>
        <w:t>i</w:t>
      </w:r>
      <w:r w:rsidR="0096198C" w:rsidRPr="007146F1">
        <w:rPr>
          <w:rFonts w:cs="Times New Roman"/>
        </w:rPr>
        <w:t xml:space="preserve">s the individual and discretionary acts that are not limited to the job role specifications that collectively result in </w:t>
      </w:r>
      <w:r w:rsidR="00A87FF0" w:rsidRPr="007146F1">
        <w:rPr>
          <w:rFonts w:cs="Times New Roman"/>
        </w:rPr>
        <w:t xml:space="preserve">the </w:t>
      </w:r>
      <w:r w:rsidR="0096198C" w:rsidRPr="007146F1">
        <w:rPr>
          <w:rFonts w:cs="Times New Roman"/>
        </w:rPr>
        <w:t xml:space="preserve">wellbeing of the </w:t>
      </w:r>
      <w:r w:rsidRPr="007146F1">
        <w:rPr>
          <w:rFonts w:cs="Times New Roman"/>
        </w:rPr>
        <w:t>organisation</w:t>
      </w:r>
      <w:r w:rsidR="001F429C" w:rsidRPr="007146F1">
        <w:rPr>
          <w:rFonts w:cs="Times New Roman"/>
        </w:rPr>
        <w:t xml:space="preserve"> </w:t>
      </w:r>
      <w:r w:rsidR="00E82F1F" w:rsidRPr="007146F1">
        <w:rPr>
          <w:rFonts w:cs="Times New Roman"/>
        </w:rPr>
        <w:fldChar w:fldCharType="begin" w:fldLock="1"/>
      </w:r>
      <w:r w:rsidR="00085C20" w:rsidRPr="007146F1">
        <w:rPr>
          <w:rFonts w:cs="Times New Roman"/>
        </w:rPr>
        <w:instrText>ADDIN CSL_CITATION {"citationItems":[{"id":"ITEM-1","itemData":{"author":[{"dropping-particle":"","family":"Tajaddini","given":"Reza","non-dropping-particle":"","parse-names":false,"suffix":""},{"dropping-particle":"","family":"Zealand","given":"New","non-dropping-particle":"","parse-names":false,"suffix":""}],"container-title":"Labour and Management in Devlopment","id":"ITEM-1","issue":"1","issued":{"date-parts":[["2009"]]},"page":"1-18","title":"Management Skills of Iranians : a Comparison of Technical , Human and Conceptual Differences based on Gender , Age and Longevity in Management Ranks","type":"article-journal","volume":"10"},"uris":["http://www.mendeley.com/documents/?uuid=f6bfe6b3-176f-4321-90ec-8cc4e8fd9ad4","http://www.mendeley.com/documents/?uuid=50ec1cc6-7956-498b-a560-76e68f5a4b34"]},{"id":"ITEM-2","itemData":{"author":[{"dropping-particle":"","family":"Organ","given":"Dennis W","non-dropping-particle":"","parse-names":false,"suffix":""}],"container-title":"The Oxford Handbook of Organizational Citizenship Behavior","editor":[{"dropping-particle":"","family":"Podsakoff","given":"Philip M.","non-dropping-particle":"","parse-names":false,"suffix":""},{"dropping-particle":"","family":"MacKenzie","given":"Scott B.","non-dropping-particle":"","parse-names":false,"suffix":""},{"dropping-particle":"","family":"Podsakoff","given":"Nathan P.","non-dropping-particle":"","parse-names":false,"suffix":""}],"id":"ITEM-2","issued":{"date-parts":[["2018"]]},"page":"8-18","publisher":"Oxford University Press","publisher-place":"NY","title":"What trust grows through upward influence?","type":"chapter"},"uris":["http://www.mendeley.com/documents/?uuid=6b09cef4-ba21-451a-bec1-63d78f6a3db6","http://www.mendeley.com/documents/?uuid=94a9f933-2cf0-4382-a668-e0ae5872da84"]},{"id":"ITEM-3","itemData":{"author":[{"dropping-particle":"","family":"Smith","given":"C Ann","non-dropping-particle":"","parse-names":false,"suffix":""},{"dropping-particle":"","family":"Organ","given":"Dennis W","non-dropping-particle":"","parse-names":false,"suffix":""},{"dropping-particle":"","family":"Near","given":"Janet P","non-dropping-particle":"","parse-names":false,"suffix":""}],"container-title":"Journal of Applied Psychology","id":"ITEM-3","issue":"4","issued":{"date-parts":[["1983"]]},"number-of-pages":"653-663","title":"Organizational Citizenship Behavior: Its Nature and Antecedents","type":"report","volume":"68"},"uris":["http://www.mendeley.com/documents/?uuid=43725e01-1e0f-4e5e-948e-2a32697cfcad"]},{"id":"ITEM-4","itemData":{"author":[{"dropping-particle":"","family":"Ravichandran","given":"Swathi","non-dropping-particle":"","parse-names":false,"suffix":""},{"dropping-particle":"","family":"Gilmore","given":"Shirley A","non-dropping-particle":"","parse-names":false,"suffix":""},{"dropping-particle":"","family":"Stronbehn","given":"Catherine","non-dropping-particle":"","parse-names":false,"suffix":""}],"container-title":"Journal of Human Resources in Hospitality &amp; Tourism","id":"ITEM-4","issue":"2","issued":{"date-parts":[["2007"]]},"page":"59-78","title":"Organizational Citizenship behaviour Research in Hospitality: Current Status and Future Research Directions","type":"article-journal","volume":"6"},"uris":["http://www.mendeley.com/documents/?uuid=1fd93337-f209-406b-889a-6c1cf3164e6b"]}],"mendeley":{"formattedCitation":"(Organ, 2018b; Ravichandran &lt;i&gt;et al.&lt;/i&gt;, 2007; Smith &lt;i&gt;et al.&lt;/i&gt;, 1983; Tajaddini and Zealand, 2009)","manualFormatting":"(Ravichandran et al., 2007; Organ, 2018)","plainTextFormattedCitation":"(Organ, 2018b; Ravichandran et al., 2007; Smith et al., 1983; Tajaddini and Zealand, 2009)","previouslyFormattedCitation":"(Dennis W Organ, 2018; Ravichandran et al., 2007; Smith et al., 1983; Tajaddini and Zealand, 2009)"},"properties":{"noteIndex":0},"schema":"https://github.com/citation-style-language/schema/raw/master/csl-citation.json"}</w:instrText>
      </w:r>
      <w:r w:rsidR="00E82F1F" w:rsidRPr="007146F1">
        <w:rPr>
          <w:rFonts w:cs="Times New Roman"/>
        </w:rPr>
        <w:fldChar w:fldCharType="separate"/>
      </w:r>
      <w:r w:rsidR="00497F7F" w:rsidRPr="007146F1">
        <w:rPr>
          <w:rFonts w:cs="Times New Roman"/>
          <w:noProof/>
        </w:rPr>
        <w:t>(Ravic</w:t>
      </w:r>
      <w:r w:rsidR="0063354B" w:rsidRPr="007146F1">
        <w:rPr>
          <w:rFonts w:cs="Times New Roman"/>
          <w:noProof/>
        </w:rPr>
        <w:t xml:space="preserve">handran et al., 2007; </w:t>
      </w:r>
      <w:r w:rsidR="00497F7F" w:rsidRPr="007146F1">
        <w:rPr>
          <w:rFonts w:cs="Times New Roman"/>
          <w:noProof/>
        </w:rPr>
        <w:t>Organ, 2018)</w:t>
      </w:r>
      <w:r w:rsidR="00E82F1F" w:rsidRPr="007146F1">
        <w:rPr>
          <w:rFonts w:cs="Times New Roman"/>
        </w:rPr>
        <w:fldChar w:fldCharType="end"/>
      </w:r>
      <w:r w:rsidR="00CD4BCD" w:rsidRPr="007146F1">
        <w:rPr>
          <w:rFonts w:cs="Times New Roman"/>
        </w:rPr>
        <w:t xml:space="preserve"> and s</w:t>
      </w:r>
      <w:r w:rsidR="00D652E7" w:rsidRPr="007146F1">
        <w:rPr>
          <w:rFonts w:cs="Times New Roman"/>
        </w:rPr>
        <w:t xml:space="preserve">cholars have increasingly come to recognise its importance </w:t>
      </w:r>
      <w:r w:rsidR="00C46DC6" w:rsidRPr="007146F1">
        <w:rPr>
          <w:rFonts w:cs="Times New Roman"/>
        </w:rPr>
        <w:t>in</w:t>
      </w:r>
      <w:r w:rsidR="00D652E7" w:rsidRPr="007146F1">
        <w:rPr>
          <w:rFonts w:cs="Times New Roman"/>
        </w:rPr>
        <w:t xml:space="preserve"> the hospitality sector</w:t>
      </w:r>
      <w:r w:rsidR="006B648D" w:rsidRPr="007146F1">
        <w:rPr>
          <w:rFonts w:cs="Times New Roman"/>
        </w:rPr>
        <w:t xml:space="preserve"> </w:t>
      </w:r>
      <w:r w:rsidR="006B648D" w:rsidRPr="007146F1">
        <w:rPr>
          <w:rFonts w:cs="Times New Roman"/>
        </w:rPr>
        <w:fldChar w:fldCharType="begin" w:fldLock="1"/>
      </w:r>
      <w:r w:rsidR="00A06E69" w:rsidRPr="007146F1">
        <w:rPr>
          <w:rFonts w:cs="Times New Roman"/>
        </w:rPr>
        <w:instrText>ADDIN CSL_CITATION {"citationItems":[{"id":"ITEM-1","itemData":{"DOI":"10.1108/09596111211206169","ISBN":"0959-6119","ISSN":"09596119","PMID":"42012058","abstract":"Purpose – The purpose of this research is to identify that both work values and burnout are important predictors for promoting organizational citizenship behaviors (OCBs). Moreover, this research also seeks to investigate the moderating impact of burnout on the relationships between work values and OCBs. Design/methodology/approach – A total of 310 employee-supervisor dyads of hotel front-line service employees in Taiwan were selected as the research participants. The employees were asked to provide information on the items about work values and burnout, and their supervisors were asked to complete items concerning the OCBs of their subordinates. A confirmatory factor analysis was conducted to investigate measurement reliability and validity. All hypothesized relationships and moderating effects were tested using hierarchical regression equations. Findings – It was found that both work values and burnout are important factors to consider for promoting OCBs. In addition, the study also proves that burnout as a moderator can decrease the predictions of the relationship between work values and OCBs. Research limitations/implications – The study is limited to the context culture and data collection process. Practical implications – This research argues that an employee having higher work values may extend his/her upward striving from in-role behavior to extra-role behavior. However, a diminished sense of personal accomplishment signifies that this job may no longer offer a personal interest to the point that an employee is unwilling to display OCBs. Originality/value – Findings of the present study suggest that not only both work values and burnout are important factors in influencing OCBs, but also their interaction effect is a key factor in influencing OCBs.","author":[{"dropping-particle":"","family":"Liang","given":"Ying Wen","non-dropping-particle":"","parse-names":false,"suffix":""}],"container-title":"International Journal of Contemporary Hospitality Management","id":"ITEM-1","issue":"2","issued":{"date-parts":[["2012"]]},"page":"251-268","title":"The relationships among work values, burnout, and organizational citizenship behaviors: A study from hotel front-line service employees in Taiwan","type":"article-journal","volume":"24"},"uris":["http://www.mendeley.com/documents/?uuid=e56f14fd-077c-4211-bdfc-8dc5b71f3754","http://www.mendeley.com/documents/?uuid=b195e50a-8461-4282-a340-233276aef58e"]}],"mendeley":{"formattedCitation":"(Liang, 2012)","plainTextFormattedCitation":"(Liang, 2012)","previouslyFormattedCitation":"(Liang, 2012)"},"properties":{"noteIndex":0},"schema":"https://github.com/citation-style-language/schema/raw/master/csl-citation.json"}</w:instrText>
      </w:r>
      <w:r w:rsidR="006B648D" w:rsidRPr="007146F1">
        <w:rPr>
          <w:rFonts w:cs="Times New Roman"/>
        </w:rPr>
        <w:fldChar w:fldCharType="separate"/>
      </w:r>
      <w:r w:rsidR="006B648D" w:rsidRPr="007146F1">
        <w:rPr>
          <w:rFonts w:cs="Times New Roman"/>
          <w:noProof/>
        </w:rPr>
        <w:t>(Liang, 2012)</w:t>
      </w:r>
      <w:r w:rsidR="006B648D" w:rsidRPr="007146F1">
        <w:rPr>
          <w:rFonts w:cs="Times New Roman"/>
        </w:rPr>
        <w:fldChar w:fldCharType="end"/>
      </w:r>
      <w:r w:rsidR="00D652E7" w:rsidRPr="007146F1">
        <w:rPr>
          <w:rFonts w:cs="Times New Roman"/>
          <w:shd w:val="clear" w:color="auto" w:fill="FFFFFF"/>
        </w:rPr>
        <w:t>.</w:t>
      </w:r>
      <w:r w:rsidR="009B4392" w:rsidRPr="007146F1">
        <w:rPr>
          <w:rFonts w:cs="Times New Roman"/>
          <w:shd w:val="clear" w:color="auto" w:fill="FFFFFF"/>
        </w:rPr>
        <w:t xml:space="preserve"> Ravichandran et al. (2007) examine the theoretical </w:t>
      </w:r>
      <w:r w:rsidR="004924B8" w:rsidRPr="007146F1">
        <w:rPr>
          <w:rFonts w:cs="Times New Roman"/>
          <w:shd w:val="clear" w:color="auto" w:fill="FFFFFF"/>
        </w:rPr>
        <w:t>ba</w:t>
      </w:r>
      <w:r w:rsidR="009B4392" w:rsidRPr="007146F1">
        <w:rPr>
          <w:rFonts w:cs="Times New Roman"/>
          <w:shd w:val="clear" w:color="auto" w:fill="FFFFFF"/>
        </w:rPr>
        <w:t>sis of OCB as applied in tourism and hospitality research and find that</w:t>
      </w:r>
      <w:r w:rsidR="004924B8" w:rsidRPr="007146F1">
        <w:rPr>
          <w:rFonts w:cs="Times New Roman"/>
          <w:shd w:val="clear" w:color="auto" w:fill="FFFFFF"/>
        </w:rPr>
        <w:t xml:space="preserve"> one of the</w:t>
      </w:r>
      <w:r w:rsidR="009B4392" w:rsidRPr="007146F1">
        <w:rPr>
          <w:rFonts w:cs="Times New Roman"/>
          <w:shd w:val="clear" w:color="auto" w:fill="FFFFFF"/>
        </w:rPr>
        <w:t xml:space="preserve"> main theor</w:t>
      </w:r>
      <w:r w:rsidR="004924B8" w:rsidRPr="007146F1">
        <w:rPr>
          <w:rFonts w:cs="Times New Roman"/>
          <w:shd w:val="clear" w:color="auto" w:fill="FFFFFF"/>
        </w:rPr>
        <w:t>ies</w:t>
      </w:r>
      <w:r w:rsidR="009B4392" w:rsidRPr="007146F1">
        <w:rPr>
          <w:rFonts w:cs="Times New Roman"/>
          <w:shd w:val="clear" w:color="auto" w:fill="FFFFFF"/>
        </w:rPr>
        <w:t xml:space="preserve"> underpinning th</w:t>
      </w:r>
      <w:r w:rsidR="004924B8" w:rsidRPr="007146F1">
        <w:rPr>
          <w:rFonts w:cs="Times New Roman"/>
          <w:shd w:val="clear" w:color="auto" w:fill="FFFFFF"/>
        </w:rPr>
        <w:t>e</w:t>
      </w:r>
      <w:r w:rsidR="009B4392" w:rsidRPr="007146F1">
        <w:rPr>
          <w:rFonts w:cs="Times New Roman"/>
          <w:shd w:val="clear" w:color="auto" w:fill="FFFFFF"/>
        </w:rPr>
        <w:t>se studies is Blau’s version of SET. Blau connects the individual rationale for OCB t</w:t>
      </w:r>
      <w:r w:rsidR="004924B8" w:rsidRPr="007146F1">
        <w:rPr>
          <w:rFonts w:cs="Times New Roman"/>
          <w:shd w:val="clear" w:color="auto" w:fill="FFFFFF"/>
        </w:rPr>
        <w:t>o</w:t>
      </w:r>
      <w:r w:rsidR="009B4392" w:rsidRPr="007146F1">
        <w:rPr>
          <w:rFonts w:cs="Times New Roman"/>
          <w:shd w:val="clear" w:color="auto" w:fill="FFFFFF"/>
        </w:rPr>
        <w:t xml:space="preserve"> trust in the organisation through the principle that it is in the inter</w:t>
      </w:r>
      <w:r w:rsidR="004924B8" w:rsidRPr="007146F1">
        <w:rPr>
          <w:rFonts w:cs="Times New Roman"/>
          <w:shd w:val="clear" w:color="auto" w:fill="FFFFFF"/>
        </w:rPr>
        <w:t>e</w:t>
      </w:r>
      <w:r w:rsidR="009B4392" w:rsidRPr="007146F1">
        <w:rPr>
          <w:rFonts w:cs="Times New Roman"/>
          <w:shd w:val="clear" w:color="auto" w:fill="FFFFFF"/>
        </w:rPr>
        <w:t>sts of the employee</w:t>
      </w:r>
      <w:r w:rsidR="004924B8" w:rsidRPr="007146F1">
        <w:rPr>
          <w:rFonts w:cs="Times New Roman"/>
          <w:shd w:val="clear" w:color="auto" w:fill="FFFFFF"/>
        </w:rPr>
        <w:t xml:space="preserve"> </w:t>
      </w:r>
      <w:r w:rsidR="009B4392" w:rsidRPr="007146F1">
        <w:rPr>
          <w:rFonts w:cs="Times New Roman"/>
          <w:shd w:val="clear" w:color="auto" w:fill="FFFFFF"/>
        </w:rPr>
        <w:t>to have</w:t>
      </w:r>
      <w:r w:rsidR="004924B8" w:rsidRPr="007146F1">
        <w:rPr>
          <w:rFonts w:cs="Times New Roman"/>
          <w:shd w:val="clear" w:color="auto" w:fill="FFFFFF"/>
        </w:rPr>
        <w:t xml:space="preserve"> </w:t>
      </w:r>
      <w:r w:rsidR="009B4392" w:rsidRPr="007146F1">
        <w:rPr>
          <w:rFonts w:cs="Times New Roman"/>
          <w:shd w:val="clear" w:color="auto" w:fill="FFFFFF"/>
        </w:rPr>
        <w:t>a stable relationship with their employer</w:t>
      </w:r>
      <w:r w:rsidR="004924B8" w:rsidRPr="007146F1">
        <w:rPr>
          <w:rFonts w:cs="Times New Roman"/>
          <w:shd w:val="clear" w:color="auto" w:fill="FFFFFF"/>
        </w:rPr>
        <w:t xml:space="preserve"> </w:t>
      </w:r>
      <w:r w:rsidR="009B4392" w:rsidRPr="007146F1">
        <w:rPr>
          <w:rFonts w:cs="Times New Roman"/>
          <w:shd w:val="clear" w:color="auto" w:fill="FFFFFF"/>
        </w:rPr>
        <w:t>and this comes about as tru</w:t>
      </w:r>
      <w:r w:rsidR="004924B8" w:rsidRPr="007146F1">
        <w:rPr>
          <w:rFonts w:cs="Times New Roman"/>
          <w:shd w:val="clear" w:color="auto" w:fill="FFFFFF"/>
        </w:rPr>
        <w:t>s</w:t>
      </w:r>
      <w:r w:rsidR="009B4392" w:rsidRPr="007146F1">
        <w:rPr>
          <w:rFonts w:cs="Times New Roman"/>
          <w:shd w:val="clear" w:color="auto" w:fill="FFFFFF"/>
        </w:rPr>
        <w:t xml:space="preserve">t </w:t>
      </w:r>
      <w:r w:rsidR="004924B8" w:rsidRPr="007146F1">
        <w:rPr>
          <w:rFonts w:cs="Times New Roman"/>
          <w:shd w:val="clear" w:color="auto" w:fill="FFFFFF"/>
        </w:rPr>
        <w:t>is</w:t>
      </w:r>
      <w:r w:rsidR="009B4392" w:rsidRPr="007146F1">
        <w:rPr>
          <w:rFonts w:cs="Times New Roman"/>
          <w:shd w:val="clear" w:color="auto" w:fill="FFFFFF"/>
        </w:rPr>
        <w:t xml:space="preserve"> built</w:t>
      </w:r>
      <w:r w:rsidR="004924B8" w:rsidRPr="007146F1">
        <w:rPr>
          <w:rFonts w:cs="Times New Roman"/>
          <w:shd w:val="clear" w:color="auto" w:fill="FFFFFF"/>
        </w:rPr>
        <w:t xml:space="preserve"> (Blau,1964; Ravichandran </w:t>
      </w:r>
      <w:r w:rsidR="004924B8" w:rsidRPr="007146F1">
        <w:rPr>
          <w:rFonts w:cs="Times New Roman"/>
          <w:i/>
          <w:iCs/>
          <w:shd w:val="clear" w:color="auto" w:fill="FFFFFF"/>
        </w:rPr>
        <w:t>et al</w:t>
      </w:r>
      <w:r w:rsidR="004924B8" w:rsidRPr="007146F1">
        <w:rPr>
          <w:rFonts w:cs="Times New Roman"/>
          <w:shd w:val="clear" w:color="auto" w:fill="FFFFFF"/>
        </w:rPr>
        <w:t>., 2007)</w:t>
      </w:r>
      <w:r w:rsidR="009B4392" w:rsidRPr="007146F1">
        <w:rPr>
          <w:rFonts w:cs="Times New Roman"/>
          <w:shd w:val="clear" w:color="auto" w:fill="FFFFFF"/>
        </w:rPr>
        <w:t>.</w:t>
      </w:r>
    </w:p>
    <w:p w14:paraId="4FBFC3F2" w14:textId="7A22F74B" w:rsidR="004924B8" w:rsidRPr="007146F1" w:rsidRDefault="00A45FA1" w:rsidP="00DF5CE2">
      <w:pPr>
        <w:spacing w:line="480" w:lineRule="auto"/>
        <w:rPr>
          <w:rFonts w:cs="Times New Roman"/>
        </w:rPr>
      </w:pPr>
      <w:r w:rsidRPr="007146F1">
        <w:rPr>
          <w:rFonts w:cs="Times New Roman"/>
        </w:rPr>
        <w:t>N</w:t>
      </w:r>
      <w:r w:rsidR="00145EBE" w:rsidRPr="007146F1">
        <w:rPr>
          <w:rFonts w:cs="Times New Roman"/>
        </w:rPr>
        <w:t>umerous studies conducted around the world</w:t>
      </w:r>
      <w:r w:rsidRPr="007146F1">
        <w:rPr>
          <w:rFonts w:cs="Times New Roman"/>
        </w:rPr>
        <w:t xml:space="preserve"> have shown that the</w:t>
      </w:r>
      <w:r w:rsidR="00145EBE" w:rsidRPr="007146F1">
        <w:rPr>
          <w:rFonts w:cs="Times New Roman"/>
        </w:rPr>
        <w:t xml:space="preserve"> transformational leadership style is positively associated with OCB</w:t>
      </w:r>
      <w:r w:rsidR="00AD35C2" w:rsidRPr="007146F1">
        <w:rPr>
          <w:rFonts w:cs="Times New Roman"/>
        </w:rPr>
        <w:t xml:space="preserve"> </w:t>
      </w:r>
      <w:r w:rsidR="00846B82" w:rsidRPr="007146F1">
        <w:rPr>
          <w:rFonts w:cs="Times New Roman"/>
        </w:rPr>
        <w:fldChar w:fldCharType="begin" w:fldLock="1"/>
      </w:r>
      <w:r w:rsidR="00085C20" w:rsidRPr="007146F1">
        <w:rPr>
          <w:rFonts w:cs="Times New Roman"/>
        </w:rPr>
        <w:instrText>ADDIN CSL_CITATION {"citationItems":[{"id":"ITEM-1","itemData":{"abstract":"Omar, A., 2009. 10 The moderating role of interpersonal justice on the relationship between Eysenckian personality dimensions and employee voice and employee silence. Handbook of managerial behavior and occupational health, p.143.","author":[{"dropping-particle":"","family":"Omar","given":"A.","non-dropping-particle":"","parse-names":false,"suffix":""}],"container-title":"Handbook of managerial behavior and occupational health","editor":[{"dropping-particle":"","family":"Antoniou","given":"Alexander-Stamatios G.","non-dropping-particle":"","parse-names":false,"suffix":""},{"dropping-particle":"","family":"Al.","given":"Et","non-dropping-particle":"","parse-names":false,"suffix":""}],"id":"ITEM-1","issued":{"date-parts":[["2009"]]},"page":"143","publisher":"Edward Elgar Publishing Ltd","publisher-place":"Northampton, MA.","title":"The moderating role of interpersonal justice on the relationship between Eysenckian personality dimensions and employee voice and employee silence","type":"chapter"},"uris":["http://www.mendeley.com/documents/?uuid=03abfe85-b680-41c2-aaf1-d9d67659d7ea","http://www.mendeley.com/documents/?uuid=42a1422e-3fb4-4190-a59e-58df4c3f261b"]},{"id":"ITEM-2","itemData":{"DOI":"10.1016/j.ijhm.2018.06.014","abstract":"This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Management","id":"ITEM-2","issued":{"date-parts":[["2019"]]},"page":"64-75.","title":"Transformational leadership and employee performance: The role of identification, engagement and proactive personality","type":"article-journal","volume":"77"},"uris":["http://www.mendeley.com/documents/?uuid=3fb40b9a-567a-4209-8578-7c4741805a3d","http://www.mendeley.com/documents/?uuid=9e546f9a-c077-307b-8b5c-5f645b8cd685","http://www.mendeley.com/documents/?uuid=b12732b0-b2ef-4515-967a-627ff23c7001"]},{"id":"ITEM-3","itemData":{"DOI":"10.1590/1413-82712015200311","abstract":"We investigated the impact of transactional and transformational leadership styles on organizational citizenship behaviors. The sample consisted of 213 workers of both genders who answered the Multifactorial Leadership Scale and the Organizational Citizenship Behaviors (OCB) Scale. The multiple linear regression showed that: the transactional leadership style positively pre-dicted the OCB dimension associated to the creation of a climate favorable to the organization in the external environment; the transformational leadership style positively predicted the dimensions of OCB associated to the creative suggestions related to the system; to the creation of a favorable organizational climate in the external environment; to self-training and to cooperation among colleagues; transformational leadership style showed greater predictive power on OCB than transactional leadership. It was concluded that transformational leaders are more capable to lead their subordinates in order to take actions that go beyond their prescribed roles. O Impacto da Liderança Transacional e Transformacional sobre a Cidadania Organizacional Resumo Investigou-se o impacto dos estilos de liderança transacional e transformacional sobre os comportamentos de cidadania organi-zacional. A amostra foi composta por 213 trabalhadores de ambos os sexos, que responderam ao Questionário Multifatorial de Liderança e à Escala de Comportamentos de Cidadania Organizacional (CCO). As análises de regressão múltipla linear padrão evidenciaram que: o estilo de liderança transacional predisse positivamente a dimensão dos CCO associada à criação de clima favorável à organização no ambiente externo; o estilo de liderança transformacional predisse positivamente as dimensões dos CCO relacionadas às sugestões criativas ao sistema; a criação de clima favorável à organização no ambiente externo; o auto-treinamento e à cooperação com os colegas; o estilo de liderança transformacional apresentou maior poder preditivo sobre os CCO que o estilo de liderança transacional. Concluiu-se que os líderes transformacionais mostram-se mais aptos a levarem seus subordinados a adotar ações que vão além de seus papéis prescritos. Palavras-chave: liderança, comportamento organizacional, organizações, cidadania El Impacto del Liderazgo Transaccional y Transformacional sobre la Ciudadanía Organizacional","author":[{"dropping-particle":"","family":"Rodrigues, De","given":"Oliveira Alexandra","non-dropping-particle":"","parse-names":false,"suffix":""},{"dropping-particle":"","family":"Ferreria","given":"Maria Cristina","non-dropping-particle":"","parse-names":false,"suffix":""}],"container-title":"Psico-USF, Bragança Paulista","id":"ITEM-3","issue":"3","issued":{"date-parts":[["2015"]]},"page":"493-504","title":"The Impact of Transactional and Transformational Leadership Style on Organizational Citizenship Behaviors","type":"article-journal","volume":"20"},"uris":["http://www.mendeley.com/documents/?uuid=44bee2b0-c695-46ae-b58e-d24f4c690fbf"]}],"mendeley":{"formattedCitation":"(Buil &lt;i&gt;et al.&lt;/i&gt;, 2019; Omar, 2009; Rodrigues, De and Ferreria, 2015)","manualFormatting":"(Rodrigues &amp; Ferreria, 2015; Buil et al., 2018)","plainTextFormattedCitation":"(Buil et al., 2019; Omar, 2009; Rodrigues, De and Ferreria, 2015)","previouslyFormattedCitation":"(Buil et al., 2018; Omar, 2009; Rodrigues, De and Ferreria, 2015)"},"properties":{"noteIndex":0},"schema":"https://github.com/citation-style-language/schema/raw/master/csl-citation.json"}</w:instrText>
      </w:r>
      <w:r w:rsidR="00846B82" w:rsidRPr="007146F1">
        <w:rPr>
          <w:rFonts w:cs="Times New Roman"/>
        </w:rPr>
        <w:fldChar w:fldCharType="separate"/>
      </w:r>
      <w:r w:rsidR="00846B82" w:rsidRPr="007146F1">
        <w:rPr>
          <w:rFonts w:cs="Times New Roman"/>
          <w:noProof/>
        </w:rPr>
        <w:t xml:space="preserve">(Rodrigues </w:t>
      </w:r>
      <w:r w:rsidR="00051E99" w:rsidRPr="007146F1">
        <w:rPr>
          <w:rFonts w:cs="Times New Roman"/>
          <w:i/>
          <w:iCs/>
          <w:noProof/>
        </w:rPr>
        <w:t xml:space="preserve">&amp; Ferreria, </w:t>
      </w:r>
      <w:r w:rsidR="00846B82" w:rsidRPr="007146F1">
        <w:rPr>
          <w:rFonts w:cs="Times New Roman"/>
          <w:noProof/>
        </w:rPr>
        <w:t xml:space="preserve">2015; Buil </w:t>
      </w:r>
      <w:r w:rsidR="00846B82" w:rsidRPr="007146F1">
        <w:rPr>
          <w:rFonts w:cs="Times New Roman"/>
          <w:i/>
          <w:iCs/>
          <w:noProof/>
        </w:rPr>
        <w:t>et al.</w:t>
      </w:r>
      <w:r w:rsidR="00846B82" w:rsidRPr="007146F1">
        <w:rPr>
          <w:rFonts w:cs="Times New Roman"/>
          <w:noProof/>
        </w:rPr>
        <w:t>, 2018)</w:t>
      </w:r>
      <w:r w:rsidR="00846B82" w:rsidRPr="007146F1">
        <w:rPr>
          <w:rFonts w:cs="Times New Roman"/>
        </w:rPr>
        <w:fldChar w:fldCharType="end"/>
      </w:r>
      <w:r w:rsidR="00145EBE" w:rsidRPr="007146F1">
        <w:rPr>
          <w:rFonts w:cs="Times New Roman"/>
        </w:rPr>
        <w:t xml:space="preserve">. </w:t>
      </w:r>
      <w:r w:rsidR="00FC70C3" w:rsidRPr="007146F1">
        <w:rPr>
          <w:rFonts w:cs="Times New Roman"/>
        </w:rPr>
        <w:t>Also, trust has been shown to mediate the relationship between transformational leadership and OCB</w:t>
      </w:r>
      <w:r w:rsidR="001A37EC" w:rsidRPr="007146F1">
        <w:rPr>
          <w:rFonts w:cs="Times New Roman"/>
        </w:rPr>
        <w:t xml:space="preserve"> </w:t>
      </w:r>
      <w:r w:rsidR="00846B82" w:rsidRPr="007146F1">
        <w:rPr>
          <w:rFonts w:cs="Times New Roman"/>
        </w:rPr>
        <w:fldChar w:fldCharType="begin" w:fldLock="1"/>
      </w:r>
      <w:r w:rsidR="00085C20" w:rsidRPr="007146F1">
        <w:rPr>
          <w:rFonts w:cs="Times New Roman"/>
        </w:rPr>
        <w:instrText>ADDIN CSL_CITATION {"citationItems":[{"id":"ITEM-1","itemData":{"abstract":"This research presents a comprehensive model of relationships between transformational and transactional leadership, procedural and distributive justice, trust, job satisfaction, organizational commitment, and organizational citizenship behaviors (OCBs). Structural equation modeling was used to test a theoretical model with two independent samples that were comprised of 192 and 155 matched leaders and subordinates. Several rival models were also tested. Finally, “stacked” modeling techniques showed that the parameter estimates developed from the two samples were invariant except for one additional relation- ship, which was significant in the second sample only. The results supported the indirect effect of transformational leadership on OCBs through procedural justice and trust. Implications and directions for future research are discussed. ©","author":[{"dropping-particle":"","family":"Pillai","given":"Rajnandini","non-dropping-particle":"","parse-names":false,"suffix":""},{"dropping-particle":"","family":"Schriesheim","given":"Chester A.","non-dropping-particle":"","parse-names":false,"suffix":""},{"dropping-particle":"","family":"Williams","given":"Eric S.","non-dropping-particle":"","parse-names":false,"suffix":""}],"container-title":"Journal of Management","id":"ITEM-1","issue":"6","issued":{"date-parts":[["1999"]]},"page":"897-933","title":"Fairness Perceptions and Trust as Mediators for Transformational and Transactional Leadership : A Two-Sample Study","type":"article-journal","volume":"25"},"uris":["http://www.mendeley.com/documents/?uuid=596d779e-4f11-4cb4-9df2-e7ac39a078cc","http://www.mendeley.com/documents/?uuid=0fe51e44-59db-406e-bbdf-ee45e4ed4a42"]},{"id":"ITEM-2","itemData":{"DOI":"10.1177/03079459994506","ISBN":"00920703","ISSN":"00920703","PMID":"4308258","abstract":"This study examines the impact of transformational and transactional leader behaviors on the sales performance and organizational citizenship behaviors of salespeople, as well as the mediating role played by trust and role ambiguity in that process. Measures of six forms of transformational leader behavior, two forms of transactional leader behavior, trust, and role ambiguity were obtained from 477 sales agents working for a large national insurance company. Objective sales performance data were obtained for the agents, and their supervisors provided evaluations of their citizenship behaviors. The findings validate not only the basic notion that transformational leadership influences salespeople to perform \"above and beyond the call of duty\" but also that transformational leader behaviors actually have stronger direct and indirect relationships with sales performance and organizational citizenship behavior than transactional leader behaviors. Moreover, this is true even when common method biases are controlled. The implications of these findings for future research are discussed.","author":[{"dropping-particle":"","family":"MacKenzie","given":"Scott B.","non-dropping-particle":"","parse-names":false,"suffix":""},{"dropping-particle":"","family":"Podsakoff","given":"Philip M.","non-dropping-particle":"","parse-names":false,"suffix":""},{"dropping-particle":"","family":"Rich","given":"Gregory A.","non-dropping-particle":"","parse-names":false,"suffix":""}],"container-title":"Journal of the Academy of Marketing Science","id":"ITEM-2","issue":"2","issued":{"date-parts":[["2001"]]},"page":"115-134","title":"Transformational and transactional leadership and salesperson performance","type":"article-journal","volume":"29"},"uris":["http://www.mendeley.com/documents/?uuid=c50068a9-e196-4868-962a-bc9e75c0c36e","http://www.mendeley.com/documents/?uuid=0bc67bbe-f6a1-4ed9-b503-bdf174c65037"]},{"id":"ITEM-3","itemData":{"DOI":"10.2307/23209107","abstract":"A field study of 209 leader-follower dyads was conducted to examine the role of trust within the transformational leadership paradigm. Specifically, the goal was to answer the question, \"Is trust simply an outcome of transformational leadership or does it serve a more complex role as a moderator or a mediator?\" Results from the analysis using a bootstrapping technique with structural equation modeling revealed no support for the role of trust as a moderator of the relationship between transformational leadership and a variety of follower outcomes. However, trust fully mediated the relationships between transformational leadership behavior and organizational citizenship behavior, performance, and affective commitment.","author":[{"dropping-particle":"","family":"Goodwin","given":"Vicki L.","non-dropping-particle":"","parse-names":false,"suffix":""},{"dropping-particle":"","family":"Whittington","given":"J. Lee","non-dropping-particle":"","parse-names":false,"suffix":""},{"dropping-particle":"","family":"Murray","given":"Brian","non-dropping-particle":"","parse-names":false,"suffix":""},{"dropping-particle":"","family":"Nichols","given":"Tommy","non-dropping-particle":"","parse-names":false,"suffix":""}],"container-title":"Journal of Managerial Issues","id":"ITEM-3","issued":{"date-parts":[["2011"]]},"page":"409-425","publisher":"Pittsburg State University","title":"Moderator or Mediator? Examining the Role of Trust in the Transformational Leadership Paradigm","type":"article","volume":"23"},"uris":["http://www.mendeley.com/documents/?uuid=c2ad1d3d-07f5-4685-be7c-03340126fe0a"]},{"id":"ITEM-4","itemData":{"DOI":"10.1108/IJCHM-Dec-2011-0223","abstract":"Purpose – This research examines the relationships among transformational/transactional leadership styles (TFLs/TSLs), organizational justice, trust, organizational commitment, and organizational citizenship behaviors (OCBs) in the context of international tourist hotels in Taipei. The purpose of this paper is to establish a comprehensive model of TFLs/TSLs in human resource management and to figure out which is the better leadership style in regards to the hospitality industry. Design/methodology/approach – A total of 700 questionnaires were distributed to the staff of eight international hotels, yielding 358 valid responses. Findings – TFLs/TSLs affect procedural and distributive justice significantly and positively. Managers using TFLs can induce trust of employees. TFLs positively affect organizational commitment through distributive justice and trust, while TSLs induce organizational commitment through distributive justice. Distributive justice has directly positive impact on trust. Distributive justice-organizational commitment is a positive link. Interestingly, TSLs influence organizational commitment negatively and significantly. As expected, trust can lead to organizational commitment and both trust and organizational commitment have positive impact on OCBs. Originality/value – The results could be used as the basis for improving human resources management in such a collectivistic culture as Chinese society.","author":[{"dropping-particle":"","family":"Dai","given":"You-De","non-dropping-particle":"","parse-names":false,"suffix":""},{"dropping-particle":"","family":"Dai","given":"You-Yu","non-dropping-particle":"","parse-names":false,"suffix":""},{"dropping-particle":"","family":"Chen","given":"Kuan-Yang","non-dropping-particle":"","parse-names":false,"suffix":""},{"dropping-particle":"","family":"Wu","given":"Hui-Chun","non-dropping-particle":"","parse-names":false,"suffix":""}],"container-title":"International Journal of Contemporary Hospitality Management","id":"ITEM-4","issue":"5","issued":{"date-parts":[["2013"]]},"page":"760-778","title":"Transformational vs transactional leadership: which is better? A study on employees of international tourist hotels in Taipei City","type":"article-journal","volume":"25"},"uris":["http://www.mendeley.com/documents/?uuid=d64b9549-bd4c-4054-82dc-47947e270550"]}],"mendeley":{"formattedCitation":"(Dai &lt;i&gt;et al.&lt;/i&gt;, 2013; Goodwin &lt;i&gt;et al.&lt;/i&gt;, 2011; MacKenzie &lt;i&gt;et al.&lt;/i&gt;, 2001; Pillai &lt;i&gt;et al.&lt;/i&gt;, 1999)","manualFormatting":"(Dai et al., 2013)","plainTextFormattedCitation":"(Dai et al., 2013; Goodwin et al., 2011; MacKenzie et al., 2001; Pillai et al., 1999)","previouslyFormattedCitation":"(Dai et al., 2013; Goodwin et al., 2011; MacKenzie et al., 2001; Pillai et al., 1999)"},"properties":{"noteIndex":0},"schema":"https://github.com/citation-style-language/schema/raw/master/csl-citation.json"}</w:instrText>
      </w:r>
      <w:r w:rsidR="00846B82" w:rsidRPr="007146F1">
        <w:rPr>
          <w:rFonts w:cs="Times New Roman"/>
        </w:rPr>
        <w:fldChar w:fldCharType="separate"/>
      </w:r>
      <w:r w:rsidR="002E37BF" w:rsidRPr="007146F1">
        <w:rPr>
          <w:rFonts w:cs="Times New Roman"/>
          <w:noProof/>
        </w:rPr>
        <w:t>(</w:t>
      </w:r>
      <w:r w:rsidR="00846B82" w:rsidRPr="007146F1">
        <w:rPr>
          <w:rFonts w:cs="Times New Roman"/>
          <w:noProof/>
        </w:rPr>
        <w:t xml:space="preserve">Dai </w:t>
      </w:r>
      <w:r w:rsidR="00846B82" w:rsidRPr="007146F1">
        <w:rPr>
          <w:rFonts w:cs="Times New Roman"/>
          <w:i/>
          <w:iCs/>
          <w:noProof/>
        </w:rPr>
        <w:t>et al</w:t>
      </w:r>
      <w:r w:rsidR="00846B82" w:rsidRPr="007146F1">
        <w:rPr>
          <w:rFonts w:cs="Times New Roman"/>
          <w:noProof/>
        </w:rPr>
        <w:t>., 2013)</w:t>
      </w:r>
      <w:r w:rsidR="00846B82" w:rsidRPr="007146F1">
        <w:rPr>
          <w:rFonts w:cs="Times New Roman"/>
        </w:rPr>
        <w:fldChar w:fldCharType="end"/>
      </w:r>
      <w:r w:rsidR="00FC70C3" w:rsidRPr="007146F1">
        <w:rPr>
          <w:rFonts w:cs="Times New Roman"/>
        </w:rPr>
        <w:t>. T</w:t>
      </w:r>
      <w:r w:rsidR="00145EBE" w:rsidRPr="007146F1">
        <w:rPr>
          <w:rFonts w:cs="Times New Roman"/>
        </w:rPr>
        <w:t xml:space="preserve">here is a positive association between </w:t>
      </w:r>
      <w:r w:rsidRPr="007146F1">
        <w:rPr>
          <w:rFonts w:cs="Times New Roman"/>
        </w:rPr>
        <w:t xml:space="preserve">OCB and </w:t>
      </w:r>
      <w:r w:rsidR="00145EBE" w:rsidRPr="007146F1">
        <w:rPr>
          <w:rFonts w:cs="Times New Roman"/>
        </w:rPr>
        <w:t>outcomes such as satisfaction</w:t>
      </w:r>
      <w:r w:rsidR="00AA2151" w:rsidRPr="007146F1">
        <w:rPr>
          <w:rFonts w:cs="Times New Roman"/>
        </w:rPr>
        <w:t xml:space="preserve"> </w:t>
      </w:r>
      <w:r w:rsidR="00AA2151" w:rsidRPr="007146F1">
        <w:rPr>
          <w:rFonts w:cs="Times New Roman"/>
        </w:rPr>
        <w:fldChar w:fldCharType="begin" w:fldLock="1"/>
      </w:r>
      <w:r w:rsidR="00A5076D" w:rsidRPr="007146F1">
        <w:rPr>
          <w:rFonts w:cs="Times New Roman"/>
        </w:rPr>
        <w:instrText>ADDIN CSL_CITATION {"citationItems":[{"id":"ITEM-1","itemData":{"DOI":"10.1016/j.ijhm.2009.05.001","ISBN":"0278-4319","ISSN":"02784319","abstract":"The relationship of organizational justice perceptions of hotel employees in North Cyprus with various work-related variables was investigated. A total of 208 employees and their managers filled out questionnaires. It was found that distributive justice tended to be a stronger predictor of all of the study variables compared to procedural justice. Findings suggest that the fairness of personal outcomes that employees receive may have more impact on turnover intentions, job satisfaction and organizational citizenship behavior (OCB) than the perceived fairness of a firm's procedures. It was also found that even though improved job satisfaction seems to be related to OCB, organizational justice seems to be the key factor that has a strong effect on both OCB and job satisfaction. © 2009 Elsevier Ltd. All rights reserved.","author":[{"dropping-particle":"","family":"Nadiri","given":"Halil","non-dropping-particle":"","parse-names":false,"suffix":""},{"dropping-particle":"","family":"Tanova","given":"Cem","non-dropping-particle":"","parse-names":false,"suffix":""}],"container-title":"International Journal of Hospitality Management","id":"ITEM-1","issue":"1","issued":{"date-parts":[["2010"]]},"page":"33-41","title":"An investigation of the role of justice in turnover intentions, job satisfaction, and organizational citizenship behavior in hospitality industry","type":"article-journal","volume":"29"},"uris":["http://www.mendeley.com/documents/?uuid=3639a834-c3e2-4e59-b0db-c73471e58108","http://www.mendeley.com/documents/?uuid=8e88e8d7-12ee-4721-8d44-83b2e78030bf"]}],"mendeley":{"formattedCitation":"(Nadiri and Tanova, 2010)","plainTextFormattedCitation":"(Nadiri and Tanova, 2010)","previouslyFormattedCitation":"(Nadiri and Tanova, 2010)"},"properties":{"noteIndex":0},"schema":"https://github.com/citation-style-language/schema/raw/master/csl-citation.json"}</w:instrText>
      </w:r>
      <w:r w:rsidR="00AA2151" w:rsidRPr="007146F1">
        <w:rPr>
          <w:rFonts w:cs="Times New Roman"/>
        </w:rPr>
        <w:fldChar w:fldCharType="separate"/>
      </w:r>
      <w:r w:rsidR="00D55EBD" w:rsidRPr="007146F1">
        <w:rPr>
          <w:rFonts w:cs="Times New Roman"/>
          <w:noProof/>
        </w:rPr>
        <w:t>(Nadiri and Tanova, 2010)</w:t>
      </w:r>
      <w:r w:rsidR="00AA2151" w:rsidRPr="007146F1">
        <w:rPr>
          <w:rFonts w:cs="Times New Roman"/>
        </w:rPr>
        <w:fldChar w:fldCharType="end"/>
      </w:r>
      <w:r w:rsidR="006B648D" w:rsidRPr="007146F1">
        <w:rPr>
          <w:rFonts w:cs="Times New Roman"/>
        </w:rPr>
        <w:t xml:space="preserve">, </w:t>
      </w:r>
      <w:r w:rsidR="00145EBE" w:rsidRPr="007146F1">
        <w:rPr>
          <w:rFonts w:cs="Times New Roman"/>
        </w:rPr>
        <w:t>organisational commitment</w:t>
      </w:r>
      <w:r w:rsidR="00DB76CA" w:rsidRPr="007146F1">
        <w:rPr>
          <w:rFonts w:cs="Times New Roman"/>
        </w:rPr>
        <w:t xml:space="preserve"> </w:t>
      </w:r>
      <w:r w:rsidR="00E7376B" w:rsidRPr="007146F1">
        <w:rPr>
          <w:rFonts w:cs="Times New Roman"/>
        </w:rPr>
        <w:fldChar w:fldCharType="begin" w:fldLock="1"/>
      </w:r>
      <w:r w:rsidR="00085C20" w:rsidRPr="007146F1">
        <w:rPr>
          <w:rFonts w:cs="Times New Roman"/>
        </w:rPr>
        <w:instrText>ADDIN CSL_CITATION {"citationItems":[{"id":"ITEM-1","itemData":{"ISSN":"0021-9010/86","abstract":"Previous research on organizational commitment has typically not focused on the underlying dimen- sions of psychological attachment to the organization. Results of two studies using university em- ployees (N = 82) and students (N = 162) suggest that psychological attachment may be predicated on compliance, identification, and internalization (e.g., Kelman, 19S8). Identification and internal- ization are positively related to prosocial behaviors and negatively related to turnover. Internalization is predictive of financial donations to a fund-raising campaign. Overall, the results suggest the im- portance of clearly specifying the underlying dimensions of commitment using notions of psycholog- ical attachment and the various forms such attachment can take.","author":[{"dropping-particle":"","family":"O'Reilly","given":"Charles","non-dropping-particle":"","parse-names":false,"suffix":""},{"dropping-particle":"","family":"Chatman","given":"Jennifer","non-dropping-particle":"","parse-names":false,"suffix":""}],"container-title":"Journal of Applied Psychology","id":"ITEM-1","issue":"3","issued":{"date-parts":[["1986"]]},"page":"492-499","title":"Organizational Commitment and Psychological Attachment: The Effects of Compliance, Identification, and Internalization on Prosocial Behavior","type":"article-journal","volume":"71"},"uris":["http://www.mendeley.com/documents/?uuid=9d9b9d49-6d25-442e-aaa5-c65893f468f6","http://www.mendeley.com/documents/?uuid=9b3b6541-57ee-49e2-89b9-9746965552d6"]},{"id":"ITEM-2","itemData":{"author":[{"dropping-particle":"","family":"Khan","given":"Sofiah Kadar","non-dropping-particle":"","parse-names":false,"suffix":""},{"dropping-particle":"","family":"Abdul Rashid","given":"M.Z.H.","non-dropping-particle":"","parse-names":false,"suffix":""}],"container-title":"International Journal of Recent Advances in Organizational Behaviour and Decision Sciences (IJRAOB)","id":"ITEM-2","issue":"2","issued":{"date-parts":[["2015"]]},"page":"335-359","title":"The Mediating Effect of Organization Commitment in the Organization Culture , Leadership and Organization Justice Relationship with Organization Citizenship Behaviour : A study of Academics in Private Higher Learning Institutions in Malaysia","type":"article-journal","volume":"1"},"uris":["http://www.mendeley.com/documents/?uuid=221b49a9-27da-4ecd-bf24-51154cae87cb","http://www.mendeley.com/documents/?uuid=1a3e10b5-5360-4517-909f-c98b8aedd11d"]}],"mendeley":{"formattedCitation":"(Khan and Abdul Rashid, 2015; O’Reilly and Chatman, 1986)","manualFormatting":"(Khan et al., 2015)","plainTextFormattedCitation":"(Khan and Abdul Rashid, 2015; O’Reilly and Chatman, 1986)","previouslyFormattedCitation":"(Khan and Rashid, 2015; O’Reilly and Chatman, 1986)"},"properties":{"noteIndex":0},"schema":"https://github.com/citation-style-language/schema/raw/master/csl-citation.json"}</w:instrText>
      </w:r>
      <w:r w:rsidR="00E7376B" w:rsidRPr="007146F1">
        <w:rPr>
          <w:rFonts w:cs="Times New Roman"/>
        </w:rPr>
        <w:fldChar w:fldCharType="separate"/>
      </w:r>
      <w:r w:rsidR="007B3433" w:rsidRPr="007146F1">
        <w:rPr>
          <w:rFonts w:cs="Times New Roman"/>
          <w:noProof/>
        </w:rPr>
        <w:t>(Khan et al., 2015</w:t>
      </w:r>
      <w:r w:rsidR="000C2521" w:rsidRPr="007146F1">
        <w:rPr>
          <w:rFonts w:cs="Times New Roman"/>
          <w:noProof/>
        </w:rPr>
        <w:t>)</w:t>
      </w:r>
      <w:r w:rsidR="00E7376B" w:rsidRPr="007146F1">
        <w:rPr>
          <w:rFonts w:cs="Times New Roman"/>
        </w:rPr>
        <w:fldChar w:fldCharType="end"/>
      </w:r>
      <w:r w:rsidR="00145EBE" w:rsidRPr="007146F1">
        <w:rPr>
          <w:rFonts w:cs="Times New Roman"/>
        </w:rPr>
        <w:t xml:space="preserve"> </w:t>
      </w:r>
      <w:r w:rsidR="006B648D" w:rsidRPr="007146F1">
        <w:rPr>
          <w:rFonts w:cs="Times New Roman"/>
        </w:rPr>
        <w:t>and service orientation</w:t>
      </w:r>
      <w:r w:rsidR="00EC4324" w:rsidRPr="007146F1">
        <w:rPr>
          <w:rFonts w:cs="Times New Roman"/>
        </w:rPr>
        <w:t xml:space="preserve"> </w:t>
      </w:r>
      <w:r w:rsidR="001D6E47" w:rsidRPr="007146F1">
        <w:rPr>
          <w:rFonts w:cs="Times New Roman"/>
        </w:rPr>
        <w:fldChar w:fldCharType="begin" w:fldLock="1"/>
      </w:r>
      <w:r w:rsidR="00085C20" w:rsidRPr="007146F1">
        <w:rPr>
          <w:rFonts w:cs="Times New Roman"/>
        </w:rPr>
        <w:instrText>ADDIN CSL_CITATION {"citationItems":[{"id":"ITEM-1","itemData":{"DOI":"10.1007/s10551-007-9528-8","ISBN":"0167-4544","ISSN":"01674544","abstract":"Given that citizenship challenges the basis and workings of the basic institutions market, state, and civil society, organizational citizenship behaviors (OCBs) become an important moral tenet found in some codes of ethical principles. This study explores service-oriented OCBs and their determinants. Three dimensions of service-oriented OCBs (loyalty, service delivery, and participation) are hypothetically influenced by distributive justice, procedural justice, personal cooperativeness, and the need for social approval through the mediation of organizational commitment. The three dimensions of OCBs are hypothetically influenced by personal cooperativeness, need for social approval, task interdependence, and outcome interdependence through the mediation of social network ties. The model is tested using data from contact employees at several financial holding companies in Taiwan. Test results reveal that the relationships between need for social approval and organizational commitment and those between task interdependence and social network ties are insignificant, whereas all other paths are significant. This study also provides managerial implications and limitations. [ABSTRACT FROM AUTHOR]","author":[{"dropping-particle":"","family":"Lin","given":"Chieh Peng","non-dropping-particle":"","parse-names":false,"suffix":""},{"dropping-particle":"","family":"Hung","given":"Wei Ting","non-dropping-particle":"","parse-names":false,"suffix":""},{"dropping-particle":"","family":"Chiu","given":"Chou Kang","non-dropping-particle":"","parse-names":false,"suffix":""}],"container-title":"Journal of Business Ethics","id":"ITEM-1","issue":"3","issued":{"date-parts":[["2008"]]},"page":"561-578","title":"Being good citizens: Understanding a mediating mechanism of organizational commitment and social network ties in OCBs","type":"article-journal","volume":"81"},"uris":["http://www.mendeley.com/documents/?uuid=17025cc3-3f5a-4ec4-ae4e-512153bd8c2f","http://www.mendeley.com/documents/?uuid=62dd5019-3e49-42a5-b1df-88a1ff195708"]},{"id":"ITEM-2","itemData":{"DOI":"10.1016/j.ijhm.2011.10.007","ISBN":"0278-4319 U6 - ctx_ver=Z39.88-2004&amp;ctx_enc=info%3Aofi%2Fenc%3AUTF-8&amp;rfr_id=info:sid/summon.serialssolutions.com&amp;rft_val_fmt=info:ofi/fmt:kev:mtx:journal&amp;rft.genre=article&amp;rft.atitle=Promoting+service-oriented+organizational+citizenship+behaviors+in+hotels%3A+The+role+of+high-performance+human+resource+practices+and+organizational+social+climates&amp;rft.jtitle=International+Journal+of+Hospitality+Management&amp;rft.au=Tang%2C+Ta-Wei&amp;rft.au=Tang%2C+Ya-Yun&amp;rft.date=2012-09-01&amp;rft.pub=Elsevier+B.V&amp;rft.issn","ISSN":"02784319","PMID":"83561508","abstract":"Integrating social exchange and information processing theories, this study examines the influence of high-performance human resource (HR) practices on service-oriented organizational citizenship behavior (OCB) through two climates-justice climate and service climate. This field study of 1133 customer contact employees and 119 human resource managers from 119 hotels in Taiwan has shown that social climates of justice and service mediate the influence of high-performance HR practices on service-oriented OCB. The study demonstrates that high-performance HR practices affect employees' cognition on how they are treated by hotels and what service behaviors are expected, which in turn can positively influence collective service-oriented OCB. © 2011 Elsevier Ltd.","author":[{"dropping-particle":"","family":"Tang","given":"Ta Wei","non-dropping-particle":"","parse-names":false,"suffix":""},{"dropping-particle":"","family":"Tang","given":"Ya Yun","non-dropping-particle":"","parse-names":false,"suffix":""}],"container-title":"International Journal of Hospitality Management","id":"ITEM-2","issue":"3","issued":{"date-parts":[["2012"]]},"page":"885-895","publisher":"Elsevier Ltd","title":"Promoting service-oriented organizational citizenship behaviors in hotels: The role of high-performance human resource practices and organizational social climates","type":"article-journal","volume":"31"},"uris":["http://www.mendeley.com/documents/?uuid=c5ecc335-d081-4c24-8e2a-3d840526bef5","http://www.mendeley.com/documents/?uuid=c29cd4af-3347-47df-ac1f-071727f16fba"]}],"mendeley":{"formattedCitation":"(Lin &lt;i&gt;et al.&lt;/i&gt;, 2008; Tang and Tang, 2012)","manualFormatting":"(Tang and Tang, 2012)","plainTextFormattedCitation":"(Lin et al., 2008; Tang and Tang, 2012)","previouslyFormattedCitation":"(Lin et al., 2008; Tang and Tang, 2012)"},"properties":{"noteIndex":0},"schema":"https://github.com/citation-style-language/schema/raw/master/csl-citation.json"}</w:instrText>
      </w:r>
      <w:r w:rsidR="001D6E47" w:rsidRPr="007146F1">
        <w:rPr>
          <w:rFonts w:cs="Times New Roman"/>
        </w:rPr>
        <w:fldChar w:fldCharType="separate"/>
      </w:r>
      <w:r w:rsidR="003152A3" w:rsidRPr="007146F1">
        <w:rPr>
          <w:rFonts w:cs="Times New Roman"/>
          <w:noProof/>
        </w:rPr>
        <w:t>(</w:t>
      </w:r>
      <w:r w:rsidR="001D6E47" w:rsidRPr="007146F1">
        <w:rPr>
          <w:rFonts w:cs="Times New Roman"/>
          <w:noProof/>
        </w:rPr>
        <w:t>Tang and Tang, 2012)</w:t>
      </w:r>
      <w:r w:rsidR="001D6E47" w:rsidRPr="007146F1">
        <w:rPr>
          <w:rFonts w:cs="Times New Roman"/>
        </w:rPr>
        <w:fldChar w:fldCharType="end"/>
      </w:r>
      <w:r w:rsidR="006B648D" w:rsidRPr="007146F1">
        <w:rPr>
          <w:rFonts w:cs="Times New Roman"/>
        </w:rPr>
        <w:t xml:space="preserve">, </w:t>
      </w:r>
      <w:r w:rsidRPr="007146F1">
        <w:rPr>
          <w:rFonts w:cs="Times New Roman"/>
        </w:rPr>
        <w:t>which benefit the organisation</w:t>
      </w:r>
      <w:r w:rsidR="00145EBE" w:rsidRPr="007146F1">
        <w:rPr>
          <w:rFonts w:cs="Times New Roman"/>
        </w:rPr>
        <w:t xml:space="preserve">. Such </w:t>
      </w:r>
      <w:r w:rsidR="00FC70C3" w:rsidRPr="007146F1">
        <w:rPr>
          <w:rFonts w:cs="Times New Roman"/>
        </w:rPr>
        <w:t>factors</w:t>
      </w:r>
      <w:r w:rsidR="00145EBE" w:rsidRPr="007146F1">
        <w:rPr>
          <w:rFonts w:cs="Times New Roman"/>
        </w:rPr>
        <w:t xml:space="preserve"> are related with transformational leadership style </w:t>
      </w:r>
      <w:r w:rsidR="00AD35C2" w:rsidRPr="007146F1">
        <w:rPr>
          <w:rFonts w:cs="Times New Roman"/>
        </w:rPr>
        <w:fldChar w:fldCharType="begin" w:fldLock="1"/>
      </w:r>
      <w:r w:rsidR="00085C20" w:rsidRPr="007146F1">
        <w:rPr>
          <w:rFonts w:cs="Times New Roman"/>
        </w:rPr>
        <w:instrText>ADDIN CSL_CITATION {"citationItems":[{"id":"ITEM-1","itemData":{"author":[{"dropping-particle":"","family":"Bartram","given":"Timothy","non-dropping-particle":"","parse-names":false,"suffix":""},{"dropping-particle":"","family":"Casimir","given":"Gian","non-dropping-particle":"","parse-names":false,"suffix":""}],"container-title":"Leadership &amp; Organization Development Journal","id":"ITEM-1","issue":"1","issued":{"date-parts":[["2007"]]},"page":"4-19","title":"The relationship between leadership and follower in-role performance and satisfaction with the leader: The mediating effects of empowerment and trust in the leader","type":"article-journal","volume":"28"},"uris":["http://www.mendeley.com/documents/?uuid=2a8d912d-492d-4c89-abd9-69d40b79d283"]},{"id":"ITEM-2","itemData":{"DOI":"10.1016/j.ijhm.2018.06.014","abstract":"This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Management","id":"ITEM-2","issued":{"date-parts":[["2019"]]},"page":"64-75.","title":"Transformational leadership and employee performance: The role of identification, engagement and proactive personality","type":"article-journal","volume":"77"},"uris":["http://www.mendeley.com/documents/?uuid=3fb40b9a-567a-4209-8578-7c4741805a3d","http://www.mendeley.com/documents/?uuid=9e546f9a-c077-307b-8b5c-5f645b8cd685","http://www.mendeley.com/documents/?uuid=d291dce3-c0fd-469c-933b-6d2d1f779d5b"]},{"id":"ITEM-3","itemData":{"DOI":"10.1108/02621710810883616","ISSN":"0262-1711","abstract":"Purpose – The purpose of this paper is to examine the influence of leadership behaviors on both organizational and leader effectiveness at boutique hotels.Design/methodology/approach – A total of 722 subjects (60 managers and 662 non‐managerial employees) participated in this study from 60 boutique hotels. Participants were told that the study was designed to collect information on the leadership styles used by managers and on the satisfaction and commitment of employees in the hospitality workforce. Multifactor Leadership Questionnaire, Organizational Commitment Questionnaire and Job Descriptive Index were used to assess leadership behaviors of the boutique hotels' first‐line managers and commitment and satisfaction levels of employees, respectively.Findings – There are significant relations between leadership behaviors and both organizational and leadership effectiveness. The findings support the suggestion in the literature that transformational leadership behaviors stimulate organizational commitment ...","author":[{"dropping-particle":"","family":"Erkutlu","given":"Hakan","non-dropping-particle":"","parse-names":false,"suffix":""}],"container-title":"Journal of Management Development","id":"ITEM-3","issue":"7","issued":{"date-parts":[["2008"]]},"page":"708-726","title":"The impact of transformational leadership on organizational and leadership effectiveness","type":"article-journal","volume":"27"},"uris":["http://www.mendeley.com/documents/?uuid=aed32725-ecb5-432e-bb31-8caa34b6d237"]}],"mendeley":{"formattedCitation":"(Bartram and Casimir, 2007; Buil &lt;i&gt;et al.&lt;/i&gt;, 2019; Erkutlu, 2008)","manualFormatting":"(Buil et al., 2018; Erkutlu, 2008)","plainTextFormattedCitation":"(Bartram and Casimir, 2007; Buil et al., 2019; Erkutlu, 2008)","previouslyFormattedCitation":"(Bartram and Casimir, 2007; Buil et al., 2018; Erkutlu, 2008)"},"properties":{"noteIndex":0},"schema":"https://github.com/citation-style-language/schema/raw/master/csl-citation.json"}</w:instrText>
      </w:r>
      <w:r w:rsidR="00AD35C2" w:rsidRPr="007146F1">
        <w:rPr>
          <w:rFonts w:cs="Times New Roman"/>
        </w:rPr>
        <w:fldChar w:fldCharType="separate"/>
      </w:r>
      <w:r w:rsidR="000C2521" w:rsidRPr="007146F1">
        <w:rPr>
          <w:rFonts w:cs="Times New Roman"/>
          <w:noProof/>
        </w:rPr>
        <w:t>(Buil et al., 2018; Erkutlu, 2008)</w:t>
      </w:r>
      <w:r w:rsidR="00AD35C2" w:rsidRPr="007146F1">
        <w:rPr>
          <w:rFonts w:cs="Times New Roman"/>
        </w:rPr>
        <w:fldChar w:fldCharType="end"/>
      </w:r>
      <w:r w:rsidR="00145EBE" w:rsidRPr="007146F1">
        <w:rPr>
          <w:rFonts w:cs="Times New Roman"/>
        </w:rPr>
        <w:t xml:space="preserve"> mak</w:t>
      </w:r>
      <w:r w:rsidR="00FC70C3" w:rsidRPr="007146F1">
        <w:rPr>
          <w:rFonts w:cs="Times New Roman"/>
        </w:rPr>
        <w:t>ing</w:t>
      </w:r>
      <w:r w:rsidR="00145EBE" w:rsidRPr="007146F1">
        <w:rPr>
          <w:rFonts w:cs="Times New Roman"/>
        </w:rPr>
        <w:t xml:space="preserve"> it apparent that</w:t>
      </w:r>
      <w:r w:rsidR="00DB76CA" w:rsidRPr="007146F1">
        <w:rPr>
          <w:rFonts w:cs="Times New Roman"/>
        </w:rPr>
        <w:t xml:space="preserve"> the</w:t>
      </w:r>
      <w:r w:rsidR="00145EBE" w:rsidRPr="007146F1">
        <w:rPr>
          <w:rFonts w:cs="Times New Roman"/>
        </w:rPr>
        <w:t xml:space="preserve"> transformational leadership style influences OCB</w:t>
      </w:r>
      <w:r w:rsidR="003152A3" w:rsidRPr="007146F1">
        <w:rPr>
          <w:rFonts w:cs="Times New Roman"/>
        </w:rPr>
        <w:t xml:space="preserve"> </w:t>
      </w:r>
      <w:r w:rsidR="003152A3" w:rsidRPr="007146F1">
        <w:rPr>
          <w:rFonts w:cs="Times New Roman"/>
        </w:rPr>
        <w:fldChar w:fldCharType="begin" w:fldLock="1"/>
      </w:r>
      <w:r w:rsidR="00085C20" w:rsidRPr="007146F1">
        <w:rPr>
          <w:rFonts w:cs="Times New Roman"/>
        </w:rPr>
        <w:instrText>ADDIN CSL_CITATION {"citationItems":[{"id":"ITEM-1","itemData":{"author":[{"dropping-particle":"","family":"Piccolo","given":"Ronald F.","non-dropping-particle":"","parse-names":false,"suffix":""},{"dropping-particle":"","family":"Buengeler","given":"Claudia","non-dropping-particle":"","parse-names":false,"suffix":""},{"dropping-particle":"","family":"Judge","given":"Timothy A.","non-dropping-particle":"","parse-names":false,"suffix":""}],"container-title":"The Oxford Handbook of Organizational Citizenship Behavior","editor":[{"dropping-particle":"","family":"Podsakoff","given":"Philip M.","non-dropping-particle":"","parse-names":false,"suffix":""},{"dropping-particle":"","family":"MacKenzie","given":"Scott B.","non-dropping-particle":"","parse-names":false,"suffix":""},{"dropping-particle":"","family":"Podsakoff","given":"Nathan P.","non-dropping-particle":"","parse-names":false,"suffix":""}],"id":"ITEM-1","issued":{"date-parts":[["2018"]]},"page":"297-316","publisher":"Oxford University Press","publisher-place":"NY","title":"Leadership [Is] Organizational Citizenship Behavior: Review of a Self-Evident Link","type":"chapter"},"uris":["http://www.mendeley.com/documents/?uuid=bb9d2da6-14c7-4748-8c9b-630360e253a2","http://www.mendeley.com/documents/?uuid=3ab75df3-3b45-45dd-88a9-89f0534d32dd","http://www.mendeley.com/documents/?uuid=1b379276-03cf-469c-9b90-e664a3d8989c"]},{"id":"ITEM-2","itemData":{"DOI":"10.1108/IJCHM-Dec-2011-0223","abstract":"Purpose – This research examines the relationships among transformational/transactional leadership styles (TFLs/TSLs), organizational justice, trust, organizational commitment, and organizational citizenship behaviors (OCBs) in the context of international tourist hotels in Taipei. The purpose of this paper is to establish a comprehensive model of TFLs/TSLs in human resource management and to figure out which is the better leadership style in regards to the hospitality industry. Design/methodology/approach – A total of 700 questionnaires were distributed to the staff of eight international hotels, yielding 358 valid responses. Findings – TFLs/TSLs affect procedural and distributive justice significantly and positively. Managers using TFLs can induce trust of employees. TFLs positively affect organizational commitment through distributive justice and trust, while TSLs induce organizational commitment through distributive justice. Distributive justice has directly positive impact on trust. Distributive justice-organizational commitment is a positive link. Interestingly, TSLs influence organizational commitment negatively and significantly. As expected, trust can lead to organizational commitment and both trust and organizational commitment have positive impact on OCBs. Originality/value – The results could be used as the basis for improving human resources management in such a collectivistic culture as Chinese society.","author":[{"dropping-particle":"","family":"Dai","given":"You-De","non-dropping-particle":"","parse-names":false,"suffix":""},{"dropping-particle":"","family":"Dai","given":"You-Yu","non-dropping-particle":"","parse-names":false,"suffix":""},{"dropping-particle":"","family":"Chen","given":"Kuan-Yang","non-dropping-particle":"","parse-names":false,"suffix":""},{"dropping-particle":"","family":"Wu","given":"Hui-Chun","non-dropping-particle":"","parse-names":false,"suffix":""}],"container-title":"International Journal of Contemporary Hospitality Management","id":"ITEM-2","issue":"5","issued":{"date-parts":[["2013"]]},"page":"760-778","title":"Transformational vs transactional leadership: which is better? A study on employees of international tourist hotels in Taipei City","type":"article-journal","volume":"25"},"uris":["http://www.mendeley.com/documents/?uuid=d64b9549-bd4c-4054-82dc-47947e270550"]}],"mendeley":{"formattedCitation":"(Dai &lt;i&gt;et al.&lt;/i&gt;, 2013; Piccolo &lt;i&gt;et al.&lt;/i&gt;, 2018)","manualFormatting":"(Dai et al., 2013; Piccolo et al., 2018)","plainTextFormattedCitation":"(Dai et al., 2013; Piccolo et al., 2018)","previouslyFormattedCitation":"(Dai et al., 2013; Piccolo et al., 2018)"},"properties":{"noteIndex":0},"schema":"https://github.com/citation-style-language/schema/raw/master/csl-citation.json"}</w:instrText>
      </w:r>
      <w:r w:rsidR="003152A3" w:rsidRPr="007146F1">
        <w:rPr>
          <w:rFonts w:cs="Times New Roman"/>
        </w:rPr>
        <w:fldChar w:fldCharType="separate"/>
      </w:r>
      <w:r w:rsidR="003152A3" w:rsidRPr="007146F1">
        <w:rPr>
          <w:rFonts w:cs="Times New Roman"/>
          <w:noProof/>
        </w:rPr>
        <w:t xml:space="preserve">(Dai </w:t>
      </w:r>
      <w:r w:rsidR="003152A3" w:rsidRPr="007146F1">
        <w:rPr>
          <w:rFonts w:cs="Times New Roman"/>
          <w:i/>
          <w:iCs/>
          <w:noProof/>
        </w:rPr>
        <w:t>et al</w:t>
      </w:r>
      <w:r w:rsidR="003152A3" w:rsidRPr="007146F1">
        <w:rPr>
          <w:rFonts w:cs="Times New Roman"/>
          <w:noProof/>
        </w:rPr>
        <w:t xml:space="preserve">., 2013; Piccolo </w:t>
      </w:r>
      <w:r w:rsidR="003152A3" w:rsidRPr="007146F1">
        <w:rPr>
          <w:rFonts w:cs="Times New Roman"/>
          <w:i/>
          <w:iCs/>
          <w:noProof/>
        </w:rPr>
        <w:t>et al</w:t>
      </w:r>
      <w:r w:rsidR="003152A3" w:rsidRPr="007146F1">
        <w:rPr>
          <w:rFonts w:cs="Times New Roman"/>
          <w:noProof/>
        </w:rPr>
        <w:t>., 2018)</w:t>
      </w:r>
      <w:r w:rsidR="003152A3" w:rsidRPr="007146F1">
        <w:rPr>
          <w:rFonts w:cs="Times New Roman"/>
        </w:rPr>
        <w:fldChar w:fldCharType="end"/>
      </w:r>
      <w:r w:rsidR="00145EBE" w:rsidRPr="007146F1">
        <w:rPr>
          <w:rFonts w:cs="Times New Roman"/>
        </w:rPr>
        <w:t xml:space="preserve">. </w:t>
      </w:r>
      <w:r w:rsidR="004924B8" w:rsidRPr="007146F1">
        <w:rPr>
          <w:rFonts w:cs="Times New Roman"/>
        </w:rPr>
        <w:t xml:space="preserve">Most of these studies were conducted in Western countries </w:t>
      </w:r>
      <w:r w:rsidR="004924B8" w:rsidRPr="007146F1">
        <w:rPr>
          <w:rFonts w:cs="Times New Roman"/>
        </w:rPr>
        <w:fldChar w:fldCharType="begin" w:fldLock="1"/>
      </w:r>
      <w:r w:rsidR="00085C20" w:rsidRPr="007146F1">
        <w:rPr>
          <w:rFonts w:cs="Times New Roman"/>
        </w:rPr>
        <w:instrText>ADDIN CSL_CITATION {"citationItems":[{"id":"ITEM-1","itemData":{"DOI":"10.1016/1048-9843(90)90009-7","ISBN":"1048-9843","ISSN":"10489843","PMID":"21435355","abstract":"This study examines the impact of transformational leader behaviors on organizational citizenship behaviors, and the potential mediating role played by subordinates' trust and satisfaction in that process. Measures of six transformational leader behaviors (Articulating a Vision, Providing an Appropriate Model, Fostering the Acceptance of Group Goals, High Performance Expectations, Individualized Support, and Intellectual Stimulation), one transactional leader behavior (Contingent Reward Behavior), employees' trust in their leader, and satisfaction were obtained from 988 exempt employees of a large petrochemical company. Matching evaluations of five citizenship behaviors of these employees (Altruism, Conscientiousness, Courtesy, Civic Virtue, and Sportsmanship) were obtained from their supervisors. In order to determine whether transformational behaviors augment the impact of transactional behaviors, their effects on followers' trust, satisfaction, and citizenship behaviors were examined in the context of the effect of transactional leader behaviors on these same variables. The results indicate that the effects of the transformational leader behaviors on citizenship behaviors are indirect, rather than direct, in that they are mediated by followers' trust in their leaders. Moreover, these results were found not to be wholly attributable to the effects of common method biases. The implications of these findings for future research on transformational leader behaviors, trust, and organizational citizenship behavior are then discussed. ?? 1990.","author":[{"dropping-particle":"","family":"Podsakoff","given":"Philip M.","non-dropping-particle":"","parse-names":false,"suffix":""},{"dropping-particle":"","family":"MacKenzie","given":"Scott B.","non-dropping-particle":"","parse-names":false,"suffix":""},{"dropping-particle":"","family":"Moorman","given":"Robert H.","non-dropping-particle":"","parse-names":false,"suffix":""},{"dropping-particle":"","family":"Fetter","given":"Richard","non-dropping-particle":"","parse-names":false,"suffix":""}],"container-title":"The Leadership Quarterly","id":"ITEM-1","issue":"2","issued":{"date-parts":[["1990"]]},"page":"107-142","title":"Transformational leader behaviors and their effects on followers' trust in leader, satisfaction, and organizational citizenship behaviors","type":"article-journal","volume":"1"},"uris":["http://www.mendeley.com/documents/?uuid=c90b9ba5-e886-4300-ae6c-8080ed98789f"]},{"id":"ITEM-2","itemData":{"DOI":"10.2753/IMO0020-8825410303","ISBN":"0193-6700","ISSN":"00208825","author":[{"dropping-particle":"","family":"Schlechter","given":"Anton F.","non-dropping-particle":"","parse-names":false,"suffix":""},{"dropping-particle":"","family":"Engelbrecht","given":"Amos S.","non-dropping-particle":"","parse-names":false,"suffix":""}],"container-title":"Management Dynamics","id":"ITEM-2","issue":"4","issued":{"date-parts":[["2006"]]},"page":"42-58","title":"The Relationship Between Transformational Leadership, Meaning and OCB","type":"article-journal","volume":"15"},"uris":["http://www.mendeley.com/documents/?uuid=4d043092-8b30-4015-bcfb-1ed430a7d725","http://www.mendeley.com/documents/?uuid=0e655eb8-7302-41bb-8b2a-c9894e480a35"]},{"id":"ITEM-3","itemData":{"author":[{"dropping-particle":"","family":"Lian","given":"LK","non-dropping-particle":"","parse-names":false,"suffix":""},{"dropping-particle":"","family":"Tui","given":"LG","non-dropping-particle":"","parse-names":false,"suffix":""}],"container-title":"The Journal of Applied Business and","id":"ITEM-3","issue":"2","issued":{"date-parts":[["2012"]]},"page":"2012","title":"Leadership styles and organizational citizenship behavior: The mediating effect of subordinates' competence and downward influence tactics","type":"article-journal","volume":"13"},"uris":["http://www.mendeley.com/documents/?uuid=21f00b51-cede-481c-b1d8-f32582715c34"]},{"id":"ITEM-4","itemData":{"DOI":"10.1108/IJCHM-10-2014-0498","ISSN":"09596119","abstract":"© 2016, © Emerald Group Publishing Limited. Purpose: Recently, the hotel industry has increased its adoption of environmental management practices. Because the research on hotel environmental management often overlooks organizational factors, this study aims to investigate the effects of an environmental management strategy (EMS) on organizational citizenship behavior and tested the mediating roles of organizational trust and commitment in explaining those effects. Design/methodology/approach: An online survey of US hotel employees yielded 373 complete responses. Data were analyzed with structural equation modeling. Findings: EMS positively affected organizational trust and commitment, which ultimately influenced organizational citizenship behavior. Furthermore, organizational trust and commitment fully mediated the relationship between EMS and organizational citizenship behavior. Practical implications: The results establish the foundation for applying EMS in organizational operations. The findings can benefit managers, as they show how hotel firms’ prosocial practices can enhance employees’ positive behaviors. Originality/value: Despite the importance of employee attitudes and behaviors, little is known about the mechanism by which employees perceive the influence of an EMS on organizational citizenship behaviors. Therefore, the study examined organizational trust and commitment as mediators of the relationship between EMS and organizational citizenship behavior.","author":[{"dropping-particle":"","family":"Yoon","given":"Donghwan","non-dropping-particle":"","parse-names":false,"suffix":""},{"dropping-particle":"","family":"Jang","given":"Jichul","non-dropping-particle":"","parse-names":false,"suffix":""},{"dropping-particle":"","family":"Lee","given":"Jung Hoon (Jay)","non-dropping-particle":"","parse-names":false,"suffix":""}],"container-title":"International Journal of Contemporary Hospitality Management","id":"ITEM-4","issue":"8","issued":{"date-parts":[["2016"]]},"page":"1577-1597","title":"Environmental management strategy and organizational citizenship behaviors in the hotel industry: The mediating role of organizational trust and commitment","type":"article-journal","volume":"28"},"uris":["http://www.mendeley.com/documents/?uuid=a914086f-38e5-494a-b51e-fb0a23db3356","http://www.mendeley.com/documents/?uuid=51469b7b-8c97-4c03-a83e-752e2e6f8350"]}],"mendeley":{"formattedCitation":"(Lian and Tui, 2012; Podsakoff &lt;i&gt;et al.&lt;/i&gt;, 1990; Schlechter and Engelbrecht, 2006; Yoon &lt;i&gt;et al.&lt;/i&gt;, 2016)","manualFormatting":"(Yoon et al., 2016)","plainTextFormattedCitation":"(Lian and Tui, 2012; Podsakoff et al., 1990; Schlechter and Engelbrecht, 2006; Yoon et al., 2016)","previouslyFormattedCitation":"(Lian and Tui, 2012; Podsakoff et al., 1990; Schlechter and Engelbrecht, 2006; Yoon et al., 2016)"},"properties":{"noteIndex":0},"schema":"https://github.com/citation-style-language/schema/raw/master/csl-citation.json"}</w:instrText>
      </w:r>
      <w:r w:rsidR="004924B8" w:rsidRPr="007146F1">
        <w:rPr>
          <w:rFonts w:cs="Times New Roman"/>
        </w:rPr>
        <w:fldChar w:fldCharType="separate"/>
      </w:r>
      <w:r w:rsidR="004924B8" w:rsidRPr="007146F1">
        <w:rPr>
          <w:rFonts w:cs="Times New Roman"/>
          <w:noProof/>
        </w:rPr>
        <w:t>(Yoon et al., 2016)</w:t>
      </w:r>
      <w:r w:rsidR="004924B8" w:rsidRPr="007146F1">
        <w:rPr>
          <w:rFonts w:cs="Times New Roman"/>
        </w:rPr>
        <w:fldChar w:fldCharType="end"/>
      </w:r>
      <w:r w:rsidR="004924B8" w:rsidRPr="007146F1">
        <w:rPr>
          <w:rFonts w:cs="Times New Roman"/>
        </w:rPr>
        <w:t xml:space="preserve">; however, in different cultural contexts OCB can take different forms </w:t>
      </w:r>
      <w:r w:rsidR="004924B8" w:rsidRPr="007146F1">
        <w:rPr>
          <w:rFonts w:cs="Times New Roman"/>
        </w:rPr>
        <w:fldChar w:fldCharType="begin" w:fldLock="1"/>
      </w:r>
      <w:r w:rsidR="00A5076D" w:rsidRPr="007146F1">
        <w:rPr>
          <w:rFonts w:cs="Times New Roman"/>
        </w:rPr>
        <w:instrText>ADDIN CSL_CITATION {"citationItems":[{"id":"ITEM-1","itemData":{"DOI":"10.1016/J.IJHM.2011.01.005","ISSN":"0278-4319","abstract":"Scholarly concerns in organizational citizenship behaviors (OCBs) have increased dramatically over the past two decades. Nevertheless, there are significant issues yet to be addressed and resolved, one of which relates to the influences of cultural values on such voluntary behaviors. In view of the importance of OCB in meliorating hotel service and cultivating customer loyalty, the current study seeks to investigate a possible mechanism through which Chinese values (CVs) may function on employee citizenship behaviors within the hotels in Mainland China. The research questions focus on whether CVs have a direct impact on OCB and its verified antecedents, leader–member exchange (LMX) and employee organizational commitment (OC). Eventually, the research findings have verified the conceptual model and confirmed all the postulated linkages among the constructs under study.","author":[{"dropping-particle":"","family":"Wang","given":"Jin","non-dropping-particle":"","parse-names":false,"suffix":""},{"dropping-particle":"","family":"Wong","given":"Chak-keung","non-dropping-particle":"","parse-names":false,"suffix":""}],"container-title":"International Journal of Hospitality Management","id":"ITEM-1","issue":"4","issued":{"date-parts":[["2011","12","1"]]},"page":"845-854","publisher":"Pergamon","title":"Understanding organizational citizenship behavior from a cultural perspective: An empirical study within the context of hotels in Mainland China","type":"article-journal","volume":"30"},"uris":["http://www.mendeley.com/documents/?uuid=3520cb33-fc99-4998-a0d1-3aecb5885983"]}],"mendeley":{"formattedCitation":"(Wang and Wong, 2011)","plainTextFormattedCitation":"(Wang and Wong, 2011)","previouslyFormattedCitation":"(Wang and Wong, 2011)"},"properties":{"noteIndex":0},"schema":"https://github.com/citation-style-language/schema/raw/master/csl-citation.json"}</w:instrText>
      </w:r>
      <w:r w:rsidR="004924B8" w:rsidRPr="007146F1">
        <w:rPr>
          <w:rFonts w:cs="Times New Roman"/>
        </w:rPr>
        <w:fldChar w:fldCharType="separate"/>
      </w:r>
      <w:r w:rsidR="00D55EBD" w:rsidRPr="007146F1">
        <w:rPr>
          <w:rFonts w:cs="Times New Roman"/>
          <w:noProof/>
        </w:rPr>
        <w:t>(Wang and Wong, 2011)</w:t>
      </w:r>
      <w:r w:rsidR="004924B8" w:rsidRPr="007146F1">
        <w:rPr>
          <w:rFonts w:cs="Times New Roman"/>
        </w:rPr>
        <w:fldChar w:fldCharType="end"/>
      </w:r>
      <w:r w:rsidR="004924B8" w:rsidRPr="007146F1">
        <w:rPr>
          <w:rFonts w:cs="Times New Roman"/>
        </w:rPr>
        <w:t xml:space="preserve"> and our study contributes to this literature.</w:t>
      </w:r>
    </w:p>
    <w:p w14:paraId="4C984C37" w14:textId="0D033974" w:rsidR="00145EBE" w:rsidRPr="007146F1" w:rsidRDefault="00FC70C3" w:rsidP="00DF5CE2">
      <w:pPr>
        <w:spacing w:line="480" w:lineRule="auto"/>
        <w:rPr>
          <w:rFonts w:cs="Times New Roman"/>
        </w:rPr>
      </w:pPr>
      <w:r w:rsidRPr="007146F1">
        <w:rPr>
          <w:rFonts w:cs="Times New Roman"/>
        </w:rPr>
        <w:lastRenderedPageBreak/>
        <w:t>Thus, we propose</w:t>
      </w:r>
      <w:r w:rsidR="00CE29F0" w:rsidRPr="007146F1">
        <w:rPr>
          <w:rFonts w:cs="Times New Roman"/>
        </w:rPr>
        <w:t xml:space="preserve"> to confirm</w:t>
      </w:r>
      <w:r w:rsidRPr="007146F1">
        <w:rPr>
          <w:rFonts w:cs="Times New Roman"/>
        </w:rPr>
        <w:t xml:space="preserve"> that:</w:t>
      </w:r>
    </w:p>
    <w:p w14:paraId="09B0C821" w14:textId="77777777" w:rsidR="00145EBE" w:rsidRPr="007146F1" w:rsidRDefault="00145EBE" w:rsidP="00DF5CE2">
      <w:pPr>
        <w:spacing w:after="200" w:line="480" w:lineRule="auto"/>
        <w:rPr>
          <w:rFonts w:eastAsia="Calibri" w:cs="Times New Roman"/>
          <w:i/>
          <w:szCs w:val="24"/>
        </w:rPr>
      </w:pPr>
      <w:r w:rsidRPr="007146F1">
        <w:rPr>
          <w:rFonts w:eastAsia="Calibri" w:cs="Times New Roman"/>
          <w:i/>
          <w:szCs w:val="24"/>
        </w:rPr>
        <w:t>H3</w:t>
      </w:r>
      <w:r w:rsidR="0078459F" w:rsidRPr="007146F1">
        <w:rPr>
          <w:rFonts w:eastAsia="Calibri" w:cs="Times New Roman"/>
          <w:i/>
          <w:szCs w:val="24"/>
        </w:rPr>
        <w:t>.</w:t>
      </w:r>
      <w:r w:rsidRPr="007146F1">
        <w:rPr>
          <w:rFonts w:eastAsia="Calibri" w:cs="Times New Roman"/>
          <w:i/>
          <w:szCs w:val="24"/>
        </w:rPr>
        <w:t xml:space="preserve"> T</w:t>
      </w:r>
      <w:r w:rsidR="0078459F" w:rsidRPr="007146F1">
        <w:rPr>
          <w:rFonts w:eastAsia="Calibri" w:cs="Times New Roman"/>
          <w:i/>
          <w:szCs w:val="24"/>
        </w:rPr>
        <w:t>he t</w:t>
      </w:r>
      <w:r w:rsidRPr="007146F1">
        <w:rPr>
          <w:rFonts w:eastAsia="Calibri" w:cs="Times New Roman"/>
          <w:i/>
          <w:szCs w:val="24"/>
        </w:rPr>
        <w:t>ransformational leadership style has a positive influence on OCB</w:t>
      </w:r>
      <w:r w:rsidR="00D20461" w:rsidRPr="007146F1">
        <w:rPr>
          <w:rFonts w:eastAsia="Calibri" w:cs="Times New Roman"/>
          <w:i/>
          <w:szCs w:val="24"/>
        </w:rPr>
        <w:t>.</w:t>
      </w:r>
    </w:p>
    <w:p w14:paraId="5DFA4DE9" w14:textId="04FEDFA0" w:rsidR="00145EBE" w:rsidRPr="007146F1" w:rsidRDefault="009B31E1" w:rsidP="00DF5CE2">
      <w:pPr>
        <w:spacing w:line="480" w:lineRule="auto"/>
        <w:rPr>
          <w:rFonts w:cs="Times New Roman"/>
        </w:rPr>
      </w:pPr>
      <w:r w:rsidRPr="007146F1">
        <w:rPr>
          <w:rFonts w:cs="Times New Roman"/>
        </w:rPr>
        <w:t>Although there are studies that suggest there is no relationship between transactional</w:t>
      </w:r>
      <w:r w:rsidR="00967B23" w:rsidRPr="007146F1">
        <w:rPr>
          <w:rFonts w:cs="Times New Roman"/>
        </w:rPr>
        <w:t xml:space="preserve"> leadership</w:t>
      </w:r>
      <w:r w:rsidRPr="007146F1">
        <w:rPr>
          <w:rFonts w:cs="Times New Roman"/>
        </w:rPr>
        <w:t xml:space="preserve"> and OCB </w:t>
      </w:r>
      <w:r w:rsidRPr="007146F1">
        <w:rPr>
          <w:rFonts w:cs="Times New Roman"/>
        </w:rPr>
        <w:fldChar w:fldCharType="begin" w:fldLock="1"/>
      </w:r>
      <w:r w:rsidR="00085C20" w:rsidRPr="007146F1">
        <w:rPr>
          <w:rFonts w:cs="Times New Roman"/>
        </w:rPr>
        <w:instrText>ADDIN CSL_CITATION {"citationItems":[{"id":"ITEM-1","itemData":{"DOI":"10.1108/IJCHM-Dec-2011-0223","abstract":"Purpose – This research examines the relationships among transformational/transactional leadership styles (TFLs/TSLs), organizational justice, trust, organizational commitment, and organizational citizenship behaviors (OCBs) in the context of international tourist hotels in Taipei. The purpose of this paper is to establish a comprehensive model of TFLs/TSLs in human resource management and to figure out which is the better leadership style in regards to the hospitality industry. Design/methodology/approach – A total of 700 questionnaires were distributed to the staff of eight international hotels, yielding 358 valid responses. Findings – TFLs/TSLs affect procedural and distributive justice significantly and positively. Managers using TFLs can induce trust of employees. TFLs positively affect organizational commitment through distributive justice and trust, while TSLs induce organizational commitment through distributive justice. Distributive justice has directly positive impact on trust. Distributive justice-organizational commitment is a positive link. Interestingly, TSLs influence organizational commitment negatively and significantly. As expected, trust can lead to organizational commitment and both trust and organizational commitment have positive impact on OCBs. Originality/value – The results could be used as the basis for improving human resources management in such a collectivistic culture as Chinese society.","author":[{"dropping-particle":"","family":"Dai","given":"You-De","non-dropping-particle":"","parse-names":false,"suffix":""},{"dropping-particle":"","family":"Dai","given":"You-Yu","non-dropping-particle":"","parse-names":false,"suffix":""},{"dropping-particle":"","family":"Chen","given":"Kuan-Yang","non-dropping-particle":"","parse-names":false,"suffix":""},{"dropping-particle":"","family":"Wu","given":"Hui-Chun","non-dropping-particle":"","parse-names":false,"suffix":""}],"container-title":"International Journal of Contemporary Hospitality Management","id":"ITEM-1","issue":"5","issued":{"date-parts":[["2013"]]},"page":"760-778","title":"Transformational vs transactional leadership: which is better? A study on employees of international tourist hotels in Taipei City","type":"article-journal","volume":"25"},"uris":["http://www.mendeley.com/documents/?uuid=d64b9549-bd4c-4054-82dc-47947e270550"]}],"mendeley":{"formattedCitation":"(Dai &lt;i&gt;et al.&lt;/i&gt;, 2013)","plainTextFormattedCitation":"(Dai et al., 2013)","previouslyFormattedCitation":"(Dai et al., 2013)"},"properties":{"noteIndex":0},"schema":"https://github.com/citation-style-language/schema/raw/master/csl-citation.json"}</w:instrText>
      </w:r>
      <w:r w:rsidRPr="007146F1">
        <w:rPr>
          <w:rFonts w:cs="Times New Roman"/>
        </w:rPr>
        <w:fldChar w:fldCharType="separate"/>
      </w:r>
      <w:r w:rsidR="00085C20" w:rsidRPr="007146F1">
        <w:rPr>
          <w:rFonts w:cs="Times New Roman"/>
          <w:noProof/>
        </w:rPr>
        <w:t xml:space="preserve">(Dai </w:t>
      </w:r>
      <w:r w:rsidR="00085C20" w:rsidRPr="007146F1">
        <w:rPr>
          <w:rFonts w:cs="Times New Roman"/>
          <w:i/>
          <w:noProof/>
        </w:rPr>
        <w:t>et al.</w:t>
      </w:r>
      <w:r w:rsidR="00085C20" w:rsidRPr="007146F1">
        <w:rPr>
          <w:rFonts w:cs="Times New Roman"/>
          <w:noProof/>
        </w:rPr>
        <w:t>, 2013)</w:t>
      </w:r>
      <w:r w:rsidRPr="007146F1">
        <w:rPr>
          <w:rFonts w:cs="Times New Roman"/>
        </w:rPr>
        <w:fldChar w:fldCharType="end"/>
      </w:r>
      <w:r w:rsidR="00F135EE" w:rsidRPr="007146F1">
        <w:rPr>
          <w:rFonts w:cs="Times New Roman"/>
        </w:rPr>
        <w:t>,</w:t>
      </w:r>
      <w:r w:rsidRPr="007146F1">
        <w:rPr>
          <w:rFonts w:cs="Times New Roman"/>
        </w:rPr>
        <w:t xml:space="preserve"> t</w:t>
      </w:r>
      <w:r w:rsidR="00366921" w:rsidRPr="007146F1">
        <w:rPr>
          <w:rFonts w:cs="Times New Roman"/>
        </w:rPr>
        <w:t>he t</w:t>
      </w:r>
      <w:r w:rsidR="00145EBE" w:rsidRPr="007146F1">
        <w:rPr>
          <w:rFonts w:cs="Times New Roman"/>
        </w:rPr>
        <w:t xml:space="preserve">ransactional leadership style </w:t>
      </w:r>
      <w:r w:rsidR="00366921" w:rsidRPr="007146F1">
        <w:rPr>
          <w:rFonts w:cs="Times New Roman"/>
        </w:rPr>
        <w:t>has been found to be</w:t>
      </w:r>
      <w:r w:rsidR="00145EBE" w:rsidRPr="007146F1">
        <w:rPr>
          <w:rFonts w:cs="Times New Roman"/>
        </w:rPr>
        <w:t xml:space="preserve"> positively correlated with OCB </w:t>
      </w:r>
      <w:r w:rsidR="00DB76CA" w:rsidRPr="007146F1">
        <w:rPr>
          <w:rFonts w:cs="Times New Roman"/>
        </w:rPr>
        <w:fldChar w:fldCharType="begin" w:fldLock="1"/>
      </w:r>
      <w:r w:rsidR="00085C20" w:rsidRPr="007146F1">
        <w:rPr>
          <w:rFonts w:cs="Times New Roman"/>
        </w:rPr>
        <w:instrText>ADDIN CSL_CITATION {"citationItems":[{"id":"ITEM-1","itemData":{"DOI":"10.1016/j.leaqua.2008.03.004","ISBN":"1048-9843 U6 - ctx_ver=Z39.88-2004&amp;ctx_enc=info%3Aofi%2Fenc%3AUTF-8&amp;rfr_id=info:sid/summon.serialssolutions.com&amp;rft_val_fmt=info:ofi/fmt:kev:mtx:journal&amp;rft.genre=article&amp;rft.atitle=Contingent+reward+transactional+leadership%2C+work+attitudes%2C+and+organizational+citizenship+behavior%3A+The+role+of+procedural+justice+climate+perceptions+and+strength&amp;rft.jtitle=The+Leadership+Quarterly&amp;rft.au=Walumbwa%2C+Fred+O&amp;rft.au=Wu%2C+Cindy&amp;rft.au=Orwa%2C+Bani&amp;rft.date=2008-01-01&amp;rft.pub=Elsevier+Inc&amp;rft.i","ISSN":"10489843","abstract":"Using a sample of 212 bank employees, we developed a model in which procedural justice climate perceptions and strength mediated the relationships between contingent reward leader behavior and follower satisfaction with supervisor, organizational commitment, and rated organizational citizenship behavior, controlling for perceived supervisor support. Results from the HLM analysis showed that procedural justice climate perceptions and strength completely mediated the relationships between contingent reward leader behavior and followers' satisfaction with supervisor and levels of organizational commitment, and partially mediated the relationship between contingent reward leader behavior and supervisor rated organizational citizenship behavior. Implications for research and practice of our findings are discussed. © 2008 Elsevier Inc. All rights reserved.","author":[{"dropping-particle":"","family":"Walumbwa","given":"Fred O.","non-dropping-particle":"","parse-names":false,"suffix":""},{"dropping-particle":"","family":"Wu","given":"Cindy","non-dropping-particle":"","parse-names":false,"suffix":""},{"dropping-particle":"","family":"Orwa","given":"Bani","non-dropping-particle":"","parse-names":false,"suffix":""}],"container-title":"Leadership Quarterly","id":"ITEM-1","issue":"3","issued":{"date-parts":[["2008"]]},"page":"251-265","title":"Contingent reward transactional leadership, work attitudes, and organizational citizenship behavior: The role of procedural justice climate perceptions and strength","type":"article-journal","volume":"19"},"uris":["http://www.mendeley.com/documents/?uuid=11b2d3ad-647d-44c4-9838-96332075ef19"]}],"mendeley":{"formattedCitation":"(Walumbwa &lt;i&gt;et al.&lt;/i&gt;, 2008)","manualFormatting":"(Walumbwa et al., 2008)","plainTextFormattedCitation":"(Walumbwa et al., 2008)","previouslyFormattedCitation":"(Walumbwa et al., 2008)"},"properties":{"noteIndex":0},"schema":"https://github.com/citation-style-language/schema/raw/master/csl-citation.json"}</w:instrText>
      </w:r>
      <w:r w:rsidR="00DB76CA" w:rsidRPr="007146F1">
        <w:rPr>
          <w:rFonts w:cs="Times New Roman"/>
        </w:rPr>
        <w:fldChar w:fldCharType="separate"/>
      </w:r>
      <w:r w:rsidR="00DB76CA" w:rsidRPr="007146F1">
        <w:rPr>
          <w:rFonts w:cs="Times New Roman"/>
          <w:noProof/>
        </w:rPr>
        <w:t>(Walumbwa</w:t>
      </w:r>
      <w:r w:rsidR="00AD35C2" w:rsidRPr="007146F1">
        <w:rPr>
          <w:rFonts w:cs="Times New Roman"/>
          <w:noProof/>
        </w:rPr>
        <w:t xml:space="preserve"> </w:t>
      </w:r>
      <w:r w:rsidR="00AD35C2" w:rsidRPr="007146F1">
        <w:rPr>
          <w:rFonts w:cs="Times New Roman"/>
          <w:i/>
          <w:iCs/>
          <w:noProof/>
        </w:rPr>
        <w:t>et al</w:t>
      </w:r>
      <w:r w:rsidR="00AD35C2" w:rsidRPr="007146F1">
        <w:rPr>
          <w:rFonts w:cs="Times New Roman"/>
          <w:noProof/>
        </w:rPr>
        <w:t>.</w:t>
      </w:r>
      <w:r w:rsidR="00DB76CA" w:rsidRPr="007146F1">
        <w:rPr>
          <w:rFonts w:cs="Times New Roman"/>
          <w:noProof/>
        </w:rPr>
        <w:t>, 2008)</w:t>
      </w:r>
      <w:r w:rsidR="00DB76CA" w:rsidRPr="007146F1">
        <w:rPr>
          <w:rFonts w:cs="Times New Roman"/>
        </w:rPr>
        <w:fldChar w:fldCharType="end"/>
      </w:r>
      <w:r w:rsidR="00145EBE" w:rsidRPr="007146F1">
        <w:rPr>
          <w:rFonts w:cs="Times New Roman"/>
        </w:rPr>
        <w:t xml:space="preserve">. </w:t>
      </w:r>
      <w:r w:rsidR="00A45FA1" w:rsidRPr="007146F1">
        <w:rPr>
          <w:rFonts w:cs="Times New Roman"/>
        </w:rPr>
        <w:t>Studies</w:t>
      </w:r>
      <w:r w:rsidR="00145EBE" w:rsidRPr="007146F1">
        <w:rPr>
          <w:rFonts w:cs="Times New Roman"/>
        </w:rPr>
        <w:t xml:space="preserve"> have also </w:t>
      </w:r>
      <w:r w:rsidR="00366921" w:rsidRPr="007146F1">
        <w:rPr>
          <w:rFonts w:cs="Times New Roman"/>
        </w:rPr>
        <w:t>shown</w:t>
      </w:r>
      <w:r w:rsidR="00145EBE" w:rsidRPr="007146F1">
        <w:rPr>
          <w:rFonts w:cs="Times New Roman"/>
        </w:rPr>
        <w:t xml:space="preserve"> there is an association between factors such as perceptions of equitable pay and fairness</w:t>
      </w:r>
      <w:r w:rsidR="00AE16C2" w:rsidRPr="007146F1">
        <w:rPr>
          <w:rFonts w:cs="Times New Roman"/>
        </w:rPr>
        <w:t xml:space="preserve"> </w:t>
      </w:r>
      <w:r w:rsidR="00AE16C2" w:rsidRPr="007146F1">
        <w:rPr>
          <w:rFonts w:cs="Times New Roman"/>
        </w:rPr>
        <w:fldChar w:fldCharType="begin" w:fldLock="1"/>
      </w:r>
      <w:r w:rsidR="00085C20" w:rsidRPr="007146F1">
        <w:rPr>
          <w:rFonts w:cs="Times New Roman"/>
        </w:rPr>
        <w:instrText>ADDIN CSL_CITATION {"citationItems":[{"id":"ITEM-1","itemData":{"abstract":"Folger, R., 1993. Justice, motivation, and performance beyond role requirements. Employee Responsibilities and Rights Journal, 6(3), pp.239-248.","author":[{"dropping-particle":"","family":"Folger","given":"R.","non-dropping-particle":"","parse-names":false,"suffix":""}],"container-title":"Employee Responsibilities and Rights Journal","id":"ITEM-1","issue":"3","issued":{"date-parts":[["1993"]]},"page":"239-248","title":"Justice, motivation, and performance beyond role requirements","type":"article-journal","volume":"6"},"uris":["http://www.mendeley.com/documents/?uuid=6eb79256-6bc8-461a-8e90-11bc9607378c","http://www.mendeley.com/documents/?uuid=2e97912a-274e-4c4c-bbf4-9b52eef7ffff"]},{"id":"ITEM-2","itemData":{"author":[{"dropping-particle":"","family":"Cropanzano","given":"Russell","non-dropping-particle":"","parse-names":false,"suffix":""},{"dropping-particle":"","family":"Rupp","given":"Deborah E.","non-dropping-particle":"","parse-names":false,"suffix":""},{"dropping-particle":"","family":"Thornton-Lugo","given":"Meghan A. Ruodan Shao","non-dropping-particle":"","parse-names":false,"suffix":""}],"container-title":"The Oxford Handbook of Organizational Citizenship Behavior","editor":[{"dropping-particle":"","family":"Podsakoff","given":"Philip M.","non-dropping-particle":"","parse-names":false,"suffix":""},{"dropping-particle":"","family":"MacKenzie","given":"Scott B.","non-dropping-particle":"","parse-names":false,"suffix":""},{"dropping-particle":"","family":"Podsakoff","given":"Nathan P.","non-dropping-particle":"","parse-names":false,"suffix":""}],"id":"ITEM-2","issued":{"date-parts":[["2018"]]},"page":"255-284","publisher":"Oxford University Press","publisher-place":"NY","title":"Organizational Justice and Organizational Citizenship","type":"chapter"},"uris":["http://www.mendeley.com/documents/?uuid=77ba1a83-8476-4afd-93ff-36a3e10c201f","http://www.mendeley.com/documents/?uuid=0fb3bdbc-a94f-4ac6-b87a-b7556943135d"]}],"mendeley":{"formattedCitation":"(Cropanzano &lt;i&gt;et al.&lt;/i&gt;, 2018; Folger, 1993)","manualFormatting":"(Cropanzano et al., 2018)","plainTextFormattedCitation":"(Cropanzano et al., 2018; Folger, 1993)","previouslyFormattedCitation":"(Cropanzano et al., 2018; Folger, 1993)"},"properties":{"noteIndex":0},"schema":"https://github.com/citation-style-language/schema/raw/master/csl-citation.json"}</w:instrText>
      </w:r>
      <w:r w:rsidR="00AE16C2" w:rsidRPr="007146F1">
        <w:rPr>
          <w:rFonts w:cs="Times New Roman"/>
        </w:rPr>
        <w:fldChar w:fldCharType="separate"/>
      </w:r>
      <w:r w:rsidR="00E241EE" w:rsidRPr="007146F1">
        <w:rPr>
          <w:rFonts w:cs="Times New Roman"/>
          <w:noProof/>
        </w:rPr>
        <w:t xml:space="preserve">(Cropanzano </w:t>
      </w:r>
      <w:r w:rsidR="00E241EE" w:rsidRPr="007146F1">
        <w:rPr>
          <w:rFonts w:cs="Times New Roman"/>
          <w:i/>
          <w:iCs/>
          <w:noProof/>
        </w:rPr>
        <w:t>et al</w:t>
      </w:r>
      <w:r w:rsidR="00E241EE" w:rsidRPr="007146F1">
        <w:rPr>
          <w:rFonts w:cs="Times New Roman"/>
          <w:noProof/>
        </w:rPr>
        <w:t>., 2018)</w:t>
      </w:r>
      <w:r w:rsidR="00AE16C2" w:rsidRPr="007146F1">
        <w:rPr>
          <w:rFonts w:cs="Times New Roman"/>
        </w:rPr>
        <w:fldChar w:fldCharType="end"/>
      </w:r>
      <w:r w:rsidR="00145EBE" w:rsidRPr="007146F1">
        <w:rPr>
          <w:rFonts w:cs="Times New Roman"/>
        </w:rPr>
        <w:t xml:space="preserve"> with OCB. As the</w:t>
      </w:r>
      <w:r w:rsidR="00366921" w:rsidRPr="007146F1">
        <w:rPr>
          <w:rFonts w:cs="Times New Roman"/>
        </w:rPr>
        <w:t>se</w:t>
      </w:r>
      <w:r w:rsidR="00145EBE" w:rsidRPr="007146F1">
        <w:rPr>
          <w:rFonts w:cs="Times New Roman"/>
        </w:rPr>
        <w:t xml:space="preserve"> </w:t>
      </w:r>
      <w:r w:rsidR="00366921" w:rsidRPr="007146F1">
        <w:rPr>
          <w:rFonts w:cs="Times New Roman"/>
        </w:rPr>
        <w:t>factors</w:t>
      </w:r>
      <w:r w:rsidR="00145EBE" w:rsidRPr="007146F1">
        <w:rPr>
          <w:rFonts w:cs="Times New Roman"/>
        </w:rPr>
        <w:t xml:space="preserve"> are considered important in transactional leadership</w:t>
      </w:r>
      <w:r w:rsidR="00576946" w:rsidRPr="007146F1">
        <w:rPr>
          <w:rFonts w:cs="Times New Roman"/>
        </w:rPr>
        <w:t xml:space="preserve"> </w:t>
      </w:r>
      <w:r w:rsidR="00E241EE" w:rsidRPr="007146F1">
        <w:rPr>
          <w:rFonts w:cs="Times New Roman"/>
        </w:rPr>
        <w:fldChar w:fldCharType="begin" w:fldLock="1"/>
      </w:r>
      <w:r w:rsidR="00085C20" w:rsidRPr="007146F1">
        <w:rPr>
          <w:rFonts w:cs="Times New Roman"/>
        </w:rPr>
        <w:instrText>ADDIN CSL_CITATION {"citationItems":[{"id":"ITEM-1","itemData":{"DOI":"10.1177/1467358413493636","abstract":"This work examines the influence of different leadership behaviours of hospitality managers on employee job satisfaction to close open gaps in leadership research, especially in the German context. Bass's (1985) full-range leadership model was selected as a framework of this study. A quantitative survey methodology was used to assess leadership influence on employee job satisfaction, and 101 hotel employees in Germany completed the survey. The data analysis involved three major stages: correlation analysis, multiple regres-sion analysis and MANOVA. The results from this study suggest that German hotel employee job satisfaction is strongly affected by leadership behaviour. In this regard, the influence of transformational leadership on employee job satisfaction differs widely from transactional and non-leadership behaviour. Earlier studies have indicated a situational or cultural impact on appropriate leadership style, and this study furthers this concept with a new geographic area (Germany), which can therewith be added to the hospitality leadership research.","author":[{"dropping-particle":"","family":"Rothfelder","given":"Kathrin","non-dropping-particle":"","parse-names":false,"suffix":""},{"dropping-particle":"","family":"Ottenbacher","given":"Michael C","non-dropping-particle":"","parse-names":false,"suffix":""},{"dropping-particle":"","family":"Harrington","given":"Robert J","non-dropping-particle":"","parse-names":false,"suffix":""}],"container-title":"Tourism and Hospitality Research","id":"ITEM-1","issue":"0","issued":{"date-parts":[["2013"]]},"page":"1-14","title":"The impact of transformational, transactional and non-leadership styles on employee job satisfaction in the German hospitality industry","type":"article-journal","volume":"0"},"uris":["http://www.mendeley.com/documents/?uuid=cb1c728b-0640-4303-9968-84da719a0c52"]}],"mendeley":{"formattedCitation":"(Rothfelder &lt;i&gt;et al.&lt;/i&gt;, 2013)","manualFormatting":"(Rothfelder et al., 2012)","plainTextFormattedCitation":"(Rothfelder et al., 2013)","previouslyFormattedCitation":"(Rothfelder et al., 2013)"},"properties":{"noteIndex":0},"schema":"https://github.com/citation-style-language/schema/raw/master/csl-citation.json"}</w:instrText>
      </w:r>
      <w:r w:rsidR="00E241EE" w:rsidRPr="007146F1">
        <w:rPr>
          <w:rFonts w:cs="Times New Roman"/>
        </w:rPr>
        <w:fldChar w:fldCharType="separate"/>
      </w:r>
      <w:r w:rsidR="00E241EE" w:rsidRPr="007146F1">
        <w:rPr>
          <w:rFonts w:cs="Times New Roman"/>
          <w:i/>
          <w:iCs/>
          <w:noProof/>
        </w:rPr>
        <w:t>(Rothfelder et al.</w:t>
      </w:r>
      <w:r w:rsidR="00E241EE" w:rsidRPr="007146F1">
        <w:rPr>
          <w:rFonts w:cs="Times New Roman"/>
          <w:noProof/>
        </w:rPr>
        <w:t>, 201</w:t>
      </w:r>
      <w:r w:rsidR="001032FE" w:rsidRPr="007146F1">
        <w:rPr>
          <w:rFonts w:cs="Times New Roman"/>
          <w:noProof/>
        </w:rPr>
        <w:t>2</w:t>
      </w:r>
      <w:r w:rsidR="00E241EE" w:rsidRPr="007146F1">
        <w:rPr>
          <w:rFonts w:cs="Times New Roman"/>
          <w:noProof/>
        </w:rPr>
        <w:t>)</w:t>
      </w:r>
      <w:r w:rsidR="00E241EE" w:rsidRPr="007146F1">
        <w:rPr>
          <w:rFonts w:cs="Times New Roman"/>
        </w:rPr>
        <w:fldChar w:fldCharType="end"/>
      </w:r>
      <w:r w:rsidR="00145EBE" w:rsidRPr="007146F1">
        <w:rPr>
          <w:rFonts w:cs="Times New Roman"/>
        </w:rPr>
        <w:t>, th</w:t>
      </w:r>
      <w:r w:rsidR="00A133A5" w:rsidRPr="007146F1">
        <w:rPr>
          <w:rFonts w:cs="Times New Roman"/>
        </w:rPr>
        <w:t>ese studies</w:t>
      </w:r>
      <w:r w:rsidR="00145EBE" w:rsidRPr="007146F1">
        <w:rPr>
          <w:rFonts w:cs="Times New Roman"/>
        </w:rPr>
        <w:t xml:space="preserve"> </w:t>
      </w:r>
      <w:r w:rsidR="00A133A5" w:rsidRPr="007146F1">
        <w:rPr>
          <w:rFonts w:cs="Times New Roman"/>
        </w:rPr>
        <w:t>con</w:t>
      </w:r>
      <w:r w:rsidR="00145EBE" w:rsidRPr="007146F1">
        <w:rPr>
          <w:rFonts w:cs="Times New Roman"/>
        </w:rPr>
        <w:t>firm</w:t>
      </w:r>
      <w:r w:rsidR="00A133A5" w:rsidRPr="007146F1">
        <w:rPr>
          <w:rFonts w:cs="Times New Roman"/>
        </w:rPr>
        <w:t xml:space="preserve"> there i</w:t>
      </w:r>
      <w:r w:rsidR="00145EBE" w:rsidRPr="007146F1">
        <w:rPr>
          <w:rFonts w:cs="Times New Roman"/>
        </w:rPr>
        <w:t xml:space="preserve">s </w:t>
      </w:r>
      <w:r w:rsidR="00967B23" w:rsidRPr="007146F1">
        <w:rPr>
          <w:rFonts w:cs="Times New Roman"/>
        </w:rPr>
        <w:t>a</w:t>
      </w:r>
      <w:r w:rsidR="00145EBE" w:rsidRPr="007146F1">
        <w:rPr>
          <w:rFonts w:cs="Times New Roman"/>
        </w:rPr>
        <w:t xml:space="preserve"> relationship between transactional leadership and OCB. </w:t>
      </w:r>
      <w:r w:rsidR="00366921" w:rsidRPr="007146F1">
        <w:rPr>
          <w:rFonts w:cs="Times New Roman"/>
        </w:rPr>
        <w:t xml:space="preserve">Thus, we propose </w:t>
      </w:r>
      <w:r w:rsidR="00CE29F0" w:rsidRPr="007146F1">
        <w:rPr>
          <w:rFonts w:cs="Times New Roman"/>
        </w:rPr>
        <w:t xml:space="preserve">to confirm </w:t>
      </w:r>
      <w:r w:rsidR="00366921" w:rsidRPr="007146F1">
        <w:rPr>
          <w:rFonts w:cs="Times New Roman"/>
        </w:rPr>
        <w:t>that:</w:t>
      </w:r>
    </w:p>
    <w:p w14:paraId="668BDF20" w14:textId="77777777" w:rsidR="007B3F2F" w:rsidRPr="007146F1" w:rsidRDefault="007B3F2F" w:rsidP="00DF5CE2">
      <w:pPr>
        <w:spacing w:after="200" w:line="480" w:lineRule="auto"/>
        <w:rPr>
          <w:rFonts w:eastAsia="Calibri" w:cs="Times New Roman"/>
          <w:i/>
          <w:szCs w:val="24"/>
        </w:rPr>
      </w:pPr>
      <w:r w:rsidRPr="007146F1">
        <w:rPr>
          <w:rFonts w:eastAsia="Calibri" w:cs="Times New Roman"/>
          <w:i/>
          <w:szCs w:val="24"/>
        </w:rPr>
        <w:t>H</w:t>
      </w:r>
      <w:r w:rsidR="00D20461" w:rsidRPr="007146F1">
        <w:rPr>
          <w:rFonts w:eastAsia="Calibri" w:cs="Times New Roman"/>
          <w:i/>
          <w:szCs w:val="24"/>
        </w:rPr>
        <w:t>6</w:t>
      </w:r>
      <w:r w:rsidR="0078459F" w:rsidRPr="007146F1">
        <w:rPr>
          <w:rFonts w:eastAsia="Calibri" w:cs="Times New Roman"/>
          <w:i/>
          <w:szCs w:val="24"/>
        </w:rPr>
        <w:t>.</w:t>
      </w:r>
      <w:r w:rsidRPr="007146F1">
        <w:rPr>
          <w:rFonts w:eastAsia="Calibri" w:cs="Times New Roman"/>
          <w:i/>
          <w:szCs w:val="24"/>
        </w:rPr>
        <w:t xml:space="preserve"> T</w:t>
      </w:r>
      <w:r w:rsidR="0078459F" w:rsidRPr="007146F1">
        <w:rPr>
          <w:rFonts w:eastAsia="Calibri" w:cs="Times New Roman"/>
          <w:i/>
          <w:szCs w:val="24"/>
        </w:rPr>
        <w:t>he t</w:t>
      </w:r>
      <w:r w:rsidRPr="007146F1">
        <w:rPr>
          <w:rFonts w:eastAsia="Calibri" w:cs="Times New Roman"/>
          <w:i/>
          <w:szCs w:val="24"/>
        </w:rPr>
        <w:t>ransactional leadership style has a positive influence OCB</w:t>
      </w:r>
      <w:r w:rsidR="00D20461" w:rsidRPr="007146F1">
        <w:rPr>
          <w:rFonts w:eastAsia="Calibri" w:cs="Times New Roman"/>
          <w:i/>
          <w:szCs w:val="24"/>
        </w:rPr>
        <w:t>.</w:t>
      </w:r>
    </w:p>
    <w:p w14:paraId="1EFBB5A7" w14:textId="398D43FD" w:rsidR="00E566DC" w:rsidRPr="007146F1" w:rsidRDefault="005F336D" w:rsidP="00DF5CE2">
      <w:pPr>
        <w:spacing w:line="480" w:lineRule="auto"/>
        <w:rPr>
          <w:rFonts w:cs="Times New Roman"/>
        </w:rPr>
      </w:pPr>
      <w:r w:rsidRPr="007146F1">
        <w:rPr>
          <w:rFonts w:cs="Times New Roman"/>
        </w:rPr>
        <w:t>According to CVF</w:t>
      </w:r>
      <w:r w:rsidR="00967B23" w:rsidRPr="007146F1">
        <w:rPr>
          <w:rFonts w:cs="Times New Roman"/>
        </w:rPr>
        <w:t>,</w:t>
      </w:r>
      <w:r w:rsidRPr="007146F1">
        <w:rPr>
          <w:rFonts w:cs="Times New Roman"/>
        </w:rPr>
        <w:t xml:space="preserve"> </w:t>
      </w:r>
      <w:r w:rsidR="00FD144D" w:rsidRPr="007146F1">
        <w:rPr>
          <w:rFonts w:cs="Times New Roman"/>
        </w:rPr>
        <w:t xml:space="preserve">organisations </w:t>
      </w:r>
      <w:r w:rsidR="00967B23" w:rsidRPr="007146F1">
        <w:rPr>
          <w:rFonts w:cs="Times New Roman"/>
        </w:rPr>
        <w:t>that</w:t>
      </w:r>
      <w:r w:rsidR="00FD144D" w:rsidRPr="007146F1">
        <w:rPr>
          <w:rFonts w:cs="Times New Roman"/>
        </w:rPr>
        <w:t xml:space="preserve"> have a significant amount of all four culture types in the mix of their organisational culture are more resilient in a changing environment</w:t>
      </w:r>
      <w:r w:rsidR="00576946" w:rsidRPr="007146F1">
        <w:rPr>
          <w:rFonts w:cs="Times New Roman"/>
        </w:rPr>
        <w:t xml:space="preserve"> </w:t>
      </w:r>
      <w:r w:rsidR="00E241EE" w:rsidRPr="007146F1">
        <w:rPr>
          <w:rFonts w:cs="Times New Roman"/>
        </w:rPr>
        <w:fldChar w:fldCharType="begin" w:fldLock="1"/>
      </w:r>
      <w:r w:rsidR="00085C20" w:rsidRPr="007146F1">
        <w:rPr>
          <w:rFonts w:cs="Times New Roman"/>
        </w:rPr>
        <w:instrText>ADDIN CSL_CITATION {"citationItems":[{"id":"ITEM-1","itemData":{"DOI":"10.1037/a0021987","ISSN":"1939-1854","PMID":"21244127","abstract":"We apply Quinn and Rohrbaugh's (1983) competing values framework (CVF) as an organizing taxonomy to meta-analytically test hypotheses about the relationship between 3 culture types and 3 major indices of organizational effectiveness (employee attitudes, operational performance [i.e., innovation and product and service quality], and financial performance). The paper also tests theoretical suppositions undergirding the CVF by investigating the framework's nomological validity and proposed internal structure (i.e., interrelationships among culture types). Results based on data from 84 empirical studies with 94 independent samples indicate that clan, adhocracy, and market cultures are differentially and positively associated with the effectiveness criteria, though not always as hypothesized. The findings provide mixed support for the CVF's nomological validity and fail to support aspects of the CVF's proposed internal structure. We propose an alternative theoretical approach to the CVF and delineate directions for future research.","author":[{"dropping-particle":"","family":"Hartnell","given":"Chad A.","non-dropping-particle":"","parse-names":false,"suffix":""},{"dropping-particle":"","family":"Ou","given":"Amy Yi","non-dropping-particle":"","parse-names":false,"suffix":""},{"dropping-particle":"","family":"Kinicki","given":"Angelo","non-dropping-particle":"","parse-names":false,"suffix":""}],"container-title":"The Journal of Applied Psychology","id":"ITEM-1","issue":"4","issued":{"date-parts":[["2011","7"]]},"page":"677-94","title":"Organizational culture and organizational effectiveness: a meta-analytic investigation of the competing values framework's theoretical suppositions.","type":"article-journal","volume":"96"},"uris":["http://www.mendeley.com/documents/?uuid=44561904-0029-4ef3-8a35-d7fe90ed6e47"]},{"id":"ITEM-2","itemData":{"DOI":"10.1016/j.ijhm.2017.01.003","ISSN":"02784319","abstract":"This study investigates the role of national culture and balanced organisational culture in organisational performance. Hotel management requires flexibility and customer responsiveness to deal with increasingly demanding customers and competitiveness of the market. Studies of the influence of culture on performance in hotel management have not yet revealed the specific impact of national culture and balanced organisational culture on organisational performance. We use the concept of balanced organisational culture which posits that polyrational organisations are more responsive to market changes and more innovative. Data were gathered from 96 hotels in London, UK, and were analysed using structural equation modelling. Our findings show that the national culture of hotel employees influences balanced organisational culture which, in turn, influences performance. This study contributes to existing understanding of factors affecting performance, points towards further research, helps practitioners by demonstrating the importance of taking national culture into account and indicates the importance of achieving balanced organisational culture.","author":[{"dropping-particle":"","family":"Nazarian","given":"Alireza","non-dropping-particle":"","parse-names":false,"suffix":""},{"dropping-particle":"","family":"Atkinson","given":"Peter","non-dropping-particle":"","parse-names":false,"suffix":""},{"dropping-particle":"","family":"Foroudi","given":"Pantea","non-dropping-particle":"","parse-names":false,"suffix":""}],"container-title":"International Journal of Hospitality Management","id":"ITEM-2","issued":{"date-parts":[["2017"]]},"page":"22-32","publisher":"Elsevier Ltd","title":"Influence of national culture and balanced organizational culture on the hotel industry's performance","type":"article-journal","volume":"63"},"uris":["http://www.mendeley.com/documents/?uuid=e6af16fe-1229-44a4-9e95-5436abae1db5","http://www.mendeley.com/documents/?uuid=2b7cda0d-15c3-4d98-9e52-aec54ca04e76","http://www.mendeley.com/documents/?uuid=57f60ad5-971d-403e-a21d-0b01adde3d6a"]}],"mendeley":{"formattedCitation":"(Hartnell &lt;i&gt;et al.&lt;/i&gt;, 2011; Nazarian &lt;i&gt;et al.&lt;/i&gt;, 2017b)","manualFormatting":"(Hartnell et al., 2011; Nazarian et al., 2017)","plainTextFormattedCitation":"(Hartnell et al., 2011; Nazarian et al., 2017b)","previouslyFormattedCitation":"(Hartnell et al., 2011; Nazarian et al., 2017b)"},"properties":{"noteIndex":0},"schema":"https://github.com/citation-style-language/schema/raw/master/csl-citation.json"}</w:instrText>
      </w:r>
      <w:r w:rsidR="00E241EE" w:rsidRPr="007146F1">
        <w:rPr>
          <w:rFonts w:cs="Times New Roman"/>
        </w:rPr>
        <w:fldChar w:fldCharType="separate"/>
      </w:r>
      <w:r w:rsidR="00E241EE" w:rsidRPr="007146F1">
        <w:rPr>
          <w:rFonts w:cs="Times New Roman"/>
          <w:i/>
          <w:iCs/>
          <w:noProof/>
        </w:rPr>
        <w:t>(Hartnell et al</w:t>
      </w:r>
      <w:r w:rsidR="00E241EE" w:rsidRPr="007146F1">
        <w:rPr>
          <w:rFonts w:cs="Times New Roman"/>
          <w:noProof/>
        </w:rPr>
        <w:t xml:space="preserve">., 2011; Nazarian </w:t>
      </w:r>
      <w:r w:rsidR="00E241EE" w:rsidRPr="007146F1">
        <w:rPr>
          <w:rFonts w:cs="Times New Roman"/>
          <w:i/>
          <w:iCs/>
          <w:noProof/>
        </w:rPr>
        <w:t>et al.</w:t>
      </w:r>
      <w:r w:rsidR="00E241EE" w:rsidRPr="007146F1">
        <w:rPr>
          <w:rFonts w:cs="Times New Roman"/>
          <w:noProof/>
        </w:rPr>
        <w:t>, 2017)</w:t>
      </w:r>
      <w:r w:rsidR="00E241EE" w:rsidRPr="007146F1">
        <w:rPr>
          <w:rFonts w:cs="Times New Roman"/>
        </w:rPr>
        <w:fldChar w:fldCharType="end"/>
      </w:r>
      <w:r w:rsidR="00FD144D" w:rsidRPr="007146F1">
        <w:rPr>
          <w:rFonts w:cs="Times New Roman"/>
        </w:rPr>
        <w:t>. They exhibit</w:t>
      </w:r>
      <w:r w:rsidR="00E566DC" w:rsidRPr="007146F1">
        <w:rPr>
          <w:rFonts w:cs="Times New Roman"/>
        </w:rPr>
        <w:t xml:space="preserve"> customer orientation, identifying the needs that are not yet fulfilled in the market</w:t>
      </w:r>
      <w:r w:rsidR="00B937C3" w:rsidRPr="007146F1">
        <w:rPr>
          <w:rFonts w:cs="Times New Roman"/>
        </w:rPr>
        <w:t xml:space="preserve"> </w:t>
      </w:r>
      <w:r w:rsidR="00B937C3" w:rsidRPr="007146F1">
        <w:rPr>
          <w:rFonts w:cs="Times New Roman"/>
        </w:rPr>
        <w:fldChar w:fldCharType="begin" w:fldLock="1"/>
      </w:r>
      <w:r w:rsidR="00085C20" w:rsidRPr="007146F1">
        <w:rPr>
          <w:rFonts w:cs="Times New Roman"/>
        </w:rPr>
        <w:instrText>ADDIN CSL_CITATION {"citationItems":[{"id":"ITEM-1","itemData":{"DOI":"10.1509/jm.10.0182","ISBN":"0022-2429","ISSN":"0022-2429","PMID":"84508931","abstract":"The capability level of a product that a firm provides to a customer is an important marketing decision. In the extant literature, the normative heuristic for this decision is one of matching--of providing product capability levels that meet customer needs. However, industry evidence suggests that supplier firms routinely make product decisions that lead to \"overshot\" customers, whereby customers receive products with capabilities that exceed their requirements. The authors demonstrate how a supplier firm's organizational culture can cause overshooting scenarios and how these effects can be attenuated to the extent that the focal firm's basic values also reflect a customer orientation.","author":[{"dropping-particle":"","family":"Lukas","given":"Bryan A","non-dropping-particle":"","parse-names":false,"suffix":""},{"dropping-particle":"","family":"Whitwell","given":"Gregory J","non-dropping-particle":"","parse-names":false,"suffix":""},{"dropping-particle":"","family":"Heide","given":"Jan B","non-dropping-particle":"","parse-names":false,"suffix":""}],"container-title":"Journal of Marketing","id":"ITEM-1","issue":"1","issued":{"date-parts":[["2013"]]},"page":"1-12","title":"Why Do Customers Get More Than They Need? How Organizational Culture Shapes Product Capability Decisions","type":"article-journal","volume":"77"},"uris":["http://www.mendeley.com/documents/?uuid=c225a12a-c4c6-43c8-ac8c-1240d447fb20","http://www.mendeley.com/documents/?uuid=5a25f962-60df-4898-8426-149a8e233c8f"]}],"mendeley":{"formattedCitation":"(Lukas &lt;i&gt;et al.&lt;/i&gt;, 2013)","manualFormatting":"(Lukas et al., 2013)","plainTextFormattedCitation":"(Lukas et al., 2013)","previouslyFormattedCitation":"(Lukas et al., 2013)"},"properties":{"noteIndex":0},"schema":"https://github.com/citation-style-language/schema/raw/master/csl-citation.json"}</w:instrText>
      </w:r>
      <w:r w:rsidR="00B937C3" w:rsidRPr="007146F1">
        <w:rPr>
          <w:rFonts w:cs="Times New Roman"/>
        </w:rPr>
        <w:fldChar w:fldCharType="separate"/>
      </w:r>
      <w:r w:rsidR="00B937C3" w:rsidRPr="007146F1">
        <w:rPr>
          <w:rFonts w:cs="Times New Roman"/>
          <w:noProof/>
        </w:rPr>
        <w:t xml:space="preserve">(Lukas </w:t>
      </w:r>
      <w:r w:rsidR="00B937C3" w:rsidRPr="007146F1">
        <w:rPr>
          <w:rFonts w:cs="Times New Roman"/>
          <w:i/>
          <w:iCs/>
          <w:noProof/>
        </w:rPr>
        <w:t>et al.</w:t>
      </w:r>
      <w:r w:rsidR="00B937C3" w:rsidRPr="007146F1">
        <w:rPr>
          <w:rFonts w:cs="Times New Roman"/>
          <w:noProof/>
        </w:rPr>
        <w:t>, 2013)</w:t>
      </w:r>
      <w:r w:rsidR="00B937C3" w:rsidRPr="007146F1">
        <w:rPr>
          <w:rFonts w:cs="Times New Roman"/>
        </w:rPr>
        <w:fldChar w:fldCharType="end"/>
      </w:r>
      <w:r w:rsidR="00E566DC" w:rsidRPr="007146F1">
        <w:rPr>
          <w:rFonts w:cs="Times New Roman"/>
        </w:rPr>
        <w:t xml:space="preserve"> </w:t>
      </w:r>
      <w:r w:rsidR="009D65E4" w:rsidRPr="007146F1">
        <w:rPr>
          <w:rFonts w:cs="Times New Roman"/>
        </w:rPr>
        <w:t>and respond with innovative solutions</w:t>
      </w:r>
      <w:r w:rsidR="00E566DC" w:rsidRPr="007146F1">
        <w:rPr>
          <w:rFonts w:cs="Times New Roman"/>
        </w:rPr>
        <w:t xml:space="preserve">. The ability to be responsive towards market </w:t>
      </w:r>
      <w:r w:rsidR="00A133A5" w:rsidRPr="007146F1">
        <w:rPr>
          <w:rFonts w:cs="Times New Roman"/>
        </w:rPr>
        <w:t>demand</w:t>
      </w:r>
      <w:r w:rsidR="00E566DC" w:rsidRPr="007146F1">
        <w:rPr>
          <w:rFonts w:cs="Times New Roman"/>
        </w:rPr>
        <w:t xml:space="preserve"> is at the core of balanced organisational culture, which cannot be achieved without trust between the leader and the subordinates where the leader provides direction for the innovation and the subordinates support it. </w:t>
      </w:r>
      <w:r w:rsidR="00B937C3" w:rsidRPr="007146F1">
        <w:rPr>
          <w:rFonts w:cs="Times New Roman"/>
        </w:rPr>
        <w:t>Thus, we propose that:</w:t>
      </w:r>
    </w:p>
    <w:p w14:paraId="285256D4" w14:textId="77777777" w:rsidR="00D86E29" w:rsidRPr="007146F1" w:rsidRDefault="00E566DC" w:rsidP="00DF5CE2">
      <w:pPr>
        <w:spacing w:after="200" w:line="480" w:lineRule="auto"/>
        <w:rPr>
          <w:rFonts w:eastAsia="Calibri" w:cs="Times New Roman"/>
          <w:i/>
          <w:szCs w:val="24"/>
        </w:rPr>
      </w:pPr>
      <w:r w:rsidRPr="007146F1">
        <w:rPr>
          <w:rFonts w:eastAsia="Calibri" w:cs="Times New Roman"/>
          <w:i/>
          <w:szCs w:val="24"/>
        </w:rPr>
        <w:t>H</w:t>
      </w:r>
      <w:r w:rsidR="00D1733A" w:rsidRPr="007146F1">
        <w:rPr>
          <w:rFonts w:eastAsia="Calibri" w:cs="Times New Roman"/>
          <w:i/>
          <w:szCs w:val="24"/>
        </w:rPr>
        <w:t>8.</w:t>
      </w:r>
      <w:r w:rsidRPr="007146F1">
        <w:rPr>
          <w:rFonts w:eastAsia="Calibri" w:cs="Times New Roman"/>
          <w:i/>
          <w:szCs w:val="24"/>
        </w:rPr>
        <w:t xml:space="preserve"> Balanced organisational culture is positively related with OCB</w:t>
      </w:r>
    </w:p>
    <w:p w14:paraId="48FD7A10" w14:textId="31B0F9E8" w:rsidR="00B13F87" w:rsidRPr="007146F1" w:rsidRDefault="00D12625" w:rsidP="00DF5CE2">
      <w:pPr>
        <w:spacing w:after="200" w:line="480" w:lineRule="auto"/>
        <w:rPr>
          <w:rFonts w:eastAsia="Calibri" w:cs="Times New Roman"/>
          <w:i/>
          <w:szCs w:val="24"/>
        </w:rPr>
      </w:pPr>
      <w:r w:rsidRPr="007146F1">
        <w:rPr>
          <w:rFonts w:cs="Times New Roman"/>
        </w:rPr>
        <w:t>These theoretical positions see trust as an antecedent or concomitant of OCB</w:t>
      </w:r>
      <w:r w:rsidR="00D86E29" w:rsidRPr="007146F1">
        <w:rPr>
          <w:rFonts w:cs="Times New Roman"/>
        </w:rPr>
        <w:t xml:space="preserve"> and s</w:t>
      </w:r>
      <w:r w:rsidRPr="007146F1">
        <w:rPr>
          <w:rFonts w:cs="Times New Roman"/>
        </w:rPr>
        <w:t xml:space="preserve">tudies </w:t>
      </w:r>
      <w:r w:rsidR="00971675" w:rsidRPr="007146F1">
        <w:rPr>
          <w:rFonts w:cs="Times New Roman"/>
        </w:rPr>
        <w:t>have shown</w:t>
      </w:r>
      <w:r w:rsidR="004349F7" w:rsidRPr="007146F1">
        <w:rPr>
          <w:rFonts w:cs="Times New Roman"/>
        </w:rPr>
        <w:t xml:space="preserve"> that trust</w:t>
      </w:r>
      <w:r w:rsidR="00950AE9" w:rsidRPr="007146F1">
        <w:rPr>
          <w:rFonts w:cs="Times New Roman"/>
        </w:rPr>
        <w:t xml:space="preserve"> positively</w:t>
      </w:r>
      <w:r w:rsidR="004349F7" w:rsidRPr="007146F1">
        <w:rPr>
          <w:rFonts w:cs="Times New Roman"/>
        </w:rPr>
        <w:t xml:space="preserve"> influences OCB</w:t>
      </w:r>
      <w:r w:rsidRPr="007146F1">
        <w:rPr>
          <w:rFonts w:cs="Times New Roman"/>
        </w:rPr>
        <w:t xml:space="preserve"> </w:t>
      </w:r>
      <w:r w:rsidRPr="007146F1">
        <w:rPr>
          <w:rFonts w:cs="Times New Roman"/>
        </w:rPr>
        <w:fldChar w:fldCharType="begin" w:fldLock="1"/>
      </w:r>
      <w:r w:rsidR="00085C20" w:rsidRPr="007146F1">
        <w:rPr>
          <w:rFonts w:cs="Times New Roman"/>
        </w:rPr>
        <w:instrText>ADDIN CSL_CITATION {"citationItems":[{"id":"ITEM-1","itemData":{"DOI":"10.1111/j.1547-5069.2010.01347.x","ISSN":"15276546","author":[{"dropping-particle":"","family":"Altuntas","given":"Serap","non-dropping-particle":"","parse-names":false,"suffix":""},{"dropping-particle":"","family":"Baykal","given":"Ulku","non-dropping-particle":"","parse-names":false,"suffix":""}],"container-title":"Journal of Nursing Scholarship","id":"ITEM-1","issue":"2","issued":{"date-parts":[["2010","3","4"]]},"page":"186-194","publisher":"Blackwell Publishing Inc","title":"Relationship Between Nurses’ Organizational Trust Levels and Their Organizational Citizenship Behaviors","type":"article-journal","volume":"42"},"uris":["http://www.mendeley.com/documents/?uuid=fa385579-a0f5-46c8-a49b-da286ff5cb42"]},{"id":"ITEM-2","itemData":{"author":[{"dropping-particle":"","family":"Moorman","given":"Robert","non-dropping-particle":"","parse-names":false,"suffix":""},{"dropping-particle":"","family":"Brower","given":"Holly H.","non-dropping-particle":"","parse-names":false,"suffix":""},{"dropping-particle":"","family":"Grover","given":"Steven","non-dropping-particle":"","parse-names":false,"suffix":""}],"container-title":"The Oxford Handbook of Organizational Citizenship Behavior","editor":[{"dropping-particle":"","family":"Podsakoff","given":"Philip M.","non-dropping-particle":"","parse-names":false,"suffix":""},{"dropping-particle":"","family":"MacKenzie","given":"Scott B.","non-dropping-particle":"","parse-names":false,"suffix":""},{"dropping-particle":"","family":"Podsakoff","given":"Nathan P.","non-dropping-particle":"","parse-names":false,"suffix":""}],"id":"ITEM-2","issued":{"date-parts":[["2018"]]},"page":"285-296","publisher":"Oxford University Press","publisher-place":"NY","title":"Organizational Citizenship Behavior and Trust: The Double Reinforcing Spiral","type":"chapter"},"uris":["http://www.mendeley.com/documents/?uuid=e99c905f-9def-4111-9cd0-661c462628ba","http://www.mendeley.com/documents/?uuid=639519d6-a6d2-4bc7-b31d-83caf905e418"]}],"mendeley":{"formattedCitation":"(Altuntas and Baykal, 2010; Moorman &lt;i&gt;et al.&lt;/i&gt;, 2018)","manualFormatting":"(Moorman et al., 2018)","plainTextFormattedCitation":"(Altuntas and Baykal, 2010; Moorman et al., 2018)","previouslyFormattedCitation":"(Altuntas and Baykal, 2010; Moorman et al., 2018)"},"properties":{"noteIndex":0},"schema":"https://github.com/citation-style-language/schema/raw/master/csl-citation.json"}</w:instrText>
      </w:r>
      <w:r w:rsidRPr="007146F1">
        <w:rPr>
          <w:rFonts w:cs="Times New Roman"/>
        </w:rPr>
        <w:fldChar w:fldCharType="separate"/>
      </w:r>
      <w:r w:rsidR="00E241EE" w:rsidRPr="007146F1">
        <w:rPr>
          <w:rFonts w:cs="Times New Roman"/>
          <w:noProof/>
        </w:rPr>
        <w:t>(Moorman et al., 2018)</w:t>
      </w:r>
      <w:r w:rsidRPr="007146F1">
        <w:rPr>
          <w:rFonts w:cs="Times New Roman"/>
        </w:rPr>
        <w:fldChar w:fldCharType="end"/>
      </w:r>
      <w:r w:rsidR="00B13F87" w:rsidRPr="007146F1">
        <w:rPr>
          <w:rFonts w:cs="Times New Roman"/>
        </w:rPr>
        <w:t xml:space="preserve"> and </w:t>
      </w:r>
      <w:r w:rsidR="004349F7" w:rsidRPr="007146F1">
        <w:rPr>
          <w:rFonts w:cs="Times New Roman"/>
        </w:rPr>
        <w:t>it has also been shown that</w:t>
      </w:r>
      <w:r w:rsidR="00B13F87" w:rsidRPr="007146F1">
        <w:rPr>
          <w:rFonts w:cs="Times New Roman"/>
        </w:rPr>
        <w:t xml:space="preserve"> trust positively stimulates OCB </w:t>
      </w:r>
      <w:r w:rsidR="004349F7" w:rsidRPr="007146F1">
        <w:rPr>
          <w:rFonts w:cs="Times New Roman"/>
        </w:rPr>
        <w:t>through the intermediation of</w:t>
      </w:r>
      <w:r w:rsidR="00B13F87" w:rsidRPr="007146F1">
        <w:rPr>
          <w:rFonts w:cs="Times New Roman"/>
        </w:rPr>
        <w:t xml:space="preserve"> </w:t>
      </w:r>
      <w:r w:rsidR="004349F7" w:rsidRPr="007146F1">
        <w:rPr>
          <w:rFonts w:cs="Times New Roman"/>
        </w:rPr>
        <w:t>factors</w:t>
      </w:r>
      <w:r w:rsidR="00B13F87" w:rsidRPr="007146F1">
        <w:rPr>
          <w:rFonts w:cs="Times New Roman"/>
        </w:rPr>
        <w:t xml:space="preserve"> such as organisational commitment </w:t>
      </w:r>
      <w:r w:rsidR="004349F7" w:rsidRPr="007146F1">
        <w:rPr>
          <w:rFonts w:cs="Times New Roman"/>
        </w:rPr>
        <w:fldChar w:fldCharType="begin" w:fldLock="1"/>
      </w:r>
      <w:r w:rsidR="00085C20" w:rsidRPr="007146F1">
        <w:rPr>
          <w:rFonts w:cs="Times New Roman"/>
        </w:rPr>
        <w:instrText>ADDIN CSL_CITATION {"citationItems":[{"id":"ITEM-1","itemData":{"DOI":"10.1016/j.ijhm.2010.01.002","ISBN":"0278-4319","ISSN":"02784319","abstract":"This study draws from social exchange theory to examine the roles cognitive and affective trust play in mediating the relationship between expatriate supervisors and their local employees. We differentiate the two forms of trust by proposing, on the one hand, that cognitive trust mediates the relationship between the procedural justice displayed by expatriate supervisors and job satisfaction and organizational commitment of their employees and, on the other hand, that affective trust mediates the relationship between the procedural justice displayed by expatriates and the level of employee satisfaction with and altruism toward their supervision. We then support the hypotheses by using structural equation modeling (SEM) to analyze data collected from 286 employees working with expatriate supervisors in China's hotel industry. Implications of the findings are discussed. © 2010.","author":[{"dropping-particle":"","family":"Hon","given":"Alice H.Y.","non-dropping-particle":"","parse-names":false,"suffix":""},{"dropping-particle":"","family":"Lu Lin","given":"L.","non-dropping-particle":"","parse-names":false,"suffix":""}],"container-title":"International Journal of Hospitality Management","id":"ITEM-1","issue":"4","issued":{"date-parts":[["2010"]]},"page":"669-676","publisher":"Elsevier Ltd","title":"The mediating role of trust between expatriate procedural justice and employee outcomes in Chinese hotel industry","type":"article-journal","volume":"29"},"uris":["http://www.mendeley.com/documents/?uuid=e13b6b1e-857a-4fdd-b827-d017df286358"]},{"id":"ITEM-2","itemData":{"DOI":"10.1108/IJCHM-Dec-2011-0223","abstract":"Purpose – This research examines the relationships among transformational/transactional leadership styles (TFLs/TSLs), organizational justice, trust, organizational commitment, and organizational citizenship behaviors (OCBs) in the context of international tourist hotels in Taipei. The purpose of this paper is to establish a comprehensive model of TFLs/TSLs in human resource management and to figure out which is the better leadership style in regards to the hospitality industry. Design/methodology/approach – A total of 700 questionnaires were distributed to the staff of eight international hotels, yielding 358 valid responses. Findings – TFLs/TSLs affect procedural and distributive justice significantly and positively. Managers using TFLs can induce trust of employees. TFLs positively affect organizational commitment through distributive justice and trust, while TSLs induce organizational commitment through distributive justice. Distributive justice has directly positive impact on trust. Distributive justice-organizational commitment is a positive link. Interestingly, TSLs influence organizational commitment negatively and significantly. As expected, trust can lead to organizational commitment and both trust and organizational commitment have positive impact on OCBs. Originality/value – The results could be used as the basis for improving human resources management in such a collectivistic culture as Chinese society.","author":[{"dropping-particle":"","family":"Dai","given":"You-De","non-dropping-particle":"","parse-names":false,"suffix":""},{"dropping-particle":"","family":"Dai","given":"You-Yu","non-dropping-particle":"","parse-names":false,"suffix":""},{"dropping-particle":"","family":"Chen","given":"Kuan-Yang","non-dropping-particle":"","parse-names":false,"suffix":""},{"dropping-particle":"","family":"Wu","given":"Hui-Chun","non-dropping-particle":"","parse-names":false,"suffix":""}],"container-title":"International Journal of Contemporary Hospitality Management","id":"ITEM-2","issue":"5","issued":{"date-parts":[["2013"]]},"page":"760-778","title":"Transformational vs transactional leadership: which is better? A study on employees of international tourist hotels in Taipei City","type":"article-journal","volume":"25"},"uris":["http://www.mendeley.com/documents/?uuid=d64b9549-bd4c-4054-82dc-47947e270550"]}],"mendeley":{"formattedCitation":"(Dai &lt;i&gt;et al.&lt;/i&gt;, 2013; Hon and Lu Lin, 2010)","plainTextFormattedCitation":"(Dai et al., 2013; Hon and Lu Lin, 2010)","previouslyFormattedCitation":"(Dai et al., 2013; Hon and Lu Lin, 2010)"},"properties":{"noteIndex":0},"schema":"https://github.com/citation-style-language/schema/raw/master/csl-citation.json"}</w:instrText>
      </w:r>
      <w:r w:rsidR="004349F7" w:rsidRPr="007146F1">
        <w:rPr>
          <w:rFonts w:cs="Times New Roman"/>
        </w:rPr>
        <w:fldChar w:fldCharType="separate"/>
      </w:r>
      <w:r w:rsidR="00085C20" w:rsidRPr="007146F1">
        <w:rPr>
          <w:rFonts w:cs="Times New Roman"/>
          <w:noProof/>
        </w:rPr>
        <w:t xml:space="preserve">(Dai </w:t>
      </w:r>
      <w:r w:rsidR="00085C20" w:rsidRPr="007146F1">
        <w:rPr>
          <w:rFonts w:cs="Times New Roman"/>
          <w:i/>
          <w:noProof/>
        </w:rPr>
        <w:t>et al.</w:t>
      </w:r>
      <w:r w:rsidR="00085C20" w:rsidRPr="007146F1">
        <w:rPr>
          <w:rFonts w:cs="Times New Roman"/>
          <w:noProof/>
        </w:rPr>
        <w:t>, 2013; Hon and Lu Lin, 2010)</w:t>
      </w:r>
      <w:r w:rsidR="004349F7" w:rsidRPr="007146F1">
        <w:rPr>
          <w:rFonts w:cs="Times New Roman"/>
        </w:rPr>
        <w:fldChar w:fldCharType="end"/>
      </w:r>
      <w:r w:rsidR="00B13F87" w:rsidRPr="007146F1">
        <w:rPr>
          <w:rFonts w:cs="Times New Roman"/>
        </w:rPr>
        <w:t xml:space="preserve">. </w:t>
      </w:r>
      <w:r w:rsidR="004349F7" w:rsidRPr="007146F1">
        <w:rPr>
          <w:rFonts w:cs="Times New Roman"/>
        </w:rPr>
        <w:t>Thus, we propose that:</w:t>
      </w:r>
    </w:p>
    <w:p w14:paraId="3F40A19D" w14:textId="77777777" w:rsidR="00B13F87" w:rsidRPr="007146F1" w:rsidRDefault="00B13F87" w:rsidP="00DF5CE2">
      <w:pPr>
        <w:spacing w:after="200" w:line="480" w:lineRule="auto"/>
        <w:rPr>
          <w:rFonts w:eastAsia="Calibri" w:cs="Times New Roman"/>
          <w:i/>
          <w:szCs w:val="24"/>
        </w:rPr>
      </w:pPr>
      <w:r w:rsidRPr="007146F1">
        <w:rPr>
          <w:rFonts w:eastAsia="Calibri" w:cs="Times New Roman"/>
          <w:i/>
          <w:szCs w:val="24"/>
        </w:rPr>
        <w:lastRenderedPageBreak/>
        <w:t>H9. Trust is positively related with OCB.</w:t>
      </w:r>
    </w:p>
    <w:p w14:paraId="5A3E4EB4" w14:textId="1E9D2CE7" w:rsidR="004B7C32" w:rsidRPr="007146F1" w:rsidRDefault="00447B43" w:rsidP="00DF5CE2">
      <w:pPr>
        <w:pStyle w:val="Heading3"/>
        <w:spacing w:line="480" w:lineRule="auto"/>
        <w:rPr>
          <w:rFonts w:ascii="Times New Roman" w:eastAsia="Calibri" w:hAnsi="Times New Roman" w:cs="Times New Roman"/>
        </w:rPr>
      </w:pPr>
      <w:r w:rsidRPr="007146F1">
        <w:rPr>
          <w:rFonts w:ascii="Times New Roman" w:eastAsia="Calibri" w:hAnsi="Times New Roman" w:cs="Times New Roman"/>
        </w:rPr>
        <w:t>2.</w:t>
      </w:r>
      <w:r w:rsidR="00EC4A8D" w:rsidRPr="007146F1">
        <w:rPr>
          <w:rFonts w:ascii="Times New Roman" w:eastAsia="Calibri" w:hAnsi="Times New Roman" w:cs="Times New Roman"/>
        </w:rPr>
        <w:t>6</w:t>
      </w:r>
      <w:r w:rsidRPr="007146F1">
        <w:rPr>
          <w:rFonts w:ascii="Times New Roman" w:eastAsia="Calibri" w:hAnsi="Times New Roman" w:cs="Times New Roman"/>
        </w:rPr>
        <w:t xml:space="preserve"> </w:t>
      </w:r>
      <w:r w:rsidR="007B3F2F" w:rsidRPr="007146F1">
        <w:rPr>
          <w:rFonts w:ascii="Times New Roman" w:eastAsia="Calibri" w:hAnsi="Times New Roman" w:cs="Times New Roman"/>
        </w:rPr>
        <w:t>Organisational size</w:t>
      </w:r>
    </w:p>
    <w:p w14:paraId="7AB11BAE" w14:textId="791E48E7" w:rsidR="007B3F2F" w:rsidRPr="007146F1" w:rsidRDefault="00915391" w:rsidP="00DF5CE2">
      <w:pPr>
        <w:spacing w:line="480" w:lineRule="auto"/>
        <w:rPr>
          <w:rFonts w:cs="Times New Roman"/>
        </w:rPr>
      </w:pPr>
      <w:r w:rsidRPr="007146F1">
        <w:rPr>
          <w:rFonts w:cs="Times New Roman"/>
        </w:rPr>
        <w:t xml:space="preserve">It might be expected that the organisational culture would be transmitted more easily in smaller organisations leading to members thinking in a </w:t>
      </w:r>
      <w:r w:rsidR="00A21C1C" w:rsidRPr="007146F1">
        <w:rPr>
          <w:rFonts w:cs="Times New Roman"/>
        </w:rPr>
        <w:t>similar</w:t>
      </w:r>
      <w:r w:rsidR="007C3651" w:rsidRPr="007146F1">
        <w:rPr>
          <w:rFonts w:cs="Times New Roman"/>
        </w:rPr>
        <w:t xml:space="preserve"> way</w:t>
      </w:r>
      <w:r w:rsidR="00A21C1C" w:rsidRPr="007146F1">
        <w:rPr>
          <w:rFonts w:cs="Times New Roman"/>
        </w:rPr>
        <w:t xml:space="preserve">. </w:t>
      </w:r>
      <w:r w:rsidR="00CC36E6" w:rsidRPr="007146F1">
        <w:rPr>
          <w:rFonts w:cs="Times New Roman"/>
        </w:rPr>
        <w:t xml:space="preserve">According to </w:t>
      </w:r>
      <w:r w:rsidR="00FB637F" w:rsidRPr="007146F1">
        <w:rPr>
          <w:rFonts w:cs="Times New Roman"/>
        </w:rPr>
        <w:t>S</w:t>
      </w:r>
      <w:r w:rsidR="00CC36E6" w:rsidRPr="007146F1">
        <w:rPr>
          <w:rFonts w:cs="Times New Roman"/>
        </w:rPr>
        <w:t xml:space="preserve">ocial </w:t>
      </w:r>
      <w:r w:rsidR="00FB637F" w:rsidRPr="007146F1">
        <w:rPr>
          <w:rFonts w:cs="Times New Roman"/>
        </w:rPr>
        <w:t>I</w:t>
      </w:r>
      <w:r w:rsidR="00CC36E6" w:rsidRPr="007146F1">
        <w:rPr>
          <w:rFonts w:cs="Times New Roman"/>
        </w:rPr>
        <w:t xml:space="preserve">nformation </w:t>
      </w:r>
      <w:r w:rsidR="00FB637F" w:rsidRPr="007146F1">
        <w:rPr>
          <w:rFonts w:cs="Times New Roman"/>
        </w:rPr>
        <w:t>T</w:t>
      </w:r>
      <w:r w:rsidR="00CC36E6" w:rsidRPr="007146F1">
        <w:rPr>
          <w:rFonts w:cs="Times New Roman"/>
        </w:rPr>
        <w:t>heory, in smaller groups the patterns of interaction between members tend to be more similar than in in larger groups</w:t>
      </w:r>
      <w:r w:rsidR="009C2BDE" w:rsidRPr="007146F1">
        <w:rPr>
          <w:rFonts w:cs="Times New Roman"/>
        </w:rPr>
        <w:t xml:space="preserve"> </w:t>
      </w:r>
      <w:r w:rsidR="009C2BDE" w:rsidRPr="007146F1">
        <w:rPr>
          <w:rFonts w:cs="Times New Roman"/>
        </w:rPr>
        <w:fldChar w:fldCharType="begin" w:fldLock="1"/>
      </w:r>
      <w:r w:rsidR="00A5076D" w:rsidRPr="007146F1">
        <w:rPr>
          <w:rFonts w:cs="Times New Roman"/>
        </w:rPr>
        <w:instrText>ADDIN CSL_CITATION {"citationItems":[{"id":"ITEM-1","itemData":{"DOI":"10.1108/PR-05-2013-0073","ISBN":"0520130073","ISSN":"00483486","PMID":"22078328","abstract":"Purpose – The purpose of this paper is to examine the moderating role of organizational size and individual tenure on the relationship between organizational justice and organizational affective commitment. Based on the literature on organizational justice and justice climate, this paper tests whether the role of justice climate,measured at the organizational level, is affected by these organizational and individual characteristics in determining individual organizational affective commitment. Design/methodology/approach – Data on 20,936 employees from 1,496 companies that were included in the 2004 Workplace Employment Relationships Survey were used. Findings – Hierarchical linear modeling analysis shows that the importance of the justice climate extends beyond its effect on individual perceptions. Moreover, whereas the organization size does not influence the justice climate – affective commitment relationship, organizational tenure moderates it. Originality/value – This study shows the impact of justice climate on affective commitment beyond the effect of individual justice. It also examines organizational (organization size) and individual characteristics (tenure) as possible moderators, constructs rarely considered in studies on justice climate.","author":[{"dropping-particle":"","family":"Ohana","given":"Marc","non-dropping-particle":"","parse-names":false,"suffix":""}],"container-title":"Personnel Review","id":"ITEM-1","issue":"5","issued":{"date-parts":[["2014"]]},"page":"654-671","title":"A multilevel study of the relationship between organizational justice and affective commitment: The moderating role of organizational size and tenure","type":"article-journal","volume":"43"},"uris":["http://www.mendeley.com/documents/?uuid=379652a5-63b2-4037-868a-222d4f2bd493","http://www.mendeley.com/documents/?uuid=3d385180-76d9-4103-a03b-9b6895b476d9"]},{"id":"ITEM-2","itemData":{"abstract":"We propose a model of justice in teams that articulates the social influence processes through which shared perceptions of justice emerge and that explores the subsequent effects on team effectiveness outcomes. We also consider barriers to the emergence of shared team justice and introduce configural forms of justice that may result. Theoretical and practical contributions of the model for understanding the meaning and operation of justice at the team level of analysis are discussed.","author":[{"dropping-particle":"","family":"Roberson","given":"Quinetta M.","non-dropping-particle":"","parse-names":false,"suffix":""},{"dropping-particle":"","family":"Colquitt","given":"Jason A.","non-dropping-particle":"","parse-names":false,"suffix":""}],"container-title":"Academy of Management Review","id":"ITEM-2","issue":"3","issued":{"date-parts":[["2005"]]},"page":"595-607","title":"Shared and Configural Justice: a social network model of justice in teams","type":"article-journal","volume":"30"},"uris":["http://www.mendeley.com/documents/?uuid=23f37c98-f358-41c5-a99e-266471f075dd","http://www.mendeley.com/documents/?uuid=e5441da5-e7e2-44f9-81f5-36305659a660"]}],"mendeley":{"formattedCitation":"(Ohana, 2014; Roberson and Colquitt, 2005)","manualFormatting":"(Ohana, 2014)","plainTextFormattedCitation":"(Ohana, 2014; Roberson and Colquitt, 2005)","previouslyFormattedCitation":"(Ohana, 2014; Roberson and Colquitt, 2005)"},"properties":{"noteIndex":0},"schema":"https://github.com/citation-style-language/schema/raw/master/csl-citation.json"}</w:instrText>
      </w:r>
      <w:r w:rsidR="009C2BDE" w:rsidRPr="007146F1">
        <w:rPr>
          <w:rFonts w:cs="Times New Roman"/>
        </w:rPr>
        <w:fldChar w:fldCharType="separate"/>
      </w:r>
      <w:r w:rsidR="007B3433" w:rsidRPr="007146F1">
        <w:rPr>
          <w:rFonts w:cs="Times New Roman"/>
          <w:noProof/>
        </w:rPr>
        <w:t>(Ohana, 2014</w:t>
      </w:r>
      <w:r w:rsidR="000C2521" w:rsidRPr="007146F1">
        <w:rPr>
          <w:rFonts w:cs="Times New Roman"/>
          <w:noProof/>
        </w:rPr>
        <w:t>)</w:t>
      </w:r>
      <w:r w:rsidR="009C2BDE" w:rsidRPr="007146F1">
        <w:rPr>
          <w:rFonts w:cs="Times New Roman"/>
        </w:rPr>
        <w:fldChar w:fldCharType="end"/>
      </w:r>
      <w:r w:rsidR="00CC36E6" w:rsidRPr="007146F1">
        <w:rPr>
          <w:rFonts w:cs="Times New Roman"/>
        </w:rPr>
        <w:t xml:space="preserve">. It might be expected, therefore, that this similarity would make it easier for group members </w:t>
      </w:r>
      <w:r w:rsidR="00A21C1C" w:rsidRPr="007146F1">
        <w:rPr>
          <w:rFonts w:cs="Times New Roman"/>
        </w:rPr>
        <w:t>to build</w:t>
      </w:r>
      <w:r w:rsidR="00001482" w:rsidRPr="007146F1">
        <w:rPr>
          <w:rFonts w:cs="Times New Roman"/>
        </w:rPr>
        <w:t xml:space="preserve"> trust and</w:t>
      </w:r>
      <w:r w:rsidR="00A21C1C" w:rsidRPr="007146F1">
        <w:rPr>
          <w:rFonts w:cs="Times New Roman"/>
        </w:rPr>
        <w:t xml:space="preserve"> mutually supportive relationships between them</w:t>
      </w:r>
      <w:r w:rsidR="00FE250A" w:rsidRPr="007146F1">
        <w:rPr>
          <w:rFonts w:cs="Times New Roman"/>
        </w:rPr>
        <w:t>,</w:t>
      </w:r>
      <w:r w:rsidR="00BB4AD3" w:rsidRPr="007146F1">
        <w:rPr>
          <w:rFonts w:cs="Times New Roman"/>
        </w:rPr>
        <w:t xml:space="preserve"> so t</w:t>
      </w:r>
      <w:r w:rsidR="00001482" w:rsidRPr="007146F1">
        <w:rPr>
          <w:rFonts w:cs="Times New Roman"/>
        </w:rPr>
        <w:t xml:space="preserve">rust and OCB </w:t>
      </w:r>
      <w:r w:rsidR="00BB4AD3" w:rsidRPr="007146F1">
        <w:rPr>
          <w:rFonts w:cs="Times New Roman"/>
        </w:rPr>
        <w:t>may</w:t>
      </w:r>
      <w:r w:rsidR="00001482" w:rsidRPr="007146F1">
        <w:rPr>
          <w:rFonts w:cs="Times New Roman"/>
        </w:rPr>
        <w:t xml:space="preserve"> </w:t>
      </w:r>
      <w:r w:rsidR="009C2BDE" w:rsidRPr="007146F1">
        <w:rPr>
          <w:rFonts w:cs="Times New Roman"/>
        </w:rPr>
        <w:t xml:space="preserve">support each other more in smaller organisations. </w:t>
      </w:r>
      <w:r w:rsidR="00ED6E3F" w:rsidRPr="007146F1">
        <w:rPr>
          <w:rFonts w:cs="Times New Roman"/>
        </w:rPr>
        <w:t xml:space="preserve">Gray et al. </w:t>
      </w:r>
      <w:r w:rsidR="003D4075" w:rsidRPr="007146F1">
        <w:rPr>
          <w:rFonts w:cs="Times New Roman"/>
        </w:rPr>
        <w:fldChar w:fldCharType="begin" w:fldLock="1"/>
      </w:r>
      <w:r w:rsidR="00085C20" w:rsidRPr="007146F1">
        <w:rPr>
          <w:rFonts w:cs="Times New Roman"/>
        </w:rPr>
        <w:instrText>ADDIN CSL_CITATION {"citationItems":[{"id":"ITEM-1","itemData":{"DOI":"10.1080/08276331.2003.10593311","ISBN":"9780874216561","ISSN":"21692610","PMID":"15003161","abstract":"Mycotoxins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discussed.","author":[{"dropping-particle":"","family":"Gray","given":"Judy H.","non-dropping-particle":"","parse-names":false,"suffix":""},{"dropping-particle":"","family":"Densten","given":"Iain L.","non-dropping-particle":"","parse-names":false,"suffix":""},{"dropping-particle":"","family":"Sarros","given":"James C.","non-dropping-particle":"","parse-names":false,"suffix":""}],"container-title":"Journal of Small Business and Entrepreneurship","id":"ITEM-1","issue":"1","issued":{"date-parts":[["2003"]]},"page":"31-46","title":"Size Matters: Organisational Culture in Small, Medium, and Large Australian Organisations","type":"article-journal","volume":"17"},"uris":["http://www.mendeley.com/documents/?uuid=0682867d-bd40-4b85-8433-c99dd307d296","http://www.mendeley.com/documents/?uuid=665960d1-dc72-4da7-b880-ca04a439247f","http://www.mendeley.com/documents/?uuid=22262ae3-16f7-4848-9707-198a2529ebc7"]}],"mendeley":{"formattedCitation":"(Gray &lt;i&gt;et al.&lt;/i&gt;, 2003)","manualFormatting":"(2003)","plainTextFormattedCitation":"(Gray et al., 2003)","previouslyFormattedCitation":"(Gray et al., 2003)"},"properties":{"noteIndex":0},"schema":"https://github.com/citation-style-language/schema/raw/master/csl-citation.json"}</w:instrText>
      </w:r>
      <w:r w:rsidR="003D4075" w:rsidRPr="007146F1">
        <w:rPr>
          <w:rFonts w:cs="Times New Roman"/>
        </w:rPr>
        <w:fldChar w:fldCharType="separate"/>
      </w:r>
      <w:r w:rsidR="003D4075" w:rsidRPr="007146F1">
        <w:rPr>
          <w:rFonts w:cs="Times New Roman"/>
          <w:noProof/>
        </w:rPr>
        <w:t>(2003)</w:t>
      </w:r>
      <w:r w:rsidR="003D4075" w:rsidRPr="007146F1">
        <w:rPr>
          <w:rFonts w:cs="Times New Roman"/>
        </w:rPr>
        <w:fldChar w:fldCharType="end"/>
      </w:r>
      <w:r w:rsidR="00ED6E3F" w:rsidRPr="007146F1">
        <w:rPr>
          <w:rFonts w:cs="Times New Roman"/>
        </w:rPr>
        <w:t xml:space="preserve"> found that smaller organisations are more supportive than larger ones</w:t>
      </w:r>
      <w:r w:rsidR="003D4075" w:rsidRPr="007146F1">
        <w:rPr>
          <w:rFonts w:cs="Times New Roman"/>
        </w:rPr>
        <w:t>,</w:t>
      </w:r>
      <w:r w:rsidR="00ED6E3F" w:rsidRPr="007146F1">
        <w:rPr>
          <w:rFonts w:cs="Times New Roman"/>
        </w:rPr>
        <w:t xml:space="preserve"> </w:t>
      </w:r>
      <w:r w:rsidR="007A12AF" w:rsidRPr="007146F1">
        <w:rPr>
          <w:rFonts w:cs="Times New Roman"/>
        </w:rPr>
        <w:t>and this</w:t>
      </w:r>
      <w:r w:rsidR="00ED6E3F" w:rsidRPr="007146F1">
        <w:rPr>
          <w:rFonts w:cs="Times New Roman"/>
        </w:rPr>
        <w:t xml:space="preserve"> suggests a greater degree of clan culture</w:t>
      </w:r>
      <w:r w:rsidR="00BB4AD3" w:rsidRPr="007146F1">
        <w:rPr>
          <w:rFonts w:cs="Times New Roman"/>
        </w:rPr>
        <w:t xml:space="preserve"> which is an essential component of balanced organisational culture</w:t>
      </w:r>
      <w:r w:rsidR="00ED6E3F" w:rsidRPr="007146F1">
        <w:rPr>
          <w:rFonts w:cs="Times New Roman"/>
        </w:rPr>
        <w:t xml:space="preserve">. Additionally, supportiveness is consistent with OCB. </w:t>
      </w:r>
      <w:r w:rsidR="00E241EE" w:rsidRPr="007146F1">
        <w:rPr>
          <w:rFonts w:cs="Times New Roman"/>
        </w:rPr>
        <w:t>Thus, we propose that:</w:t>
      </w:r>
    </w:p>
    <w:p w14:paraId="7DBC69AB" w14:textId="2CC19856" w:rsidR="00D1733A" w:rsidRPr="007146F1" w:rsidRDefault="00D1733A" w:rsidP="00DF5CE2">
      <w:pPr>
        <w:spacing w:after="200" w:line="480" w:lineRule="auto"/>
        <w:rPr>
          <w:rFonts w:eastAsia="Calibri" w:cs="Times New Roman"/>
          <w:i/>
          <w:szCs w:val="24"/>
        </w:rPr>
      </w:pPr>
      <w:r w:rsidRPr="007146F1">
        <w:rPr>
          <w:rFonts w:eastAsia="Calibri" w:cs="Times New Roman"/>
          <w:i/>
          <w:szCs w:val="24"/>
        </w:rPr>
        <w:t>H</w:t>
      </w:r>
      <w:r w:rsidR="00E241EE" w:rsidRPr="007146F1">
        <w:rPr>
          <w:rFonts w:eastAsia="Calibri" w:cs="Times New Roman"/>
          <w:i/>
          <w:szCs w:val="24"/>
        </w:rPr>
        <w:t>10</w:t>
      </w:r>
      <w:r w:rsidRPr="007146F1">
        <w:rPr>
          <w:rFonts w:eastAsia="Calibri" w:cs="Times New Roman"/>
          <w:i/>
          <w:szCs w:val="24"/>
        </w:rPr>
        <w:t>. Organisational size acts as a moderator in the relationship between trust and OCB.</w:t>
      </w:r>
    </w:p>
    <w:p w14:paraId="402EC33A" w14:textId="77777777" w:rsidR="00D1733A" w:rsidRPr="007146F1" w:rsidRDefault="00D1733A" w:rsidP="00DF5CE2">
      <w:pPr>
        <w:spacing w:after="200" w:line="480" w:lineRule="auto"/>
        <w:rPr>
          <w:rFonts w:eastAsia="Calibri" w:cs="Times New Roman"/>
          <w:szCs w:val="24"/>
        </w:rPr>
      </w:pPr>
    </w:p>
    <w:p w14:paraId="5D045685" w14:textId="6DF64713" w:rsidR="00F57D9F" w:rsidRPr="007146F1" w:rsidRDefault="00F57D9F" w:rsidP="00DF5CE2">
      <w:pPr>
        <w:keepNext/>
        <w:spacing w:before="0" w:after="0" w:line="480" w:lineRule="auto"/>
        <w:jc w:val="center"/>
        <w:outlineLvl w:val="0"/>
        <w:rPr>
          <w:rFonts w:eastAsia="SimSun" w:cs="Times New Roman"/>
          <w:b/>
          <w:bCs/>
          <w:kern w:val="32"/>
          <w:szCs w:val="24"/>
        </w:rPr>
      </w:pPr>
      <w:r w:rsidRPr="007146F1">
        <w:rPr>
          <w:rFonts w:eastAsia="SimSun" w:cs="Times New Roman"/>
          <w:bCs/>
          <w:kern w:val="32"/>
          <w:szCs w:val="24"/>
        </w:rPr>
        <w:t>&lt;&lt;&lt; Please</w:t>
      </w:r>
      <w:r w:rsidRPr="007146F1">
        <w:rPr>
          <w:rFonts w:eastAsia="SimSun" w:cs="Times New Roman"/>
          <w:b/>
          <w:bCs/>
          <w:kern w:val="32"/>
          <w:szCs w:val="24"/>
        </w:rPr>
        <w:t xml:space="preserve"> Insert </w:t>
      </w:r>
      <w:r w:rsidR="00380A76" w:rsidRPr="007146F1">
        <w:rPr>
          <w:rFonts w:eastAsia="SimSun" w:cs="Times New Roman"/>
          <w:b/>
          <w:bCs/>
          <w:kern w:val="32"/>
          <w:szCs w:val="24"/>
        </w:rPr>
        <w:t>Figure 1</w:t>
      </w:r>
      <w:r w:rsidRPr="007146F1">
        <w:rPr>
          <w:rFonts w:eastAsia="SimSun" w:cs="Times New Roman"/>
          <w:b/>
          <w:bCs/>
          <w:kern w:val="32"/>
          <w:szCs w:val="24"/>
        </w:rPr>
        <w:t xml:space="preserve"> Here&gt;&gt;&gt;</w:t>
      </w:r>
    </w:p>
    <w:p w14:paraId="3A96926F" w14:textId="49B4F22A" w:rsidR="00F57D9F" w:rsidRPr="007146F1" w:rsidRDefault="00447B43" w:rsidP="00DF5CE2">
      <w:pPr>
        <w:pStyle w:val="Heading2"/>
        <w:spacing w:line="480" w:lineRule="auto"/>
        <w:rPr>
          <w:rFonts w:ascii="Times New Roman" w:hAnsi="Times New Roman" w:cs="Times New Roman"/>
        </w:rPr>
      </w:pPr>
      <w:r w:rsidRPr="007146F1">
        <w:rPr>
          <w:rFonts w:ascii="Times New Roman" w:hAnsi="Times New Roman" w:cs="Times New Roman"/>
        </w:rPr>
        <w:t xml:space="preserve">3. </w:t>
      </w:r>
      <w:r w:rsidR="00F57D9F" w:rsidRPr="007146F1">
        <w:rPr>
          <w:rFonts w:ascii="Times New Roman" w:hAnsi="Times New Roman" w:cs="Times New Roman"/>
        </w:rPr>
        <w:t>Methods</w:t>
      </w:r>
    </w:p>
    <w:p w14:paraId="4BE5E7C3" w14:textId="77777777" w:rsidR="00237C35" w:rsidRPr="007146F1" w:rsidRDefault="00237C35" w:rsidP="00DF5CE2">
      <w:pPr>
        <w:pStyle w:val="Heading3"/>
        <w:spacing w:line="480" w:lineRule="auto"/>
        <w:rPr>
          <w:rFonts w:ascii="Times New Roman" w:eastAsia="SimSun" w:hAnsi="Times New Roman" w:cs="Times New Roman"/>
        </w:rPr>
      </w:pPr>
      <w:r w:rsidRPr="007146F1">
        <w:rPr>
          <w:rFonts w:ascii="Times New Roman" w:eastAsia="SimSun" w:hAnsi="Times New Roman" w:cs="Times New Roman"/>
        </w:rPr>
        <w:t>3.1 Data collection</w:t>
      </w:r>
    </w:p>
    <w:p w14:paraId="1A7C53F7" w14:textId="2E30C8FD" w:rsidR="00660B67" w:rsidRPr="007146F1" w:rsidRDefault="00237C35" w:rsidP="00660B67">
      <w:pPr>
        <w:rPr>
          <w:color w:val="000000" w:themeColor="text1"/>
        </w:rPr>
      </w:pPr>
      <w:r w:rsidRPr="007146F1">
        <w:rPr>
          <w:rFonts w:cs="Times New Roman"/>
          <w:lang w:eastAsia="en-GB"/>
        </w:rPr>
        <w:t>The for</w:t>
      </w:r>
      <w:bookmarkStart w:id="3" w:name="_Hlk39054524"/>
      <w:r w:rsidRPr="007146F1">
        <w:rPr>
          <w:rFonts w:cs="Times New Roman"/>
          <w:lang w:eastAsia="en-GB"/>
        </w:rPr>
        <w:t xml:space="preserve">mulated hypotheses were tested using a sample of hotel employees and managers from Iran. Based on the recommendation by </w:t>
      </w:r>
      <w:r w:rsidRPr="007146F1">
        <w:rPr>
          <w:rFonts w:cs="Times New Roman"/>
        </w:rPr>
        <w:t xml:space="preserve">international researchers </w:t>
      </w:r>
      <w:r w:rsidRPr="007146F1">
        <w:rPr>
          <w:rFonts w:cs="Times New Roman"/>
        </w:rPr>
        <w:fldChar w:fldCharType="begin" w:fldLock="1"/>
      </w:r>
      <w:r w:rsidR="00085C20" w:rsidRPr="007146F1">
        <w:rPr>
          <w:rFonts w:cs="Times New Roman"/>
        </w:rPr>
        <w:instrText>ADDIN CSL_CITATION {"citationItems":[{"id":"ITEM-1","itemData":{"DOI":"10.1057/palgrave.jibs.8400398","ISBN":"00472506","ISSN":"00472506","PMID":"34205628","abstract":"A sizeable body of international business (IB) research is devoted to building knowledge about the determinants of organizational performance. A key precursor to accurately diagnosing why some organizations succeed in the international marketplace while others struggle is operationalizing performance appropriately. Yet, to date, no systematic investigation has considered how well IB research measures performance. We examine the measurement of performance in 96 articles published in the Academy of Management Journal, Administrative Science Quarterly, Journal of Marketing, Journal of Marketing Research, Journal of International Business Studies, Management Science, Organization Science, and the Strategic Management Journal between 1995 and 2005. The findings reveal that most studies do not measure performance in a manner that captures the multifaceted nature of the construct. We describe the implications of these results, and offer suggestions for improving future practice. [PUBLICATION ABSTRACT]","author":[{"dropping-particle":"","family":"Hult","given":"G. Tomas M.","non-dropping-particle":"","parse-names":false,"suffix":""},{"dropping-particle":"","family":"Ketchen","given":"David J.","non-dropping-particle":"","parse-names":false,"suffix":""},{"dropping-particle":"","family":"Griffith","given":"David A.","non-dropping-particle":"","parse-names":false,"suffix":""},{"dropping-particle":"","family":"Chabowski","given":"Brian R.","non-dropping-particle":"","parse-names":false,"suffix":""},{"dropping-particle":"","family":"Hamman","given":"Mary K.","non-dropping-particle":"","parse-names":false,"suffix":""},{"dropping-particle":"","family":"Dykes","given":"Bernadine Johnson","non-dropping-particle":"","parse-names":false,"suffix":""},{"dropping-particle":"","family":"Pollitte","given":"Wesley A.","non-dropping-particle":"","parse-names":false,"suffix":""},{"dropping-particle":"","family":"Cavusgil","given":"S. Tamer","non-dropping-particle":"","parse-names":false,"suffix":""}],"container-title":"Journal of International Business Studies","id":"ITEM-1","issue":"6","issued":{"date-parts":[["2008"]]},"page":"1064-1080","title":"An assessment of the measurement of performance in international business research","type":"article-journal","volume":"39"},"uris":["http://www.mendeley.com/documents/?uuid=aef8db24-9617-4503-96b6-65dae09a6501","http://www.mendeley.com/documents/?uuid=d8cc6740-75f8-4dfc-9407-72804e7a5e10"]},{"id":"ITEM-2","itemData":{"abstract":"Mullen, M.R., 1995. Diagnosing measurement equivalence in cross-national research. Journal of International Business Studies, 26(3), pp.573-596.","author":[{"dropping-particle":"","family":"Mullen","given":"M.R.","non-dropping-particle":"","parse-names":false,"suffix":""}],"container-title":"Journal of International Business Studies","id":"ITEM-2","issue":"3","issued":{"date-parts":[["1995"]]},"page":"573-596","title":"Diagnosing measurement equivalence in cross-national research","type":"article-journal","volume":"26"},"uris":["http://www.mendeley.com/documents/?uuid=cb2ce95d-098e-45fa-bfc0-6b8b230094de","http://www.mendeley.com/documents/?uuid=a3e08987-2720-439f-a60b-ed09defd7133"]}],"mendeley":{"formattedCitation":"(Hult &lt;i&gt;et al.&lt;/i&gt;, 2008; Mullen, 1995)","manualFormatting":"(Hult et al., 2008)","plainTextFormattedCitation":"(Hult et al., 2008; Mullen, 1995)","previouslyFormattedCitation":"(Hult et al., 2008; Mullen, 1995)"},"properties":{"noteIndex":0},"schema":"https://github.com/citation-style-language/schema/raw/master/csl-citation.json"}</w:instrText>
      </w:r>
      <w:r w:rsidRPr="007146F1">
        <w:rPr>
          <w:rFonts w:cs="Times New Roman"/>
        </w:rPr>
        <w:fldChar w:fldCharType="separate"/>
      </w:r>
      <w:r w:rsidRPr="007146F1">
        <w:rPr>
          <w:rFonts w:cs="Times New Roman"/>
          <w:noProof/>
        </w:rPr>
        <w:t xml:space="preserve">(Hult </w:t>
      </w:r>
      <w:r w:rsidRPr="007146F1">
        <w:rPr>
          <w:rFonts w:cs="Times New Roman"/>
          <w:i/>
          <w:iCs/>
          <w:noProof/>
        </w:rPr>
        <w:t>et al</w:t>
      </w:r>
      <w:r w:rsidRPr="007146F1">
        <w:rPr>
          <w:rFonts w:cs="Times New Roman"/>
          <w:noProof/>
        </w:rPr>
        <w:t>., 2008)</w:t>
      </w:r>
      <w:r w:rsidRPr="007146F1">
        <w:rPr>
          <w:rFonts w:cs="Times New Roman"/>
        </w:rPr>
        <w:fldChar w:fldCharType="end"/>
      </w:r>
      <w:r w:rsidRPr="007146F1">
        <w:rPr>
          <w:rFonts w:cs="Times New Roman"/>
        </w:rPr>
        <w:t xml:space="preserve">, we used translation-back-translation, in a non-mechanical way. Two bilingual </w:t>
      </w:r>
      <w:r w:rsidR="00534526" w:rsidRPr="007146F1">
        <w:rPr>
          <w:rFonts w:cs="Times New Roman"/>
        </w:rPr>
        <w:t xml:space="preserve">experts </w:t>
      </w:r>
      <w:r w:rsidRPr="007146F1">
        <w:rPr>
          <w:rFonts w:cs="Times New Roman"/>
        </w:rPr>
        <w:t>proficient in English and Farsi discussed each question and the alternatives</w:t>
      </w:r>
      <w:r w:rsidRPr="007146F1">
        <w:rPr>
          <w:rFonts w:cs="Times New Roman"/>
          <w:color w:val="FF0000"/>
        </w:rPr>
        <w:t xml:space="preserve">. </w:t>
      </w:r>
      <w:r w:rsidR="00261F52" w:rsidRPr="007146F1">
        <w:rPr>
          <w:rFonts w:cs="Times New Roman"/>
          <w:color w:val="000000" w:themeColor="text1"/>
        </w:rPr>
        <w:t xml:space="preserve">In addition, 5 academics reviewed the items for content validity and 3 academics assessed </w:t>
      </w:r>
      <w:r w:rsidR="00407EC2" w:rsidRPr="007146F1">
        <w:rPr>
          <w:rFonts w:cs="Times New Roman"/>
          <w:color w:val="000000" w:themeColor="text1"/>
        </w:rPr>
        <w:t xml:space="preserve">them </w:t>
      </w:r>
      <w:r w:rsidR="00261F52" w:rsidRPr="007146F1">
        <w:rPr>
          <w:rFonts w:cs="Times New Roman"/>
          <w:color w:val="000000" w:themeColor="text1"/>
        </w:rPr>
        <w:t>for face valid</w:t>
      </w:r>
      <w:r w:rsidR="00B65CB3" w:rsidRPr="007146F1">
        <w:rPr>
          <w:rFonts w:cs="Times New Roman"/>
          <w:color w:val="000000" w:themeColor="text1"/>
        </w:rPr>
        <w:t>ity</w:t>
      </w:r>
      <w:r w:rsidR="00261F52" w:rsidRPr="007146F1">
        <w:rPr>
          <w:rFonts w:cs="Times New Roman"/>
          <w:color w:val="000000" w:themeColor="text1"/>
        </w:rPr>
        <w:t xml:space="preserve">. </w:t>
      </w:r>
    </w:p>
    <w:p w14:paraId="0F99588A" w14:textId="73B8FAD9" w:rsidR="00660B67" w:rsidRPr="007146F1" w:rsidRDefault="00900CAE" w:rsidP="00660B67">
      <w:pPr>
        <w:rPr>
          <w:color w:val="000000" w:themeColor="text1"/>
          <w:lang w:eastAsia="en-GB"/>
        </w:rPr>
      </w:pPr>
      <w:r w:rsidRPr="007146F1">
        <w:rPr>
          <w:rFonts w:cs="Times New Roman"/>
          <w:color w:val="000000" w:themeColor="text1"/>
          <w:lang w:eastAsia="en-GB"/>
        </w:rPr>
        <w:lastRenderedPageBreak/>
        <w:t>This data was collected between August 2018, and March 2019. The p</w:t>
      </w:r>
      <w:r w:rsidR="00237C35" w:rsidRPr="007146F1">
        <w:rPr>
          <w:rFonts w:cs="Times New Roman"/>
          <w:color w:val="000000" w:themeColor="text1"/>
          <w:lang w:eastAsia="en-GB"/>
        </w:rPr>
        <w:t xml:space="preserve">articipants were selected using convenience sampling </w:t>
      </w:r>
      <w:r w:rsidR="00237C35" w:rsidRPr="007146F1">
        <w:rPr>
          <w:rFonts w:cs="Times New Roman"/>
          <w:color w:val="000000" w:themeColor="text1"/>
          <w:lang w:eastAsia="en-GB"/>
        </w:rPr>
        <w:fldChar w:fldCharType="begin" w:fldLock="1"/>
      </w:r>
      <w:r w:rsidR="00A5076D" w:rsidRPr="007146F1">
        <w:rPr>
          <w:rFonts w:cs="Times New Roman"/>
          <w:color w:val="000000" w:themeColor="text1"/>
          <w:lang w:eastAsia="en-GB"/>
        </w:rPr>
        <w:instrText>ADDIN CSL_CITATION {"citationItems":[{"id":"ITEM-1","itemData":{"abstract":"McDaniel, C. and Gates, R. (2006). Marketing Research, 7. Hoboken, NJ: Auflage.","author":[{"dropping-particle":"","family":"McDaniel","given":"C.","non-dropping-particle":"","parse-names":false,"suffix":""},{"dropping-particle":"","family":"Gates","given":"R.","non-dropping-particle":"","parse-names":false,"suffix":""}],"id":"ITEM-1","issued":{"date-parts":[["2006"]]},"publisher":"Auflage","publisher-place":"Hoboken, NJ.","title":"Marketing Research 7","type":"book"},"uris":["http://www.mendeley.com/documents/?uuid=96760ee1-a01b-43cf-aedf-2febb8fa8064","http://www.mendeley.com/documents/?uuid=c5bc788c-8c53-4cf9-ba5d-a62cc38de958"]}],"mendeley":{"formattedCitation":"(McDaniel and Gates, 2006)","manualFormatting":"(McDaniel and Gates, 2006)","plainTextFormattedCitation":"(McDaniel and Gates, 2006)","previouslyFormattedCitation":"(McDaniel and Gates, 2006)"},"properties":{"noteIndex":0},"schema":"https://github.com/citation-style-language/schema/raw/master/csl-citation.json"}</w:instrText>
      </w:r>
      <w:r w:rsidR="00237C35" w:rsidRPr="007146F1">
        <w:rPr>
          <w:rFonts w:cs="Times New Roman"/>
          <w:color w:val="000000" w:themeColor="text1"/>
          <w:lang w:eastAsia="en-GB"/>
        </w:rPr>
        <w:fldChar w:fldCharType="separate"/>
      </w:r>
      <w:r w:rsidR="00237C35" w:rsidRPr="007146F1">
        <w:rPr>
          <w:rFonts w:cs="Times New Roman"/>
          <w:noProof/>
          <w:color w:val="000000" w:themeColor="text1"/>
          <w:lang w:eastAsia="en-GB"/>
        </w:rPr>
        <w:t>(McDaniel and Gates, 2006)</w:t>
      </w:r>
      <w:r w:rsidR="00237C35" w:rsidRPr="007146F1">
        <w:rPr>
          <w:rFonts w:cs="Times New Roman"/>
          <w:color w:val="000000" w:themeColor="text1"/>
          <w:lang w:eastAsia="en-GB"/>
        </w:rPr>
        <w:fldChar w:fldCharType="end"/>
      </w:r>
      <w:r w:rsidRPr="007146F1">
        <w:rPr>
          <w:rFonts w:cs="Times New Roman"/>
          <w:color w:val="000000" w:themeColor="text1"/>
          <w:lang w:eastAsia="en-GB"/>
        </w:rPr>
        <w:t xml:space="preserve"> </w:t>
      </w:r>
      <w:r w:rsidR="00F06B0D" w:rsidRPr="007146F1">
        <w:rPr>
          <w:rFonts w:cs="Times New Roman"/>
          <w:color w:val="000000" w:themeColor="text1"/>
          <w:shd w:val="clear" w:color="auto" w:fill="FFFFFF"/>
        </w:rPr>
        <w:t xml:space="preserve">due </w:t>
      </w:r>
      <w:r w:rsidRPr="007146F1">
        <w:rPr>
          <w:rFonts w:cs="Times New Roman"/>
          <w:color w:val="000000" w:themeColor="text1"/>
          <w:shd w:val="clear" w:color="auto" w:fill="FFFFFF"/>
        </w:rPr>
        <w:t xml:space="preserve">to convenient accessibility </w:t>
      </w:r>
      <w:r w:rsidR="00BB77B0" w:rsidRPr="007146F1">
        <w:rPr>
          <w:rFonts w:cs="Times New Roman"/>
          <w:color w:val="000000" w:themeColor="text1"/>
          <w:shd w:val="clear" w:color="auto" w:fill="FFFFFF"/>
        </w:rPr>
        <w:t xml:space="preserve">to </w:t>
      </w:r>
      <w:r w:rsidR="00F06B0D" w:rsidRPr="007146F1">
        <w:rPr>
          <w:rFonts w:cs="Times New Roman"/>
          <w:color w:val="000000" w:themeColor="text1"/>
          <w:shd w:val="clear" w:color="auto" w:fill="FFFFFF"/>
        </w:rPr>
        <w:t xml:space="preserve">the relevant </w:t>
      </w:r>
      <w:r w:rsidR="00F17CA8" w:rsidRPr="007146F1">
        <w:rPr>
          <w:rFonts w:cs="Times New Roman"/>
          <w:color w:val="000000" w:themeColor="text1"/>
          <w:lang w:eastAsia="en-GB"/>
        </w:rPr>
        <w:t>information from</w:t>
      </w:r>
      <w:r w:rsidR="005E5437" w:rsidRPr="007146F1">
        <w:rPr>
          <w:rFonts w:cs="Times New Roman"/>
          <w:color w:val="000000" w:themeColor="text1"/>
          <w:lang w:eastAsia="en-GB"/>
        </w:rPr>
        <w:t xml:space="preserve"> the</w:t>
      </w:r>
      <w:r w:rsidR="00F17CA8" w:rsidRPr="007146F1">
        <w:rPr>
          <w:rFonts w:cs="Times New Roman"/>
          <w:color w:val="000000" w:themeColor="text1"/>
          <w:lang w:eastAsia="en-GB"/>
        </w:rPr>
        <w:t xml:space="preserve"> Ministry of Cultural Heritage, Handicrafts and Tourism</w:t>
      </w:r>
      <w:r w:rsidR="001A454A" w:rsidRPr="007146F1">
        <w:rPr>
          <w:rFonts w:cs="Times New Roman"/>
          <w:color w:val="000000" w:themeColor="text1"/>
          <w:lang w:eastAsia="en-GB"/>
        </w:rPr>
        <w:t xml:space="preserve"> (2019</w:t>
      </w:r>
      <w:r w:rsidR="001A401F" w:rsidRPr="007146F1">
        <w:rPr>
          <w:rFonts w:cs="Times New Roman"/>
          <w:color w:val="000000" w:themeColor="text1"/>
          <w:lang w:eastAsia="en-GB"/>
        </w:rPr>
        <w:t>)</w:t>
      </w:r>
      <w:r w:rsidR="00BB77B0" w:rsidRPr="007146F1">
        <w:rPr>
          <w:rFonts w:cs="Times New Roman"/>
          <w:color w:val="000000" w:themeColor="text1"/>
          <w:lang w:eastAsia="en-GB"/>
        </w:rPr>
        <w:t>.</w:t>
      </w:r>
      <w:r w:rsidR="00F06B0D" w:rsidRPr="007146F1">
        <w:rPr>
          <w:rFonts w:cs="Times New Roman"/>
          <w:color w:val="000000" w:themeColor="text1"/>
          <w:lang w:eastAsia="en-GB"/>
        </w:rPr>
        <w:t xml:space="preserve"> </w:t>
      </w:r>
    </w:p>
    <w:p w14:paraId="49022E59" w14:textId="57511380" w:rsidR="00660B67" w:rsidRPr="007146F1" w:rsidRDefault="00660B67" w:rsidP="00660B67">
      <w:pPr>
        <w:rPr>
          <w:rFonts w:eastAsia="Calibri" w:cs="Times New Roman"/>
          <w:color w:val="000000" w:themeColor="text1"/>
          <w:szCs w:val="24"/>
        </w:rPr>
      </w:pPr>
      <w:r w:rsidRPr="007146F1">
        <w:rPr>
          <w:color w:val="000000" w:themeColor="text1"/>
          <w:lang w:eastAsia="en-GB"/>
        </w:rPr>
        <w:t xml:space="preserve">The initial sample of 160 hotels comprised all the officially registered independent hotels in the 6 major tourist cities of Tehran, Isfahan, Yazd, Mashhad, Kish and Shiraz (Ministry of Cultural Heritage, Handicrafts and Tourism, 2019) out of which 52 agreed to participate. </w:t>
      </w:r>
      <w:r w:rsidR="00D736F5" w:rsidRPr="007146F1">
        <w:rPr>
          <w:color w:val="000000" w:themeColor="text1"/>
          <w:lang w:eastAsia="en-GB"/>
        </w:rPr>
        <w:t xml:space="preserve">This sample amounted to 33% of the target population which was large enough to be representative and allowed the researchers to generalise from the sample statistics to the population under study </w:t>
      </w:r>
      <w:r w:rsidR="00D736F5" w:rsidRPr="007146F1">
        <w:rPr>
          <w:rFonts w:eastAsia="Calibri" w:cs="Times New Roman"/>
          <w:szCs w:val="24"/>
        </w:rPr>
        <w:t>(Hair et al., 2006; Malhotra and Birks, 2000; Salant and Dillman, 1994).</w:t>
      </w:r>
      <w:r w:rsidR="00DE58BE" w:rsidRPr="007146F1">
        <w:rPr>
          <w:rFonts w:eastAsia="Calibri" w:cs="Times New Roman"/>
          <w:szCs w:val="24"/>
        </w:rPr>
        <w:t xml:space="preserve"> </w:t>
      </w:r>
      <w:r w:rsidR="00237C35" w:rsidRPr="007146F1">
        <w:rPr>
          <w:rFonts w:cs="Times New Roman"/>
          <w:color w:val="000000" w:themeColor="text1"/>
          <w:lang w:eastAsia="en-GB"/>
        </w:rPr>
        <w:t>1150 questionnaires were sent to employee and manager participants from which 392 usable questionnaires were returned and analysed</w:t>
      </w:r>
      <w:bookmarkEnd w:id="3"/>
      <w:r w:rsidR="00237C35" w:rsidRPr="007146F1">
        <w:rPr>
          <w:rFonts w:cs="Times New Roman"/>
          <w:color w:val="000000" w:themeColor="text1"/>
          <w:lang w:eastAsia="en-GB"/>
        </w:rPr>
        <w:t xml:space="preserve">. </w:t>
      </w:r>
    </w:p>
    <w:p w14:paraId="4DF909E4" w14:textId="2AB13D59" w:rsidR="00237C35" w:rsidRPr="007146F1" w:rsidRDefault="00237C35" w:rsidP="00085C20">
      <w:pPr>
        <w:rPr>
          <w:rFonts w:cs="Times New Roman"/>
          <w:color w:val="FF0000"/>
        </w:rPr>
      </w:pPr>
      <w:r w:rsidRPr="007146F1">
        <w:rPr>
          <w:rFonts w:cs="Times New Roman"/>
          <w:lang w:eastAsia="en-GB"/>
        </w:rPr>
        <w:t xml:space="preserve">The instrument consisted of questions about managers’ and employees’ perceptions of the impact of leadership style, balanced organisation culture and trust on OCB. The data were collected by online and the face-to-face methods, and, to increase the sample size and make sure that the sample included the most knowledgeable informants, non-probability ‘snowballing’ was used as a distribution method by asking initial informants to suggest others who could offer further insights </w:t>
      </w:r>
      <w:r w:rsidRPr="007146F1">
        <w:rPr>
          <w:rFonts w:cs="Times New Roman"/>
          <w:lang w:eastAsia="en-GB"/>
        </w:rPr>
        <w:fldChar w:fldCharType="begin" w:fldLock="1"/>
      </w:r>
      <w:r w:rsidRPr="007146F1">
        <w:rPr>
          <w:rFonts w:cs="Times New Roman"/>
          <w:lang w:eastAsia="en-GB"/>
        </w:rPr>
        <w:instrText>ADDIN CSL_CITATION {"citationItems":[{"id":"ITEM-1","itemData":{"author":[{"dropping-particle":"","family":"Goodman","given":"Leo A.","non-dropping-particle":"","parse-names":false,"suffix":""}],"container-title":"The Annals of Mathematical Statistics","id":"ITEM-1","issue":"1","issued":{"date-parts":[["1961"]]},"page":"148-170","title":"Snowball Sampling","type":"article-journal","volume":"32"},"uris":["http://www.mendeley.com/documents/?uuid=0e4d7d68-08cb-4b05-87ef-a59119c95084","http://www.mendeley.com/documents/?uuid=cee0ad96-131f-4922-a4fb-00b0527ddcdb"]}],"mendeley":{"formattedCitation":"(Goodman, 1961)","plainTextFormattedCitation":"(Goodman, 1961)","previouslyFormattedCitation":"(Goodman, 1961)"},"properties":{"noteIndex":0},"schema":"https://github.com/citation-style-language/schema/raw/master/csl-citation.json"}</w:instrText>
      </w:r>
      <w:r w:rsidRPr="007146F1">
        <w:rPr>
          <w:rFonts w:cs="Times New Roman"/>
          <w:lang w:eastAsia="en-GB"/>
        </w:rPr>
        <w:fldChar w:fldCharType="separate"/>
      </w:r>
      <w:r w:rsidRPr="007146F1">
        <w:rPr>
          <w:rFonts w:cs="Times New Roman"/>
          <w:noProof/>
          <w:lang w:eastAsia="en-GB"/>
        </w:rPr>
        <w:t>(Goodman, 1961)</w:t>
      </w:r>
      <w:r w:rsidRPr="007146F1">
        <w:rPr>
          <w:rFonts w:cs="Times New Roman"/>
          <w:lang w:eastAsia="en-GB"/>
        </w:rPr>
        <w:fldChar w:fldCharType="end"/>
      </w:r>
      <w:r w:rsidRPr="007146F1">
        <w:rPr>
          <w:rFonts w:cs="Times New Roman"/>
          <w:lang w:eastAsia="en-GB"/>
        </w:rPr>
        <w:t xml:space="preserve">. </w:t>
      </w:r>
      <w:r w:rsidR="00CF2341" w:rsidRPr="007146F1">
        <w:rPr>
          <w:rFonts w:cs="Times New Roman"/>
          <w:lang w:eastAsia="en-GB"/>
        </w:rPr>
        <w:t xml:space="preserve">To </w:t>
      </w:r>
      <w:r w:rsidRPr="007146F1">
        <w:rPr>
          <w:rFonts w:eastAsia="Calibri" w:cs="Times New Roman"/>
        </w:rPr>
        <w:t>keep the non-response rate to a minimum,</w:t>
      </w:r>
      <w:r w:rsidRPr="007146F1">
        <w:rPr>
          <w:rFonts w:eastAsia="Calibri" w:cs="Times New Roman"/>
          <w:color w:val="FF0000"/>
        </w:rPr>
        <w:t xml:space="preserve"> </w:t>
      </w:r>
      <w:r w:rsidR="00D27871" w:rsidRPr="007146F1">
        <w:rPr>
          <w:rFonts w:cs="Times New Roman"/>
          <w:color w:val="000000" w:themeColor="text1"/>
          <w:lang w:eastAsia="en-GB"/>
        </w:rPr>
        <w:t>participants were given a statement of</w:t>
      </w:r>
      <w:r w:rsidR="00CF2341" w:rsidRPr="007146F1">
        <w:rPr>
          <w:rFonts w:cs="Times New Roman"/>
          <w:color w:val="000000" w:themeColor="text1"/>
          <w:lang w:eastAsia="en-GB"/>
        </w:rPr>
        <w:t xml:space="preserve"> the aim of the research and </w:t>
      </w:r>
      <w:r w:rsidRPr="007146F1">
        <w:rPr>
          <w:rFonts w:eastAsia="Calibri" w:cs="Times New Roman"/>
          <w:color w:val="000000" w:themeColor="text1"/>
        </w:rPr>
        <w:t>participants</w:t>
      </w:r>
      <w:r w:rsidR="00CF2341" w:rsidRPr="007146F1">
        <w:rPr>
          <w:rFonts w:eastAsia="Calibri" w:cs="Times New Roman"/>
          <w:color w:val="000000" w:themeColor="text1"/>
        </w:rPr>
        <w:t xml:space="preserve"> were guaranteed</w:t>
      </w:r>
      <w:r w:rsidRPr="007146F1">
        <w:rPr>
          <w:rFonts w:eastAsia="Calibri" w:cs="Times New Roman"/>
          <w:color w:val="000000" w:themeColor="text1"/>
        </w:rPr>
        <w:t xml:space="preserve"> </w:t>
      </w:r>
      <w:r w:rsidRPr="007146F1">
        <w:rPr>
          <w:rFonts w:eastAsia="Calibri" w:cs="Times New Roman"/>
        </w:rPr>
        <w:t xml:space="preserve">that their information would be treated with the utmost confidentiality </w:t>
      </w:r>
      <w:r w:rsidRPr="007146F1">
        <w:rPr>
          <w:rFonts w:eastAsia="Calibri" w:cs="Times New Roman"/>
        </w:rPr>
        <w:fldChar w:fldCharType="begin" w:fldLock="1"/>
      </w:r>
      <w:r w:rsidRPr="007146F1">
        <w:rPr>
          <w:rFonts w:eastAsia="Calibri" w:cs="Times New Roman"/>
        </w:rPr>
        <w:instrText>ADDIN CSL_CITATION {"citationItems":[{"id":"ITEM-1","itemData":{"author":[{"dropping-particle":"","family":"Sekaran","given":"Uma","non-dropping-particle":"","parse-names":false,"suffix":""}],"edition":"4th","id":"ITEM-1","issued":{"date-parts":[["2003"]]},"publisher":"John Wiley &amp; Sons","publisher-place":"London","title":"Research methods for business: A skill building approach","type":"book"},"uris":["http://www.mendeley.com/documents/?uuid=eda889b3-34bd-44b0-b334-6fba9ac01962","http://www.mendeley.com/documents/?uuid=57c65273-c35a-4a0a-be3e-aad181db627b"]}],"mendeley":{"formattedCitation":"(Sekaran, 2003)","plainTextFormattedCitation":"(Sekaran, 2003)","previouslyFormattedCitation":"(Sekaran, 2003)"},"properties":{"noteIndex":0},"schema":"https://github.com/citation-style-language/schema/raw/master/csl-citation.json"}</w:instrText>
      </w:r>
      <w:r w:rsidRPr="007146F1">
        <w:rPr>
          <w:rFonts w:eastAsia="Calibri" w:cs="Times New Roman"/>
        </w:rPr>
        <w:fldChar w:fldCharType="separate"/>
      </w:r>
      <w:r w:rsidRPr="007146F1">
        <w:rPr>
          <w:rFonts w:eastAsia="Calibri" w:cs="Times New Roman"/>
          <w:noProof/>
        </w:rPr>
        <w:t>(Sekaran, 2003)</w:t>
      </w:r>
      <w:r w:rsidRPr="007146F1">
        <w:rPr>
          <w:rFonts w:eastAsia="Calibri" w:cs="Times New Roman"/>
        </w:rPr>
        <w:fldChar w:fldCharType="end"/>
      </w:r>
      <w:r w:rsidRPr="007146F1">
        <w:rPr>
          <w:rFonts w:eastAsia="Calibri" w:cs="Times New Roman"/>
        </w:rPr>
        <w:t>.</w:t>
      </w:r>
    </w:p>
    <w:p w14:paraId="65FD58CD" w14:textId="34D82D79" w:rsidR="00237C35" w:rsidRPr="007146F1" w:rsidRDefault="00237C35" w:rsidP="00DF5CE2">
      <w:pPr>
        <w:spacing w:line="480" w:lineRule="auto"/>
        <w:rPr>
          <w:rFonts w:cs="Times New Roman"/>
          <w:color w:val="FF0000"/>
        </w:rPr>
      </w:pPr>
      <w:r w:rsidRPr="007146F1">
        <w:rPr>
          <w:rFonts w:cs="Times New Roman"/>
          <w:color w:val="000000" w:themeColor="text1"/>
        </w:rPr>
        <w:t xml:space="preserve">Non-response bias “involves the assumption that people who are more interested in the subject of a questionnaire respond more readily and that non-response bias occurs on items in which the subject’s answer is related to his interest in the questionnaire” </w:t>
      </w:r>
      <w:r w:rsidRPr="007146F1">
        <w:rPr>
          <w:rFonts w:cs="Times New Roman"/>
          <w:color w:val="000000" w:themeColor="text1"/>
        </w:rPr>
        <w:fldChar w:fldCharType="begin" w:fldLock="1"/>
      </w:r>
      <w:r w:rsidR="00A5076D" w:rsidRPr="007146F1">
        <w:rPr>
          <w:rFonts w:cs="Times New Roman"/>
          <w:color w:val="000000" w:themeColor="text1"/>
        </w:rPr>
        <w:instrText>ADDIN CSL_CITATION {"citationItems":[{"id":"ITEM-1","itemData":{"DOI":"10.2307/3150783","ISBN":"6003753382","ISSN":"0022-2437","PMID":"5006097","abstract":"Valid predictions for the direction of nonresponse bias were obtained from subjective estimates and extrapolations in an analysis of mail survey data from published studies. For estimates of the magnitude of bias, the use of extrapolations led to substantial improvements over a strategy of not using extrapolations.","author":[{"dropping-particle":"","family":"Armstrong","given":"J. Scott","non-dropping-particle":"","parse-names":false,"suffix":""},{"dropping-particle":"","family":"Overton","given":"Terry S.","non-dropping-particle":"","parse-names":false,"suffix":""}],"container-title":"Journal of Marketing","id":"ITEM-1","issue":"3","issued":{"date-parts":[["1977"]]},"page":"396-402","title":"Estimating Nonresponse Bias in Mail Surveys","type":"article-journal","volume":"14"},"uris":["http://www.mendeley.com/documents/?uuid=44088845-61f9-4f32-9bbb-d05f2d01413c","http://www.mendeley.com/documents/?uuid=e2510a24-5aad-40b4-b897-37bb272fa400"]}],"mendeley":{"formattedCitation":"(Armstrong and Overton, 1977)","manualFormatting":"(Armstrong and Overton, 1977, p.2)","plainTextFormattedCitation":"(Armstrong and Overton, 1977)","previouslyFormattedCitation":"(Armstrong and Overton, 1977)"},"properties":{"noteIndex":0},"schema":"https://github.com/citation-style-language/schema/raw/master/csl-citation.json"}</w:instrText>
      </w:r>
      <w:r w:rsidRPr="007146F1">
        <w:rPr>
          <w:rFonts w:cs="Times New Roman"/>
          <w:color w:val="000000" w:themeColor="text1"/>
        </w:rPr>
        <w:fldChar w:fldCharType="separate"/>
      </w:r>
      <w:r w:rsidRPr="007146F1">
        <w:rPr>
          <w:rFonts w:cs="Times New Roman"/>
          <w:noProof/>
          <w:color w:val="000000" w:themeColor="text1"/>
        </w:rPr>
        <w:t>(Armstrong and Overton, 1977, p.2)</w:t>
      </w:r>
      <w:r w:rsidRPr="007146F1">
        <w:rPr>
          <w:rFonts w:cs="Times New Roman"/>
          <w:color w:val="000000" w:themeColor="text1"/>
        </w:rPr>
        <w:fldChar w:fldCharType="end"/>
      </w:r>
      <w:r w:rsidRPr="007146F1">
        <w:rPr>
          <w:rFonts w:cs="Times New Roman"/>
          <w:color w:val="000000" w:themeColor="text1"/>
        </w:rPr>
        <w:t xml:space="preserve">. On a recommendation by Lambert and Harrington </w:t>
      </w:r>
      <w:r w:rsidRPr="007146F1">
        <w:rPr>
          <w:rFonts w:cs="Times New Roman"/>
          <w:color w:val="000000" w:themeColor="text1"/>
        </w:rPr>
        <w:fldChar w:fldCharType="begin" w:fldLock="1"/>
      </w:r>
      <w:r w:rsidR="00A5076D" w:rsidRPr="007146F1">
        <w:rPr>
          <w:rFonts w:cs="Times New Roman"/>
          <w:color w:val="000000" w:themeColor="text1"/>
        </w:rPr>
        <w:instrText>ADDIN CSL_CITATION {"citationItems":[{"id":"ITEM-1","itemData":{"author":[{"dropping-particle":"","family":"Lambert","given":"Douglas M","non-dropping-particle":"","parse-names":false,"suffix":""},{"dropping-particle":"","family":"Harrington","given":"Thomas C","non-dropping-particle":"","parse-names":false,"suffix":""}],"container-title":"Journal of Business Logistics","id":"ITEM-1","issue":"2","issued":{"date-parts":[["1990"]]},"title":"Measuring nonresponse bias in customer service mail surveys","type":"article-journal","volume":"11"},"uris":["http://www.mendeley.com/documents/?uuid=efd88259-8a01-4fd4-a9c0-d82ec57d61e7"]}],"mendeley":{"formattedCitation":"(Lambert and Harrington, 1990)","manualFormatting":"(1990)","plainTextFormattedCitation":"(Lambert and Harrington, 1990)","previouslyFormattedCitation":"(Lambert and Harrington, 1990)"},"properties":{"noteIndex":0},"schema":"https://github.com/citation-style-language/schema/raw/master/csl-citation.json"}</w:instrText>
      </w:r>
      <w:r w:rsidRPr="007146F1">
        <w:rPr>
          <w:rFonts w:cs="Times New Roman"/>
          <w:color w:val="000000" w:themeColor="text1"/>
        </w:rPr>
        <w:fldChar w:fldCharType="separate"/>
      </w:r>
      <w:r w:rsidRPr="007146F1">
        <w:rPr>
          <w:rFonts w:cs="Times New Roman"/>
          <w:noProof/>
          <w:color w:val="000000" w:themeColor="text1"/>
        </w:rPr>
        <w:t>(1990)</w:t>
      </w:r>
      <w:r w:rsidRPr="007146F1">
        <w:rPr>
          <w:rFonts w:cs="Times New Roman"/>
          <w:color w:val="000000" w:themeColor="text1"/>
        </w:rPr>
        <w:fldChar w:fldCharType="end"/>
      </w:r>
      <w:r w:rsidRPr="007146F1">
        <w:rPr>
          <w:rFonts w:cs="Times New Roman"/>
          <w:color w:val="000000" w:themeColor="text1"/>
        </w:rPr>
        <w:t xml:space="preserve"> non-response bias was calculated by using the Mann-Whitney U-test on early and late participants</w:t>
      </w:r>
      <w:r w:rsidR="003873A9" w:rsidRPr="007146F1">
        <w:rPr>
          <w:rFonts w:cs="Times New Roman"/>
          <w:color w:val="000000" w:themeColor="text1"/>
        </w:rPr>
        <w:t>, as well as on non-respondents compared with the entire sample</w:t>
      </w:r>
      <w:r w:rsidR="005F1C70" w:rsidRPr="007146F1">
        <w:rPr>
          <w:rFonts w:cs="Times New Roman"/>
          <w:color w:val="000000" w:themeColor="text1"/>
        </w:rPr>
        <w:t xml:space="preserve"> (for both online and hard copy)</w:t>
      </w:r>
      <w:r w:rsidRPr="007146F1">
        <w:rPr>
          <w:rFonts w:cs="Times New Roman"/>
          <w:color w:val="000000" w:themeColor="text1"/>
        </w:rPr>
        <w:t xml:space="preserve"> for the means of all research variables, by taking the first 50 observations to be the early participants and the last 50 observations to be the late participants</w:t>
      </w:r>
      <w:r w:rsidR="005F1C70" w:rsidRPr="007146F1">
        <w:rPr>
          <w:rFonts w:cs="Times New Roman"/>
          <w:color w:val="000000" w:themeColor="text1"/>
        </w:rPr>
        <w:t xml:space="preserve">. </w:t>
      </w:r>
      <w:r w:rsidR="00F17CA8" w:rsidRPr="007146F1">
        <w:rPr>
          <w:rFonts w:cs="Times New Roman"/>
          <w:color w:val="000000" w:themeColor="text1"/>
        </w:rPr>
        <w:t xml:space="preserve">We found no difference between online and hard copy data collection method. </w:t>
      </w:r>
      <w:r w:rsidRPr="007146F1">
        <w:rPr>
          <w:rFonts w:cs="Times New Roman"/>
          <w:color w:val="000000" w:themeColor="text1"/>
        </w:rPr>
        <w:t>The results show that the significance value</w:t>
      </w:r>
      <w:r w:rsidR="00D27871" w:rsidRPr="007146F1">
        <w:rPr>
          <w:rFonts w:cs="Times New Roman"/>
          <w:color w:val="000000" w:themeColor="text1"/>
        </w:rPr>
        <w:t>s</w:t>
      </w:r>
      <w:r w:rsidRPr="007146F1">
        <w:rPr>
          <w:rFonts w:cs="Times New Roman"/>
          <w:color w:val="000000" w:themeColor="text1"/>
        </w:rPr>
        <w:t xml:space="preserve"> in the research </w:t>
      </w:r>
      <w:r w:rsidRPr="007146F1">
        <w:rPr>
          <w:rFonts w:cs="Times New Roman"/>
          <w:color w:val="000000" w:themeColor="text1"/>
        </w:rPr>
        <w:lastRenderedPageBreak/>
        <w:t>variables are not less than 0.5</w:t>
      </w:r>
      <w:r w:rsidR="003873A9" w:rsidRPr="007146F1">
        <w:rPr>
          <w:rFonts w:cs="Times New Roman"/>
          <w:color w:val="000000" w:themeColor="text1"/>
        </w:rPr>
        <w:t xml:space="preserve"> </w:t>
      </w:r>
      <w:r w:rsidRPr="007146F1">
        <w:rPr>
          <w:rFonts w:cs="Times New Roman"/>
          <w:color w:val="000000" w:themeColor="text1"/>
        </w:rPr>
        <w:t xml:space="preserve">probability value, which is </w:t>
      </w:r>
      <w:r w:rsidR="008574AE" w:rsidRPr="007146F1">
        <w:rPr>
          <w:rFonts w:cs="Times New Roman"/>
          <w:color w:val="000000" w:themeColor="text1"/>
        </w:rPr>
        <w:t>insignificant</w:t>
      </w:r>
      <w:r w:rsidRPr="007146F1">
        <w:rPr>
          <w:rFonts w:cs="Times New Roman"/>
          <w:color w:val="000000" w:themeColor="text1"/>
        </w:rPr>
        <w:t xml:space="preserve">. Therefore, </w:t>
      </w:r>
      <w:r w:rsidR="008574AE" w:rsidRPr="007146F1">
        <w:rPr>
          <w:rFonts w:cs="Times New Roman"/>
          <w:color w:val="000000" w:themeColor="text1"/>
        </w:rPr>
        <w:t xml:space="preserve">the result suggests that </w:t>
      </w:r>
      <w:r w:rsidRPr="007146F1">
        <w:rPr>
          <w:rFonts w:cs="Times New Roman"/>
          <w:color w:val="000000" w:themeColor="text1"/>
        </w:rPr>
        <w:t>there was no statistically significant difference between early and late questionnaire submission and non-response bias was not a concern</w:t>
      </w:r>
      <w:r w:rsidRPr="007146F1">
        <w:rPr>
          <w:rFonts w:cs="Times New Roman"/>
          <w:color w:val="FF0000"/>
        </w:rPr>
        <w:t>.</w:t>
      </w:r>
      <w:r w:rsidRPr="007146F1">
        <w:rPr>
          <w:rFonts w:eastAsia="Batang" w:cs="Times New Roman"/>
          <w:color w:val="FF0000"/>
        </w:rPr>
        <w:t xml:space="preserve"> </w:t>
      </w:r>
    </w:p>
    <w:p w14:paraId="43449CAB" w14:textId="3AA982C8" w:rsidR="00237C35" w:rsidRPr="007146F1" w:rsidRDefault="00237C35" w:rsidP="00DF5CE2">
      <w:pPr>
        <w:spacing w:line="480" w:lineRule="auto"/>
        <w:rPr>
          <w:rFonts w:cs="Times New Roman"/>
        </w:rPr>
      </w:pPr>
      <w:r w:rsidRPr="007146F1">
        <w:rPr>
          <w:rFonts w:eastAsia="Times New Roman" w:cs="Times New Roman"/>
          <w:lang w:eastAsia="en-GB"/>
        </w:rPr>
        <w:t xml:space="preserve">A summary of the demographic characteristics is shown in Table 1. </w:t>
      </w:r>
      <w:r w:rsidR="00FF726E" w:rsidRPr="007146F1">
        <w:rPr>
          <w:rFonts w:eastAsia="Times New Roman" w:cs="Times New Roman"/>
          <w:color w:val="000000" w:themeColor="text1"/>
          <w:lang w:eastAsia="en-GB"/>
        </w:rPr>
        <w:t>It indicates that o</w:t>
      </w:r>
      <w:r w:rsidRPr="007146F1">
        <w:rPr>
          <w:rFonts w:cs="Times New Roman"/>
          <w:color w:val="000000" w:themeColor="text1"/>
        </w:rPr>
        <w:t xml:space="preserve">f </w:t>
      </w:r>
      <w:r w:rsidRPr="007146F1">
        <w:rPr>
          <w:rFonts w:cs="Times New Roman"/>
        </w:rPr>
        <w:t xml:space="preserve">389 usable responses, </w:t>
      </w:r>
      <w:r w:rsidRPr="007146F1">
        <w:rPr>
          <w:rFonts w:eastAsia="Times New Roman" w:cs="Times New Roman"/>
          <w:lang w:eastAsia="en-GB"/>
        </w:rPr>
        <w:t>the majority of the participants were female (</w:t>
      </w:r>
      <w:r w:rsidRPr="007146F1">
        <w:rPr>
          <w:rFonts w:cs="Times New Roman"/>
        </w:rPr>
        <w:t>53.2</w:t>
      </w:r>
      <w:r w:rsidRPr="007146F1">
        <w:rPr>
          <w:rFonts w:eastAsia="Times New Roman" w:cs="Times New Roman"/>
          <w:lang w:eastAsia="en-GB"/>
        </w:rPr>
        <w:t>%), the largest age groups were 45-54 (35.7%) and 35-44 (32%), a high proportion had postgraduate education (53.5%), middle managers comprised 45.8% and senior managers 30.8% of the sample and most participants were working for large companies (61.2%).</w:t>
      </w:r>
    </w:p>
    <w:p w14:paraId="3A3B310D" w14:textId="77777777" w:rsidR="00237C35" w:rsidRPr="007146F1" w:rsidRDefault="00237C35" w:rsidP="00DF5CE2">
      <w:pPr>
        <w:spacing w:line="480" w:lineRule="auto"/>
        <w:rPr>
          <w:rFonts w:cs="Times New Roman"/>
        </w:rPr>
      </w:pPr>
    </w:p>
    <w:p w14:paraId="3DBB0CC6" w14:textId="1A8B30D8" w:rsidR="00237C35" w:rsidRPr="007146F1" w:rsidRDefault="00237C35" w:rsidP="00DF5CE2">
      <w:pPr>
        <w:spacing w:before="0" w:after="0" w:line="480" w:lineRule="auto"/>
        <w:ind w:firstLine="567"/>
        <w:jc w:val="center"/>
        <w:rPr>
          <w:rFonts w:eastAsia="Calibri" w:cs="Times New Roman"/>
          <w:b/>
          <w:szCs w:val="24"/>
        </w:rPr>
      </w:pPr>
      <w:r w:rsidRPr="007146F1">
        <w:rPr>
          <w:rFonts w:eastAsia="Calibri" w:cs="Times New Roman"/>
          <w:b/>
          <w:szCs w:val="24"/>
        </w:rPr>
        <w:t>&lt;&lt;&lt;Please Insert Table 1 Here&gt;&gt;&gt;</w:t>
      </w:r>
    </w:p>
    <w:p w14:paraId="62851D7A" w14:textId="054BFA4D" w:rsidR="00F57D9F" w:rsidRPr="007146F1" w:rsidRDefault="00447B43" w:rsidP="00DF5CE2">
      <w:pPr>
        <w:pStyle w:val="Heading3"/>
        <w:spacing w:line="480" w:lineRule="auto"/>
        <w:rPr>
          <w:rFonts w:ascii="Times New Roman" w:eastAsia="SimSun" w:hAnsi="Times New Roman" w:cs="Times New Roman"/>
          <w:b/>
          <w:lang w:eastAsia="x-none"/>
        </w:rPr>
      </w:pPr>
      <w:r w:rsidRPr="007146F1">
        <w:rPr>
          <w:rFonts w:ascii="Times New Roman" w:eastAsia="SimSun" w:hAnsi="Times New Roman" w:cs="Times New Roman"/>
        </w:rPr>
        <w:t xml:space="preserve">3.2 </w:t>
      </w:r>
      <w:r w:rsidR="00F57D9F" w:rsidRPr="007146F1">
        <w:rPr>
          <w:rFonts w:ascii="Times New Roman" w:eastAsia="SimSun" w:hAnsi="Times New Roman" w:cs="Times New Roman"/>
        </w:rPr>
        <w:t>Measures</w:t>
      </w:r>
      <w:r w:rsidR="00F57D9F" w:rsidRPr="007146F1">
        <w:rPr>
          <w:rFonts w:ascii="Times New Roman" w:eastAsia="SimSun" w:hAnsi="Times New Roman" w:cs="Times New Roman"/>
          <w:b/>
          <w:lang w:eastAsia="x-none"/>
        </w:rPr>
        <w:t xml:space="preserve"> </w:t>
      </w:r>
    </w:p>
    <w:p w14:paraId="5C23C9FB" w14:textId="3F5F1788" w:rsidR="00F57D9F" w:rsidRPr="007146F1" w:rsidRDefault="00F57D9F" w:rsidP="00DF5CE2">
      <w:pPr>
        <w:spacing w:line="480" w:lineRule="auto"/>
        <w:rPr>
          <w:rFonts w:eastAsia="Times New Roman" w:cs="Times New Roman"/>
          <w:lang w:eastAsia="en-GB"/>
        </w:rPr>
      </w:pPr>
      <w:r w:rsidRPr="007146F1">
        <w:rPr>
          <w:rFonts w:cs="Times New Roman"/>
        </w:rPr>
        <w:t xml:space="preserve">The survey scales were derived from previous recognised studies which </w:t>
      </w:r>
      <w:r w:rsidR="002E0EA8" w:rsidRPr="007146F1">
        <w:rPr>
          <w:rFonts w:cs="Times New Roman"/>
        </w:rPr>
        <w:t>had been</w:t>
      </w:r>
      <w:r w:rsidRPr="007146F1">
        <w:rPr>
          <w:rFonts w:cs="Times New Roman"/>
        </w:rPr>
        <w:t xml:space="preserve"> proven to be psychometrically sound </w:t>
      </w:r>
      <w:r w:rsidR="003B590D" w:rsidRPr="007146F1">
        <w:rPr>
          <w:rFonts w:cs="Times New Roman"/>
        </w:rPr>
        <w:fldChar w:fldCharType="begin" w:fldLock="1"/>
      </w:r>
      <w:r w:rsidR="00085C20" w:rsidRPr="007146F1">
        <w:rPr>
          <w:rFonts w:cs="Times New Roman"/>
        </w:rPr>
        <w:instrText>ADDIN CSL_CITATION {"citationItems":[{"id":"ITEM-1","itemData":{"author":[{"dropping-particle":"","family":"Churchill","given":"Gilbert A.","non-dropping-particle":"","parse-names":false,"suffix":""}],"container-title":"Journal of Marketing Research","id":"ITEM-1","issue":"1","issued":{"date-parts":[["1979"]]},"page":"64-73","title":"A Paradigm for Developing Better Measures of Marketing Constructs","type":"article-journal","volume":"16"},"uris":["http://www.mendeley.com/documents/?uuid=80160031-4b4f-4371-bbdd-395f089e5a0a","http://www.mendeley.com/documents/?uuid=66017fba-05de-4539-84b5-8ace233a81af"]}],"mendeley":{"formattedCitation":"(Churchill, 1979a)","manualFormatting":"(Churchill, 1979)","plainTextFormattedCitation":"(Churchill, 1979a)","previouslyFormattedCitation":"(Gilbert A. Churchill, 1979)"},"properties":{"noteIndex":0},"schema":"https://github.com/citation-style-language/schema/raw/master/csl-citation.json"}</w:instrText>
      </w:r>
      <w:r w:rsidR="003B590D" w:rsidRPr="007146F1">
        <w:rPr>
          <w:rFonts w:cs="Times New Roman"/>
        </w:rPr>
        <w:fldChar w:fldCharType="separate"/>
      </w:r>
      <w:r w:rsidR="003D2F44" w:rsidRPr="007146F1">
        <w:rPr>
          <w:rFonts w:cs="Times New Roman"/>
          <w:noProof/>
        </w:rPr>
        <w:t>(Churchill, 1979)</w:t>
      </w:r>
      <w:r w:rsidR="003B590D" w:rsidRPr="007146F1">
        <w:rPr>
          <w:rFonts w:cs="Times New Roman"/>
        </w:rPr>
        <w:fldChar w:fldCharType="end"/>
      </w:r>
      <w:r w:rsidRPr="007146F1">
        <w:rPr>
          <w:rFonts w:cs="Times New Roman"/>
        </w:rPr>
        <w:t xml:space="preserve">. The item measurements were scored </w:t>
      </w:r>
      <w:r w:rsidR="003B590D" w:rsidRPr="007146F1">
        <w:rPr>
          <w:rFonts w:cs="Times New Roman"/>
        </w:rPr>
        <w:t>using</w:t>
      </w:r>
      <w:r w:rsidRPr="007146F1">
        <w:rPr>
          <w:rFonts w:cs="Times New Roman"/>
        </w:rPr>
        <w:t xml:space="preserve"> seven-point Likert scales (1 ‘strongly disagree’ to 7 ‘strongly agree’), </w:t>
      </w:r>
      <w:r w:rsidRPr="007146F1">
        <w:rPr>
          <w:rFonts w:cs="Times New Roman"/>
          <w:iCs/>
        </w:rPr>
        <w:t xml:space="preserve">to deliver acceptable properties. </w:t>
      </w:r>
      <w:r w:rsidRPr="007146F1">
        <w:rPr>
          <w:rFonts w:eastAsia="Times New Roman" w:cs="Times New Roman"/>
          <w:lang w:eastAsia="en-GB"/>
        </w:rPr>
        <w:t xml:space="preserve">There is an initial section containing 5 items concerning the demographic and background </w:t>
      </w:r>
      <w:r w:rsidR="003B590D" w:rsidRPr="007146F1">
        <w:rPr>
          <w:rFonts w:eastAsia="Times New Roman" w:cs="Times New Roman"/>
          <w:lang w:eastAsia="en-GB"/>
        </w:rPr>
        <w:t>information about</w:t>
      </w:r>
      <w:r w:rsidRPr="007146F1">
        <w:rPr>
          <w:rFonts w:eastAsia="Times New Roman" w:cs="Times New Roman"/>
          <w:lang w:eastAsia="en-GB"/>
        </w:rPr>
        <w:t xml:space="preserve"> the </w:t>
      </w:r>
      <w:r w:rsidR="00CA6748" w:rsidRPr="007146F1">
        <w:rPr>
          <w:rFonts w:eastAsia="Times New Roman" w:cs="Times New Roman"/>
          <w:lang w:eastAsia="en-GB"/>
        </w:rPr>
        <w:t>participant</w:t>
      </w:r>
      <w:r w:rsidRPr="007146F1">
        <w:rPr>
          <w:rFonts w:eastAsia="Times New Roman" w:cs="Times New Roman"/>
          <w:lang w:eastAsia="en-GB"/>
        </w:rPr>
        <w:t xml:space="preserve">. The next section contains 28 items concerned with leadership style (transformational and </w:t>
      </w:r>
      <w:r w:rsidR="002E0EA8" w:rsidRPr="007146F1">
        <w:rPr>
          <w:rFonts w:eastAsia="Times New Roman" w:cs="Times New Roman"/>
          <w:lang w:eastAsia="en-GB"/>
        </w:rPr>
        <w:t>t</w:t>
      </w:r>
      <w:r w:rsidRPr="007146F1">
        <w:rPr>
          <w:rFonts w:eastAsia="Times New Roman" w:cs="Times New Roman"/>
          <w:lang w:eastAsia="en-GB"/>
        </w:rPr>
        <w:t xml:space="preserve">ransactional) </w:t>
      </w:r>
      <w:r w:rsidR="002E0EA8" w:rsidRPr="007146F1">
        <w:rPr>
          <w:rFonts w:eastAsia="Times New Roman" w:cs="Times New Roman"/>
          <w:lang w:eastAsia="en-GB"/>
        </w:rPr>
        <w:t>that</w:t>
      </w:r>
      <w:r w:rsidRPr="007146F1">
        <w:rPr>
          <w:rFonts w:eastAsia="Times New Roman" w:cs="Times New Roman"/>
          <w:lang w:eastAsia="en-GB"/>
        </w:rPr>
        <w:t xml:space="preserve"> were taken directly from Av</w:t>
      </w:r>
      <w:r w:rsidR="002E0EA8" w:rsidRPr="007146F1">
        <w:rPr>
          <w:rFonts w:eastAsia="Times New Roman" w:cs="Times New Roman"/>
          <w:lang w:eastAsia="en-GB"/>
        </w:rPr>
        <w:t>o</w:t>
      </w:r>
      <w:r w:rsidRPr="007146F1">
        <w:rPr>
          <w:rFonts w:eastAsia="Times New Roman" w:cs="Times New Roman"/>
          <w:lang w:eastAsia="en-GB"/>
        </w:rPr>
        <w:t xml:space="preserve">lio and Bass </w:t>
      </w:r>
      <w:r w:rsidR="002E0EA8" w:rsidRPr="007146F1">
        <w:rPr>
          <w:rFonts w:eastAsia="Times New Roman" w:cs="Times New Roman"/>
          <w:lang w:eastAsia="en-GB"/>
        </w:rPr>
        <w:fldChar w:fldCharType="begin" w:fldLock="1"/>
      </w:r>
      <w:r w:rsidR="00A5076D" w:rsidRPr="007146F1">
        <w:rPr>
          <w:rFonts w:eastAsia="Times New Roman" w:cs="Times New Roman"/>
          <w:lang w:eastAsia="en-GB"/>
        </w:rPr>
        <w:instrText>ADDIN CSL_CITATION {"citationItems":[{"id":"ITEM-1","itemData":{"ISBN":"9781554810154","author":[{"dropping-particle":"","family":"Avolio","given":"Bruce J.","non-dropping-particle":"","parse-names":false,"suffix":""},{"dropping-particle":"","family":"Bass","given":"Bernard M.","non-dropping-particle":"","parse-names":false,"suffix":""}],"id":"ITEM-1","issued":{"date-parts":[["2004"]]},"publisher":"Mind Garden Inc.","publisher-place":"Menlo Park Ca.","title":"Multifactor Leadership Questionnaire Manual","type":"book"},"uris":["http://www.mendeley.com/documents/?uuid=37c718f4-5c8e-4139-893d-50e228c44359"]}],"mendeley":{"formattedCitation":"(Avolio and Bass, 2004b)","manualFormatting":"(2004)","plainTextFormattedCitation":"(Avolio and Bass, 2004b)","previouslyFormattedCitation":"(Avolio and Bass, 2004b)"},"properties":{"noteIndex":0},"schema":"https://github.com/citation-style-language/schema/raw/master/csl-citation.json"}</w:instrText>
      </w:r>
      <w:r w:rsidR="002E0EA8" w:rsidRPr="007146F1">
        <w:rPr>
          <w:rFonts w:eastAsia="Times New Roman" w:cs="Times New Roman"/>
          <w:lang w:eastAsia="en-GB"/>
        </w:rPr>
        <w:fldChar w:fldCharType="separate"/>
      </w:r>
      <w:r w:rsidR="002E0EA8" w:rsidRPr="007146F1">
        <w:rPr>
          <w:rFonts w:eastAsia="Times New Roman" w:cs="Times New Roman"/>
          <w:noProof/>
          <w:lang w:eastAsia="en-GB"/>
        </w:rPr>
        <w:t>(2004)</w:t>
      </w:r>
      <w:r w:rsidR="002E0EA8" w:rsidRPr="007146F1">
        <w:rPr>
          <w:rFonts w:eastAsia="Times New Roman" w:cs="Times New Roman"/>
          <w:lang w:eastAsia="en-GB"/>
        </w:rPr>
        <w:fldChar w:fldCharType="end"/>
      </w:r>
      <w:r w:rsidRPr="007146F1">
        <w:rPr>
          <w:rFonts w:eastAsia="Times New Roman" w:cs="Times New Roman"/>
          <w:lang w:eastAsia="en-GB"/>
        </w:rPr>
        <w:t xml:space="preserve"> MLQ </w:t>
      </w:r>
      <w:r w:rsidR="002E0EA8" w:rsidRPr="007146F1">
        <w:rPr>
          <w:rFonts w:eastAsia="Times New Roman" w:cs="Times New Roman"/>
          <w:lang w:eastAsia="en-GB"/>
        </w:rPr>
        <w:t xml:space="preserve">(Multifactor Leadership Questionnaire) </w:t>
      </w:r>
      <w:r w:rsidRPr="007146F1">
        <w:rPr>
          <w:rFonts w:eastAsia="Times New Roman" w:cs="Times New Roman"/>
          <w:lang w:eastAsia="en-GB"/>
        </w:rPr>
        <w:t xml:space="preserve">5X instrument. The following section contains 24 items concerned with balanced organisational culture which is a modified version of Cameron and Quinn’s </w:t>
      </w:r>
      <w:r w:rsidR="002E0EA8" w:rsidRPr="007146F1">
        <w:rPr>
          <w:rFonts w:eastAsia="Times New Roman" w:cs="Times New Roman"/>
          <w:lang w:eastAsia="en-GB"/>
        </w:rPr>
        <w:fldChar w:fldCharType="begin" w:fldLock="1"/>
      </w:r>
      <w:r w:rsidR="00A5076D" w:rsidRPr="007146F1">
        <w:rPr>
          <w:rFonts w:eastAsia="Times New Roman" w:cs="Times New Roman"/>
          <w:lang w:eastAsia="en-GB"/>
        </w:rPr>
        <w:instrText>ADDIN CSL_CITATION {"citationItems":[{"id":"ITEM-1","itemData":{"author":[{"dropping-particle":"","family":"Cameron","given":"Kim S.","non-dropping-particle":"","parse-names":false,"suffix":""},{"dropping-particle":"","family":"Quinn","given":"Robert E.","non-dropping-particle":"","parse-names":false,"suffix":""}],"edition":"3rd","id":"ITEM-1","issued":{"date-parts":[["2011"]]},"publisher":"Jossey-Bass","publisher-place":"San Francisco, Ca.","title":"Diagnosing and Changing Organizational Culture","type":"book"},"uris":["http://www.mendeley.com/documents/?uuid=b090cc01-a0d4-48cc-a30d-65dc47489713","http://www.mendeley.com/documents/?uuid=1bcaa595-d7ec-4465-b629-5b0b1e528f5f"]}],"mendeley":{"formattedCitation":"(Cameron and Quinn, 2011)","manualFormatting":"(2011)","plainTextFormattedCitation":"(Cameron and Quinn, 2011)","previouslyFormattedCitation":"(Cameron and Quinn, 2011)"},"properties":{"noteIndex":0},"schema":"https://github.com/citation-style-language/schema/raw/master/csl-citation.json"}</w:instrText>
      </w:r>
      <w:r w:rsidR="002E0EA8" w:rsidRPr="007146F1">
        <w:rPr>
          <w:rFonts w:eastAsia="Times New Roman" w:cs="Times New Roman"/>
          <w:lang w:eastAsia="en-GB"/>
        </w:rPr>
        <w:fldChar w:fldCharType="separate"/>
      </w:r>
      <w:r w:rsidR="002E0EA8" w:rsidRPr="007146F1">
        <w:rPr>
          <w:rFonts w:eastAsia="Times New Roman" w:cs="Times New Roman"/>
          <w:noProof/>
          <w:lang w:eastAsia="en-GB"/>
        </w:rPr>
        <w:t>(2011)</w:t>
      </w:r>
      <w:r w:rsidR="002E0EA8" w:rsidRPr="007146F1">
        <w:rPr>
          <w:rFonts w:eastAsia="Times New Roman" w:cs="Times New Roman"/>
          <w:lang w:eastAsia="en-GB"/>
        </w:rPr>
        <w:fldChar w:fldCharType="end"/>
      </w:r>
      <w:r w:rsidRPr="007146F1">
        <w:rPr>
          <w:rFonts w:eastAsia="Times New Roman" w:cs="Times New Roman"/>
          <w:lang w:eastAsia="en-GB"/>
        </w:rPr>
        <w:t xml:space="preserve"> instrument. The </w:t>
      </w:r>
      <w:r w:rsidR="002E0EA8" w:rsidRPr="007146F1">
        <w:rPr>
          <w:rFonts w:eastAsia="Times New Roman" w:cs="Times New Roman"/>
          <w:lang w:eastAsia="en-GB"/>
        </w:rPr>
        <w:t>next</w:t>
      </w:r>
      <w:r w:rsidRPr="007146F1">
        <w:rPr>
          <w:rFonts w:eastAsia="Times New Roman" w:cs="Times New Roman"/>
          <w:lang w:eastAsia="en-GB"/>
        </w:rPr>
        <w:t xml:space="preserve"> section contains 4 items concerned with organisational trust </w:t>
      </w:r>
      <w:r w:rsidR="002E0EA8" w:rsidRPr="007146F1">
        <w:rPr>
          <w:rFonts w:eastAsia="Times New Roman" w:cs="Times New Roman"/>
          <w:lang w:eastAsia="en-GB"/>
        </w:rPr>
        <w:t>that</w:t>
      </w:r>
      <w:r w:rsidRPr="007146F1">
        <w:rPr>
          <w:rFonts w:eastAsia="Times New Roman" w:cs="Times New Roman"/>
          <w:lang w:eastAsia="en-GB"/>
        </w:rPr>
        <w:t xml:space="preserve"> were adopted from Schoorman and Ballinger </w:t>
      </w:r>
      <w:r w:rsidR="00007317" w:rsidRPr="007146F1">
        <w:rPr>
          <w:rFonts w:eastAsia="Times New Roman" w:cs="Times New Roman"/>
          <w:lang w:eastAsia="en-GB"/>
        </w:rPr>
        <w:fldChar w:fldCharType="begin" w:fldLock="1"/>
      </w:r>
      <w:r w:rsidR="00A5076D" w:rsidRPr="007146F1">
        <w:rPr>
          <w:rFonts w:eastAsia="Times New Roman" w:cs="Times New Roman"/>
          <w:lang w:eastAsia="en-GB"/>
        </w:rPr>
        <w:instrText>ADDIN CSL_CITATION {"citationItems":[{"id":"ITEM-1","itemData":{"abstract":"Schoorman, F.D. and Ballinger, G.A., 2006. Leadership, trust and client service in veterinary hospitals. Unpublished Working paper. Purdue University.","author":[{"dropping-particle":"","family":"Schoorman","given":"F.D.","non-dropping-particle":"","parse-names":false,"suffix":""},{"dropping-particle":"","family":"Ballinger","given":"G.A.","non-dropping-particle":"","parse-names":false,"suffix":""}],"id":"ITEM-1","issued":{"date-parts":[["2006"]]},"title":"Leadership, trust and client service in veterinary hospitals","type":"report"},"uris":["http://www.mendeley.com/documents/?uuid=54550715-1c99-4e99-930d-33d83aa43aad","http://www.mendeley.com/documents/?uuid=61f71310-0c77-432b-9c6d-766c6d98f18b"]}],"mendeley":{"formattedCitation":"(Schoorman and Ballinger, 2006)","manualFormatting":"(2006)","plainTextFormattedCitation":"(Schoorman and Ballinger, 2006)","previouslyFormattedCitation":"(Schoorman and Ballinger, 2006)"},"properties":{"noteIndex":0},"schema":"https://github.com/citation-style-language/schema/raw/master/csl-citation.json"}</w:instrText>
      </w:r>
      <w:r w:rsidR="00007317" w:rsidRPr="007146F1">
        <w:rPr>
          <w:rFonts w:eastAsia="Times New Roman" w:cs="Times New Roman"/>
          <w:lang w:eastAsia="en-GB"/>
        </w:rPr>
        <w:fldChar w:fldCharType="separate"/>
      </w:r>
      <w:r w:rsidR="00007317" w:rsidRPr="007146F1">
        <w:rPr>
          <w:rFonts w:eastAsia="Times New Roman" w:cs="Times New Roman"/>
          <w:noProof/>
          <w:lang w:eastAsia="en-GB"/>
        </w:rPr>
        <w:t>(2006)</w:t>
      </w:r>
      <w:r w:rsidR="00007317" w:rsidRPr="007146F1">
        <w:rPr>
          <w:rFonts w:eastAsia="Times New Roman" w:cs="Times New Roman"/>
          <w:lang w:eastAsia="en-GB"/>
        </w:rPr>
        <w:fldChar w:fldCharType="end"/>
      </w:r>
      <w:r w:rsidRPr="007146F1">
        <w:rPr>
          <w:rFonts w:eastAsia="Times New Roman" w:cs="Times New Roman"/>
          <w:lang w:eastAsia="en-GB"/>
        </w:rPr>
        <w:t xml:space="preserve">. The final section contains 10 items concerned with </w:t>
      </w:r>
      <w:r w:rsidR="00F22C05" w:rsidRPr="007146F1">
        <w:rPr>
          <w:rFonts w:eastAsia="Times New Roman" w:cs="Times New Roman"/>
          <w:lang w:eastAsia="en-GB"/>
        </w:rPr>
        <w:t>OCB</w:t>
      </w:r>
      <w:r w:rsidRPr="007146F1">
        <w:rPr>
          <w:rFonts w:eastAsia="Times New Roman" w:cs="Times New Roman"/>
          <w:lang w:eastAsia="en-GB"/>
        </w:rPr>
        <w:t xml:space="preserve"> and these were adopted from Wang and Wong</w:t>
      </w:r>
      <w:r w:rsidR="00CA14DF" w:rsidRPr="007146F1">
        <w:rPr>
          <w:rFonts w:eastAsia="Times New Roman" w:cs="Times New Roman"/>
          <w:lang w:eastAsia="en-GB"/>
        </w:rPr>
        <w:t xml:space="preserve"> </w:t>
      </w:r>
      <w:r w:rsidR="00CA14DF" w:rsidRPr="007146F1">
        <w:rPr>
          <w:rFonts w:eastAsia="Times New Roman" w:cs="Times New Roman"/>
          <w:lang w:eastAsia="en-GB"/>
        </w:rPr>
        <w:fldChar w:fldCharType="begin" w:fldLock="1"/>
      </w:r>
      <w:r w:rsidR="00A5076D" w:rsidRPr="007146F1">
        <w:rPr>
          <w:rFonts w:eastAsia="Times New Roman" w:cs="Times New Roman"/>
          <w:lang w:eastAsia="en-GB"/>
        </w:rPr>
        <w:instrText>ADDIN CSL_CITATION {"citationItems":[{"id":"ITEM-1","itemData":{"DOI":"10.1016/J.IJHM.2011.01.005","ISSN":"0278-4319","abstract":"Scholarly concerns in organizational citizenship behaviors (OCBs) have increased dramatically over the past two decades. Nevertheless, there are significant issues yet to be addressed and resolved, one of which relates to the influences of cultural values on such voluntary behaviors. In view of the importance of OCB in meliorating hotel service and cultivating customer loyalty, the current study seeks to investigate a possible mechanism through which Chinese values (CVs) may function on employee citizenship behaviors within the hotels in Mainland China. The research questions focus on whether CVs have a direct impact on OCB and its verified antecedents, leader–member exchange (LMX) and employee organizational commitment (OC). Eventually, the research findings have verified the conceptual model and confirmed all the postulated linkages among the constructs under study.","author":[{"dropping-particle":"","family":"Wang","given":"Jin","non-dropping-particle":"","parse-names":false,"suffix":""},{"dropping-particle":"","family":"Wong","given":"Chak-keung","non-dropping-particle":"","parse-names":false,"suffix":""}],"container-title":"International Journal of Hospitality Management","id":"ITEM-1","issue":"4","issued":{"date-parts":[["2011","12","1"]]},"page":"845-854","publisher":"Pergamon","title":"Understanding organizational citizenship behavior from a cultural perspective: An empirical study within the context of hotels in Mainland China","type":"article-journal","volume":"30"},"uris":["http://www.mendeley.com/documents/?uuid=3520cb33-fc99-4998-a0d1-3aecb5885983"]}],"mendeley":{"formattedCitation":"(Wang and Wong, 2011)","manualFormatting":"(2011)","plainTextFormattedCitation":"(Wang and Wong, 2011)","previouslyFormattedCitation":"(Wang and Wong, 2011)"},"properties":{"noteIndex":0},"schema":"https://github.com/citation-style-language/schema/raw/master/csl-citation.json"}</w:instrText>
      </w:r>
      <w:r w:rsidR="00CA14DF" w:rsidRPr="007146F1">
        <w:rPr>
          <w:rFonts w:eastAsia="Times New Roman" w:cs="Times New Roman"/>
          <w:lang w:eastAsia="en-GB"/>
        </w:rPr>
        <w:fldChar w:fldCharType="separate"/>
      </w:r>
      <w:r w:rsidR="00CA14DF" w:rsidRPr="007146F1">
        <w:rPr>
          <w:rFonts w:eastAsia="Times New Roman" w:cs="Times New Roman"/>
          <w:noProof/>
          <w:lang w:eastAsia="en-GB"/>
        </w:rPr>
        <w:t>(2011)</w:t>
      </w:r>
      <w:r w:rsidR="00CA14DF" w:rsidRPr="007146F1">
        <w:rPr>
          <w:rFonts w:eastAsia="Times New Roman" w:cs="Times New Roman"/>
          <w:lang w:eastAsia="en-GB"/>
        </w:rPr>
        <w:fldChar w:fldCharType="end"/>
      </w:r>
      <w:r w:rsidRPr="007146F1">
        <w:rPr>
          <w:rFonts w:eastAsia="Times New Roman" w:cs="Times New Roman"/>
          <w:lang w:eastAsia="en-GB"/>
        </w:rPr>
        <w:t xml:space="preserve">. </w:t>
      </w:r>
      <w:r w:rsidRPr="007146F1">
        <w:rPr>
          <w:rFonts w:cs="Times New Roman"/>
        </w:rPr>
        <w:t xml:space="preserve">Table 2 </w:t>
      </w:r>
      <w:r w:rsidR="002E0EA8" w:rsidRPr="007146F1">
        <w:rPr>
          <w:rFonts w:cs="Times New Roman"/>
        </w:rPr>
        <w:t>contains</w:t>
      </w:r>
      <w:r w:rsidRPr="007146F1">
        <w:rPr>
          <w:rFonts w:cs="Times New Roman"/>
        </w:rPr>
        <w:t xml:space="preserve"> the items </w:t>
      </w:r>
      <w:r w:rsidR="003F20C6" w:rsidRPr="007146F1">
        <w:rPr>
          <w:rFonts w:cs="Times New Roman"/>
        </w:rPr>
        <w:t>that</w:t>
      </w:r>
      <w:r w:rsidRPr="007146F1">
        <w:rPr>
          <w:rFonts w:cs="Times New Roman"/>
        </w:rPr>
        <w:t xml:space="preserve"> were employed to conduct this research investigation.</w:t>
      </w:r>
    </w:p>
    <w:p w14:paraId="64089A38" w14:textId="77777777" w:rsidR="00F57D9F" w:rsidRPr="007146F1" w:rsidRDefault="00F57D9F" w:rsidP="00DF5CE2">
      <w:pPr>
        <w:spacing w:before="0" w:after="0" w:line="480" w:lineRule="auto"/>
        <w:jc w:val="center"/>
        <w:rPr>
          <w:rFonts w:eastAsia="Calibri" w:cs="Times New Roman"/>
          <w:b/>
          <w:bCs/>
          <w:szCs w:val="24"/>
        </w:rPr>
      </w:pPr>
      <w:r w:rsidRPr="007146F1">
        <w:rPr>
          <w:rFonts w:eastAsia="Calibri" w:cs="Times New Roman"/>
          <w:b/>
          <w:szCs w:val="24"/>
        </w:rPr>
        <w:t>&lt;&lt;Please Insert Table 2</w:t>
      </w:r>
      <w:r w:rsidRPr="007146F1">
        <w:rPr>
          <w:rFonts w:eastAsia="Calibri" w:cs="Times New Roman"/>
          <w:b/>
          <w:bCs/>
          <w:szCs w:val="24"/>
        </w:rPr>
        <w:t>&gt;&gt;</w:t>
      </w:r>
    </w:p>
    <w:p w14:paraId="39112FBC" w14:textId="77777777" w:rsidR="00F57D9F" w:rsidRPr="007146F1" w:rsidRDefault="00F57D9F" w:rsidP="00DF5CE2">
      <w:pPr>
        <w:spacing w:before="0" w:after="0" w:line="480" w:lineRule="auto"/>
        <w:jc w:val="center"/>
        <w:rPr>
          <w:rFonts w:eastAsia="Calibri" w:cs="Times New Roman"/>
          <w:b/>
          <w:bCs/>
          <w:szCs w:val="24"/>
        </w:rPr>
      </w:pPr>
    </w:p>
    <w:p w14:paraId="1D50996F" w14:textId="746E46E9" w:rsidR="00F57D9F" w:rsidRPr="007146F1" w:rsidRDefault="00447B43" w:rsidP="00DF5CE2">
      <w:pPr>
        <w:pStyle w:val="Heading2"/>
        <w:spacing w:line="480" w:lineRule="auto"/>
        <w:rPr>
          <w:rFonts w:ascii="Times New Roman" w:eastAsia="SimSun" w:hAnsi="Times New Roman" w:cs="Times New Roman"/>
        </w:rPr>
      </w:pPr>
      <w:r w:rsidRPr="007146F1">
        <w:rPr>
          <w:rFonts w:ascii="Times New Roman" w:eastAsia="SimSun" w:hAnsi="Times New Roman" w:cs="Times New Roman"/>
        </w:rPr>
        <w:t xml:space="preserve">4. </w:t>
      </w:r>
      <w:r w:rsidR="00F57D9F" w:rsidRPr="007146F1">
        <w:rPr>
          <w:rFonts w:ascii="Times New Roman" w:eastAsia="SimSun" w:hAnsi="Times New Roman" w:cs="Times New Roman"/>
        </w:rPr>
        <w:t xml:space="preserve">Data analysis and findings </w:t>
      </w:r>
    </w:p>
    <w:p w14:paraId="78BDDFDB" w14:textId="1FB8839C" w:rsidR="00800D42" w:rsidRPr="007146F1" w:rsidRDefault="00F57D9F" w:rsidP="005B352F">
      <w:pPr>
        <w:spacing w:line="480" w:lineRule="auto"/>
        <w:rPr>
          <w:rFonts w:eastAsia="Calibri" w:cs="Times New Roman"/>
          <w:color w:val="FF0000"/>
          <w:szCs w:val="24"/>
        </w:rPr>
      </w:pPr>
      <w:r w:rsidRPr="007146F1">
        <w:rPr>
          <w:rFonts w:cs="Times New Roman"/>
        </w:rPr>
        <w:t>As recommend</w:t>
      </w:r>
      <w:r w:rsidR="00D92B5E" w:rsidRPr="007146F1">
        <w:rPr>
          <w:rFonts w:cs="Times New Roman"/>
        </w:rPr>
        <w:t>ed</w:t>
      </w:r>
      <w:r w:rsidRPr="007146F1">
        <w:rPr>
          <w:rFonts w:cs="Times New Roman"/>
        </w:rPr>
        <w:t xml:space="preserve"> by previous studies </w:t>
      </w:r>
      <w:r w:rsidR="00D92B5E" w:rsidRPr="007146F1">
        <w:rPr>
          <w:rFonts w:cs="Times New Roman"/>
        </w:rPr>
        <w:fldChar w:fldCharType="begin" w:fldLock="1"/>
      </w:r>
      <w:r w:rsidR="00085C20" w:rsidRPr="007146F1">
        <w:rPr>
          <w:rFonts w:cs="Times New Roman"/>
        </w:rPr>
        <w:instrText>ADDIN CSL_CITATION {"citationItems":[{"id":"ITEM-1","itemData":{"DOI":"10.1037/0033-2909.103.3.411","ISBN":"0033-2909\\r1939-1455","ISSN":"0033-2909","PMID":"3802905","abstract":"In this article, we provide guidance for substantive researchers on the use of structural equation modeling in practice for theory testing and development. We present a comprehensive, two-step modeling approach that employs a series of nested models and sequential chi-square difference tests. We discuss the comparative advantages of this approach over a one-step approach. Considerations in specification, assessment of fit, and respecification of measurement models using confirmatory factor analysis are reviewed. As background to the two-step approach, the distinction between exploratory and confirmatory analysis, the distinction between complementary approaches for theory testing versus predictive application, and some developments in estimation methods also are discussed. (PsycINFO Database Record (c) 2010 APA, all rights reserved)","author":[{"dropping-particle":"","family":"Anderson","given":"J.C.","non-dropping-particle":"","parse-names":false,"suffix":""},{"dropping-particle":"","family":"Gerbing","given":"David W.","non-dropping-particle":"","parse-names":false,"suffix":""}],"container-title":"Psychological Bulletin","id":"ITEM-1","issue":"3","issued":{"date-parts":[["1988"]]},"page":"411-423","title":"Structural equation modeling in practice: A review and recommended two-step approach","type":"article-journal","volume":"103"},"uris":["http://www.mendeley.com/documents/?uuid=2e08daf3-abcc-41ee-bc93-93406e71bce5","http://www.mendeley.com/documents/?uuid=ada3293e-afcc-4064-abd5-0fb9ded0dc01"]},{"id":"ITEM-2","itemData":{"author":[{"dropping-particle":"","family":"Hair","given":"J. F.","non-dropping-particle":"","parse-names":false,"suffix":""},{"dropping-particle":"","family":"Tatham","given":"R. L.","non-dropping-particle":"","parse-names":false,"suffix":""},{"dropping-particle":"","family":"Anderson","given":"R. E.","non-dropping-particle":"","parse-names":false,"suffix":""},{"dropping-particle":"","family":"Black","given":"W","non-dropping-particle":"","parse-names":false,"suffix":""}],"id":"ITEM-2","issued":{"date-parts":[["2006"]]},"publisher":"Pearson Prentice Hall.","publisher-place":"Upper Saddle River, NJ","title":"Multivariate data analysis","type":"book"},"uris":["http://www.mendeley.com/documents/?uuid=934b2ac7-c548-4c4a-9f95-ce8f38f27b21"]}],"mendeley":{"formattedCitation":"(Anderson and Gerbing, 1988; Hair &lt;i&gt;et al.&lt;/i&gt;, 2006)","plainTextFormattedCitation":"(Anderson and Gerbing, 1988; Hair et al., 2006)","previouslyFormattedCitation":"(Anderson and Gerbing, 1988a; Hair et al., 2006)"},"properties":{"noteIndex":0},"schema":"https://github.com/citation-style-language/schema/raw/master/csl-citation.json"}</w:instrText>
      </w:r>
      <w:r w:rsidR="00D92B5E" w:rsidRPr="007146F1">
        <w:rPr>
          <w:rFonts w:cs="Times New Roman"/>
        </w:rPr>
        <w:fldChar w:fldCharType="separate"/>
      </w:r>
      <w:r w:rsidR="00085C20" w:rsidRPr="007146F1">
        <w:rPr>
          <w:rFonts w:cs="Times New Roman"/>
          <w:noProof/>
        </w:rPr>
        <w:t xml:space="preserve">(Anderson and Gerbing, 1988; Hair </w:t>
      </w:r>
      <w:r w:rsidR="00085C20" w:rsidRPr="007146F1">
        <w:rPr>
          <w:rFonts w:cs="Times New Roman"/>
          <w:i/>
          <w:noProof/>
        </w:rPr>
        <w:t>et al.</w:t>
      </w:r>
      <w:r w:rsidR="00085C20" w:rsidRPr="007146F1">
        <w:rPr>
          <w:rFonts w:cs="Times New Roman"/>
          <w:noProof/>
        </w:rPr>
        <w:t>, 2006)</w:t>
      </w:r>
      <w:r w:rsidR="00D92B5E" w:rsidRPr="007146F1">
        <w:rPr>
          <w:rFonts w:cs="Times New Roman"/>
        </w:rPr>
        <w:fldChar w:fldCharType="end"/>
      </w:r>
      <w:r w:rsidRPr="007146F1">
        <w:rPr>
          <w:rFonts w:cs="Times New Roman"/>
        </w:rPr>
        <w:t xml:space="preserve">, we employed the two-stage approach in structural equation modelling (SEM) to examine the coefficients pattern of the nine hypotheses. In the first stage, the measurement model was used by employing AMOS 21 to recognize the causal relationships between observed variables and latent variables. </w:t>
      </w:r>
      <w:r w:rsidR="00D37E56" w:rsidRPr="007146F1">
        <w:rPr>
          <w:rFonts w:eastAsia="Calibri" w:cs="Times New Roman"/>
          <w:color w:val="000000" w:themeColor="text1"/>
          <w:szCs w:val="24"/>
        </w:rPr>
        <w:t xml:space="preserve">FIA3, IC3, BOA6, BOM6, OCB5, OCB8 were excluded due to multiple loadings on two factors. Furthermore, BOC1, BOA5, BOC3, OCB6 were dropped due to multiple loadings on two factors </w:t>
      </w:r>
      <w:r w:rsidR="00D37E56" w:rsidRPr="007146F1">
        <w:rPr>
          <w:rFonts w:eastAsia="Calibri" w:cs="Times New Roman"/>
          <w:bCs/>
          <w:color w:val="000000" w:themeColor="text1"/>
          <w:szCs w:val="24"/>
        </w:rPr>
        <w:t xml:space="preserve">as well as low reliability. </w:t>
      </w:r>
      <w:r w:rsidR="00D37E56" w:rsidRPr="007146F1">
        <w:rPr>
          <w:rFonts w:eastAsia="Calibri" w:cs="Times New Roman"/>
          <w:color w:val="000000" w:themeColor="text1"/>
          <w:szCs w:val="24"/>
        </w:rPr>
        <w:t xml:space="preserve">In addition, FIB1, BOC2, BOA4, OCB9 were deleted due to cross-loadings on extra factors, and IS4 was removed for cross-loadings on extra factors and low reliability. </w:t>
      </w:r>
      <w:r w:rsidR="00B60B8C" w:rsidRPr="007146F1">
        <w:rPr>
          <w:rFonts w:cs="Times New Roman"/>
          <w:color w:val="000000" w:themeColor="text1"/>
        </w:rPr>
        <w:t xml:space="preserve">The dropping of items did not impact the measurement of anticipated constructs, as each construct had minimum three items to carry out the relevant measurement. </w:t>
      </w:r>
      <w:r w:rsidR="00800D42" w:rsidRPr="007146F1">
        <w:rPr>
          <w:rFonts w:eastAsia="Calibri" w:cs="Times New Roman"/>
          <w:szCs w:val="24"/>
        </w:rPr>
        <w:t xml:space="preserve">The remaining items were examined for </w:t>
      </w:r>
      <w:r w:rsidR="00800D42" w:rsidRPr="007146F1">
        <w:rPr>
          <w:rFonts w:eastAsia="TimesNewRoman" w:cs="Times New Roman"/>
          <w:szCs w:val="24"/>
        </w:rPr>
        <w:t xml:space="preserve">internal consistency reliability by employing the coefficient alpha and the results illustrates </w:t>
      </w:r>
      <w:r w:rsidR="00800D42" w:rsidRPr="007146F1">
        <w:rPr>
          <w:rFonts w:eastAsia="Batang" w:cs="Times New Roman"/>
          <w:szCs w:val="24"/>
        </w:rPr>
        <w:t>the measures were acceptable (0</w:t>
      </w:r>
      <w:r w:rsidR="00800D42" w:rsidRPr="007146F1">
        <w:rPr>
          <w:rFonts w:eastAsia="Calibri" w:cs="Times New Roman"/>
          <w:szCs w:val="24"/>
        </w:rPr>
        <w:t>.873 to 0.960</w:t>
      </w:r>
      <w:r w:rsidR="00800D42" w:rsidRPr="007146F1">
        <w:rPr>
          <w:rFonts w:eastAsia="Batang" w:cs="Times New Roman"/>
          <w:szCs w:val="24"/>
        </w:rPr>
        <w:t xml:space="preserve">) </w:t>
      </w:r>
      <w:r w:rsidR="00800D42" w:rsidRPr="007146F1">
        <w:rPr>
          <w:rFonts w:eastAsia="Batang" w:cs="Times New Roman"/>
          <w:szCs w:val="24"/>
        </w:rPr>
        <w:fldChar w:fldCharType="begin" w:fldLock="1"/>
      </w:r>
      <w:r w:rsidR="00085C20" w:rsidRPr="007146F1">
        <w:rPr>
          <w:rFonts w:eastAsia="Batang" w:cs="Times New Roman"/>
          <w:szCs w:val="24"/>
        </w:rPr>
        <w:instrText>ADDIN CSL_CITATION {"citationItems":[{"id":"ITEM-1","itemData":{"abstract":"JSTOR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support@jstor.org.","author":[{"dropping-particle":"","family":"Churchill","given":"Gilbert A","non-dropping-particle":"","parse-names":false,"suffix":""}],"container-title":"Source Journal of Marketing Research Journal of Marketing Research","id":"ITEM-1","issue":"1","issued":{"date-parts":[["1979"]]},"page":"64-73","title":"Measure and Construct Validity Studies","type":"article-journal","volume":"16"},"uris":["http://www.mendeley.com/documents/?uuid=580e016b-2158-4fbf-8aef-e800805d2b8f"]},{"id":"ITEM-2","itemData":{"abstract":"DeVellis, R. F. (2003). Scale development: Theory and applications (2nd ed.). Thousand Oaks, CA: Sage","author":[{"dropping-particle":"","family":"DeVellis","given":"R.F.","non-dropping-particle":"","parse-names":false,"suffix":""}],"id":"ITEM-2","issued":{"date-parts":[["2003"]]},"publisher":"Sage","publisher-place":"Thousand Oaks, Ca","title":"Scale development: Theory and applications","type":"book"},"uris":["http://www.mendeley.com/documents/?uuid=5e5009fb-c807-4809-bc82-de13d285f47f","http://www.mendeley.com/documents/?uuid=f6974a1e-4af9-44f7-b41b-a50e5a91a587"]},{"id":"ITEM-3","itemData":{"abstract":"Multivariate analysis of variance and covariance7.","author":[{"dropping-particle":"","family":"Tabachnick","given":"B.G.","non-dropping-particle":"","parse-names":false,"suffix":""},{"dropping-particle":"","family":"Fidell","given":"L.S.","non-dropping-particle":"","parse-names":false,"suffix":""}],"container-title":"Using multivariate statistics","id":"ITEM-3","issued":{"date-parts":[["2007"]]},"page":"402-407","title":"Multivariate analysis of variance and covariance","type":"article-journal","volume":"3"},"uris":["http://www.mendeley.com/documents/?uuid=d3f34b11-84c8-4d25-a129-85479a49ccda","http://www.mendeley.com/documents/?uuid=bb8ae624-d007-416e-b635-4009b1e08264"]}],"mendeley":{"formattedCitation":"(Churchill, 1979b; DeVellis, 2003; Tabachnick and Fidell, 2007)","manualFormatting":"(Churchill, 1979; Tabachnick and Fidell, 2007)","plainTextFormattedCitation":"(Churchill, 1979b; DeVellis, 2003; Tabachnick and Fidell, 2007)","previouslyFormattedCitation":"(Gilbert A Churchill, 1979; DeVellis, 2003; Tabachnick and Fidell, 2007)"},"properties":{"noteIndex":0},"schema":"https://github.com/citation-style-language/schema/raw/master/csl-citation.json"}</w:instrText>
      </w:r>
      <w:r w:rsidR="00800D42" w:rsidRPr="007146F1">
        <w:rPr>
          <w:rFonts w:eastAsia="Batang" w:cs="Times New Roman"/>
          <w:szCs w:val="24"/>
        </w:rPr>
        <w:fldChar w:fldCharType="separate"/>
      </w:r>
      <w:r w:rsidR="00800D42" w:rsidRPr="007146F1">
        <w:rPr>
          <w:rFonts w:eastAsia="Batang" w:cs="Times New Roman"/>
          <w:noProof/>
          <w:szCs w:val="24"/>
        </w:rPr>
        <w:t>(Churchill, 1979; Tabachnick and Fidell, 2007)</w:t>
      </w:r>
      <w:r w:rsidR="00800D42" w:rsidRPr="007146F1">
        <w:rPr>
          <w:rFonts w:eastAsia="Batang" w:cs="Times New Roman"/>
          <w:szCs w:val="24"/>
        </w:rPr>
        <w:fldChar w:fldCharType="end"/>
      </w:r>
      <w:r w:rsidR="00800D42" w:rsidRPr="007146F1">
        <w:rPr>
          <w:rFonts w:eastAsia="TimesNewRoman" w:cs="Times New Roman"/>
          <w:szCs w:val="24"/>
        </w:rPr>
        <w:t>.</w:t>
      </w:r>
    </w:p>
    <w:p w14:paraId="1C99A394" w14:textId="6AFCC9B6" w:rsidR="009F5F20" w:rsidRPr="007146F1" w:rsidRDefault="009F5F20" w:rsidP="00DF5CE2">
      <w:pPr>
        <w:spacing w:line="480" w:lineRule="auto"/>
        <w:rPr>
          <w:rFonts w:cs="Times New Roman"/>
        </w:rPr>
      </w:pPr>
      <w:r w:rsidRPr="007146F1">
        <w:rPr>
          <w:rFonts w:cs="Times New Roman"/>
        </w:rPr>
        <w:t xml:space="preserve">Harman’s one-factor was used to examine the common method bias and a common latent factor employing a chi-square difference among the original and fully constrained model </w:t>
      </w:r>
      <w:r w:rsidR="00555615" w:rsidRPr="007146F1">
        <w:rPr>
          <w:rFonts w:cs="Times New Roman"/>
        </w:rPr>
        <w:fldChar w:fldCharType="begin" w:fldLock="1"/>
      </w:r>
      <w:r w:rsidR="00085C20" w:rsidRPr="007146F1">
        <w:rPr>
          <w:rFonts w:cs="Times New Roman"/>
        </w:rPr>
        <w:instrText>ADDIN CSL_CITATION {"citationItems":[{"id":"ITEM-1","itemData":{"DOI":"10.1037/0021-9010.86.1.114","ISSN":"00219010","PMID":"11302223","abstract":"Cross-sectional studies of attitude-behavior relationships are vulnerable to the inflation of correlations by common method variance (CMV). Here, a model is presented that allows partial correlation analysis to adjust the observed correlations for CMV contamination and determine if conclusions about the statistical and practical significance of a predictor have been influenced by the presence of CMV. This method also suggests procedures for designing questionnaires to increase the precision of this adjustment.","author":[{"dropping-particle":"","family":"Lindell","given":"Michael K.","non-dropping-particle":"","parse-names":false,"suffix":""},{"dropping-particle":"","family":"Whitney","given":"David J.","non-dropping-particle":"","parse-names":false,"suffix":""}],"container-title":"Journal of Applied Psychology","id":"ITEM-1","issue":"1","issued":{"date-parts":[["2001"]]},"page":"114-121","title":"Accounting for common method variance in cross-sectional research designs","type":"article-journal","volume":"86"},"uris":["http://www.mendeley.com/documents/?uuid=4fce7068-61ba-444b-a17b-41681efc9bb1"]},{"id":"ITEM-2","itemData":{"author":[{"dropping-particle":"","family":"Malhotra","given":"N. K.","non-dropping-particle":"","parse-names":false,"suffix":""},{"dropping-particle":"","family":"Kim","given":"S. S.","non-dropping-particle":"","parse-names":false,"suffix":""},{"dropping-particle":"","family":"Patil","given":"A.","non-dropping-particle":"","parse-names":false,"suffix":""}],"container-title":"Management Science","id":"ITEM-2","issue":"12","issued":{"date-parts":[["2006"]]},"page":"1865-1883","title":"Common method variance in IS research: A comparison of alternative approaches and a reanalysis of past research","type":"article-journal","volume":"52"},"uris":["http://www.mendeley.com/documents/?uuid=57bd56e3-f8bf-400f-bb45-1512ade455b3"]},{"id":"ITEM-3","itemData":{"DOI":"10.1037/0021-9010.88.5.879","ISBN":"0021-9010","ISSN":"00219010","PMID":"14516251","abstract":"Interest in the problem of method biases has a long history in the behavioral sciences. Despite this, a comprehensive summary of the potential sources of method biases and how to control for them does not exist. Therefore, the purpose of this article is to examine the extent to which method biases influence behavioral research results, identify potential sources of method biases, discuss the cognitive processes through which method biases influence responses to measures, evaluate the many different procedural and statistical techniques that can be used to control method biases, and provide recommendations for how to select appropriate procedural and statistical remedies for different types of research settings.","author":[{"dropping-particle":"","family":"Podsakoff","given":"Philip M.","non-dropping-particle":"","parse-names":false,"suffix":""},{"dropping-particle":"","family":"MacKenzie","given":"Scott B.","non-dropping-particle":"","parse-names":false,"suffix":""},{"dropping-particle":"","family":"Lee","given":"Jeong Yeon","non-dropping-particle":"","parse-names":false,"suffix":""},{"dropping-particle":"","family":"Podsakoff","given":"Nathan P.","non-dropping-particle":"","parse-names":false,"suffix":""}],"container-title":"Journal of Applied Psychology","id":"ITEM-3","issue":"5","issued":{"date-parts":[["2003"]]},"page":"879-903","title":"Common Method Biases in Behavioral Research: A Critical Review of the Literature and Recommended Remedies","type":"article-journal","volume":"88"},"uris":["http://www.mendeley.com/documents/?uuid=efd6a919-37de-4790-a69f-28970dc2c5be","http://www.mendeley.com/documents/?uuid=b610e7e9-a885-46d4-a3db-290433fe661d"]}],"mendeley":{"formattedCitation":"(Lindell and Whitney, 2001; Malhotra &lt;i&gt;et al.&lt;/i&gt;, 2006; Podsakoff &lt;i&gt;et al.&lt;/i&gt;, 2003)","manualFormatting":"(Malhotra et al., 2006; Podsakoff et al., 2003)","plainTextFormattedCitation":"(Lindell and Whitney, 2001; Malhotra et al., 2006; Podsakoff et al., 2003)","previouslyFormattedCitation":"(Lindell and Whitney, 2001; Malhotra et al., 2006; Podsakoff et al., 2003)"},"properties":{"noteIndex":0},"schema":"https://github.com/citation-style-language/schema/raw/master/csl-citation.json"}</w:instrText>
      </w:r>
      <w:r w:rsidR="00555615" w:rsidRPr="007146F1">
        <w:rPr>
          <w:rFonts w:cs="Times New Roman"/>
        </w:rPr>
        <w:fldChar w:fldCharType="separate"/>
      </w:r>
      <w:r w:rsidR="00051E99" w:rsidRPr="007146F1">
        <w:rPr>
          <w:rFonts w:cs="Times New Roman"/>
          <w:noProof/>
        </w:rPr>
        <w:t>(Malhotra et al., 2006; Podsakoff et al., 2003)</w:t>
      </w:r>
      <w:r w:rsidR="00555615" w:rsidRPr="007146F1">
        <w:rPr>
          <w:rFonts w:cs="Times New Roman"/>
        </w:rPr>
        <w:fldChar w:fldCharType="end"/>
      </w:r>
      <w:r w:rsidRPr="007146F1">
        <w:rPr>
          <w:rFonts w:cs="Times New Roman"/>
        </w:rPr>
        <w:t>. Also, the results suggested by the two models were statistically different and share a variance. Furthermore, we followed Podsakoff et al.’s (2003) four categorization sources of common method variance. Then, the results of the model were examined without any consideration of method biases.</w:t>
      </w:r>
    </w:p>
    <w:p w14:paraId="0F5FE63A" w14:textId="77777777" w:rsidR="00F97C5D" w:rsidRPr="007146F1" w:rsidRDefault="00800D42" w:rsidP="00DF5CE2">
      <w:pPr>
        <w:spacing w:line="480" w:lineRule="auto"/>
        <w:rPr>
          <w:rFonts w:cs="Times New Roman"/>
        </w:rPr>
      </w:pPr>
      <w:r w:rsidRPr="007146F1">
        <w:rPr>
          <w:rFonts w:cs="Times New Roman"/>
        </w:rPr>
        <w:t>In this stage, discriminant validity was examined by the average variance extracted (AVE) for each construct which ranged from 0</w:t>
      </w:r>
      <w:r w:rsidRPr="007146F1">
        <w:rPr>
          <w:rFonts w:cs="Times New Roman"/>
          <w:lang w:eastAsia="en-GB"/>
        </w:rPr>
        <w:t xml:space="preserve">.615 </w:t>
      </w:r>
      <w:r w:rsidRPr="007146F1">
        <w:rPr>
          <w:rFonts w:cs="Times New Roman"/>
        </w:rPr>
        <w:t>to 0</w:t>
      </w:r>
      <w:r w:rsidRPr="007146F1">
        <w:rPr>
          <w:rFonts w:cs="Times New Roman"/>
          <w:lang w:eastAsia="en-GB"/>
        </w:rPr>
        <w:t>.892</w:t>
      </w:r>
      <w:r w:rsidRPr="007146F1">
        <w:rPr>
          <w:rFonts w:cs="Times New Roman"/>
        </w:rPr>
        <w:t xml:space="preserve">, which confirms a distinctive underlying concept and the </w:t>
      </w:r>
      <w:r w:rsidRPr="007146F1">
        <w:rPr>
          <w:rFonts w:cs="Times New Roman"/>
          <w:bCs/>
        </w:rPr>
        <w:t>good rule of thumb was</w:t>
      </w:r>
      <w:r w:rsidRPr="007146F1">
        <w:rPr>
          <w:rFonts w:cs="Times New Roman"/>
        </w:rPr>
        <w:t xml:space="preserve"> extracted</w:t>
      </w:r>
      <w:r w:rsidRPr="007146F1">
        <w:rPr>
          <w:rFonts w:cs="Times New Roman"/>
          <w:bCs/>
        </w:rPr>
        <w:t xml:space="preserve"> of 0.5 or higher shows adequate convergent </w:t>
      </w:r>
      <w:r w:rsidRPr="007146F1">
        <w:rPr>
          <w:rFonts w:cs="Times New Roman"/>
          <w:bCs/>
        </w:rPr>
        <w:lastRenderedPageBreak/>
        <w:t xml:space="preserve">validity. </w:t>
      </w:r>
      <w:r w:rsidRPr="007146F1">
        <w:rPr>
          <w:rFonts w:cs="Times New Roman"/>
        </w:rPr>
        <w:t xml:space="preserve">Convergent validity was evaluated with the values of standard errors and CFA loadings. The construct loadings and all items were noteworthy (t-value/CR&gt;1.96). In addition, the homogeneity of the study constructs was </w:t>
      </w:r>
      <w:r w:rsidR="00F97C5D" w:rsidRPr="007146F1">
        <w:rPr>
          <w:rFonts w:cs="Times New Roman"/>
        </w:rPr>
        <w:t>assessed by convergent validity.</w:t>
      </w:r>
    </w:p>
    <w:p w14:paraId="70F69968" w14:textId="30A8B521" w:rsidR="00FC0185" w:rsidRPr="007146F1" w:rsidRDefault="00F57D9F" w:rsidP="00DF5CE2">
      <w:pPr>
        <w:spacing w:line="480" w:lineRule="auto"/>
        <w:rPr>
          <w:rFonts w:cs="Times New Roman"/>
        </w:rPr>
      </w:pPr>
      <w:r w:rsidRPr="007146F1">
        <w:rPr>
          <w:rFonts w:cs="Times New Roman"/>
          <w:bCs/>
        </w:rPr>
        <w:t>The next stage was</w:t>
      </w:r>
      <w:r w:rsidRPr="007146F1">
        <w:rPr>
          <w:rFonts w:cs="Times New Roman"/>
        </w:rPr>
        <w:t xml:space="preserve"> using regression path, which described the causal relationship</w:t>
      </w:r>
      <w:r w:rsidR="00B475FC" w:rsidRPr="007146F1">
        <w:rPr>
          <w:rFonts w:cs="Times New Roman"/>
        </w:rPr>
        <w:t>s</w:t>
      </w:r>
      <w:r w:rsidRPr="007146F1">
        <w:rPr>
          <w:rFonts w:cs="Times New Roman"/>
        </w:rPr>
        <w:t xml:space="preserve"> among the observed variables </w:t>
      </w:r>
      <w:r w:rsidR="00F12DEE" w:rsidRPr="007146F1">
        <w:rPr>
          <w:rFonts w:cs="Times New Roman"/>
        </w:rPr>
        <w:fldChar w:fldCharType="begin" w:fldLock="1"/>
      </w:r>
      <w:r w:rsidR="00085C20" w:rsidRPr="007146F1">
        <w:rPr>
          <w:rFonts w:cs="Times New Roman"/>
        </w:rPr>
        <w:instrText>ADDIN CSL_CITATION {"citationItems":[{"id":"ITEM-1","itemData":{"DOI":"10.1037/0033-2909.103.3.411","ISBN":"0033-2909\\r1939-1455","ISSN":"0033-2909","PMID":"3802905","abstract":"In this article, we provide guidance for substantive researchers on the use of structural equation modeling in practice for theory testing and development. We present a comprehensive, two-step modeling approach that employs a series of nested models and sequential chi-square difference tests. We discuss the comparative advantages of this approach over a one-step approach. Considerations in specification, assessment of fit, and respecification of measurement models using confirmatory factor analysis are reviewed. As background to the two-step approach, the distinction between exploratory and confirmatory analysis, the distinction between complementary approaches for theory testing versus predictive application, and some developments in estimation methods also are discussed. (PsycINFO Database Record (c) 2010 APA, all rights reserved)","author":[{"dropping-particle":"","family":"Anderson","given":"J.C.","non-dropping-particle":"","parse-names":false,"suffix":""},{"dropping-particle":"","family":"Gerbing","given":"David W.","non-dropping-particle":"","parse-names":false,"suffix":""}],"container-title":"Psychological Bulletin","id":"ITEM-1","issue":"3","issued":{"date-parts":[["1988"]]},"page":"411-423","title":"Structural equation modeling in practice: A review and recommended two-step approach","type":"article-journal","volume":"103"},"uris":["http://www.mendeley.com/documents/?uuid=ada3293e-afcc-4064-abd5-0fb9ded0dc01","http://www.mendeley.com/documents/?uuid=2e08daf3-abcc-41ee-bc93-93406e71bce5"]}],"mendeley":{"formattedCitation":"(Anderson and Gerbing, 1988)","plainTextFormattedCitation":"(Anderson and Gerbing, 1988)","previouslyFormattedCitation":"(Anderson and Gerbing, 1988b)"},"properties":{"noteIndex":0},"schema":"https://github.com/citation-style-language/schema/raw/master/csl-citation.json"}</w:instrText>
      </w:r>
      <w:r w:rsidR="00F12DEE" w:rsidRPr="007146F1">
        <w:rPr>
          <w:rFonts w:cs="Times New Roman"/>
        </w:rPr>
        <w:fldChar w:fldCharType="separate"/>
      </w:r>
      <w:r w:rsidR="00085C20" w:rsidRPr="007146F1">
        <w:rPr>
          <w:rFonts w:cs="Times New Roman"/>
          <w:noProof/>
        </w:rPr>
        <w:t>(Anderson and Gerbing, 1988)</w:t>
      </w:r>
      <w:r w:rsidR="00F12DEE" w:rsidRPr="007146F1">
        <w:rPr>
          <w:rFonts w:cs="Times New Roman"/>
        </w:rPr>
        <w:fldChar w:fldCharType="end"/>
      </w:r>
      <w:r w:rsidRPr="007146F1">
        <w:rPr>
          <w:rFonts w:cs="Times New Roman"/>
        </w:rPr>
        <w:t xml:space="preserve">. To </w:t>
      </w:r>
      <w:r w:rsidRPr="007146F1">
        <w:rPr>
          <w:rFonts w:cs="Times New Roman"/>
          <w:lang w:eastAsia="en-GB"/>
        </w:rPr>
        <w:t xml:space="preserve">assess model fit, </w:t>
      </w:r>
      <w:r w:rsidR="00F12DEE" w:rsidRPr="007146F1">
        <w:rPr>
          <w:rFonts w:cs="Times New Roman"/>
          <w:lang w:eastAsia="en-GB"/>
        </w:rPr>
        <w:t xml:space="preserve">we </w:t>
      </w:r>
      <w:r w:rsidRPr="007146F1">
        <w:rPr>
          <w:rFonts w:cs="Times New Roman"/>
          <w:lang w:eastAsia="en-GB"/>
        </w:rPr>
        <w:t>used</w:t>
      </w:r>
      <w:r w:rsidRPr="007146F1">
        <w:rPr>
          <w:rFonts w:cs="Times New Roman"/>
        </w:rPr>
        <w:t xml:space="preserve"> incremental fit indices to solve the possible problem of an un-reliable standard error and Chi square statistic due to ML application. </w:t>
      </w:r>
      <w:r w:rsidRPr="007146F1">
        <w:rPr>
          <w:rFonts w:cs="Times New Roman"/>
          <w:lang w:eastAsia="en-GB"/>
        </w:rPr>
        <w:t xml:space="preserve">RMSEA (root mean squared approximation of error) </w:t>
      </w:r>
      <w:r w:rsidR="00F12DEE" w:rsidRPr="007146F1">
        <w:rPr>
          <w:rFonts w:cs="Times New Roman"/>
          <w:lang w:eastAsia="en-GB"/>
        </w:rPr>
        <w:t>0</w:t>
      </w:r>
      <w:r w:rsidRPr="007146F1">
        <w:rPr>
          <w:rFonts w:eastAsia="Times New Roman" w:cs="Times New Roman"/>
          <w:lang w:eastAsia="en-GB"/>
        </w:rPr>
        <w:t>.064</w:t>
      </w:r>
      <w:r w:rsidRPr="007146F1">
        <w:rPr>
          <w:rFonts w:cs="Times New Roman"/>
          <w:lang w:eastAsia="en-GB"/>
        </w:rPr>
        <w:t>&lt;</w:t>
      </w:r>
      <w:r w:rsidR="00F12DEE" w:rsidRPr="007146F1">
        <w:rPr>
          <w:rFonts w:cs="Times New Roman"/>
          <w:lang w:eastAsia="en-GB"/>
        </w:rPr>
        <w:t>0</w:t>
      </w:r>
      <w:r w:rsidRPr="007146F1">
        <w:rPr>
          <w:rFonts w:cs="Times New Roman"/>
          <w:lang w:eastAsia="en-GB"/>
        </w:rPr>
        <w:t>.08 shows acceptable fit</w:t>
      </w:r>
      <w:r w:rsidR="00F12DEE" w:rsidRPr="007146F1">
        <w:rPr>
          <w:rFonts w:cs="Times New Roman"/>
          <w:lang w:eastAsia="en-GB"/>
        </w:rPr>
        <w:t xml:space="preserve"> </w:t>
      </w:r>
      <w:r w:rsidR="00F12DEE" w:rsidRPr="007146F1">
        <w:rPr>
          <w:rFonts w:cs="Times New Roman"/>
          <w:lang w:eastAsia="en-GB"/>
        </w:rPr>
        <w:fldChar w:fldCharType="begin" w:fldLock="1"/>
      </w:r>
      <w:r w:rsidR="00085C20" w:rsidRPr="007146F1">
        <w:rPr>
          <w:rFonts w:cs="Times New Roman"/>
          <w:lang w:eastAsia="en-GB"/>
        </w:rPr>
        <w:instrText>ADDIN CSL_CITATION {"citationItems":[{"id":"ITEM-1","itemData":{"author":[{"dropping-particle":"","family":"Hair","given":"J. F.","non-dropping-particle":"","parse-names":false,"suffix":""},{"dropping-particle":"","family":"Tatham","given":"R. L.","non-dropping-particle":"","parse-names":false,"suffix":""},{"dropping-particle":"","family":"Anderson","given":"R. E.","non-dropping-particle":"","parse-names":false,"suffix":""},{"dropping-particle":"","family":"Black","given":"W","non-dropping-particle":"","parse-names":false,"suffix":""}],"id":"ITEM-1","issued":{"date-parts":[["2006"]]},"publisher":"Pearson Prentice Hall.","publisher-place":"Upper Saddle River, NJ","title":"Multivariate data analysis","type":"book"},"uris":["http://www.mendeley.com/documents/?uuid=934b2ac7-c548-4c4a-9f95-ce8f38f27b21"]}],"mendeley":{"formattedCitation":"(Hair &lt;i&gt;et al.&lt;/i&gt;, 2006)","plainTextFormattedCitation":"(Hair et al., 2006)","previouslyFormattedCitation":"(Hair et al., 2006)"},"properties":{"noteIndex":0},"schema":"https://github.com/citation-style-language/schema/raw/master/csl-citation.json"}</w:instrText>
      </w:r>
      <w:r w:rsidR="00F12DEE" w:rsidRPr="007146F1">
        <w:rPr>
          <w:rFonts w:cs="Times New Roman"/>
          <w:lang w:eastAsia="en-GB"/>
        </w:rPr>
        <w:fldChar w:fldCharType="separate"/>
      </w:r>
      <w:r w:rsidR="00085C20" w:rsidRPr="007146F1">
        <w:rPr>
          <w:rFonts w:cs="Times New Roman"/>
          <w:noProof/>
          <w:lang w:eastAsia="en-GB"/>
        </w:rPr>
        <w:t xml:space="preserve">(Hair </w:t>
      </w:r>
      <w:r w:rsidR="00085C20" w:rsidRPr="007146F1">
        <w:rPr>
          <w:rFonts w:cs="Times New Roman"/>
          <w:i/>
          <w:noProof/>
          <w:lang w:eastAsia="en-GB"/>
        </w:rPr>
        <w:t>et al.</w:t>
      </w:r>
      <w:r w:rsidR="00085C20" w:rsidRPr="007146F1">
        <w:rPr>
          <w:rFonts w:cs="Times New Roman"/>
          <w:noProof/>
          <w:lang w:eastAsia="en-GB"/>
        </w:rPr>
        <w:t>, 2006)</w:t>
      </w:r>
      <w:r w:rsidR="00F12DEE" w:rsidRPr="007146F1">
        <w:rPr>
          <w:rFonts w:cs="Times New Roman"/>
          <w:lang w:eastAsia="en-GB"/>
        </w:rPr>
        <w:fldChar w:fldCharType="end"/>
      </w:r>
      <w:r w:rsidRPr="007146F1">
        <w:rPr>
          <w:rFonts w:cs="Times New Roman"/>
          <w:lang w:eastAsia="en-GB"/>
        </w:rPr>
        <w:t xml:space="preserve">. </w:t>
      </w:r>
      <w:r w:rsidRPr="007146F1">
        <w:rPr>
          <w:rFonts w:cs="Times New Roman"/>
        </w:rPr>
        <w:t xml:space="preserve">CFI </w:t>
      </w:r>
      <w:r w:rsidRPr="007146F1">
        <w:rPr>
          <w:rFonts w:cs="Times New Roman"/>
          <w:lang w:eastAsia="en-GB"/>
        </w:rPr>
        <w:t xml:space="preserve">(comparative fit index) </w:t>
      </w:r>
      <w:r w:rsidR="00F12DEE" w:rsidRPr="007146F1">
        <w:rPr>
          <w:rFonts w:cs="Times New Roman"/>
          <w:lang w:eastAsia="en-GB"/>
        </w:rPr>
        <w:t>0</w:t>
      </w:r>
      <w:r w:rsidRPr="007146F1">
        <w:rPr>
          <w:rFonts w:cs="Times New Roman"/>
          <w:lang w:eastAsia="en-GB"/>
        </w:rPr>
        <w:t>.916&gt;</w:t>
      </w:r>
      <w:r w:rsidR="00F12DEE" w:rsidRPr="007146F1">
        <w:rPr>
          <w:rFonts w:cs="Times New Roman"/>
          <w:lang w:eastAsia="en-GB"/>
        </w:rPr>
        <w:t>0</w:t>
      </w:r>
      <w:r w:rsidRPr="007146F1">
        <w:rPr>
          <w:rFonts w:cs="Times New Roman"/>
          <w:lang w:eastAsia="en-GB"/>
        </w:rPr>
        <w:t xml:space="preserve">.90, </w:t>
      </w:r>
      <w:r w:rsidRPr="007146F1">
        <w:rPr>
          <w:rFonts w:cs="Times New Roman"/>
        </w:rPr>
        <w:t>TLI (</w:t>
      </w:r>
      <w:r w:rsidRPr="007146F1">
        <w:rPr>
          <w:rFonts w:eastAsia="TimesNewRoman" w:cs="Times New Roman"/>
        </w:rPr>
        <w:t>Tucker-Lewis index) (</w:t>
      </w:r>
      <w:r w:rsidR="00F12DEE" w:rsidRPr="007146F1">
        <w:rPr>
          <w:rFonts w:eastAsia="TimesNewRoman" w:cs="Times New Roman"/>
        </w:rPr>
        <w:t>0</w:t>
      </w:r>
      <w:r w:rsidRPr="007146F1">
        <w:rPr>
          <w:rFonts w:eastAsia="Times New Roman" w:cs="Times New Roman"/>
          <w:lang w:eastAsia="en-GB"/>
        </w:rPr>
        <w:t xml:space="preserve">.910), and </w:t>
      </w:r>
      <w:r w:rsidRPr="007146F1">
        <w:rPr>
          <w:rFonts w:cs="Times New Roman"/>
        </w:rPr>
        <w:t>IFI (incremental fit index) (</w:t>
      </w:r>
      <w:r w:rsidR="00F12DEE" w:rsidRPr="007146F1">
        <w:rPr>
          <w:rFonts w:cs="Times New Roman"/>
        </w:rPr>
        <w:t>0</w:t>
      </w:r>
      <w:r w:rsidRPr="007146F1">
        <w:rPr>
          <w:rFonts w:eastAsia="Times New Roman" w:cs="Times New Roman"/>
          <w:lang w:eastAsia="en-GB"/>
        </w:rPr>
        <w:t>.916)</w:t>
      </w:r>
      <w:r w:rsidRPr="007146F1">
        <w:rPr>
          <w:rFonts w:cs="Times New Roman"/>
          <w:lang w:eastAsia="en-GB"/>
        </w:rPr>
        <w:t xml:space="preserve"> illustrate acceptable fit</w:t>
      </w:r>
      <w:r w:rsidRPr="007146F1">
        <w:rPr>
          <w:rFonts w:cs="Times New Roman"/>
        </w:rPr>
        <w:t xml:space="preserve"> </w:t>
      </w:r>
      <w:r w:rsidR="00F12DEE" w:rsidRPr="007146F1">
        <w:rPr>
          <w:rFonts w:cs="Times New Roman"/>
        </w:rPr>
        <w:fldChar w:fldCharType="begin" w:fldLock="1"/>
      </w:r>
      <w:r w:rsidR="00085C20" w:rsidRPr="007146F1">
        <w:rPr>
          <w:rFonts w:cs="Times New Roman"/>
        </w:rPr>
        <w:instrText>ADDIN CSL_CITATION {"citationItems":[{"id":"ITEM-1","itemData":{"author":[{"dropping-particle":"","family":"Hair","given":"J. F.","non-dropping-particle":"","parse-names":false,"suffix":""},{"dropping-particle":"","family":"Tatham","given":"R. L.","non-dropping-particle":"","parse-names":false,"suffix":""},{"dropping-particle":"","family":"Anderson","given":"R. E.","non-dropping-particle":"","parse-names":false,"suffix":""},{"dropping-particle":"","family":"Black","given":"W","non-dropping-particle":"","parse-names":false,"suffix":""}],"id":"ITEM-1","issued":{"date-parts":[["2006"]]},"publisher":"Pearson Prentice Hall.","publisher-place":"Upper Saddle River, NJ","title":"Multivariate data analysis","type":"book"},"uris":["http://www.mendeley.com/documents/?uuid=934b2ac7-c548-4c4a-9f95-ce8f38f27b21"]}],"mendeley":{"formattedCitation":"(Hair &lt;i&gt;et al.&lt;/i&gt;, 2006)","plainTextFormattedCitation":"(Hair et al., 2006)","previouslyFormattedCitation":"(Hair et al., 2006)"},"properties":{"noteIndex":0},"schema":"https://github.com/citation-style-language/schema/raw/master/csl-citation.json"}</w:instrText>
      </w:r>
      <w:r w:rsidR="00F12DEE" w:rsidRPr="007146F1">
        <w:rPr>
          <w:rFonts w:cs="Times New Roman"/>
        </w:rPr>
        <w:fldChar w:fldCharType="separate"/>
      </w:r>
      <w:r w:rsidR="00085C20" w:rsidRPr="007146F1">
        <w:rPr>
          <w:rFonts w:cs="Times New Roman"/>
          <w:noProof/>
        </w:rPr>
        <w:t xml:space="preserve">(Hair </w:t>
      </w:r>
      <w:r w:rsidR="00085C20" w:rsidRPr="007146F1">
        <w:rPr>
          <w:rFonts w:cs="Times New Roman"/>
          <w:i/>
          <w:noProof/>
        </w:rPr>
        <w:t>et al.</w:t>
      </w:r>
      <w:r w:rsidR="00085C20" w:rsidRPr="007146F1">
        <w:rPr>
          <w:rFonts w:cs="Times New Roman"/>
          <w:noProof/>
        </w:rPr>
        <w:t>, 2006)</w:t>
      </w:r>
      <w:r w:rsidR="00F12DEE" w:rsidRPr="007146F1">
        <w:rPr>
          <w:rFonts w:cs="Times New Roman"/>
        </w:rPr>
        <w:fldChar w:fldCharType="end"/>
      </w:r>
      <w:r w:rsidR="00F12DEE" w:rsidRPr="007146F1">
        <w:rPr>
          <w:rFonts w:cs="Times New Roman"/>
        </w:rPr>
        <w:t>.</w:t>
      </w:r>
      <w:r w:rsidR="00FC0185" w:rsidRPr="007146F1">
        <w:rPr>
          <w:rFonts w:cs="Times New Roman"/>
        </w:rPr>
        <w:t xml:space="preserve"> </w:t>
      </w:r>
      <w:r w:rsidR="00CC6D0B" w:rsidRPr="007146F1">
        <w:rPr>
          <w:rFonts w:cs="Times New Roman"/>
        </w:rPr>
        <w:t xml:space="preserve">The results shown in Table 3 indicate there is no problem with validity that might interfere with testing our hypotheses. </w:t>
      </w:r>
    </w:p>
    <w:p w14:paraId="7F5A81DA" w14:textId="5BD69DDC" w:rsidR="00F57D9F" w:rsidRPr="007146F1" w:rsidRDefault="00FC0185" w:rsidP="00DF5CE2">
      <w:pPr>
        <w:spacing w:line="480" w:lineRule="auto"/>
        <w:jc w:val="center"/>
        <w:rPr>
          <w:rFonts w:cs="Times New Roman"/>
        </w:rPr>
      </w:pPr>
      <w:r w:rsidRPr="007146F1">
        <w:rPr>
          <w:rFonts w:eastAsia="Calibri" w:cs="Times New Roman"/>
          <w:b/>
          <w:szCs w:val="24"/>
        </w:rPr>
        <w:t>&lt;&lt;Please Insert Table 3 Here</w:t>
      </w:r>
      <w:r w:rsidRPr="007146F1">
        <w:rPr>
          <w:rFonts w:eastAsia="Calibri" w:cs="Times New Roman"/>
          <w:b/>
          <w:bCs/>
          <w:szCs w:val="24"/>
        </w:rPr>
        <w:t>&gt;&gt;</w:t>
      </w:r>
    </w:p>
    <w:p w14:paraId="6FCC1FFE" w14:textId="4283216B" w:rsidR="002A675F" w:rsidRPr="007146F1" w:rsidRDefault="00447B43" w:rsidP="00DF5CE2">
      <w:pPr>
        <w:pStyle w:val="Heading3"/>
        <w:spacing w:line="480" w:lineRule="auto"/>
        <w:rPr>
          <w:rFonts w:ascii="Times New Roman" w:eastAsia="SimSun" w:hAnsi="Times New Roman" w:cs="Times New Roman"/>
        </w:rPr>
      </w:pPr>
      <w:r w:rsidRPr="007146F1">
        <w:rPr>
          <w:rFonts w:ascii="Times New Roman" w:eastAsia="SimSun" w:hAnsi="Times New Roman" w:cs="Times New Roman"/>
        </w:rPr>
        <w:t xml:space="preserve">4.1 </w:t>
      </w:r>
      <w:r w:rsidR="002A675F" w:rsidRPr="007146F1">
        <w:rPr>
          <w:rFonts w:ascii="Times New Roman" w:eastAsia="SimSun" w:hAnsi="Times New Roman" w:cs="Times New Roman"/>
        </w:rPr>
        <w:t xml:space="preserve">Hypotheses </w:t>
      </w:r>
      <w:r w:rsidR="006E1A4D" w:rsidRPr="007146F1">
        <w:rPr>
          <w:rFonts w:ascii="Times New Roman" w:eastAsia="SimSun" w:hAnsi="Times New Roman" w:cs="Times New Roman"/>
        </w:rPr>
        <w:t>t</w:t>
      </w:r>
      <w:r w:rsidR="002A675F" w:rsidRPr="007146F1">
        <w:rPr>
          <w:rFonts w:ascii="Times New Roman" w:eastAsia="SimSun" w:hAnsi="Times New Roman" w:cs="Times New Roman"/>
        </w:rPr>
        <w:t xml:space="preserve">esting </w:t>
      </w:r>
    </w:p>
    <w:p w14:paraId="08E2C9F2" w14:textId="5E4C2F47" w:rsidR="00BD12B0" w:rsidRPr="007146F1" w:rsidRDefault="00F57D9F" w:rsidP="00DF5CE2">
      <w:pPr>
        <w:tabs>
          <w:tab w:val="left" w:pos="3052"/>
        </w:tabs>
        <w:spacing w:line="480" w:lineRule="auto"/>
        <w:rPr>
          <w:rFonts w:cs="Times New Roman"/>
          <w:szCs w:val="24"/>
        </w:rPr>
      </w:pPr>
      <w:r w:rsidRPr="007146F1">
        <w:rPr>
          <w:rFonts w:cs="Times New Roman"/>
          <w:szCs w:val="24"/>
        </w:rPr>
        <w:t xml:space="preserve">We inspected the proposed research conceptual framework using SEM (Figure 1) which reflects the expected linear, causal associations mong the constructs </w:t>
      </w:r>
      <w:r w:rsidR="003F20C6" w:rsidRPr="007146F1">
        <w:rPr>
          <w:rFonts w:cs="Times New Roman"/>
          <w:szCs w:val="24"/>
        </w:rPr>
        <w:t>that</w:t>
      </w:r>
      <w:r w:rsidRPr="007146F1">
        <w:rPr>
          <w:rFonts w:cs="Times New Roman"/>
          <w:szCs w:val="24"/>
        </w:rPr>
        <w:t xml:space="preserve"> were confirmed from the previous studies. Hypothesis 1 suggests that </w:t>
      </w:r>
      <w:r w:rsidRPr="007146F1">
        <w:rPr>
          <w:rFonts w:cs="Times New Roman"/>
          <w:bCs/>
          <w:szCs w:val="24"/>
        </w:rPr>
        <w:t>transformational leadership</w:t>
      </w:r>
      <w:r w:rsidRPr="007146F1">
        <w:rPr>
          <w:rFonts w:eastAsia="Cambria" w:cs="Times New Roman"/>
          <w:szCs w:val="24"/>
        </w:rPr>
        <w:t xml:space="preserve"> </w:t>
      </w:r>
      <w:r w:rsidR="00F12DEE" w:rsidRPr="007146F1">
        <w:rPr>
          <w:rFonts w:cs="Times New Roman"/>
          <w:szCs w:val="24"/>
        </w:rPr>
        <w:t>is</w:t>
      </w:r>
      <w:r w:rsidRPr="007146F1">
        <w:rPr>
          <w:rFonts w:cs="Times New Roman"/>
          <w:szCs w:val="24"/>
        </w:rPr>
        <w:t xml:space="preserve"> positively related to </w:t>
      </w:r>
      <w:r w:rsidRPr="007146F1">
        <w:rPr>
          <w:rFonts w:cs="Times New Roman"/>
          <w:bCs/>
          <w:szCs w:val="24"/>
        </w:rPr>
        <w:t xml:space="preserve">balanced culture </w:t>
      </w:r>
      <w:r w:rsidRPr="007146F1">
        <w:rPr>
          <w:rFonts w:cs="Times New Roman"/>
          <w:szCs w:val="24"/>
        </w:rPr>
        <w:t>(γ=</w:t>
      </w:r>
      <w:r w:rsidR="00B91679" w:rsidRPr="007146F1">
        <w:rPr>
          <w:rFonts w:cs="Times New Roman"/>
          <w:szCs w:val="24"/>
        </w:rPr>
        <w:t>0</w:t>
      </w:r>
      <w:r w:rsidR="00B91679" w:rsidRPr="007146F1">
        <w:rPr>
          <w:rFonts w:eastAsia="Calibri" w:cs="Times New Roman"/>
          <w:szCs w:val="24"/>
          <w:lang w:eastAsia="en-GB"/>
        </w:rPr>
        <w:t>.338</w:t>
      </w:r>
      <w:r w:rsidRPr="007146F1">
        <w:rPr>
          <w:rFonts w:cs="Times New Roman"/>
          <w:szCs w:val="24"/>
        </w:rPr>
        <w:t>, t=</w:t>
      </w:r>
      <w:r w:rsidR="00B91679" w:rsidRPr="007146F1">
        <w:rPr>
          <w:rFonts w:eastAsia="Calibri" w:cs="Times New Roman"/>
          <w:szCs w:val="24"/>
          <w:lang w:eastAsia="en-GB"/>
        </w:rPr>
        <w:t>6.156</w:t>
      </w:r>
      <w:r w:rsidRPr="007146F1">
        <w:rPr>
          <w:rFonts w:cs="Times New Roman"/>
          <w:szCs w:val="24"/>
        </w:rPr>
        <w:t xml:space="preserve">). The regression weight for </w:t>
      </w:r>
      <w:r w:rsidRPr="007146F1">
        <w:rPr>
          <w:rFonts w:cs="Times New Roman"/>
          <w:bCs/>
          <w:szCs w:val="24"/>
        </w:rPr>
        <w:t>transformational leadership</w:t>
      </w:r>
      <w:r w:rsidRPr="007146F1">
        <w:rPr>
          <w:rFonts w:eastAsia="Cambria" w:cs="Times New Roman"/>
          <w:szCs w:val="24"/>
        </w:rPr>
        <w:t xml:space="preserve"> </w:t>
      </w:r>
      <w:r w:rsidRPr="007146F1">
        <w:rPr>
          <w:rFonts w:cs="Times New Roman"/>
          <w:szCs w:val="24"/>
        </w:rPr>
        <w:t xml:space="preserve">in predicting </w:t>
      </w:r>
      <w:r w:rsidRPr="007146F1">
        <w:rPr>
          <w:rFonts w:cs="Times New Roman"/>
          <w:bCs/>
          <w:szCs w:val="24"/>
          <w:lang w:val="en-US"/>
        </w:rPr>
        <w:t>trust</w:t>
      </w:r>
      <w:r w:rsidRPr="007146F1">
        <w:rPr>
          <w:rFonts w:cs="Times New Roman"/>
          <w:szCs w:val="24"/>
        </w:rPr>
        <w:t xml:space="preserve"> (H2) and </w:t>
      </w:r>
      <w:r w:rsidR="00F22C05" w:rsidRPr="007146F1">
        <w:rPr>
          <w:rFonts w:cs="Times New Roman"/>
          <w:szCs w:val="24"/>
        </w:rPr>
        <w:t>OCB</w:t>
      </w:r>
      <w:r w:rsidRPr="007146F1">
        <w:rPr>
          <w:rFonts w:cs="Times New Roman"/>
          <w:szCs w:val="24"/>
        </w:rPr>
        <w:t xml:space="preserve"> (H3) are significantly different from 0 at the </w:t>
      </w:r>
      <w:r w:rsidR="00F12DEE" w:rsidRPr="007146F1">
        <w:rPr>
          <w:rFonts w:cs="Times New Roman"/>
          <w:szCs w:val="24"/>
        </w:rPr>
        <w:t>0</w:t>
      </w:r>
      <w:r w:rsidRPr="007146F1">
        <w:rPr>
          <w:rFonts w:cs="Times New Roman"/>
          <w:szCs w:val="24"/>
        </w:rPr>
        <w:t>.001 significance level (γ=</w:t>
      </w:r>
      <w:r w:rsidR="00B91679" w:rsidRPr="007146F1">
        <w:rPr>
          <w:rFonts w:cs="Times New Roman"/>
          <w:szCs w:val="24"/>
        </w:rPr>
        <w:t>0</w:t>
      </w:r>
      <w:r w:rsidR="00B91679" w:rsidRPr="007146F1">
        <w:rPr>
          <w:rFonts w:eastAsia="Calibri" w:cs="Times New Roman"/>
          <w:szCs w:val="24"/>
          <w:lang w:eastAsia="en-GB"/>
        </w:rPr>
        <w:t>.082</w:t>
      </w:r>
      <w:r w:rsidRPr="007146F1">
        <w:rPr>
          <w:rFonts w:cs="Times New Roman"/>
          <w:szCs w:val="24"/>
        </w:rPr>
        <w:t>, t=</w:t>
      </w:r>
      <w:r w:rsidR="00B91679" w:rsidRPr="007146F1">
        <w:rPr>
          <w:rFonts w:eastAsia="Calibri" w:cs="Times New Roman"/>
          <w:szCs w:val="24"/>
          <w:lang w:eastAsia="en-GB"/>
        </w:rPr>
        <w:t>1.134</w:t>
      </w:r>
      <w:r w:rsidRPr="007146F1">
        <w:rPr>
          <w:rFonts w:cs="Times New Roman"/>
          <w:szCs w:val="24"/>
          <w:lang w:eastAsia="en-GB"/>
        </w:rPr>
        <w:t xml:space="preserve">, p </w:t>
      </w:r>
      <w:r w:rsidR="00B91679" w:rsidRPr="007146F1">
        <w:rPr>
          <w:rFonts w:cs="Times New Roman"/>
          <w:szCs w:val="24"/>
          <w:lang w:eastAsia="en-GB"/>
        </w:rPr>
        <w:t>0</w:t>
      </w:r>
      <w:r w:rsidR="00B91679" w:rsidRPr="007146F1">
        <w:rPr>
          <w:rFonts w:eastAsia="Calibri" w:cs="Times New Roman"/>
          <w:szCs w:val="24"/>
          <w:lang w:eastAsia="en-GB"/>
        </w:rPr>
        <w:t>.257</w:t>
      </w:r>
      <w:r w:rsidRPr="007146F1">
        <w:rPr>
          <w:rFonts w:cs="Times New Roman"/>
          <w:szCs w:val="24"/>
          <w:lang w:eastAsia="en-GB"/>
        </w:rPr>
        <w:t xml:space="preserve">; </w:t>
      </w:r>
      <w:r w:rsidRPr="007146F1">
        <w:rPr>
          <w:rFonts w:cs="Times New Roman"/>
          <w:szCs w:val="24"/>
        </w:rPr>
        <w:t>γ=</w:t>
      </w:r>
      <w:r w:rsidR="00F12DEE" w:rsidRPr="007146F1">
        <w:rPr>
          <w:rFonts w:cs="Times New Roman"/>
          <w:szCs w:val="24"/>
        </w:rPr>
        <w:t>0</w:t>
      </w:r>
      <w:r w:rsidR="00B91679" w:rsidRPr="007146F1">
        <w:rPr>
          <w:rFonts w:eastAsia="Calibri" w:cs="Times New Roman"/>
          <w:szCs w:val="24"/>
          <w:lang w:eastAsia="en-GB"/>
        </w:rPr>
        <w:t>.050</w:t>
      </w:r>
      <w:r w:rsidRPr="007146F1">
        <w:rPr>
          <w:rFonts w:cs="Times New Roman"/>
          <w:szCs w:val="24"/>
        </w:rPr>
        <w:t>, t=</w:t>
      </w:r>
      <w:r w:rsidR="00B91679" w:rsidRPr="007146F1">
        <w:rPr>
          <w:rFonts w:cs="Times New Roman"/>
          <w:szCs w:val="24"/>
        </w:rPr>
        <w:t>0</w:t>
      </w:r>
      <w:r w:rsidR="00B91679" w:rsidRPr="007146F1">
        <w:rPr>
          <w:rFonts w:eastAsia="Calibri" w:cs="Times New Roman"/>
          <w:szCs w:val="24"/>
          <w:lang w:eastAsia="en-GB"/>
        </w:rPr>
        <w:t>.494</w:t>
      </w:r>
      <w:r w:rsidRPr="007146F1">
        <w:rPr>
          <w:rFonts w:cs="Times New Roman"/>
          <w:szCs w:val="24"/>
          <w:lang w:eastAsia="en-GB"/>
        </w:rPr>
        <w:t>, p</w:t>
      </w:r>
      <w:r w:rsidR="002A675F" w:rsidRPr="007146F1">
        <w:rPr>
          <w:rFonts w:cs="Times New Roman"/>
          <w:szCs w:val="24"/>
          <w:lang w:eastAsia="en-GB"/>
        </w:rPr>
        <w:t xml:space="preserve"> </w:t>
      </w:r>
      <w:r w:rsidR="00F12DEE" w:rsidRPr="007146F1">
        <w:rPr>
          <w:rFonts w:cs="Times New Roman"/>
          <w:szCs w:val="24"/>
          <w:lang w:eastAsia="en-GB"/>
        </w:rPr>
        <w:t>0</w:t>
      </w:r>
      <w:r w:rsidRPr="007146F1">
        <w:rPr>
          <w:rFonts w:eastAsia="Times New Roman" w:cs="Times New Roman"/>
          <w:szCs w:val="24"/>
          <w:lang w:eastAsia="en-GB"/>
        </w:rPr>
        <w:t>.621, respectively</w:t>
      </w:r>
      <w:r w:rsidRPr="007146F1">
        <w:rPr>
          <w:rFonts w:cs="Times New Roman"/>
          <w:szCs w:val="24"/>
        </w:rPr>
        <w:t>)</w:t>
      </w:r>
      <w:r w:rsidR="00F12DEE" w:rsidRPr="007146F1">
        <w:rPr>
          <w:rFonts w:cs="Times New Roman"/>
          <w:szCs w:val="24"/>
        </w:rPr>
        <w:t>;</w:t>
      </w:r>
      <w:r w:rsidRPr="007146F1">
        <w:rPr>
          <w:rFonts w:cs="Times New Roman"/>
          <w:szCs w:val="24"/>
        </w:rPr>
        <w:t xml:space="preserve"> thus, </w:t>
      </w:r>
      <w:r w:rsidR="00F12DEE" w:rsidRPr="007146F1">
        <w:rPr>
          <w:rFonts w:cs="Times New Roman"/>
          <w:szCs w:val="24"/>
        </w:rPr>
        <w:t>h</w:t>
      </w:r>
      <w:r w:rsidRPr="007146F1">
        <w:rPr>
          <w:rFonts w:cs="Times New Roman"/>
          <w:szCs w:val="24"/>
        </w:rPr>
        <w:t>ypothes</w:t>
      </w:r>
      <w:r w:rsidR="00F12DEE" w:rsidRPr="007146F1">
        <w:rPr>
          <w:rFonts w:cs="Times New Roman"/>
          <w:szCs w:val="24"/>
        </w:rPr>
        <w:t>e</w:t>
      </w:r>
      <w:r w:rsidRPr="007146F1">
        <w:rPr>
          <w:rFonts w:cs="Times New Roman"/>
          <w:szCs w:val="24"/>
        </w:rPr>
        <w:t>s 2 and 3 were not supported. The result shows support for hypothesis 4 (</w:t>
      </w:r>
      <w:r w:rsidRPr="007146F1">
        <w:rPr>
          <w:rFonts w:cs="Times New Roman"/>
          <w:bCs/>
          <w:szCs w:val="24"/>
        </w:rPr>
        <w:t>transactional leadership</w:t>
      </w:r>
      <w:r w:rsidRPr="007146F1">
        <w:rPr>
          <w:rFonts w:cs="Times New Roman"/>
          <w:szCs w:val="24"/>
        </w:rPr>
        <w:t xml:space="preserve"> -&gt;</w:t>
      </w:r>
      <w:r w:rsidRPr="007146F1">
        <w:rPr>
          <w:rFonts w:cs="Times New Roman"/>
          <w:bCs/>
          <w:szCs w:val="24"/>
        </w:rPr>
        <w:t xml:space="preserve"> balanced culture</w:t>
      </w:r>
      <w:r w:rsidRPr="007146F1">
        <w:rPr>
          <w:rFonts w:cs="Times New Roman"/>
          <w:szCs w:val="24"/>
        </w:rPr>
        <w:t xml:space="preserve"> γ=</w:t>
      </w:r>
      <w:r w:rsidR="00F12DEE" w:rsidRPr="007146F1">
        <w:rPr>
          <w:rFonts w:cs="Times New Roman"/>
          <w:szCs w:val="24"/>
        </w:rPr>
        <w:t>0</w:t>
      </w:r>
      <w:r w:rsidR="00B91679" w:rsidRPr="007146F1">
        <w:rPr>
          <w:rFonts w:eastAsia="Calibri" w:cs="Times New Roman"/>
          <w:szCs w:val="24"/>
          <w:lang w:eastAsia="en-GB"/>
        </w:rPr>
        <w:t>.158</w:t>
      </w:r>
      <w:r w:rsidRPr="007146F1">
        <w:rPr>
          <w:rFonts w:cs="Times New Roman"/>
          <w:szCs w:val="24"/>
        </w:rPr>
        <w:t>, t=</w:t>
      </w:r>
      <w:r w:rsidR="00B91679" w:rsidRPr="007146F1">
        <w:rPr>
          <w:rFonts w:eastAsia="Calibri" w:cs="Times New Roman"/>
          <w:szCs w:val="24"/>
          <w:lang w:eastAsia="en-GB"/>
        </w:rPr>
        <w:t>2.858</w:t>
      </w:r>
      <w:r w:rsidRPr="007146F1">
        <w:rPr>
          <w:rFonts w:cs="Times New Roman"/>
          <w:szCs w:val="24"/>
        </w:rPr>
        <w:t xml:space="preserve">). In contrast, the regression path unexpectedly showed a negative relationship between </w:t>
      </w:r>
      <w:r w:rsidRPr="007146F1">
        <w:rPr>
          <w:rFonts w:cs="Times New Roman"/>
          <w:bCs/>
          <w:szCs w:val="24"/>
        </w:rPr>
        <w:t>transactional leadership</w:t>
      </w:r>
      <w:r w:rsidRPr="007146F1">
        <w:rPr>
          <w:rFonts w:cs="Times New Roman"/>
          <w:szCs w:val="24"/>
        </w:rPr>
        <w:t xml:space="preserve"> and trust (H5: γ=</w:t>
      </w:r>
      <w:r w:rsidR="00F12DEE" w:rsidRPr="007146F1">
        <w:rPr>
          <w:rFonts w:cs="Times New Roman"/>
          <w:szCs w:val="24"/>
        </w:rPr>
        <w:t>0</w:t>
      </w:r>
      <w:r w:rsidR="00B91679" w:rsidRPr="007146F1">
        <w:rPr>
          <w:rFonts w:eastAsia="Calibri" w:cs="Times New Roman"/>
          <w:szCs w:val="24"/>
          <w:lang w:eastAsia="en-GB"/>
        </w:rPr>
        <w:t>.062</w:t>
      </w:r>
      <w:r w:rsidRPr="007146F1">
        <w:rPr>
          <w:rFonts w:cs="Times New Roman"/>
          <w:szCs w:val="24"/>
        </w:rPr>
        <w:t>, t=</w:t>
      </w:r>
      <w:r w:rsidR="00B91679" w:rsidRPr="007146F1">
        <w:rPr>
          <w:rFonts w:eastAsia="Calibri" w:cs="Times New Roman"/>
          <w:szCs w:val="24"/>
          <w:lang w:eastAsia="en-GB"/>
        </w:rPr>
        <w:t>1.019</w:t>
      </w:r>
      <w:r w:rsidRPr="007146F1">
        <w:rPr>
          <w:rFonts w:cs="Times New Roman"/>
          <w:szCs w:val="24"/>
          <w:lang w:eastAsia="en-GB"/>
        </w:rPr>
        <w:t>, p</w:t>
      </w:r>
      <w:r w:rsidR="001E420C" w:rsidRPr="007146F1">
        <w:rPr>
          <w:rFonts w:cs="Times New Roman"/>
          <w:szCs w:val="24"/>
          <w:lang w:eastAsia="en-GB"/>
        </w:rPr>
        <w:t xml:space="preserve"> 0</w:t>
      </w:r>
      <w:r w:rsidRPr="007146F1">
        <w:rPr>
          <w:rFonts w:cs="Times New Roman"/>
          <w:szCs w:val="24"/>
          <w:lang w:eastAsia="en-GB"/>
        </w:rPr>
        <w:t>.</w:t>
      </w:r>
      <w:r w:rsidR="00B91679" w:rsidRPr="007146F1">
        <w:rPr>
          <w:rFonts w:eastAsia="Calibri" w:cs="Times New Roman"/>
          <w:szCs w:val="24"/>
          <w:lang w:eastAsia="en-GB"/>
        </w:rPr>
        <w:t>308</w:t>
      </w:r>
      <w:r w:rsidRPr="007146F1">
        <w:rPr>
          <w:rFonts w:cs="Times New Roman"/>
          <w:szCs w:val="24"/>
          <w:lang w:eastAsia="en-GB"/>
        </w:rPr>
        <w:t xml:space="preserve">). The results </w:t>
      </w:r>
      <w:r w:rsidR="00F12DEE" w:rsidRPr="007146F1">
        <w:rPr>
          <w:rFonts w:cs="Times New Roman"/>
          <w:szCs w:val="24"/>
          <w:lang w:eastAsia="en-GB"/>
        </w:rPr>
        <w:t>show</w:t>
      </w:r>
      <w:r w:rsidRPr="007146F1">
        <w:rPr>
          <w:rFonts w:cs="Times New Roman"/>
          <w:szCs w:val="24"/>
          <w:lang w:eastAsia="en-GB"/>
        </w:rPr>
        <w:t xml:space="preserve"> that </w:t>
      </w:r>
      <w:r w:rsidRPr="007146F1">
        <w:rPr>
          <w:rFonts w:cs="Times New Roman"/>
          <w:bCs/>
          <w:szCs w:val="24"/>
        </w:rPr>
        <w:t xml:space="preserve">transactional leadership has </w:t>
      </w:r>
      <w:r w:rsidR="00F12DEE" w:rsidRPr="007146F1">
        <w:rPr>
          <w:rFonts w:cs="Times New Roman"/>
          <w:bCs/>
          <w:szCs w:val="24"/>
        </w:rPr>
        <w:t xml:space="preserve">a </w:t>
      </w:r>
      <w:r w:rsidRPr="007146F1">
        <w:rPr>
          <w:rFonts w:cs="Times New Roman"/>
          <w:bCs/>
          <w:szCs w:val="24"/>
        </w:rPr>
        <w:t xml:space="preserve">positive impact on </w:t>
      </w:r>
      <w:r w:rsidR="00F22C05" w:rsidRPr="007146F1">
        <w:rPr>
          <w:rFonts w:cs="Times New Roman"/>
          <w:bCs/>
          <w:szCs w:val="24"/>
        </w:rPr>
        <w:t>OCB</w:t>
      </w:r>
      <w:r w:rsidRPr="007146F1">
        <w:rPr>
          <w:rFonts w:cs="Times New Roman"/>
          <w:bCs/>
          <w:szCs w:val="24"/>
        </w:rPr>
        <w:t xml:space="preserve"> </w:t>
      </w:r>
      <w:r w:rsidRPr="007146F1">
        <w:rPr>
          <w:rFonts w:cs="Times New Roman"/>
          <w:szCs w:val="24"/>
        </w:rPr>
        <w:t>(H6: γ=</w:t>
      </w:r>
      <w:r w:rsidR="00F12DEE" w:rsidRPr="007146F1">
        <w:rPr>
          <w:rFonts w:cs="Times New Roman"/>
          <w:szCs w:val="24"/>
        </w:rPr>
        <w:t>0</w:t>
      </w:r>
      <w:r w:rsidRPr="007146F1">
        <w:rPr>
          <w:rFonts w:eastAsia="Times New Roman" w:cs="Times New Roman"/>
          <w:szCs w:val="24"/>
          <w:lang w:eastAsia="en-GB"/>
        </w:rPr>
        <w:t>.434</w:t>
      </w:r>
      <w:r w:rsidRPr="007146F1">
        <w:rPr>
          <w:rFonts w:cs="Times New Roman"/>
          <w:szCs w:val="24"/>
        </w:rPr>
        <w:t>, t=</w:t>
      </w:r>
      <w:r w:rsidRPr="007146F1">
        <w:rPr>
          <w:rFonts w:eastAsia="Times New Roman" w:cs="Times New Roman"/>
          <w:szCs w:val="24"/>
          <w:lang w:eastAsia="en-GB"/>
        </w:rPr>
        <w:t>2.427</w:t>
      </w:r>
      <w:r w:rsidRPr="007146F1">
        <w:rPr>
          <w:rFonts w:cs="Times New Roman"/>
          <w:szCs w:val="24"/>
          <w:lang w:eastAsia="en-GB"/>
        </w:rPr>
        <w:t xml:space="preserve">). </w:t>
      </w:r>
      <w:r w:rsidRPr="007146F1">
        <w:rPr>
          <w:rFonts w:cs="Times New Roman"/>
          <w:szCs w:val="24"/>
        </w:rPr>
        <w:t xml:space="preserve">In addition, the significant relationships between </w:t>
      </w:r>
      <w:r w:rsidR="00B91679" w:rsidRPr="007146F1">
        <w:rPr>
          <w:rFonts w:cs="Times New Roman"/>
          <w:szCs w:val="24"/>
        </w:rPr>
        <w:t>b</w:t>
      </w:r>
      <w:r w:rsidR="00B91679" w:rsidRPr="007146F1">
        <w:rPr>
          <w:rFonts w:cs="Times New Roman"/>
          <w:bCs/>
          <w:szCs w:val="24"/>
        </w:rPr>
        <w:t xml:space="preserve">alanced culture </w:t>
      </w:r>
      <w:r w:rsidR="00B91679" w:rsidRPr="007146F1">
        <w:rPr>
          <w:rFonts w:cs="Times New Roman"/>
          <w:szCs w:val="24"/>
        </w:rPr>
        <w:t xml:space="preserve">and </w:t>
      </w:r>
      <w:r w:rsidRPr="007146F1">
        <w:rPr>
          <w:rFonts w:cs="Times New Roman"/>
          <w:szCs w:val="24"/>
        </w:rPr>
        <w:lastRenderedPageBreak/>
        <w:t>trust (H7: γ=</w:t>
      </w:r>
      <w:r w:rsidR="00F12DEE" w:rsidRPr="007146F1">
        <w:rPr>
          <w:rFonts w:cs="Times New Roman"/>
          <w:szCs w:val="24"/>
        </w:rPr>
        <w:t>0</w:t>
      </w:r>
      <w:r w:rsidRPr="007146F1">
        <w:rPr>
          <w:rFonts w:cs="Times New Roman"/>
          <w:szCs w:val="24"/>
          <w:lang w:eastAsia="en-GB"/>
        </w:rPr>
        <w:t>.142</w:t>
      </w:r>
      <w:r w:rsidRPr="007146F1">
        <w:rPr>
          <w:rFonts w:cs="Times New Roman"/>
          <w:szCs w:val="24"/>
        </w:rPr>
        <w:t>, t=</w:t>
      </w:r>
      <w:r w:rsidR="00B91679" w:rsidRPr="007146F1">
        <w:rPr>
          <w:rFonts w:eastAsia="Calibri" w:cs="Times New Roman"/>
          <w:szCs w:val="24"/>
          <w:lang w:eastAsia="en-GB"/>
        </w:rPr>
        <w:t>4.280</w:t>
      </w:r>
      <w:r w:rsidRPr="007146F1">
        <w:rPr>
          <w:rFonts w:cs="Times New Roman"/>
          <w:szCs w:val="24"/>
          <w:lang w:eastAsia="en-GB"/>
        </w:rPr>
        <w:t xml:space="preserve">) and </w:t>
      </w:r>
      <w:r w:rsidR="00B91679" w:rsidRPr="007146F1">
        <w:rPr>
          <w:rFonts w:cs="Times New Roman"/>
          <w:szCs w:val="24"/>
        </w:rPr>
        <w:t>b</w:t>
      </w:r>
      <w:r w:rsidR="00B91679" w:rsidRPr="007146F1">
        <w:rPr>
          <w:rFonts w:cs="Times New Roman"/>
          <w:bCs/>
          <w:szCs w:val="24"/>
        </w:rPr>
        <w:t xml:space="preserve">alanced culture </w:t>
      </w:r>
      <w:r w:rsidRPr="007146F1">
        <w:rPr>
          <w:rFonts w:cs="Times New Roman"/>
          <w:szCs w:val="24"/>
        </w:rPr>
        <w:t>and</w:t>
      </w:r>
      <w:r w:rsidRPr="007146F1">
        <w:rPr>
          <w:rFonts w:cs="Times New Roman"/>
          <w:bCs/>
          <w:szCs w:val="24"/>
        </w:rPr>
        <w:t xml:space="preserve"> </w:t>
      </w:r>
      <w:r w:rsidR="00F22C05" w:rsidRPr="007146F1">
        <w:rPr>
          <w:rFonts w:cs="Times New Roman"/>
          <w:bCs/>
          <w:szCs w:val="24"/>
        </w:rPr>
        <w:t>OCB</w:t>
      </w:r>
      <w:r w:rsidRPr="007146F1">
        <w:rPr>
          <w:rFonts w:cs="Times New Roman"/>
          <w:bCs/>
          <w:szCs w:val="24"/>
        </w:rPr>
        <w:t xml:space="preserve"> </w:t>
      </w:r>
      <w:r w:rsidRPr="007146F1">
        <w:rPr>
          <w:rFonts w:cs="Times New Roman"/>
          <w:szCs w:val="24"/>
        </w:rPr>
        <w:t>(H8: γ=</w:t>
      </w:r>
      <w:r w:rsidR="00F12DEE" w:rsidRPr="007146F1">
        <w:rPr>
          <w:rFonts w:cs="Times New Roman"/>
          <w:szCs w:val="24"/>
        </w:rPr>
        <w:t>0</w:t>
      </w:r>
      <w:r w:rsidR="00B91679" w:rsidRPr="007146F1">
        <w:rPr>
          <w:rFonts w:eastAsia="Calibri" w:cs="Times New Roman"/>
          <w:szCs w:val="24"/>
          <w:lang w:eastAsia="en-GB"/>
        </w:rPr>
        <w:t>.843</w:t>
      </w:r>
      <w:r w:rsidRPr="007146F1">
        <w:rPr>
          <w:rFonts w:cs="Times New Roman"/>
          <w:szCs w:val="24"/>
        </w:rPr>
        <w:t>, t=</w:t>
      </w:r>
      <w:r w:rsidR="00B91679" w:rsidRPr="007146F1">
        <w:rPr>
          <w:rFonts w:eastAsia="Calibri" w:cs="Times New Roman"/>
          <w:szCs w:val="24"/>
          <w:lang w:eastAsia="en-GB"/>
        </w:rPr>
        <w:t>1.838</w:t>
      </w:r>
      <w:r w:rsidR="00B91679" w:rsidRPr="007146F1">
        <w:rPr>
          <w:rFonts w:cs="Times New Roman"/>
          <w:szCs w:val="24"/>
          <w:lang w:eastAsia="en-GB"/>
        </w:rPr>
        <w:t xml:space="preserve"> p 0</w:t>
      </w:r>
      <w:r w:rsidR="00B91679" w:rsidRPr="007146F1">
        <w:rPr>
          <w:rFonts w:eastAsia="Times New Roman" w:cs="Times New Roman"/>
          <w:szCs w:val="24"/>
          <w:lang w:eastAsia="en-GB"/>
        </w:rPr>
        <w:t>.066</w:t>
      </w:r>
      <w:r w:rsidRPr="007146F1">
        <w:rPr>
          <w:rFonts w:cs="Times New Roman"/>
          <w:szCs w:val="24"/>
          <w:lang w:eastAsia="en-GB"/>
        </w:rPr>
        <w:t xml:space="preserve">) were significant. Surprisingly, the results </w:t>
      </w:r>
      <w:r w:rsidR="00F12DEE" w:rsidRPr="007146F1">
        <w:rPr>
          <w:rFonts w:cs="Times New Roman"/>
          <w:szCs w:val="24"/>
          <w:lang w:eastAsia="en-GB"/>
        </w:rPr>
        <w:t>show</w:t>
      </w:r>
      <w:r w:rsidRPr="007146F1">
        <w:rPr>
          <w:rFonts w:cs="Times New Roman"/>
          <w:szCs w:val="24"/>
          <w:lang w:eastAsia="en-GB"/>
        </w:rPr>
        <w:t xml:space="preserve"> insignificant relationships between </w:t>
      </w:r>
      <w:r w:rsidR="00B91679" w:rsidRPr="007146F1">
        <w:rPr>
          <w:rFonts w:cs="Times New Roman"/>
          <w:bCs/>
          <w:szCs w:val="24"/>
        </w:rPr>
        <w:t xml:space="preserve">trust and </w:t>
      </w:r>
      <w:r w:rsidR="00B91679" w:rsidRPr="007146F1">
        <w:rPr>
          <w:rFonts w:eastAsia="Calibri" w:cs="Times New Roman"/>
          <w:bCs/>
          <w:szCs w:val="24"/>
        </w:rPr>
        <w:t>organisational citizenship b</w:t>
      </w:r>
      <w:r w:rsidR="006F243E" w:rsidRPr="007146F1">
        <w:rPr>
          <w:rFonts w:eastAsia="Calibri" w:cs="Times New Roman"/>
          <w:bCs/>
          <w:szCs w:val="24"/>
        </w:rPr>
        <w:t xml:space="preserve">ehaviour </w:t>
      </w:r>
      <w:r w:rsidRPr="007146F1">
        <w:rPr>
          <w:rFonts w:cs="Times New Roman"/>
          <w:szCs w:val="24"/>
        </w:rPr>
        <w:t>(H9: γ=</w:t>
      </w:r>
      <w:r w:rsidR="00F12DEE" w:rsidRPr="007146F1">
        <w:rPr>
          <w:rFonts w:cs="Times New Roman"/>
          <w:szCs w:val="24"/>
        </w:rPr>
        <w:t>0</w:t>
      </w:r>
      <w:r w:rsidR="00B91679" w:rsidRPr="007146F1">
        <w:rPr>
          <w:rFonts w:eastAsia="Calibri" w:cs="Times New Roman"/>
          <w:szCs w:val="24"/>
          <w:lang w:eastAsia="en-GB"/>
        </w:rPr>
        <w:t>.300</w:t>
      </w:r>
      <w:r w:rsidRPr="007146F1">
        <w:rPr>
          <w:rFonts w:cs="Times New Roman"/>
          <w:szCs w:val="24"/>
        </w:rPr>
        <w:t>, t=</w:t>
      </w:r>
      <w:r w:rsidR="00B91679" w:rsidRPr="007146F1">
        <w:rPr>
          <w:rFonts w:eastAsia="Calibri" w:cs="Times New Roman"/>
          <w:szCs w:val="24"/>
          <w:lang w:eastAsia="en-GB"/>
        </w:rPr>
        <w:t>3.441</w:t>
      </w:r>
      <w:r w:rsidRPr="007146F1">
        <w:rPr>
          <w:rFonts w:cs="Times New Roman"/>
          <w:szCs w:val="24"/>
          <w:lang w:eastAsia="en-GB"/>
        </w:rPr>
        <w:t xml:space="preserve">). </w:t>
      </w:r>
      <w:r w:rsidRPr="007146F1">
        <w:rPr>
          <w:rFonts w:cs="Times New Roman"/>
          <w:szCs w:val="24"/>
        </w:rPr>
        <w:t xml:space="preserve">Table </w:t>
      </w:r>
      <w:r w:rsidR="00FC0185" w:rsidRPr="007146F1">
        <w:rPr>
          <w:rFonts w:cs="Times New Roman"/>
          <w:szCs w:val="24"/>
        </w:rPr>
        <w:t>4</w:t>
      </w:r>
      <w:r w:rsidRPr="007146F1">
        <w:rPr>
          <w:rFonts w:cs="Times New Roman"/>
          <w:szCs w:val="24"/>
        </w:rPr>
        <w:t xml:space="preserve"> demonstrates the regression coefficient </w:t>
      </w:r>
      <w:r w:rsidR="003F20C6" w:rsidRPr="007146F1">
        <w:rPr>
          <w:rFonts w:cs="Times New Roman"/>
          <w:szCs w:val="24"/>
        </w:rPr>
        <w:t>that</w:t>
      </w:r>
      <w:r w:rsidRPr="007146F1">
        <w:rPr>
          <w:rFonts w:cs="Times New Roman"/>
          <w:szCs w:val="24"/>
        </w:rPr>
        <w:t xml:space="preserve"> measures the interaction effect of </w:t>
      </w:r>
      <w:r w:rsidRPr="007146F1">
        <w:rPr>
          <w:rFonts w:cs="Times New Roman"/>
          <w:bCs/>
          <w:szCs w:val="24"/>
        </w:rPr>
        <w:t>company size</w:t>
      </w:r>
      <w:r w:rsidRPr="007146F1">
        <w:rPr>
          <w:rFonts w:cs="Times New Roman"/>
          <w:szCs w:val="24"/>
        </w:rPr>
        <w:t xml:space="preserve"> between </w:t>
      </w:r>
      <w:r w:rsidR="00B91679" w:rsidRPr="007146F1">
        <w:rPr>
          <w:rFonts w:cs="Times New Roman"/>
          <w:bCs/>
          <w:szCs w:val="24"/>
          <w:lang w:val="en-US"/>
        </w:rPr>
        <w:t xml:space="preserve">trust </w:t>
      </w:r>
      <w:r w:rsidR="00B91679" w:rsidRPr="007146F1">
        <w:rPr>
          <w:rFonts w:cs="Times New Roman"/>
          <w:szCs w:val="24"/>
        </w:rPr>
        <w:t>and</w:t>
      </w:r>
      <w:r w:rsidR="00B91679" w:rsidRPr="007146F1">
        <w:rPr>
          <w:rFonts w:cs="Times New Roman"/>
          <w:bCs/>
          <w:szCs w:val="24"/>
          <w:lang w:val="en-US"/>
        </w:rPr>
        <w:t xml:space="preserve"> </w:t>
      </w:r>
      <w:r w:rsidRPr="007146F1">
        <w:rPr>
          <w:rFonts w:cs="Times New Roman"/>
          <w:bCs/>
          <w:szCs w:val="24"/>
        </w:rPr>
        <w:t>balanced culture</w:t>
      </w:r>
      <w:r w:rsidR="002A675F" w:rsidRPr="007146F1">
        <w:rPr>
          <w:rFonts w:cs="Times New Roman"/>
          <w:bCs/>
          <w:szCs w:val="24"/>
          <w:lang w:val="en-US"/>
        </w:rPr>
        <w:t xml:space="preserve"> (H10</w:t>
      </w:r>
      <w:r w:rsidRPr="007146F1">
        <w:rPr>
          <w:rFonts w:cs="Times New Roman"/>
          <w:bCs/>
          <w:szCs w:val="24"/>
          <w:lang w:val="en-US"/>
        </w:rPr>
        <w:t>)</w:t>
      </w:r>
      <w:r w:rsidRPr="007146F1">
        <w:rPr>
          <w:rFonts w:cs="Times New Roman"/>
          <w:szCs w:val="24"/>
        </w:rPr>
        <w:t xml:space="preserve">. In other words, the impact of </w:t>
      </w:r>
      <w:r w:rsidR="00F12DEE" w:rsidRPr="007146F1">
        <w:rPr>
          <w:rFonts w:cs="Times New Roman"/>
          <w:szCs w:val="24"/>
        </w:rPr>
        <w:t xml:space="preserve">the </w:t>
      </w:r>
      <w:r w:rsidRPr="007146F1">
        <w:rPr>
          <w:rFonts w:cs="Times New Roman"/>
          <w:szCs w:val="24"/>
        </w:rPr>
        <w:t>independent variable on its dependent variable depend</w:t>
      </w:r>
      <w:r w:rsidR="00F12DEE" w:rsidRPr="007146F1">
        <w:rPr>
          <w:rFonts w:cs="Times New Roman"/>
          <w:szCs w:val="24"/>
        </w:rPr>
        <w:t>s</w:t>
      </w:r>
      <w:r w:rsidRPr="007146F1">
        <w:rPr>
          <w:rFonts w:cs="Times New Roman"/>
          <w:szCs w:val="24"/>
        </w:rPr>
        <w:t xml:space="preserve"> on the </w:t>
      </w:r>
      <w:r w:rsidR="00F12DEE" w:rsidRPr="007146F1">
        <w:rPr>
          <w:rFonts w:cs="Times New Roman"/>
          <w:szCs w:val="24"/>
        </w:rPr>
        <w:t>size</w:t>
      </w:r>
      <w:r w:rsidRPr="007146F1">
        <w:rPr>
          <w:rFonts w:cs="Times New Roman"/>
          <w:szCs w:val="24"/>
        </w:rPr>
        <w:t xml:space="preserve"> of</w:t>
      </w:r>
      <w:r w:rsidR="00F12DEE" w:rsidRPr="007146F1">
        <w:rPr>
          <w:rFonts w:cs="Times New Roman"/>
          <w:szCs w:val="24"/>
        </w:rPr>
        <w:t xml:space="preserve"> the</w:t>
      </w:r>
      <w:r w:rsidRPr="007146F1">
        <w:rPr>
          <w:rFonts w:cs="Times New Roman"/>
          <w:szCs w:val="24"/>
        </w:rPr>
        <w:t xml:space="preserve"> moderator variable.</w:t>
      </w:r>
      <w:r w:rsidR="006F243E" w:rsidRPr="007146F1">
        <w:rPr>
          <w:rFonts w:cs="Times New Roman"/>
          <w:szCs w:val="24"/>
        </w:rPr>
        <w:t xml:space="preserve"> </w:t>
      </w:r>
      <w:r w:rsidR="00E13E83" w:rsidRPr="007146F1">
        <w:rPr>
          <w:rFonts w:cs="Times New Roman"/>
          <w:szCs w:val="24"/>
        </w:rPr>
        <w:t>Table 4 shows the results of this analysis and Figure 2 shows the consequences of the hypotheses testing for the proposed Research Model.</w:t>
      </w:r>
    </w:p>
    <w:p w14:paraId="04004AE4" w14:textId="58AEC6B3" w:rsidR="00BD12B0" w:rsidRPr="007146F1" w:rsidRDefault="00BD12B0" w:rsidP="00DF5CE2">
      <w:pPr>
        <w:spacing w:before="0" w:after="0" w:line="480" w:lineRule="auto"/>
        <w:jc w:val="center"/>
        <w:rPr>
          <w:rFonts w:eastAsia="Calibri" w:cs="Times New Roman"/>
          <w:b/>
          <w:bCs/>
          <w:szCs w:val="24"/>
        </w:rPr>
      </w:pPr>
      <w:r w:rsidRPr="007146F1">
        <w:rPr>
          <w:rFonts w:cs="Times New Roman"/>
          <w:szCs w:val="24"/>
        </w:rPr>
        <w:tab/>
      </w:r>
      <w:r w:rsidRPr="007146F1">
        <w:rPr>
          <w:rFonts w:eastAsia="Calibri" w:cs="Times New Roman"/>
          <w:b/>
          <w:szCs w:val="24"/>
        </w:rPr>
        <w:t xml:space="preserve">&lt;&lt;Please Insert Table </w:t>
      </w:r>
      <w:r w:rsidR="00FC0185" w:rsidRPr="007146F1">
        <w:rPr>
          <w:rFonts w:eastAsia="Calibri" w:cs="Times New Roman"/>
          <w:b/>
          <w:szCs w:val="24"/>
        </w:rPr>
        <w:t>4</w:t>
      </w:r>
      <w:r w:rsidRPr="007146F1">
        <w:rPr>
          <w:rFonts w:eastAsia="Calibri" w:cs="Times New Roman"/>
          <w:b/>
          <w:szCs w:val="24"/>
        </w:rPr>
        <w:t xml:space="preserve"> Here</w:t>
      </w:r>
      <w:r w:rsidRPr="007146F1">
        <w:rPr>
          <w:rFonts w:eastAsia="Calibri" w:cs="Times New Roman"/>
          <w:b/>
          <w:bCs/>
          <w:szCs w:val="24"/>
        </w:rPr>
        <w:t>&gt;&gt;</w:t>
      </w:r>
    </w:p>
    <w:p w14:paraId="50C9B609" w14:textId="77777777" w:rsidR="00BD12B0" w:rsidRPr="007146F1" w:rsidRDefault="00BD12B0" w:rsidP="00DF5CE2">
      <w:pPr>
        <w:spacing w:before="0" w:after="0" w:line="480" w:lineRule="auto"/>
        <w:jc w:val="center"/>
        <w:rPr>
          <w:rFonts w:eastAsia="Calibri" w:cs="Times New Roman"/>
          <w:b/>
          <w:bCs/>
          <w:szCs w:val="24"/>
        </w:rPr>
      </w:pPr>
    </w:p>
    <w:p w14:paraId="560BF6D0" w14:textId="4F7054C7" w:rsidR="00BD12B0" w:rsidRPr="007146F1" w:rsidRDefault="00BD12B0" w:rsidP="00DF5CE2">
      <w:pPr>
        <w:spacing w:before="0" w:after="0" w:line="480" w:lineRule="auto"/>
        <w:jc w:val="center"/>
        <w:rPr>
          <w:rFonts w:eastAsia="Calibri" w:cs="Times New Roman"/>
          <w:b/>
          <w:bCs/>
          <w:szCs w:val="24"/>
        </w:rPr>
      </w:pPr>
      <w:r w:rsidRPr="007146F1">
        <w:rPr>
          <w:rFonts w:cs="Times New Roman"/>
          <w:szCs w:val="24"/>
        </w:rPr>
        <w:tab/>
      </w:r>
      <w:r w:rsidRPr="007146F1">
        <w:rPr>
          <w:rFonts w:eastAsia="Calibri" w:cs="Times New Roman"/>
          <w:b/>
          <w:szCs w:val="24"/>
        </w:rPr>
        <w:t>&lt;&lt;Please Insert Figure 2 Here</w:t>
      </w:r>
      <w:r w:rsidRPr="007146F1">
        <w:rPr>
          <w:rFonts w:eastAsia="Calibri" w:cs="Times New Roman"/>
          <w:b/>
          <w:bCs/>
          <w:szCs w:val="24"/>
        </w:rPr>
        <w:t>&gt;&gt;</w:t>
      </w:r>
    </w:p>
    <w:p w14:paraId="0003EF3F" w14:textId="2A711383" w:rsidR="006B5584" w:rsidRPr="007146F1" w:rsidRDefault="00447B43" w:rsidP="00DF5CE2">
      <w:pPr>
        <w:pStyle w:val="Heading2"/>
        <w:spacing w:line="480" w:lineRule="auto"/>
        <w:rPr>
          <w:rFonts w:ascii="Times New Roman" w:hAnsi="Times New Roman" w:cs="Times New Roman"/>
        </w:rPr>
      </w:pPr>
      <w:r w:rsidRPr="007146F1">
        <w:rPr>
          <w:rFonts w:ascii="Times New Roman" w:hAnsi="Times New Roman" w:cs="Times New Roman"/>
        </w:rPr>
        <w:t xml:space="preserve">5. </w:t>
      </w:r>
      <w:r w:rsidR="008A0208" w:rsidRPr="007146F1">
        <w:rPr>
          <w:rFonts w:ascii="Times New Roman" w:hAnsi="Times New Roman" w:cs="Times New Roman"/>
        </w:rPr>
        <w:t>Discussion</w:t>
      </w:r>
    </w:p>
    <w:p w14:paraId="2069CF6F" w14:textId="143A6101" w:rsidR="001C762D" w:rsidRPr="007146F1" w:rsidRDefault="00B5411D" w:rsidP="00DF5CE2">
      <w:pPr>
        <w:spacing w:line="480" w:lineRule="auto"/>
        <w:rPr>
          <w:rFonts w:cs="Times New Roman"/>
          <w:szCs w:val="24"/>
        </w:rPr>
      </w:pPr>
      <w:r w:rsidRPr="007146F1">
        <w:rPr>
          <w:rFonts w:cs="Times New Roman"/>
        </w:rPr>
        <w:t xml:space="preserve">This study set out to explore the relationship between leadership style </w:t>
      </w:r>
      <w:r w:rsidR="003875F7" w:rsidRPr="007146F1">
        <w:rPr>
          <w:rFonts w:cs="Times New Roman"/>
        </w:rPr>
        <w:t>and OCB in the context of Iranian independent hotels. This exploration was carried out by examining the relationship between these two factors and other anteced</w:t>
      </w:r>
      <w:r w:rsidR="00F6766E" w:rsidRPr="007146F1">
        <w:rPr>
          <w:rFonts w:cs="Times New Roman"/>
        </w:rPr>
        <w:t>e</w:t>
      </w:r>
      <w:r w:rsidR="003875F7" w:rsidRPr="007146F1">
        <w:rPr>
          <w:rFonts w:cs="Times New Roman"/>
        </w:rPr>
        <w:t>nts of OCB: balanced organisational culture, trust</w:t>
      </w:r>
      <w:r w:rsidR="00F6766E" w:rsidRPr="007146F1">
        <w:rPr>
          <w:rFonts w:cs="Times New Roman"/>
        </w:rPr>
        <w:t xml:space="preserve"> and </w:t>
      </w:r>
      <w:r w:rsidR="003875F7" w:rsidRPr="007146F1">
        <w:rPr>
          <w:rFonts w:cs="Times New Roman"/>
        </w:rPr>
        <w:t>organisational size.</w:t>
      </w:r>
      <w:r w:rsidR="00F6766E" w:rsidRPr="007146F1">
        <w:rPr>
          <w:rFonts w:cs="Times New Roman"/>
        </w:rPr>
        <w:t xml:space="preserve"> </w:t>
      </w:r>
      <w:r w:rsidR="001C762D" w:rsidRPr="007146F1">
        <w:rPr>
          <w:rFonts w:cs="Times New Roman"/>
          <w:szCs w:val="24"/>
        </w:rPr>
        <w:t xml:space="preserve">The results of this research were surprising for three reasons. First, transformational leadership did not have a direct relationship with OCB although, as expected, transactional leadership did. Second, neither transformational nor transactional leadership had a relationship with trust. This was unexpected since previous studies have found such a relationship. Third, there was no direct relationship between balanced organisation culture and OCB. However, there were other results that were more consistent with expectation. Both transformational and transactional leadership had a relationship with balanced organisational culture, which confirms that leaders do affect the organisational culture. Transformational </w:t>
      </w:r>
      <w:r w:rsidR="001C762D" w:rsidRPr="007146F1">
        <w:rPr>
          <w:rFonts w:cs="Times New Roman"/>
          <w:szCs w:val="24"/>
        </w:rPr>
        <w:lastRenderedPageBreak/>
        <w:t>leadership had an indirect relationship with OCB through balanced organisational culture and trust. Finally, size did have an effect on the relationship</w:t>
      </w:r>
      <w:r w:rsidR="0060313E" w:rsidRPr="007146F1">
        <w:rPr>
          <w:rFonts w:cs="Times New Roman"/>
          <w:szCs w:val="24"/>
        </w:rPr>
        <w:t xml:space="preserve"> </w:t>
      </w:r>
      <w:r w:rsidR="001C762D" w:rsidRPr="007146F1">
        <w:rPr>
          <w:rFonts w:cs="Times New Roman"/>
          <w:szCs w:val="24"/>
        </w:rPr>
        <w:t>between trust and OCB.</w:t>
      </w:r>
    </w:p>
    <w:p w14:paraId="7324AA7D" w14:textId="64555000" w:rsidR="007A076B" w:rsidRPr="007146F1" w:rsidRDefault="007A076B" w:rsidP="00DF5CE2">
      <w:pPr>
        <w:spacing w:line="480" w:lineRule="auto"/>
        <w:rPr>
          <w:rFonts w:cs="Times New Roman"/>
        </w:rPr>
      </w:pPr>
      <w:r w:rsidRPr="007146F1">
        <w:rPr>
          <w:rFonts w:cs="Times New Roman"/>
        </w:rPr>
        <w:t>The unexpected results of there being no relationship between either leadership</w:t>
      </w:r>
      <w:r w:rsidR="006F7125" w:rsidRPr="007146F1">
        <w:rPr>
          <w:rFonts w:cs="Times New Roman"/>
        </w:rPr>
        <w:t xml:space="preserve"> style</w:t>
      </w:r>
      <w:r w:rsidRPr="007146F1">
        <w:rPr>
          <w:rFonts w:cs="Times New Roman"/>
        </w:rPr>
        <w:t xml:space="preserve"> and trust may be due to the manner in which national culture affects the relationship between manager and employee in a Middle Eastern country like Iran. Of the nine dimensions of national culture in the GLOBE Survey (House </w:t>
      </w:r>
      <w:r w:rsidRPr="007146F1">
        <w:rPr>
          <w:rFonts w:cs="Times New Roman"/>
          <w:i/>
          <w:iCs/>
        </w:rPr>
        <w:t>et al</w:t>
      </w:r>
      <w:r w:rsidRPr="007146F1">
        <w:rPr>
          <w:rFonts w:cs="Times New Roman"/>
        </w:rPr>
        <w:t xml:space="preserve">., 2004), the one that </w:t>
      </w:r>
      <w:r w:rsidR="00CE030F" w:rsidRPr="007146F1">
        <w:rPr>
          <w:rFonts w:cs="Times New Roman"/>
        </w:rPr>
        <w:t>could be the</w:t>
      </w:r>
      <w:r w:rsidRPr="007146F1">
        <w:rPr>
          <w:rFonts w:cs="Times New Roman"/>
        </w:rPr>
        <w:t xml:space="preserve"> most significant for this study is </w:t>
      </w:r>
      <w:r w:rsidRPr="007146F1">
        <w:rPr>
          <w:rFonts w:cs="Times New Roman"/>
          <w:i/>
          <w:iCs/>
        </w:rPr>
        <w:t>In-Group Collectivism</w:t>
      </w:r>
      <w:r w:rsidRPr="007146F1">
        <w:rPr>
          <w:rFonts w:cs="Times New Roman"/>
        </w:rPr>
        <w:t xml:space="preserve"> which measures the degree of loyalty and cohesiveness that individuals experience within their particular in-group which is usually based on the family. This is distinct from the dimension of </w:t>
      </w:r>
      <w:r w:rsidRPr="007146F1">
        <w:rPr>
          <w:rFonts w:cs="Times New Roman"/>
          <w:i/>
          <w:iCs/>
        </w:rPr>
        <w:t>Institutional Collectivism</w:t>
      </w:r>
      <w:r w:rsidRPr="007146F1">
        <w:rPr>
          <w:rFonts w:cs="Times New Roman"/>
        </w:rPr>
        <w:t xml:space="preserve"> which measures the degree to which actions for the benefit of society at large are rewarded. Countries in the Middle East region, including Iran, score high on In-Group Collectivism and low on Institutional Collectivism. </w:t>
      </w:r>
      <w:r w:rsidR="00CE030F" w:rsidRPr="007146F1">
        <w:rPr>
          <w:rFonts w:cs="Times New Roman"/>
        </w:rPr>
        <w:t>This might explain why transformational management only has an effect on OCB through organisational culture</w:t>
      </w:r>
      <w:r w:rsidR="001F60C4" w:rsidRPr="007146F1">
        <w:rPr>
          <w:rFonts w:cs="Times New Roman"/>
        </w:rPr>
        <w:t>;</w:t>
      </w:r>
      <w:r w:rsidR="00CE030F" w:rsidRPr="007146F1">
        <w:rPr>
          <w:rFonts w:cs="Times New Roman"/>
        </w:rPr>
        <w:t xml:space="preserve"> that is, it may be that it is only when there is a culture where employees regard each other as members of their own in-group that this leadership style </w:t>
      </w:r>
      <w:r w:rsidR="00640937" w:rsidRPr="007146F1">
        <w:rPr>
          <w:rFonts w:cs="Times New Roman"/>
        </w:rPr>
        <w:t xml:space="preserve">is able to build trust. Although, we were most interested in the degree to which the organisational culture types are balanced, we could only achieve this by collecting data on all of the four types. As might be expected Clan culture, which is where the members of the organisation feel as though they belong to a family, shows a strong positive impact on the relationship between the leadership style and trust. </w:t>
      </w:r>
    </w:p>
    <w:p w14:paraId="0A862079" w14:textId="054901A6" w:rsidR="00093A8B" w:rsidRPr="007146F1" w:rsidRDefault="00F56AFB" w:rsidP="00DF5CE2">
      <w:pPr>
        <w:spacing w:line="480" w:lineRule="auto"/>
        <w:rPr>
          <w:rFonts w:cs="Times New Roman"/>
        </w:rPr>
      </w:pPr>
      <w:r w:rsidRPr="007146F1">
        <w:rPr>
          <w:rFonts w:cs="Times New Roman"/>
        </w:rPr>
        <w:t xml:space="preserve">Organisational size was found to have a moderating effect in the relationship between trust and OCB. Cameron and Quinn (2011) show that smaller organisations have a stronger element of clan culture in their organisational culture mix than larger ones and for Clan culture to be created there must be trust between leaders and followers. They argue that smaller organisations need coherence and trust to succeed and as they grow this sense of coherence and </w:t>
      </w:r>
      <w:r w:rsidRPr="007146F1">
        <w:rPr>
          <w:rFonts w:cs="Times New Roman"/>
        </w:rPr>
        <w:lastRenderedPageBreak/>
        <w:t xml:space="preserve">trust is replaced by formal rules and procedures. Thus, our findings tend to confirm Cameron and Quinn’s argument. </w:t>
      </w:r>
    </w:p>
    <w:p w14:paraId="7BADD68C" w14:textId="35A4B37A" w:rsidR="0005784F" w:rsidRPr="007146F1" w:rsidRDefault="00DD5161" w:rsidP="00DF5CE2">
      <w:pPr>
        <w:pStyle w:val="Heading2"/>
        <w:spacing w:line="480" w:lineRule="auto"/>
        <w:rPr>
          <w:rFonts w:ascii="Times New Roman" w:hAnsi="Times New Roman" w:cs="Times New Roman"/>
        </w:rPr>
      </w:pPr>
      <w:r w:rsidRPr="007146F1">
        <w:rPr>
          <w:rFonts w:ascii="Times New Roman" w:eastAsiaTheme="minorHAnsi" w:hAnsi="Times New Roman" w:cs="Times New Roman"/>
          <w:b w:val="0"/>
          <w:sz w:val="24"/>
          <w:szCs w:val="22"/>
        </w:rPr>
        <w:t xml:space="preserve">6. </w:t>
      </w:r>
      <w:r w:rsidR="00707EAB" w:rsidRPr="007146F1">
        <w:rPr>
          <w:rFonts w:ascii="Times New Roman" w:hAnsi="Times New Roman" w:cs="Times New Roman"/>
        </w:rPr>
        <w:t>Conclusion</w:t>
      </w:r>
    </w:p>
    <w:p w14:paraId="159A67E5" w14:textId="4B08440B" w:rsidR="0089645D" w:rsidRPr="007146F1" w:rsidRDefault="000C4F81" w:rsidP="00DF5CE2">
      <w:pPr>
        <w:spacing w:line="480" w:lineRule="auto"/>
        <w:rPr>
          <w:rFonts w:cs="Times New Roman"/>
        </w:rPr>
      </w:pPr>
      <w:r w:rsidRPr="007146F1">
        <w:rPr>
          <w:rFonts w:cs="Times New Roman"/>
        </w:rPr>
        <w:t>This</w:t>
      </w:r>
      <w:r w:rsidR="00D3440A" w:rsidRPr="007146F1">
        <w:rPr>
          <w:rFonts w:cs="Times New Roman"/>
        </w:rPr>
        <w:t xml:space="preserve"> study </w:t>
      </w:r>
      <w:r w:rsidRPr="007146F1">
        <w:rPr>
          <w:rFonts w:cs="Times New Roman"/>
        </w:rPr>
        <w:t xml:space="preserve">was designed </w:t>
      </w:r>
      <w:r w:rsidR="00E032F5" w:rsidRPr="007146F1">
        <w:rPr>
          <w:rFonts w:cs="Times New Roman"/>
        </w:rPr>
        <w:t xml:space="preserve">to investigate if the </w:t>
      </w:r>
      <w:r w:rsidR="00BF2775" w:rsidRPr="007146F1">
        <w:rPr>
          <w:rFonts w:cs="Times New Roman"/>
        </w:rPr>
        <w:t xml:space="preserve">relationships between certain antecedents of OCB were the same in a sample of managers of Iranian independent hotels as would be expected in a Western or </w:t>
      </w:r>
      <w:r w:rsidR="009416BA" w:rsidRPr="007146F1">
        <w:rPr>
          <w:rFonts w:cs="Times New Roman"/>
        </w:rPr>
        <w:t xml:space="preserve">East </w:t>
      </w:r>
      <w:r w:rsidR="00BF2775" w:rsidRPr="007146F1">
        <w:rPr>
          <w:rFonts w:cs="Times New Roman"/>
        </w:rPr>
        <w:t xml:space="preserve">Asian context. </w:t>
      </w:r>
      <w:r w:rsidR="005821D2" w:rsidRPr="007146F1">
        <w:rPr>
          <w:rFonts w:cs="Times New Roman"/>
        </w:rPr>
        <w:t>It shows there are, indeed, discrepancies between the results from data gathered in this context and data gathered in previous studies in different contexts suggesting that further studies are needed to further understanding of how these factors work together.</w:t>
      </w:r>
    </w:p>
    <w:p w14:paraId="0B3805E9" w14:textId="030406F9" w:rsidR="000C4F81" w:rsidRPr="007146F1" w:rsidRDefault="004322A3" w:rsidP="00DF5CE2">
      <w:pPr>
        <w:pStyle w:val="Heading3"/>
        <w:spacing w:line="480" w:lineRule="auto"/>
        <w:rPr>
          <w:rFonts w:ascii="Times New Roman" w:hAnsi="Times New Roman" w:cs="Times New Roman"/>
        </w:rPr>
      </w:pPr>
      <w:r w:rsidRPr="007146F1">
        <w:rPr>
          <w:rFonts w:ascii="Times New Roman" w:hAnsi="Times New Roman" w:cs="Times New Roman"/>
        </w:rPr>
        <w:t xml:space="preserve">6.1 </w:t>
      </w:r>
      <w:r w:rsidR="000C4F81" w:rsidRPr="007146F1">
        <w:rPr>
          <w:rFonts w:ascii="Times New Roman" w:hAnsi="Times New Roman" w:cs="Times New Roman"/>
        </w:rPr>
        <w:t xml:space="preserve">Theoretical </w:t>
      </w:r>
      <w:r w:rsidR="009E73B5" w:rsidRPr="007146F1">
        <w:rPr>
          <w:rFonts w:ascii="Times New Roman" w:hAnsi="Times New Roman" w:cs="Times New Roman"/>
        </w:rPr>
        <w:t>i</w:t>
      </w:r>
      <w:r w:rsidR="000C4F81" w:rsidRPr="007146F1">
        <w:rPr>
          <w:rFonts w:ascii="Times New Roman" w:hAnsi="Times New Roman" w:cs="Times New Roman"/>
        </w:rPr>
        <w:t>mplications</w:t>
      </w:r>
    </w:p>
    <w:p w14:paraId="0FD3035A" w14:textId="09C5C833" w:rsidR="000C4F81" w:rsidRPr="007146F1" w:rsidRDefault="00640937" w:rsidP="00DF5CE2">
      <w:pPr>
        <w:spacing w:line="480" w:lineRule="auto"/>
        <w:rPr>
          <w:rFonts w:cs="Times New Roman"/>
        </w:rPr>
      </w:pPr>
      <w:r w:rsidRPr="007146F1">
        <w:rPr>
          <w:rFonts w:cs="Times New Roman"/>
        </w:rPr>
        <w:t xml:space="preserve">This study was designed using the assumptions of </w:t>
      </w:r>
      <w:r w:rsidR="00525F6D" w:rsidRPr="007146F1">
        <w:rPr>
          <w:rFonts w:cs="Times New Roman"/>
        </w:rPr>
        <w:t xml:space="preserve">Blau’s version of the </w:t>
      </w:r>
      <w:r w:rsidRPr="007146F1">
        <w:rPr>
          <w:rFonts w:cs="Times New Roman"/>
        </w:rPr>
        <w:t xml:space="preserve">functionalist paradigm </w:t>
      </w:r>
      <w:r w:rsidR="00F83B97" w:rsidRPr="007146F1">
        <w:rPr>
          <w:rFonts w:cs="Times New Roman"/>
        </w:rPr>
        <w:t>which holds that individuals act rational in their own self-interest and that organisations also act in ways that maximise their chances of survival. Trust and OCB are concerned with the choices that individuals make about their personal behaviour whereas leadership style and balanced organisation culture are concerned with the overall behaviour of the larger group. This study demonstrates that data on individual behaviour and organisational characteristics are compatible with each other and can be used</w:t>
      </w:r>
      <w:r w:rsidR="00525F6D" w:rsidRPr="007146F1">
        <w:rPr>
          <w:rFonts w:cs="Times New Roman"/>
        </w:rPr>
        <w:t xml:space="preserve"> within the same conceptual framework</w:t>
      </w:r>
      <w:r w:rsidR="009416BA" w:rsidRPr="007146F1">
        <w:rPr>
          <w:rFonts w:cs="Times New Roman"/>
        </w:rPr>
        <w:t xml:space="preserve"> to illuminate practical problems</w:t>
      </w:r>
      <w:r w:rsidR="00525F6D" w:rsidRPr="007146F1">
        <w:rPr>
          <w:rFonts w:cs="Times New Roman"/>
        </w:rPr>
        <w:t>.</w:t>
      </w:r>
    </w:p>
    <w:p w14:paraId="19C8ED5E" w14:textId="25DA0649" w:rsidR="00525F6D" w:rsidRPr="007146F1" w:rsidRDefault="00525F6D" w:rsidP="00DF5CE2">
      <w:pPr>
        <w:spacing w:line="480" w:lineRule="auto"/>
        <w:rPr>
          <w:rFonts w:cs="Times New Roman"/>
        </w:rPr>
      </w:pPr>
      <w:r w:rsidRPr="007146F1">
        <w:rPr>
          <w:rFonts w:cs="Times New Roman"/>
        </w:rPr>
        <w:t xml:space="preserve">Our results suggest that the relationship between managers and employees </w:t>
      </w:r>
      <w:r w:rsidR="001E5CA7" w:rsidRPr="007146F1">
        <w:rPr>
          <w:rFonts w:cs="Times New Roman"/>
        </w:rPr>
        <w:t>may be</w:t>
      </w:r>
      <w:r w:rsidRPr="007146F1">
        <w:rPr>
          <w:rFonts w:cs="Times New Roman"/>
        </w:rPr>
        <w:t xml:space="preserve"> affected by </w:t>
      </w:r>
      <w:r w:rsidR="0093348E" w:rsidRPr="007146F1">
        <w:rPr>
          <w:rFonts w:cs="Times New Roman"/>
        </w:rPr>
        <w:t>the In-Group Collectivism dimension of the GLOBE Survey model of national culture</w:t>
      </w:r>
      <w:r w:rsidR="00665743" w:rsidRPr="007146F1">
        <w:rPr>
          <w:rFonts w:cs="Times New Roman"/>
        </w:rPr>
        <w:t>,</w:t>
      </w:r>
      <w:r w:rsidR="0093348E" w:rsidRPr="007146F1">
        <w:rPr>
          <w:rFonts w:cs="Times New Roman"/>
        </w:rPr>
        <w:t xml:space="preserve"> which </w:t>
      </w:r>
      <w:r w:rsidR="00511076" w:rsidRPr="007146F1">
        <w:rPr>
          <w:rFonts w:cs="Times New Roman"/>
        </w:rPr>
        <w:t>forms the basis of</w:t>
      </w:r>
      <w:r w:rsidR="0093348E" w:rsidRPr="007146F1">
        <w:rPr>
          <w:rFonts w:cs="Times New Roman"/>
        </w:rPr>
        <w:t xml:space="preserve"> the Clan culture type</w:t>
      </w:r>
      <w:r w:rsidR="00B736E2" w:rsidRPr="007146F1">
        <w:rPr>
          <w:rFonts w:cs="Times New Roman"/>
        </w:rPr>
        <w:t xml:space="preserve"> of the CVF model of organisational culture</w:t>
      </w:r>
      <w:r w:rsidR="00665743" w:rsidRPr="007146F1">
        <w:rPr>
          <w:rFonts w:cs="Times New Roman"/>
        </w:rPr>
        <w:t xml:space="preserve"> (Cameron and Quinn, 2011)</w:t>
      </w:r>
      <w:r w:rsidR="00B736E2" w:rsidRPr="007146F1">
        <w:rPr>
          <w:rFonts w:cs="Times New Roman"/>
        </w:rPr>
        <w:t>,</w:t>
      </w:r>
      <w:r w:rsidR="0093348E" w:rsidRPr="007146F1">
        <w:rPr>
          <w:rFonts w:cs="Times New Roman"/>
        </w:rPr>
        <w:t xml:space="preserve"> </w:t>
      </w:r>
      <w:r w:rsidR="00511076" w:rsidRPr="007146F1">
        <w:rPr>
          <w:rFonts w:cs="Times New Roman"/>
        </w:rPr>
        <w:t>and is</w:t>
      </w:r>
      <w:r w:rsidR="0093348E" w:rsidRPr="007146F1">
        <w:rPr>
          <w:rFonts w:cs="Times New Roman"/>
        </w:rPr>
        <w:t xml:space="preserve"> essential for the effectiveness of the transformational leadership style in the Middle East region, therefore, also the </w:t>
      </w:r>
      <w:r w:rsidR="00621951" w:rsidRPr="007146F1">
        <w:rPr>
          <w:rFonts w:cs="Times New Roman"/>
        </w:rPr>
        <w:t>Southern Asia region which has a similar s</w:t>
      </w:r>
      <w:r w:rsidR="001E5CA7" w:rsidRPr="007146F1">
        <w:rPr>
          <w:rFonts w:cs="Times New Roman"/>
        </w:rPr>
        <w:t xml:space="preserve">core on this dimension (House </w:t>
      </w:r>
      <w:r w:rsidR="001E5CA7" w:rsidRPr="007146F1">
        <w:rPr>
          <w:rFonts w:cs="Times New Roman"/>
          <w:i/>
          <w:iCs/>
        </w:rPr>
        <w:t>et al.,</w:t>
      </w:r>
      <w:r w:rsidR="001E5CA7" w:rsidRPr="007146F1">
        <w:rPr>
          <w:rFonts w:cs="Times New Roman"/>
        </w:rPr>
        <w:t xml:space="preserve"> 2004).</w:t>
      </w:r>
    </w:p>
    <w:p w14:paraId="4C9D91FF" w14:textId="382FDB10" w:rsidR="000C4F81" w:rsidRPr="007146F1" w:rsidRDefault="004322A3" w:rsidP="00DF5CE2">
      <w:pPr>
        <w:pStyle w:val="Heading3"/>
        <w:spacing w:line="480" w:lineRule="auto"/>
        <w:rPr>
          <w:rFonts w:ascii="Times New Roman" w:hAnsi="Times New Roman" w:cs="Times New Roman"/>
        </w:rPr>
      </w:pPr>
      <w:r w:rsidRPr="007146F1">
        <w:rPr>
          <w:rFonts w:ascii="Times New Roman" w:hAnsi="Times New Roman" w:cs="Times New Roman"/>
        </w:rPr>
        <w:lastRenderedPageBreak/>
        <w:t xml:space="preserve">6.2 </w:t>
      </w:r>
      <w:r w:rsidR="000C4F81" w:rsidRPr="007146F1">
        <w:rPr>
          <w:rFonts w:ascii="Times New Roman" w:hAnsi="Times New Roman" w:cs="Times New Roman"/>
        </w:rPr>
        <w:t xml:space="preserve">Practical </w:t>
      </w:r>
      <w:r w:rsidR="004F4950" w:rsidRPr="007146F1">
        <w:rPr>
          <w:rFonts w:ascii="Times New Roman" w:hAnsi="Times New Roman" w:cs="Times New Roman"/>
        </w:rPr>
        <w:t>i</w:t>
      </w:r>
      <w:r w:rsidR="000C4F81" w:rsidRPr="007146F1">
        <w:rPr>
          <w:rFonts w:ascii="Times New Roman" w:hAnsi="Times New Roman" w:cs="Times New Roman"/>
        </w:rPr>
        <w:t>mplications</w:t>
      </w:r>
    </w:p>
    <w:p w14:paraId="5AC2C589" w14:textId="332E29CD" w:rsidR="000C4F81" w:rsidRPr="007146F1" w:rsidRDefault="00D3440A" w:rsidP="00DF5CE2">
      <w:pPr>
        <w:spacing w:line="480" w:lineRule="auto"/>
        <w:rPr>
          <w:rFonts w:cs="Times New Roman"/>
        </w:rPr>
      </w:pPr>
      <w:r w:rsidRPr="007146F1">
        <w:rPr>
          <w:rFonts w:cs="Times New Roman"/>
        </w:rPr>
        <w:t xml:space="preserve">The findings of this study point towards some advice for managers of independent hotels in the Middle East and Southern Asian regions. </w:t>
      </w:r>
      <w:r w:rsidR="005B6C1F" w:rsidRPr="007146F1">
        <w:rPr>
          <w:rFonts w:cs="Times New Roman"/>
        </w:rPr>
        <w:t xml:space="preserve">First, it shows that transactional leadership is at least as important in this context as transformational leadership since it has a direct effect on OCB. From this, it follows that managers should be careful to be </w:t>
      </w:r>
      <w:r w:rsidR="00A00573" w:rsidRPr="007146F1">
        <w:rPr>
          <w:rFonts w:cs="Times New Roman"/>
        </w:rPr>
        <w:t xml:space="preserve">transparent and </w:t>
      </w:r>
      <w:r w:rsidR="005B6C1F" w:rsidRPr="007146F1">
        <w:rPr>
          <w:rFonts w:cs="Times New Roman"/>
        </w:rPr>
        <w:t>fair with their subordinates, especially in terms of extrinsic rewards. Additionally, since both leadership styles affect trust and OCB through organisational culture, it suggests that man</w:t>
      </w:r>
      <w:r w:rsidR="002D0A22" w:rsidRPr="007146F1">
        <w:rPr>
          <w:rFonts w:cs="Times New Roman"/>
        </w:rPr>
        <w:t>a</w:t>
      </w:r>
      <w:r w:rsidR="005B6C1F" w:rsidRPr="007146F1">
        <w:rPr>
          <w:rFonts w:cs="Times New Roman"/>
        </w:rPr>
        <w:t>gers need to build an organisational culture that fosters trust perhaps both by following rules objectively and by building a sense of belonging and ownership of the organisation.</w:t>
      </w:r>
      <w:r w:rsidR="00A00573" w:rsidRPr="007146F1">
        <w:rPr>
          <w:rFonts w:cs="Times New Roman"/>
        </w:rPr>
        <w:t xml:space="preserve"> Since </w:t>
      </w:r>
      <w:r w:rsidR="00665743" w:rsidRPr="007146F1">
        <w:rPr>
          <w:rFonts w:cs="Times New Roman"/>
        </w:rPr>
        <w:t>I</w:t>
      </w:r>
      <w:r w:rsidR="00A00573" w:rsidRPr="007146F1">
        <w:rPr>
          <w:rFonts w:cs="Times New Roman"/>
        </w:rPr>
        <w:t>n-</w:t>
      </w:r>
      <w:r w:rsidR="00665743" w:rsidRPr="007146F1">
        <w:rPr>
          <w:rFonts w:cs="Times New Roman"/>
        </w:rPr>
        <w:t>G</w:t>
      </w:r>
      <w:r w:rsidR="00A00573" w:rsidRPr="007146F1">
        <w:rPr>
          <w:rFonts w:cs="Times New Roman"/>
        </w:rPr>
        <w:t xml:space="preserve">roup </w:t>
      </w:r>
      <w:r w:rsidR="00665743" w:rsidRPr="007146F1">
        <w:rPr>
          <w:rFonts w:cs="Times New Roman"/>
        </w:rPr>
        <w:t>C</w:t>
      </w:r>
      <w:r w:rsidR="00A00573" w:rsidRPr="007146F1">
        <w:rPr>
          <w:rFonts w:cs="Times New Roman"/>
        </w:rPr>
        <w:t xml:space="preserve">ollectivism </w:t>
      </w:r>
      <w:r w:rsidR="00665743" w:rsidRPr="007146F1">
        <w:rPr>
          <w:rFonts w:cs="Times New Roman"/>
        </w:rPr>
        <w:t xml:space="preserve">(House et al., 2004) </w:t>
      </w:r>
      <w:r w:rsidR="00A00573" w:rsidRPr="007146F1">
        <w:rPr>
          <w:rFonts w:cs="Times New Roman"/>
        </w:rPr>
        <w:t xml:space="preserve">has been shown to be important in this region, managers may consider </w:t>
      </w:r>
      <w:r w:rsidR="00665743" w:rsidRPr="007146F1">
        <w:rPr>
          <w:rFonts w:cs="Times New Roman"/>
        </w:rPr>
        <w:t>promoting</w:t>
      </w:r>
      <w:r w:rsidR="00A00573" w:rsidRPr="007146F1">
        <w:rPr>
          <w:rFonts w:cs="Times New Roman"/>
        </w:rPr>
        <w:t xml:space="preserve"> the Clan CVF culture type </w:t>
      </w:r>
      <w:r w:rsidR="00083BC3" w:rsidRPr="007146F1">
        <w:rPr>
          <w:rFonts w:cs="Times New Roman"/>
        </w:rPr>
        <w:t xml:space="preserve">(Cameron and Quinn, 2011) </w:t>
      </w:r>
      <w:r w:rsidR="00A00573" w:rsidRPr="007146F1">
        <w:rPr>
          <w:rFonts w:cs="Times New Roman"/>
        </w:rPr>
        <w:t>which would be consistent with a view of the organisation as resembling a family where everyone is valued for who they are while, at the same time, preserving hierarchies.</w:t>
      </w:r>
    </w:p>
    <w:p w14:paraId="7B4FEB04" w14:textId="28506905" w:rsidR="002D0A22" w:rsidRPr="007146F1" w:rsidRDefault="002D0A22" w:rsidP="002D0A22">
      <w:pPr>
        <w:pStyle w:val="Heading3"/>
        <w:spacing w:line="480" w:lineRule="auto"/>
        <w:rPr>
          <w:rFonts w:ascii="Times New Roman" w:hAnsi="Times New Roman" w:cs="Times New Roman"/>
        </w:rPr>
      </w:pPr>
      <w:r w:rsidRPr="007146F1">
        <w:rPr>
          <w:rFonts w:ascii="Times New Roman" w:hAnsi="Times New Roman" w:cs="Times New Roman"/>
        </w:rPr>
        <w:t xml:space="preserve">6.3 Suggestions for </w:t>
      </w:r>
      <w:r w:rsidR="00783BD8" w:rsidRPr="007146F1">
        <w:rPr>
          <w:rFonts w:ascii="Times New Roman" w:hAnsi="Times New Roman" w:cs="Times New Roman"/>
        </w:rPr>
        <w:t>f</w:t>
      </w:r>
      <w:r w:rsidRPr="007146F1">
        <w:rPr>
          <w:rFonts w:ascii="Times New Roman" w:hAnsi="Times New Roman" w:cs="Times New Roman"/>
        </w:rPr>
        <w:t xml:space="preserve">urther </w:t>
      </w:r>
      <w:r w:rsidR="004F4950" w:rsidRPr="007146F1">
        <w:rPr>
          <w:rFonts w:ascii="Times New Roman" w:hAnsi="Times New Roman" w:cs="Times New Roman"/>
        </w:rPr>
        <w:t>r</w:t>
      </w:r>
      <w:r w:rsidRPr="007146F1">
        <w:rPr>
          <w:rFonts w:ascii="Times New Roman" w:hAnsi="Times New Roman" w:cs="Times New Roman"/>
        </w:rPr>
        <w:t>esearch</w:t>
      </w:r>
    </w:p>
    <w:p w14:paraId="583DEFEF" w14:textId="499AE6A8" w:rsidR="00665743" w:rsidRPr="007146F1" w:rsidRDefault="00665743" w:rsidP="00085C20">
      <w:pPr>
        <w:spacing w:line="480" w:lineRule="auto"/>
        <w:rPr>
          <w:rFonts w:cs="Times New Roman"/>
        </w:rPr>
      </w:pPr>
      <w:r w:rsidRPr="007146F1">
        <w:rPr>
          <w:rFonts w:cs="Times New Roman"/>
        </w:rPr>
        <w:t xml:space="preserve">It would be useful for practitioners if future research could provide insight into </w:t>
      </w:r>
      <w:r w:rsidR="004106A8" w:rsidRPr="007146F1">
        <w:rPr>
          <w:rFonts w:cs="Times New Roman"/>
        </w:rPr>
        <w:t>how Clan culture can be promoted in the hospitality industry in this region.</w:t>
      </w:r>
    </w:p>
    <w:p w14:paraId="2BE05C79" w14:textId="533DEAA1" w:rsidR="002D0A22" w:rsidRPr="007146F1" w:rsidRDefault="002D0A22" w:rsidP="00085C20">
      <w:pPr>
        <w:spacing w:line="480" w:lineRule="auto"/>
        <w:rPr>
          <w:rFonts w:cs="Times New Roman"/>
        </w:rPr>
      </w:pPr>
      <w:r w:rsidRPr="007146F1">
        <w:rPr>
          <w:rFonts w:cs="Times New Roman"/>
        </w:rPr>
        <w:t>Given the theoretical and practical implications, future research might build on this study by examining the specific details of how managers of independent hotels can use extrinsic rewards to motivate staff, perhaps by using Vroom’s Expectancy Theory</w:t>
      </w:r>
      <w:r w:rsidR="00C31138" w:rsidRPr="007146F1">
        <w:rPr>
          <w:rFonts w:cs="Times New Roman"/>
        </w:rPr>
        <w:t xml:space="preserve"> </w:t>
      </w:r>
      <w:r w:rsidR="00C31138" w:rsidRPr="007146F1">
        <w:rPr>
          <w:rFonts w:cs="Times New Roman"/>
        </w:rPr>
        <w:fldChar w:fldCharType="begin" w:fldLock="1"/>
      </w:r>
      <w:r w:rsidR="00085C20" w:rsidRPr="007146F1">
        <w:rPr>
          <w:rFonts w:cs="Times New Roman"/>
        </w:rPr>
        <w:instrText>ADDIN CSL_CITATION {"citationItems":[{"id":"ITEM-1","itemData":{"abstract":"Vroom, V. H. (1964). Work and motivation. New York, NY: Wiley &amp; Sons.","author":[{"dropping-particle":"","family":"Vroom","given":"Victor H.","non-dropping-particle":"","parse-names":false,"suffix":""}],"id":"ITEM-1","issued":{"date-parts":[["1964"]]},"publisher":"Wiley &amp; Sons","publisher-place":"New York, NY","title":"Work and Motivation","type":"book"},"uris":["http://www.mendeley.com/documents/?uuid=4eb62430-e87b-4132-9b93-0afd2e987057","http://www.mendeley.com/documents/?uuid=af24283b-c847-436c-93b7-c03c9a203f64"]}],"mendeley":{"formattedCitation":"(Vroom, 1964)","plainTextFormattedCitation":"(Vroom, 1964)","previouslyFormattedCitation":"(Vroom, 1964)"},"properties":{"noteIndex":0},"schema":"https://github.com/citation-style-language/schema/raw/master/csl-citation.json"}</w:instrText>
      </w:r>
      <w:r w:rsidR="00C31138" w:rsidRPr="007146F1">
        <w:rPr>
          <w:rFonts w:cs="Times New Roman"/>
        </w:rPr>
        <w:fldChar w:fldCharType="separate"/>
      </w:r>
      <w:r w:rsidR="00C31138" w:rsidRPr="007146F1">
        <w:rPr>
          <w:rFonts w:cs="Times New Roman"/>
        </w:rPr>
        <w:t>(Vroom, 1964)</w:t>
      </w:r>
      <w:r w:rsidR="00C31138" w:rsidRPr="007146F1">
        <w:rPr>
          <w:rFonts w:cs="Times New Roman"/>
        </w:rPr>
        <w:fldChar w:fldCharType="end"/>
      </w:r>
      <w:r w:rsidRPr="007146F1">
        <w:rPr>
          <w:rFonts w:cs="Times New Roman"/>
        </w:rPr>
        <w:t>. Additionally, this study suggests that future research might examine how a sense of belonging and ownership among organisational members might b</w:t>
      </w:r>
      <w:r w:rsidR="00652C49" w:rsidRPr="007146F1">
        <w:rPr>
          <w:rFonts w:cs="Times New Roman"/>
        </w:rPr>
        <w:t>e</w:t>
      </w:r>
      <w:r w:rsidRPr="007146F1">
        <w:rPr>
          <w:rFonts w:cs="Times New Roman"/>
        </w:rPr>
        <w:t xml:space="preserve"> fostered perhaps using Leader-</w:t>
      </w:r>
      <w:r w:rsidR="00652C49" w:rsidRPr="007146F1">
        <w:rPr>
          <w:rFonts w:cs="Times New Roman"/>
        </w:rPr>
        <w:t>M</w:t>
      </w:r>
      <w:r w:rsidRPr="007146F1">
        <w:rPr>
          <w:rFonts w:cs="Times New Roman"/>
        </w:rPr>
        <w:t>ember</w:t>
      </w:r>
      <w:r w:rsidR="0027104F" w:rsidRPr="007146F1">
        <w:rPr>
          <w:rFonts w:cs="Times New Roman"/>
        </w:rPr>
        <w:t xml:space="preserve"> </w:t>
      </w:r>
      <w:r w:rsidR="00652C49" w:rsidRPr="007146F1">
        <w:rPr>
          <w:rFonts w:cs="Times New Roman"/>
        </w:rPr>
        <w:t>eX</w:t>
      </w:r>
      <w:r w:rsidRPr="007146F1">
        <w:rPr>
          <w:rFonts w:cs="Times New Roman"/>
        </w:rPr>
        <w:t xml:space="preserve">change </w:t>
      </w:r>
      <w:r w:rsidR="00652C49" w:rsidRPr="007146F1">
        <w:rPr>
          <w:rFonts w:cs="Times New Roman"/>
        </w:rPr>
        <w:t>(LMX) theory</w:t>
      </w:r>
      <w:r w:rsidR="00C31138" w:rsidRPr="007146F1">
        <w:rPr>
          <w:rFonts w:cs="Times New Roman"/>
        </w:rPr>
        <w:t xml:space="preserve"> </w:t>
      </w:r>
      <w:r w:rsidR="00C31138" w:rsidRPr="007146F1">
        <w:rPr>
          <w:rFonts w:cs="Times New Roman"/>
        </w:rPr>
        <w:fldChar w:fldCharType="begin" w:fldLock="1"/>
      </w:r>
      <w:r w:rsidR="00085C20" w:rsidRPr="007146F1">
        <w:rPr>
          <w:rFonts w:cs="Times New Roman"/>
        </w:rPr>
        <w:instrText>ADDIN CSL_CITATION {"citationItems":[{"id":"ITEM-1","itemData":{"DOI":"10.1016/1048-9843(95)90036-5","ISSN":"10489843","abstract":"Research into Leader-Member Exchange (LMX) theory has been gaining momentum in recent years, with a multitude of studies investigating many aspects of LMX in organizations. Theoretical development in this area also has undergone many refinements, and the current theory is far different from the early Vertical Dyad Linkage (VDL) work. This article uses a levels perspective to trace the development of LMX through four evolutionary stages of theorizing and investigation up to the present. The article also uses a domains perspective to develop a new taxonomy of approaches to leadership, and LMX is discussed within this taxonomy as a relationship-based approach to leadership. Common questions and issues concerning LMX are addressed, and directions for future research are provided. © 1995.","author":[{"dropping-particle":"","family":"Graen","given":"George B.","non-dropping-particle":"","parse-names":false,"suffix":""},{"dropping-particle":"","family":"Uhl-Bien","given":"Mary","non-dropping-particle":"","parse-names":false,"suffix":""}],"container-title":"The Leadership Quarterly","id":"ITEM-1","issue":"2","issued":{"date-parts":[["1995"]]},"page":"219-247","title":"Relationship-based approach to leadership: Development of leader-member exchange (LMX) theory of leadership over 25 years: Applying a multi-level multi-domain perspective","type":"article-journal","volume":"6"},"uris":["http://www.mendeley.com/documents/?uuid=5d1d026c-9c6a-4a7a-89df-d95dbc88ae0b"]}],"mendeley":{"formattedCitation":"(Graen and Uhl-Bien, 1995)","plainTextFormattedCitation":"(Graen and Uhl-Bien, 1995)","previouslyFormattedCitation":"(Graen and Uhl-Bien, 1995)"},"properties":{"noteIndex":0},"schema":"https://github.com/citation-style-language/schema/raw/master/csl-citation.json"}</w:instrText>
      </w:r>
      <w:r w:rsidR="00C31138" w:rsidRPr="007146F1">
        <w:rPr>
          <w:rFonts w:cs="Times New Roman"/>
        </w:rPr>
        <w:fldChar w:fldCharType="separate"/>
      </w:r>
      <w:r w:rsidR="00C31138" w:rsidRPr="007146F1">
        <w:rPr>
          <w:rFonts w:cs="Times New Roman"/>
        </w:rPr>
        <w:t>(Graen and Uhl-Bien, 1995)</w:t>
      </w:r>
      <w:r w:rsidR="00C31138" w:rsidRPr="007146F1">
        <w:rPr>
          <w:rFonts w:cs="Times New Roman"/>
        </w:rPr>
        <w:fldChar w:fldCharType="end"/>
      </w:r>
      <w:r w:rsidR="00652C49" w:rsidRPr="007146F1">
        <w:rPr>
          <w:rFonts w:cs="Times New Roman"/>
        </w:rPr>
        <w:t>.</w:t>
      </w:r>
    </w:p>
    <w:p w14:paraId="10301EF7" w14:textId="77777777" w:rsidR="002D0A22" w:rsidRPr="007146F1" w:rsidRDefault="002D0A22" w:rsidP="00DF5CE2">
      <w:pPr>
        <w:spacing w:line="480" w:lineRule="auto"/>
        <w:rPr>
          <w:rFonts w:cs="Times New Roman"/>
        </w:rPr>
      </w:pPr>
    </w:p>
    <w:p w14:paraId="0205E09B" w14:textId="3E36A7AE" w:rsidR="000C2521" w:rsidRPr="007146F1" w:rsidRDefault="0012704D" w:rsidP="00280F3C">
      <w:pPr>
        <w:pStyle w:val="Heading2"/>
        <w:rPr>
          <w:rFonts w:ascii="Times New Roman" w:hAnsi="Times New Roman" w:cs="Times New Roman"/>
        </w:rPr>
      </w:pPr>
      <w:r w:rsidRPr="007146F1">
        <w:rPr>
          <w:rFonts w:ascii="Times New Roman" w:hAnsi="Times New Roman" w:cs="Times New Roman"/>
        </w:rPr>
        <w:lastRenderedPageBreak/>
        <w:t>References</w:t>
      </w:r>
    </w:p>
    <w:p w14:paraId="390BEEFA" w14:textId="5E2DB69F" w:rsidR="00085C20" w:rsidRPr="007146F1" w:rsidRDefault="0035309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szCs w:val="24"/>
        </w:rPr>
        <w:fldChar w:fldCharType="begin" w:fldLock="1"/>
      </w:r>
      <w:r w:rsidRPr="007146F1">
        <w:rPr>
          <w:rFonts w:cs="Times New Roman"/>
          <w:szCs w:val="24"/>
        </w:rPr>
        <w:instrText xml:space="preserve">ADDIN Mendeley Bibliography CSL_BIBLIOGRAPHY </w:instrText>
      </w:r>
      <w:r w:rsidRPr="007146F1">
        <w:rPr>
          <w:rFonts w:cs="Times New Roman"/>
          <w:szCs w:val="24"/>
        </w:rPr>
        <w:fldChar w:fldCharType="separate"/>
      </w:r>
      <w:r w:rsidR="00085C20" w:rsidRPr="007146F1">
        <w:rPr>
          <w:rFonts w:cs="Times New Roman"/>
          <w:noProof/>
          <w:szCs w:val="24"/>
        </w:rPr>
        <w:t xml:space="preserve">Alizadeh, S. and Panahi, F. (2013), “Organizational Culture Constructs in the Development of Organizational Trust”, </w:t>
      </w:r>
      <w:r w:rsidR="00085C20" w:rsidRPr="007146F1">
        <w:rPr>
          <w:rFonts w:cs="Times New Roman"/>
          <w:i/>
          <w:iCs/>
          <w:noProof/>
          <w:szCs w:val="24"/>
        </w:rPr>
        <w:t>International Journal of Management Research and Review</w:t>
      </w:r>
      <w:r w:rsidR="00085C20" w:rsidRPr="007146F1">
        <w:rPr>
          <w:rFonts w:cs="Times New Roman"/>
          <w:noProof/>
          <w:szCs w:val="24"/>
        </w:rPr>
        <w:t>, Vol. 3 No. 8, pp. 3238–3243.</w:t>
      </w:r>
    </w:p>
    <w:p w14:paraId="19DBCFE1"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Altuntas, S. and Baykal, U. (2010), “Relationship Between Nurses’ Organizational Trust Levels and Their Organizational Citizenship Behaviors”, </w:t>
      </w:r>
      <w:r w:rsidRPr="007146F1">
        <w:rPr>
          <w:rFonts w:cs="Times New Roman"/>
          <w:i/>
          <w:iCs/>
          <w:noProof/>
          <w:szCs w:val="24"/>
        </w:rPr>
        <w:t>Journal of Nursing Scholarship</w:t>
      </w:r>
      <w:r w:rsidRPr="007146F1">
        <w:rPr>
          <w:rFonts w:cs="Times New Roman"/>
          <w:noProof/>
          <w:szCs w:val="24"/>
        </w:rPr>
        <w:t>, Blackwell Publishing Inc, Vol. 42 No. 2, pp. 186–194.</w:t>
      </w:r>
    </w:p>
    <w:p w14:paraId="20C2A329"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Anderson, J.C. and Gerbing, D.W. (1988), “Structural equation modeling in practice: A review and recommended two-step approach”, </w:t>
      </w:r>
      <w:r w:rsidRPr="007146F1">
        <w:rPr>
          <w:rFonts w:cs="Times New Roman"/>
          <w:i/>
          <w:iCs/>
          <w:noProof/>
          <w:szCs w:val="24"/>
        </w:rPr>
        <w:t>Psychological Bulletin</w:t>
      </w:r>
      <w:r w:rsidRPr="007146F1">
        <w:rPr>
          <w:rFonts w:cs="Times New Roman"/>
          <w:noProof/>
          <w:szCs w:val="24"/>
        </w:rPr>
        <w:t>, Vol. 103 No. 3, pp. 411–423.</w:t>
      </w:r>
    </w:p>
    <w:p w14:paraId="65FA2D1D"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Armstrong, J.S. and Overton, T.S. (1977), “Estimating Nonresponse Bias in Mail Surveys”, </w:t>
      </w:r>
      <w:r w:rsidRPr="007146F1">
        <w:rPr>
          <w:rFonts w:cs="Times New Roman"/>
          <w:i/>
          <w:iCs/>
          <w:noProof/>
          <w:szCs w:val="24"/>
        </w:rPr>
        <w:t>Journal of Marketing</w:t>
      </w:r>
      <w:r w:rsidRPr="007146F1">
        <w:rPr>
          <w:rFonts w:cs="Times New Roman"/>
          <w:noProof/>
          <w:szCs w:val="24"/>
        </w:rPr>
        <w:t>, Vol. 14 No. 3, pp. 396–402.</w:t>
      </w:r>
    </w:p>
    <w:p w14:paraId="49A1ADD7"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Avolio, B.J. (1999), </w:t>
      </w:r>
      <w:r w:rsidRPr="007146F1">
        <w:rPr>
          <w:rFonts w:cs="Times New Roman"/>
          <w:i/>
          <w:iCs/>
          <w:noProof/>
          <w:szCs w:val="24"/>
        </w:rPr>
        <w:t>Full Leadership Development: Building the Vital Forces in Organizations</w:t>
      </w:r>
      <w:r w:rsidRPr="007146F1">
        <w:rPr>
          <w:rFonts w:cs="Times New Roman"/>
          <w:noProof/>
          <w:szCs w:val="24"/>
        </w:rPr>
        <w:t>, Sage Publications, Thousand Oaks, Ca.</w:t>
      </w:r>
    </w:p>
    <w:p w14:paraId="5A96F80E"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Avolio, B.J. and Bass, B.M. (2004a), </w:t>
      </w:r>
      <w:r w:rsidRPr="007146F1">
        <w:rPr>
          <w:rFonts w:cs="Times New Roman"/>
          <w:i/>
          <w:iCs/>
          <w:noProof/>
          <w:szCs w:val="24"/>
        </w:rPr>
        <w:t>Multifactor Leadership Questionnaire</w:t>
      </w:r>
      <w:r w:rsidRPr="007146F1">
        <w:rPr>
          <w:rFonts w:cs="Times New Roman"/>
          <w:noProof/>
          <w:szCs w:val="24"/>
        </w:rPr>
        <w:t>, Mind garden Inc., Menlo Park Ca., available at:https://doi.org/10.1037/t03624-000.</w:t>
      </w:r>
    </w:p>
    <w:p w14:paraId="6CB720F4"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Avolio, B.J. and Bass, B.M. (2004b), </w:t>
      </w:r>
      <w:r w:rsidRPr="007146F1">
        <w:rPr>
          <w:rFonts w:cs="Times New Roman"/>
          <w:i/>
          <w:iCs/>
          <w:noProof/>
          <w:szCs w:val="24"/>
        </w:rPr>
        <w:t>Multifactor Leadership Questionnaire Manual</w:t>
      </w:r>
      <w:r w:rsidRPr="007146F1">
        <w:rPr>
          <w:rFonts w:cs="Times New Roman"/>
          <w:noProof/>
          <w:szCs w:val="24"/>
        </w:rPr>
        <w:t>, Mind Garden Inc., Menlo Park Ca., available at: http://www.saber.ula.ve/handle/123456789/16715.</w:t>
      </w:r>
    </w:p>
    <w:p w14:paraId="487811BF"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Bartram, T. and Casimir, G. (2007), “The relationship between leadership and follower in-role performance and satisfaction with the leader: The mediating effects of empowerment and trust in the leader”, </w:t>
      </w:r>
      <w:r w:rsidRPr="007146F1">
        <w:rPr>
          <w:rFonts w:cs="Times New Roman"/>
          <w:i/>
          <w:iCs/>
          <w:noProof/>
          <w:szCs w:val="24"/>
        </w:rPr>
        <w:t>Leadership &amp; Organization Development Journal</w:t>
      </w:r>
      <w:r w:rsidRPr="007146F1">
        <w:rPr>
          <w:rFonts w:cs="Times New Roman"/>
          <w:noProof/>
          <w:szCs w:val="24"/>
        </w:rPr>
        <w:t>, Vol. 28 No. 1, pp. 4–19.</w:t>
      </w:r>
    </w:p>
    <w:p w14:paraId="414DB5D0"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Bass, B.M. (1985), </w:t>
      </w:r>
      <w:r w:rsidRPr="007146F1">
        <w:rPr>
          <w:rFonts w:cs="Times New Roman"/>
          <w:i/>
          <w:iCs/>
          <w:noProof/>
          <w:szCs w:val="24"/>
        </w:rPr>
        <w:t>Leadership and Performance beyond Expectations</w:t>
      </w:r>
      <w:r w:rsidRPr="007146F1">
        <w:rPr>
          <w:rFonts w:cs="Times New Roman"/>
          <w:noProof/>
          <w:szCs w:val="24"/>
        </w:rPr>
        <w:t>, Freepress, New York NY.</w:t>
      </w:r>
    </w:p>
    <w:p w14:paraId="5D44B5D7"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Bass, B.M. (1998), </w:t>
      </w:r>
      <w:r w:rsidRPr="007146F1">
        <w:rPr>
          <w:rFonts w:cs="Times New Roman"/>
          <w:i/>
          <w:iCs/>
          <w:noProof/>
          <w:szCs w:val="24"/>
        </w:rPr>
        <w:t>Transformational Leadership: Industrial, Military, and Educational Impact</w:t>
      </w:r>
      <w:r w:rsidRPr="007146F1">
        <w:rPr>
          <w:rFonts w:cs="Times New Roman"/>
          <w:noProof/>
          <w:szCs w:val="24"/>
        </w:rPr>
        <w:t>, Lawrence Erlbaum Associates, Mahwah, NJ.</w:t>
      </w:r>
    </w:p>
    <w:p w14:paraId="3000EBAC"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Blau, P.M. (1964), </w:t>
      </w:r>
      <w:r w:rsidRPr="007146F1">
        <w:rPr>
          <w:rFonts w:cs="Times New Roman"/>
          <w:i/>
          <w:iCs/>
          <w:noProof/>
          <w:szCs w:val="24"/>
        </w:rPr>
        <w:t>Exchange and Power in Social Life</w:t>
      </w:r>
      <w:r w:rsidRPr="007146F1">
        <w:rPr>
          <w:rFonts w:cs="Times New Roman"/>
          <w:noProof/>
          <w:szCs w:val="24"/>
        </w:rPr>
        <w:t>, Wiley, New York, NY.</w:t>
      </w:r>
    </w:p>
    <w:p w14:paraId="2E5DF4E9"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Buil, I., Martínez, E. and Matute, J. (2019), “Transformational leadership and employee performance: The role of identification, engagement and proactive personality”, </w:t>
      </w:r>
      <w:r w:rsidRPr="007146F1">
        <w:rPr>
          <w:rFonts w:cs="Times New Roman"/>
          <w:i/>
          <w:iCs/>
          <w:noProof/>
          <w:szCs w:val="24"/>
        </w:rPr>
        <w:t>International Journal of Hospitality Management</w:t>
      </w:r>
      <w:r w:rsidRPr="007146F1">
        <w:rPr>
          <w:rFonts w:cs="Times New Roman"/>
          <w:noProof/>
          <w:szCs w:val="24"/>
        </w:rPr>
        <w:t>, Vol. 77, pp. 64-75.</w:t>
      </w:r>
    </w:p>
    <w:p w14:paraId="658956CC"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Burrell, G. and Morgan, G. (1979), </w:t>
      </w:r>
      <w:r w:rsidRPr="007146F1">
        <w:rPr>
          <w:rFonts w:cs="Times New Roman"/>
          <w:i/>
          <w:iCs/>
          <w:noProof/>
          <w:szCs w:val="24"/>
        </w:rPr>
        <w:t>Sociological Paradigms and Organisational Analysis</w:t>
      </w:r>
      <w:r w:rsidRPr="007146F1">
        <w:rPr>
          <w:rFonts w:cs="Times New Roman"/>
          <w:noProof/>
          <w:szCs w:val="24"/>
        </w:rPr>
        <w:t>, Ashgate Publishing Co., Aldershot, UK.</w:t>
      </w:r>
    </w:p>
    <w:p w14:paraId="60D3CD3D"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Butler, J.K. and Cantrell, R.S. (1984), “A behavioral decision theory approach to modeling dyadic trust in superiors and subordinates”, </w:t>
      </w:r>
      <w:r w:rsidRPr="007146F1">
        <w:rPr>
          <w:rFonts w:cs="Times New Roman"/>
          <w:i/>
          <w:iCs/>
          <w:noProof/>
          <w:szCs w:val="24"/>
        </w:rPr>
        <w:t>Psychological Reports</w:t>
      </w:r>
      <w:r w:rsidRPr="007146F1">
        <w:rPr>
          <w:rFonts w:cs="Times New Roman"/>
          <w:noProof/>
          <w:szCs w:val="24"/>
        </w:rPr>
        <w:t>, Vol. 55 No. 1, pp. 19–28.</w:t>
      </w:r>
    </w:p>
    <w:p w14:paraId="3875840A"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Cameron, K.S. and Quinn, R.E. (2011), </w:t>
      </w:r>
      <w:r w:rsidRPr="007146F1">
        <w:rPr>
          <w:rFonts w:cs="Times New Roman"/>
          <w:i/>
          <w:iCs/>
          <w:noProof/>
          <w:szCs w:val="24"/>
        </w:rPr>
        <w:t>Diagnosing and Changing Organizational Culture</w:t>
      </w:r>
      <w:r w:rsidRPr="007146F1">
        <w:rPr>
          <w:rFonts w:cs="Times New Roman"/>
          <w:noProof/>
          <w:szCs w:val="24"/>
        </w:rPr>
        <w:t>, 3rd ed., Jossey-Bass, San Francisco, Ca.</w:t>
      </w:r>
    </w:p>
    <w:p w14:paraId="0F57362C"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Chang, W.J.A. and Huang, T.C. (2010), “The impact of human resource capabilities on internal customer satisfaction and organisational effectiveness”, </w:t>
      </w:r>
      <w:r w:rsidRPr="007146F1">
        <w:rPr>
          <w:rFonts w:cs="Times New Roman"/>
          <w:i/>
          <w:iCs/>
          <w:noProof/>
          <w:szCs w:val="24"/>
        </w:rPr>
        <w:t>Total Quality Management and Business Excellence</w:t>
      </w:r>
      <w:r w:rsidRPr="007146F1">
        <w:rPr>
          <w:rFonts w:cs="Times New Roman"/>
          <w:noProof/>
          <w:szCs w:val="24"/>
        </w:rPr>
        <w:t>, Vol. 21 No. 6, pp. 633–648.</w:t>
      </w:r>
    </w:p>
    <w:p w14:paraId="1FC5F4DA"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lastRenderedPageBreak/>
        <w:t xml:space="preserve">Chathoth, P.K., Mak, B., Sim, J., Jauhari, V. and Manaktola, K. (2011), “Assessing dimensions of organizational trust across cultures: A comparative analysis of U.S. and Indian full service hotels”, </w:t>
      </w:r>
      <w:r w:rsidRPr="007146F1">
        <w:rPr>
          <w:rFonts w:cs="Times New Roman"/>
          <w:i/>
          <w:iCs/>
          <w:noProof/>
          <w:szCs w:val="24"/>
        </w:rPr>
        <w:t>International Journal of Hospitality Management</w:t>
      </w:r>
      <w:r w:rsidRPr="007146F1">
        <w:rPr>
          <w:rFonts w:cs="Times New Roman"/>
          <w:noProof/>
          <w:szCs w:val="24"/>
        </w:rPr>
        <w:t>, Pergamon, Vol. 30 No. 2, pp. 233–242.</w:t>
      </w:r>
    </w:p>
    <w:p w14:paraId="084F11E3"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Chen, T.-J. and Wu, C.-M. (2017), “Improving the turnover intention of tourist hotel employees: Transformational leadership, leader-member exchange, and psychological contract breach Article information”, </w:t>
      </w:r>
      <w:r w:rsidRPr="007146F1">
        <w:rPr>
          <w:rFonts w:cs="Times New Roman"/>
          <w:i/>
          <w:iCs/>
          <w:noProof/>
          <w:szCs w:val="24"/>
        </w:rPr>
        <w:t>International Journal of Contemporary Hospitality Management</w:t>
      </w:r>
      <w:r w:rsidRPr="007146F1">
        <w:rPr>
          <w:rFonts w:cs="Times New Roman"/>
          <w:noProof/>
          <w:szCs w:val="24"/>
        </w:rPr>
        <w:t>, Vol. 29 No. 7, pp. 1914–1936.</w:t>
      </w:r>
    </w:p>
    <w:p w14:paraId="5C6DD7E7"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Chiang, C.-F. and Wang, Y.-Y. (2012), “The Effects of Transactional and Transformational Leadership on Organizational Commitment in Hotels: The Mediating Effect of Trust”, </w:t>
      </w:r>
      <w:r w:rsidRPr="007146F1">
        <w:rPr>
          <w:rFonts w:cs="Times New Roman"/>
          <w:i/>
          <w:iCs/>
          <w:noProof/>
          <w:szCs w:val="24"/>
        </w:rPr>
        <w:t>Journal of Hotel &amp; Business Management</w:t>
      </w:r>
      <w:r w:rsidRPr="007146F1">
        <w:rPr>
          <w:rFonts w:cs="Times New Roman"/>
          <w:noProof/>
          <w:szCs w:val="24"/>
        </w:rPr>
        <w:t>, Vol. 1 No. 1, p. 103.</w:t>
      </w:r>
    </w:p>
    <w:p w14:paraId="7D0099B9"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Churchill, G.A. (1979a), “A Paradigm for Developing Better Measures of Marketing Constructs”, </w:t>
      </w:r>
      <w:r w:rsidRPr="007146F1">
        <w:rPr>
          <w:rFonts w:cs="Times New Roman"/>
          <w:i/>
          <w:iCs/>
          <w:noProof/>
          <w:szCs w:val="24"/>
        </w:rPr>
        <w:t>Journal of Marketing Research</w:t>
      </w:r>
      <w:r w:rsidRPr="007146F1">
        <w:rPr>
          <w:rFonts w:cs="Times New Roman"/>
          <w:noProof/>
          <w:szCs w:val="24"/>
        </w:rPr>
        <w:t>, Vol. 16 No. 1, pp. 64–73.</w:t>
      </w:r>
    </w:p>
    <w:p w14:paraId="1B164220"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Churchill, G.A. (1979b), “Measure and Construct Validity Studies”, </w:t>
      </w:r>
      <w:r w:rsidRPr="007146F1">
        <w:rPr>
          <w:rFonts w:cs="Times New Roman"/>
          <w:i/>
          <w:iCs/>
          <w:noProof/>
          <w:szCs w:val="24"/>
        </w:rPr>
        <w:t>Source Journal of Marketing Research Journal of Marketing Research</w:t>
      </w:r>
      <w:r w:rsidRPr="007146F1">
        <w:rPr>
          <w:rFonts w:cs="Times New Roman"/>
          <w:noProof/>
          <w:szCs w:val="24"/>
        </w:rPr>
        <w:t>, Vol. 16 No. 1, pp. 64–73.</w:t>
      </w:r>
    </w:p>
    <w:p w14:paraId="3FF3791A"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Cohen, A., Ben-Tura, E. and Vashdi, D.R. (2012), “The relationship between social exchange variables, OCB, and performance: What happens when you consider group characteristics?”, </w:t>
      </w:r>
      <w:r w:rsidRPr="007146F1">
        <w:rPr>
          <w:rFonts w:cs="Times New Roman"/>
          <w:i/>
          <w:iCs/>
          <w:noProof/>
          <w:szCs w:val="24"/>
        </w:rPr>
        <w:t>Personnel Review</w:t>
      </w:r>
      <w:r w:rsidRPr="007146F1">
        <w:rPr>
          <w:rFonts w:cs="Times New Roman"/>
          <w:noProof/>
          <w:szCs w:val="24"/>
        </w:rPr>
        <w:t>, Vol. 41 No. 6, pp. 705–731.</w:t>
      </w:r>
    </w:p>
    <w:p w14:paraId="7A79AC1D"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Cropanzano, R., Rupp, D.E. and Thornton-Lugo, M.A.R.S. (2018), “Organizational Justice and Organizational Citizenship”, in Podsakoff, P.M., MacKenzie, S.B. and Podsakoff, N.P. (Eds.), </w:t>
      </w:r>
      <w:r w:rsidRPr="007146F1">
        <w:rPr>
          <w:rFonts w:cs="Times New Roman"/>
          <w:i/>
          <w:iCs/>
          <w:noProof/>
          <w:szCs w:val="24"/>
        </w:rPr>
        <w:t>The Oxford Handbook of Organizational Citizenship Behavior</w:t>
      </w:r>
      <w:r w:rsidRPr="007146F1">
        <w:rPr>
          <w:rFonts w:cs="Times New Roman"/>
          <w:noProof/>
          <w:szCs w:val="24"/>
        </w:rPr>
        <w:t>, Oxford University Press, NY, pp. 255–284.</w:t>
      </w:r>
    </w:p>
    <w:p w14:paraId="28CCD44A"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Dai, Y.-D., Dai, Y.-Y., Chen, K.-Y. and Wu, H.-C. (2013), “Transformational vs transactional leadership: which is better? A study on employees of international tourist hotels in Taipei City”, </w:t>
      </w:r>
      <w:r w:rsidRPr="007146F1">
        <w:rPr>
          <w:rFonts w:cs="Times New Roman"/>
          <w:i/>
          <w:iCs/>
          <w:noProof/>
          <w:szCs w:val="24"/>
        </w:rPr>
        <w:t>International Journal of Contemporary Hospitality Management</w:t>
      </w:r>
      <w:r w:rsidRPr="007146F1">
        <w:rPr>
          <w:rFonts w:cs="Times New Roman"/>
          <w:noProof/>
          <w:szCs w:val="24"/>
        </w:rPr>
        <w:t>, Vol. 25 No. 5, pp. 760–778.</w:t>
      </w:r>
    </w:p>
    <w:p w14:paraId="54F8E92F"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DeVellis, R.F. (2003), </w:t>
      </w:r>
      <w:r w:rsidRPr="007146F1">
        <w:rPr>
          <w:rFonts w:cs="Times New Roman"/>
          <w:i/>
          <w:iCs/>
          <w:noProof/>
          <w:szCs w:val="24"/>
        </w:rPr>
        <w:t>Scale Development: Theory and Applications</w:t>
      </w:r>
      <w:r w:rsidRPr="007146F1">
        <w:rPr>
          <w:rFonts w:cs="Times New Roman"/>
          <w:noProof/>
          <w:szCs w:val="24"/>
        </w:rPr>
        <w:t>, Sage, Thousand Oaks, Ca.</w:t>
      </w:r>
    </w:p>
    <w:p w14:paraId="6C1682CB"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Emerson, R.M. (1976), “Social Exchange Theory”, </w:t>
      </w:r>
      <w:r w:rsidRPr="007146F1">
        <w:rPr>
          <w:rFonts w:cs="Times New Roman"/>
          <w:i/>
          <w:iCs/>
          <w:noProof/>
          <w:szCs w:val="24"/>
        </w:rPr>
        <w:t>Annual Review of Sociology</w:t>
      </w:r>
      <w:r w:rsidRPr="007146F1">
        <w:rPr>
          <w:rFonts w:cs="Times New Roman"/>
          <w:noProof/>
          <w:szCs w:val="24"/>
        </w:rPr>
        <w:t>, Vol. 2 No. 1976, pp. 335–362.</w:t>
      </w:r>
    </w:p>
    <w:p w14:paraId="36A493F7"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Erkutlu, H. (2008), “The impact of transformational leadership on organizational and leadership effectiveness”, </w:t>
      </w:r>
      <w:r w:rsidRPr="007146F1">
        <w:rPr>
          <w:rFonts w:cs="Times New Roman"/>
          <w:i/>
          <w:iCs/>
          <w:noProof/>
          <w:szCs w:val="24"/>
        </w:rPr>
        <w:t>Journal of Management Development</w:t>
      </w:r>
      <w:r w:rsidRPr="007146F1">
        <w:rPr>
          <w:rFonts w:cs="Times New Roman"/>
          <w:noProof/>
          <w:szCs w:val="24"/>
        </w:rPr>
        <w:t>, Vol. 27 No. 7, pp. 708–726.</w:t>
      </w:r>
    </w:p>
    <w:p w14:paraId="62CD4C0F"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Folger, R. (1993), “Justice, motivation, and performance beyond role requirements”, </w:t>
      </w:r>
      <w:r w:rsidRPr="007146F1">
        <w:rPr>
          <w:rFonts w:cs="Times New Roman"/>
          <w:i/>
          <w:iCs/>
          <w:noProof/>
          <w:szCs w:val="24"/>
        </w:rPr>
        <w:t>Employee Responsibilities and Rights Journal</w:t>
      </w:r>
      <w:r w:rsidRPr="007146F1">
        <w:rPr>
          <w:rFonts w:cs="Times New Roman"/>
          <w:noProof/>
          <w:szCs w:val="24"/>
        </w:rPr>
        <w:t>, Vol. 6 No. 3, pp. 239–248.</w:t>
      </w:r>
    </w:p>
    <w:p w14:paraId="78EBD9C6"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Gomes, C.F., Yasin, M.M. and Lisboa, J. V. (2007), “The effectiveness of hospitality service operations: Measurement and implementation concerns”, </w:t>
      </w:r>
      <w:r w:rsidRPr="007146F1">
        <w:rPr>
          <w:rFonts w:cs="Times New Roman"/>
          <w:i/>
          <w:iCs/>
          <w:noProof/>
          <w:szCs w:val="24"/>
        </w:rPr>
        <w:t>International Journal of Contemporary Hospitality Management</w:t>
      </w:r>
      <w:r w:rsidRPr="007146F1">
        <w:rPr>
          <w:rFonts w:cs="Times New Roman"/>
          <w:noProof/>
          <w:szCs w:val="24"/>
        </w:rPr>
        <w:t>, Vol. 19 No. 7, pp. 560–573.</w:t>
      </w:r>
    </w:p>
    <w:p w14:paraId="0B0E8A94"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Goodman, L.A. (1961), “Snowball Sampling”, </w:t>
      </w:r>
      <w:r w:rsidRPr="007146F1">
        <w:rPr>
          <w:rFonts w:cs="Times New Roman"/>
          <w:i/>
          <w:iCs/>
          <w:noProof/>
          <w:szCs w:val="24"/>
        </w:rPr>
        <w:t>The Annals of Mathematical Statistics</w:t>
      </w:r>
      <w:r w:rsidRPr="007146F1">
        <w:rPr>
          <w:rFonts w:cs="Times New Roman"/>
          <w:noProof/>
          <w:szCs w:val="24"/>
        </w:rPr>
        <w:t>, Vol. 32 No. 1, pp. 148–170.</w:t>
      </w:r>
    </w:p>
    <w:p w14:paraId="47E6F6CE"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Goodwin, V.L., Whittington, J.L., Murray, B. and Nichols, T. (2011), “Moderator or Mediator? Examining the Role of Trust in the Transformational Leadership Paradigm”, </w:t>
      </w:r>
      <w:r w:rsidRPr="007146F1">
        <w:rPr>
          <w:rFonts w:cs="Times New Roman"/>
          <w:i/>
          <w:iCs/>
          <w:noProof/>
          <w:szCs w:val="24"/>
        </w:rPr>
        <w:t>Journal of Managerial Issues</w:t>
      </w:r>
      <w:r w:rsidRPr="007146F1">
        <w:rPr>
          <w:rFonts w:cs="Times New Roman"/>
          <w:noProof/>
          <w:szCs w:val="24"/>
        </w:rPr>
        <w:t>, Pittsburg State University.</w:t>
      </w:r>
    </w:p>
    <w:p w14:paraId="029708AB"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lastRenderedPageBreak/>
        <w:t xml:space="preserve">Graen, G.B. and Uhl-Bien, M. (1995), “Relationship-based approach to leadership: Development of leader-member exchange (LMX) theory of leadership over 25 years: Applying a multi-level multi-domain perspective”, </w:t>
      </w:r>
      <w:r w:rsidRPr="007146F1">
        <w:rPr>
          <w:rFonts w:cs="Times New Roman"/>
          <w:i/>
          <w:iCs/>
          <w:noProof/>
          <w:szCs w:val="24"/>
        </w:rPr>
        <w:t>The Leadership Quarterly</w:t>
      </w:r>
      <w:r w:rsidRPr="007146F1">
        <w:rPr>
          <w:rFonts w:cs="Times New Roman"/>
          <w:noProof/>
          <w:szCs w:val="24"/>
        </w:rPr>
        <w:t>, Vol. 6 No. 2, pp. 219–247.</w:t>
      </w:r>
    </w:p>
    <w:p w14:paraId="773434B3"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Gray, J.H., Densten, I.L. and Sarros, J.C. (2003), “Size Matters: Organisational Culture in Small, Medium, and Large Australian Organisations”, </w:t>
      </w:r>
      <w:r w:rsidRPr="007146F1">
        <w:rPr>
          <w:rFonts w:cs="Times New Roman"/>
          <w:i/>
          <w:iCs/>
          <w:noProof/>
          <w:szCs w:val="24"/>
        </w:rPr>
        <w:t>Journal of Small Business and Entrepreneurship</w:t>
      </w:r>
      <w:r w:rsidRPr="007146F1">
        <w:rPr>
          <w:rFonts w:cs="Times New Roman"/>
          <w:noProof/>
          <w:szCs w:val="24"/>
        </w:rPr>
        <w:t>, Vol. 17 No. 1, pp. 31–46.</w:t>
      </w:r>
    </w:p>
    <w:p w14:paraId="28D6BA28"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Gregory, B.T., Harris, S.G., Armenakis, A.A. and Shook, C.L. (2009), “Organizational culture and effectiveness: A study of values, attitudes, and organizational outcomes”, </w:t>
      </w:r>
      <w:r w:rsidRPr="007146F1">
        <w:rPr>
          <w:rFonts w:cs="Times New Roman"/>
          <w:i/>
          <w:iCs/>
          <w:noProof/>
          <w:szCs w:val="24"/>
        </w:rPr>
        <w:t>Journal of Business Research</w:t>
      </w:r>
      <w:r w:rsidRPr="007146F1">
        <w:rPr>
          <w:rFonts w:cs="Times New Roman"/>
          <w:noProof/>
          <w:szCs w:val="24"/>
        </w:rPr>
        <w:t>, Elsevier Inc., Vol. 62 No. 7, pp. 673–679.</w:t>
      </w:r>
    </w:p>
    <w:p w14:paraId="50B05624"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Hair, J.F., Tatham, R.L., Anderson, R.E. and Black, W. (2006), </w:t>
      </w:r>
      <w:r w:rsidRPr="007146F1">
        <w:rPr>
          <w:rFonts w:cs="Times New Roman"/>
          <w:i/>
          <w:iCs/>
          <w:noProof/>
          <w:szCs w:val="24"/>
        </w:rPr>
        <w:t>Multivariate Data Analysis</w:t>
      </w:r>
      <w:r w:rsidRPr="007146F1">
        <w:rPr>
          <w:rFonts w:cs="Times New Roman"/>
          <w:noProof/>
          <w:szCs w:val="24"/>
        </w:rPr>
        <w:t>, Pearson Prentice Hall., Upper Saddle River, NJ.</w:t>
      </w:r>
    </w:p>
    <w:p w14:paraId="17E5731B"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Hartnell, C.A., Ou, A.Y. and Kinicki, A. (2011), “Organizational culture and organizational effectiveness: a meta-analytic investigation of the competing values framework’s theoretical suppositions.”, </w:t>
      </w:r>
      <w:r w:rsidRPr="007146F1">
        <w:rPr>
          <w:rFonts w:cs="Times New Roman"/>
          <w:i/>
          <w:iCs/>
          <w:noProof/>
          <w:szCs w:val="24"/>
        </w:rPr>
        <w:t>The Journal of Applied Psychology</w:t>
      </w:r>
      <w:r w:rsidRPr="007146F1">
        <w:rPr>
          <w:rFonts w:cs="Times New Roman"/>
          <w:noProof/>
          <w:szCs w:val="24"/>
        </w:rPr>
        <w:t>, Vol. 96 No. 4, pp. 677–94.</w:t>
      </w:r>
    </w:p>
    <w:p w14:paraId="587D85FC"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Den Hartog, D.N., Boon, C., Verburg, R.M. and Croon, M.A. (2013), “HRM, Communication, Satisfaction, and Perceived Performance: A Cross-Level Test”, </w:t>
      </w:r>
      <w:r w:rsidRPr="007146F1">
        <w:rPr>
          <w:rFonts w:cs="Times New Roman"/>
          <w:i/>
          <w:iCs/>
          <w:noProof/>
          <w:szCs w:val="24"/>
        </w:rPr>
        <w:t>Journal of Management</w:t>
      </w:r>
      <w:r w:rsidRPr="007146F1">
        <w:rPr>
          <w:rFonts w:cs="Times New Roman"/>
          <w:noProof/>
          <w:szCs w:val="24"/>
        </w:rPr>
        <w:t>, Vol. 39 No. 6, pp. 1637–1665.</w:t>
      </w:r>
    </w:p>
    <w:p w14:paraId="6289F0B5"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Homans, G.C. (1958), “Social Behavior as Exchange”, </w:t>
      </w:r>
      <w:r w:rsidRPr="007146F1">
        <w:rPr>
          <w:rFonts w:cs="Times New Roman"/>
          <w:i/>
          <w:iCs/>
          <w:noProof/>
          <w:szCs w:val="24"/>
        </w:rPr>
        <w:t>American Journal of Sociology</w:t>
      </w:r>
      <w:r w:rsidRPr="007146F1">
        <w:rPr>
          <w:rFonts w:cs="Times New Roman"/>
          <w:noProof/>
          <w:szCs w:val="24"/>
        </w:rPr>
        <w:t>, Vol. 63 No. 6, pp. 597–606.</w:t>
      </w:r>
    </w:p>
    <w:p w14:paraId="60E439A0"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Hon, A.H.Y. and Lu Lin, L. (2010), “The mediating role of trust between expatriate procedural justice and employee outcomes in Chinese hotel industry”, </w:t>
      </w:r>
      <w:r w:rsidRPr="007146F1">
        <w:rPr>
          <w:rFonts w:cs="Times New Roman"/>
          <w:i/>
          <w:iCs/>
          <w:noProof/>
          <w:szCs w:val="24"/>
        </w:rPr>
        <w:t>International Journal of Hospitality Management</w:t>
      </w:r>
      <w:r w:rsidRPr="007146F1">
        <w:rPr>
          <w:rFonts w:cs="Times New Roman"/>
          <w:noProof/>
          <w:szCs w:val="24"/>
        </w:rPr>
        <w:t>, Elsevier Ltd, Vol. 29 No. 4, pp. 669–676.</w:t>
      </w:r>
    </w:p>
    <w:p w14:paraId="2E83A237"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House, R.J., Hanges, P.J., Ruiz-Quintanilla, S.A., Dorfman, P.W., Javidan, M. and Dickson, M. (2004), </w:t>
      </w:r>
      <w:r w:rsidRPr="007146F1">
        <w:rPr>
          <w:rFonts w:cs="Times New Roman"/>
          <w:i/>
          <w:iCs/>
          <w:noProof/>
          <w:szCs w:val="24"/>
        </w:rPr>
        <w:t>Culture, Leadership, and Organizations: The GLOBE Study of 62 Societies</w:t>
      </w:r>
      <w:r w:rsidRPr="007146F1">
        <w:rPr>
          <w:rFonts w:cs="Times New Roman"/>
          <w:noProof/>
          <w:szCs w:val="24"/>
        </w:rPr>
        <w:t>, Sage Publications, London.</w:t>
      </w:r>
    </w:p>
    <w:p w14:paraId="0AF2F1D3"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Hult, G.T.M., Ketchen, D.J., Griffith, D.A., Chabowski, B.R., Hamman, M.K., Dykes, B.J., Pollitte, W.A., </w:t>
      </w:r>
      <w:r w:rsidRPr="007146F1">
        <w:rPr>
          <w:rFonts w:cs="Times New Roman"/>
          <w:i/>
          <w:iCs/>
          <w:noProof/>
          <w:szCs w:val="24"/>
        </w:rPr>
        <w:t>et al.</w:t>
      </w:r>
      <w:r w:rsidRPr="007146F1">
        <w:rPr>
          <w:rFonts w:cs="Times New Roman"/>
          <w:noProof/>
          <w:szCs w:val="24"/>
        </w:rPr>
        <w:t xml:space="preserve"> (2008), “An assessment of the measurement of performance in international business research”, </w:t>
      </w:r>
      <w:r w:rsidRPr="007146F1">
        <w:rPr>
          <w:rFonts w:cs="Times New Roman"/>
          <w:i/>
          <w:iCs/>
          <w:noProof/>
          <w:szCs w:val="24"/>
        </w:rPr>
        <w:t>Journal of International Business Studies</w:t>
      </w:r>
      <w:r w:rsidRPr="007146F1">
        <w:rPr>
          <w:rFonts w:cs="Times New Roman"/>
          <w:noProof/>
          <w:szCs w:val="24"/>
        </w:rPr>
        <w:t>, Vol. 39 No. 6, pp. 1064–1080.</w:t>
      </w:r>
    </w:p>
    <w:p w14:paraId="2533D6F6"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Jung, D.I. and Avolio, B.J. (2000), “Opening the black box: An experimental investigation of the mediating effects of trust and value congruence on transformational and transactional leadership”, </w:t>
      </w:r>
      <w:r w:rsidRPr="007146F1">
        <w:rPr>
          <w:rFonts w:cs="Times New Roman"/>
          <w:i/>
          <w:iCs/>
          <w:noProof/>
          <w:szCs w:val="24"/>
        </w:rPr>
        <w:t>Journal of Organizational Behavior</w:t>
      </w:r>
      <w:r w:rsidRPr="007146F1">
        <w:rPr>
          <w:rFonts w:cs="Times New Roman"/>
          <w:noProof/>
          <w:szCs w:val="24"/>
        </w:rPr>
        <w:t>, Vol. 21 No. 8, pp. 949–964.</w:t>
      </w:r>
    </w:p>
    <w:p w14:paraId="50CA74C2"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Karatepe, O.M. and Karadas, G. (2015), “Do psychological capital and work engagement foster frontline employees’ satisfaction?: A study in the hotel industry”, </w:t>
      </w:r>
      <w:r w:rsidRPr="007146F1">
        <w:rPr>
          <w:rFonts w:cs="Times New Roman"/>
          <w:i/>
          <w:iCs/>
          <w:noProof/>
          <w:szCs w:val="24"/>
        </w:rPr>
        <w:t>International Journal of Contemporary Hospitality Management</w:t>
      </w:r>
      <w:r w:rsidRPr="007146F1">
        <w:rPr>
          <w:rFonts w:cs="Times New Roman"/>
          <w:noProof/>
          <w:szCs w:val="24"/>
        </w:rPr>
        <w:t>, Vol. 27 No. 6, pp. 1254–1278.</w:t>
      </w:r>
    </w:p>
    <w:p w14:paraId="01EE04B5"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Kelloway, E.K., Turner, N., Barling, J. and Loughlin, C. (2012), “Transformational leadership and employee psychological well-being: The mediating role of employee trust in leadership”, </w:t>
      </w:r>
      <w:r w:rsidRPr="007146F1">
        <w:rPr>
          <w:rFonts w:cs="Times New Roman"/>
          <w:i/>
          <w:iCs/>
          <w:noProof/>
          <w:szCs w:val="24"/>
        </w:rPr>
        <w:t>Work &amp; Stress</w:t>
      </w:r>
      <w:r w:rsidRPr="007146F1">
        <w:rPr>
          <w:rFonts w:cs="Times New Roman"/>
          <w:noProof/>
          <w:szCs w:val="24"/>
        </w:rPr>
        <w:t>,  Taylor &amp; Francis Group , Vol. 26 No. 1, pp. 39–55.</w:t>
      </w:r>
    </w:p>
    <w:p w14:paraId="23373925"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Khan, S.K. and Abdul Rashid, M.Z.H. (2015), “The Mediating Effect of Organization Commitment in the Organization Culture , Leadership and Organization Justice Relationship with Organization Citizenship Behaviour : A study of Academics in Private Higher Learning Institutions in Malaysia”, </w:t>
      </w:r>
      <w:r w:rsidRPr="007146F1">
        <w:rPr>
          <w:rFonts w:cs="Times New Roman"/>
          <w:i/>
          <w:iCs/>
          <w:noProof/>
          <w:szCs w:val="24"/>
        </w:rPr>
        <w:t>International Journal of Recent Advances in Organizational Behaviour and Decision Sciences (IJRAOB)</w:t>
      </w:r>
      <w:r w:rsidRPr="007146F1">
        <w:rPr>
          <w:rFonts w:cs="Times New Roman"/>
          <w:noProof/>
          <w:szCs w:val="24"/>
        </w:rPr>
        <w:t>, Vol. 1 No. 2, pp. 335–359.</w:t>
      </w:r>
    </w:p>
    <w:p w14:paraId="18980C6C"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lastRenderedPageBreak/>
        <w:t xml:space="preserve">Kimmel, M.J., Pruitt, D.G., Magenau, J.M., Konar-Goldband, E. and Carnevale, P.J.D. (1980), “Effects of trust, aspiration, and gender on negotiation tactics”, </w:t>
      </w:r>
      <w:r w:rsidRPr="007146F1">
        <w:rPr>
          <w:rFonts w:cs="Times New Roman"/>
          <w:i/>
          <w:iCs/>
          <w:noProof/>
          <w:szCs w:val="24"/>
        </w:rPr>
        <w:t>Journal of Personality and Social Psychology</w:t>
      </w:r>
      <w:r w:rsidRPr="007146F1">
        <w:rPr>
          <w:rFonts w:cs="Times New Roman"/>
          <w:noProof/>
          <w:szCs w:val="24"/>
        </w:rPr>
        <w:t>, Vol. 38 No. 1, pp. 9–22.</w:t>
      </w:r>
    </w:p>
    <w:p w14:paraId="1C215CC2"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Lambert, D.M. and Harrington, T.C. (1990), “Measuring nonresponse bias in customer service mail surveys”, </w:t>
      </w:r>
      <w:r w:rsidRPr="007146F1">
        <w:rPr>
          <w:rFonts w:cs="Times New Roman"/>
          <w:i/>
          <w:iCs/>
          <w:noProof/>
          <w:szCs w:val="24"/>
        </w:rPr>
        <w:t>Journal of Business Logistics</w:t>
      </w:r>
      <w:r w:rsidRPr="007146F1">
        <w:rPr>
          <w:rFonts w:cs="Times New Roman"/>
          <w:noProof/>
          <w:szCs w:val="24"/>
        </w:rPr>
        <w:t>, Vol. 11 No. 2.</w:t>
      </w:r>
    </w:p>
    <w:p w14:paraId="46F049EE"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Lee, P., Gillespie, N., Mann, L. and Wearing, A. (2010), “Leadership and trust: Their effect on knowledge sharing and team performance”, </w:t>
      </w:r>
      <w:r w:rsidRPr="007146F1">
        <w:rPr>
          <w:rFonts w:cs="Times New Roman"/>
          <w:i/>
          <w:iCs/>
          <w:noProof/>
          <w:szCs w:val="24"/>
        </w:rPr>
        <w:t>Management Learning</w:t>
      </w:r>
      <w:r w:rsidRPr="007146F1">
        <w:rPr>
          <w:rFonts w:cs="Times New Roman"/>
          <w:noProof/>
          <w:szCs w:val="24"/>
        </w:rPr>
        <w:t>, SAGE PublicationsSage UK: London, England, Vol. 41 No. 4, pp. 473–491.</w:t>
      </w:r>
    </w:p>
    <w:p w14:paraId="0B5105EF"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Lee, Y.-K., Hyun Son, M. and Lee, D.-J. (2011), “Do emotions play a mediating role in the relationship between owner leadership styles and manager customer orientation, and performance in service environment?”, </w:t>
      </w:r>
      <w:r w:rsidRPr="007146F1">
        <w:rPr>
          <w:rFonts w:cs="Times New Roman"/>
          <w:i/>
          <w:iCs/>
          <w:noProof/>
          <w:szCs w:val="24"/>
        </w:rPr>
        <w:t>International Journal of Hospitality Management</w:t>
      </w:r>
      <w:r w:rsidRPr="007146F1">
        <w:rPr>
          <w:rFonts w:cs="Times New Roman"/>
          <w:noProof/>
          <w:szCs w:val="24"/>
        </w:rPr>
        <w:t>, Vol. 30, pp. 942–952.</w:t>
      </w:r>
    </w:p>
    <w:p w14:paraId="3E5D4677"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Lian, L. and Tui, L. (2012), “Leadership styles and organizational citizenship behavior: The mediating effect of subordinates’ competence and downward influence tactics”, </w:t>
      </w:r>
      <w:r w:rsidRPr="007146F1">
        <w:rPr>
          <w:rFonts w:cs="Times New Roman"/>
          <w:i/>
          <w:iCs/>
          <w:noProof/>
          <w:szCs w:val="24"/>
        </w:rPr>
        <w:t>The Journal of Applied Business And</w:t>
      </w:r>
      <w:r w:rsidRPr="007146F1">
        <w:rPr>
          <w:rFonts w:cs="Times New Roman"/>
          <w:noProof/>
          <w:szCs w:val="24"/>
        </w:rPr>
        <w:t>, Vol. 13 No. 2, p. 2012.</w:t>
      </w:r>
    </w:p>
    <w:p w14:paraId="1B651641"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Liang, Y.W. (2012), “The relationships among work values, burnout, and organizational citizenship behaviors: A study from hotel front-line service employees in Taiwan”, </w:t>
      </w:r>
      <w:r w:rsidRPr="007146F1">
        <w:rPr>
          <w:rFonts w:cs="Times New Roman"/>
          <w:i/>
          <w:iCs/>
          <w:noProof/>
          <w:szCs w:val="24"/>
        </w:rPr>
        <w:t>International Journal of Contemporary Hospitality Management</w:t>
      </w:r>
      <w:r w:rsidRPr="007146F1">
        <w:rPr>
          <w:rFonts w:cs="Times New Roman"/>
          <w:noProof/>
          <w:szCs w:val="24"/>
        </w:rPr>
        <w:t>, Vol. 24 No. 2, pp. 251–268.</w:t>
      </w:r>
    </w:p>
    <w:p w14:paraId="101378FC"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Lin, C.P., Hung, W.T. and Chiu, C.K. (2008), “Being good citizens: Understanding a mediating mechanism of organizational commitment and social network ties in OCBs”, </w:t>
      </w:r>
      <w:r w:rsidRPr="007146F1">
        <w:rPr>
          <w:rFonts w:cs="Times New Roman"/>
          <w:i/>
          <w:iCs/>
          <w:noProof/>
          <w:szCs w:val="24"/>
        </w:rPr>
        <w:t>Journal of Business Ethics</w:t>
      </w:r>
      <w:r w:rsidRPr="007146F1">
        <w:rPr>
          <w:rFonts w:cs="Times New Roman"/>
          <w:noProof/>
          <w:szCs w:val="24"/>
        </w:rPr>
        <w:t>, Vol. 81 No. 3, pp. 561–578.</w:t>
      </w:r>
    </w:p>
    <w:p w14:paraId="561505F5"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Lindell, M.K. and Whitney, D.J. (2001), “Accounting for common method variance in cross-sectional research designs”, </w:t>
      </w:r>
      <w:r w:rsidRPr="007146F1">
        <w:rPr>
          <w:rFonts w:cs="Times New Roman"/>
          <w:i/>
          <w:iCs/>
          <w:noProof/>
          <w:szCs w:val="24"/>
        </w:rPr>
        <w:t>Journal of Applied Psychology</w:t>
      </w:r>
      <w:r w:rsidRPr="007146F1">
        <w:rPr>
          <w:rFonts w:cs="Times New Roman"/>
          <w:noProof/>
          <w:szCs w:val="24"/>
        </w:rPr>
        <w:t>, Vol. 86 No. 1, pp. 114–121.</w:t>
      </w:r>
    </w:p>
    <w:p w14:paraId="7F925A7F"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Liu, M.T., Wong, I.A., Rongwei, C. and Tseng, T.H. (2014), “Do perceived CSR initiatives enhance customer preference and loyalty in casinos?”, </w:t>
      </w:r>
      <w:r w:rsidRPr="007146F1">
        <w:rPr>
          <w:rFonts w:cs="Times New Roman"/>
          <w:i/>
          <w:iCs/>
          <w:noProof/>
          <w:szCs w:val="24"/>
        </w:rPr>
        <w:t>International Journal of Contemporary Hospitality Management</w:t>
      </w:r>
      <w:r w:rsidRPr="007146F1">
        <w:rPr>
          <w:rFonts w:cs="Times New Roman"/>
          <w:noProof/>
          <w:szCs w:val="24"/>
        </w:rPr>
        <w:t>, Vol. 26 No. 7, pp. 1024–1045.</w:t>
      </w:r>
    </w:p>
    <w:p w14:paraId="2CA6B9D1"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Lukas, B.A., Whitwell, G.J. and Heide, J.B. (2013), “Why Do Customers Get More Than They Need? How Organizational Culture Shapes Product Capability Decisions”, </w:t>
      </w:r>
      <w:r w:rsidRPr="007146F1">
        <w:rPr>
          <w:rFonts w:cs="Times New Roman"/>
          <w:i/>
          <w:iCs/>
          <w:noProof/>
          <w:szCs w:val="24"/>
        </w:rPr>
        <w:t>Journal of Marketing</w:t>
      </w:r>
      <w:r w:rsidRPr="007146F1">
        <w:rPr>
          <w:rFonts w:cs="Times New Roman"/>
          <w:noProof/>
          <w:szCs w:val="24"/>
        </w:rPr>
        <w:t>, Vol. 77 No. 1, pp. 1–12.</w:t>
      </w:r>
    </w:p>
    <w:p w14:paraId="13334E30"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MacKenzie, S.B., Podsakoff, P.M. and Rich, G.A. (2001), “Transformational and transactional leadership and salesperson performance”, </w:t>
      </w:r>
      <w:r w:rsidRPr="007146F1">
        <w:rPr>
          <w:rFonts w:cs="Times New Roman"/>
          <w:i/>
          <w:iCs/>
          <w:noProof/>
          <w:szCs w:val="24"/>
        </w:rPr>
        <w:t>Journal of the Academy of Marketing Science</w:t>
      </w:r>
      <w:r w:rsidRPr="007146F1">
        <w:rPr>
          <w:rFonts w:cs="Times New Roman"/>
          <w:noProof/>
          <w:szCs w:val="24"/>
        </w:rPr>
        <w:t>, Vol. 29 No. 2, pp. 115–134.</w:t>
      </w:r>
    </w:p>
    <w:p w14:paraId="324B30F3"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Malhotra, N.K., Kim, S.S. and Patil, A. (2006), “Common method variance in IS research: A comparison of alternative approaches and a reanalysis of past research”, </w:t>
      </w:r>
      <w:r w:rsidRPr="007146F1">
        <w:rPr>
          <w:rFonts w:cs="Times New Roman"/>
          <w:i/>
          <w:iCs/>
          <w:noProof/>
          <w:szCs w:val="24"/>
        </w:rPr>
        <w:t>Management Science</w:t>
      </w:r>
      <w:r w:rsidRPr="007146F1">
        <w:rPr>
          <w:rFonts w:cs="Times New Roman"/>
          <w:noProof/>
          <w:szCs w:val="24"/>
        </w:rPr>
        <w:t>, Vol. 52 No. 12, pp. 1865–1883.</w:t>
      </w:r>
    </w:p>
    <w:p w14:paraId="09A1A5E2"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McDaniel, C. and Gates, R. (2006), </w:t>
      </w:r>
      <w:r w:rsidRPr="007146F1">
        <w:rPr>
          <w:rFonts w:cs="Times New Roman"/>
          <w:i/>
          <w:iCs/>
          <w:noProof/>
          <w:szCs w:val="24"/>
        </w:rPr>
        <w:t>Marketing Research 7</w:t>
      </w:r>
      <w:r w:rsidRPr="007146F1">
        <w:rPr>
          <w:rFonts w:cs="Times New Roman"/>
          <w:noProof/>
          <w:szCs w:val="24"/>
        </w:rPr>
        <w:t>, Auflage, Hoboken, NJ.</w:t>
      </w:r>
    </w:p>
    <w:p w14:paraId="19658D25"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Moorman, R., Brower, H.H. and Grover, S. (2018), “Organizational Citizenship Behavior and Trust: The Double Reinforcing Spiral”, in Podsakoff, P.M., MacKenzie, S.B. and Podsakoff, N.P. (Eds.), </w:t>
      </w:r>
      <w:r w:rsidRPr="007146F1">
        <w:rPr>
          <w:rFonts w:cs="Times New Roman"/>
          <w:i/>
          <w:iCs/>
          <w:noProof/>
          <w:szCs w:val="24"/>
        </w:rPr>
        <w:t>The Oxford Handbook of Organizational Citizenship Behavior</w:t>
      </w:r>
      <w:r w:rsidRPr="007146F1">
        <w:rPr>
          <w:rFonts w:cs="Times New Roman"/>
          <w:noProof/>
          <w:szCs w:val="24"/>
        </w:rPr>
        <w:t>, Oxford University Press, NY, pp. 285–296.</w:t>
      </w:r>
    </w:p>
    <w:p w14:paraId="67E48733"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Mullen, M.R. (1995), “Diagnosing measurement equivalence in cross-national research”, </w:t>
      </w:r>
      <w:r w:rsidRPr="007146F1">
        <w:rPr>
          <w:rFonts w:cs="Times New Roman"/>
          <w:i/>
          <w:iCs/>
          <w:noProof/>
          <w:szCs w:val="24"/>
        </w:rPr>
        <w:t>Journal of International Business Studies</w:t>
      </w:r>
      <w:r w:rsidRPr="007146F1">
        <w:rPr>
          <w:rFonts w:cs="Times New Roman"/>
          <w:noProof/>
          <w:szCs w:val="24"/>
        </w:rPr>
        <w:t>, Vol. 26 No. 3, pp. 573–596.</w:t>
      </w:r>
    </w:p>
    <w:p w14:paraId="4523A9A9"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lastRenderedPageBreak/>
        <w:t xml:space="preserve">Nadiri, H. and Tanova, C. (2010), “An investigation of the role of justice in turnover intentions, job satisfaction, and organizational citizenship behavior in hospitality industry”, </w:t>
      </w:r>
      <w:r w:rsidRPr="007146F1">
        <w:rPr>
          <w:rFonts w:cs="Times New Roman"/>
          <w:i/>
          <w:iCs/>
          <w:noProof/>
          <w:szCs w:val="24"/>
        </w:rPr>
        <w:t>International Journal of Hospitality Management</w:t>
      </w:r>
      <w:r w:rsidRPr="007146F1">
        <w:rPr>
          <w:rFonts w:cs="Times New Roman"/>
          <w:noProof/>
          <w:szCs w:val="24"/>
        </w:rPr>
        <w:t>, Vol. 29 No. 1, pp. 33–41.</w:t>
      </w:r>
    </w:p>
    <w:p w14:paraId="04309516"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Nazarian, A., Atkinson, P. and Foroudi, P. (2017a), “Influence of national culture and balanced organizational culture on the hotel industry’s performance”, </w:t>
      </w:r>
      <w:r w:rsidRPr="007146F1">
        <w:rPr>
          <w:rFonts w:cs="Times New Roman"/>
          <w:i/>
          <w:iCs/>
          <w:noProof/>
          <w:szCs w:val="24"/>
        </w:rPr>
        <w:t>International Journal of Hospitality Management</w:t>
      </w:r>
      <w:r w:rsidRPr="007146F1">
        <w:rPr>
          <w:rFonts w:cs="Times New Roman"/>
          <w:noProof/>
          <w:szCs w:val="24"/>
        </w:rPr>
        <w:t>, available at:https://doi.org/10.1016/j.ijhm.2017.01.003.</w:t>
      </w:r>
    </w:p>
    <w:p w14:paraId="56D4148E"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Nazarian, A., Atkinson, P. and Foroudi, P. (2017b), “Influence of national culture and balanced organizational culture on the hotel industry’s performance”, </w:t>
      </w:r>
      <w:r w:rsidRPr="007146F1">
        <w:rPr>
          <w:rFonts w:cs="Times New Roman"/>
          <w:i/>
          <w:iCs/>
          <w:noProof/>
          <w:szCs w:val="24"/>
        </w:rPr>
        <w:t>International Journal of Hospitality Management</w:t>
      </w:r>
      <w:r w:rsidRPr="007146F1">
        <w:rPr>
          <w:rFonts w:cs="Times New Roman"/>
          <w:noProof/>
          <w:szCs w:val="24"/>
        </w:rPr>
        <w:t>, Elsevier Ltd, Vol. 63, pp. 22–32.</w:t>
      </w:r>
    </w:p>
    <w:p w14:paraId="212561D5"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Nazarian, A., Atkinson, P., Foroudi, P. and Dennis, K. (2019a), “Finding the right management approach in independent hotels”, </w:t>
      </w:r>
      <w:r w:rsidRPr="007146F1">
        <w:rPr>
          <w:rFonts w:cs="Times New Roman"/>
          <w:i/>
          <w:iCs/>
          <w:noProof/>
          <w:szCs w:val="24"/>
        </w:rPr>
        <w:t>International Journal of Contemporary Hospitality Management</w:t>
      </w:r>
      <w:r w:rsidRPr="007146F1">
        <w:rPr>
          <w:rFonts w:cs="Times New Roman"/>
          <w:noProof/>
          <w:szCs w:val="24"/>
        </w:rPr>
        <w:t>.</w:t>
      </w:r>
    </w:p>
    <w:p w14:paraId="3226DE7A"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Nazarian, A., Atkinson, P., Foroudi, P. and Dennis, K. (2019b), “Finding the right management approach in independent hotels”, </w:t>
      </w:r>
      <w:r w:rsidRPr="007146F1">
        <w:rPr>
          <w:rFonts w:cs="Times New Roman"/>
          <w:i/>
          <w:iCs/>
          <w:noProof/>
          <w:szCs w:val="24"/>
        </w:rPr>
        <w:t>International Journal of Contemporary Hospitality Management</w:t>
      </w:r>
      <w:r w:rsidRPr="007146F1">
        <w:rPr>
          <w:rFonts w:cs="Times New Roman"/>
          <w:noProof/>
          <w:szCs w:val="24"/>
        </w:rPr>
        <w:t>, Vol. 31 No. 7, pp. 2862–2883.</w:t>
      </w:r>
    </w:p>
    <w:p w14:paraId="1831CDB5"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Nazarian, A., Atkinson, P., Foroudi, P. and Edirisinghe, D. (2020), “Leaders or organisations?: A comparison study of factors affecting organisational citizenship behaviour in independent hotels”, </w:t>
      </w:r>
      <w:r w:rsidRPr="007146F1">
        <w:rPr>
          <w:rFonts w:cs="Times New Roman"/>
          <w:i/>
          <w:iCs/>
          <w:noProof/>
          <w:szCs w:val="24"/>
        </w:rPr>
        <w:t>International Journal of Contemporary Hospitality Management</w:t>
      </w:r>
      <w:r w:rsidRPr="007146F1">
        <w:rPr>
          <w:rFonts w:cs="Times New Roman"/>
          <w:noProof/>
          <w:szCs w:val="24"/>
        </w:rPr>
        <w:t>, Vol. 32 No. 6, pp. 2055–2074.</w:t>
      </w:r>
    </w:p>
    <w:p w14:paraId="49AD54FF"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O’Reilly, C. and Chatman, J. (1986), “Organizational Commitment and Psychological Attachment: The Effects of Compliance, Identification, and Internalization on Prosocial Behavior”, </w:t>
      </w:r>
      <w:r w:rsidRPr="007146F1">
        <w:rPr>
          <w:rFonts w:cs="Times New Roman"/>
          <w:i/>
          <w:iCs/>
          <w:noProof/>
          <w:szCs w:val="24"/>
        </w:rPr>
        <w:t>Journal of Applied Psychology</w:t>
      </w:r>
      <w:r w:rsidRPr="007146F1">
        <w:rPr>
          <w:rFonts w:cs="Times New Roman"/>
          <w:noProof/>
          <w:szCs w:val="24"/>
        </w:rPr>
        <w:t>, Vol. 71 No. 3, pp. 492–499.</w:t>
      </w:r>
    </w:p>
    <w:p w14:paraId="19A295FA"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Ohana, M. (2014), “A multilevel study of the relationship between organizational justice and affective commitment: The moderating role of organizational size and tenure”, </w:t>
      </w:r>
      <w:r w:rsidRPr="007146F1">
        <w:rPr>
          <w:rFonts w:cs="Times New Roman"/>
          <w:i/>
          <w:iCs/>
          <w:noProof/>
          <w:szCs w:val="24"/>
        </w:rPr>
        <w:t>Personnel Review</w:t>
      </w:r>
      <w:r w:rsidRPr="007146F1">
        <w:rPr>
          <w:rFonts w:cs="Times New Roman"/>
          <w:noProof/>
          <w:szCs w:val="24"/>
        </w:rPr>
        <w:t>, Vol. 43 No. 5, pp. 654–671.</w:t>
      </w:r>
    </w:p>
    <w:p w14:paraId="0D605B69"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Omar, A. (2009), “The moderating role of interpersonal justice on the relationship between Eysenckian personality dimensions and employee voice and employee silence”, in Antoniou, A.-S.G. and Al., E. (Eds.), </w:t>
      </w:r>
      <w:r w:rsidRPr="007146F1">
        <w:rPr>
          <w:rFonts w:cs="Times New Roman"/>
          <w:i/>
          <w:iCs/>
          <w:noProof/>
          <w:szCs w:val="24"/>
        </w:rPr>
        <w:t>Handbook of Managerial Behavior and Occupational Health</w:t>
      </w:r>
      <w:r w:rsidRPr="007146F1">
        <w:rPr>
          <w:rFonts w:cs="Times New Roman"/>
          <w:noProof/>
          <w:szCs w:val="24"/>
        </w:rPr>
        <w:t>, Edward Elgar Publishing Ltd, Northampton, MA., p. 143.</w:t>
      </w:r>
    </w:p>
    <w:p w14:paraId="449F787A"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Organ, D.W. (1990), “The motivational basis of organizational citizen ship behavior”, in Staw, B.M. and Cummings, L.L. (Eds.), </w:t>
      </w:r>
      <w:r w:rsidRPr="007146F1">
        <w:rPr>
          <w:rFonts w:cs="Times New Roman"/>
          <w:i/>
          <w:iCs/>
          <w:noProof/>
          <w:szCs w:val="24"/>
        </w:rPr>
        <w:t>Research in Organizational Behavior</w:t>
      </w:r>
      <w:r w:rsidRPr="007146F1">
        <w:rPr>
          <w:rFonts w:cs="Times New Roman"/>
          <w:noProof/>
          <w:szCs w:val="24"/>
        </w:rPr>
        <w:t>, JAI Press, Greenwich, CT, pp. 43–72.</w:t>
      </w:r>
    </w:p>
    <w:p w14:paraId="34DDB60A"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Organ, D.W. (2018a), “The Root of Organizational Citizenship Behavior”, in Podsakoff, P.M., MacKenzie, S.B. and Podsakoff, N.P. (Eds.), </w:t>
      </w:r>
      <w:r w:rsidRPr="007146F1">
        <w:rPr>
          <w:rFonts w:cs="Times New Roman"/>
          <w:i/>
          <w:iCs/>
          <w:noProof/>
          <w:szCs w:val="24"/>
        </w:rPr>
        <w:t>The Oxford Handbook of Organizational Citizenship Behavior</w:t>
      </w:r>
      <w:r w:rsidRPr="007146F1">
        <w:rPr>
          <w:rFonts w:cs="Times New Roman"/>
          <w:noProof/>
          <w:szCs w:val="24"/>
        </w:rPr>
        <w:t>, Oxford University Press, NY, pp. 7–18.</w:t>
      </w:r>
    </w:p>
    <w:p w14:paraId="389D6FAE"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Organ, D.W. (2018b), “What trust grows through upward influence?”, in Podsakoff, P.M., MacKenzie, S.B. and Podsakoff, N.P. (Eds.), </w:t>
      </w:r>
      <w:r w:rsidRPr="007146F1">
        <w:rPr>
          <w:rFonts w:cs="Times New Roman"/>
          <w:i/>
          <w:iCs/>
          <w:noProof/>
          <w:szCs w:val="24"/>
        </w:rPr>
        <w:t>The Oxford Handbook of Organizational Citizenship Behavior</w:t>
      </w:r>
      <w:r w:rsidRPr="007146F1">
        <w:rPr>
          <w:rFonts w:cs="Times New Roman"/>
          <w:noProof/>
          <w:szCs w:val="24"/>
        </w:rPr>
        <w:t>, Oxford University Press, NY, pp. 8–18.</w:t>
      </w:r>
    </w:p>
    <w:p w14:paraId="0AD23C15"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Organ, D.W., Podsakoff, P.M. and MacKenzie, S.B. (2006), </w:t>
      </w:r>
      <w:r w:rsidRPr="007146F1">
        <w:rPr>
          <w:rFonts w:cs="Times New Roman"/>
          <w:i/>
          <w:iCs/>
          <w:noProof/>
          <w:szCs w:val="24"/>
        </w:rPr>
        <w:t>Organizational Citizenship Behavior: Its Nature, Antecedents and Consequences</w:t>
      </w:r>
      <w:r w:rsidRPr="007146F1">
        <w:rPr>
          <w:rFonts w:cs="Times New Roman"/>
          <w:noProof/>
          <w:szCs w:val="24"/>
        </w:rPr>
        <w:t>, Sage Publications, Thousand Oaks, CA.</w:t>
      </w:r>
    </w:p>
    <w:p w14:paraId="3E57AB40"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Patiar, A. and Mia, L. (2009), “Transformational leadership style, market competition and departmental performance: Evidence from luxury hotels in Australia”, </w:t>
      </w:r>
      <w:r w:rsidRPr="007146F1">
        <w:rPr>
          <w:rFonts w:cs="Times New Roman"/>
          <w:i/>
          <w:iCs/>
          <w:noProof/>
          <w:szCs w:val="24"/>
        </w:rPr>
        <w:t>International Journal of Hospitality Management</w:t>
      </w:r>
      <w:r w:rsidRPr="007146F1">
        <w:rPr>
          <w:rFonts w:cs="Times New Roman"/>
          <w:noProof/>
          <w:szCs w:val="24"/>
        </w:rPr>
        <w:t>, Vol. 28, pp. 254–262.</w:t>
      </w:r>
    </w:p>
    <w:p w14:paraId="445183E0"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lastRenderedPageBreak/>
        <w:t xml:space="preserve">Piccolo, R.F., Buengeler, C. and Judge, T.A. (2018), “Leadership [Is] Organizational Citizenship Behavior: Review of a Self-Evident Link”, in Podsakoff, P.M., MacKenzie, S.B. and Podsakoff, N.P. (Eds.), </w:t>
      </w:r>
      <w:r w:rsidRPr="007146F1">
        <w:rPr>
          <w:rFonts w:cs="Times New Roman"/>
          <w:i/>
          <w:iCs/>
          <w:noProof/>
          <w:szCs w:val="24"/>
        </w:rPr>
        <w:t>The Oxford Handbook of Organizational Citizenship Behavior</w:t>
      </w:r>
      <w:r w:rsidRPr="007146F1">
        <w:rPr>
          <w:rFonts w:cs="Times New Roman"/>
          <w:noProof/>
          <w:szCs w:val="24"/>
        </w:rPr>
        <w:t>, Oxford University Press, NY, pp. 297–316.</w:t>
      </w:r>
    </w:p>
    <w:p w14:paraId="063D091C"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Pillai, R., Schriesheim, C.A. and Williams, E.S. (1999), “Fairness Perceptions and Trust as Mediators for Transformational and Transactional Leadership : A Two-Sample Study”, </w:t>
      </w:r>
      <w:r w:rsidRPr="007146F1">
        <w:rPr>
          <w:rFonts w:cs="Times New Roman"/>
          <w:i/>
          <w:iCs/>
          <w:noProof/>
          <w:szCs w:val="24"/>
        </w:rPr>
        <w:t>Journal of Management</w:t>
      </w:r>
      <w:r w:rsidRPr="007146F1">
        <w:rPr>
          <w:rFonts w:cs="Times New Roman"/>
          <w:noProof/>
          <w:szCs w:val="24"/>
        </w:rPr>
        <w:t>, Vol. 25 No. 6, pp. 897–933.</w:t>
      </w:r>
    </w:p>
    <w:p w14:paraId="6E933DC0"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Podsakoff, P.M., MacKenzie, S.B., Lee, J.Y. and Podsakoff, N.P. (2003), “Common Method Biases in Behavioral Research: A Critical Review of the Literature and Recommended Remedies”, </w:t>
      </w:r>
      <w:r w:rsidRPr="007146F1">
        <w:rPr>
          <w:rFonts w:cs="Times New Roman"/>
          <w:i/>
          <w:iCs/>
          <w:noProof/>
          <w:szCs w:val="24"/>
        </w:rPr>
        <w:t>Journal of Applied Psychology</w:t>
      </w:r>
      <w:r w:rsidRPr="007146F1">
        <w:rPr>
          <w:rFonts w:cs="Times New Roman"/>
          <w:noProof/>
          <w:szCs w:val="24"/>
        </w:rPr>
        <w:t>, Vol. 88 No. 5, pp. 879–903.</w:t>
      </w:r>
    </w:p>
    <w:p w14:paraId="21B4F300"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Podsakoff, P.M., MacKenzie, S.B., Moorman, R.H. and Fetter, R. (1990), “Transformational leader behaviors and their effects on followers’ trust in leader, satisfaction, and organizational citizenship behaviors”, </w:t>
      </w:r>
      <w:r w:rsidRPr="007146F1">
        <w:rPr>
          <w:rFonts w:cs="Times New Roman"/>
          <w:i/>
          <w:iCs/>
          <w:noProof/>
          <w:szCs w:val="24"/>
        </w:rPr>
        <w:t>The Leadership Quarterly</w:t>
      </w:r>
      <w:r w:rsidRPr="007146F1">
        <w:rPr>
          <w:rFonts w:cs="Times New Roman"/>
          <w:noProof/>
          <w:szCs w:val="24"/>
        </w:rPr>
        <w:t>, Vol. 1 No. 2, pp. 107–142.</w:t>
      </w:r>
    </w:p>
    <w:p w14:paraId="35DB1168"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Quinn, R.E. (1988), </w:t>
      </w:r>
      <w:r w:rsidRPr="007146F1">
        <w:rPr>
          <w:rFonts w:cs="Times New Roman"/>
          <w:i/>
          <w:iCs/>
          <w:noProof/>
          <w:szCs w:val="24"/>
        </w:rPr>
        <w:t>Beyond Rational Management: Mastering the Paradoxes and Competing Demands of High Performance</w:t>
      </w:r>
      <w:r w:rsidRPr="007146F1">
        <w:rPr>
          <w:rFonts w:cs="Times New Roman"/>
          <w:noProof/>
          <w:szCs w:val="24"/>
        </w:rPr>
        <w:t>, Jossey-Bass, Hoboken, NJ.</w:t>
      </w:r>
    </w:p>
    <w:p w14:paraId="3037846B"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Ravichandran, S., Gilmore, S.A. and Stronbehn, C. (2007), “Organizational Citizenship behaviour Research in Hospitality: Current Status and Future Research Directions”, </w:t>
      </w:r>
      <w:r w:rsidRPr="007146F1">
        <w:rPr>
          <w:rFonts w:cs="Times New Roman"/>
          <w:i/>
          <w:iCs/>
          <w:noProof/>
          <w:szCs w:val="24"/>
        </w:rPr>
        <w:t>Journal of Human Resources in Hospitality &amp; Tourism</w:t>
      </w:r>
      <w:r w:rsidRPr="007146F1">
        <w:rPr>
          <w:rFonts w:cs="Times New Roman"/>
          <w:noProof/>
          <w:szCs w:val="24"/>
        </w:rPr>
        <w:t>, Vol. 6 No. 2, pp. 59–78.</w:t>
      </w:r>
    </w:p>
    <w:p w14:paraId="5CDFDB34"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Renzl, B. (2008), “Trust in management and knowledge sharing: The mediating effects of fear and knowledge documentation”, </w:t>
      </w:r>
      <w:r w:rsidRPr="007146F1">
        <w:rPr>
          <w:rFonts w:cs="Times New Roman"/>
          <w:i/>
          <w:iCs/>
          <w:noProof/>
          <w:szCs w:val="24"/>
        </w:rPr>
        <w:t>Omega</w:t>
      </w:r>
      <w:r w:rsidRPr="007146F1">
        <w:rPr>
          <w:rFonts w:cs="Times New Roman"/>
          <w:noProof/>
          <w:szCs w:val="24"/>
        </w:rPr>
        <w:t>, Vol. 36, pp. 206–220.</w:t>
      </w:r>
    </w:p>
    <w:p w14:paraId="12E94E08"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Ritzer, G. and Stepinsky, J. (2014), </w:t>
      </w:r>
      <w:r w:rsidRPr="007146F1">
        <w:rPr>
          <w:rFonts w:cs="Times New Roman"/>
          <w:i/>
          <w:iCs/>
          <w:noProof/>
          <w:szCs w:val="24"/>
        </w:rPr>
        <w:t>Sociological Theory</w:t>
      </w:r>
      <w:r w:rsidRPr="007146F1">
        <w:rPr>
          <w:rFonts w:cs="Times New Roman"/>
          <w:noProof/>
          <w:szCs w:val="24"/>
        </w:rPr>
        <w:t>, 9th ed., McGraw Hill, NewYork, NY.</w:t>
      </w:r>
    </w:p>
    <w:p w14:paraId="1B635137"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Roberson, Q.M. and Colquitt, J.A. (2005), “Shared and Configural Justice: a social network model of justice in teams”, </w:t>
      </w:r>
      <w:r w:rsidRPr="007146F1">
        <w:rPr>
          <w:rFonts w:cs="Times New Roman"/>
          <w:i/>
          <w:iCs/>
          <w:noProof/>
          <w:szCs w:val="24"/>
        </w:rPr>
        <w:t>Academy of Management Review</w:t>
      </w:r>
      <w:r w:rsidRPr="007146F1">
        <w:rPr>
          <w:rFonts w:cs="Times New Roman"/>
          <w:noProof/>
          <w:szCs w:val="24"/>
        </w:rPr>
        <w:t>, Vol. 30 No. 3, pp. 595–607.</w:t>
      </w:r>
    </w:p>
    <w:p w14:paraId="4C2F6952"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Rodrigues, De, O.A. and Ferreria, M.C. (2015), “The Impact of Transactional and Transformational Leadership Style on Organizational Citizenship Behaviors”, </w:t>
      </w:r>
      <w:r w:rsidRPr="007146F1">
        <w:rPr>
          <w:rFonts w:cs="Times New Roman"/>
          <w:i/>
          <w:iCs/>
          <w:noProof/>
          <w:szCs w:val="24"/>
        </w:rPr>
        <w:t>Psico-USF, Bragança Paulista</w:t>
      </w:r>
      <w:r w:rsidRPr="007146F1">
        <w:rPr>
          <w:rFonts w:cs="Times New Roman"/>
          <w:noProof/>
          <w:szCs w:val="24"/>
        </w:rPr>
        <w:t>, Vol. 20 No. 3, pp. 493–504.</w:t>
      </w:r>
    </w:p>
    <w:p w14:paraId="51E84D6C"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Rothfelder, K., Ottenbacher, M.C. and Harrington, R.J. (2013), “The impact of transformational, transactional and non-leadership styles on employee job satisfaction in the German hospitality industry”, </w:t>
      </w:r>
      <w:r w:rsidRPr="007146F1">
        <w:rPr>
          <w:rFonts w:cs="Times New Roman"/>
          <w:i/>
          <w:iCs/>
          <w:noProof/>
          <w:szCs w:val="24"/>
        </w:rPr>
        <w:t>Tourism and Hospitality Research</w:t>
      </w:r>
      <w:r w:rsidRPr="007146F1">
        <w:rPr>
          <w:rFonts w:cs="Times New Roman"/>
          <w:noProof/>
          <w:szCs w:val="24"/>
        </w:rPr>
        <w:t>, Vol. 0 No. 0, pp. 1–14.</w:t>
      </w:r>
    </w:p>
    <w:p w14:paraId="57EF11E2"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Schein, E.H. (2017), </w:t>
      </w:r>
      <w:r w:rsidRPr="007146F1">
        <w:rPr>
          <w:rFonts w:cs="Times New Roman"/>
          <w:i/>
          <w:iCs/>
          <w:noProof/>
          <w:szCs w:val="24"/>
        </w:rPr>
        <w:t>Organizational Culture and Leadership</w:t>
      </w:r>
      <w:r w:rsidRPr="007146F1">
        <w:rPr>
          <w:rFonts w:cs="Times New Roman"/>
          <w:noProof/>
          <w:szCs w:val="24"/>
        </w:rPr>
        <w:t>, 5th ed., John Wiley, Hoboken, NJ.</w:t>
      </w:r>
    </w:p>
    <w:p w14:paraId="098DE94A"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Schlechter, A.F. and Engelbrecht, A.S. (2006), “The Relationship Between Transformational Leadership, Meaning and OCB”, </w:t>
      </w:r>
      <w:r w:rsidRPr="007146F1">
        <w:rPr>
          <w:rFonts w:cs="Times New Roman"/>
          <w:i/>
          <w:iCs/>
          <w:noProof/>
          <w:szCs w:val="24"/>
        </w:rPr>
        <w:t>Management Dynamics</w:t>
      </w:r>
      <w:r w:rsidRPr="007146F1">
        <w:rPr>
          <w:rFonts w:cs="Times New Roman"/>
          <w:noProof/>
          <w:szCs w:val="24"/>
        </w:rPr>
        <w:t>, Vol. 15 No. 4, pp. 42–58.</w:t>
      </w:r>
    </w:p>
    <w:p w14:paraId="243B7BB9"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Schoorman, F.D. and Ballinger, G.A. (2006), </w:t>
      </w:r>
      <w:r w:rsidRPr="007146F1">
        <w:rPr>
          <w:rFonts w:cs="Times New Roman"/>
          <w:i/>
          <w:iCs/>
          <w:noProof/>
          <w:szCs w:val="24"/>
        </w:rPr>
        <w:t>Leadership, Trust and Client Service in Veterinary Hospitals</w:t>
      </w:r>
      <w:r w:rsidRPr="007146F1">
        <w:rPr>
          <w:rFonts w:cs="Times New Roman"/>
          <w:noProof/>
          <w:szCs w:val="24"/>
        </w:rPr>
        <w:t>.</w:t>
      </w:r>
    </w:p>
    <w:p w14:paraId="190638C2"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Sekaran, U. (2003), </w:t>
      </w:r>
      <w:r w:rsidRPr="007146F1">
        <w:rPr>
          <w:rFonts w:cs="Times New Roman"/>
          <w:i/>
          <w:iCs/>
          <w:noProof/>
          <w:szCs w:val="24"/>
        </w:rPr>
        <w:t>Research Methods for Business: A Skill Building Approach</w:t>
      </w:r>
      <w:r w:rsidRPr="007146F1">
        <w:rPr>
          <w:rFonts w:cs="Times New Roman"/>
          <w:noProof/>
          <w:szCs w:val="24"/>
        </w:rPr>
        <w:t>, 4th ed., John Wiley &amp; Sons, London.</w:t>
      </w:r>
    </w:p>
    <w:p w14:paraId="1EBC2812"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Smith, C.A., Organ, D.W. and Near, J.P. (1983), </w:t>
      </w:r>
      <w:r w:rsidRPr="007146F1">
        <w:rPr>
          <w:rFonts w:cs="Times New Roman"/>
          <w:i/>
          <w:iCs/>
          <w:noProof/>
          <w:szCs w:val="24"/>
        </w:rPr>
        <w:t>Organizational Citizenship Behavior: Its Nature and Antecedents</w:t>
      </w:r>
      <w:r w:rsidRPr="007146F1">
        <w:rPr>
          <w:rFonts w:cs="Times New Roman"/>
          <w:noProof/>
          <w:szCs w:val="24"/>
        </w:rPr>
        <w:t xml:space="preserve">, </w:t>
      </w:r>
      <w:r w:rsidRPr="007146F1">
        <w:rPr>
          <w:rFonts w:cs="Times New Roman"/>
          <w:i/>
          <w:iCs/>
          <w:noProof/>
          <w:szCs w:val="24"/>
        </w:rPr>
        <w:t>Journal of Applied Psychology</w:t>
      </w:r>
      <w:r w:rsidRPr="007146F1">
        <w:rPr>
          <w:rFonts w:cs="Times New Roman"/>
          <w:noProof/>
          <w:szCs w:val="24"/>
        </w:rPr>
        <w:t>, Vol. 68, available at: http://130.18.86.27/faculty/warkentin/SecurityPapers/Merrill/SmithOrganNear1983_JAP_OCB.pdf (accessed 22 November 2018).</w:t>
      </w:r>
    </w:p>
    <w:p w14:paraId="3359F9DB"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lastRenderedPageBreak/>
        <w:t xml:space="preserve">Solnet, D., Kralj, A. and Baum, T. (2015), “360 Degrees of Pressure: the changing role of the HR professional in the hospitality industry”, </w:t>
      </w:r>
      <w:r w:rsidRPr="007146F1">
        <w:rPr>
          <w:rFonts w:cs="Times New Roman"/>
          <w:i/>
          <w:iCs/>
          <w:noProof/>
          <w:szCs w:val="24"/>
        </w:rPr>
        <w:t>Journal of Hospitality &amp; Tourism Research</w:t>
      </w:r>
      <w:r w:rsidRPr="007146F1">
        <w:rPr>
          <w:rFonts w:cs="Times New Roman"/>
          <w:noProof/>
          <w:szCs w:val="24"/>
        </w:rPr>
        <w:t>, Vol. 39 No. 2, pp. 271–292.</w:t>
      </w:r>
    </w:p>
    <w:p w14:paraId="1DD30CB2"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Tabachnick, B.G. and Fidell, L.S. (2007), “Multivariate analysis of variance and covariance”, </w:t>
      </w:r>
      <w:r w:rsidRPr="007146F1">
        <w:rPr>
          <w:rFonts w:cs="Times New Roman"/>
          <w:i/>
          <w:iCs/>
          <w:noProof/>
          <w:szCs w:val="24"/>
        </w:rPr>
        <w:t>Using Multivariate Statistics</w:t>
      </w:r>
      <w:r w:rsidRPr="007146F1">
        <w:rPr>
          <w:rFonts w:cs="Times New Roman"/>
          <w:noProof/>
          <w:szCs w:val="24"/>
        </w:rPr>
        <w:t>, Vol. 3, pp. 402–407.</w:t>
      </w:r>
    </w:p>
    <w:p w14:paraId="449ABCBD"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Tajaddini, R. and Zealand, N. (2009), “Management Skills of Iranians : a Comparison of Technical , Human and Conceptual Differences based on Gender , Age and Longevity in Management Ranks”, </w:t>
      </w:r>
      <w:r w:rsidRPr="007146F1">
        <w:rPr>
          <w:rFonts w:cs="Times New Roman"/>
          <w:i/>
          <w:iCs/>
          <w:noProof/>
          <w:szCs w:val="24"/>
        </w:rPr>
        <w:t>Labour and Management in Devlopment</w:t>
      </w:r>
      <w:r w:rsidRPr="007146F1">
        <w:rPr>
          <w:rFonts w:cs="Times New Roman"/>
          <w:noProof/>
          <w:szCs w:val="24"/>
        </w:rPr>
        <w:t>, Vol. 10 No. 1, pp. 1–18.</w:t>
      </w:r>
    </w:p>
    <w:p w14:paraId="7F4781B6"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Tang, T.W. and Tang, Y.Y. (2012), “Promoting service-oriented organizational citizenship behaviors in hotels: The role of high-performance human resource practices and organizational social climates”, </w:t>
      </w:r>
      <w:r w:rsidRPr="007146F1">
        <w:rPr>
          <w:rFonts w:cs="Times New Roman"/>
          <w:i/>
          <w:iCs/>
          <w:noProof/>
          <w:szCs w:val="24"/>
        </w:rPr>
        <w:t>International Journal of Hospitality Management</w:t>
      </w:r>
      <w:r w:rsidRPr="007146F1">
        <w:rPr>
          <w:rFonts w:cs="Times New Roman"/>
          <w:noProof/>
          <w:szCs w:val="24"/>
        </w:rPr>
        <w:t>, Elsevier Ltd, Vol. 31 No. 3, pp. 885–895.</w:t>
      </w:r>
    </w:p>
    <w:p w14:paraId="75482843"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Tremblay, M. and Gibson, M. (2016), “The Role of Humor in the Relationship Between Transactional Leadership Behavior, Perceived Supervisor Support, and Citizenship Behavior”, </w:t>
      </w:r>
      <w:r w:rsidRPr="007146F1">
        <w:rPr>
          <w:rFonts w:cs="Times New Roman"/>
          <w:i/>
          <w:iCs/>
          <w:noProof/>
          <w:szCs w:val="24"/>
        </w:rPr>
        <w:t>Journal of Leadership and Organizational Studies</w:t>
      </w:r>
      <w:r w:rsidRPr="007146F1">
        <w:rPr>
          <w:rFonts w:cs="Times New Roman"/>
          <w:noProof/>
          <w:szCs w:val="24"/>
        </w:rPr>
        <w:t>, Vol. 23 No. 1, pp. 39–54.</w:t>
      </w:r>
    </w:p>
    <w:p w14:paraId="6C3D89FF"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Tzafrir, S.S. (2005), “The relationship between trust, HRM practices and firm performance”, </w:t>
      </w:r>
      <w:r w:rsidRPr="007146F1">
        <w:rPr>
          <w:rFonts w:cs="Times New Roman"/>
          <w:i/>
          <w:iCs/>
          <w:noProof/>
          <w:szCs w:val="24"/>
        </w:rPr>
        <w:t>The International Journal of Human Resource Management</w:t>
      </w:r>
      <w:r w:rsidRPr="007146F1">
        <w:rPr>
          <w:rFonts w:cs="Times New Roman"/>
          <w:noProof/>
          <w:szCs w:val="24"/>
        </w:rPr>
        <w:t>, Vol. 16 No. 9, pp. 1600–1622.</w:t>
      </w:r>
    </w:p>
    <w:p w14:paraId="0FE3FEFD"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Vroom, V.H. (1964), </w:t>
      </w:r>
      <w:r w:rsidRPr="007146F1">
        <w:rPr>
          <w:rFonts w:cs="Times New Roman"/>
          <w:i/>
          <w:iCs/>
          <w:noProof/>
          <w:szCs w:val="24"/>
        </w:rPr>
        <w:t>Work and Motivation</w:t>
      </w:r>
      <w:r w:rsidRPr="007146F1">
        <w:rPr>
          <w:rFonts w:cs="Times New Roman"/>
          <w:noProof/>
          <w:szCs w:val="24"/>
        </w:rPr>
        <w:t>, Wiley &amp; Sons, New York, NY.</w:t>
      </w:r>
    </w:p>
    <w:p w14:paraId="38B9F36C"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Walumbwa, F.O., Wu, C. and Orwa, B. (2008), “Contingent reward transactional leadership, work attitudes, and organizational citizenship behavior: The role of procedural justice climate perceptions and strength”, </w:t>
      </w:r>
      <w:r w:rsidRPr="007146F1">
        <w:rPr>
          <w:rFonts w:cs="Times New Roman"/>
          <w:i/>
          <w:iCs/>
          <w:noProof/>
          <w:szCs w:val="24"/>
        </w:rPr>
        <w:t>Leadership Quarterly</w:t>
      </w:r>
      <w:r w:rsidRPr="007146F1">
        <w:rPr>
          <w:rFonts w:cs="Times New Roman"/>
          <w:noProof/>
          <w:szCs w:val="24"/>
        </w:rPr>
        <w:t>, Vol. 19 No. 3, pp. 251–265.</w:t>
      </w:r>
    </w:p>
    <w:p w14:paraId="50BC42F6"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Wang, J. and Wong, C. (2011), “Understanding organizational citizenship behavior from a cultural perspective: An empirical study within the context of hotels in Mainland China”, </w:t>
      </w:r>
      <w:r w:rsidRPr="007146F1">
        <w:rPr>
          <w:rFonts w:cs="Times New Roman"/>
          <w:i/>
          <w:iCs/>
          <w:noProof/>
          <w:szCs w:val="24"/>
        </w:rPr>
        <w:t>International Journal of Hospitality Management</w:t>
      </w:r>
      <w:r w:rsidRPr="007146F1">
        <w:rPr>
          <w:rFonts w:cs="Times New Roman"/>
          <w:noProof/>
          <w:szCs w:val="24"/>
        </w:rPr>
        <w:t>, Pergamon, Vol. 30 No. 4, pp. 845–854.</w:t>
      </w:r>
    </w:p>
    <w:p w14:paraId="6161B134"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Wu, C.S. (2013), “The Relationship Among Transformational Leadership Style, Marketing Resources and Capabilities, And Performance For International Tourist Hotels In Taiwan”, </w:t>
      </w:r>
      <w:r w:rsidRPr="007146F1">
        <w:rPr>
          <w:rFonts w:cs="Times New Roman"/>
          <w:i/>
          <w:iCs/>
          <w:noProof/>
          <w:szCs w:val="24"/>
        </w:rPr>
        <w:t>Journal of Hospitality Application &amp; Research</w:t>
      </w:r>
      <w:r w:rsidRPr="007146F1">
        <w:rPr>
          <w:rFonts w:cs="Times New Roman"/>
          <w:noProof/>
          <w:szCs w:val="24"/>
        </w:rPr>
        <w:t>, Vol. 8 No. 1, p. 8.</w:t>
      </w:r>
    </w:p>
    <w:p w14:paraId="7BD80FEC"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Yahaya, R. and Ebrahim, F. (2016), “Leadership styles and organizational commitment: literature review”, </w:t>
      </w:r>
      <w:r w:rsidRPr="007146F1">
        <w:rPr>
          <w:rFonts w:cs="Times New Roman"/>
          <w:i/>
          <w:iCs/>
          <w:noProof/>
          <w:szCs w:val="24"/>
        </w:rPr>
        <w:t>Journal of Management Development</w:t>
      </w:r>
      <w:r w:rsidRPr="007146F1">
        <w:rPr>
          <w:rFonts w:cs="Times New Roman"/>
          <w:noProof/>
          <w:szCs w:val="24"/>
        </w:rPr>
        <w:t>, Vol. 35 No. 2, pp. 190–216.</w:t>
      </w:r>
    </w:p>
    <w:p w14:paraId="2AE7D07D"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Yang, J.-T. (2007), “Knowledge sharing: Investigating appropriate leadership roles and collaborative culture”, </w:t>
      </w:r>
      <w:r w:rsidRPr="007146F1">
        <w:rPr>
          <w:rFonts w:cs="Times New Roman"/>
          <w:i/>
          <w:iCs/>
          <w:noProof/>
          <w:szCs w:val="24"/>
        </w:rPr>
        <w:t>Tourism Management</w:t>
      </w:r>
      <w:r w:rsidRPr="007146F1">
        <w:rPr>
          <w:rFonts w:cs="Times New Roman"/>
          <w:noProof/>
          <w:szCs w:val="24"/>
        </w:rPr>
        <w:t>, Vol. 28, pp. 530–543.</w:t>
      </w:r>
    </w:p>
    <w:p w14:paraId="1A3619B6"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Yang, Y.F. (2016), “Examining Competing Models of Transformational Leadership, Leadership Trust, Change Commitment, and Job Satisfaction”, </w:t>
      </w:r>
      <w:r w:rsidRPr="007146F1">
        <w:rPr>
          <w:rFonts w:cs="Times New Roman"/>
          <w:i/>
          <w:iCs/>
          <w:noProof/>
          <w:szCs w:val="24"/>
        </w:rPr>
        <w:t>Psychological Reports</w:t>
      </w:r>
      <w:r w:rsidRPr="007146F1">
        <w:rPr>
          <w:rFonts w:cs="Times New Roman"/>
          <w:noProof/>
          <w:szCs w:val="24"/>
        </w:rPr>
        <w:t>, Vol. 119 No. 1, pp. 154–173.</w:t>
      </w:r>
    </w:p>
    <w:p w14:paraId="28852DD7"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szCs w:val="24"/>
        </w:rPr>
      </w:pPr>
      <w:r w:rsidRPr="007146F1">
        <w:rPr>
          <w:rFonts w:cs="Times New Roman"/>
          <w:noProof/>
          <w:szCs w:val="24"/>
        </w:rPr>
        <w:t xml:space="preserve">Yoon, D., Jang, J. and Lee, J.H. (Jay). (2016), “Environmental management strategy and organizational citizenship behaviors in the hotel industry: The mediating role of organizational trust and commitment”, </w:t>
      </w:r>
      <w:r w:rsidRPr="007146F1">
        <w:rPr>
          <w:rFonts w:cs="Times New Roman"/>
          <w:i/>
          <w:iCs/>
          <w:noProof/>
          <w:szCs w:val="24"/>
        </w:rPr>
        <w:t>International Journal of Contemporary Hospitality Management</w:t>
      </w:r>
      <w:r w:rsidRPr="007146F1">
        <w:rPr>
          <w:rFonts w:cs="Times New Roman"/>
          <w:noProof/>
          <w:szCs w:val="24"/>
        </w:rPr>
        <w:t>, Vol. 28 No. 8, pp. 1577–1597.</w:t>
      </w:r>
    </w:p>
    <w:p w14:paraId="183C58F7" w14:textId="77777777" w:rsidR="00085C20" w:rsidRPr="007146F1" w:rsidRDefault="00085C20" w:rsidP="00085C20">
      <w:pPr>
        <w:widowControl w:val="0"/>
        <w:autoSpaceDE w:val="0"/>
        <w:autoSpaceDN w:val="0"/>
        <w:adjustRightInd w:val="0"/>
        <w:spacing w:after="0" w:line="240" w:lineRule="auto"/>
        <w:ind w:left="480" w:hanging="480"/>
        <w:rPr>
          <w:rFonts w:cs="Times New Roman"/>
          <w:noProof/>
        </w:rPr>
      </w:pPr>
      <w:r w:rsidRPr="007146F1">
        <w:rPr>
          <w:rFonts w:cs="Times New Roman"/>
          <w:noProof/>
          <w:szCs w:val="24"/>
        </w:rPr>
        <w:t xml:space="preserve">Zopiatis, A. and Constanti, P. (2010), “Leadership styles and burnout: Is there an association?”, </w:t>
      </w:r>
      <w:r w:rsidRPr="007146F1">
        <w:rPr>
          <w:rFonts w:cs="Times New Roman"/>
          <w:i/>
          <w:iCs/>
          <w:noProof/>
          <w:szCs w:val="24"/>
        </w:rPr>
        <w:t>International Journal of Contemporary Hospitality Management</w:t>
      </w:r>
      <w:r w:rsidRPr="007146F1">
        <w:rPr>
          <w:rFonts w:cs="Times New Roman"/>
          <w:noProof/>
          <w:szCs w:val="24"/>
        </w:rPr>
        <w:t>, Vol. 22 No. 3, pp. 300–320.</w:t>
      </w:r>
    </w:p>
    <w:p w14:paraId="2C7833E7" w14:textId="17DD14B2" w:rsidR="00B13097" w:rsidRPr="007146F1" w:rsidRDefault="00353090" w:rsidP="00085155">
      <w:pPr>
        <w:widowControl w:val="0"/>
        <w:autoSpaceDE w:val="0"/>
        <w:autoSpaceDN w:val="0"/>
        <w:adjustRightInd w:val="0"/>
        <w:spacing w:after="0" w:line="240" w:lineRule="auto"/>
        <w:rPr>
          <w:rFonts w:cs="Times New Roman"/>
          <w:szCs w:val="24"/>
        </w:rPr>
      </w:pPr>
      <w:r w:rsidRPr="007146F1">
        <w:rPr>
          <w:rFonts w:cs="Times New Roman"/>
          <w:szCs w:val="24"/>
        </w:rPr>
        <w:fldChar w:fldCharType="end"/>
      </w:r>
    </w:p>
    <w:p w14:paraId="73B8412B" w14:textId="74599A0F" w:rsidR="00353090" w:rsidRPr="007146F1" w:rsidRDefault="00353090" w:rsidP="00085155">
      <w:pPr>
        <w:widowControl w:val="0"/>
        <w:autoSpaceDE w:val="0"/>
        <w:autoSpaceDN w:val="0"/>
        <w:adjustRightInd w:val="0"/>
        <w:spacing w:after="0" w:line="240" w:lineRule="auto"/>
        <w:rPr>
          <w:rFonts w:cs="Times New Roman"/>
          <w:szCs w:val="24"/>
        </w:rPr>
        <w:sectPr w:rsidR="00353090" w:rsidRPr="007146F1" w:rsidSect="00036C85">
          <w:pgSz w:w="11906" w:h="16838"/>
          <w:pgMar w:top="1440" w:right="1440" w:bottom="1440" w:left="1440" w:header="709" w:footer="709" w:gutter="0"/>
          <w:cols w:space="708"/>
          <w:titlePg/>
          <w:docGrid w:linePitch="360"/>
        </w:sectPr>
      </w:pPr>
    </w:p>
    <w:p w14:paraId="5CE18D98" w14:textId="77777777" w:rsidR="005A199F" w:rsidRPr="007146F1" w:rsidRDefault="005A199F" w:rsidP="005A199F">
      <w:pPr>
        <w:spacing w:before="0" w:after="0" w:line="240" w:lineRule="auto"/>
        <w:outlineLvl w:val="0"/>
        <w:rPr>
          <w:rFonts w:eastAsia="Cambria" w:cs="Times New Roman"/>
          <w:b/>
          <w:noProof/>
          <w:sz w:val="20"/>
          <w:szCs w:val="20"/>
        </w:rPr>
      </w:pPr>
      <w:r w:rsidRPr="007146F1">
        <w:rPr>
          <w:rFonts w:eastAsia="Cambria" w:cs="Times New Roman"/>
          <w:b/>
          <w:noProof/>
          <w:sz w:val="20"/>
          <w:szCs w:val="20"/>
        </w:rPr>
        <w:lastRenderedPageBreak/>
        <w:t>Table 1: Respondents’ Characteristics</w:t>
      </w:r>
    </w:p>
    <w:p w14:paraId="5401F328" w14:textId="77777777" w:rsidR="005A199F" w:rsidRPr="007146F1" w:rsidRDefault="005A199F" w:rsidP="005A199F">
      <w:pPr>
        <w:spacing w:before="0" w:line="240" w:lineRule="auto"/>
        <w:rPr>
          <w:rFonts w:eastAsia="Times New Roman" w:cs="Times New Roman"/>
          <w:b/>
          <w:sz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841"/>
        <w:gridCol w:w="903"/>
        <w:gridCol w:w="4210"/>
        <w:gridCol w:w="832"/>
        <w:gridCol w:w="904"/>
      </w:tblGrid>
      <w:tr w:rsidR="005A199F" w:rsidRPr="007146F1" w14:paraId="7BB14B13" w14:textId="77777777" w:rsidTr="000A704C">
        <w:trPr>
          <w:trHeight w:val="259"/>
        </w:trPr>
        <w:tc>
          <w:tcPr>
            <w:tcW w:w="3355" w:type="dxa"/>
            <w:shd w:val="clear" w:color="auto" w:fill="A6A6A6"/>
          </w:tcPr>
          <w:p w14:paraId="69DA37CB" w14:textId="77777777" w:rsidR="005A199F" w:rsidRPr="007146F1" w:rsidRDefault="005A199F" w:rsidP="005A199F">
            <w:pPr>
              <w:spacing w:before="0" w:after="0" w:line="240" w:lineRule="auto"/>
              <w:rPr>
                <w:rFonts w:eastAsia="Calibri" w:cs="Times New Roman"/>
                <w:b/>
                <w:sz w:val="20"/>
                <w:szCs w:val="20"/>
              </w:rPr>
            </w:pPr>
            <w:r w:rsidRPr="007146F1">
              <w:rPr>
                <w:rFonts w:eastAsia="Calibri" w:cs="Times New Roman"/>
                <w:b/>
                <w:sz w:val="20"/>
                <w:szCs w:val="20"/>
              </w:rPr>
              <w:t xml:space="preserve">Gender </w:t>
            </w:r>
          </w:p>
        </w:tc>
        <w:tc>
          <w:tcPr>
            <w:tcW w:w="841" w:type="dxa"/>
            <w:shd w:val="clear" w:color="auto" w:fill="A6A6A6"/>
          </w:tcPr>
          <w:p w14:paraId="739B6705" w14:textId="77777777" w:rsidR="005A199F" w:rsidRPr="007146F1" w:rsidRDefault="005A199F" w:rsidP="005A199F">
            <w:pPr>
              <w:spacing w:before="0" w:after="0" w:line="240" w:lineRule="auto"/>
              <w:rPr>
                <w:rFonts w:eastAsia="Calibri" w:cs="Times New Roman"/>
                <w:sz w:val="20"/>
                <w:szCs w:val="20"/>
              </w:rPr>
            </w:pPr>
          </w:p>
        </w:tc>
        <w:tc>
          <w:tcPr>
            <w:tcW w:w="903" w:type="dxa"/>
            <w:shd w:val="clear" w:color="auto" w:fill="A6A6A6"/>
          </w:tcPr>
          <w:p w14:paraId="2BCC29D2" w14:textId="77777777" w:rsidR="005A199F" w:rsidRPr="007146F1" w:rsidRDefault="005A199F" w:rsidP="005A199F">
            <w:pPr>
              <w:spacing w:before="0" w:after="0" w:line="240" w:lineRule="auto"/>
              <w:rPr>
                <w:rFonts w:eastAsia="Calibri" w:cs="Times New Roman"/>
                <w:sz w:val="20"/>
                <w:szCs w:val="20"/>
              </w:rPr>
            </w:pPr>
          </w:p>
        </w:tc>
        <w:tc>
          <w:tcPr>
            <w:tcW w:w="4210" w:type="dxa"/>
            <w:shd w:val="clear" w:color="auto" w:fill="A6A6A6"/>
          </w:tcPr>
          <w:p w14:paraId="526D32A2" w14:textId="77777777" w:rsidR="005A199F" w:rsidRPr="007146F1" w:rsidRDefault="005A199F" w:rsidP="005A199F">
            <w:pPr>
              <w:spacing w:before="0" w:after="0" w:line="240" w:lineRule="auto"/>
              <w:rPr>
                <w:rFonts w:eastAsia="Calibri" w:cs="Times New Roman"/>
                <w:b/>
                <w:bCs/>
                <w:sz w:val="20"/>
                <w:szCs w:val="20"/>
              </w:rPr>
            </w:pPr>
            <w:r w:rsidRPr="007146F1">
              <w:rPr>
                <w:rFonts w:eastAsia="Calibri" w:cs="Times New Roman"/>
                <w:b/>
                <w:bCs/>
                <w:sz w:val="20"/>
                <w:szCs w:val="20"/>
              </w:rPr>
              <w:t xml:space="preserve">Age </w:t>
            </w:r>
          </w:p>
        </w:tc>
        <w:tc>
          <w:tcPr>
            <w:tcW w:w="832" w:type="dxa"/>
            <w:shd w:val="clear" w:color="auto" w:fill="A6A6A6"/>
          </w:tcPr>
          <w:p w14:paraId="423C466B" w14:textId="77777777" w:rsidR="005A199F" w:rsidRPr="007146F1" w:rsidRDefault="005A199F" w:rsidP="005A199F">
            <w:pPr>
              <w:autoSpaceDE w:val="0"/>
              <w:autoSpaceDN w:val="0"/>
              <w:adjustRightInd w:val="0"/>
              <w:spacing w:before="0" w:after="0" w:line="240" w:lineRule="auto"/>
              <w:ind w:right="60"/>
              <w:rPr>
                <w:rFonts w:eastAsia="Calibri" w:cs="Times New Roman"/>
                <w:sz w:val="20"/>
                <w:szCs w:val="20"/>
              </w:rPr>
            </w:pPr>
          </w:p>
        </w:tc>
        <w:tc>
          <w:tcPr>
            <w:tcW w:w="903" w:type="dxa"/>
            <w:shd w:val="clear" w:color="auto" w:fill="A6A6A6"/>
          </w:tcPr>
          <w:p w14:paraId="1D666159" w14:textId="77777777" w:rsidR="005A199F" w:rsidRPr="007146F1" w:rsidRDefault="005A199F" w:rsidP="005A199F">
            <w:pPr>
              <w:autoSpaceDE w:val="0"/>
              <w:autoSpaceDN w:val="0"/>
              <w:adjustRightInd w:val="0"/>
              <w:spacing w:before="0" w:after="0" w:line="240" w:lineRule="auto"/>
              <w:ind w:right="60"/>
              <w:rPr>
                <w:rFonts w:eastAsia="Calibri" w:cs="Times New Roman"/>
                <w:sz w:val="20"/>
                <w:szCs w:val="20"/>
              </w:rPr>
            </w:pPr>
          </w:p>
        </w:tc>
      </w:tr>
      <w:tr w:rsidR="005A199F" w:rsidRPr="007146F1" w14:paraId="41B8AC60" w14:textId="77777777" w:rsidTr="000A704C">
        <w:trPr>
          <w:trHeight w:val="362"/>
        </w:trPr>
        <w:tc>
          <w:tcPr>
            <w:tcW w:w="3355" w:type="dxa"/>
            <w:shd w:val="clear" w:color="auto" w:fill="auto"/>
          </w:tcPr>
          <w:p w14:paraId="5B9A1D80"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Male</w:t>
            </w:r>
          </w:p>
        </w:tc>
        <w:tc>
          <w:tcPr>
            <w:tcW w:w="841" w:type="dxa"/>
            <w:shd w:val="clear" w:color="auto" w:fill="auto"/>
          </w:tcPr>
          <w:p w14:paraId="426A8C3E"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182</w:t>
            </w:r>
          </w:p>
        </w:tc>
        <w:tc>
          <w:tcPr>
            <w:tcW w:w="903" w:type="dxa"/>
            <w:shd w:val="clear" w:color="auto" w:fill="auto"/>
          </w:tcPr>
          <w:p w14:paraId="0C931113"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46.8</w:t>
            </w:r>
          </w:p>
        </w:tc>
        <w:tc>
          <w:tcPr>
            <w:tcW w:w="4210" w:type="dxa"/>
            <w:shd w:val="clear" w:color="auto" w:fill="auto"/>
          </w:tcPr>
          <w:p w14:paraId="0102C49F"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Under-25</w:t>
            </w:r>
          </w:p>
        </w:tc>
        <w:tc>
          <w:tcPr>
            <w:tcW w:w="832" w:type="dxa"/>
            <w:shd w:val="clear" w:color="auto" w:fill="auto"/>
          </w:tcPr>
          <w:p w14:paraId="623DBC82"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1</w:t>
            </w:r>
          </w:p>
        </w:tc>
        <w:tc>
          <w:tcPr>
            <w:tcW w:w="903" w:type="dxa"/>
            <w:shd w:val="clear" w:color="auto" w:fill="auto"/>
          </w:tcPr>
          <w:p w14:paraId="7575C2A2"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.3</w:t>
            </w:r>
          </w:p>
        </w:tc>
      </w:tr>
      <w:tr w:rsidR="005A199F" w:rsidRPr="007146F1" w14:paraId="14DC86CE" w14:textId="77777777" w:rsidTr="000A704C">
        <w:trPr>
          <w:trHeight w:val="362"/>
        </w:trPr>
        <w:tc>
          <w:tcPr>
            <w:tcW w:w="3355" w:type="dxa"/>
            <w:shd w:val="clear" w:color="auto" w:fill="auto"/>
          </w:tcPr>
          <w:p w14:paraId="64B9AB86"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Female</w:t>
            </w:r>
          </w:p>
        </w:tc>
        <w:tc>
          <w:tcPr>
            <w:tcW w:w="841" w:type="dxa"/>
            <w:shd w:val="clear" w:color="auto" w:fill="auto"/>
          </w:tcPr>
          <w:p w14:paraId="41F62CEA"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207</w:t>
            </w:r>
          </w:p>
        </w:tc>
        <w:tc>
          <w:tcPr>
            <w:tcW w:w="903" w:type="dxa"/>
            <w:shd w:val="clear" w:color="auto" w:fill="auto"/>
          </w:tcPr>
          <w:p w14:paraId="1C25E2CE"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53.2</w:t>
            </w:r>
          </w:p>
        </w:tc>
        <w:tc>
          <w:tcPr>
            <w:tcW w:w="4210" w:type="dxa"/>
            <w:shd w:val="clear" w:color="auto" w:fill="auto"/>
          </w:tcPr>
          <w:p w14:paraId="747AAB7C"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25-34</w:t>
            </w:r>
          </w:p>
        </w:tc>
        <w:tc>
          <w:tcPr>
            <w:tcW w:w="832" w:type="dxa"/>
            <w:shd w:val="clear" w:color="auto" w:fill="auto"/>
          </w:tcPr>
          <w:p w14:paraId="2111AC29"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38</w:t>
            </w:r>
          </w:p>
        </w:tc>
        <w:tc>
          <w:tcPr>
            <w:tcW w:w="903" w:type="dxa"/>
            <w:shd w:val="clear" w:color="auto" w:fill="auto"/>
          </w:tcPr>
          <w:p w14:paraId="3E065AF7"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9.8</w:t>
            </w:r>
          </w:p>
        </w:tc>
      </w:tr>
      <w:tr w:rsidR="005A199F" w:rsidRPr="007146F1" w14:paraId="7D2BFA60" w14:textId="77777777" w:rsidTr="000A704C">
        <w:trPr>
          <w:trHeight w:val="362"/>
        </w:trPr>
        <w:tc>
          <w:tcPr>
            <w:tcW w:w="3355" w:type="dxa"/>
            <w:shd w:val="clear" w:color="auto" w:fill="A6A6A6"/>
          </w:tcPr>
          <w:p w14:paraId="6B2C54D7" w14:textId="77777777" w:rsidR="005A199F" w:rsidRPr="007146F1" w:rsidRDefault="005A199F" w:rsidP="005A199F">
            <w:pPr>
              <w:spacing w:before="0" w:after="0" w:line="240" w:lineRule="auto"/>
              <w:rPr>
                <w:rFonts w:eastAsia="Calibri" w:cs="Times New Roman"/>
                <w:b/>
                <w:sz w:val="20"/>
                <w:szCs w:val="20"/>
              </w:rPr>
            </w:pPr>
            <w:r w:rsidRPr="007146F1">
              <w:rPr>
                <w:rFonts w:eastAsia="Calibri" w:cs="Times New Roman"/>
                <w:b/>
                <w:sz w:val="20"/>
                <w:szCs w:val="20"/>
              </w:rPr>
              <w:t>Education</w:t>
            </w:r>
          </w:p>
        </w:tc>
        <w:tc>
          <w:tcPr>
            <w:tcW w:w="841" w:type="dxa"/>
            <w:shd w:val="clear" w:color="auto" w:fill="A6A6A6"/>
          </w:tcPr>
          <w:p w14:paraId="1EBFAB4D" w14:textId="77777777" w:rsidR="005A199F" w:rsidRPr="007146F1" w:rsidRDefault="005A199F" w:rsidP="005A199F">
            <w:pPr>
              <w:spacing w:before="0" w:after="0" w:line="240" w:lineRule="auto"/>
              <w:rPr>
                <w:rFonts w:eastAsia="Calibri" w:cs="Times New Roman"/>
                <w:sz w:val="20"/>
                <w:szCs w:val="20"/>
              </w:rPr>
            </w:pPr>
          </w:p>
        </w:tc>
        <w:tc>
          <w:tcPr>
            <w:tcW w:w="903" w:type="dxa"/>
            <w:shd w:val="clear" w:color="auto" w:fill="A6A6A6"/>
          </w:tcPr>
          <w:p w14:paraId="3A1B71BB" w14:textId="77777777" w:rsidR="005A199F" w:rsidRPr="007146F1" w:rsidRDefault="005A199F" w:rsidP="005A199F">
            <w:pPr>
              <w:spacing w:before="0" w:after="0" w:line="240" w:lineRule="auto"/>
              <w:rPr>
                <w:rFonts w:eastAsia="Calibri" w:cs="Times New Roman"/>
                <w:sz w:val="20"/>
                <w:szCs w:val="20"/>
              </w:rPr>
            </w:pPr>
          </w:p>
        </w:tc>
        <w:tc>
          <w:tcPr>
            <w:tcW w:w="4210" w:type="dxa"/>
            <w:shd w:val="clear" w:color="auto" w:fill="auto"/>
          </w:tcPr>
          <w:p w14:paraId="49E6D4B8"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35-44</w:t>
            </w:r>
          </w:p>
        </w:tc>
        <w:tc>
          <w:tcPr>
            <w:tcW w:w="832" w:type="dxa"/>
            <w:shd w:val="clear" w:color="auto" w:fill="auto"/>
          </w:tcPr>
          <w:p w14:paraId="377B831E"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126</w:t>
            </w:r>
          </w:p>
        </w:tc>
        <w:tc>
          <w:tcPr>
            <w:tcW w:w="903" w:type="dxa"/>
            <w:shd w:val="clear" w:color="auto" w:fill="auto"/>
          </w:tcPr>
          <w:p w14:paraId="1861DB6F"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32.4</w:t>
            </w:r>
          </w:p>
        </w:tc>
      </w:tr>
      <w:tr w:rsidR="005A199F" w:rsidRPr="007146F1" w14:paraId="565AAEC7" w14:textId="77777777" w:rsidTr="000A704C">
        <w:trPr>
          <w:trHeight w:val="362"/>
        </w:trPr>
        <w:tc>
          <w:tcPr>
            <w:tcW w:w="3355" w:type="dxa"/>
            <w:shd w:val="clear" w:color="auto" w:fill="auto"/>
          </w:tcPr>
          <w:p w14:paraId="1B3138E7"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PhD</w:t>
            </w:r>
          </w:p>
        </w:tc>
        <w:tc>
          <w:tcPr>
            <w:tcW w:w="841" w:type="dxa"/>
            <w:shd w:val="clear" w:color="auto" w:fill="auto"/>
          </w:tcPr>
          <w:p w14:paraId="4A60AB7E"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27</w:t>
            </w:r>
          </w:p>
        </w:tc>
        <w:tc>
          <w:tcPr>
            <w:tcW w:w="903" w:type="dxa"/>
            <w:shd w:val="clear" w:color="auto" w:fill="auto"/>
          </w:tcPr>
          <w:p w14:paraId="799FD5BD"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6.9</w:t>
            </w:r>
          </w:p>
        </w:tc>
        <w:tc>
          <w:tcPr>
            <w:tcW w:w="4210" w:type="dxa"/>
            <w:shd w:val="clear" w:color="auto" w:fill="auto"/>
          </w:tcPr>
          <w:p w14:paraId="03D7B31E"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45-54</w:t>
            </w:r>
          </w:p>
        </w:tc>
        <w:tc>
          <w:tcPr>
            <w:tcW w:w="832" w:type="dxa"/>
            <w:shd w:val="clear" w:color="auto" w:fill="auto"/>
          </w:tcPr>
          <w:p w14:paraId="04FF3854"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139</w:t>
            </w:r>
          </w:p>
        </w:tc>
        <w:tc>
          <w:tcPr>
            <w:tcW w:w="903" w:type="dxa"/>
            <w:shd w:val="clear" w:color="auto" w:fill="auto"/>
          </w:tcPr>
          <w:p w14:paraId="4E20AB5B"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35.7</w:t>
            </w:r>
          </w:p>
        </w:tc>
      </w:tr>
      <w:tr w:rsidR="005A199F" w:rsidRPr="007146F1" w14:paraId="188A0144" w14:textId="77777777" w:rsidTr="000A704C">
        <w:trPr>
          <w:trHeight w:val="362"/>
        </w:trPr>
        <w:tc>
          <w:tcPr>
            <w:tcW w:w="3355" w:type="dxa"/>
            <w:shd w:val="clear" w:color="auto" w:fill="auto"/>
          </w:tcPr>
          <w:p w14:paraId="6FEFF7A2"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Postgraduate</w:t>
            </w:r>
          </w:p>
        </w:tc>
        <w:tc>
          <w:tcPr>
            <w:tcW w:w="841" w:type="dxa"/>
            <w:shd w:val="clear" w:color="auto" w:fill="auto"/>
          </w:tcPr>
          <w:p w14:paraId="63FBFEE8"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 xml:space="preserve">153 </w:t>
            </w:r>
          </w:p>
        </w:tc>
        <w:tc>
          <w:tcPr>
            <w:tcW w:w="903" w:type="dxa"/>
            <w:shd w:val="clear" w:color="auto" w:fill="auto"/>
          </w:tcPr>
          <w:p w14:paraId="556EEA43"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 xml:space="preserve">39.3 </w:t>
            </w:r>
          </w:p>
        </w:tc>
        <w:tc>
          <w:tcPr>
            <w:tcW w:w="4210" w:type="dxa"/>
            <w:shd w:val="clear" w:color="auto" w:fill="auto"/>
          </w:tcPr>
          <w:p w14:paraId="1B1E0055"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55-64</w:t>
            </w:r>
          </w:p>
        </w:tc>
        <w:tc>
          <w:tcPr>
            <w:tcW w:w="832" w:type="dxa"/>
            <w:shd w:val="clear" w:color="auto" w:fill="auto"/>
          </w:tcPr>
          <w:p w14:paraId="68FF773F"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79</w:t>
            </w:r>
          </w:p>
        </w:tc>
        <w:tc>
          <w:tcPr>
            <w:tcW w:w="903" w:type="dxa"/>
            <w:shd w:val="clear" w:color="auto" w:fill="auto"/>
          </w:tcPr>
          <w:p w14:paraId="2B8E98D6"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20.3</w:t>
            </w:r>
          </w:p>
        </w:tc>
      </w:tr>
      <w:tr w:rsidR="005A199F" w:rsidRPr="007146F1" w14:paraId="5450A3DF" w14:textId="77777777" w:rsidTr="000A704C">
        <w:trPr>
          <w:trHeight w:val="362"/>
        </w:trPr>
        <w:tc>
          <w:tcPr>
            <w:tcW w:w="3355" w:type="dxa"/>
            <w:shd w:val="clear" w:color="auto" w:fill="auto"/>
          </w:tcPr>
          <w:p w14:paraId="015F5809"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Undergraduate</w:t>
            </w:r>
          </w:p>
        </w:tc>
        <w:tc>
          <w:tcPr>
            <w:tcW w:w="841" w:type="dxa"/>
            <w:shd w:val="clear" w:color="auto" w:fill="auto"/>
          </w:tcPr>
          <w:p w14:paraId="41C10BF0"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208</w:t>
            </w:r>
          </w:p>
        </w:tc>
        <w:tc>
          <w:tcPr>
            <w:tcW w:w="903" w:type="dxa"/>
            <w:shd w:val="clear" w:color="auto" w:fill="auto"/>
          </w:tcPr>
          <w:p w14:paraId="25F3D8A5"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53.5</w:t>
            </w:r>
          </w:p>
        </w:tc>
        <w:tc>
          <w:tcPr>
            <w:tcW w:w="4210" w:type="dxa"/>
            <w:shd w:val="clear" w:color="auto" w:fill="auto"/>
          </w:tcPr>
          <w:p w14:paraId="16CB0ACF"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65 and over</w:t>
            </w:r>
          </w:p>
        </w:tc>
        <w:tc>
          <w:tcPr>
            <w:tcW w:w="832" w:type="dxa"/>
            <w:shd w:val="clear" w:color="auto" w:fill="auto"/>
          </w:tcPr>
          <w:p w14:paraId="066A6B03"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6</w:t>
            </w:r>
          </w:p>
        </w:tc>
        <w:tc>
          <w:tcPr>
            <w:tcW w:w="903" w:type="dxa"/>
            <w:shd w:val="clear" w:color="auto" w:fill="auto"/>
          </w:tcPr>
          <w:p w14:paraId="3B981454"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1.5</w:t>
            </w:r>
          </w:p>
        </w:tc>
      </w:tr>
      <w:tr w:rsidR="005A199F" w:rsidRPr="007146F1" w14:paraId="6B443287" w14:textId="77777777" w:rsidTr="000A704C">
        <w:trPr>
          <w:trHeight w:val="362"/>
        </w:trPr>
        <w:tc>
          <w:tcPr>
            <w:tcW w:w="3355" w:type="dxa"/>
            <w:shd w:val="clear" w:color="auto" w:fill="auto"/>
          </w:tcPr>
          <w:p w14:paraId="34AB752F"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Pre-university</w:t>
            </w:r>
          </w:p>
        </w:tc>
        <w:tc>
          <w:tcPr>
            <w:tcW w:w="841" w:type="dxa"/>
            <w:shd w:val="clear" w:color="auto" w:fill="auto"/>
          </w:tcPr>
          <w:p w14:paraId="30BB5761"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1</w:t>
            </w:r>
          </w:p>
        </w:tc>
        <w:tc>
          <w:tcPr>
            <w:tcW w:w="903" w:type="dxa"/>
            <w:shd w:val="clear" w:color="auto" w:fill="auto"/>
          </w:tcPr>
          <w:p w14:paraId="1E13ECC5"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.3</w:t>
            </w:r>
          </w:p>
        </w:tc>
        <w:tc>
          <w:tcPr>
            <w:tcW w:w="4210" w:type="dxa"/>
            <w:shd w:val="clear" w:color="auto" w:fill="BFBFBF"/>
            <w:vAlign w:val="center"/>
          </w:tcPr>
          <w:p w14:paraId="7D6F14CF" w14:textId="77777777" w:rsidR="005A199F" w:rsidRPr="007146F1" w:rsidRDefault="005A199F" w:rsidP="005A199F">
            <w:pPr>
              <w:autoSpaceDE w:val="0"/>
              <w:autoSpaceDN w:val="0"/>
              <w:adjustRightInd w:val="0"/>
              <w:spacing w:before="0" w:after="0" w:line="240" w:lineRule="auto"/>
              <w:ind w:right="60"/>
              <w:rPr>
                <w:rFonts w:eastAsia="Calibri" w:cs="Times New Roman"/>
                <w:b/>
                <w:sz w:val="20"/>
                <w:szCs w:val="20"/>
              </w:rPr>
            </w:pPr>
            <w:r w:rsidRPr="007146F1">
              <w:rPr>
                <w:rFonts w:eastAsia="Calibri" w:cs="Times New Roman"/>
                <w:b/>
                <w:sz w:val="20"/>
                <w:szCs w:val="20"/>
              </w:rPr>
              <w:t xml:space="preserve">Size </w:t>
            </w:r>
          </w:p>
        </w:tc>
        <w:tc>
          <w:tcPr>
            <w:tcW w:w="832" w:type="dxa"/>
            <w:shd w:val="clear" w:color="auto" w:fill="BFBFBF"/>
          </w:tcPr>
          <w:p w14:paraId="297E41D6" w14:textId="77777777" w:rsidR="005A199F" w:rsidRPr="007146F1" w:rsidRDefault="005A199F" w:rsidP="005A199F">
            <w:pPr>
              <w:autoSpaceDE w:val="0"/>
              <w:autoSpaceDN w:val="0"/>
              <w:adjustRightInd w:val="0"/>
              <w:spacing w:before="0" w:after="0" w:line="240" w:lineRule="auto"/>
              <w:ind w:right="60"/>
              <w:jc w:val="right"/>
              <w:rPr>
                <w:rFonts w:eastAsia="Calibri" w:cs="Times New Roman"/>
                <w:sz w:val="20"/>
                <w:szCs w:val="20"/>
              </w:rPr>
            </w:pPr>
          </w:p>
        </w:tc>
        <w:tc>
          <w:tcPr>
            <w:tcW w:w="903" w:type="dxa"/>
            <w:shd w:val="clear" w:color="auto" w:fill="BFBFBF"/>
          </w:tcPr>
          <w:p w14:paraId="6BB0734D" w14:textId="77777777" w:rsidR="005A199F" w:rsidRPr="007146F1" w:rsidRDefault="005A199F" w:rsidP="005A199F">
            <w:pPr>
              <w:autoSpaceDE w:val="0"/>
              <w:autoSpaceDN w:val="0"/>
              <w:adjustRightInd w:val="0"/>
              <w:spacing w:before="0" w:after="0" w:line="240" w:lineRule="auto"/>
              <w:ind w:right="60"/>
              <w:jc w:val="right"/>
              <w:rPr>
                <w:rFonts w:eastAsia="Calibri" w:cs="Times New Roman"/>
                <w:sz w:val="20"/>
                <w:szCs w:val="20"/>
              </w:rPr>
            </w:pPr>
          </w:p>
        </w:tc>
      </w:tr>
      <w:tr w:rsidR="005A199F" w:rsidRPr="007146F1" w14:paraId="599C4DC4" w14:textId="77777777" w:rsidTr="000A704C">
        <w:trPr>
          <w:trHeight w:val="362"/>
        </w:trPr>
        <w:tc>
          <w:tcPr>
            <w:tcW w:w="3355" w:type="dxa"/>
            <w:shd w:val="clear" w:color="auto" w:fill="A6A6A6"/>
          </w:tcPr>
          <w:p w14:paraId="32535211" w14:textId="77777777" w:rsidR="005A199F" w:rsidRPr="007146F1" w:rsidRDefault="005A199F" w:rsidP="005A199F">
            <w:pPr>
              <w:spacing w:before="0" w:after="0" w:line="240" w:lineRule="auto"/>
              <w:rPr>
                <w:rFonts w:eastAsia="Calibri" w:cs="Times New Roman"/>
                <w:b/>
                <w:sz w:val="20"/>
                <w:szCs w:val="20"/>
              </w:rPr>
            </w:pPr>
            <w:r w:rsidRPr="007146F1">
              <w:rPr>
                <w:rFonts w:eastAsia="Calibri" w:cs="Times New Roman"/>
                <w:b/>
                <w:sz w:val="20"/>
                <w:szCs w:val="20"/>
              </w:rPr>
              <w:t>Position</w:t>
            </w:r>
          </w:p>
        </w:tc>
        <w:tc>
          <w:tcPr>
            <w:tcW w:w="841" w:type="dxa"/>
            <w:shd w:val="clear" w:color="auto" w:fill="A6A6A6"/>
          </w:tcPr>
          <w:p w14:paraId="418014BE" w14:textId="77777777" w:rsidR="005A199F" w:rsidRPr="007146F1" w:rsidRDefault="005A199F" w:rsidP="005A199F">
            <w:pPr>
              <w:spacing w:before="0" w:after="0" w:line="240" w:lineRule="auto"/>
              <w:rPr>
                <w:rFonts w:eastAsia="Calibri" w:cs="Times New Roman"/>
                <w:sz w:val="20"/>
                <w:szCs w:val="20"/>
              </w:rPr>
            </w:pPr>
          </w:p>
        </w:tc>
        <w:tc>
          <w:tcPr>
            <w:tcW w:w="903" w:type="dxa"/>
            <w:shd w:val="clear" w:color="auto" w:fill="A6A6A6"/>
          </w:tcPr>
          <w:p w14:paraId="69A88A33" w14:textId="77777777" w:rsidR="005A199F" w:rsidRPr="007146F1" w:rsidRDefault="005A199F" w:rsidP="005A199F">
            <w:pPr>
              <w:spacing w:before="0" w:after="0" w:line="240" w:lineRule="auto"/>
              <w:rPr>
                <w:rFonts w:eastAsia="Calibri" w:cs="Times New Roman"/>
                <w:sz w:val="20"/>
                <w:szCs w:val="20"/>
              </w:rPr>
            </w:pPr>
          </w:p>
        </w:tc>
        <w:tc>
          <w:tcPr>
            <w:tcW w:w="4210" w:type="dxa"/>
            <w:shd w:val="clear" w:color="auto" w:fill="auto"/>
          </w:tcPr>
          <w:p w14:paraId="01CAA3D1"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Small</w:t>
            </w:r>
          </w:p>
        </w:tc>
        <w:tc>
          <w:tcPr>
            <w:tcW w:w="832" w:type="dxa"/>
            <w:shd w:val="clear" w:color="auto" w:fill="auto"/>
          </w:tcPr>
          <w:p w14:paraId="55FB41DF"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50</w:t>
            </w:r>
          </w:p>
        </w:tc>
        <w:tc>
          <w:tcPr>
            <w:tcW w:w="903" w:type="dxa"/>
            <w:shd w:val="clear" w:color="auto" w:fill="auto"/>
          </w:tcPr>
          <w:p w14:paraId="231AE3A7"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12.9</w:t>
            </w:r>
          </w:p>
        </w:tc>
      </w:tr>
      <w:tr w:rsidR="005A199F" w:rsidRPr="007146F1" w14:paraId="6E674978" w14:textId="77777777" w:rsidTr="000A704C">
        <w:trPr>
          <w:trHeight w:val="362"/>
        </w:trPr>
        <w:tc>
          <w:tcPr>
            <w:tcW w:w="3355" w:type="dxa"/>
            <w:shd w:val="clear" w:color="auto" w:fill="auto"/>
          </w:tcPr>
          <w:p w14:paraId="5C6038B6"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Chief-Executive</w:t>
            </w:r>
          </w:p>
        </w:tc>
        <w:tc>
          <w:tcPr>
            <w:tcW w:w="841" w:type="dxa"/>
            <w:shd w:val="clear" w:color="auto" w:fill="auto"/>
          </w:tcPr>
          <w:p w14:paraId="726C7628"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28</w:t>
            </w:r>
          </w:p>
        </w:tc>
        <w:tc>
          <w:tcPr>
            <w:tcW w:w="903" w:type="dxa"/>
            <w:shd w:val="clear" w:color="auto" w:fill="auto"/>
          </w:tcPr>
          <w:p w14:paraId="45FDC6C8"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7.2</w:t>
            </w:r>
          </w:p>
        </w:tc>
        <w:tc>
          <w:tcPr>
            <w:tcW w:w="4210" w:type="dxa"/>
            <w:shd w:val="clear" w:color="auto" w:fill="auto"/>
          </w:tcPr>
          <w:p w14:paraId="33BFB003"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Medium</w:t>
            </w:r>
          </w:p>
        </w:tc>
        <w:tc>
          <w:tcPr>
            <w:tcW w:w="832" w:type="dxa"/>
            <w:shd w:val="clear" w:color="auto" w:fill="auto"/>
          </w:tcPr>
          <w:p w14:paraId="5BD03642"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101</w:t>
            </w:r>
          </w:p>
        </w:tc>
        <w:tc>
          <w:tcPr>
            <w:tcW w:w="903" w:type="dxa"/>
            <w:shd w:val="clear" w:color="auto" w:fill="auto"/>
          </w:tcPr>
          <w:p w14:paraId="5DBE73A4"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26.0</w:t>
            </w:r>
          </w:p>
        </w:tc>
      </w:tr>
      <w:tr w:rsidR="005A199F" w:rsidRPr="007146F1" w14:paraId="3B8E9BC7" w14:textId="77777777" w:rsidTr="000A704C">
        <w:trPr>
          <w:trHeight w:val="362"/>
        </w:trPr>
        <w:tc>
          <w:tcPr>
            <w:tcW w:w="3355" w:type="dxa"/>
            <w:shd w:val="clear" w:color="auto" w:fill="auto"/>
          </w:tcPr>
          <w:p w14:paraId="0B7A7A35"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Senior-Management</w:t>
            </w:r>
          </w:p>
        </w:tc>
        <w:tc>
          <w:tcPr>
            <w:tcW w:w="841" w:type="dxa"/>
            <w:shd w:val="clear" w:color="auto" w:fill="auto"/>
          </w:tcPr>
          <w:p w14:paraId="74AEEF3C"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120</w:t>
            </w:r>
          </w:p>
        </w:tc>
        <w:tc>
          <w:tcPr>
            <w:tcW w:w="903" w:type="dxa"/>
            <w:shd w:val="clear" w:color="auto" w:fill="auto"/>
          </w:tcPr>
          <w:p w14:paraId="761CC289"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30.8</w:t>
            </w:r>
          </w:p>
        </w:tc>
        <w:tc>
          <w:tcPr>
            <w:tcW w:w="4210" w:type="dxa"/>
            <w:shd w:val="clear" w:color="auto" w:fill="auto"/>
          </w:tcPr>
          <w:p w14:paraId="485FF7C8"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Large</w:t>
            </w:r>
          </w:p>
        </w:tc>
        <w:tc>
          <w:tcPr>
            <w:tcW w:w="832" w:type="dxa"/>
            <w:shd w:val="clear" w:color="auto" w:fill="auto"/>
          </w:tcPr>
          <w:p w14:paraId="24B190CB"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238</w:t>
            </w:r>
          </w:p>
        </w:tc>
        <w:tc>
          <w:tcPr>
            <w:tcW w:w="903" w:type="dxa"/>
            <w:shd w:val="clear" w:color="auto" w:fill="auto"/>
          </w:tcPr>
          <w:p w14:paraId="4B0C8D1E"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61.2</w:t>
            </w:r>
          </w:p>
        </w:tc>
      </w:tr>
      <w:tr w:rsidR="005A199F" w:rsidRPr="007146F1" w14:paraId="245CC0CF" w14:textId="77777777" w:rsidTr="000A704C">
        <w:trPr>
          <w:trHeight w:val="362"/>
        </w:trPr>
        <w:tc>
          <w:tcPr>
            <w:tcW w:w="3355" w:type="dxa"/>
            <w:shd w:val="clear" w:color="auto" w:fill="auto"/>
          </w:tcPr>
          <w:p w14:paraId="68FB0000"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Middle-Management</w:t>
            </w:r>
          </w:p>
        </w:tc>
        <w:tc>
          <w:tcPr>
            <w:tcW w:w="841" w:type="dxa"/>
            <w:shd w:val="clear" w:color="auto" w:fill="auto"/>
          </w:tcPr>
          <w:p w14:paraId="003BF09F"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178</w:t>
            </w:r>
          </w:p>
        </w:tc>
        <w:tc>
          <w:tcPr>
            <w:tcW w:w="903" w:type="dxa"/>
            <w:shd w:val="clear" w:color="auto" w:fill="auto"/>
          </w:tcPr>
          <w:p w14:paraId="168AB777"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45.8</w:t>
            </w:r>
          </w:p>
        </w:tc>
        <w:tc>
          <w:tcPr>
            <w:tcW w:w="5946" w:type="dxa"/>
            <w:gridSpan w:val="3"/>
            <w:vMerge w:val="restart"/>
            <w:shd w:val="clear" w:color="auto" w:fill="auto"/>
            <w:vAlign w:val="center"/>
          </w:tcPr>
          <w:p w14:paraId="62AD1072" w14:textId="77777777" w:rsidR="005A199F" w:rsidRPr="007146F1" w:rsidRDefault="005A199F" w:rsidP="005A199F">
            <w:pPr>
              <w:autoSpaceDE w:val="0"/>
              <w:autoSpaceDN w:val="0"/>
              <w:adjustRightInd w:val="0"/>
              <w:spacing w:before="0" w:after="0" w:line="240" w:lineRule="auto"/>
              <w:ind w:right="60"/>
              <w:jc w:val="right"/>
              <w:rPr>
                <w:rFonts w:eastAsia="Calibri" w:cs="Times New Roman"/>
                <w:sz w:val="20"/>
                <w:szCs w:val="20"/>
              </w:rPr>
            </w:pPr>
          </w:p>
        </w:tc>
      </w:tr>
      <w:tr w:rsidR="005A199F" w:rsidRPr="007146F1" w14:paraId="02CCE269" w14:textId="77777777" w:rsidTr="000A704C">
        <w:trPr>
          <w:trHeight w:val="379"/>
        </w:trPr>
        <w:tc>
          <w:tcPr>
            <w:tcW w:w="3355" w:type="dxa"/>
            <w:shd w:val="clear" w:color="auto" w:fill="auto"/>
          </w:tcPr>
          <w:p w14:paraId="155D97A0" w14:textId="77777777" w:rsidR="005A199F" w:rsidRPr="007146F1" w:rsidRDefault="005A199F" w:rsidP="005A199F">
            <w:pPr>
              <w:autoSpaceDE w:val="0"/>
              <w:autoSpaceDN w:val="0"/>
              <w:adjustRightInd w:val="0"/>
              <w:spacing w:before="0" w:after="0" w:line="320" w:lineRule="atLeast"/>
              <w:ind w:right="60"/>
              <w:rPr>
                <w:rFonts w:eastAsia="Calibri" w:cs="Times New Roman"/>
                <w:sz w:val="20"/>
                <w:szCs w:val="20"/>
              </w:rPr>
            </w:pPr>
            <w:r w:rsidRPr="007146F1">
              <w:rPr>
                <w:rFonts w:eastAsia="Calibri" w:cs="Times New Roman"/>
                <w:sz w:val="20"/>
                <w:szCs w:val="20"/>
              </w:rPr>
              <w:t>Junior-Management</w:t>
            </w:r>
          </w:p>
        </w:tc>
        <w:tc>
          <w:tcPr>
            <w:tcW w:w="841" w:type="dxa"/>
            <w:shd w:val="clear" w:color="auto" w:fill="auto"/>
          </w:tcPr>
          <w:p w14:paraId="428E811C"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63</w:t>
            </w:r>
          </w:p>
        </w:tc>
        <w:tc>
          <w:tcPr>
            <w:tcW w:w="903" w:type="dxa"/>
            <w:shd w:val="clear" w:color="auto" w:fill="auto"/>
          </w:tcPr>
          <w:p w14:paraId="6FFBDA8C" w14:textId="77777777" w:rsidR="005A199F" w:rsidRPr="007146F1" w:rsidRDefault="005A199F" w:rsidP="005A199F">
            <w:pPr>
              <w:autoSpaceDE w:val="0"/>
              <w:autoSpaceDN w:val="0"/>
              <w:adjustRightInd w:val="0"/>
              <w:spacing w:before="0" w:after="0" w:line="320" w:lineRule="atLeast"/>
              <w:ind w:right="60"/>
              <w:jc w:val="right"/>
              <w:rPr>
                <w:rFonts w:eastAsia="Calibri" w:cs="Times New Roman"/>
                <w:sz w:val="20"/>
                <w:szCs w:val="20"/>
              </w:rPr>
            </w:pPr>
            <w:r w:rsidRPr="007146F1">
              <w:rPr>
                <w:rFonts w:eastAsia="Calibri" w:cs="Times New Roman"/>
                <w:sz w:val="20"/>
                <w:szCs w:val="20"/>
              </w:rPr>
              <w:t>16.2</w:t>
            </w:r>
          </w:p>
        </w:tc>
        <w:tc>
          <w:tcPr>
            <w:tcW w:w="5946" w:type="dxa"/>
            <w:gridSpan w:val="3"/>
            <w:vMerge/>
            <w:shd w:val="clear" w:color="auto" w:fill="auto"/>
            <w:vAlign w:val="center"/>
          </w:tcPr>
          <w:p w14:paraId="2BFC22B9" w14:textId="77777777" w:rsidR="005A199F" w:rsidRPr="007146F1" w:rsidRDefault="005A199F" w:rsidP="005A199F">
            <w:pPr>
              <w:autoSpaceDE w:val="0"/>
              <w:autoSpaceDN w:val="0"/>
              <w:adjustRightInd w:val="0"/>
              <w:spacing w:before="0" w:after="0" w:line="240" w:lineRule="auto"/>
              <w:ind w:right="60"/>
              <w:rPr>
                <w:rFonts w:eastAsia="Calibri" w:cs="Times New Roman"/>
                <w:sz w:val="20"/>
                <w:szCs w:val="20"/>
              </w:rPr>
            </w:pPr>
          </w:p>
        </w:tc>
      </w:tr>
    </w:tbl>
    <w:p w14:paraId="09168966" w14:textId="77777777" w:rsidR="005A199F" w:rsidRPr="007146F1" w:rsidRDefault="005A199F" w:rsidP="005A199F">
      <w:pPr>
        <w:spacing w:before="0" w:line="259" w:lineRule="auto"/>
        <w:rPr>
          <w:rFonts w:eastAsia="Calibri" w:cs="Times New Roman"/>
          <w:sz w:val="22"/>
        </w:rPr>
      </w:pPr>
      <w:r w:rsidRPr="007146F1">
        <w:rPr>
          <w:rFonts w:eastAsia="Calibri" w:cs="Times New Roman"/>
          <w:sz w:val="22"/>
        </w:rPr>
        <w:br w:type="page"/>
      </w:r>
    </w:p>
    <w:p w14:paraId="40A1CAD3" w14:textId="77777777" w:rsidR="005A199F" w:rsidRPr="007146F1" w:rsidRDefault="005A199F" w:rsidP="005A199F">
      <w:pPr>
        <w:spacing w:before="0" w:line="240" w:lineRule="auto"/>
        <w:jc w:val="left"/>
        <w:outlineLvl w:val="0"/>
        <w:rPr>
          <w:rFonts w:eastAsia="Cambria" w:cs="Times New Roman"/>
          <w:b/>
          <w:noProof/>
          <w:sz w:val="20"/>
          <w:szCs w:val="20"/>
        </w:rPr>
      </w:pPr>
      <w:r w:rsidRPr="007146F1">
        <w:rPr>
          <w:rFonts w:eastAsia="Cambria" w:cs="Times New Roman"/>
          <w:b/>
          <w:noProof/>
          <w:sz w:val="20"/>
          <w:szCs w:val="20"/>
        </w:rPr>
        <w:lastRenderedPageBreak/>
        <w:t>Table 2: Main Constructs, Definitions, Measurement Items, Descriptive Statistics, Reliabilities and Factor Loadings</w:t>
      </w:r>
    </w:p>
    <w:tbl>
      <w:tblPr>
        <w:tblStyle w:val="TableGrid1"/>
        <w:tblW w:w="13887" w:type="dxa"/>
        <w:tblInd w:w="0" w:type="dxa"/>
        <w:tblLayout w:type="fixed"/>
        <w:tblLook w:val="04A0" w:firstRow="1" w:lastRow="0" w:firstColumn="1" w:lastColumn="0" w:noHBand="0" w:noVBand="1"/>
      </w:tblPr>
      <w:tblGrid>
        <w:gridCol w:w="421"/>
        <w:gridCol w:w="283"/>
        <w:gridCol w:w="425"/>
        <w:gridCol w:w="6946"/>
        <w:gridCol w:w="851"/>
        <w:gridCol w:w="850"/>
        <w:gridCol w:w="142"/>
        <w:gridCol w:w="94"/>
        <w:gridCol w:w="756"/>
        <w:gridCol w:w="993"/>
        <w:gridCol w:w="1307"/>
        <w:gridCol w:w="819"/>
      </w:tblGrid>
      <w:tr w:rsidR="005A199F" w:rsidRPr="007146F1" w14:paraId="4C2B968A" w14:textId="77777777" w:rsidTr="000A704C">
        <w:tc>
          <w:tcPr>
            <w:tcW w:w="8926" w:type="dxa"/>
            <w:gridSpan w:val="5"/>
            <w:tcBorders>
              <w:top w:val="single" w:sz="4" w:space="0" w:color="auto"/>
              <w:left w:val="single" w:sz="4" w:space="0" w:color="auto"/>
              <w:bottom w:val="single" w:sz="4" w:space="0" w:color="auto"/>
              <w:right w:val="single" w:sz="4" w:space="0" w:color="auto"/>
            </w:tcBorders>
            <w:shd w:val="clear" w:color="auto" w:fill="BFBFBF"/>
          </w:tcPr>
          <w:p w14:paraId="19EED70A"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Constructs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tcPr>
          <w:p w14:paraId="7ABC4F61"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Final Factor Loading (CFA)</w:t>
            </w:r>
          </w:p>
        </w:tc>
        <w:tc>
          <w:tcPr>
            <w:tcW w:w="850" w:type="dxa"/>
            <w:gridSpan w:val="2"/>
            <w:tcBorders>
              <w:top w:val="single" w:sz="4" w:space="0" w:color="auto"/>
              <w:left w:val="single" w:sz="4" w:space="0" w:color="auto"/>
              <w:bottom w:val="single" w:sz="4" w:space="0" w:color="auto"/>
              <w:right w:val="single" w:sz="4" w:space="0" w:color="auto"/>
            </w:tcBorders>
            <w:shd w:val="clear" w:color="auto" w:fill="BFBFBF"/>
          </w:tcPr>
          <w:p w14:paraId="253E37A6"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Mean</w:t>
            </w:r>
          </w:p>
        </w:tc>
        <w:tc>
          <w:tcPr>
            <w:tcW w:w="993" w:type="dxa"/>
            <w:tcBorders>
              <w:top w:val="single" w:sz="4" w:space="0" w:color="auto"/>
              <w:left w:val="single" w:sz="4" w:space="0" w:color="auto"/>
              <w:bottom w:val="single" w:sz="4" w:space="0" w:color="auto"/>
              <w:right w:val="single" w:sz="4" w:space="0" w:color="auto"/>
            </w:tcBorders>
            <w:shd w:val="clear" w:color="auto" w:fill="BFBFBF"/>
          </w:tcPr>
          <w:p w14:paraId="5EE9951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SD</w:t>
            </w:r>
          </w:p>
        </w:tc>
        <w:tc>
          <w:tcPr>
            <w:tcW w:w="1307" w:type="dxa"/>
            <w:tcBorders>
              <w:top w:val="single" w:sz="4" w:space="0" w:color="auto"/>
              <w:left w:val="single" w:sz="4" w:space="0" w:color="auto"/>
              <w:bottom w:val="single" w:sz="4" w:space="0" w:color="auto"/>
              <w:right w:val="single" w:sz="4" w:space="0" w:color="auto"/>
            </w:tcBorders>
            <w:shd w:val="clear" w:color="auto" w:fill="BFBFBF"/>
          </w:tcPr>
          <w:p w14:paraId="4208D577"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Construct Reliability</w:t>
            </w:r>
          </w:p>
        </w:tc>
        <w:tc>
          <w:tcPr>
            <w:tcW w:w="819" w:type="dxa"/>
            <w:tcBorders>
              <w:top w:val="single" w:sz="4" w:space="0" w:color="auto"/>
              <w:left w:val="single" w:sz="4" w:space="0" w:color="auto"/>
              <w:bottom w:val="single" w:sz="4" w:space="0" w:color="auto"/>
              <w:right w:val="single" w:sz="4" w:space="0" w:color="auto"/>
            </w:tcBorders>
            <w:shd w:val="clear" w:color="auto" w:fill="BFBFBF"/>
            <w:hideMark/>
          </w:tcPr>
          <w:p w14:paraId="67F20EB8"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AVE</w:t>
            </w:r>
          </w:p>
        </w:tc>
      </w:tr>
      <w:tr w:rsidR="005A199F" w:rsidRPr="007146F1" w14:paraId="37A6E444" w14:textId="77777777" w:rsidTr="000A704C">
        <w:tc>
          <w:tcPr>
            <w:tcW w:w="8075" w:type="dxa"/>
            <w:gridSpan w:val="4"/>
            <w:tcBorders>
              <w:top w:val="single" w:sz="4" w:space="0" w:color="auto"/>
              <w:left w:val="single" w:sz="4" w:space="0" w:color="auto"/>
              <w:bottom w:val="single" w:sz="4" w:space="0" w:color="auto"/>
              <w:right w:val="nil"/>
            </w:tcBorders>
            <w:shd w:val="clear" w:color="auto" w:fill="BFBFBF"/>
            <w:hideMark/>
          </w:tcPr>
          <w:p w14:paraId="3F3B02FA"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Transformational-Leadership</w:t>
            </w:r>
          </w:p>
        </w:tc>
        <w:tc>
          <w:tcPr>
            <w:tcW w:w="1701" w:type="dxa"/>
            <w:gridSpan w:val="2"/>
            <w:tcBorders>
              <w:top w:val="single" w:sz="4" w:space="0" w:color="auto"/>
              <w:left w:val="nil"/>
              <w:bottom w:val="nil"/>
              <w:right w:val="nil"/>
            </w:tcBorders>
            <w:shd w:val="clear" w:color="auto" w:fill="BFBFBF"/>
          </w:tcPr>
          <w:p w14:paraId="55EDF84D" w14:textId="77777777" w:rsidR="005A199F" w:rsidRPr="007146F1" w:rsidRDefault="005A199F" w:rsidP="005A199F">
            <w:pPr>
              <w:spacing w:before="0" w:line="240" w:lineRule="auto"/>
              <w:jc w:val="right"/>
              <w:rPr>
                <w:rFonts w:eastAsia="Calibri" w:cs="Times New Roman"/>
                <w:sz w:val="20"/>
              </w:rPr>
            </w:pPr>
          </w:p>
        </w:tc>
        <w:tc>
          <w:tcPr>
            <w:tcW w:w="236" w:type="dxa"/>
            <w:gridSpan w:val="2"/>
            <w:tcBorders>
              <w:top w:val="single" w:sz="4" w:space="0" w:color="auto"/>
              <w:left w:val="nil"/>
              <w:bottom w:val="nil"/>
              <w:right w:val="nil"/>
            </w:tcBorders>
            <w:shd w:val="clear" w:color="auto" w:fill="BFBFBF"/>
          </w:tcPr>
          <w:p w14:paraId="255B86C1" w14:textId="77777777" w:rsidR="005A199F" w:rsidRPr="007146F1" w:rsidRDefault="005A199F" w:rsidP="005A199F">
            <w:pPr>
              <w:spacing w:before="0" w:line="240" w:lineRule="auto"/>
              <w:jc w:val="right"/>
              <w:rPr>
                <w:rFonts w:eastAsia="Calibri" w:cs="Times New Roman"/>
                <w:sz w:val="20"/>
              </w:rPr>
            </w:pPr>
          </w:p>
        </w:tc>
        <w:tc>
          <w:tcPr>
            <w:tcW w:w="756" w:type="dxa"/>
            <w:tcBorders>
              <w:top w:val="single" w:sz="4" w:space="0" w:color="auto"/>
              <w:left w:val="nil"/>
              <w:bottom w:val="nil"/>
              <w:right w:val="nil"/>
            </w:tcBorders>
            <w:shd w:val="clear" w:color="auto" w:fill="BFBFBF"/>
          </w:tcPr>
          <w:p w14:paraId="434D595A" w14:textId="77777777" w:rsidR="005A199F" w:rsidRPr="007146F1" w:rsidRDefault="005A199F" w:rsidP="005A199F">
            <w:pPr>
              <w:spacing w:before="0" w:line="240" w:lineRule="auto"/>
              <w:jc w:val="right"/>
              <w:rPr>
                <w:rFonts w:eastAsia="Calibri" w:cs="Times New Roman"/>
                <w:sz w:val="20"/>
              </w:rPr>
            </w:pPr>
          </w:p>
        </w:tc>
        <w:tc>
          <w:tcPr>
            <w:tcW w:w="3119" w:type="dxa"/>
            <w:gridSpan w:val="3"/>
            <w:tcBorders>
              <w:top w:val="single" w:sz="4" w:space="0" w:color="auto"/>
              <w:left w:val="nil"/>
              <w:bottom w:val="nil"/>
              <w:right w:val="single" w:sz="4" w:space="0" w:color="auto"/>
            </w:tcBorders>
            <w:shd w:val="clear" w:color="auto" w:fill="BFBFBF"/>
          </w:tcPr>
          <w:p w14:paraId="0969B73A" w14:textId="77777777" w:rsidR="005A199F" w:rsidRPr="007146F1" w:rsidRDefault="005A199F" w:rsidP="005A199F">
            <w:pPr>
              <w:spacing w:before="0" w:line="240" w:lineRule="auto"/>
              <w:jc w:val="right"/>
              <w:rPr>
                <w:rFonts w:eastAsia="Calibri" w:cs="Times New Roman"/>
                <w:sz w:val="20"/>
              </w:rPr>
            </w:pPr>
            <w:r w:rsidRPr="007146F1">
              <w:rPr>
                <w:rFonts w:eastAsia="Calibri" w:cs="Times New Roman"/>
                <w:sz w:val="20"/>
              </w:rPr>
              <w:t>Avolio-Bass (2004)</w:t>
            </w:r>
          </w:p>
        </w:tc>
      </w:tr>
      <w:tr w:rsidR="005A199F" w:rsidRPr="007146F1" w14:paraId="0742E9C2" w14:textId="77777777" w:rsidTr="000A704C">
        <w:tc>
          <w:tcPr>
            <w:tcW w:w="421" w:type="dxa"/>
            <w:tcBorders>
              <w:top w:val="nil"/>
              <w:left w:val="single" w:sz="4" w:space="0" w:color="auto"/>
              <w:bottom w:val="nil"/>
              <w:right w:val="nil"/>
            </w:tcBorders>
          </w:tcPr>
          <w:p w14:paraId="188FE763" w14:textId="77777777" w:rsidR="005A199F" w:rsidRPr="007146F1" w:rsidRDefault="005A199F" w:rsidP="005A199F">
            <w:pPr>
              <w:spacing w:before="0" w:line="240" w:lineRule="auto"/>
              <w:rPr>
                <w:rFonts w:eastAsia="Calibri" w:cs="Times New Roman"/>
                <w:sz w:val="20"/>
              </w:rPr>
            </w:pPr>
          </w:p>
        </w:tc>
        <w:tc>
          <w:tcPr>
            <w:tcW w:w="283" w:type="dxa"/>
            <w:tcBorders>
              <w:top w:val="single" w:sz="4" w:space="0" w:color="auto"/>
              <w:left w:val="nil"/>
              <w:bottom w:val="nil"/>
              <w:right w:val="single" w:sz="4" w:space="0" w:color="auto"/>
            </w:tcBorders>
          </w:tcPr>
          <w:p w14:paraId="63AC7CE8" w14:textId="77777777" w:rsidR="005A199F" w:rsidRPr="007146F1" w:rsidRDefault="005A199F" w:rsidP="005A199F">
            <w:pPr>
              <w:spacing w:before="0" w:line="240" w:lineRule="auto"/>
              <w:rPr>
                <w:rFonts w:eastAsia="Calibri" w:cs="Times New Roman"/>
                <w:sz w:val="20"/>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B40B61B"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Attributed-Idealized-Influence @ .940</w:t>
            </w:r>
          </w:p>
        </w:tc>
        <w:tc>
          <w:tcPr>
            <w:tcW w:w="851" w:type="dxa"/>
            <w:tcBorders>
              <w:top w:val="nil"/>
              <w:left w:val="single" w:sz="4" w:space="0" w:color="auto"/>
              <w:bottom w:val="single" w:sz="4" w:space="0" w:color="auto"/>
              <w:right w:val="nil"/>
            </w:tcBorders>
            <w:shd w:val="clear" w:color="auto" w:fill="BFBFBF"/>
          </w:tcPr>
          <w:p w14:paraId="2C97243E" w14:textId="77777777" w:rsidR="005A199F" w:rsidRPr="007146F1" w:rsidRDefault="005A199F" w:rsidP="005A199F">
            <w:pPr>
              <w:spacing w:before="0" w:line="240" w:lineRule="auto"/>
              <w:rPr>
                <w:rFonts w:eastAsia="Calibri" w:cs="Times New Roman"/>
                <w:sz w:val="20"/>
              </w:rPr>
            </w:pPr>
          </w:p>
        </w:tc>
        <w:tc>
          <w:tcPr>
            <w:tcW w:w="850" w:type="dxa"/>
            <w:tcBorders>
              <w:top w:val="nil"/>
              <w:left w:val="nil"/>
              <w:bottom w:val="single" w:sz="4" w:space="0" w:color="auto"/>
              <w:right w:val="nil"/>
            </w:tcBorders>
            <w:shd w:val="clear" w:color="auto" w:fill="BFBFBF"/>
          </w:tcPr>
          <w:p w14:paraId="3D5630DF" w14:textId="77777777" w:rsidR="005A199F" w:rsidRPr="007146F1" w:rsidRDefault="005A199F" w:rsidP="005A199F">
            <w:pPr>
              <w:spacing w:before="0" w:line="240" w:lineRule="auto"/>
              <w:rPr>
                <w:rFonts w:eastAsia="Calibri" w:cs="Times New Roman"/>
                <w:sz w:val="20"/>
              </w:rPr>
            </w:pPr>
          </w:p>
        </w:tc>
        <w:tc>
          <w:tcPr>
            <w:tcW w:w="236" w:type="dxa"/>
            <w:gridSpan w:val="2"/>
            <w:tcBorders>
              <w:top w:val="nil"/>
              <w:left w:val="nil"/>
              <w:bottom w:val="single" w:sz="4" w:space="0" w:color="auto"/>
              <w:right w:val="nil"/>
            </w:tcBorders>
            <w:shd w:val="clear" w:color="auto" w:fill="BFBFBF"/>
          </w:tcPr>
          <w:p w14:paraId="2E9DA664" w14:textId="77777777" w:rsidR="005A199F" w:rsidRPr="007146F1" w:rsidRDefault="005A199F" w:rsidP="005A199F">
            <w:pPr>
              <w:spacing w:before="0" w:line="240" w:lineRule="auto"/>
              <w:rPr>
                <w:rFonts w:eastAsia="Calibri" w:cs="Times New Roman"/>
                <w:sz w:val="20"/>
              </w:rPr>
            </w:pPr>
          </w:p>
        </w:tc>
        <w:tc>
          <w:tcPr>
            <w:tcW w:w="756" w:type="dxa"/>
            <w:tcBorders>
              <w:top w:val="nil"/>
              <w:left w:val="nil"/>
              <w:bottom w:val="single" w:sz="4" w:space="0" w:color="auto"/>
              <w:right w:val="nil"/>
            </w:tcBorders>
            <w:shd w:val="clear" w:color="auto" w:fill="BFBFBF"/>
          </w:tcPr>
          <w:p w14:paraId="710519D3" w14:textId="77777777" w:rsidR="005A199F" w:rsidRPr="007146F1" w:rsidRDefault="005A199F" w:rsidP="005A199F">
            <w:pPr>
              <w:spacing w:before="0" w:line="240" w:lineRule="auto"/>
              <w:rPr>
                <w:rFonts w:eastAsia="Calibri" w:cs="Times New Roman"/>
                <w:sz w:val="20"/>
              </w:rPr>
            </w:pPr>
          </w:p>
        </w:tc>
        <w:tc>
          <w:tcPr>
            <w:tcW w:w="993" w:type="dxa"/>
            <w:tcBorders>
              <w:top w:val="nil"/>
              <w:left w:val="nil"/>
              <w:bottom w:val="single" w:sz="4" w:space="0" w:color="auto"/>
              <w:right w:val="single" w:sz="4" w:space="0" w:color="auto"/>
            </w:tcBorders>
            <w:shd w:val="clear" w:color="auto" w:fill="BFBFBF"/>
          </w:tcPr>
          <w:p w14:paraId="6BBCA923" w14:textId="77777777" w:rsidR="005A199F" w:rsidRPr="007146F1" w:rsidRDefault="005A199F" w:rsidP="005A199F">
            <w:pPr>
              <w:spacing w:before="0" w:line="240" w:lineRule="auto"/>
              <w:rPr>
                <w:rFonts w:eastAsia="Calibri" w:cs="Times New Roman"/>
                <w:sz w:val="20"/>
              </w:rPr>
            </w:pPr>
          </w:p>
        </w:tc>
        <w:tc>
          <w:tcPr>
            <w:tcW w:w="1307" w:type="dxa"/>
            <w:tcBorders>
              <w:top w:val="single" w:sz="4" w:space="0" w:color="auto"/>
              <w:left w:val="single" w:sz="4" w:space="0" w:color="auto"/>
              <w:bottom w:val="single" w:sz="4" w:space="0" w:color="auto"/>
              <w:right w:val="single" w:sz="4" w:space="0" w:color="auto"/>
            </w:tcBorders>
            <w:shd w:val="clear" w:color="auto" w:fill="BFBFBF"/>
            <w:vAlign w:val="bottom"/>
          </w:tcPr>
          <w:p w14:paraId="3FB19CB9"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0.941</w:t>
            </w:r>
          </w:p>
        </w:tc>
        <w:tc>
          <w:tcPr>
            <w:tcW w:w="819" w:type="dxa"/>
            <w:tcBorders>
              <w:top w:val="single" w:sz="4" w:space="0" w:color="auto"/>
              <w:left w:val="single" w:sz="4" w:space="0" w:color="auto"/>
              <w:bottom w:val="single" w:sz="4" w:space="0" w:color="auto"/>
              <w:right w:val="single" w:sz="4" w:space="0" w:color="auto"/>
            </w:tcBorders>
            <w:shd w:val="clear" w:color="auto" w:fill="BFBFBF"/>
            <w:vAlign w:val="bottom"/>
          </w:tcPr>
          <w:p w14:paraId="1BD64C89"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0.842</w:t>
            </w:r>
          </w:p>
        </w:tc>
      </w:tr>
      <w:tr w:rsidR="005A199F" w:rsidRPr="007146F1" w14:paraId="358B3206" w14:textId="77777777" w:rsidTr="000A704C">
        <w:tc>
          <w:tcPr>
            <w:tcW w:w="421" w:type="dxa"/>
            <w:tcBorders>
              <w:top w:val="nil"/>
              <w:left w:val="single" w:sz="4" w:space="0" w:color="auto"/>
              <w:bottom w:val="nil"/>
              <w:right w:val="nil"/>
            </w:tcBorders>
          </w:tcPr>
          <w:p w14:paraId="2D0E5D9E"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1B2A3B56" w14:textId="77777777" w:rsidR="005A199F" w:rsidRPr="007146F1" w:rsidRDefault="005A199F" w:rsidP="005A199F">
            <w:pPr>
              <w:spacing w:before="0" w:line="240" w:lineRule="auto"/>
              <w:rPr>
                <w:rFonts w:eastAsia="Calibri" w:cs="Times New Roman"/>
                <w:sz w:val="20"/>
              </w:rPr>
            </w:pPr>
          </w:p>
        </w:tc>
        <w:tc>
          <w:tcPr>
            <w:tcW w:w="425" w:type="dxa"/>
            <w:tcBorders>
              <w:top w:val="single" w:sz="4" w:space="0" w:color="auto"/>
              <w:left w:val="nil"/>
              <w:bottom w:val="nil"/>
              <w:right w:val="single" w:sz="4" w:space="0" w:color="auto"/>
            </w:tcBorders>
          </w:tcPr>
          <w:p w14:paraId="3E3309EA"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47102E46"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Attributed-Idealized-Influence1</w:t>
            </w:r>
          </w:p>
        </w:tc>
        <w:tc>
          <w:tcPr>
            <w:tcW w:w="851" w:type="dxa"/>
            <w:tcBorders>
              <w:top w:val="single" w:sz="4" w:space="0" w:color="auto"/>
              <w:left w:val="single" w:sz="4" w:space="0" w:color="auto"/>
              <w:bottom w:val="single" w:sz="4" w:space="0" w:color="auto"/>
              <w:right w:val="single" w:sz="4" w:space="0" w:color="auto"/>
            </w:tcBorders>
            <w:hideMark/>
          </w:tcPr>
          <w:p w14:paraId="52CC0C38"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FIA1</w:t>
            </w:r>
          </w:p>
        </w:tc>
        <w:tc>
          <w:tcPr>
            <w:tcW w:w="992" w:type="dxa"/>
            <w:gridSpan w:val="2"/>
            <w:tcBorders>
              <w:top w:val="single" w:sz="4" w:space="0" w:color="auto"/>
              <w:left w:val="single" w:sz="4" w:space="0" w:color="auto"/>
              <w:bottom w:val="single" w:sz="4" w:space="0" w:color="auto"/>
              <w:right w:val="single" w:sz="4" w:space="0" w:color="auto"/>
            </w:tcBorders>
          </w:tcPr>
          <w:p w14:paraId="78FDA38C"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.779</w:t>
            </w:r>
          </w:p>
        </w:tc>
        <w:tc>
          <w:tcPr>
            <w:tcW w:w="850" w:type="dxa"/>
            <w:gridSpan w:val="2"/>
            <w:tcBorders>
              <w:top w:val="single" w:sz="4" w:space="0" w:color="auto"/>
              <w:left w:val="single" w:sz="4" w:space="0" w:color="auto"/>
              <w:bottom w:val="single" w:sz="4" w:space="0" w:color="auto"/>
              <w:right w:val="single" w:sz="4" w:space="0" w:color="auto"/>
            </w:tcBorders>
          </w:tcPr>
          <w:p w14:paraId="35781E95"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5.87</w:t>
            </w:r>
          </w:p>
        </w:tc>
        <w:tc>
          <w:tcPr>
            <w:tcW w:w="993" w:type="dxa"/>
            <w:tcBorders>
              <w:top w:val="single" w:sz="4" w:space="0" w:color="auto"/>
              <w:left w:val="single" w:sz="4" w:space="0" w:color="auto"/>
              <w:bottom w:val="single" w:sz="4" w:space="0" w:color="auto"/>
              <w:right w:val="single" w:sz="4" w:space="0" w:color="auto"/>
            </w:tcBorders>
          </w:tcPr>
          <w:p w14:paraId="5C3A032F"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1.263</w:t>
            </w:r>
          </w:p>
        </w:tc>
        <w:tc>
          <w:tcPr>
            <w:tcW w:w="1307" w:type="dxa"/>
            <w:tcBorders>
              <w:top w:val="single" w:sz="4" w:space="0" w:color="auto"/>
              <w:left w:val="single" w:sz="4" w:space="0" w:color="auto"/>
              <w:bottom w:val="nil"/>
              <w:right w:val="nil"/>
            </w:tcBorders>
          </w:tcPr>
          <w:p w14:paraId="3898FFBC"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nil"/>
              <w:right w:val="single" w:sz="4" w:space="0" w:color="auto"/>
            </w:tcBorders>
          </w:tcPr>
          <w:p w14:paraId="6097AB15" w14:textId="77777777" w:rsidR="005A199F" w:rsidRPr="007146F1" w:rsidRDefault="005A199F" w:rsidP="005A199F">
            <w:pPr>
              <w:spacing w:before="0" w:line="240" w:lineRule="auto"/>
              <w:rPr>
                <w:rFonts w:eastAsia="Calibri" w:cs="Times New Roman"/>
                <w:sz w:val="20"/>
              </w:rPr>
            </w:pPr>
          </w:p>
        </w:tc>
      </w:tr>
      <w:tr w:rsidR="005A199F" w:rsidRPr="007146F1" w14:paraId="0B49AA60" w14:textId="77777777" w:rsidTr="000A704C">
        <w:tc>
          <w:tcPr>
            <w:tcW w:w="421" w:type="dxa"/>
            <w:tcBorders>
              <w:top w:val="nil"/>
              <w:left w:val="single" w:sz="4" w:space="0" w:color="auto"/>
              <w:bottom w:val="nil"/>
              <w:right w:val="nil"/>
            </w:tcBorders>
          </w:tcPr>
          <w:p w14:paraId="380AF183"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16E0068F"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2B6858DE"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5D2609F9"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Attributed-Idealized-Influence2</w:t>
            </w:r>
          </w:p>
        </w:tc>
        <w:tc>
          <w:tcPr>
            <w:tcW w:w="851" w:type="dxa"/>
            <w:tcBorders>
              <w:top w:val="single" w:sz="4" w:space="0" w:color="auto"/>
              <w:left w:val="single" w:sz="4" w:space="0" w:color="auto"/>
              <w:bottom w:val="single" w:sz="4" w:space="0" w:color="auto"/>
              <w:right w:val="single" w:sz="4" w:space="0" w:color="auto"/>
            </w:tcBorders>
            <w:hideMark/>
          </w:tcPr>
          <w:p w14:paraId="175980AF"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FIA2</w:t>
            </w:r>
          </w:p>
        </w:tc>
        <w:tc>
          <w:tcPr>
            <w:tcW w:w="992" w:type="dxa"/>
            <w:gridSpan w:val="2"/>
            <w:tcBorders>
              <w:top w:val="single" w:sz="4" w:space="0" w:color="auto"/>
              <w:left w:val="single" w:sz="4" w:space="0" w:color="auto"/>
              <w:bottom w:val="single" w:sz="4" w:space="0" w:color="auto"/>
              <w:right w:val="single" w:sz="4" w:space="0" w:color="auto"/>
            </w:tcBorders>
          </w:tcPr>
          <w:p w14:paraId="5FAA6A47"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.800</w:t>
            </w:r>
          </w:p>
        </w:tc>
        <w:tc>
          <w:tcPr>
            <w:tcW w:w="850" w:type="dxa"/>
            <w:gridSpan w:val="2"/>
            <w:tcBorders>
              <w:top w:val="single" w:sz="4" w:space="0" w:color="auto"/>
              <w:left w:val="single" w:sz="4" w:space="0" w:color="auto"/>
              <w:bottom w:val="single" w:sz="4" w:space="0" w:color="auto"/>
              <w:right w:val="single" w:sz="4" w:space="0" w:color="auto"/>
            </w:tcBorders>
          </w:tcPr>
          <w:p w14:paraId="27BC022E"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5.97</w:t>
            </w:r>
          </w:p>
        </w:tc>
        <w:tc>
          <w:tcPr>
            <w:tcW w:w="993" w:type="dxa"/>
            <w:tcBorders>
              <w:top w:val="single" w:sz="4" w:space="0" w:color="auto"/>
              <w:left w:val="single" w:sz="4" w:space="0" w:color="auto"/>
              <w:bottom w:val="single" w:sz="4" w:space="0" w:color="auto"/>
              <w:right w:val="single" w:sz="4" w:space="0" w:color="auto"/>
            </w:tcBorders>
          </w:tcPr>
          <w:p w14:paraId="72AC7720"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1.245</w:t>
            </w:r>
          </w:p>
        </w:tc>
        <w:tc>
          <w:tcPr>
            <w:tcW w:w="1307" w:type="dxa"/>
            <w:tcBorders>
              <w:top w:val="nil"/>
              <w:left w:val="single" w:sz="4" w:space="0" w:color="auto"/>
              <w:bottom w:val="single" w:sz="4" w:space="0" w:color="auto"/>
              <w:right w:val="nil"/>
            </w:tcBorders>
          </w:tcPr>
          <w:p w14:paraId="5D62ED5A"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single" w:sz="4" w:space="0" w:color="auto"/>
              <w:right w:val="single" w:sz="4" w:space="0" w:color="auto"/>
            </w:tcBorders>
          </w:tcPr>
          <w:p w14:paraId="373870BC" w14:textId="77777777" w:rsidR="005A199F" w:rsidRPr="007146F1" w:rsidRDefault="005A199F" w:rsidP="005A199F">
            <w:pPr>
              <w:spacing w:before="0" w:line="240" w:lineRule="auto"/>
              <w:rPr>
                <w:rFonts w:eastAsia="Calibri" w:cs="Times New Roman"/>
                <w:sz w:val="20"/>
              </w:rPr>
            </w:pPr>
          </w:p>
        </w:tc>
      </w:tr>
      <w:tr w:rsidR="005A199F" w:rsidRPr="007146F1" w14:paraId="2A13DE5A" w14:textId="77777777" w:rsidTr="000A704C">
        <w:tc>
          <w:tcPr>
            <w:tcW w:w="421" w:type="dxa"/>
            <w:tcBorders>
              <w:top w:val="nil"/>
              <w:left w:val="single" w:sz="4" w:space="0" w:color="auto"/>
              <w:bottom w:val="nil"/>
              <w:right w:val="nil"/>
            </w:tcBorders>
          </w:tcPr>
          <w:p w14:paraId="2419E2B1"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101A7486"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61F4F273"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D060158"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Attributed-Idealized-Influence3</w:t>
            </w:r>
          </w:p>
        </w:tc>
        <w:tc>
          <w:tcPr>
            <w:tcW w:w="851" w:type="dxa"/>
            <w:tcBorders>
              <w:top w:val="single" w:sz="4" w:space="0" w:color="auto"/>
              <w:left w:val="single" w:sz="4" w:space="0" w:color="auto"/>
              <w:bottom w:val="single" w:sz="4" w:space="0" w:color="auto"/>
              <w:right w:val="single" w:sz="4" w:space="0" w:color="auto"/>
            </w:tcBorders>
            <w:hideMark/>
          </w:tcPr>
          <w:p w14:paraId="3A6E3F19"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FIA3</w:t>
            </w:r>
          </w:p>
        </w:tc>
        <w:tc>
          <w:tcPr>
            <w:tcW w:w="4961" w:type="dxa"/>
            <w:gridSpan w:val="7"/>
            <w:tcBorders>
              <w:top w:val="single" w:sz="4" w:space="0" w:color="auto"/>
              <w:left w:val="single" w:sz="4" w:space="0" w:color="auto"/>
              <w:bottom w:val="single" w:sz="4" w:space="0" w:color="auto"/>
              <w:right w:val="single" w:sz="4" w:space="0" w:color="auto"/>
            </w:tcBorders>
          </w:tcPr>
          <w:p w14:paraId="3277696A"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 xml:space="preserve">Removed/multiple-loadings </w:t>
            </w:r>
          </w:p>
        </w:tc>
      </w:tr>
      <w:tr w:rsidR="005A199F" w:rsidRPr="007146F1" w14:paraId="73477B56" w14:textId="77777777" w:rsidTr="000A704C">
        <w:tc>
          <w:tcPr>
            <w:tcW w:w="421" w:type="dxa"/>
            <w:tcBorders>
              <w:top w:val="nil"/>
              <w:left w:val="single" w:sz="4" w:space="0" w:color="auto"/>
              <w:bottom w:val="nil"/>
              <w:right w:val="nil"/>
            </w:tcBorders>
          </w:tcPr>
          <w:p w14:paraId="5745EA2D"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3035A521"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single" w:sz="4" w:space="0" w:color="auto"/>
            </w:tcBorders>
          </w:tcPr>
          <w:p w14:paraId="150CA23B"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20B8709A"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Attributed-Idealized-Influence4</w:t>
            </w:r>
          </w:p>
        </w:tc>
        <w:tc>
          <w:tcPr>
            <w:tcW w:w="851" w:type="dxa"/>
            <w:tcBorders>
              <w:top w:val="single" w:sz="4" w:space="0" w:color="auto"/>
              <w:left w:val="single" w:sz="4" w:space="0" w:color="auto"/>
              <w:bottom w:val="single" w:sz="4" w:space="0" w:color="auto"/>
              <w:right w:val="single" w:sz="4" w:space="0" w:color="auto"/>
            </w:tcBorders>
            <w:hideMark/>
          </w:tcPr>
          <w:p w14:paraId="5EC47C24"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FIA4</w:t>
            </w:r>
          </w:p>
        </w:tc>
        <w:tc>
          <w:tcPr>
            <w:tcW w:w="992" w:type="dxa"/>
            <w:gridSpan w:val="2"/>
            <w:tcBorders>
              <w:top w:val="single" w:sz="4" w:space="0" w:color="auto"/>
              <w:left w:val="single" w:sz="4" w:space="0" w:color="auto"/>
              <w:bottom w:val="single" w:sz="4" w:space="0" w:color="auto"/>
              <w:right w:val="single" w:sz="4" w:space="0" w:color="auto"/>
            </w:tcBorders>
          </w:tcPr>
          <w:p w14:paraId="32DB53C3"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.815</w:t>
            </w:r>
          </w:p>
        </w:tc>
        <w:tc>
          <w:tcPr>
            <w:tcW w:w="850" w:type="dxa"/>
            <w:gridSpan w:val="2"/>
            <w:tcBorders>
              <w:top w:val="single" w:sz="4" w:space="0" w:color="auto"/>
              <w:left w:val="single" w:sz="4" w:space="0" w:color="auto"/>
              <w:bottom w:val="single" w:sz="4" w:space="0" w:color="auto"/>
              <w:right w:val="single" w:sz="4" w:space="0" w:color="auto"/>
            </w:tcBorders>
          </w:tcPr>
          <w:p w14:paraId="23291BC9"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5.94</w:t>
            </w:r>
          </w:p>
        </w:tc>
        <w:tc>
          <w:tcPr>
            <w:tcW w:w="993" w:type="dxa"/>
            <w:tcBorders>
              <w:top w:val="single" w:sz="4" w:space="0" w:color="auto"/>
              <w:left w:val="single" w:sz="4" w:space="0" w:color="auto"/>
              <w:bottom w:val="single" w:sz="4" w:space="0" w:color="auto"/>
              <w:right w:val="single" w:sz="4" w:space="0" w:color="auto"/>
            </w:tcBorders>
          </w:tcPr>
          <w:p w14:paraId="7B1BAD7B"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1.224</w:t>
            </w:r>
          </w:p>
        </w:tc>
        <w:tc>
          <w:tcPr>
            <w:tcW w:w="1307" w:type="dxa"/>
            <w:tcBorders>
              <w:top w:val="single" w:sz="4" w:space="0" w:color="auto"/>
              <w:left w:val="single" w:sz="4" w:space="0" w:color="auto"/>
              <w:bottom w:val="single" w:sz="4" w:space="0" w:color="auto"/>
              <w:right w:val="nil"/>
            </w:tcBorders>
          </w:tcPr>
          <w:p w14:paraId="6FDB421D"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single" w:sz="4" w:space="0" w:color="auto"/>
              <w:right w:val="single" w:sz="4" w:space="0" w:color="auto"/>
            </w:tcBorders>
          </w:tcPr>
          <w:p w14:paraId="49844B3F" w14:textId="77777777" w:rsidR="005A199F" w:rsidRPr="007146F1" w:rsidRDefault="005A199F" w:rsidP="005A199F">
            <w:pPr>
              <w:spacing w:before="0" w:line="240" w:lineRule="auto"/>
              <w:rPr>
                <w:rFonts w:eastAsia="Calibri" w:cs="Times New Roman"/>
                <w:sz w:val="20"/>
              </w:rPr>
            </w:pPr>
          </w:p>
        </w:tc>
      </w:tr>
      <w:tr w:rsidR="005A199F" w:rsidRPr="007146F1" w14:paraId="004D8546" w14:textId="77777777" w:rsidTr="000A704C">
        <w:tc>
          <w:tcPr>
            <w:tcW w:w="421" w:type="dxa"/>
            <w:tcBorders>
              <w:top w:val="nil"/>
              <w:left w:val="single" w:sz="4" w:space="0" w:color="auto"/>
              <w:bottom w:val="nil"/>
              <w:right w:val="nil"/>
            </w:tcBorders>
          </w:tcPr>
          <w:p w14:paraId="18538F13"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single" w:sz="4" w:space="0" w:color="auto"/>
            </w:tcBorders>
          </w:tcPr>
          <w:p w14:paraId="58A4970E" w14:textId="77777777" w:rsidR="005A199F" w:rsidRPr="007146F1" w:rsidRDefault="005A199F" w:rsidP="005A199F">
            <w:pPr>
              <w:spacing w:before="0" w:line="240" w:lineRule="auto"/>
              <w:rPr>
                <w:rFonts w:eastAsia="Calibri" w:cs="Times New Roman"/>
                <w:sz w:val="20"/>
              </w:rPr>
            </w:pPr>
          </w:p>
        </w:tc>
        <w:tc>
          <w:tcPr>
            <w:tcW w:w="7371" w:type="dxa"/>
            <w:gridSpan w:val="2"/>
            <w:tcBorders>
              <w:top w:val="single" w:sz="4" w:space="0" w:color="auto"/>
              <w:left w:val="single" w:sz="4" w:space="0" w:color="auto"/>
              <w:bottom w:val="single" w:sz="4" w:space="0" w:color="auto"/>
              <w:right w:val="nil"/>
            </w:tcBorders>
            <w:shd w:val="clear" w:color="auto" w:fill="BFBFBF"/>
            <w:hideMark/>
          </w:tcPr>
          <w:p w14:paraId="3D43D50B"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Behaviour-Idealized-Influence @ .914</w:t>
            </w:r>
          </w:p>
        </w:tc>
        <w:tc>
          <w:tcPr>
            <w:tcW w:w="851" w:type="dxa"/>
            <w:tcBorders>
              <w:top w:val="single" w:sz="4" w:space="0" w:color="auto"/>
              <w:left w:val="nil"/>
              <w:bottom w:val="single" w:sz="4" w:space="0" w:color="auto"/>
              <w:right w:val="nil"/>
            </w:tcBorders>
            <w:shd w:val="clear" w:color="auto" w:fill="BFBFBF"/>
          </w:tcPr>
          <w:p w14:paraId="6E50E27B" w14:textId="77777777" w:rsidR="005A199F" w:rsidRPr="007146F1" w:rsidRDefault="005A199F" w:rsidP="005A199F">
            <w:pPr>
              <w:spacing w:before="0" w:line="240" w:lineRule="auto"/>
              <w:rPr>
                <w:rFonts w:eastAsia="Calibri" w:cs="Times New Roman"/>
                <w:sz w:val="20"/>
              </w:rPr>
            </w:pPr>
          </w:p>
        </w:tc>
        <w:tc>
          <w:tcPr>
            <w:tcW w:w="850" w:type="dxa"/>
            <w:tcBorders>
              <w:top w:val="single" w:sz="4" w:space="0" w:color="auto"/>
              <w:left w:val="nil"/>
              <w:bottom w:val="single" w:sz="4" w:space="0" w:color="auto"/>
              <w:right w:val="nil"/>
            </w:tcBorders>
            <w:shd w:val="clear" w:color="auto" w:fill="BFBFBF"/>
          </w:tcPr>
          <w:p w14:paraId="300D8092" w14:textId="77777777" w:rsidR="005A199F" w:rsidRPr="007146F1" w:rsidRDefault="005A199F" w:rsidP="005A199F">
            <w:pPr>
              <w:spacing w:before="0" w:line="240" w:lineRule="auto"/>
              <w:rPr>
                <w:rFonts w:eastAsia="Calibri" w:cs="Times New Roman"/>
                <w:sz w:val="20"/>
              </w:rPr>
            </w:pPr>
          </w:p>
        </w:tc>
        <w:tc>
          <w:tcPr>
            <w:tcW w:w="236" w:type="dxa"/>
            <w:gridSpan w:val="2"/>
            <w:tcBorders>
              <w:top w:val="single" w:sz="4" w:space="0" w:color="auto"/>
              <w:left w:val="nil"/>
              <w:bottom w:val="single" w:sz="4" w:space="0" w:color="auto"/>
              <w:right w:val="nil"/>
            </w:tcBorders>
            <w:shd w:val="clear" w:color="auto" w:fill="BFBFBF"/>
          </w:tcPr>
          <w:p w14:paraId="110A2C7F" w14:textId="77777777" w:rsidR="005A199F" w:rsidRPr="007146F1" w:rsidRDefault="005A199F" w:rsidP="005A199F">
            <w:pPr>
              <w:spacing w:before="0" w:line="240" w:lineRule="auto"/>
              <w:rPr>
                <w:rFonts w:eastAsia="Calibri" w:cs="Times New Roman"/>
                <w:sz w:val="20"/>
              </w:rPr>
            </w:pPr>
          </w:p>
        </w:tc>
        <w:tc>
          <w:tcPr>
            <w:tcW w:w="756" w:type="dxa"/>
            <w:tcBorders>
              <w:top w:val="single" w:sz="4" w:space="0" w:color="auto"/>
              <w:left w:val="nil"/>
              <w:bottom w:val="single" w:sz="4" w:space="0" w:color="auto"/>
              <w:right w:val="nil"/>
            </w:tcBorders>
            <w:shd w:val="clear" w:color="auto" w:fill="BFBFBF"/>
          </w:tcPr>
          <w:p w14:paraId="4E59B43D" w14:textId="77777777" w:rsidR="005A199F" w:rsidRPr="007146F1" w:rsidRDefault="005A199F" w:rsidP="005A199F">
            <w:pPr>
              <w:spacing w:before="0" w:line="240" w:lineRule="auto"/>
              <w:rPr>
                <w:rFonts w:eastAsia="Calibri" w:cs="Times New Roman"/>
                <w:sz w:val="20"/>
              </w:rPr>
            </w:pPr>
          </w:p>
        </w:tc>
        <w:tc>
          <w:tcPr>
            <w:tcW w:w="993" w:type="dxa"/>
            <w:tcBorders>
              <w:top w:val="single" w:sz="4" w:space="0" w:color="auto"/>
              <w:left w:val="nil"/>
              <w:bottom w:val="single" w:sz="4" w:space="0" w:color="auto"/>
              <w:right w:val="nil"/>
            </w:tcBorders>
            <w:shd w:val="clear" w:color="auto" w:fill="BFBFBF"/>
          </w:tcPr>
          <w:p w14:paraId="62647986" w14:textId="77777777" w:rsidR="005A199F" w:rsidRPr="007146F1" w:rsidRDefault="005A199F" w:rsidP="005A199F">
            <w:pPr>
              <w:spacing w:before="0" w:line="240" w:lineRule="auto"/>
              <w:rPr>
                <w:rFonts w:eastAsia="Calibri" w:cs="Times New Roman"/>
                <w:sz w:val="20"/>
              </w:rPr>
            </w:pPr>
          </w:p>
        </w:tc>
        <w:tc>
          <w:tcPr>
            <w:tcW w:w="1307" w:type="dxa"/>
            <w:tcBorders>
              <w:top w:val="single" w:sz="4" w:space="0" w:color="auto"/>
              <w:left w:val="nil"/>
              <w:bottom w:val="single" w:sz="4" w:space="0" w:color="auto"/>
              <w:right w:val="nil"/>
            </w:tcBorders>
            <w:shd w:val="clear" w:color="auto" w:fill="BFBFBF"/>
            <w:vAlign w:val="bottom"/>
          </w:tcPr>
          <w:p w14:paraId="43970310"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0.914</w:t>
            </w:r>
          </w:p>
        </w:tc>
        <w:tc>
          <w:tcPr>
            <w:tcW w:w="819" w:type="dxa"/>
            <w:tcBorders>
              <w:top w:val="single" w:sz="4" w:space="0" w:color="auto"/>
              <w:left w:val="nil"/>
              <w:bottom w:val="single" w:sz="4" w:space="0" w:color="auto"/>
              <w:right w:val="single" w:sz="4" w:space="0" w:color="auto"/>
            </w:tcBorders>
            <w:shd w:val="clear" w:color="auto" w:fill="BFBFBF"/>
            <w:vAlign w:val="bottom"/>
          </w:tcPr>
          <w:p w14:paraId="135D608C"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0.781</w:t>
            </w:r>
          </w:p>
        </w:tc>
      </w:tr>
      <w:tr w:rsidR="005A199F" w:rsidRPr="007146F1" w14:paraId="3E750F7C" w14:textId="77777777" w:rsidTr="000A704C">
        <w:tc>
          <w:tcPr>
            <w:tcW w:w="421" w:type="dxa"/>
            <w:tcBorders>
              <w:top w:val="nil"/>
              <w:left w:val="single" w:sz="4" w:space="0" w:color="auto"/>
              <w:bottom w:val="nil"/>
              <w:right w:val="nil"/>
            </w:tcBorders>
          </w:tcPr>
          <w:p w14:paraId="38FE7A90"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15B0BFA2" w14:textId="77777777" w:rsidR="005A199F" w:rsidRPr="007146F1" w:rsidRDefault="005A199F" w:rsidP="005A199F">
            <w:pPr>
              <w:spacing w:before="0" w:line="240" w:lineRule="auto"/>
              <w:rPr>
                <w:rFonts w:eastAsia="Calibri" w:cs="Times New Roman"/>
                <w:sz w:val="20"/>
              </w:rPr>
            </w:pPr>
          </w:p>
        </w:tc>
        <w:tc>
          <w:tcPr>
            <w:tcW w:w="425" w:type="dxa"/>
            <w:tcBorders>
              <w:top w:val="single" w:sz="4" w:space="0" w:color="auto"/>
              <w:left w:val="nil"/>
              <w:bottom w:val="nil"/>
              <w:right w:val="single" w:sz="4" w:space="0" w:color="auto"/>
            </w:tcBorders>
          </w:tcPr>
          <w:p w14:paraId="38B45922"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79CC386D"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Behaviour-Idealized-Influence1</w:t>
            </w:r>
          </w:p>
        </w:tc>
        <w:tc>
          <w:tcPr>
            <w:tcW w:w="851" w:type="dxa"/>
            <w:tcBorders>
              <w:top w:val="single" w:sz="4" w:space="0" w:color="auto"/>
              <w:left w:val="single" w:sz="4" w:space="0" w:color="auto"/>
              <w:bottom w:val="single" w:sz="4" w:space="0" w:color="auto"/>
              <w:right w:val="single" w:sz="4" w:space="0" w:color="auto"/>
            </w:tcBorders>
            <w:hideMark/>
          </w:tcPr>
          <w:p w14:paraId="2A9DADF4"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FIB1</w:t>
            </w:r>
          </w:p>
        </w:tc>
        <w:tc>
          <w:tcPr>
            <w:tcW w:w="4961" w:type="dxa"/>
            <w:gridSpan w:val="7"/>
            <w:tcBorders>
              <w:top w:val="single" w:sz="4" w:space="0" w:color="auto"/>
              <w:left w:val="single" w:sz="4" w:space="0" w:color="auto"/>
              <w:bottom w:val="single" w:sz="4" w:space="0" w:color="auto"/>
              <w:right w:val="single" w:sz="4" w:space="0" w:color="auto"/>
            </w:tcBorders>
          </w:tcPr>
          <w:p w14:paraId="7E2722F5"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 xml:space="preserve">Removed/cross-loadings </w:t>
            </w:r>
          </w:p>
        </w:tc>
      </w:tr>
      <w:tr w:rsidR="005A199F" w:rsidRPr="007146F1" w14:paraId="78E793DF" w14:textId="77777777" w:rsidTr="000A704C">
        <w:tc>
          <w:tcPr>
            <w:tcW w:w="421" w:type="dxa"/>
            <w:tcBorders>
              <w:top w:val="nil"/>
              <w:left w:val="single" w:sz="4" w:space="0" w:color="auto"/>
              <w:bottom w:val="nil"/>
              <w:right w:val="nil"/>
            </w:tcBorders>
          </w:tcPr>
          <w:p w14:paraId="2BDFD2E7"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44AAAD00"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62BBC4F8"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5880547B"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Behaviour-Idealized-Influence2</w:t>
            </w:r>
          </w:p>
        </w:tc>
        <w:tc>
          <w:tcPr>
            <w:tcW w:w="851" w:type="dxa"/>
            <w:tcBorders>
              <w:top w:val="single" w:sz="4" w:space="0" w:color="auto"/>
              <w:left w:val="single" w:sz="4" w:space="0" w:color="auto"/>
              <w:bottom w:val="single" w:sz="4" w:space="0" w:color="auto"/>
              <w:right w:val="single" w:sz="4" w:space="0" w:color="auto"/>
            </w:tcBorders>
            <w:hideMark/>
          </w:tcPr>
          <w:p w14:paraId="4E35CC39"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FIB2</w:t>
            </w:r>
          </w:p>
        </w:tc>
        <w:tc>
          <w:tcPr>
            <w:tcW w:w="992" w:type="dxa"/>
            <w:gridSpan w:val="2"/>
            <w:tcBorders>
              <w:top w:val="single" w:sz="4" w:space="0" w:color="auto"/>
              <w:left w:val="single" w:sz="4" w:space="0" w:color="auto"/>
              <w:bottom w:val="single" w:sz="4" w:space="0" w:color="auto"/>
              <w:right w:val="single" w:sz="4" w:space="0" w:color="auto"/>
            </w:tcBorders>
          </w:tcPr>
          <w:p w14:paraId="00E882DF"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.728</w:t>
            </w:r>
          </w:p>
        </w:tc>
        <w:tc>
          <w:tcPr>
            <w:tcW w:w="850" w:type="dxa"/>
            <w:gridSpan w:val="2"/>
            <w:tcBorders>
              <w:top w:val="single" w:sz="4" w:space="0" w:color="auto"/>
              <w:left w:val="single" w:sz="4" w:space="0" w:color="auto"/>
              <w:bottom w:val="single" w:sz="4" w:space="0" w:color="auto"/>
              <w:right w:val="single" w:sz="4" w:space="0" w:color="auto"/>
            </w:tcBorders>
          </w:tcPr>
          <w:p w14:paraId="72F16885"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5.66</w:t>
            </w:r>
          </w:p>
        </w:tc>
        <w:tc>
          <w:tcPr>
            <w:tcW w:w="993" w:type="dxa"/>
            <w:tcBorders>
              <w:top w:val="single" w:sz="4" w:space="0" w:color="auto"/>
              <w:left w:val="single" w:sz="4" w:space="0" w:color="auto"/>
              <w:bottom w:val="single" w:sz="4" w:space="0" w:color="auto"/>
              <w:right w:val="single" w:sz="4" w:space="0" w:color="auto"/>
            </w:tcBorders>
          </w:tcPr>
          <w:p w14:paraId="3243A969"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1.371</w:t>
            </w:r>
          </w:p>
        </w:tc>
        <w:tc>
          <w:tcPr>
            <w:tcW w:w="1307" w:type="dxa"/>
            <w:tcBorders>
              <w:top w:val="single" w:sz="4" w:space="0" w:color="auto"/>
              <w:left w:val="single" w:sz="4" w:space="0" w:color="auto"/>
              <w:bottom w:val="nil"/>
              <w:right w:val="nil"/>
            </w:tcBorders>
          </w:tcPr>
          <w:p w14:paraId="68C6E028"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nil"/>
              <w:right w:val="single" w:sz="4" w:space="0" w:color="auto"/>
            </w:tcBorders>
          </w:tcPr>
          <w:p w14:paraId="30925585" w14:textId="77777777" w:rsidR="005A199F" w:rsidRPr="007146F1" w:rsidRDefault="005A199F" w:rsidP="005A199F">
            <w:pPr>
              <w:spacing w:before="0" w:line="240" w:lineRule="auto"/>
              <w:rPr>
                <w:rFonts w:eastAsia="Calibri" w:cs="Times New Roman"/>
                <w:sz w:val="20"/>
              </w:rPr>
            </w:pPr>
          </w:p>
        </w:tc>
      </w:tr>
      <w:tr w:rsidR="005A199F" w:rsidRPr="007146F1" w14:paraId="15CB7AD4" w14:textId="77777777" w:rsidTr="000A704C">
        <w:tc>
          <w:tcPr>
            <w:tcW w:w="421" w:type="dxa"/>
            <w:tcBorders>
              <w:top w:val="nil"/>
              <w:left w:val="single" w:sz="4" w:space="0" w:color="auto"/>
              <w:bottom w:val="nil"/>
              <w:right w:val="nil"/>
            </w:tcBorders>
          </w:tcPr>
          <w:p w14:paraId="6720D9EE"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72556C7B"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522F8F89"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5A2677F"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Behaviour-Idealized-Influence3</w:t>
            </w:r>
          </w:p>
        </w:tc>
        <w:tc>
          <w:tcPr>
            <w:tcW w:w="851" w:type="dxa"/>
            <w:tcBorders>
              <w:top w:val="single" w:sz="4" w:space="0" w:color="auto"/>
              <w:left w:val="single" w:sz="4" w:space="0" w:color="auto"/>
              <w:bottom w:val="single" w:sz="4" w:space="0" w:color="auto"/>
              <w:right w:val="single" w:sz="4" w:space="0" w:color="auto"/>
            </w:tcBorders>
            <w:hideMark/>
          </w:tcPr>
          <w:p w14:paraId="426915C1"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FIB3</w:t>
            </w:r>
          </w:p>
        </w:tc>
        <w:tc>
          <w:tcPr>
            <w:tcW w:w="992" w:type="dxa"/>
            <w:gridSpan w:val="2"/>
            <w:tcBorders>
              <w:top w:val="single" w:sz="4" w:space="0" w:color="auto"/>
              <w:left w:val="single" w:sz="4" w:space="0" w:color="auto"/>
              <w:bottom w:val="single" w:sz="4" w:space="0" w:color="auto"/>
              <w:right w:val="single" w:sz="4" w:space="0" w:color="auto"/>
            </w:tcBorders>
          </w:tcPr>
          <w:p w14:paraId="547463CE"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.801</w:t>
            </w:r>
          </w:p>
        </w:tc>
        <w:tc>
          <w:tcPr>
            <w:tcW w:w="850" w:type="dxa"/>
            <w:gridSpan w:val="2"/>
            <w:tcBorders>
              <w:top w:val="single" w:sz="4" w:space="0" w:color="auto"/>
              <w:left w:val="single" w:sz="4" w:space="0" w:color="auto"/>
              <w:bottom w:val="single" w:sz="4" w:space="0" w:color="auto"/>
              <w:right w:val="single" w:sz="4" w:space="0" w:color="auto"/>
            </w:tcBorders>
          </w:tcPr>
          <w:p w14:paraId="1025B5BF"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5.71</w:t>
            </w:r>
          </w:p>
        </w:tc>
        <w:tc>
          <w:tcPr>
            <w:tcW w:w="993" w:type="dxa"/>
            <w:tcBorders>
              <w:top w:val="single" w:sz="4" w:space="0" w:color="auto"/>
              <w:left w:val="single" w:sz="4" w:space="0" w:color="auto"/>
              <w:bottom w:val="single" w:sz="4" w:space="0" w:color="auto"/>
              <w:right w:val="single" w:sz="4" w:space="0" w:color="auto"/>
            </w:tcBorders>
          </w:tcPr>
          <w:p w14:paraId="11BA270C"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1.288</w:t>
            </w:r>
          </w:p>
        </w:tc>
        <w:tc>
          <w:tcPr>
            <w:tcW w:w="1307" w:type="dxa"/>
            <w:tcBorders>
              <w:top w:val="nil"/>
              <w:left w:val="single" w:sz="4" w:space="0" w:color="auto"/>
              <w:bottom w:val="nil"/>
              <w:right w:val="nil"/>
            </w:tcBorders>
          </w:tcPr>
          <w:p w14:paraId="2D78B5DA"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0AE53268" w14:textId="77777777" w:rsidR="005A199F" w:rsidRPr="007146F1" w:rsidRDefault="005A199F" w:rsidP="005A199F">
            <w:pPr>
              <w:spacing w:before="0" w:line="240" w:lineRule="auto"/>
              <w:rPr>
                <w:rFonts w:eastAsia="Calibri" w:cs="Times New Roman"/>
                <w:sz w:val="20"/>
              </w:rPr>
            </w:pPr>
          </w:p>
        </w:tc>
      </w:tr>
      <w:tr w:rsidR="005A199F" w:rsidRPr="007146F1" w14:paraId="669A43DB" w14:textId="77777777" w:rsidTr="000A704C">
        <w:tc>
          <w:tcPr>
            <w:tcW w:w="421" w:type="dxa"/>
            <w:tcBorders>
              <w:top w:val="nil"/>
              <w:left w:val="single" w:sz="4" w:space="0" w:color="auto"/>
              <w:bottom w:val="nil"/>
              <w:right w:val="nil"/>
            </w:tcBorders>
          </w:tcPr>
          <w:p w14:paraId="3A33CF96"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70AF8CA6"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single" w:sz="4" w:space="0" w:color="auto"/>
            </w:tcBorders>
          </w:tcPr>
          <w:p w14:paraId="19B3B05F"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1D81EDED"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Behaviour-Idealized-Influence4</w:t>
            </w:r>
          </w:p>
        </w:tc>
        <w:tc>
          <w:tcPr>
            <w:tcW w:w="851" w:type="dxa"/>
            <w:tcBorders>
              <w:top w:val="single" w:sz="4" w:space="0" w:color="auto"/>
              <w:left w:val="single" w:sz="4" w:space="0" w:color="auto"/>
              <w:bottom w:val="single" w:sz="4" w:space="0" w:color="auto"/>
              <w:right w:val="single" w:sz="4" w:space="0" w:color="auto"/>
            </w:tcBorders>
            <w:hideMark/>
          </w:tcPr>
          <w:p w14:paraId="1C916688"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FIB4</w:t>
            </w:r>
          </w:p>
        </w:tc>
        <w:tc>
          <w:tcPr>
            <w:tcW w:w="992" w:type="dxa"/>
            <w:gridSpan w:val="2"/>
            <w:tcBorders>
              <w:top w:val="single" w:sz="4" w:space="0" w:color="auto"/>
              <w:left w:val="single" w:sz="4" w:space="0" w:color="auto"/>
              <w:bottom w:val="single" w:sz="4" w:space="0" w:color="auto"/>
              <w:right w:val="single" w:sz="4" w:space="0" w:color="auto"/>
            </w:tcBorders>
          </w:tcPr>
          <w:p w14:paraId="1117232F"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.821</w:t>
            </w:r>
          </w:p>
        </w:tc>
        <w:tc>
          <w:tcPr>
            <w:tcW w:w="850" w:type="dxa"/>
            <w:gridSpan w:val="2"/>
            <w:tcBorders>
              <w:top w:val="single" w:sz="4" w:space="0" w:color="auto"/>
              <w:left w:val="single" w:sz="4" w:space="0" w:color="auto"/>
              <w:bottom w:val="single" w:sz="4" w:space="0" w:color="auto"/>
              <w:right w:val="single" w:sz="4" w:space="0" w:color="auto"/>
            </w:tcBorders>
          </w:tcPr>
          <w:p w14:paraId="3FAD8942"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5.43</w:t>
            </w:r>
          </w:p>
        </w:tc>
        <w:tc>
          <w:tcPr>
            <w:tcW w:w="993" w:type="dxa"/>
            <w:tcBorders>
              <w:top w:val="single" w:sz="4" w:space="0" w:color="auto"/>
              <w:left w:val="single" w:sz="4" w:space="0" w:color="auto"/>
              <w:bottom w:val="single" w:sz="4" w:space="0" w:color="auto"/>
              <w:right w:val="single" w:sz="4" w:space="0" w:color="auto"/>
            </w:tcBorders>
          </w:tcPr>
          <w:p w14:paraId="7F7771E1"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1.358</w:t>
            </w:r>
          </w:p>
        </w:tc>
        <w:tc>
          <w:tcPr>
            <w:tcW w:w="1307" w:type="dxa"/>
            <w:tcBorders>
              <w:top w:val="nil"/>
              <w:left w:val="single" w:sz="4" w:space="0" w:color="auto"/>
              <w:bottom w:val="single" w:sz="4" w:space="0" w:color="auto"/>
              <w:right w:val="nil"/>
            </w:tcBorders>
          </w:tcPr>
          <w:p w14:paraId="2458BAD4"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single" w:sz="4" w:space="0" w:color="auto"/>
              <w:right w:val="single" w:sz="4" w:space="0" w:color="auto"/>
            </w:tcBorders>
          </w:tcPr>
          <w:p w14:paraId="7B0414AE" w14:textId="77777777" w:rsidR="005A199F" w:rsidRPr="007146F1" w:rsidRDefault="005A199F" w:rsidP="005A199F">
            <w:pPr>
              <w:spacing w:before="0" w:line="240" w:lineRule="auto"/>
              <w:rPr>
                <w:rFonts w:eastAsia="Calibri" w:cs="Times New Roman"/>
                <w:sz w:val="20"/>
              </w:rPr>
            </w:pPr>
          </w:p>
        </w:tc>
      </w:tr>
      <w:tr w:rsidR="005A199F" w:rsidRPr="007146F1" w14:paraId="47053E07" w14:textId="77777777" w:rsidTr="000A704C">
        <w:tc>
          <w:tcPr>
            <w:tcW w:w="421" w:type="dxa"/>
            <w:tcBorders>
              <w:top w:val="nil"/>
              <w:left w:val="single" w:sz="4" w:space="0" w:color="auto"/>
              <w:bottom w:val="nil"/>
              <w:right w:val="nil"/>
            </w:tcBorders>
          </w:tcPr>
          <w:p w14:paraId="472A1115"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single" w:sz="4" w:space="0" w:color="auto"/>
            </w:tcBorders>
          </w:tcPr>
          <w:p w14:paraId="33DE3B61" w14:textId="77777777" w:rsidR="005A199F" w:rsidRPr="007146F1" w:rsidRDefault="005A199F" w:rsidP="005A199F">
            <w:pPr>
              <w:spacing w:before="0" w:line="240" w:lineRule="auto"/>
              <w:rPr>
                <w:rFonts w:eastAsia="Calibri" w:cs="Times New Roman"/>
                <w:sz w:val="20"/>
              </w:rPr>
            </w:pPr>
          </w:p>
        </w:tc>
        <w:tc>
          <w:tcPr>
            <w:tcW w:w="7371" w:type="dxa"/>
            <w:gridSpan w:val="2"/>
            <w:tcBorders>
              <w:top w:val="single" w:sz="4" w:space="0" w:color="auto"/>
              <w:left w:val="single" w:sz="4" w:space="0" w:color="auto"/>
              <w:bottom w:val="single" w:sz="4" w:space="0" w:color="auto"/>
              <w:right w:val="nil"/>
            </w:tcBorders>
            <w:shd w:val="clear" w:color="auto" w:fill="BFBFBF"/>
            <w:hideMark/>
          </w:tcPr>
          <w:p w14:paraId="6F98CF87"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Inspirational-Motivation @ .899</w:t>
            </w:r>
          </w:p>
        </w:tc>
        <w:tc>
          <w:tcPr>
            <w:tcW w:w="851" w:type="dxa"/>
            <w:tcBorders>
              <w:top w:val="single" w:sz="4" w:space="0" w:color="auto"/>
              <w:left w:val="nil"/>
              <w:bottom w:val="single" w:sz="4" w:space="0" w:color="auto"/>
              <w:right w:val="nil"/>
            </w:tcBorders>
            <w:shd w:val="clear" w:color="auto" w:fill="BFBFBF"/>
          </w:tcPr>
          <w:p w14:paraId="545E5F55" w14:textId="77777777" w:rsidR="005A199F" w:rsidRPr="007146F1" w:rsidRDefault="005A199F" w:rsidP="005A199F">
            <w:pPr>
              <w:spacing w:before="0" w:line="240" w:lineRule="auto"/>
              <w:rPr>
                <w:rFonts w:eastAsia="Calibri" w:cs="Times New Roman"/>
                <w:sz w:val="20"/>
              </w:rPr>
            </w:pPr>
          </w:p>
        </w:tc>
        <w:tc>
          <w:tcPr>
            <w:tcW w:w="850" w:type="dxa"/>
            <w:tcBorders>
              <w:top w:val="single" w:sz="4" w:space="0" w:color="auto"/>
              <w:left w:val="nil"/>
              <w:bottom w:val="single" w:sz="4" w:space="0" w:color="auto"/>
              <w:right w:val="nil"/>
            </w:tcBorders>
            <w:shd w:val="clear" w:color="auto" w:fill="BFBFBF"/>
          </w:tcPr>
          <w:p w14:paraId="437C324B" w14:textId="77777777" w:rsidR="005A199F" w:rsidRPr="007146F1" w:rsidRDefault="005A199F" w:rsidP="005A199F">
            <w:pPr>
              <w:spacing w:before="0" w:line="240" w:lineRule="auto"/>
              <w:rPr>
                <w:rFonts w:eastAsia="Calibri" w:cs="Times New Roman"/>
                <w:sz w:val="20"/>
              </w:rPr>
            </w:pPr>
          </w:p>
        </w:tc>
        <w:tc>
          <w:tcPr>
            <w:tcW w:w="236" w:type="dxa"/>
            <w:gridSpan w:val="2"/>
            <w:tcBorders>
              <w:top w:val="single" w:sz="4" w:space="0" w:color="auto"/>
              <w:left w:val="nil"/>
              <w:bottom w:val="single" w:sz="4" w:space="0" w:color="auto"/>
              <w:right w:val="nil"/>
            </w:tcBorders>
            <w:shd w:val="clear" w:color="auto" w:fill="BFBFBF"/>
          </w:tcPr>
          <w:p w14:paraId="0EA24F1A" w14:textId="77777777" w:rsidR="005A199F" w:rsidRPr="007146F1" w:rsidRDefault="005A199F" w:rsidP="005A199F">
            <w:pPr>
              <w:spacing w:before="0" w:line="240" w:lineRule="auto"/>
              <w:rPr>
                <w:rFonts w:eastAsia="Calibri" w:cs="Times New Roman"/>
                <w:sz w:val="20"/>
              </w:rPr>
            </w:pPr>
          </w:p>
        </w:tc>
        <w:tc>
          <w:tcPr>
            <w:tcW w:w="756" w:type="dxa"/>
            <w:tcBorders>
              <w:top w:val="single" w:sz="4" w:space="0" w:color="auto"/>
              <w:left w:val="nil"/>
              <w:bottom w:val="single" w:sz="4" w:space="0" w:color="auto"/>
              <w:right w:val="nil"/>
            </w:tcBorders>
            <w:shd w:val="clear" w:color="auto" w:fill="BFBFBF"/>
          </w:tcPr>
          <w:p w14:paraId="03C1427C" w14:textId="77777777" w:rsidR="005A199F" w:rsidRPr="007146F1" w:rsidRDefault="005A199F" w:rsidP="005A199F">
            <w:pPr>
              <w:spacing w:before="0" w:line="240" w:lineRule="auto"/>
              <w:rPr>
                <w:rFonts w:eastAsia="Calibri" w:cs="Times New Roman"/>
                <w:sz w:val="20"/>
              </w:rPr>
            </w:pPr>
          </w:p>
        </w:tc>
        <w:tc>
          <w:tcPr>
            <w:tcW w:w="993" w:type="dxa"/>
            <w:tcBorders>
              <w:top w:val="single" w:sz="4" w:space="0" w:color="auto"/>
              <w:left w:val="nil"/>
              <w:bottom w:val="single" w:sz="4" w:space="0" w:color="auto"/>
              <w:right w:val="nil"/>
            </w:tcBorders>
            <w:shd w:val="clear" w:color="auto" w:fill="BFBFBF"/>
          </w:tcPr>
          <w:p w14:paraId="28203EB4" w14:textId="77777777" w:rsidR="005A199F" w:rsidRPr="007146F1" w:rsidRDefault="005A199F" w:rsidP="005A199F">
            <w:pPr>
              <w:spacing w:before="0" w:line="240" w:lineRule="auto"/>
              <w:rPr>
                <w:rFonts w:eastAsia="Calibri" w:cs="Times New Roman"/>
                <w:sz w:val="20"/>
              </w:rPr>
            </w:pPr>
          </w:p>
        </w:tc>
        <w:tc>
          <w:tcPr>
            <w:tcW w:w="1307" w:type="dxa"/>
            <w:tcBorders>
              <w:top w:val="single" w:sz="4" w:space="0" w:color="auto"/>
              <w:left w:val="nil"/>
              <w:bottom w:val="single" w:sz="4" w:space="0" w:color="auto"/>
              <w:right w:val="nil"/>
            </w:tcBorders>
            <w:shd w:val="clear" w:color="auto" w:fill="BFBFBF"/>
            <w:vAlign w:val="bottom"/>
          </w:tcPr>
          <w:p w14:paraId="781246F2"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0.902</w:t>
            </w:r>
          </w:p>
        </w:tc>
        <w:tc>
          <w:tcPr>
            <w:tcW w:w="819" w:type="dxa"/>
            <w:tcBorders>
              <w:top w:val="single" w:sz="4" w:space="0" w:color="auto"/>
              <w:left w:val="nil"/>
              <w:bottom w:val="single" w:sz="4" w:space="0" w:color="auto"/>
              <w:right w:val="single" w:sz="4" w:space="0" w:color="auto"/>
            </w:tcBorders>
            <w:shd w:val="clear" w:color="auto" w:fill="BFBFBF"/>
            <w:vAlign w:val="bottom"/>
          </w:tcPr>
          <w:p w14:paraId="70389DA9"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0.755</w:t>
            </w:r>
          </w:p>
        </w:tc>
      </w:tr>
      <w:tr w:rsidR="005A199F" w:rsidRPr="007146F1" w14:paraId="7D60AE3A" w14:textId="77777777" w:rsidTr="000A704C">
        <w:tc>
          <w:tcPr>
            <w:tcW w:w="421" w:type="dxa"/>
            <w:tcBorders>
              <w:top w:val="nil"/>
              <w:left w:val="single" w:sz="4" w:space="0" w:color="auto"/>
              <w:bottom w:val="nil"/>
              <w:right w:val="nil"/>
            </w:tcBorders>
          </w:tcPr>
          <w:p w14:paraId="2F296018"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6158527B" w14:textId="77777777" w:rsidR="005A199F" w:rsidRPr="007146F1" w:rsidRDefault="005A199F" w:rsidP="005A199F">
            <w:pPr>
              <w:spacing w:before="0" w:line="240" w:lineRule="auto"/>
              <w:rPr>
                <w:rFonts w:eastAsia="Calibri" w:cs="Times New Roman"/>
                <w:sz w:val="20"/>
              </w:rPr>
            </w:pPr>
          </w:p>
        </w:tc>
        <w:tc>
          <w:tcPr>
            <w:tcW w:w="425" w:type="dxa"/>
            <w:tcBorders>
              <w:top w:val="single" w:sz="4" w:space="0" w:color="auto"/>
              <w:left w:val="nil"/>
              <w:bottom w:val="nil"/>
              <w:right w:val="single" w:sz="4" w:space="0" w:color="auto"/>
            </w:tcBorders>
          </w:tcPr>
          <w:p w14:paraId="146129C1"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6E8B884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Inspirational-Motivation1</w:t>
            </w:r>
          </w:p>
        </w:tc>
        <w:tc>
          <w:tcPr>
            <w:tcW w:w="851" w:type="dxa"/>
            <w:tcBorders>
              <w:top w:val="single" w:sz="4" w:space="0" w:color="auto"/>
              <w:left w:val="single" w:sz="4" w:space="0" w:color="auto"/>
              <w:bottom w:val="single" w:sz="4" w:space="0" w:color="auto"/>
              <w:right w:val="single" w:sz="4" w:space="0" w:color="auto"/>
            </w:tcBorders>
            <w:hideMark/>
          </w:tcPr>
          <w:p w14:paraId="79F74030"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FIM1</w:t>
            </w:r>
          </w:p>
        </w:tc>
        <w:tc>
          <w:tcPr>
            <w:tcW w:w="992" w:type="dxa"/>
            <w:gridSpan w:val="2"/>
            <w:tcBorders>
              <w:top w:val="single" w:sz="4" w:space="0" w:color="auto"/>
              <w:left w:val="single" w:sz="4" w:space="0" w:color="auto"/>
              <w:bottom w:val="single" w:sz="4" w:space="0" w:color="auto"/>
              <w:right w:val="single" w:sz="4" w:space="0" w:color="auto"/>
            </w:tcBorders>
          </w:tcPr>
          <w:p w14:paraId="1D666727"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.882</w:t>
            </w:r>
          </w:p>
        </w:tc>
        <w:tc>
          <w:tcPr>
            <w:tcW w:w="850" w:type="dxa"/>
            <w:gridSpan w:val="2"/>
            <w:tcBorders>
              <w:top w:val="single" w:sz="4" w:space="0" w:color="auto"/>
              <w:left w:val="single" w:sz="4" w:space="0" w:color="auto"/>
              <w:bottom w:val="single" w:sz="4" w:space="0" w:color="auto"/>
              <w:right w:val="single" w:sz="4" w:space="0" w:color="auto"/>
            </w:tcBorders>
          </w:tcPr>
          <w:p w14:paraId="7C90046D"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6.01</w:t>
            </w:r>
          </w:p>
        </w:tc>
        <w:tc>
          <w:tcPr>
            <w:tcW w:w="993" w:type="dxa"/>
            <w:tcBorders>
              <w:top w:val="single" w:sz="4" w:space="0" w:color="auto"/>
              <w:left w:val="single" w:sz="4" w:space="0" w:color="auto"/>
              <w:bottom w:val="single" w:sz="4" w:space="0" w:color="auto"/>
              <w:right w:val="single" w:sz="4" w:space="0" w:color="auto"/>
            </w:tcBorders>
          </w:tcPr>
          <w:p w14:paraId="3C06D1D1"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1.177</w:t>
            </w:r>
          </w:p>
        </w:tc>
        <w:tc>
          <w:tcPr>
            <w:tcW w:w="1307" w:type="dxa"/>
            <w:tcBorders>
              <w:top w:val="single" w:sz="4" w:space="0" w:color="auto"/>
              <w:left w:val="single" w:sz="4" w:space="0" w:color="auto"/>
              <w:bottom w:val="single" w:sz="4" w:space="0" w:color="auto"/>
              <w:right w:val="nil"/>
            </w:tcBorders>
          </w:tcPr>
          <w:p w14:paraId="6CAC2174"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single" w:sz="4" w:space="0" w:color="auto"/>
              <w:right w:val="single" w:sz="4" w:space="0" w:color="auto"/>
            </w:tcBorders>
          </w:tcPr>
          <w:p w14:paraId="228C59E0" w14:textId="77777777" w:rsidR="005A199F" w:rsidRPr="007146F1" w:rsidRDefault="005A199F" w:rsidP="005A199F">
            <w:pPr>
              <w:spacing w:before="0" w:line="240" w:lineRule="auto"/>
              <w:rPr>
                <w:rFonts w:eastAsia="Calibri" w:cs="Times New Roman"/>
                <w:sz w:val="20"/>
              </w:rPr>
            </w:pPr>
          </w:p>
        </w:tc>
      </w:tr>
      <w:tr w:rsidR="005A199F" w:rsidRPr="007146F1" w14:paraId="13674236" w14:textId="77777777" w:rsidTr="000A704C">
        <w:tc>
          <w:tcPr>
            <w:tcW w:w="421" w:type="dxa"/>
            <w:tcBorders>
              <w:top w:val="nil"/>
              <w:left w:val="single" w:sz="4" w:space="0" w:color="auto"/>
              <w:bottom w:val="nil"/>
              <w:right w:val="nil"/>
            </w:tcBorders>
          </w:tcPr>
          <w:p w14:paraId="0108EEB2"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4EB9CD73"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490B83C1"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59CA5349"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Inspirational-Motivation2</w:t>
            </w:r>
          </w:p>
        </w:tc>
        <w:tc>
          <w:tcPr>
            <w:tcW w:w="851" w:type="dxa"/>
            <w:tcBorders>
              <w:top w:val="single" w:sz="4" w:space="0" w:color="auto"/>
              <w:left w:val="single" w:sz="4" w:space="0" w:color="auto"/>
              <w:bottom w:val="single" w:sz="4" w:space="0" w:color="auto"/>
              <w:right w:val="single" w:sz="4" w:space="0" w:color="auto"/>
            </w:tcBorders>
            <w:hideMark/>
          </w:tcPr>
          <w:p w14:paraId="41E9FEFF"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FIM2</w:t>
            </w:r>
          </w:p>
        </w:tc>
        <w:tc>
          <w:tcPr>
            <w:tcW w:w="4961" w:type="dxa"/>
            <w:gridSpan w:val="7"/>
            <w:tcBorders>
              <w:top w:val="single" w:sz="4" w:space="0" w:color="auto"/>
              <w:left w:val="single" w:sz="4" w:space="0" w:color="auto"/>
              <w:bottom w:val="single" w:sz="4" w:space="0" w:color="auto"/>
              <w:right w:val="single" w:sz="4" w:space="0" w:color="auto"/>
            </w:tcBorders>
          </w:tcPr>
          <w:p w14:paraId="48E8508E"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Removed/low-reliability</w:t>
            </w:r>
          </w:p>
        </w:tc>
      </w:tr>
      <w:tr w:rsidR="005A199F" w:rsidRPr="007146F1" w14:paraId="28FF4BF9" w14:textId="77777777" w:rsidTr="000A704C">
        <w:tc>
          <w:tcPr>
            <w:tcW w:w="421" w:type="dxa"/>
            <w:tcBorders>
              <w:top w:val="nil"/>
              <w:left w:val="single" w:sz="4" w:space="0" w:color="auto"/>
              <w:bottom w:val="nil"/>
              <w:right w:val="nil"/>
            </w:tcBorders>
          </w:tcPr>
          <w:p w14:paraId="7B63D74C"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40477BF7"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116B883A"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6555D636"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Inspirational-Motivation3</w:t>
            </w:r>
          </w:p>
        </w:tc>
        <w:tc>
          <w:tcPr>
            <w:tcW w:w="851" w:type="dxa"/>
            <w:tcBorders>
              <w:top w:val="single" w:sz="4" w:space="0" w:color="auto"/>
              <w:left w:val="single" w:sz="4" w:space="0" w:color="auto"/>
              <w:bottom w:val="single" w:sz="4" w:space="0" w:color="auto"/>
              <w:right w:val="single" w:sz="4" w:space="0" w:color="auto"/>
            </w:tcBorders>
            <w:hideMark/>
          </w:tcPr>
          <w:p w14:paraId="2907B7DA"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FIM3</w:t>
            </w:r>
          </w:p>
        </w:tc>
        <w:tc>
          <w:tcPr>
            <w:tcW w:w="992" w:type="dxa"/>
            <w:gridSpan w:val="2"/>
            <w:tcBorders>
              <w:top w:val="single" w:sz="4" w:space="0" w:color="auto"/>
              <w:left w:val="single" w:sz="4" w:space="0" w:color="auto"/>
              <w:bottom w:val="single" w:sz="4" w:space="0" w:color="auto"/>
              <w:right w:val="single" w:sz="4" w:space="0" w:color="auto"/>
            </w:tcBorders>
          </w:tcPr>
          <w:p w14:paraId="2824DEB1"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.912</w:t>
            </w:r>
          </w:p>
        </w:tc>
        <w:tc>
          <w:tcPr>
            <w:tcW w:w="850" w:type="dxa"/>
            <w:gridSpan w:val="2"/>
            <w:tcBorders>
              <w:top w:val="single" w:sz="4" w:space="0" w:color="auto"/>
              <w:left w:val="single" w:sz="4" w:space="0" w:color="auto"/>
              <w:bottom w:val="single" w:sz="4" w:space="0" w:color="auto"/>
              <w:right w:val="single" w:sz="4" w:space="0" w:color="auto"/>
            </w:tcBorders>
          </w:tcPr>
          <w:p w14:paraId="2980047E"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5.91</w:t>
            </w:r>
          </w:p>
        </w:tc>
        <w:tc>
          <w:tcPr>
            <w:tcW w:w="993" w:type="dxa"/>
            <w:tcBorders>
              <w:top w:val="single" w:sz="4" w:space="0" w:color="auto"/>
              <w:left w:val="single" w:sz="4" w:space="0" w:color="auto"/>
              <w:bottom w:val="single" w:sz="4" w:space="0" w:color="auto"/>
              <w:right w:val="single" w:sz="4" w:space="0" w:color="auto"/>
            </w:tcBorders>
          </w:tcPr>
          <w:p w14:paraId="2F392799"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1.339</w:t>
            </w:r>
          </w:p>
        </w:tc>
        <w:tc>
          <w:tcPr>
            <w:tcW w:w="1307" w:type="dxa"/>
            <w:tcBorders>
              <w:top w:val="single" w:sz="4" w:space="0" w:color="auto"/>
              <w:left w:val="single" w:sz="4" w:space="0" w:color="auto"/>
              <w:bottom w:val="nil"/>
              <w:right w:val="nil"/>
            </w:tcBorders>
          </w:tcPr>
          <w:p w14:paraId="3EB0D98C"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nil"/>
              <w:right w:val="single" w:sz="4" w:space="0" w:color="auto"/>
            </w:tcBorders>
          </w:tcPr>
          <w:p w14:paraId="219695D8" w14:textId="77777777" w:rsidR="005A199F" w:rsidRPr="007146F1" w:rsidRDefault="005A199F" w:rsidP="005A199F">
            <w:pPr>
              <w:spacing w:before="0" w:line="240" w:lineRule="auto"/>
              <w:rPr>
                <w:rFonts w:eastAsia="Calibri" w:cs="Times New Roman"/>
                <w:sz w:val="20"/>
              </w:rPr>
            </w:pPr>
          </w:p>
        </w:tc>
      </w:tr>
      <w:tr w:rsidR="005A199F" w:rsidRPr="007146F1" w14:paraId="71E63EB3" w14:textId="77777777" w:rsidTr="000A704C">
        <w:tc>
          <w:tcPr>
            <w:tcW w:w="421" w:type="dxa"/>
            <w:tcBorders>
              <w:top w:val="nil"/>
              <w:left w:val="single" w:sz="4" w:space="0" w:color="auto"/>
              <w:bottom w:val="nil"/>
              <w:right w:val="nil"/>
            </w:tcBorders>
          </w:tcPr>
          <w:p w14:paraId="65125464"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0B3C5E5E"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single" w:sz="4" w:space="0" w:color="auto"/>
            </w:tcBorders>
          </w:tcPr>
          <w:p w14:paraId="25FCEE0D"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7345418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Inspirational-Motivation4</w:t>
            </w:r>
          </w:p>
        </w:tc>
        <w:tc>
          <w:tcPr>
            <w:tcW w:w="851" w:type="dxa"/>
            <w:tcBorders>
              <w:top w:val="single" w:sz="4" w:space="0" w:color="auto"/>
              <w:left w:val="single" w:sz="4" w:space="0" w:color="auto"/>
              <w:bottom w:val="single" w:sz="4" w:space="0" w:color="auto"/>
              <w:right w:val="single" w:sz="4" w:space="0" w:color="auto"/>
            </w:tcBorders>
            <w:hideMark/>
          </w:tcPr>
          <w:p w14:paraId="42EF21CC"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FIM4</w:t>
            </w:r>
          </w:p>
        </w:tc>
        <w:tc>
          <w:tcPr>
            <w:tcW w:w="992" w:type="dxa"/>
            <w:gridSpan w:val="2"/>
            <w:tcBorders>
              <w:top w:val="single" w:sz="4" w:space="0" w:color="auto"/>
              <w:left w:val="single" w:sz="4" w:space="0" w:color="auto"/>
              <w:bottom w:val="single" w:sz="4" w:space="0" w:color="auto"/>
              <w:right w:val="single" w:sz="4" w:space="0" w:color="auto"/>
            </w:tcBorders>
          </w:tcPr>
          <w:p w14:paraId="6AF05577"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.838</w:t>
            </w:r>
          </w:p>
        </w:tc>
        <w:tc>
          <w:tcPr>
            <w:tcW w:w="850" w:type="dxa"/>
            <w:gridSpan w:val="2"/>
            <w:tcBorders>
              <w:top w:val="single" w:sz="4" w:space="0" w:color="auto"/>
              <w:left w:val="single" w:sz="4" w:space="0" w:color="auto"/>
              <w:bottom w:val="single" w:sz="4" w:space="0" w:color="auto"/>
              <w:right w:val="single" w:sz="4" w:space="0" w:color="auto"/>
            </w:tcBorders>
          </w:tcPr>
          <w:p w14:paraId="210BA593"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5.84</w:t>
            </w:r>
          </w:p>
        </w:tc>
        <w:tc>
          <w:tcPr>
            <w:tcW w:w="993" w:type="dxa"/>
            <w:tcBorders>
              <w:top w:val="single" w:sz="4" w:space="0" w:color="auto"/>
              <w:left w:val="single" w:sz="4" w:space="0" w:color="auto"/>
              <w:bottom w:val="single" w:sz="4" w:space="0" w:color="auto"/>
              <w:right w:val="single" w:sz="4" w:space="0" w:color="auto"/>
            </w:tcBorders>
          </w:tcPr>
          <w:p w14:paraId="56DBCF3E"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1.224</w:t>
            </w:r>
          </w:p>
        </w:tc>
        <w:tc>
          <w:tcPr>
            <w:tcW w:w="1307" w:type="dxa"/>
            <w:tcBorders>
              <w:top w:val="nil"/>
              <w:left w:val="single" w:sz="4" w:space="0" w:color="auto"/>
              <w:bottom w:val="single" w:sz="4" w:space="0" w:color="auto"/>
              <w:right w:val="nil"/>
            </w:tcBorders>
          </w:tcPr>
          <w:p w14:paraId="49AA6B5E"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single" w:sz="4" w:space="0" w:color="auto"/>
              <w:right w:val="single" w:sz="4" w:space="0" w:color="auto"/>
            </w:tcBorders>
          </w:tcPr>
          <w:p w14:paraId="29E5D9EE" w14:textId="77777777" w:rsidR="005A199F" w:rsidRPr="007146F1" w:rsidRDefault="005A199F" w:rsidP="005A199F">
            <w:pPr>
              <w:spacing w:before="0" w:line="240" w:lineRule="auto"/>
              <w:rPr>
                <w:rFonts w:eastAsia="Calibri" w:cs="Times New Roman"/>
                <w:sz w:val="20"/>
              </w:rPr>
            </w:pPr>
          </w:p>
        </w:tc>
      </w:tr>
      <w:tr w:rsidR="005A199F" w:rsidRPr="007146F1" w14:paraId="39403516" w14:textId="77777777" w:rsidTr="000A704C">
        <w:tc>
          <w:tcPr>
            <w:tcW w:w="421" w:type="dxa"/>
            <w:tcBorders>
              <w:top w:val="nil"/>
              <w:left w:val="single" w:sz="4" w:space="0" w:color="auto"/>
              <w:bottom w:val="nil"/>
              <w:right w:val="nil"/>
            </w:tcBorders>
          </w:tcPr>
          <w:p w14:paraId="29003E8F"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single" w:sz="4" w:space="0" w:color="auto"/>
            </w:tcBorders>
          </w:tcPr>
          <w:p w14:paraId="096CAC39" w14:textId="77777777" w:rsidR="005A199F" w:rsidRPr="007146F1" w:rsidRDefault="005A199F" w:rsidP="005A199F">
            <w:pPr>
              <w:spacing w:before="0" w:line="240" w:lineRule="auto"/>
              <w:rPr>
                <w:rFonts w:eastAsia="Calibri" w:cs="Times New Roman"/>
                <w:sz w:val="20"/>
              </w:rPr>
            </w:pPr>
          </w:p>
        </w:tc>
        <w:tc>
          <w:tcPr>
            <w:tcW w:w="7371" w:type="dxa"/>
            <w:gridSpan w:val="2"/>
            <w:tcBorders>
              <w:top w:val="single" w:sz="4" w:space="0" w:color="auto"/>
              <w:left w:val="single" w:sz="4" w:space="0" w:color="auto"/>
              <w:bottom w:val="single" w:sz="4" w:space="0" w:color="auto"/>
              <w:right w:val="nil"/>
            </w:tcBorders>
            <w:shd w:val="clear" w:color="auto" w:fill="BFBFBF"/>
            <w:hideMark/>
          </w:tcPr>
          <w:p w14:paraId="2917C9FF"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Intellectual-Stimulation @ .922</w:t>
            </w:r>
          </w:p>
        </w:tc>
        <w:tc>
          <w:tcPr>
            <w:tcW w:w="851" w:type="dxa"/>
            <w:tcBorders>
              <w:top w:val="single" w:sz="4" w:space="0" w:color="auto"/>
              <w:left w:val="nil"/>
              <w:bottom w:val="single" w:sz="4" w:space="0" w:color="auto"/>
              <w:right w:val="nil"/>
            </w:tcBorders>
            <w:shd w:val="clear" w:color="auto" w:fill="BFBFBF"/>
          </w:tcPr>
          <w:p w14:paraId="10ACF376" w14:textId="77777777" w:rsidR="005A199F" w:rsidRPr="007146F1" w:rsidRDefault="005A199F" w:rsidP="005A199F">
            <w:pPr>
              <w:spacing w:before="0" w:line="240" w:lineRule="auto"/>
              <w:rPr>
                <w:rFonts w:eastAsia="Calibri" w:cs="Times New Roman"/>
                <w:sz w:val="20"/>
              </w:rPr>
            </w:pPr>
          </w:p>
        </w:tc>
        <w:tc>
          <w:tcPr>
            <w:tcW w:w="850" w:type="dxa"/>
            <w:tcBorders>
              <w:top w:val="single" w:sz="4" w:space="0" w:color="auto"/>
              <w:left w:val="nil"/>
              <w:bottom w:val="single" w:sz="4" w:space="0" w:color="auto"/>
              <w:right w:val="nil"/>
            </w:tcBorders>
            <w:shd w:val="clear" w:color="auto" w:fill="BFBFBF"/>
          </w:tcPr>
          <w:p w14:paraId="5604B5B4" w14:textId="77777777" w:rsidR="005A199F" w:rsidRPr="007146F1" w:rsidRDefault="005A199F" w:rsidP="005A199F">
            <w:pPr>
              <w:spacing w:before="0" w:line="240" w:lineRule="auto"/>
              <w:rPr>
                <w:rFonts w:eastAsia="Calibri" w:cs="Times New Roman"/>
                <w:sz w:val="20"/>
              </w:rPr>
            </w:pPr>
          </w:p>
        </w:tc>
        <w:tc>
          <w:tcPr>
            <w:tcW w:w="236" w:type="dxa"/>
            <w:gridSpan w:val="2"/>
            <w:tcBorders>
              <w:top w:val="single" w:sz="4" w:space="0" w:color="auto"/>
              <w:left w:val="nil"/>
              <w:bottom w:val="single" w:sz="4" w:space="0" w:color="auto"/>
              <w:right w:val="nil"/>
            </w:tcBorders>
            <w:shd w:val="clear" w:color="auto" w:fill="BFBFBF"/>
          </w:tcPr>
          <w:p w14:paraId="0DBBB14E" w14:textId="77777777" w:rsidR="005A199F" w:rsidRPr="007146F1" w:rsidRDefault="005A199F" w:rsidP="005A199F">
            <w:pPr>
              <w:spacing w:before="0" w:line="240" w:lineRule="auto"/>
              <w:rPr>
                <w:rFonts w:eastAsia="Calibri" w:cs="Times New Roman"/>
                <w:sz w:val="20"/>
              </w:rPr>
            </w:pPr>
          </w:p>
        </w:tc>
        <w:tc>
          <w:tcPr>
            <w:tcW w:w="756" w:type="dxa"/>
            <w:tcBorders>
              <w:top w:val="single" w:sz="4" w:space="0" w:color="auto"/>
              <w:left w:val="nil"/>
              <w:bottom w:val="single" w:sz="4" w:space="0" w:color="auto"/>
              <w:right w:val="nil"/>
            </w:tcBorders>
            <w:shd w:val="clear" w:color="auto" w:fill="BFBFBF"/>
          </w:tcPr>
          <w:p w14:paraId="748DBAED" w14:textId="77777777" w:rsidR="005A199F" w:rsidRPr="007146F1" w:rsidRDefault="005A199F" w:rsidP="005A199F">
            <w:pPr>
              <w:spacing w:before="0" w:line="240" w:lineRule="auto"/>
              <w:rPr>
                <w:rFonts w:eastAsia="Calibri" w:cs="Times New Roman"/>
                <w:sz w:val="20"/>
              </w:rPr>
            </w:pPr>
          </w:p>
        </w:tc>
        <w:tc>
          <w:tcPr>
            <w:tcW w:w="993" w:type="dxa"/>
            <w:tcBorders>
              <w:top w:val="single" w:sz="4" w:space="0" w:color="auto"/>
              <w:left w:val="nil"/>
              <w:bottom w:val="single" w:sz="4" w:space="0" w:color="auto"/>
              <w:right w:val="nil"/>
            </w:tcBorders>
            <w:shd w:val="clear" w:color="auto" w:fill="BFBFBF"/>
          </w:tcPr>
          <w:p w14:paraId="7C48FBC6" w14:textId="77777777" w:rsidR="005A199F" w:rsidRPr="007146F1" w:rsidRDefault="005A199F" w:rsidP="005A199F">
            <w:pPr>
              <w:spacing w:before="0" w:line="240" w:lineRule="auto"/>
              <w:rPr>
                <w:rFonts w:eastAsia="Calibri" w:cs="Times New Roman"/>
                <w:sz w:val="20"/>
              </w:rPr>
            </w:pPr>
          </w:p>
        </w:tc>
        <w:tc>
          <w:tcPr>
            <w:tcW w:w="1307" w:type="dxa"/>
            <w:tcBorders>
              <w:top w:val="single" w:sz="4" w:space="0" w:color="auto"/>
              <w:left w:val="nil"/>
              <w:bottom w:val="single" w:sz="4" w:space="0" w:color="auto"/>
              <w:right w:val="nil"/>
            </w:tcBorders>
            <w:shd w:val="clear" w:color="auto" w:fill="BFBFBF"/>
            <w:vAlign w:val="bottom"/>
          </w:tcPr>
          <w:p w14:paraId="16EFC781"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0.925</w:t>
            </w:r>
          </w:p>
        </w:tc>
        <w:tc>
          <w:tcPr>
            <w:tcW w:w="819" w:type="dxa"/>
            <w:tcBorders>
              <w:top w:val="single" w:sz="4" w:space="0" w:color="auto"/>
              <w:left w:val="nil"/>
              <w:bottom w:val="single" w:sz="4" w:space="0" w:color="auto"/>
              <w:right w:val="single" w:sz="4" w:space="0" w:color="auto"/>
            </w:tcBorders>
            <w:shd w:val="clear" w:color="auto" w:fill="BFBFBF"/>
            <w:vAlign w:val="bottom"/>
          </w:tcPr>
          <w:p w14:paraId="07C55AFC"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0.806</w:t>
            </w:r>
          </w:p>
        </w:tc>
      </w:tr>
      <w:tr w:rsidR="005A199F" w:rsidRPr="007146F1" w14:paraId="0BCC12D7" w14:textId="77777777" w:rsidTr="000A704C">
        <w:tc>
          <w:tcPr>
            <w:tcW w:w="421" w:type="dxa"/>
            <w:tcBorders>
              <w:top w:val="nil"/>
              <w:left w:val="single" w:sz="4" w:space="0" w:color="auto"/>
              <w:bottom w:val="nil"/>
              <w:right w:val="nil"/>
            </w:tcBorders>
          </w:tcPr>
          <w:p w14:paraId="6F416807"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3B40C8FB" w14:textId="77777777" w:rsidR="005A199F" w:rsidRPr="007146F1" w:rsidRDefault="005A199F" w:rsidP="005A199F">
            <w:pPr>
              <w:spacing w:before="0" w:line="240" w:lineRule="auto"/>
              <w:rPr>
                <w:rFonts w:eastAsia="Calibri" w:cs="Times New Roman"/>
                <w:sz w:val="20"/>
              </w:rPr>
            </w:pPr>
          </w:p>
        </w:tc>
        <w:tc>
          <w:tcPr>
            <w:tcW w:w="425" w:type="dxa"/>
            <w:tcBorders>
              <w:top w:val="single" w:sz="4" w:space="0" w:color="auto"/>
              <w:left w:val="nil"/>
              <w:bottom w:val="nil"/>
              <w:right w:val="single" w:sz="4" w:space="0" w:color="auto"/>
            </w:tcBorders>
          </w:tcPr>
          <w:p w14:paraId="3F6B2983"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D2468C0"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Intellectual-Stimulation1</w:t>
            </w:r>
          </w:p>
        </w:tc>
        <w:tc>
          <w:tcPr>
            <w:tcW w:w="851" w:type="dxa"/>
            <w:tcBorders>
              <w:top w:val="single" w:sz="4" w:space="0" w:color="auto"/>
              <w:left w:val="single" w:sz="4" w:space="0" w:color="auto"/>
              <w:bottom w:val="single" w:sz="4" w:space="0" w:color="auto"/>
              <w:right w:val="single" w:sz="4" w:space="0" w:color="auto"/>
            </w:tcBorders>
            <w:hideMark/>
          </w:tcPr>
          <w:p w14:paraId="48D33F47"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IS1</w:t>
            </w:r>
          </w:p>
        </w:tc>
        <w:tc>
          <w:tcPr>
            <w:tcW w:w="992" w:type="dxa"/>
            <w:gridSpan w:val="2"/>
            <w:tcBorders>
              <w:top w:val="single" w:sz="4" w:space="0" w:color="auto"/>
              <w:left w:val="single" w:sz="4" w:space="0" w:color="auto"/>
              <w:bottom w:val="single" w:sz="4" w:space="0" w:color="auto"/>
              <w:right w:val="single" w:sz="4" w:space="0" w:color="auto"/>
            </w:tcBorders>
          </w:tcPr>
          <w:p w14:paraId="6B2F631A"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.931</w:t>
            </w:r>
          </w:p>
        </w:tc>
        <w:tc>
          <w:tcPr>
            <w:tcW w:w="850" w:type="dxa"/>
            <w:gridSpan w:val="2"/>
            <w:tcBorders>
              <w:top w:val="single" w:sz="4" w:space="0" w:color="auto"/>
              <w:left w:val="single" w:sz="4" w:space="0" w:color="auto"/>
              <w:bottom w:val="single" w:sz="4" w:space="0" w:color="auto"/>
              <w:right w:val="single" w:sz="4" w:space="0" w:color="auto"/>
            </w:tcBorders>
          </w:tcPr>
          <w:p w14:paraId="13F9D442"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5.80</w:t>
            </w:r>
          </w:p>
        </w:tc>
        <w:tc>
          <w:tcPr>
            <w:tcW w:w="993" w:type="dxa"/>
            <w:tcBorders>
              <w:top w:val="single" w:sz="4" w:space="0" w:color="auto"/>
              <w:left w:val="single" w:sz="4" w:space="0" w:color="auto"/>
              <w:bottom w:val="single" w:sz="4" w:space="0" w:color="auto"/>
              <w:right w:val="single" w:sz="4" w:space="0" w:color="auto"/>
            </w:tcBorders>
          </w:tcPr>
          <w:p w14:paraId="7250AC89"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1.226</w:t>
            </w:r>
          </w:p>
        </w:tc>
        <w:tc>
          <w:tcPr>
            <w:tcW w:w="1307" w:type="dxa"/>
            <w:tcBorders>
              <w:top w:val="single" w:sz="4" w:space="0" w:color="auto"/>
              <w:left w:val="single" w:sz="4" w:space="0" w:color="auto"/>
              <w:bottom w:val="nil"/>
              <w:right w:val="nil"/>
            </w:tcBorders>
          </w:tcPr>
          <w:p w14:paraId="1BF7E554"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nil"/>
              <w:right w:val="single" w:sz="4" w:space="0" w:color="auto"/>
            </w:tcBorders>
          </w:tcPr>
          <w:p w14:paraId="10258E2D" w14:textId="77777777" w:rsidR="005A199F" w:rsidRPr="007146F1" w:rsidRDefault="005A199F" w:rsidP="005A199F">
            <w:pPr>
              <w:spacing w:before="0" w:line="240" w:lineRule="auto"/>
              <w:rPr>
                <w:rFonts w:eastAsia="Calibri" w:cs="Times New Roman"/>
                <w:sz w:val="20"/>
              </w:rPr>
            </w:pPr>
          </w:p>
        </w:tc>
      </w:tr>
      <w:tr w:rsidR="005A199F" w:rsidRPr="007146F1" w14:paraId="0E7AEF50" w14:textId="77777777" w:rsidTr="000A704C">
        <w:tc>
          <w:tcPr>
            <w:tcW w:w="421" w:type="dxa"/>
            <w:tcBorders>
              <w:top w:val="nil"/>
              <w:left w:val="single" w:sz="4" w:space="0" w:color="auto"/>
              <w:bottom w:val="nil"/>
              <w:right w:val="nil"/>
            </w:tcBorders>
          </w:tcPr>
          <w:p w14:paraId="2EFB8851"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02A94679"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33014887"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53484234"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Intellectual-Stimulation2</w:t>
            </w:r>
          </w:p>
        </w:tc>
        <w:tc>
          <w:tcPr>
            <w:tcW w:w="851" w:type="dxa"/>
            <w:tcBorders>
              <w:top w:val="single" w:sz="4" w:space="0" w:color="auto"/>
              <w:left w:val="single" w:sz="4" w:space="0" w:color="auto"/>
              <w:bottom w:val="single" w:sz="4" w:space="0" w:color="auto"/>
              <w:right w:val="single" w:sz="4" w:space="0" w:color="auto"/>
            </w:tcBorders>
            <w:hideMark/>
          </w:tcPr>
          <w:p w14:paraId="1620A999"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IS2</w:t>
            </w:r>
          </w:p>
        </w:tc>
        <w:tc>
          <w:tcPr>
            <w:tcW w:w="992" w:type="dxa"/>
            <w:gridSpan w:val="2"/>
            <w:tcBorders>
              <w:top w:val="single" w:sz="4" w:space="0" w:color="auto"/>
              <w:left w:val="single" w:sz="4" w:space="0" w:color="auto"/>
              <w:bottom w:val="single" w:sz="4" w:space="0" w:color="auto"/>
              <w:right w:val="single" w:sz="4" w:space="0" w:color="auto"/>
            </w:tcBorders>
          </w:tcPr>
          <w:p w14:paraId="7E170ADA"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.909</w:t>
            </w:r>
          </w:p>
        </w:tc>
        <w:tc>
          <w:tcPr>
            <w:tcW w:w="850" w:type="dxa"/>
            <w:gridSpan w:val="2"/>
            <w:tcBorders>
              <w:top w:val="single" w:sz="4" w:space="0" w:color="auto"/>
              <w:left w:val="single" w:sz="4" w:space="0" w:color="auto"/>
              <w:bottom w:val="single" w:sz="4" w:space="0" w:color="auto"/>
              <w:right w:val="single" w:sz="4" w:space="0" w:color="auto"/>
            </w:tcBorders>
          </w:tcPr>
          <w:p w14:paraId="550836D8"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5.77</w:t>
            </w:r>
          </w:p>
        </w:tc>
        <w:tc>
          <w:tcPr>
            <w:tcW w:w="993" w:type="dxa"/>
            <w:tcBorders>
              <w:top w:val="single" w:sz="4" w:space="0" w:color="auto"/>
              <w:left w:val="single" w:sz="4" w:space="0" w:color="auto"/>
              <w:bottom w:val="single" w:sz="4" w:space="0" w:color="auto"/>
              <w:right w:val="single" w:sz="4" w:space="0" w:color="auto"/>
            </w:tcBorders>
          </w:tcPr>
          <w:p w14:paraId="372CDACE"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1.273</w:t>
            </w:r>
          </w:p>
        </w:tc>
        <w:tc>
          <w:tcPr>
            <w:tcW w:w="1307" w:type="dxa"/>
            <w:tcBorders>
              <w:top w:val="nil"/>
              <w:left w:val="single" w:sz="4" w:space="0" w:color="auto"/>
              <w:bottom w:val="nil"/>
              <w:right w:val="nil"/>
            </w:tcBorders>
          </w:tcPr>
          <w:p w14:paraId="4ED2DE9C"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0AB2F558" w14:textId="77777777" w:rsidR="005A199F" w:rsidRPr="007146F1" w:rsidRDefault="005A199F" w:rsidP="005A199F">
            <w:pPr>
              <w:spacing w:before="0" w:line="240" w:lineRule="auto"/>
              <w:rPr>
                <w:rFonts w:eastAsia="Calibri" w:cs="Times New Roman"/>
                <w:sz w:val="20"/>
              </w:rPr>
            </w:pPr>
          </w:p>
        </w:tc>
      </w:tr>
      <w:tr w:rsidR="005A199F" w:rsidRPr="007146F1" w14:paraId="64AE7CD4" w14:textId="77777777" w:rsidTr="000A704C">
        <w:tc>
          <w:tcPr>
            <w:tcW w:w="421" w:type="dxa"/>
            <w:tcBorders>
              <w:top w:val="nil"/>
              <w:left w:val="single" w:sz="4" w:space="0" w:color="auto"/>
              <w:bottom w:val="nil"/>
              <w:right w:val="nil"/>
            </w:tcBorders>
          </w:tcPr>
          <w:p w14:paraId="1D3B8856"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0FEA0E88"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213C2F3B"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1CECAA46"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Intellectual-Stimulation3</w:t>
            </w:r>
          </w:p>
        </w:tc>
        <w:tc>
          <w:tcPr>
            <w:tcW w:w="851" w:type="dxa"/>
            <w:tcBorders>
              <w:top w:val="single" w:sz="4" w:space="0" w:color="auto"/>
              <w:left w:val="single" w:sz="4" w:space="0" w:color="auto"/>
              <w:bottom w:val="single" w:sz="4" w:space="0" w:color="auto"/>
              <w:right w:val="single" w:sz="4" w:space="0" w:color="auto"/>
            </w:tcBorders>
            <w:hideMark/>
          </w:tcPr>
          <w:p w14:paraId="3E4D0FFA"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IS3</w:t>
            </w:r>
          </w:p>
        </w:tc>
        <w:tc>
          <w:tcPr>
            <w:tcW w:w="992" w:type="dxa"/>
            <w:gridSpan w:val="2"/>
            <w:tcBorders>
              <w:top w:val="single" w:sz="4" w:space="0" w:color="auto"/>
              <w:left w:val="single" w:sz="4" w:space="0" w:color="auto"/>
              <w:bottom w:val="single" w:sz="4" w:space="0" w:color="auto"/>
              <w:right w:val="single" w:sz="4" w:space="0" w:color="auto"/>
            </w:tcBorders>
          </w:tcPr>
          <w:p w14:paraId="2D6ACDC7"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.884</w:t>
            </w:r>
          </w:p>
        </w:tc>
        <w:tc>
          <w:tcPr>
            <w:tcW w:w="850" w:type="dxa"/>
            <w:gridSpan w:val="2"/>
            <w:tcBorders>
              <w:top w:val="single" w:sz="4" w:space="0" w:color="auto"/>
              <w:left w:val="single" w:sz="4" w:space="0" w:color="auto"/>
              <w:bottom w:val="single" w:sz="4" w:space="0" w:color="auto"/>
              <w:right w:val="single" w:sz="4" w:space="0" w:color="auto"/>
            </w:tcBorders>
          </w:tcPr>
          <w:p w14:paraId="75650A9B"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5.69</w:t>
            </w:r>
          </w:p>
        </w:tc>
        <w:tc>
          <w:tcPr>
            <w:tcW w:w="993" w:type="dxa"/>
            <w:tcBorders>
              <w:top w:val="single" w:sz="4" w:space="0" w:color="auto"/>
              <w:left w:val="single" w:sz="4" w:space="0" w:color="auto"/>
              <w:bottom w:val="single" w:sz="4" w:space="0" w:color="auto"/>
              <w:right w:val="single" w:sz="4" w:space="0" w:color="auto"/>
            </w:tcBorders>
          </w:tcPr>
          <w:p w14:paraId="4054C8CE"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1.301</w:t>
            </w:r>
          </w:p>
        </w:tc>
        <w:tc>
          <w:tcPr>
            <w:tcW w:w="1307" w:type="dxa"/>
            <w:tcBorders>
              <w:top w:val="nil"/>
              <w:left w:val="single" w:sz="4" w:space="0" w:color="auto"/>
              <w:bottom w:val="single" w:sz="4" w:space="0" w:color="auto"/>
              <w:right w:val="nil"/>
            </w:tcBorders>
          </w:tcPr>
          <w:p w14:paraId="0FA86147"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single" w:sz="4" w:space="0" w:color="auto"/>
              <w:right w:val="single" w:sz="4" w:space="0" w:color="auto"/>
            </w:tcBorders>
          </w:tcPr>
          <w:p w14:paraId="49A89D7C" w14:textId="77777777" w:rsidR="005A199F" w:rsidRPr="007146F1" w:rsidRDefault="005A199F" w:rsidP="005A199F">
            <w:pPr>
              <w:spacing w:before="0" w:line="240" w:lineRule="auto"/>
              <w:rPr>
                <w:rFonts w:eastAsia="Calibri" w:cs="Times New Roman"/>
                <w:sz w:val="20"/>
              </w:rPr>
            </w:pPr>
          </w:p>
        </w:tc>
      </w:tr>
      <w:tr w:rsidR="005A199F" w:rsidRPr="007146F1" w14:paraId="01E1CE2C" w14:textId="77777777" w:rsidTr="000A704C">
        <w:tc>
          <w:tcPr>
            <w:tcW w:w="421" w:type="dxa"/>
            <w:tcBorders>
              <w:top w:val="nil"/>
              <w:left w:val="single" w:sz="4" w:space="0" w:color="auto"/>
              <w:bottom w:val="nil"/>
              <w:right w:val="nil"/>
            </w:tcBorders>
          </w:tcPr>
          <w:p w14:paraId="14F7C89B"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00D791E4"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single" w:sz="4" w:space="0" w:color="auto"/>
            </w:tcBorders>
          </w:tcPr>
          <w:p w14:paraId="6904986A"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70580A60"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Intellectual-Stimulation4</w:t>
            </w:r>
          </w:p>
        </w:tc>
        <w:tc>
          <w:tcPr>
            <w:tcW w:w="851" w:type="dxa"/>
            <w:tcBorders>
              <w:top w:val="single" w:sz="4" w:space="0" w:color="auto"/>
              <w:left w:val="single" w:sz="4" w:space="0" w:color="auto"/>
              <w:bottom w:val="single" w:sz="4" w:space="0" w:color="auto"/>
              <w:right w:val="single" w:sz="4" w:space="0" w:color="auto"/>
            </w:tcBorders>
            <w:hideMark/>
          </w:tcPr>
          <w:p w14:paraId="7C92F171"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IS4</w:t>
            </w:r>
          </w:p>
        </w:tc>
        <w:tc>
          <w:tcPr>
            <w:tcW w:w="4961" w:type="dxa"/>
            <w:gridSpan w:val="7"/>
            <w:tcBorders>
              <w:top w:val="single" w:sz="4" w:space="0" w:color="auto"/>
              <w:left w:val="single" w:sz="4" w:space="0" w:color="auto"/>
              <w:bottom w:val="single" w:sz="4" w:space="0" w:color="auto"/>
              <w:right w:val="single" w:sz="4" w:space="0" w:color="auto"/>
            </w:tcBorders>
          </w:tcPr>
          <w:p w14:paraId="2C4583E6"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Removed/cross-loadings-low reliability</w:t>
            </w:r>
          </w:p>
        </w:tc>
      </w:tr>
      <w:tr w:rsidR="005A199F" w:rsidRPr="007146F1" w14:paraId="7F8F7FD6" w14:textId="77777777" w:rsidTr="000A704C">
        <w:tc>
          <w:tcPr>
            <w:tcW w:w="421" w:type="dxa"/>
            <w:tcBorders>
              <w:top w:val="nil"/>
              <w:left w:val="single" w:sz="4" w:space="0" w:color="auto"/>
              <w:bottom w:val="nil"/>
              <w:right w:val="nil"/>
            </w:tcBorders>
          </w:tcPr>
          <w:p w14:paraId="4EAF29A0"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single" w:sz="4" w:space="0" w:color="auto"/>
            </w:tcBorders>
          </w:tcPr>
          <w:p w14:paraId="30DCCF72" w14:textId="77777777" w:rsidR="005A199F" w:rsidRPr="007146F1" w:rsidRDefault="005A199F" w:rsidP="005A199F">
            <w:pPr>
              <w:spacing w:before="0" w:line="240" w:lineRule="auto"/>
              <w:rPr>
                <w:rFonts w:eastAsia="Calibri" w:cs="Times New Roman"/>
                <w:sz w:val="20"/>
              </w:rPr>
            </w:pPr>
          </w:p>
        </w:tc>
        <w:tc>
          <w:tcPr>
            <w:tcW w:w="7371" w:type="dxa"/>
            <w:gridSpan w:val="2"/>
            <w:tcBorders>
              <w:top w:val="single" w:sz="4" w:space="0" w:color="auto"/>
              <w:left w:val="single" w:sz="4" w:space="0" w:color="auto"/>
              <w:bottom w:val="single" w:sz="4" w:space="0" w:color="auto"/>
              <w:right w:val="nil"/>
            </w:tcBorders>
            <w:shd w:val="clear" w:color="auto" w:fill="BFBFBF"/>
            <w:hideMark/>
          </w:tcPr>
          <w:p w14:paraId="220F1D9C"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Individual-Consideration @ .937</w:t>
            </w:r>
          </w:p>
        </w:tc>
        <w:tc>
          <w:tcPr>
            <w:tcW w:w="851" w:type="dxa"/>
            <w:tcBorders>
              <w:top w:val="single" w:sz="4" w:space="0" w:color="auto"/>
              <w:left w:val="nil"/>
              <w:bottom w:val="single" w:sz="4" w:space="0" w:color="auto"/>
              <w:right w:val="nil"/>
            </w:tcBorders>
            <w:shd w:val="clear" w:color="auto" w:fill="BFBFBF"/>
          </w:tcPr>
          <w:p w14:paraId="38EFB14E" w14:textId="77777777" w:rsidR="005A199F" w:rsidRPr="007146F1" w:rsidRDefault="005A199F" w:rsidP="005A199F">
            <w:pPr>
              <w:spacing w:before="0" w:line="240" w:lineRule="auto"/>
              <w:rPr>
                <w:rFonts w:eastAsia="Calibri" w:cs="Times New Roman"/>
                <w:sz w:val="20"/>
              </w:rPr>
            </w:pPr>
          </w:p>
        </w:tc>
        <w:tc>
          <w:tcPr>
            <w:tcW w:w="850" w:type="dxa"/>
            <w:tcBorders>
              <w:top w:val="single" w:sz="4" w:space="0" w:color="auto"/>
              <w:left w:val="nil"/>
              <w:bottom w:val="single" w:sz="4" w:space="0" w:color="auto"/>
              <w:right w:val="nil"/>
            </w:tcBorders>
            <w:shd w:val="clear" w:color="auto" w:fill="BFBFBF"/>
          </w:tcPr>
          <w:p w14:paraId="5E71C9B0" w14:textId="77777777" w:rsidR="005A199F" w:rsidRPr="007146F1" w:rsidRDefault="005A199F" w:rsidP="005A199F">
            <w:pPr>
              <w:spacing w:before="0" w:line="240" w:lineRule="auto"/>
              <w:rPr>
                <w:rFonts w:eastAsia="Calibri" w:cs="Times New Roman"/>
                <w:sz w:val="20"/>
              </w:rPr>
            </w:pPr>
          </w:p>
        </w:tc>
        <w:tc>
          <w:tcPr>
            <w:tcW w:w="236" w:type="dxa"/>
            <w:gridSpan w:val="2"/>
            <w:tcBorders>
              <w:top w:val="single" w:sz="4" w:space="0" w:color="auto"/>
              <w:left w:val="nil"/>
              <w:bottom w:val="single" w:sz="4" w:space="0" w:color="auto"/>
              <w:right w:val="nil"/>
            </w:tcBorders>
            <w:shd w:val="clear" w:color="auto" w:fill="BFBFBF"/>
          </w:tcPr>
          <w:p w14:paraId="4E53424C" w14:textId="77777777" w:rsidR="005A199F" w:rsidRPr="007146F1" w:rsidRDefault="005A199F" w:rsidP="005A199F">
            <w:pPr>
              <w:spacing w:before="0" w:line="240" w:lineRule="auto"/>
              <w:rPr>
                <w:rFonts w:eastAsia="Calibri" w:cs="Times New Roman"/>
                <w:sz w:val="20"/>
              </w:rPr>
            </w:pPr>
          </w:p>
        </w:tc>
        <w:tc>
          <w:tcPr>
            <w:tcW w:w="756" w:type="dxa"/>
            <w:tcBorders>
              <w:top w:val="single" w:sz="4" w:space="0" w:color="auto"/>
              <w:left w:val="nil"/>
              <w:bottom w:val="single" w:sz="4" w:space="0" w:color="auto"/>
              <w:right w:val="nil"/>
            </w:tcBorders>
            <w:shd w:val="clear" w:color="auto" w:fill="BFBFBF"/>
          </w:tcPr>
          <w:p w14:paraId="6B2343E2" w14:textId="77777777" w:rsidR="005A199F" w:rsidRPr="007146F1" w:rsidRDefault="005A199F" w:rsidP="005A199F">
            <w:pPr>
              <w:spacing w:before="0" w:line="240" w:lineRule="auto"/>
              <w:rPr>
                <w:rFonts w:eastAsia="Calibri" w:cs="Times New Roman"/>
                <w:sz w:val="20"/>
              </w:rPr>
            </w:pPr>
          </w:p>
        </w:tc>
        <w:tc>
          <w:tcPr>
            <w:tcW w:w="993" w:type="dxa"/>
            <w:tcBorders>
              <w:top w:val="single" w:sz="4" w:space="0" w:color="auto"/>
              <w:left w:val="nil"/>
              <w:bottom w:val="single" w:sz="4" w:space="0" w:color="auto"/>
              <w:right w:val="nil"/>
            </w:tcBorders>
            <w:shd w:val="clear" w:color="auto" w:fill="BFBFBF"/>
          </w:tcPr>
          <w:p w14:paraId="42F032FB" w14:textId="77777777" w:rsidR="005A199F" w:rsidRPr="007146F1" w:rsidRDefault="005A199F" w:rsidP="005A199F">
            <w:pPr>
              <w:spacing w:before="0" w:line="240" w:lineRule="auto"/>
              <w:rPr>
                <w:rFonts w:eastAsia="Calibri" w:cs="Times New Roman"/>
                <w:sz w:val="20"/>
              </w:rPr>
            </w:pPr>
          </w:p>
        </w:tc>
        <w:tc>
          <w:tcPr>
            <w:tcW w:w="1307" w:type="dxa"/>
            <w:tcBorders>
              <w:top w:val="single" w:sz="4" w:space="0" w:color="auto"/>
              <w:left w:val="nil"/>
              <w:bottom w:val="single" w:sz="4" w:space="0" w:color="auto"/>
              <w:right w:val="nil"/>
            </w:tcBorders>
            <w:shd w:val="clear" w:color="auto" w:fill="BFBFBF"/>
            <w:vAlign w:val="bottom"/>
          </w:tcPr>
          <w:p w14:paraId="13E0A705"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0.939</w:t>
            </w:r>
          </w:p>
        </w:tc>
        <w:tc>
          <w:tcPr>
            <w:tcW w:w="819" w:type="dxa"/>
            <w:tcBorders>
              <w:top w:val="single" w:sz="4" w:space="0" w:color="auto"/>
              <w:left w:val="nil"/>
              <w:bottom w:val="single" w:sz="4" w:space="0" w:color="auto"/>
              <w:right w:val="single" w:sz="4" w:space="0" w:color="auto"/>
            </w:tcBorders>
            <w:shd w:val="clear" w:color="auto" w:fill="BFBFBF"/>
            <w:vAlign w:val="bottom"/>
          </w:tcPr>
          <w:p w14:paraId="2C742A82"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0.836</w:t>
            </w:r>
          </w:p>
        </w:tc>
      </w:tr>
      <w:tr w:rsidR="005A199F" w:rsidRPr="007146F1" w14:paraId="08EBBB17" w14:textId="77777777" w:rsidTr="000A704C">
        <w:tc>
          <w:tcPr>
            <w:tcW w:w="421" w:type="dxa"/>
            <w:tcBorders>
              <w:top w:val="nil"/>
              <w:left w:val="single" w:sz="4" w:space="0" w:color="auto"/>
              <w:bottom w:val="nil"/>
              <w:right w:val="nil"/>
            </w:tcBorders>
          </w:tcPr>
          <w:p w14:paraId="3F2820F0"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01847C1F" w14:textId="77777777" w:rsidR="005A199F" w:rsidRPr="007146F1" w:rsidRDefault="005A199F" w:rsidP="005A199F">
            <w:pPr>
              <w:spacing w:before="0" w:line="240" w:lineRule="auto"/>
              <w:rPr>
                <w:rFonts w:eastAsia="Calibri" w:cs="Times New Roman"/>
                <w:sz w:val="20"/>
              </w:rPr>
            </w:pPr>
          </w:p>
        </w:tc>
        <w:tc>
          <w:tcPr>
            <w:tcW w:w="425" w:type="dxa"/>
            <w:tcBorders>
              <w:top w:val="single" w:sz="4" w:space="0" w:color="auto"/>
              <w:left w:val="nil"/>
              <w:bottom w:val="nil"/>
              <w:right w:val="single" w:sz="4" w:space="0" w:color="auto"/>
            </w:tcBorders>
          </w:tcPr>
          <w:p w14:paraId="529A5813"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631AE31"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Individual-Consideration1</w:t>
            </w:r>
          </w:p>
        </w:tc>
        <w:tc>
          <w:tcPr>
            <w:tcW w:w="851" w:type="dxa"/>
            <w:tcBorders>
              <w:top w:val="single" w:sz="4" w:space="0" w:color="auto"/>
              <w:left w:val="single" w:sz="4" w:space="0" w:color="auto"/>
              <w:bottom w:val="single" w:sz="4" w:space="0" w:color="auto"/>
              <w:right w:val="single" w:sz="4" w:space="0" w:color="auto"/>
            </w:tcBorders>
            <w:hideMark/>
          </w:tcPr>
          <w:p w14:paraId="3AF45236"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IC1</w:t>
            </w:r>
          </w:p>
        </w:tc>
        <w:tc>
          <w:tcPr>
            <w:tcW w:w="992" w:type="dxa"/>
            <w:gridSpan w:val="2"/>
            <w:tcBorders>
              <w:top w:val="single" w:sz="4" w:space="0" w:color="auto"/>
              <w:left w:val="single" w:sz="4" w:space="0" w:color="auto"/>
              <w:bottom w:val="single" w:sz="4" w:space="0" w:color="auto"/>
              <w:right w:val="single" w:sz="4" w:space="0" w:color="auto"/>
            </w:tcBorders>
          </w:tcPr>
          <w:p w14:paraId="4A02B53D"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.831</w:t>
            </w:r>
          </w:p>
        </w:tc>
        <w:tc>
          <w:tcPr>
            <w:tcW w:w="850" w:type="dxa"/>
            <w:gridSpan w:val="2"/>
            <w:tcBorders>
              <w:top w:val="single" w:sz="4" w:space="0" w:color="auto"/>
              <w:left w:val="single" w:sz="4" w:space="0" w:color="auto"/>
              <w:bottom w:val="single" w:sz="4" w:space="0" w:color="auto"/>
              <w:right w:val="single" w:sz="4" w:space="0" w:color="auto"/>
            </w:tcBorders>
          </w:tcPr>
          <w:p w14:paraId="64EFB3E8"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5.79</w:t>
            </w:r>
          </w:p>
        </w:tc>
        <w:tc>
          <w:tcPr>
            <w:tcW w:w="993" w:type="dxa"/>
            <w:tcBorders>
              <w:top w:val="single" w:sz="4" w:space="0" w:color="auto"/>
              <w:left w:val="single" w:sz="4" w:space="0" w:color="auto"/>
              <w:bottom w:val="single" w:sz="4" w:space="0" w:color="auto"/>
              <w:right w:val="single" w:sz="4" w:space="0" w:color="auto"/>
            </w:tcBorders>
          </w:tcPr>
          <w:p w14:paraId="5AD5C7D0"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1.224</w:t>
            </w:r>
          </w:p>
        </w:tc>
        <w:tc>
          <w:tcPr>
            <w:tcW w:w="1307" w:type="dxa"/>
            <w:tcBorders>
              <w:top w:val="single" w:sz="4" w:space="0" w:color="auto"/>
              <w:left w:val="single" w:sz="4" w:space="0" w:color="auto"/>
              <w:bottom w:val="nil"/>
              <w:right w:val="nil"/>
            </w:tcBorders>
          </w:tcPr>
          <w:p w14:paraId="565F4C0E"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nil"/>
              <w:right w:val="single" w:sz="4" w:space="0" w:color="auto"/>
            </w:tcBorders>
          </w:tcPr>
          <w:p w14:paraId="20F59898" w14:textId="77777777" w:rsidR="005A199F" w:rsidRPr="007146F1" w:rsidRDefault="005A199F" w:rsidP="005A199F">
            <w:pPr>
              <w:spacing w:before="0" w:line="240" w:lineRule="auto"/>
              <w:rPr>
                <w:rFonts w:eastAsia="Calibri" w:cs="Times New Roman"/>
                <w:sz w:val="20"/>
              </w:rPr>
            </w:pPr>
          </w:p>
        </w:tc>
      </w:tr>
      <w:tr w:rsidR="005A199F" w:rsidRPr="007146F1" w14:paraId="3F400E5C" w14:textId="77777777" w:rsidTr="000A704C">
        <w:tc>
          <w:tcPr>
            <w:tcW w:w="421" w:type="dxa"/>
            <w:tcBorders>
              <w:top w:val="nil"/>
              <w:left w:val="single" w:sz="4" w:space="0" w:color="auto"/>
              <w:bottom w:val="nil"/>
              <w:right w:val="nil"/>
            </w:tcBorders>
          </w:tcPr>
          <w:p w14:paraId="567519DA"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656D9862"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387BDFCA"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345095A"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Individual-Consideration2</w:t>
            </w:r>
          </w:p>
        </w:tc>
        <w:tc>
          <w:tcPr>
            <w:tcW w:w="851" w:type="dxa"/>
            <w:tcBorders>
              <w:top w:val="single" w:sz="4" w:space="0" w:color="auto"/>
              <w:left w:val="single" w:sz="4" w:space="0" w:color="auto"/>
              <w:bottom w:val="single" w:sz="4" w:space="0" w:color="auto"/>
              <w:right w:val="single" w:sz="4" w:space="0" w:color="auto"/>
            </w:tcBorders>
            <w:hideMark/>
          </w:tcPr>
          <w:p w14:paraId="0A84615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IC2</w:t>
            </w:r>
          </w:p>
        </w:tc>
        <w:tc>
          <w:tcPr>
            <w:tcW w:w="992" w:type="dxa"/>
            <w:gridSpan w:val="2"/>
            <w:tcBorders>
              <w:top w:val="single" w:sz="4" w:space="0" w:color="auto"/>
              <w:left w:val="single" w:sz="4" w:space="0" w:color="auto"/>
              <w:bottom w:val="single" w:sz="4" w:space="0" w:color="auto"/>
              <w:right w:val="single" w:sz="4" w:space="0" w:color="auto"/>
            </w:tcBorders>
          </w:tcPr>
          <w:p w14:paraId="13962CEF"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.817</w:t>
            </w:r>
          </w:p>
        </w:tc>
        <w:tc>
          <w:tcPr>
            <w:tcW w:w="850" w:type="dxa"/>
            <w:gridSpan w:val="2"/>
            <w:tcBorders>
              <w:top w:val="single" w:sz="4" w:space="0" w:color="auto"/>
              <w:left w:val="single" w:sz="4" w:space="0" w:color="auto"/>
              <w:bottom w:val="single" w:sz="4" w:space="0" w:color="auto"/>
              <w:right w:val="single" w:sz="4" w:space="0" w:color="auto"/>
            </w:tcBorders>
          </w:tcPr>
          <w:p w14:paraId="03468265"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5.98</w:t>
            </w:r>
          </w:p>
        </w:tc>
        <w:tc>
          <w:tcPr>
            <w:tcW w:w="993" w:type="dxa"/>
            <w:tcBorders>
              <w:top w:val="single" w:sz="4" w:space="0" w:color="auto"/>
              <w:left w:val="single" w:sz="4" w:space="0" w:color="auto"/>
              <w:bottom w:val="single" w:sz="4" w:space="0" w:color="auto"/>
              <w:right w:val="single" w:sz="4" w:space="0" w:color="auto"/>
            </w:tcBorders>
          </w:tcPr>
          <w:p w14:paraId="4304FC0D"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1.265</w:t>
            </w:r>
          </w:p>
        </w:tc>
        <w:tc>
          <w:tcPr>
            <w:tcW w:w="1307" w:type="dxa"/>
            <w:tcBorders>
              <w:top w:val="nil"/>
              <w:left w:val="single" w:sz="4" w:space="0" w:color="auto"/>
              <w:bottom w:val="single" w:sz="4" w:space="0" w:color="auto"/>
              <w:right w:val="nil"/>
            </w:tcBorders>
          </w:tcPr>
          <w:p w14:paraId="31464605"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single" w:sz="4" w:space="0" w:color="auto"/>
              <w:right w:val="single" w:sz="4" w:space="0" w:color="auto"/>
            </w:tcBorders>
          </w:tcPr>
          <w:p w14:paraId="6FF904F5" w14:textId="77777777" w:rsidR="005A199F" w:rsidRPr="007146F1" w:rsidRDefault="005A199F" w:rsidP="005A199F">
            <w:pPr>
              <w:spacing w:before="0" w:line="240" w:lineRule="auto"/>
              <w:rPr>
                <w:rFonts w:eastAsia="Calibri" w:cs="Times New Roman"/>
                <w:sz w:val="20"/>
              </w:rPr>
            </w:pPr>
          </w:p>
        </w:tc>
      </w:tr>
      <w:tr w:rsidR="005A199F" w:rsidRPr="007146F1" w14:paraId="029F84AC" w14:textId="77777777" w:rsidTr="000A704C">
        <w:tc>
          <w:tcPr>
            <w:tcW w:w="421" w:type="dxa"/>
            <w:tcBorders>
              <w:top w:val="nil"/>
              <w:left w:val="single" w:sz="4" w:space="0" w:color="auto"/>
              <w:bottom w:val="nil"/>
              <w:right w:val="nil"/>
            </w:tcBorders>
          </w:tcPr>
          <w:p w14:paraId="1773B3DE"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4CC81A53"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33A6B15A"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1CEEA350"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Individual-Consideration3</w:t>
            </w:r>
          </w:p>
        </w:tc>
        <w:tc>
          <w:tcPr>
            <w:tcW w:w="851" w:type="dxa"/>
            <w:tcBorders>
              <w:top w:val="single" w:sz="4" w:space="0" w:color="auto"/>
              <w:left w:val="single" w:sz="4" w:space="0" w:color="auto"/>
              <w:bottom w:val="single" w:sz="4" w:space="0" w:color="auto"/>
              <w:right w:val="single" w:sz="4" w:space="0" w:color="auto"/>
            </w:tcBorders>
            <w:hideMark/>
          </w:tcPr>
          <w:p w14:paraId="09FBF0D5"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IC3</w:t>
            </w:r>
          </w:p>
        </w:tc>
        <w:tc>
          <w:tcPr>
            <w:tcW w:w="4961" w:type="dxa"/>
            <w:gridSpan w:val="7"/>
            <w:tcBorders>
              <w:top w:val="single" w:sz="4" w:space="0" w:color="auto"/>
              <w:left w:val="single" w:sz="4" w:space="0" w:color="auto"/>
              <w:bottom w:val="single" w:sz="4" w:space="0" w:color="auto"/>
              <w:right w:val="single" w:sz="4" w:space="0" w:color="auto"/>
            </w:tcBorders>
          </w:tcPr>
          <w:p w14:paraId="2152DAC5"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 xml:space="preserve">Removed/multiple-loadings </w:t>
            </w:r>
          </w:p>
        </w:tc>
      </w:tr>
      <w:tr w:rsidR="005A199F" w:rsidRPr="007146F1" w14:paraId="20E3D04E" w14:textId="77777777" w:rsidTr="000A704C">
        <w:tc>
          <w:tcPr>
            <w:tcW w:w="421" w:type="dxa"/>
            <w:tcBorders>
              <w:top w:val="nil"/>
              <w:left w:val="single" w:sz="4" w:space="0" w:color="auto"/>
              <w:bottom w:val="single" w:sz="4" w:space="0" w:color="auto"/>
              <w:right w:val="nil"/>
            </w:tcBorders>
          </w:tcPr>
          <w:p w14:paraId="3CB16A70"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single" w:sz="4" w:space="0" w:color="auto"/>
              <w:right w:val="nil"/>
            </w:tcBorders>
          </w:tcPr>
          <w:p w14:paraId="7D4D2E1E"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single" w:sz="4" w:space="0" w:color="auto"/>
            </w:tcBorders>
          </w:tcPr>
          <w:p w14:paraId="14EF272B"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35BE503F"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Individual-Consideration4</w:t>
            </w:r>
          </w:p>
        </w:tc>
        <w:tc>
          <w:tcPr>
            <w:tcW w:w="851" w:type="dxa"/>
            <w:tcBorders>
              <w:top w:val="single" w:sz="4" w:space="0" w:color="auto"/>
              <w:left w:val="single" w:sz="4" w:space="0" w:color="auto"/>
              <w:bottom w:val="single" w:sz="4" w:space="0" w:color="auto"/>
              <w:right w:val="single" w:sz="4" w:space="0" w:color="auto"/>
            </w:tcBorders>
            <w:hideMark/>
          </w:tcPr>
          <w:p w14:paraId="6119607E"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IC4</w:t>
            </w:r>
          </w:p>
        </w:tc>
        <w:tc>
          <w:tcPr>
            <w:tcW w:w="992" w:type="dxa"/>
            <w:gridSpan w:val="2"/>
            <w:tcBorders>
              <w:top w:val="single" w:sz="4" w:space="0" w:color="auto"/>
              <w:left w:val="single" w:sz="4" w:space="0" w:color="auto"/>
              <w:bottom w:val="single" w:sz="4" w:space="0" w:color="auto"/>
              <w:right w:val="single" w:sz="4" w:space="0" w:color="auto"/>
            </w:tcBorders>
          </w:tcPr>
          <w:p w14:paraId="2597B949"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.774</w:t>
            </w:r>
          </w:p>
        </w:tc>
        <w:tc>
          <w:tcPr>
            <w:tcW w:w="850" w:type="dxa"/>
            <w:gridSpan w:val="2"/>
            <w:tcBorders>
              <w:top w:val="single" w:sz="4" w:space="0" w:color="auto"/>
              <w:left w:val="single" w:sz="4" w:space="0" w:color="auto"/>
              <w:bottom w:val="single" w:sz="4" w:space="0" w:color="auto"/>
              <w:right w:val="single" w:sz="4" w:space="0" w:color="auto"/>
            </w:tcBorders>
          </w:tcPr>
          <w:p w14:paraId="48ABF47E"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5.97</w:t>
            </w:r>
          </w:p>
        </w:tc>
        <w:tc>
          <w:tcPr>
            <w:tcW w:w="993" w:type="dxa"/>
            <w:tcBorders>
              <w:top w:val="single" w:sz="4" w:space="0" w:color="auto"/>
              <w:left w:val="single" w:sz="4" w:space="0" w:color="auto"/>
              <w:bottom w:val="single" w:sz="4" w:space="0" w:color="auto"/>
              <w:right w:val="single" w:sz="4" w:space="0" w:color="auto"/>
            </w:tcBorders>
          </w:tcPr>
          <w:p w14:paraId="07CF70DA"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1.256</w:t>
            </w:r>
          </w:p>
        </w:tc>
        <w:tc>
          <w:tcPr>
            <w:tcW w:w="1307" w:type="dxa"/>
            <w:tcBorders>
              <w:top w:val="single" w:sz="4" w:space="0" w:color="auto"/>
              <w:left w:val="single" w:sz="4" w:space="0" w:color="auto"/>
              <w:bottom w:val="single" w:sz="4" w:space="0" w:color="auto"/>
              <w:right w:val="nil"/>
            </w:tcBorders>
          </w:tcPr>
          <w:p w14:paraId="3C28FDF6"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single" w:sz="4" w:space="0" w:color="auto"/>
              <w:right w:val="single" w:sz="4" w:space="0" w:color="auto"/>
            </w:tcBorders>
          </w:tcPr>
          <w:p w14:paraId="0BA3AB00" w14:textId="77777777" w:rsidR="005A199F" w:rsidRPr="007146F1" w:rsidRDefault="005A199F" w:rsidP="005A199F">
            <w:pPr>
              <w:spacing w:before="0" w:line="240" w:lineRule="auto"/>
              <w:rPr>
                <w:rFonts w:eastAsia="Calibri" w:cs="Times New Roman"/>
                <w:sz w:val="20"/>
              </w:rPr>
            </w:pPr>
          </w:p>
        </w:tc>
      </w:tr>
      <w:tr w:rsidR="005A199F" w:rsidRPr="007146F1" w14:paraId="06CD0B05" w14:textId="77777777" w:rsidTr="000A704C">
        <w:tc>
          <w:tcPr>
            <w:tcW w:w="8075" w:type="dxa"/>
            <w:gridSpan w:val="4"/>
            <w:tcBorders>
              <w:top w:val="single" w:sz="4" w:space="0" w:color="auto"/>
              <w:left w:val="single" w:sz="4" w:space="0" w:color="auto"/>
              <w:bottom w:val="single" w:sz="4" w:space="0" w:color="auto"/>
              <w:right w:val="nil"/>
            </w:tcBorders>
            <w:shd w:val="clear" w:color="auto" w:fill="BFBFBF"/>
            <w:hideMark/>
          </w:tcPr>
          <w:p w14:paraId="5EBB07BE"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Transactional-Leadership</w:t>
            </w:r>
          </w:p>
        </w:tc>
        <w:tc>
          <w:tcPr>
            <w:tcW w:w="851" w:type="dxa"/>
            <w:tcBorders>
              <w:top w:val="single" w:sz="4" w:space="0" w:color="auto"/>
              <w:left w:val="nil"/>
              <w:bottom w:val="single" w:sz="4" w:space="0" w:color="auto"/>
              <w:right w:val="nil"/>
            </w:tcBorders>
            <w:shd w:val="clear" w:color="auto" w:fill="BFBFBF"/>
          </w:tcPr>
          <w:p w14:paraId="4824E1D5" w14:textId="77777777" w:rsidR="005A199F" w:rsidRPr="007146F1" w:rsidRDefault="005A199F" w:rsidP="005A199F">
            <w:pPr>
              <w:spacing w:before="0" w:line="240" w:lineRule="auto"/>
              <w:rPr>
                <w:rFonts w:eastAsia="Calibri" w:cs="Times New Roman"/>
                <w:sz w:val="20"/>
              </w:rPr>
            </w:pPr>
          </w:p>
        </w:tc>
        <w:tc>
          <w:tcPr>
            <w:tcW w:w="850" w:type="dxa"/>
            <w:tcBorders>
              <w:top w:val="single" w:sz="4" w:space="0" w:color="auto"/>
              <w:left w:val="nil"/>
              <w:bottom w:val="single" w:sz="4" w:space="0" w:color="auto"/>
              <w:right w:val="nil"/>
            </w:tcBorders>
            <w:shd w:val="clear" w:color="auto" w:fill="BFBFBF"/>
          </w:tcPr>
          <w:p w14:paraId="49F8921A" w14:textId="77777777" w:rsidR="005A199F" w:rsidRPr="007146F1" w:rsidRDefault="005A199F" w:rsidP="005A199F">
            <w:pPr>
              <w:spacing w:before="0" w:line="240" w:lineRule="auto"/>
              <w:rPr>
                <w:rFonts w:eastAsia="Calibri" w:cs="Times New Roman"/>
                <w:sz w:val="20"/>
              </w:rPr>
            </w:pPr>
          </w:p>
        </w:tc>
        <w:tc>
          <w:tcPr>
            <w:tcW w:w="236" w:type="dxa"/>
            <w:gridSpan w:val="2"/>
            <w:tcBorders>
              <w:top w:val="single" w:sz="4" w:space="0" w:color="auto"/>
              <w:left w:val="nil"/>
              <w:bottom w:val="single" w:sz="4" w:space="0" w:color="auto"/>
              <w:right w:val="nil"/>
            </w:tcBorders>
            <w:shd w:val="clear" w:color="auto" w:fill="BFBFBF"/>
          </w:tcPr>
          <w:p w14:paraId="6009D499" w14:textId="77777777" w:rsidR="005A199F" w:rsidRPr="007146F1" w:rsidRDefault="005A199F" w:rsidP="005A199F">
            <w:pPr>
              <w:spacing w:before="0" w:line="240" w:lineRule="auto"/>
              <w:rPr>
                <w:rFonts w:eastAsia="Calibri" w:cs="Times New Roman"/>
                <w:sz w:val="20"/>
              </w:rPr>
            </w:pPr>
          </w:p>
        </w:tc>
        <w:tc>
          <w:tcPr>
            <w:tcW w:w="756" w:type="dxa"/>
            <w:tcBorders>
              <w:top w:val="single" w:sz="4" w:space="0" w:color="auto"/>
              <w:left w:val="nil"/>
              <w:bottom w:val="single" w:sz="4" w:space="0" w:color="auto"/>
              <w:right w:val="nil"/>
            </w:tcBorders>
            <w:shd w:val="clear" w:color="auto" w:fill="BFBFBF"/>
          </w:tcPr>
          <w:p w14:paraId="742DD3A9" w14:textId="77777777" w:rsidR="005A199F" w:rsidRPr="007146F1" w:rsidRDefault="005A199F" w:rsidP="005A199F">
            <w:pPr>
              <w:spacing w:before="0" w:line="240" w:lineRule="auto"/>
              <w:rPr>
                <w:rFonts w:eastAsia="Calibri" w:cs="Times New Roman"/>
                <w:sz w:val="20"/>
              </w:rPr>
            </w:pPr>
          </w:p>
        </w:tc>
        <w:tc>
          <w:tcPr>
            <w:tcW w:w="993" w:type="dxa"/>
            <w:tcBorders>
              <w:top w:val="single" w:sz="4" w:space="0" w:color="auto"/>
              <w:left w:val="nil"/>
              <w:bottom w:val="single" w:sz="4" w:space="0" w:color="auto"/>
              <w:right w:val="nil"/>
            </w:tcBorders>
            <w:shd w:val="clear" w:color="auto" w:fill="BFBFBF"/>
          </w:tcPr>
          <w:p w14:paraId="1D1DF1AF" w14:textId="77777777" w:rsidR="005A199F" w:rsidRPr="007146F1" w:rsidRDefault="005A199F" w:rsidP="005A199F">
            <w:pPr>
              <w:spacing w:before="0" w:line="240" w:lineRule="auto"/>
              <w:rPr>
                <w:rFonts w:eastAsia="Calibri" w:cs="Times New Roman"/>
                <w:sz w:val="20"/>
              </w:rPr>
            </w:pPr>
          </w:p>
        </w:tc>
        <w:tc>
          <w:tcPr>
            <w:tcW w:w="2126" w:type="dxa"/>
            <w:gridSpan w:val="2"/>
            <w:tcBorders>
              <w:top w:val="single" w:sz="4" w:space="0" w:color="auto"/>
              <w:left w:val="nil"/>
              <w:bottom w:val="single" w:sz="4" w:space="0" w:color="auto"/>
              <w:right w:val="single" w:sz="4" w:space="0" w:color="auto"/>
            </w:tcBorders>
            <w:shd w:val="clear" w:color="auto" w:fill="BFBFBF"/>
          </w:tcPr>
          <w:p w14:paraId="20CD80A5"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Avolio and Bass 2004</w:t>
            </w:r>
          </w:p>
        </w:tc>
      </w:tr>
      <w:tr w:rsidR="005A199F" w:rsidRPr="007146F1" w14:paraId="36B20192" w14:textId="77777777" w:rsidTr="000A704C">
        <w:tc>
          <w:tcPr>
            <w:tcW w:w="421" w:type="dxa"/>
            <w:tcBorders>
              <w:top w:val="single" w:sz="4" w:space="0" w:color="auto"/>
              <w:left w:val="single" w:sz="4" w:space="0" w:color="auto"/>
              <w:bottom w:val="nil"/>
              <w:right w:val="single" w:sz="4" w:space="0" w:color="auto"/>
            </w:tcBorders>
          </w:tcPr>
          <w:p w14:paraId="032C6077" w14:textId="77777777" w:rsidR="005A199F" w:rsidRPr="007146F1" w:rsidRDefault="005A199F" w:rsidP="005A199F">
            <w:pPr>
              <w:spacing w:before="0" w:line="240" w:lineRule="auto"/>
              <w:rPr>
                <w:rFonts w:eastAsia="Calibri" w:cs="Times New Roman"/>
                <w:sz w:val="20"/>
              </w:rPr>
            </w:pPr>
          </w:p>
        </w:tc>
        <w:tc>
          <w:tcPr>
            <w:tcW w:w="7654" w:type="dxa"/>
            <w:gridSpan w:val="3"/>
            <w:tcBorders>
              <w:top w:val="single" w:sz="4" w:space="0" w:color="auto"/>
              <w:left w:val="single" w:sz="4" w:space="0" w:color="auto"/>
              <w:bottom w:val="single" w:sz="4" w:space="0" w:color="auto"/>
              <w:right w:val="nil"/>
            </w:tcBorders>
            <w:shd w:val="clear" w:color="auto" w:fill="BFBFBF"/>
            <w:hideMark/>
          </w:tcPr>
          <w:p w14:paraId="587D57B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Contingent-Reward @ .921</w:t>
            </w:r>
          </w:p>
        </w:tc>
        <w:tc>
          <w:tcPr>
            <w:tcW w:w="851" w:type="dxa"/>
            <w:tcBorders>
              <w:top w:val="single" w:sz="4" w:space="0" w:color="auto"/>
              <w:left w:val="nil"/>
              <w:bottom w:val="single" w:sz="4" w:space="0" w:color="auto"/>
              <w:right w:val="nil"/>
            </w:tcBorders>
            <w:shd w:val="clear" w:color="auto" w:fill="BFBFBF"/>
          </w:tcPr>
          <w:p w14:paraId="5B9A36C9" w14:textId="77777777" w:rsidR="005A199F" w:rsidRPr="007146F1" w:rsidRDefault="005A199F" w:rsidP="005A199F">
            <w:pPr>
              <w:spacing w:before="0" w:line="240" w:lineRule="auto"/>
              <w:rPr>
                <w:rFonts w:eastAsia="Calibri" w:cs="Times New Roman"/>
                <w:sz w:val="20"/>
              </w:rPr>
            </w:pPr>
          </w:p>
        </w:tc>
        <w:tc>
          <w:tcPr>
            <w:tcW w:w="850" w:type="dxa"/>
            <w:tcBorders>
              <w:top w:val="single" w:sz="4" w:space="0" w:color="auto"/>
              <w:left w:val="nil"/>
              <w:bottom w:val="single" w:sz="4" w:space="0" w:color="auto"/>
              <w:right w:val="nil"/>
            </w:tcBorders>
            <w:shd w:val="clear" w:color="auto" w:fill="BFBFBF"/>
          </w:tcPr>
          <w:p w14:paraId="463495CF" w14:textId="77777777" w:rsidR="005A199F" w:rsidRPr="007146F1" w:rsidRDefault="005A199F" w:rsidP="005A199F">
            <w:pPr>
              <w:spacing w:before="0" w:line="240" w:lineRule="auto"/>
              <w:rPr>
                <w:rFonts w:eastAsia="Calibri" w:cs="Times New Roman"/>
                <w:sz w:val="20"/>
              </w:rPr>
            </w:pPr>
          </w:p>
        </w:tc>
        <w:tc>
          <w:tcPr>
            <w:tcW w:w="236" w:type="dxa"/>
            <w:gridSpan w:val="2"/>
            <w:tcBorders>
              <w:top w:val="single" w:sz="4" w:space="0" w:color="auto"/>
              <w:left w:val="nil"/>
              <w:bottom w:val="single" w:sz="4" w:space="0" w:color="auto"/>
              <w:right w:val="nil"/>
            </w:tcBorders>
            <w:shd w:val="clear" w:color="auto" w:fill="BFBFBF"/>
          </w:tcPr>
          <w:p w14:paraId="6A640967" w14:textId="77777777" w:rsidR="005A199F" w:rsidRPr="007146F1" w:rsidRDefault="005A199F" w:rsidP="005A199F">
            <w:pPr>
              <w:spacing w:before="0" w:line="240" w:lineRule="auto"/>
              <w:rPr>
                <w:rFonts w:eastAsia="Calibri" w:cs="Times New Roman"/>
                <w:sz w:val="20"/>
              </w:rPr>
            </w:pPr>
          </w:p>
        </w:tc>
        <w:tc>
          <w:tcPr>
            <w:tcW w:w="756" w:type="dxa"/>
            <w:tcBorders>
              <w:top w:val="single" w:sz="4" w:space="0" w:color="auto"/>
              <w:left w:val="nil"/>
              <w:bottom w:val="single" w:sz="4" w:space="0" w:color="auto"/>
              <w:right w:val="nil"/>
            </w:tcBorders>
            <w:shd w:val="clear" w:color="auto" w:fill="BFBFBF"/>
          </w:tcPr>
          <w:p w14:paraId="1AC9A124" w14:textId="77777777" w:rsidR="005A199F" w:rsidRPr="007146F1" w:rsidRDefault="005A199F" w:rsidP="005A199F">
            <w:pPr>
              <w:spacing w:before="0" w:line="240" w:lineRule="auto"/>
              <w:rPr>
                <w:rFonts w:eastAsia="Calibri" w:cs="Times New Roman"/>
                <w:sz w:val="20"/>
              </w:rPr>
            </w:pPr>
          </w:p>
        </w:tc>
        <w:tc>
          <w:tcPr>
            <w:tcW w:w="993" w:type="dxa"/>
            <w:tcBorders>
              <w:top w:val="single" w:sz="4" w:space="0" w:color="auto"/>
              <w:left w:val="nil"/>
              <w:bottom w:val="single" w:sz="4" w:space="0" w:color="auto"/>
              <w:right w:val="nil"/>
            </w:tcBorders>
            <w:shd w:val="clear" w:color="auto" w:fill="BFBFBF"/>
          </w:tcPr>
          <w:p w14:paraId="4437AB0F" w14:textId="77777777" w:rsidR="005A199F" w:rsidRPr="007146F1" w:rsidRDefault="005A199F" w:rsidP="005A199F">
            <w:pPr>
              <w:spacing w:before="0" w:line="240" w:lineRule="auto"/>
              <w:rPr>
                <w:rFonts w:eastAsia="Calibri" w:cs="Times New Roman"/>
                <w:sz w:val="20"/>
              </w:rPr>
            </w:pPr>
          </w:p>
        </w:tc>
        <w:tc>
          <w:tcPr>
            <w:tcW w:w="1307" w:type="dxa"/>
            <w:tcBorders>
              <w:top w:val="single" w:sz="4" w:space="0" w:color="auto"/>
              <w:left w:val="nil"/>
              <w:bottom w:val="single" w:sz="4" w:space="0" w:color="auto"/>
              <w:right w:val="nil"/>
            </w:tcBorders>
            <w:shd w:val="clear" w:color="auto" w:fill="BFBFBF"/>
            <w:vAlign w:val="bottom"/>
          </w:tcPr>
          <w:p w14:paraId="26AA3525"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0.921</w:t>
            </w:r>
          </w:p>
        </w:tc>
        <w:tc>
          <w:tcPr>
            <w:tcW w:w="819" w:type="dxa"/>
            <w:tcBorders>
              <w:top w:val="single" w:sz="4" w:space="0" w:color="auto"/>
              <w:left w:val="nil"/>
              <w:bottom w:val="single" w:sz="4" w:space="0" w:color="auto"/>
              <w:right w:val="single" w:sz="4" w:space="0" w:color="auto"/>
            </w:tcBorders>
            <w:shd w:val="clear" w:color="auto" w:fill="BFBFBF"/>
            <w:vAlign w:val="bottom"/>
          </w:tcPr>
          <w:p w14:paraId="6AC585FC"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0.744</w:t>
            </w:r>
          </w:p>
        </w:tc>
      </w:tr>
      <w:tr w:rsidR="005A199F" w:rsidRPr="007146F1" w14:paraId="349AFAC2" w14:textId="77777777" w:rsidTr="000A704C">
        <w:tc>
          <w:tcPr>
            <w:tcW w:w="421" w:type="dxa"/>
            <w:tcBorders>
              <w:top w:val="nil"/>
              <w:left w:val="single" w:sz="4" w:space="0" w:color="auto"/>
              <w:bottom w:val="nil"/>
              <w:right w:val="nil"/>
            </w:tcBorders>
          </w:tcPr>
          <w:p w14:paraId="65F2FC9A" w14:textId="77777777" w:rsidR="005A199F" w:rsidRPr="007146F1" w:rsidRDefault="005A199F" w:rsidP="005A199F">
            <w:pPr>
              <w:spacing w:before="0" w:line="240" w:lineRule="auto"/>
              <w:rPr>
                <w:rFonts w:eastAsia="Calibri" w:cs="Times New Roman"/>
                <w:sz w:val="20"/>
              </w:rPr>
            </w:pPr>
          </w:p>
        </w:tc>
        <w:tc>
          <w:tcPr>
            <w:tcW w:w="283" w:type="dxa"/>
            <w:tcBorders>
              <w:top w:val="single" w:sz="4" w:space="0" w:color="auto"/>
              <w:left w:val="nil"/>
              <w:bottom w:val="nil"/>
              <w:right w:val="nil"/>
            </w:tcBorders>
          </w:tcPr>
          <w:p w14:paraId="35D1937C" w14:textId="77777777" w:rsidR="005A199F" w:rsidRPr="007146F1" w:rsidRDefault="005A199F" w:rsidP="005A199F">
            <w:pPr>
              <w:spacing w:before="0" w:line="240" w:lineRule="auto"/>
              <w:jc w:val="center"/>
              <w:rPr>
                <w:rFonts w:eastAsia="Calibri" w:cs="Times New Roman"/>
                <w:sz w:val="20"/>
              </w:rPr>
            </w:pPr>
          </w:p>
        </w:tc>
        <w:tc>
          <w:tcPr>
            <w:tcW w:w="425" w:type="dxa"/>
            <w:tcBorders>
              <w:top w:val="single" w:sz="4" w:space="0" w:color="auto"/>
              <w:left w:val="nil"/>
              <w:bottom w:val="nil"/>
              <w:right w:val="single" w:sz="4" w:space="0" w:color="auto"/>
            </w:tcBorders>
          </w:tcPr>
          <w:p w14:paraId="4413D955"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48857130"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Contingent-Reward1</w:t>
            </w:r>
          </w:p>
        </w:tc>
        <w:tc>
          <w:tcPr>
            <w:tcW w:w="851" w:type="dxa"/>
            <w:tcBorders>
              <w:top w:val="single" w:sz="4" w:space="0" w:color="auto"/>
              <w:left w:val="single" w:sz="4" w:space="0" w:color="auto"/>
              <w:bottom w:val="single" w:sz="4" w:space="0" w:color="auto"/>
              <w:right w:val="single" w:sz="4" w:space="0" w:color="auto"/>
            </w:tcBorders>
            <w:hideMark/>
          </w:tcPr>
          <w:p w14:paraId="42541A1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SC1</w:t>
            </w:r>
          </w:p>
        </w:tc>
        <w:tc>
          <w:tcPr>
            <w:tcW w:w="992" w:type="dxa"/>
            <w:gridSpan w:val="2"/>
            <w:tcBorders>
              <w:top w:val="single" w:sz="4" w:space="0" w:color="auto"/>
              <w:left w:val="single" w:sz="4" w:space="0" w:color="auto"/>
              <w:bottom w:val="single" w:sz="4" w:space="0" w:color="auto"/>
              <w:right w:val="single" w:sz="4" w:space="0" w:color="auto"/>
            </w:tcBorders>
          </w:tcPr>
          <w:p w14:paraId="2F792A5D"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.820</w:t>
            </w:r>
          </w:p>
        </w:tc>
        <w:tc>
          <w:tcPr>
            <w:tcW w:w="850" w:type="dxa"/>
            <w:gridSpan w:val="2"/>
            <w:tcBorders>
              <w:top w:val="single" w:sz="4" w:space="0" w:color="auto"/>
              <w:left w:val="single" w:sz="4" w:space="0" w:color="auto"/>
              <w:bottom w:val="single" w:sz="4" w:space="0" w:color="auto"/>
              <w:right w:val="single" w:sz="4" w:space="0" w:color="auto"/>
            </w:tcBorders>
          </w:tcPr>
          <w:p w14:paraId="565AF4FF"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5.36</w:t>
            </w:r>
          </w:p>
        </w:tc>
        <w:tc>
          <w:tcPr>
            <w:tcW w:w="993" w:type="dxa"/>
            <w:tcBorders>
              <w:top w:val="single" w:sz="4" w:space="0" w:color="auto"/>
              <w:left w:val="single" w:sz="4" w:space="0" w:color="auto"/>
              <w:bottom w:val="single" w:sz="4" w:space="0" w:color="auto"/>
              <w:right w:val="single" w:sz="4" w:space="0" w:color="auto"/>
            </w:tcBorders>
          </w:tcPr>
          <w:p w14:paraId="7A75B1DA"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1.274</w:t>
            </w:r>
          </w:p>
        </w:tc>
        <w:tc>
          <w:tcPr>
            <w:tcW w:w="1307" w:type="dxa"/>
            <w:tcBorders>
              <w:top w:val="single" w:sz="4" w:space="0" w:color="auto"/>
              <w:left w:val="single" w:sz="4" w:space="0" w:color="auto"/>
              <w:bottom w:val="nil"/>
              <w:right w:val="nil"/>
            </w:tcBorders>
          </w:tcPr>
          <w:p w14:paraId="1034E286"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nil"/>
              <w:right w:val="single" w:sz="4" w:space="0" w:color="auto"/>
            </w:tcBorders>
          </w:tcPr>
          <w:p w14:paraId="57E2D890" w14:textId="77777777" w:rsidR="005A199F" w:rsidRPr="007146F1" w:rsidRDefault="005A199F" w:rsidP="005A199F">
            <w:pPr>
              <w:spacing w:before="0" w:line="240" w:lineRule="auto"/>
              <w:rPr>
                <w:rFonts w:eastAsia="Calibri" w:cs="Times New Roman"/>
                <w:sz w:val="20"/>
              </w:rPr>
            </w:pPr>
          </w:p>
        </w:tc>
      </w:tr>
      <w:tr w:rsidR="005A199F" w:rsidRPr="007146F1" w14:paraId="14641242" w14:textId="77777777" w:rsidTr="000A704C">
        <w:tc>
          <w:tcPr>
            <w:tcW w:w="421" w:type="dxa"/>
            <w:tcBorders>
              <w:top w:val="nil"/>
              <w:left w:val="single" w:sz="4" w:space="0" w:color="auto"/>
              <w:bottom w:val="nil"/>
              <w:right w:val="nil"/>
            </w:tcBorders>
          </w:tcPr>
          <w:p w14:paraId="3892B447"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6F1ACC6D"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72215A1F"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48B4017"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Contingent-Reward2</w:t>
            </w:r>
          </w:p>
        </w:tc>
        <w:tc>
          <w:tcPr>
            <w:tcW w:w="851" w:type="dxa"/>
            <w:tcBorders>
              <w:top w:val="single" w:sz="4" w:space="0" w:color="auto"/>
              <w:left w:val="single" w:sz="4" w:space="0" w:color="auto"/>
              <w:bottom w:val="single" w:sz="4" w:space="0" w:color="auto"/>
              <w:right w:val="single" w:sz="4" w:space="0" w:color="auto"/>
            </w:tcBorders>
            <w:hideMark/>
          </w:tcPr>
          <w:p w14:paraId="6D266A5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SC2</w:t>
            </w:r>
          </w:p>
        </w:tc>
        <w:tc>
          <w:tcPr>
            <w:tcW w:w="992" w:type="dxa"/>
            <w:gridSpan w:val="2"/>
            <w:tcBorders>
              <w:top w:val="single" w:sz="4" w:space="0" w:color="auto"/>
              <w:left w:val="single" w:sz="4" w:space="0" w:color="auto"/>
              <w:bottom w:val="single" w:sz="4" w:space="0" w:color="auto"/>
              <w:right w:val="single" w:sz="4" w:space="0" w:color="auto"/>
            </w:tcBorders>
          </w:tcPr>
          <w:p w14:paraId="75C9E64A"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.809</w:t>
            </w:r>
          </w:p>
        </w:tc>
        <w:tc>
          <w:tcPr>
            <w:tcW w:w="850" w:type="dxa"/>
            <w:gridSpan w:val="2"/>
            <w:tcBorders>
              <w:top w:val="single" w:sz="4" w:space="0" w:color="auto"/>
              <w:left w:val="single" w:sz="4" w:space="0" w:color="auto"/>
              <w:bottom w:val="single" w:sz="4" w:space="0" w:color="auto"/>
              <w:right w:val="single" w:sz="4" w:space="0" w:color="auto"/>
            </w:tcBorders>
          </w:tcPr>
          <w:p w14:paraId="5D9493B3"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5.37</w:t>
            </w:r>
          </w:p>
        </w:tc>
        <w:tc>
          <w:tcPr>
            <w:tcW w:w="993" w:type="dxa"/>
            <w:tcBorders>
              <w:top w:val="single" w:sz="4" w:space="0" w:color="auto"/>
              <w:left w:val="single" w:sz="4" w:space="0" w:color="auto"/>
              <w:bottom w:val="single" w:sz="4" w:space="0" w:color="auto"/>
              <w:right w:val="single" w:sz="4" w:space="0" w:color="auto"/>
            </w:tcBorders>
          </w:tcPr>
          <w:p w14:paraId="27F32CBF"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1.361</w:t>
            </w:r>
          </w:p>
        </w:tc>
        <w:tc>
          <w:tcPr>
            <w:tcW w:w="1307" w:type="dxa"/>
            <w:tcBorders>
              <w:top w:val="nil"/>
              <w:left w:val="single" w:sz="4" w:space="0" w:color="auto"/>
              <w:bottom w:val="nil"/>
              <w:right w:val="nil"/>
            </w:tcBorders>
          </w:tcPr>
          <w:p w14:paraId="37085263"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554D5FE1" w14:textId="77777777" w:rsidR="005A199F" w:rsidRPr="007146F1" w:rsidRDefault="005A199F" w:rsidP="005A199F">
            <w:pPr>
              <w:spacing w:before="0" w:line="240" w:lineRule="auto"/>
              <w:rPr>
                <w:rFonts w:eastAsia="Calibri" w:cs="Times New Roman"/>
                <w:sz w:val="20"/>
              </w:rPr>
            </w:pPr>
          </w:p>
        </w:tc>
      </w:tr>
      <w:tr w:rsidR="005A199F" w:rsidRPr="007146F1" w14:paraId="6EA932D0" w14:textId="77777777" w:rsidTr="000A704C">
        <w:trPr>
          <w:trHeight w:val="77"/>
        </w:trPr>
        <w:tc>
          <w:tcPr>
            <w:tcW w:w="421" w:type="dxa"/>
            <w:tcBorders>
              <w:top w:val="nil"/>
              <w:left w:val="single" w:sz="4" w:space="0" w:color="auto"/>
              <w:bottom w:val="nil"/>
              <w:right w:val="nil"/>
            </w:tcBorders>
          </w:tcPr>
          <w:p w14:paraId="5E1D2772"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1F7F2678"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6BF38C34"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79569315"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Contingent-Reward3</w:t>
            </w:r>
          </w:p>
        </w:tc>
        <w:tc>
          <w:tcPr>
            <w:tcW w:w="851" w:type="dxa"/>
            <w:tcBorders>
              <w:top w:val="single" w:sz="4" w:space="0" w:color="auto"/>
              <w:left w:val="single" w:sz="4" w:space="0" w:color="auto"/>
              <w:bottom w:val="single" w:sz="4" w:space="0" w:color="auto"/>
              <w:right w:val="single" w:sz="4" w:space="0" w:color="auto"/>
            </w:tcBorders>
            <w:hideMark/>
          </w:tcPr>
          <w:p w14:paraId="095597ED"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SC3</w:t>
            </w:r>
          </w:p>
        </w:tc>
        <w:tc>
          <w:tcPr>
            <w:tcW w:w="992" w:type="dxa"/>
            <w:gridSpan w:val="2"/>
            <w:tcBorders>
              <w:top w:val="single" w:sz="4" w:space="0" w:color="auto"/>
              <w:left w:val="single" w:sz="4" w:space="0" w:color="auto"/>
              <w:bottom w:val="single" w:sz="4" w:space="0" w:color="auto"/>
              <w:right w:val="single" w:sz="4" w:space="0" w:color="auto"/>
            </w:tcBorders>
          </w:tcPr>
          <w:p w14:paraId="33B205FD"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.857</w:t>
            </w:r>
          </w:p>
        </w:tc>
        <w:tc>
          <w:tcPr>
            <w:tcW w:w="850" w:type="dxa"/>
            <w:gridSpan w:val="2"/>
            <w:tcBorders>
              <w:top w:val="single" w:sz="4" w:space="0" w:color="auto"/>
              <w:left w:val="single" w:sz="4" w:space="0" w:color="auto"/>
              <w:bottom w:val="single" w:sz="4" w:space="0" w:color="auto"/>
              <w:right w:val="single" w:sz="4" w:space="0" w:color="auto"/>
            </w:tcBorders>
          </w:tcPr>
          <w:p w14:paraId="4F9C78CD"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5.20</w:t>
            </w:r>
          </w:p>
        </w:tc>
        <w:tc>
          <w:tcPr>
            <w:tcW w:w="993" w:type="dxa"/>
            <w:tcBorders>
              <w:top w:val="single" w:sz="4" w:space="0" w:color="auto"/>
              <w:left w:val="single" w:sz="4" w:space="0" w:color="auto"/>
              <w:bottom w:val="single" w:sz="4" w:space="0" w:color="auto"/>
              <w:right w:val="single" w:sz="4" w:space="0" w:color="auto"/>
            </w:tcBorders>
          </w:tcPr>
          <w:p w14:paraId="40D32BA9"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1.341</w:t>
            </w:r>
          </w:p>
        </w:tc>
        <w:tc>
          <w:tcPr>
            <w:tcW w:w="1307" w:type="dxa"/>
            <w:tcBorders>
              <w:top w:val="nil"/>
              <w:left w:val="single" w:sz="4" w:space="0" w:color="auto"/>
              <w:bottom w:val="nil"/>
              <w:right w:val="nil"/>
            </w:tcBorders>
          </w:tcPr>
          <w:p w14:paraId="003ECE69"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048147B9" w14:textId="77777777" w:rsidR="005A199F" w:rsidRPr="007146F1" w:rsidRDefault="005A199F" w:rsidP="005A199F">
            <w:pPr>
              <w:spacing w:before="0" w:line="240" w:lineRule="auto"/>
              <w:rPr>
                <w:rFonts w:eastAsia="Calibri" w:cs="Times New Roman"/>
                <w:sz w:val="20"/>
              </w:rPr>
            </w:pPr>
          </w:p>
        </w:tc>
      </w:tr>
      <w:tr w:rsidR="005A199F" w:rsidRPr="007146F1" w14:paraId="763936C4" w14:textId="77777777" w:rsidTr="000A704C">
        <w:tc>
          <w:tcPr>
            <w:tcW w:w="421" w:type="dxa"/>
            <w:tcBorders>
              <w:top w:val="nil"/>
              <w:left w:val="single" w:sz="4" w:space="0" w:color="auto"/>
              <w:bottom w:val="nil"/>
              <w:right w:val="nil"/>
            </w:tcBorders>
          </w:tcPr>
          <w:p w14:paraId="6C0F3D06"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single" w:sz="4" w:space="0" w:color="auto"/>
              <w:right w:val="nil"/>
            </w:tcBorders>
          </w:tcPr>
          <w:p w14:paraId="1FA4F29D"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single" w:sz="4" w:space="0" w:color="auto"/>
            </w:tcBorders>
          </w:tcPr>
          <w:p w14:paraId="15FC2603"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54B04AE"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Contingent-Reward4</w:t>
            </w:r>
          </w:p>
        </w:tc>
        <w:tc>
          <w:tcPr>
            <w:tcW w:w="851" w:type="dxa"/>
            <w:tcBorders>
              <w:top w:val="single" w:sz="4" w:space="0" w:color="auto"/>
              <w:left w:val="single" w:sz="4" w:space="0" w:color="auto"/>
              <w:bottom w:val="single" w:sz="4" w:space="0" w:color="auto"/>
              <w:right w:val="single" w:sz="4" w:space="0" w:color="auto"/>
            </w:tcBorders>
            <w:hideMark/>
          </w:tcPr>
          <w:p w14:paraId="29FF348B"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SC4</w:t>
            </w:r>
          </w:p>
        </w:tc>
        <w:tc>
          <w:tcPr>
            <w:tcW w:w="992" w:type="dxa"/>
            <w:gridSpan w:val="2"/>
            <w:tcBorders>
              <w:top w:val="single" w:sz="4" w:space="0" w:color="auto"/>
              <w:left w:val="single" w:sz="4" w:space="0" w:color="auto"/>
              <w:bottom w:val="single" w:sz="4" w:space="0" w:color="auto"/>
              <w:right w:val="single" w:sz="4" w:space="0" w:color="auto"/>
            </w:tcBorders>
          </w:tcPr>
          <w:p w14:paraId="3E8F8E37"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.867</w:t>
            </w:r>
          </w:p>
        </w:tc>
        <w:tc>
          <w:tcPr>
            <w:tcW w:w="850" w:type="dxa"/>
            <w:gridSpan w:val="2"/>
            <w:tcBorders>
              <w:top w:val="single" w:sz="4" w:space="0" w:color="auto"/>
              <w:left w:val="single" w:sz="4" w:space="0" w:color="auto"/>
              <w:bottom w:val="single" w:sz="4" w:space="0" w:color="auto"/>
              <w:right w:val="single" w:sz="4" w:space="0" w:color="auto"/>
            </w:tcBorders>
          </w:tcPr>
          <w:p w14:paraId="244FA607"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5.39</w:t>
            </w:r>
          </w:p>
        </w:tc>
        <w:tc>
          <w:tcPr>
            <w:tcW w:w="993" w:type="dxa"/>
            <w:tcBorders>
              <w:top w:val="single" w:sz="4" w:space="0" w:color="auto"/>
              <w:left w:val="single" w:sz="4" w:space="0" w:color="auto"/>
              <w:bottom w:val="single" w:sz="4" w:space="0" w:color="auto"/>
              <w:right w:val="single" w:sz="4" w:space="0" w:color="auto"/>
            </w:tcBorders>
          </w:tcPr>
          <w:p w14:paraId="1EA1306A"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1.310</w:t>
            </w:r>
          </w:p>
        </w:tc>
        <w:tc>
          <w:tcPr>
            <w:tcW w:w="1307" w:type="dxa"/>
            <w:tcBorders>
              <w:top w:val="nil"/>
              <w:left w:val="single" w:sz="4" w:space="0" w:color="auto"/>
              <w:bottom w:val="single" w:sz="4" w:space="0" w:color="auto"/>
              <w:right w:val="nil"/>
            </w:tcBorders>
          </w:tcPr>
          <w:p w14:paraId="28CB0C21"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single" w:sz="4" w:space="0" w:color="auto"/>
              <w:right w:val="single" w:sz="4" w:space="0" w:color="auto"/>
            </w:tcBorders>
          </w:tcPr>
          <w:p w14:paraId="109D1B9E" w14:textId="77777777" w:rsidR="005A199F" w:rsidRPr="007146F1" w:rsidRDefault="005A199F" w:rsidP="005A199F">
            <w:pPr>
              <w:spacing w:before="0" w:line="240" w:lineRule="auto"/>
              <w:rPr>
                <w:rFonts w:eastAsia="Calibri" w:cs="Times New Roman"/>
                <w:sz w:val="20"/>
              </w:rPr>
            </w:pPr>
          </w:p>
        </w:tc>
      </w:tr>
      <w:tr w:rsidR="005A199F" w:rsidRPr="007146F1" w14:paraId="3F235885" w14:textId="77777777" w:rsidTr="000A704C">
        <w:tc>
          <w:tcPr>
            <w:tcW w:w="421" w:type="dxa"/>
            <w:tcBorders>
              <w:top w:val="nil"/>
              <w:left w:val="single" w:sz="4" w:space="0" w:color="auto"/>
              <w:bottom w:val="nil"/>
              <w:right w:val="single" w:sz="4" w:space="0" w:color="auto"/>
            </w:tcBorders>
          </w:tcPr>
          <w:p w14:paraId="0BF6EA27" w14:textId="77777777" w:rsidR="005A199F" w:rsidRPr="007146F1" w:rsidRDefault="005A199F" w:rsidP="005A199F">
            <w:pPr>
              <w:spacing w:before="0" w:line="240" w:lineRule="auto"/>
              <w:rPr>
                <w:rFonts w:eastAsia="Calibri" w:cs="Times New Roman"/>
                <w:sz w:val="20"/>
              </w:rPr>
            </w:pPr>
          </w:p>
        </w:tc>
        <w:tc>
          <w:tcPr>
            <w:tcW w:w="7654" w:type="dxa"/>
            <w:gridSpan w:val="3"/>
            <w:tcBorders>
              <w:top w:val="single" w:sz="4" w:space="0" w:color="auto"/>
              <w:left w:val="single" w:sz="4" w:space="0" w:color="auto"/>
              <w:bottom w:val="single" w:sz="4" w:space="0" w:color="auto"/>
              <w:right w:val="nil"/>
            </w:tcBorders>
            <w:shd w:val="clear" w:color="auto" w:fill="BFBFBF"/>
            <w:hideMark/>
          </w:tcPr>
          <w:p w14:paraId="1A8191D8"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Management-by-Exception (Active) @ .943</w:t>
            </w:r>
          </w:p>
        </w:tc>
        <w:tc>
          <w:tcPr>
            <w:tcW w:w="851" w:type="dxa"/>
            <w:tcBorders>
              <w:top w:val="single" w:sz="4" w:space="0" w:color="auto"/>
              <w:left w:val="nil"/>
              <w:bottom w:val="single" w:sz="4" w:space="0" w:color="auto"/>
              <w:right w:val="nil"/>
            </w:tcBorders>
            <w:shd w:val="clear" w:color="auto" w:fill="BFBFBF"/>
          </w:tcPr>
          <w:p w14:paraId="77C4BD5E" w14:textId="77777777" w:rsidR="005A199F" w:rsidRPr="007146F1" w:rsidRDefault="005A199F" w:rsidP="005A199F">
            <w:pPr>
              <w:spacing w:before="0" w:line="240" w:lineRule="auto"/>
              <w:rPr>
                <w:rFonts w:eastAsia="Calibri" w:cs="Times New Roman"/>
                <w:sz w:val="20"/>
              </w:rPr>
            </w:pPr>
          </w:p>
        </w:tc>
        <w:tc>
          <w:tcPr>
            <w:tcW w:w="850" w:type="dxa"/>
            <w:tcBorders>
              <w:top w:val="single" w:sz="4" w:space="0" w:color="auto"/>
              <w:left w:val="nil"/>
              <w:bottom w:val="single" w:sz="4" w:space="0" w:color="auto"/>
              <w:right w:val="nil"/>
            </w:tcBorders>
            <w:shd w:val="clear" w:color="auto" w:fill="BFBFBF"/>
          </w:tcPr>
          <w:p w14:paraId="51A1BE4D" w14:textId="77777777" w:rsidR="005A199F" w:rsidRPr="007146F1" w:rsidRDefault="005A199F" w:rsidP="005A199F">
            <w:pPr>
              <w:spacing w:before="0" w:line="240" w:lineRule="auto"/>
              <w:rPr>
                <w:rFonts w:eastAsia="Calibri" w:cs="Times New Roman"/>
                <w:sz w:val="20"/>
              </w:rPr>
            </w:pPr>
          </w:p>
        </w:tc>
        <w:tc>
          <w:tcPr>
            <w:tcW w:w="236" w:type="dxa"/>
            <w:gridSpan w:val="2"/>
            <w:tcBorders>
              <w:top w:val="single" w:sz="4" w:space="0" w:color="auto"/>
              <w:left w:val="nil"/>
              <w:bottom w:val="single" w:sz="4" w:space="0" w:color="auto"/>
              <w:right w:val="nil"/>
            </w:tcBorders>
            <w:shd w:val="clear" w:color="auto" w:fill="BFBFBF"/>
          </w:tcPr>
          <w:p w14:paraId="450E7341" w14:textId="77777777" w:rsidR="005A199F" w:rsidRPr="007146F1" w:rsidRDefault="005A199F" w:rsidP="005A199F">
            <w:pPr>
              <w:spacing w:before="0" w:line="240" w:lineRule="auto"/>
              <w:rPr>
                <w:rFonts w:eastAsia="Calibri" w:cs="Times New Roman"/>
                <w:sz w:val="20"/>
              </w:rPr>
            </w:pPr>
          </w:p>
        </w:tc>
        <w:tc>
          <w:tcPr>
            <w:tcW w:w="756" w:type="dxa"/>
            <w:tcBorders>
              <w:top w:val="single" w:sz="4" w:space="0" w:color="auto"/>
              <w:left w:val="nil"/>
              <w:bottom w:val="single" w:sz="4" w:space="0" w:color="auto"/>
              <w:right w:val="nil"/>
            </w:tcBorders>
            <w:shd w:val="clear" w:color="auto" w:fill="BFBFBF"/>
          </w:tcPr>
          <w:p w14:paraId="566851F0" w14:textId="77777777" w:rsidR="005A199F" w:rsidRPr="007146F1" w:rsidRDefault="005A199F" w:rsidP="005A199F">
            <w:pPr>
              <w:spacing w:before="0" w:line="240" w:lineRule="auto"/>
              <w:rPr>
                <w:rFonts w:eastAsia="Calibri" w:cs="Times New Roman"/>
                <w:sz w:val="20"/>
              </w:rPr>
            </w:pPr>
          </w:p>
        </w:tc>
        <w:tc>
          <w:tcPr>
            <w:tcW w:w="993" w:type="dxa"/>
            <w:tcBorders>
              <w:top w:val="single" w:sz="4" w:space="0" w:color="auto"/>
              <w:left w:val="nil"/>
              <w:bottom w:val="single" w:sz="4" w:space="0" w:color="auto"/>
              <w:right w:val="nil"/>
            </w:tcBorders>
            <w:shd w:val="clear" w:color="auto" w:fill="BFBFBF"/>
          </w:tcPr>
          <w:p w14:paraId="7B1C4F68" w14:textId="77777777" w:rsidR="005A199F" w:rsidRPr="007146F1" w:rsidRDefault="005A199F" w:rsidP="005A199F">
            <w:pPr>
              <w:spacing w:before="0" w:line="240" w:lineRule="auto"/>
              <w:rPr>
                <w:rFonts w:eastAsia="Calibri" w:cs="Times New Roman"/>
                <w:sz w:val="20"/>
              </w:rPr>
            </w:pPr>
          </w:p>
        </w:tc>
        <w:tc>
          <w:tcPr>
            <w:tcW w:w="1307" w:type="dxa"/>
            <w:tcBorders>
              <w:top w:val="single" w:sz="4" w:space="0" w:color="auto"/>
              <w:left w:val="nil"/>
              <w:bottom w:val="single" w:sz="4" w:space="0" w:color="auto"/>
              <w:right w:val="nil"/>
            </w:tcBorders>
            <w:shd w:val="clear" w:color="auto" w:fill="BFBFBF"/>
            <w:vAlign w:val="bottom"/>
          </w:tcPr>
          <w:p w14:paraId="081F4637"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0.944</w:t>
            </w:r>
          </w:p>
        </w:tc>
        <w:tc>
          <w:tcPr>
            <w:tcW w:w="819" w:type="dxa"/>
            <w:tcBorders>
              <w:top w:val="single" w:sz="4" w:space="0" w:color="auto"/>
              <w:left w:val="nil"/>
              <w:bottom w:val="single" w:sz="4" w:space="0" w:color="auto"/>
              <w:right w:val="single" w:sz="4" w:space="0" w:color="auto"/>
            </w:tcBorders>
            <w:shd w:val="clear" w:color="auto" w:fill="BFBFBF"/>
            <w:vAlign w:val="bottom"/>
          </w:tcPr>
          <w:p w14:paraId="32D56228"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0.808</w:t>
            </w:r>
          </w:p>
        </w:tc>
      </w:tr>
      <w:tr w:rsidR="005A199F" w:rsidRPr="007146F1" w14:paraId="4369817F" w14:textId="77777777" w:rsidTr="000A704C">
        <w:tc>
          <w:tcPr>
            <w:tcW w:w="421" w:type="dxa"/>
            <w:tcBorders>
              <w:top w:val="nil"/>
              <w:left w:val="single" w:sz="4" w:space="0" w:color="auto"/>
              <w:bottom w:val="nil"/>
              <w:right w:val="nil"/>
            </w:tcBorders>
          </w:tcPr>
          <w:p w14:paraId="4A07C4CD" w14:textId="77777777" w:rsidR="005A199F" w:rsidRPr="007146F1" w:rsidRDefault="005A199F" w:rsidP="005A199F">
            <w:pPr>
              <w:spacing w:before="0" w:line="240" w:lineRule="auto"/>
              <w:rPr>
                <w:rFonts w:eastAsia="Calibri" w:cs="Times New Roman"/>
                <w:sz w:val="20"/>
              </w:rPr>
            </w:pPr>
          </w:p>
        </w:tc>
        <w:tc>
          <w:tcPr>
            <w:tcW w:w="283" w:type="dxa"/>
            <w:tcBorders>
              <w:top w:val="single" w:sz="4" w:space="0" w:color="auto"/>
              <w:left w:val="nil"/>
              <w:bottom w:val="nil"/>
              <w:right w:val="nil"/>
            </w:tcBorders>
          </w:tcPr>
          <w:p w14:paraId="2715C830" w14:textId="77777777" w:rsidR="005A199F" w:rsidRPr="007146F1" w:rsidRDefault="005A199F" w:rsidP="005A199F">
            <w:pPr>
              <w:spacing w:before="0" w:line="240" w:lineRule="auto"/>
              <w:rPr>
                <w:rFonts w:eastAsia="Calibri" w:cs="Times New Roman"/>
                <w:sz w:val="20"/>
              </w:rPr>
            </w:pPr>
          </w:p>
        </w:tc>
        <w:tc>
          <w:tcPr>
            <w:tcW w:w="425" w:type="dxa"/>
            <w:tcBorders>
              <w:top w:val="single" w:sz="4" w:space="0" w:color="auto"/>
              <w:left w:val="nil"/>
              <w:bottom w:val="nil"/>
              <w:right w:val="single" w:sz="4" w:space="0" w:color="auto"/>
            </w:tcBorders>
          </w:tcPr>
          <w:p w14:paraId="09AD9981"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63E6A8F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Management-by-Exception (Active)1</w:t>
            </w:r>
          </w:p>
        </w:tc>
        <w:tc>
          <w:tcPr>
            <w:tcW w:w="851" w:type="dxa"/>
            <w:tcBorders>
              <w:top w:val="single" w:sz="4" w:space="0" w:color="auto"/>
              <w:left w:val="single" w:sz="4" w:space="0" w:color="auto"/>
              <w:bottom w:val="single" w:sz="4" w:space="0" w:color="auto"/>
              <w:right w:val="single" w:sz="4" w:space="0" w:color="auto"/>
            </w:tcBorders>
            <w:hideMark/>
          </w:tcPr>
          <w:p w14:paraId="22EC703C"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SM1</w:t>
            </w:r>
          </w:p>
        </w:tc>
        <w:tc>
          <w:tcPr>
            <w:tcW w:w="992" w:type="dxa"/>
            <w:gridSpan w:val="2"/>
            <w:tcBorders>
              <w:top w:val="single" w:sz="4" w:space="0" w:color="auto"/>
              <w:left w:val="single" w:sz="4" w:space="0" w:color="auto"/>
              <w:bottom w:val="single" w:sz="4" w:space="0" w:color="auto"/>
              <w:right w:val="single" w:sz="4" w:space="0" w:color="auto"/>
            </w:tcBorders>
          </w:tcPr>
          <w:p w14:paraId="639A6E3C"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.850</w:t>
            </w:r>
          </w:p>
        </w:tc>
        <w:tc>
          <w:tcPr>
            <w:tcW w:w="850" w:type="dxa"/>
            <w:gridSpan w:val="2"/>
            <w:tcBorders>
              <w:top w:val="single" w:sz="4" w:space="0" w:color="auto"/>
              <w:left w:val="single" w:sz="4" w:space="0" w:color="auto"/>
              <w:bottom w:val="single" w:sz="4" w:space="0" w:color="auto"/>
              <w:right w:val="single" w:sz="4" w:space="0" w:color="auto"/>
            </w:tcBorders>
          </w:tcPr>
          <w:p w14:paraId="3683D5BB"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5.66</w:t>
            </w:r>
          </w:p>
        </w:tc>
        <w:tc>
          <w:tcPr>
            <w:tcW w:w="993" w:type="dxa"/>
            <w:tcBorders>
              <w:top w:val="single" w:sz="4" w:space="0" w:color="auto"/>
              <w:left w:val="single" w:sz="4" w:space="0" w:color="auto"/>
              <w:bottom w:val="single" w:sz="4" w:space="0" w:color="auto"/>
              <w:right w:val="single" w:sz="4" w:space="0" w:color="auto"/>
            </w:tcBorders>
          </w:tcPr>
          <w:p w14:paraId="7AAB29EB"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1.341</w:t>
            </w:r>
          </w:p>
        </w:tc>
        <w:tc>
          <w:tcPr>
            <w:tcW w:w="1307" w:type="dxa"/>
            <w:tcBorders>
              <w:top w:val="single" w:sz="4" w:space="0" w:color="auto"/>
              <w:left w:val="single" w:sz="4" w:space="0" w:color="auto"/>
              <w:bottom w:val="nil"/>
              <w:right w:val="nil"/>
            </w:tcBorders>
          </w:tcPr>
          <w:p w14:paraId="1374050D"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nil"/>
              <w:right w:val="single" w:sz="4" w:space="0" w:color="auto"/>
            </w:tcBorders>
          </w:tcPr>
          <w:p w14:paraId="64F26DC1" w14:textId="77777777" w:rsidR="005A199F" w:rsidRPr="007146F1" w:rsidRDefault="005A199F" w:rsidP="005A199F">
            <w:pPr>
              <w:spacing w:before="0" w:line="240" w:lineRule="auto"/>
              <w:rPr>
                <w:rFonts w:eastAsia="Calibri" w:cs="Times New Roman"/>
                <w:sz w:val="20"/>
              </w:rPr>
            </w:pPr>
          </w:p>
        </w:tc>
      </w:tr>
      <w:tr w:rsidR="005A199F" w:rsidRPr="007146F1" w14:paraId="727917E0" w14:textId="77777777" w:rsidTr="000A704C">
        <w:tc>
          <w:tcPr>
            <w:tcW w:w="421" w:type="dxa"/>
            <w:tcBorders>
              <w:top w:val="nil"/>
              <w:left w:val="single" w:sz="4" w:space="0" w:color="auto"/>
              <w:bottom w:val="nil"/>
              <w:right w:val="nil"/>
            </w:tcBorders>
          </w:tcPr>
          <w:p w14:paraId="4199ACB2"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3F82EE0C"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1CF323D8"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36B2D50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Management-by-Exception (Active)2</w:t>
            </w:r>
          </w:p>
        </w:tc>
        <w:tc>
          <w:tcPr>
            <w:tcW w:w="851" w:type="dxa"/>
            <w:tcBorders>
              <w:top w:val="single" w:sz="4" w:space="0" w:color="auto"/>
              <w:left w:val="single" w:sz="4" w:space="0" w:color="auto"/>
              <w:bottom w:val="single" w:sz="4" w:space="0" w:color="auto"/>
              <w:right w:val="single" w:sz="4" w:space="0" w:color="auto"/>
            </w:tcBorders>
            <w:hideMark/>
          </w:tcPr>
          <w:p w14:paraId="05A288C5"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SM2</w:t>
            </w:r>
          </w:p>
        </w:tc>
        <w:tc>
          <w:tcPr>
            <w:tcW w:w="992" w:type="dxa"/>
            <w:gridSpan w:val="2"/>
            <w:tcBorders>
              <w:top w:val="single" w:sz="4" w:space="0" w:color="auto"/>
              <w:left w:val="single" w:sz="4" w:space="0" w:color="auto"/>
              <w:bottom w:val="single" w:sz="4" w:space="0" w:color="auto"/>
              <w:right w:val="single" w:sz="4" w:space="0" w:color="auto"/>
            </w:tcBorders>
          </w:tcPr>
          <w:p w14:paraId="47659547"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.832</w:t>
            </w:r>
          </w:p>
        </w:tc>
        <w:tc>
          <w:tcPr>
            <w:tcW w:w="850" w:type="dxa"/>
            <w:gridSpan w:val="2"/>
            <w:tcBorders>
              <w:top w:val="single" w:sz="4" w:space="0" w:color="auto"/>
              <w:left w:val="single" w:sz="4" w:space="0" w:color="auto"/>
              <w:bottom w:val="single" w:sz="4" w:space="0" w:color="auto"/>
              <w:right w:val="single" w:sz="4" w:space="0" w:color="auto"/>
            </w:tcBorders>
          </w:tcPr>
          <w:p w14:paraId="1F1CA8F9"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5.64</w:t>
            </w:r>
          </w:p>
        </w:tc>
        <w:tc>
          <w:tcPr>
            <w:tcW w:w="993" w:type="dxa"/>
            <w:tcBorders>
              <w:top w:val="single" w:sz="4" w:space="0" w:color="auto"/>
              <w:left w:val="single" w:sz="4" w:space="0" w:color="auto"/>
              <w:bottom w:val="single" w:sz="4" w:space="0" w:color="auto"/>
              <w:right w:val="single" w:sz="4" w:space="0" w:color="auto"/>
            </w:tcBorders>
          </w:tcPr>
          <w:p w14:paraId="298B2CAE"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1.308</w:t>
            </w:r>
          </w:p>
        </w:tc>
        <w:tc>
          <w:tcPr>
            <w:tcW w:w="1307" w:type="dxa"/>
            <w:tcBorders>
              <w:top w:val="nil"/>
              <w:left w:val="single" w:sz="4" w:space="0" w:color="auto"/>
              <w:bottom w:val="nil"/>
              <w:right w:val="nil"/>
            </w:tcBorders>
          </w:tcPr>
          <w:p w14:paraId="5B3DC8FB"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6C5420BE" w14:textId="77777777" w:rsidR="005A199F" w:rsidRPr="007146F1" w:rsidRDefault="005A199F" w:rsidP="005A199F">
            <w:pPr>
              <w:spacing w:before="0" w:line="240" w:lineRule="auto"/>
              <w:rPr>
                <w:rFonts w:eastAsia="Calibri" w:cs="Times New Roman"/>
                <w:sz w:val="20"/>
              </w:rPr>
            </w:pPr>
          </w:p>
        </w:tc>
      </w:tr>
      <w:tr w:rsidR="005A199F" w:rsidRPr="007146F1" w14:paraId="72EDC2C7" w14:textId="77777777" w:rsidTr="000A704C">
        <w:tc>
          <w:tcPr>
            <w:tcW w:w="421" w:type="dxa"/>
            <w:tcBorders>
              <w:top w:val="nil"/>
              <w:left w:val="single" w:sz="4" w:space="0" w:color="auto"/>
              <w:bottom w:val="nil"/>
              <w:right w:val="nil"/>
            </w:tcBorders>
          </w:tcPr>
          <w:p w14:paraId="2A95DA26"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51DE9B53"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63F9AFD8"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7CDBD27F"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Management-by-Exception (Active)3</w:t>
            </w:r>
          </w:p>
        </w:tc>
        <w:tc>
          <w:tcPr>
            <w:tcW w:w="851" w:type="dxa"/>
            <w:tcBorders>
              <w:top w:val="single" w:sz="4" w:space="0" w:color="auto"/>
              <w:left w:val="single" w:sz="4" w:space="0" w:color="auto"/>
              <w:bottom w:val="single" w:sz="4" w:space="0" w:color="auto"/>
              <w:right w:val="single" w:sz="4" w:space="0" w:color="auto"/>
            </w:tcBorders>
            <w:hideMark/>
          </w:tcPr>
          <w:p w14:paraId="18275AF5"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SM3</w:t>
            </w:r>
          </w:p>
        </w:tc>
        <w:tc>
          <w:tcPr>
            <w:tcW w:w="992" w:type="dxa"/>
            <w:gridSpan w:val="2"/>
            <w:tcBorders>
              <w:top w:val="single" w:sz="4" w:space="0" w:color="auto"/>
              <w:left w:val="single" w:sz="4" w:space="0" w:color="auto"/>
              <w:bottom w:val="single" w:sz="4" w:space="0" w:color="auto"/>
              <w:right w:val="single" w:sz="4" w:space="0" w:color="auto"/>
            </w:tcBorders>
          </w:tcPr>
          <w:p w14:paraId="38D9368E"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.815</w:t>
            </w:r>
          </w:p>
        </w:tc>
        <w:tc>
          <w:tcPr>
            <w:tcW w:w="850" w:type="dxa"/>
            <w:gridSpan w:val="2"/>
            <w:tcBorders>
              <w:top w:val="single" w:sz="4" w:space="0" w:color="auto"/>
              <w:left w:val="single" w:sz="4" w:space="0" w:color="auto"/>
              <w:bottom w:val="single" w:sz="4" w:space="0" w:color="auto"/>
              <w:right w:val="single" w:sz="4" w:space="0" w:color="auto"/>
            </w:tcBorders>
          </w:tcPr>
          <w:p w14:paraId="000EBF5B"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5.55</w:t>
            </w:r>
          </w:p>
        </w:tc>
        <w:tc>
          <w:tcPr>
            <w:tcW w:w="993" w:type="dxa"/>
            <w:tcBorders>
              <w:top w:val="single" w:sz="4" w:space="0" w:color="auto"/>
              <w:left w:val="single" w:sz="4" w:space="0" w:color="auto"/>
              <w:bottom w:val="single" w:sz="4" w:space="0" w:color="auto"/>
              <w:right w:val="single" w:sz="4" w:space="0" w:color="auto"/>
            </w:tcBorders>
          </w:tcPr>
          <w:p w14:paraId="50CFAA66"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1.271</w:t>
            </w:r>
          </w:p>
        </w:tc>
        <w:tc>
          <w:tcPr>
            <w:tcW w:w="1307" w:type="dxa"/>
            <w:tcBorders>
              <w:top w:val="nil"/>
              <w:left w:val="single" w:sz="4" w:space="0" w:color="auto"/>
              <w:bottom w:val="nil"/>
              <w:right w:val="nil"/>
            </w:tcBorders>
          </w:tcPr>
          <w:p w14:paraId="49C8E891"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3B8EDE2A" w14:textId="77777777" w:rsidR="005A199F" w:rsidRPr="007146F1" w:rsidRDefault="005A199F" w:rsidP="005A199F">
            <w:pPr>
              <w:spacing w:before="0" w:line="240" w:lineRule="auto"/>
              <w:rPr>
                <w:rFonts w:eastAsia="Calibri" w:cs="Times New Roman"/>
                <w:sz w:val="20"/>
              </w:rPr>
            </w:pPr>
          </w:p>
        </w:tc>
      </w:tr>
      <w:tr w:rsidR="005A199F" w:rsidRPr="007146F1" w14:paraId="35E14649" w14:textId="77777777" w:rsidTr="000A704C">
        <w:tc>
          <w:tcPr>
            <w:tcW w:w="421" w:type="dxa"/>
            <w:tcBorders>
              <w:top w:val="nil"/>
              <w:left w:val="single" w:sz="4" w:space="0" w:color="auto"/>
              <w:bottom w:val="single" w:sz="4" w:space="0" w:color="auto"/>
              <w:right w:val="nil"/>
            </w:tcBorders>
          </w:tcPr>
          <w:p w14:paraId="26563E1C"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single" w:sz="4" w:space="0" w:color="auto"/>
              <w:right w:val="nil"/>
            </w:tcBorders>
          </w:tcPr>
          <w:p w14:paraId="55998EB7"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single" w:sz="4" w:space="0" w:color="auto"/>
            </w:tcBorders>
          </w:tcPr>
          <w:p w14:paraId="7F04D473"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77573509"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Management-by-Exception (Active)4</w:t>
            </w:r>
          </w:p>
        </w:tc>
        <w:tc>
          <w:tcPr>
            <w:tcW w:w="851" w:type="dxa"/>
            <w:tcBorders>
              <w:top w:val="single" w:sz="4" w:space="0" w:color="auto"/>
              <w:left w:val="single" w:sz="4" w:space="0" w:color="auto"/>
              <w:bottom w:val="single" w:sz="4" w:space="0" w:color="auto"/>
              <w:right w:val="single" w:sz="4" w:space="0" w:color="auto"/>
            </w:tcBorders>
            <w:hideMark/>
          </w:tcPr>
          <w:p w14:paraId="679AA4CF"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SM4</w:t>
            </w:r>
          </w:p>
        </w:tc>
        <w:tc>
          <w:tcPr>
            <w:tcW w:w="992" w:type="dxa"/>
            <w:gridSpan w:val="2"/>
            <w:tcBorders>
              <w:top w:val="single" w:sz="4" w:space="0" w:color="auto"/>
              <w:left w:val="single" w:sz="4" w:space="0" w:color="auto"/>
              <w:bottom w:val="single" w:sz="4" w:space="0" w:color="auto"/>
              <w:right w:val="single" w:sz="4" w:space="0" w:color="auto"/>
            </w:tcBorders>
          </w:tcPr>
          <w:p w14:paraId="32B193DC"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.873</w:t>
            </w:r>
          </w:p>
        </w:tc>
        <w:tc>
          <w:tcPr>
            <w:tcW w:w="850" w:type="dxa"/>
            <w:gridSpan w:val="2"/>
            <w:tcBorders>
              <w:top w:val="single" w:sz="4" w:space="0" w:color="auto"/>
              <w:left w:val="single" w:sz="4" w:space="0" w:color="auto"/>
              <w:bottom w:val="single" w:sz="4" w:space="0" w:color="auto"/>
              <w:right w:val="single" w:sz="4" w:space="0" w:color="auto"/>
            </w:tcBorders>
          </w:tcPr>
          <w:p w14:paraId="61821FA8"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5.63</w:t>
            </w:r>
          </w:p>
        </w:tc>
        <w:tc>
          <w:tcPr>
            <w:tcW w:w="993" w:type="dxa"/>
            <w:tcBorders>
              <w:top w:val="single" w:sz="4" w:space="0" w:color="auto"/>
              <w:left w:val="single" w:sz="4" w:space="0" w:color="auto"/>
              <w:bottom w:val="single" w:sz="4" w:space="0" w:color="auto"/>
              <w:right w:val="single" w:sz="4" w:space="0" w:color="auto"/>
            </w:tcBorders>
          </w:tcPr>
          <w:p w14:paraId="58056DD6"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1.315</w:t>
            </w:r>
          </w:p>
        </w:tc>
        <w:tc>
          <w:tcPr>
            <w:tcW w:w="1307" w:type="dxa"/>
            <w:tcBorders>
              <w:top w:val="nil"/>
              <w:left w:val="single" w:sz="4" w:space="0" w:color="auto"/>
              <w:bottom w:val="single" w:sz="4" w:space="0" w:color="auto"/>
              <w:right w:val="nil"/>
            </w:tcBorders>
          </w:tcPr>
          <w:p w14:paraId="6353839B"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single" w:sz="4" w:space="0" w:color="auto"/>
              <w:right w:val="single" w:sz="4" w:space="0" w:color="auto"/>
            </w:tcBorders>
          </w:tcPr>
          <w:p w14:paraId="15ECBB7C" w14:textId="77777777" w:rsidR="005A199F" w:rsidRPr="007146F1" w:rsidRDefault="005A199F" w:rsidP="005A199F">
            <w:pPr>
              <w:spacing w:before="0" w:line="240" w:lineRule="auto"/>
              <w:rPr>
                <w:rFonts w:eastAsia="Calibri" w:cs="Times New Roman"/>
                <w:sz w:val="20"/>
              </w:rPr>
            </w:pPr>
          </w:p>
        </w:tc>
      </w:tr>
      <w:tr w:rsidR="005A199F" w:rsidRPr="007146F1" w14:paraId="419C2740" w14:textId="77777777" w:rsidTr="000A704C">
        <w:tc>
          <w:tcPr>
            <w:tcW w:w="8075" w:type="dxa"/>
            <w:gridSpan w:val="4"/>
            <w:tcBorders>
              <w:top w:val="single" w:sz="4" w:space="0" w:color="auto"/>
              <w:left w:val="single" w:sz="4" w:space="0" w:color="auto"/>
              <w:bottom w:val="single" w:sz="4" w:space="0" w:color="auto"/>
              <w:right w:val="nil"/>
            </w:tcBorders>
            <w:shd w:val="clear" w:color="auto" w:fill="BFBFBF"/>
            <w:hideMark/>
          </w:tcPr>
          <w:p w14:paraId="1E5227E0"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w:t>
            </w:r>
          </w:p>
        </w:tc>
        <w:tc>
          <w:tcPr>
            <w:tcW w:w="1701" w:type="dxa"/>
            <w:gridSpan w:val="2"/>
            <w:tcBorders>
              <w:top w:val="single" w:sz="4" w:space="0" w:color="auto"/>
              <w:left w:val="nil"/>
              <w:bottom w:val="single" w:sz="4" w:space="0" w:color="auto"/>
              <w:right w:val="nil"/>
            </w:tcBorders>
            <w:shd w:val="clear" w:color="auto" w:fill="BFBFBF"/>
          </w:tcPr>
          <w:p w14:paraId="50D08F8B" w14:textId="77777777" w:rsidR="005A199F" w:rsidRPr="007146F1" w:rsidRDefault="005A199F" w:rsidP="005A199F">
            <w:pPr>
              <w:spacing w:before="0" w:line="240" w:lineRule="auto"/>
              <w:jc w:val="right"/>
              <w:rPr>
                <w:rFonts w:eastAsia="Calibri" w:cs="Times New Roman"/>
                <w:sz w:val="20"/>
              </w:rPr>
            </w:pPr>
          </w:p>
        </w:tc>
        <w:tc>
          <w:tcPr>
            <w:tcW w:w="236" w:type="dxa"/>
            <w:gridSpan w:val="2"/>
            <w:tcBorders>
              <w:top w:val="single" w:sz="4" w:space="0" w:color="auto"/>
              <w:left w:val="nil"/>
              <w:bottom w:val="single" w:sz="4" w:space="0" w:color="auto"/>
              <w:right w:val="nil"/>
            </w:tcBorders>
            <w:shd w:val="clear" w:color="auto" w:fill="BFBFBF"/>
          </w:tcPr>
          <w:p w14:paraId="6C1FB929" w14:textId="77777777" w:rsidR="005A199F" w:rsidRPr="007146F1" w:rsidRDefault="005A199F" w:rsidP="005A199F">
            <w:pPr>
              <w:spacing w:before="0" w:line="240" w:lineRule="auto"/>
              <w:jc w:val="right"/>
              <w:rPr>
                <w:rFonts w:eastAsia="Calibri" w:cs="Times New Roman"/>
                <w:sz w:val="20"/>
              </w:rPr>
            </w:pPr>
          </w:p>
        </w:tc>
        <w:tc>
          <w:tcPr>
            <w:tcW w:w="756" w:type="dxa"/>
            <w:tcBorders>
              <w:top w:val="single" w:sz="4" w:space="0" w:color="auto"/>
              <w:left w:val="nil"/>
              <w:bottom w:val="single" w:sz="4" w:space="0" w:color="auto"/>
              <w:right w:val="nil"/>
            </w:tcBorders>
            <w:shd w:val="clear" w:color="auto" w:fill="BFBFBF"/>
          </w:tcPr>
          <w:p w14:paraId="180F48CB" w14:textId="77777777" w:rsidR="005A199F" w:rsidRPr="007146F1" w:rsidRDefault="005A199F" w:rsidP="005A199F">
            <w:pPr>
              <w:spacing w:before="0" w:line="240" w:lineRule="auto"/>
              <w:jc w:val="right"/>
              <w:rPr>
                <w:rFonts w:eastAsia="Calibri" w:cs="Times New Roman"/>
                <w:sz w:val="20"/>
              </w:rPr>
            </w:pPr>
          </w:p>
        </w:tc>
        <w:tc>
          <w:tcPr>
            <w:tcW w:w="993" w:type="dxa"/>
            <w:tcBorders>
              <w:top w:val="single" w:sz="4" w:space="0" w:color="auto"/>
              <w:left w:val="nil"/>
              <w:bottom w:val="single" w:sz="4" w:space="0" w:color="auto"/>
              <w:right w:val="nil"/>
            </w:tcBorders>
            <w:shd w:val="clear" w:color="auto" w:fill="BFBFBF"/>
          </w:tcPr>
          <w:p w14:paraId="1D6840A1" w14:textId="77777777" w:rsidR="005A199F" w:rsidRPr="007146F1" w:rsidRDefault="005A199F" w:rsidP="005A199F">
            <w:pPr>
              <w:spacing w:before="0" w:line="240" w:lineRule="auto"/>
              <w:jc w:val="right"/>
              <w:rPr>
                <w:rFonts w:eastAsia="Calibri" w:cs="Times New Roman"/>
                <w:sz w:val="20"/>
              </w:rPr>
            </w:pPr>
          </w:p>
        </w:tc>
        <w:tc>
          <w:tcPr>
            <w:tcW w:w="2126" w:type="dxa"/>
            <w:gridSpan w:val="2"/>
            <w:tcBorders>
              <w:top w:val="single" w:sz="4" w:space="0" w:color="auto"/>
              <w:left w:val="nil"/>
              <w:bottom w:val="single" w:sz="4" w:space="0" w:color="auto"/>
              <w:right w:val="single" w:sz="4" w:space="0" w:color="auto"/>
            </w:tcBorders>
            <w:shd w:val="clear" w:color="auto" w:fill="BFBFBF"/>
          </w:tcPr>
          <w:p w14:paraId="438432C2" w14:textId="77777777" w:rsidR="005A199F" w:rsidRPr="007146F1" w:rsidRDefault="005A199F" w:rsidP="005A199F">
            <w:pPr>
              <w:spacing w:before="0" w:line="240" w:lineRule="auto"/>
              <w:jc w:val="right"/>
              <w:rPr>
                <w:rFonts w:eastAsia="Calibri" w:cs="Times New Roman"/>
                <w:sz w:val="20"/>
              </w:rPr>
            </w:pPr>
            <w:r w:rsidRPr="007146F1">
              <w:rPr>
                <w:rFonts w:eastAsia="Calibri" w:cs="Times New Roman"/>
                <w:sz w:val="20"/>
              </w:rPr>
              <w:t>Cameron and Quinn (2011)</w:t>
            </w:r>
          </w:p>
        </w:tc>
      </w:tr>
      <w:tr w:rsidR="005A199F" w:rsidRPr="007146F1" w14:paraId="3143E873" w14:textId="77777777" w:rsidTr="000A704C">
        <w:tc>
          <w:tcPr>
            <w:tcW w:w="421" w:type="dxa"/>
            <w:tcBorders>
              <w:top w:val="single" w:sz="4" w:space="0" w:color="auto"/>
              <w:left w:val="single" w:sz="4" w:space="0" w:color="auto"/>
              <w:bottom w:val="single" w:sz="4" w:space="0" w:color="auto"/>
              <w:right w:val="single" w:sz="4" w:space="0" w:color="auto"/>
            </w:tcBorders>
          </w:tcPr>
          <w:p w14:paraId="1E9A95DF" w14:textId="77777777" w:rsidR="005A199F" w:rsidRPr="007146F1" w:rsidRDefault="005A199F" w:rsidP="005A199F">
            <w:pPr>
              <w:spacing w:before="0" w:line="240" w:lineRule="auto"/>
              <w:rPr>
                <w:rFonts w:eastAsia="Calibri" w:cs="Times New Roman"/>
                <w:sz w:val="20"/>
              </w:rPr>
            </w:pPr>
          </w:p>
        </w:tc>
        <w:tc>
          <w:tcPr>
            <w:tcW w:w="7654" w:type="dxa"/>
            <w:gridSpan w:val="3"/>
            <w:tcBorders>
              <w:top w:val="single" w:sz="4" w:space="0" w:color="auto"/>
              <w:left w:val="single" w:sz="4" w:space="0" w:color="auto"/>
              <w:bottom w:val="single" w:sz="4" w:space="0" w:color="auto"/>
              <w:right w:val="nil"/>
            </w:tcBorders>
            <w:shd w:val="clear" w:color="auto" w:fill="BFBFBF"/>
            <w:hideMark/>
          </w:tcPr>
          <w:p w14:paraId="2B745AC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Clan @ .932</w:t>
            </w:r>
          </w:p>
        </w:tc>
        <w:tc>
          <w:tcPr>
            <w:tcW w:w="851" w:type="dxa"/>
            <w:tcBorders>
              <w:top w:val="single" w:sz="4" w:space="0" w:color="auto"/>
              <w:left w:val="nil"/>
              <w:bottom w:val="single" w:sz="4" w:space="0" w:color="auto"/>
              <w:right w:val="nil"/>
            </w:tcBorders>
            <w:shd w:val="clear" w:color="auto" w:fill="BFBFBF"/>
          </w:tcPr>
          <w:p w14:paraId="29CAC102" w14:textId="77777777" w:rsidR="005A199F" w:rsidRPr="007146F1" w:rsidRDefault="005A199F" w:rsidP="005A199F">
            <w:pPr>
              <w:spacing w:before="0" w:line="240" w:lineRule="auto"/>
              <w:rPr>
                <w:rFonts w:eastAsia="Calibri" w:cs="Times New Roman"/>
                <w:sz w:val="20"/>
              </w:rPr>
            </w:pPr>
          </w:p>
        </w:tc>
        <w:tc>
          <w:tcPr>
            <w:tcW w:w="850" w:type="dxa"/>
            <w:tcBorders>
              <w:top w:val="single" w:sz="4" w:space="0" w:color="auto"/>
              <w:left w:val="nil"/>
              <w:bottom w:val="single" w:sz="4" w:space="0" w:color="auto"/>
              <w:right w:val="nil"/>
            </w:tcBorders>
            <w:shd w:val="clear" w:color="auto" w:fill="BFBFBF"/>
          </w:tcPr>
          <w:p w14:paraId="625B3F38" w14:textId="77777777" w:rsidR="005A199F" w:rsidRPr="007146F1" w:rsidRDefault="005A199F" w:rsidP="005A199F">
            <w:pPr>
              <w:spacing w:before="0" w:line="240" w:lineRule="auto"/>
              <w:rPr>
                <w:rFonts w:eastAsia="Calibri" w:cs="Times New Roman"/>
                <w:sz w:val="20"/>
              </w:rPr>
            </w:pPr>
          </w:p>
        </w:tc>
        <w:tc>
          <w:tcPr>
            <w:tcW w:w="236" w:type="dxa"/>
            <w:gridSpan w:val="2"/>
            <w:tcBorders>
              <w:top w:val="single" w:sz="4" w:space="0" w:color="auto"/>
              <w:left w:val="nil"/>
              <w:bottom w:val="single" w:sz="4" w:space="0" w:color="auto"/>
              <w:right w:val="nil"/>
            </w:tcBorders>
            <w:shd w:val="clear" w:color="auto" w:fill="BFBFBF"/>
          </w:tcPr>
          <w:p w14:paraId="61952AD9" w14:textId="77777777" w:rsidR="005A199F" w:rsidRPr="007146F1" w:rsidRDefault="005A199F" w:rsidP="005A199F">
            <w:pPr>
              <w:spacing w:before="0" w:line="240" w:lineRule="auto"/>
              <w:rPr>
                <w:rFonts w:eastAsia="Calibri" w:cs="Times New Roman"/>
                <w:sz w:val="20"/>
              </w:rPr>
            </w:pPr>
          </w:p>
        </w:tc>
        <w:tc>
          <w:tcPr>
            <w:tcW w:w="756" w:type="dxa"/>
            <w:tcBorders>
              <w:top w:val="single" w:sz="4" w:space="0" w:color="auto"/>
              <w:left w:val="nil"/>
              <w:bottom w:val="single" w:sz="4" w:space="0" w:color="auto"/>
              <w:right w:val="nil"/>
            </w:tcBorders>
            <w:shd w:val="clear" w:color="auto" w:fill="BFBFBF"/>
          </w:tcPr>
          <w:p w14:paraId="3299A910" w14:textId="77777777" w:rsidR="005A199F" w:rsidRPr="007146F1" w:rsidRDefault="005A199F" w:rsidP="005A199F">
            <w:pPr>
              <w:spacing w:before="0" w:line="240" w:lineRule="auto"/>
              <w:rPr>
                <w:rFonts w:eastAsia="Calibri" w:cs="Times New Roman"/>
                <w:sz w:val="20"/>
              </w:rPr>
            </w:pPr>
          </w:p>
        </w:tc>
        <w:tc>
          <w:tcPr>
            <w:tcW w:w="993" w:type="dxa"/>
            <w:tcBorders>
              <w:top w:val="single" w:sz="4" w:space="0" w:color="auto"/>
              <w:left w:val="nil"/>
              <w:bottom w:val="single" w:sz="4" w:space="0" w:color="auto"/>
              <w:right w:val="nil"/>
            </w:tcBorders>
            <w:shd w:val="clear" w:color="auto" w:fill="BFBFBF"/>
          </w:tcPr>
          <w:p w14:paraId="4BF7A9AC" w14:textId="77777777" w:rsidR="005A199F" w:rsidRPr="007146F1" w:rsidRDefault="005A199F" w:rsidP="005A199F">
            <w:pPr>
              <w:spacing w:before="0" w:line="240" w:lineRule="auto"/>
              <w:rPr>
                <w:rFonts w:eastAsia="Calibri" w:cs="Times New Roman"/>
                <w:sz w:val="20"/>
              </w:rPr>
            </w:pPr>
          </w:p>
        </w:tc>
        <w:tc>
          <w:tcPr>
            <w:tcW w:w="1307" w:type="dxa"/>
            <w:tcBorders>
              <w:top w:val="single" w:sz="4" w:space="0" w:color="auto"/>
              <w:left w:val="nil"/>
              <w:bottom w:val="single" w:sz="4" w:space="0" w:color="auto"/>
              <w:right w:val="nil"/>
            </w:tcBorders>
            <w:shd w:val="clear" w:color="auto" w:fill="BFBFBF"/>
            <w:vAlign w:val="bottom"/>
          </w:tcPr>
          <w:p w14:paraId="773503AC"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0.932</w:t>
            </w:r>
          </w:p>
        </w:tc>
        <w:tc>
          <w:tcPr>
            <w:tcW w:w="819" w:type="dxa"/>
            <w:tcBorders>
              <w:top w:val="single" w:sz="4" w:space="0" w:color="auto"/>
              <w:left w:val="nil"/>
              <w:bottom w:val="single" w:sz="4" w:space="0" w:color="auto"/>
              <w:right w:val="single" w:sz="4" w:space="0" w:color="auto"/>
            </w:tcBorders>
            <w:shd w:val="clear" w:color="auto" w:fill="BFBFBF"/>
            <w:vAlign w:val="bottom"/>
          </w:tcPr>
          <w:p w14:paraId="47DAD5AB"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0.822</w:t>
            </w:r>
          </w:p>
        </w:tc>
      </w:tr>
      <w:tr w:rsidR="005A199F" w:rsidRPr="007146F1" w14:paraId="7D18A3D1" w14:textId="77777777" w:rsidTr="000A704C">
        <w:tc>
          <w:tcPr>
            <w:tcW w:w="421" w:type="dxa"/>
            <w:tcBorders>
              <w:top w:val="single" w:sz="4" w:space="0" w:color="auto"/>
              <w:left w:val="single" w:sz="4" w:space="0" w:color="auto"/>
              <w:bottom w:val="nil"/>
              <w:right w:val="nil"/>
            </w:tcBorders>
          </w:tcPr>
          <w:p w14:paraId="153949C3" w14:textId="77777777" w:rsidR="005A199F" w:rsidRPr="007146F1" w:rsidRDefault="005A199F" w:rsidP="005A199F">
            <w:pPr>
              <w:spacing w:before="0" w:line="240" w:lineRule="auto"/>
              <w:rPr>
                <w:rFonts w:eastAsia="Calibri" w:cs="Times New Roman"/>
                <w:sz w:val="20"/>
              </w:rPr>
            </w:pPr>
          </w:p>
        </w:tc>
        <w:tc>
          <w:tcPr>
            <w:tcW w:w="283" w:type="dxa"/>
            <w:tcBorders>
              <w:top w:val="single" w:sz="4" w:space="0" w:color="auto"/>
              <w:left w:val="nil"/>
              <w:bottom w:val="nil"/>
              <w:right w:val="nil"/>
            </w:tcBorders>
          </w:tcPr>
          <w:p w14:paraId="51CF8A57" w14:textId="77777777" w:rsidR="005A199F" w:rsidRPr="007146F1" w:rsidRDefault="005A199F" w:rsidP="005A199F">
            <w:pPr>
              <w:spacing w:before="0" w:line="240" w:lineRule="auto"/>
              <w:rPr>
                <w:rFonts w:eastAsia="Calibri" w:cs="Times New Roman"/>
                <w:sz w:val="20"/>
              </w:rPr>
            </w:pPr>
          </w:p>
        </w:tc>
        <w:tc>
          <w:tcPr>
            <w:tcW w:w="425" w:type="dxa"/>
            <w:tcBorders>
              <w:top w:val="single" w:sz="4" w:space="0" w:color="auto"/>
              <w:left w:val="nil"/>
              <w:bottom w:val="nil"/>
              <w:right w:val="single" w:sz="4" w:space="0" w:color="auto"/>
            </w:tcBorders>
          </w:tcPr>
          <w:p w14:paraId="21FB16E8"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38AA79F4"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Balanced-Organisational-Culture-Clan1</w:t>
            </w:r>
          </w:p>
        </w:tc>
        <w:tc>
          <w:tcPr>
            <w:tcW w:w="851" w:type="dxa"/>
            <w:tcBorders>
              <w:top w:val="single" w:sz="4" w:space="0" w:color="auto"/>
              <w:left w:val="single" w:sz="4" w:space="0" w:color="auto"/>
              <w:bottom w:val="single" w:sz="4" w:space="0" w:color="auto"/>
              <w:right w:val="single" w:sz="4" w:space="0" w:color="auto"/>
            </w:tcBorders>
            <w:hideMark/>
          </w:tcPr>
          <w:p w14:paraId="7F155DE7"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BOC1</w:t>
            </w:r>
          </w:p>
        </w:tc>
        <w:tc>
          <w:tcPr>
            <w:tcW w:w="4961" w:type="dxa"/>
            <w:gridSpan w:val="7"/>
            <w:tcBorders>
              <w:top w:val="single" w:sz="4" w:space="0" w:color="auto"/>
              <w:left w:val="single" w:sz="4" w:space="0" w:color="auto"/>
              <w:bottom w:val="single" w:sz="4" w:space="0" w:color="auto"/>
              <w:right w:val="single" w:sz="4" w:space="0" w:color="auto"/>
            </w:tcBorders>
          </w:tcPr>
          <w:p w14:paraId="71C0661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Removed/multiple-loadings-low-reliability.</w:t>
            </w:r>
          </w:p>
        </w:tc>
      </w:tr>
      <w:tr w:rsidR="005A199F" w:rsidRPr="007146F1" w14:paraId="2350A58E" w14:textId="77777777" w:rsidTr="000A704C">
        <w:tc>
          <w:tcPr>
            <w:tcW w:w="421" w:type="dxa"/>
            <w:tcBorders>
              <w:top w:val="nil"/>
              <w:left w:val="single" w:sz="4" w:space="0" w:color="auto"/>
              <w:bottom w:val="nil"/>
              <w:right w:val="nil"/>
            </w:tcBorders>
          </w:tcPr>
          <w:p w14:paraId="35517CB1"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12295E35"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580FCACE"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70E41979"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Balanced-Organisational-Culture-Clan2</w:t>
            </w:r>
          </w:p>
        </w:tc>
        <w:tc>
          <w:tcPr>
            <w:tcW w:w="851" w:type="dxa"/>
            <w:tcBorders>
              <w:top w:val="single" w:sz="4" w:space="0" w:color="auto"/>
              <w:left w:val="single" w:sz="4" w:space="0" w:color="auto"/>
              <w:bottom w:val="single" w:sz="4" w:space="0" w:color="auto"/>
              <w:right w:val="single" w:sz="4" w:space="0" w:color="auto"/>
            </w:tcBorders>
            <w:hideMark/>
          </w:tcPr>
          <w:p w14:paraId="79B23296"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BOC2</w:t>
            </w:r>
          </w:p>
        </w:tc>
        <w:tc>
          <w:tcPr>
            <w:tcW w:w="4961" w:type="dxa"/>
            <w:gridSpan w:val="7"/>
            <w:tcBorders>
              <w:top w:val="single" w:sz="4" w:space="0" w:color="auto"/>
              <w:left w:val="single" w:sz="4" w:space="0" w:color="auto"/>
              <w:bottom w:val="single" w:sz="4" w:space="0" w:color="auto"/>
              <w:right w:val="single" w:sz="4" w:space="0" w:color="auto"/>
            </w:tcBorders>
          </w:tcPr>
          <w:p w14:paraId="444B999B"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 xml:space="preserve">Removed/cross-loadings </w:t>
            </w:r>
          </w:p>
        </w:tc>
      </w:tr>
      <w:tr w:rsidR="005A199F" w:rsidRPr="007146F1" w14:paraId="39D61AF5" w14:textId="77777777" w:rsidTr="000A704C">
        <w:tc>
          <w:tcPr>
            <w:tcW w:w="421" w:type="dxa"/>
            <w:tcBorders>
              <w:top w:val="nil"/>
              <w:left w:val="single" w:sz="4" w:space="0" w:color="auto"/>
              <w:bottom w:val="nil"/>
              <w:right w:val="nil"/>
            </w:tcBorders>
          </w:tcPr>
          <w:p w14:paraId="67EBEEAF"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61308EF5"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1EE92F9D"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72D44F0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Balanced-Organisational-Culture-Clan3</w:t>
            </w:r>
          </w:p>
        </w:tc>
        <w:tc>
          <w:tcPr>
            <w:tcW w:w="851" w:type="dxa"/>
            <w:tcBorders>
              <w:top w:val="single" w:sz="4" w:space="0" w:color="auto"/>
              <w:left w:val="single" w:sz="4" w:space="0" w:color="auto"/>
              <w:bottom w:val="single" w:sz="4" w:space="0" w:color="auto"/>
              <w:right w:val="single" w:sz="4" w:space="0" w:color="auto"/>
            </w:tcBorders>
            <w:hideMark/>
          </w:tcPr>
          <w:p w14:paraId="55E7E9AD"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BOC3</w:t>
            </w:r>
          </w:p>
        </w:tc>
        <w:tc>
          <w:tcPr>
            <w:tcW w:w="4961" w:type="dxa"/>
            <w:gridSpan w:val="7"/>
            <w:tcBorders>
              <w:top w:val="single" w:sz="4" w:space="0" w:color="auto"/>
              <w:left w:val="single" w:sz="4" w:space="0" w:color="auto"/>
              <w:bottom w:val="single" w:sz="4" w:space="0" w:color="auto"/>
              <w:right w:val="single" w:sz="4" w:space="0" w:color="auto"/>
            </w:tcBorders>
          </w:tcPr>
          <w:p w14:paraId="3CFC65B1"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Removed/multiple-loadings-low-reliability.</w:t>
            </w:r>
          </w:p>
        </w:tc>
      </w:tr>
      <w:tr w:rsidR="005A199F" w:rsidRPr="007146F1" w14:paraId="750F308A" w14:textId="77777777" w:rsidTr="000A704C">
        <w:tc>
          <w:tcPr>
            <w:tcW w:w="421" w:type="dxa"/>
            <w:tcBorders>
              <w:top w:val="nil"/>
              <w:left w:val="single" w:sz="4" w:space="0" w:color="auto"/>
              <w:bottom w:val="nil"/>
              <w:right w:val="nil"/>
            </w:tcBorders>
          </w:tcPr>
          <w:p w14:paraId="65D4F2CE"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3573C5D1"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3578BBDE"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73CBFE6D"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Balanced-Organisational-Culture-Clan4</w:t>
            </w:r>
          </w:p>
        </w:tc>
        <w:tc>
          <w:tcPr>
            <w:tcW w:w="851" w:type="dxa"/>
            <w:tcBorders>
              <w:top w:val="single" w:sz="4" w:space="0" w:color="auto"/>
              <w:left w:val="single" w:sz="4" w:space="0" w:color="auto"/>
              <w:bottom w:val="single" w:sz="4" w:space="0" w:color="auto"/>
              <w:right w:val="single" w:sz="4" w:space="0" w:color="auto"/>
            </w:tcBorders>
            <w:hideMark/>
          </w:tcPr>
          <w:p w14:paraId="73EC801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BOC4</w:t>
            </w:r>
          </w:p>
        </w:tc>
        <w:tc>
          <w:tcPr>
            <w:tcW w:w="992" w:type="dxa"/>
            <w:gridSpan w:val="2"/>
            <w:tcBorders>
              <w:top w:val="single" w:sz="4" w:space="0" w:color="auto"/>
              <w:left w:val="single" w:sz="4" w:space="0" w:color="auto"/>
              <w:bottom w:val="single" w:sz="4" w:space="0" w:color="auto"/>
              <w:right w:val="single" w:sz="4" w:space="0" w:color="auto"/>
            </w:tcBorders>
          </w:tcPr>
          <w:p w14:paraId="52FA4912"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.901</w:t>
            </w:r>
          </w:p>
        </w:tc>
        <w:tc>
          <w:tcPr>
            <w:tcW w:w="850" w:type="dxa"/>
            <w:gridSpan w:val="2"/>
            <w:tcBorders>
              <w:top w:val="single" w:sz="4" w:space="0" w:color="auto"/>
              <w:left w:val="single" w:sz="4" w:space="0" w:color="auto"/>
              <w:bottom w:val="single" w:sz="4" w:space="0" w:color="auto"/>
              <w:right w:val="single" w:sz="4" w:space="0" w:color="auto"/>
            </w:tcBorders>
          </w:tcPr>
          <w:p w14:paraId="66D20E3B"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5.64</w:t>
            </w:r>
          </w:p>
        </w:tc>
        <w:tc>
          <w:tcPr>
            <w:tcW w:w="993" w:type="dxa"/>
            <w:tcBorders>
              <w:top w:val="single" w:sz="4" w:space="0" w:color="auto"/>
              <w:left w:val="single" w:sz="4" w:space="0" w:color="auto"/>
              <w:bottom w:val="single" w:sz="4" w:space="0" w:color="auto"/>
              <w:right w:val="single" w:sz="4" w:space="0" w:color="auto"/>
            </w:tcBorders>
          </w:tcPr>
          <w:p w14:paraId="2378CD58"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1.212</w:t>
            </w:r>
          </w:p>
        </w:tc>
        <w:tc>
          <w:tcPr>
            <w:tcW w:w="1307" w:type="dxa"/>
            <w:tcBorders>
              <w:top w:val="single" w:sz="4" w:space="0" w:color="auto"/>
              <w:left w:val="single" w:sz="4" w:space="0" w:color="auto"/>
              <w:bottom w:val="nil"/>
              <w:right w:val="nil"/>
            </w:tcBorders>
          </w:tcPr>
          <w:p w14:paraId="6C6A6FA0"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nil"/>
              <w:right w:val="single" w:sz="4" w:space="0" w:color="auto"/>
            </w:tcBorders>
          </w:tcPr>
          <w:p w14:paraId="4A4931FA" w14:textId="77777777" w:rsidR="005A199F" w:rsidRPr="007146F1" w:rsidRDefault="005A199F" w:rsidP="005A199F">
            <w:pPr>
              <w:spacing w:before="0" w:line="240" w:lineRule="auto"/>
              <w:rPr>
                <w:rFonts w:eastAsia="Calibri" w:cs="Times New Roman"/>
                <w:sz w:val="20"/>
              </w:rPr>
            </w:pPr>
          </w:p>
        </w:tc>
      </w:tr>
      <w:tr w:rsidR="005A199F" w:rsidRPr="007146F1" w14:paraId="2D9E2692" w14:textId="77777777" w:rsidTr="000A704C">
        <w:tc>
          <w:tcPr>
            <w:tcW w:w="421" w:type="dxa"/>
            <w:tcBorders>
              <w:top w:val="nil"/>
              <w:left w:val="single" w:sz="4" w:space="0" w:color="auto"/>
              <w:bottom w:val="nil"/>
              <w:right w:val="nil"/>
            </w:tcBorders>
          </w:tcPr>
          <w:p w14:paraId="62C60D79"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62FFD829"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0C148ABE"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B1B5971"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Balanced-Organisational-Culture-Clan5</w:t>
            </w:r>
          </w:p>
        </w:tc>
        <w:tc>
          <w:tcPr>
            <w:tcW w:w="851" w:type="dxa"/>
            <w:tcBorders>
              <w:top w:val="single" w:sz="4" w:space="0" w:color="auto"/>
              <w:left w:val="single" w:sz="4" w:space="0" w:color="auto"/>
              <w:bottom w:val="single" w:sz="4" w:space="0" w:color="auto"/>
              <w:right w:val="single" w:sz="4" w:space="0" w:color="auto"/>
            </w:tcBorders>
            <w:hideMark/>
          </w:tcPr>
          <w:p w14:paraId="3343034B"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BOC5</w:t>
            </w:r>
          </w:p>
        </w:tc>
        <w:tc>
          <w:tcPr>
            <w:tcW w:w="992" w:type="dxa"/>
            <w:gridSpan w:val="2"/>
            <w:tcBorders>
              <w:top w:val="single" w:sz="4" w:space="0" w:color="auto"/>
              <w:left w:val="single" w:sz="4" w:space="0" w:color="auto"/>
              <w:bottom w:val="single" w:sz="4" w:space="0" w:color="auto"/>
              <w:right w:val="single" w:sz="4" w:space="0" w:color="auto"/>
            </w:tcBorders>
          </w:tcPr>
          <w:p w14:paraId="2CE2136A"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.905</w:t>
            </w:r>
          </w:p>
        </w:tc>
        <w:tc>
          <w:tcPr>
            <w:tcW w:w="850" w:type="dxa"/>
            <w:gridSpan w:val="2"/>
            <w:tcBorders>
              <w:top w:val="single" w:sz="4" w:space="0" w:color="auto"/>
              <w:left w:val="single" w:sz="4" w:space="0" w:color="auto"/>
              <w:bottom w:val="single" w:sz="4" w:space="0" w:color="auto"/>
              <w:right w:val="single" w:sz="4" w:space="0" w:color="auto"/>
            </w:tcBorders>
          </w:tcPr>
          <w:p w14:paraId="780F81B3"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5.68</w:t>
            </w:r>
          </w:p>
        </w:tc>
        <w:tc>
          <w:tcPr>
            <w:tcW w:w="993" w:type="dxa"/>
            <w:tcBorders>
              <w:top w:val="single" w:sz="4" w:space="0" w:color="auto"/>
              <w:left w:val="single" w:sz="4" w:space="0" w:color="auto"/>
              <w:bottom w:val="single" w:sz="4" w:space="0" w:color="auto"/>
              <w:right w:val="single" w:sz="4" w:space="0" w:color="auto"/>
            </w:tcBorders>
          </w:tcPr>
          <w:p w14:paraId="05EFB913"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1.221</w:t>
            </w:r>
          </w:p>
        </w:tc>
        <w:tc>
          <w:tcPr>
            <w:tcW w:w="1307" w:type="dxa"/>
            <w:tcBorders>
              <w:top w:val="nil"/>
              <w:left w:val="single" w:sz="4" w:space="0" w:color="auto"/>
              <w:bottom w:val="nil"/>
              <w:right w:val="nil"/>
            </w:tcBorders>
          </w:tcPr>
          <w:p w14:paraId="589BC9EB"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6B9E292A" w14:textId="77777777" w:rsidR="005A199F" w:rsidRPr="007146F1" w:rsidRDefault="005A199F" w:rsidP="005A199F">
            <w:pPr>
              <w:spacing w:before="0" w:line="240" w:lineRule="auto"/>
              <w:rPr>
                <w:rFonts w:eastAsia="Calibri" w:cs="Times New Roman"/>
                <w:sz w:val="20"/>
              </w:rPr>
            </w:pPr>
          </w:p>
        </w:tc>
      </w:tr>
      <w:tr w:rsidR="005A199F" w:rsidRPr="007146F1" w14:paraId="354FE471" w14:textId="77777777" w:rsidTr="000A704C">
        <w:tc>
          <w:tcPr>
            <w:tcW w:w="421" w:type="dxa"/>
            <w:tcBorders>
              <w:top w:val="nil"/>
              <w:left w:val="single" w:sz="4" w:space="0" w:color="auto"/>
              <w:bottom w:val="nil"/>
              <w:right w:val="nil"/>
            </w:tcBorders>
          </w:tcPr>
          <w:p w14:paraId="273A81B0"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single" w:sz="4" w:space="0" w:color="auto"/>
              <w:right w:val="nil"/>
            </w:tcBorders>
          </w:tcPr>
          <w:p w14:paraId="0A8DFDD4"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single" w:sz="4" w:space="0" w:color="auto"/>
            </w:tcBorders>
          </w:tcPr>
          <w:p w14:paraId="044F6D09"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76169C87"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Balanced-Organisational-Culture-Clan6</w:t>
            </w:r>
          </w:p>
        </w:tc>
        <w:tc>
          <w:tcPr>
            <w:tcW w:w="851" w:type="dxa"/>
            <w:tcBorders>
              <w:top w:val="single" w:sz="4" w:space="0" w:color="auto"/>
              <w:left w:val="single" w:sz="4" w:space="0" w:color="auto"/>
              <w:bottom w:val="single" w:sz="4" w:space="0" w:color="auto"/>
              <w:right w:val="single" w:sz="4" w:space="0" w:color="auto"/>
            </w:tcBorders>
            <w:hideMark/>
          </w:tcPr>
          <w:p w14:paraId="5C7FD1F7"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BOC6</w:t>
            </w:r>
          </w:p>
        </w:tc>
        <w:tc>
          <w:tcPr>
            <w:tcW w:w="992" w:type="dxa"/>
            <w:gridSpan w:val="2"/>
            <w:tcBorders>
              <w:top w:val="single" w:sz="4" w:space="0" w:color="auto"/>
              <w:left w:val="single" w:sz="4" w:space="0" w:color="auto"/>
              <w:bottom w:val="single" w:sz="4" w:space="0" w:color="auto"/>
              <w:right w:val="single" w:sz="4" w:space="0" w:color="auto"/>
            </w:tcBorders>
          </w:tcPr>
          <w:p w14:paraId="2EA6D25D"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.869</w:t>
            </w:r>
          </w:p>
        </w:tc>
        <w:tc>
          <w:tcPr>
            <w:tcW w:w="850" w:type="dxa"/>
            <w:gridSpan w:val="2"/>
            <w:tcBorders>
              <w:top w:val="single" w:sz="4" w:space="0" w:color="auto"/>
              <w:left w:val="single" w:sz="4" w:space="0" w:color="auto"/>
              <w:bottom w:val="single" w:sz="4" w:space="0" w:color="auto"/>
              <w:right w:val="single" w:sz="4" w:space="0" w:color="auto"/>
            </w:tcBorders>
          </w:tcPr>
          <w:p w14:paraId="50E10743"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5.70</w:t>
            </w:r>
          </w:p>
        </w:tc>
        <w:tc>
          <w:tcPr>
            <w:tcW w:w="993" w:type="dxa"/>
            <w:tcBorders>
              <w:top w:val="single" w:sz="4" w:space="0" w:color="auto"/>
              <w:left w:val="single" w:sz="4" w:space="0" w:color="auto"/>
              <w:bottom w:val="single" w:sz="4" w:space="0" w:color="auto"/>
              <w:right w:val="single" w:sz="4" w:space="0" w:color="auto"/>
            </w:tcBorders>
          </w:tcPr>
          <w:p w14:paraId="63E06822"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1.170</w:t>
            </w:r>
          </w:p>
        </w:tc>
        <w:tc>
          <w:tcPr>
            <w:tcW w:w="1307" w:type="dxa"/>
            <w:tcBorders>
              <w:top w:val="nil"/>
              <w:left w:val="single" w:sz="4" w:space="0" w:color="auto"/>
              <w:bottom w:val="single" w:sz="4" w:space="0" w:color="auto"/>
              <w:right w:val="nil"/>
            </w:tcBorders>
          </w:tcPr>
          <w:p w14:paraId="3307D58A"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single" w:sz="4" w:space="0" w:color="auto"/>
              <w:right w:val="single" w:sz="4" w:space="0" w:color="auto"/>
            </w:tcBorders>
          </w:tcPr>
          <w:p w14:paraId="4E97EC45" w14:textId="77777777" w:rsidR="005A199F" w:rsidRPr="007146F1" w:rsidRDefault="005A199F" w:rsidP="005A199F">
            <w:pPr>
              <w:spacing w:before="0" w:line="240" w:lineRule="auto"/>
              <w:rPr>
                <w:rFonts w:eastAsia="Calibri" w:cs="Times New Roman"/>
                <w:sz w:val="20"/>
              </w:rPr>
            </w:pPr>
          </w:p>
        </w:tc>
      </w:tr>
      <w:tr w:rsidR="005A199F" w:rsidRPr="007146F1" w14:paraId="3349550A" w14:textId="77777777" w:rsidTr="000A704C">
        <w:tc>
          <w:tcPr>
            <w:tcW w:w="421" w:type="dxa"/>
            <w:tcBorders>
              <w:top w:val="nil"/>
              <w:left w:val="single" w:sz="4" w:space="0" w:color="auto"/>
              <w:bottom w:val="nil"/>
              <w:right w:val="single" w:sz="4" w:space="0" w:color="auto"/>
            </w:tcBorders>
          </w:tcPr>
          <w:p w14:paraId="54FB8091" w14:textId="77777777" w:rsidR="005A199F" w:rsidRPr="007146F1" w:rsidRDefault="005A199F" w:rsidP="005A199F">
            <w:pPr>
              <w:spacing w:before="0" w:line="240" w:lineRule="auto"/>
              <w:rPr>
                <w:rFonts w:eastAsia="Calibri" w:cs="Times New Roman"/>
                <w:sz w:val="20"/>
              </w:rPr>
            </w:pPr>
          </w:p>
        </w:tc>
        <w:tc>
          <w:tcPr>
            <w:tcW w:w="7654" w:type="dxa"/>
            <w:gridSpan w:val="3"/>
            <w:tcBorders>
              <w:top w:val="single" w:sz="4" w:space="0" w:color="auto"/>
              <w:left w:val="single" w:sz="4" w:space="0" w:color="auto"/>
              <w:bottom w:val="single" w:sz="4" w:space="0" w:color="auto"/>
              <w:right w:val="nil"/>
            </w:tcBorders>
            <w:shd w:val="clear" w:color="auto" w:fill="BFBFBF"/>
            <w:hideMark/>
          </w:tcPr>
          <w:p w14:paraId="4F80196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Adhocracy @ .873</w:t>
            </w:r>
          </w:p>
        </w:tc>
        <w:tc>
          <w:tcPr>
            <w:tcW w:w="851" w:type="dxa"/>
            <w:tcBorders>
              <w:top w:val="single" w:sz="4" w:space="0" w:color="auto"/>
              <w:left w:val="nil"/>
              <w:bottom w:val="single" w:sz="4" w:space="0" w:color="auto"/>
              <w:right w:val="nil"/>
            </w:tcBorders>
            <w:shd w:val="clear" w:color="auto" w:fill="BFBFBF"/>
          </w:tcPr>
          <w:p w14:paraId="005AB539" w14:textId="77777777" w:rsidR="005A199F" w:rsidRPr="007146F1" w:rsidRDefault="005A199F" w:rsidP="005A199F">
            <w:pPr>
              <w:spacing w:before="0" w:line="240" w:lineRule="auto"/>
              <w:rPr>
                <w:rFonts w:eastAsia="Calibri" w:cs="Times New Roman"/>
                <w:sz w:val="20"/>
              </w:rPr>
            </w:pPr>
          </w:p>
        </w:tc>
        <w:tc>
          <w:tcPr>
            <w:tcW w:w="850" w:type="dxa"/>
            <w:tcBorders>
              <w:top w:val="single" w:sz="4" w:space="0" w:color="auto"/>
              <w:left w:val="nil"/>
              <w:bottom w:val="single" w:sz="4" w:space="0" w:color="auto"/>
              <w:right w:val="nil"/>
            </w:tcBorders>
            <w:shd w:val="clear" w:color="auto" w:fill="BFBFBF"/>
          </w:tcPr>
          <w:p w14:paraId="32E6FF69" w14:textId="77777777" w:rsidR="005A199F" w:rsidRPr="007146F1" w:rsidRDefault="005A199F" w:rsidP="005A199F">
            <w:pPr>
              <w:spacing w:before="0" w:line="240" w:lineRule="auto"/>
              <w:rPr>
                <w:rFonts w:eastAsia="Calibri" w:cs="Times New Roman"/>
                <w:sz w:val="20"/>
              </w:rPr>
            </w:pPr>
          </w:p>
        </w:tc>
        <w:tc>
          <w:tcPr>
            <w:tcW w:w="236" w:type="dxa"/>
            <w:gridSpan w:val="2"/>
            <w:tcBorders>
              <w:top w:val="single" w:sz="4" w:space="0" w:color="auto"/>
              <w:left w:val="nil"/>
              <w:bottom w:val="single" w:sz="4" w:space="0" w:color="auto"/>
              <w:right w:val="nil"/>
            </w:tcBorders>
            <w:shd w:val="clear" w:color="auto" w:fill="BFBFBF"/>
          </w:tcPr>
          <w:p w14:paraId="62E11F5C" w14:textId="77777777" w:rsidR="005A199F" w:rsidRPr="007146F1" w:rsidRDefault="005A199F" w:rsidP="005A199F">
            <w:pPr>
              <w:spacing w:before="0" w:line="240" w:lineRule="auto"/>
              <w:rPr>
                <w:rFonts w:eastAsia="Calibri" w:cs="Times New Roman"/>
                <w:sz w:val="20"/>
              </w:rPr>
            </w:pPr>
          </w:p>
        </w:tc>
        <w:tc>
          <w:tcPr>
            <w:tcW w:w="756" w:type="dxa"/>
            <w:tcBorders>
              <w:top w:val="single" w:sz="4" w:space="0" w:color="auto"/>
              <w:left w:val="nil"/>
              <w:bottom w:val="single" w:sz="4" w:space="0" w:color="auto"/>
              <w:right w:val="nil"/>
            </w:tcBorders>
            <w:shd w:val="clear" w:color="auto" w:fill="BFBFBF"/>
          </w:tcPr>
          <w:p w14:paraId="717CE7D5" w14:textId="77777777" w:rsidR="005A199F" w:rsidRPr="007146F1" w:rsidRDefault="005A199F" w:rsidP="005A199F">
            <w:pPr>
              <w:spacing w:before="0" w:line="240" w:lineRule="auto"/>
              <w:rPr>
                <w:rFonts w:eastAsia="Calibri" w:cs="Times New Roman"/>
                <w:sz w:val="20"/>
              </w:rPr>
            </w:pPr>
          </w:p>
        </w:tc>
        <w:tc>
          <w:tcPr>
            <w:tcW w:w="993" w:type="dxa"/>
            <w:tcBorders>
              <w:top w:val="single" w:sz="4" w:space="0" w:color="auto"/>
              <w:left w:val="nil"/>
              <w:bottom w:val="single" w:sz="4" w:space="0" w:color="auto"/>
              <w:right w:val="nil"/>
            </w:tcBorders>
            <w:shd w:val="clear" w:color="auto" w:fill="BFBFBF"/>
          </w:tcPr>
          <w:p w14:paraId="5FD6C74B" w14:textId="77777777" w:rsidR="005A199F" w:rsidRPr="007146F1" w:rsidRDefault="005A199F" w:rsidP="005A199F">
            <w:pPr>
              <w:spacing w:before="0" w:line="240" w:lineRule="auto"/>
              <w:rPr>
                <w:rFonts w:eastAsia="Calibri" w:cs="Times New Roman"/>
                <w:sz w:val="20"/>
              </w:rPr>
            </w:pPr>
          </w:p>
        </w:tc>
        <w:tc>
          <w:tcPr>
            <w:tcW w:w="1307" w:type="dxa"/>
            <w:tcBorders>
              <w:top w:val="single" w:sz="4" w:space="0" w:color="auto"/>
              <w:left w:val="nil"/>
              <w:bottom w:val="single" w:sz="4" w:space="0" w:color="auto"/>
              <w:right w:val="nil"/>
            </w:tcBorders>
            <w:shd w:val="clear" w:color="auto" w:fill="BFBFBF"/>
            <w:vAlign w:val="bottom"/>
          </w:tcPr>
          <w:p w14:paraId="4DA87E42"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0.879</w:t>
            </w:r>
          </w:p>
        </w:tc>
        <w:tc>
          <w:tcPr>
            <w:tcW w:w="819" w:type="dxa"/>
            <w:tcBorders>
              <w:top w:val="single" w:sz="4" w:space="0" w:color="auto"/>
              <w:left w:val="nil"/>
              <w:bottom w:val="single" w:sz="4" w:space="0" w:color="auto"/>
              <w:right w:val="single" w:sz="4" w:space="0" w:color="auto"/>
            </w:tcBorders>
            <w:shd w:val="clear" w:color="auto" w:fill="BFBFBF"/>
            <w:vAlign w:val="bottom"/>
          </w:tcPr>
          <w:p w14:paraId="54008709"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0.709</w:t>
            </w:r>
          </w:p>
        </w:tc>
      </w:tr>
      <w:tr w:rsidR="005A199F" w:rsidRPr="007146F1" w14:paraId="3EC884D2" w14:textId="77777777" w:rsidTr="000A704C">
        <w:tc>
          <w:tcPr>
            <w:tcW w:w="421" w:type="dxa"/>
            <w:tcBorders>
              <w:top w:val="nil"/>
              <w:left w:val="single" w:sz="4" w:space="0" w:color="auto"/>
              <w:bottom w:val="nil"/>
              <w:right w:val="nil"/>
            </w:tcBorders>
          </w:tcPr>
          <w:p w14:paraId="1F502246" w14:textId="77777777" w:rsidR="005A199F" w:rsidRPr="007146F1" w:rsidRDefault="005A199F" w:rsidP="005A199F">
            <w:pPr>
              <w:spacing w:before="0" w:line="240" w:lineRule="auto"/>
              <w:rPr>
                <w:rFonts w:eastAsia="Calibri" w:cs="Times New Roman"/>
                <w:sz w:val="20"/>
              </w:rPr>
            </w:pPr>
          </w:p>
        </w:tc>
        <w:tc>
          <w:tcPr>
            <w:tcW w:w="283" w:type="dxa"/>
            <w:tcBorders>
              <w:top w:val="single" w:sz="4" w:space="0" w:color="auto"/>
              <w:left w:val="nil"/>
              <w:bottom w:val="nil"/>
              <w:right w:val="nil"/>
            </w:tcBorders>
          </w:tcPr>
          <w:p w14:paraId="603F8F66" w14:textId="77777777" w:rsidR="005A199F" w:rsidRPr="007146F1" w:rsidRDefault="005A199F" w:rsidP="005A199F">
            <w:pPr>
              <w:spacing w:before="0" w:line="240" w:lineRule="auto"/>
              <w:rPr>
                <w:rFonts w:eastAsia="Calibri" w:cs="Times New Roman"/>
                <w:sz w:val="20"/>
              </w:rPr>
            </w:pPr>
          </w:p>
        </w:tc>
        <w:tc>
          <w:tcPr>
            <w:tcW w:w="425" w:type="dxa"/>
            <w:tcBorders>
              <w:top w:val="single" w:sz="4" w:space="0" w:color="auto"/>
              <w:left w:val="nil"/>
              <w:bottom w:val="nil"/>
              <w:right w:val="single" w:sz="4" w:space="0" w:color="auto"/>
            </w:tcBorders>
          </w:tcPr>
          <w:p w14:paraId="016D3033"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54DEB678"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Balanced-Organisational-Culture-Adhoc1</w:t>
            </w:r>
          </w:p>
        </w:tc>
        <w:tc>
          <w:tcPr>
            <w:tcW w:w="851" w:type="dxa"/>
            <w:tcBorders>
              <w:top w:val="single" w:sz="4" w:space="0" w:color="auto"/>
              <w:left w:val="single" w:sz="4" w:space="0" w:color="auto"/>
              <w:bottom w:val="single" w:sz="4" w:space="0" w:color="auto"/>
              <w:right w:val="single" w:sz="4" w:space="0" w:color="auto"/>
            </w:tcBorders>
            <w:hideMark/>
          </w:tcPr>
          <w:p w14:paraId="7F0AFE4C"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BOA1</w:t>
            </w:r>
          </w:p>
        </w:tc>
        <w:tc>
          <w:tcPr>
            <w:tcW w:w="992" w:type="dxa"/>
            <w:gridSpan w:val="2"/>
            <w:tcBorders>
              <w:top w:val="single" w:sz="4" w:space="0" w:color="auto"/>
              <w:left w:val="single" w:sz="4" w:space="0" w:color="auto"/>
              <w:bottom w:val="single" w:sz="4" w:space="0" w:color="auto"/>
              <w:right w:val="single" w:sz="4" w:space="0" w:color="auto"/>
            </w:tcBorders>
          </w:tcPr>
          <w:p w14:paraId="63CA93B5"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.877</w:t>
            </w:r>
          </w:p>
        </w:tc>
        <w:tc>
          <w:tcPr>
            <w:tcW w:w="850" w:type="dxa"/>
            <w:gridSpan w:val="2"/>
            <w:tcBorders>
              <w:top w:val="single" w:sz="4" w:space="0" w:color="auto"/>
              <w:left w:val="single" w:sz="4" w:space="0" w:color="auto"/>
              <w:bottom w:val="single" w:sz="4" w:space="0" w:color="auto"/>
              <w:right w:val="single" w:sz="4" w:space="0" w:color="auto"/>
            </w:tcBorders>
          </w:tcPr>
          <w:p w14:paraId="6D916862"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5.40</w:t>
            </w:r>
          </w:p>
        </w:tc>
        <w:tc>
          <w:tcPr>
            <w:tcW w:w="993" w:type="dxa"/>
            <w:tcBorders>
              <w:top w:val="single" w:sz="4" w:space="0" w:color="auto"/>
              <w:left w:val="single" w:sz="4" w:space="0" w:color="auto"/>
              <w:bottom w:val="single" w:sz="4" w:space="0" w:color="auto"/>
              <w:right w:val="single" w:sz="4" w:space="0" w:color="auto"/>
            </w:tcBorders>
          </w:tcPr>
          <w:p w14:paraId="7E5E6B70"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1.434</w:t>
            </w:r>
          </w:p>
        </w:tc>
        <w:tc>
          <w:tcPr>
            <w:tcW w:w="1307" w:type="dxa"/>
            <w:tcBorders>
              <w:top w:val="single" w:sz="4" w:space="0" w:color="auto"/>
              <w:left w:val="single" w:sz="4" w:space="0" w:color="auto"/>
              <w:bottom w:val="nil"/>
              <w:right w:val="nil"/>
            </w:tcBorders>
          </w:tcPr>
          <w:p w14:paraId="074CA100"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nil"/>
              <w:right w:val="single" w:sz="4" w:space="0" w:color="auto"/>
            </w:tcBorders>
          </w:tcPr>
          <w:p w14:paraId="21C9337A" w14:textId="77777777" w:rsidR="005A199F" w:rsidRPr="007146F1" w:rsidRDefault="005A199F" w:rsidP="005A199F">
            <w:pPr>
              <w:spacing w:before="0" w:line="240" w:lineRule="auto"/>
              <w:rPr>
                <w:rFonts w:eastAsia="Calibri" w:cs="Times New Roman"/>
                <w:sz w:val="20"/>
              </w:rPr>
            </w:pPr>
          </w:p>
        </w:tc>
      </w:tr>
      <w:tr w:rsidR="005A199F" w:rsidRPr="007146F1" w14:paraId="675DF2B5" w14:textId="77777777" w:rsidTr="000A704C">
        <w:tc>
          <w:tcPr>
            <w:tcW w:w="421" w:type="dxa"/>
            <w:tcBorders>
              <w:top w:val="nil"/>
              <w:left w:val="single" w:sz="4" w:space="0" w:color="auto"/>
              <w:bottom w:val="nil"/>
              <w:right w:val="nil"/>
            </w:tcBorders>
          </w:tcPr>
          <w:p w14:paraId="2D9C3A4A"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5D750618"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6D779F0F"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211DE236"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Balanced-Organisational-Culture-Adhoc2</w:t>
            </w:r>
          </w:p>
        </w:tc>
        <w:tc>
          <w:tcPr>
            <w:tcW w:w="851" w:type="dxa"/>
            <w:tcBorders>
              <w:top w:val="single" w:sz="4" w:space="0" w:color="auto"/>
              <w:left w:val="single" w:sz="4" w:space="0" w:color="auto"/>
              <w:bottom w:val="single" w:sz="4" w:space="0" w:color="auto"/>
              <w:right w:val="single" w:sz="4" w:space="0" w:color="auto"/>
            </w:tcBorders>
            <w:hideMark/>
          </w:tcPr>
          <w:p w14:paraId="127BEA7E"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BOA2</w:t>
            </w:r>
          </w:p>
        </w:tc>
        <w:tc>
          <w:tcPr>
            <w:tcW w:w="992" w:type="dxa"/>
            <w:gridSpan w:val="2"/>
            <w:tcBorders>
              <w:top w:val="single" w:sz="4" w:space="0" w:color="auto"/>
              <w:left w:val="single" w:sz="4" w:space="0" w:color="auto"/>
              <w:bottom w:val="single" w:sz="4" w:space="0" w:color="auto"/>
              <w:right w:val="single" w:sz="4" w:space="0" w:color="auto"/>
            </w:tcBorders>
          </w:tcPr>
          <w:p w14:paraId="36DF9214"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.889</w:t>
            </w:r>
          </w:p>
        </w:tc>
        <w:tc>
          <w:tcPr>
            <w:tcW w:w="850" w:type="dxa"/>
            <w:gridSpan w:val="2"/>
            <w:tcBorders>
              <w:top w:val="single" w:sz="4" w:space="0" w:color="auto"/>
              <w:left w:val="single" w:sz="4" w:space="0" w:color="auto"/>
              <w:bottom w:val="single" w:sz="4" w:space="0" w:color="auto"/>
              <w:right w:val="single" w:sz="4" w:space="0" w:color="auto"/>
            </w:tcBorders>
          </w:tcPr>
          <w:p w14:paraId="39F3ECD9"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5.42</w:t>
            </w:r>
          </w:p>
        </w:tc>
        <w:tc>
          <w:tcPr>
            <w:tcW w:w="993" w:type="dxa"/>
            <w:tcBorders>
              <w:top w:val="single" w:sz="4" w:space="0" w:color="auto"/>
              <w:left w:val="single" w:sz="4" w:space="0" w:color="auto"/>
              <w:bottom w:val="single" w:sz="4" w:space="0" w:color="auto"/>
              <w:right w:val="single" w:sz="4" w:space="0" w:color="auto"/>
            </w:tcBorders>
          </w:tcPr>
          <w:p w14:paraId="5DD203AB"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1.380</w:t>
            </w:r>
          </w:p>
        </w:tc>
        <w:tc>
          <w:tcPr>
            <w:tcW w:w="1307" w:type="dxa"/>
            <w:tcBorders>
              <w:top w:val="nil"/>
              <w:left w:val="single" w:sz="4" w:space="0" w:color="auto"/>
              <w:bottom w:val="nil"/>
              <w:right w:val="nil"/>
            </w:tcBorders>
          </w:tcPr>
          <w:p w14:paraId="5CE391DC"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215F7D7D" w14:textId="77777777" w:rsidR="005A199F" w:rsidRPr="007146F1" w:rsidRDefault="005A199F" w:rsidP="005A199F">
            <w:pPr>
              <w:spacing w:before="0" w:line="240" w:lineRule="auto"/>
              <w:rPr>
                <w:rFonts w:eastAsia="Calibri" w:cs="Times New Roman"/>
                <w:sz w:val="20"/>
              </w:rPr>
            </w:pPr>
          </w:p>
        </w:tc>
      </w:tr>
      <w:tr w:rsidR="005A199F" w:rsidRPr="007146F1" w14:paraId="0B614197" w14:textId="77777777" w:rsidTr="000A704C">
        <w:tc>
          <w:tcPr>
            <w:tcW w:w="421" w:type="dxa"/>
            <w:tcBorders>
              <w:top w:val="nil"/>
              <w:left w:val="single" w:sz="4" w:space="0" w:color="auto"/>
              <w:bottom w:val="nil"/>
              <w:right w:val="nil"/>
            </w:tcBorders>
          </w:tcPr>
          <w:p w14:paraId="1A3502D7"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7EBAB9F5"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5C7CF39F"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409B1246"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Balanced-Organisational-Culture-Adhoc3</w:t>
            </w:r>
          </w:p>
        </w:tc>
        <w:tc>
          <w:tcPr>
            <w:tcW w:w="851" w:type="dxa"/>
            <w:tcBorders>
              <w:top w:val="single" w:sz="4" w:space="0" w:color="auto"/>
              <w:left w:val="single" w:sz="4" w:space="0" w:color="auto"/>
              <w:bottom w:val="single" w:sz="4" w:space="0" w:color="auto"/>
              <w:right w:val="single" w:sz="4" w:space="0" w:color="auto"/>
            </w:tcBorders>
            <w:hideMark/>
          </w:tcPr>
          <w:p w14:paraId="1818D668"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BOA3</w:t>
            </w:r>
          </w:p>
        </w:tc>
        <w:tc>
          <w:tcPr>
            <w:tcW w:w="992" w:type="dxa"/>
            <w:gridSpan w:val="2"/>
            <w:tcBorders>
              <w:top w:val="single" w:sz="4" w:space="0" w:color="auto"/>
              <w:left w:val="single" w:sz="4" w:space="0" w:color="auto"/>
              <w:bottom w:val="single" w:sz="4" w:space="0" w:color="auto"/>
              <w:right w:val="single" w:sz="4" w:space="0" w:color="auto"/>
            </w:tcBorders>
          </w:tcPr>
          <w:p w14:paraId="0BE6187E"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.783</w:t>
            </w:r>
          </w:p>
        </w:tc>
        <w:tc>
          <w:tcPr>
            <w:tcW w:w="850" w:type="dxa"/>
            <w:gridSpan w:val="2"/>
            <w:tcBorders>
              <w:top w:val="single" w:sz="4" w:space="0" w:color="auto"/>
              <w:left w:val="single" w:sz="4" w:space="0" w:color="auto"/>
              <w:bottom w:val="single" w:sz="4" w:space="0" w:color="auto"/>
              <w:right w:val="single" w:sz="4" w:space="0" w:color="auto"/>
            </w:tcBorders>
          </w:tcPr>
          <w:p w14:paraId="154662E8"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5.84</w:t>
            </w:r>
          </w:p>
        </w:tc>
        <w:tc>
          <w:tcPr>
            <w:tcW w:w="993" w:type="dxa"/>
            <w:tcBorders>
              <w:top w:val="single" w:sz="4" w:space="0" w:color="auto"/>
              <w:left w:val="single" w:sz="4" w:space="0" w:color="auto"/>
              <w:bottom w:val="single" w:sz="4" w:space="0" w:color="auto"/>
              <w:right w:val="single" w:sz="4" w:space="0" w:color="auto"/>
            </w:tcBorders>
          </w:tcPr>
          <w:p w14:paraId="484D1C8C"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1.186</w:t>
            </w:r>
          </w:p>
        </w:tc>
        <w:tc>
          <w:tcPr>
            <w:tcW w:w="1307" w:type="dxa"/>
            <w:tcBorders>
              <w:top w:val="nil"/>
              <w:left w:val="single" w:sz="4" w:space="0" w:color="auto"/>
              <w:bottom w:val="single" w:sz="4" w:space="0" w:color="auto"/>
              <w:right w:val="nil"/>
            </w:tcBorders>
          </w:tcPr>
          <w:p w14:paraId="514CFE86"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single" w:sz="4" w:space="0" w:color="auto"/>
              <w:right w:val="single" w:sz="4" w:space="0" w:color="auto"/>
            </w:tcBorders>
          </w:tcPr>
          <w:p w14:paraId="11CD4874" w14:textId="77777777" w:rsidR="005A199F" w:rsidRPr="007146F1" w:rsidRDefault="005A199F" w:rsidP="005A199F">
            <w:pPr>
              <w:spacing w:before="0" w:line="240" w:lineRule="auto"/>
              <w:rPr>
                <w:rFonts w:eastAsia="Calibri" w:cs="Times New Roman"/>
                <w:sz w:val="20"/>
              </w:rPr>
            </w:pPr>
          </w:p>
        </w:tc>
      </w:tr>
      <w:tr w:rsidR="005A199F" w:rsidRPr="007146F1" w14:paraId="75791A7E" w14:textId="77777777" w:rsidTr="000A704C">
        <w:tc>
          <w:tcPr>
            <w:tcW w:w="421" w:type="dxa"/>
            <w:tcBorders>
              <w:top w:val="nil"/>
              <w:left w:val="single" w:sz="4" w:space="0" w:color="auto"/>
              <w:bottom w:val="nil"/>
              <w:right w:val="nil"/>
            </w:tcBorders>
          </w:tcPr>
          <w:p w14:paraId="2D1E0138"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73218022"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673D7A6E"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3C8EC55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Balanced-Organisational-Culture-Adhoc4</w:t>
            </w:r>
          </w:p>
        </w:tc>
        <w:tc>
          <w:tcPr>
            <w:tcW w:w="851" w:type="dxa"/>
            <w:tcBorders>
              <w:top w:val="single" w:sz="4" w:space="0" w:color="auto"/>
              <w:left w:val="single" w:sz="4" w:space="0" w:color="auto"/>
              <w:bottom w:val="single" w:sz="4" w:space="0" w:color="auto"/>
              <w:right w:val="single" w:sz="4" w:space="0" w:color="auto"/>
            </w:tcBorders>
            <w:hideMark/>
          </w:tcPr>
          <w:p w14:paraId="4C34C231"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BOA4</w:t>
            </w:r>
          </w:p>
        </w:tc>
        <w:tc>
          <w:tcPr>
            <w:tcW w:w="4961" w:type="dxa"/>
            <w:gridSpan w:val="7"/>
            <w:tcBorders>
              <w:top w:val="single" w:sz="4" w:space="0" w:color="auto"/>
              <w:left w:val="single" w:sz="4" w:space="0" w:color="auto"/>
              <w:bottom w:val="single" w:sz="4" w:space="0" w:color="auto"/>
              <w:right w:val="single" w:sz="4" w:space="0" w:color="auto"/>
            </w:tcBorders>
          </w:tcPr>
          <w:p w14:paraId="1F0A9EC1"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 xml:space="preserve">Removed/cross-loadings </w:t>
            </w:r>
          </w:p>
        </w:tc>
      </w:tr>
      <w:tr w:rsidR="005A199F" w:rsidRPr="007146F1" w14:paraId="54D95E22" w14:textId="77777777" w:rsidTr="000A704C">
        <w:tc>
          <w:tcPr>
            <w:tcW w:w="421" w:type="dxa"/>
            <w:tcBorders>
              <w:top w:val="nil"/>
              <w:left w:val="single" w:sz="4" w:space="0" w:color="auto"/>
              <w:bottom w:val="nil"/>
              <w:right w:val="nil"/>
            </w:tcBorders>
          </w:tcPr>
          <w:p w14:paraId="41FA3F72"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3860D301"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758B97FD"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752C1D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Balanced-Organisational-Culture-Adhoc5</w:t>
            </w:r>
          </w:p>
        </w:tc>
        <w:tc>
          <w:tcPr>
            <w:tcW w:w="851" w:type="dxa"/>
            <w:tcBorders>
              <w:top w:val="single" w:sz="4" w:space="0" w:color="auto"/>
              <w:left w:val="single" w:sz="4" w:space="0" w:color="auto"/>
              <w:bottom w:val="single" w:sz="4" w:space="0" w:color="auto"/>
              <w:right w:val="single" w:sz="4" w:space="0" w:color="auto"/>
            </w:tcBorders>
            <w:hideMark/>
          </w:tcPr>
          <w:p w14:paraId="0CE240FA"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BOA5</w:t>
            </w:r>
          </w:p>
        </w:tc>
        <w:tc>
          <w:tcPr>
            <w:tcW w:w="4961" w:type="dxa"/>
            <w:gridSpan w:val="7"/>
            <w:tcBorders>
              <w:top w:val="single" w:sz="4" w:space="0" w:color="auto"/>
              <w:left w:val="single" w:sz="4" w:space="0" w:color="auto"/>
              <w:bottom w:val="single" w:sz="4" w:space="0" w:color="auto"/>
              <w:right w:val="single" w:sz="4" w:space="0" w:color="auto"/>
            </w:tcBorders>
          </w:tcPr>
          <w:p w14:paraId="5EE3665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Removed/multiple-loadings-low-reliability.</w:t>
            </w:r>
          </w:p>
        </w:tc>
      </w:tr>
      <w:tr w:rsidR="005A199F" w:rsidRPr="007146F1" w14:paraId="19F12AF0" w14:textId="77777777" w:rsidTr="000A704C">
        <w:tc>
          <w:tcPr>
            <w:tcW w:w="421" w:type="dxa"/>
            <w:tcBorders>
              <w:top w:val="nil"/>
              <w:left w:val="single" w:sz="4" w:space="0" w:color="auto"/>
              <w:bottom w:val="nil"/>
              <w:right w:val="nil"/>
            </w:tcBorders>
          </w:tcPr>
          <w:p w14:paraId="31FD3257"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single" w:sz="4" w:space="0" w:color="auto"/>
              <w:right w:val="nil"/>
            </w:tcBorders>
          </w:tcPr>
          <w:p w14:paraId="59811456"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single" w:sz="4" w:space="0" w:color="auto"/>
            </w:tcBorders>
          </w:tcPr>
          <w:p w14:paraId="47F61430"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4671535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 xml:space="preserve">Balanced-Organisational-Culture-Adhoc6 </w:t>
            </w:r>
          </w:p>
        </w:tc>
        <w:tc>
          <w:tcPr>
            <w:tcW w:w="851" w:type="dxa"/>
            <w:tcBorders>
              <w:top w:val="single" w:sz="4" w:space="0" w:color="auto"/>
              <w:left w:val="single" w:sz="4" w:space="0" w:color="auto"/>
              <w:bottom w:val="single" w:sz="4" w:space="0" w:color="auto"/>
              <w:right w:val="single" w:sz="4" w:space="0" w:color="auto"/>
            </w:tcBorders>
            <w:hideMark/>
          </w:tcPr>
          <w:p w14:paraId="0496617C"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BOA6</w:t>
            </w:r>
          </w:p>
        </w:tc>
        <w:tc>
          <w:tcPr>
            <w:tcW w:w="4961" w:type="dxa"/>
            <w:gridSpan w:val="7"/>
            <w:tcBorders>
              <w:top w:val="single" w:sz="4" w:space="0" w:color="auto"/>
              <w:left w:val="single" w:sz="4" w:space="0" w:color="auto"/>
              <w:bottom w:val="single" w:sz="4" w:space="0" w:color="auto"/>
              <w:right w:val="single" w:sz="4" w:space="0" w:color="auto"/>
            </w:tcBorders>
          </w:tcPr>
          <w:p w14:paraId="18268CB8"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 xml:space="preserve">Removed/multiple-loadings </w:t>
            </w:r>
          </w:p>
        </w:tc>
      </w:tr>
      <w:tr w:rsidR="005A199F" w:rsidRPr="007146F1" w14:paraId="07359F12" w14:textId="77777777" w:rsidTr="000A704C">
        <w:tc>
          <w:tcPr>
            <w:tcW w:w="421" w:type="dxa"/>
            <w:tcBorders>
              <w:top w:val="nil"/>
              <w:left w:val="single" w:sz="4" w:space="0" w:color="auto"/>
              <w:bottom w:val="nil"/>
              <w:right w:val="single" w:sz="4" w:space="0" w:color="auto"/>
            </w:tcBorders>
          </w:tcPr>
          <w:p w14:paraId="54090696" w14:textId="77777777" w:rsidR="005A199F" w:rsidRPr="007146F1" w:rsidRDefault="005A199F" w:rsidP="005A199F">
            <w:pPr>
              <w:spacing w:before="0" w:line="240" w:lineRule="auto"/>
              <w:rPr>
                <w:rFonts w:eastAsia="Calibri" w:cs="Times New Roman"/>
                <w:sz w:val="20"/>
              </w:rPr>
            </w:pPr>
          </w:p>
        </w:tc>
        <w:tc>
          <w:tcPr>
            <w:tcW w:w="7654" w:type="dxa"/>
            <w:gridSpan w:val="3"/>
            <w:tcBorders>
              <w:top w:val="single" w:sz="4" w:space="0" w:color="auto"/>
              <w:left w:val="single" w:sz="4" w:space="0" w:color="auto"/>
              <w:bottom w:val="single" w:sz="4" w:space="0" w:color="auto"/>
              <w:right w:val="nil"/>
            </w:tcBorders>
            <w:shd w:val="clear" w:color="auto" w:fill="BFBFBF"/>
            <w:hideMark/>
          </w:tcPr>
          <w:p w14:paraId="794E9AAE"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Market @ .937</w:t>
            </w:r>
          </w:p>
        </w:tc>
        <w:tc>
          <w:tcPr>
            <w:tcW w:w="851" w:type="dxa"/>
            <w:tcBorders>
              <w:top w:val="single" w:sz="4" w:space="0" w:color="auto"/>
              <w:left w:val="nil"/>
              <w:bottom w:val="single" w:sz="4" w:space="0" w:color="auto"/>
              <w:right w:val="nil"/>
            </w:tcBorders>
            <w:shd w:val="clear" w:color="auto" w:fill="BFBFBF"/>
          </w:tcPr>
          <w:p w14:paraId="5790FE85" w14:textId="77777777" w:rsidR="005A199F" w:rsidRPr="007146F1" w:rsidRDefault="005A199F" w:rsidP="005A199F">
            <w:pPr>
              <w:spacing w:before="0" w:line="240" w:lineRule="auto"/>
              <w:rPr>
                <w:rFonts w:eastAsia="Calibri" w:cs="Times New Roman"/>
                <w:sz w:val="20"/>
              </w:rPr>
            </w:pPr>
          </w:p>
        </w:tc>
        <w:tc>
          <w:tcPr>
            <w:tcW w:w="850" w:type="dxa"/>
            <w:tcBorders>
              <w:top w:val="single" w:sz="4" w:space="0" w:color="auto"/>
              <w:left w:val="nil"/>
              <w:bottom w:val="single" w:sz="4" w:space="0" w:color="auto"/>
              <w:right w:val="nil"/>
            </w:tcBorders>
            <w:shd w:val="clear" w:color="auto" w:fill="BFBFBF"/>
          </w:tcPr>
          <w:p w14:paraId="70811126" w14:textId="77777777" w:rsidR="005A199F" w:rsidRPr="007146F1" w:rsidRDefault="005A199F" w:rsidP="005A199F">
            <w:pPr>
              <w:spacing w:before="0" w:line="240" w:lineRule="auto"/>
              <w:rPr>
                <w:rFonts w:eastAsia="Calibri" w:cs="Times New Roman"/>
                <w:sz w:val="20"/>
              </w:rPr>
            </w:pPr>
          </w:p>
        </w:tc>
        <w:tc>
          <w:tcPr>
            <w:tcW w:w="236" w:type="dxa"/>
            <w:gridSpan w:val="2"/>
            <w:tcBorders>
              <w:top w:val="single" w:sz="4" w:space="0" w:color="auto"/>
              <w:left w:val="nil"/>
              <w:bottom w:val="single" w:sz="4" w:space="0" w:color="auto"/>
              <w:right w:val="nil"/>
            </w:tcBorders>
            <w:shd w:val="clear" w:color="auto" w:fill="BFBFBF"/>
          </w:tcPr>
          <w:p w14:paraId="227BE108" w14:textId="77777777" w:rsidR="005A199F" w:rsidRPr="007146F1" w:rsidRDefault="005A199F" w:rsidP="005A199F">
            <w:pPr>
              <w:spacing w:before="0" w:line="240" w:lineRule="auto"/>
              <w:rPr>
                <w:rFonts w:eastAsia="Calibri" w:cs="Times New Roman"/>
                <w:sz w:val="20"/>
              </w:rPr>
            </w:pPr>
          </w:p>
        </w:tc>
        <w:tc>
          <w:tcPr>
            <w:tcW w:w="756" w:type="dxa"/>
            <w:tcBorders>
              <w:top w:val="single" w:sz="4" w:space="0" w:color="auto"/>
              <w:left w:val="nil"/>
              <w:bottom w:val="single" w:sz="4" w:space="0" w:color="auto"/>
              <w:right w:val="nil"/>
            </w:tcBorders>
            <w:shd w:val="clear" w:color="auto" w:fill="BFBFBF"/>
          </w:tcPr>
          <w:p w14:paraId="0574BE0F" w14:textId="77777777" w:rsidR="005A199F" w:rsidRPr="007146F1" w:rsidRDefault="005A199F" w:rsidP="005A199F">
            <w:pPr>
              <w:spacing w:before="0" w:line="240" w:lineRule="auto"/>
              <w:rPr>
                <w:rFonts w:eastAsia="Calibri" w:cs="Times New Roman"/>
                <w:sz w:val="20"/>
              </w:rPr>
            </w:pPr>
          </w:p>
        </w:tc>
        <w:tc>
          <w:tcPr>
            <w:tcW w:w="993" w:type="dxa"/>
            <w:tcBorders>
              <w:top w:val="single" w:sz="4" w:space="0" w:color="auto"/>
              <w:left w:val="nil"/>
              <w:bottom w:val="single" w:sz="4" w:space="0" w:color="auto"/>
              <w:right w:val="nil"/>
            </w:tcBorders>
            <w:shd w:val="clear" w:color="auto" w:fill="BFBFBF"/>
          </w:tcPr>
          <w:p w14:paraId="6AAC0A3B" w14:textId="77777777" w:rsidR="005A199F" w:rsidRPr="007146F1" w:rsidRDefault="005A199F" w:rsidP="005A199F">
            <w:pPr>
              <w:spacing w:before="0" w:line="240" w:lineRule="auto"/>
              <w:rPr>
                <w:rFonts w:eastAsia="Calibri" w:cs="Times New Roman"/>
                <w:sz w:val="20"/>
              </w:rPr>
            </w:pPr>
          </w:p>
        </w:tc>
        <w:tc>
          <w:tcPr>
            <w:tcW w:w="1307" w:type="dxa"/>
            <w:tcBorders>
              <w:top w:val="single" w:sz="4" w:space="0" w:color="auto"/>
              <w:left w:val="nil"/>
              <w:bottom w:val="single" w:sz="4" w:space="0" w:color="auto"/>
              <w:right w:val="nil"/>
            </w:tcBorders>
            <w:shd w:val="clear" w:color="auto" w:fill="BFBFBF"/>
            <w:vAlign w:val="bottom"/>
          </w:tcPr>
          <w:p w14:paraId="65116FE5"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0.914</w:t>
            </w:r>
          </w:p>
        </w:tc>
        <w:tc>
          <w:tcPr>
            <w:tcW w:w="819" w:type="dxa"/>
            <w:tcBorders>
              <w:top w:val="single" w:sz="4" w:space="0" w:color="auto"/>
              <w:left w:val="nil"/>
              <w:bottom w:val="single" w:sz="4" w:space="0" w:color="auto"/>
              <w:right w:val="single" w:sz="4" w:space="0" w:color="auto"/>
            </w:tcBorders>
            <w:shd w:val="clear" w:color="auto" w:fill="BFBFBF"/>
            <w:vAlign w:val="bottom"/>
          </w:tcPr>
          <w:p w14:paraId="68FE84B2"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0.730</w:t>
            </w:r>
          </w:p>
        </w:tc>
      </w:tr>
      <w:tr w:rsidR="005A199F" w:rsidRPr="007146F1" w14:paraId="32FA77B7" w14:textId="77777777" w:rsidTr="000A704C">
        <w:tc>
          <w:tcPr>
            <w:tcW w:w="421" w:type="dxa"/>
            <w:tcBorders>
              <w:top w:val="nil"/>
              <w:left w:val="single" w:sz="4" w:space="0" w:color="auto"/>
              <w:bottom w:val="nil"/>
              <w:right w:val="nil"/>
            </w:tcBorders>
          </w:tcPr>
          <w:p w14:paraId="2F24396D" w14:textId="77777777" w:rsidR="005A199F" w:rsidRPr="007146F1" w:rsidRDefault="005A199F" w:rsidP="005A199F">
            <w:pPr>
              <w:spacing w:before="0" w:line="240" w:lineRule="auto"/>
              <w:rPr>
                <w:rFonts w:eastAsia="Calibri" w:cs="Times New Roman"/>
                <w:sz w:val="20"/>
              </w:rPr>
            </w:pPr>
          </w:p>
        </w:tc>
        <w:tc>
          <w:tcPr>
            <w:tcW w:w="283" w:type="dxa"/>
            <w:tcBorders>
              <w:top w:val="single" w:sz="4" w:space="0" w:color="auto"/>
              <w:left w:val="nil"/>
              <w:bottom w:val="nil"/>
              <w:right w:val="nil"/>
            </w:tcBorders>
          </w:tcPr>
          <w:p w14:paraId="1BBBD3CE" w14:textId="77777777" w:rsidR="005A199F" w:rsidRPr="007146F1" w:rsidRDefault="005A199F" w:rsidP="005A199F">
            <w:pPr>
              <w:spacing w:before="0" w:line="240" w:lineRule="auto"/>
              <w:rPr>
                <w:rFonts w:eastAsia="Calibri" w:cs="Times New Roman"/>
                <w:sz w:val="20"/>
              </w:rPr>
            </w:pPr>
          </w:p>
        </w:tc>
        <w:tc>
          <w:tcPr>
            <w:tcW w:w="425" w:type="dxa"/>
            <w:tcBorders>
              <w:top w:val="single" w:sz="4" w:space="0" w:color="auto"/>
              <w:left w:val="nil"/>
              <w:bottom w:val="nil"/>
              <w:right w:val="single" w:sz="4" w:space="0" w:color="auto"/>
            </w:tcBorders>
          </w:tcPr>
          <w:p w14:paraId="0FB94B13"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5281C515"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Balanced-Organisational-Culture-Market1</w:t>
            </w:r>
          </w:p>
        </w:tc>
        <w:tc>
          <w:tcPr>
            <w:tcW w:w="851" w:type="dxa"/>
            <w:tcBorders>
              <w:top w:val="single" w:sz="4" w:space="0" w:color="auto"/>
              <w:left w:val="single" w:sz="4" w:space="0" w:color="auto"/>
              <w:bottom w:val="single" w:sz="4" w:space="0" w:color="auto"/>
              <w:right w:val="single" w:sz="4" w:space="0" w:color="auto"/>
            </w:tcBorders>
            <w:hideMark/>
          </w:tcPr>
          <w:p w14:paraId="5772A4C6"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BOM1</w:t>
            </w:r>
          </w:p>
        </w:tc>
        <w:tc>
          <w:tcPr>
            <w:tcW w:w="992" w:type="dxa"/>
            <w:gridSpan w:val="2"/>
            <w:tcBorders>
              <w:top w:val="single" w:sz="4" w:space="0" w:color="auto"/>
              <w:left w:val="single" w:sz="4" w:space="0" w:color="auto"/>
              <w:bottom w:val="single" w:sz="4" w:space="0" w:color="auto"/>
              <w:right w:val="single" w:sz="4" w:space="0" w:color="auto"/>
            </w:tcBorders>
          </w:tcPr>
          <w:p w14:paraId="64281A37"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.863</w:t>
            </w:r>
          </w:p>
        </w:tc>
        <w:tc>
          <w:tcPr>
            <w:tcW w:w="850" w:type="dxa"/>
            <w:gridSpan w:val="2"/>
            <w:tcBorders>
              <w:top w:val="single" w:sz="4" w:space="0" w:color="auto"/>
              <w:left w:val="single" w:sz="4" w:space="0" w:color="auto"/>
              <w:bottom w:val="single" w:sz="4" w:space="0" w:color="auto"/>
              <w:right w:val="single" w:sz="4" w:space="0" w:color="auto"/>
            </w:tcBorders>
          </w:tcPr>
          <w:p w14:paraId="7182AB76"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5.22</w:t>
            </w:r>
          </w:p>
        </w:tc>
        <w:tc>
          <w:tcPr>
            <w:tcW w:w="993" w:type="dxa"/>
            <w:tcBorders>
              <w:top w:val="single" w:sz="4" w:space="0" w:color="auto"/>
              <w:left w:val="single" w:sz="4" w:space="0" w:color="auto"/>
              <w:bottom w:val="single" w:sz="4" w:space="0" w:color="auto"/>
              <w:right w:val="single" w:sz="4" w:space="0" w:color="auto"/>
            </w:tcBorders>
          </w:tcPr>
          <w:p w14:paraId="3CF8B4E5"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1.338</w:t>
            </w:r>
          </w:p>
        </w:tc>
        <w:tc>
          <w:tcPr>
            <w:tcW w:w="1307" w:type="dxa"/>
            <w:tcBorders>
              <w:top w:val="single" w:sz="4" w:space="0" w:color="auto"/>
              <w:left w:val="single" w:sz="4" w:space="0" w:color="auto"/>
              <w:bottom w:val="nil"/>
              <w:right w:val="nil"/>
            </w:tcBorders>
          </w:tcPr>
          <w:p w14:paraId="2C4085BE"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nil"/>
              <w:right w:val="single" w:sz="4" w:space="0" w:color="auto"/>
            </w:tcBorders>
          </w:tcPr>
          <w:p w14:paraId="4257879D" w14:textId="77777777" w:rsidR="005A199F" w:rsidRPr="007146F1" w:rsidRDefault="005A199F" w:rsidP="005A199F">
            <w:pPr>
              <w:spacing w:before="0" w:line="240" w:lineRule="auto"/>
              <w:rPr>
                <w:rFonts w:eastAsia="Calibri" w:cs="Times New Roman"/>
                <w:sz w:val="20"/>
              </w:rPr>
            </w:pPr>
          </w:p>
        </w:tc>
      </w:tr>
      <w:tr w:rsidR="005A199F" w:rsidRPr="007146F1" w14:paraId="5A875AE1" w14:textId="77777777" w:rsidTr="000A704C">
        <w:tc>
          <w:tcPr>
            <w:tcW w:w="421" w:type="dxa"/>
            <w:tcBorders>
              <w:top w:val="nil"/>
              <w:left w:val="single" w:sz="4" w:space="0" w:color="auto"/>
              <w:bottom w:val="nil"/>
              <w:right w:val="nil"/>
            </w:tcBorders>
          </w:tcPr>
          <w:p w14:paraId="4DCF6D9D"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29ACFA7A"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6C11D703"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3726CE1"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Balanced-Organisational-Culture-Market2</w:t>
            </w:r>
          </w:p>
        </w:tc>
        <w:tc>
          <w:tcPr>
            <w:tcW w:w="851" w:type="dxa"/>
            <w:tcBorders>
              <w:top w:val="single" w:sz="4" w:space="0" w:color="auto"/>
              <w:left w:val="single" w:sz="4" w:space="0" w:color="auto"/>
              <w:bottom w:val="single" w:sz="4" w:space="0" w:color="auto"/>
              <w:right w:val="single" w:sz="4" w:space="0" w:color="auto"/>
            </w:tcBorders>
            <w:hideMark/>
          </w:tcPr>
          <w:p w14:paraId="57C79EAC"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BOM2</w:t>
            </w:r>
          </w:p>
        </w:tc>
        <w:tc>
          <w:tcPr>
            <w:tcW w:w="992" w:type="dxa"/>
            <w:gridSpan w:val="2"/>
            <w:tcBorders>
              <w:top w:val="single" w:sz="4" w:space="0" w:color="auto"/>
              <w:left w:val="single" w:sz="4" w:space="0" w:color="auto"/>
              <w:bottom w:val="single" w:sz="4" w:space="0" w:color="auto"/>
              <w:right w:val="single" w:sz="4" w:space="0" w:color="auto"/>
            </w:tcBorders>
          </w:tcPr>
          <w:p w14:paraId="201F0966"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.894</w:t>
            </w:r>
          </w:p>
        </w:tc>
        <w:tc>
          <w:tcPr>
            <w:tcW w:w="850" w:type="dxa"/>
            <w:gridSpan w:val="2"/>
            <w:tcBorders>
              <w:top w:val="single" w:sz="4" w:space="0" w:color="auto"/>
              <w:left w:val="single" w:sz="4" w:space="0" w:color="auto"/>
              <w:bottom w:val="single" w:sz="4" w:space="0" w:color="auto"/>
              <w:right w:val="single" w:sz="4" w:space="0" w:color="auto"/>
            </w:tcBorders>
          </w:tcPr>
          <w:p w14:paraId="61B84A85"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5.19</w:t>
            </w:r>
          </w:p>
        </w:tc>
        <w:tc>
          <w:tcPr>
            <w:tcW w:w="993" w:type="dxa"/>
            <w:tcBorders>
              <w:top w:val="single" w:sz="4" w:space="0" w:color="auto"/>
              <w:left w:val="single" w:sz="4" w:space="0" w:color="auto"/>
              <w:bottom w:val="single" w:sz="4" w:space="0" w:color="auto"/>
              <w:right w:val="single" w:sz="4" w:space="0" w:color="auto"/>
            </w:tcBorders>
          </w:tcPr>
          <w:p w14:paraId="760FC08E"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1.451</w:t>
            </w:r>
          </w:p>
        </w:tc>
        <w:tc>
          <w:tcPr>
            <w:tcW w:w="1307" w:type="dxa"/>
            <w:tcBorders>
              <w:top w:val="nil"/>
              <w:left w:val="single" w:sz="4" w:space="0" w:color="auto"/>
              <w:bottom w:val="nil"/>
              <w:right w:val="nil"/>
            </w:tcBorders>
          </w:tcPr>
          <w:p w14:paraId="555B0B89"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20D65BAA" w14:textId="77777777" w:rsidR="005A199F" w:rsidRPr="007146F1" w:rsidRDefault="005A199F" w:rsidP="005A199F">
            <w:pPr>
              <w:spacing w:before="0" w:line="240" w:lineRule="auto"/>
              <w:rPr>
                <w:rFonts w:eastAsia="Calibri" w:cs="Times New Roman"/>
                <w:sz w:val="20"/>
              </w:rPr>
            </w:pPr>
          </w:p>
        </w:tc>
      </w:tr>
      <w:tr w:rsidR="005A199F" w:rsidRPr="007146F1" w14:paraId="527066C9" w14:textId="77777777" w:rsidTr="000A704C">
        <w:tc>
          <w:tcPr>
            <w:tcW w:w="421" w:type="dxa"/>
            <w:tcBorders>
              <w:top w:val="nil"/>
              <w:left w:val="single" w:sz="4" w:space="0" w:color="auto"/>
              <w:bottom w:val="nil"/>
              <w:right w:val="nil"/>
            </w:tcBorders>
          </w:tcPr>
          <w:p w14:paraId="15B64694"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0CBE5145"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7C406BB3"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4E70B59A"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Balanced-Organisational-Culture-Market3</w:t>
            </w:r>
          </w:p>
        </w:tc>
        <w:tc>
          <w:tcPr>
            <w:tcW w:w="851" w:type="dxa"/>
            <w:tcBorders>
              <w:top w:val="single" w:sz="4" w:space="0" w:color="auto"/>
              <w:left w:val="single" w:sz="4" w:space="0" w:color="auto"/>
              <w:bottom w:val="single" w:sz="4" w:space="0" w:color="auto"/>
              <w:right w:val="single" w:sz="4" w:space="0" w:color="auto"/>
            </w:tcBorders>
            <w:hideMark/>
          </w:tcPr>
          <w:p w14:paraId="54F3AD49"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BOM3</w:t>
            </w:r>
          </w:p>
        </w:tc>
        <w:tc>
          <w:tcPr>
            <w:tcW w:w="992" w:type="dxa"/>
            <w:gridSpan w:val="2"/>
            <w:tcBorders>
              <w:top w:val="single" w:sz="4" w:space="0" w:color="auto"/>
              <w:left w:val="single" w:sz="4" w:space="0" w:color="auto"/>
              <w:bottom w:val="single" w:sz="4" w:space="0" w:color="auto"/>
              <w:right w:val="single" w:sz="4" w:space="0" w:color="auto"/>
            </w:tcBorders>
          </w:tcPr>
          <w:p w14:paraId="234BA948"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.896</w:t>
            </w:r>
          </w:p>
        </w:tc>
        <w:tc>
          <w:tcPr>
            <w:tcW w:w="850" w:type="dxa"/>
            <w:gridSpan w:val="2"/>
            <w:tcBorders>
              <w:top w:val="single" w:sz="4" w:space="0" w:color="auto"/>
              <w:left w:val="single" w:sz="4" w:space="0" w:color="auto"/>
              <w:bottom w:val="single" w:sz="4" w:space="0" w:color="auto"/>
              <w:right w:val="single" w:sz="4" w:space="0" w:color="auto"/>
            </w:tcBorders>
          </w:tcPr>
          <w:p w14:paraId="28A9E7E1"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5.22</w:t>
            </w:r>
          </w:p>
        </w:tc>
        <w:tc>
          <w:tcPr>
            <w:tcW w:w="993" w:type="dxa"/>
            <w:tcBorders>
              <w:top w:val="single" w:sz="4" w:space="0" w:color="auto"/>
              <w:left w:val="single" w:sz="4" w:space="0" w:color="auto"/>
              <w:bottom w:val="single" w:sz="4" w:space="0" w:color="auto"/>
              <w:right w:val="single" w:sz="4" w:space="0" w:color="auto"/>
            </w:tcBorders>
          </w:tcPr>
          <w:p w14:paraId="19316979"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1.430</w:t>
            </w:r>
          </w:p>
        </w:tc>
        <w:tc>
          <w:tcPr>
            <w:tcW w:w="1307" w:type="dxa"/>
            <w:tcBorders>
              <w:top w:val="nil"/>
              <w:left w:val="single" w:sz="4" w:space="0" w:color="auto"/>
              <w:bottom w:val="nil"/>
              <w:right w:val="nil"/>
            </w:tcBorders>
          </w:tcPr>
          <w:p w14:paraId="17A80C6B"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24F126F6" w14:textId="77777777" w:rsidR="005A199F" w:rsidRPr="007146F1" w:rsidRDefault="005A199F" w:rsidP="005A199F">
            <w:pPr>
              <w:spacing w:before="0" w:line="240" w:lineRule="auto"/>
              <w:rPr>
                <w:rFonts w:eastAsia="Calibri" w:cs="Times New Roman"/>
                <w:sz w:val="20"/>
              </w:rPr>
            </w:pPr>
          </w:p>
        </w:tc>
      </w:tr>
      <w:tr w:rsidR="005A199F" w:rsidRPr="007146F1" w14:paraId="37641392" w14:textId="77777777" w:rsidTr="000A704C">
        <w:tc>
          <w:tcPr>
            <w:tcW w:w="421" w:type="dxa"/>
            <w:tcBorders>
              <w:top w:val="nil"/>
              <w:left w:val="single" w:sz="4" w:space="0" w:color="auto"/>
              <w:bottom w:val="nil"/>
              <w:right w:val="nil"/>
            </w:tcBorders>
          </w:tcPr>
          <w:p w14:paraId="3D24086F"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2A6454E1"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66190B4F"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69D3D227"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Balanced-Organisational-Culture-Market4</w:t>
            </w:r>
          </w:p>
        </w:tc>
        <w:tc>
          <w:tcPr>
            <w:tcW w:w="851" w:type="dxa"/>
            <w:tcBorders>
              <w:top w:val="single" w:sz="4" w:space="0" w:color="auto"/>
              <w:left w:val="single" w:sz="4" w:space="0" w:color="auto"/>
              <w:bottom w:val="single" w:sz="4" w:space="0" w:color="auto"/>
              <w:right w:val="single" w:sz="4" w:space="0" w:color="auto"/>
            </w:tcBorders>
            <w:hideMark/>
          </w:tcPr>
          <w:p w14:paraId="7E32170D"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BOM4</w:t>
            </w:r>
          </w:p>
        </w:tc>
        <w:tc>
          <w:tcPr>
            <w:tcW w:w="992" w:type="dxa"/>
            <w:gridSpan w:val="2"/>
            <w:tcBorders>
              <w:top w:val="single" w:sz="4" w:space="0" w:color="auto"/>
              <w:left w:val="single" w:sz="4" w:space="0" w:color="auto"/>
              <w:bottom w:val="single" w:sz="4" w:space="0" w:color="auto"/>
              <w:right w:val="single" w:sz="4" w:space="0" w:color="auto"/>
            </w:tcBorders>
          </w:tcPr>
          <w:p w14:paraId="62AB5BB6"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.856</w:t>
            </w:r>
          </w:p>
        </w:tc>
        <w:tc>
          <w:tcPr>
            <w:tcW w:w="850" w:type="dxa"/>
            <w:gridSpan w:val="2"/>
            <w:tcBorders>
              <w:top w:val="single" w:sz="4" w:space="0" w:color="auto"/>
              <w:left w:val="single" w:sz="4" w:space="0" w:color="auto"/>
              <w:bottom w:val="single" w:sz="4" w:space="0" w:color="auto"/>
              <w:right w:val="single" w:sz="4" w:space="0" w:color="auto"/>
            </w:tcBorders>
          </w:tcPr>
          <w:p w14:paraId="62EA370C"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5.22</w:t>
            </w:r>
          </w:p>
        </w:tc>
        <w:tc>
          <w:tcPr>
            <w:tcW w:w="993" w:type="dxa"/>
            <w:tcBorders>
              <w:top w:val="single" w:sz="4" w:space="0" w:color="auto"/>
              <w:left w:val="single" w:sz="4" w:space="0" w:color="auto"/>
              <w:bottom w:val="single" w:sz="4" w:space="0" w:color="auto"/>
              <w:right w:val="single" w:sz="4" w:space="0" w:color="auto"/>
            </w:tcBorders>
          </w:tcPr>
          <w:p w14:paraId="4E4EB0B5"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1.369</w:t>
            </w:r>
          </w:p>
        </w:tc>
        <w:tc>
          <w:tcPr>
            <w:tcW w:w="1307" w:type="dxa"/>
            <w:tcBorders>
              <w:top w:val="nil"/>
              <w:left w:val="single" w:sz="4" w:space="0" w:color="auto"/>
              <w:bottom w:val="nil"/>
              <w:right w:val="nil"/>
            </w:tcBorders>
          </w:tcPr>
          <w:p w14:paraId="3BDDF86E"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4D906449" w14:textId="77777777" w:rsidR="005A199F" w:rsidRPr="007146F1" w:rsidRDefault="005A199F" w:rsidP="005A199F">
            <w:pPr>
              <w:spacing w:before="0" w:line="240" w:lineRule="auto"/>
              <w:rPr>
                <w:rFonts w:eastAsia="Calibri" w:cs="Times New Roman"/>
                <w:sz w:val="20"/>
              </w:rPr>
            </w:pPr>
          </w:p>
        </w:tc>
      </w:tr>
      <w:tr w:rsidR="005A199F" w:rsidRPr="007146F1" w14:paraId="33E6EB2E" w14:textId="77777777" w:rsidTr="000A704C">
        <w:tc>
          <w:tcPr>
            <w:tcW w:w="421" w:type="dxa"/>
            <w:tcBorders>
              <w:top w:val="nil"/>
              <w:left w:val="single" w:sz="4" w:space="0" w:color="auto"/>
              <w:bottom w:val="nil"/>
              <w:right w:val="nil"/>
            </w:tcBorders>
          </w:tcPr>
          <w:p w14:paraId="154F93B8"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28E2BEDB"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1DC09633"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04EF6AD"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Balanced-Organisational-Culture-Market5</w:t>
            </w:r>
          </w:p>
        </w:tc>
        <w:tc>
          <w:tcPr>
            <w:tcW w:w="851" w:type="dxa"/>
            <w:tcBorders>
              <w:top w:val="single" w:sz="4" w:space="0" w:color="auto"/>
              <w:left w:val="single" w:sz="4" w:space="0" w:color="auto"/>
              <w:bottom w:val="single" w:sz="4" w:space="0" w:color="auto"/>
              <w:right w:val="single" w:sz="4" w:space="0" w:color="auto"/>
            </w:tcBorders>
            <w:hideMark/>
          </w:tcPr>
          <w:p w14:paraId="7059FDA5"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BOM5</w:t>
            </w:r>
          </w:p>
        </w:tc>
        <w:tc>
          <w:tcPr>
            <w:tcW w:w="992" w:type="dxa"/>
            <w:gridSpan w:val="2"/>
            <w:tcBorders>
              <w:top w:val="single" w:sz="4" w:space="0" w:color="auto"/>
              <w:left w:val="single" w:sz="4" w:space="0" w:color="auto"/>
              <w:bottom w:val="single" w:sz="4" w:space="0" w:color="auto"/>
              <w:right w:val="single" w:sz="4" w:space="0" w:color="auto"/>
            </w:tcBorders>
          </w:tcPr>
          <w:p w14:paraId="4764A8FD"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.908</w:t>
            </w:r>
          </w:p>
        </w:tc>
        <w:tc>
          <w:tcPr>
            <w:tcW w:w="850" w:type="dxa"/>
            <w:gridSpan w:val="2"/>
            <w:tcBorders>
              <w:top w:val="single" w:sz="4" w:space="0" w:color="auto"/>
              <w:left w:val="single" w:sz="4" w:space="0" w:color="auto"/>
              <w:bottom w:val="single" w:sz="4" w:space="0" w:color="auto"/>
              <w:right w:val="single" w:sz="4" w:space="0" w:color="auto"/>
            </w:tcBorders>
          </w:tcPr>
          <w:p w14:paraId="7BB3D87C"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5.26</w:t>
            </w:r>
          </w:p>
        </w:tc>
        <w:tc>
          <w:tcPr>
            <w:tcW w:w="993" w:type="dxa"/>
            <w:tcBorders>
              <w:top w:val="single" w:sz="4" w:space="0" w:color="auto"/>
              <w:left w:val="single" w:sz="4" w:space="0" w:color="auto"/>
              <w:bottom w:val="single" w:sz="4" w:space="0" w:color="auto"/>
              <w:right w:val="single" w:sz="4" w:space="0" w:color="auto"/>
            </w:tcBorders>
          </w:tcPr>
          <w:p w14:paraId="3D850070"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1.357</w:t>
            </w:r>
          </w:p>
        </w:tc>
        <w:tc>
          <w:tcPr>
            <w:tcW w:w="1307" w:type="dxa"/>
            <w:tcBorders>
              <w:top w:val="nil"/>
              <w:left w:val="single" w:sz="4" w:space="0" w:color="auto"/>
              <w:bottom w:val="single" w:sz="4" w:space="0" w:color="auto"/>
              <w:right w:val="nil"/>
            </w:tcBorders>
          </w:tcPr>
          <w:p w14:paraId="326E980A"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single" w:sz="4" w:space="0" w:color="auto"/>
              <w:right w:val="single" w:sz="4" w:space="0" w:color="auto"/>
            </w:tcBorders>
          </w:tcPr>
          <w:p w14:paraId="57CB78D2" w14:textId="77777777" w:rsidR="005A199F" w:rsidRPr="007146F1" w:rsidRDefault="005A199F" w:rsidP="005A199F">
            <w:pPr>
              <w:spacing w:before="0" w:line="240" w:lineRule="auto"/>
              <w:rPr>
                <w:rFonts w:eastAsia="Calibri" w:cs="Times New Roman"/>
                <w:sz w:val="20"/>
              </w:rPr>
            </w:pPr>
          </w:p>
        </w:tc>
      </w:tr>
      <w:tr w:rsidR="005A199F" w:rsidRPr="007146F1" w14:paraId="475C107B" w14:textId="77777777" w:rsidTr="000A704C">
        <w:tc>
          <w:tcPr>
            <w:tcW w:w="421" w:type="dxa"/>
            <w:tcBorders>
              <w:top w:val="nil"/>
              <w:left w:val="single" w:sz="4" w:space="0" w:color="auto"/>
              <w:bottom w:val="nil"/>
              <w:right w:val="nil"/>
            </w:tcBorders>
          </w:tcPr>
          <w:p w14:paraId="3CD903DA"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6C758840"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73F8F915"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317881F5"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Balanced-Organisational-Culture-Market6</w:t>
            </w:r>
          </w:p>
        </w:tc>
        <w:tc>
          <w:tcPr>
            <w:tcW w:w="851" w:type="dxa"/>
            <w:tcBorders>
              <w:top w:val="single" w:sz="4" w:space="0" w:color="auto"/>
              <w:left w:val="single" w:sz="4" w:space="0" w:color="auto"/>
              <w:bottom w:val="single" w:sz="4" w:space="0" w:color="auto"/>
              <w:right w:val="single" w:sz="4" w:space="0" w:color="auto"/>
            </w:tcBorders>
            <w:hideMark/>
          </w:tcPr>
          <w:p w14:paraId="771E5A0F"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BOM6</w:t>
            </w:r>
          </w:p>
        </w:tc>
        <w:tc>
          <w:tcPr>
            <w:tcW w:w="4961" w:type="dxa"/>
            <w:gridSpan w:val="7"/>
            <w:tcBorders>
              <w:top w:val="single" w:sz="4" w:space="0" w:color="auto"/>
              <w:left w:val="single" w:sz="4" w:space="0" w:color="auto"/>
              <w:bottom w:val="single" w:sz="4" w:space="0" w:color="auto"/>
              <w:right w:val="single" w:sz="4" w:space="0" w:color="auto"/>
            </w:tcBorders>
          </w:tcPr>
          <w:p w14:paraId="6271EB48"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 xml:space="preserve">Removed/multiple-loadings </w:t>
            </w:r>
          </w:p>
        </w:tc>
      </w:tr>
      <w:tr w:rsidR="005A199F" w:rsidRPr="007146F1" w14:paraId="5B25E714" w14:textId="77777777" w:rsidTr="000A704C">
        <w:trPr>
          <w:gridAfter w:val="10"/>
          <w:wAfter w:w="13183" w:type="dxa"/>
        </w:trPr>
        <w:tc>
          <w:tcPr>
            <w:tcW w:w="421" w:type="dxa"/>
            <w:tcBorders>
              <w:top w:val="nil"/>
              <w:left w:val="single" w:sz="4" w:space="0" w:color="auto"/>
              <w:bottom w:val="nil"/>
              <w:right w:val="nil"/>
            </w:tcBorders>
          </w:tcPr>
          <w:p w14:paraId="31F12B08"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single" w:sz="4" w:space="0" w:color="auto"/>
              <w:right w:val="nil"/>
            </w:tcBorders>
          </w:tcPr>
          <w:p w14:paraId="0C0C9E69" w14:textId="77777777" w:rsidR="005A199F" w:rsidRPr="007146F1" w:rsidRDefault="005A199F" w:rsidP="005A199F">
            <w:pPr>
              <w:spacing w:before="0" w:line="240" w:lineRule="auto"/>
              <w:rPr>
                <w:rFonts w:eastAsia="Calibri" w:cs="Times New Roman"/>
                <w:sz w:val="20"/>
              </w:rPr>
            </w:pPr>
          </w:p>
        </w:tc>
      </w:tr>
      <w:tr w:rsidR="005A199F" w:rsidRPr="007146F1" w14:paraId="5CAA78E3" w14:textId="77777777" w:rsidTr="000A704C">
        <w:tc>
          <w:tcPr>
            <w:tcW w:w="421" w:type="dxa"/>
            <w:tcBorders>
              <w:top w:val="nil"/>
              <w:left w:val="single" w:sz="4" w:space="0" w:color="auto"/>
              <w:bottom w:val="nil"/>
              <w:right w:val="single" w:sz="4" w:space="0" w:color="auto"/>
            </w:tcBorders>
          </w:tcPr>
          <w:p w14:paraId="581EC84D" w14:textId="77777777" w:rsidR="005A199F" w:rsidRPr="007146F1" w:rsidRDefault="005A199F" w:rsidP="005A199F">
            <w:pPr>
              <w:spacing w:before="0" w:line="240" w:lineRule="auto"/>
              <w:rPr>
                <w:rFonts w:eastAsia="Calibri" w:cs="Times New Roman"/>
                <w:sz w:val="20"/>
              </w:rPr>
            </w:pPr>
          </w:p>
        </w:tc>
        <w:tc>
          <w:tcPr>
            <w:tcW w:w="7654" w:type="dxa"/>
            <w:gridSpan w:val="3"/>
            <w:tcBorders>
              <w:top w:val="single" w:sz="4" w:space="0" w:color="auto"/>
              <w:left w:val="single" w:sz="4" w:space="0" w:color="auto"/>
              <w:bottom w:val="single" w:sz="4" w:space="0" w:color="auto"/>
              <w:right w:val="nil"/>
            </w:tcBorders>
            <w:shd w:val="clear" w:color="auto" w:fill="BFBFBF"/>
            <w:hideMark/>
          </w:tcPr>
          <w:p w14:paraId="2FF70A3D"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Hierarchy @ .960</w:t>
            </w:r>
          </w:p>
        </w:tc>
        <w:tc>
          <w:tcPr>
            <w:tcW w:w="851" w:type="dxa"/>
            <w:tcBorders>
              <w:top w:val="single" w:sz="4" w:space="0" w:color="auto"/>
              <w:left w:val="nil"/>
              <w:bottom w:val="single" w:sz="4" w:space="0" w:color="auto"/>
              <w:right w:val="nil"/>
            </w:tcBorders>
            <w:shd w:val="clear" w:color="auto" w:fill="BFBFBF"/>
          </w:tcPr>
          <w:p w14:paraId="33509EF4" w14:textId="77777777" w:rsidR="005A199F" w:rsidRPr="007146F1" w:rsidRDefault="005A199F" w:rsidP="005A199F">
            <w:pPr>
              <w:spacing w:before="0" w:line="240" w:lineRule="auto"/>
              <w:rPr>
                <w:rFonts w:eastAsia="Calibri" w:cs="Times New Roman"/>
                <w:sz w:val="20"/>
              </w:rPr>
            </w:pPr>
          </w:p>
        </w:tc>
        <w:tc>
          <w:tcPr>
            <w:tcW w:w="850" w:type="dxa"/>
            <w:tcBorders>
              <w:top w:val="single" w:sz="4" w:space="0" w:color="auto"/>
              <w:left w:val="nil"/>
              <w:bottom w:val="single" w:sz="4" w:space="0" w:color="auto"/>
              <w:right w:val="nil"/>
            </w:tcBorders>
            <w:shd w:val="clear" w:color="auto" w:fill="BFBFBF"/>
          </w:tcPr>
          <w:p w14:paraId="36EEB37C" w14:textId="77777777" w:rsidR="005A199F" w:rsidRPr="007146F1" w:rsidRDefault="005A199F" w:rsidP="005A199F">
            <w:pPr>
              <w:spacing w:before="0" w:line="240" w:lineRule="auto"/>
              <w:rPr>
                <w:rFonts w:eastAsia="Calibri" w:cs="Times New Roman"/>
                <w:sz w:val="20"/>
              </w:rPr>
            </w:pPr>
          </w:p>
        </w:tc>
        <w:tc>
          <w:tcPr>
            <w:tcW w:w="236" w:type="dxa"/>
            <w:gridSpan w:val="2"/>
            <w:tcBorders>
              <w:top w:val="single" w:sz="4" w:space="0" w:color="auto"/>
              <w:left w:val="nil"/>
              <w:bottom w:val="single" w:sz="4" w:space="0" w:color="auto"/>
              <w:right w:val="nil"/>
            </w:tcBorders>
            <w:shd w:val="clear" w:color="auto" w:fill="BFBFBF"/>
          </w:tcPr>
          <w:p w14:paraId="7E686267" w14:textId="77777777" w:rsidR="005A199F" w:rsidRPr="007146F1" w:rsidRDefault="005A199F" w:rsidP="005A199F">
            <w:pPr>
              <w:spacing w:before="0" w:line="240" w:lineRule="auto"/>
              <w:rPr>
                <w:rFonts w:eastAsia="Calibri" w:cs="Times New Roman"/>
                <w:sz w:val="20"/>
              </w:rPr>
            </w:pPr>
          </w:p>
        </w:tc>
        <w:tc>
          <w:tcPr>
            <w:tcW w:w="756" w:type="dxa"/>
            <w:tcBorders>
              <w:top w:val="single" w:sz="4" w:space="0" w:color="auto"/>
              <w:left w:val="nil"/>
              <w:bottom w:val="single" w:sz="4" w:space="0" w:color="auto"/>
              <w:right w:val="nil"/>
            </w:tcBorders>
            <w:shd w:val="clear" w:color="auto" w:fill="BFBFBF"/>
          </w:tcPr>
          <w:p w14:paraId="0593F8C4" w14:textId="77777777" w:rsidR="005A199F" w:rsidRPr="007146F1" w:rsidRDefault="005A199F" w:rsidP="005A199F">
            <w:pPr>
              <w:spacing w:before="0" w:line="240" w:lineRule="auto"/>
              <w:rPr>
                <w:rFonts w:eastAsia="Calibri" w:cs="Times New Roman"/>
                <w:sz w:val="20"/>
              </w:rPr>
            </w:pPr>
          </w:p>
        </w:tc>
        <w:tc>
          <w:tcPr>
            <w:tcW w:w="993" w:type="dxa"/>
            <w:tcBorders>
              <w:top w:val="single" w:sz="4" w:space="0" w:color="auto"/>
              <w:left w:val="nil"/>
              <w:bottom w:val="single" w:sz="4" w:space="0" w:color="auto"/>
              <w:right w:val="nil"/>
            </w:tcBorders>
            <w:shd w:val="clear" w:color="auto" w:fill="BFBFBF"/>
          </w:tcPr>
          <w:p w14:paraId="18BB27AF" w14:textId="77777777" w:rsidR="005A199F" w:rsidRPr="007146F1" w:rsidRDefault="005A199F" w:rsidP="005A199F">
            <w:pPr>
              <w:spacing w:before="0" w:line="240" w:lineRule="auto"/>
              <w:rPr>
                <w:rFonts w:eastAsia="Calibri" w:cs="Times New Roman"/>
                <w:sz w:val="20"/>
              </w:rPr>
            </w:pPr>
          </w:p>
        </w:tc>
        <w:tc>
          <w:tcPr>
            <w:tcW w:w="1307" w:type="dxa"/>
            <w:tcBorders>
              <w:top w:val="single" w:sz="4" w:space="0" w:color="auto"/>
              <w:left w:val="nil"/>
              <w:bottom w:val="single" w:sz="4" w:space="0" w:color="auto"/>
              <w:right w:val="nil"/>
            </w:tcBorders>
            <w:shd w:val="clear" w:color="auto" w:fill="BFBFBF"/>
            <w:vAlign w:val="bottom"/>
          </w:tcPr>
          <w:p w14:paraId="5EEE2C0E"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0.960</w:t>
            </w:r>
          </w:p>
        </w:tc>
        <w:tc>
          <w:tcPr>
            <w:tcW w:w="819" w:type="dxa"/>
            <w:tcBorders>
              <w:top w:val="single" w:sz="4" w:space="0" w:color="auto"/>
              <w:left w:val="nil"/>
              <w:bottom w:val="single" w:sz="4" w:space="0" w:color="auto"/>
              <w:right w:val="single" w:sz="4" w:space="0" w:color="auto"/>
            </w:tcBorders>
            <w:shd w:val="clear" w:color="auto" w:fill="BFBFBF"/>
            <w:vAlign w:val="bottom"/>
          </w:tcPr>
          <w:p w14:paraId="721CF9DD"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0.856</w:t>
            </w:r>
          </w:p>
        </w:tc>
      </w:tr>
      <w:tr w:rsidR="005A199F" w:rsidRPr="007146F1" w14:paraId="6C0A4609" w14:textId="77777777" w:rsidTr="000A704C">
        <w:tc>
          <w:tcPr>
            <w:tcW w:w="421" w:type="dxa"/>
            <w:tcBorders>
              <w:top w:val="nil"/>
              <w:left w:val="single" w:sz="4" w:space="0" w:color="auto"/>
              <w:bottom w:val="nil"/>
              <w:right w:val="nil"/>
            </w:tcBorders>
          </w:tcPr>
          <w:p w14:paraId="12EC81FF" w14:textId="77777777" w:rsidR="005A199F" w:rsidRPr="007146F1" w:rsidRDefault="005A199F" w:rsidP="005A199F">
            <w:pPr>
              <w:spacing w:before="0" w:line="240" w:lineRule="auto"/>
              <w:rPr>
                <w:rFonts w:eastAsia="Calibri" w:cs="Times New Roman"/>
                <w:sz w:val="20"/>
              </w:rPr>
            </w:pPr>
          </w:p>
        </w:tc>
        <w:tc>
          <w:tcPr>
            <w:tcW w:w="283" w:type="dxa"/>
            <w:tcBorders>
              <w:top w:val="single" w:sz="4" w:space="0" w:color="auto"/>
              <w:left w:val="nil"/>
              <w:bottom w:val="nil"/>
              <w:right w:val="nil"/>
            </w:tcBorders>
          </w:tcPr>
          <w:p w14:paraId="1643CBD6" w14:textId="77777777" w:rsidR="005A199F" w:rsidRPr="007146F1" w:rsidRDefault="005A199F" w:rsidP="005A199F">
            <w:pPr>
              <w:spacing w:before="0" w:line="240" w:lineRule="auto"/>
              <w:rPr>
                <w:rFonts w:eastAsia="Calibri" w:cs="Times New Roman"/>
                <w:sz w:val="20"/>
              </w:rPr>
            </w:pPr>
          </w:p>
        </w:tc>
        <w:tc>
          <w:tcPr>
            <w:tcW w:w="425" w:type="dxa"/>
            <w:tcBorders>
              <w:top w:val="single" w:sz="4" w:space="0" w:color="auto"/>
              <w:left w:val="nil"/>
              <w:bottom w:val="nil"/>
              <w:right w:val="single" w:sz="4" w:space="0" w:color="auto"/>
            </w:tcBorders>
          </w:tcPr>
          <w:p w14:paraId="41EF8D0F"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1E035AC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Balanced-Organisational-Culture-Hierar1</w:t>
            </w:r>
          </w:p>
        </w:tc>
        <w:tc>
          <w:tcPr>
            <w:tcW w:w="851" w:type="dxa"/>
            <w:tcBorders>
              <w:top w:val="single" w:sz="4" w:space="0" w:color="auto"/>
              <w:left w:val="single" w:sz="4" w:space="0" w:color="auto"/>
              <w:bottom w:val="single" w:sz="4" w:space="0" w:color="auto"/>
              <w:right w:val="single" w:sz="4" w:space="0" w:color="auto"/>
            </w:tcBorders>
            <w:hideMark/>
          </w:tcPr>
          <w:p w14:paraId="01BD83F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BOH1</w:t>
            </w:r>
          </w:p>
        </w:tc>
        <w:tc>
          <w:tcPr>
            <w:tcW w:w="992" w:type="dxa"/>
            <w:gridSpan w:val="2"/>
            <w:tcBorders>
              <w:top w:val="single" w:sz="4" w:space="0" w:color="auto"/>
              <w:left w:val="single" w:sz="4" w:space="0" w:color="auto"/>
              <w:bottom w:val="single" w:sz="4" w:space="0" w:color="auto"/>
              <w:right w:val="single" w:sz="4" w:space="0" w:color="auto"/>
            </w:tcBorders>
          </w:tcPr>
          <w:p w14:paraId="5E7B889E"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.875</w:t>
            </w:r>
          </w:p>
        </w:tc>
        <w:tc>
          <w:tcPr>
            <w:tcW w:w="850" w:type="dxa"/>
            <w:gridSpan w:val="2"/>
            <w:tcBorders>
              <w:top w:val="single" w:sz="4" w:space="0" w:color="auto"/>
              <w:left w:val="single" w:sz="4" w:space="0" w:color="auto"/>
              <w:bottom w:val="single" w:sz="4" w:space="0" w:color="auto"/>
              <w:right w:val="single" w:sz="4" w:space="0" w:color="auto"/>
            </w:tcBorders>
          </w:tcPr>
          <w:p w14:paraId="44350DF6"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5.61</w:t>
            </w:r>
          </w:p>
        </w:tc>
        <w:tc>
          <w:tcPr>
            <w:tcW w:w="993" w:type="dxa"/>
            <w:tcBorders>
              <w:top w:val="single" w:sz="4" w:space="0" w:color="auto"/>
              <w:left w:val="single" w:sz="4" w:space="0" w:color="auto"/>
              <w:bottom w:val="single" w:sz="4" w:space="0" w:color="auto"/>
              <w:right w:val="single" w:sz="4" w:space="0" w:color="auto"/>
            </w:tcBorders>
          </w:tcPr>
          <w:p w14:paraId="42656AD0"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1.339</w:t>
            </w:r>
          </w:p>
        </w:tc>
        <w:tc>
          <w:tcPr>
            <w:tcW w:w="1307" w:type="dxa"/>
            <w:tcBorders>
              <w:top w:val="single" w:sz="4" w:space="0" w:color="auto"/>
              <w:left w:val="single" w:sz="4" w:space="0" w:color="auto"/>
              <w:bottom w:val="nil"/>
              <w:right w:val="nil"/>
            </w:tcBorders>
          </w:tcPr>
          <w:p w14:paraId="47BF7C3D"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nil"/>
              <w:right w:val="single" w:sz="4" w:space="0" w:color="auto"/>
            </w:tcBorders>
          </w:tcPr>
          <w:p w14:paraId="180DFF5D" w14:textId="77777777" w:rsidR="005A199F" w:rsidRPr="007146F1" w:rsidRDefault="005A199F" w:rsidP="005A199F">
            <w:pPr>
              <w:spacing w:before="0" w:line="240" w:lineRule="auto"/>
              <w:rPr>
                <w:rFonts w:eastAsia="Calibri" w:cs="Times New Roman"/>
                <w:sz w:val="20"/>
              </w:rPr>
            </w:pPr>
          </w:p>
        </w:tc>
      </w:tr>
      <w:tr w:rsidR="005A199F" w:rsidRPr="007146F1" w14:paraId="4399E2FE" w14:textId="77777777" w:rsidTr="000A704C">
        <w:tc>
          <w:tcPr>
            <w:tcW w:w="421" w:type="dxa"/>
            <w:tcBorders>
              <w:top w:val="nil"/>
              <w:left w:val="single" w:sz="4" w:space="0" w:color="auto"/>
              <w:bottom w:val="nil"/>
              <w:right w:val="nil"/>
            </w:tcBorders>
          </w:tcPr>
          <w:p w14:paraId="612DAA66"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2FEEF0E2"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7C9BE22B"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340842F"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Balanced-Organisational-Culture-Hierar2</w:t>
            </w:r>
          </w:p>
        </w:tc>
        <w:tc>
          <w:tcPr>
            <w:tcW w:w="851" w:type="dxa"/>
            <w:tcBorders>
              <w:top w:val="single" w:sz="4" w:space="0" w:color="auto"/>
              <w:left w:val="single" w:sz="4" w:space="0" w:color="auto"/>
              <w:bottom w:val="single" w:sz="4" w:space="0" w:color="auto"/>
              <w:right w:val="single" w:sz="4" w:space="0" w:color="auto"/>
            </w:tcBorders>
            <w:hideMark/>
          </w:tcPr>
          <w:p w14:paraId="5D1BBC97"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BOH2</w:t>
            </w:r>
          </w:p>
        </w:tc>
        <w:tc>
          <w:tcPr>
            <w:tcW w:w="992" w:type="dxa"/>
            <w:gridSpan w:val="2"/>
            <w:tcBorders>
              <w:top w:val="single" w:sz="4" w:space="0" w:color="auto"/>
              <w:left w:val="single" w:sz="4" w:space="0" w:color="auto"/>
              <w:bottom w:val="single" w:sz="4" w:space="0" w:color="auto"/>
              <w:right w:val="single" w:sz="4" w:space="0" w:color="auto"/>
            </w:tcBorders>
          </w:tcPr>
          <w:p w14:paraId="0C1ECB92"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.849</w:t>
            </w:r>
          </w:p>
        </w:tc>
        <w:tc>
          <w:tcPr>
            <w:tcW w:w="850" w:type="dxa"/>
            <w:gridSpan w:val="2"/>
            <w:tcBorders>
              <w:top w:val="single" w:sz="4" w:space="0" w:color="auto"/>
              <w:left w:val="single" w:sz="4" w:space="0" w:color="auto"/>
              <w:bottom w:val="single" w:sz="4" w:space="0" w:color="auto"/>
              <w:right w:val="single" w:sz="4" w:space="0" w:color="auto"/>
            </w:tcBorders>
          </w:tcPr>
          <w:p w14:paraId="14745AF0"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5.64</w:t>
            </w:r>
          </w:p>
        </w:tc>
        <w:tc>
          <w:tcPr>
            <w:tcW w:w="993" w:type="dxa"/>
            <w:tcBorders>
              <w:top w:val="single" w:sz="4" w:space="0" w:color="auto"/>
              <w:left w:val="single" w:sz="4" w:space="0" w:color="auto"/>
              <w:bottom w:val="single" w:sz="4" w:space="0" w:color="auto"/>
              <w:right w:val="single" w:sz="4" w:space="0" w:color="auto"/>
            </w:tcBorders>
          </w:tcPr>
          <w:p w14:paraId="4ED153D2"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1.302</w:t>
            </w:r>
          </w:p>
        </w:tc>
        <w:tc>
          <w:tcPr>
            <w:tcW w:w="1307" w:type="dxa"/>
            <w:tcBorders>
              <w:top w:val="nil"/>
              <w:left w:val="single" w:sz="4" w:space="0" w:color="auto"/>
              <w:bottom w:val="nil"/>
              <w:right w:val="nil"/>
            </w:tcBorders>
          </w:tcPr>
          <w:p w14:paraId="4F8986B1"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6A010140" w14:textId="77777777" w:rsidR="005A199F" w:rsidRPr="007146F1" w:rsidRDefault="005A199F" w:rsidP="005A199F">
            <w:pPr>
              <w:spacing w:before="0" w:line="240" w:lineRule="auto"/>
              <w:rPr>
                <w:rFonts w:eastAsia="Calibri" w:cs="Times New Roman"/>
                <w:sz w:val="20"/>
              </w:rPr>
            </w:pPr>
          </w:p>
        </w:tc>
      </w:tr>
      <w:tr w:rsidR="005A199F" w:rsidRPr="007146F1" w14:paraId="19F59A6E" w14:textId="77777777" w:rsidTr="000A704C">
        <w:tc>
          <w:tcPr>
            <w:tcW w:w="421" w:type="dxa"/>
            <w:tcBorders>
              <w:top w:val="nil"/>
              <w:left w:val="single" w:sz="4" w:space="0" w:color="auto"/>
              <w:bottom w:val="nil"/>
              <w:right w:val="nil"/>
            </w:tcBorders>
          </w:tcPr>
          <w:p w14:paraId="01A615F3"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5BA4BF6D"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5A50A29F"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627B93E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Balanced-Organisational-Culture-Hierar3</w:t>
            </w:r>
          </w:p>
        </w:tc>
        <w:tc>
          <w:tcPr>
            <w:tcW w:w="851" w:type="dxa"/>
            <w:tcBorders>
              <w:top w:val="single" w:sz="4" w:space="0" w:color="auto"/>
              <w:left w:val="single" w:sz="4" w:space="0" w:color="auto"/>
              <w:bottom w:val="single" w:sz="4" w:space="0" w:color="auto"/>
              <w:right w:val="single" w:sz="4" w:space="0" w:color="auto"/>
            </w:tcBorders>
            <w:hideMark/>
          </w:tcPr>
          <w:p w14:paraId="39E55B69"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BOH3</w:t>
            </w:r>
          </w:p>
        </w:tc>
        <w:tc>
          <w:tcPr>
            <w:tcW w:w="992" w:type="dxa"/>
            <w:gridSpan w:val="2"/>
            <w:tcBorders>
              <w:top w:val="single" w:sz="4" w:space="0" w:color="auto"/>
              <w:left w:val="single" w:sz="4" w:space="0" w:color="auto"/>
              <w:bottom w:val="single" w:sz="4" w:space="0" w:color="auto"/>
              <w:right w:val="single" w:sz="4" w:space="0" w:color="auto"/>
            </w:tcBorders>
          </w:tcPr>
          <w:p w14:paraId="2EF08CDC"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.908</w:t>
            </w:r>
          </w:p>
        </w:tc>
        <w:tc>
          <w:tcPr>
            <w:tcW w:w="850" w:type="dxa"/>
            <w:gridSpan w:val="2"/>
            <w:tcBorders>
              <w:top w:val="single" w:sz="4" w:space="0" w:color="auto"/>
              <w:left w:val="single" w:sz="4" w:space="0" w:color="auto"/>
              <w:bottom w:val="single" w:sz="4" w:space="0" w:color="auto"/>
              <w:right w:val="single" w:sz="4" w:space="0" w:color="auto"/>
            </w:tcBorders>
          </w:tcPr>
          <w:p w14:paraId="5D5892DC"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5.67</w:t>
            </w:r>
          </w:p>
        </w:tc>
        <w:tc>
          <w:tcPr>
            <w:tcW w:w="993" w:type="dxa"/>
            <w:tcBorders>
              <w:top w:val="single" w:sz="4" w:space="0" w:color="auto"/>
              <w:left w:val="single" w:sz="4" w:space="0" w:color="auto"/>
              <w:bottom w:val="single" w:sz="4" w:space="0" w:color="auto"/>
              <w:right w:val="single" w:sz="4" w:space="0" w:color="auto"/>
            </w:tcBorders>
          </w:tcPr>
          <w:p w14:paraId="2A06F1F1"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1.242</w:t>
            </w:r>
          </w:p>
        </w:tc>
        <w:tc>
          <w:tcPr>
            <w:tcW w:w="1307" w:type="dxa"/>
            <w:tcBorders>
              <w:top w:val="nil"/>
              <w:left w:val="single" w:sz="4" w:space="0" w:color="auto"/>
              <w:bottom w:val="nil"/>
              <w:right w:val="nil"/>
            </w:tcBorders>
          </w:tcPr>
          <w:p w14:paraId="677C733B"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2C5D7F9E" w14:textId="77777777" w:rsidR="005A199F" w:rsidRPr="007146F1" w:rsidRDefault="005A199F" w:rsidP="005A199F">
            <w:pPr>
              <w:spacing w:before="0" w:line="240" w:lineRule="auto"/>
              <w:rPr>
                <w:rFonts w:eastAsia="Calibri" w:cs="Times New Roman"/>
                <w:sz w:val="20"/>
              </w:rPr>
            </w:pPr>
          </w:p>
        </w:tc>
      </w:tr>
      <w:tr w:rsidR="005A199F" w:rsidRPr="007146F1" w14:paraId="76CC7B05" w14:textId="77777777" w:rsidTr="000A704C">
        <w:tc>
          <w:tcPr>
            <w:tcW w:w="421" w:type="dxa"/>
            <w:tcBorders>
              <w:top w:val="nil"/>
              <w:left w:val="single" w:sz="4" w:space="0" w:color="auto"/>
              <w:bottom w:val="nil"/>
              <w:right w:val="nil"/>
            </w:tcBorders>
          </w:tcPr>
          <w:p w14:paraId="7E32331E"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66DFF8D6"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395A1C29"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50F7126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Balanced-Organisational-Culture-Hierar4</w:t>
            </w:r>
          </w:p>
        </w:tc>
        <w:tc>
          <w:tcPr>
            <w:tcW w:w="851" w:type="dxa"/>
            <w:tcBorders>
              <w:top w:val="single" w:sz="4" w:space="0" w:color="auto"/>
              <w:left w:val="single" w:sz="4" w:space="0" w:color="auto"/>
              <w:bottom w:val="single" w:sz="4" w:space="0" w:color="auto"/>
              <w:right w:val="single" w:sz="4" w:space="0" w:color="auto"/>
            </w:tcBorders>
            <w:hideMark/>
          </w:tcPr>
          <w:p w14:paraId="31890A00"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BOH4</w:t>
            </w:r>
          </w:p>
        </w:tc>
        <w:tc>
          <w:tcPr>
            <w:tcW w:w="992" w:type="dxa"/>
            <w:gridSpan w:val="2"/>
            <w:tcBorders>
              <w:top w:val="single" w:sz="4" w:space="0" w:color="auto"/>
              <w:left w:val="single" w:sz="4" w:space="0" w:color="auto"/>
              <w:bottom w:val="single" w:sz="4" w:space="0" w:color="auto"/>
              <w:right w:val="single" w:sz="4" w:space="0" w:color="auto"/>
            </w:tcBorders>
          </w:tcPr>
          <w:p w14:paraId="71517804"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.901</w:t>
            </w:r>
          </w:p>
        </w:tc>
        <w:tc>
          <w:tcPr>
            <w:tcW w:w="850" w:type="dxa"/>
            <w:gridSpan w:val="2"/>
            <w:tcBorders>
              <w:top w:val="single" w:sz="4" w:space="0" w:color="auto"/>
              <w:left w:val="single" w:sz="4" w:space="0" w:color="auto"/>
              <w:bottom w:val="single" w:sz="4" w:space="0" w:color="auto"/>
              <w:right w:val="single" w:sz="4" w:space="0" w:color="auto"/>
            </w:tcBorders>
          </w:tcPr>
          <w:p w14:paraId="5D761F5F"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5.67</w:t>
            </w:r>
          </w:p>
        </w:tc>
        <w:tc>
          <w:tcPr>
            <w:tcW w:w="993" w:type="dxa"/>
            <w:tcBorders>
              <w:top w:val="single" w:sz="4" w:space="0" w:color="auto"/>
              <w:left w:val="single" w:sz="4" w:space="0" w:color="auto"/>
              <w:bottom w:val="single" w:sz="4" w:space="0" w:color="auto"/>
              <w:right w:val="single" w:sz="4" w:space="0" w:color="auto"/>
            </w:tcBorders>
          </w:tcPr>
          <w:p w14:paraId="179E6B56"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1.286</w:t>
            </w:r>
          </w:p>
        </w:tc>
        <w:tc>
          <w:tcPr>
            <w:tcW w:w="1307" w:type="dxa"/>
            <w:tcBorders>
              <w:top w:val="nil"/>
              <w:left w:val="single" w:sz="4" w:space="0" w:color="auto"/>
              <w:bottom w:val="single" w:sz="4" w:space="0" w:color="auto"/>
              <w:right w:val="nil"/>
            </w:tcBorders>
          </w:tcPr>
          <w:p w14:paraId="33888454"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single" w:sz="4" w:space="0" w:color="auto"/>
              <w:right w:val="single" w:sz="4" w:space="0" w:color="auto"/>
            </w:tcBorders>
          </w:tcPr>
          <w:p w14:paraId="17496C4D" w14:textId="77777777" w:rsidR="005A199F" w:rsidRPr="007146F1" w:rsidRDefault="005A199F" w:rsidP="005A199F">
            <w:pPr>
              <w:spacing w:before="0" w:line="240" w:lineRule="auto"/>
              <w:rPr>
                <w:rFonts w:eastAsia="Calibri" w:cs="Times New Roman"/>
                <w:sz w:val="20"/>
              </w:rPr>
            </w:pPr>
          </w:p>
        </w:tc>
      </w:tr>
      <w:tr w:rsidR="005A199F" w:rsidRPr="007146F1" w14:paraId="4DF8B389" w14:textId="77777777" w:rsidTr="000A704C">
        <w:tc>
          <w:tcPr>
            <w:tcW w:w="421" w:type="dxa"/>
            <w:tcBorders>
              <w:top w:val="nil"/>
              <w:left w:val="single" w:sz="4" w:space="0" w:color="auto"/>
              <w:bottom w:val="single" w:sz="4" w:space="0" w:color="auto"/>
              <w:right w:val="nil"/>
            </w:tcBorders>
          </w:tcPr>
          <w:p w14:paraId="1D985FBC"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single" w:sz="4" w:space="0" w:color="auto"/>
              <w:right w:val="nil"/>
            </w:tcBorders>
          </w:tcPr>
          <w:p w14:paraId="799D7EF1"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single" w:sz="4" w:space="0" w:color="auto"/>
            </w:tcBorders>
          </w:tcPr>
          <w:p w14:paraId="2A1BE6FA"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B78CF61"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Balanced-Organisational-Culture-Hierar5</w:t>
            </w:r>
          </w:p>
        </w:tc>
        <w:tc>
          <w:tcPr>
            <w:tcW w:w="851" w:type="dxa"/>
            <w:tcBorders>
              <w:top w:val="single" w:sz="4" w:space="0" w:color="auto"/>
              <w:left w:val="single" w:sz="4" w:space="0" w:color="auto"/>
              <w:bottom w:val="single" w:sz="4" w:space="0" w:color="auto"/>
              <w:right w:val="single" w:sz="4" w:space="0" w:color="auto"/>
            </w:tcBorders>
            <w:hideMark/>
          </w:tcPr>
          <w:p w14:paraId="34B8657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BOH5</w:t>
            </w:r>
          </w:p>
        </w:tc>
        <w:tc>
          <w:tcPr>
            <w:tcW w:w="4961" w:type="dxa"/>
            <w:gridSpan w:val="7"/>
            <w:tcBorders>
              <w:top w:val="single" w:sz="4" w:space="0" w:color="auto"/>
              <w:left w:val="single" w:sz="4" w:space="0" w:color="auto"/>
              <w:bottom w:val="single" w:sz="4" w:space="0" w:color="auto"/>
              <w:right w:val="single" w:sz="4" w:space="0" w:color="auto"/>
            </w:tcBorders>
          </w:tcPr>
          <w:p w14:paraId="2118C2DF"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Removed/low-reliability.</w:t>
            </w:r>
          </w:p>
        </w:tc>
      </w:tr>
      <w:tr w:rsidR="005A199F" w:rsidRPr="007146F1" w14:paraId="2A337437" w14:textId="77777777" w:rsidTr="000A704C">
        <w:tc>
          <w:tcPr>
            <w:tcW w:w="8075" w:type="dxa"/>
            <w:gridSpan w:val="4"/>
            <w:tcBorders>
              <w:top w:val="single" w:sz="4" w:space="0" w:color="auto"/>
              <w:left w:val="single" w:sz="4" w:space="0" w:color="auto"/>
              <w:bottom w:val="nil"/>
              <w:right w:val="nil"/>
            </w:tcBorders>
            <w:shd w:val="clear" w:color="auto" w:fill="BFBFBF"/>
            <w:hideMark/>
          </w:tcPr>
          <w:p w14:paraId="590C7665"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Trust @ .941</w:t>
            </w:r>
          </w:p>
        </w:tc>
        <w:tc>
          <w:tcPr>
            <w:tcW w:w="1701" w:type="dxa"/>
            <w:gridSpan w:val="2"/>
            <w:tcBorders>
              <w:top w:val="single" w:sz="4" w:space="0" w:color="auto"/>
              <w:left w:val="nil"/>
              <w:bottom w:val="nil"/>
              <w:right w:val="nil"/>
            </w:tcBorders>
            <w:shd w:val="clear" w:color="auto" w:fill="BFBFBF"/>
          </w:tcPr>
          <w:p w14:paraId="4E26E28C" w14:textId="77777777" w:rsidR="005A199F" w:rsidRPr="007146F1" w:rsidRDefault="005A199F" w:rsidP="005A199F">
            <w:pPr>
              <w:spacing w:before="0" w:line="240" w:lineRule="auto"/>
              <w:jc w:val="right"/>
              <w:rPr>
                <w:rFonts w:eastAsia="Calibri" w:cs="Times New Roman"/>
                <w:sz w:val="20"/>
              </w:rPr>
            </w:pPr>
          </w:p>
        </w:tc>
        <w:tc>
          <w:tcPr>
            <w:tcW w:w="236" w:type="dxa"/>
            <w:gridSpan w:val="2"/>
            <w:tcBorders>
              <w:top w:val="single" w:sz="4" w:space="0" w:color="auto"/>
              <w:left w:val="nil"/>
              <w:bottom w:val="nil"/>
              <w:right w:val="nil"/>
            </w:tcBorders>
            <w:shd w:val="clear" w:color="auto" w:fill="BFBFBF"/>
          </w:tcPr>
          <w:p w14:paraId="44CDF73E" w14:textId="77777777" w:rsidR="005A199F" w:rsidRPr="007146F1" w:rsidRDefault="005A199F" w:rsidP="005A199F">
            <w:pPr>
              <w:spacing w:before="0" w:line="240" w:lineRule="auto"/>
              <w:jc w:val="right"/>
              <w:rPr>
                <w:rFonts w:eastAsia="Calibri" w:cs="Times New Roman"/>
                <w:sz w:val="20"/>
              </w:rPr>
            </w:pPr>
          </w:p>
        </w:tc>
        <w:tc>
          <w:tcPr>
            <w:tcW w:w="756" w:type="dxa"/>
            <w:tcBorders>
              <w:top w:val="single" w:sz="4" w:space="0" w:color="auto"/>
              <w:left w:val="nil"/>
              <w:bottom w:val="nil"/>
              <w:right w:val="nil"/>
            </w:tcBorders>
            <w:shd w:val="clear" w:color="auto" w:fill="BFBFBF"/>
          </w:tcPr>
          <w:p w14:paraId="2C92CBF5" w14:textId="77777777" w:rsidR="005A199F" w:rsidRPr="007146F1" w:rsidRDefault="005A199F" w:rsidP="005A199F">
            <w:pPr>
              <w:spacing w:before="0" w:line="240" w:lineRule="auto"/>
              <w:jc w:val="right"/>
              <w:rPr>
                <w:rFonts w:eastAsia="Calibri" w:cs="Times New Roman"/>
                <w:sz w:val="20"/>
              </w:rPr>
            </w:pPr>
          </w:p>
        </w:tc>
        <w:tc>
          <w:tcPr>
            <w:tcW w:w="3119" w:type="dxa"/>
            <w:gridSpan w:val="3"/>
            <w:tcBorders>
              <w:top w:val="single" w:sz="4" w:space="0" w:color="auto"/>
              <w:left w:val="nil"/>
              <w:bottom w:val="nil"/>
              <w:right w:val="single" w:sz="4" w:space="0" w:color="auto"/>
            </w:tcBorders>
            <w:shd w:val="clear" w:color="auto" w:fill="BFBFBF"/>
          </w:tcPr>
          <w:p w14:paraId="16A745F5" w14:textId="77777777" w:rsidR="005A199F" w:rsidRPr="007146F1" w:rsidRDefault="005A199F" w:rsidP="005A199F">
            <w:pPr>
              <w:spacing w:before="0" w:line="240" w:lineRule="auto"/>
              <w:jc w:val="right"/>
              <w:rPr>
                <w:rFonts w:eastAsia="Calibri" w:cs="Times New Roman"/>
                <w:sz w:val="20"/>
              </w:rPr>
            </w:pPr>
            <w:r w:rsidRPr="007146F1">
              <w:rPr>
                <w:rFonts w:eastAsia="Calibri" w:cs="Times New Roman"/>
                <w:sz w:val="20"/>
              </w:rPr>
              <w:t>Schoorman and Ballinger (2006)</w:t>
            </w:r>
          </w:p>
        </w:tc>
      </w:tr>
      <w:tr w:rsidR="005A199F" w:rsidRPr="007146F1" w14:paraId="25FE8AA6" w14:textId="77777777" w:rsidTr="000A704C">
        <w:tc>
          <w:tcPr>
            <w:tcW w:w="421" w:type="dxa"/>
            <w:tcBorders>
              <w:top w:val="nil"/>
              <w:left w:val="single" w:sz="4" w:space="0" w:color="auto"/>
              <w:bottom w:val="single" w:sz="4" w:space="0" w:color="auto"/>
              <w:right w:val="nil"/>
            </w:tcBorders>
            <w:shd w:val="clear" w:color="auto" w:fill="BFBFBF"/>
          </w:tcPr>
          <w:p w14:paraId="12FE1BE7"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single" w:sz="4" w:space="0" w:color="auto"/>
              <w:right w:val="nil"/>
            </w:tcBorders>
            <w:shd w:val="clear" w:color="auto" w:fill="BFBFBF"/>
          </w:tcPr>
          <w:p w14:paraId="3981300E"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nil"/>
            </w:tcBorders>
            <w:shd w:val="clear" w:color="auto" w:fill="BFBFBF"/>
          </w:tcPr>
          <w:p w14:paraId="2C1D5956" w14:textId="77777777" w:rsidR="005A199F" w:rsidRPr="007146F1" w:rsidRDefault="005A199F" w:rsidP="005A199F">
            <w:pPr>
              <w:spacing w:before="0" w:line="240" w:lineRule="auto"/>
              <w:rPr>
                <w:rFonts w:eastAsia="Calibri" w:cs="Times New Roman"/>
                <w:sz w:val="20"/>
              </w:rPr>
            </w:pPr>
          </w:p>
        </w:tc>
        <w:tc>
          <w:tcPr>
            <w:tcW w:w="6946" w:type="dxa"/>
            <w:tcBorders>
              <w:top w:val="nil"/>
              <w:left w:val="nil"/>
              <w:bottom w:val="single" w:sz="4" w:space="0" w:color="auto"/>
              <w:right w:val="nil"/>
            </w:tcBorders>
            <w:shd w:val="clear" w:color="auto" w:fill="BFBFBF"/>
          </w:tcPr>
          <w:p w14:paraId="7CF90052" w14:textId="77777777" w:rsidR="005A199F" w:rsidRPr="007146F1" w:rsidRDefault="005A199F" w:rsidP="005A199F">
            <w:pPr>
              <w:spacing w:before="0" w:line="240" w:lineRule="auto"/>
              <w:rPr>
                <w:rFonts w:eastAsia="Calibri" w:cs="Times New Roman"/>
                <w:sz w:val="20"/>
              </w:rPr>
            </w:pPr>
          </w:p>
        </w:tc>
        <w:tc>
          <w:tcPr>
            <w:tcW w:w="851" w:type="dxa"/>
            <w:tcBorders>
              <w:top w:val="nil"/>
              <w:left w:val="nil"/>
              <w:bottom w:val="single" w:sz="4" w:space="0" w:color="auto"/>
              <w:right w:val="nil"/>
            </w:tcBorders>
            <w:shd w:val="clear" w:color="auto" w:fill="BFBFBF"/>
          </w:tcPr>
          <w:p w14:paraId="778E3FF3" w14:textId="77777777" w:rsidR="005A199F" w:rsidRPr="007146F1" w:rsidRDefault="005A199F" w:rsidP="005A199F">
            <w:pPr>
              <w:spacing w:before="0" w:line="240" w:lineRule="auto"/>
              <w:rPr>
                <w:rFonts w:eastAsia="Calibri" w:cs="Times New Roman"/>
                <w:sz w:val="20"/>
              </w:rPr>
            </w:pPr>
          </w:p>
        </w:tc>
        <w:tc>
          <w:tcPr>
            <w:tcW w:w="850" w:type="dxa"/>
            <w:tcBorders>
              <w:top w:val="nil"/>
              <w:left w:val="nil"/>
              <w:bottom w:val="single" w:sz="4" w:space="0" w:color="auto"/>
              <w:right w:val="nil"/>
            </w:tcBorders>
            <w:shd w:val="clear" w:color="auto" w:fill="BFBFBF"/>
          </w:tcPr>
          <w:p w14:paraId="2738385A" w14:textId="77777777" w:rsidR="005A199F" w:rsidRPr="007146F1" w:rsidRDefault="005A199F" w:rsidP="005A199F">
            <w:pPr>
              <w:spacing w:before="0" w:line="240" w:lineRule="auto"/>
              <w:rPr>
                <w:rFonts w:eastAsia="Calibri" w:cs="Times New Roman"/>
                <w:sz w:val="20"/>
              </w:rPr>
            </w:pPr>
          </w:p>
        </w:tc>
        <w:tc>
          <w:tcPr>
            <w:tcW w:w="236" w:type="dxa"/>
            <w:gridSpan w:val="2"/>
            <w:tcBorders>
              <w:top w:val="nil"/>
              <w:left w:val="nil"/>
              <w:bottom w:val="single" w:sz="4" w:space="0" w:color="auto"/>
              <w:right w:val="nil"/>
            </w:tcBorders>
            <w:shd w:val="clear" w:color="auto" w:fill="BFBFBF"/>
          </w:tcPr>
          <w:p w14:paraId="32D69DE7"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p>
        </w:tc>
        <w:tc>
          <w:tcPr>
            <w:tcW w:w="756" w:type="dxa"/>
            <w:tcBorders>
              <w:top w:val="nil"/>
              <w:left w:val="nil"/>
              <w:bottom w:val="single" w:sz="4" w:space="0" w:color="auto"/>
              <w:right w:val="nil"/>
            </w:tcBorders>
            <w:shd w:val="clear" w:color="auto" w:fill="BFBFBF"/>
          </w:tcPr>
          <w:p w14:paraId="6E746C26"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p>
        </w:tc>
        <w:tc>
          <w:tcPr>
            <w:tcW w:w="993" w:type="dxa"/>
            <w:tcBorders>
              <w:top w:val="nil"/>
              <w:left w:val="nil"/>
              <w:bottom w:val="single" w:sz="4" w:space="0" w:color="auto"/>
              <w:right w:val="nil"/>
            </w:tcBorders>
            <w:shd w:val="clear" w:color="auto" w:fill="BFBFBF"/>
          </w:tcPr>
          <w:p w14:paraId="0365E7B8"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p>
        </w:tc>
        <w:tc>
          <w:tcPr>
            <w:tcW w:w="1307" w:type="dxa"/>
            <w:tcBorders>
              <w:top w:val="nil"/>
              <w:left w:val="nil"/>
              <w:bottom w:val="single" w:sz="4" w:space="0" w:color="auto"/>
              <w:right w:val="nil"/>
            </w:tcBorders>
            <w:shd w:val="clear" w:color="auto" w:fill="BFBFBF"/>
            <w:vAlign w:val="bottom"/>
          </w:tcPr>
          <w:p w14:paraId="77771F55"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0.941</w:t>
            </w:r>
          </w:p>
        </w:tc>
        <w:tc>
          <w:tcPr>
            <w:tcW w:w="819" w:type="dxa"/>
            <w:tcBorders>
              <w:top w:val="nil"/>
              <w:left w:val="nil"/>
              <w:bottom w:val="single" w:sz="4" w:space="0" w:color="auto"/>
              <w:right w:val="single" w:sz="4" w:space="0" w:color="auto"/>
            </w:tcBorders>
            <w:shd w:val="clear" w:color="auto" w:fill="BFBFBF"/>
            <w:vAlign w:val="bottom"/>
          </w:tcPr>
          <w:p w14:paraId="2FFA0780"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0.801</w:t>
            </w:r>
          </w:p>
        </w:tc>
      </w:tr>
      <w:tr w:rsidR="005A199F" w:rsidRPr="007146F1" w14:paraId="096EBA05" w14:textId="77777777" w:rsidTr="000A704C">
        <w:tc>
          <w:tcPr>
            <w:tcW w:w="421" w:type="dxa"/>
            <w:tcBorders>
              <w:top w:val="single" w:sz="4" w:space="0" w:color="auto"/>
              <w:left w:val="single" w:sz="4" w:space="0" w:color="auto"/>
              <w:bottom w:val="nil"/>
              <w:right w:val="nil"/>
            </w:tcBorders>
          </w:tcPr>
          <w:p w14:paraId="3119D148" w14:textId="77777777" w:rsidR="005A199F" w:rsidRPr="007146F1" w:rsidRDefault="005A199F" w:rsidP="005A199F">
            <w:pPr>
              <w:spacing w:before="0" w:line="240" w:lineRule="auto"/>
              <w:rPr>
                <w:rFonts w:eastAsia="Calibri" w:cs="Times New Roman"/>
                <w:sz w:val="20"/>
              </w:rPr>
            </w:pPr>
          </w:p>
        </w:tc>
        <w:tc>
          <w:tcPr>
            <w:tcW w:w="283" w:type="dxa"/>
            <w:tcBorders>
              <w:top w:val="single" w:sz="4" w:space="0" w:color="auto"/>
              <w:left w:val="nil"/>
              <w:bottom w:val="nil"/>
              <w:right w:val="nil"/>
            </w:tcBorders>
          </w:tcPr>
          <w:p w14:paraId="467E7BDE" w14:textId="77777777" w:rsidR="005A199F" w:rsidRPr="007146F1" w:rsidRDefault="005A199F" w:rsidP="005A199F">
            <w:pPr>
              <w:spacing w:before="0" w:line="240" w:lineRule="auto"/>
              <w:rPr>
                <w:rFonts w:eastAsia="Calibri" w:cs="Times New Roman"/>
                <w:sz w:val="20"/>
              </w:rPr>
            </w:pPr>
          </w:p>
        </w:tc>
        <w:tc>
          <w:tcPr>
            <w:tcW w:w="425" w:type="dxa"/>
            <w:tcBorders>
              <w:top w:val="single" w:sz="4" w:space="0" w:color="auto"/>
              <w:left w:val="nil"/>
              <w:bottom w:val="nil"/>
              <w:right w:val="single" w:sz="4" w:space="0" w:color="auto"/>
            </w:tcBorders>
          </w:tcPr>
          <w:p w14:paraId="7D62BCC6"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4FF102EC"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Trust 1</w:t>
            </w:r>
          </w:p>
        </w:tc>
        <w:tc>
          <w:tcPr>
            <w:tcW w:w="851" w:type="dxa"/>
            <w:tcBorders>
              <w:top w:val="single" w:sz="4" w:space="0" w:color="auto"/>
              <w:left w:val="single" w:sz="4" w:space="0" w:color="auto"/>
              <w:bottom w:val="single" w:sz="4" w:space="0" w:color="auto"/>
              <w:right w:val="single" w:sz="4" w:space="0" w:color="auto"/>
            </w:tcBorders>
            <w:hideMark/>
          </w:tcPr>
          <w:p w14:paraId="6C09EF79"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TR1</w:t>
            </w:r>
          </w:p>
        </w:tc>
        <w:tc>
          <w:tcPr>
            <w:tcW w:w="992" w:type="dxa"/>
            <w:gridSpan w:val="2"/>
            <w:tcBorders>
              <w:top w:val="single" w:sz="4" w:space="0" w:color="auto"/>
              <w:left w:val="single" w:sz="4" w:space="0" w:color="auto"/>
              <w:bottom w:val="single" w:sz="4" w:space="0" w:color="auto"/>
              <w:right w:val="single" w:sz="4" w:space="0" w:color="auto"/>
            </w:tcBorders>
          </w:tcPr>
          <w:p w14:paraId="5434E9B2"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.833</w:t>
            </w:r>
          </w:p>
        </w:tc>
        <w:tc>
          <w:tcPr>
            <w:tcW w:w="850" w:type="dxa"/>
            <w:gridSpan w:val="2"/>
            <w:tcBorders>
              <w:top w:val="single" w:sz="4" w:space="0" w:color="auto"/>
              <w:left w:val="single" w:sz="4" w:space="0" w:color="auto"/>
              <w:bottom w:val="single" w:sz="4" w:space="0" w:color="auto"/>
              <w:right w:val="single" w:sz="4" w:space="0" w:color="auto"/>
            </w:tcBorders>
          </w:tcPr>
          <w:p w14:paraId="0CF62B82"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5.41</w:t>
            </w:r>
          </w:p>
        </w:tc>
        <w:tc>
          <w:tcPr>
            <w:tcW w:w="993" w:type="dxa"/>
            <w:tcBorders>
              <w:top w:val="single" w:sz="4" w:space="0" w:color="auto"/>
              <w:left w:val="single" w:sz="4" w:space="0" w:color="auto"/>
              <w:bottom w:val="single" w:sz="4" w:space="0" w:color="auto"/>
              <w:right w:val="single" w:sz="4" w:space="0" w:color="auto"/>
            </w:tcBorders>
          </w:tcPr>
          <w:p w14:paraId="5AEFC589"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1.381</w:t>
            </w:r>
          </w:p>
        </w:tc>
        <w:tc>
          <w:tcPr>
            <w:tcW w:w="1307" w:type="dxa"/>
            <w:tcBorders>
              <w:top w:val="single" w:sz="4" w:space="0" w:color="auto"/>
              <w:left w:val="single" w:sz="4" w:space="0" w:color="auto"/>
              <w:bottom w:val="nil"/>
              <w:right w:val="nil"/>
            </w:tcBorders>
          </w:tcPr>
          <w:p w14:paraId="3B79F229"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nil"/>
              <w:right w:val="single" w:sz="4" w:space="0" w:color="auto"/>
            </w:tcBorders>
          </w:tcPr>
          <w:p w14:paraId="504BDD1E" w14:textId="77777777" w:rsidR="005A199F" w:rsidRPr="007146F1" w:rsidRDefault="005A199F" w:rsidP="005A199F">
            <w:pPr>
              <w:spacing w:before="0" w:line="240" w:lineRule="auto"/>
              <w:rPr>
                <w:rFonts w:eastAsia="Calibri" w:cs="Times New Roman"/>
                <w:sz w:val="20"/>
              </w:rPr>
            </w:pPr>
          </w:p>
        </w:tc>
      </w:tr>
      <w:tr w:rsidR="005A199F" w:rsidRPr="007146F1" w14:paraId="0C931B22" w14:textId="77777777" w:rsidTr="000A704C">
        <w:tc>
          <w:tcPr>
            <w:tcW w:w="421" w:type="dxa"/>
            <w:tcBorders>
              <w:top w:val="nil"/>
              <w:left w:val="single" w:sz="4" w:space="0" w:color="auto"/>
              <w:bottom w:val="nil"/>
              <w:right w:val="nil"/>
            </w:tcBorders>
          </w:tcPr>
          <w:p w14:paraId="77E2F76D"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593B17D8"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4B0E8E10"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86CD86D"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Trust 2</w:t>
            </w:r>
          </w:p>
        </w:tc>
        <w:tc>
          <w:tcPr>
            <w:tcW w:w="851" w:type="dxa"/>
            <w:tcBorders>
              <w:top w:val="single" w:sz="4" w:space="0" w:color="auto"/>
              <w:left w:val="single" w:sz="4" w:space="0" w:color="auto"/>
              <w:bottom w:val="single" w:sz="4" w:space="0" w:color="auto"/>
              <w:right w:val="single" w:sz="4" w:space="0" w:color="auto"/>
            </w:tcBorders>
            <w:hideMark/>
          </w:tcPr>
          <w:p w14:paraId="52B7948E"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TR2</w:t>
            </w:r>
          </w:p>
        </w:tc>
        <w:tc>
          <w:tcPr>
            <w:tcW w:w="992" w:type="dxa"/>
            <w:gridSpan w:val="2"/>
            <w:tcBorders>
              <w:top w:val="single" w:sz="4" w:space="0" w:color="auto"/>
              <w:left w:val="single" w:sz="4" w:space="0" w:color="auto"/>
              <w:bottom w:val="single" w:sz="4" w:space="0" w:color="auto"/>
              <w:right w:val="single" w:sz="4" w:space="0" w:color="auto"/>
            </w:tcBorders>
          </w:tcPr>
          <w:p w14:paraId="67CAE5F3"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.907</w:t>
            </w:r>
          </w:p>
        </w:tc>
        <w:tc>
          <w:tcPr>
            <w:tcW w:w="850" w:type="dxa"/>
            <w:gridSpan w:val="2"/>
            <w:tcBorders>
              <w:top w:val="single" w:sz="4" w:space="0" w:color="auto"/>
              <w:left w:val="single" w:sz="4" w:space="0" w:color="auto"/>
              <w:bottom w:val="single" w:sz="4" w:space="0" w:color="auto"/>
              <w:right w:val="single" w:sz="4" w:space="0" w:color="auto"/>
            </w:tcBorders>
          </w:tcPr>
          <w:p w14:paraId="6DE4775D"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5.46</w:t>
            </w:r>
          </w:p>
        </w:tc>
        <w:tc>
          <w:tcPr>
            <w:tcW w:w="993" w:type="dxa"/>
            <w:tcBorders>
              <w:top w:val="single" w:sz="4" w:space="0" w:color="auto"/>
              <w:left w:val="single" w:sz="4" w:space="0" w:color="auto"/>
              <w:bottom w:val="single" w:sz="4" w:space="0" w:color="auto"/>
              <w:right w:val="single" w:sz="4" w:space="0" w:color="auto"/>
            </w:tcBorders>
          </w:tcPr>
          <w:p w14:paraId="70C40DB0"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1.406</w:t>
            </w:r>
          </w:p>
        </w:tc>
        <w:tc>
          <w:tcPr>
            <w:tcW w:w="1307" w:type="dxa"/>
            <w:tcBorders>
              <w:top w:val="nil"/>
              <w:left w:val="single" w:sz="4" w:space="0" w:color="auto"/>
              <w:bottom w:val="nil"/>
              <w:right w:val="nil"/>
            </w:tcBorders>
          </w:tcPr>
          <w:p w14:paraId="2C4E1026"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49CE5B58" w14:textId="77777777" w:rsidR="005A199F" w:rsidRPr="007146F1" w:rsidRDefault="005A199F" w:rsidP="005A199F">
            <w:pPr>
              <w:spacing w:before="0" w:line="240" w:lineRule="auto"/>
              <w:rPr>
                <w:rFonts w:eastAsia="Calibri" w:cs="Times New Roman"/>
                <w:sz w:val="20"/>
              </w:rPr>
            </w:pPr>
          </w:p>
        </w:tc>
      </w:tr>
      <w:tr w:rsidR="005A199F" w:rsidRPr="007146F1" w14:paraId="0696CE80" w14:textId="77777777" w:rsidTr="000A704C">
        <w:tc>
          <w:tcPr>
            <w:tcW w:w="421" w:type="dxa"/>
            <w:tcBorders>
              <w:top w:val="nil"/>
              <w:left w:val="single" w:sz="4" w:space="0" w:color="auto"/>
              <w:bottom w:val="nil"/>
              <w:right w:val="nil"/>
            </w:tcBorders>
          </w:tcPr>
          <w:p w14:paraId="0284AADE"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369BAD03"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0D4925EF"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4A41042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Trust 3</w:t>
            </w:r>
          </w:p>
        </w:tc>
        <w:tc>
          <w:tcPr>
            <w:tcW w:w="851" w:type="dxa"/>
            <w:tcBorders>
              <w:top w:val="single" w:sz="4" w:space="0" w:color="auto"/>
              <w:left w:val="single" w:sz="4" w:space="0" w:color="auto"/>
              <w:bottom w:val="single" w:sz="4" w:space="0" w:color="auto"/>
              <w:right w:val="single" w:sz="4" w:space="0" w:color="auto"/>
            </w:tcBorders>
            <w:hideMark/>
          </w:tcPr>
          <w:p w14:paraId="3B48830A"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TR3</w:t>
            </w:r>
          </w:p>
        </w:tc>
        <w:tc>
          <w:tcPr>
            <w:tcW w:w="992" w:type="dxa"/>
            <w:gridSpan w:val="2"/>
            <w:tcBorders>
              <w:top w:val="single" w:sz="4" w:space="0" w:color="auto"/>
              <w:left w:val="single" w:sz="4" w:space="0" w:color="auto"/>
              <w:bottom w:val="single" w:sz="4" w:space="0" w:color="auto"/>
              <w:right w:val="single" w:sz="4" w:space="0" w:color="auto"/>
            </w:tcBorders>
          </w:tcPr>
          <w:p w14:paraId="67D7E5AE"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.923</w:t>
            </w:r>
          </w:p>
        </w:tc>
        <w:tc>
          <w:tcPr>
            <w:tcW w:w="850" w:type="dxa"/>
            <w:gridSpan w:val="2"/>
            <w:tcBorders>
              <w:top w:val="single" w:sz="4" w:space="0" w:color="auto"/>
              <w:left w:val="single" w:sz="4" w:space="0" w:color="auto"/>
              <w:bottom w:val="single" w:sz="4" w:space="0" w:color="auto"/>
              <w:right w:val="single" w:sz="4" w:space="0" w:color="auto"/>
            </w:tcBorders>
          </w:tcPr>
          <w:p w14:paraId="60933640"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5.37</w:t>
            </w:r>
          </w:p>
        </w:tc>
        <w:tc>
          <w:tcPr>
            <w:tcW w:w="993" w:type="dxa"/>
            <w:tcBorders>
              <w:top w:val="single" w:sz="4" w:space="0" w:color="auto"/>
              <w:left w:val="single" w:sz="4" w:space="0" w:color="auto"/>
              <w:bottom w:val="single" w:sz="4" w:space="0" w:color="auto"/>
              <w:right w:val="single" w:sz="4" w:space="0" w:color="auto"/>
            </w:tcBorders>
          </w:tcPr>
          <w:p w14:paraId="0A9520A0"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1.515</w:t>
            </w:r>
          </w:p>
        </w:tc>
        <w:tc>
          <w:tcPr>
            <w:tcW w:w="1307" w:type="dxa"/>
            <w:tcBorders>
              <w:top w:val="nil"/>
              <w:left w:val="single" w:sz="4" w:space="0" w:color="auto"/>
              <w:bottom w:val="nil"/>
              <w:right w:val="nil"/>
            </w:tcBorders>
          </w:tcPr>
          <w:p w14:paraId="161158C5"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nil"/>
              <w:right w:val="single" w:sz="4" w:space="0" w:color="auto"/>
            </w:tcBorders>
          </w:tcPr>
          <w:p w14:paraId="32872B59" w14:textId="77777777" w:rsidR="005A199F" w:rsidRPr="007146F1" w:rsidRDefault="005A199F" w:rsidP="005A199F">
            <w:pPr>
              <w:spacing w:before="0" w:line="240" w:lineRule="auto"/>
              <w:rPr>
                <w:rFonts w:eastAsia="Calibri" w:cs="Times New Roman"/>
                <w:sz w:val="20"/>
              </w:rPr>
            </w:pPr>
          </w:p>
        </w:tc>
      </w:tr>
      <w:tr w:rsidR="005A199F" w:rsidRPr="007146F1" w14:paraId="7EABAD29" w14:textId="77777777" w:rsidTr="000A704C">
        <w:tc>
          <w:tcPr>
            <w:tcW w:w="421" w:type="dxa"/>
            <w:tcBorders>
              <w:top w:val="nil"/>
              <w:left w:val="single" w:sz="4" w:space="0" w:color="auto"/>
              <w:bottom w:val="single" w:sz="4" w:space="0" w:color="auto"/>
              <w:right w:val="nil"/>
            </w:tcBorders>
          </w:tcPr>
          <w:p w14:paraId="627CBDD2"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single" w:sz="4" w:space="0" w:color="auto"/>
              <w:right w:val="nil"/>
            </w:tcBorders>
          </w:tcPr>
          <w:p w14:paraId="668AF967"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single" w:sz="4" w:space="0" w:color="auto"/>
            </w:tcBorders>
          </w:tcPr>
          <w:p w14:paraId="7C8ED5A2"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0EA6934D"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Trust 4</w:t>
            </w:r>
          </w:p>
        </w:tc>
        <w:tc>
          <w:tcPr>
            <w:tcW w:w="851" w:type="dxa"/>
            <w:tcBorders>
              <w:top w:val="single" w:sz="4" w:space="0" w:color="auto"/>
              <w:left w:val="single" w:sz="4" w:space="0" w:color="auto"/>
              <w:bottom w:val="single" w:sz="4" w:space="0" w:color="auto"/>
              <w:right w:val="single" w:sz="4" w:space="0" w:color="auto"/>
            </w:tcBorders>
            <w:hideMark/>
          </w:tcPr>
          <w:p w14:paraId="276DB6BC"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TR4</w:t>
            </w:r>
          </w:p>
        </w:tc>
        <w:tc>
          <w:tcPr>
            <w:tcW w:w="992" w:type="dxa"/>
            <w:gridSpan w:val="2"/>
            <w:tcBorders>
              <w:top w:val="single" w:sz="4" w:space="0" w:color="auto"/>
              <w:left w:val="single" w:sz="4" w:space="0" w:color="auto"/>
              <w:bottom w:val="single" w:sz="4" w:space="0" w:color="auto"/>
              <w:right w:val="single" w:sz="4" w:space="0" w:color="auto"/>
            </w:tcBorders>
          </w:tcPr>
          <w:p w14:paraId="370801E5"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.927</w:t>
            </w:r>
          </w:p>
        </w:tc>
        <w:tc>
          <w:tcPr>
            <w:tcW w:w="850" w:type="dxa"/>
            <w:gridSpan w:val="2"/>
            <w:tcBorders>
              <w:top w:val="single" w:sz="4" w:space="0" w:color="auto"/>
              <w:left w:val="single" w:sz="4" w:space="0" w:color="auto"/>
              <w:bottom w:val="single" w:sz="4" w:space="0" w:color="auto"/>
              <w:right w:val="single" w:sz="4" w:space="0" w:color="auto"/>
            </w:tcBorders>
          </w:tcPr>
          <w:p w14:paraId="493D7F7D"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5.39</w:t>
            </w:r>
          </w:p>
        </w:tc>
        <w:tc>
          <w:tcPr>
            <w:tcW w:w="993" w:type="dxa"/>
            <w:tcBorders>
              <w:top w:val="single" w:sz="4" w:space="0" w:color="auto"/>
              <w:left w:val="single" w:sz="4" w:space="0" w:color="auto"/>
              <w:bottom w:val="single" w:sz="4" w:space="0" w:color="auto"/>
              <w:right w:val="single" w:sz="4" w:space="0" w:color="auto"/>
            </w:tcBorders>
          </w:tcPr>
          <w:p w14:paraId="5750BB52"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1.514</w:t>
            </w:r>
          </w:p>
        </w:tc>
        <w:tc>
          <w:tcPr>
            <w:tcW w:w="1307" w:type="dxa"/>
            <w:tcBorders>
              <w:top w:val="nil"/>
              <w:left w:val="single" w:sz="4" w:space="0" w:color="auto"/>
              <w:bottom w:val="single" w:sz="4" w:space="0" w:color="auto"/>
              <w:right w:val="nil"/>
            </w:tcBorders>
          </w:tcPr>
          <w:p w14:paraId="4F2F1B9E"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single" w:sz="4" w:space="0" w:color="auto"/>
              <w:right w:val="single" w:sz="4" w:space="0" w:color="auto"/>
            </w:tcBorders>
          </w:tcPr>
          <w:p w14:paraId="5D436CA4" w14:textId="77777777" w:rsidR="005A199F" w:rsidRPr="007146F1" w:rsidRDefault="005A199F" w:rsidP="005A199F">
            <w:pPr>
              <w:spacing w:before="0" w:line="240" w:lineRule="auto"/>
              <w:rPr>
                <w:rFonts w:eastAsia="Calibri" w:cs="Times New Roman"/>
                <w:sz w:val="20"/>
              </w:rPr>
            </w:pPr>
          </w:p>
        </w:tc>
      </w:tr>
      <w:tr w:rsidR="005A199F" w:rsidRPr="007146F1" w14:paraId="56E20B6B" w14:textId="77777777" w:rsidTr="000A704C">
        <w:tc>
          <w:tcPr>
            <w:tcW w:w="8075" w:type="dxa"/>
            <w:gridSpan w:val="4"/>
            <w:tcBorders>
              <w:top w:val="single" w:sz="4" w:space="0" w:color="auto"/>
              <w:left w:val="single" w:sz="4" w:space="0" w:color="auto"/>
              <w:bottom w:val="nil"/>
              <w:right w:val="nil"/>
            </w:tcBorders>
            <w:shd w:val="clear" w:color="auto" w:fill="BFBFBF"/>
            <w:hideMark/>
          </w:tcPr>
          <w:p w14:paraId="1B1EF914"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Organizational-citizenship-behaviours @ .959</w:t>
            </w:r>
          </w:p>
        </w:tc>
        <w:tc>
          <w:tcPr>
            <w:tcW w:w="1701" w:type="dxa"/>
            <w:gridSpan w:val="2"/>
            <w:tcBorders>
              <w:top w:val="single" w:sz="4" w:space="0" w:color="auto"/>
              <w:left w:val="nil"/>
              <w:bottom w:val="nil"/>
              <w:right w:val="nil"/>
            </w:tcBorders>
            <w:shd w:val="clear" w:color="auto" w:fill="BFBFBF"/>
          </w:tcPr>
          <w:p w14:paraId="0E463F6C" w14:textId="77777777" w:rsidR="005A199F" w:rsidRPr="007146F1" w:rsidRDefault="005A199F" w:rsidP="005A199F">
            <w:pPr>
              <w:spacing w:before="0" w:line="240" w:lineRule="auto"/>
              <w:jc w:val="right"/>
              <w:rPr>
                <w:rFonts w:eastAsia="Calibri" w:cs="Times New Roman"/>
                <w:sz w:val="20"/>
              </w:rPr>
            </w:pPr>
          </w:p>
        </w:tc>
        <w:tc>
          <w:tcPr>
            <w:tcW w:w="236" w:type="dxa"/>
            <w:gridSpan w:val="2"/>
            <w:tcBorders>
              <w:top w:val="single" w:sz="4" w:space="0" w:color="auto"/>
              <w:left w:val="nil"/>
              <w:bottom w:val="nil"/>
              <w:right w:val="nil"/>
            </w:tcBorders>
            <w:shd w:val="clear" w:color="auto" w:fill="BFBFBF"/>
          </w:tcPr>
          <w:p w14:paraId="37FBCCD4" w14:textId="77777777" w:rsidR="005A199F" w:rsidRPr="007146F1" w:rsidRDefault="005A199F" w:rsidP="005A199F">
            <w:pPr>
              <w:spacing w:before="0" w:line="240" w:lineRule="auto"/>
              <w:jc w:val="right"/>
              <w:rPr>
                <w:rFonts w:eastAsia="Calibri" w:cs="Times New Roman"/>
                <w:sz w:val="20"/>
              </w:rPr>
            </w:pPr>
          </w:p>
        </w:tc>
        <w:tc>
          <w:tcPr>
            <w:tcW w:w="756" w:type="dxa"/>
            <w:tcBorders>
              <w:top w:val="single" w:sz="4" w:space="0" w:color="auto"/>
              <w:left w:val="nil"/>
              <w:bottom w:val="nil"/>
              <w:right w:val="nil"/>
            </w:tcBorders>
            <w:shd w:val="clear" w:color="auto" w:fill="BFBFBF"/>
          </w:tcPr>
          <w:p w14:paraId="51EDBC81" w14:textId="77777777" w:rsidR="005A199F" w:rsidRPr="007146F1" w:rsidRDefault="005A199F" w:rsidP="005A199F">
            <w:pPr>
              <w:spacing w:before="0" w:line="240" w:lineRule="auto"/>
              <w:jc w:val="right"/>
              <w:rPr>
                <w:rFonts w:eastAsia="Calibri" w:cs="Times New Roman"/>
                <w:sz w:val="20"/>
              </w:rPr>
            </w:pPr>
          </w:p>
        </w:tc>
        <w:tc>
          <w:tcPr>
            <w:tcW w:w="3119" w:type="dxa"/>
            <w:gridSpan w:val="3"/>
            <w:tcBorders>
              <w:top w:val="single" w:sz="4" w:space="0" w:color="auto"/>
              <w:left w:val="nil"/>
              <w:bottom w:val="nil"/>
              <w:right w:val="single" w:sz="4" w:space="0" w:color="auto"/>
            </w:tcBorders>
            <w:shd w:val="clear" w:color="auto" w:fill="BFBFBF"/>
          </w:tcPr>
          <w:p w14:paraId="28657263" w14:textId="77777777" w:rsidR="005A199F" w:rsidRPr="007146F1" w:rsidRDefault="005A199F" w:rsidP="005A199F">
            <w:pPr>
              <w:spacing w:before="0" w:line="240" w:lineRule="auto"/>
              <w:jc w:val="right"/>
              <w:rPr>
                <w:rFonts w:eastAsia="Calibri" w:cs="Times New Roman"/>
                <w:sz w:val="20"/>
              </w:rPr>
            </w:pPr>
            <w:r w:rsidRPr="007146F1">
              <w:rPr>
                <w:rFonts w:eastAsia="Calibri" w:cs="Times New Roman"/>
                <w:sz w:val="20"/>
              </w:rPr>
              <w:t>Wang and Wong (2011)</w:t>
            </w:r>
          </w:p>
        </w:tc>
      </w:tr>
      <w:tr w:rsidR="005A199F" w:rsidRPr="007146F1" w14:paraId="65CF89AF" w14:textId="77777777" w:rsidTr="000A704C">
        <w:tc>
          <w:tcPr>
            <w:tcW w:w="421" w:type="dxa"/>
            <w:tcBorders>
              <w:top w:val="nil"/>
              <w:left w:val="single" w:sz="4" w:space="0" w:color="auto"/>
              <w:bottom w:val="single" w:sz="4" w:space="0" w:color="auto"/>
              <w:right w:val="nil"/>
            </w:tcBorders>
            <w:shd w:val="clear" w:color="auto" w:fill="BFBFBF"/>
          </w:tcPr>
          <w:p w14:paraId="38DCDE57"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single" w:sz="4" w:space="0" w:color="auto"/>
              <w:right w:val="nil"/>
            </w:tcBorders>
            <w:shd w:val="clear" w:color="auto" w:fill="BFBFBF"/>
          </w:tcPr>
          <w:p w14:paraId="0C4A7A9D"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nil"/>
            </w:tcBorders>
            <w:shd w:val="clear" w:color="auto" w:fill="BFBFBF"/>
          </w:tcPr>
          <w:p w14:paraId="204E85B2" w14:textId="77777777" w:rsidR="005A199F" w:rsidRPr="007146F1" w:rsidRDefault="005A199F" w:rsidP="005A199F">
            <w:pPr>
              <w:spacing w:before="0" w:line="240" w:lineRule="auto"/>
              <w:rPr>
                <w:rFonts w:eastAsia="Calibri" w:cs="Times New Roman"/>
                <w:sz w:val="20"/>
              </w:rPr>
            </w:pPr>
          </w:p>
        </w:tc>
        <w:tc>
          <w:tcPr>
            <w:tcW w:w="6946" w:type="dxa"/>
            <w:tcBorders>
              <w:top w:val="nil"/>
              <w:left w:val="nil"/>
              <w:bottom w:val="single" w:sz="4" w:space="0" w:color="auto"/>
              <w:right w:val="nil"/>
            </w:tcBorders>
            <w:shd w:val="clear" w:color="auto" w:fill="BFBFBF"/>
          </w:tcPr>
          <w:p w14:paraId="7F6BBB07" w14:textId="77777777" w:rsidR="005A199F" w:rsidRPr="007146F1" w:rsidRDefault="005A199F" w:rsidP="005A199F">
            <w:pPr>
              <w:spacing w:before="0" w:line="240" w:lineRule="auto"/>
              <w:rPr>
                <w:rFonts w:eastAsia="Calibri" w:cs="Times New Roman"/>
                <w:sz w:val="20"/>
              </w:rPr>
            </w:pPr>
          </w:p>
        </w:tc>
        <w:tc>
          <w:tcPr>
            <w:tcW w:w="851" w:type="dxa"/>
            <w:tcBorders>
              <w:top w:val="nil"/>
              <w:left w:val="nil"/>
              <w:bottom w:val="single" w:sz="4" w:space="0" w:color="auto"/>
              <w:right w:val="nil"/>
            </w:tcBorders>
            <w:shd w:val="clear" w:color="auto" w:fill="BFBFBF"/>
          </w:tcPr>
          <w:p w14:paraId="62F2F2AD" w14:textId="77777777" w:rsidR="005A199F" w:rsidRPr="007146F1" w:rsidRDefault="005A199F" w:rsidP="005A199F">
            <w:pPr>
              <w:spacing w:before="0" w:line="240" w:lineRule="auto"/>
              <w:rPr>
                <w:rFonts w:eastAsia="Calibri" w:cs="Times New Roman"/>
                <w:sz w:val="20"/>
              </w:rPr>
            </w:pPr>
          </w:p>
        </w:tc>
        <w:tc>
          <w:tcPr>
            <w:tcW w:w="850" w:type="dxa"/>
            <w:tcBorders>
              <w:top w:val="nil"/>
              <w:left w:val="nil"/>
              <w:bottom w:val="single" w:sz="4" w:space="0" w:color="auto"/>
              <w:right w:val="nil"/>
            </w:tcBorders>
            <w:shd w:val="clear" w:color="auto" w:fill="BFBFBF"/>
          </w:tcPr>
          <w:p w14:paraId="1D54CFDC" w14:textId="77777777" w:rsidR="005A199F" w:rsidRPr="007146F1" w:rsidRDefault="005A199F" w:rsidP="005A199F">
            <w:pPr>
              <w:spacing w:before="0" w:line="240" w:lineRule="auto"/>
              <w:rPr>
                <w:rFonts w:eastAsia="Calibri" w:cs="Times New Roman"/>
                <w:sz w:val="20"/>
              </w:rPr>
            </w:pPr>
          </w:p>
        </w:tc>
        <w:tc>
          <w:tcPr>
            <w:tcW w:w="236" w:type="dxa"/>
            <w:gridSpan w:val="2"/>
            <w:tcBorders>
              <w:top w:val="nil"/>
              <w:left w:val="nil"/>
              <w:bottom w:val="single" w:sz="4" w:space="0" w:color="auto"/>
              <w:right w:val="nil"/>
            </w:tcBorders>
            <w:shd w:val="clear" w:color="auto" w:fill="BFBFBF"/>
          </w:tcPr>
          <w:p w14:paraId="59B6EBCF"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p>
        </w:tc>
        <w:tc>
          <w:tcPr>
            <w:tcW w:w="756" w:type="dxa"/>
            <w:tcBorders>
              <w:top w:val="nil"/>
              <w:left w:val="nil"/>
              <w:bottom w:val="single" w:sz="4" w:space="0" w:color="auto"/>
              <w:right w:val="nil"/>
            </w:tcBorders>
            <w:shd w:val="clear" w:color="auto" w:fill="BFBFBF"/>
          </w:tcPr>
          <w:p w14:paraId="59814993"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p>
        </w:tc>
        <w:tc>
          <w:tcPr>
            <w:tcW w:w="993" w:type="dxa"/>
            <w:tcBorders>
              <w:top w:val="nil"/>
              <w:left w:val="nil"/>
              <w:bottom w:val="single" w:sz="4" w:space="0" w:color="auto"/>
              <w:right w:val="nil"/>
            </w:tcBorders>
            <w:shd w:val="clear" w:color="auto" w:fill="BFBFBF"/>
          </w:tcPr>
          <w:p w14:paraId="4FF08363"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p>
        </w:tc>
        <w:tc>
          <w:tcPr>
            <w:tcW w:w="1307" w:type="dxa"/>
            <w:tcBorders>
              <w:top w:val="nil"/>
              <w:left w:val="nil"/>
              <w:bottom w:val="single" w:sz="4" w:space="0" w:color="auto"/>
              <w:right w:val="nil"/>
            </w:tcBorders>
            <w:shd w:val="clear" w:color="auto" w:fill="BFBFBF"/>
            <w:vAlign w:val="bottom"/>
          </w:tcPr>
          <w:p w14:paraId="58ED57E3"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0.932</w:t>
            </w:r>
          </w:p>
        </w:tc>
        <w:tc>
          <w:tcPr>
            <w:tcW w:w="819" w:type="dxa"/>
            <w:tcBorders>
              <w:top w:val="nil"/>
              <w:left w:val="nil"/>
              <w:bottom w:val="single" w:sz="4" w:space="0" w:color="auto"/>
              <w:right w:val="single" w:sz="4" w:space="0" w:color="auto"/>
            </w:tcBorders>
            <w:shd w:val="clear" w:color="auto" w:fill="BFBFBF"/>
            <w:vAlign w:val="bottom"/>
          </w:tcPr>
          <w:p w14:paraId="24518106" w14:textId="77777777" w:rsidR="005A199F" w:rsidRPr="007146F1" w:rsidRDefault="005A199F" w:rsidP="005A199F">
            <w:pPr>
              <w:spacing w:before="0" w:line="240" w:lineRule="auto"/>
              <w:rPr>
                <w:rFonts w:eastAsia="Calibri" w:cs="Times New Roman"/>
                <w:sz w:val="20"/>
              </w:rPr>
            </w:pPr>
            <w:r w:rsidRPr="007146F1">
              <w:rPr>
                <w:rFonts w:cs="Times New Roman"/>
                <w:sz w:val="16"/>
                <w:szCs w:val="16"/>
              </w:rPr>
              <w:t>0.820</w:t>
            </w:r>
          </w:p>
        </w:tc>
      </w:tr>
      <w:tr w:rsidR="005A199F" w:rsidRPr="007146F1" w14:paraId="27C78A1C" w14:textId="77777777" w:rsidTr="000A704C">
        <w:tc>
          <w:tcPr>
            <w:tcW w:w="421" w:type="dxa"/>
            <w:tcBorders>
              <w:top w:val="single" w:sz="4" w:space="0" w:color="auto"/>
              <w:left w:val="single" w:sz="4" w:space="0" w:color="auto"/>
              <w:bottom w:val="nil"/>
              <w:right w:val="nil"/>
            </w:tcBorders>
          </w:tcPr>
          <w:p w14:paraId="65E1FBDA" w14:textId="77777777" w:rsidR="005A199F" w:rsidRPr="007146F1" w:rsidRDefault="005A199F" w:rsidP="005A199F">
            <w:pPr>
              <w:spacing w:before="0" w:line="240" w:lineRule="auto"/>
              <w:rPr>
                <w:rFonts w:eastAsia="Calibri" w:cs="Times New Roman"/>
                <w:sz w:val="20"/>
              </w:rPr>
            </w:pPr>
          </w:p>
        </w:tc>
        <w:tc>
          <w:tcPr>
            <w:tcW w:w="283" w:type="dxa"/>
            <w:tcBorders>
              <w:top w:val="single" w:sz="4" w:space="0" w:color="auto"/>
              <w:left w:val="nil"/>
              <w:bottom w:val="nil"/>
              <w:right w:val="nil"/>
            </w:tcBorders>
          </w:tcPr>
          <w:p w14:paraId="2987CF03" w14:textId="77777777" w:rsidR="005A199F" w:rsidRPr="007146F1" w:rsidRDefault="005A199F" w:rsidP="005A199F">
            <w:pPr>
              <w:spacing w:before="0" w:line="240" w:lineRule="auto"/>
              <w:rPr>
                <w:rFonts w:eastAsia="Calibri" w:cs="Times New Roman"/>
                <w:sz w:val="20"/>
              </w:rPr>
            </w:pPr>
          </w:p>
        </w:tc>
        <w:tc>
          <w:tcPr>
            <w:tcW w:w="425" w:type="dxa"/>
            <w:tcBorders>
              <w:top w:val="single" w:sz="4" w:space="0" w:color="auto"/>
              <w:left w:val="nil"/>
              <w:bottom w:val="nil"/>
              <w:right w:val="single" w:sz="4" w:space="0" w:color="auto"/>
            </w:tcBorders>
          </w:tcPr>
          <w:p w14:paraId="5A1D6062"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34077594"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Organizational-citizenship-behaviours1</w:t>
            </w:r>
          </w:p>
        </w:tc>
        <w:tc>
          <w:tcPr>
            <w:tcW w:w="851" w:type="dxa"/>
            <w:tcBorders>
              <w:top w:val="single" w:sz="4" w:space="0" w:color="auto"/>
              <w:left w:val="single" w:sz="4" w:space="0" w:color="auto"/>
              <w:bottom w:val="single" w:sz="4" w:space="0" w:color="auto"/>
              <w:right w:val="single" w:sz="4" w:space="0" w:color="auto"/>
            </w:tcBorders>
            <w:hideMark/>
          </w:tcPr>
          <w:p w14:paraId="1D3690C6"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OCB1</w:t>
            </w:r>
          </w:p>
        </w:tc>
        <w:tc>
          <w:tcPr>
            <w:tcW w:w="992" w:type="dxa"/>
            <w:gridSpan w:val="2"/>
            <w:tcBorders>
              <w:top w:val="single" w:sz="4" w:space="0" w:color="auto"/>
              <w:left w:val="single" w:sz="4" w:space="0" w:color="auto"/>
              <w:bottom w:val="single" w:sz="4" w:space="0" w:color="auto"/>
              <w:right w:val="single" w:sz="4" w:space="0" w:color="auto"/>
            </w:tcBorders>
          </w:tcPr>
          <w:p w14:paraId="515CC5E2"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.839</w:t>
            </w:r>
          </w:p>
        </w:tc>
        <w:tc>
          <w:tcPr>
            <w:tcW w:w="850" w:type="dxa"/>
            <w:gridSpan w:val="2"/>
            <w:tcBorders>
              <w:top w:val="single" w:sz="4" w:space="0" w:color="auto"/>
              <w:left w:val="single" w:sz="4" w:space="0" w:color="auto"/>
              <w:bottom w:val="single" w:sz="4" w:space="0" w:color="auto"/>
              <w:right w:val="single" w:sz="4" w:space="0" w:color="auto"/>
            </w:tcBorders>
          </w:tcPr>
          <w:p w14:paraId="6F2053A7"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5.70</w:t>
            </w:r>
          </w:p>
        </w:tc>
        <w:tc>
          <w:tcPr>
            <w:tcW w:w="993" w:type="dxa"/>
            <w:tcBorders>
              <w:top w:val="single" w:sz="4" w:space="0" w:color="auto"/>
              <w:left w:val="single" w:sz="4" w:space="0" w:color="auto"/>
              <w:bottom w:val="single" w:sz="4" w:space="0" w:color="auto"/>
              <w:right w:val="single" w:sz="4" w:space="0" w:color="auto"/>
            </w:tcBorders>
          </w:tcPr>
          <w:p w14:paraId="463624BB"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1.421</w:t>
            </w:r>
          </w:p>
        </w:tc>
        <w:tc>
          <w:tcPr>
            <w:tcW w:w="1307" w:type="dxa"/>
            <w:tcBorders>
              <w:top w:val="single" w:sz="4" w:space="0" w:color="auto"/>
              <w:left w:val="single" w:sz="4" w:space="0" w:color="auto"/>
              <w:bottom w:val="nil"/>
              <w:right w:val="nil"/>
            </w:tcBorders>
          </w:tcPr>
          <w:p w14:paraId="262BE58A"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nil"/>
              <w:right w:val="single" w:sz="4" w:space="0" w:color="auto"/>
            </w:tcBorders>
          </w:tcPr>
          <w:p w14:paraId="7D119D2C" w14:textId="77777777" w:rsidR="005A199F" w:rsidRPr="007146F1" w:rsidRDefault="005A199F" w:rsidP="005A199F">
            <w:pPr>
              <w:spacing w:before="0" w:line="240" w:lineRule="auto"/>
              <w:rPr>
                <w:rFonts w:eastAsia="Calibri" w:cs="Times New Roman"/>
                <w:sz w:val="20"/>
              </w:rPr>
            </w:pPr>
          </w:p>
        </w:tc>
      </w:tr>
      <w:tr w:rsidR="005A199F" w:rsidRPr="007146F1" w14:paraId="07E9B6DF" w14:textId="77777777" w:rsidTr="000A704C">
        <w:tc>
          <w:tcPr>
            <w:tcW w:w="421" w:type="dxa"/>
            <w:tcBorders>
              <w:top w:val="nil"/>
              <w:left w:val="single" w:sz="4" w:space="0" w:color="auto"/>
              <w:bottom w:val="nil"/>
              <w:right w:val="nil"/>
            </w:tcBorders>
          </w:tcPr>
          <w:p w14:paraId="2D0A2805"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79AE051B"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2406CCFA"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33F2698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Organizational-citizenship-behaviours2</w:t>
            </w:r>
          </w:p>
        </w:tc>
        <w:tc>
          <w:tcPr>
            <w:tcW w:w="851" w:type="dxa"/>
            <w:tcBorders>
              <w:top w:val="single" w:sz="4" w:space="0" w:color="auto"/>
              <w:left w:val="single" w:sz="4" w:space="0" w:color="auto"/>
              <w:bottom w:val="single" w:sz="4" w:space="0" w:color="auto"/>
              <w:right w:val="single" w:sz="4" w:space="0" w:color="auto"/>
            </w:tcBorders>
            <w:hideMark/>
          </w:tcPr>
          <w:p w14:paraId="75C6A67F"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OCB2</w:t>
            </w:r>
          </w:p>
        </w:tc>
        <w:tc>
          <w:tcPr>
            <w:tcW w:w="992" w:type="dxa"/>
            <w:gridSpan w:val="2"/>
            <w:tcBorders>
              <w:top w:val="single" w:sz="4" w:space="0" w:color="auto"/>
              <w:left w:val="single" w:sz="4" w:space="0" w:color="auto"/>
              <w:bottom w:val="single" w:sz="4" w:space="0" w:color="auto"/>
              <w:right w:val="single" w:sz="4" w:space="0" w:color="auto"/>
            </w:tcBorders>
          </w:tcPr>
          <w:p w14:paraId="60EE4328"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.835</w:t>
            </w:r>
          </w:p>
        </w:tc>
        <w:tc>
          <w:tcPr>
            <w:tcW w:w="850" w:type="dxa"/>
            <w:gridSpan w:val="2"/>
            <w:tcBorders>
              <w:top w:val="single" w:sz="4" w:space="0" w:color="auto"/>
              <w:left w:val="single" w:sz="4" w:space="0" w:color="auto"/>
              <w:bottom w:val="single" w:sz="4" w:space="0" w:color="auto"/>
              <w:right w:val="single" w:sz="4" w:space="0" w:color="auto"/>
            </w:tcBorders>
          </w:tcPr>
          <w:p w14:paraId="2F933A76"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5.70</w:t>
            </w:r>
          </w:p>
        </w:tc>
        <w:tc>
          <w:tcPr>
            <w:tcW w:w="993" w:type="dxa"/>
            <w:tcBorders>
              <w:top w:val="single" w:sz="4" w:space="0" w:color="auto"/>
              <w:left w:val="single" w:sz="4" w:space="0" w:color="auto"/>
              <w:bottom w:val="single" w:sz="4" w:space="0" w:color="auto"/>
              <w:right w:val="single" w:sz="4" w:space="0" w:color="auto"/>
            </w:tcBorders>
          </w:tcPr>
          <w:p w14:paraId="3E368E0B"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1.370</w:t>
            </w:r>
          </w:p>
        </w:tc>
        <w:tc>
          <w:tcPr>
            <w:tcW w:w="1307" w:type="dxa"/>
            <w:tcBorders>
              <w:top w:val="nil"/>
              <w:left w:val="single" w:sz="4" w:space="0" w:color="auto"/>
              <w:bottom w:val="single" w:sz="4" w:space="0" w:color="auto"/>
              <w:right w:val="nil"/>
            </w:tcBorders>
          </w:tcPr>
          <w:p w14:paraId="4DF41948" w14:textId="77777777" w:rsidR="005A199F" w:rsidRPr="007146F1" w:rsidRDefault="005A199F" w:rsidP="005A199F">
            <w:pPr>
              <w:spacing w:before="0" w:line="240" w:lineRule="auto"/>
              <w:rPr>
                <w:rFonts w:eastAsia="Calibri" w:cs="Times New Roman"/>
                <w:sz w:val="20"/>
              </w:rPr>
            </w:pPr>
          </w:p>
        </w:tc>
        <w:tc>
          <w:tcPr>
            <w:tcW w:w="819" w:type="dxa"/>
            <w:tcBorders>
              <w:top w:val="nil"/>
              <w:left w:val="nil"/>
              <w:bottom w:val="single" w:sz="4" w:space="0" w:color="auto"/>
              <w:right w:val="single" w:sz="4" w:space="0" w:color="auto"/>
            </w:tcBorders>
          </w:tcPr>
          <w:p w14:paraId="287ABE78" w14:textId="77777777" w:rsidR="005A199F" w:rsidRPr="007146F1" w:rsidRDefault="005A199F" w:rsidP="005A199F">
            <w:pPr>
              <w:spacing w:before="0" w:line="240" w:lineRule="auto"/>
              <w:rPr>
                <w:rFonts w:eastAsia="Calibri" w:cs="Times New Roman"/>
                <w:sz w:val="20"/>
              </w:rPr>
            </w:pPr>
          </w:p>
        </w:tc>
      </w:tr>
      <w:tr w:rsidR="005A199F" w:rsidRPr="007146F1" w14:paraId="01BB35EF" w14:textId="77777777" w:rsidTr="000A704C">
        <w:tc>
          <w:tcPr>
            <w:tcW w:w="421" w:type="dxa"/>
            <w:tcBorders>
              <w:top w:val="nil"/>
              <w:left w:val="single" w:sz="4" w:space="0" w:color="auto"/>
              <w:bottom w:val="nil"/>
              <w:right w:val="nil"/>
            </w:tcBorders>
          </w:tcPr>
          <w:p w14:paraId="2C19421C"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6009EF62"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783159D1"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184F9140"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Organizational-citizenship-behaviours3</w:t>
            </w:r>
          </w:p>
        </w:tc>
        <w:tc>
          <w:tcPr>
            <w:tcW w:w="851" w:type="dxa"/>
            <w:tcBorders>
              <w:top w:val="single" w:sz="4" w:space="0" w:color="auto"/>
              <w:left w:val="single" w:sz="4" w:space="0" w:color="auto"/>
              <w:bottom w:val="single" w:sz="4" w:space="0" w:color="auto"/>
              <w:right w:val="single" w:sz="4" w:space="0" w:color="auto"/>
            </w:tcBorders>
            <w:hideMark/>
          </w:tcPr>
          <w:p w14:paraId="3F841480"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OCB3</w:t>
            </w:r>
          </w:p>
        </w:tc>
        <w:tc>
          <w:tcPr>
            <w:tcW w:w="4961" w:type="dxa"/>
            <w:gridSpan w:val="7"/>
            <w:tcBorders>
              <w:top w:val="single" w:sz="4" w:space="0" w:color="auto"/>
              <w:left w:val="single" w:sz="4" w:space="0" w:color="auto"/>
              <w:bottom w:val="single" w:sz="4" w:space="0" w:color="auto"/>
              <w:right w:val="single" w:sz="4" w:space="0" w:color="auto"/>
            </w:tcBorders>
          </w:tcPr>
          <w:p w14:paraId="49133A95"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Removed/low-reliability</w:t>
            </w:r>
          </w:p>
        </w:tc>
      </w:tr>
      <w:tr w:rsidR="005A199F" w:rsidRPr="007146F1" w14:paraId="47F7000B" w14:textId="77777777" w:rsidTr="000A704C">
        <w:tc>
          <w:tcPr>
            <w:tcW w:w="421" w:type="dxa"/>
            <w:tcBorders>
              <w:top w:val="nil"/>
              <w:left w:val="single" w:sz="4" w:space="0" w:color="auto"/>
              <w:bottom w:val="nil"/>
              <w:right w:val="nil"/>
            </w:tcBorders>
          </w:tcPr>
          <w:p w14:paraId="0610B019"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4940713F"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48455744"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2731B10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Organizational-citizenship-behaviours4</w:t>
            </w:r>
          </w:p>
        </w:tc>
        <w:tc>
          <w:tcPr>
            <w:tcW w:w="851" w:type="dxa"/>
            <w:tcBorders>
              <w:top w:val="single" w:sz="4" w:space="0" w:color="auto"/>
              <w:left w:val="single" w:sz="4" w:space="0" w:color="auto"/>
              <w:bottom w:val="single" w:sz="4" w:space="0" w:color="auto"/>
              <w:right w:val="single" w:sz="4" w:space="0" w:color="auto"/>
            </w:tcBorders>
            <w:hideMark/>
          </w:tcPr>
          <w:p w14:paraId="3860636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OCB4</w:t>
            </w:r>
          </w:p>
        </w:tc>
        <w:tc>
          <w:tcPr>
            <w:tcW w:w="992" w:type="dxa"/>
            <w:gridSpan w:val="2"/>
            <w:tcBorders>
              <w:top w:val="single" w:sz="4" w:space="0" w:color="auto"/>
              <w:left w:val="single" w:sz="4" w:space="0" w:color="auto"/>
              <w:bottom w:val="single" w:sz="4" w:space="0" w:color="auto"/>
              <w:right w:val="single" w:sz="4" w:space="0" w:color="auto"/>
            </w:tcBorders>
          </w:tcPr>
          <w:p w14:paraId="64D16F48"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.852</w:t>
            </w:r>
          </w:p>
        </w:tc>
        <w:tc>
          <w:tcPr>
            <w:tcW w:w="850" w:type="dxa"/>
            <w:gridSpan w:val="2"/>
            <w:tcBorders>
              <w:top w:val="single" w:sz="4" w:space="0" w:color="auto"/>
              <w:left w:val="single" w:sz="4" w:space="0" w:color="auto"/>
              <w:bottom w:val="single" w:sz="4" w:space="0" w:color="auto"/>
              <w:right w:val="single" w:sz="4" w:space="0" w:color="auto"/>
            </w:tcBorders>
          </w:tcPr>
          <w:p w14:paraId="51A6FE56"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5.65</w:t>
            </w:r>
          </w:p>
        </w:tc>
        <w:tc>
          <w:tcPr>
            <w:tcW w:w="993" w:type="dxa"/>
            <w:tcBorders>
              <w:top w:val="single" w:sz="4" w:space="0" w:color="auto"/>
              <w:left w:val="single" w:sz="4" w:space="0" w:color="auto"/>
              <w:bottom w:val="single" w:sz="4" w:space="0" w:color="auto"/>
              <w:right w:val="single" w:sz="4" w:space="0" w:color="auto"/>
            </w:tcBorders>
          </w:tcPr>
          <w:p w14:paraId="0E7819A3"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1.459</w:t>
            </w:r>
          </w:p>
        </w:tc>
        <w:tc>
          <w:tcPr>
            <w:tcW w:w="1307" w:type="dxa"/>
            <w:tcBorders>
              <w:top w:val="single" w:sz="4" w:space="0" w:color="auto"/>
              <w:left w:val="single" w:sz="4" w:space="0" w:color="auto"/>
              <w:bottom w:val="single" w:sz="4" w:space="0" w:color="auto"/>
              <w:right w:val="nil"/>
            </w:tcBorders>
          </w:tcPr>
          <w:p w14:paraId="307C4760"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single" w:sz="4" w:space="0" w:color="auto"/>
              <w:right w:val="single" w:sz="4" w:space="0" w:color="auto"/>
            </w:tcBorders>
          </w:tcPr>
          <w:p w14:paraId="2ACAFA74" w14:textId="77777777" w:rsidR="005A199F" w:rsidRPr="007146F1" w:rsidRDefault="005A199F" w:rsidP="005A199F">
            <w:pPr>
              <w:spacing w:before="0" w:line="240" w:lineRule="auto"/>
              <w:rPr>
                <w:rFonts w:eastAsia="Calibri" w:cs="Times New Roman"/>
                <w:sz w:val="20"/>
              </w:rPr>
            </w:pPr>
          </w:p>
        </w:tc>
      </w:tr>
      <w:tr w:rsidR="005A199F" w:rsidRPr="007146F1" w14:paraId="2C39C4B5" w14:textId="77777777" w:rsidTr="000A704C">
        <w:tc>
          <w:tcPr>
            <w:tcW w:w="421" w:type="dxa"/>
            <w:tcBorders>
              <w:top w:val="nil"/>
              <w:left w:val="single" w:sz="4" w:space="0" w:color="auto"/>
              <w:bottom w:val="nil"/>
              <w:right w:val="nil"/>
            </w:tcBorders>
          </w:tcPr>
          <w:p w14:paraId="69C97FE8"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723CE648"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255B53CA"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3BAA3B22"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Organizational-citizenship-behaviours5</w:t>
            </w:r>
          </w:p>
        </w:tc>
        <w:tc>
          <w:tcPr>
            <w:tcW w:w="851" w:type="dxa"/>
            <w:tcBorders>
              <w:top w:val="single" w:sz="4" w:space="0" w:color="auto"/>
              <w:left w:val="single" w:sz="4" w:space="0" w:color="auto"/>
              <w:bottom w:val="single" w:sz="4" w:space="0" w:color="auto"/>
              <w:right w:val="single" w:sz="4" w:space="0" w:color="auto"/>
            </w:tcBorders>
            <w:hideMark/>
          </w:tcPr>
          <w:p w14:paraId="0CAB5D86"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OCB5</w:t>
            </w:r>
          </w:p>
        </w:tc>
        <w:tc>
          <w:tcPr>
            <w:tcW w:w="4961" w:type="dxa"/>
            <w:gridSpan w:val="7"/>
            <w:tcBorders>
              <w:top w:val="single" w:sz="4" w:space="0" w:color="auto"/>
              <w:left w:val="single" w:sz="4" w:space="0" w:color="auto"/>
              <w:bottom w:val="single" w:sz="4" w:space="0" w:color="auto"/>
              <w:right w:val="single" w:sz="4" w:space="0" w:color="auto"/>
            </w:tcBorders>
          </w:tcPr>
          <w:p w14:paraId="252F8CD0"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 xml:space="preserve">Removed/multiple-loadings </w:t>
            </w:r>
          </w:p>
        </w:tc>
      </w:tr>
      <w:tr w:rsidR="005A199F" w:rsidRPr="007146F1" w14:paraId="40970E82" w14:textId="77777777" w:rsidTr="000A704C">
        <w:tc>
          <w:tcPr>
            <w:tcW w:w="421" w:type="dxa"/>
            <w:tcBorders>
              <w:top w:val="nil"/>
              <w:left w:val="single" w:sz="4" w:space="0" w:color="auto"/>
              <w:bottom w:val="nil"/>
              <w:right w:val="nil"/>
            </w:tcBorders>
          </w:tcPr>
          <w:p w14:paraId="3F3C0F9F"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7E30259E"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18201CF5"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23038E8A"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Organizational-citizenship-behaviours6</w:t>
            </w:r>
          </w:p>
        </w:tc>
        <w:tc>
          <w:tcPr>
            <w:tcW w:w="851" w:type="dxa"/>
            <w:tcBorders>
              <w:top w:val="single" w:sz="4" w:space="0" w:color="auto"/>
              <w:left w:val="single" w:sz="4" w:space="0" w:color="auto"/>
              <w:bottom w:val="single" w:sz="4" w:space="0" w:color="auto"/>
              <w:right w:val="single" w:sz="4" w:space="0" w:color="auto"/>
            </w:tcBorders>
            <w:hideMark/>
          </w:tcPr>
          <w:p w14:paraId="5A800C10"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OCB6</w:t>
            </w:r>
          </w:p>
        </w:tc>
        <w:tc>
          <w:tcPr>
            <w:tcW w:w="4961" w:type="dxa"/>
            <w:gridSpan w:val="7"/>
            <w:tcBorders>
              <w:top w:val="single" w:sz="4" w:space="0" w:color="auto"/>
              <w:left w:val="single" w:sz="4" w:space="0" w:color="auto"/>
              <w:bottom w:val="single" w:sz="4" w:space="0" w:color="auto"/>
              <w:right w:val="single" w:sz="4" w:space="0" w:color="auto"/>
            </w:tcBorders>
          </w:tcPr>
          <w:p w14:paraId="7D5BAA09"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Removed/multiple-loadings-low-reliability.</w:t>
            </w:r>
          </w:p>
        </w:tc>
      </w:tr>
      <w:tr w:rsidR="005A199F" w:rsidRPr="007146F1" w14:paraId="7340ED39" w14:textId="77777777" w:rsidTr="000A704C">
        <w:tc>
          <w:tcPr>
            <w:tcW w:w="421" w:type="dxa"/>
            <w:tcBorders>
              <w:top w:val="nil"/>
              <w:left w:val="single" w:sz="4" w:space="0" w:color="auto"/>
              <w:bottom w:val="nil"/>
              <w:right w:val="nil"/>
            </w:tcBorders>
          </w:tcPr>
          <w:p w14:paraId="7E147926"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7278A488"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194CEDD2"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374C40DF"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Organizational-citizenship-behaviours7</w:t>
            </w:r>
          </w:p>
        </w:tc>
        <w:tc>
          <w:tcPr>
            <w:tcW w:w="851" w:type="dxa"/>
            <w:tcBorders>
              <w:top w:val="single" w:sz="4" w:space="0" w:color="auto"/>
              <w:left w:val="single" w:sz="4" w:space="0" w:color="auto"/>
              <w:bottom w:val="single" w:sz="4" w:space="0" w:color="auto"/>
              <w:right w:val="single" w:sz="4" w:space="0" w:color="auto"/>
            </w:tcBorders>
            <w:hideMark/>
          </w:tcPr>
          <w:p w14:paraId="03616B9B"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OCB7</w:t>
            </w:r>
          </w:p>
        </w:tc>
        <w:tc>
          <w:tcPr>
            <w:tcW w:w="992" w:type="dxa"/>
            <w:gridSpan w:val="2"/>
            <w:tcBorders>
              <w:top w:val="single" w:sz="4" w:space="0" w:color="auto"/>
              <w:left w:val="single" w:sz="4" w:space="0" w:color="auto"/>
              <w:bottom w:val="single" w:sz="4" w:space="0" w:color="auto"/>
              <w:right w:val="single" w:sz="4" w:space="0" w:color="auto"/>
            </w:tcBorders>
          </w:tcPr>
          <w:p w14:paraId="4B69BC73"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.856</w:t>
            </w:r>
          </w:p>
        </w:tc>
        <w:tc>
          <w:tcPr>
            <w:tcW w:w="850" w:type="dxa"/>
            <w:gridSpan w:val="2"/>
            <w:tcBorders>
              <w:top w:val="single" w:sz="4" w:space="0" w:color="auto"/>
              <w:left w:val="single" w:sz="4" w:space="0" w:color="auto"/>
              <w:bottom w:val="single" w:sz="4" w:space="0" w:color="auto"/>
              <w:right w:val="single" w:sz="4" w:space="0" w:color="auto"/>
            </w:tcBorders>
          </w:tcPr>
          <w:p w14:paraId="326F68E3"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5.65</w:t>
            </w:r>
          </w:p>
        </w:tc>
        <w:tc>
          <w:tcPr>
            <w:tcW w:w="993" w:type="dxa"/>
            <w:tcBorders>
              <w:top w:val="single" w:sz="4" w:space="0" w:color="auto"/>
              <w:left w:val="single" w:sz="4" w:space="0" w:color="auto"/>
              <w:bottom w:val="single" w:sz="4" w:space="0" w:color="auto"/>
              <w:right w:val="single" w:sz="4" w:space="0" w:color="auto"/>
            </w:tcBorders>
          </w:tcPr>
          <w:p w14:paraId="77178F86"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1.360</w:t>
            </w:r>
          </w:p>
        </w:tc>
        <w:tc>
          <w:tcPr>
            <w:tcW w:w="1307" w:type="dxa"/>
            <w:tcBorders>
              <w:top w:val="single" w:sz="4" w:space="0" w:color="auto"/>
              <w:left w:val="single" w:sz="4" w:space="0" w:color="auto"/>
              <w:bottom w:val="single" w:sz="4" w:space="0" w:color="auto"/>
              <w:right w:val="nil"/>
            </w:tcBorders>
          </w:tcPr>
          <w:p w14:paraId="5DE9F752"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single" w:sz="4" w:space="0" w:color="auto"/>
              <w:right w:val="single" w:sz="4" w:space="0" w:color="auto"/>
            </w:tcBorders>
          </w:tcPr>
          <w:p w14:paraId="73C1F780" w14:textId="77777777" w:rsidR="005A199F" w:rsidRPr="007146F1" w:rsidRDefault="005A199F" w:rsidP="005A199F">
            <w:pPr>
              <w:spacing w:before="0" w:line="240" w:lineRule="auto"/>
              <w:rPr>
                <w:rFonts w:eastAsia="Calibri" w:cs="Times New Roman"/>
                <w:sz w:val="20"/>
              </w:rPr>
            </w:pPr>
          </w:p>
        </w:tc>
      </w:tr>
      <w:tr w:rsidR="005A199F" w:rsidRPr="007146F1" w14:paraId="0AD267C7" w14:textId="77777777" w:rsidTr="000A704C">
        <w:tc>
          <w:tcPr>
            <w:tcW w:w="421" w:type="dxa"/>
            <w:tcBorders>
              <w:top w:val="nil"/>
              <w:left w:val="single" w:sz="4" w:space="0" w:color="auto"/>
              <w:bottom w:val="nil"/>
              <w:right w:val="nil"/>
            </w:tcBorders>
          </w:tcPr>
          <w:p w14:paraId="1CD98A23"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60951FE1"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53F4D94C"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73411B4A"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Organizational-citizenship-behaviours8</w:t>
            </w:r>
          </w:p>
        </w:tc>
        <w:tc>
          <w:tcPr>
            <w:tcW w:w="851" w:type="dxa"/>
            <w:tcBorders>
              <w:top w:val="single" w:sz="4" w:space="0" w:color="auto"/>
              <w:left w:val="single" w:sz="4" w:space="0" w:color="auto"/>
              <w:bottom w:val="single" w:sz="4" w:space="0" w:color="auto"/>
              <w:right w:val="single" w:sz="4" w:space="0" w:color="auto"/>
            </w:tcBorders>
            <w:hideMark/>
          </w:tcPr>
          <w:p w14:paraId="23C0C831"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OCB8</w:t>
            </w:r>
          </w:p>
        </w:tc>
        <w:tc>
          <w:tcPr>
            <w:tcW w:w="4961" w:type="dxa"/>
            <w:gridSpan w:val="7"/>
            <w:tcBorders>
              <w:top w:val="single" w:sz="4" w:space="0" w:color="auto"/>
              <w:left w:val="single" w:sz="4" w:space="0" w:color="auto"/>
              <w:bottom w:val="single" w:sz="4" w:space="0" w:color="auto"/>
              <w:right w:val="single" w:sz="4" w:space="0" w:color="auto"/>
            </w:tcBorders>
          </w:tcPr>
          <w:p w14:paraId="35CCBF44"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Removed/multiple-loadings</w:t>
            </w:r>
          </w:p>
        </w:tc>
      </w:tr>
      <w:tr w:rsidR="005A199F" w:rsidRPr="007146F1" w14:paraId="25165BEF" w14:textId="77777777" w:rsidTr="000A704C">
        <w:tc>
          <w:tcPr>
            <w:tcW w:w="421" w:type="dxa"/>
            <w:tcBorders>
              <w:top w:val="nil"/>
              <w:left w:val="single" w:sz="4" w:space="0" w:color="auto"/>
              <w:bottom w:val="nil"/>
              <w:right w:val="nil"/>
            </w:tcBorders>
          </w:tcPr>
          <w:p w14:paraId="44E3E920"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nil"/>
              <w:right w:val="nil"/>
            </w:tcBorders>
          </w:tcPr>
          <w:p w14:paraId="7673546D"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nil"/>
              <w:right w:val="single" w:sz="4" w:space="0" w:color="auto"/>
            </w:tcBorders>
          </w:tcPr>
          <w:p w14:paraId="417AD7B4"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20B1E2D8"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Organizational-citizenship-behaviours9</w:t>
            </w:r>
          </w:p>
        </w:tc>
        <w:tc>
          <w:tcPr>
            <w:tcW w:w="851" w:type="dxa"/>
            <w:tcBorders>
              <w:top w:val="single" w:sz="4" w:space="0" w:color="auto"/>
              <w:left w:val="single" w:sz="4" w:space="0" w:color="auto"/>
              <w:bottom w:val="single" w:sz="4" w:space="0" w:color="auto"/>
              <w:right w:val="single" w:sz="4" w:space="0" w:color="auto"/>
            </w:tcBorders>
            <w:hideMark/>
          </w:tcPr>
          <w:p w14:paraId="635832C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OCB9</w:t>
            </w:r>
          </w:p>
        </w:tc>
        <w:tc>
          <w:tcPr>
            <w:tcW w:w="4961" w:type="dxa"/>
            <w:gridSpan w:val="7"/>
            <w:tcBorders>
              <w:top w:val="single" w:sz="4" w:space="0" w:color="auto"/>
              <w:left w:val="single" w:sz="4" w:space="0" w:color="auto"/>
              <w:bottom w:val="single" w:sz="4" w:space="0" w:color="auto"/>
              <w:right w:val="single" w:sz="4" w:space="0" w:color="auto"/>
            </w:tcBorders>
          </w:tcPr>
          <w:p w14:paraId="49A048D1"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Removed/cross-loadings</w:t>
            </w:r>
          </w:p>
        </w:tc>
      </w:tr>
      <w:tr w:rsidR="005A199F" w:rsidRPr="007146F1" w14:paraId="47B55D2B" w14:textId="77777777" w:rsidTr="000A704C">
        <w:tc>
          <w:tcPr>
            <w:tcW w:w="421" w:type="dxa"/>
            <w:tcBorders>
              <w:top w:val="nil"/>
              <w:left w:val="single" w:sz="4" w:space="0" w:color="auto"/>
              <w:bottom w:val="single" w:sz="4" w:space="0" w:color="auto"/>
              <w:right w:val="nil"/>
            </w:tcBorders>
          </w:tcPr>
          <w:p w14:paraId="65D1A9C7" w14:textId="77777777" w:rsidR="005A199F" w:rsidRPr="007146F1" w:rsidRDefault="005A199F" w:rsidP="005A199F">
            <w:pPr>
              <w:spacing w:before="0" w:line="240" w:lineRule="auto"/>
              <w:rPr>
                <w:rFonts w:eastAsia="Calibri" w:cs="Times New Roman"/>
                <w:sz w:val="20"/>
              </w:rPr>
            </w:pPr>
          </w:p>
        </w:tc>
        <w:tc>
          <w:tcPr>
            <w:tcW w:w="283" w:type="dxa"/>
            <w:tcBorders>
              <w:top w:val="nil"/>
              <w:left w:val="nil"/>
              <w:bottom w:val="single" w:sz="4" w:space="0" w:color="auto"/>
              <w:right w:val="nil"/>
            </w:tcBorders>
          </w:tcPr>
          <w:p w14:paraId="376B1BD9" w14:textId="77777777" w:rsidR="005A199F" w:rsidRPr="007146F1" w:rsidRDefault="005A199F" w:rsidP="005A199F">
            <w:pPr>
              <w:spacing w:before="0" w:line="240" w:lineRule="auto"/>
              <w:rPr>
                <w:rFonts w:eastAsia="Calibri" w:cs="Times New Roman"/>
                <w:sz w:val="20"/>
              </w:rPr>
            </w:pPr>
          </w:p>
        </w:tc>
        <w:tc>
          <w:tcPr>
            <w:tcW w:w="425" w:type="dxa"/>
            <w:tcBorders>
              <w:top w:val="nil"/>
              <w:left w:val="nil"/>
              <w:bottom w:val="single" w:sz="4" w:space="0" w:color="auto"/>
              <w:right w:val="single" w:sz="4" w:space="0" w:color="auto"/>
            </w:tcBorders>
          </w:tcPr>
          <w:p w14:paraId="23182488" w14:textId="77777777" w:rsidR="005A199F" w:rsidRPr="007146F1" w:rsidRDefault="005A199F" w:rsidP="005A199F">
            <w:pPr>
              <w:spacing w:before="0" w:line="240" w:lineRule="auto"/>
              <w:rPr>
                <w:rFonts w:eastAsia="Calibri" w:cs="Times New Roman"/>
                <w:sz w:val="20"/>
              </w:rPr>
            </w:pPr>
          </w:p>
        </w:tc>
        <w:tc>
          <w:tcPr>
            <w:tcW w:w="6946" w:type="dxa"/>
            <w:tcBorders>
              <w:top w:val="single" w:sz="4" w:space="0" w:color="auto"/>
              <w:left w:val="single" w:sz="4" w:space="0" w:color="auto"/>
              <w:bottom w:val="single" w:sz="4" w:space="0" w:color="auto"/>
              <w:right w:val="single" w:sz="4" w:space="0" w:color="auto"/>
            </w:tcBorders>
            <w:hideMark/>
          </w:tcPr>
          <w:p w14:paraId="703E40EE"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Organizational-citizenship-behaviours10</w:t>
            </w:r>
          </w:p>
        </w:tc>
        <w:tc>
          <w:tcPr>
            <w:tcW w:w="851" w:type="dxa"/>
            <w:tcBorders>
              <w:top w:val="single" w:sz="4" w:space="0" w:color="auto"/>
              <w:left w:val="single" w:sz="4" w:space="0" w:color="auto"/>
              <w:bottom w:val="single" w:sz="4" w:space="0" w:color="auto"/>
              <w:right w:val="single" w:sz="4" w:space="0" w:color="auto"/>
            </w:tcBorders>
            <w:hideMark/>
          </w:tcPr>
          <w:p w14:paraId="1F4DEE43"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OCB10</w:t>
            </w:r>
          </w:p>
        </w:tc>
        <w:tc>
          <w:tcPr>
            <w:tcW w:w="992" w:type="dxa"/>
            <w:gridSpan w:val="2"/>
            <w:tcBorders>
              <w:top w:val="single" w:sz="4" w:space="0" w:color="auto"/>
              <w:left w:val="single" w:sz="4" w:space="0" w:color="auto"/>
              <w:bottom w:val="single" w:sz="4" w:space="0" w:color="auto"/>
              <w:right w:val="single" w:sz="4" w:space="0" w:color="auto"/>
            </w:tcBorders>
          </w:tcPr>
          <w:p w14:paraId="0BBA474D" w14:textId="77777777" w:rsidR="005A199F" w:rsidRPr="007146F1" w:rsidRDefault="005A199F" w:rsidP="005A199F">
            <w:pPr>
              <w:spacing w:before="0" w:line="240" w:lineRule="auto"/>
              <w:rPr>
                <w:rFonts w:eastAsia="Calibri" w:cs="Times New Roman"/>
                <w:sz w:val="20"/>
              </w:rPr>
            </w:pPr>
            <w:r w:rsidRPr="007146F1">
              <w:rPr>
                <w:rFonts w:eastAsia="Calibri" w:cs="Times New Roman"/>
                <w:sz w:val="20"/>
              </w:rPr>
              <w:t>.864</w:t>
            </w:r>
          </w:p>
        </w:tc>
        <w:tc>
          <w:tcPr>
            <w:tcW w:w="850" w:type="dxa"/>
            <w:gridSpan w:val="2"/>
            <w:tcBorders>
              <w:top w:val="single" w:sz="4" w:space="0" w:color="auto"/>
              <w:left w:val="single" w:sz="4" w:space="0" w:color="auto"/>
              <w:bottom w:val="single" w:sz="4" w:space="0" w:color="auto"/>
              <w:right w:val="single" w:sz="4" w:space="0" w:color="auto"/>
            </w:tcBorders>
          </w:tcPr>
          <w:p w14:paraId="044E08FA"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5.68</w:t>
            </w:r>
          </w:p>
        </w:tc>
        <w:tc>
          <w:tcPr>
            <w:tcW w:w="993" w:type="dxa"/>
            <w:tcBorders>
              <w:top w:val="single" w:sz="4" w:space="0" w:color="auto"/>
              <w:left w:val="single" w:sz="4" w:space="0" w:color="auto"/>
              <w:bottom w:val="single" w:sz="4" w:space="0" w:color="auto"/>
              <w:right w:val="single" w:sz="4" w:space="0" w:color="auto"/>
            </w:tcBorders>
          </w:tcPr>
          <w:p w14:paraId="40BB148B" w14:textId="77777777" w:rsidR="005A199F" w:rsidRPr="007146F1" w:rsidRDefault="005A199F" w:rsidP="005A199F">
            <w:pPr>
              <w:autoSpaceDE w:val="0"/>
              <w:autoSpaceDN w:val="0"/>
              <w:adjustRightInd w:val="0"/>
              <w:spacing w:before="0" w:line="320" w:lineRule="atLeast"/>
              <w:ind w:right="60"/>
              <w:jc w:val="right"/>
              <w:rPr>
                <w:rFonts w:eastAsia="Calibri" w:cs="Times New Roman"/>
                <w:sz w:val="20"/>
              </w:rPr>
            </w:pPr>
            <w:r w:rsidRPr="007146F1">
              <w:rPr>
                <w:rFonts w:eastAsia="Calibri" w:cs="Times New Roman"/>
                <w:sz w:val="20"/>
              </w:rPr>
              <w:t>1.444</w:t>
            </w:r>
          </w:p>
        </w:tc>
        <w:tc>
          <w:tcPr>
            <w:tcW w:w="1307" w:type="dxa"/>
            <w:tcBorders>
              <w:top w:val="single" w:sz="4" w:space="0" w:color="auto"/>
              <w:left w:val="single" w:sz="4" w:space="0" w:color="auto"/>
              <w:bottom w:val="single" w:sz="4" w:space="0" w:color="auto"/>
              <w:right w:val="nil"/>
            </w:tcBorders>
          </w:tcPr>
          <w:p w14:paraId="640FFB66" w14:textId="77777777" w:rsidR="005A199F" w:rsidRPr="007146F1" w:rsidRDefault="005A199F" w:rsidP="005A199F">
            <w:pPr>
              <w:spacing w:before="0" w:line="240" w:lineRule="auto"/>
              <w:rPr>
                <w:rFonts w:eastAsia="Calibri" w:cs="Times New Roman"/>
                <w:sz w:val="20"/>
              </w:rPr>
            </w:pPr>
          </w:p>
        </w:tc>
        <w:tc>
          <w:tcPr>
            <w:tcW w:w="819" w:type="dxa"/>
            <w:tcBorders>
              <w:top w:val="single" w:sz="4" w:space="0" w:color="auto"/>
              <w:left w:val="nil"/>
              <w:bottom w:val="single" w:sz="4" w:space="0" w:color="auto"/>
              <w:right w:val="single" w:sz="4" w:space="0" w:color="auto"/>
            </w:tcBorders>
          </w:tcPr>
          <w:p w14:paraId="542C6F44" w14:textId="77777777" w:rsidR="005A199F" w:rsidRPr="007146F1" w:rsidRDefault="005A199F" w:rsidP="005A199F">
            <w:pPr>
              <w:spacing w:before="0" w:line="240" w:lineRule="auto"/>
              <w:rPr>
                <w:rFonts w:eastAsia="Calibri" w:cs="Times New Roman"/>
                <w:sz w:val="20"/>
              </w:rPr>
            </w:pPr>
          </w:p>
        </w:tc>
      </w:tr>
    </w:tbl>
    <w:p w14:paraId="13C40FD1" w14:textId="77777777" w:rsidR="005A199F" w:rsidRPr="007146F1" w:rsidRDefault="005A199F" w:rsidP="005A199F">
      <w:pPr>
        <w:rPr>
          <w:rFonts w:eastAsia="Calibri" w:cs="Arial"/>
        </w:rPr>
      </w:pPr>
    </w:p>
    <w:p w14:paraId="639F8C8E" w14:textId="77777777" w:rsidR="005A199F" w:rsidRPr="007146F1" w:rsidRDefault="005A199F" w:rsidP="005A199F">
      <w:pPr>
        <w:spacing w:before="0" w:line="240" w:lineRule="auto"/>
        <w:jc w:val="left"/>
        <w:outlineLvl w:val="0"/>
        <w:rPr>
          <w:rFonts w:eastAsia="Cambria" w:cs="Times New Roman"/>
          <w:b/>
          <w:noProof/>
          <w:sz w:val="20"/>
          <w:szCs w:val="20"/>
        </w:rPr>
      </w:pPr>
      <w:r w:rsidRPr="007146F1">
        <w:rPr>
          <w:rFonts w:eastAsia="Cambria" w:cs="Times New Roman"/>
          <w:b/>
          <w:noProof/>
          <w:sz w:val="20"/>
          <w:szCs w:val="20"/>
        </w:rPr>
        <w:t>Table 3: Discriminant Validity, AVE &amp; CR</w:t>
      </w:r>
    </w:p>
    <w:tbl>
      <w:tblPr>
        <w:tblW w:w="14696" w:type="dxa"/>
        <w:jc w:val="right"/>
        <w:tblLook w:val="04A0" w:firstRow="1" w:lastRow="0" w:firstColumn="1" w:lastColumn="0" w:noHBand="0" w:noVBand="1"/>
      </w:tblPr>
      <w:tblGrid>
        <w:gridCol w:w="2751"/>
        <w:gridCol w:w="789"/>
        <w:gridCol w:w="630"/>
        <w:gridCol w:w="900"/>
        <w:gridCol w:w="916"/>
        <w:gridCol w:w="756"/>
        <w:gridCol w:w="655"/>
        <w:gridCol w:w="630"/>
        <w:gridCol w:w="630"/>
        <w:gridCol w:w="630"/>
        <w:gridCol w:w="720"/>
        <w:gridCol w:w="720"/>
        <w:gridCol w:w="720"/>
        <w:gridCol w:w="720"/>
        <w:gridCol w:w="720"/>
        <w:gridCol w:w="680"/>
        <w:gridCol w:w="630"/>
        <w:gridCol w:w="621"/>
      </w:tblGrid>
      <w:tr w:rsidR="005A199F" w:rsidRPr="007146F1" w14:paraId="210B20CD" w14:textId="77777777" w:rsidTr="000A704C">
        <w:trPr>
          <w:trHeight w:val="300"/>
          <w:jc w:val="right"/>
        </w:trPr>
        <w:tc>
          <w:tcPr>
            <w:tcW w:w="275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AE0164C" w14:textId="77777777" w:rsidR="005A199F" w:rsidRPr="007146F1" w:rsidRDefault="005A199F" w:rsidP="005A199F">
            <w:pPr>
              <w:spacing w:before="0" w:after="0" w:line="240" w:lineRule="auto"/>
              <w:rPr>
                <w:rFonts w:eastAsia="Calibri" w:cs="Times New Roman"/>
                <w:sz w:val="18"/>
                <w:szCs w:val="18"/>
              </w:rPr>
            </w:pPr>
          </w:p>
        </w:tc>
        <w:tc>
          <w:tcPr>
            <w:tcW w:w="789" w:type="dxa"/>
            <w:tcBorders>
              <w:top w:val="single" w:sz="4" w:space="0" w:color="auto"/>
              <w:left w:val="nil"/>
              <w:bottom w:val="single" w:sz="4" w:space="0" w:color="auto"/>
              <w:right w:val="single" w:sz="4" w:space="0" w:color="auto"/>
            </w:tcBorders>
            <w:shd w:val="clear" w:color="auto" w:fill="D9D9D9"/>
            <w:noWrap/>
            <w:vAlign w:val="bottom"/>
            <w:hideMark/>
          </w:tcPr>
          <w:p w14:paraId="01C4655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CR</w:t>
            </w:r>
          </w:p>
        </w:tc>
        <w:tc>
          <w:tcPr>
            <w:tcW w:w="630" w:type="dxa"/>
            <w:tcBorders>
              <w:top w:val="single" w:sz="4" w:space="0" w:color="auto"/>
              <w:left w:val="nil"/>
              <w:bottom w:val="single" w:sz="4" w:space="0" w:color="auto"/>
              <w:right w:val="single" w:sz="4" w:space="0" w:color="auto"/>
            </w:tcBorders>
            <w:shd w:val="clear" w:color="auto" w:fill="D9D9D9"/>
            <w:noWrap/>
            <w:vAlign w:val="bottom"/>
            <w:hideMark/>
          </w:tcPr>
          <w:p w14:paraId="6670544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AVE</w:t>
            </w:r>
          </w:p>
        </w:tc>
        <w:tc>
          <w:tcPr>
            <w:tcW w:w="900" w:type="dxa"/>
            <w:tcBorders>
              <w:top w:val="single" w:sz="4" w:space="0" w:color="auto"/>
              <w:left w:val="nil"/>
              <w:bottom w:val="single" w:sz="4" w:space="0" w:color="auto"/>
              <w:right w:val="single" w:sz="4" w:space="0" w:color="auto"/>
            </w:tcBorders>
            <w:shd w:val="clear" w:color="auto" w:fill="D9D9D9"/>
            <w:noWrap/>
            <w:vAlign w:val="bottom"/>
            <w:hideMark/>
          </w:tcPr>
          <w:p w14:paraId="7E5F19C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MSV</w:t>
            </w:r>
          </w:p>
        </w:tc>
        <w:tc>
          <w:tcPr>
            <w:tcW w:w="839" w:type="dxa"/>
            <w:tcBorders>
              <w:top w:val="single" w:sz="4" w:space="0" w:color="auto"/>
              <w:left w:val="nil"/>
              <w:bottom w:val="single" w:sz="4" w:space="0" w:color="auto"/>
              <w:right w:val="single" w:sz="4" w:space="0" w:color="auto"/>
            </w:tcBorders>
            <w:shd w:val="clear" w:color="auto" w:fill="D9D9D9"/>
            <w:noWrap/>
            <w:vAlign w:val="bottom"/>
            <w:hideMark/>
          </w:tcPr>
          <w:p w14:paraId="216D48F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MaxR(H)</w:t>
            </w:r>
          </w:p>
        </w:tc>
        <w:tc>
          <w:tcPr>
            <w:tcW w:w="756" w:type="dxa"/>
            <w:tcBorders>
              <w:top w:val="single" w:sz="4" w:space="0" w:color="auto"/>
              <w:left w:val="nil"/>
              <w:bottom w:val="single" w:sz="4" w:space="0" w:color="auto"/>
              <w:right w:val="single" w:sz="4" w:space="0" w:color="auto"/>
            </w:tcBorders>
            <w:shd w:val="clear" w:color="auto" w:fill="D9D9D9"/>
            <w:noWrap/>
            <w:vAlign w:val="bottom"/>
            <w:hideMark/>
          </w:tcPr>
          <w:p w14:paraId="78957C8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BOH</w:t>
            </w:r>
          </w:p>
        </w:tc>
        <w:tc>
          <w:tcPr>
            <w:tcW w:w="655" w:type="dxa"/>
            <w:tcBorders>
              <w:top w:val="single" w:sz="4" w:space="0" w:color="auto"/>
              <w:left w:val="nil"/>
              <w:bottom w:val="single" w:sz="4" w:space="0" w:color="auto"/>
              <w:right w:val="single" w:sz="4" w:space="0" w:color="auto"/>
            </w:tcBorders>
            <w:shd w:val="clear" w:color="auto" w:fill="D9D9D9"/>
            <w:noWrap/>
            <w:vAlign w:val="bottom"/>
            <w:hideMark/>
          </w:tcPr>
          <w:p w14:paraId="19D8365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TR</w:t>
            </w:r>
          </w:p>
        </w:tc>
        <w:tc>
          <w:tcPr>
            <w:tcW w:w="630" w:type="dxa"/>
            <w:tcBorders>
              <w:top w:val="single" w:sz="4" w:space="0" w:color="auto"/>
              <w:left w:val="nil"/>
              <w:bottom w:val="single" w:sz="4" w:space="0" w:color="auto"/>
              <w:right w:val="single" w:sz="4" w:space="0" w:color="auto"/>
            </w:tcBorders>
            <w:shd w:val="clear" w:color="auto" w:fill="D9D9D9"/>
            <w:noWrap/>
            <w:vAlign w:val="bottom"/>
            <w:hideMark/>
          </w:tcPr>
          <w:p w14:paraId="16A9910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OCB</w:t>
            </w:r>
          </w:p>
        </w:tc>
        <w:tc>
          <w:tcPr>
            <w:tcW w:w="630" w:type="dxa"/>
            <w:tcBorders>
              <w:top w:val="single" w:sz="4" w:space="0" w:color="auto"/>
              <w:left w:val="nil"/>
              <w:bottom w:val="single" w:sz="4" w:space="0" w:color="auto"/>
              <w:right w:val="single" w:sz="4" w:space="0" w:color="auto"/>
            </w:tcBorders>
            <w:shd w:val="clear" w:color="auto" w:fill="D9D9D9"/>
            <w:noWrap/>
            <w:vAlign w:val="bottom"/>
            <w:hideMark/>
          </w:tcPr>
          <w:p w14:paraId="022DA931"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FIB</w:t>
            </w:r>
          </w:p>
        </w:tc>
        <w:tc>
          <w:tcPr>
            <w:tcW w:w="630" w:type="dxa"/>
            <w:tcBorders>
              <w:top w:val="single" w:sz="4" w:space="0" w:color="auto"/>
              <w:left w:val="nil"/>
              <w:bottom w:val="single" w:sz="4" w:space="0" w:color="auto"/>
              <w:right w:val="single" w:sz="4" w:space="0" w:color="auto"/>
            </w:tcBorders>
            <w:shd w:val="clear" w:color="auto" w:fill="D9D9D9"/>
            <w:noWrap/>
            <w:vAlign w:val="bottom"/>
            <w:hideMark/>
          </w:tcPr>
          <w:p w14:paraId="2CC062A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FIM</w:t>
            </w:r>
          </w:p>
        </w:tc>
        <w:tc>
          <w:tcPr>
            <w:tcW w:w="720" w:type="dxa"/>
            <w:tcBorders>
              <w:top w:val="single" w:sz="4" w:space="0" w:color="auto"/>
              <w:left w:val="nil"/>
              <w:bottom w:val="single" w:sz="4" w:space="0" w:color="auto"/>
              <w:right w:val="single" w:sz="4" w:space="0" w:color="auto"/>
            </w:tcBorders>
            <w:shd w:val="clear" w:color="auto" w:fill="D9D9D9"/>
            <w:noWrap/>
            <w:vAlign w:val="bottom"/>
            <w:hideMark/>
          </w:tcPr>
          <w:p w14:paraId="6B94FD01"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FIC</w:t>
            </w:r>
          </w:p>
        </w:tc>
        <w:tc>
          <w:tcPr>
            <w:tcW w:w="720" w:type="dxa"/>
            <w:tcBorders>
              <w:top w:val="single" w:sz="4" w:space="0" w:color="auto"/>
              <w:left w:val="nil"/>
              <w:bottom w:val="single" w:sz="4" w:space="0" w:color="auto"/>
              <w:right w:val="single" w:sz="4" w:space="0" w:color="auto"/>
            </w:tcBorders>
            <w:shd w:val="clear" w:color="auto" w:fill="D9D9D9"/>
            <w:noWrap/>
            <w:vAlign w:val="bottom"/>
            <w:hideMark/>
          </w:tcPr>
          <w:p w14:paraId="4DBAEE8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SC</w:t>
            </w:r>
          </w:p>
        </w:tc>
        <w:tc>
          <w:tcPr>
            <w:tcW w:w="720" w:type="dxa"/>
            <w:tcBorders>
              <w:top w:val="single" w:sz="4" w:space="0" w:color="auto"/>
              <w:left w:val="nil"/>
              <w:bottom w:val="single" w:sz="4" w:space="0" w:color="auto"/>
              <w:right w:val="single" w:sz="4" w:space="0" w:color="auto"/>
            </w:tcBorders>
            <w:shd w:val="clear" w:color="auto" w:fill="D9D9D9"/>
            <w:noWrap/>
            <w:vAlign w:val="bottom"/>
            <w:hideMark/>
          </w:tcPr>
          <w:p w14:paraId="175D588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FIS</w:t>
            </w:r>
          </w:p>
        </w:tc>
        <w:tc>
          <w:tcPr>
            <w:tcW w:w="720" w:type="dxa"/>
            <w:tcBorders>
              <w:top w:val="single" w:sz="4" w:space="0" w:color="auto"/>
              <w:left w:val="nil"/>
              <w:bottom w:val="single" w:sz="4" w:space="0" w:color="auto"/>
              <w:right w:val="single" w:sz="4" w:space="0" w:color="auto"/>
            </w:tcBorders>
            <w:shd w:val="clear" w:color="auto" w:fill="D9D9D9"/>
            <w:noWrap/>
            <w:vAlign w:val="bottom"/>
            <w:hideMark/>
          </w:tcPr>
          <w:p w14:paraId="731A28A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BOC</w:t>
            </w:r>
          </w:p>
        </w:tc>
        <w:tc>
          <w:tcPr>
            <w:tcW w:w="720" w:type="dxa"/>
            <w:tcBorders>
              <w:top w:val="single" w:sz="4" w:space="0" w:color="auto"/>
              <w:left w:val="nil"/>
              <w:bottom w:val="single" w:sz="4" w:space="0" w:color="auto"/>
              <w:right w:val="single" w:sz="4" w:space="0" w:color="auto"/>
            </w:tcBorders>
            <w:shd w:val="clear" w:color="auto" w:fill="D9D9D9"/>
            <w:noWrap/>
            <w:vAlign w:val="bottom"/>
            <w:hideMark/>
          </w:tcPr>
          <w:p w14:paraId="4D977BC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BOA</w:t>
            </w:r>
          </w:p>
        </w:tc>
        <w:tc>
          <w:tcPr>
            <w:tcW w:w="680" w:type="dxa"/>
            <w:tcBorders>
              <w:top w:val="single" w:sz="4" w:space="0" w:color="auto"/>
              <w:left w:val="nil"/>
              <w:bottom w:val="single" w:sz="4" w:space="0" w:color="auto"/>
              <w:right w:val="single" w:sz="4" w:space="0" w:color="auto"/>
            </w:tcBorders>
            <w:shd w:val="clear" w:color="auto" w:fill="D9D9D9"/>
            <w:noWrap/>
            <w:vAlign w:val="bottom"/>
            <w:hideMark/>
          </w:tcPr>
          <w:p w14:paraId="4774F9D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BOM</w:t>
            </w:r>
          </w:p>
        </w:tc>
        <w:tc>
          <w:tcPr>
            <w:tcW w:w="630" w:type="dxa"/>
            <w:tcBorders>
              <w:top w:val="single" w:sz="4" w:space="0" w:color="auto"/>
              <w:left w:val="nil"/>
              <w:bottom w:val="single" w:sz="4" w:space="0" w:color="auto"/>
              <w:right w:val="single" w:sz="4" w:space="0" w:color="auto"/>
            </w:tcBorders>
            <w:shd w:val="clear" w:color="auto" w:fill="D9D9D9"/>
            <w:noWrap/>
            <w:vAlign w:val="bottom"/>
            <w:hideMark/>
          </w:tcPr>
          <w:p w14:paraId="6DA1271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SM</w:t>
            </w:r>
          </w:p>
        </w:tc>
        <w:tc>
          <w:tcPr>
            <w:tcW w:w="576" w:type="dxa"/>
            <w:tcBorders>
              <w:top w:val="single" w:sz="4" w:space="0" w:color="auto"/>
              <w:left w:val="nil"/>
              <w:bottom w:val="single" w:sz="4" w:space="0" w:color="auto"/>
              <w:right w:val="single" w:sz="4" w:space="0" w:color="auto"/>
            </w:tcBorders>
            <w:shd w:val="clear" w:color="auto" w:fill="D9D9D9"/>
            <w:noWrap/>
            <w:vAlign w:val="bottom"/>
            <w:hideMark/>
          </w:tcPr>
          <w:p w14:paraId="5A6648F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FIA</w:t>
            </w:r>
          </w:p>
        </w:tc>
      </w:tr>
      <w:tr w:rsidR="005A199F" w:rsidRPr="007146F1" w14:paraId="60870F38" w14:textId="77777777" w:rsidTr="000A704C">
        <w:trPr>
          <w:trHeight w:val="300"/>
          <w:jc w:val="right"/>
        </w:trPr>
        <w:tc>
          <w:tcPr>
            <w:tcW w:w="2751" w:type="dxa"/>
            <w:tcBorders>
              <w:top w:val="nil"/>
              <w:left w:val="single" w:sz="4" w:space="0" w:color="auto"/>
              <w:bottom w:val="single" w:sz="4" w:space="0" w:color="auto"/>
              <w:right w:val="single" w:sz="4" w:space="0" w:color="auto"/>
            </w:tcBorders>
            <w:shd w:val="clear" w:color="auto" w:fill="D9D9D9"/>
            <w:noWrap/>
            <w:hideMark/>
          </w:tcPr>
          <w:p w14:paraId="42F61AD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Hierarchy-(BOH)</w:t>
            </w:r>
          </w:p>
        </w:tc>
        <w:tc>
          <w:tcPr>
            <w:tcW w:w="789" w:type="dxa"/>
            <w:tcBorders>
              <w:top w:val="nil"/>
              <w:left w:val="nil"/>
              <w:bottom w:val="single" w:sz="4" w:space="0" w:color="auto"/>
              <w:right w:val="single" w:sz="4" w:space="0" w:color="auto"/>
            </w:tcBorders>
            <w:shd w:val="clear" w:color="auto" w:fill="auto"/>
            <w:noWrap/>
            <w:vAlign w:val="bottom"/>
            <w:hideMark/>
          </w:tcPr>
          <w:p w14:paraId="7671413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0.960</w:t>
            </w:r>
          </w:p>
        </w:tc>
        <w:tc>
          <w:tcPr>
            <w:tcW w:w="630" w:type="dxa"/>
            <w:tcBorders>
              <w:top w:val="nil"/>
              <w:left w:val="nil"/>
              <w:bottom w:val="single" w:sz="4" w:space="0" w:color="auto"/>
              <w:right w:val="single" w:sz="4" w:space="0" w:color="auto"/>
            </w:tcBorders>
            <w:shd w:val="clear" w:color="auto" w:fill="auto"/>
            <w:noWrap/>
            <w:vAlign w:val="bottom"/>
            <w:hideMark/>
          </w:tcPr>
          <w:p w14:paraId="71DFA5E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0.856</w:t>
            </w:r>
          </w:p>
        </w:tc>
        <w:tc>
          <w:tcPr>
            <w:tcW w:w="900" w:type="dxa"/>
            <w:tcBorders>
              <w:top w:val="nil"/>
              <w:left w:val="nil"/>
              <w:bottom w:val="single" w:sz="4" w:space="0" w:color="auto"/>
              <w:right w:val="single" w:sz="4" w:space="0" w:color="auto"/>
            </w:tcBorders>
            <w:shd w:val="clear" w:color="auto" w:fill="auto"/>
            <w:noWrap/>
            <w:vAlign w:val="bottom"/>
            <w:hideMark/>
          </w:tcPr>
          <w:p w14:paraId="2BECA7B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0.182</w:t>
            </w:r>
          </w:p>
        </w:tc>
        <w:tc>
          <w:tcPr>
            <w:tcW w:w="839" w:type="dxa"/>
            <w:tcBorders>
              <w:top w:val="nil"/>
              <w:left w:val="nil"/>
              <w:bottom w:val="single" w:sz="4" w:space="0" w:color="auto"/>
              <w:right w:val="single" w:sz="4" w:space="0" w:color="auto"/>
            </w:tcBorders>
            <w:shd w:val="clear" w:color="auto" w:fill="auto"/>
            <w:noWrap/>
            <w:vAlign w:val="bottom"/>
            <w:hideMark/>
          </w:tcPr>
          <w:p w14:paraId="30EA3F97"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0.970</w:t>
            </w:r>
          </w:p>
        </w:tc>
        <w:tc>
          <w:tcPr>
            <w:tcW w:w="756" w:type="dxa"/>
            <w:tcBorders>
              <w:top w:val="nil"/>
              <w:left w:val="nil"/>
              <w:bottom w:val="single" w:sz="4" w:space="0" w:color="auto"/>
              <w:right w:val="single" w:sz="4" w:space="0" w:color="auto"/>
            </w:tcBorders>
            <w:shd w:val="clear" w:color="auto" w:fill="auto"/>
            <w:noWrap/>
            <w:vAlign w:val="bottom"/>
            <w:hideMark/>
          </w:tcPr>
          <w:p w14:paraId="25965B39"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0.925</w:t>
            </w:r>
          </w:p>
        </w:tc>
        <w:tc>
          <w:tcPr>
            <w:tcW w:w="655" w:type="dxa"/>
            <w:tcBorders>
              <w:top w:val="nil"/>
              <w:left w:val="nil"/>
              <w:bottom w:val="single" w:sz="4" w:space="0" w:color="auto"/>
              <w:right w:val="single" w:sz="4" w:space="0" w:color="auto"/>
            </w:tcBorders>
            <w:shd w:val="clear" w:color="auto" w:fill="auto"/>
            <w:noWrap/>
            <w:vAlign w:val="bottom"/>
            <w:hideMark/>
          </w:tcPr>
          <w:p w14:paraId="14366B9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6CAE13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302FC96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344DA7D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22CCAE2"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B70098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42A808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D92420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EFC68E7"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545135B7"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4A86987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89468D9"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r>
      <w:tr w:rsidR="005A199F" w:rsidRPr="007146F1" w14:paraId="2E443DA4" w14:textId="77777777" w:rsidTr="000A704C">
        <w:trPr>
          <w:trHeight w:val="300"/>
          <w:jc w:val="right"/>
        </w:trPr>
        <w:tc>
          <w:tcPr>
            <w:tcW w:w="2751" w:type="dxa"/>
            <w:tcBorders>
              <w:top w:val="nil"/>
              <w:left w:val="single" w:sz="4" w:space="0" w:color="auto"/>
              <w:bottom w:val="single" w:sz="4" w:space="0" w:color="auto"/>
              <w:right w:val="single" w:sz="4" w:space="0" w:color="auto"/>
            </w:tcBorders>
            <w:shd w:val="clear" w:color="auto" w:fill="D9D9D9"/>
            <w:noWrap/>
            <w:hideMark/>
          </w:tcPr>
          <w:p w14:paraId="385FAEA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Trust-(TR)</w:t>
            </w:r>
          </w:p>
        </w:tc>
        <w:tc>
          <w:tcPr>
            <w:tcW w:w="789" w:type="dxa"/>
            <w:tcBorders>
              <w:top w:val="nil"/>
              <w:left w:val="nil"/>
              <w:bottom w:val="single" w:sz="4" w:space="0" w:color="auto"/>
              <w:right w:val="single" w:sz="4" w:space="0" w:color="auto"/>
            </w:tcBorders>
            <w:shd w:val="clear" w:color="auto" w:fill="auto"/>
            <w:noWrap/>
            <w:vAlign w:val="bottom"/>
            <w:hideMark/>
          </w:tcPr>
          <w:p w14:paraId="49BB6E25"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0.941</w:t>
            </w:r>
          </w:p>
        </w:tc>
        <w:tc>
          <w:tcPr>
            <w:tcW w:w="630" w:type="dxa"/>
            <w:tcBorders>
              <w:top w:val="nil"/>
              <w:left w:val="nil"/>
              <w:bottom w:val="single" w:sz="4" w:space="0" w:color="auto"/>
              <w:right w:val="single" w:sz="4" w:space="0" w:color="auto"/>
            </w:tcBorders>
            <w:shd w:val="clear" w:color="auto" w:fill="auto"/>
            <w:noWrap/>
            <w:vAlign w:val="bottom"/>
            <w:hideMark/>
          </w:tcPr>
          <w:p w14:paraId="367D4D7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0.801</w:t>
            </w:r>
          </w:p>
        </w:tc>
        <w:tc>
          <w:tcPr>
            <w:tcW w:w="900" w:type="dxa"/>
            <w:tcBorders>
              <w:top w:val="nil"/>
              <w:left w:val="nil"/>
              <w:bottom w:val="single" w:sz="4" w:space="0" w:color="auto"/>
              <w:right w:val="single" w:sz="4" w:space="0" w:color="auto"/>
            </w:tcBorders>
            <w:shd w:val="clear" w:color="auto" w:fill="auto"/>
            <w:noWrap/>
            <w:vAlign w:val="bottom"/>
            <w:hideMark/>
          </w:tcPr>
          <w:p w14:paraId="0012C2A1"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0.144</w:t>
            </w:r>
          </w:p>
        </w:tc>
        <w:tc>
          <w:tcPr>
            <w:tcW w:w="839" w:type="dxa"/>
            <w:tcBorders>
              <w:top w:val="nil"/>
              <w:left w:val="nil"/>
              <w:bottom w:val="single" w:sz="4" w:space="0" w:color="auto"/>
              <w:right w:val="single" w:sz="4" w:space="0" w:color="auto"/>
            </w:tcBorders>
            <w:shd w:val="clear" w:color="auto" w:fill="auto"/>
            <w:noWrap/>
            <w:vAlign w:val="bottom"/>
            <w:hideMark/>
          </w:tcPr>
          <w:p w14:paraId="6AC14485"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0.962</w:t>
            </w:r>
          </w:p>
        </w:tc>
        <w:tc>
          <w:tcPr>
            <w:tcW w:w="756" w:type="dxa"/>
            <w:tcBorders>
              <w:top w:val="nil"/>
              <w:left w:val="nil"/>
              <w:bottom w:val="single" w:sz="4" w:space="0" w:color="auto"/>
              <w:right w:val="single" w:sz="4" w:space="0" w:color="auto"/>
            </w:tcBorders>
            <w:shd w:val="clear" w:color="auto" w:fill="auto"/>
            <w:noWrap/>
            <w:vAlign w:val="bottom"/>
            <w:hideMark/>
          </w:tcPr>
          <w:p w14:paraId="136E9EB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0.205</w:t>
            </w:r>
          </w:p>
        </w:tc>
        <w:tc>
          <w:tcPr>
            <w:tcW w:w="655" w:type="dxa"/>
            <w:tcBorders>
              <w:top w:val="nil"/>
              <w:left w:val="nil"/>
              <w:bottom w:val="single" w:sz="4" w:space="0" w:color="auto"/>
              <w:right w:val="single" w:sz="4" w:space="0" w:color="auto"/>
            </w:tcBorders>
            <w:shd w:val="clear" w:color="auto" w:fill="auto"/>
            <w:noWrap/>
            <w:vAlign w:val="bottom"/>
            <w:hideMark/>
          </w:tcPr>
          <w:p w14:paraId="15CB0E39"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0.895</w:t>
            </w:r>
          </w:p>
        </w:tc>
        <w:tc>
          <w:tcPr>
            <w:tcW w:w="630" w:type="dxa"/>
            <w:tcBorders>
              <w:top w:val="nil"/>
              <w:left w:val="nil"/>
              <w:bottom w:val="single" w:sz="4" w:space="0" w:color="auto"/>
              <w:right w:val="single" w:sz="4" w:space="0" w:color="auto"/>
            </w:tcBorders>
            <w:shd w:val="clear" w:color="auto" w:fill="auto"/>
            <w:noWrap/>
            <w:vAlign w:val="bottom"/>
            <w:hideMark/>
          </w:tcPr>
          <w:p w14:paraId="29ED6857"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3C89DF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2609D5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F81DF11"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457405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24BB65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D9F5A6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55B4A9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1A48D59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77373382"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BBFF5C5"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r>
      <w:tr w:rsidR="005A199F" w:rsidRPr="007146F1" w14:paraId="0C0D296D" w14:textId="77777777" w:rsidTr="000A704C">
        <w:trPr>
          <w:trHeight w:val="305"/>
          <w:jc w:val="right"/>
        </w:trPr>
        <w:tc>
          <w:tcPr>
            <w:tcW w:w="2751" w:type="dxa"/>
            <w:tcBorders>
              <w:top w:val="nil"/>
              <w:left w:val="single" w:sz="4" w:space="0" w:color="auto"/>
              <w:bottom w:val="single" w:sz="4" w:space="0" w:color="auto"/>
              <w:right w:val="single" w:sz="4" w:space="0" w:color="auto"/>
            </w:tcBorders>
            <w:shd w:val="clear" w:color="auto" w:fill="D9D9D9"/>
            <w:noWrap/>
            <w:hideMark/>
          </w:tcPr>
          <w:p w14:paraId="0AFD8377"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Organizational-Citizenship-Behaviours-(OCB)</w:t>
            </w:r>
          </w:p>
        </w:tc>
        <w:tc>
          <w:tcPr>
            <w:tcW w:w="789" w:type="dxa"/>
            <w:tcBorders>
              <w:top w:val="nil"/>
              <w:left w:val="nil"/>
              <w:bottom w:val="single" w:sz="4" w:space="0" w:color="auto"/>
              <w:right w:val="single" w:sz="4" w:space="0" w:color="auto"/>
            </w:tcBorders>
            <w:shd w:val="clear" w:color="auto" w:fill="auto"/>
            <w:noWrap/>
            <w:vAlign w:val="bottom"/>
            <w:hideMark/>
          </w:tcPr>
          <w:p w14:paraId="3AA9194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0.932</w:t>
            </w:r>
          </w:p>
        </w:tc>
        <w:tc>
          <w:tcPr>
            <w:tcW w:w="630" w:type="dxa"/>
            <w:tcBorders>
              <w:top w:val="nil"/>
              <w:left w:val="nil"/>
              <w:bottom w:val="single" w:sz="4" w:space="0" w:color="auto"/>
              <w:right w:val="single" w:sz="4" w:space="0" w:color="auto"/>
            </w:tcBorders>
            <w:shd w:val="clear" w:color="auto" w:fill="auto"/>
            <w:noWrap/>
            <w:vAlign w:val="bottom"/>
            <w:hideMark/>
          </w:tcPr>
          <w:p w14:paraId="043AFF8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0.820</w:t>
            </w:r>
          </w:p>
        </w:tc>
        <w:tc>
          <w:tcPr>
            <w:tcW w:w="900" w:type="dxa"/>
            <w:tcBorders>
              <w:top w:val="nil"/>
              <w:left w:val="nil"/>
              <w:bottom w:val="single" w:sz="4" w:space="0" w:color="auto"/>
              <w:right w:val="single" w:sz="4" w:space="0" w:color="auto"/>
            </w:tcBorders>
            <w:shd w:val="clear" w:color="auto" w:fill="auto"/>
            <w:noWrap/>
            <w:vAlign w:val="bottom"/>
            <w:hideMark/>
          </w:tcPr>
          <w:p w14:paraId="666A806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0.223</w:t>
            </w:r>
          </w:p>
        </w:tc>
        <w:tc>
          <w:tcPr>
            <w:tcW w:w="839" w:type="dxa"/>
            <w:tcBorders>
              <w:top w:val="nil"/>
              <w:left w:val="nil"/>
              <w:bottom w:val="single" w:sz="4" w:space="0" w:color="auto"/>
              <w:right w:val="single" w:sz="4" w:space="0" w:color="auto"/>
            </w:tcBorders>
            <w:shd w:val="clear" w:color="auto" w:fill="auto"/>
            <w:noWrap/>
            <w:vAlign w:val="bottom"/>
            <w:hideMark/>
          </w:tcPr>
          <w:p w14:paraId="1ECC50B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0.941</w:t>
            </w:r>
          </w:p>
        </w:tc>
        <w:tc>
          <w:tcPr>
            <w:tcW w:w="756" w:type="dxa"/>
            <w:tcBorders>
              <w:top w:val="nil"/>
              <w:left w:val="nil"/>
              <w:bottom w:val="single" w:sz="4" w:space="0" w:color="auto"/>
              <w:right w:val="single" w:sz="4" w:space="0" w:color="auto"/>
            </w:tcBorders>
            <w:shd w:val="clear" w:color="auto" w:fill="auto"/>
            <w:noWrap/>
            <w:vAlign w:val="bottom"/>
            <w:hideMark/>
          </w:tcPr>
          <w:p w14:paraId="1F40AAB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0.402</w:t>
            </w:r>
          </w:p>
        </w:tc>
        <w:tc>
          <w:tcPr>
            <w:tcW w:w="655" w:type="dxa"/>
            <w:tcBorders>
              <w:top w:val="nil"/>
              <w:left w:val="nil"/>
              <w:bottom w:val="single" w:sz="4" w:space="0" w:color="auto"/>
              <w:right w:val="single" w:sz="4" w:space="0" w:color="auto"/>
            </w:tcBorders>
            <w:shd w:val="clear" w:color="auto" w:fill="auto"/>
            <w:noWrap/>
            <w:vAlign w:val="bottom"/>
            <w:hideMark/>
          </w:tcPr>
          <w:p w14:paraId="0EE2C19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0.379</w:t>
            </w:r>
          </w:p>
        </w:tc>
        <w:tc>
          <w:tcPr>
            <w:tcW w:w="630" w:type="dxa"/>
            <w:tcBorders>
              <w:top w:val="nil"/>
              <w:left w:val="nil"/>
              <w:bottom w:val="single" w:sz="4" w:space="0" w:color="auto"/>
              <w:right w:val="single" w:sz="4" w:space="0" w:color="auto"/>
            </w:tcBorders>
            <w:shd w:val="clear" w:color="auto" w:fill="auto"/>
            <w:noWrap/>
            <w:vAlign w:val="bottom"/>
            <w:hideMark/>
          </w:tcPr>
          <w:p w14:paraId="2C2AA3A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0.906</w:t>
            </w:r>
          </w:p>
        </w:tc>
        <w:tc>
          <w:tcPr>
            <w:tcW w:w="630" w:type="dxa"/>
            <w:tcBorders>
              <w:top w:val="nil"/>
              <w:left w:val="nil"/>
              <w:bottom w:val="single" w:sz="4" w:space="0" w:color="auto"/>
              <w:right w:val="single" w:sz="4" w:space="0" w:color="auto"/>
            </w:tcBorders>
            <w:shd w:val="clear" w:color="auto" w:fill="auto"/>
            <w:noWrap/>
            <w:vAlign w:val="bottom"/>
            <w:hideMark/>
          </w:tcPr>
          <w:p w14:paraId="7AD48AD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46E03AA5"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336973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055146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AFD201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BC5F12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3C1F7C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334B827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72D985D1"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DEF9AA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r>
      <w:tr w:rsidR="005A199F" w:rsidRPr="007146F1" w14:paraId="5D90BDF9" w14:textId="77777777" w:rsidTr="000A704C">
        <w:trPr>
          <w:trHeight w:val="300"/>
          <w:jc w:val="right"/>
        </w:trPr>
        <w:tc>
          <w:tcPr>
            <w:tcW w:w="2751" w:type="dxa"/>
            <w:tcBorders>
              <w:top w:val="nil"/>
              <w:left w:val="single" w:sz="4" w:space="0" w:color="auto"/>
              <w:bottom w:val="single" w:sz="4" w:space="0" w:color="auto"/>
              <w:right w:val="single" w:sz="4" w:space="0" w:color="auto"/>
            </w:tcBorders>
            <w:shd w:val="clear" w:color="auto" w:fill="D9D9D9"/>
            <w:noWrap/>
            <w:hideMark/>
          </w:tcPr>
          <w:p w14:paraId="6FFB00E1"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Behaviour-Idealized-Influence-(FIB)</w:t>
            </w:r>
          </w:p>
        </w:tc>
        <w:tc>
          <w:tcPr>
            <w:tcW w:w="789" w:type="dxa"/>
            <w:tcBorders>
              <w:top w:val="nil"/>
              <w:left w:val="nil"/>
              <w:bottom w:val="single" w:sz="4" w:space="0" w:color="auto"/>
              <w:right w:val="single" w:sz="4" w:space="0" w:color="auto"/>
            </w:tcBorders>
            <w:shd w:val="clear" w:color="auto" w:fill="auto"/>
            <w:noWrap/>
            <w:vAlign w:val="bottom"/>
            <w:hideMark/>
          </w:tcPr>
          <w:p w14:paraId="0B5DA01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0.914</w:t>
            </w:r>
          </w:p>
        </w:tc>
        <w:tc>
          <w:tcPr>
            <w:tcW w:w="630" w:type="dxa"/>
            <w:tcBorders>
              <w:top w:val="nil"/>
              <w:left w:val="nil"/>
              <w:bottom w:val="single" w:sz="4" w:space="0" w:color="auto"/>
              <w:right w:val="single" w:sz="4" w:space="0" w:color="auto"/>
            </w:tcBorders>
            <w:shd w:val="clear" w:color="auto" w:fill="auto"/>
            <w:noWrap/>
            <w:vAlign w:val="bottom"/>
            <w:hideMark/>
          </w:tcPr>
          <w:p w14:paraId="21D4536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0.781</w:t>
            </w:r>
          </w:p>
        </w:tc>
        <w:tc>
          <w:tcPr>
            <w:tcW w:w="900" w:type="dxa"/>
            <w:tcBorders>
              <w:top w:val="nil"/>
              <w:left w:val="nil"/>
              <w:bottom w:val="single" w:sz="4" w:space="0" w:color="auto"/>
              <w:right w:val="single" w:sz="4" w:space="0" w:color="auto"/>
            </w:tcBorders>
            <w:shd w:val="clear" w:color="auto" w:fill="auto"/>
            <w:noWrap/>
            <w:vAlign w:val="bottom"/>
            <w:hideMark/>
          </w:tcPr>
          <w:p w14:paraId="69913CB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0.384</w:t>
            </w:r>
          </w:p>
        </w:tc>
        <w:tc>
          <w:tcPr>
            <w:tcW w:w="839" w:type="dxa"/>
            <w:tcBorders>
              <w:top w:val="nil"/>
              <w:left w:val="nil"/>
              <w:bottom w:val="single" w:sz="4" w:space="0" w:color="auto"/>
              <w:right w:val="single" w:sz="4" w:space="0" w:color="auto"/>
            </w:tcBorders>
            <w:shd w:val="clear" w:color="auto" w:fill="auto"/>
            <w:noWrap/>
            <w:vAlign w:val="bottom"/>
            <w:hideMark/>
          </w:tcPr>
          <w:p w14:paraId="03D3E4B9"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0.918</w:t>
            </w:r>
          </w:p>
        </w:tc>
        <w:tc>
          <w:tcPr>
            <w:tcW w:w="756" w:type="dxa"/>
            <w:tcBorders>
              <w:top w:val="nil"/>
              <w:left w:val="nil"/>
              <w:bottom w:val="single" w:sz="4" w:space="0" w:color="auto"/>
              <w:right w:val="single" w:sz="4" w:space="0" w:color="auto"/>
            </w:tcBorders>
            <w:shd w:val="clear" w:color="auto" w:fill="auto"/>
            <w:noWrap/>
            <w:vAlign w:val="bottom"/>
            <w:hideMark/>
          </w:tcPr>
          <w:p w14:paraId="72FA3A50"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0.375</w:t>
            </w:r>
          </w:p>
        </w:tc>
        <w:tc>
          <w:tcPr>
            <w:tcW w:w="655" w:type="dxa"/>
            <w:tcBorders>
              <w:top w:val="nil"/>
              <w:left w:val="nil"/>
              <w:bottom w:val="single" w:sz="4" w:space="0" w:color="auto"/>
              <w:right w:val="single" w:sz="4" w:space="0" w:color="auto"/>
            </w:tcBorders>
            <w:shd w:val="clear" w:color="auto" w:fill="auto"/>
            <w:noWrap/>
            <w:vAlign w:val="bottom"/>
            <w:hideMark/>
          </w:tcPr>
          <w:p w14:paraId="049BF63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0.086</w:t>
            </w:r>
          </w:p>
        </w:tc>
        <w:tc>
          <w:tcPr>
            <w:tcW w:w="630" w:type="dxa"/>
            <w:tcBorders>
              <w:top w:val="nil"/>
              <w:left w:val="nil"/>
              <w:bottom w:val="single" w:sz="4" w:space="0" w:color="auto"/>
              <w:right w:val="single" w:sz="4" w:space="0" w:color="auto"/>
            </w:tcBorders>
            <w:shd w:val="clear" w:color="auto" w:fill="auto"/>
            <w:noWrap/>
            <w:vAlign w:val="bottom"/>
            <w:hideMark/>
          </w:tcPr>
          <w:p w14:paraId="6E4260A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0.349</w:t>
            </w:r>
          </w:p>
        </w:tc>
        <w:tc>
          <w:tcPr>
            <w:tcW w:w="630" w:type="dxa"/>
            <w:tcBorders>
              <w:top w:val="nil"/>
              <w:left w:val="nil"/>
              <w:bottom w:val="single" w:sz="4" w:space="0" w:color="auto"/>
              <w:right w:val="single" w:sz="4" w:space="0" w:color="auto"/>
            </w:tcBorders>
            <w:shd w:val="clear" w:color="auto" w:fill="auto"/>
            <w:noWrap/>
            <w:vAlign w:val="bottom"/>
            <w:hideMark/>
          </w:tcPr>
          <w:p w14:paraId="038275A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0.884</w:t>
            </w:r>
          </w:p>
        </w:tc>
        <w:tc>
          <w:tcPr>
            <w:tcW w:w="630" w:type="dxa"/>
            <w:tcBorders>
              <w:top w:val="nil"/>
              <w:left w:val="nil"/>
              <w:bottom w:val="single" w:sz="4" w:space="0" w:color="auto"/>
              <w:right w:val="single" w:sz="4" w:space="0" w:color="auto"/>
            </w:tcBorders>
            <w:shd w:val="clear" w:color="auto" w:fill="auto"/>
            <w:noWrap/>
            <w:vAlign w:val="bottom"/>
            <w:hideMark/>
          </w:tcPr>
          <w:p w14:paraId="3EE86E1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5D4742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279939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D1F554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6176DC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BDAE465"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177901F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84DEDC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0A88F5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r>
      <w:tr w:rsidR="005A199F" w:rsidRPr="007146F1" w14:paraId="07B618CD" w14:textId="77777777" w:rsidTr="000A704C">
        <w:trPr>
          <w:trHeight w:val="300"/>
          <w:jc w:val="right"/>
        </w:trPr>
        <w:tc>
          <w:tcPr>
            <w:tcW w:w="2751" w:type="dxa"/>
            <w:tcBorders>
              <w:top w:val="nil"/>
              <w:left w:val="single" w:sz="4" w:space="0" w:color="auto"/>
              <w:bottom w:val="single" w:sz="4" w:space="0" w:color="auto"/>
              <w:right w:val="single" w:sz="4" w:space="0" w:color="auto"/>
            </w:tcBorders>
            <w:shd w:val="clear" w:color="auto" w:fill="D9D9D9"/>
            <w:noWrap/>
            <w:hideMark/>
          </w:tcPr>
          <w:p w14:paraId="14D4D579"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Inspirational-Motivation-(FIM)</w:t>
            </w:r>
          </w:p>
        </w:tc>
        <w:tc>
          <w:tcPr>
            <w:tcW w:w="789" w:type="dxa"/>
            <w:tcBorders>
              <w:top w:val="nil"/>
              <w:left w:val="nil"/>
              <w:bottom w:val="single" w:sz="4" w:space="0" w:color="auto"/>
              <w:right w:val="single" w:sz="4" w:space="0" w:color="auto"/>
            </w:tcBorders>
            <w:shd w:val="clear" w:color="auto" w:fill="auto"/>
            <w:noWrap/>
            <w:vAlign w:val="bottom"/>
            <w:hideMark/>
          </w:tcPr>
          <w:p w14:paraId="440E43F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0.902</w:t>
            </w:r>
          </w:p>
        </w:tc>
        <w:tc>
          <w:tcPr>
            <w:tcW w:w="630" w:type="dxa"/>
            <w:tcBorders>
              <w:top w:val="nil"/>
              <w:left w:val="nil"/>
              <w:bottom w:val="single" w:sz="4" w:space="0" w:color="auto"/>
              <w:right w:val="single" w:sz="4" w:space="0" w:color="auto"/>
            </w:tcBorders>
            <w:shd w:val="clear" w:color="auto" w:fill="auto"/>
            <w:noWrap/>
            <w:vAlign w:val="bottom"/>
            <w:hideMark/>
          </w:tcPr>
          <w:p w14:paraId="72535A9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0.755</w:t>
            </w:r>
          </w:p>
        </w:tc>
        <w:tc>
          <w:tcPr>
            <w:tcW w:w="900" w:type="dxa"/>
            <w:tcBorders>
              <w:top w:val="nil"/>
              <w:left w:val="nil"/>
              <w:bottom w:val="single" w:sz="4" w:space="0" w:color="auto"/>
              <w:right w:val="single" w:sz="4" w:space="0" w:color="auto"/>
            </w:tcBorders>
            <w:shd w:val="clear" w:color="auto" w:fill="auto"/>
            <w:noWrap/>
            <w:vAlign w:val="bottom"/>
            <w:hideMark/>
          </w:tcPr>
          <w:p w14:paraId="02C71B3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0.108</w:t>
            </w:r>
          </w:p>
        </w:tc>
        <w:tc>
          <w:tcPr>
            <w:tcW w:w="839" w:type="dxa"/>
            <w:tcBorders>
              <w:top w:val="nil"/>
              <w:left w:val="nil"/>
              <w:bottom w:val="single" w:sz="4" w:space="0" w:color="auto"/>
              <w:right w:val="single" w:sz="4" w:space="0" w:color="auto"/>
            </w:tcBorders>
            <w:shd w:val="clear" w:color="auto" w:fill="auto"/>
            <w:noWrap/>
            <w:vAlign w:val="bottom"/>
            <w:hideMark/>
          </w:tcPr>
          <w:p w14:paraId="2B6CB89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0.921</w:t>
            </w:r>
          </w:p>
        </w:tc>
        <w:tc>
          <w:tcPr>
            <w:tcW w:w="756" w:type="dxa"/>
            <w:tcBorders>
              <w:top w:val="nil"/>
              <w:left w:val="nil"/>
              <w:bottom w:val="single" w:sz="4" w:space="0" w:color="auto"/>
              <w:right w:val="single" w:sz="4" w:space="0" w:color="auto"/>
            </w:tcBorders>
            <w:shd w:val="clear" w:color="auto" w:fill="auto"/>
            <w:noWrap/>
            <w:vAlign w:val="bottom"/>
            <w:hideMark/>
          </w:tcPr>
          <w:p w14:paraId="04F36DD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0.085</w:t>
            </w:r>
          </w:p>
        </w:tc>
        <w:tc>
          <w:tcPr>
            <w:tcW w:w="655" w:type="dxa"/>
            <w:tcBorders>
              <w:top w:val="nil"/>
              <w:left w:val="nil"/>
              <w:bottom w:val="single" w:sz="4" w:space="0" w:color="auto"/>
              <w:right w:val="single" w:sz="4" w:space="0" w:color="auto"/>
            </w:tcBorders>
            <w:shd w:val="clear" w:color="auto" w:fill="auto"/>
            <w:noWrap/>
            <w:vAlign w:val="bottom"/>
            <w:hideMark/>
          </w:tcPr>
          <w:p w14:paraId="09CA169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-0.110</w:t>
            </w:r>
          </w:p>
        </w:tc>
        <w:tc>
          <w:tcPr>
            <w:tcW w:w="630" w:type="dxa"/>
            <w:tcBorders>
              <w:top w:val="nil"/>
              <w:left w:val="nil"/>
              <w:bottom w:val="single" w:sz="4" w:space="0" w:color="auto"/>
              <w:right w:val="single" w:sz="4" w:space="0" w:color="auto"/>
            </w:tcBorders>
            <w:shd w:val="clear" w:color="auto" w:fill="auto"/>
            <w:noWrap/>
            <w:vAlign w:val="bottom"/>
            <w:hideMark/>
          </w:tcPr>
          <w:p w14:paraId="28D27DB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0.006</w:t>
            </w:r>
          </w:p>
        </w:tc>
        <w:tc>
          <w:tcPr>
            <w:tcW w:w="630" w:type="dxa"/>
            <w:tcBorders>
              <w:top w:val="nil"/>
              <w:left w:val="nil"/>
              <w:bottom w:val="single" w:sz="4" w:space="0" w:color="auto"/>
              <w:right w:val="single" w:sz="4" w:space="0" w:color="auto"/>
            </w:tcBorders>
            <w:shd w:val="clear" w:color="auto" w:fill="auto"/>
            <w:noWrap/>
            <w:vAlign w:val="bottom"/>
            <w:hideMark/>
          </w:tcPr>
          <w:p w14:paraId="2E2ED3C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0.141</w:t>
            </w:r>
          </w:p>
        </w:tc>
        <w:tc>
          <w:tcPr>
            <w:tcW w:w="630" w:type="dxa"/>
            <w:tcBorders>
              <w:top w:val="nil"/>
              <w:left w:val="nil"/>
              <w:bottom w:val="single" w:sz="4" w:space="0" w:color="auto"/>
              <w:right w:val="single" w:sz="4" w:space="0" w:color="auto"/>
            </w:tcBorders>
            <w:shd w:val="clear" w:color="auto" w:fill="auto"/>
            <w:noWrap/>
            <w:vAlign w:val="bottom"/>
            <w:hideMark/>
          </w:tcPr>
          <w:p w14:paraId="557ED5B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0.869</w:t>
            </w:r>
          </w:p>
        </w:tc>
        <w:tc>
          <w:tcPr>
            <w:tcW w:w="720" w:type="dxa"/>
            <w:tcBorders>
              <w:top w:val="nil"/>
              <w:left w:val="nil"/>
              <w:bottom w:val="single" w:sz="4" w:space="0" w:color="auto"/>
              <w:right w:val="single" w:sz="4" w:space="0" w:color="auto"/>
            </w:tcBorders>
            <w:shd w:val="clear" w:color="auto" w:fill="auto"/>
            <w:noWrap/>
            <w:vAlign w:val="bottom"/>
            <w:hideMark/>
          </w:tcPr>
          <w:p w14:paraId="7DD9298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F1A7F9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69DF7E9"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53C6BA0"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9F9CBF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6F13944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5D2C732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D4AC00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r>
      <w:tr w:rsidR="005A199F" w:rsidRPr="007146F1" w14:paraId="205AD58F" w14:textId="77777777" w:rsidTr="000A704C">
        <w:trPr>
          <w:trHeight w:val="300"/>
          <w:jc w:val="right"/>
        </w:trPr>
        <w:tc>
          <w:tcPr>
            <w:tcW w:w="2751" w:type="dxa"/>
            <w:tcBorders>
              <w:top w:val="nil"/>
              <w:left w:val="single" w:sz="4" w:space="0" w:color="auto"/>
              <w:bottom w:val="single" w:sz="4" w:space="0" w:color="auto"/>
              <w:right w:val="single" w:sz="4" w:space="0" w:color="auto"/>
            </w:tcBorders>
            <w:shd w:val="clear" w:color="auto" w:fill="D9D9D9"/>
            <w:noWrap/>
            <w:hideMark/>
          </w:tcPr>
          <w:p w14:paraId="6FE229C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Individual-Consideration-(FIC)</w:t>
            </w:r>
          </w:p>
        </w:tc>
        <w:tc>
          <w:tcPr>
            <w:tcW w:w="789" w:type="dxa"/>
            <w:tcBorders>
              <w:top w:val="nil"/>
              <w:left w:val="nil"/>
              <w:bottom w:val="single" w:sz="4" w:space="0" w:color="auto"/>
              <w:right w:val="single" w:sz="4" w:space="0" w:color="auto"/>
            </w:tcBorders>
            <w:shd w:val="clear" w:color="auto" w:fill="auto"/>
            <w:noWrap/>
            <w:vAlign w:val="bottom"/>
            <w:hideMark/>
          </w:tcPr>
          <w:p w14:paraId="526A28D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0.939</w:t>
            </w:r>
          </w:p>
        </w:tc>
        <w:tc>
          <w:tcPr>
            <w:tcW w:w="630" w:type="dxa"/>
            <w:tcBorders>
              <w:top w:val="nil"/>
              <w:left w:val="nil"/>
              <w:bottom w:val="single" w:sz="4" w:space="0" w:color="auto"/>
              <w:right w:val="single" w:sz="4" w:space="0" w:color="auto"/>
            </w:tcBorders>
            <w:shd w:val="clear" w:color="auto" w:fill="auto"/>
            <w:noWrap/>
            <w:vAlign w:val="bottom"/>
            <w:hideMark/>
          </w:tcPr>
          <w:p w14:paraId="4DAE712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0.836</w:t>
            </w:r>
          </w:p>
        </w:tc>
        <w:tc>
          <w:tcPr>
            <w:tcW w:w="900" w:type="dxa"/>
            <w:tcBorders>
              <w:top w:val="nil"/>
              <w:left w:val="nil"/>
              <w:bottom w:val="single" w:sz="4" w:space="0" w:color="auto"/>
              <w:right w:val="single" w:sz="4" w:space="0" w:color="auto"/>
            </w:tcBorders>
            <w:shd w:val="clear" w:color="auto" w:fill="auto"/>
            <w:noWrap/>
            <w:vAlign w:val="bottom"/>
            <w:hideMark/>
          </w:tcPr>
          <w:p w14:paraId="3837372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0.353</w:t>
            </w:r>
          </w:p>
        </w:tc>
        <w:tc>
          <w:tcPr>
            <w:tcW w:w="839" w:type="dxa"/>
            <w:tcBorders>
              <w:top w:val="nil"/>
              <w:left w:val="nil"/>
              <w:bottom w:val="single" w:sz="4" w:space="0" w:color="auto"/>
              <w:right w:val="single" w:sz="4" w:space="0" w:color="auto"/>
            </w:tcBorders>
            <w:shd w:val="clear" w:color="auto" w:fill="auto"/>
            <w:noWrap/>
            <w:vAlign w:val="bottom"/>
            <w:hideMark/>
          </w:tcPr>
          <w:p w14:paraId="394C0BD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0.959</w:t>
            </w:r>
          </w:p>
        </w:tc>
        <w:tc>
          <w:tcPr>
            <w:tcW w:w="756" w:type="dxa"/>
            <w:tcBorders>
              <w:top w:val="nil"/>
              <w:left w:val="nil"/>
              <w:bottom w:val="single" w:sz="4" w:space="0" w:color="auto"/>
              <w:right w:val="single" w:sz="4" w:space="0" w:color="auto"/>
            </w:tcBorders>
            <w:shd w:val="clear" w:color="auto" w:fill="auto"/>
            <w:noWrap/>
            <w:vAlign w:val="bottom"/>
            <w:hideMark/>
          </w:tcPr>
          <w:p w14:paraId="357013A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0.416</w:t>
            </w:r>
          </w:p>
        </w:tc>
        <w:tc>
          <w:tcPr>
            <w:tcW w:w="655" w:type="dxa"/>
            <w:tcBorders>
              <w:top w:val="nil"/>
              <w:left w:val="nil"/>
              <w:bottom w:val="single" w:sz="4" w:space="0" w:color="auto"/>
              <w:right w:val="single" w:sz="4" w:space="0" w:color="auto"/>
            </w:tcBorders>
            <w:shd w:val="clear" w:color="auto" w:fill="auto"/>
            <w:noWrap/>
            <w:vAlign w:val="bottom"/>
            <w:hideMark/>
          </w:tcPr>
          <w:p w14:paraId="27AF8707"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0.076</w:t>
            </w:r>
          </w:p>
        </w:tc>
        <w:tc>
          <w:tcPr>
            <w:tcW w:w="630" w:type="dxa"/>
            <w:tcBorders>
              <w:top w:val="nil"/>
              <w:left w:val="nil"/>
              <w:bottom w:val="single" w:sz="4" w:space="0" w:color="auto"/>
              <w:right w:val="single" w:sz="4" w:space="0" w:color="auto"/>
            </w:tcBorders>
            <w:shd w:val="clear" w:color="auto" w:fill="auto"/>
            <w:noWrap/>
            <w:vAlign w:val="bottom"/>
            <w:hideMark/>
          </w:tcPr>
          <w:p w14:paraId="13DBCD5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0.431</w:t>
            </w:r>
          </w:p>
        </w:tc>
        <w:tc>
          <w:tcPr>
            <w:tcW w:w="630" w:type="dxa"/>
            <w:tcBorders>
              <w:top w:val="nil"/>
              <w:left w:val="nil"/>
              <w:bottom w:val="single" w:sz="4" w:space="0" w:color="auto"/>
              <w:right w:val="single" w:sz="4" w:space="0" w:color="auto"/>
            </w:tcBorders>
            <w:shd w:val="clear" w:color="auto" w:fill="auto"/>
            <w:noWrap/>
            <w:vAlign w:val="bottom"/>
            <w:hideMark/>
          </w:tcPr>
          <w:p w14:paraId="72616C7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0.528</w:t>
            </w:r>
          </w:p>
        </w:tc>
        <w:tc>
          <w:tcPr>
            <w:tcW w:w="630" w:type="dxa"/>
            <w:tcBorders>
              <w:top w:val="nil"/>
              <w:left w:val="nil"/>
              <w:bottom w:val="single" w:sz="4" w:space="0" w:color="auto"/>
              <w:right w:val="single" w:sz="4" w:space="0" w:color="auto"/>
            </w:tcBorders>
            <w:shd w:val="clear" w:color="auto" w:fill="auto"/>
            <w:noWrap/>
            <w:vAlign w:val="bottom"/>
            <w:hideMark/>
          </w:tcPr>
          <w:p w14:paraId="1E8B776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0.204</w:t>
            </w:r>
          </w:p>
        </w:tc>
        <w:tc>
          <w:tcPr>
            <w:tcW w:w="720" w:type="dxa"/>
            <w:tcBorders>
              <w:top w:val="nil"/>
              <w:left w:val="nil"/>
              <w:bottom w:val="single" w:sz="4" w:space="0" w:color="auto"/>
              <w:right w:val="single" w:sz="4" w:space="0" w:color="auto"/>
            </w:tcBorders>
            <w:shd w:val="clear" w:color="auto" w:fill="auto"/>
            <w:noWrap/>
            <w:vAlign w:val="bottom"/>
            <w:hideMark/>
          </w:tcPr>
          <w:p w14:paraId="6770D0F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0.914</w:t>
            </w:r>
          </w:p>
        </w:tc>
        <w:tc>
          <w:tcPr>
            <w:tcW w:w="720" w:type="dxa"/>
            <w:tcBorders>
              <w:top w:val="nil"/>
              <w:left w:val="nil"/>
              <w:bottom w:val="single" w:sz="4" w:space="0" w:color="auto"/>
              <w:right w:val="single" w:sz="4" w:space="0" w:color="auto"/>
            </w:tcBorders>
            <w:shd w:val="clear" w:color="auto" w:fill="auto"/>
            <w:noWrap/>
            <w:vAlign w:val="bottom"/>
            <w:hideMark/>
          </w:tcPr>
          <w:p w14:paraId="6E0E2537"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FB6AEB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E5A309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507304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6FD4E831"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55DC810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74FED9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r>
      <w:tr w:rsidR="005A199F" w:rsidRPr="007146F1" w14:paraId="414E9DAA" w14:textId="77777777" w:rsidTr="000A704C">
        <w:trPr>
          <w:trHeight w:val="300"/>
          <w:jc w:val="right"/>
        </w:trPr>
        <w:tc>
          <w:tcPr>
            <w:tcW w:w="2751" w:type="dxa"/>
            <w:tcBorders>
              <w:top w:val="nil"/>
              <w:left w:val="single" w:sz="4" w:space="0" w:color="auto"/>
              <w:bottom w:val="single" w:sz="4" w:space="0" w:color="auto"/>
              <w:right w:val="single" w:sz="4" w:space="0" w:color="auto"/>
            </w:tcBorders>
            <w:shd w:val="clear" w:color="auto" w:fill="D9D9D9"/>
            <w:noWrap/>
            <w:hideMark/>
          </w:tcPr>
          <w:p w14:paraId="57BF93A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Contingent-Reward-(SC)</w:t>
            </w:r>
          </w:p>
        </w:tc>
        <w:tc>
          <w:tcPr>
            <w:tcW w:w="789" w:type="dxa"/>
            <w:tcBorders>
              <w:top w:val="nil"/>
              <w:left w:val="nil"/>
              <w:bottom w:val="single" w:sz="4" w:space="0" w:color="auto"/>
              <w:right w:val="single" w:sz="4" w:space="0" w:color="auto"/>
            </w:tcBorders>
            <w:shd w:val="clear" w:color="auto" w:fill="auto"/>
            <w:noWrap/>
            <w:vAlign w:val="bottom"/>
            <w:hideMark/>
          </w:tcPr>
          <w:p w14:paraId="6B90838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0.921</w:t>
            </w:r>
          </w:p>
        </w:tc>
        <w:tc>
          <w:tcPr>
            <w:tcW w:w="630" w:type="dxa"/>
            <w:tcBorders>
              <w:top w:val="nil"/>
              <w:left w:val="nil"/>
              <w:bottom w:val="single" w:sz="4" w:space="0" w:color="auto"/>
              <w:right w:val="single" w:sz="4" w:space="0" w:color="auto"/>
            </w:tcBorders>
            <w:shd w:val="clear" w:color="auto" w:fill="auto"/>
            <w:noWrap/>
            <w:vAlign w:val="bottom"/>
            <w:hideMark/>
          </w:tcPr>
          <w:p w14:paraId="2212904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0.744</w:t>
            </w:r>
          </w:p>
        </w:tc>
        <w:tc>
          <w:tcPr>
            <w:tcW w:w="900" w:type="dxa"/>
            <w:tcBorders>
              <w:top w:val="nil"/>
              <w:left w:val="nil"/>
              <w:bottom w:val="single" w:sz="4" w:space="0" w:color="auto"/>
              <w:right w:val="single" w:sz="4" w:space="0" w:color="auto"/>
            </w:tcBorders>
            <w:shd w:val="clear" w:color="auto" w:fill="auto"/>
            <w:noWrap/>
            <w:vAlign w:val="bottom"/>
            <w:hideMark/>
          </w:tcPr>
          <w:p w14:paraId="3D36FE71"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0.383</w:t>
            </w:r>
          </w:p>
        </w:tc>
        <w:tc>
          <w:tcPr>
            <w:tcW w:w="839" w:type="dxa"/>
            <w:tcBorders>
              <w:top w:val="nil"/>
              <w:left w:val="nil"/>
              <w:bottom w:val="single" w:sz="4" w:space="0" w:color="auto"/>
              <w:right w:val="single" w:sz="4" w:space="0" w:color="auto"/>
            </w:tcBorders>
            <w:shd w:val="clear" w:color="auto" w:fill="auto"/>
            <w:noWrap/>
            <w:vAlign w:val="bottom"/>
            <w:hideMark/>
          </w:tcPr>
          <w:p w14:paraId="01CC036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0.925</w:t>
            </w:r>
          </w:p>
        </w:tc>
        <w:tc>
          <w:tcPr>
            <w:tcW w:w="756" w:type="dxa"/>
            <w:tcBorders>
              <w:top w:val="nil"/>
              <w:left w:val="nil"/>
              <w:bottom w:val="single" w:sz="4" w:space="0" w:color="auto"/>
              <w:right w:val="single" w:sz="4" w:space="0" w:color="auto"/>
            </w:tcBorders>
            <w:shd w:val="clear" w:color="auto" w:fill="auto"/>
            <w:noWrap/>
            <w:vAlign w:val="bottom"/>
            <w:hideMark/>
          </w:tcPr>
          <w:p w14:paraId="0AAC464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0.285</w:t>
            </w:r>
          </w:p>
        </w:tc>
        <w:tc>
          <w:tcPr>
            <w:tcW w:w="655" w:type="dxa"/>
            <w:tcBorders>
              <w:top w:val="nil"/>
              <w:left w:val="nil"/>
              <w:bottom w:val="single" w:sz="4" w:space="0" w:color="auto"/>
              <w:right w:val="single" w:sz="4" w:space="0" w:color="auto"/>
            </w:tcBorders>
            <w:shd w:val="clear" w:color="auto" w:fill="auto"/>
            <w:noWrap/>
            <w:vAlign w:val="bottom"/>
            <w:hideMark/>
          </w:tcPr>
          <w:p w14:paraId="0E1148A0"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0.023</w:t>
            </w:r>
          </w:p>
        </w:tc>
        <w:tc>
          <w:tcPr>
            <w:tcW w:w="630" w:type="dxa"/>
            <w:tcBorders>
              <w:top w:val="nil"/>
              <w:left w:val="nil"/>
              <w:bottom w:val="single" w:sz="4" w:space="0" w:color="auto"/>
              <w:right w:val="single" w:sz="4" w:space="0" w:color="auto"/>
            </w:tcBorders>
            <w:shd w:val="clear" w:color="auto" w:fill="auto"/>
            <w:noWrap/>
            <w:vAlign w:val="bottom"/>
            <w:hideMark/>
          </w:tcPr>
          <w:p w14:paraId="481BCE0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0.347</w:t>
            </w:r>
          </w:p>
        </w:tc>
        <w:tc>
          <w:tcPr>
            <w:tcW w:w="630" w:type="dxa"/>
            <w:tcBorders>
              <w:top w:val="nil"/>
              <w:left w:val="nil"/>
              <w:bottom w:val="single" w:sz="4" w:space="0" w:color="auto"/>
              <w:right w:val="single" w:sz="4" w:space="0" w:color="auto"/>
            </w:tcBorders>
            <w:shd w:val="clear" w:color="auto" w:fill="auto"/>
            <w:noWrap/>
            <w:vAlign w:val="bottom"/>
            <w:hideMark/>
          </w:tcPr>
          <w:p w14:paraId="6DBB97B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0.619</w:t>
            </w:r>
          </w:p>
        </w:tc>
        <w:tc>
          <w:tcPr>
            <w:tcW w:w="630" w:type="dxa"/>
            <w:tcBorders>
              <w:top w:val="nil"/>
              <w:left w:val="nil"/>
              <w:bottom w:val="single" w:sz="4" w:space="0" w:color="auto"/>
              <w:right w:val="single" w:sz="4" w:space="0" w:color="auto"/>
            </w:tcBorders>
            <w:shd w:val="clear" w:color="auto" w:fill="auto"/>
            <w:noWrap/>
            <w:vAlign w:val="bottom"/>
            <w:hideMark/>
          </w:tcPr>
          <w:p w14:paraId="50B7BC8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0.161</w:t>
            </w:r>
          </w:p>
        </w:tc>
        <w:tc>
          <w:tcPr>
            <w:tcW w:w="720" w:type="dxa"/>
            <w:tcBorders>
              <w:top w:val="nil"/>
              <w:left w:val="nil"/>
              <w:bottom w:val="single" w:sz="4" w:space="0" w:color="auto"/>
              <w:right w:val="single" w:sz="4" w:space="0" w:color="auto"/>
            </w:tcBorders>
            <w:shd w:val="clear" w:color="auto" w:fill="auto"/>
            <w:noWrap/>
            <w:vAlign w:val="bottom"/>
            <w:hideMark/>
          </w:tcPr>
          <w:p w14:paraId="33C8E68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0.372</w:t>
            </w:r>
          </w:p>
        </w:tc>
        <w:tc>
          <w:tcPr>
            <w:tcW w:w="720" w:type="dxa"/>
            <w:tcBorders>
              <w:top w:val="nil"/>
              <w:left w:val="nil"/>
              <w:bottom w:val="single" w:sz="4" w:space="0" w:color="auto"/>
              <w:right w:val="single" w:sz="4" w:space="0" w:color="auto"/>
            </w:tcBorders>
            <w:shd w:val="clear" w:color="auto" w:fill="auto"/>
            <w:noWrap/>
            <w:vAlign w:val="bottom"/>
            <w:hideMark/>
          </w:tcPr>
          <w:p w14:paraId="3D41A90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0.863</w:t>
            </w:r>
          </w:p>
        </w:tc>
        <w:tc>
          <w:tcPr>
            <w:tcW w:w="720" w:type="dxa"/>
            <w:tcBorders>
              <w:top w:val="nil"/>
              <w:left w:val="nil"/>
              <w:bottom w:val="single" w:sz="4" w:space="0" w:color="auto"/>
              <w:right w:val="single" w:sz="4" w:space="0" w:color="auto"/>
            </w:tcBorders>
            <w:shd w:val="clear" w:color="auto" w:fill="auto"/>
            <w:noWrap/>
            <w:vAlign w:val="bottom"/>
            <w:hideMark/>
          </w:tcPr>
          <w:p w14:paraId="1AFF654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2DC99C0"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4032F7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3941DF52"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2F213205"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788AC81"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r>
      <w:tr w:rsidR="005A199F" w:rsidRPr="007146F1" w14:paraId="09CC9540" w14:textId="77777777" w:rsidTr="000A704C">
        <w:trPr>
          <w:trHeight w:val="300"/>
          <w:jc w:val="right"/>
        </w:trPr>
        <w:tc>
          <w:tcPr>
            <w:tcW w:w="2751" w:type="dxa"/>
            <w:tcBorders>
              <w:top w:val="nil"/>
              <w:left w:val="single" w:sz="4" w:space="0" w:color="auto"/>
              <w:bottom w:val="single" w:sz="4" w:space="0" w:color="auto"/>
              <w:right w:val="single" w:sz="4" w:space="0" w:color="auto"/>
            </w:tcBorders>
            <w:shd w:val="clear" w:color="auto" w:fill="D9D9D9"/>
            <w:noWrap/>
            <w:hideMark/>
          </w:tcPr>
          <w:p w14:paraId="00036392"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Intellectual-Stimulation-(FIS)</w:t>
            </w:r>
          </w:p>
        </w:tc>
        <w:tc>
          <w:tcPr>
            <w:tcW w:w="789" w:type="dxa"/>
            <w:tcBorders>
              <w:top w:val="nil"/>
              <w:left w:val="nil"/>
              <w:bottom w:val="single" w:sz="4" w:space="0" w:color="auto"/>
              <w:right w:val="single" w:sz="4" w:space="0" w:color="auto"/>
            </w:tcBorders>
            <w:shd w:val="clear" w:color="auto" w:fill="auto"/>
            <w:noWrap/>
            <w:vAlign w:val="bottom"/>
            <w:hideMark/>
          </w:tcPr>
          <w:p w14:paraId="1D0F7F3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0.925</w:t>
            </w:r>
          </w:p>
        </w:tc>
        <w:tc>
          <w:tcPr>
            <w:tcW w:w="630" w:type="dxa"/>
            <w:tcBorders>
              <w:top w:val="nil"/>
              <w:left w:val="nil"/>
              <w:bottom w:val="single" w:sz="4" w:space="0" w:color="auto"/>
              <w:right w:val="single" w:sz="4" w:space="0" w:color="auto"/>
            </w:tcBorders>
            <w:shd w:val="clear" w:color="auto" w:fill="auto"/>
            <w:noWrap/>
            <w:vAlign w:val="bottom"/>
            <w:hideMark/>
          </w:tcPr>
          <w:p w14:paraId="7690ADD5"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0.806</w:t>
            </w:r>
          </w:p>
        </w:tc>
        <w:tc>
          <w:tcPr>
            <w:tcW w:w="900" w:type="dxa"/>
            <w:tcBorders>
              <w:top w:val="nil"/>
              <w:left w:val="nil"/>
              <w:bottom w:val="single" w:sz="4" w:space="0" w:color="auto"/>
              <w:right w:val="single" w:sz="4" w:space="0" w:color="auto"/>
            </w:tcBorders>
            <w:shd w:val="clear" w:color="auto" w:fill="auto"/>
            <w:noWrap/>
            <w:vAlign w:val="bottom"/>
            <w:hideMark/>
          </w:tcPr>
          <w:p w14:paraId="2769C34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0.123</w:t>
            </w:r>
          </w:p>
        </w:tc>
        <w:tc>
          <w:tcPr>
            <w:tcW w:w="839" w:type="dxa"/>
            <w:tcBorders>
              <w:top w:val="nil"/>
              <w:left w:val="nil"/>
              <w:bottom w:val="single" w:sz="4" w:space="0" w:color="auto"/>
              <w:right w:val="single" w:sz="4" w:space="0" w:color="auto"/>
            </w:tcBorders>
            <w:shd w:val="clear" w:color="auto" w:fill="auto"/>
            <w:noWrap/>
            <w:vAlign w:val="bottom"/>
            <w:hideMark/>
          </w:tcPr>
          <w:p w14:paraId="1F750C1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0.947</w:t>
            </w:r>
          </w:p>
        </w:tc>
        <w:tc>
          <w:tcPr>
            <w:tcW w:w="756" w:type="dxa"/>
            <w:tcBorders>
              <w:top w:val="nil"/>
              <w:left w:val="nil"/>
              <w:bottom w:val="single" w:sz="4" w:space="0" w:color="auto"/>
              <w:right w:val="single" w:sz="4" w:space="0" w:color="auto"/>
            </w:tcBorders>
            <w:shd w:val="clear" w:color="auto" w:fill="auto"/>
            <w:noWrap/>
            <w:vAlign w:val="bottom"/>
            <w:hideMark/>
          </w:tcPr>
          <w:p w14:paraId="685E19B5"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0.094</w:t>
            </w:r>
          </w:p>
        </w:tc>
        <w:tc>
          <w:tcPr>
            <w:tcW w:w="655" w:type="dxa"/>
            <w:tcBorders>
              <w:top w:val="nil"/>
              <w:left w:val="nil"/>
              <w:bottom w:val="single" w:sz="4" w:space="0" w:color="auto"/>
              <w:right w:val="single" w:sz="4" w:space="0" w:color="auto"/>
            </w:tcBorders>
            <w:shd w:val="clear" w:color="auto" w:fill="auto"/>
            <w:noWrap/>
            <w:vAlign w:val="bottom"/>
            <w:hideMark/>
          </w:tcPr>
          <w:p w14:paraId="7D0D33E7"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0.074</w:t>
            </w:r>
          </w:p>
        </w:tc>
        <w:tc>
          <w:tcPr>
            <w:tcW w:w="630" w:type="dxa"/>
            <w:tcBorders>
              <w:top w:val="nil"/>
              <w:left w:val="nil"/>
              <w:bottom w:val="single" w:sz="4" w:space="0" w:color="auto"/>
              <w:right w:val="single" w:sz="4" w:space="0" w:color="auto"/>
            </w:tcBorders>
            <w:shd w:val="clear" w:color="auto" w:fill="auto"/>
            <w:noWrap/>
            <w:vAlign w:val="bottom"/>
            <w:hideMark/>
          </w:tcPr>
          <w:p w14:paraId="7E8D2E7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0.350</w:t>
            </w:r>
          </w:p>
        </w:tc>
        <w:tc>
          <w:tcPr>
            <w:tcW w:w="630" w:type="dxa"/>
            <w:tcBorders>
              <w:top w:val="nil"/>
              <w:left w:val="nil"/>
              <w:bottom w:val="single" w:sz="4" w:space="0" w:color="auto"/>
              <w:right w:val="single" w:sz="4" w:space="0" w:color="auto"/>
            </w:tcBorders>
            <w:shd w:val="clear" w:color="auto" w:fill="auto"/>
            <w:noWrap/>
            <w:vAlign w:val="bottom"/>
            <w:hideMark/>
          </w:tcPr>
          <w:p w14:paraId="093D37C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0.209</w:t>
            </w:r>
          </w:p>
        </w:tc>
        <w:tc>
          <w:tcPr>
            <w:tcW w:w="630" w:type="dxa"/>
            <w:tcBorders>
              <w:top w:val="nil"/>
              <w:left w:val="nil"/>
              <w:bottom w:val="single" w:sz="4" w:space="0" w:color="auto"/>
              <w:right w:val="single" w:sz="4" w:space="0" w:color="auto"/>
            </w:tcBorders>
            <w:shd w:val="clear" w:color="auto" w:fill="auto"/>
            <w:noWrap/>
            <w:vAlign w:val="bottom"/>
            <w:hideMark/>
          </w:tcPr>
          <w:p w14:paraId="0C9149A0"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0.170</w:t>
            </w:r>
          </w:p>
        </w:tc>
        <w:tc>
          <w:tcPr>
            <w:tcW w:w="720" w:type="dxa"/>
            <w:tcBorders>
              <w:top w:val="nil"/>
              <w:left w:val="nil"/>
              <w:bottom w:val="single" w:sz="4" w:space="0" w:color="auto"/>
              <w:right w:val="single" w:sz="4" w:space="0" w:color="auto"/>
            </w:tcBorders>
            <w:shd w:val="clear" w:color="auto" w:fill="auto"/>
            <w:noWrap/>
            <w:vAlign w:val="bottom"/>
            <w:hideMark/>
          </w:tcPr>
          <w:p w14:paraId="3CC2366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0.215</w:t>
            </w:r>
          </w:p>
        </w:tc>
        <w:tc>
          <w:tcPr>
            <w:tcW w:w="720" w:type="dxa"/>
            <w:tcBorders>
              <w:top w:val="nil"/>
              <w:left w:val="nil"/>
              <w:bottom w:val="single" w:sz="4" w:space="0" w:color="auto"/>
              <w:right w:val="single" w:sz="4" w:space="0" w:color="auto"/>
            </w:tcBorders>
            <w:shd w:val="clear" w:color="auto" w:fill="auto"/>
            <w:noWrap/>
            <w:vAlign w:val="bottom"/>
            <w:hideMark/>
          </w:tcPr>
          <w:p w14:paraId="01AEA907"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0.178</w:t>
            </w:r>
          </w:p>
        </w:tc>
        <w:tc>
          <w:tcPr>
            <w:tcW w:w="720" w:type="dxa"/>
            <w:tcBorders>
              <w:top w:val="nil"/>
              <w:left w:val="nil"/>
              <w:bottom w:val="single" w:sz="4" w:space="0" w:color="auto"/>
              <w:right w:val="single" w:sz="4" w:space="0" w:color="auto"/>
            </w:tcBorders>
            <w:shd w:val="clear" w:color="auto" w:fill="auto"/>
            <w:noWrap/>
            <w:vAlign w:val="bottom"/>
            <w:hideMark/>
          </w:tcPr>
          <w:p w14:paraId="24971237"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0.898</w:t>
            </w:r>
          </w:p>
        </w:tc>
        <w:tc>
          <w:tcPr>
            <w:tcW w:w="720" w:type="dxa"/>
            <w:tcBorders>
              <w:top w:val="nil"/>
              <w:left w:val="nil"/>
              <w:bottom w:val="single" w:sz="4" w:space="0" w:color="auto"/>
              <w:right w:val="single" w:sz="4" w:space="0" w:color="auto"/>
            </w:tcBorders>
            <w:shd w:val="clear" w:color="auto" w:fill="auto"/>
            <w:noWrap/>
            <w:vAlign w:val="bottom"/>
            <w:hideMark/>
          </w:tcPr>
          <w:p w14:paraId="52A282F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F86933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28CBB21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297C5D99"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31F7B5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r>
      <w:tr w:rsidR="005A199F" w:rsidRPr="007146F1" w14:paraId="6CB3420B" w14:textId="77777777" w:rsidTr="000A704C">
        <w:trPr>
          <w:trHeight w:val="300"/>
          <w:jc w:val="right"/>
        </w:trPr>
        <w:tc>
          <w:tcPr>
            <w:tcW w:w="2751" w:type="dxa"/>
            <w:tcBorders>
              <w:top w:val="nil"/>
              <w:left w:val="single" w:sz="4" w:space="0" w:color="auto"/>
              <w:bottom w:val="single" w:sz="4" w:space="0" w:color="auto"/>
              <w:right w:val="single" w:sz="4" w:space="0" w:color="auto"/>
            </w:tcBorders>
            <w:shd w:val="clear" w:color="auto" w:fill="D9D9D9"/>
            <w:noWrap/>
            <w:hideMark/>
          </w:tcPr>
          <w:p w14:paraId="0886726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Clan-(BOC)</w:t>
            </w:r>
          </w:p>
        </w:tc>
        <w:tc>
          <w:tcPr>
            <w:tcW w:w="789" w:type="dxa"/>
            <w:tcBorders>
              <w:top w:val="nil"/>
              <w:left w:val="nil"/>
              <w:bottom w:val="single" w:sz="4" w:space="0" w:color="auto"/>
              <w:right w:val="single" w:sz="4" w:space="0" w:color="auto"/>
            </w:tcBorders>
            <w:shd w:val="clear" w:color="auto" w:fill="auto"/>
            <w:noWrap/>
            <w:vAlign w:val="bottom"/>
            <w:hideMark/>
          </w:tcPr>
          <w:p w14:paraId="28DF64B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0.932</w:t>
            </w:r>
          </w:p>
        </w:tc>
        <w:tc>
          <w:tcPr>
            <w:tcW w:w="630" w:type="dxa"/>
            <w:tcBorders>
              <w:top w:val="nil"/>
              <w:left w:val="nil"/>
              <w:bottom w:val="single" w:sz="4" w:space="0" w:color="auto"/>
              <w:right w:val="single" w:sz="4" w:space="0" w:color="auto"/>
            </w:tcBorders>
            <w:shd w:val="clear" w:color="auto" w:fill="auto"/>
            <w:noWrap/>
            <w:vAlign w:val="bottom"/>
            <w:hideMark/>
          </w:tcPr>
          <w:p w14:paraId="1D28442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0.822</w:t>
            </w:r>
          </w:p>
        </w:tc>
        <w:tc>
          <w:tcPr>
            <w:tcW w:w="900" w:type="dxa"/>
            <w:tcBorders>
              <w:top w:val="nil"/>
              <w:left w:val="nil"/>
              <w:bottom w:val="single" w:sz="4" w:space="0" w:color="auto"/>
              <w:right w:val="single" w:sz="4" w:space="0" w:color="auto"/>
            </w:tcBorders>
            <w:shd w:val="clear" w:color="auto" w:fill="auto"/>
            <w:noWrap/>
            <w:vAlign w:val="bottom"/>
            <w:hideMark/>
          </w:tcPr>
          <w:p w14:paraId="2CCC884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0.115</w:t>
            </w:r>
          </w:p>
        </w:tc>
        <w:tc>
          <w:tcPr>
            <w:tcW w:w="839" w:type="dxa"/>
            <w:tcBorders>
              <w:top w:val="nil"/>
              <w:left w:val="nil"/>
              <w:bottom w:val="single" w:sz="4" w:space="0" w:color="auto"/>
              <w:right w:val="single" w:sz="4" w:space="0" w:color="auto"/>
            </w:tcBorders>
            <w:shd w:val="clear" w:color="auto" w:fill="auto"/>
            <w:noWrap/>
            <w:vAlign w:val="bottom"/>
            <w:hideMark/>
          </w:tcPr>
          <w:p w14:paraId="3D94F76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0.938</w:t>
            </w:r>
          </w:p>
        </w:tc>
        <w:tc>
          <w:tcPr>
            <w:tcW w:w="756" w:type="dxa"/>
            <w:tcBorders>
              <w:top w:val="nil"/>
              <w:left w:val="nil"/>
              <w:bottom w:val="single" w:sz="4" w:space="0" w:color="auto"/>
              <w:right w:val="single" w:sz="4" w:space="0" w:color="auto"/>
            </w:tcBorders>
            <w:shd w:val="clear" w:color="auto" w:fill="auto"/>
            <w:noWrap/>
            <w:vAlign w:val="bottom"/>
            <w:hideMark/>
          </w:tcPr>
          <w:p w14:paraId="16E38AE0"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0.323</w:t>
            </w:r>
          </w:p>
        </w:tc>
        <w:tc>
          <w:tcPr>
            <w:tcW w:w="655" w:type="dxa"/>
            <w:tcBorders>
              <w:top w:val="nil"/>
              <w:left w:val="nil"/>
              <w:bottom w:val="single" w:sz="4" w:space="0" w:color="auto"/>
              <w:right w:val="single" w:sz="4" w:space="0" w:color="auto"/>
            </w:tcBorders>
            <w:shd w:val="clear" w:color="auto" w:fill="auto"/>
            <w:noWrap/>
            <w:vAlign w:val="bottom"/>
            <w:hideMark/>
          </w:tcPr>
          <w:p w14:paraId="32537B2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0.231</w:t>
            </w:r>
          </w:p>
        </w:tc>
        <w:tc>
          <w:tcPr>
            <w:tcW w:w="630" w:type="dxa"/>
            <w:tcBorders>
              <w:top w:val="nil"/>
              <w:left w:val="nil"/>
              <w:bottom w:val="single" w:sz="4" w:space="0" w:color="auto"/>
              <w:right w:val="single" w:sz="4" w:space="0" w:color="auto"/>
            </w:tcBorders>
            <w:shd w:val="clear" w:color="auto" w:fill="auto"/>
            <w:noWrap/>
            <w:vAlign w:val="bottom"/>
            <w:hideMark/>
          </w:tcPr>
          <w:p w14:paraId="47A887D2"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0.339</w:t>
            </w:r>
          </w:p>
        </w:tc>
        <w:tc>
          <w:tcPr>
            <w:tcW w:w="630" w:type="dxa"/>
            <w:tcBorders>
              <w:top w:val="nil"/>
              <w:left w:val="nil"/>
              <w:bottom w:val="single" w:sz="4" w:space="0" w:color="auto"/>
              <w:right w:val="single" w:sz="4" w:space="0" w:color="auto"/>
            </w:tcBorders>
            <w:shd w:val="clear" w:color="auto" w:fill="auto"/>
            <w:noWrap/>
            <w:vAlign w:val="bottom"/>
            <w:hideMark/>
          </w:tcPr>
          <w:p w14:paraId="276F5869"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0.279</w:t>
            </w:r>
          </w:p>
        </w:tc>
        <w:tc>
          <w:tcPr>
            <w:tcW w:w="630" w:type="dxa"/>
            <w:tcBorders>
              <w:top w:val="nil"/>
              <w:left w:val="nil"/>
              <w:bottom w:val="single" w:sz="4" w:space="0" w:color="auto"/>
              <w:right w:val="single" w:sz="4" w:space="0" w:color="auto"/>
            </w:tcBorders>
            <w:shd w:val="clear" w:color="auto" w:fill="auto"/>
            <w:noWrap/>
            <w:vAlign w:val="bottom"/>
            <w:hideMark/>
          </w:tcPr>
          <w:p w14:paraId="759F74C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-0.070</w:t>
            </w:r>
          </w:p>
        </w:tc>
        <w:tc>
          <w:tcPr>
            <w:tcW w:w="720" w:type="dxa"/>
            <w:tcBorders>
              <w:top w:val="nil"/>
              <w:left w:val="nil"/>
              <w:bottom w:val="single" w:sz="4" w:space="0" w:color="auto"/>
              <w:right w:val="single" w:sz="4" w:space="0" w:color="auto"/>
            </w:tcBorders>
            <w:shd w:val="clear" w:color="auto" w:fill="auto"/>
            <w:noWrap/>
            <w:vAlign w:val="bottom"/>
            <w:hideMark/>
          </w:tcPr>
          <w:p w14:paraId="0150F9A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0.294</w:t>
            </w:r>
          </w:p>
        </w:tc>
        <w:tc>
          <w:tcPr>
            <w:tcW w:w="720" w:type="dxa"/>
            <w:tcBorders>
              <w:top w:val="nil"/>
              <w:left w:val="nil"/>
              <w:bottom w:val="single" w:sz="4" w:space="0" w:color="auto"/>
              <w:right w:val="single" w:sz="4" w:space="0" w:color="auto"/>
            </w:tcBorders>
            <w:shd w:val="clear" w:color="auto" w:fill="auto"/>
            <w:noWrap/>
            <w:vAlign w:val="bottom"/>
            <w:hideMark/>
          </w:tcPr>
          <w:p w14:paraId="1A87189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0.188</w:t>
            </w:r>
          </w:p>
        </w:tc>
        <w:tc>
          <w:tcPr>
            <w:tcW w:w="720" w:type="dxa"/>
            <w:tcBorders>
              <w:top w:val="nil"/>
              <w:left w:val="nil"/>
              <w:bottom w:val="single" w:sz="4" w:space="0" w:color="auto"/>
              <w:right w:val="single" w:sz="4" w:space="0" w:color="auto"/>
            </w:tcBorders>
            <w:shd w:val="clear" w:color="auto" w:fill="auto"/>
            <w:noWrap/>
            <w:vAlign w:val="bottom"/>
            <w:hideMark/>
          </w:tcPr>
          <w:p w14:paraId="4BC85D22"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0.102</w:t>
            </w:r>
          </w:p>
        </w:tc>
        <w:tc>
          <w:tcPr>
            <w:tcW w:w="720" w:type="dxa"/>
            <w:tcBorders>
              <w:top w:val="nil"/>
              <w:left w:val="nil"/>
              <w:bottom w:val="single" w:sz="4" w:space="0" w:color="auto"/>
              <w:right w:val="single" w:sz="4" w:space="0" w:color="auto"/>
            </w:tcBorders>
            <w:shd w:val="clear" w:color="auto" w:fill="auto"/>
            <w:noWrap/>
            <w:vAlign w:val="bottom"/>
            <w:hideMark/>
          </w:tcPr>
          <w:p w14:paraId="60A9D0B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0.906</w:t>
            </w:r>
          </w:p>
        </w:tc>
        <w:tc>
          <w:tcPr>
            <w:tcW w:w="720" w:type="dxa"/>
            <w:tcBorders>
              <w:top w:val="nil"/>
              <w:left w:val="nil"/>
              <w:bottom w:val="single" w:sz="4" w:space="0" w:color="auto"/>
              <w:right w:val="single" w:sz="4" w:space="0" w:color="auto"/>
            </w:tcBorders>
            <w:shd w:val="clear" w:color="auto" w:fill="auto"/>
            <w:noWrap/>
            <w:vAlign w:val="bottom"/>
            <w:hideMark/>
          </w:tcPr>
          <w:p w14:paraId="6DB9835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00F00ED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47672E0"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F21BF4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r>
      <w:tr w:rsidR="005A199F" w:rsidRPr="007146F1" w14:paraId="5E6E70C5" w14:textId="77777777" w:rsidTr="000A704C">
        <w:trPr>
          <w:trHeight w:val="300"/>
          <w:jc w:val="right"/>
        </w:trPr>
        <w:tc>
          <w:tcPr>
            <w:tcW w:w="2751" w:type="dxa"/>
            <w:tcBorders>
              <w:top w:val="nil"/>
              <w:left w:val="single" w:sz="4" w:space="0" w:color="auto"/>
              <w:bottom w:val="single" w:sz="4" w:space="0" w:color="auto"/>
              <w:right w:val="single" w:sz="4" w:space="0" w:color="auto"/>
            </w:tcBorders>
            <w:shd w:val="clear" w:color="auto" w:fill="D9D9D9"/>
            <w:noWrap/>
            <w:hideMark/>
          </w:tcPr>
          <w:p w14:paraId="33F99A3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Adhocracy-(BOA)</w:t>
            </w:r>
          </w:p>
        </w:tc>
        <w:tc>
          <w:tcPr>
            <w:tcW w:w="789" w:type="dxa"/>
            <w:tcBorders>
              <w:top w:val="nil"/>
              <w:left w:val="nil"/>
              <w:bottom w:val="single" w:sz="4" w:space="0" w:color="auto"/>
              <w:right w:val="single" w:sz="4" w:space="0" w:color="auto"/>
            </w:tcBorders>
            <w:shd w:val="clear" w:color="auto" w:fill="auto"/>
            <w:noWrap/>
            <w:vAlign w:val="bottom"/>
            <w:hideMark/>
          </w:tcPr>
          <w:p w14:paraId="099F108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0.879</w:t>
            </w:r>
          </w:p>
        </w:tc>
        <w:tc>
          <w:tcPr>
            <w:tcW w:w="630" w:type="dxa"/>
            <w:tcBorders>
              <w:top w:val="nil"/>
              <w:left w:val="nil"/>
              <w:bottom w:val="single" w:sz="4" w:space="0" w:color="auto"/>
              <w:right w:val="single" w:sz="4" w:space="0" w:color="auto"/>
            </w:tcBorders>
            <w:shd w:val="clear" w:color="auto" w:fill="auto"/>
            <w:noWrap/>
            <w:vAlign w:val="bottom"/>
            <w:hideMark/>
          </w:tcPr>
          <w:p w14:paraId="3649898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0.709</w:t>
            </w:r>
          </w:p>
        </w:tc>
        <w:tc>
          <w:tcPr>
            <w:tcW w:w="900" w:type="dxa"/>
            <w:tcBorders>
              <w:top w:val="nil"/>
              <w:left w:val="nil"/>
              <w:bottom w:val="single" w:sz="4" w:space="0" w:color="auto"/>
              <w:right w:val="single" w:sz="4" w:space="0" w:color="auto"/>
            </w:tcBorders>
            <w:shd w:val="clear" w:color="auto" w:fill="auto"/>
            <w:noWrap/>
            <w:vAlign w:val="bottom"/>
            <w:hideMark/>
          </w:tcPr>
          <w:p w14:paraId="3E2E816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0.138</w:t>
            </w:r>
          </w:p>
        </w:tc>
        <w:tc>
          <w:tcPr>
            <w:tcW w:w="839" w:type="dxa"/>
            <w:tcBorders>
              <w:top w:val="nil"/>
              <w:left w:val="nil"/>
              <w:bottom w:val="single" w:sz="4" w:space="0" w:color="auto"/>
              <w:right w:val="single" w:sz="4" w:space="0" w:color="auto"/>
            </w:tcBorders>
            <w:shd w:val="clear" w:color="auto" w:fill="auto"/>
            <w:noWrap/>
            <w:vAlign w:val="bottom"/>
            <w:hideMark/>
          </w:tcPr>
          <w:p w14:paraId="1927E39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0.904</w:t>
            </w:r>
          </w:p>
        </w:tc>
        <w:tc>
          <w:tcPr>
            <w:tcW w:w="756" w:type="dxa"/>
            <w:tcBorders>
              <w:top w:val="nil"/>
              <w:left w:val="nil"/>
              <w:bottom w:val="single" w:sz="4" w:space="0" w:color="auto"/>
              <w:right w:val="single" w:sz="4" w:space="0" w:color="auto"/>
            </w:tcBorders>
            <w:shd w:val="clear" w:color="auto" w:fill="auto"/>
            <w:noWrap/>
            <w:vAlign w:val="bottom"/>
            <w:hideMark/>
          </w:tcPr>
          <w:p w14:paraId="2A535CD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0.266</w:t>
            </w:r>
          </w:p>
        </w:tc>
        <w:tc>
          <w:tcPr>
            <w:tcW w:w="655" w:type="dxa"/>
            <w:tcBorders>
              <w:top w:val="nil"/>
              <w:left w:val="nil"/>
              <w:bottom w:val="single" w:sz="4" w:space="0" w:color="auto"/>
              <w:right w:val="single" w:sz="4" w:space="0" w:color="auto"/>
            </w:tcBorders>
            <w:shd w:val="clear" w:color="auto" w:fill="auto"/>
            <w:noWrap/>
            <w:vAlign w:val="bottom"/>
            <w:hideMark/>
          </w:tcPr>
          <w:p w14:paraId="5B1D926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0.178</w:t>
            </w:r>
          </w:p>
        </w:tc>
        <w:tc>
          <w:tcPr>
            <w:tcW w:w="630" w:type="dxa"/>
            <w:tcBorders>
              <w:top w:val="nil"/>
              <w:left w:val="nil"/>
              <w:bottom w:val="single" w:sz="4" w:space="0" w:color="auto"/>
              <w:right w:val="single" w:sz="4" w:space="0" w:color="auto"/>
            </w:tcBorders>
            <w:shd w:val="clear" w:color="auto" w:fill="auto"/>
            <w:noWrap/>
            <w:vAlign w:val="bottom"/>
            <w:hideMark/>
          </w:tcPr>
          <w:p w14:paraId="18863B4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0.273</w:t>
            </w:r>
          </w:p>
        </w:tc>
        <w:tc>
          <w:tcPr>
            <w:tcW w:w="630" w:type="dxa"/>
            <w:tcBorders>
              <w:top w:val="nil"/>
              <w:left w:val="nil"/>
              <w:bottom w:val="single" w:sz="4" w:space="0" w:color="auto"/>
              <w:right w:val="single" w:sz="4" w:space="0" w:color="auto"/>
            </w:tcBorders>
            <w:shd w:val="clear" w:color="auto" w:fill="auto"/>
            <w:noWrap/>
            <w:vAlign w:val="bottom"/>
            <w:hideMark/>
          </w:tcPr>
          <w:p w14:paraId="709D060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0.322</w:t>
            </w:r>
          </w:p>
        </w:tc>
        <w:tc>
          <w:tcPr>
            <w:tcW w:w="630" w:type="dxa"/>
            <w:tcBorders>
              <w:top w:val="nil"/>
              <w:left w:val="nil"/>
              <w:bottom w:val="single" w:sz="4" w:space="0" w:color="auto"/>
              <w:right w:val="single" w:sz="4" w:space="0" w:color="auto"/>
            </w:tcBorders>
            <w:shd w:val="clear" w:color="auto" w:fill="auto"/>
            <w:noWrap/>
            <w:vAlign w:val="bottom"/>
            <w:hideMark/>
          </w:tcPr>
          <w:p w14:paraId="52FD48A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0.024</w:t>
            </w:r>
          </w:p>
        </w:tc>
        <w:tc>
          <w:tcPr>
            <w:tcW w:w="720" w:type="dxa"/>
            <w:tcBorders>
              <w:top w:val="nil"/>
              <w:left w:val="nil"/>
              <w:bottom w:val="single" w:sz="4" w:space="0" w:color="auto"/>
              <w:right w:val="single" w:sz="4" w:space="0" w:color="auto"/>
            </w:tcBorders>
            <w:shd w:val="clear" w:color="auto" w:fill="auto"/>
            <w:noWrap/>
            <w:vAlign w:val="bottom"/>
            <w:hideMark/>
          </w:tcPr>
          <w:p w14:paraId="59DA2B1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0.318</w:t>
            </w:r>
          </w:p>
        </w:tc>
        <w:tc>
          <w:tcPr>
            <w:tcW w:w="720" w:type="dxa"/>
            <w:tcBorders>
              <w:top w:val="nil"/>
              <w:left w:val="nil"/>
              <w:bottom w:val="single" w:sz="4" w:space="0" w:color="auto"/>
              <w:right w:val="single" w:sz="4" w:space="0" w:color="auto"/>
            </w:tcBorders>
            <w:shd w:val="clear" w:color="auto" w:fill="auto"/>
            <w:noWrap/>
            <w:vAlign w:val="bottom"/>
            <w:hideMark/>
          </w:tcPr>
          <w:p w14:paraId="21B37F60"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0.252</w:t>
            </w:r>
          </w:p>
        </w:tc>
        <w:tc>
          <w:tcPr>
            <w:tcW w:w="720" w:type="dxa"/>
            <w:tcBorders>
              <w:top w:val="nil"/>
              <w:left w:val="nil"/>
              <w:bottom w:val="single" w:sz="4" w:space="0" w:color="auto"/>
              <w:right w:val="single" w:sz="4" w:space="0" w:color="auto"/>
            </w:tcBorders>
            <w:shd w:val="clear" w:color="auto" w:fill="auto"/>
            <w:noWrap/>
            <w:vAlign w:val="bottom"/>
            <w:hideMark/>
          </w:tcPr>
          <w:p w14:paraId="7E2A48E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0.061</w:t>
            </w:r>
          </w:p>
        </w:tc>
        <w:tc>
          <w:tcPr>
            <w:tcW w:w="720" w:type="dxa"/>
            <w:tcBorders>
              <w:top w:val="nil"/>
              <w:left w:val="nil"/>
              <w:bottom w:val="single" w:sz="4" w:space="0" w:color="auto"/>
              <w:right w:val="single" w:sz="4" w:space="0" w:color="auto"/>
            </w:tcBorders>
            <w:shd w:val="clear" w:color="auto" w:fill="auto"/>
            <w:noWrap/>
            <w:vAlign w:val="bottom"/>
            <w:hideMark/>
          </w:tcPr>
          <w:p w14:paraId="373CE87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0.328</w:t>
            </w:r>
          </w:p>
        </w:tc>
        <w:tc>
          <w:tcPr>
            <w:tcW w:w="720" w:type="dxa"/>
            <w:tcBorders>
              <w:top w:val="nil"/>
              <w:left w:val="nil"/>
              <w:bottom w:val="single" w:sz="4" w:space="0" w:color="auto"/>
              <w:right w:val="single" w:sz="4" w:space="0" w:color="auto"/>
            </w:tcBorders>
            <w:shd w:val="clear" w:color="auto" w:fill="auto"/>
            <w:noWrap/>
            <w:vAlign w:val="bottom"/>
            <w:hideMark/>
          </w:tcPr>
          <w:p w14:paraId="36AF0FF2"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0.842</w:t>
            </w:r>
          </w:p>
        </w:tc>
        <w:tc>
          <w:tcPr>
            <w:tcW w:w="680" w:type="dxa"/>
            <w:tcBorders>
              <w:top w:val="nil"/>
              <w:left w:val="nil"/>
              <w:bottom w:val="single" w:sz="4" w:space="0" w:color="auto"/>
              <w:right w:val="single" w:sz="4" w:space="0" w:color="auto"/>
            </w:tcBorders>
            <w:shd w:val="clear" w:color="auto" w:fill="auto"/>
            <w:noWrap/>
            <w:vAlign w:val="bottom"/>
            <w:hideMark/>
          </w:tcPr>
          <w:p w14:paraId="7503944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255C27B5"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B6C225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r>
      <w:tr w:rsidR="005A199F" w:rsidRPr="007146F1" w14:paraId="43A5B989" w14:textId="77777777" w:rsidTr="000A704C">
        <w:trPr>
          <w:trHeight w:val="300"/>
          <w:jc w:val="right"/>
        </w:trPr>
        <w:tc>
          <w:tcPr>
            <w:tcW w:w="2751" w:type="dxa"/>
            <w:tcBorders>
              <w:top w:val="nil"/>
              <w:left w:val="single" w:sz="4" w:space="0" w:color="auto"/>
              <w:bottom w:val="single" w:sz="4" w:space="0" w:color="auto"/>
              <w:right w:val="single" w:sz="4" w:space="0" w:color="auto"/>
            </w:tcBorders>
            <w:shd w:val="clear" w:color="auto" w:fill="D9D9D9"/>
            <w:noWrap/>
            <w:hideMark/>
          </w:tcPr>
          <w:p w14:paraId="4DE9177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Market-(BOM)</w:t>
            </w:r>
          </w:p>
        </w:tc>
        <w:tc>
          <w:tcPr>
            <w:tcW w:w="789" w:type="dxa"/>
            <w:tcBorders>
              <w:top w:val="nil"/>
              <w:left w:val="nil"/>
              <w:bottom w:val="single" w:sz="4" w:space="0" w:color="auto"/>
              <w:right w:val="single" w:sz="4" w:space="0" w:color="auto"/>
            </w:tcBorders>
            <w:shd w:val="clear" w:color="auto" w:fill="auto"/>
            <w:noWrap/>
            <w:vAlign w:val="bottom"/>
            <w:hideMark/>
          </w:tcPr>
          <w:p w14:paraId="02374C7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0.914</w:t>
            </w:r>
          </w:p>
        </w:tc>
        <w:tc>
          <w:tcPr>
            <w:tcW w:w="630" w:type="dxa"/>
            <w:tcBorders>
              <w:top w:val="nil"/>
              <w:left w:val="nil"/>
              <w:bottom w:val="single" w:sz="4" w:space="0" w:color="auto"/>
              <w:right w:val="single" w:sz="4" w:space="0" w:color="auto"/>
            </w:tcBorders>
            <w:shd w:val="clear" w:color="auto" w:fill="auto"/>
            <w:noWrap/>
            <w:vAlign w:val="bottom"/>
            <w:hideMark/>
          </w:tcPr>
          <w:p w14:paraId="1E7E19B9"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0.730</w:t>
            </w:r>
          </w:p>
        </w:tc>
        <w:tc>
          <w:tcPr>
            <w:tcW w:w="900" w:type="dxa"/>
            <w:tcBorders>
              <w:top w:val="nil"/>
              <w:left w:val="nil"/>
              <w:bottom w:val="single" w:sz="4" w:space="0" w:color="auto"/>
              <w:right w:val="single" w:sz="4" w:space="0" w:color="auto"/>
            </w:tcBorders>
            <w:shd w:val="clear" w:color="auto" w:fill="auto"/>
            <w:noWrap/>
            <w:vAlign w:val="bottom"/>
            <w:hideMark/>
          </w:tcPr>
          <w:p w14:paraId="66AD9E8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0.108</w:t>
            </w:r>
          </w:p>
        </w:tc>
        <w:tc>
          <w:tcPr>
            <w:tcW w:w="839" w:type="dxa"/>
            <w:tcBorders>
              <w:top w:val="nil"/>
              <w:left w:val="nil"/>
              <w:bottom w:val="single" w:sz="4" w:space="0" w:color="auto"/>
              <w:right w:val="single" w:sz="4" w:space="0" w:color="auto"/>
            </w:tcBorders>
            <w:shd w:val="clear" w:color="auto" w:fill="auto"/>
            <w:noWrap/>
            <w:vAlign w:val="bottom"/>
            <w:hideMark/>
          </w:tcPr>
          <w:p w14:paraId="2DA7AD7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0.945</w:t>
            </w:r>
          </w:p>
        </w:tc>
        <w:tc>
          <w:tcPr>
            <w:tcW w:w="756" w:type="dxa"/>
            <w:tcBorders>
              <w:top w:val="nil"/>
              <w:left w:val="nil"/>
              <w:bottom w:val="single" w:sz="4" w:space="0" w:color="auto"/>
              <w:right w:val="single" w:sz="4" w:space="0" w:color="auto"/>
            </w:tcBorders>
            <w:shd w:val="clear" w:color="auto" w:fill="auto"/>
            <w:noWrap/>
            <w:vAlign w:val="bottom"/>
            <w:hideMark/>
          </w:tcPr>
          <w:p w14:paraId="14B64A7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0.013</w:t>
            </w:r>
          </w:p>
        </w:tc>
        <w:tc>
          <w:tcPr>
            <w:tcW w:w="655" w:type="dxa"/>
            <w:tcBorders>
              <w:top w:val="nil"/>
              <w:left w:val="nil"/>
              <w:bottom w:val="single" w:sz="4" w:space="0" w:color="auto"/>
              <w:right w:val="single" w:sz="4" w:space="0" w:color="auto"/>
            </w:tcBorders>
            <w:shd w:val="clear" w:color="auto" w:fill="auto"/>
            <w:noWrap/>
            <w:vAlign w:val="bottom"/>
            <w:hideMark/>
          </w:tcPr>
          <w:p w14:paraId="30541685"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-0.096</w:t>
            </w:r>
          </w:p>
        </w:tc>
        <w:tc>
          <w:tcPr>
            <w:tcW w:w="630" w:type="dxa"/>
            <w:tcBorders>
              <w:top w:val="nil"/>
              <w:left w:val="nil"/>
              <w:bottom w:val="single" w:sz="4" w:space="0" w:color="auto"/>
              <w:right w:val="single" w:sz="4" w:space="0" w:color="auto"/>
            </w:tcBorders>
            <w:shd w:val="clear" w:color="auto" w:fill="auto"/>
            <w:noWrap/>
            <w:vAlign w:val="bottom"/>
            <w:hideMark/>
          </w:tcPr>
          <w:p w14:paraId="24F0AAE2"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-0.134</w:t>
            </w:r>
          </w:p>
        </w:tc>
        <w:tc>
          <w:tcPr>
            <w:tcW w:w="630" w:type="dxa"/>
            <w:tcBorders>
              <w:top w:val="nil"/>
              <w:left w:val="nil"/>
              <w:bottom w:val="single" w:sz="4" w:space="0" w:color="auto"/>
              <w:right w:val="single" w:sz="4" w:space="0" w:color="auto"/>
            </w:tcBorders>
            <w:shd w:val="clear" w:color="auto" w:fill="auto"/>
            <w:noWrap/>
            <w:vAlign w:val="bottom"/>
            <w:hideMark/>
          </w:tcPr>
          <w:p w14:paraId="3FD86D47"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0.100</w:t>
            </w:r>
          </w:p>
        </w:tc>
        <w:tc>
          <w:tcPr>
            <w:tcW w:w="630" w:type="dxa"/>
            <w:tcBorders>
              <w:top w:val="nil"/>
              <w:left w:val="nil"/>
              <w:bottom w:val="single" w:sz="4" w:space="0" w:color="auto"/>
              <w:right w:val="single" w:sz="4" w:space="0" w:color="auto"/>
            </w:tcBorders>
            <w:shd w:val="clear" w:color="auto" w:fill="auto"/>
            <w:noWrap/>
            <w:vAlign w:val="bottom"/>
            <w:hideMark/>
          </w:tcPr>
          <w:p w14:paraId="6CE51A1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0.328</w:t>
            </w:r>
          </w:p>
        </w:tc>
        <w:tc>
          <w:tcPr>
            <w:tcW w:w="720" w:type="dxa"/>
            <w:tcBorders>
              <w:top w:val="nil"/>
              <w:left w:val="nil"/>
              <w:bottom w:val="single" w:sz="4" w:space="0" w:color="auto"/>
              <w:right w:val="single" w:sz="4" w:space="0" w:color="auto"/>
            </w:tcBorders>
            <w:shd w:val="clear" w:color="auto" w:fill="auto"/>
            <w:noWrap/>
            <w:vAlign w:val="bottom"/>
            <w:hideMark/>
          </w:tcPr>
          <w:p w14:paraId="2C26509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0.036</w:t>
            </w:r>
          </w:p>
        </w:tc>
        <w:tc>
          <w:tcPr>
            <w:tcW w:w="720" w:type="dxa"/>
            <w:tcBorders>
              <w:top w:val="nil"/>
              <w:left w:val="nil"/>
              <w:bottom w:val="single" w:sz="4" w:space="0" w:color="auto"/>
              <w:right w:val="single" w:sz="4" w:space="0" w:color="auto"/>
            </w:tcBorders>
            <w:shd w:val="clear" w:color="auto" w:fill="auto"/>
            <w:noWrap/>
            <w:vAlign w:val="bottom"/>
            <w:hideMark/>
          </w:tcPr>
          <w:p w14:paraId="54EDF30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0.082</w:t>
            </w:r>
          </w:p>
        </w:tc>
        <w:tc>
          <w:tcPr>
            <w:tcW w:w="720" w:type="dxa"/>
            <w:tcBorders>
              <w:top w:val="nil"/>
              <w:left w:val="nil"/>
              <w:bottom w:val="single" w:sz="4" w:space="0" w:color="auto"/>
              <w:right w:val="single" w:sz="4" w:space="0" w:color="auto"/>
            </w:tcBorders>
            <w:shd w:val="clear" w:color="auto" w:fill="auto"/>
            <w:noWrap/>
            <w:vAlign w:val="bottom"/>
            <w:hideMark/>
          </w:tcPr>
          <w:p w14:paraId="4791A617"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0.028</w:t>
            </w:r>
          </w:p>
        </w:tc>
        <w:tc>
          <w:tcPr>
            <w:tcW w:w="720" w:type="dxa"/>
            <w:tcBorders>
              <w:top w:val="nil"/>
              <w:left w:val="nil"/>
              <w:bottom w:val="single" w:sz="4" w:space="0" w:color="auto"/>
              <w:right w:val="single" w:sz="4" w:space="0" w:color="auto"/>
            </w:tcBorders>
            <w:shd w:val="clear" w:color="auto" w:fill="auto"/>
            <w:noWrap/>
            <w:vAlign w:val="bottom"/>
            <w:hideMark/>
          </w:tcPr>
          <w:p w14:paraId="399DA9E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-0.034</w:t>
            </w:r>
          </w:p>
        </w:tc>
        <w:tc>
          <w:tcPr>
            <w:tcW w:w="720" w:type="dxa"/>
            <w:tcBorders>
              <w:top w:val="nil"/>
              <w:left w:val="nil"/>
              <w:bottom w:val="single" w:sz="4" w:space="0" w:color="auto"/>
              <w:right w:val="single" w:sz="4" w:space="0" w:color="auto"/>
            </w:tcBorders>
            <w:shd w:val="clear" w:color="auto" w:fill="auto"/>
            <w:noWrap/>
            <w:vAlign w:val="bottom"/>
            <w:hideMark/>
          </w:tcPr>
          <w:p w14:paraId="708CE6A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0.025</w:t>
            </w:r>
          </w:p>
        </w:tc>
        <w:tc>
          <w:tcPr>
            <w:tcW w:w="680" w:type="dxa"/>
            <w:tcBorders>
              <w:top w:val="nil"/>
              <w:left w:val="nil"/>
              <w:bottom w:val="single" w:sz="4" w:space="0" w:color="auto"/>
              <w:right w:val="single" w:sz="4" w:space="0" w:color="auto"/>
            </w:tcBorders>
            <w:shd w:val="clear" w:color="auto" w:fill="auto"/>
            <w:noWrap/>
            <w:vAlign w:val="bottom"/>
            <w:hideMark/>
          </w:tcPr>
          <w:p w14:paraId="687A652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0.854</w:t>
            </w:r>
          </w:p>
        </w:tc>
        <w:tc>
          <w:tcPr>
            <w:tcW w:w="630" w:type="dxa"/>
            <w:tcBorders>
              <w:top w:val="nil"/>
              <w:left w:val="nil"/>
              <w:bottom w:val="single" w:sz="4" w:space="0" w:color="auto"/>
              <w:right w:val="single" w:sz="4" w:space="0" w:color="auto"/>
            </w:tcBorders>
            <w:shd w:val="clear" w:color="auto" w:fill="auto"/>
            <w:noWrap/>
            <w:vAlign w:val="bottom"/>
            <w:hideMark/>
          </w:tcPr>
          <w:p w14:paraId="3A88193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23CDAE2"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r>
      <w:tr w:rsidR="005A199F" w:rsidRPr="007146F1" w14:paraId="53AE2A8E" w14:textId="77777777" w:rsidTr="000A704C">
        <w:trPr>
          <w:trHeight w:val="300"/>
          <w:jc w:val="right"/>
        </w:trPr>
        <w:tc>
          <w:tcPr>
            <w:tcW w:w="2751" w:type="dxa"/>
            <w:tcBorders>
              <w:top w:val="nil"/>
              <w:left w:val="single" w:sz="4" w:space="0" w:color="auto"/>
              <w:bottom w:val="single" w:sz="4" w:space="0" w:color="auto"/>
              <w:right w:val="single" w:sz="4" w:space="0" w:color="auto"/>
            </w:tcBorders>
            <w:shd w:val="clear" w:color="auto" w:fill="D9D9D9"/>
            <w:noWrap/>
            <w:hideMark/>
          </w:tcPr>
          <w:p w14:paraId="47CBA7C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Management-by-Exception-(SM)</w:t>
            </w:r>
          </w:p>
        </w:tc>
        <w:tc>
          <w:tcPr>
            <w:tcW w:w="789" w:type="dxa"/>
            <w:tcBorders>
              <w:top w:val="nil"/>
              <w:left w:val="nil"/>
              <w:bottom w:val="single" w:sz="4" w:space="0" w:color="auto"/>
              <w:right w:val="single" w:sz="4" w:space="0" w:color="auto"/>
            </w:tcBorders>
            <w:shd w:val="clear" w:color="auto" w:fill="auto"/>
            <w:noWrap/>
            <w:vAlign w:val="bottom"/>
            <w:hideMark/>
          </w:tcPr>
          <w:p w14:paraId="6AEFF2BA"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0.944</w:t>
            </w:r>
          </w:p>
        </w:tc>
        <w:tc>
          <w:tcPr>
            <w:tcW w:w="630" w:type="dxa"/>
            <w:tcBorders>
              <w:top w:val="nil"/>
              <w:left w:val="nil"/>
              <w:bottom w:val="single" w:sz="4" w:space="0" w:color="auto"/>
              <w:right w:val="single" w:sz="4" w:space="0" w:color="auto"/>
            </w:tcBorders>
            <w:shd w:val="clear" w:color="auto" w:fill="auto"/>
            <w:noWrap/>
            <w:vAlign w:val="bottom"/>
            <w:hideMark/>
          </w:tcPr>
          <w:p w14:paraId="123FB25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0.808</w:t>
            </w:r>
          </w:p>
        </w:tc>
        <w:tc>
          <w:tcPr>
            <w:tcW w:w="900" w:type="dxa"/>
            <w:tcBorders>
              <w:top w:val="nil"/>
              <w:left w:val="nil"/>
              <w:bottom w:val="single" w:sz="4" w:space="0" w:color="auto"/>
              <w:right w:val="single" w:sz="4" w:space="0" w:color="auto"/>
            </w:tcBorders>
            <w:shd w:val="clear" w:color="auto" w:fill="auto"/>
            <w:noWrap/>
            <w:vAlign w:val="bottom"/>
            <w:hideMark/>
          </w:tcPr>
          <w:p w14:paraId="30A8CB3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0.319</w:t>
            </w:r>
          </w:p>
        </w:tc>
        <w:tc>
          <w:tcPr>
            <w:tcW w:w="839" w:type="dxa"/>
            <w:tcBorders>
              <w:top w:val="nil"/>
              <w:left w:val="nil"/>
              <w:bottom w:val="single" w:sz="4" w:space="0" w:color="auto"/>
              <w:right w:val="single" w:sz="4" w:space="0" w:color="auto"/>
            </w:tcBorders>
            <w:shd w:val="clear" w:color="auto" w:fill="auto"/>
            <w:noWrap/>
            <w:vAlign w:val="bottom"/>
            <w:hideMark/>
          </w:tcPr>
          <w:p w14:paraId="56896F4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0.949</w:t>
            </w:r>
          </w:p>
        </w:tc>
        <w:tc>
          <w:tcPr>
            <w:tcW w:w="756" w:type="dxa"/>
            <w:tcBorders>
              <w:top w:val="nil"/>
              <w:left w:val="nil"/>
              <w:bottom w:val="single" w:sz="4" w:space="0" w:color="auto"/>
              <w:right w:val="single" w:sz="4" w:space="0" w:color="auto"/>
            </w:tcBorders>
            <w:shd w:val="clear" w:color="auto" w:fill="auto"/>
            <w:noWrap/>
            <w:vAlign w:val="bottom"/>
            <w:hideMark/>
          </w:tcPr>
          <w:p w14:paraId="717FA0C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0.427</w:t>
            </w:r>
          </w:p>
        </w:tc>
        <w:tc>
          <w:tcPr>
            <w:tcW w:w="655" w:type="dxa"/>
            <w:tcBorders>
              <w:top w:val="nil"/>
              <w:left w:val="nil"/>
              <w:bottom w:val="single" w:sz="4" w:space="0" w:color="auto"/>
              <w:right w:val="single" w:sz="4" w:space="0" w:color="auto"/>
            </w:tcBorders>
            <w:shd w:val="clear" w:color="auto" w:fill="auto"/>
            <w:noWrap/>
            <w:vAlign w:val="bottom"/>
            <w:hideMark/>
          </w:tcPr>
          <w:p w14:paraId="48480142"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0.099</w:t>
            </w:r>
          </w:p>
        </w:tc>
        <w:tc>
          <w:tcPr>
            <w:tcW w:w="630" w:type="dxa"/>
            <w:tcBorders>
              <w:top w:val="nil"/>
              <w:left w:val="nil"/>
              <w:bottom w:val="single" w:sz="4" w:space="0" w:color="auto"/>
              <w:right w:val="single" w:sz="4" w:space="0" w:color="auto"/>
            </w:tcBorders>
            <w:shd w:val="clear" w:color="auto" w:fill="auto"/>
            <w:noWrap/>
            <w:vAlign w:val="bottom"/>
            <w:hideMark/>
          </w:tcPr>
          <w:p w14:paraId="0D650A5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0.381</w:t>
            </w:r>
          </w:p>
        </w:tc>
        <w:tc>
          <w:tcPr>
            <w:tcW w:w="630" w:type="dxa"/>
            <w:tcBorders>
              <w:top w:val="nil"/>
              <w:left w:val="nil"/>
              <w:bottom w:val="single" w:sz="4" w:space="0" w:color="auto"/>
              <w:right w:val="single" w:sz="4" w:space="0" w:color="auto"/>
            </w:tcBorders>
            <w:shd w:val="clear" w:color="auto" w:fill="auto"/>
            <w:noWrap/>
            <w:vAlign w:val="bottom"/>
            <w:hideMark/>
          </w:tcPr>
          <w:p w14:paraId="784A320C"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0.484</w:t>
            </w:r>
          </w:p>
        </w:tc>
        <w:tc>
          <w:tcPr>
            <w:tcW w:w="630" w:type="dxa"/>
            <w:tcBorders>
              <w:top w:val="nil"/>
              <w:left w:val="nil"/>
              <w:bottom w:val="single" w:sz="4" w:space="0" w:color="auto"/>
              <w:right w:val="single" w:sz="4" w:space="0" w:color="auto"/>
            </w:tcBorders>
            <w:shd w:val="clear" w:color="auto" w:fill="auto"/>
            <w:noWrap/>
            <w:vAlign w:val="bottom"/>
            <w:hideMark/>
          </w:tcPr>
          <w:p w14:paraId="516EE80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0.165</w:t>
            </w:r>
          </w:p>
        </w:tc>
        <w:tc>
          <w:tcPr>
            <w:tcW w:w="720" w:type="dxa"/>
            <w:tcBorders>
              <w:top w:val="nil"/>
              <w:left w:val="nil"/>
              <w:bottom w:val="single" w:sz="4" w:space="0" w:color="auto"/>
              <w:right w:val="single" w:sz="4" w:space="0" w:color="auto"/>
            </w:tcBorders>
            <w:shd w:val="clear" w:color="auto" w:fill="auto"/>
            <w:noWrap/>
            <w:vAlign w:val="bottom"/>
            <w:hideMark/>
          </w:tcPr>
          <w:p w14:paraId="26C81D26"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0.565</w:t>
            </w:r>
          </w:p>
        </w:tc>
        <w:tc>
          <w:tcPr>
            <w:tcW w:w="720" w:type="dxa"/>
            <w:tcBorders>
              <w:top w:val="nil"/>
              <w:left w:val="nil"/>
              <w:bottom w:val="single" w:sz="4" w:space="0" w:color="auto"/>
              <w:right w:val="single" w:sz="4" w:space="0" w:color="auto"/>
            </w:tcBorders>
            <w:shd w:val="clear" w:color="auto" w:fill="auto"/>
            <w:noWrap/>
            <w:vAlign w:val="bottom"/>
            <w:hideMark/>
          </w:tcPr>
          <w:p w14:paraId="6613150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0.445</w:t>
            </w:r>
          </w:p>
        </w:tc>
        <w:tc>
          <w:tcPr>
            <w:tcW w:w="720" w:type="dxa"/>
            <w:tcBorders>
              <w:top w:val="nil"/>
              <w:left w:val="nil"/>
              <w:bottom w:val="single" w:sz="4" w:space="0" w:color="auto"/>
              <w:right w:val="single" w:sz="4" w:space="0" w:color="auto"/>
            </w:tcBorders>
            <w:shd w:val="clear" w:color="auto" w:fill="auto"/>
            <w:noWrap/>
            <w:vAlign w:val="bottom"/>
            <w:hideMark/>
          </w:tcPr>
          <w:p w14:paraId="051A2EF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0.070</w:t>
            </w:r>
          </w:p>
        </w:tc>
        <w:tc>
          <w:tcPr>
            <w:tcW w:w="720" w:type="dxa"/>
            <w:tcBorders>
              <w:top w:val="nil"/>
              <w:left w:val="nil"/>
              <w:bottom w:val="single" w:sz="4" w:space="0" w:color="auto"/>
              <w:right w:val="single" w:sz="4" w:space="0" w:color="auto"/>
            </w:tcBorders>
            <w:shd w:val="clear" w:color="auto" w:fill="auto"/>
            <w:noWrap/>
            <w:vAlign w:val="bottom"/>
            <w:hideMark/>
          </w:tcPr>
          <w:p w14:paraId="5888A4E0"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0.223</w:t>
            </w:r>
          </w:p>
        </w:tc>
        <w:tc>
          <w:tcPr>
            <w:tcW w:w="720" w:type="dxa"/>
            <w:tcBorders>
              <w:top w:val="nil"/>
              <w:left w:val="nil"/>
              <w:bottom w:val="single" w:sz="4" w:space="0" w:color="auto"/>
              <w:right w:val="single" w:sz="4" w:space="0" w:color="auto"/>
            </w:tcBorders>
            <w:shd w:val="clear" w:color="auto" w:fill="auto"/>
            <w:noWrap/>
            <w:vAlign w:val="bottom"/>
            <w:hideMark/>
          </w:tcPr>
          <w:p w14:paraId="0D2A1BD7"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0.309</w:t>
            </w:r>
          </w:p>
        </w:tc>
        <w:tc>
          <w:tcPr>
            <w:tcW w:w="680" w:type="dxa"/>
            <w:tcBorders>
              <w:top w:val="nil"/>
              <w:left w:val="nil"/>
              <w:bottom w:val="single" w:sz="4" w:space="0" w:color="auto"/>
              <w:right w:val="single" w:sz="4" w:space="0" w:color="auto"/>
            </w:tcBorders>
            <w:shd w:val="clear" w:color="auto" w:fill="auto"/>
            <w:noWrap/>
            <w:vAlign w:val="bottom"/>
            <w:hideMark/>
          </w:tcPr>
          <w:p w14:paraId="237AC140"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0.057</w:t>
            </w:r>
          </w:p>
        </w:tc>
        <w:tc>
          <w:tcPr>
            <w:tcW w:w="630" w:type="dxa"/>
            <w:tcBorders>
              <w:top w:val="nil"/>
              <w:left w:val="nil"/>
              <w:bottom w:val="single" w:sz="4" w:space="0" w:color="auto"/>
              <w:right w:val="single" w:sz="4" w:space="0" w:color="auto"/>
            </w:tcBorders>
            <w:shd w:val="clear" w:color="auto" w:fill="auto"/>
            <w:noWrap/>
            <w:vAlign w:val="bottom"/>
            <w:hideMark/>
          </w:tcPr>
          <w:p w14:paraId="37548C4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0.899</w:t>
            </w:r>
          </w:p>
        </w:tc>
        <w:tc>
          <w:tcPr>
            <w:tcW w:w="576" w:type="dxa"/>
            <w:tcBorders>
              <w:top w:val="nil"/>
              <w:left w:val="nil"/>
              <w:bottom w:val="single" w:sz="4" w:space="0" w:color="auto"/>
              <w:right w:val="single" w:sz="4" w:space="0" w:color="auto"/>
            </w:tcBorders>
            <w:shd w:val="clear" w:color="auto" w:fill="auto"/>
            <w:noWrap/>
            <w:vAlign w:val="bottom"/>
            <w:hideMark/>
          </w:tcPr>
          <w:p w14:paraId="4196DD22"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 </w:t>
            </w:r>
          </w:p>
        </w:tc>
      </w:tr>
      <w:tr w:rsidR="005A199F" w:rsidRPr="007146F1" w14:paraId="688E0F64" w14:textId="77777777" w:rsidTr="000A704C">
        <w:trPr>
          <w:trHeight w:val="300"/>
          <w:jc w:val="right"/>
        </w:trPr>
        <w:tc>
          <w:tcPr>
            <w:tcW w:w="2751" w:type="dxa"/>
            <w:tcBorders>
              <w:top w:val="nil"/>
              <w:left w:val="single" w:sz="4" w:space="0" w:color="auto"/>
              <w:bottom w:val="single" w:sz="4" w:space="0" w:color="auto"/>
              <w:right w:val="single" w:sz="4" w:space="0" w:color="auto"/>
            </w:tcBorders>
            <w:shd w:val="clear" w:color="auto" w:fill="D9D9D9"/>
            <w:noWrap/>
            <w:hideMark/>
          </w:tcPr>
          <w:p w14:paraId="5BA3752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Attributed-Idealized-Influence-(FIA)</w:t>
            </w:r>
          </w:p>
        </w:tc>
        <w:tc>
          <w:tcPr>
            <w:tcW w:w="789" w:type="dxa"/>
            <w:tcBorders>
              <w:top w:val="nil"/>
              <w:left w:val="nil"/>
              <w:bottom w:val="single" w:sz="4" w:space="0" w:color="auto"/>
              <w:right w:val="single" w:sz="4" w:space="0" w:color="auto"/>
            </w:tcBorders>
            <w:shd w:val="clear" w:color="auto" w:fill="auto"/>
            <w:noWrap/>
            <w:vAlign w:val="bottom"/>
            <w:hideMark/>
          </w:tcPr>
          <w:p w14:paraId="28D35F9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0.941</w:t>
            </w:r>
          </w:p>
        </w:tc>
        <w:tc>
          <w:tcPr>
            <w:tcW w:w="630" w:type="dxa"/>
            <w:tcBorders>
              <w:top w:val="nil"/>
              <w:left w:val="nil"/>
              <w:bottom w:val="single" w:sz="4" w:space="0" w:color="auto"/>
              <w:right w:val="single" w:sz="4" w:space="0" w:color="auto"/>
            </w:tcBorders>
            <w:shd w:val="clear" w:color="auto" w:fill="auto"/>
            <w:noWrap/>
            <w:vAlign w:val="bottom"/>
            <w:hideMark/>
          </w:tcPr>
          <w:p w14:paraId="50081E8B"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0.842</w:t>
            </w:r>
          </w:p>
        </w:tc>
        <w:tc>
          <w:tcPr>
            <w:tcW w:w="900" w:type="dxa"/>
            <w:tcBorders>
              <w:top w:val="nil"/>
              <w:left w:val="nil"/>
              <w:bottom w:val="single" w:sz="4" w:space="0" w:color="auto"/>
              <w:right w:val="single" w:sz="4" w:space="0" w:color="auto"/>
            </w:tcBorders>
            <w:shd w:val="clear" w:color="auto" w:fill="auto"/>
            <w:noWrap/>
            <w:vAlign w:val="bottom"/>
            <w:hideMark/>
          </w:tcPr>
          <w:p w14:paraId="628894C8"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0.384</w:t>
            </w:r>
          </w:p>
        </w:tc>
        <w:tc>
          <w:tcPr>
            <w:tcW w:w="839" w:type="dxa"/>
            <w:tcBorders>
              <w:top w:val="nil"/>
              <w:left w:val="nil"/>
              <w:bottom w:val="single" w:sz="4" w:space="0" w:color="auto"/>
              <w:right w:val="single" w:sz="4" w:space="0" w:color="auto"/>
            </w:tcBorders>
            <w:shd w:val="clear" w:color="auto" w:fill="auto"/>
            <w:noWrap/>
            <w:vAlign w:val="bottom"/>
            <w:hideMark/>
          </w:tcPr>
          <w:p w14:paraId="2CC0B824"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0.957</w:t>
            </w:r>
          </w:p>
        </w:tc>
        <w:tc>
          <w:tcPr>
            <w:tcW w:w="756" w:type="dxa"/>
            <w:tcBorders>
              <w:top w:val="nil"/>
              <w:left w:val="nil"/>
              <w:bottom w:val="single" w:sz="4" w:space="0" w:color="auto"/>
              <w:right w:val="single" w:sz="4" w:space="0" w:color="auto"/>
            </w:tcBorders>
            <w:shd w:val="clear" w:color="auto" w:fill="auto"/>
            <w:noWrap/>
            <w:vAlign w:val="bottom"/>
            <w:hideMark/>
          </w:tcPr>
          <w:p w14:paraId="7864FDB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0.288</w:t>
            </w:r>
          </w:p>
        </w:tc>
        <w:tc>
          <w:tcPr>
            <w:tcW w:w="655" w:type="dxa"/>
            <w:tcBorders>
              <w:top w:val="nil"/>
              <w:left w:val="nil"/>
              <w:bottom w:val="single" w:sz="4" w:space="0" w:color="auto"/>
              <w:right w:val="single" w:sz="4" w:space="0" w:color="auto"/>
            </w:tcBorders>
            <w:shd w:val="clear" w:color="auto" w:fill="auto"/>
            <w:noWrap/>
            <w:vAlign w:val="bottom"/>
            <w:hideMark/>
          </w:tcPr>
          <w:p w14:paraId="5567327F"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0.086</w:t>
            </w:r>
          </w:p>
        </w:tc>
        <w:tc>
          <w:tcPr>
            <w:tcW w:w="630" w:type="dxa"/>
            <w:tcBorders>
              <w:top w:val="nil"/>
              <w:left w:val="nil"/>
              <w:bottom w:val="single" w:sz="4" w:space="0" w:color="auto"/>
              <w:right w:val="single" w:sz="4" w:space="0" w:color="auto"/>
            </w:tcBorders>
            <w:shd w:val="clear" w:color="auto" w:fill="auto"/>
            <w:noWrap/>
            <w:vAlign w:val="bottom"/>
            <w:hideMark/>
          </w:tcPr>
          <w:p w14:paraId="73090F45"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0.472</w:t>
            </w:r>
          </w:p>
        </w:tc>
        <w:tc>
          <w:tcPr>
            <w:tcW w:w="630" w:type="dxa"/>
            <w:tcBorders>
              <w:top w:val="nil"/>
              <w:left w:val="nil"/>
              <w:bottom w:val="single" w:sz="4" w:space="0" w:color="auto"/>
              <w:right w:val="single" w:sz="4" w:space="0" w:color="auto"/>
            </w:tcBorders>
            <w:shd w:val="clear" w:color="auto" w:fill="auto"/>
            <w:noWrap/>
            <w:vAlign w:val="bottom"/>
            <w:hideMark/>
          </w:tcPr>
          <w:p w14:paraId="3D9BC1C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0.620</w:t>
            </w:r>
          </w:p>
        </w:tc>
        <w:tc>
          <w:tcPr>
            <w:tcW w:w="630" w:type="dxa"/>
            <w:tcBorders>
              <w:top w:val="nil"/>
              <w:left w:val="nil"/>
              <w:bottom w:val="single" w:sz="4" w:space="0" w:color="auto"/>
              <w:right w:val="single" w:sz="4" w:space="0" w:color="auto"/>
            </w:tcBorders>
            <w:shd w:val="clear" w:color="auto" w:fill="auto"/>
            <w:noWrap/>
            <w:vAlign w:val="bottom"/>
            <w:hideMark/>
          </w:tcPr>
          <w:p w14:paraId="1B66B981"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0.172</w:t>
            </w:r>
          </w:p>
        </w:tc>
        <w:tc>
          <w:tcPr>
            <w:tcW w:w="720" w:type="dxa"/>
            <w:tcBorders>
              <w:top w:val="nil"/>
              <w:left w:val="nil"/>
              <w:bottom w:val="single" w:sz="4" w:space="0" w:color="auto"/>
              <w:right w:val="single" w:sz="4" w:space="0" w:color="auto"/>
            </w:tcBorders>
            <w:shd w:val="clear" w:color="auto" w:fill="auto"/>
            <w:noWrap/>
            <w:vAlign w:val="bottom"/>
            <w:hideMark/>
          </w:tcPr>
          <w:p w14:paraId="4EE75025"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0.594</w:t>
            </w:r>
          </w:p>
        </w:tc>
        <w:tc>
          <w:tcPr>
            <w:tcW w:w="720" w:type="dxa"/>
            <w:tcBorders>
              <w:top w:val="nil"/>
              <w:left w:val="nil"/>
              <w:bottom w:val="single" w:sz="4" w:space="0" w:color="auto"/>
              <w:right w:val="single" w:sz="4" w:space="0" w:color="auto"/>
            </w:tcBorders>
            <w:shd w:val="clear" w:color="auto" w:fill="auto"/>
            <w:noWrap/>
            <w:vAlign w:val="bottom"/>
            <w:hideMark/>
          </w:tcPr>
          <w:p w14:paraId="1AFA83D2"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0.519</w:t>
            </w:r>
          </w:p>
        </w:tc>
        <w:tc>
          <w:tcPr>
            <w:tcW w:w="720" w:type="dxa"/>
            <w:tcBorders>
              <w:top w:val="nil"/>
              <w:left w:val="nil"/>
              <w:bottom w:val="single" w:sz="4" w:space="0" w:color="auto"/>
              <w:right w:val="single" w:sz="4" w:space="0" w:color="auto"/>
            </w:tcBorders>
            <w:shd w:val="clear" w:color="auto" w:fill="auto"/>
            <w:noWrap/>
            <w:vAlign w:val="bottom"/>
            <w:hideMark/>
          </w:tcPr>
          <w:p w14:paraId="179FC3BE"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0.137</w:t>
            </w:r>
          </w:p>
        </w:tc>
        <w:tc>
          <w:tcPr>
            <w:tcW w:w="720" w:type="dxa"/>
            <w:tcBorders>
              <w:top w:val="nil"/>
              <w:left w:val="nil"/>
              <w:bottom w:val="single" w:sz="4" w:space="0" w:color="auto"/>
              <w:right w:val="single" w:sz="4" w:space="0" w:color="auto"/>
            </w:tcBorders>
            <w:shd w:val="clear" w:color="auto" w:fill="auto"/>
            <w:noWrap/>
            <w:vAlign w:val="bottom"/>
            <w:hideMark/>
          </w:tcPr>
          <w:p w14:paraId="67250931"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0.328</w:t>
            </w:r>
          </w:p>
        </w:tc>
        <w:tc>
          <w:tcPr>
            <w:tcW w:w="720" w:type="dxa"/>
            <w:tcBorders>
              <w:top w:val="nil"/>
              <w:left w:val="nil"/>
              <w:bottom w:val="single" w:sz="4" w:space="0" w:color="auto"/>
              <w:right w:val="single" w:sz="4" w:space="0" w:color="auto"/>
            </w:tcBorders>
            <w:shd w:val="clear" w:color="auto" w:fill="auto"/>
            <w:noWrap/>
            <w:vAlign w:val="bottom"/>
            <w:hideMark/>
          </w:tcPr>
          <w:p w14:paraId="12DE8D59"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0.371</w:t>
            </w:r>
          </w:p>
        </w:tc>
        <w:tc>
          <w:tcPr>
            <w:tcW w:w="680" w:type="dxa"/>
            <w:tcBorders>
              <w:top w:val="nil"/>
              <w:left w:val="nil"/>
              <w:bottom w:val="single" w:sz="4" w:space="0" w:color="auto"/>
              <w:right w:val="single" w:sz="4" w:space="0" w:color="auto"/>
            </w:tcBorders>
            <w:shd w:val="clear" w:color="auto" w:fill="auto"/>
            <w:noWrap/>
            <w:vAlign w:val="bottom"/>
            <w:hideMark/>
          </w:tcPr>
          <w:p w14:paraId="7EE13C10"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0.005</w:t>
            </w:r>
          </w:p>
        </w:tc>
        <w:tc>
          <w:tcPr>
            <w:tcW w:w="630" w:type="dxa"/>
            <w:tcBorders>
              <w:top w:val="nil"/>
              <w:left w:val="nil"/>
              <w:bottom w:val="single" w:sz="4" w:space="0" w:color="auto"/>
              <w:right w:val="single" w:sz="4" w:space="0" w:color="auto"/>
            </w:tcBorders>
            <w:shd w:val="clear" w:color="auto" w:fill="auto"/>
            <w:noWrap/>
            <w:vAlign w:val="bottom"/>
            <w:hideMark/>
          </w:tcPr>
          <w:p w14:paraId="21CA1C83"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0.490</w:t>
            </w:r>
          </w:p>
        </w:tc>
        <w:tc>
          <w:tcPr>
            <w:tcW w:w="576" w:type="dxa"/>
            <w:tcBorders>
              <w:top w:val="nil"/>
              <w:left w:val="nil"/>
              <w:bottom w:val="single" w:sz="4" w:space="0" w:color="auto"/>
              <w:right w:val="single" w:sz="4" w:space="0" w:color="auto"/>
            </w:tcBorders>
            <w:shd w:val="clear" w:color="auto" w:fill="auto"/>
            <w:noWrap/>
            <w:vAlign w:val="bottom"/>
            <w:hideMark/>
          </w:tcPr>
          <w:p w14:paraId="61B49A3D" w14:textId="77777777" w:rsidR="005A199F" w:rsidRPr="007146F1" w:rsidRDefault="005A199F" w:rsidP="005A199F">
            <w:pPr>
              <w:spacing w:before="0" w:after="0" w:line="240" w:lineRule="auto"/>
              <w:rPr>
                <w:rFonts w:eastAsia="Calibri" w:cs="Times New Roman"/>
                <w:sz w:val="18"/>
                <w:szCs w:val="18"/>
              </w:rPr>
            </w:pPr>
            <w:r w:rsidRPr="007146F1">
              <w:rPr>
                <w:rFonts w:eastAsia="Calibri" w:cs="Times New Roman"/>
                <w:sz w:val="18"/>
                <w:szCs w:val="18"/>
              </w:rPr>
              <w:t>0.918</w:t>
            </w:r>
          </w:p>
        </w:tc>
      </w:tr>
    </w:tbl>
    <w:p w14:paraId="2CF16B7C" w14:textId="77777777" w:rsidR="005A199F" w:rsidRPr="007146F1" w:rsidRDefault="005A199F" w:rsidP="005A199F">
      <w:pPr>
        <w:spacing w:before="0" w:line="259" w:lineRule="auto"/>
        <w:jc w:val="left"/>
        <w:rPr>
          <w:rFonts w:eastAsia="Cambria" w:cs="Times New Roman"/>
          <w:b/>
          <w:noProof/>
          <w:sz w:val="20"/>
          <w:szCs w:val="20"/>
        </w:rPr>
      </w:pPr>
      <w:r w:rsidRPr="007146F1">
        <w:rPr>
          <w:rFonts w:eastAsia="Cambria" w:cs="Times New Roman"/>
          <w:b/>
          <w:noProof/>
          <w:sz w:val="20"/>
          <w:szCs w:val="20"/>
        </w:rPr>
        <w:br w:type="page"/>
      </w:r>
    </w:p>
    <w:p w14:paraId="44B54D10" w14:textId="77777777" w:rsidR="005A199F" w:rsidRPr="007146F1" w:rsidRDefault="005A199F" w:rsidP="005A199F">
      <w:pPr>
        <w:spacing w:before="0" w:after="0" w:line="240" w:lineRule="auto"/>
        <w:outlineLvl w:val="0"/>
        <w:rPr>
          <w:rFonts w:eastAsia="Cambria" w:cs="Times New Roman"/>
          <w:b/>
          <w:noProof/>
          <w:sz w:val="20"/>
          <w:szCs w:val="20"/>
        </w:rPr>
      </w:pPr>
      <w:r w:rsidRPr="007146F1">
        <w:rPr>
          <w:rFonts w:eastAsia="Cambria" w:cs="Times New Roman"/>
          <w:b/>
          <w:noProof/>
          <w:sz w:val="20"/>
          <w:szCs w:val="20"/>
        </w:rPr>
        <w:lastRenderedPageBreak/>
        <w:t>Table 4: Hypothesis Testing</w:t>
      </w:r>
    </w:p>
    <w:tbl>
      <w:tblPr>
        <w:tblW w:w="12699" w:type="dxa"/>
        <w:tblCellMar>
          <w:left w:w="0" w:type="dxa"/>
          <w:right w:w="0" w:type="dxa"/>
        </w:tblCellMar>
        <w:tblLook w:val="04A0" w:firstRow="1" w:lastRow="0" w:firstColumn="1" w:lastColumn="0" w:noHBand="0" w:noVBand="1"/>
      </w:tblPr>
      <w:tblGrid>
        <w:gridCol w:w="878"/>
        <w:gridCol w:w="2028"/>
        <w:gridCol w:w="673"/>
        <w:gridCol w:w="4252"/>
        <w:gridCol w:w="976"/>
        <w:gridCol w:w="874"/>
        <w:gridCol w:w="742"/>
        <w:gridCol w:w="678"/>
        <w:gridCol w:w="1598"/>
      </w:tblGrid>
      <w:tr w:rsidR="005A199F" w:rsidRPr="007146F1" w14:paraId="3A25A577" w14:textId="77777777" w:rsidTr="000A704C">
        <w:trPr>
          <w:trHeight w:val="134"/>
        </w:trPr>
        <w:tc>
          <w:tcPr>
            <w:tcW w:w="878" w:type="dxa"/>
            <w:tcBorders>
              <w:top w:val="single" w:sz="8" w:space="0" w:color="auto"/>
              <w:left w:val="single" w:sz="8" w:space="0" w:color="auto"/>
              <w:bottom w:val="single" w:sz="8" w:space="0" w:color="auto"/>
              <w:right w:val="single" w:sz="4" w:space="0" w:color="auto"/>
            </w:tcBorders>
            <w:shd w:val="clear" w:color="auto" w:fill="BFBFBF"/>
            <w:tcMar>
              <w:top w:w="6" w:type="dxa"/>
              <w:left w:w="6" w:type="dxa"/>
              <w:bottom w:w="6" w:type="dxa"/>
              <w:right w:w="6" w:type="dxa"/>
            </w:tcMar>
            <w:hideMark/>
          </w:tcPr>
          <w:p w14:paraId="7A5A308E" w14:textId="77777777" w:rsidR="005A199F" w:rsidRPr="007146F1" w:rsidRDefault="005A199F" w:rsidP="005A199F">
            <w:pPr>
              <w:spacing w:before="0" w:after="0"/>
              <w:jc w:val="center"/>
              <w:rPr>
                <w:rFonts w:eastAsia="Calibri" w:cs="Times New Roman"/>
                <w:b/>
                <w:bCs/>
                <w:sz w:val="16"/>
                <w:szCs w:val="16"/>
                <w:lang w:eastAsia="zh-CN"/>
              </w:rPr>
            </w:pPr>
            <w:r w:rsidRPr="007146F1">
              <w:rPr>
                <w:rFonts w:eastAsia="Calibri" w:cs="Times New Roman"/>
                <w:b/>
                <w:bCs/>
                <w:sz w:val="16"/>
                <w:szCs w:val="16"/>
                <w:lang w:eastAsia="en-GB"/>
              </w:rPr>
              <w:t>Hypothesis</w:t>
            </w:r>
          </w:p>
        </w:tc>
        <w:tc>
          <w:tcPr>
            <w:tcW w:w="6953" w:type="dxa"/>
            <w:gridSpan w:val="3"/>
            <w:tcBorders>
              <w:top w:val="single" w:sz="8" w:space="0" w:color="auto"/>
              <w:left w:val="single" w:sz="4" w:space="0" w:color="auto"/>
              <w:bottom w:val="single" w:sz="8" w:space="0" w:color="auto"/>
              <w:right w:val="single" w:sz="4" w:space="0" w:color="auto"/>
            </w:tcBorders>
            <w:shd w:val="clear" w:color="auto" w:fill="BFBFBF"/>
          </w:tcPr>
          <w:p w14:paraId="7105BE4E" w14:textId="77777777" w:rsidR="005A199F" w:rsidRPr="007146F1" w:rsidRDefault="005A199F" w:rsidP="005A199F">
            <w:pPr>
              <w:spacing w:before="0" w:after="0"/>
              <w:jc w:val="center"/>
              <w:rPr>
                <w:rFonts w:eastAsia="Calibri" w:cs="Times New Roman"/>
                <w:b/>
                <w:bCs/>
                <w:sz w:val="20"/>
                <w:szCs w:val="20"/>
                <w:lang w:eastAsia="zh-CN"/>
              </w:rPr>
            </w:pPr>
            <w:r w:rsidRPr="007146F1">
              <w:rPr>
                <w:rFonts w:eastAsia="Calibri" w:cs="Times New Roman"/>
                <w:b/>
                <w:bCs/>
                <w:sz w:val="20"/>
                <w:szCs w:val="20"/>
              </w:rPr>
              <w:t>Standardised-Regression-Paths</w:t>
            </w:r>
          </w:p>
        </w:tc>
        <w:tc>
          <w:tcPr>
            <w:tcW w:w="976" w:type="dxa"/>
            <w:tcBorders>
              <w:top w:val="single" w:sz="8" w:space="0" w:color="auto"/>
              <w:left w:val="single" w:sz="4" w:space="0" w:color="auto"/>
              <w:bottom w:val="single" w:sz="8" w:space="0" w:color="auto"/>
              <w:right w:val="single" w:sz="8" w:space="0" w:color="auto"/>
            </w:tcBorders>
            <w:shd w:val="clear" w:color="auto" w:fill="BFBFBF"/>
            <w:tcMar>
              <w:top w:w="6" w:type="dxa"/>
              <w:left w:w="6" w:type="dxa"/>
              <w:bottom w:w="6" w:type="dxa"/>
              <w:right w:w="6" w:type="dxa"/>
            </w:tcMar>
            <w:vAlign w:val="center"/>
            <w:hideMark/>
          </w:tcPr>
          <w:p w14:paraId="0462A6F5" w14:textId="77777777" w:rsidR="005A199F" w:rsidRPr="007146F1" w:rsidRDefault="005A199F" w:rsidP="005A199F">
            <w:pPr>
              <w:spacing w:before="0" w:after="0"/>
              <w:rPr>
                <w:rFonts w:eastAsia="Calibri" w:cs="Times New Roman"/>
                <w:b/>
                <w:bCs/>
                <w:sz w:val="20"/>
                <w:szCs w:val="20"/>
                <w:lang w:eastAsia="en-GB"/>
              </w:rPr>
            </w:pPr>
            <w:r w:rsidRPr="007146F1">
              <w:rPr>
                <w:rFonts w:eastAsia="Calibri" w:cs="Times New Roman"/>
                <w:b/>
                <w:bCs/>
                <w:sz w:val="20"/>
                <w:szCs w:val="20"/>
                <w:lang w:eastAsia="en-GB"/>
              </w:rPr>
              <w:t>Estimate</w:t>
            </w:r>
          </w:p>
        </w:tc>
        <w:tc>
          <w:tcPr>
            <w:tcW w:w="874" w:type="dxa"/>
            <w:tcBorders>
              <w:top w:val="single" w:sz="8" w:space="0" w:color="auto"/>
              <w:left w:val="nil"/>
              <w:bottom w:val="single" w:sz="8" w:space="0" w:color="auto"/>
              <w:right w:val="single" w:sz="8" w:space="0" w:color="auto"/>
            </w:tcBorders>
            <w:shd w:val="clear" w:color="auto" w:fill="BFBFBF"/>
            <w:tcMar>
              <w:top w:w="6" w:type="dxa"/>
              <w:left w:w="6" w:type="dxa"/>
              <w:bottom w:w="6" w:type="dxa"/>
              <w:right w:w="6" w:type="dxa"/>
            </w:tcMar>
            <w:vAlign w:val="center"/>
            <w:hideMark/>
          </w:tcPr>
          <w:p w14:paraId="57ABB8C7" w14:textId="77777777" w:rsidR="005A199F" w:rsidRPr="007146F1" w:rsidRDefault="005A199F" w:rsidP="005A199F">
            <w:pPr>
              <w:spacing w:before="0" w:after="0"/>
              <w:rPr>
                <w:rFonts w:eastAsia="Calibri" w:cs="Times New Roman"/>
                <w:b/>
                <w:bCs/>
                <w:sz w:val="20"/>
                <w:szCs w:val="20"/>
                <w:lang w:eastAsia="en-GB"/>
              </w:rPr>
            </w:pPr>
            <w:r w:rsidRPr="007146F1">
              <w:rPr>
                <w:rFonts w:eastAsia="Calibri" w:cs="Times New Roman"/>
                <w:b/>
                <w:bCs/>
                <w:sz w:val="20"/>
                <w:szCs w:val="20"/>
                <w:lang w:eastAsia="en-GB"/>
              </w:rPr>
              <w:t>S.E.</w:t>
            </w:r>
          </w:p>
        </w:tc>
        <w:tc>
          <w:tcPr>
            <w:tcW w:w="742" w:type="dxa"/>
            <w:tcBorders>
              <w:top w:val="single" w:sz="8" w:space="0" w:color="auto"/>
              <w:left w:val="nil"/>
              <w:bottom w:val="single" w:sz="8" w:space="0" w:color="auto"/>
              <w:right w:val="single" w:sz="8" w:space="0" w:color="auto"/>
            </w:tcBorders>
            <w:shd w:val="clear" w:color="auto" w:fill="BFBFBF"/>
            <w:tcMar>
              <w:top w:w="6" w:type="dxa"/>
              <w:left w:w="6" w:type="dxa"/>
              <w:bottom w:w="6" w:type="dxa"/>
              <w:right w:w="6" w:type="dxa"/>
            </w:tcMar>
            <w:vAlign w:val="center"/>
            <w:hideMark/>
          </w:tcPr>
          <w:p w14:paraId="71DC97D6" w14:textId="77777777" w:rsidR="005A199F" w:rsidRPr="007146F1" w:rsidRDefault="005A199F" w:rsidP="005A199F">
            <w:pPr>
              <w:spacing w:before="0" w:after="0"/>
              <w:rPr>
                <w:rFonts w:eastAsia="Calibri" w:cs="Times New Roman"/>
                <w:b/>
                <w:bCs/>
                <w:sz w:val="20"/>
                <w:szCs w:val="20"/>
                <w:lang w:eastAsia="en-GB"/>
              </w:rPr>
            </w:pPr>
            <w:r w:rsidRPr="007146F1">
              <w:rPr>
                <w:rFonts w:eastAsia="Calibri" w:cs="Times New Roman"/>
                <w:b/>
                <w:bCs/>
                <w:sz w:val="20"/>
                <w:szCs w:val="20"/>
                <w:lang w:eastAsia="en-GB"/>
              </w:rPr>
              <w:t>C.R.</w:t>
            </w:r>
          </w:p>
        </w:tc>
        <w:tc>
          <w:tcPr>
            <w:tcW w:w="677" w:type="dxa"/>
            <w:tcBorders>
              <w:top w:val="single" w:sz="8" w:space="0" w:color="auto"/>
              <w:left w:val="nil"/>
              <w:bottom w:val="single" w:sz="8" w:space="0" w:color="auto"/>
              <w:right w:val="single" w:sz="8" w:space="0" w:color="auto"/>
            </w:tcBorders>
            <w:shd w:val="clear" w:color="auto" w:fill="BFBFBF"/>
            <w:tcMar>
              <w:top w:w="6" w:type="dxa"/>
              <w:left w:w="6" w:type="dxa"/>
              <w:bottom w:w="6" w:type="dxa"/>
              <w:right w:w="6" w:type="dxa"/>
            </w:tcMar>
            <w:vAlign w:val="center"/>
            <w:hideMark/>
          </w:tcPr>
          <w:p w14:paraId="36B9DC03" w14:textId="77777777" w:rsidR="005A199F" w:rsidRPr="007146F1" w:rsidRDefault="005A199F" w:rsidP="005A199F">
            <w:pPr>
              <w:spacing w:before="0" w:after="0"/>
              <w:rPr>
                <w:rFonts w:eastAsia="Calibri" w:cs="Times New Roman"/>
                <w:b/>
                <w:bCs/>
                <w:i/>
                <w:iCs/>
                <w:sz w:val="20"/>
                <w:szCs w:val="20"/>
                <w:lang w:eastAsia="en-GB"/>
              </w:rPr>
            </w:pPr>
            <w:r w:rsidRPr="007146F1">
              <w:rPr>
                <w:rFonts w:eastAsia="Calibri" w:cs="Times New Roman"/>
                <w:b/>
                <w:bCs/>
                <w:i/>
                <w:iCs/>
                <w:sz w:val="20"/>
                <w:szCs w:val="20"/>
                <w:lang w:eastAsia="en-GB"/>
              </w:rPr>
              <w:t>P</w:t>
            </w:r>
          </w:p>
        </w:tc>
        <w:tc>
          <w:tcPr>
            <w:tcW w:w="1598" w:type="dxa"/>
            <w:tcBorders>
              <w:top w:val="single" w:sz="8" w:space="0" w:color="auto"/>
              <w:left w:val="nil"/>
              <w:bottom w:val="single" w:sz="8" w:space="0" w:color="auto"/>
              <w:right w:val="single" w:sz="8" w:space="0" w:color="auto"/>
            </w:tcBorders>
            <w:shd w:val="clear" w:color="auto" w:fill="BFBFBF"/>
            <w:tcMar>
              <w:top w:w="6" w:type="dxa"/>
              <w:left w:w="6" w:type="dxa"/>
              <w:bottom w:w="6" w:type="dxa"/>
              <w:right w:w="6" w:type="dxa"/>
            </w:tcMar>
            <w:hideMark/>
          </w:tcPr>
          <w:p w14:paraId="133A2EE4" w14:textId="77777777" w:rsidR="005A199F" w:rsidRPr="007146F1" w:rsidRDefault="005A199F" w:rsidP="005A199F">
            <w:pPr>
              <w:spacing w:before="0" w:after="0"/>
              <w:jc w:val="center"/>
              <w:rPr>
                <w:rFonts w:eastAsia="Calibri" w:cs="Times New Roman"/>
                <w:b/>
                <w:bCs/>
                <w:sz w:val="20"/>
                <w:szCs w:val="20"/>
                <w:lang w:eastAsia="en-GB"/>
              </w:rPr>
            </w:pPr>
            <w:r w:rsidRPr="007146F1">
              <w:rPr>
                <w:rFonts w:eastAsia="Calibri" w:cs="Times New Roman"/>
                <w:b/>
                <w:bCs/>
                <w:sz w:val="20"/>
                <w:szCs w:val="20"/>
                <w:lang w:eastAsia="en-GB"/>
              </w:rPr>
              <w:t>Result</w:t>
            </w:r>
          </w:p>
        </w:tc>
      </w:tr>
      <w:tr w:rsidR="005A199F" w:rsidRPr="007146F1" w14:paraId="4311DE3C" w14:textId="77777777" w:rsidTr="000A704C">
        <w:trPr>
          <w:trHeight w:val="367"/>
        </w:trPr>
        <w:tc>
          <w:tcPr>
            <w:tcW w:w="878" w:type="dxa"/>
            <w:tcBorders>
              <w:top w:val="nil"/>
              <w:left w:val="single" w:sz="8" w:space="0" w:color="auto"/>
              <w:bottom w:val="single" w:sz="8" w:space="0" w:color="auto"/>
              <w:right w:val="single" w:sz="8" w:space="0" w:color="auto"/>
            </w:tcBorders>
            <w:tcMar>
              <w:top w:w="6" w:type="dxa"/>
              <w:left w:w="6" w:type="dxa"/>
              <w:bottom w:w="6" w:type="dxa"/>
              <w:right w:w="6" w:type="dxa"/>
            </w:tcMar>
            <w:hideMark/>
          </w:tcPr>
          <w:p w14:paraId="51498864" w14:textId="77777777" w:rsidR="005A199F" w:rsidRPr="007146F1" w:rsidRDefault="005A199F" w:rsidP="005A199F">
            <w:pPr>
              <w:spacing w:before="0" w:after="0"/>
              <w:rPr>
                <w:rFonts w:eastAsia="Calibri" w:cs="Times New Roman"/>
                <w:b/>
                <w:bCs/>
                <w:sz w:val="20"/>
                <w:szCs w:val="20"/>
                <w:lang w:eastAsia="zh-CN"/>
              </w:rPr>
            </w:pPr>
            <w:r w:rsidRPr="007146F1">
              <w:rPr>
                <w:rFonts w:eastAsia="Calibri" w:cs="Times New Roman"/>
                <w:b/>
                <w:bCs/>
                <w:sz w:val="20"/>
                <w:szCs w:val="20"/>
              </w:rPr>
              <w:t>H1</w:t>
            </w:r>
          </w:p>
        </w:tc>
        <w:tc>
          <w:tcPr>
            <w:tcW w:w="2028" w:type="dxa"/>
            <w:vMerge w:val="restart"/>
            <w:tcBorders>
              <w:top w:val="nil"/>
              <w:left w:val="nil"/>
              <w:right w:val="single" w:sz="8" w:space="0" w:color="auto"/>
            </w:tcBorders>
            <w:tcMar>
              <w:top w:w="6" w:type="dxa"/>
              <w:left w:w="6" w:type="dxa"/>
              <w:bottom w:w="6" w:type="dxa"/>
              <w:right w:w="6" w:type="dxa"/>
            </w:tcMar>
            <w:vAlign w:val="center"/>
            <w:hideMark/>
          </w:tcPr>
          <w:p w14:paraId="0D024D15" w14:textId="77777777" w:rsidR="005A199F" w:rsidRPr="007146F1" w:rsidRDefault="005A199F" w:rsidP="005A199F">
            <w:pPr>
              <w:spacing w:before="0" w:after="0"/>
              <w:jc w:val="left"/>
              <w:rPr>
                <w:rFonts w:eastAsia="Calibri" w:cs="Times New Roman"/>
                <w:sz w:val="20"/>
                <w:szCs w:val="20"/>
                <w:lang w:eastAsia="zh-CN"/>
              </w:rPr>
            </w:pPr>
            <w:r w:rsidRPr="007146F1">
              <w:rPr>
                <w:rFonts w:eastAsia="Calibri" w:cs="Times New Roman"/>
                <w:bCs/>
                <w:sz w:val="20"/>
                <w:szCs w:val="20"/>
              </w:rPr>
              <w:t>Transformational Leadership</w:t>
            </w:r>
          </w:p>
        </w:tc>
        <w:tc>
          <w:tcPr>
            <w:tcW w:w="673" w:type="dxa"/>
            <w:tcBorders>
              <w:top w:val="nil"/>
              <w:left w:val="nil"/>
              <w:bottom w:val="single" w:sz="8" w:space="0" w:color="auto"/>
              <w:right w:val="single" w:sz="8" w:space="0" w:color="auto"/>
            </w:tcBorders>
            <w:tcMar>
              <w:top w:w="6" w:type="dxa"/>
              <w:left w:w="6" w:type="dxa"/>
              <w:bottom w:w="6" w:type="dxa"/>
              <w:right w:w="6" w:type="dxa"/>
            </w:tcMar>
            <w:hideMark/>
          </w:tcPr>
          <w:p w14:paraId="2C53CF8F"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sz w:val="20"/>
                <w:szCs w:val="20"/>
              </w:rPr>
              <w:t>--&gt;</w:t>
            </w:r>
          </w:p>
        </w:tc>
        <w:tc>
          <w:tcPr>
            <w:tcW w:w="4252" w:type="dxa"/>
            <w:tcBorders>
              <w:top w:val="nil"/>
              <w:left w:val="nil"/>
              <w:bottom w:val="single" w:sz="8" w:space="0" w:color="auto"/>
              <w:right w:val="single" w:sz="8" w:space="0" w:color="auto"/>
            </w:tcBorders>
            <w:tcMar>
              <w:top w:w="6" w:type="dxa"/>
              <w:left w:w="6" w:type="dxa"/>
              <w:bottom w:w="6" w:type="dxa"/>
              <w:right w:w="6" w:type="dxa"/>
            </w:tcMar>
            <w:hideMark/>
          </w:tcPr>
          <w:p w14:paraId="264E6BE1"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bCs/>
                <w:sz w:val="20"/>
                <w:szCs w:val="20"/>
              </w:rPr>
              <w:t>Balanced-Culture</w:t>
            </w:r>
          </w:p>
        </w:tc>
        <w:tc>
          <w:tcPr>
            <w:tcW w:w="976"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298D62CB"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.338</w:t>
            </w:r>
          </w:p>
        </w:tc>
        <w:tc>
          <w:tcPr>
            <w:tcW w:w="874"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3013C73C"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.055</w:t>
            </w:r>
          </w:p>
        </w:tc>
        <w:tc>
          <w:tcPr>
            <w:tcW w:w="742"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01CF1933"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6.156</w:t>
            </w:r>
          </w:p>
        </w:tc>
        <w:tc>
          <w:tcPr>
            <w:tcW w:w="677"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01066930"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w:t>
            </w:r>
          </w:p>
        </w:tc>
        <w:tc>
          <w:tcPr>
            <w:tcW w:w="1598" w:type="dxa"/>
            <w:tcBorders>
              <w:top w:val="nil"/>
              <w:left w:val="nil"/>
              <w:bottom w:val="single" w:sz="8" w:space="0" w:color="auto"/>
              <w:right w:val="single" w:sz="8" w:space="0" w:color="auto"/>
            </w:tcBorders>
            <w:tcMar>
              <w:top w:w="6" w:type="dxa"/>
              <w:left w:w="6" w:type="dxa"/>
              <w:bottom w:w="6" w:type="dxa"/>
              <w:right w:w="6" w:type="dxa"/>
            </w:tcMar>
            <w:hideMark/>
          </w:tcPr>
          <w:p w14:paraId="6DFDF7A1"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Supported</w:t>
            </w:r>
          </w:p>
        </w:tc>
      </w:tr>
      <w:tr w:rsidR="005A199F" w:rsidRPr="007146F1" w14:paraId="02C1E14A" w14:textId="77777777" w:rsidTr="000A704C">
        <w:trPr>
          <w:trHeight w:val="351"/>
        </w:trPr>
        <w:tc>
          <w:tcPr>
            <w:tcW w:w="878" w:type="dxa"/>
            <w:tcBorders>
              <w:top w:val="nil"/>
              <w:left w:val="single" w:sz="8" w:space="0" w:color="auto"/>
              <w:bottom w:val="single" w:sz="8" w:space="0" w:color="auto"/>
              <w:right w:val="single" w:sz="8" w:space="0" w:color="auto"/>
            </w:tcBorders>
            <w:tcMar>
              <w:top w:w="6" w:type="dxa"/>
              <w:left w:w="6" w:type="dxa"/>
              <w:bottom w:w="6" w:type="dxa"/>
              <w:right w:w="6" w:type="dxa"/>
            </w:tcMar>
            <w:hideMark/>
          </w:tcPr>
          <w:p w14:paraId="1F87691C" w14:textId="77777777" w:rsidR="005A199F" w:rsidRPr="007146F1" w:rsidRDefault="005A199F" w:rsidP="005A199F">
            <w:pPr>
              <w:spacing w:before="0" w:after="0"/>
              <w:rPr>
                <w:rFonts w:eastAsia="Calibri" w:cs="Times New Roman"/>
                <w:b/>
                <w:bCs/>
                <w:sz w:val="20"/>
                <w:szCs w:val="20"/>
                <w:lang w:eastAsia="zh-CN"/>
              </w:rPr>
            </w:pPr>
            <w:r w:rsidRPr="007146F1">
              <w:rPr>
                <w:rFonts w:eastAsia="Calibri" w:cs="Times New Roman"/>
                <w:b/>
                <w:bCs/>
                <w:sz w:val="20"/>
                <w:szCs w:val="20"/>
              </w:rPr>
              <w:t>H2</w:t>
            </w:r>
          </w:p>
        </w:tc>
        <w:tc>
          <w:tcPr>
            <w:tcW w:w="2028" w:type="dxa"/>
            <w:vMerge/>
            <w:tcBorders>
              <w:left w:val="nil"/>
              <w:right w:val="single" w:sz="8" w:space="0" w:color="auto"/>
            </w:tcBorders>
            <w:vAlign w:val="center"/>
            <w:hideMark/>
          </w:tcPr>
          <w:p w14:paraId="28D80B53" w14:textId="77777777" w:rsidR="005A199F" w:rsidRPr="007146F1" w:rsidRDefault="005A199F" w:rsidP="005A199F">
            <w:pPr>
              <w:spacing w:before="0" w:after="0"/>
              <w:jc w:val="left"/>
              <w:rPr>
                <w:rFonts w:eastAsia="Calibri" w:cs="Times New Roman"/>
                <w:sz w:val="20"/>
                <w:szCs w:val="20"/>
                <w:lang w:eastAsia="zh-CN"/>
              </w:rPr>
            </w:pPr>
          </w:p>
        </w:tc>
        <w:tc>
          <w:tcPr>
            <w:tcW w:w="673" w:type="dxa"/>
            <w:tcBorders>
              <w:top w:val="nil"/>
              <w:left w:val="nil"/>
              <w:bottom w:val="single" w:sz="8" w:space="0" w:color="auto"/>
              <w:right w:val="single" w:sz="8" w:space="0" w:color="auto"/>
            </w:tcBorders>
            <w:tcMar>
              <w:top w:w="6" w:type="dxa"/>
              <w:left w:w="6" w:type="dxa"/>
              <w:bottom w:w="6" w:type="dxa"/>
              <w:right w:w="6" w:type="dxa"/>
            </w:tcMar>
            <w:hideMark/>
          </w:tcPr>
          <w:p w14:paraId="033732D1"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sz w:val="20"/>
                <w:szCs w:val="20"/>
              </w:rPr>
              <w:t>--&gt;</w:t>
            </w:r>
          </w:p>
        </w:tc>
        <w:tc>
          <w:tcPr>
            <w:tcW w:w="4252" w:type="dxa"/>
            <w:tcBorders>
              <w:top w:val="nil"/>
              <w:left w:val="nil"/>
              <w:bottom w:val="single" w:sz="8" w:space="0" w:color="auto"/>
              <w:right w:val="single" w:sz="8" w:space="0" w:color="auto"/>
            </w:tcBorders>
            <w:tcMar>
              <w:top w:w="6" w:type="dxa"/>
              <w:left w:w="6" w:type="dxa"/>
              <w:bottom w:w="6" w:type="dxa"/>
              <w:right w:w="6" w:type="dxa"/>
            </w:tcMar>
            <w:hideMark/>
          </w:tcPr>
          <w:p w14:paraId="77A53039"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bCs/>
                <w:sz w:val="20"/>
                <w:szCs w:val="20"/>
                <w:lang w:val="en-US"/>
              </w:rPr>
              <w:t>Trust</w:t>
            </w:r>
          </w:p>
        </w:tc>
        <w:tc>
          <w:tcPr>
            <w:tcW w:w="976"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1737F2AC"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.082</w:t>
            </w:r>
          </w:p>
        </w:tc>
        <w:tc>
          <w:tcPr>
            <w:tcW w:w="874"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5865738B"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.072</w:t>
            </w:r>
          </w:p>
        </w:tc>
        <w:tc>
          <w:tcPr>
            <w:tcW w:w="742"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470E8B24"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1.134</w:t>
            </w:r>
          </w:p>
        </w:tc>
        <w:tc>
          <w:tcPr>
            <w:tcW w:w="677"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13FCB049"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.257</w:t>
            </w:r>
          </w:p>
        </w:tc>
        <w:tc>
          <w:tcPr>
            <w:tcW w:w="1598" w:type="dxa"/>
            <w:tcBorders>
              <w:top w:val="nil"/>
              <w:left w:val="nil"/>
              <w:bottom w:val="single" w:sz="8" w:space="0" w:color="auto"/>
              <w:right w:val="single" w:sz="8" w:space="0" w:color="auto"/>
            </w:tcBorders>
            <w:tcMar>
              <w:top w:w="6" w:type="dxa"/>
              <w:left w:w="6" w:type="dxa"/>
              <w:bottom w:w="6" w:type="dxa"/>
              <w:right w:w="6" w:type="dxa"/>
            </w:tcMar>
            <w:hideMark/>
          </w:tcPr>
          <w:p w14:paraId="60038994"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Not-Supported</w:t>
            </w:r>
          </w:p>
        </w:tc>
      </w:tr>
      <w:tr w:rsidR="005A199F" w:rsidRPr="007146F1" w14:paraId="0D74D413" w14:textId="77777777" w:rsidTr="000A704C">
        <w:trPr>
          <w:trHeight w:val="367"/>
        </w:trPr>
        <w:tc>
          <w:tcPr>
            <w:tcW w:w="878" w:type="dxa"/>
            <w:tcBorders>
              <w:top w:val="nil"/>
              <w:left w:val="single" w:sz="8" w:space="0" w:color="auto"/>
              <w:bottom w:val="single" w:sz="8" w:space="0" w:color="auto"/>
              <w:right w:val="single" w:sz="8" w:space="0" w:color="auto"/>
            </w:tcBorders>
            <w:tcMar>
              <w:top w:w="6" w:type="dxa"/>
              <w:left w:w="6" w:type="dxa"/>
              <w:bottom w:w="6" w:type="dxa"/>
              <w:right w:w="6" w:type="dxa"/>
            </w:tcMar>
          </w:tcPr>
          <w:p w14:paraId="62EC8449" w14:textId="77777777" w:rsidR="005A199F" w:rsidRPr="007146F1" w:rsidRDefault="005A199F" w:rsidP="005A199F">
            <w:pPr>
              <w:spacing w:before="0" w:after="0"/>
              <w:rPr>
                <w:rFonts w:eastAsia="Calibri" w:cs="Times New Roman"/>
                <w:b/>
                <w:bCs/>
                <w:sz w:val="20"/>
                <w:szCs w:val="20"/>
                <w:lang w:eastAsia="zh-CN"/>
              </w:rPr>
            </w:pPr>
            <w:r w:rsidRPr="007146F1">
              <w:rPr>
                <w:rFonts w:eastAsia="Calibri" w:cs="Times New Roman"/>
                <w:b/>
                <w:bCs/>
                <w:sz w:val="20"/>
                <w:szCs w:val="20"/>
              </w:rPr>
              <w:t>H3</w:t>
            </w:r>
          </w:p>
        </w:tc>
        <w:tc>
          <w:tcPr>
            <w:tcW w:w="2028" w:type="dxa"/>
            <w:vMerge/>
            <w:tcBorders>
              <w:left w:val="nil"/>
              <w:bottom w:val="single" w:sz="8" w:space="0" w:color="auto"/>
              <w:right w:val="single" w:sz="8" w:space="0" w:color="auto"/>
            </w:tcBorders>
            <w:vAlign w:val="center"/>
          </w:tcPr>
          <w:p w14:paraId="269BCB66" w14:textId="77777777" w:rsidR="005A199F" w:rsidRPr="007146F1" w:rsidRDefault="005A199F" w:rsidP="005A199F">
            <w:pPr>
              <w:spacing w:before="0" w:after="0"/>
              <w:jc w:val="left"/>
              <w:rPr>
                <w:rFonts w:eastAsia="Calibri" w:cs="Times New Roman"/>
                <w:sz w:val="20"/>
                <w:szCs w:val="20"/>
                <w:lang w:eastAsia="zh-CN"/>
              </w:rPr>
            </w:pPr>
          </w:p>
        </w:tc>
        <w:tc>
          <w:tcPr>
            <w:tcW w:w="673" w:type="dxa"/>
            <w:tcBorders>
              <w:top w:val="nil"/>
              <w:left w:val="nil"/>
              <w:bottom w:val="single" w:sz="8" w:space="0" w:color="auto"/>
              <w:right w:val="single" w:sz="8" w:space="0" w:color="auto"/>
            </w:tcBorders>
            <w:tcMar>
              <w:top w:w="6" w:type="dxa"/>
              <w:left w:w="6" w:type="dxa"/>
              <w:bottom w:w="6" w:type="dxa"/>
              <w:right w:w="6" w:type="dxa"/>
            </w:tcMar>
          </w:tcPr>
          <w:p w14:paraId="41D6E198" w14:textId="77777777" w:rsidR="005A199F" w:rsidRPr="007146F1" w:rsidRDefault="005A199F" w:rsidP="005A199F">
            <w:pPr>
              <w:spacing w:before="0" w:after="0"/>
              <w:rPr>
                <w:rFonts w:eastAsia="Calibri" w:cs="Times New Roman"/>
                <w:sz w:val="20"/>
                <w:szCs w:val="20"/>
              </w:rPr>
            </w:pPr>
          </w:p>
        </w:tc>
        <w:tc>
          <w:tcPr>
            <w:tcW w:w="4252" w:type="dxa"/>
            <w:tcBorders>
              <w:top w:val="nil"/>
              <w:left w:val="nil"/>
              <w:bottom w:val="single" w:sz="8" w:space="0" w:color="auto"/>
              <w:right w:val="single" w:sz="8" w:space="0" w:color="auto"/>
            </w:tcBorders>
            <w:tcMar>
              <w:top w:w="6" w:type="dxa"/>
              <w:left w:w="6" w:type="dxa"/>
              <w:bottom w:w="6" w:type="dxa"/>
              <w:right w:w="6" w:type="dxa"/>
            </w:tcMar>
          </w:tcPr>
          <w:p w14:paraId="6B996061" w14:textId="77777777" w:rsidR="005A199F" w:rsidRPr="007146F1" w:rsidRDefault="005A199F" w:rsidP="005A199F">
            <w:pPr>
              <w:spacing w:before="0" w:after="0"/>
              <w:rPr>
                <w:rFonts w:eastAsia="Calibri" w:cs="Times New Roman"/>
                <w:bCs/>
                <w:sz w:val="20"/>
                <w:szCs w:val="20"/>
                <w:lang w:val="en-US"/>
              </w:rPr>
            </w:pPr>
            <w:r w:rsidRPr="007146F1">
              <w:rPr>
                <w:rFonts w:eastAsia="Calibri" w:cs="Times New Roman"/>
                <w:bCs/>
                <w:sz w:val="20"/>
                <w:szCs w:val="20"/>
              </w:rPr>
              <w:t xml:space="preserve">Organisational-Citizenship-Behaviour </w:t>
            </w:r>
            <w:r w:rsidRPr="007146F1">
              <w:rPr>
                <w:rFonts w:eastAsia="Calibri" w:cs="Times New Roman"/>
                <w:sz w:val="20"/>
                <w:szCs w:val="20"/>
              </w:rPr>
              <w:t> </w:t>
            </w:r>
          </w:p>
        </w:tc>
        <w:tc>
          <w:tcPr>
            <w:tcW w:w="976" w:type="dxa"/>
            <w:tcBorders>
              <w:top w:val="nil"/>
              <w:left w:val="nil"/>
              <w:bottom w:val="single" w:sz="8" w:space="0" w:color="auto"/>
              <w:right w:val="single" w:sz="8" w:space="0" w:color="auto"/>
            </w:tcBorders>
            <w:tcMar>
              <w:top w:w="6" w:type="dxa"/>
              <w:left w:w="6" w:type="dxa"/>
              <w:bottom w:w="6" w:type="dxa"/>
              <w:right w:w="6" w:type="dxa"/>
            </w:tcMar>
            <w:vAlign w:val="center"/>
          </w:tcPr>
          <w:p w14:paraId="7613531C"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.050</w:t>
            </w:r>
          </w:p>
        </w:tc>
        <w:tc>
          <w:tcPr>
            <w:tcW w:w="874" w:type="dxa"/>
            <w:tcBorders>
              <w:top w:val="nil"/>
              <w:left w:val="nil"/>
              <w:bottom w:val="single" w:sz="8" w:space="0" w:color="auto"/>
              <w:right w:val="single" w:sz="8" w:space="0" w:color="auto"/>
            </w:tcBorders>
            <w:tcMar>
              <w:top w:w="6" w:type="dxa"/>
              <w:left w:w="6" w:type="dxa"/>
              <w:bottom w:w="6" w:type="dxa"/>
              <w:right w:w="6" w:type="dxa"/>
            </w:tcMar>
            <w:vAlign w:val="center"/>
          </w:tcPr>
          <w:p w14:paraId="5E684C56"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.101</w:t>
            </w:r>
          </w:p>
        </w:tc>
        <w:tc>
          <w:tcPr>
            <w:tcW w:w="742" w:type="dxa"/>
            <w:tcBorders>
              <w:top w:val="nil"/>
              <w:left w:val="nil"/>
              <w:bottom w:val="single" w:sz="8" w:space="0" w:color="auto"/>
              <w:right w:val="single" w:sz="8" w:space="0" w:color="auto"/>
            </w:tcBorders>
            <w:tcMar>
              <w:top w:w="6" w:type="dxa"/>
              <w:left w:w="6" w:type="dxa"/>
              <w:bottom w:w="6" w:type="dxa"/>
              <w:right w:w="6" w:type="dxa"/>
            </w:tcMar>
            <w:vAlign w:val="center"/>
          </w:tcPr>
          <w:p w14:paraId="6245601F"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.494</w:t>
            </w:r>
          </w:p>
        </w:tc>
        <w:tc>
          <w:tcPr>
            <w:tcW w:w="677" w:type="dxa"/>
            <w:tcBorders>
              <w:top w:val="nil"/>
              <w:left w:val="nil"/>
              <w:bottom w:val="single" w:sz="8" w:space="0" w:color="auto"/>
              <w:right w:val="single" w:sz="8" w:space="0" w:color="auto"/>
            </w:tcBorders>
            <w:tcMar>
              <w:top w:w="6" w:type="dxa"/>
              <w:left w:w="6" w:type="dxa"/>
              <w:bottom w:w="6" w:type="dxa"/>
              <w:right w:w="6" w:type="dxa"/>
            </w:tcMar>
            <w:vAlign w:val="center"/>
          </w:tcPr>
          <w:p w14:paraId="1A858026"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.621</w:t>
            </w:r>
          </w:p>
        </w:tc>
        <w:tc>
          <w:tcPr>
            <w:tcW w:w="1598" w:type="dxa"/>
            <w:tcBorders>
              <w:top w:val="nil"/>
              <w:left w:val="nil"/>
              <w:bottom w:val="single" w:sz="8" w:space="0" w:color="auto"/>
              <w:right w:val="single" w:sz="8" w:space="0" w:color="auto"/>
            </w:tcBorders>
            <w:tcMar>
              <w:top w:w="6" w:type="dxa"/>
              <w:left w:w="6" w:type="dxa"/>
              <w:bottom w:w="6" w:type="dxa"/>
              <w:right w:w="6" w:type="dxa"/>
            </w:tcMar>
          </w:tcPr>
          <w:p w14:paraId="0E91E116"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Not-Supported</w:t>
            </w:r>
          </w:p>
        </w:tc>
      </w:tr>
      <w:tr w:rsidR="005A199F" w:rsidRPr="007146F1" w14:paraId="1BD90511" w14:textId="77777777" w:rsidTr="000A704C">
        <w:trPr>
          <w:trHeight w:val="367"/>
        </w:trPr>
        <w:tc>
          <w:tcPr>
            <w:tcW w:w="878" w:type="dxa"/>
            <w:tcBorders>
              <w:top w:val="nil"/>
              <w:left w:val="single" w:sz="8" w:space="0" w:color="auto"/>
              <w:bottom w:val="single" w:sz="8" w:space="0" w:color="auto"/>
              <w:right w:val="single" w:sz="8" w:space="0" w:color="auto"/>
            </w:tcBorders>
            <w:tcMar>
              <w:top w:w="6" w:type="dxa"/>
              <w:left w:w="6" w:type="dxa"/>
              <w:bottom w:w="6" w:type="dxa"/>
              <w:right w:w="6" w:type="dxa"/>
            </w:tcMar>
          </w:tcPr>
          <w:p w14:paraId="55F89087" w14:textId="77777777" w:rsidR="005A199F" w:rsidRPr="007146F1" w:rsidRDefault="005A199F" w:rsidP="005A199F">
            <w:pPr>
              <w:spacing w:before="0" w:after="0"/>
              <w:rPr>
                <w:rFonts w:eastAsia="Calibri" w:cs="Times New Roman"/>
                <w:b/>
                <w:bCs/>
                <w:sz w:val="20"/>
                <w:szCs w:val="20"/>
                <w:lang w:eastAsia="zh-CN"/>
              </w:rPr>
            </w:pPr>
            <w:r w:rsidRPr="007146F1">
              <w:rPr>
                <w:rFonts w:eastAsia="Calibri" w:cs="Times New Roman"/>
                <w:b/>
                <w:bCs/>
                <w:sz w:val="20"/>
                <w:szCs w:val="20"/>
              </w:rPr>
              <w:t>H4</w:t>
            </w:r>
          </w:p>
        </w:tc>
        <w:tc>
          <w:tcPr>
            <w:tcW w:w="2028" w:type="dxa"/>
            <w:vMerge w:val="restart"/>
            <w:tcBorders>
              <w:top w:val="nil"/>
              <w:left w:val="nil"/>
              <w:right w:val="single" w:sz="8" w:space="0" w:color="auto"/>
            </w:tcBorders>
            <w:tcMar>
              <w:top w:w="6" w:type="dxa"/>
              <w:left w:w="6" w:type="dxa"/>
              <w:bottom w:w="6" w:type="dxa"/>
              <w:right w:w="6" w:type="dxa"/>
            </w:tcMar>
            <w:vAlign w:val="center"/>
            <w:hideMark/>
          </w:tcPr>
          <w:p w14:paraId="3BCD6AA7" w14:textId="77777777" w:rsidR="005A199F" w:rsidRPr="007146F1" w:rsidRDefault="005A199F" w:rsidP="005A199F">
            <w:pPr>
              <w:spacing w:before="0" w:after="0"/>
              <w:jc w:val="left"/>
              <w:rPr>
                <w:rFonts w:eastAsia="Calibri" w:cs="Times New Roman"/>
                <w:sz w:val="20"/>
                <w:szCs w:val="20"/>
                <w:lang w:eastAsia="zh-CN"/>
              </w:rPr>
            </w:pPr>
            <w:r w:rsidRPr="007146F1">
              <w:rPr>
                <w:rFonts w:eastAsia="Calibri" w:cs="Times New Roman"/>
                <w:bCs/>
                <w:sz w:val="20"/>
                <w:szCs w:val="20"/>
              </w:rPr>
              <w:t>Transactional Leadership</w:t>
            </w:r>
          </w:p>
        </w:tc>
        <w:tc>
          <w:tcPr>
            <w:tcW w:w="673" w:type="dxa"/>
            <w:tcBorders>
              <w:top w:val="nil"/>
              <w:left w:val="nil"/>
              <w:bottom w:val="single" w:sz="8" w:space="0" w:color="auto"/>
              <w:right w:val="single" w:sz="8" w:space="0" w:color="auto"/>
            </w:tcBorders>
            <w:tcMar>
              <w:top w:w="6" w:type="dxa"/>
              <w:left w:w="6" w:type="dxa"/>
              <w:bottom w:w="6" w:type="dxa"/>
              <w:right w:w="6" w:type="dxa"/>
            </w:tcMar>
            <w:hideMark/>
          </w:tcPr>
          <w:p w14:paraId="528159D1"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sz w:val="20"/>
                <w:szCs w:val="20"/>
              </w:rPr>
              <w:t>--&gt;</w:t>
            </w:r>
          </w:p>
        </w:tc>
        <w:tc>
          <w:tcPr>
            <w:tcW w:w="4252" w:type="dxa"/>
            <w:tcBorders>
              <w:top w:val="nil"/>
              <w:left w:val="nil"/>
              <w:bottom w:val="single" w:sz="8" w:space="0" w:color="auto"/>
              <w:right w:val="single" w:sz="8" w:space="0" w:color="auto"/>
            </w:tcBorders>
            <w:tcMar>
              <w:top w:w="6" w:type="dxa"/>
              <w:left w:w="6" w:type="dxa"/>
              <w:bottom w:w="6" w:type="dxa"/>
              <w:right w:w="6" w:type="dxa"/>
            </w:tcMar>
            <w:hideMark/>
          </w:tcPr>
          <w:p w14:paraId="475F75E6"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bCs/>
                <w:sz w:val="20"/>
                <w:szCs w:val="20"/>
              </w:rPr>
              <w:t>Balanced-Organisational-Culture</w:t>
            </w:r>
          </w:p>
        </w:tc>
        <w:tc>
          <w:tcPr>
            <w:tcW w:w="976"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343AE3A1"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.158</w:t>
            </w:r>
          </w:p>
        </w:tc>
        <w:tc>
          <w:tcPr>
            <w:tcW w:w="874"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523B609E"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.055</w:t>
            </w:r>
          </w:p>
        </w:tc>
        <w:tc>
          <w:tcPr>
            <w:tcW w:w="742"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4AF67207"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2.858</w:t>
            </w:r>
          </w:p>
        </w:tc>
        <w:tc>
          <w:tcPr>
            <w:tcW w:w="677"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6B814E35"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.004</w:t>
            </w:r>
          </w:p>
        </w:tc>
        <w:tc>
          <w:tcPr>
            <w:tcW w:w="1598" w:type="dxa"/>
            <w:tcBorders>
              <w:top w:val="nil"/>
              <w:left w:val="nil"/>
              <w:bottom w:val="single" w:sz="8" w:space="0" w:color="auto"/>
              <w:right w:val="single" w:sz="8" w:space="0" w:color="auto"/>
            </w:tcBorders>
            <w:tcMar>
              <w:top w:w="6" w:type="dxa"/>
              <w:left w:w="6" w:type="dxa"/>
              <w:bottom w:w="6" w:type="dxa"/>
              <w:right w:w="6" w:type="dxa"/>
            </w:tcMar>
            <w:hideMark/>
          </w:tcPr>
          <w:p w14:paraId="5AA23506"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Supported</w:t>
            </w:r>
          </w:p>
        </w:tc>
      </w:tr>
      <w:tr w:rsidR="005A199F" w:rsidRPr="007146F1" w14:paraId="0278E839" w14:textId="77777777" w:rsidTr="000A704C">
        <w:trPr>
          <w:trHeight w:val="351"/>
        </w:trPr>
        <w:tc>
          <w:tcPr>
            <w:tcW w:w="878" w:type="dxa"/>
            <w:tcBorders>
              <w:top w:val="nil"/>
              <w:left w:val="single" w:sz="8" w:space="0" w:color="auto"/>
              <w:bottom w:val="single" w:sz="8" w:space="0" w:color="auto"/>
              <w:right w:val="single" w:sz="8" w:space="0" w:color="auto"/>
            </w:tcBorders>
            <w:tcMar>
              <w:top w:w="6" w:type="dxa"/>
              <w:left w:w="6" w:type="dxa"/>
              <w:bottom w:w="6" w:type="dxa"/>
              <w:right w:w="6" w:type="dxa"/>
            </w:tcMar>
          </w:tcPr>
          <w:p w14:paraId="6FA42781" w14:textId="77777777" w:rsidR="005A199F" w:rsidRPr="007146F1" w:rsidRDefault="005A199F" w:rsidP="005A199F">
            <w:pPr>
              <w:spacing w:before="0" w:after="0"/>
              <w:rPr>
                <w:rFonts w:eastAsia="Calibri" w:cs="Times New Roman"/>
                <w:b/>
                <w:bCs/>
                <w:sz w:val="20"/>
                <w:szCs w:val="20"/>
                <w:lang w:eastAsia="zh-CN"/>
              </w:rPr>
            </w:pPr>
            <w:r w:rsidRPr="007146F1">
              <w:rPr>
                <w:rFonts w:eastAsia="Calibri" w:cs="Times New Roman"/>
                <w:b/>
                <w:bCs/>
                <w:sz w:val="20"/>
                <w:szCs w:val="20"/>
              </w:rPr>
              <w:t>H5</w:t>
            </w:r>
          </w:p>
        </w:tc>
        <w:tc>
          <w:tcPr>
            <w:tcW w:w="2028" w:type="dxa"/>
            <w:vMerge/>
            <w:tcBorders>
              <w:left w:val="nil"/>
              <w:right w:val="single" w:sz="8" w:space="0" w:color="auto"/>
            </w:tcBorders>
            <w:vAlign w:val="center"/>
            <w:hideMark/>
          </w:tcPr>
          <w:p w14:paraId="078C60E6" w14:textId="77777777" w:rsidR="005A199F" w:rsidRPr="007146F1" w:rsidRDefault="005A199F" w:rsidP="005A199F">
            <w:pPr>
              <w:spacing w:before="0" w:after="0"/>
              <w:rPr>
                <w:rFonts w:eastAsia="Calibri" w:cs="Times New Roman"/>
                <w:sz w:val="20"/>
                <w:szCs w:val="20"/>
                <w:lang w:eastAsia="zh-CN"/>
              </w:rPr>
            </w:pPr>
          </w:p>
        </w:tc>
        <w:tc>
          <w:tcPr>
            <w:tcW w:w="673" w:type="dxa"/>
            <w:tcBorders>
              <w:top w:val="nil"/>
              <w:left w:val="nil"/>
              <w:bottom w:val="single" w:sz="8" w:space="0" w:color="auto"/>
              <w:right w:val="single" w:sz="8" w:space="0" w:color="auto"/>
            </w:tcBorders>
            <w:tcMar>
              <w:top w:w="6" w:type="dxa"/>
              <w:left w:w="6" w:type="dxa"/>
              <w:bottom w:w="6" w:type="dxa"/>
              <w:right w:w="6" w:type="dxa"/>
            </w:tcMar>
            <w:hideMark/>
          </w:tcPr>
          <w:p w14:paraId="2F6E13B9"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sz w:val="20"/>
                <w:szCs w:val="20"/>
              </w:rPr>
              <w:t>--&gt;</w:t>
            </w:r>
          </w:p>
        </w:tc>
        <w:tc>
          <w:tcPr>
            <w:tcW w:w="4252" w:type="dxa"/>
            <w:tcBorders>
              <w:top w:val="nil"/>
              <w:left w:val="nil"/>
              <w:bottom w:val="single" w:sz="8" w:space="0" w:color="auto"/>
              <w:right w:val="single" w:sz="8" w:space="0" w:color="auto"/>
            </w:tcBorders>
            <w:tcMar>
              <w:top w:w="6" w:type="dxa"/>
              <w:left w:w="6" w:type="dxa"/>
              <w:bottom w:w="6" w:type="dxa"/>
              <w:right w:w="6" w:type="dxa"/>
            </w:tcMar>
            <w:hideMark/>
          </w:tcPr>
          <w:p w14:paraId="2CF77494"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bCs/>
                <w:sz w:val="20"/>
                <w:szCs w:val="20"/>
                <w:lang w:val="en-US"/>
              </w:rPr>
              <w:t>Trust</w:t>
            </w:r>
          </w:p>
        </w:tc>
        <w:tc>
          <w:tcPr>
            <w:tcW w:w="976"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2C401979"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.062</w:t>
            </w:r>
          </w:p>
        </w:tc>
        <w:tc>
          <w:tcPr>
            <w:tcW w:w="874"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321E0A47"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.061</w:t>
            </w:r>
          </w:p>
        </w:tc>
        <w:tc>
          <w:tcPr>
            <w:tcW w:w="742"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457D1F08"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1.019</w:t>
            </w:r>
          </w:p>
        </w:tc>
        <w:tc>
          <w:tcPr>
            <w:tcW w:w="677"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6C1C5C8E"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.308</w:t>
            </w:r>
          </w:p>
        </w:tc>
        <w:tc>
          <w:tcPr>
            <w:tcW w:w="1598" w:type="dxa"/>
            <w:tcBorders>
              <w:top w:val="nil"/>
              <w:left w:val="nil"/>
              <w:bottom w:val="single" w:sz="8" w:space="0" w:color="auto"/>
              <w:right w:val="single" w:sz="8" w:space="0" w:color="auto"/>
            </w:tcBorders>
            <w:tcMar>
              <w:top w:w="6" w:type="dxa"/>
              <w:left w:w="6" w:type="dxa"/>
              <w:bottom w:w="6" w:type="dxa"/>
              <w:right w:w="6" w:type="dxa"/>
            </w:tcMar>
            <w:hideMark/>
          </w:tcPr>
          <w:p w14:paraId="1717ADF2" w14:textId="77777777" w:rsidR="005A199F" w:rsidRPr="007146F1" w:rsidRDefault="005A199F" w:rsidP="005A199F">
            <w:pPr>
              <w:spacing w:before="0" w:after="0"/>
              <w:jc w:val="center"/>
              <w:rPr>
                <w:rFonts w:eastAsia="Calibri" w:cs="Times New Roman"/>
                <w:sz w:val="20"/>
                <w:szCs w:val="20"/>
                <w:lang w:eastAsia="zh-CN"/>
              </w:rPr>
            </w:pPr>
            <w:r w:rsidRPr="007146F1">
              <w:rPr>
                <w:rFonts w:eastAsia="Calibri" w:cs="Times New Roman"/>
                <w:sz w:val="20"/>
                <w:szCs w:val="20"/>
                <w:lang w:eastAsia="en-GB"/>
              </w:rPr>
              <w:t>Not-Supported</w:t>
            </w:r>
          </w:p>
        </w:tc>
      </w:tr>
      <w:tr w:rsidR="005A199F" w:rsidRPr="007146F1" w14:paraId="7AF49F32" w14:textId="77777777" w:rsidTr="000A704C">
        <w:trPr>
          <w:trHeight w:val="367"/>
        </w:trPr>
        <w:tc>
          <w:tcPr>
            <w:tcW w:w="878" w:type="dxa"/>
            <w:tcBorders>
              <w:top w:val="nil"/>
              <w:left w:val="single" w:sz="8" w:space="0" w:color="auto"/>
              <w:bottom w:val="single" w:sz="8" w:space="0" w:color="auto"/>
              <w:right w:val="single" w:sz="8" w:space="0" w:color="auto"/>
            </w:tcBorders>
            <w:tcMar>
              <w:top w:w="6" w:type="dxa"/>
              <w:left w:w="6" w:type="dxa"/>
              <w:bottom w:w="6" w:type="dxa"/>
              <w:right w:w="6" w:type="dxa"/>
            </w:tcMar>
          </w:tcPr>
          <w:p w14:paraId="737174DF" w14:textId="77777777" w:rsidR="005A199F" w:rsidRPr="007146F1" w:rsidRDefault="005A199F" w:rsidP="005A199F">
            <w:pPr>
              <w:spacing w:before="0" w:after="0"/>
              <w:rPr>
                <w:rFonts w:eastAsia="Calibri" w:cs="Times New Roman"/>
                <w:b/>
                <w:bCs/>
                <w:sz w:val="20"/>
                <w:szCs w:val="20"/>
                <w:lang w:eastAsia="zh-CN"/>
              </w:rPr>
            </w:pPr>
            <w:r w:rsidRPr="007146F1">
              <w:rPr>
                <w:rFonts w:eastAsia="Calibri" w:cs="Times New Roman"/>
                <w:b/>
                <w:bCs/>
                <w:sz w:val="20"/>
                <w:szCs w:val="20"/>
              </w:rPr>
              <w:t>H6</w:t>
            </w:r>
          </w:p>
        </w:tc>
        <w:tc>
          <w:tcPr>
            <w:tcW w:w="2028" w:type="dxa"/>
            <w:vMerge/>
            <w:tcBorders>
              <w:left w:val="nil"/>
              <w:bottom w:val="single" w:sz="8" w:space="0" w:color="auto"/>
              <w:right w:val="single" w:sz="8" w:space="0" w:color="auto"/>
            </w:tcBorders>
            <w:vAlign w:val="center"/>
          </w:tcPr>
          <w:p w14:paraId="629D889F" w14:textId="77777777" w:rsidR="005A199F" w:rsidRPr="007146F1" w:rsidRDefault="005A199F" w:rsidP="005A199F">
            <w:pPr>
              <w:spacing w:before="0" w:after="0"/>
              <w:rPr>
                <w:rFonts w:eastAsia="Calibri" w:cs="Times New Roman"/>
                <w:sz w:val="20"/>
                <w:szCs w:val="20"/>
                <w:lang w:eastAsia="zh-CN"/>
              </w:rPr>
            </w:pPr>
          </w:p>
        </w:tc>
        <w:tc>
          <w:tcPr>
            <w:tcW w:w="673" w:type="dxa"/>
            <w:tcBorders>
              <w:top w:val="nil"/>
              <w:left w:val="nil"/>
              <w:bottom w:val="single" w:sz="8" w:space="0" w:color="auto"/>
              <w:right w:val="single" w:sz="8" w:space="0" w:color="auto"/>
            </w:tcBorders>
            <w:tcMar>
              <w:top w:w="6" w:type="dxa"/>
              <w:left w:w="6" w:type="dxa"/>
              <w:bottom w:w="6" w:type="dxa"/>
              <w:right w:w="6" w:type="dxa"/>
            </w:tcMar>
          </w:tcPr>
          <w:p w14:paraId="508F2509" w14:textId="77777777" w:rsidR="005A199F" w:rsidRPr="007146F1" w:rsidRDefault="005A199F" w:rsidP="005A199F">
            <w:pPr>
              <w:spacing w:before="0" w:after="0"/>
              <w:rPr>
                <w:rFonts w:eastAsia="Calibri" w:cs="Times New Roman"/>
                <w:sz w:val="20"/>
                <w:szCs w:val="20"/>
              </w:rPr>
            </w:pPr>
          </w:p>
        </w:tc>
        <w:tc>
          <w:tcPr>
            <w:tcW w:w="4252" w:type="dxa"/>
            <w:tcBorders>
              <w:top w:val="nil"/>
              <w:left w:val="nil"/>
              <w:bottom w:val="single" w:sz="8" w:space="0" w:color="auto"/>
              <w:right w:val="single" w:sz="8" w:space="0" w:color="auto"/>
            </w:tcBorders>
            <w:tcMar>
              <w:top w:w="6" w:type="dxa"/>
              <w:left w:w="6" w:type="dxa"/>
              <w:bottom w:w="6" w:type="dxa"/>
              <w:right w:w="6" w:type="dxa"/>
            </w:tcMar>
          </w:tcPr>
          <w:p w14:paraId="1E8CABFA" w14:textId="77777777" w:rsidR="005A199F" w:rsidRPr="007146F1" w:rsidRDefault="005A199F" w:rsidP="005A199F">
            <w:pPr>
              <w:spacing w:before="0" w:after="0"/>
              <w:rPr>
                <w:rFonts w:eastAsia="Calibri" w:cs="Times New Roman"/>
                <w:bCs/>
                <w:sz w:val="20"/>
                <w:szCs w:val="20"/>
                <w:lang w:val="en-US"/>
              </w:rPr>
            </w:pPr>
            <w:r w:rsidRPr="007146F1">
              <w:rPr>
                <w:rFonts w:eastAsia="Calibri" w:cs="Times New Roman"/>
                <w:bCs/>
                <w:sz w:val="20"/>
                <w:szCs w:val="20"/>
              </w:rPr>
              <w:t xml:space="preserve">Organisational-Citizenship-Behaviour </w:t>
            </w:r>
            <w:r w:rsidRPr="007146F1">
              <w:rPr>
                <w:rFonts w:eastAsia="Calibri" w:cs="Times New Roman"/>
                <w:sz w:val="20"/>
                <w:szCs w:val="20"/>
              </w:rPr>
              <w:t> </w:t>
            </w:r>
          </w:p>
        </w:tc>
        <w:tc>
          <w:tcPr>
            <w:tcW w:w="976" w:type="dxa"/>
            <w:tcBorders>
              <w:top w:val="nil"/>
              <w:left w:val="nil"/>
              <w:bottom w:val="single" w:sz="8" w:space="0" w:color="auto"/>
              <w:right w:val="single" w:sz="8" w:space="0" w:color="auto"/>
            </w:tcBorders>
            <w:tcMar>
              <w:top w:w="6" w:type="dxa"/>
              <w:left w:w="6" w:type="dxa"/>
              <w:bottom w:w="6" w:type="dxa"/>
              <w:right w:w="6" w:type="dxa"/>
            </w:tcMar>
            <w:vAlign w:val="center"/>
          </w:tcPr>
          <w:p w14:paraId="15AE6A44"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.434</w:t>
            </w:r>
          </w:p>
        </w:tc>
        <w:tc>
          <w:tcPr>
            <w:tcW w:w="874" w:type="dxa"/>
            <w:tcBorders>
              <w:top w:val="nil"/>
              <w:left w:val="nil"/>
              <w:bottom w:val="single" w:sz="8" w:space="0" w:color="auto"/>
              <w:right w:val="single" w:sz="8" w:space="0" w:color="auto"/>
            </w:tcBorders>
            <w:tcMar>
              <w:top w:w="6" w:type="dxa"/>
              <w:left w:w="6" w:type="dxa"/>
              <w:bottom w:w="6" w:type="dxa"/>
              <w:right w:w="6" w:type="dxa"/>
            </w:tcMar>
            <w:vAlign w:val="center"/>
          </w:tcPr>
          <w:p w14:paraId="5F2F8160"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.179</w:t>
            </w:r>
          </w:p>
        </w:tc>
        <w:tc>
          <w:tcPr>
            <w:tcW w:w="742" w:type="dxa"/>
            <w:tcBorders>
              <w:top w:val="nil"/>
              <w:left w:val="nil"/>
              <w:bottom w:val="single" w:sz="8" w:space="0" w:color="auto"/>
              <w:right w:val="single" w:sz="8" w:space="0" w:color="auto"/>
            </w:tcBorders>
            <w:tcMar>
              <w:top w:w="6" w:type="dxa"/>
              <w:left w:w="6" w:type="dxa"/>
              <w:bottom w:w="6" w:type="dxa"/>
              <w:right w:w="6" w:type="dxa"/>
            </w:tcMar>
            <w:vAlign w:val="center"/>
          </w:tcPr>
          <w:p w14:paraId="3C833570"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2.427</w:t>
            </w:r>
          </w:p>
        </w:tc>
        <w:tc>
          <w:tcPr>
            <w:tcW w:w="677" w:type="dxa"/>
            <w:tcBorders>
              <w:top w:val="nil"/>
              <w:left w:val="nil"/>
              <w:bottom w:val="single" w:sz="8" w:space="0" w:color="auto"/>
              <w:right w:val="single" w:sz="8" w:space="0" w:color="auto"/>
            </w:tcBorders>
            <w:tcMar>
              <w:top w:w="6" w:type="dxa"/>
              <w:left w:w="6" w:type="dxa"/>
              <w:bottom w:w="6" w:type="dxa"/>
              <w:right w:w="6" w:type="dxa"/>
            </w:tcMar>
            <w:vAlign w:val="center"/>
          </w:tcPr>
          <w:p w14:paraId="10A5E34E"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.015</w:t>
            </w:r>
          </w:p>
        </w:tc>
        <w:tc>
          <w:tcPr>
            <w:tcW w:w="1598" w:type="dxa"/>
            <w:tcBorders>
              <w:top w:val="nil"/>
              <w:left w:val="nil"/>
              <w:bottom w:val="single" w:sz="8" w:space="0" w:color="auto"/>
              <w:right w:val="single" w:sz="8" w:space="0" w:color="auto"/>
            </w:tcBorders>
            <w:tcMar>
              <w:top w:w="6" w:type="dxa"/>
              <w:left w:w="6" w:type="dxa"/>
              <w:bottom w:w="6" w:type="dxa"/>
              <w:right w:w="6" w:type="dxa"/>
            </w:tcMar>
          </w:tcPr>
          <w:p w14:paraId="470DE41A" w14:textId="77777777" w:rsidR="005A199F" w:rsidRPr="007146F1" w:rsidRDefault="005A199F" w:rsidP="005A199F">
            <w:pPr>
              <w:spacing w:before="0" w:after="0"/>
              <w:jc w:val="center"/>
              <w:rPr>
                <w:rFonts w:eastAsia="Calibri" w:cs="Times New Roman"/>
                <w:sz w:val="20"/>
                <w:szCs w:val="20"/>
                <w:lang w:eastAsia="zh-CN"/>
              </w:rPr>
            </w:pPr>
            <w:r w:rsidRPr="007146F1">
              <w:rPr>
                <w:rFonts w:eastAsia="Calibri" w:cs="Times New Roman"/>
                <w:sz w:val="20"/>
                <w:szCs w:val="20"/>
                <w:lang w:eastAsia="en-GB"/>
              </w:rPr>
              <w:t>Supported</w:t>
            </w:r>
          </w:p>
        </w:tc>
      </w:tr>
      <w:tr w:rsidR="005A199F" w:rsidRPr="007146F1" w14:paraId="09A77CC2" w14:textId="77777777" w:rsidTr="000A704C">
        <w:trPr>
          <w:trHeight w:val="367"/>
        </w:trPr>
        <w:tc>
          <w:tcPr>
            <w:tcW w:w="878" w:type="dxa"/>
            <w:tcBorders>
              <w:top w:val="nil"/>
              <w:left w:val="single" w:sz="8" w:space="0" w:color="auto"/>
              <w:bottom w:val="single" w:sz="8" w:space="0" w:color="auto"/>
              <w:right w:val="single" w:sz="8" w:space="0" w:color="auto"/>
            </w:tcBorders>
            <w:tcMar>
              <w:top w:w="6" w:type="dxa"/>
              <w:left w:w="6" w:type="dxa"/>
              <w:bottom w:w="6" w:type="dxa"/>
              <w:right w:w="6" w:type="dxa"/>
            </w:tcMar>
          </w:tcPr>
          <w:p w14:paraId="158C34A2" w14:textId="77777777" w:rsidR="005A199F" w:rsidRPr="007146F1" w:rsidRDefault="005A199F" w:rsidP="005A199F">
            <w:pPr>
              <w:spacing w:before="0" w:after="0"/>
              <w:rPr>
                <w:rFonts w:eastAsia="Calibri" w:cs="Times New Roman"/>
                <w:b/>
                <w:bCs/>
                <w:sz w:val="20"/>
                <w:szCs w:val="20"/>
                <w:lang w:eastAsia="zh-CN"/>
              </w:rPr>
            </w:pPr>
            <w:r w:rsidRPr="007146F1">
              <w:rPr>
                <w:rFonts w:eastAsia="Calibri" w:cs="Times New Roman"/>
                <w:b/>
                <w:bCs/>
                <w:sz w:val="20"/>
                <w:szCs w:val="20"/>
              </w:rPr>
              <w:t>H7</w:t>
            </w:r>
          </w:p>
        </w:tc>
        <w:tc>
          <w:tcPr>
            <w:tcW w:w="2028" w:type="dxa"/>
            <w:tcBorders>
              <w:top w:val="nil"/>
              <w:left w:val="nil"/>
              <w:bottom w:val="single" w:sz="8" w:space="0" w:color="auto"/>
              <w:right w:val="single" w:sz="8" w:space="0" w:color="auto"/>
            </w:tcBorders>
            <w:tcMar>
              <w:top w:w="6" w:type="dxa"/>
              <w:left w:w="6" w:type="dxa"/>
              <w:bottom w:w="6" w:type="dxa"/>
              <w:right w:w="6" w:type="dxa"/>
            </w:tcMar>
            <w:hideMark/>
          </w:tcPr>
          <w:p w14:paraId="3ECBDAE2"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bCs/>
                <w:sz w:val="20"/>
                <w:szCs w:val="20"/>
              </w:rPr>
              <w:t>Balanced-Organisational-Culture</w:t>
            </w:r>
          </w:p>
        </w:tc>
        <w:tc>
          <w:tcPr>
            <w:tcW w:w="673" w:type="dxa"/>
            <w:tcBorders>
              <w:top w:val="nil"/>
              <w:left w:val="nil"/>
              <w:bottom w:val="single" w:sz="8" w:space="0" w:color="auto"/>
              <w:right w:val="single" w:sz="8" w:space="0" w:color="auto"/>
            </w:tcBorders>
            <w:tcMar>
              <w:top w:w="6" w:type="dxa"/>
              <w:left w:w="6" w:type="dxa"/>
              <w:bottom w:w="6" w:type="dxa"/>
              <w:right w:w="6" w:type="dxa"/>
            </w:tcMar>
            <w:hideMark/>
          </w:tcPr>
          <w:p w14:paraId="2D98D423"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sz w:val="20"/>
                <w:szCs w:val="20"/>
              </w:rPr>
              <w:t>--&gt;</w:t>
            </w:r>
          </w:p>
        </w:tc>
        <w:tc>
          <w:tcPr>
            <w:tcW w:w="4252" w:type="dxa"/>
            <w:tcBorders>
              <w:top w:val="nil"/>
              <w:left w:val="nil"/>
              <w:bottom w:val="single" w:sz="8" w:space="0" w:color="auto"/>
              <w:right w:val="single" w:sz="8" w:space="0" w:color="auto"/>
            </w:tcBorders>
            <w:tcMar>
              <w:top w:w="6" w:type="dxa"/>
              <w:left w:w="6" w:type="dxa"/>
              <w:bottom w:w="6" w:type="dxa"/>
              <w:right w:w="6" w:type="dxa"/>
            </w:tcMar>
            <w:hideMark/>
          </w:tcPr>
          <w:p w14:paraId="5B0F19DB"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bCs/>
                <w:sz w:val="20"/>
                <w:szCs w:val="20"/>
                <w:lang w:val="en-US"/>
              </w:rPr>
              <w:t>Trust</w:t>
            </w:r>
          </w:p>
        </w:tc>
        <w:tc>
          <w:tcPr>
            <w:tcW w:w="976"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6D5FC9E9"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.143</w:t>
            </w:r>
          </w:p>
        </w:tc>
        <w:tc>
          <w:tcPr>
            <w:tcW w:w="874"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0ED1EA4E"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.033</w:t>
            </w:r>
          </w:p>
        </w:tc>
        <w:tc>
          <w:tcPr>
            <w:tcW w:w="742"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26167327"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4.280</w:t>
            </w:r>
          </w:p>
        </w:tc>
        <w:tc>
          <w:tcPr>
            <w:tcW w:w="677"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464C5737"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w:t>
            </w:r>
          </w:p>
        </w:tc>
        <w:tc>
          <w:tcPr>
            <w:tcW w:w="1598" w:type="dxa"/>
            <w:tcBorders>
              <w:top w:val="nil"/>
              <w:left w:val="nil"/>
              <w:bottom w:val="single" w:sz="8" w:space="0" w:color="auto"/>
              <w:right w:val="single" w:sz="8" w:space="0" w:color="auto"/>
            </w:tcBorders>
            <w:tcMar>
              <w:top w:w="6" w:type="dxa"/>
              <w:left w:w="6" w:type="dxa"/>
              <w:bottom w:w="6" w:type="dxa"/>
              <w:right w:w="6" w:type="dxa"/>
            </w:tcMar>
            <w:hideMark/>
          </w:tcPr>
          <w:p w14:paraId="79BAADB9" w14:textId="77777777" w:rsidR="005A199F" w:rsidRPr="007146F1" w:rsidRDefault="005A199F" w:rsidP="005A199F">
            <w:pPr>
              <w:spacing w:before="0" w:after="0"/>
              <w:jc w:val="center"/>
              <w:rPr>
                <w:rFonts w:eastAsia="Calibri" w:cs="Times New Roman"/>
                <w:sz w:val="20"/>
                <w:szCs w:val="20"/>
                <w:lang w:eastAsia="zh-CN"/>
              </w:rPr>
            </w:pPr>
            <w:r w:rsidRPr="007146F1">
              <w:rPr>
                <w:rFonts w:eastAsia="Calibri" w:cs="Times New Roman"/>
                <w:sz w:val="20"/>
                <w:szCs w:val="20"/>
                <w:lang w:eastAsia="en-GB"/>
              </w:rPr>
              <w:t>Supported</w:t>
            </w:r>
          </w:p>
        </w:tc>
      </w:tr>
      <w:tr w:rsidR="005A199F" w:rsidRPr="007146F1" w14:paraId="77A43B14" w14:textId="77777777" w:rsidTr="000A704C">
        <w:trPr>
          <w:trHeight w:val="427"/>
        </w:trPr>
        <w:tc>
          <w:tcPr>
            <w:tcW w:w="878" w:type="dxa"/>
            <w:tcBorders>
              <w:top w:val="nil"/>
              <w:left w:val="single" w:sz="8" w:space="0" w:color="auto"/>
              <w:bottom w:val="single" w:sz="8" w:space="0" w:color="auto"/>
              <w:right w:val="single" w:sz="8" w:space="0" w:color="auto"/>
            </w:tcBorders>
            <w:tcMar>
              <w:top w:w="6" w:type="dxa"/>
              <w:left w:w="6" w:type="dxa"/>
              <w:bottom w:w="6" w:type="dxa"/>
              <w:right w:w="6" w:type="dxa"/>
            </w:tcMar>
          </w:tcPr>
          <w:p w14:paraId="7969DD57" w14:textId="77777777" w:rsidR="005A199F" w:rsidRPr="007146F1" w:rsidRDefault="005A199F" w:rsidP="005A199F">
            <w:pPr>
              <w:spacing w:before="0" w:line="259" w:lineRule="auto"/>
              <w:rPr>
                <w:rFonts w:ascii="Calibri" w:eastAsia="Calibri" w:hAnsi="Calibri" w:cs="Arial"/>
                <w:sz w:val="22"/>
              </w:rPr>
            </w:pPr>
            <w:r w:rsidRPr="007146F1">
              <w:rPr>
                <w:rFonts w:eastAsia="Calibri" w:cs="Times New Roman"/>
                <w:b/>
                <w:bCs/>
                <w:sz w:val="20"/>
                <w:szCs w:val="20"/>
              </w:rPr>
              <w:t>H8</w:t>
            </w:r>
          </w:p>
        </w:tc>
        <w:tc>
          <w:tcPr>
            <w:tcW w:w="2028" w:type="dxa"/>
            <w:tcBorders>
              <w:top w:val="nil"/>
              <w:left w:val="nil"/>
              <w:bottom w:val="single" w:sz="8" w:space="0" w:color="auto"/>
              <w:right w:val="single" w:sz="8" w:space="0" w:color="auto"/>
            </w:tcBorders>
            <w:tcMar>
              <w:top w:w="6" w:type="dxa"/>
              <w:left w:w="6" w:type="dxa"/>
              <w:bottom w:w="6" w:type="dxa"/>
              <w:right w:w="6" w:type="dxa"/>
            </w:tcMar>
            <w:hideMark/>
          </w:tcPr>
          <w:p w14:paraId="6D5D3BA7"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bCs/>
                <w:sz w:val="20"/>
                <w:szCs w:val="20"/>
              </w:rPr>
              <w:t>Balanced-Organisational-Culture</w:t>
            </w:r>
          </w:p>
        </w:tc>
        <w:tc>
          <w:tcPr>
            <w:tcW w:w="673" w:type="dxa"/>
            <w:tcBorders>
              <w:top w:val="nil"/>
              <w:left w:val="nil"/>
              <w:bottom w:val="single" w:sz="8" w:space="0" w:color="auto"/>
              <w:right w:val="single" w:sz="8" w:space="0" w:color="auto"/>
            </w:tcBorders>
            <w:tcMar>
              <w:top w:w="6" w:type="dxa"/>
              <w:left w:w="6" w:type="dxa"/>
              <w:bottom w:w="6" w:type="dxa"/>
              <w:right w:w="6" w:type="dxa"/>
            </w:tcMar>
            <w:hideMark/>
          </w:tcPr>
          <w:p w14:paraId="2CC668FC"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sz w:val="20"/>
                <w:szCs w:val="20"/>
              </w:rPr>
              <w:t>--&gt;</w:t>
            </w:r>
          </w:p>
        </w:tc>
        <w:tc>
          <w:tcPr>
            <w:tcW w:w="4252" w:type="dxa"/>
            <w:tcBorders>
              <w:top w:val="nil"/>
              <w:left w:val="nil"/>
              <w:bottom w:val="single" w:sz="8" w:space="0" w:color="auto"/>
              <w:right w:val="single" w:sz="8" w:space="0" w:color="auto"/>
            </w:tcBorders>
            <w:tcMar>
              <w:top w:w="6" w:type="dxa"/>
              <w:left w:w="6" w:type="dxa"/>
              <w:bottom w:w="6" w:type="dxa"/>
              <w:right w:w="6" w:type="dxa"/>
            </w:tcMar>
            <w:hideMark/>
          </w:tcPr>
          <w:p w14:paraId="52B65400"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bCs/>
                <w:sz w:val="20"/>
                <w:szCs w:val="20"/>
              </w:rPr>
              <w:t xml:space="preserve">Organisational-Citizenship-Behaviour </w:t>
            </w:r>
            <w:r w:rsidRPr="007146F1">
              <w:rPr>
                <w:rFonts w:eastAsia="Calibri" w:cs="Times New Roman"/>
                <w:sz w:val="20"/>
                <w:szCs w:val="20"/>
              </w:rPr>
              <w:t> </w:t>
            </w:r>
          </w:p>
        </w:tc>
        <w:tc>
          <w:tcPr>
            <w:tcW w:w="976"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37C176A4"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.843</w:t>
            </w:r>
          </w:p>
        </w:tc>
        <w:tc>
          <w:tcPr>
            <w:tcW w:w="874"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13F147F9"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.459</w:t>
            </w:r>
          </w:p>
        </w:tc>
        <w:tc>
          <w:tcPr>
            <w:tcW w:w="742"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2A62DF7E"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1.838</w:t>
            </w:r>
          </w:p>
        </w:tc>
        <w:tc>
          <w:tcPr>
            <w:tcW w:w="677"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2E24BBEB"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.066</w:t>
            </w:r>
          </w:p>
        </w:tc>
        <w:tc>
          <w:tcPr>
            <w:tcW w:w="1598" w:type="dxa"/>
            <w:tcBorders>
              <w:top w:val="nil"/>
              <w:left w:val="nil"/>
              <w:bottom w:val="single" w:sz="8" w:space="0" w:color="auto"/>
              <w:right w:val="single" w:sz="8" w:space="0" w:color="auto"/>
            </w:tcBorders>
            <w:tcMar>
              <w:top w:w="6" w:type="dxa"/>
              <w:left w:w="6" w:type="dxa"/>
              <w:bottom w:w="6" w:type="dxa"/>
              <w:right w:w="6" w:type="dxa"/>
            </w:tcMar>
            <w:hideMark/>
          </w:tcPr>
          <w:p w14:paraId="5249E35D" w14:textId="77777777" w:rsidR="005A199F" w:rsidRPr="007146F1" w:rsidRDefault="005A199F" w:rsidP="005A199F">
            <w:pPr>
              <w:spacing w:before="0" w:after="0"/>
              <w:jc w:val="center"/>
              <w:rPr>
                <w:rFonts w:eastAsia="Calibri" w:cs="Times New Roman"/>
                <w:sz w:val="20"/>
                <w:szCs w:val="20"/>
                <w:lang w:eastAsia="zh-CN"/>
              </w:rPr>
            </w:pPr>
            <w:r w:rsidRPr="007146F1">
              <w:rPr>
                <w:rFonts w:eastAsia="Calibri" w:cs="Times New Roman"/>
                <w:sz w:val="20"/>
                <w:szCs w:val="20"/>
                <w:lang w:eastAsia="en-GB"/>
              </w:rPr>
              <w:t>Not Supported</w:t>
            </w:r>
          </w:p>
        </w:tc>
      </w:tr>
      <w:tr w:rsidR="005A199F" w:rsidRPr="007146F1" w14:paraId="52AF9B9D" w14:textId="77777777" w:rsidTr="000A704C">
        <w:trPr>
          <w:trHeight w:val="427"/>
        </w:trPr>
        <w:tc>
          <w:tcPr>
            <w:tcW w:w="878" w:type="dxa"/>
            <w:tcBorders>
              <w:top w:val="nil"/>
              <w:left w:val="single" w:sz="8" w:space="0" w:color="auto"/>
              <w:bottom w:val="single" w:sz="8" w:space="0" w:color="auto"/>
              <w:right w:val="single" w:sz="8" w:space="0" w:color="auto"/>
            </w:tcBorders>
            <w:tcMar>
              <w:top w:w="6" w:type="dxa"/>
              <w:left w:w="6" w:type="dxa"/>
              <w:bottom w:w="6" w:type="dxa"/>
              <w:right w:w="6" w:type="dxa"/>
            </w:tcMar>
          </w:tcPr>
          <w:p w14:paraId="727B555D" w14:textId="77777777" w:rsidR="005A199F" w:rsidRPr="007146F1" w:rsidRDefault="005A199F" w:rsidP="005A199F">
            <w:pPr>
              <w:spacing w:before="0" w:line="259" w:lineRule="auto"/>
              <w:rPr>
                <w:rFonts w:ascii="Calibri" w:eastAsia="Calibri" w:hAnsi="Calibri" w:cs="Arial"/>
                <w:sz w:val="22"/>
              </w:rPr>
            </w:pPr>
            <w:r w:rsidRPr="007146F1">
              <w:rPr>
                <w:rFonts w:eastAsia="Calibri" w:cs="Times New Roman"/>
                <w:b/>
                <w:bCs/>
                <w:sz w:val="20"/>
                <w:szCs w:val="20"/>
              </w:rPr>
              <w:t>H9</w:t>
            </w:r>
          </w:p>
        </w:tc>
        <w:tc>
          <w:tcPr>
            <w:tcW w:w="2028" w:type="dxa"/>
            <w:tcBorders>
              <w:top w:val="nil"/>
              <w:left w:val="nil"/>
              <w:bottom w:val="single" w:sz="8" w:space="0" w:color="auto"/>
              <w:right w:val="single" w:sz="8" w:space="0" w:color="auto"/>
            </w:tcBorders>
            <w:tcMar>
              <w:top w:w="6" w:type="dxa"/>
              <w:left w:w="6" w:type="dxa"/>
              <w:bottom w:w="6" w:type="dxa"/>
              <w:right w:w="6" w:type="dxa"/>
            </w:tcMar>
            <w:hideMark/>
          </w:tcPr>
          <w:p w14:paraId="0086CE98"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bCs/>
                <w:sz w:val="20"/>
                <w:szCs w:val="20"/>
                <w:lang w:val="en-US"/>
              </w:rPr>
              <w:t>Trust</w:t>
            </w:r>
          </w:p>
        </w:tc>
        <w:tc>
          <w:tcPr>
            <w:tcW w:w="673" w:type="dxa"/>
            <w:tcBorders>
              <w:top w:val="nil"/>
              <w:left w:val="nil"/>
              <w:bottom w:val="single" w:sz="8" w:space="0" w:color="auto"/>
              <w:right w:val="single" w:sz="8" w:space="0" w:color="auto"/>
            </w:tcBorders>
            <w:tcMar>
              <w:top w:w="6" w:type="dxa"/>
              <w:left w:w="6" w:type="dxa"/>
              <w:bottom w:w="6" w:type="dxa"/>
              <w:right w:w="6" w:type="dxa"/>
            </w:tcMar>
            <w:hideMark/>
          </w:tcPr>
          <w:p w14:paraId="4EB04FCB"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sz w:val="20"/>
                <w:szCs w:val="20"/>
              </w:rPr>
              <w:t>--&gt;</w:t>
            </w:r>
          </w:p>
        </w:tc>
        <w:tc>
          <w:tcPr>
            <w:tcW w:w="4252" w:type="dxa"/>
            <w:tcBorders>
              <w:top w:val="nil"/>
              <w:left w:val="nil"/>
              <w:bottom w:val="single" w:sz="8" w:space="0" w:color="auto"/>
              <w:right w:val="single" w:sz="8" w:space="0" w:color="auto"/>
            </w:tcBorders>
            <w:tcMar>
              <w:top w:w="6" w:type="dxa"/>
              <w:left w:w="6" w:type="dxa"/>
              <w:bottom w:w="6" w:type="dxa"/>
              <w:right w:w="6" w:type="dxa"/>
            </w:tcMar>
            <w:hideMark/>
          </w:tcPr>
          <w:p w14:paraId="5CF20FE3"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bCs/>
                <w:sz w:val="20"/>
                <w:szCs w:val="20"/>
              </w:rPr>
              <w:t xml:space="preserve">Organisational-Citizenship-Behaviour </w:t>
            </w:r>
            <w:r w:rsidRPr="007146F1">
              <w:rPr>
                <w:rFonts w:eastAsia="Calibri" w:cs="Times New Roman"/>
                <w:sz w:val="20"/>
                <w:szCs w:val="20"/>
              </w:rPr>
              <w:t> </w:t>
            </w:r>
          </w:p>
        </w:tc>
        <w:tc>
          <w:tcPr>
            <w:tcW w:w="976"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4D586768"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.300</w:t>
            </w:r>
          </w:p>
        </w:tc>
        <w:tc>
          <w:tcPr>
            <w:tcW w:w="874"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5383E8DB"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.087</w:t>
            </w:r>
          </w:p>
        </w:tc>
        <w:tc>
          <w:tcPr>
            <w:tcW w:w="742"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0688FEDE"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3.441</w:t>
            </w:r>
          </w:p>
        </w:tc>
        <w:tc>
          <w:tcPr>
            <w:tcW w:w="677"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50A62DF0"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w:t>
            </w:r>
          </w:p>
        </w:tc>
        <w:tc>
          <w:tcPr>
            <w:tcW w:w="1598" w:type="dxa"/>
            <w:tcBorders>
              <w:top w:val="nil"/>
              <w:left w:val="nil"/>
              <w:bottom w:val="single" w:sz="8" w:space="0" w:color="auto"/>
              <w:right w:val="single" w:sz="8" w:space="0" w:color="auto"/>
            </w:tcBorders>
            <w:tcMar>
              <w:top w:w="6" w:type="dxa"/>
              <w:left w:w="6" w:type="dxa"/>
              <w:bottom w:w="6" w:type="dxa"/>
              <w:right w:w="6" w:type="dxa"/>
            </w:tcMar>
            <w:hideMark/>
          </w:tcPr>
          <w:p w14:paraId="123D3F3C" w14:textId="77777777" w:rsidR="005A199F" w:rsidRPr="007146F1" w:rsidRDefault="005A199F" w:rsidP="005A199F">
            <w:pPr>
              <w:spacing w:before="0" w:after="0"/>
              <w:jc w:val="center"/>
              <w:rPr>
                <w:rFonts w:eastAsia="Calibri" w:cs="Times New Roman"/>
                <w:sz w:val="20"/>
                <w:szCs w:val="20"/>
                <w:lang w:eastAsia="zh-CN"/>
              </w:rPr>
            </w:pPr>
            <w:r w:rsidRPr="007146F1">
              <w:rPr>
                <w:rFonts w:eastAsia="Calibri" w:cs="Times New Roman"/>
                <w:sz w:val="20"/>
                <w:szCs w:val="20"/>
                <w:lang w:eastAsia="en-GB"/>
              </w:rPr>
              <w:t>Supported</w:t>
            </w:r>
          </w:p>
        </w:tc>
      </w:tr>
      <w:tr w:rsidR="005A199F" w:rsidRPr="007146F1" w14:paraId="55C0F238" w14:textId="77777777" w:rsidTr="000A704C">
        <w:trPr>
          <w:trHeight w:val="367"/>
        </w:trPr>
        <w:tc>
          <w:tcPr>
            <w:tcW w:w="7831" w:type="dxa"/>
            <w:gridSpan w:val="4"/>
            <w:tcBorders>
              <w:top w:val="nil"/>
              <w:left w:val="single" w:sz="8" w:space="0" w:color="auto"/>
              <w:bottom w:val="single" w:sz="8" w:space="0" w:color="auto"/>
              <w:right w:val="single" w:sz="8" w:space="0" w:color="auto"/>
            </w:tcBorders>
            <w:shd w:val="clear" w:color="auto" w:fill="BFBFBF"/>
            <w:tcMar>
              <w:top w:w="6" w:type="dxa"/>
              <w:left w:w="6" w:type="dxa"/>
              <w:bottom w:w="6" w:type="dxa"/>
              <w:right w:w="6" w:type="dxa"/>
            </w:tcMar>
            <w:hideMark/>
          </w:tcPr>
          <w:p w14:paraId="35F1C66E" w14:textId="77777777" w:rsidR="005A199F" w:rsidRPr="007146F1" w:rsidRDefault="005A199F" w:rsidP="005A199F">
            <w:pPr>
              <w:spacing w:before="0" w:after="0"/>
              <w:jc w:val="center"/>
              <w:rPr>
                <w:rFonts w:eastAsia="Calibri" w:cs="Times New Roman"/>
                <w:b/>
                <w:bCs/>
                <w:sz w:val="20"/>
                <w:szCs w:val="20"/>
                <w:lang w:eastAsia="zh-CN"/>
              </w:rPr>
            </w:pPr>
            <w:r w:rsidRPr="007146F1">
              <w:rPr>
                <w:rFonts w:eastAsia="Calibri" w:cs="Times New Roman"/>
                <w:b/>
                <w:bCs/>
                <w:sz w:val="20"/>
                <w:szCs w:val="20"/>
              </w:rPr>
              <w:t>Moderation-effect (size)</w:t>
            </w:r>
          </w:p>
        </w:tc>
        <w:tc>
          <w:tcPr>
            <w:tcW w:w="976" w:type="dxa"/>
            <w:tcBorders>
              <w:top w:val="nil"/>
              <w:left w:val="nil"/>
              <w:bottom w:val="single" w:sz="8" w:space="0" w:color="auto"/>
              <w:right w:val="single" w:sz="8" w:space="0" w:color="auto"/>
            </w:tcBorders>
            <w:shd w:val="clear" w:color="auto" w:fill="BFBFBF"/>
            <w:tcMar>
              <w:top w:w="6" w:type="dxa"/>
              <w:left w:w="6" w:type="dxa"/>
              <w:bottom w:w="6" w:type="dxa"/>
              <w:right w:w="6" w:type="dxa"/>
            </w:tcMar>
            <w:vAlign w:val="center"/>
            <w:hideMark/>
          </w:tcPr>
          <w:p w14:paraId="17562F1F" w14:textId="77777777" w:rsidR="005A199F" w:rsidRPr="007146F1" w:rsidRDefault="005A199F" w:rsidP="005A199F">
            <w:pPr>
              <w:spacing w:before="0" w:after="0"/>
              <w:jc w:val="center"/>
              <w:rPr>
                <w:rFonts w:eastAsia="Calibri" w:cs="Times New Roman"/>
                <w:b/>
                <w:bCs/>
                <w:sz w:val="20"/>
                <w:szCs w:val="20"/>
                <w:lang w:eastAsia="zh-CN"/>
              </w:rPr>
            </w:pPr>
            <w:r w:rsidRPr="007146F1">
              <w:rPr>
                <w:rFonts w:eastAsia="Calibri" w:cs="Times New Roman"/>
                <w:b/>
                <w:bCs/>
                <w:sz w:val="20"/>
                <w:szCs w:val="20"/>
              </w:rPr>
              <w:t>DF</w:t>
            </w:r>
          </w:p>
        </w:tc>
        <w:tc>
          <w:tcPr>
            <w:tcW w:w="874" w:type="dxa"/>
            <w:tcBorders>
              <w:top w:val="nil"/>
              <w:left w:val="nil"/>
              <w:bottom w:val="single" w:sz="8" w:space="0" w:color="auto"/>
              <w:right w:val="single" w:sz="8" w:space="0" w:color="auto"/>
            </w:tcBorders>
            <w:shd w:val="clear" w:color="auto" w:fill="BFBFBF"/>
            <w:tcMar>
              <w:top w:w="6" w:type="dxa"/>
              <w:left w:w="6" w:type="dxa"/>
              <w:bottom w:w="6" w:type="dxa"/>
              <w:right w:w="6" w:type="dxa"/>
            </w:tcMar>
            <w:vAlign w:val="center"/>
            <w:hideMark/>
          </w:tcPr>
          <w:p w14:paraId="605A84D6" w14:textId="77777777" w:rsidR="005A199F" w:rsidRPr="007146F1" w:rsidRDefault="005A199F" w:rsidP="005A199F">
            <w:pPr>
              <w:spacing w:before="0" w:after="0"/>
              <w:jc w:val="center"/>
              <w:rPr>
                <w:rFonts w:eastAsia="Calibri" w:cs="Times New Roman"/>
                <w:b/>
                <w:bCs/>
                <w:sz w:val="20"/>
                <w:szCs w:val="20"/>
                <w:lang w:eastAsia="zh-CN"/>
              </w:rPr>
            </w:pPr>
            <w:r w:rsidRPr="007146F1">
              <w:rPr>
                <w:rFonts w:eastAsia="Calibri" w:cs="Times New Roman"/>
                <w:b/>
                <w:bCs/>
                <w:sz w:val="20"/>
                <w:szCs w:val="20"/>
              </w:rPr>
              <w:t>CMIN</w:t>
            </w:r>
          </w:p>
        </w:tc>
        <w:tc>
          <w:tcPr>
            <w:tcW w:w="1420" w:type="dxa"/>
            <w:gridSpan w:val="2"/>
            <w:tcBorders>
              <w:top w:val="nil"/>
              <w:left w:val="nil"/>
              <w:bottom w:val="single" w:sz="8" w:space="0" w:color="auto"/>
              <w:right w:val="single" w:sz="8" w:space="0" w:color="auto"/>
            </w:tcBorders>
            <w:shd w:val="clear" w:color="auto" w:fill="BFBFBF"/>
            <w:tcMar>
              <w:top w:w="6" w:type="dxa"/>
              <w:left w:w="6" w:type="dxa"/>
              <w:bottom w:w="6" w:type="dxa"/>
              <w:right w:w="6" w:type="dxa"/>
            </w:tcMar>
            <w:vAlign w:val="center"/>
            <w:hideMark/>
          </w:tcPr>
          <w:p w14:paraId="0BA6F803" w14:textId="77777777" w:rsidR="005A199F" w:rsidRPr="007146F1" w:rsidRDefault="005A199F" w:rsidP="005A199F">
            <w:pPr>
              <w:spacing w:before="0" w:after="0"/>
              <w:jc w:val="center"/>
              <w:rPr>
                <w:rFonts w:eastAsia="Calibri" w:cs="Times New Roman"/>
                <w:b/>
                <w:bCs/>
                <w:i/>
                <w:iCs/>
                <w:sz w:val="20"/>
                <w:szCs w:val="20"/>
                <w:lang w:eastAsia="zh-CN"/>
              </w:rPr>
            </w:pPr>
            <w:r w:rsidRPr="007146F1">
              <w:rPr>
                <w:rFonts w:eastAsia="Calibri" w:cs="Times New Roman"/>
                <w:b/>
                <w:bCs/>
                <w:i/>
                <w:iCs/>
                <w:sz w:val="20"/>
                <w:szCs w:val="20"/>
              </w:rPr>
              <w:t>P</w:t>
            </w:r>
          </w:p>
        </w:tc>
        <w:tc>
          <w:tcPr>
            <w:tcW w:w="1598" w:type="dxa"/>
            <w:tcBorders>
              <w:top w:val="nil"/>
              <w:left w:val="nil"/>
              <w:bottom w:val="single" w:sz="8" w:space="0" w:color="auto"/>
              <w:right w:val="single" w:sz="8" w:space="0" w:color="auto"/>
            </w:tcBorders>
            <w:shd w:val="clear" w:color="auto" w:fill="BFBFBF"/>
            <w:tcMar>
              <w:top w:w="6" w:type="dxa"/>
              <w:left w:w="6" w:type="dxa"/>
              <w:bottom w:w="6" w:type="dxa"/>
              <w:right w:w="6" w:type="dxa"/>
            </w:tcMar>
            <w:hideMark/>
          </w:tcPr>
          <w:p w14:paraId="1F853EA5" w14:textId="77777777" w:rsidR="005A199F" w:rsidRPr="007146F1" w:rsidRDefault="005A199F" w:rsidP="005A199F">
            <w:pPr>
              <w:spacing w:before="0" w:after="0"/>
              <w:jc w:val="center"/>
              <w:rPr>
                <w:rFonts w:eastAsia="Calibri" w:cs="Times New Roman"/>
                <w:sz w:val="20"/>
                <w:szCs w:val="20"/>
                <w:lang w:eastAsia="zh-CN"/>
              </w:rPr>
            </w:pPr>
            <w:r w:rsidRPr="007146F1">
              <w:rPr>
                <w:rFonts w:eastAsia="Calibri" w:cs="Times New Roman"/>
                <w:b/>
                <w:bCs/>
                <w:sz w:val="20"/>
                <w:szCs w:val="20"/>
                <w:lang w:eastAsia="en-GB"/>
              </w:rPr>
              <w:t>Result</w:t>
            </w:r>
          </w:p>
        </w:tc>
      </w:tr>
      <w:tr w:rsidR="005A199F" w:rsidRPr="007146F1" w14:paraId="38F8F051" w14:textId="77777777" w:rsidTr="000A704C">
        <w:trPr>
          <w:trHeight w:val="367"/>
        </w:trPr>
        <w:tc>
          <w:tcPr>
            <w:tcW w:w="878" w:type="dxa"/>
            <w:tcBorders>
              <w:top w:val="nil"/>
              <w:left w:val="single" w:sz="8" w:space="0" w:color="auto"/>
              <w:bottom w:val="single" w:sz="8" w:space="0" w:color="auto"/>
              <w:right w:val="single" w:sz="8" w:space="0" w:color="auto"/>
            </w:tcBorders>
            <w:tcMar>
              <w:top w:w="6" w:type="dxa"/>
              <w:left w:w="6" w:type="dxa"/>
              <w:bottom w:w="6" w:type="dxa"/>
              <w:right w:w="6" w:type="dxa"/>
            </w:tcMar>
            <w:hideMark/>
          </w:tcPr>
          <w:p w14:paraId="6619239C" w14:textId="77777777" w:rsidR="005A199F" w:rsidRPr="007146F1" w:rsidRDefault="005A199F" w:rsidP="005A199F">
            <w:pPr>
              <w:spacing w:before="0" w:after="0"/>
              <w:rPr>
                <w:rFonts w:eastAsia="Calibri" w:cs="Times New Roman"/>
                <w:b/>
                <w:bCs/>
                <w:sz w:val="20"/>
                <w:szCs w:val="20"/>
                <w:lang w:eastAsia="zh-CN"/>
              </w:rPr>
            </w:pPr>
            <w:r w:rsidRPr="007146F1">
              <w:rPr>
                <w:rFonts w:eastAsia="Calibri" w:cs="Times New Roman"/>
                <w:b/>
                <w:bCs/>
                <w:sz w:val="20"/>
                <w:szCs w:val="20"/>
              </w:rPr>
              <w:t>H10</w:t>
            </w:r>
          </w:p>
        </w:tc>
        <w:tc>
          <w:tcPr>
            <w:tcW w:w="2028" w:type="dxa"/>
            <w:tcBorders>
              <w:top w:val="nil"/>
              <w:left w:val="nil"/>
              <w:bottom w:val="single" w:sz="8" w:space="0" w:color="auto"/>
              <w:right w:val="single" w:sz="8" w:space="0" w:color="auto"/>
            </w:tcBorders>
            <w:tcMar>
              <w:top w:w="6" w:type="dxa"/>
              <w:left w:w="6" w:type="dxa"/>
              <w:bottom w:w="6" w:type="dxa"/>
              <w:right w:w="6" w:type="dxa"/>
            </w:tcMar>
            <w:hideMark/>
          </w:tcPr>
          <w:p w14:paraId="6D780CA2"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bCs/>
                <w:sz w:val="20"/>
                <w:szCs w:val="20"/>
                <w:lang w:val="en-US"/>
              </w:rPr>
              <w:t>Trust</w:t>
            </w:r>
          </w:p>
        </w:tc>
        <w:tc>
          <w:tcPr>
            <w:tcW w:w="673" w:type="dxa"/>
            <w:tcBorders>
              <w:top w:val="nil"/>
              <w:left w:val="nil"/>
              <w:bottom w:val="single" w:sz="8" w:space="0" w:color="auto"/>
              <w:right w:val="single" w:sz="8" w:space="0" w:color="auto"/>
            </w:tcBorders>
            <w:tcMar>
              <w:top w:w="6" w:type="dxa"/>
              <w:left w:w="6" w:type="dxa"/>
              <w:bottom w:w="6" w:type="dxa"/>
              <w:right w:w="6" w:type="dxa"/>
            </w:tcMar>
            <w:hideMark/>
          </w:tcPr>
          <w:p w14:paraId="31899172"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sz w:val="20"/>
                <w:szCs w:val="20"/>
              </w:rPr>
              <w:t>--&gt;</w:t>
            </w:r>
          </w:p>
        </w:tc>
        <w:tc>
          <w:tcPr>
            <w:tcW w:w="4252" w:type="dxa"/>
            <w:tcBorders>
              <w:top w:val="nil"/>
              <w:left w:val="nil"/>
              <w:bottom w:val="single" w:sz="8" w:space="0" w:color="auto"/>
              <w:right w:val="single" w:sz="8" w:space="0" w:color="auto"/>
            </w:tcBorders>
            <w:tcMar>
              <w:top w:w="6" w:type="dxa"/>
              <w:left w:w="6" w:type="dxa"/>
              <w:bottom w:w="6" w:type="dxa"/>
              <w:right w:w="6" w:type="dxa"/>
            </w:tcMar>
            <w:hideMark/>
          </w:tcPr>
          <w:p w14:paraId="059DA027" w14:textId="77777777" w:rsidR="005A199F" w:rsidRPr="007146F1" w:rsidRDefault="005A199F" w:rsidP="005A199F">
            <w:pPr>
              <w:spacing w:before="0" w:after="0"/>
              <w:rPr>
                <w:rFonts w:eastAsia="Calibri" w:cs="Times New Roman"/>
                <w:sz w:val="20"/>
                <w:szCs w:val="20"/>
                <w:lang w:eastAsia="zh-CN"/>
              </w:rPr>
            </w:pPr>
            <w:r w:rsidRPr="007146F1">
              <w:rPr>
                <w:rFonts w:eastAsia="Calibri" w:cs="Times New Roman"/>
                <w:bCs/>
                <w:sz w:val="20"/>
                <w:szCs w:val="20"/>
              </w:rPr>
              <w:t xml:space="preserve">Organisational-Citizenship-Behaviour </w:t>
            </w:r>
            <w:r w:rsidRPr="007146F1">
              <w:rPr>
                <w:rFonts w:eastAsia="Calibri" w:cs="Times New Roman"/>
                <w:sz w:val="20"/>
                <w:szCs w:val="20"/>
              </w:rPr>
              <w:t> </w:t>
            </w:r>
          </w:p>
        </w:tc>
        <w:tc>
          <w:tcPr>
            <w:tcW w:w="976"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0B15B490"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88</w:t>
            </w:r>
          </w:p>
        </w:tc>
        <w:tc>
          <w:tcPr>
            <w:tcW w:w="874" w:type="dxa"/>
            <w:tcBorders>
              <w:top w:val="nil"/>
              <w:left w:val="nil"/>
              <w:bottom w:val="single" w:sz="8" w:space="0" w:color="auto"/>
              <w:right w:val="single" w:sz="8" w:space="0" w:color="auto"/>
            </w:tcBorders>
            <w:tcMar>
              <w:top w:w="6" w:type="dxa"/>
              <w:left w:w="6" w:type="dxa"/>
              <w:bottom w:w="6" w:type="dxa"/>
              <w:right w:w="6" w:type="dxa"/>
            </w:tcMar>
            <w:vAlign w:val="center"/>
            <w:hideMark/>
          </w:tcPr>
          <w:p w14:paraId="5ABCBB39"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200.348</w:t>
            </w:r>
          </w:p>
        </w:tc>
        <w:tc>
          <w:tcPr>
            <w:tcW w:w="1420" w:type="dxa"/>
            <w:gridSpan w:val="2"/>
            <w:tcBorders>
              <w:top w:val="nil"/>
              <w:left w:val="nil"/>
              <w:bottom w:val="single" w:sz="8" w:space="0" w:color="auto"/>
              <w:right w:val="single" w:sz="8" w:space="0" w:color="auto"/>
            </w:tcBorders>
            <w:tcMar>
              <w:top w:w="6" w:type="dxa"/>
              <w:left w:w="6" w:type="dxa"/>
              <w:bottom w:w="6" w:type="dxa"/>
              <w:right w:w="6" w:type="dxa"/>
            </w:tcMar>
            <w:vAlign w:val="center"/>
            <w:hideMark/>
          </w:tcPr>
          <w:p w14:paraId="15675B6B" w14:textId="77777777" w:rsidR="005A199F" w:rsidRPr="007146F1" w:rsidRDefault="005A199F" w:rsidP="005A199F">
            <w:pPr>
              <w:spacing w:before="0" w:after="0"/>
              <w:jc w:val="center"/>
              <w:rPr>
                <w:rFonts w:eastAsia="Calibri" w:cs="Times New Roman"/>
                <w:sz w:val="20"/>
                <w:szCs w:val="20"/>
                <w:lang w:eastAsia="en-GB"/>
              </w:rPr>
            </w:pPr>
            <w:r w:rsidRPr="007146F1">
              <w:rPr>
                <w:rFonts w:eastAsia="Calibri" w:cs="Times New Roman"/>
                <w:sz w:val="20"/>
                <w:szCs w:val="20"/>
                <w:lang w:eastAsia="en-GB"/>
              </w:rPr>
              <w:t>.000</w:t>
            </w:r>
          </w:p>
        </w:tc>
        <w:tc>
          <w:tcPr>
            <w:tcW w:w="1598" w:type="dxa"/>
            <w:tcBorders>
              <w:top w:val="nil"/>
              <w:left w:val="nil"/>
              <w:bottom w:val="single" w:sz="8" w:space="0" w:color="auto"/>
              <w:right w:val="single" w:sz="8" w:space="0" w:color="auto"/>
            </w:tcBorders>
            <w:tcMar>
              <w:top w:w="6" w:type="dxa"/>
              <w:left w:w="6" w:type="dxa"/>
              <w:bottom w:w="6" w:type="dxa"/>
              <w:right w:w="6" w:type="dxa"/>
            </w:tcMar>
            <w:hideMark/>
          </w:tcPr>
          <w:p w14:paraId="392AC5F4" w14:textId="77777777" w:rsidR="005A199F" w:rsidRPr="007146F1" w:rsidRDefault="005A199F" w:rsidP="005A199F">
            <w:pPr>
              <w:spacing w:before="0" w:after="0"/>
              <w:jc w:val="center"/>
              <w:rPr>
                <w:rFonts w:eastAsia="Calibri" w:cs="Times New Roman"/>
                <w:sz w:val="20"/>
                <w:szCs w:val="20"/>
                <w:lang w:eastAsia="zh-CN"/>
              </w:rPr>
            </w:pPr>
            <w:r w:rsidRPr="007146F1">
              <w:rPr>
                <w:rFonts w:eastAsia="Calibri" w:cs="Times New Roman"/>
                <w:sz w:val="20"/>
                <w:szCs w:val="20"/>
                <w:lang w:eastAsia="en-GB"/>
              </w:rPr>
              <w:t>Supported</w:t>
            </w:r>
          </w:p>
        </w:tc>
      </w:tr>
    </w:tbl>
    <w:p w14:paraId="412822A0" w14:textId="77777777" w:rsidR="005A199F" w:rsidRPr="007146F1" w:rsidRDefault="005A199F" w:rsidP="005A199F">
      <w:pPr>
        <w:rPr>
          <w:rFonts w:eastAsia="Calibri" w:cs="Arial"/>
          <w:noProof/>
          <w:lang w:val="en-US"/>
        </w:rPr>
      </w:pPr>
      <w:r w:rsidRPr="007146F1">
        <w:rPr>
          <w:rFonts w:eastAsia="Calibri" w:cs="Arial"/>
          <w:noProof/>
          <w:lang w:val="en-US"/>
        </w:rPr>
        <w:t>***p&lt;</w:t>
      </w:r>
      <w:r w:rsidRPr="007146F1">
        <w:rPr>
          <w:rFonts w:eastAsia="Calibri" w:cs="Arial"/>
          <w:noProof/>
          <w:lang w:val="en-US" w:eastAsia="zh-CN"/>
        </w:rPr>
        <w:t xml:space="preserve">.001, </w:t>
      </w:r>
      <w:r w:rsidRPr="007146F1">
        <w:rPr>
          <w:rFonts w:eastAsia="Calibri" w:cs="Arial"/>
          <w:noProof/>
          <w:lang w:val="en-US"/>
        </w:rPr>
        <w:t>**p&lt;.01, *p&lt;.05</w:t>
      </w:r>
    </w:p>
    <w:p w14:paraId="3BC52DBD" w14:textId="77777777" w:rsidR="005A199F" w:rsidRPr="007146F1" w:rsidRDefault="005A199F" w:rsidP="005A199F">
      <w:pPr>
        <w:spacing w:before="0" w:after="0" w:line="240" w:lineRule="auto"/>
        <w:rPr>
          <w:rFonts w:eastAsia="Calibri" w:cs="Times New Roman"/>
          <w:sz w:val="20"/>
          <w:szCs w:val="20"/>
        </w:rPr>
      </w:pPr>
      <w:r w:rsidRPr="007146F1">
        <w:rPr>
          <w:rFonts w:eastAsia="Calibri" w:cs="Times New Roman"/>
          <w:sz w:val="20"/>
          <w:szCs w:val="20"/>
        </w:rPr>
        <w:t xml:space="preserve">Notes: Path = Relationship between IDV on DV; β = Standardised-regression-coefficient; S.E. = Standard-error; </w:t>
      </w:r>
      <w:r w:rsidRPr="007146F1">
        <w:rPr>
          <w:rFonts w:eastAsia="Calibri" w:cs="Times New Roman"/>
          <w:i/>
          <w:iCs/>
          <w:sz w:val="20"/>
          <w:szCs w:val="20"/>
        </w:rPr>
        <w:t xml:space="preserve">p </w:t>
      </w:r>
      <w:r w:rsidRPr="007146F1">
        <w:rPr>
          <w:rFonts w:eastAsia="Calibri" w:cs="Times New Roman"/>
          <w:sz w:val="20"/>
          <w:szCs w:val="20"/>
        </w:rPr>
        <w:t>= Level of significance.</w:t>
      </w:r>
    </w:p>
    <w:p w14:paraId="16788ECB" w14:textId="77777777" w:rsidR="005A199F" w:rsidRPr="007146F1" w:rsidRDefault="005A199F" w:rsidP="005A199F">
      <w:pPr>
        <w:spacing w:before="0" w:line="240" w:lineRule="auto"/>
        <w:rPr>
          <w:rFonts w:eastAsia="Calibri" w:cs="Times New Roman"/>
          <w:sz w:val="20"/>
          <w:szCs w:val="20"/>
        </w:rPr>
      </w:pPr>
    </w:p>
    <w:p w14:paraId="2A0AC123" w14:textId="77777777" w:rsidR="005A199F" w:rsidRPr="007146F1" w:rsidRDefault="005A199F" w:rsidP="005A199F">
      <w:pPr>
        <w:spacing w:before="0" w:line="240" w:lineRule="auto"/>
        <w:rPr>
          <w:rFonts w:eastAsia="Calibri" w:cs="Times New Roman"/>
          <w:sz w:val="20"/>
          <w:szCs w:val="20"/>
        </w:rPr>
      </w:pPr>
    </w:p>
    <w:p w14:paraId="79A028D0" w14:textId="77777777" w:rsidR="005A199F" w:rsidRPr="007146F1" w:rsidRDefault="005A199F" w:rsidP="005A199F">
      <w:pPr>
        <w:spacing w:before="0" w:line="259" w:lineRule="auto"/>
        <w:jc w:val="left"/>
        <w:rPr>
          <w:rFonts w:ascii="Calibri" w:eastAsia="Calibri" w:hAnsi="Calibri" w:cs="Times New Roman"/>
          <w:sz w:val="22"/>
        </w:rPr>
      </w:pPr>
    </w:p>
    <w:p w14:paraId="104AB03F" w14:textId="77777777" w:rsidR="005A199F" w:rsidRPr="007146F1" w:rsidRDefault="005A199F" w:rsidP="005A199F">
      <w:pPr>
        <w:spacing w:before="0" w:line="259" w:lineRule="auto"/>
        <w:jc w:val="left"/>
        <w:rPr>
          <w:rFonts w:ascii="Calibri" w:eastAsia="Calibri" w:hAnsi="Calibri" w:cs="Times New Roman"/>
          <w:sz w:val="22"/>
        </w:rPr>
      </w:pPr>
      <w:r w:rsidRPr="007146F1">
        <w:rPr>
          <w:rFonts w:ascii="Calibri" w:eastAsia="Calibri" w:hAnsi="Calibri" w:cs="Times New Roman"/>
          <w:sz w:val="22"/>
        </w:rPr>
        <w:br w:type="page"/>
      </w:r>
    </w:p>
    <w:p w14:paraId="1C581DF5" w14:textId="43C6B9B8" w:rsidR="005A199F" w:rsidRPr="007146F1" w:rsidRDefault="005A199F" w:rsidP="005A199F">
      <w:pPr>
        <w:spacing w:before="0" w:after="0" w:line="480" w:lineRule="auto"/>
        <w:jc w:val="left"/>
        <w:outlineLvl w:val="0"/>
        <w:rPr>
          <w:rFonts w:ascii="Calibri" w:eastAsia="Cambria" w:hAnsi="Calibri" w:cs="Times New Roman"/>
          <w:b/>
          <w:noProof/>
          <w:sz w:val="20"/>
          <w:szCs w:val="20"/>
        </w:rPr>
      </w:pPr>
      <w:r w:rsidRPr="007146F1">
        <w:rPr>
          <w:rFonts w:ascii="Calibri" w:eastAsia="Cambria" w:hAnsi="Calibri" w:cs="Times New Roman"/>
          <w:b/>
          <w:noProof/>
          <w:sz w:val="20"/>
          <w:szCs w:val="20"/>
        </w:rPr>
        <w:lastRenderedPageBreak/>
        <w:t>Figure 1: Research Model</w:t>
      </w:r>
    </w:p>
    <w:p w14:paraId="7B81F4E6" w14:textId="39CFA2BC" w:rsidR="005A199F" w:rsidRPr="007146F1" w:rsidRDefault="00A36F73" w:rsidP="005A199F">
      <w:pPr>
        <w:spacing w:before="0" w:line="240" w:lineRule="auto"/>
        <w:jc w:val="left"/>
        <w:outlineLvl w:val="0"/>
        <w:rPr>
          <w:rFonts w:ascii="Calibri" w:eastAsia="Cambria" w:hAnsi="Calibri" w:cs="Times New Roman"/>
          <w:b/>
          <w:noProof/>
          <w:sz w:val="20"/>
          <w:szCs w:val="20"/>
        </w:rPr>
      </w:pPr>
      <w:r w:rsidRPr="007146F1">
        <w:rPr>
          <w:rFonts w:ascii="Calibri" w:eastAsia="Cambria" w:hAnsi="Calibri" w:cs="Times New Roman"/>
          <w:b/>
          <w:noProof/>
          <w:sz w:val="20"/>
          <w:szCs w:val="20"/>
          <w:lang w:eastAsia="en-GB"/>
        </w:rPr>
        <mc:AlternateContent>
          <mc:Choice Requires="wpc">
            <w:drawing>
              <wp:anchor distT="0" distB="0" distL="114300" distR="114300" simplePos="0" relativeHeight="251659264" behindDoc="0" locked="0" layoutInCell="1" allowOverlap="1" wp14:anchorId="3EF5F960" wp14:editId="3CB3FA3E">
                <wp:simplePos x="0" y="0"/>
                <wp:positionH relativeFrom="column">
                  <wp:posOffset>38100</wp:posOffset>
                </wp:positionH>
                <wp:positionV relativeFrom="paragraph">
                  <wp:posOffset>96520</wp:posOffset>
                </wp:positionV>
                <wp:extent cx="8166100" cy="4981575"/>
                <wp:effectExtent l="0" t="0" r="0" b="9525"/>
                <wp:wrapNone/>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7"/>
                        <wps:cNvSpPr>
                          <a:spLocks noChangeArrowheads="1"/>
                        </wps:cNvSpPr>
                        <wps:spPr bwMode="auto">
                          <a:xfrm>
                            <a:off x="347345" y="1062355"/>
                            <a:ext cx="1647190" cy="1076325"/>
                          </a:xfrm>
                          <a:prstGeom prst="rect">
                            <a:avLst/>
                          </a:prstGeom>
                          <a:noFill/>
                          <a:ln w="1905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
                        <wps:cNvSpPr>
                          <a:spLocks noChangeArrowheads="1"/>
                        </wps:cNvSpPr>
                        <wps:spPr bwMode="auto">
                          <a:xfrm>
                            <a:off x="617220" y="1422400"/>
                            <a:ext cx="116014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13BB2" w14:textId="77777777" w:rsidR="00085C20" w:rsidRDefault="00085C20" w:rsidP="005A199F">
                              <w:r>
                                <w:rPr>
                                  <w:rFonts w:cs="Times New Roman"/>
                                  <w:b/>
                                  <w:bCs/>
                                  <w:color w:val="000000"/>
                                  <w:szCs w:val="24"/>
                                  <w:lang w:val="en-US"/>
                                </w:rPr>
                                <w:t xml:space="preserve">Transformational </w:t>
                              </w:r>
                            </w:p>
                          </w:txbxContent>
                        </wps:txbx>
                        <wps:bodyPr rot="0" vert="horz" wrap="none" lIns="0" tIns="0" rIns="0" bIns="0" anchor="t" anchorCtr="0">
                          <a:spAutoFit/>
                        </wps:bodyPr>
                      </wps:wsp>
                      <wps:wsp>
                        <wps:cNvPr id="5" name="Rectangle 9"/>
                        <wps:cNvSpPr>
                          <a:spLocks noChangeArrowheads="1"/>
                        </wps:cNvSpPr>
                        <wps:spPr bwMode="auto">
                          <a:xfrm>
                            <a:off x="817245" y="1612900"/>
                            <a:ext cx="7372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D5202" w14:textId="77777777" w:rsidR="00085C20" w:rsidRDefault="00085C20" w:rsidP="005A199F">
                              <w:r>
                                <w:rPr>
                                  <w:rFonts w:cs="Times New Roman"/>
                                  <w:b/>
                                  <w:bCs/>
                                  <w:color w:val="000000"/>
                                  <w:szCs w:val="24"/>
                                  <w:lang w:val="en-US"/>
                                </w:rPr>
                                <w:t>Leadership</w:t>
                              </w:r>
                            </w:p>
                          </w:txbxContent>
                        </wps:txbx>
                        <wps:bodyPr rot="0" vert="horz" wrap="none" lIns="0" tIns="0" rIns="0" bIns="0" anchor="t" anchorCtr="0">
                          <a:spAutoFit/>
                        </wps:bodyPr>
                      </wps:wsp>
                      <wps:wsp>
                        <wps:cNvPr id="8" name="Rectangle 10"/>
                        <wps:cNvSpPr>
                          <a:spLocks noChangeArrowheads="1"/>
                        </wps:cNvSpPr>
                        <wps:spPr bwMode="auto">
                          <a:xfrm>
                            <a:off x="347345" y="2786380"/>
                            <a:ext cx="1647190" cy="1085850"/>
                          </a:xfrm>
                          <a:prstGeom prst="rect">
                            <a:avLst/>
                          </a:prstGeom>
                          <a:noFill/>
                          <a:ln w="1905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1"/>
                        <wps:cNvSpPr>
                          <a:spLocks noChangeArrowheads="1"/>
                        </wps:cNvSpPr>
                        <wps:spPr bwMode="auto">
                          <a:xfrm>
                            <a:off x="741045" y="3150870"/>
                            <a:ext cx="90614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36EB1" w14:textId="77777777" w:rsidR="00085C20" w:rsidRDefault="00085C20" w:rsidP="005A199F">
                              <w:r>
                                <w:rPr>
                                  <w:rFonts w:cs="Times New Roman"/>
                                  <w:b/>
                                  <w:bCs/>
                                  <w:color w:val="000000"/>
                                  <w:szCs w:val="24"/>
                                  <w:lang w:val="en-US"/>
                                </w:rPr>
                                <w:t xml:space="preserve">Transactional </w:t>
                              </w:r>
                            </w:p>
                          </w:txbxContent>
                        </wps:txbx>
                        <wps:bodyPr rot="0" vert="horz" wrap="none" lIns="0" tIns="0" rIns="0" bIns="0" anchor="t" anchorCtr="0">
                          <a:spAutoFit/>
                        </wps:bodyPr>
                      </wps:wsp>
                      <wps:wsp>
                        <wps:cNvPr id="10" name="Rectangle 12"/>
                        <wps:cNvSpPr>
                          <a:spLocks noChangeArrowheads="1"/>
                        </wps:cNvSpPr>
                        <wps:spPr bwMode="auto">
                          <a:xfrm>
                            <a:off x="817245" y="3341370"/>
                            <a:ext cx="7372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EADF4" w14:textId="77777777" w:rsidR="00085C20" w:rsidRDefault="00085C20" w:rsidP="005A199F">
                              <w:r>
                                <w:rPr>
                                  <w:rFonts w:cs="Times New Roman"/>
                                  <w:b/>
                                  <w:bCs/>
                                  <w:color w:val="000000"/>
                                  <w:szCs w:val="24"/>
                                  <w:lang w:val="en-US"/>
                                </w:rPr>
                                <w:t>Leadership</w:t>
                              </w:r>
                            </w:p>
                          </w:txbxContent>
                        </wps:txbx>
                        <wps:bodyPr rot="0" vert="horz" wrap="none" lIns="0" tIns="0" rIns="0" bIns="0" anchor="t" anchorCtr="0">
                          <a:spAutoFit/>
                        </wps:bodyPr>
                      </wps:wsp>
                      <wps:wsp>
                        <wps:cNvPr id="11" name="Freeform 13"/>
                        <wps:cNvSpPr>
                          <a:spLocks noEditPoints="1"/>
                        </wps:cNvSpPr>
                        <wps:spPr bwMode="auto">
                          <a:xfrm>
                            <a:off x="1997710" y="859155"/>
                            <a:ext cx="1891030" cy="750570"/>
                          </a:xfrm>
                          <a:custGeom>
                            <a:avLst/>
                            <a:gdLst>
                              <a:gd name="T0" fmla="*/ 5 w 2978"/>
                              <a:gd name="T1" fmla="*/ 1182 h 1182"/>
                              <a:gd name="T2" fmla="*/ 2888 w 2978"/>
                              <a:gd name="T3" fmla="*/ 56 h 1182"/>
                              <a:gd name="T4" fmla="*/ 2883 w 2978"/>
                              <a:gd name="T5" fmla="*/ 42 h 1182"/>
                              <a:gd name="T6" fmla="*/ 0 w 2978"/>
                              <a:gd name="T7" fmla="*/ 1168 h 1182"/>
                              <a:gd name="T8" fmla="*/ 5 w 2978"/>
                              <a:gd name="T9" fmla="*/ 1182 h 1182"/>
                              <a:gd name="T10" fmla="*/ 2889 w 2978"/>
                              <a:gd name="T11" fmla="*/ 112 h 1182"/>
                              <a:gd name="T12" fmla="*/ 2978 w 2978"/>
                              <a:gd name="T13" fmla="*/ 12 h 1182"/>
                              <a:gd name="T14" fmla="*/ 2845 w 2978"/>
                              <a:gd name="T15" fmla="*/ 0 h 1182"/>
                              <a:gd name="T16" fmla="*/ 2889 w 2978"/>
                              <a:gd name="T17" fmla="*/ 112 h 1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78" h="1182">
                                <a:moveTo>
                                  <a:pt x="5" y="1182"/>
                                </a:moveTo>
                                <a:lnTo>
                                  <a:pt x="2888" y="56"/>
                                </a:lnTo>
                                <a:lnTo>
                                  <a:pt x="2883" y="42"/>
                                </a:lnTo>
                                <a:lnTo>
                                  <a:pt x="0" y="1168"/>
                                </a:lnTo>
                                <a:lnTo>
                                  <a:pt x="5" y="1182"/>
                                </a:lnTo>
                                <a:close/>
                                <a:moveTo>
                                  <a:pt x="2889" y="112"/>
                                </a:moveTo>
                                <a:lnTo>
                                  <a:pt x="2978" y="12"/>
                                </a:lnTo>
                                <a:lnTo>
                                  <a:pt x="2845" y="0"/>
                                </a:lnTo>
                                <a:lnTo>
                                  <a:pt x="2889" y="112"/>
                                </a:lnTo>
                                <a:close/>
                              </a:path>
                            </a:pathLst>
                          </a:custGeom>
                          <a:solidFill>
                            <a:srgbClr val="7F7F7F"/>
                          </a:solidFill>
                          <a:ln w="635" cap="flat">
                            <a:solidFill>
                              <a:srgbClr val="7F7F7F"/>
                            </a:solid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6144895" y="2576830"/>
                            <a:ext cx="409575" cy="1381125"/>
                          </a:xfrm>
                          <a:custGeom>
                            <a:avLst/>
                            <a:gdLst>
                              <a:gd name="T0" fmla="*/ 8 w 688"/>
                              <a:gd name="T1" fmla="*/ 0 h 2320"/>
                              <a:gd name="T2" fmla="*/ 120 w 688"/>
                              <a:gd name="T3" fmla="*/ 0 h 2320"/>
                              <a:gd name="T4" fmla="*/ 232 w 688"/>
                              <a:gd name="T5" fmla="*/ 0 h 2320"/>
                              <a:gd name="T6" fmla="*/ 344 w 688"/>
                              <a:gd name="T7" fmla="*/ 0 h 2320"/>
                              <a:gd name="T8" fmla="*/ 456 w 688"/>
                              <a:gd name="T9" fmla="*/ 0 h 2320"/>
                              <a:gd name="T10" fmla="*/ 568 w 688"/>
                              <a:gd name="T11" fmla="*/ 0 h 2320"/>
                              <a:gd name="T12" fmla="*/ 688 w 688"/>
                              <a:gd name="T13" fmla="*/ 8 h 2320"/>
                              <a:gd name="T14" fmla="*/ 688 w 688"/>
                              <a:gd name="T15" fmla="*/ 120 h 2320"/>
                              <a:gd name="T16" fmla="*/ 688 w 688"/>
                              <a:gd name="T17" fmla="*/ 232 h 2320"/>
                              <a:gd name="T18" fmla="*/ 688 w 688"/>
                              <a:gd name="T19" fmla="*/ 344 h 2320"/>
                              <a:gd name="T20" fmla="*/ 688 w 688"/>
                              <a:gd name="T21" fmla="*/ 456 h 2320"/>
                              <a:gd name="T22" fmla="*/ 688 w 688"/>
                              <a:gd name="T23" fmla="*/ 568 h 2320"/>
                              <a:gd name="T24" fmla="*/ 688 w 688"/>
                              <a:gd name="T25" fmla="*/ 680 h 2320"/>
                              <a:gd name="T26" fmla="*/ 688 w 688"/>
                              <a:gd name="T27" fmla="*/ 792 h 2320"/>
                              <a:gd name="T28" fmla="*/ 688 w 688"/>
                              <a:gd name="T29" fmla="*/ 904 h 2320"/>
                              <a:gd name="T30" fmla="*/ 688 w 688"/>
                              <a:gd name="T31" fmla="*/ 1016 h 2320"/>
                              <a:gd name="T32" fmla="*/ 688 w 688"/>
                              <a:gd name="T33" fmla="*/ 1128 h 2320"/>
                              <a:gd name="T34" fmla="*/ 688 w 688"/>
                              <a:gd name="T35" fmla="*/ 1240 h 2320"/>
                              <a:gd name="T36" fmla="*/ 688 w 688"/>
                              <a:gd name="T37" fmla="*/ 1352 h 2320"/>
                              <a:gd name="T38" fmla="*/ 688 w 688"/>
                              <a:gd name="T39" fmla="*/ 1464 h 2320"/>
                              <a:gd name="T40" fmla="*/ 688 w 688"/>
                              <a:gd name="T41" fmla="*/ 1576 h 2320"/>
                              <a:gd name="T42" fmla="*/ 688 w 688"/>
                              <a:gd name="T43" fmla="*/ 1688 h 2320"/>
                              <a:gd name="T44" fmla="*/ 688 w 688"/>
                              <a:gd name="T45" fmla="*/ 1800 h 2320"/>
                              <a:gd name="T46" fmla="*/ 688 w 688"/>
                              <a:gd name="T47" fmla="*/ 1912 h 2320"/>
                              <a:gd name="T48" fmla="*/ 688 w 688"/>
                              <a:gd name="T49" fmla="*/ 2024 h 2320"/>
                              <a:gd name="T50" fmla="*/ 688 w 688"/>
                              <a:gd name="T51" fmla="*/ 2136 h 2320"/>
                              <a:gd name="T52" fmla="*/ 680 w 688"/>
                              <a:gd name="T53" fmla="*/ 2304 h 2320"/>
                              <a:gd name="T54" fmla="*/ 632 w 688"/>
                              <a:gd name="T55" fmla="*/ 2320 h 2320"/>
                              <a:gd name="T56" fmla="*/ 520 w 688"/>
                              <a:gd name="T57" fmla="*/ 2320 h 2320"/>
                              <a:gd name="T58" fmla="*/ 408 w 688"/>
                              <a:gd name="T59" fmla="*/ 2320 h 2320"/>
                              <a:gd name="T60" fmla="*/ 296 w 688"/>
                              <a:gd name="T61" fmla="*/ 2320 h 2320"/>
                              <a:gd name="T62" fmla="*/ 184 w 688"/>
                              <a:gd name="T63" fmla="*/ 2320 h 2320"/>
                              <a:gd name="T64" fmla="*/ 72 w 688"/>
                              <a:gd name="T65" fmla="*/ 2320 h 2320"/>
                              <a:gd name="T66" fmla="*/ 16 w 688"/>
                              <a:gd name="T67" fmla="*/ 2312 h 2320"/>
                              <a:gd name="T68" fmla="*/ 0 w 688"/>
                              <a:gd name="T69" fmla="*/ 2200 h 2320"/>
                              <a:gd name="T70" fmla="*/ 0 w 688"/>
                              <a:gd name="T71" fmla="*/ 2088 h 2320"/>
                              <a:gd name="T72" fmla="*/ 0 w 688"/>
                              <a:gd name="T73" fmla="*/ 1976 h 2320"/>
                              <a:gd name="T74" fmla="*/ 0 w 688"/>
                              <a:gd name="T75" fmla="*/ 1864 h 2320"/>
                              <a:gd name="T76" fmla="*/ 0 w 688"/>
                              <a:gd name="T77" fmla="*/ 1752 h 2320"/>
                              <a:gd name="T78" fmla="*/ 0 w 688"/>
                              <a:gd name="T79" fmla="*/ 1640 h 2320"/>
                              <a:gd name="T80" fmla="*/ 0 w 688"/>
                              <a:gd name="T81" fmla="*/ 1528 h 2320"/>
                              <a:gd name="T82" fmla="*/ 0 w 688"/>
                              <a:gd name="T83" fmla="*/ 1416 h 2320"/>
                              <a:gd name="T84" fmla="*/ 0 w 688"/>
                              <a:gd name="T85" fmla="*/ 1304 h 2320"/>
                              <a:gd name="T86" fmla="*/ 0 w 688"/>
                              <a:gd name="T87" fmla="*/ 1192 h 2320"/>
                              <a:gd name="T88" fmla="*/ 0 w 688"/>
                              <a:gd name="T89" fmla="*/ 1080 h 2320"/>
                              <a:gd name="T90" fmla="*/ 0 w 688"/>
                              <a:gd name="T91" fmla="*/ 968 h 2320"/>
                              <a:gd name="T92" fmla="*/ 0 w 688"/>
                              <a:gd name="T93" fmla="*/ 856 h 2320"/>
                              <a:gd name="T94" fmla="*/ 0 w 688"/>
                              <a:gd name="T95" fmla="*/ 744 h 2320"/>
                              <a:gd name="T96" fmla="*/ 0 w 688"/>
                              <a:gd name="T97" fmla="*/ 632 h 2320"/>
                              <a:gd name="T98" fmla="*/ 0 w 688"/>
                              <a:gd name="T99" fmla="*/ 520 h 2320"/>
                              <a:gd name="T100" fmla="*/ 0 w 688"/>
                              <a:gd name="T101" fmla="*/ 408 h 2320"/>
                              <a:gd name="T102" fmla="*/ 0 w 688"/>
                              <a:gd name="T103" fmla="*/ 296 h 2320"/>
                              <a:gd name="T104" fmla="*/ 0 w 688"/>
                              <a:gd name="T105" fmla="*/ 184 h 2320"/>
                              <a:gd name="T106" fmla="*/ 0 w 688"/>
                              <a:gd name="T107" fmla="*/ 72 h 2320"/>
                              <a:gd name="T108" fmla="*/ 0 w 688"/>
                              <a:gd name="T109" fmla="*/ 8 h 2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88" h="2320">
                                <a:moveTo>
                                  <a:pt x="8" y="0"/>
                                </a:moveTo>
                                <a:lnTo>
                                  <a:pt x="72" y="0"/>
                                </a:lnTo>
                                <a:lnTo>
                                  <a:pt x="72" y="16"/>
                                </a:lnTo>
                                <a:lnTo>
                                  <a:pt x="8" y="16"/>
                                </a:lnTo>
                                <a:lnTo>
                                  <a:pt x="8" y="0"/>
                                </a:lnTo>
                                <a:close/>
                                <a:moveTo>
                                  <a:pt x="120" y="0"/>
                                </a:moveTo>
                                <a:lnTo>
                                  <a:pt x="184" y="0"/>
                                </a:lnTo>
                                <a:lnTo>
                                  <a:pt x="184" y="16"/>
                                </a:lnTo>
                                <a:lnTo>
                                  <a:pt x="120" y="16"/>
                                </a:lnTo>
                                <a:lnTo>
                                  <a:pt x="120" y="0"/>
                                </a:lnTo>
                                <a:close/>
                                <a:moveTo>
                                  <a:pt x="232" y="0"/>
                                </a:moveTo>
                                <a:lnTo>
                                  <a:pt x="296" y="0"/>
                                </a:lnTo>
                                <a:lnTo>
                                  <a:pt x="296" y="16"/>
                                </a:lnTo>
                                <a:lnTo>
                                  <a:pt x="232" y="16"/>
                                </a:lnTo>
                                <a:lnTo>
                                  <a:pt x="232" y="0"/>
                                </a:lnTo>
                                <a:close/>
                                <a:moveTo>
                                  <a:pt x="344" y="0"/>
                                </a:moveTo>
                                <a:lnTo>
                                  <a:pt x="408" y="0"/>
                                </a:lnTo>
                                <a:lnTo>
                                  <a:pt x="408" y="16"/>
                                </a:lnTo>
                                <a:lnTo>
                                  <a:pt x="344" y="16"/>
                                </a:lnTo>
                                <a:lnTo>
                                  <a:pt x="344" y="0"/>
                                </a:lnTo>
                                <a:close/>
                                <a:moveTo>
                                  <a:pt x="456" y="0"/>
                                </a:moveTo>
                                <a:lnTo>
                                  <a:pt x="520" y="0"/>
                                </a:lnTo>
                                <a:lnTo>
                                  <a:pt x="520" y="16"/>
                                </a:lnTo>
                                <a:lnTo>
                                  <a:pt x="456" y="16"/>
                                </a:lnTo>
                                <a:lnTo>
                                  <a:pt x="456" y="0"/>
                                </a:lnTo>
                                <a:close/>
                                <a:moveTo>
                                  <a:pt x="568" y="0"/>
                                </a:moveTo>
                                <a:lnTo>
                                  <a:pt x="632" y="0"/>
                                </a:lnTo>
                                <a:lnTo>
                                  <a:pt x="632" y="16"/>
                                </a:lnTo>
                                <a:lnTo>
                                  <a:pt x="568" y="16"/>
                                </a:lnTo>
                                <a:lnTo>
                                  <a:pt x="568" y="0"/>
                                </a:lnTo>
                                <a:close/>
                                <a:moveTo>
                                  <a:pt x="688" y="8"/>
                                </a:moveTo>
                                <a:lnTo>
                                  <a:pt x="688" y="72"/>
                                </a:lnTo>
                                <a:lnTo>
                                  <a:pt x="672" y="72"/>
                                </a:lnTo>
                                <a:lnTo>
                                  <a:pt x="672" y="8"/>
                                </a:lnTo>
                                <a:lnTo>
                                  <a:pt x="688" y="8"/>
                                </a:lnTo>
                                <a:close/>
                                <a:moveTo>
                                  <a:pt x="688" y="120"/>
                                </a:moveTo>
                                <a:lnTo>
                                  <a:pt x="688" y="184"/>
                                </a:lnTo>
                                <a:lnTo>
                                  <a:pt x="672" y="184"/>
                                </a:lnTo>
                                <a:lnTo>
                                  <a:pt x="672" y="120"/>
                                </a:lnTo>
                                <a:lnTo>
                                  <a:pt x="688" y="120"/>
                                </a:lnTo>
                                <a:close/>
                                <a:moveTo>
                                  <a:pt x="688" y="232"/>
                                </a:moveTo>
                                <a:lnTo>
                                  <a:pt x="688" y="296"/>
                                </a:lnTo>
                                <a:lnTo>
                                  <a:pt x="672" y="296"/>
                                </a:lnTo>
                                <a:lnTo>
                                  <a:pt x="672" y="232"/>
                                </a:lnTo>
                                <a:lnTo>
                                  <a:pt x="688" y="232"/>
                                </a:lnTo>
                                <a:close/>
                                <a:moveTo>
                                  <a:pt x="688" y="344"/>
                                </a:moveTo>
                                <a:lnTo>
                                  <a:pt x="688" y="408"/>
                                </a:lnTo>
                                <a:lnTo>
                                  <a:pt x="672" y="408"/>
                                </a:lnTo>
                                <a:lnTo>
                                  <a:pt x="672" y="344"/>
                                </a:lnTo>
                                <a:lnTo>
                                  <a:pt x="688" y="344"/>
                                </a:lnTo>
                                <a:close/>
                                <a:moveTo>
                                  <a:pt x="688" y="456"/>
                                </a:moveTo>
                                <a:lnTo>
                                  <a:pt x="688" y="520"/>
                                </a:lnTo>
                                <a:lnTo>
                                  <a:pt x="672" y="520"/>
                                </a:lnTo>
                                <a:lnTo>
                                  <a:pt x="672" y="456"/>
                                </a:lnTo>
                                <a:lnTo>
                                  <a:pt x="688" y="456"/>
                                </a:lnTo>
                                <a:close/>
                                <a:moveTo>
                                  <a:pt x="688" y="568"/>
                                </a:moveTo>
                                <a:lnTo>
                                  <a:pt x="688" y="632"/>
                                </a:lnTo>
                                <a:lnTo>
                                  <a:pt x="672" y="632"/>
                                </a:lnTo>
                                <a:lnTo>
                                  <a:pt x="672" y="568"/>
                                </a:lnTo>
                                <a:lnTo>
                                  <a:pt x="688" y="568"/>
                                </a:lnTo>
                                <a:close/>
                                <a:moveTo>
                                  <a:pt x="688" y="680"/>
                                </a:moveTo>
                                <a:lnTo>
                                  <a:pt x="688" y="744"/>
                                </a:lnTo>
                                <a:lnTo>
                                  <a:pt x="672" y="744"/>
                                </a:lnTo>
                                <a:lnTo>
                                  <a:pt x="672" y="680"/>
                                </a:lnTo>
                                <a:lnTo>
                                  <a:pt x="688" y="680"/>
                                </a:lnTo>
                                <a:close/>
                                <a:moveTo>
                                  <a:pt x="688" y="792"/>
                                </a:moveTo>
                                <a:lnTo>
                                  <a:pt x="688" y="856"/>
                                </a:lnTo>
                                <a:lnTo>
                                  <a:pt x="672" y="856"/>
                                </a:lnTo>
                                <a:lnTo>
                                  <a:pt x="672" y="792"/>
                                </a:lnTo>
                                <a:lnTo>
                                  <a:pt x="688" y="792"/>
                                </a:lnTo>
                                <a:close/>
                                <a:moveTo>
                                  <a:pt x="688" y="904"/>
                                </a:moveTo>
                                <a:lnTo>
                                  <a:pt x="688" y="968"/>
                                </a:lnTo>
                                <a:lnTo>
                                  <a:pt x="672" y="968"/>
                                </a:lnTo>
                                <a:lnTo>
                                  <a:pt x="672" y="904"/>
                                </a:lnTo>
                                <a:lnTo>
                                  <a:pt x="688" y="904"/>
                                </a:lnTo>
                                <a:close/>
                                <a:moveTo>
                                  <a:pt x="688" y="1016"/>
                                </a:moveTo>
                                <a:lnTo>
                                  <a:pt x="688" y="1080"/>
                                </a:lnTo>
                                <a:lnTo>
                                  <a:pt x="672" y="1080"/>
                                </a:lnTo>
                                <a:lnTo>
                                  <a:pt x="672" y="1016"/>
                                </a:lnTo>
                                <a:lnTo>
                                  <a:pt x="688" y="1016"/>
                                </a:lnTo>
                                <a:close/>
                                <a:moveTo>
                                  <a:pt x="688" y="1128"/>
                                </a:moveTo>
                                <a:lnTo>
                                  <a:pt x="688" y="1192"/>
                                </a:lnTo>
                                <a:lnTo>
                                  <a:pt x="672" y="1192"/>
                                </a:lnTo>
                                <a:lnTo>
                                  <a:pt x="672" y="1128"/>
                                </a:lnTo>
                                <a:lnTo>
                                  <a:pt x="688" y="1128"/>
                                </a:lnTo>
                                <a:close/>
                                <a:moveTo>
                                  <a:pt x="688" y="1240"/>
                                </a:moveTo>
                                <a:lnTo>
                                  <a:pt x="688" y="1304"/>
                                </a:lnTo>
                                <a:lnTo>
                                  <a:pt x="672" y="1304"/>
                                </a:lnTo>
                                <a:lnTo>
                                  <a:pt x="672" y="1240"/>
                                </a:lnTo>
                                <a:lnTo>
                                  <a:pt x="688" y="1240"/>
                                </a:lnTo>
                                <a:close/>
                                <a:moveTo>
                                  <a:pt x="688" y="1352"/>
                                </a:moveTo>
                                <a:lnTo>
                                  <a:pt x="688" y="1416"/>
                                </a:lnTo>
                                <a:lnTo>
                                  <a:pt x="672" y="1416"/>
                                </a:lnTo>
                                <a:lnTo>
                                  <a:pt x="672" y="1352"/>
                                </a:lnTo>
                                <a:lnTo>
                                  <a:pt x="688" y="1352"/>
                                </a:lnTo>
                                <a:close/>
                                <a:moveTo>
                                  <a:pt x="688" y="1464"/>
                                </a:moveTo>
                                <a:lnTo>
                                  <a:pt x="688" y="1528"/>
                                </a:lnTo>
                                <a:lnTo>
                                  <a:pt x="672" y="1528"/>
                                </a:lnTo>
                                <a:lnTo>
                                  <a:pt x="672" y="1464"/>
                                </a:lnTo>
                                <a:lnTo>
                                  <a:pt x="688" y="1464"/>
                                </a:lnTo>
                                <a:close/>
                                <a:moveTo>
                                  <a:pt x="688" y="1576"/>
                                </a:moveTo>
                                <a:lnTo>
                                  <a:pt x="688" y="1640"/>
                                </a:lnTo>
                                <a:lnTo>
                                  <a:pt x="672" y="1640"/>
                                </a:lnTo>
                                <a:lnTo>
                                  <a:pt x="672" y="1576"/>
                                </a:lnTo>
                                <a:lnTo>
                                  <a:pt x="688" y="1576"/>
                                </a:lnTo>
                                <a:close/>
                                <a:moveTo>
                                  <a:pt x="688" y="1688"/>
                                </a:moveTo>
                                <a:lnTo>
                                  <a:pt x="688" y="1752"/>
                                </a:lnTo>
                                <a:lnTo>
                                  <a:pt x="672" y="1752"/>
                                </a:lnTo>
                                <a:lnTo>
                                  <a:pt x="672" y="1688"/>
                                </a:lnTo>
                                <a:lnTo>
                                  <a:pt x="688" y="1688"/>
                                </a:lnTo>
                                <a:close/>
                                <a:moveTo>
                                  <a:pt x="688" y="1800"/>
                                </a:moveTo>
                                <a:lnTo>
                                  <a:pt x="688" y="1864"/>
                                </a:lnTo>
                                <a:lnTo>
                                  <a:pt x="672" y="1864"/>
                                </a:lnTo>
                                <a:lnTo>
                                  <a:pt x="672" y="1800"/>
                                </a:lnTo>
                                <a:lnTo>
                                  <a:pt x="688" y="1800"/>
                                </a:lnTo>
                                <a:close/>
                                <a:moveTo>
                                  <a:pt x="688" y="1912"/>
                                </a:moveTo>
                                <a:lnTo>
                                  <a:pt x="688" y="1976"/>
                                </a:lnTo>
                                <a:lnTo>
                                  <a:pt x="672" y="1976"/>
                                </a:lnTo>
                                <a:lnTo>
                                  <a:pt x="672" y="1912"/>
                                </a:lnTo>
                                <a:lnTo>
                                  <a:pt x="688" y="1912"/>
                                </a:lnTo>
                                <a:close/>
                                <a:moveTo>
                                  <a:pt x="688" y="2024"/>
                                </a:moveTo>
                                <a:lnTo>
                                  <a:pt x="688" y="2088"/>
                                </a:lnTo>
                                <a:lnTo>
                                  <a:pt x="672" y="2088"/>
                                </a:lnTo>
                                <a:lnTo>
                                  <a:pt x="672" y="2024"/>
                                </a:lnTo>
                                <a:lnTo>
                                  <a:pt x="688" y="2024"/>
                                </a:lnTo>
                                <a:close/>
                                <a:moveTo>
                                  <a:pt x="688" y="2136"/>
                                </a:moveTo>
                                <a:lnTo>
                                  <a:pt x="688" y="2200"/>
                                </a:lnTo>
                                <a:lnTo>
                                  <a:pt x="672" y="2200"/>
                                </a:lnTo>
                                <a:lnTo>
                                  <a:pt x="672" y="2136"/>
                                </a:lnTo>
                                <a:lnTo>
                                  <a:pt x="688" y="2136"/>
                                </a:lnTo>
                                <a:close/>
                                <a:moveTo>
                                  <a:pt x="688" y="2248"/>
                                </a:moveTo>
                                <a:lnTo>
                                  <a:pt x="688" y="2312"/>
                                </a:lnTo>
                                <a:cubicBezTo>
                                  <a:pt x="688" y="2317"/>
                                  <a:pt x="685" y="2320"/>
                                  <a:pt x="680" y="2320"/>
                                </a:cubicBezTo>
                                <a:lnTo>
                                  <a:pt x="680" y="2320"/>
                                </a:lnTo>
                                <a:lnTo>
                                  <a:pt x="680" y="2304"/>
                                </a:lnTo>
                                <a:lnTo>
                                  <a:pt x="680" y="2304"/>
                                </a:lnTo>
                                <a:lnTo>
                                  <a:pt x="672" y="2312"/>
                                </a:lnTo>
                                <a:lnTo>
                                  <a:pt x="672" y="2248"/>
                                </a:lnTo>
                                <a:lnTo>
                                  <a:pt x="688" y="2248"/>
                                </a:lnTo>
                                <a:close/>
                                <a:moveTo>
                                  <a:pt x="632" y="2320"/>
                                </a:moveTo>
                                <a:lnTo>
                                  <a:pt x="568" y="2320"/>
                                </a:lnTo>
                                <a:lnTo>
                                  <a:pt x="568" y="2304"/>
                                </a:lnTo>
                                <a:lnTo>
                                  <a:pt x="632" y="2304"/>
                                </a:lnTo>
                                <a:lnTo>
                                  <a:pt x="632" y="2320"/>
                                </a:lnTo>
                                <a:close/>
                                <a:moveTo>
                                  <a:pt x="520" y="2320"/>
                                </a:moveTo>
                                <a:lnTo>
                                  <a:pt x="456" y="2320"/>
                                </a:lnTo>
                                <a:lnTo>
                                  <a:pt x="456" y="2304"/>
                                </a:lnTo>
                                <a:lnTo>
                                  <a:pt x="520" y="2304"/>
                                </a:lnTo>
                                <a:lnTo>
                                  <a:pt x="520" y="2320"/>
                                </a:lnTo>
                                <a:close/>
                                <a:moveTo>
                                  <a:pt x="408" y="2320"/>
                                </a:moveTo>
                                <a:lnTo>
                                  <a:pt x="344" y="2320"/>
                                </a:lnTo>
                                <a:lnTo>
                                  <a:pt x="344" y="2304"/>
                                </a:lnTo>
                                <a:lnTo>
                                  <a:pt x="408" y="2304"/>
                                </a:lnTo>
                                <a:lnTo>
                                  <a:pt x="408" y="2320"/>
                                </a:lnTo>
                                <a:close/>
                                <a:moveTo>
                                  <a:pt x="296" y="2320"/>
                                </a:moveTo>
                                <a:lnTo>
                                  <a:pt x="232" y="2320"/>
                                </a:lnTo>
                                <a:lnTo>
                                  <a:pt x="232" y="2304"/>
                                </a:lnTo>
                                <a:lnTo>
                                  <a:pt x="296" y="2304"/>
                                </a:lnTo>
                                <a:lnTo>
                                  <a:pt x="296" y="2320"/>
                                </a:lnTo>
                                <a:close/>
                                <a:moveTo>
                                  <a:pt x="184" y="2320"/>
                                </a:moveTo>
                                <a:lnTo>
                                  <a:pt x="120" y="2320"/>
                                </a:lnTo>
                                <a:lnTo>
                                  <a:pt x="120" y="2304"/>
                                </a:lnTo>
                                <a:lnTo>
                                  <a:pt x="184" y="2304"/>
                                </a:lnTo>
                                <a:lnTo>
                                  <a:pt x="184" y="2320"/>
                                </a:lnTo>
                                <a:close/>
                                <a:moveTo>
                                  <a:pt x="72" y="2320"/>
                                </a:moveTo>
                                <a:lnTo>
                                  <a:pt x="8" y="2320"/>
                                </a:lnTo>
                                <a:cubicBezTo>
                                  <a:pt x="4" y="2320"/>
                                  <a:pt x="0" y="2317"/>
                                  <a:pt x="0" y="2312"/>
                                </a:cubicBezTo>
                                <a:lnTo>
                                  <a:pt x="0" y="2312"/>
                                </a:lnTo>
                                <a:lnTo>
                                  <a:pt x="16" y="2312"/>
                                </a:lnTo>
                                <a:lnTo>
                                  <a:pt x="16" y="2312"/>
                                </a:lnTo>
                                <a:lnTo>
                                  <a:pt x="8" y="2304"/>
                                </a:lnTo>
                                <a:lnTo>
                                  <a:pt x="72" y="2304"/>
                                </a:lnTo>
                                <a:lnTo>
                                  <a:pt x="72" y="2320"/>
                                </a:lnTo>
                                <a:close/>
                                <a:moveTo>
                                  <a:pt x="0" y="2264"/>
                                </a:moveTo>
                                <a:lnTo>
                                  <a:pt x="0" y="2200"/>
                                </a:lnTo>
                                <a:lnTo>
                                  <a:pt x="16" y="2200"/>
                                </a:lnTo>
                                <a:lnTo>
                                  <a:pt x="16" y="2264"/>
                                </a:lnTo>
                                <a:lnTo>
                                  <a:pt x="0" y="2264"/>
                                </a:lnTo>
                                <a:close/>
                                <a:moveTo>
                                  <a:pt x="0" y="2152"/>
                                </a:moveTo>
                                <a:lnTo>
                                  <a:pt x="0" y="2088"/>
                                </a:lnTo>
                                <a:lnTo>
                                  <a:pt x="16" y="2088"/>
                                </a:lnTo>
                                <a:lnTo>
                                  <a:pt x="16" y="2152"/>
                                </a:lnTo>
                                <a:lnTo>
                                  <a:pt x="0" y="2152"/>
                                </a:lnTo>
                                <a:close/>
                                <a:moveTo>
                                  <a:pt x="0" y="2040"/>
                                </a:moveTo>
                                <a:lnTo>
                                  <a:pt x="0" y="1976"/>
                                </a:lnTo>
                                <a:lnTo>
                                  <a:pt x="16" y="1976"/>
                                </a:lnTo>
                                <a:lnTo>
                                  <a:pt x="16" y="2040"/>
                                </a:lnTo>
                                <a:lnTo>
                                  <a:pt x="0" y="2040"/>
                                </a:lnTo>
                                <a:close/>
                                <a:moveTo>
                                  <a:pt x="0" y="1928"/>
                                </a:moveTo>
                                <a:lnTo>
                                  <a:pt x="0" y="1864"/>
                                </a:lnTo>
                                <a:lnTo>
                                  <a:pt x="16" y="1864"/>
                                </a:lnTo>
                                <a:lnTo>
                                  <a:pt x="16" y="1928"/>
                                </a:lnTo>
                                <a:lnTo>
                                  <a:pt x="0" y="1928"/>
                                </a:lnTo>
                                <a:close/>
                                <a:moveTo>
                                  <a:pt x="0" y="1816"/>
                                </a:moveTo>
                                <a:lnTo>
                                  <a:pt x="0" y="1752"/>
                                </a:lnTo>
                                <a:lnTo>
                                  <a:pt x="16" y="1752"/>
                                </a:lnTo>
                                <a:lnTo>
                                  <a:pt x="16" y="1816"/>
                                </a:lnTo>
                                <a:lnTo>
                                  <a:pt x="0" y="1816"/>
                                </a:lnTo>
                                <a:close/>
                                <a:moveTo>
                                  <a:pt x="0" y="1704"/>
                                </a:moveTo>
                                <a:lnTo>
                                  <a:pt x="0" y="1640"/>
                                </a:lnTo>
                                <a:lnTo>
                                  <a:pt x="16" y="1640"/>
                                </a:lnTo>
                                <a:lnTo>
                                  <a:pt x="16" y="1704"/>
                                </a:lnTo>
                                <a:lnTo>
                                  <a:pt x="0" y="1704"/>
                                </a:lnTo>
                                <a:close/>
                                <a:moveTo>
                                  <a:pt x="0" y="1592"/>
                                </a:moveTo>
                                <a:lnTo>
                                  <a:pt x="0" y="1528"/>
                                </a:lnTo>
                                <a:lnTo>
                                  <a:pt x="16" y="1528"/>
                                </a:lnTo>
                                <a:lnTo>
                                  <a:pt x="16" y="1592"/>
                                </a:lnTo>
                                <a:lnTo>
                                  <a:pt x="0" y="1592"/>
                                </a:lnTo>
                                <a:close/>
                                <a:moveTo>
                                  <a:pt x="0" y="1480"/>
                                </a:moveTo>
                                <a:lnTo>
                                  <a:pt x="0" y="1416"/>
                                </a:lnTo>
                                <a:lnTo>
                                  <a:pt x="16" y="1416"/>
                                </a:lnTo>
                                <a:lnTo>
                                  <a:pt x="16" y="1480"/>
                                </a:lnTo>
                                <a:lnTo>
                                  <a:pt x="0" y="1480"/>
                                </a:lnTo>
                                <a:close/>
                                <a:moveTo>
                                  <a:pt x="0" y="1368"/>
                                </a:moveTo>
                                <a:lnTo>
                                  <a:pt x="0" y="1304"/>
                                </a:lnTo>
                                <a:lnTo>
                                  <a:pt x="16" y="1304"/>
                                </a:lnTo>
                                <a:lnTo>
                                  <a:pt x="16" y="1368"/>
                                </a:lnTo>
                                <a:lnTo>
                                  <a:pt x="0" y="1368"/>
                                </a:lnTo>
                                <a:close/>
                                <a:moveTo>
                                  <a:pt x="0" y="1256"/>
                                </a:moveTo>
                                <a:lnTo>
                                  <a:pt x="0" y="1192"/>
                                </a:lnTo>
                                <a:lnTo>
                                  <a:pt x="16" y="1192"/>
                                </a:lnTo>
                                <a:lnTo>
                                  <a:pt x="16" y="1256"/>
                                </a:lnTo>
                                <a:lnTo>
                                  <a:pt x="0" y="1256"/>
                                </a:lnTo>
                                <a:close/>
                                <a:moveTo>
                                  <a:pt x="0" y="1144"/>
                                </a:moveTo>
                                <a:lnTo>
                                  <a:pt x="0" y="1080"/>
                                </a:lnTo>
                                <a:lnTo>
                                  <a:pt x="16" y="1080"/>
                                </a:lnTo>
                                <a:lnTo>
                                  <a:pt x="16" y="1144"/>
                                </a:lnTo>
                                <a:lnTo>
                                  <a:pt x="0" y="1144"/>
                                </a:lnTo>
                                <a:close/>
                                <a:moveTo>
                                  <a:pt x="0" y="1032"/>
                                </a:moveTo>
                                <a:lnTo>
                                  <a:pt x="0" y="968"/>
                                </a:lnTo>
                                <a:lnTo>
                                  <a:pt x="16" y="968"/>
                                </a:lnTo>
                                <a:lnTo>
                                  <a:pt x="16" y="1032"/>
                                </a:lnTo>
                                <a:lnTo>
                                  <a:pt x="0" y="1032"/>
                                </a:lnTo>
                                <a:close/>
                                <a:moveTo>
                                  <a:pt x="0" y="920"/>
                                </a:moveTo>
                                <a:lnTo>
                                  <a:pt x="0" y="856"/>
                                </a:lnTo>
                                <a:lnTo>
                                  <a:pt x="16" y="856"/>
                                </a:lnTo>
                                <a:lnTo>
                                  <a:pt x="16" y="920"/>
                                </a:lnTo>
                                <a:lnTo>
                                  <a:pt x="0" y="920"/>
                                </a:lnTo>
                                <a:close/>
                                <a:moveTo>
                                  <a:pt x="0" y="808"/>
                                </a:moveTo>
                                <a:lnTo>
                                  <a:pt x="0" y="744"/>
                                </a:lnTo>
                                <a:lnTo>
                                  <a:pt x="16" y="744"/>
                                </a:lnTo>
                                <a:lnTo>
                                  <a:pt x="16" y="808"/>
                                </a:lnTo>
                                <a:lnTo>
                                  <a:pt x="0" y="808"/>
                                </a:lnTo>
                                <a:close/>
                                <a:moveTo>
                                  <a:pt x="0" y="696"/>
                                </a:moveTo>
                                <a:lnTo>
                                  <a:pt x="0" y="632"/>
                                </a:lnTo>
                                <a:lnTo>
                                  <a:pt x="16" y="632"/>
                                </a:lnTo>
                                <a:lnTo>
                                  <a:pt x="16" y="696"/>
                                </a:lnTo>
                                <a:lnTo>
                                  <a:pt x="0" y="696"/>
                                </a:lnTo>
                                <a:close/>
                                <a:moveTo>
                                  <a:pt x="0" y="584"/>
                                </a:moveTo>
                                <a:lnTo>
                                  <a:pt x="0" y="520"/>
                                </a:lnTo>
                                <a:lnTo>
                                  <a:pt x="16" y="520"/>
                                </a:lnTo>
                                <a:lnTo>
                                  <a:pt x="16" y="584"/>
                                </a:lnTo>
                                <a:lnTo>
                                  <a:pt x="0" y="584"/>
                                </a:lnTo>
                                <a:close/>
                                <a:moveTo>
                                  <a:pt x="0" y="472"/>
                                </a:moveTo>
                                <a:lnTo>
                                  <a:pt x="0" y="408"/>
                                </a:lnTo>
                                <a:lnTo>
                                  <a:pt x="16" y="408"/>
                                </a:lnTo>
                                <a:lnTo>
                                  <a:pt x="16" y="472"/>
                                </a:lnTo>
                                <a:lnTo>
                                  <a:pt x="0" y="472"/>
                                </a:lnTo>
                                <a:close/>
                                <a:moveTo>
                                  <a:pt x="0" y="360"/>
                                </a:moveTo>
                                <a:lnTo>
                                  <a:pt x="0" y="296"/>
                                </a:lnTo>
                                <a:lnTo>
                                  <a:pt x="16" y="296"/>
                                </a:lnTo>
                                <a:lnTo>
                                  <a:pt x="16" y="360"/>
                                </a:lnTo>
                                <a:lnTo>
                                  <a:pt x="0" y="360"/>
                                </a:lnTo>
                                <a:close/>
                                <a:moveTo>
                                  <a:pt x="0" y="248"/>
                                </a:moveTo>
                                <a:lnTo>
                                  <a:pt x="0" y="184"/>
                                </a:lnTo>
                                <a:lnTo>
                                  <a:pt x="16" y="184"/>
                                </a:lnTo>
                                <a:lnTo>
                                  <a:pt x="16" y="248"/>
                                </a:lnTo>
                                <a:lnTo>
                                  <a:pt x="0" y="248"/>
                                </a:lnTo>
                                <a:close/>
                                <a:moveTo>
                                  <a:pt x="0" y="136"/>
                                </a:moveTo>
                                <a:lnTo>
                                  <a:pt x="0" y="72"/>
                                </a:lnTo>
                                <a:lnTo>
                                  <a:pt x="16" y="72"/>
                                </a:lnTo>
                                <a:lnTo>
                                  <a:pt x="16" y="136"/>
                                </a:lnTo>
                                <a:lnTo>
                                  <a:pt x="0" y="136"/>
                                </a:lnTo>
                                <a:close/>
                                <a:moveTo>
                                  <a:pt x="0" y="24"/>
                                </a:moveTo>
                                <a:lnTo>
                                  <a:pt x="0" y="8"/>
                                </a:lnTo>
                                <a:lnTo>
                                  <a:pt x="16" y="8"/>
                                </a:lnTo>
                                <a:lnTo>
                                  <a:pt x="16" y="24"/>
                                </a:lnTo>
                                <a:lnTo>
                                  <a:pt x="0" y="24"/>
                                </a:lnTo>
                                <a:close/>
                              </a:path>
                            </a:pathLst>
                          </a:custGeom>
                          <a:solidFill>
                            <a:srgbClr val="7F7F7F"/>
                          </a:solidFill>
                          <a:ln w="635" cap="flat">
                            <a:solidFill>
                              <a:srgbClr val="7F7F7F"/>
                            </a:solidFill>
                            <a:prstDash val="solid"/>
                            <a:round/>
                            <a:headEnd/>
                            <a:tailEnd/>
                          </a:ln>
                        </wps:spPr>
                        <wps:txbx>
                          <w:txbxContent>
                            <w:p w14:paraId="434B234F" w14:textId="77777777" w:rsidR="00085C20" w:rsidRPr="00AC4EDE" w:rsidRDefault="00085C20" w:rsidP="005A199F">
                              <w:pPr>
                                <w:jc w:val="center"/>
                              </w:pPr>
                              <w:r w:rsidRPr="00AC4EDE">
                                <w:t>Company size</w:t>
                              </w:r>
                            </w:p>
                          </w:txbxContent>
                        </wps:txbx>
                        <wps:bodyPr rot="0" vert="vert" wrap="square" lIns="91440" tIns="45720" rIns="91440" bIns="45720" anchor="ctr" anchorCtr="0" upright="1">
                          <a:noAutofit/>
                        </wps:bodyPr>
                      </wps:wsp>
                      <wps:wsp>
                        <wps:cNvPr id="14" name="Rectangle 16"/>
                        <wps:cNvSpPr>
                          <a:spLocks noChangeArrowheads="1"/>
                        </wps:cNvSpPr>
                        <wps:spPr bwMode="auto">
                          <a:xfrm>
                            <a:off x="3888740" y="319405"/>
                            <a:ext cx="1637665" cy="1085850"/>
                          </a:xfrm>
                          <a:prstGeom prst="rect">
                            <a:avLst/>
                          </a:prstGeom>
                          <a:noFill/>
                          <a:ln w="1905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0B03144E" w14:textId="77777777" w:rsidR="00085C20" w:rsidRPr="00AC4EDE" w:rsidRDefault="00085C20" w:rsidP="005A199F">
                              <w:pPr>
                                <w:jc w:val="center"/>
                                <w:rPr>
                                  <w:b/>
                                </w:rPr>
                              </w:pPr>
                              <w:r w:rsidRPr="00AC4EDE">
                                <w:rPr>
                                  <w:b/>
                                </w:rPr>
                                <w:t>Balanced Organisational Culture</w:t>
                              </w:r>
                            </w:p>
                          </w:txbxContent>
                        </wps:txbx>
                        <wps:bodyPr rot="0" vert="horz" wrap="square" lIns="91440" tIns="45720" rIns="91440" bIns="45720" anchor="t" anchorCtr="0" upright="1">
                          <a:noAutofit/>
                        </wps:bodyPr>
                      </wps:wsp>
                      <wps:wsp>
                        <wps:cNvPr id="16" name="Rectangle 18"/>
                        <wps:cNvSpPr>
                          <a:spLocks noChangeArrowheads="1"/>
                        </wps:cNvSpPr>
                        <wps:spPr bwMode="auto">
                          <a:xfrm>
                            <a:off x="3888740" y="1929130"/>
                            <a:ext cx="1637665" cy="1076325"/>
                          </a:xfrm>
                          <a:prstGeom prst="rect">
                            <a:avLst/>
                          </a:prstGeom>
                          <a:noFill/>
                          <a:ln w="1905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9"/>
                        <wps:cNvSpPr>
                          <a:spLocks noChangeArrowheads="1"/>
                        </wps:cNvSpPr>
                        <wps:spPr bwMode="auto">
                          <a:xfrm>
                            <a:off x="4544060" y="2378075"/>
                            <a:ext cx="36449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D9493" w14:textId="77777777" w:rsidR="00085C20" w:rsidRDefault="00085C20" w:rsidP="005A199F">
                              <w:r>
                                <w:rPr>
                                  <w:rFonts w:cs="Times New Roman"/>
                                  <w:b/>
                                  <w:bCs/>
                                  <w:color w:val="000000"/>
                                  <w:szCs w:val="24"/>
                                  <w:lang w:val="en-US"/>
                                </w:rPr>
                                <w:t>Trust</w:t>
                              </w:r>
                            </w:p>
                          </w:txbxContent>
                        </wps:txbx>
                        <wps:bodyPr rot="0" vert="horz" wrap="none" lIns="0" tIns="0" rIns="0" bIns="0" anchor="t" anchorCtr="0">
                          <a:spAutoFit/>
                        </wps:bodyPr>
                      </wps:wsp>
                      <wps:wsp>
                        <wps:cNvPr id="18" name="Rectangle 20"/>
                        <wps:cNvSpPr>
                          <a:spLocks noChangeArrowheads="1"/>
                        </wps:cNvSpPr>
                        <wps:spPr bwMode="auto">
                          <a:xfrm>
                            <a:off x="3888740" y="3576955"/>
                            <a:ext cx="1637665" cy="1085850"/>
                          </a:xfrm>
                          <a:prstGeom prst="rect">
                            <a:avLst/>
                          </a:prstGeom>
                          <a:noFill/>
                          <a:ln w="1905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1"/>
                        <wps:cNvSpPr>
                          <a:spLocks noChangeArrowheads="1"/>
                        </wps:cNvSpPr>
                        <wps:spPr bwMode="auto">
                          <a:xfrm>
                            <a:off x="4239895" y="3942715"/>
                            <a:ext cx="97409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0A17C" w14:textId="77777777" w:rsidR="00085C20" w:rsidRDefault="00085C20" w:rsidP="005A199F">
                              <w:r>
                                <w:rPr>
                                  <w:rFonts w:cs="Times New Roman"/>
                                  <w:b/>
                                  <w:bCs/>
                                  <w:color w:val="000000"/>
                                  <w:szCs w:val="24"/>
                                  <w:lang w:val="en-US"/>
                                </w:rPr>
                                <w:t xml:space="preserve">Organisational </w:t>
                              </w:r>
                            </w:p>
                          </w:txbxContent>
                        </wps:txbx>
                        <wps:bodyPr rot="0" vert="horz" wrap="none" lIns="0" tIns="0" rIns="0" bIns="0" anchor="t" anchorCtr="0">
                          <a:spAutoFit/>
                        </wps:bodyPr>
                      </wps:wsp>
                      <wps:wsp>
                        <wps:cNvPr id="20" name="Rectangle 22"/>
                        <wps:cNvSpPr>
                          <a:spLocks noChangeArrowheads="1"/>
                        </wps:cNvSpPr>
                        <wps:spPr bwMode="auto">
                          <a:xfrm>
                            <a:off x="3992245" y="4133215"/>
                            <a:ext cx="145224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1CA58" w14:textId="77777777" w:rsidR="00085C20" w:rsidRDefault="00085C20" w:rsidP="005A199F">
                              <w:r>
                                <w:rPr>
                                  <w:rFonts w:cs="Times New Roman"/>
                                  <w:b/>
                                  <w:bCs/>
                                  <w:color w:val="000000"/>
                                  <w:szCs w:val="24"/>
                                  <w:lang w:val="en-US"/>
                                </w:rPr>
                                <w:t xml:space="preserve">Citizenship Behaviour </w:t>
                              </w:r>
                            </w:p>
                          </w:txbxContent>
                        </wps:txbx>
                        <wps:bodyPr rot="0" vert="horz" wrap="none" lIns="0" tIns="0" rIns="0" bIns="0" anchor="t" anchorCtr="0">
                          <a:spAutoFit/>
                        </wps:bodyPr>
                      </wps:wsp>
                      <wps:wsp>
                        <wps:cNvPr id="21" name="Freeform 23"/>
                        <wps:cNvSpPr>
                          <a:spLocks noEditPoints="1"/>
                        </wps:cNvSpPr>
                        <wps:spPr bwMode="auto">
                          <a:xfrm>
                            <a:off x="1997710" y="1605915"/>
                            <a:ext cx="1896110" cy="870585"/>
                          </a:xfrm>
                          <a:custGeom>
                            <a:avLst/>
                            <a:gdLst>
                              <a:gd name="T0" fmla="*/ 6 w 2986"/>
                              <a:gd name="T1" fmla="*/ 0 h 1371"/>
                              <a:gd name="T2" fmla="*/ 2899 w 2986"/>
                              <a:gd name="T3" fmla="*/ 1319 h 1371"/>
                              <a:gd name="T4" fmla="*/ 2892 w 2986"/>
                              <a:gd name="T5" fmla="*/ 1332 h 1371"/>
                              <a:gd name="T6" fmla="*/ 0 w 2986"/>
                              <a:gd name="T7" fmla="*/ 14 h 1371"/>
                              <a:gd name="T8" fmla="*/ 6 w 2986"/>
                              <a:gd name="T9" fmla="*/ 0 h 1371"/>
                              <a:gd name="T10" fmla="*/ 2902 w 2986"/>
                              <a:gd name="T11" fmla="*/ 1262 h 1371"/>
                              <a:gd name="T12" fmla="*/ 2986 w 2986"/>
                              <a:gd name="T13" fmla="*/ 1366 h 1371"/>
                              <a:gd name="T14" fmla="*/ 2852 w 2986"/>
                              <a:gd name="T15" fmla="*/ 1371 h 1371"/>
                              <a:gd name="T16" fmla="*/ 2902 w 2986"/>
                              <a:gd name="T17" fmla="*/ 1262 h 1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86" h="1371">
                                <a:moveTo>
                                  <a:pt x="6" y="0"/>
                                </a:moveTo>
                                <a:lnTo>
                                  <a:pt x="2899" y="1319"/>
                                </a:lnTo>
                                <a:lnTo>
                                  <a:pt x="2892" y="1332"/>
                                </a:lnTo>
                                <a:lnTo>
                                  <a:pt x="0" y="14"/>
                                </a:lnTo>
                                <a:lnTo>
                                  <a:pt x="6" y="0"/>
                                </a:lnTo>
                                <a:close/>
                                <a:moveTo>
                                  <a:pt x="2902" y="1262"/>
                                </a:moveTo>
                                <a:lnTo>
                                  <a:pt x="2986" y="1366"/>
                                </a:lnTo>
                                <a:lnTo>
                                  <a:pt x="2852" y="1371"/>
                                </a:lnTo>
                                <a:lnTo>
                                  <a:pt x="2902" y="1262"/>
                                </a:lnTo>
                                <a:close/>
                              </a:path>
                            </a:pathLst>
                          </a:custGeom>
                          <a:solidFill>
                            <a:srgbClr val="7F7F7F"/>
                          </a:solidFill>
                          <a:ln w="635" cap="flat">
                            <a:solidFill>
                              <a:srgbClr val="7F7F7F"/>
                            </a:solid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1995805" y="1607185"/>
                            <a:ext cx="1898015" cy="2524125"/>
                          </a:xfrm>
                          <a:custGeom>
                            <a:avLst/>
                            <a:gdLst>
                              <a:gd name="T0" fmla="*/ 12 w 2989"/>
                              <a:gd name="T1" fmla="*/ 0 h 3975"/>
                              <a:gd name="T2" fmla="*/ 2935 w 2989"/>
                              <a:gd name="T3" fmla="*/ 3890 h 3975"/>
                              <a:gd name="T4" fmla="*/ 2923 w 2989"/>
                              <a:gd name="T5" fmla="*/ 3900 h 3975"/>
                              <a:gd name="T6" fmla="*/ 0 w 2989"/>
                              <a:gd name="T7" fmla="*/ 9 h 3975"/>
                              <a:gd name="T8" fmla="*/ 12 w 2989"/>
                              <a:gd name="T9" fmla="*/ 0 h 3975"/>
                              <a:gd name="T10" fmla="*/ 2965 w 2989"/>
                              <a:gd name="T11" fmla="*/ 3842 h 3975"/>
                              <a:gd name="T12" fmla="*/ 2989 w 2989"/>
                              <a:gd name="T13" fmla="*/ 3975 h 3975"/>
                              <a:gd name="T14" fmla="*/ 2869 w 2989"/>
                              <a:gd name="T15" fmla="*/ 3915 h 3975"/>
                              <a:gd name="T16" fmla="*/ 2965 w 2989"/>
                              <a:gd name="T17" fmla="*/ 3842 h 3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89" h="3975">
                                <a:moveTo>
                                  <a:pt x="12" y="0"/>
                                </a:moveTo>
                                <a:lnTo>
                                  <a:pt x="2935" y="3890"/>
                                </a:lnTo>
                                <a:lnTo>
                                  <a:pt x="2923" y="3900"/>
                                </a:lnTo>
                                <a:lnTo>
                                  <a:pt x="0" y="9"/>
                                </a:lnTo>
                                <a:lnTo>
                                  <a:pt x="12" y="0"/>
                                </a:lnTo>
                                <a:close/>
                                <a:moveTo>
                                  <a:pt x="2965" y="3842"/>
                                </a:moveTo>
                                <a:lnTo>
                                  <a:pt x="2989" y="3975"/>
                                </a:lnTo>
                                <a:lnTo>
                                  <a:pt x="2869" y="3915"/>
                                </a:lnTo>
                                <a:lnTo>
                                  <a:pt x="2965" y="3842"/>
                                </a:lnTo>
                                <a:close/>
                              </a:path>
                            </a:pathLst>
                          </a:custGeom>
                          <a:solidFill>
                            <a:srgbClr val="7F7F7F"/>
                          </a:solidFill>
                          <a:ln w="635" cap="flat">
                            <a:solidFill>
                              <a:srgbClr val="7F7F7F"/>
                            </a:solidFill>
                            <a:prstDash val="solid"/>
                            <a:round/>
                            <a:headEnd/>
                            <a:tailEnd/>
                          </a:ln>
                        </wps:spPr>
                        <wps:bodyPr rot="0" vert="horz" wrap="square" lIns="91440" tIns="45720" rIns="91440" bIns="45720" anchor="t" anchorCtr="0" upright="1">
                          <a:noAutofit/>
                        </wps:bodyPr>
                      </wps:wsp>
                      <wps:wsp>
                        <wps:cNvPr id="23" name="Freeform 25"/>
                        <wps:cNvSpPr>
                          <a:spLocks noEditPoints="1"/>
                        </wps:cNvSpPr>
                        <wps:spPr bwMode="auto">
                          <a:xfrm>
                            <a:off x="1995805" y="866775"/>
                            <a:ext cx="1892935" cy="2470150"/>
                          </a:xfrm>
                          <a:custGeom>
                            <a:avLst/>
                            <a:gdLst>
                              <a:gd name="T0" fmla="*/ 12 w 2981"/>
                              <a:gd name="T1" fmla="*/ 3890 h 3890"/>
                              <a:gd name="T2" fmla="*/ 2927 w 2981"/>
                              <a:gd name="T3" fmla="*/ 84 h 3890"/>
                              <a:gd name="T4" fmla="*/ 2915 w 2981"/>
                              <a:gd name="T5" fmla="*/ 75 h 3890"/>
                              <a:gd name="T6" fmla="*/ 0 w 2981"/>
                              <a:gd name="T7" fmla="*/ 3881 h 3890"/>
                              <a:gd name="T8" fmla="*/ 12 w 2981"/>
                              <a:gd name="T9" fmla="*/ 3890 h 3890"/>
                              <a:gd name="T10" fmla="*/ 2956 w 2981"/>
                              <a:gd name="T11" fmla="*/ 132 h 3890"/>
                              <a:gd name="T12" fmla="*/ 2981 w 2981"/>
                              <a:gd name="T13" fmla="*/ 0 h 3890"/>
                              <a:gd name="T14" fmla="*/ 2861 w 2981"/>
                              <a:gd name="T15" fmla="*/ 59 h 3890"/>
                              <a:gd name="T16" fmla="*/ 2956 w 2981"/>
                              <a:gd name="T17" fmla="*/ 132 h 3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81" h="3890">
                                <a:moveTo>
                                  <a:pt x="12" y="3890"/>
                                </a:moveTo>
                                <a:lnTo>
                                  <a:pt x="2927" y="84"/>
                                </a:lnTo>
                                <a:lnTo>
                                  <a:pt x="2915" y="75"/>
                                </a:lnTo>
                                <a:lnTo>
                                  <a:pt x="0" y="3881"/>
                                </a:lnTo>
                                <a:lnTo>
                                  <a:pt x="12" y="3890"/>
                                </a:lnTo>
                                <a:close/>
                                <a:moveTo>
                                  <a:pt x="2956" y="132"/>
                                </a:moveTo>
                                <a:lnTo>
                                  <a:pt x="2981" y="0"/>
                                </a:lnTo>
                                <a:lnTo>
                                  <a:pt x="2861" y="59"/>
                                </a:lnTo>
                                <a:lnTo>
                                  <a:pt x="2956" y="132"/>
                                </a:lnTo>
                                <a:close/>
                              </a:path>
                            </a:pathLst>
                          </a:custGeom>
                          <a:solidFill>
                            <a:srgbClr val="7F7F7F"/>
                          </a:solidFill>
                          <a:ln w="635" cap="flat">
                            <a:solidFill>
                              <a:srgbClr val="7F7F7F"/>
                            </a:solidFill>
                            <a:prstDash val="solid"/>
                            <a:round/>
                            <a:headEnd/>
                            <a:tailEnd/>
                          </a:ln>
                        </wps:spPr>
                        <wps:bodyPr rot="0" vert="horz" wrap="square" lIns="91440" tIns="45720" rIns="91440" bIns="45720" anchor="t" anchorCtr="0" upright="1">
                          <a:noAutofit/>
                        </wps:bodyPr>
                      </wps:wsp>
                      <wps:wsp>
                        <wps:cNvPr id="24" name="Freeform 26"/>
                        <wps:cNvSpPr>
                          <a:spLocks noEditPoints="1"/>
                        </wps:cNvSpPr>
                        <wps:spPr bwMode="auto">
                          <a:xfrm>
                            <a:off x="1997710" y="2463800"/>
                            <a:ext cx="1896110" cy="873125"/>
                          </a:xfrm>
                          <a:custGeom>
                            <a:avLst/>
                            <a:gdLst>
                              <a:gd name="T0" fmla="*/ 6 w 2986"/>
                              <a:gd name="T1" fmla="*/ 1375 h 1375"/>
                              <a:gd name="T2" fmla="*/ 2899 w 2986"/>
                              <a:gd name="T3" fmla="*/ 54 h 1375"/>
                              <a:gd name="T4" fmla="*/ 2892 w 2986"/>
                              <a:gd name="T5" fmla="*/ 40 h 1375"/>
                              <a:gd name="T6" fmla="*/ 0 w 2986"/>
                              <a:gd name="T7" fmla="*/ 1362 h 1375"/>
                              <a:gd name="T8" fmla="*/ 6 w 2986"/>
                              <a:gd name="T9" fmla="*/ 1375 h 1375"/>
                              <a:gd name="T10" fmla="*/ 2902 w 2986"/>
                              <a:gd name="T11" fmla="*/ 110 h 1375"/>
                              <a:gd name="T12" fmla="*/ 2986 w 2986"/>
                              <a:gd name="T13" fmla="*/ 5 h 1375"/>
                              <a:gd name="T14" fmla="*/ 2852 w 2986"/>
                              <a:gd name="T15" fmla="*/ 0 h 1375"/>
                              <a:gd name="T16" fmla="*/ 2902 w 2986"/>
                              <a:gd name="T17" fmla="*/ 110 h 1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86" h="1375">
                                <a:moveTo>
                                  <a:pt x="6" y="1375"/>
                                </a:moveTo>
                                <a:lnTo>
                                  <a:pt x="2899" y="54"/>
                                </a:lnTo>
                                <a:lnTo>
                                  <a:pt x="2892" y="40"/>
                                </a:lnTo>
                                <a:lnTo>
                                  <a:pt x="0" y="1362"/>
                                </a:lnTo>
                                <a:lnTo>
                                  <a:pt x="6" y="1375"/>
                                </a:lnTo>
                                <a:close/>
                                <a:moveTo>
                                  <a:pt x="2902" y="110"/>
                                </a:moveTo>
                                <a:lnTo>
                                  <a:pt x="2986" y="5"/>
                                </a:lnTo>
                                <a:lnTo>
                                  <a:pt x="2852" y="0"/>
                                </a:lnTo>
                                <a:lnTo>
                                  <a:pt x="2902" y="110"/>
                                </a:lnTo>
                                <a:close/>
                              </a:path>
                            </a:pathLst>
                          </a:custGeom>
                          <a:solidFill>
                            <a:srgbClr val="7F7F7F"/>
                          </a:solidFill>
                          <a:ln w="635" cap="flat">
                            <a:solidFill>
                              <a:srgbClr val="7F7F7F"/>
                            </a:solidFill>
                            <a:prstDash val="solid"/>
                            <a:round/>
                            <a:headEnd/>
                            <a:tailEnd/>
                          </a:ln>
                        </wps:spPr>
                        <wps:bodyPr rot="0" vert="horz" wrap="square" lIns="91440" tIns="45720" rIns="91440" bIns="45720" anchor="t" anchorCtr="0" upright="1">
                          <a:noAutofit/>
                        </wps:bodyPr>
                      </wps:wsp>
                      <wps:wsp>
                        <wps:cNvPr id="25" name="Freeform 27"/>
                        <wps:cNvSpPr>
                          <a:spLocks noEditPoints="1"/>
                        </wps:cNvSpPr>
                        <wps:spPr bwMode="auto">
                          <a:xfrm>
                            <a:off x="1997710" y="3329940"/>
                            <a:ext cx="1896110" cy="802005"/>
                          </a:xfrm>
                          <a:custGeom>
                            <a:avLst/>
                            <a:gdLst>
                              <a:gd name="T0" fmla="*/ 6 w 2986"/>
                              <a:gd name="T1" fmla="*/ 0 h 1263"/>
                              <a:gd name="T2" fmla="*/ 2897 w 2986"/>
                              <a:gd name="T3" fmla="*/ 1209 h 1263"/>
                              <a:gd name="T4" fmla="*/ 2891 w 2986"/>
                              <a:gd name="T5" fmla="*/ 1222 h 1263"/>
                              <a:gd name="T6" fmla="*/ 0 w 2986"/>
                              <a:gd name="T7" fmla="*/ 14 h 1263"/>
                              <a:gd name="T8" fmla="*/ 6 w 2986"/>
                              <a:gd name="T9" fmla="*/ 0 h 1263"/>
                              <a:gd name="T10" fmla="*/ 2899 w 2986"/>
                              <a:gd name="T11" fmla="*/ 1153 h 1263"/>
                              <a:gd name="T12" fmla="*/ 2986 w 2986"/>
                              <a:gd name="T13" fmla="*/ 1254 h 1263"/>
                              <a:gd name="T14" fmla="*/ 2853 w 2986"/>
                              <a:gd name="T15" fmla="*/ 1263 h 1263"/>
                              <a:gd name="T16" fmla="*/ 2899 w 2986"/>
                              <a:gd name="T17" fmla="*/ 1153 h 1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86" h="1263">
                                <a:moveTo>
                                  <a:pt x="6" y="0"/>
                                </a:moveTo>
                                <a:lnTo>
                                  <a:pt x="2897" y="1209"/>
                                </a:lnTo>
                                <a:lnTo>
                                  <a:pt x="2891" y="1222"/>
                                </a:lnTo>
                                <a:lnTo>
                                  <a:pt x="0" y="14"/>
                                </a:lnTo>
                                <a:lnTo>
                                  <a:pt x="6" y="0"/>
                                </a:lnTo>
                                <a:close/>
                                <a:moveTo>
                                  <a:pt x="2899" y="1153"/>
                                </a:moveTo>
                                <a:lnTo>
                                  <a:pt x="2986" y="1254"/>
                                </a:lnTo>
                                <a:lnTo>
                                  <a:pt x="2853" y="1263"/>
                                </a:lnTo>
                                <a:lnTo>
                                  <a:pt x="2899" y="1153"/>
                                </a:lnTo>
                                <a:close/>
                              </a:path>
                            </a:pathLst>
                          </a:custGeom>
                          <a:solidFill>
                            <a:srgbClr val="7F7F7F"/>
                          </a:solidFill>
                          <a:ln w="635" cap="flat">
                            <a:solidFill>
                              <a:srgbClr val="7F7F7F"/>
                            </a:solidFill>
                            <a:prstDash val="solid"/>
                            <a:round/>
                            <a:headEnd/>
                            <a:tailEnd/>
                          </a:ln>
                        </wps:spPr>
                        <wps:bodyPr rot="0" vert="horz" wrap="square" lIns="91440" tIns="45720" rIns="91440" bIns="45720" anchor="t" anchorCtr="0" upright="1">
                          <a:noAutofit/>
                        </wps:bodyPr>
                      </wps:wsp>
                      <wps:wsp>
                        <wps:cNvPr id="26" name="Freeform 28"/>
                        <wps:cNvSpPr>
                          <a:spLocks noEditPoints="1"/>
                        </wps:cNvSpPr>
                        <wps:spPr bwMode="auto">
                          <a:xfrm>
                            <a:off x="4675505" y="1409700"/>
                            <a:ext cx="76200" cy="539750"/>
                          </a:xfrm>
                          <a:custGeom>
                            <a:avLst/>
                            <a:gdLst>
                              <a:gd name="T0" fmla="*/ 58 w 120"/>
                              <a:gd name="T1" fmla="*/ 0 h 850"/>
                              <a:gd name="T2" fmla="*/ 52 w 120"/>
                              <a:gd name="T3" fmla="*/ 750 h 850"/>
                              <a:gd name="T4" fmla="*/ 67 w 120"/>
                              <a:gd name="T5" fmla="*/ 751 h 850"/>
                              <a:gd name="T6" fmla="*/ 73 w 120"/>
                              <a:gd name="T7" fmla="*/ 1 h 850"/>
                              <a:gd name="T8" fmla="*/ 58 w 120"/>
                              <a:gd name="T9" fmla="*/ 0 h 850"/>
                              <a:gd name="T10" fmla="*/ 0 w 120"/>
                              <a:gd name="T11" fmla="*/ 730 h 850"/>
                              <a:gd name="T12" fmla="*/ 58 w 120"/>
                              <a:gd name="T13" fmla="*/ 850 h 850"/>
                              <a:gd name="T14" fmla="*/ 120 w 120"/>
                              <a:gd name="T15" fmla="*/ 731 h 850"/>
                              <a:gd name="T16" fmla="*/ 0 w 120"/>
                              <a:gd name="T17" fmla="*/ 730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850">
                                <a:moveTo>
                                  <a:pt x="58" y="0"/>
                                </a:moveTo>
                                <a:lnTo>
                                  <a:pt x="52" y="750"/>
                                </a:lnTo>
                                <a:lnTo>
                                  <a:pt x="67" y="751"/>
                                </a:lnTo>
                                <a:lnTo>
                                  <a:pt x="73" y="1"/>
                                </a:lnTo>
                                <a:lnTo>
                                  <a:pt x="58" y="0"/>
                                </a:lnTo>
                                <a:close/>
                                <a:moveTo>
                                  <a:pt x="0" y="730"/>
                                </a:moveTo>
                                <a:lnTo>
                                  <a:pt x="58" y="850"/>
                                </a:lnTo>
                                <a:lnTo>
                                  <a:pt x="120" y="731"/>
                                </a:lnTo>
                                <a:lnTo>
                                  <a:pt x="0" y="730"/>
                                </a:lnTo>
                                <a:close/>
                              </a:path>
                            </a:pathLst>
                          </a:custGeom>
                          <a:solidFill>
                            <a:srgbClr val="7F7F7F"/>
                          </a:solidFill>
                          <a:ln w="635" cap="flat">
                            <a:solidFill>
                              <a:srgbClr val="7F7F7F"/>
                            </a:solid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675505" y="3009900"/>
                            <a:ext cx="76200" cy="522605"/>
                          </a:xfrm>
                          <a:custGeom>
                            <a:avLst/>
                            <a:gdLst>
                              <a:gd name="T0" fmla="*/ 58 w 120"/>
                              <a:gd name="T1" fmla="*/ 0 h 823"/>
                              <a:gd name="T2" fmla="*/ 52 w 120"/>
                              <a:gd name="T3" fmla="*/ 723 h 823"/>
                              <a:gd name="T4" fmla="*/ 67 w 120"/>
                              <a:gd name="T5" fmla="*/ 723 h 823"/>
                              <a:gd name="T6" fmla="*/ 73 w 120"/>
                              <a:gd name="T7" fmla="*/ 1 h 823"/>
                              <a:gd name="T8" fmla="*/ 58 w 120"/>
                              <a:gd name="T9" fmla="*/ 0 h 823"/>
                              <a:gd name="T10" fmla="*/ 0 w 120"/>
                              <a:gd name="T11" fmla="*/ 702 h 823"/>
                              <a:gd name="T12" fmla="*/ 58 w 120"/>
                              <a:gd name="T13" fmla="*/ 823 h 823"/>
                              <a:gd name="T14" fmla="*/ 120 w 120"/>
                              <a:gd name="T15" fmla="*/ 703 h 823"/>
                              <a:gd name="T16" fmla="*/ 0 w 120"/>
                              <a:gd name="T17" fmla="*/ 702 h 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823">
                                <a:moveTo>
                                  <a:pt x="58" y="0"/>
                                </a:moveTo>
                                <a:lnTo>
                                  <a:pt x="52" y="723"/>
                                </a:lnTo>
                                <a:lnTo>
                                  <a:pt x="67" y="723"/>
                                </a:lnTo>
                                <a:lnTo>
                                  <a:pt x="73" y="1"/>
                                </a:lnTo>
                                <a:lnTo>
                                  <a:pt x="58" y="0"/>
                                </a:lnTo>
                                <a:close/>
                                <a:moveTo>
                                  <a:pt x="0" y="702"/>
                                </a:moveTo>
                                <a:lnTo>
                                  <a:pt x="58" y="823"/>
                                </a:lnTo>
                                <a:lnTo>
                                  <a:pt x="120" y="703"/>
                                </a:lnTo>
                                <a:lnTo>
                                  <a:pt x="0" y="702"/>
                                </a:lnTo>
                                <a:close/>
                              </a:path>
                            </a:pathLst>
                          </a:custGeom>
                          <a:solidFill>
                            <a:srgbClr val="7F7F7F"/>
                          </a:solidFill>
                          <a:ln w="635" cap="flat">
                            <a:solidFill>
                              <a:srgbClr val="7F7F7F"/>
                            </a:solidFill>
                            <a:prstDash val="solid"/>
                            <a:round/>
                            <a:headEnd/>
                            <a:tailEnd/>
                          </a:ln>
                        </wps:spPr>
                        <wps:bodyPr rot="0" vert="horz" wrap="square" lIns="91440" tIns="45720" rIns="91440" bIns="45720" anchor="t" anchorCtr="0" upright="1">
                          <a:noAutofit/>
                        </wps:bodyPr>
                      </wps:wsp>
                      <wps:wsp>
                        <wps:cNvPr id="28" name="Line 30"/>
                        <wps:cNvCnPr>
                          <a:cxnSpLocks noChangeShapeType="1"/>
                        </wps:cNvCnPr>
                        <wps:spPr bwMode="auto">
                          <a:xfrm>
                            <a:off x="5530850" y="876300"/>
                            <a:ext cx="301625" cy="0"/>
                          </a:xfrm>
                          <a:prstGeom prst="line">
                            <a:avLst/>
                          </a:prstGeom>
                          <a:noFill/>
                          <a:ln w="9525" cap="flat">
                            <a:solidFill>
                              <a:srgbClr val="7F7F7F"/>
                            </a:solidFill>
                            <a:prstDash val="solid"/>
                            <a:round/>
                            <a:headEnd/>
                            <a:tailEn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a:off x="5835650" y="866775"/>
                            <a:ext cx="0" cy="3259455"/>
                          </a:xfrm>
                          <a:prstGeom prst="line">
                            <a:avLst/>
                          </a:prstGeom>
                          <a:noFill/>
                          <a:ln w="9525" cap="flat">
                            <a:solidFill>
                              <a:srgbClr val="7F7F7F"/>
                            </a:solidFill>
                            <a:prstDash val="solid"/>
                            <a:round/>
                            <a:headEnd/>
                            <a:tailEnd/>
                          </a:ln>
                          <a:extLst>
                            <a:ext uri="{909E8E84-426E-40DD-AFC4-6F175D3DCCD1}">
                              <a14:hiddenFill xmlns:a14="http://schemas.microsoft.com/office/drawing/2010/main">
                                <a:noFill/>
                              </a14:hiddenFill>
                            </a:ext>
                          </a:extLst>
                        </wps:spPr>
                        <wps:bodyPr/>
                      </wps:wsp>
                      <wps:wsp>
                        <wps:cNvPr id="30" name="Freeform 32"/>
                        <wps:cNvSpPr>
                          <a:spLocks noEditPoints="1"/>
                        </wps:cNvSpPr>
                        <wps:spPr bwMode="auto">
                          <a:xfrm>
                            <a:off x="5530850" y="4086225"/>
                            <a:ext cx="303530" cy="76200"/>
                          </a:xfrm>
                          <a:custGeom>
                            <a:avLst/>
                            <a:gdLst>
                              <a:gd name="T0" fmla="*/ 478 w 478"/>
                              <a:gd name="T1" fmla="*/ 53 h 120"/>
                              <a:gd name="T2" fmla="*/ 101 w 478"/>
                              <a:gd name="T3" fmla="*/ 53 h 120"/>
                              <a:gd name="T4" fmla="*/ 101 w 478"/>
                              <a:gd name="T5" fmla="*/ 68 h 120"/>
                              <a:gd name="T6" fmla="*/ 478 w 478"/>
                              <a:gd name="T7" fmla="*/ 68 h 120"/>
                              <a:gd name="T8" fmla="*/ 478 w 478"/>
                              <a:gd name="T9" fmla="*/ 53 h 120"/>
                              <a:gd name="T10" fmla="*/ 120 w 478"/>
                              <a:gd name="T11" fmla="*/ 0 h 120"/>
                              <a:gd name="T12" fmla="*/ 0 w 478"/>
                              <a:gd name="T13" fmla="*/ 60 h 120"/>
                              <a:gd name="T14" fmla="*/ 120 w 478"/>
                              <a:gd name="T15" fmla="*/ 120 h 120"/>
                              <a:gd name="T16" fmla="*/ 120 w 478"/>
                              <a:gd name="T1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8" h="120">
                                <a:moveTo>
                                  <a:pt x="478" y="53"/>
                                </a:moveTo>
                                <a:lnTo>
                                  <a:pt x="101" y="53"/>
                                </a:lnTo>
                                <a:lnTo>
                                  <a:pt x="101" y="68"/>
                                </a:lnTo>
                                <a:lnTo>
                                  <a:pt x="478" y="68"/>
                                </a:lnTo>
                                <a:lnTo>
                                  <a:pt x="478" y="53"/>
                                </a:lnTo>
                                <a:close/>
                                <a:moveTo>
                                  <a:pt x="120" y="0"/>
                                </a:moveTo>
                                <a:lnTo>
                                  <a:pt x="0" y="60"/>
                                </a:lnTo>
                                <a:lnTo>
                                  <a:pt x="120" y="120"/>
                                </a:lnTo>
                                <a:lnTo>
                                  <a:pt x="120" y="0"/>
                                </a:lnTo>
                                <a:close/>
                              </a:path>
                            </a:pathLst>
                          </a:custGeom>
                          <a:solidFill>
                            <a:srgbClr val="7F7F7F"/>
                          </a:solidFill>
                          <a:ln w="635" cap="flat">
                            <a:solidFill>
                              <a:srgbClr val="7F7F7F"/>
                            </a:solid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4712335" y="3217545"/>
                            <a:ext cx="1439545" cy="99695"/>
                          </a:xfrm>
                          <a:custGeom>
                            <a:avLst/>
                            <a:gdLst>
                              <a:gd name="T0" fmla="*/ 2355 w 2419"/>
                              <a:gd name="T1" fmla="*/ 75 h 167"/>
                              <a:gd name="T2" fmla="*/ 2419 w 2419"/>
                              <a:gd name="T3" fmla="*/ 91 h 167"/>
                              <a:gd name="T4" fmla="*/ 2307 w 2419"/>
                              <a:gd name="T5" fmla="*/ 75 h 167"/>
                              <a:gd name="T6" fmla="*/ 2243 w 2419"/>
                              <a:gd name="T7" fmla="*/ 91 h 167"/>
                              <a:gd name="T8" fmla="*/ 2307 w 2419"/>
                              <a:gd name="T9" fmla="*/ 75 h 167"/>
                              <a:gd name="T10" fmla="*/ 2131 w 2419"/>
                              <a:gd name="T11" fmla="*/ 75 h 167"/>
                              <a:gd name="T12" fmla="*/ 2195 w 2419"/>
                              <a:gd name="T13" fmla="*/ 91 h 167"/>
                              <a:gd name="T14" fmla="*/ 2083 w 2419"/>
                              <a:gd name="T15" fmla="*/ 75 h 167"/>
                              <a:gd name="T16" fmla="*/ 2019 w 2419"/>
                              <a:gd name="T17" fmla="*/ 91 h 167"/>
                              <a:gd name="T18" fmla="*/ 2083 w 2419"/>
                              <a:gd name="T19" fmla="*/ 75 h 167"/>
                              <a:gd name="T20" fmla="*/ 1907 w 2419"/>
                              <a:gd name="T21" fmla="*/ 75 h 167"/>
                              <a:gd name="T22" fmla="*/ 1971 w 2419"/>
                              <a:gd name="T23" fmla="*/ 91 h 167"/>
                              <a:gd name="T24" fmla="*/ 1859 w 2419"/>
                              <a:gd name="T25" fmla="*/ 75 h 167"/>
                              <a:gd name="T26" fmla="*/ 1795 w 2419"/>
                              <a:gd name="T27" fmla="*/ 91 h 167"/>
                              <a:gd name="T28" fmla="*/ 1859 w 2419"/>
                              <a:gd name="T29" fmla="*/ 75 h 167"/>
                              <a:gd name="T30" fmla="*/ 1683 w 2419"/>
                              <a:gd name="T31" fmla="*/ 75 h 167"/>
                              <a:gd name="T32" fmla="*/ 1747 w 2419"/>
                              <a:gd name="T33" fmla="*/ 91 h 167"/>
                              <a:gd name="T34" fmla="*/ 1635 w 2419"/>
                              <a:gd name="T35" fmla="*/ 75 h 167"/>
                              <a:gd name="T36" fmla="*/ 1571 w 2419"/>
                              <a:gd name="T37" fmla="*/ 91 h 167"/>
                              <a:gd name="T38" fmla="*/ 1635 w 2419"/>
                              <a:gd name="T39" fmla="*/ 75 h 167"/>
                              <a:gd name="T40" fmla="*/ 1459 w 2419"/>
                              <a:gd name="T41" fmla="*/ 75 h 167"/>
                              <a:gd name="T42" fmla="*/ 1523 w 2419"/>
                              <a:gd name="T43" fmla="*/ 91 h 167"/>
                              <a:gd name="T44" fmla="*/ 1411 w 2419"/>
                              <a:gd name="T45" fmla="*/ 75 h 167"/>
                              <a:gd name="T46" fmla="*/ 1347 w 2419"/>
                              <a:gd name="T47" fmla="*/ 91 h 167"/>
                              <a:gd name="T48" fmla="*/ 1411 w 2419"/>
                              <a:gd name="T49" fmla="*/ 75 h 167"/>
                              <a:gd name="T50" fmla="*/ 1235 w 2419"/>
                              <a:gd name="T51" fmla="*/ 75 h 167"/>
                              <a:gd name="T52" fmla="*/ 1299 w 2419"/>
                              <a:gd name="T53" fmla="*/ 91 h 167"/>
                              <a:gd name="T54" fmla="*/ 1187 w 2419"/>
                              <a:gd name="T55" fmla="*/ 75 h 167"/>
                              <a:gd name="T56" fmla="*/ 1123 w 2419"/>
                              <a:gd name="T57" fmla="*/ 91 h 167"/>
                              <a:gd name="T58" fmla="*/ 1187 w 2419"/>
                              <a:gd name="T59" fmla="*/ 75 h 167"/>
                              <a:gd name="T60" fmla="*/ 1011 w 2419"/>
                              <a:gd name="T61" fmla="*/ 75 h 167"/>
                              <a:gd name="T62" fmla="*/ 1075 w 2419"/>
                              <a:gd name="T63" fmla="*/ 91 h 167"/>
                              <a:gd name="T64" fmla="*/ 963 w 2419"/>
                              <a:gd name="T65" fmla="*/ 75 h 167"/>
                              <a:gd name="T66" fmla="*/ 899 w 2419"/>
                              <a:gd name="T67" fmla="*/ 91 h 167"/>
                              <a:gd name="T68" fmla="*/ 963 w 2419"/>
                              <a:gd name="T69" fmla="*/ 75 h 167"/>
                              <a:gd name="T70" fmla="*/ 787 w 2419"/>
                              <a:gd name="T71" fmla="*/ 75 h 167"/>
                              <a:gd name="T72" fmla="*/ 851 w 2419"/>
                              <a:gd name="T73" fmla="*/ 91 h 167"/>
                              <a:gd name="T74" fmla="*/ 739 w 2419"/>
                              <a:gd name="T75" fmla="*/ 75 h 167"/>
                              <a:gd name="T76" fmla="*/ 675 w 2419"/>
                              <a:gd name="T77" fmla="*/ 91 h 167"/>
                              <a:gd name="T78" fmla="*/ 739 w 2419"/>
                              <a:gd name="T79" fmla="*/ 75 h 167"/>
                              <a:gd name="T80" fmla="*/ 563 w 2419"/>
                              <a:gd name="T81" fmla="*/ 75 h 167"/>
                              <a:gd name="T82" fmla="*/ 627 w 2419"/>
                              <a:gd name="T83" fmla="*/ 91 h 167"/>
                              <a:gd name="T84" fmla="*/ 515 w 2419"/>
                              <a:gd name="T85" fmla="*/ 75 h 167"/>
                              <a:gd name="T86" fmla="*/ 451 w 2419"/>
                              <a:gd name="T87" fmla="*/ 91 h 167"/>
                              <a:gd name="T88" fmla="*/ 515 w 2419"/>
                              <a:gd name="T89" fmla="*/ 75 h 167"/>
                              <a:gd name="T90" fmla="*/ 339 w 2419"/>
                              <a:gd name="T91" fmla="*/ 75 h 167"/>
                              <a:gd name="T92" fmla="*/ 403 w 2419"/>
                              <a:gd name="T93" fmla="*/ 91 h 167"/>
                              <a:gd name="T94" fmla="*/ 291 w 2419"/>
                              <a:gd name="T95" fmla="*/ 75 h 167"/>
                              <a:gd name="T96" fmla="*/ 227 w 2419"/>
                              <a:gd name="T97" fmla="*/ 91 h 167"/>
                              <a:gd name="T98" fmla="*/ 291 w 2419"/>
                              <a:gd name="T99" fmla="*/ 75 h 167"/>
                              <a:gd name="T100" fmla="*/ 115 w 2419"/>
                              <a:gd name="T101" fmla="*/ 75 h 167"/>
                              <a:gd name="T102" fmla="*/ 179 w 2419"/>
                              <a:gd name="T103" fmla="*/ 91 h 167"/>
                              <a:gd name="T104" fmla="*/ 67 w 2419"/>
                              <a:gd name="T105" fmla="*/ 75 h 167"/>
                              <a:gd name="T106" fmla="*/ 16 w 2419"/>
                              <a:gd name="T107" fmla="*/ 91 h 167"/>
                              <a:gd name="T108" fmla="*/ 67 w 2419"/>
                              <a:gd name="T109" fmla="*/ 75 h 167"/>
                              <a:gd name="T110" fmla="*/ 0 w 2419"/>
                              <a:gd name="T111" fmla="*/ 83 h 167"/>
                              <a:gd name="T112" fmla="*/ 151 w 2419"/>
                              <a:gd name="T113" fmla="*/ 162 h 167"/>
                              <a:gd name="T114" fmla="*/ 20 w 2419"/>
                              <a:gd name="T115" fmla="*/ 77 h 167"/>
                              <a:gd name="T116" fmla="*/ 148 w 2419"/>
                              <a:gd name="T117" fmla="*/ 16 h 167"/>
                              <a:gd name="T118" fmla="*/ 140 w 2419"/>
                              <a:gd name="T119" fmla="*/ 2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419" h="167">
                                <a:moveTo>
                                  <a:pt x="2419" y="75"/>
                                </a:moveTo>
                                <a:lnTo>
                                  <a:pt x="2355" y="75"/>
                                </a:lnTo>
                                <a:lnTo>
                                  <a:pt x="2355" y="91"/>
                                </a:lnTo>
                                <a:lnTo>
                                  <a:pt x="2419" y="91"/>
                                </a:lnTo>
                                <a:lnTo>
                                  <a:pt x="2419" y="75"/>
                                </a:lnTo>
                                <a:close/>
                                <a:moveTo>
                                  <a:pt x="2307" y="75"/>
                                </a:moveTo>
                                <a:lnTo>
                                  <a:pt x="2243" y="75"/>
                                </a:lnTo>
                                <a:lnTo>
                                  <a:pt x="2243" y="91"/>
                                </a:lnTo>
                                <a:lnTo>
                                  <a:pt x="2307" y="91"/>
                                </a:lnTo>
                                <a:lnTo>
                                  <a:pt x="2307" y="75"/>
                                </a:lnTo>
                                <a:close/>
                                <a:moveTo>
                                  <a:pt x="2195" y="75"/>
                                </a:moveTo>
                                <a:lnTo>
                                  <a:pt x="2131" y="75"/>
                                </a:lnTo>
                                <a:lnTo>
                                  <a:pt x="2131" y="91"/>
                                </a:lnTo>
                                <a:lnTo>
                                  <a:pt x="2195" y="91"/>
                                </a:lnTo>
                                <a:lnTo>
                                  <a:pt x="2195" y="75"/>
                                </a:lnTo>
                                <a:close/>
                                <a:moveTo>
                                  <a:pt x="2083" y="75"/>
                                </a:moveTo>
                                <a:lnTo>
                                  <a:pt x="2019" y="75"/>
                                </a:lnTo>
                                <a:lnTo>
                                  <a:pt x="2019" y="91"/>
                                </a:lnTo>
                                <a:lnTo>
                                  <a:pt x="2083" y="91"/>
                                </a:lnTo>
                                <a:lnTo>
                                  <a:pt x="2083" y="75"/>
                                </a:lnTo>
                                <a:close/>
                                <a:moveTo>
                                  <a:pt x="1971" y="75"/>
                                </a:moveTo>
                                <a:lnTo>
                                  <a:pt x="1907" y="75"/>
                                </a:lnTo>
                                <a:lnTo>
                                  <a:pt x="1907" y="91"/>
                                </a:lnTo>
                                <a:lnTo>
                                  <a:pt x="1971" y="91"/>
                                </a:lnTo>
                                <a:lnTo>
                                  <a:pt x="1971" y="75"/>
                                </a:lnTo>
                                <a:close/>
                                <a:moveTo>
                                  <a:pt x="1859" y="75"/>
                                </a:moveTo>
                                <a:lnTo>
                                  <a:pt x="1795" y="75"/>
                                </a:lnTo>
                                <a:lnTo>
                                  <a:pt x="1795" y="91"/>
                                </a:lnTo>
                                <a:lnTo>
                                  <a:pt x="1859" y="91"/>
                                </a:lnTo>
                                <a:lnTo>
                                  <a:pt x="1859" y="75"/>
                                </a:lnTo>
                                <a:close/>
                                <a:moveTo>
                                  <a:pt x="1747" y="75"/>
                                </a:moveTo>
                                <a:lnTo>
                                  <a:pt x="1683" y="75"/>
                                </a:lnTo>
                                <a:lnTo>
                                  <a:pt x="1683" y="91"/>
                                </a:lnTo>
                                <a:lnTo>
                                  <a:pt x="1747" y="91"/>
                                </a:lnTo>
                                <a:lnTo>
                                  <a:pt x="1747" y="75"/>
                                </a:lnTo>
                                <a:close/>
                                <a:moveTo>
                                  <a:pt x="1635" y="75"/>
                                </a:moveTo>
                                <a:lnTo>
                                  <a:pt x="1571" y="75"/>
                                </a:lnTo>
                                <a:lnTo>
                                  <a:pt x="1571" y="91"/>
                                </a:lnTo>
                                <a:lnTo>
                                  <a:pt x="1635" y="91"/>
                                </a:lnTo>
                                <a:lnTo>
                                  <a:pt x="1635" y="75"/>
                                </a:lnTo>
                                <a:close/>
                                <a:moveTo>
                                  <a:pt x="1523" y="75"/>
                                </a:moveTo>
                                <a:lnTo>
                                  <a:pt x="1459" y="75"/>
                                </a:lnTo>
                                <a:lnTo>
                                  <a:pt x="1459" y="91"/>
                                </a:lnTo>
                                <a:lnTo>
                                  <a:pt x="1523" y="91"/>
                                </a:lnTo>
                                <a:lnTo>
                                  <a:pt x="1523" y="75"/>
                                </a:lnTo>
                                <a:close/>
                                <a:moveTo>
                                  <a:pt x="1411" y="75"/>
                                </a:moveTo>
                                <a:lnTo>
                                  <a:pt x="1347" y="75"/>
                                </a:lnTo>
                                <a:lnTo>
                                  <a:pt x="1347" y="91"/>
                                </a:lnTo>
                                <a:lnTo>
                                  <a:pt x="1411" y="91"/>
                                </a:lnTo>
                                <a:lnTo>
                                  <a:pt x="1411" y="75"/>
                                </a:lnTo>
                                <a:close/>
                                <a:moveTo>
                                  <a:pt x="1299" y="75"/>
                                </a:moveTo>
                                <a:lnTo>
                                  <a:pt x="1235" y="75"/>
                                </a:lnTo>
                                <a:lnTo>
                                  <a:pt x="1235" y="91"/>
                                </a:lnTo>
                                <a:lnTo>
                                  <a:pt x="1299" y="91"/>
                                </a:lnTo>
                                <a:lnTo>
                                  <a:pt x="1299" y="75"/>
                                </a:lnTo>
                                <a:close/>
                                <a:moveTo>
                                  <a:pt x="1187" y="75"/>
                                </a:moveTo>
                                <a:lnTo>
                                  <a:pt x="1123" y="75"/>
                                </a:lnTo>
                                <a:lnTo>
                                  <a:pt x="1123" y="91"/>
                                </a:lnTo>
                                <a:lnTo>
                                  <a:pt x="1187" y="91"/>
                                </a:lnTo>
                                <a:lnTo>
                                  <a:pt x="1187" y="75"/>
                                </a:lnTo>
                                <a:close/>
                                <a:moveTo>
                                  <a:pt x="1075" y="75"/>
                                </a:moveTo>
                                <a:lnTo>
                                  <a:pt x="1011" y="75"/>
                                </a:lnTo>
                                <a:lnTo>
                                  <a:pt x="1011" y="91"/>
                                </a:lnTo>
                                <a:lnTo>
                                  <a:pt x="1075" y="91"/>
                                </a:lnTo>
                                <a:lnTo>
                                  <a:pt x="1075" y="75"/>
                                </a:lnTo>
                                <a:close/>
                                <a:moveTo>
                                  <a:pt x="963" y="75"/>
                                </a:moveTo>
                                <a:lnTo>
                                  <a:pt x="899" y="75"/>
                                </a:lnTo>
                                <a:lnTo>
                                  <a:pt x="899" y="91"/>
                                </a:lnTo>
                                <a:lnTo>
                                  <a:pt x="963" y="91"/>
                                </a:lnTo>
                                <a:lnTo>
                                  <a:pt x="963" y="75"/>
                                </a:lnTo>
                                <a:close/>
                                <a:moveTo>
                                  <a:pt x="851" y="75"/>
                                </a:moveTo>
                                <a:lnTo>
                                  <a:pt x="787" y="75"/>
                                </a:lnTo>
                                <a:lnTo>
                                  <a:pt x="787" y="91"/>
                                </a:lnTo>
                                <a:lnTo>
                                  <a:pt x="851" y="91"/>
                                </a:lnTo>
                                <a:lnTo>
                                  <a:pt x="851" y="75"/>
                                </a:lnTo>
                                <a:close/>
                                <a:moveTo>
                                  <a:pt x="739" y="75"/>
                                </a:moveTo>
                                <a:lnTo>
                                  <a:pt x="675" y="75"/>
                                </a:lnTo>
                                <a:lnTo>
                                  <a:pt x="675" y="91"/>
                                </a:lnTo>
                                <a:lnTo>
                                  <a:pt x="739" y="91"/>
                                </a:lnTo>
                                <a:lnTo>
                                  <a:pt x="739" y="75"/>
                                </a:lnTo>
                                <a:close/>
                                <a:moveTo>
                                  <a:pt x="627" y="75"/>
                                </a:moveTo>
                                <a:lnTo>
                                  <a:pt x="563" y="75"/>
                                </a:lnTo>
                                <a:lnTo>
                                  <a:pt x="563" y="91"/>
                                </a:lnTo>
                                <a:lnTo>
                                  <a:pt x="627" y="91"/>
                                </a:lnTo>
                                <a:lnTo>
                                  <a:pt x="627" y="75"/>
                                </a:lnTo>
                                <a:close/>
                                <a:moveTo>
                                  <a:pt x="515" y="75"/>
                                </a:moveTo>
                                <a:lnTo>
                                  <a:pt x="451" y="75"/>
                                </a:lnTo>
                                <a:lnTo>
                                  <a:pt x="451" y="91"/>
                                </a:lnTo>
                                <a:lnTo>
                                  <a:pt x="515" y="91"/>
                                </a:lnTo>
                                <a:lnTo>
                                  <a:pt x="515" y="75"/>
                                </a:lnTo>
                                <a:close/>
                                <a:moveTo>
                                  <a:pt x="403" y="75"/>
                                </a:moveTo>
                                <a:lnTo>
                                  <a:pt x="339" y="75"/>
                                </a:lnTo>
                                <a:lnTo>
                                  <a:pt x="339" y="91"/>
                                </a:lnTo>
                                <a:lnTo>
                                  <a:pt x="403" y="91"/>
                                </a:lnTo>
                                <a:lnTo>
                                  <a:pt x="403" y="75"/>
                                </a:lnTo>
                                <a:close/>
                                <a:moveTo>
                                  <a:pt x="291" y="75"/>
                                </a:moveTo>
                                <a:lnTo>
                                  <a:pt x="227" y="75"/>
                                </a:lnTo>
                                <a:lnTo>
                                  <a:pt x="227" y="91"/>
                                </a:lnTo>
                                <a:lnTo>
                                  <a:pt x="291" y="91"/>
                                </a:lnTo>
                                <a:lnTo>
                                  <a:pt x="291" y="75"/>
                                </a:lnTo>
                                <a:close/>
                                <a:moveTo>
                                  <a:pt x="179" y="75"/>
                                </a:moveTo>
                                <a:lnTo>
                                  <a:pt x="115" y="75"/>
                                </a:lnTo>
                                <a:lnTo>
                                  <a:pt x="115" y="91"/>
                                </a:lnTo>
                                <a:lnTo>
                                  <a:pt x="179" y="91"/>
                                </a:lnTo>
                                <a:lnTo>
                                  <a:pt x="179" y="75"/>
                                </a:lnTo>
                                <a:close/>
                                <a:moveTo>
                                  <a:pt x="67" y="75"/>
                                </a:moveTo>
                                <a:lnTo>
                                  <a:pt x="16" y="75"/>
                                </a:lnTo>
                                <a:lnTo>
                                  <a:pt x="16" y="91"/>
                                </a:lnTo>
                                <a:lnTo>
                                  <a:pt x="67" y="91"/>
                                </a:lnTo>
                                <a:lnTo>
                                  <a:pt x="67" y="75"/>
                                </a:lnTo>
                                <a:close/>
                                <a:moveTo>
                                  <a:pt x="140" y="2"/>
                                </a:moveTo>
                                <a:lnTo>
                                  <a:pt x="0" y="83"/>
                                </a:lnTo>
                                <a:lnTo>
                                  <a:pt x="140" y="165"/>
                                </a:lnTo>
                                <a:cubicBezTo>
                                  <a:pt x="144" y="167"/>
                                  <a:pt x="149" y="166"/>
                                  <a:pt x="151" y="162"/>
                                </a:cubicBezTo>
                                <a:cubicBezTo>
                                  <a:pt x="153" y="158"/>
                                  <a:pt x="152" y="153"/>
                                  <a:pt x="148" y="151"/>
                                </a:cubicBezTo>
                                <a:lnTo>
                                  <a:pt x="20" y="77"/>
                                </a:lnTo>
                                <a:lnTo>
                                  <a:pt x="20" y="90"/>
                                </a:lnTo>
                                <a:lnTo>
                                  <a:pt x="148" y="16"/>
                                </a:lnTo>
                                <a:cubicBezTo>
                                  <a:pt x="152" y="13"/>
                                  <a:pt x="153" y="9"/>
                                  <a:pt x="151" y="5"/>
                                </a:cubicBezTo>
                                <a:cubicBezTo>
                                  <a:pt x="149" y="1"/>
                                  <a:pt x="144" y="0"/>
                                  <a:pt x="140" y="2"/>
                                </a:cubicBezTo>
                                <a:close/>
                              </a:path>
                            </a:pathLst>
                          </a:custGeom>
                          <a:solidFill>
                            <a:srgbClr val="7F7F7F"/>
                          </a:solidFill>
                          <a:ln w="635" cap="flat">
                            <a:solidFill>
                              <a:srgbClr val="7F7F7F"/>
                            </a:solidFill>
                            <a:prstDash val="solid"/>
                            <a:round/>
                            <a:headEnd/>
                            <a:tailEnd/>
                          </a:ln>
                        </wps:spPr>
                        <wps:bodyPr rot="0" vert="horz" wrap="square" lIns="91440" tIns="45720" rIns="91440" bIns="45720" anchor="t" anchorCtr="0" upright="1">
                          <a:noAutofit/>
                        </wps:bodyPr>
                      </wps:wsp>
                      <wps:wsp>
                        <wps:cNvPr id="32" name="Rectangle 34"/>
                        <wps:cNvSpPr>
                          <a:spLocks noChangeArrowheads="1"/>
                        </wps:cNvSpPr>
                        <wps:spPr bwMode="auto">
                          <a:xfrm>
                            <a:off x="4445" y="5080"/>
                            <a:ext cx="6883400" cy="4972050"/>
                          </a:xfrm>
                          <a:prstGeom prst="rect">
                            <a:avLst/>
                          </a:prstGeom>
                          <a:noFill/>
                          <a:ln w="1905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F5F960" id="Canvas 33" o:spid="_x0000_s1026" editas="canvas" style="position:absolute;margin-left:3pt;margin-top:7.6pt;width:643pt;height:392.25pt;z-index:251659264" coordsize="81661,4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1661;height:49815;visibility:visible;mso-wrap-style:square">
                  <v:fill o:detectmouseclick="t"/>
                  <v:path o:connecttype="none"/>
                </v:shape>
                <v:rect id="Rectangle 7" o:spid="_x0000_s1028" style="position:absolute;left:3473;top:10623;width:16472;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" filled="f" strokecolor="#7f7f7f" strokeweight="1.5pt">
                  <v:stroke joinstyle="round"/>
                </v:rect>
                <v:rect id="Rectangle 8" o:spid="_x0000_s1029" style="position:absolute;left:6172;top:14224;width:11601;height:4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1DF13BB2" w14:textId="77777777" w:rsidR="00085C20" w:rsidRDefault="00085C20" w:rsidP="005A199F">
                        <w:r>
                          <w:rPr>
                            <w:rFonts w:cs="Times New Roman"/>
                            <w:b/>
                            <w:bCs/>
                            <w:color w:val="000000"/>
                            <w:szCs w:val="24"/>
                            <w:lang w:val="en-US"/>
                          </w:rPr>
                          <w:t xml:space="preserve">Transformational </w:t>
                        </w:r>
                      </w:p>
                    </w:txbxContent>
                  </v:textbox>
                </v:rect>
                <v:rect id="Rectangle 9" o:spid="_x0000_s1030" style="position:absolute;left:8172;top:16129;width:7372;height:4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756D5202" w14:textId="77777777" w:rsidR="00085C20" w:rsidRDefault="00085C20" w:rsidP="005A199F">
                        <w:r>
                          <w:rPr>
                            <w:rFonts w:cs="Times New Roman"/>
                            <w:b/>
                            <w:bCs/>
                            <w:color w:val="000000"/>
                            <w:szCs w:val="24"/>
                            <w:lang w:val="en-US"/>
                          </w:rPr>
                          <w:t>Leadership</w:t>
                        </w:r>
                      </w:p>
                    </w:txbxContent>
                  </v:textbox>
                </v:rect>
                <v:rect id="Rectangle 10" o:spid="_x0000_s1031" style="position:absolute;left:3473;top:27863;width:16472;height:10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" filled="f" strokecolor="#7f7f7f" strokeweight="1.5pt">
                  <v:stroke joinstyle="round"/>
                </v:rect>
                <v:rect id="Rectangle 11" o:spid="_x0000_s1032" style="position:absolute;left:7410;top:31508;width:9061;height:44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7CE36EB1" w14:textId="77777777" w:rsidR="00085C20" w:rsidRDefault="00085C20" w:rsidP="005A199F">
                        <w:r>
                          <w:rPr>
                            <w:rFonts w:cs="Times New Roman"/>
                            <w:b/>
                            <w:bCs/>
                            <w:color w:val="000000"/>
                            <w:szCs w:val="24"/>
                            <w:lang w:val="en-US"/>
                          </w:rPr>
                          <w:t xml:space="preserve">Transactional </w:t>
                        </w:r>
                      </w:p>
                    </w:txbxContent>
                  </v:textbox>
                </v:rect>
                <v:rect id="Rectangle 12" o:spid="_x0000_s1033" style="position:absolute;left:8172;top:33413;width:7372;height:44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F8EADF4" w14:textId="77777777" w:rsidR="00085C20" w:rsidRDefault="00085C20" w:rsidP="005A199F">
                        <w:r>
                          <w:rPr>
                            <w:rFonts w:cs="Times New Roman"/>
                            <w:b/>
                            <w:bCs/>
                            <w:color w:val="000000"/>
                            <w:szCs w:val="24"/>
                            <w:lang w:val="en-US"/>
                          </w:rPr>
                          <w:t>Leadership</w:t>
                        </w:r>
                      </w:p>
                    </w:txbxContent>
                  </v:textbox>
                </v:rect>
                <v:shape id="Freeform 13" o:spid="_x0000_s1034" style="position:absolute;left:19977;top:8591;width:18910;height:7506;visibility:visible;mso-wrap-style:square;v-text-anchor:top" coordsize="2978,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" path="m5,1182l2888,56r-5,-14l,1168r5,14xm2889,112l2978,12,2845,r44,112xe" fillcolor="#7f7f7f" strokecolor="#7f7f7f" strokeweight=".05pt">
                  <v:path arrowok="t" o:connecttype="custom" o:connectlocs="3175,750570;1833880,35560;1830705,26670;0,741680;3175,750570;1834515,71120;1891030,7620;1806575,0;1834515,71120" o:connectangles="0,0,0,0,0,0,0,0,0"/>
                  <o:lock v:ext="edit" verticies="t"/>
                </v:shape>
                <v:shape id="Freeform 14" o:spid="_x0000_s1035" style="position:absolute;left:61448;top:25768;width:4096;height:13811;visibility:visible;mso-wrap-style:square;v-text-anchor:middle" coordsize="688,2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" adj="-11796480,,5400" path="m8,l72,r,16l8,16,8,xm120,r64,l184,16r-64,l120,xm232,r64,l296,16r-64,l232,xm344,r64,l408,16r-64,l344,xm456,r64,l520,16r-64,l456,xm568,r64,l632,16r-64,l568,xm688,8r,64l672,72r,-64l688,8xm688,120r,64l672,184r,-64l688,120xm688,232r,64l672,296r,-64l688,232xm688,344r,64l672,408r,-64l688,344xm688,456r,64l672,520r,-64l688,456xm688,568r,64l672,632r,-64l688,568xm688,680r,64l672,744r,-64l688,680xm688,792r,64l672,856r,-64l688,792xm688,904r,64l672,968r,-64l688,904xm688,1016r,64l672,1080r,-64l688,1016xm688,1128r,64l672,1192r,-64l688,1128xm688,1240r,64l672,1304r,-64l688,1240xm688,1352r,64l672,1416r,-64l688,1352xm688,1464r,64l672,1528r,-64l688,1464xm688,1576r,64l672,1640r,-64l688,1576xm688,1688r,64l672,1752r,-64l688,1688xm688,1800r,64l672,1864r,-64l688,1800xm688,1912r,64l672,1976r,-64l688,1912xm688,2024r,64l672,2088r,-64l688,2024xm688,2136r,64l672,2200r,-64l688,2136xm688,2248r,64c688,2317,685,2320,680,2320r,l680,2304r,l672,2312r,-64l688,2248xm632,2320r-64,l568,2304r64,l632,2320xm520,2320r-64,l456,2304r64,l520,2320xm408,2320r-64,l344,2304r64,l408,2320xm296,2320r-64,l232,2304r64,l296,2320xm184,2320r-64,l120,2304r64,l184,2320xm72,2320r-64,c4,2320,,2317,,2312r,l16,2312r,l8,2304r64,l72,2320xm,2264r,-64l16,2200r,64l,2264xm,2152r,-64l16,2088r,64l,2152xm,2040r,-64l16,1976r,64l,2040xm,1928r,-64l16,1864r,64l,1928xm,1816r,-64l16,1752r,64l,1816xm,1704r,-64l16,1640r,64l,1704xm,1592r,-64l16,1528r,64l,1592xm,1480r,-64l16,1416r,64l,1480xm,1368r,-64l16,1304r,64l,1368xm,1256r,-64l16,1192r,64l,1256xm,1144r,-64l16,1080r,64l,1144xm,1032l,968r16,l16,1032r-16,xm,920l,856r16,l16,920,,920xm,808l,744r16,l16,808,,808xm,696l,632r16,l16,696,,696xm,584l,520r16,l16,584,,584xm,472l,408r16,l16,472,,472xm,360l,296r16,l16,360,,360xm,248l,184r16,l16,248,,248xm,136l,72r16,l16,136,,136xm,24l,8r16,l16,24,,24xe" fillcolor="#7f7f7f" strokecolor="#7f7f7f" strokeweight=".05pt">
                  <v:stroke joinstyle="round"/>
                  <v:formulas/>
                  <v:path arrowok="t" o:connecttype="custom" o:connectlocs="4763,0;71438,0;138113,0;204788,0;271463,0;338138,0;409575,4763;409575,71438;409575,138113;409575,204788;409575,271463;409575,338138;409575,404813;409575,471488;409575,538163;409575,604838;409575,671513;409575,738188;409575,804863;409575,871538;409575,938213;409575,1004888;409575,1071563;409575,1138238;409575,1204913;409575,1271588;404813,1371600;376238,1381125;309563,1381125;242888,1381125;176213,1381125;109538,1381125;42863,1381125;9525,1376363;0,1309688;0,1243013;0,1176338;0,1109663;0,1042988;0,976313;0,909638;0,842963;0,776288;0,709613;0,642938;0,576263;0,509588;0,442913;0,376238;0,309563;0,242888;0,176213;0,109538;0,42863;0,4763" o:connectangles="0,0,0,0,0,0,0,0,0,0,0,0,0,0,0,0,0,0,0,0,0,0,0,0,0,0,0,0,0,0,0,0,0,0,0,0,0,0,0,0,0,0,0,0,0,0,0,0,0,0,0,0,0,0,0" textboxrect="0,0,688,2320"/>
                  <o:lock v:ext="edit" verticies="t"/>
                  <v:textbox style="layout-flow:vertical">
                    <w:txbxContent>
                      <w:p w14:paraId="434B234F" w14:textId="77777777" w:rsidR="00085C20" w:rsidRPr="00AC4EDE" w:rsidRDefault="00085C20" w:rsidP="005A199F">
                        <w:pPr>
                          <w:jc w:val="center"/>
                        </w:pPr>
                        <w:r w:rsidRPr="00AC4EDE">
                          <w:t>Company size</w:t>
                        </w:r>
                      </w:p>
                    </w:txbxContent>
                  </v:textbox>
                </v:shape>
                <v:rect id="Rectangle 16" o:spid="_x0000_s1036" style="position:absolute;left:38887;top:3194;width:16377;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" filled="f" strokecolor="#7f7f7f" strokeweight="1.5pt">
                  <v:stroke joinstyle="round"/>
                  <v:textbox>
                    <w:txbxContent>
                      <w:p w14:paraId="0B03144E" w14:textId="77777777" w:rsidR="00085C20" w:rsidRPr="00AC4EDE" w:rsidRDefault="00085C20" w:rsidP="005A199F">
                        <w:pPr>
                          <w:jc w:val="center"/>
                          <w:rPr>
                            <w:b/>
                          </w:rPr>
                        </w:pPr>
                        <w:r w:rsidRPr="00AC4EDE">
                          <w:rPr>
                            <w:b/>
                          </w:rPr>
                          <w:t>Balanced Organisational Culture</w:t>
                        </w:r>
                      </w:p>
                    </w:txbxContent>
                  </v:textbox>
                </v:rect>
                <v:rect id="Rectangle 18" o:spid="_x0000_s1037" style="position:absolute;left:38887;top:19291;width:16377;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" filled="f" strokecolor="#7f7f7f" strokeweight="1.5pt">
                  <v:stroke joinstyle="round"/>
                </v:rect>
                <v:rect id="Rectangle 19" o:spid="_x0000_s1038" style="position:absolute;left:45440;top:23780;width:3645;height:44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A9D9493" w14:textId="77777777" w:rsidR="00085C20" w:rsidRDefault="00085C20" w:rsidP="005A199F">
                        <w:r>
                          <w:rPr>
                            <w:rFonts w:cs="Times New Roman"/>
                            <w:b/>
                            <w:bCs/>
                            <w:color w:val="000000"/>
                            <w:szCs w:val="24"/>
                            <w:lang w:val="en-US"/>
                          </w:rPr>
                          <w:t>Trust</w:t>
                        </w:r>
                      </w:p>
                    </w:txbxContent>
                  </v:textbox>
                </v:rect>
                <v:rect id="Rectangle 20" o:spid="_x0000_s1039" style="position:absolute;left:38887;top:35769;width:16377;height:10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" filled="f" strokecolor="#7f7f7f" strokeweight="1.5pt">
                  <v:stroke joinstyle="round"/>
                </v:rect>
                <v:rect id="Rectangle 21" o:spid="_x0000_s1040" style="position:absolute;left:42398;top:39427;width:9741;height:44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FF0A17C" w14:textId="77777777" w:rsidR="00085C20" w:rsidRDefault="00085C20" w:rsidP="005A199F">
                        <w:r>
                          <w:rPr>
                            <w:rFonts w:cs="Times New Roman"/>
                            <w:b/>
                            <w:bCs/>
                            <w:color w:val="000000"/>
                            <w:szCs w:val="24"/>
                            <w:lang w:val="en-US"/>
                          </w:rPr>
                          <w:t xml:space="preserve">Organisational </w:t>
                        </w:r>
                      </w:p>
                    </w:txbxContent>
                  </v:textbox>
                </v:rect>
                <v:rect id="Rectangle 22" o:spid="_x0000_s1041" style="position:absolute;left:39922;top:41332;width:14522;height:44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77E1CA58" w14:textId="77777777" w:rsidR="00085C20" w:rsidRDefault="00085C20" w:rsidP="005A199F">
                        <w:r>
                          <w:rPr>
                            <w:rFonts w:cs="Times New Roman"/>
                            <w:b/>
                            <w:bCs/>
                            <w:color w:val="000000"/>
                            <w:szCs w:val="24"/>
                            <w:lang w:val="en-US"/>
                          </w:rPr>
                          <w:t xml:space="preserve">Citizenship Behaviour </w:t>
                        </w:r>
                      </w:p>
                    </w:txbxContent>
                  </v:textbox>
                </v:rect>
                <v:shape id="Freeform 23" o:spid="_x0000_s1042" style="position:absolute;left:19977;top:16059;width:18961;height:8706;visibility:visible;mso-wrap-style:square;v-text-anchor:top" coordsize="2986,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" path="m6,l2899,1319r-7,13l,14,6,xm2902,1262r84,104l2852,1371r50,-109xe" fillcolor="#7f7f7f" strokecolor="#7f7f7f" strokeweight=".05pt">
                  <v:path arrowok="t" o:connecttype="custom" o:connectlocs="3810,0;1840865,837565;1836420,845820;0,8890;3810,0;1842770,801370;1896110,867410;1811020,870585;1842770,801370" o:connectangles="0,0,0,0,0,0,0,0,0"/>
                  <o:lock v:ext="edit" verticies="t"/>
                </v:shape>
                <v:shape id="Freeform 24" o:spid="_x0000_s1043" style="position:absolute;left:19958;top:16071;width:18980;height:25242;visibility:visible;mso-wrap-style:square;v-text-anchor:top" coordsize="2989,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" path="m12,l2935,3890r-12,10l,9,12,xm2965,3842r24,133l2869,3915r96,-73xe" fillcolor="#7f7f7f" strokecolor="#7f7f7f" strokeweight=".05pt">
                  <v:path arrowok="t" o:connecttype="custom" o:connectlocs="7620,0;1863725,2470150;1856105,2476500;0,5715;7620,0;1882775,2439670;1898015,2524125;1821815,2486025;1882775,2439670" o:connectangles="0,0,0,0,0,0,0,0,0"/>
                  <o:lock v:ext="edit" verticies="t"/>
                </v:shape>
                <v:shape id="Freeform 25" o:spid="_x0000_s1044" style="position:absolute;left:19958;top:8667;width:18929;height:24702;visibility:visible;mso-wrap-style:square;v-text-anchor:top" coordsize="298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" path="m12,3890l2927,84r-12,-9l,3881r12,9xm2956,132l2981,,2861,59r95,73xe" fillcolor="#7f7f7f" strokecolor="#7f7f7f" strokeweight=".05pt">
                  <v:path arrowok="t" o:connecttype="custom" o:connectlocs="7620,2470150;1858645,53340;1851025,47625;0,2464435;7620,2470150;1877060,83820;1892935,0;1816735,37465;1877060,83820" o:connectangles="0,0,0,0,0,0,0,0,0"/>
                  <o:lock v:ext="edit" verticies="t"/>
                </v:shape>
                <v:shape id="Freeform 26" o:spid="_x0000_s1045" style="position:absolute;left:19977;top:24638;width:18961;height:8731;visibility:visible;mso-wrap-style:square;v-text-anchor:top" coordsize="2986,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" path="m6,1375l2899,54r-7,-14l,1362r6,13xm2902,110l2986,5,2852,r50,110xe" fillcolor="#7f7f7f" strokecolor="#7f7f7f" strokeweight=".05pt">
                  <v:path arrowok="t" o:connecttype="custom" o:connectlocs="3810,873125;1840865,34290;1836420,25400;0,864870;3810,873125;1842770,69850;1896110,3175;1811020,0;1842770,69850" o:connectangles="0,0,0,0,0,0,0,0,0"/>
                  <o:lock v:ext="edit" verticies="t"/>
                </v:shape>
                <v:shape id="Freeform 27" o:spid="_x0000_s1046" style="position:absolute;left:19977;top:33299;width:18961;height:8020;visibility:visible;mso-wrap-style:square;v-text-anchor:top" coordsize="2986,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" path="m6,l2897,1209r-6,13l,14,6,xm2899,1153r87,101l2853,1263r46,-110xe" fillcolor="#7f7f7f" strokecolor="#7f7f7f" strokeweight=".05pt">
                  <v:path arrowok="t" o:connecttype="custom" o:connectlocs="3810,0;1839595,767715;1835785,775970;0,8890;3810,0;1840865,732155;1896110,796290;1811655,802005;1840865,732155" o:connectangles="0,0,0,0,0,0,0,0,0"/>
                  <o:lock v:ext="edit" verticies="t"/>
                </v:shape>
                <v:shape id="Freeform 28" o:spid="_x0000_s1047" style="position:absolute;left:46755;top:14097;width:762;height:5397;visibility:visible;mso-wrap-style:square;v-text-anchor:top" coordsize="12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" path="m58,l52,750r15,1l73,1,58,xm,730l58,850,120,731,,730xe" fillcolor="#7f7f7f" strokecolor="#7f7f7f" strokeweight=".05pt">
                  <v:path arrowok="t" o:connecttype="custom" o:connectlocs="36830,0;33020,476250;42545,476885;46355,635;36830,0;0,463550;36830,539750;76200,464185;0,463550" o:connectangles="0,0,0,0,0,0,0,0,0"/>
                  <o:lock v:ext="edit" verticies="t"/>
                </v:shape>
                <v:shape id="Freeform 29" o:spid="_x0000_s1048" style="position:absolute;left:46755;top:30099;width:762;height:5226;visibility:visible;mso-wrap-style:square;v-text-anchor:top" coordsize="12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" path="m58,l52,723r15,l73,1,58,xm,702l58,823,120,703,,702xe" fillcolor="#7f7f7f" strokecolor="#7f7f7f" strokeweight=".05pt">
                  <v:path arrowok="t" o:connecttype="custom" o:connectlocs="36830,0;33020,459105;42545,459105;46355,635;36830,0;0,445770;36830,522605;76200,446405;0,445770" o:connectangles="0,0,0,0,0,0,0,0,0"/>
                  <o:lock v:ext="edit" verticies="t"/>
                </v:shape>
                <v:line id="Line 30" o:spid="_x0000_s1049" style="position:absolute;visibility:visible;mso-wrap-style:square" from="55308,8763" to="58324,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" strokecolor="#7f7f7f"/>
                <v:line id="Line 31" o:spid="_x0000_s1050" style="position:absolute;visibility:visible;mso-wrap-style:square" from="58356,8667" to="58356,4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" strokecolor="#7f7f7f"/>
                <v:shape id="Freeform 32" o:spid="_x0000_s1051" style="position:absolute;left:55308;top:40862;width:3035;height:762;visibility:visible;mso-wrap-style:square;v-text-anchor:top" coordsize="4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" path="m478,53r-377,l101,68r377,l478,53xm120,l,60r120,60l120,xe" fillcolor="#7f7f7f" strokecolor="#7f7f7f" strokeweight=".05pt">
                  <v:path arrowok="t" o:connecttype="custom" o:connectlocs="303530,33655;64135,33655;64135,43180;303530,43180;303530,33655;76200,0;0,38100;76200,76200;76200,0" o:connectangles="0,0,0,0,0,0,0,0,0"/>
                  <o:lock v:ext="edit" verticies="t"/>
                </v:shape>
                <v:shape id="Freeform 33" o:spid="_x0000_s1052" style="position:absolute;left:47123;top:32175;width:14395;height:997;visibility:visible;mso-wrap-style:square;v-text-anchor:top" coordsize="241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" path="m2419,75r-64,l2355,91r64,l2419,75xm2307,75r-64,l2243,91r64,l2307,75xm2195,75r-64,l2131,91r64,l2195,75xm2083,75r-64,l2019,91r64,l2083,75xm1971,75r-64,l1907,91r64,l1971,75xm1859,75r-64,l1795,91r64,l1859,75xm1747,75r-64,l1683,91r64,l1747,75xm1635,75r-64,l1571,91r64,l1635,75xm1523,75r-64,l1459,91r64,l1523,75xm1411,75r-64,l1347,91r64,l1411,75xm1299,75r-64,l1235,91r64,l1299,75xm1187,75r-64,l1123,91r64,l1187,75xm1075,75r-64,l1011,91r64,l1075,75xm963,75r-64,l899,91r64,l963,75xm851,75r-64,l787,91r64,l851,75xm739,75r-64,l675,91r64,l739,75xm627,75r-64,l563,91r64,l627,75xm515,75r-64,l451,91r64,l515,75xm403,75r-64,l339,91r64,l403,75xm291,75r-64,l227,91r64,l291,75xm179,75r-64,l115,91r64,l179,75xm67,75r-51,l16,91r51,l67,75xm140,2l,83r140,82c144,167,149,166,151,162v2,-4,1,-9,-3,-11l20,77r,13l148,16v4,-3,5,-7,3,-11c149,1,144,,140,2xe" fillcolor="#7f7f7f" strokecolor="#7f7f7f" strokeweight=".05pt">
                  <v:path arrowok="t" o:connecttype="custom" o:connectlocs="1401459,44773;1439545,54325;1372894,44773;1334808,54325;1372894,44773;1268156,44773;1306243,54325;1239592,44773;1201505,54325;1239592,44773;1134854,44773;1172941,54325;1106289,44773;1068203,54325;1106289,44773;1001552,44773;1039638,54325;972987,44773;934901,54325;972987,44773;868250,44773;906336,54325;839685,44773;801599,54325;839685,44773;734948,44773;773034,54325;706383,44773;668296,54325;706383,44773;601645,44773;639732,54325;573081,44773;534994,54325;573081,44773;468343,44773;506429,54325;439778,44773;401692,54325;439778,44773;335041,44773;373127,54325;306476,44773;268390,54325;306476,44773;201739,44773;239825,54325;173174,44773;135088,54325;173174,44773;68436,44773;106523,54325;39872,44773;9522,54325;39872,44773;0,49549;89860,96710;11902,45967;88075,9552;83314,1194" o:connectangles="0,0,0,0,0,0,0,0,0,0,0,0,0,0,0,0,0,0,0,0,0,0,0,0,0,0,0,0,0,0,0,0,0,0,0,0,0,0,0,0,0,0,0,0,0,0,0,0,0,0,0,0,0,0,0,0,0,0,0,0"/>
                  <o:lock v:ext="edit" verticies="t"/>
                </v:shape>
                <v:rect id="Rectangle 34" o:spid="_x0000_s1053" style="position:absolute;left:44;top:50;width:68834;height:49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" filled="f" strokecolor="#7f7f7f" strokeweight="1.5pt">
                  <v:stroke joinstyle="round"/>
                </v:rect>
              </v:group>
            </w:pict>
          </mc:Fallback>
        </mc:AlternateContent>
      </w:r>
      <w:r w:rsidR="005A199F" w:rsidRPr="007146F1">
        <w:rPr>
          <w:rFonts w:ascii="Calibri" w:eastAsia="Calibri" w:hAnsi="Calibri" w:cs="Times New Roman"/>
          <w:sz w:val="20"/>
          <w:szCs w:val="20"/>
        </w:rPr>
        <w:br w:type="page"/>
      </w:r>
      <w:r w:rsidR="005A199F" w:rsidRPr="007146F1">
        <w:rPr>
          <w:rFonts w:ascii="Calibri" w:eastAsia="Cambria" w:hAnsi="Calibri" w:cs="Times New Roman"/>
          <w:b/>
          <w:noProof/>
          <w:sz w:val="20"/>
          <w:szCs w:val="20"/>
        </w:rPr>
        <w:lastRenderedPageBreak/>
        <w:t>Figure 2: Validated Model</w:t>
      </w:r>
    </w:p>
    <w:p w14:paraId="439D24E6" w14:textId="77777777" w:rsidR="005A199F" w:rsidRPr="007146F1" w:rsidRDefault="005A199F" w:rsidP="005A199F">
      <w:pPr>
        <w:spacing w:before="0" w:after="0" w:line="240" w:lineRule="auto"/>
        <w:jc w:val="left"/>
        <w:outlineLvl w:val="0"/>
        <w:rPr>
          <w:rFonts w:ascii="Calibri" w:eastAsia="Calibri" w:hAnsi="Calibri" w:cs="Times New Roman"/>
          <w:noProof/>
          <w:sz w:val="20"/>
          <w:szCs w:val="20"/>
          <w:lang w:eastAsia="en-GB"/>
        </w:rPr>
      </w:pPr>
      <w:r w:rsidRPr="007146F1">
        <w:rPr>
          <w:rFonts w:ascii="Calibri" w:eastAsia="Calibri" w:hAnsi="Calibri" w:cs="Times New Roman"/>
          <w:noProof/>
          <w:sz w:val="20"/>
          <w:szCs w:val="20"/>
          <w:lang w:eastAsia="en-GB"/>
        </w:rPr>
        <w:drawing>
          <wp:inline distT="0" distB="0" distL="0" distR="0" wp14:anchorId="4F129DD5" wp14:editId="24197734">
            <wp:extent cx="7075503" cy="5114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75503" cy="5114422"/>
                    </a:xfrm>
                    <a:prstGeom prst="rect">
                      <a:avLst/>
                    </a:prstGeom>
                    <a:noFill/>
                  </pic:spPr>
                </pic:pic>
              </a:graphicData>
            </a:graphic>
          </wp:inline>
        </w:drawing>
      </w:r>
    </w:p>
    <w:p w14:paraId="10AB6249" w14:textId="2238786E" w:rsidR="00BA0321" w:rsidRPr="007146F1" w:rsidRDefault="005A199F" w:rsidP="00A36F73">
      <w:pPr>
        <w:tabs>
          <w:tab w:val="left" w:pos="2960"/>
        </w:tabs>
        <w:spacing w:before="0" w:line="259" w:lineRule="auto"/>
        <w:jc w:val="left"/>
        <w:rPr>
          <w:rFonts w:ascii="Calibri" w:eastAsia="Calibri" w:hAnsi="Calibri" w:cs="Times New Roman"/>
          <w:sz w:val="20"/>
          <w:szCs w:val="20"/>
        </w:rPr>
      </w:pPr>
      <w:r w:rsidRPr="007146F1">
        <w:rPr>
          <w:rFonts w:ascii="Calibri" w:eastAsia="Calibri" w:hAnsi="Calibri" w:cs="Times New Roman"/>
          <w:sz w:val="20"/>
          <w:szCs w:val="20"/>
        </w:rPr>
        <w:tab/>
      </w:r>
    </w:p>
    <w:p w14:paraId="6B70D752" w14:textId="77777777" w:rsidR="00BA0321" w:rsidRPr="007146F1" w:rsidRDefault="00BA0321">
      <w:pPr>
        <w:spacing w:before="0" w:line="259" w:lineRule="auto"/>
        <w:jc w:val="left"/>
        <w:rPr>
          <w:rFonts w:ascii="Calibri" w:eastAsia="Calibri" w:hAnsi="Calibri" w:cs="Times New Roman"/>
          <w:sz w:val="20"/>
          <w:szCs w:val="20"/>
        </w:rPr>
      </w:pPr>
      <w:r w:rsidRPr="007146F1">
        <w:rPr>
          <w:rFonts w:ascii="Calibri" w:eastAsia="Calibri" w:hAnsi="Calibri" w:cs="Times New Roman"/>
          <w:sz w:val="20"/>
          <w:szCs w:val="20"/>
        </w:rPr>
        <w:lastRenderedPageBreak/>
        <w:br w:type="page"/>
      </w:r>
    </w:p>
    <w:p w14:paraId="5983D31A" w14:textId="77777777" w:rsidR="00BA0321" w:rsidRPr="007146F1" w:rsidRDefault="00BA0321" w:rsidP="00BA0321">
      <w:pPr>
        <w:tabs>
          <w:tab w:val="left" w:pos="2960"/>
        </w:tabs>
        <w:spacing w:before="0" w:line="259" w:lineRule="auto"/>
        <w:jc w:val="left"/>
        <w:rPr>
          <w:rFonts w:eastAsia="Calibri" w:cs="Times New Roman"/>
          <w:sz w:val="20"/>
          <w:szCs w:val="20"/>
        </w:rPr>
      </w:pPr>
      <w:r w:rsidRPr="007146F1">
        <w:rPr>
          <w:rFonts w:eastAsia="Calibri" w:cs="Times New Roman"/>
          <w:sz w:val="20"/>
          <w:szCs w:val="20"/>
        </w:rPr>
        <w:lastRenderedPageBreak/>
        <w:t xml:space="preserve">The sample drawn from the population should be representative so that it allowed the researcher to make inferences or generalisation from the sample statistics to the population understudied. The sample survey gives an opportunity to gain the essential information from a relatively few respondents to explain the characteristics of the entire population. </w:t>
      </w:r>
    </w:p>
    <w:p w14:paraId="31467F50" w14:textId="77777777" w:rsidR="00BA0321" w:rsidRPr="007146F1" w:rsidRDefault="00BA0321" w:rsidP="00BA0321">
      <w:pPr>
        <w:tabs>
          <w:tab w:val="left" w:pos="2960"/>
        </w:tabs>
        <w:spacing w:before="0" w:line="259" w:lineRule="auto"/>
        <w:jc w:val="left"/>
        <w:rPr>
          <w:rFonts w:eastAsia="Calibri" w:cs="Times New Roman"/>
          <w:sz w:val="20"/>
          <w:szCs w:val="20"/>
        </w:rPr>
      </w:pPr>
    </w:p>
    <w:p w14:paraId="4999C3B7" w14:textId="77777777" w:rsidR="00BA0321" w:rsidRPr="00BA0321" w:rsidRDefault="00BA0321" w:rsidP="00BA0321">
      <w:pPr>
        <w:tabs>
          <w:tab w:val="left" w:pos="2960"/>
        </w:tabs>
        <w:spacing w:before="0" w:line="259" w:lineRule="auto"/>
        <w:jc w:val="left"/>
        <w:rPr>
          <w:rFonts w:eastAsia="Calibri" w:cs="Times New Roman"/>
          <w:sz w:val="20"/>
          <w:szCs w:val="20"/>
        </w:rPr>
      </w:pPr>
      <w:r w:rsidRPr="007146F1">
        <w:rPr>
          <w:rFonts w:eastAsia="Calibri" w:cs="Times New Roman"/>
          <w:sz w:val="20"/>
          <w:szCs w:val="20"/>
        </w:rPr>
        <w:t>The sample of 33% compared to the target population (160) was drawn from the population which should be representative so that it allowed the researchers to make inferences or generalisation from the sample statistics to the population under study.</w:t>
      </w:r>
      <w:bookmarkStart w:id="4" w:name="_GoBack"/>
      <w:bookmarkEnd w:id="4"/>
      <w:r w:rsidRPr="00BA0321">
        <w:rPr>
          <w:rFonts w:eastAsia="Calibri" w:cs="Times New Roman"/>
          <w:sz w:val="20"/>
          <w:szCs w:val="20"/>
        </w:rPr>
        <w:t xml:space="preserve"> </w:t>
      </w:r>
    </w:p>
    <w:p w14:paraId="2AF62543" w14:textId="77777777" w:rsidR="00BA0321" w:rsidRPr="00BA0321" w:rsidRDefault="00BA0321" w:rsidP="00BA0321">
      <w:pPr>
        <w:tabs>
          <w:tab w:val="left" w:pos="2960"/>
        </w:tabs>
        <w:spacing w:before="0" w:line="259" w:lineRule="auto"/>
        <w:jc w:val="left"/>
        <w:rPr>
          <w:rFonts w:eastAsia="Calibri" w:cs="Times New Roman"/>
          <w:sz w:val="20"/>
          <w:szCs w:val="20"/>
        </w:rPr>
      </w:pPr>
    </w:p>
    <w:p w14:paraId="5FE015A0" w14:textId="50C476F4" w:rsidR="00BA0321" w:rsidRPr="00181389" w:rsidRDefault="00BA0321" w:rsidP="00BA0321">
      <w:pPr>
        <w:tabs>
          <w:tab w:val="left" w:pos="2960"/>
        </w:tabs>
        <w:spacing w:before="0" w:line="259" w:lineRule="auto"/>
        <w:jc w:val="left"/>
        <w:rPr>
          <w:rFonts w:eastAsia="Calibri" w:cs="Times New Roman"/>
          <w:sz w:val="20"/>
          <w:szCs w:val="20"/>
        </w:rPr>
      </w:pPr>
    </w:p>
    <w:sectPr w:rsidR="00BA0321" w:rsidRPr="00181389" w:rsidSect="000A704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B23BA" w14:textId="77777777" w:rsidR="009842DE" w:rsidRDefault="009842DE">
      <w:pPr>
        <w:spacing w:before="0" w:after="0" w:line="240" w:lineRule="auto"/>
      </w:pPr>
      <w:r>
        <w:separator/>
      </w:r>
    </w:p>
  </w:endnote>
  <w:endnote w:type="continuationSeparator" w:id="0">
    <w:p w14:paraId="64AA00B7" w14:textId="77777777" w:rsidR="009842DE" w:rsidRDefault="009842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280703"/>
      <w:docPartObj>
        <w:docPartGallery w:val="Page Numbers (Bottom of Page)"/>
        <w:docPartUnique/>
      </w:docPartObj>
    </w:sdtPr>
    <w:sdtEndPr>
      <w:rPr>
        <w:noProof/>
      </w:rPr>
    </w:sdtEndPr>
    <w:sdtContent>
      <w:p w14:paraId="70386534" w14:textId="12AE27B1" w:rsidR="00085C20" w:rsidRDefault="00085C20">
        <w:pPr>
          <w:pStyle w:val="Footer"/>
          <w:jc w:val="right"/>
        </w:pPr>
        <w:r>
          <w:fldChar w:fldCharType="begin"/>
        </w:r>
        <w:r>
          <w:instrText xml:space="preserve"> PAGE   \* MERGEFORMAT </w:instrText>
        </w:r>
        <w:r>
          <w:fldChar w:fldCharType="separate"/>
        </w:r>
        <w:r w:rsidR="007146F1">
          <w:rPr>
            <w:noProof/>
          </w:rPr>
          <w:t>4</w:t>
        </w:r>
        <w:r>
          <w:rPr>
            <w:noProof/>
          </w:rPr>
          <w:fldChar w:fldCharType="end"/>
        </w:r>
      </w:p>
    </w:sdtContent>
  </w:sdt>
  <w:p w14:paraId="336D7995" w14:textId="77777777" w:rsidR="00085C20" w:rsidRDefault="00085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456706"/>
      <w:docPartObj>
        <w:docPartGallery w:val="Page Numbers (Bottom of Page)"/>
        <w:docPartUnique/>
      </w:docPartObj>
    </w:sdtPr>
    <w:sdtEndPr>
      <w:rPr>
        <w:noProof/>
      </w:rPr>
    </w:sdtEndPr>
    <w:sdtContent>
      <w:p w14:paraId="5F03667B" w14:textId="5510036E" w:rsidR="00085C20" w:rsidRDefault="00085C20">
        <w:pPr>
          <w:pStyle w:val="Footer"/>
          <w:jc w:val="right"/>
        </w:pPr>
        <w:r>
          <w:fldChar w:fldCharType="begin"/>
        </w:r>
        <w:r>
          <w:instrText xml:space="preserve"> PAGE   \* MERGEFORMAT </w:instrText>
        </w:r>
        <w:r>
          <w:fldChar w:fldCharType="separate"/>
        </w:r>
        <w:r w:rsidR="007146F1">
          <w:rPr>
            <w:noProof/>
          </w:rPr>
          <w:t>1</w:t>
        </w:r>
        <w:r>
          <w:rPr>
            <w:noProof/>
          </w:rPr>
          <w:fldChar w:fldCharType="end"/>
        </w:r>
      </w:p>
    </w:sdtContent>
  </w:sdt>
  <w:p w14:paraId="12D18E99" w14:textId="77777777" w:rsidR="00085C20" w:rsidRDefault="00085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5850A" w14:textId="77777777" w:rsidR="009842DE" w:rsidRDefault="009842DE">
      <w:pPr>
        <w:spacing w:before="0" w:after="0" w:line="240" w:lineRule="auto"/>
      </w:pPr>
      <w:r>
        <w:separator/>
      </w:r>
    </w:p>
  </w:footnote>
  <w:footnote w:type="continuationSeparator" w:id="0">
    <w:p w14:paraId="004E27DF" w14:textId="77777777" w:rsidR="009842DE" w:rsidRDefault="009842D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B1335"/>
    <w:multiLevelType w:val="hybridMultilevel"/>
    <w:tmpl w:val="11D4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634294"/>
    <w:multiLevelType w:val="hybridMultilevel"/>
    <w:tmpl w:val="DA84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3A6669"/>
    <w:multiLevelType w:val="hybridMultilevel"/>
    <w:tmpl w:val="48FE8ACC"/>
    <w:lvl w:ilvl="0" w:tplc="83CC9ED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FE"/>
    <w:rsid w:val="00000D77"/>
    <w:rsid w:val="00001482"/>
    <w:rsid w:val="0000338A"/>
    <w:rsid w:val="000059F8"/>
    <w:rsid w:val="00007137"/>
    <w:rsid w:val="00007317"/>
    <w:rsid w:val="00015FC2"/>
    <w:rsid w:val="000160FF"/>
    <w:rsid w:val="0002013F"/>
    <w:rsid w:val="00022369"/>
    <w:rsid w:val="00022CD9"/>
    <w:rsid w:val="00026E2E"/>
    <w:rsid w:val="0003213D"/>
    <w:rsid w:val="00032EB5"/>
    <w:rsid w:val="00036C85"/>
    <w:rsid w:val="000462F5"/>
    <w:rsid w:val="00046393"/>
    <w:rsid w:val="00046FAE"/>
    <w:rsid w:val="00050BCF"/>
    <w:rsid w:val="00051E99"/>
    <w:rsid w:val="00053D0E"/>
    <w:rsid w:val="0005784F"/>
    <w:rsid w:val="000670AC"/>
    <w:rsid w:val="00067980"/>
    <w:rsid w:val="000723F8"/>
    <w:rsid w:val="000724BA"/>
    <w:rsid w:val="00073FCF"/>
    <w:rsid w:val="00081E83"/>
    <w:rsid w:val="00083BC3"/>
    <w:rsid w:val="00083C04"/>
    <w:rsid w:val="00084296"/>
    <w:rsid w:val="00084F21"/>
    <w:rsid w:val="00085155"/>
    <w:rsid w:val="00085C20"/>
    <w:rsid w:val="00087514"/>
    <w:rsid w:val="00090C51"/>
    <w:rsid w:val="0009163C"/>
    <w:rsid w:val="00093A8B"/>
    <w:rsid w:val="000940E7"/>
    <w:rsid w:val="00094CBB"/>
    <w:rsid w:val="00096252"/>
    <w:rsid w:val="00097DDB"/>
    <w:rsid w:val="000A04F8"/>
    <w:rsid w:val="000A0EC6"/>
    <w:rsid w:val="000A202A"/>
    <w:rsid w:val="000A555A"/>
    <w:rsid w:val="000A704C"/>
    <w:rsid w:val="000B0F2B"/>
    <w:rsid w:val="000B61A7"/>
    <w:rsid w:val="000C2521"/>
    <w:rsid w:val="000C4F81"/>
    <w:rsid w:val="000C51EA"/>
    <w:rsid w:val="000C7BA8"/>
    <w:rsid w:val="000D4510"/>
    <w:rsid w:val="000E0B7C"/>
    <w:rsid w:val="000F02C7"/>
    <w:rsid w:val="000F22E2"/>
    <w:rsid w:val="000F5CE0"/>
    <w:rsid w:val="000F646B"/>
    <w:rsid w:val="000F7329"/>
    <w:rsid w:val="000F75BB"/>
    <w:rsid w:val="0010078B"/>
    <w:rsid w:val="001032FE"/>
    <w:rsid w:val="0010559F"/>
    <w:rsid w:val="00112759"/>
    <w:rsid w:val="0011355B"/>
    <w:rsid w:val="00114844"/>
    <w:rsid w:val="00124076"/>
    <w:rsid w:val="0012704D"/>
    <w:rsid w:val="00131243"/>
    <w:rsid w:val="00131DC8"/>
    <w:rsid w:val="001356FE"/>
    <w:rsid w:val="001425A8"/>
    <w:rsid w:val="00142BC3"/>
    <w:rsid w:val="0014394A"/>
    <w:rsid w:val="001442D6"/>
    <w:rsid w:val="00145EBE"/>
    <w:rsid w:val="00151FAE"/>
    <w:rsid w:val="00152740"/>
    <w:rsid w:val="001535F0"/>
    <w:rsid w:val="00157720"/>
    <w:rsid w:val="00157922"/>
    <w:rsid w:val="001604A6"/>
    <w:rsid w:val="00160E4F"/>
    <w:rsid w:val="001613DC"/>
    <w:rsid w:val="0016397D"/>
    <w:rsid w:val="001655EF"/>
    <w:rsid w:val="00170A95"/>
    <w:rsid w:val="001745C2"/>
    <w:rsid w:val="00181389"/>
    <w:rsid w:val="001837C1"/>
    <w:rsid w:val="00184D76"/>
    <w:rsid w:val="00184EDE"/>
    <w:rsid w:val="0019108D"/>
    <w:rsid w:val="001923D2"/>
    <w:rsid w:val="001926FC"/>
    <w:rsid w:val="00195B96"/>
    <w:rsid w:val="001A1381"/>
    <w:rsid w:val="001A37EC"/>
    <w:rsid w:val="001A401F"/>
    <w:rsid w:val="001A454A"/>
    <w:rsid w:val="001A68E0"/>
    <w:rsid w:val="001A7B22"/>
    <w:rsid w:val="001B00BA"/>
    <w:rsid w:val="001B10FA"/>
    <w:rsid w:val="001B6BCD"/>
    <w:rsid w:val="001C081D"/>
    <w:rsid w:val="001C2ACE"/>
    <w:rsid w:val="001C4209"/>
    <w:rsid w:val="001C486B"/>
    <w:rsid w:val="001C546D"/>
    <w:rsid w:val="001C6ACC"/>
    <w:rsid w:val="001C75E5"/>
    <w:rsid w:val="001C762D"/>
    <w:rsid w:val="001D1162"/>
    <w:rsid w:val="001D6E47"/>
    <w:rsid w:val="001E252F"/>
    <w:rsid w:val="001E338C"/>
    <w:rsid w:val="001E420C"/>
    <w:rsid w:val="001E5CA7"/>
    <w:rsid w:val="001E6173"/>
    <w:rsid w:val="001E7861"/>
    <w:rsid w:val="001F0B13"/>
    <w:rsid w:val="001F0E45"/>
    <w:rsid w:val="001F19EB"/>
    <w:rsid w:val="001F429C"/>
    <w:rsid w:val="001F49F7"/>
    <w:rsid w:val="001F54FA"/>
    <w:rsid w:val="001F60C4"/>
    <w:rsid w:val="002000A3"/>
    <w:rsid w:val="002004CE"/>
    <w:rsid w:val="00202844"/>
    <w:rsid w:val="00206C15"/>
    <w:rsid w:val="00210794"/>
    <w:rsid w:val="00212985"/>
    <w:rsid w:val="00215598"/>
    <w:rsid w:val="002239AF"/>
    <w:rsid w:val="00223B9D"/>
    <w:rsid w:val="00230027"/>
    <w:rsid w:val="00230315"/>
    <w:rsid w:val="0023101C"/>
    <w:rsid w:val="00236CB7"/>
    <w:rsid w:val="00237C35"/>
    <w:rsid w:val="00237CF0"/>
    <w:rsid w:val="00240D35"/>
    <w:rsid w:val="00245C39"/>
    <w:rsid w:val="0025005A"/>
    <w:rsid w:val="0025052F"/>
    <w:rsid w:val="002505CB"/>
    <w:rsid w:val="0025273C"/>
    <w:rsid w:val="00254C51"/>
    <w:rsid w:val="00261F52"/>
    <w:rsid w:val="00264DB4"/>
    <w:rsid w:val="0026639E"/>
    <w:rsid w:val="0027104F"/>
    <w:rsid w:val="0027259B"/>
    <w:rsid w:val="00274146"/>
    <w:rsid w:val="002765B2"/>
    <w:rsid w:val="00276F37"/>
    <w:rsid w:val="00277EDF"/>
    <w:rsid w:val="00280F3C"/>
    <w:rsid w:val="00283036"/>
    <w:rsid w:val="00284E92"/>
    <w:rsid w:val="002854F3"/>
    <w:rsid w:val="002855DA"/>
    <w:rsid w:val="00287576"/>
    <w:rsid w:val="00293F20"/>
    <w:rsid w:val="002942FB"/>
    <w:rsid w:val="002A0566"/>
    <w:rsid w:val="002A18F4"/>
    <w:rsid w:val="002A2423"/>
    <w:rsid w:val="002A24FA"/>
    <w:rsid w:val="002A548E"/>
    <w:rsid w:val="002A675F"/>
    <w:rsid w:val="002A7742"/>
    <w:rsid w:val="002B4F7C"/>
    <w:rsid w:val="002B5F02"/>
    <w:rsid w:val="002B77E0"/>
    <w:rsid w:val="002C0370"/>
    <w:rsid w:val="002C2CC9"/>
    <w:rsid w:val="002C2F26"/>
    <w:rsid w:val="002C409F"/>
    <w:rsid w:val="002C62A9"/>
    <w:rsid w:val="002D0A22"/>
    <w:rsid w:val="002D26BE"/>
    <w:rsid w:val="002D5219"/>
    <w:rsid w:val="002D6301"/>
    <w:rsid w:val="002D7AF7"/>
    <w:rsid w:val="002D7CE6"/>
    <w:rsid w:val="002E0EA8"/>
    <w:rsid w:val="002E1892"/>
    <w:rsid w:val="002E1D91"/>
    <w:rsid w:val="002E26FA"/>
    <w:rsid w:val="002E29D3"/>
    <w:rsid w:val="002E37BF"/>
    <w:rsid w:val="002E517F"/>
    <w:rsid w:val="002E6DD6"/>
    <w:rsid w:val="002E701E"/>
    <w:rsid w:val="002F2C4A"/>
    <w:rsid w:val="002F3FD8"/>
    <w:rsid w:val="0030209A"/>
    <w:rsid w:val="0030637E"/>
    <w:rsid w:val="003070F1"/>
    <w:rsid w:val="003152A3"/>
    <w:rsid w:val="00316141"/>
    <w:rsid w:val="003166AF"/>
    <w:rsid w:val="00320498"/>
    <w:rsid w:val="003269A8"/>
    <w:rsid w:val="003277DD"/>
    <w:rsid w:val="00330B89"/>
    <w:rsid w:val="00333A8D"/>
    <w:rsid w:val="003349A1"/>
    <w:rsid w:val="00334DEC"/>
    <w:rsid w:val="00334DF7"/>
    <w:rsid w:val="003379A4"/>
    <w:rsid w:val="00340AA2"/>
    <w:rsid w:val="0034413F"/>
    <w:rsid w:val="00346EE7"/>
    <w:rsid w:val="0034763B"/>
    <w:rsid w:val="003510E3"/>
    <w:rsid w:val="00352C03"/>
    <w:rsid w:val="00353090"/>
    <w:rsid w:val="00356E16"/>
    <w:rsid w:val="0035744A"/>
    <w:rsid w:val="0036280A"/>
    <w:rsid w:val="00364180"/>
    <w:rsid w:val="00364FFE"/>
    <w:rsid w:val="003661C6"/>
    <w:rsid w:val="00366921"/>
    <w:rsid w:val="003709D3"/>
    <w:rsid w:val="00372588"/>
    <w:rsid w:val="003729F0"/>
    <w:rsid w:val="00373CDF"/>
    <w:rsid w:val="00380A76"/>
    <w:rsid w:val="00380F25"/>
    <w:rsid w:val="00384C1B"/>
    <w:rsid w:val="00387217"/>
    <w:rsid w:val="003873A9"/>
    <w:rsid w:val="003875F7"/>
    <w:rsid w:val="0039076F"/>
    <w:rsid w:val="003909D7"/>
    <w:rsid w:val="00390C58"/>
    <w:rsid w:val="00394B06"/>
    <w:rsid w:val="00395E99"/>
    <w:rsid w:val="00397FF5"/>
    <w:rsid w:val="003A1253"/>
    <w:rsid w:val="003A280D"/>
    <w:rsid w:val="003A4A97"/>
    <w:rsid w:val="003A7939"/>
    <w:rsid w:val="003B0FDC"/>
    <w:rsid w:val="003B3FEE"/>
    <w:rsid w:val="003B49A9"/>
    <w:rsid w:val="003B590D"/>
    <w:rsid w:val="003B6910"/>
    <w:rsid w:val="003B7DB7"/>
    <w:rsid w:val="003C0B77"/>
    <w:rsid w:val="003C1D1B"/>
    <w:rsid w:val="003C3459"/>
    <w:rsid w:val="003C5AC6"/>
    <w:rsid w:val="003C6AB3"/>
    <w:rsid w:val="003D2F44"/>
    <w:rsid w:val="003D4075"/>
    <w:rsid w:val="003D55BC"/>
    <w:rsid w:val="003D5DA3"/>
    <w:rsid w:val="003D7A60"/>
    <w:rsid w:val="003D7C17"/>
    <w:rsid w:val="003E4378"/>
    <w:rsid w:val="003F0D08"/>
    <w:rsid w:val="003F108E"/>
    <w:rsid w:val="003F1AB5"/>
    <w:rsid w:val="003F20C6"/>
    <w:rsid w:val="003F2ABE"/>
    <w:rsid w:val="003F2E9E"/>
    <w:rsid w:val="003F4572"/>
    <w:rsid w:val="003F4951"/>
    <w:rsid w:val="003F4E84"/>
    <w:rsid w:val="003F7829"/>
    <w:rsid w:val="00400267"/>
    <w:rsid w:val="00402178"/>
    <w:rsid w:val="00407077"/>
    <w:rsid w:val="00407EC2"/>
    <w:rsid w:val="004103D8"/>
    <w:rsid w:val="004106A8"/>
    <w:rsid w:val="00412570"/>
    <w:rsid w:val="004141C1"/>
    <w:rsid w:val="00414361"/>
    <w:rsid w:val="004150FB"/>
    <w:rsid w:val="0041678D"/>
    <w:rsid w:val="0042127B"/>
    <w:rsid w:val="004226EA"/>
    <w:rsid w:val="00423197"/>
    <w:rsid w:val="004301A6"/>
    <w:rsid w:val="004322A3"/>
    <w:rsid w:val="004329E2"/>
    <w:rsid w:val="00433E73"/>
    <w:rsid w:val="004349F7"/>
    <w:rsid w:val="00436E8C"/>
    <w:rsid w:val="00441F63"/>
    <w:rsid w:val="00442598"/>
    <w:rsid w:val="00443E54"/>
    <w:rsid w:val="00447377"/>
    <w:rsid w:val="00447B43"/>
    <w:rsid w:val="00447F3C"/>
    <w:rsid w:val="00454B1D"/>
    <w:rsid w:val="00455AC1"/>
    <w:rsid w:val="00456283"/>
    <w:rsid w:val="0045695F"/>
    <w:rsid w:val="00457348"/>
    <w:rsid w:val="00460592"/>
    <w:rsid w:val="00462C0F"/>
    <w:rsid w:val="00463E49"/>
    <w:rsid w:val="004654CD"/>
    <w:rsid w:val="00466A17"/>
    <w:rsid w:val="00470224"/>
    <w:rsid w:val="00480C20"/>
    <w:rsid w:val="00482DCA"/>
    <w:rsid w:val="00482FC5"/>
    <w:rsid w:val="00483B1F"/>
    <w:rsid w:val="0048420C"/>
    <w:rsid w:val="00485058"/>
    <w:rsid w:val="00486018"/>
    <w:rsid w:val="004924B8"/>
    <w:rsid w:val="0049454A"/>
    <w:rsid w:val="00497F7F"/>
    <w:rsid w:val="004A02AE"/>
    <w:rsid w:val="004A0646"/>
    <w:rsid w:val="004A1EE4"/>
    <w:rsid w:val="004A227A"/>
    <w:rsid w:val="004A3153"/>
    <w:rsid w:val="004A5A47"/>
    <w:rsid w:val="004B2BDA"/>
    <w:rsid w:val="004B49AC"/>
    <w:rsid w:val="004B4E65"/>
    <w:rsid w:val="004B69F0"/>
    <w:rsid w:val="004B7C32"/>
    <w:rsid w:val="004C350F"/>
    <w:rsid w:val="004C4B16"/>
    <w:rsid w:val="004D05A9"/>
    <w:rsid w:val="004D1B84"/>
    <w:rsid w:val="004D4A23"/>
    <w:rsid w:val="004E124F"/>
    <w:rsid w:val="004E521D"/>
    <w:rsid w:val="004E7108"/>
    <w:rsid w:val="004F1D97"/>
    <w:rsid w:val="004F2757"/>
    <w:rsid w:val="004F4950"/>
    <w:rsid w:val="004F4D64"/>
    <w:rsid w:val="005019F0"/>
    <w:rsid w:val="00501C6D"/>
    <w:rsid w:val="005102F6"/>
    <w:rsid w:val="00510D11"/>
    <w:rsid w:val="00511076"/>
    <w:rsid w:val="005118E5"/>
    <w:rsid w:val="0051272A"/>
    <w:rsid w:val="0051363F"/>
    <w:rsid w:val="005178FA"/>
    <w:rsid w:val="005212DA"/>
    <w:rsid w:val="00522445"/>
    <w:rsid w:val="00522C51"/>
    <w:rsid w:val="00523822"/>
    <w:rsid w:val="00525F6D"/>
    <w:rsid w:val="0052649F"/>
    <w:rsid w:val="00526907"/>
    <w:rsid w:val="00534526"/>
    <w:rsid w:val="0053582B"/>
    <w:rsid w:val="00541201"/>
    <w:rsid w:val="00543FDB"/>
    <w:rsid w:val="005514A8"/>
    <w:rsid w:val="00555615"/>
    <w:rsid w:val="00564768"/>
    <w:rsid w:val="00566046"/>
    <w:rsid w:val="005742CF"/>
    <w:rsid w:val="00574CF7"/>
    <w:rsid w:val="00576946"/>
    <w:rsid w:val="00577D67"/>
    <w:rsid w:val="00582072"/>
    <w:rsid w:val="005821D2"/>
    <w:rsid w:val="00584408"/>
    <w:rsid w:val="00584537"/>
    <w:rsid w:val="005927A5"/>
    <w:rsid w:val="005955B8"/>
    <w:rsid w:val="00595F29"/>
    <w:rsid w:val="005979C4"/>
    <w:rsid w:val="005A199F"/>
    <w:rsid w:val="005A2751"/>
    <w:rsid w:val="005A2CE5"/>
    <w:rsid w:val="005A3FD9"/>
    <w:rsid w:val="005A5B13"/>
    <w:rsid w:val="005B04C7"/>
    <w:rsid w:val="005B15E5"/>
    <w:rsid w:val="005B16C9"/>
    <w:rsid w:val="005B1E06"/>
    <w:rsid w:val="005B352F"/>
    <w:rsid w:val="005B4D59"/>
    <w:rsid w:val="005B5749"/>
    <w:rsid w:val="005B5B81"/>
    <w:rsid w:val="005B6C1F"/>
    <w:rsid w:val="005C430B"/>
    <w:rsid w:val="005C4A2E"/>
    <w:rsid w:val="005C7669"/>
    <w:rsid w:val="005D4875"/>
    <w:rsid w:val="005E1481"/>
    <w:rsid w:val="005E5437"/>
    <w:rsid w:val="005E591B"/>
    <w:rsid w:val="005F04E2"/>
    <w:rsid w:val="005F1C70"/>
    <w:rsid w:val="005F2CB3"/>
    <w:rsid w:val="005F336D"/>
    <w:rsid w:val="0060313E"/>
    <w:rsid w:val="00603CB1"/>
    <w:rsid w:val="00605048"/>
    <w:rsid w:val="00605838"/>
    <w:rsid w:val="00605E18"/>
    <w:rsid w:val="00607729"/>
    <w:rsid w:val="00607788"/>
    <w:rsid w:val="006147DC"/>
    <w:rsid w:val="006161B1"/>
    <w:rsid w:val="00616C64"/>
    <w:rsid w:val="00621951"/>
    <w:rsid w:val="0062632B"/>
    <w:rsid w:val="00632112"/>
    <w:rsid w:val="00632E7D"/>
    <w:rsid w:val="0063354B"/>
    <w:rsid w:val="006340BD"/>
    <w:rsid w:val="00634867"/>
    <w:rsid w:val="00640937"/>
    <w:rsid w:val="00642166"/>
    <w:rsid w:val="006423ED"/>
    <w:rsid w:val="006452A8"/>
    <w:rsid w:val="006473CD"/>
    <w:rsid w:val="00652C49"/>
    <w:rsid w:val="00653ABA"/>
    <w:rsid w:val="006549D7"/>
    <w:rsid w:val="00655D13"/>
    <w:rsid w:val="006564CD"/>
    <w:rsid w:val="00660B67"/>
    <w:rsid w:val="00663213"/>
    <w:rsid w:val="00664060"/>
    <w:rsid w:val="00665743"/>
    <w:rsid w:val="00665E89"/>
    <w:rsid w:val="00666AC2"/>
    <w:rsid w:val="00667837"/>
    <w:rsid w:val="0067091D"/>
    <w:rsid w:val="00670A79"/>
    <w:rsid w:val="00674B97"/>
    <w:rsid w:val="006751B3"/>
    <w:rsid w:val="0068083B"/>
    <w:rsid w:val="00681A6F"/>
    <w:rsid w:val="00687AF6"/>
    <w:rsid w:val="00692B94"/>
    <w:rsid w:val="00693000"/>
    <w:rsid w:val="00693C6B"/>
    <w:rsid w:val="00694ED4"/>
    <w:rsid w:val="00694F1D"/>
    <w:rsid w:val="00697DE1"/>
    <w:rsid w:val="006A17FB"/>
    <w:rsid w:val="006A36C7"/>
    <w:rsid w:val="006A676B"/>
    <w:rsid w:val="006B5584"/>
    <w:rsid w:val="006B648D"/>
    <w:rsid w:val="006B6CEF"/>
    <w:rsid w:val="006C0028"/>
    <w:rsid w:val="006C6740"/>
    <w:rsid w:val="006D06AC"/>
    <w:rsid w:val="006D16DB"/>
    <w:rsid w:val="006D3547"/>
    <w:rsid w:val="006D4FDA"/>
    <w:rsid w:val="006D50C2"/>
    <w:rsid w:val="006E1A4D"/>
    <w:rsid w:val="006E1A6E"/>
    <w:rsid w:val="006E6DC6"/>
    <w:rsid w:val="006E6F0A"/>
    <w:rsid w:val="006F112C"/>
    <w:rsid w:val="006F243E"/>
    <w:rsid w:val="006F402A"/>
    <w:rsid w:val="006F7125"/>
    <w:rsid w:val="006F7AA2"/>
    <w:rsid w:val="007003FF"/>
    <w:rsid w:val="007010E3"/>
    <w:rsid w:val="00702DC0"/>
    <w:rsid w:val="00702EC5"/>
    <w:rsid w:val="00702F6F"/>
    <w:rsid w:val="00703B45"/>
    <w:rsid w:val="00705678"/>
    <w:rsid w:val="00707EAB"/>
    <w:rsid w:val="007108D1"/>
    <w:rsid w:val="00711079"/>
    <w:rsid w:val="007146F1"/>
    <w:rsid w:val="00716237"/>
    <w:rsid w:val="00717E5F"/>
    <w:rsid w:val="00720C4C"/>
    <w:rsid w:val="00724DB6"/>
    <w:rsid w:val="00726C82"/>
    <w:rsid w:val="0073336D"/>
    <w:rsid w:val="007375F3"/>
    <w:rsid w:val="0074365D"/>
    <w:rsid w:val="007446C7"/>
    <w:rsid w:val="0074618C"/>
    <w:rsid w:val="00747C6B"/>
    <w:rsid w:val="00750E48"/>
    <w:rsid w:val="007519BF"/>
    <w:rsid w:val="0075241E"/>
    <w:rsid w:val="007526D3"/>
    <w:rsid w:val="007527AB"/>
    <w:rsid w:val="00753117"/>
    <w:rsid w:val="0075410B"/>
    <w:rsid w:val="007575E9"/>
    <w:rsid w:val="007607D2"/>
    <w:rsid w:val="0076094F"/>
    <w:rsid w:val="0076293A"/>
    <w:rsid w:val="00762C4A"/>
    <w:rsid w:val="007657BC"/>
    <w:rsid w:val="00765F87"/>
    <w:rsid w:val="00771274"/>
    <w:rsid w:val="00773D0E"/>
    <w:rsid w:val="00775E37"/>
    <w:rsid w:val="00783BD8"/>
    <w:rsid w:val="0078459F"/>
    <w:rsid w:val="00785D27"/>
    <w:rsid w:val="007908C4"/>
    <w:rsid w:val="00792849"/>
    <w:rsid w:val="00792F65"/>
    <w:rsid w:val="00794FCE"/>
    <w:rsid w:val="007A076B"/>
    <w:rsid w:val="007A12AF"/>
    <w:rsid w:val="007A2448"/>
    <w:rsid w:val="007A685F"/>
    <w:rsid w:val="007A757B"/>
    <w:rsid w:val="007B00AF"/>
    <w:rsid w:val="007B030F"/>
    <w:rsid w:val="007B0A94"/>
    <w:rsid w:val="007B2510"/>
    <w:rsid w:val="007B3325"/>
    <w:rsid w:val="007B3433"/>
    <w:rsid w:val="007B3F2F"/>
    <w:rsid w:val="007B5F9E"/>
    <w:rsid w:val="007C25D9"/>
    <w:rsid w:val="007C2DB6"/>
    <w:rsid w:val="007C3651"/>
    <w:rsid w:val="007C384E"/>
    <w:rsid w:val="007C53F7"/>
    <w:rsid w:val="007D0AE3"/>
    <w:rsid w:val="007D1008"/>
    <w:rsid w:val="007D1421"/>
    <w:rsid w:val="007D43FC"/>
    <w:rsid w:val="007D4956"/>
    <w:rsid w:val="007E153D"/>
    <w:rsid w:val="007E167F"/>
    <w:rsid w:val="007E173D"/>
    <w:rsid w:val="007F2A42"/>
    <w:rsid w:val="007F6D93"/>
    <w:rsid w:val="007F7E23"/>
    <w:rsid w:val="00800D42"/>
    <w:rsid w:val="008027FB"/>
    <w:rsid w:val="00805A66"/>
    <w:rsid w:val="00807F5B"/>
    <w:rsid w:val="008163A9"/>
    <w:rsid w:val="00821207"/>
    <w:rsid w:val="00821B16"/>
    <w:rsid w:val="0082256D"/>
    <w:rsid w:val="008237DC"/>
    <w:rsid w:val="00826691"/>
    <w:rsid w:val="00830A48"/>
    <w:rsid w:val="00833CC0"/>
    <w:rsid w:val="0083527E"/>
    <w:rsid w:val="00836C0E"/>
    <w:rsid w:val="00836C3C"/>
    <w:rsid w:val="00840753"/>
    <w:rsid w:val="008466F5"/>
    <w:rsid w:val="00846B82"/>
    <w:rsid w:val="0085679D"/>
    <w:rsid w:val="008574AE"/>
    <w:rsid w:val="0085752B"/>
    <w:rsid w:val="00862161"/>
    <w:rsid w:val="00864416"/>
    <w:rsid w:val="008645EF"/>
    <w:rsid w:val="00865C86"/>
    <w:rsid w:val="008704C6"/>
    <w:rsid w:val="00875C1C"/>
    <w:rsid w:val="00876B1E"/>
    <w:rsid w:val="0088488E"/>
    <w:rsid w:val="0088519E"/>
    <w:rsid w:val="008856C7"/>
    <w:rsid w:val="00885C38"/>
    <w:rsid w:val="00890786"/>
    <w:rsid w:val="008933FA"/>
    <w:rsid w:val="0089645D"/>
    <w:rsid w:val="00897846"/>
    <w:rsid w:val="008A0208"/>
    <w:rsid w:val="008A1862"/>
    <w:rsid w:val="008A2889"/>
    <w:rsid w:val="008A647A"/>
    <w:rsid w:val="008A6DCD"/>
    <w:rsid w:val="008B17AC"/>
    <w:rsid w:val="008B189D"/>
    <w:rsid w:val="008B35B7"/>
    <w:rsid w:val="008B3D58"/>
    <w:rsid w:val="008B70D2"/>
    <w:rsid w:val="008B7ACA"/>
    <w:rsid w:val="008B7F2D"/>
    <w:rsid w:val="008C1D65"/>
    <w:rsid w:val="008C27BC"/>
    <w:rsid w:val="008C2DB5"/>
    <w:rsid w:val="008C4197"/>
    <w:rsid w:val="008C76F1"/>
    <w:rsid w:val="008C7EF7"/>
    <w:rsid w:val="008D1E7D"/>
    <w:rsid w:val="008D3462"/>
    <w:rsid w:val="008D449B"/>
    <w:rsid w:val="008D5B72"/>
    <w:rsid w:val="008D6D0E"/>
    <w:rsid w:val="008E26CF"/>
    <w:rsid w:val="008E3F79"/>
    <w:rsid w:val="008E3FF1"/>
    <w:rsid w:val="008E612A"/>
    <w:rsid w:val="008E7822"/>
    <w:rsid w:val="008E7C36"/>
    <w:rsid w:val="008F063E"/>
    <w:rsid w:val="008F2842"/>
    <w:rsid w:val="008F5F96"/>
    <w:rsid w:val="00900CAE"/>
    <w:rsid w:val="00902868"/>
    <w:rsid w:val="00902B07"/>
    <w:rsid w:val="00902FF5"/>
    <w:rsid w:val="00903AAA"/>
    <w:rsid w:val="00904C41"/>
    <w:rsid w:val="0090793A"/>
    <w:rsid w:val="00910D0B"/>
    <w:rsid w:val="009132F9"/>
    <w:rsid w:val="009142E1"/>
    <w:rsid w:val="00915138"/>
    <w:rsid w:val="00915391"/>
    <w:rsid w:val="009173F8"/>
    <w:rsid w:val="0092007E"/>
    <w:rsid w:val="00922DFC"/>
    <w:rsid w:val="00924962"/>
    <w:rsid w:val="00926A79"/>
    <w:rsid w:val="00932143"/>
    <w:rsid w:val="0093348E"/>
    <w:rsid w:val="00937327"/>
    <w:rsid w:val="009400C6"/>
    <w:rsid w:val="00940A1F"/>
    <w:rsid w:val="0094102B"/>
    <w:rsid w:val="009416BA"/>
    <w:rsid w:val="00947A87"/>
    <w:rsid w:val="00947C27"/>
    <w:rsid w:val="00950AE9"/>
    <w:rsid w:val="009532DD"/>
    <w:rsid w:val="0095653F"/>
    <w:rsid w:val="00960F0F"/>
    <w:rsid w:val="00961258"/>
    <w:rsid w:val="0096198C"/>
    <w:rsid w:val="009638C9"/>
    <w:rsid w:val="0096472F"/>
    <w:rsid w:val="009650D3"/>
    <w:rsid w:val="00967B23"/>
    <w:rsid w:val="00970922"/>
    <w:rsid w:val="00970DD4"/>
    <w:rsid w:val="00971675"/>
    <w:rsid w:val="00972129"/>
    <w:rsid w:val="0097312B"/>
    <w:rsid w:val="009760DC"/>
    <w:rsid w:val="00977048"/>
    <w:rsid w:val="00983C86"/>
    <w:rsid w:val="00983DDD"/>
    <w:rsid w:val="009842DE"/>
    <w:rsid w:val="0098435D"/>
    <w:rsid w:val="0098507A"/>
    <w:rsid w:val="009854CD"/>
    <w:rsid w:val="00987AF7"/>
    <w:rsid w:val="009976E6"/>
    <w:rsid w:val="00997B8B"/>
    <w:rsid w:val="009A2831"/>
    <w:rsid w:val="009B0382"/>
    <w:rsid w:val="009B282D"/>
    <w:rsid w:val="009B31E1"/>
    <w:rsid w:val="009B4392"/>
    <w:rsid w:val="009B43A4"/>
    <w:rsid w:val="009B4741"/>
    <w:rsid w:val="009B65E2"/>
    <w:rsid w:val="009B7410"/>
    <w:rsid w:val="009C2BDE"/>
    <w:rsid w:val="009C32C7"/>
    <w:rsid w:val="009C3C8E"/>
    <w:rsid w:val="009C3F4C"/>
    <w:rsid w:val="009C4DB3"/>
    <w:rsid w:val="009C5701"/>
    <w:rsid w:val="009C656F"/>
    <w:rsid w:val="009C71BD"/>
    <w:rsid w:val="009D65E4"/>
    <w:rsid w:val="009D76B6"/>
    <w:rsid w:val="009D7CE3"/>
    <w:rsid w:val="009E0F7C"/>
    <w:rsid w:val="009E2683"/>
    <w:rsid w:val="009E3534"/>
    <w:rsid w:val="009E73B5"/>
    <w:rsid w:val="009F02E7"/>
    <w:rsid w:val="009F03C9"/>
    <w:rsid w:val="009F123B"/>
    <w:rsid w:val="009F22FC"/>
    <w:rsid w:val="009F2876"/>
    <w:rsid w:val="009F42FF"/>
    <w:rsid w:val="009F4FC8"/>
    <w:rsid w:val="009F5F20"/>
    <w:rsid w:val="009F67B7"/>
    <w:rsid w:val="00A0022D"/>
    <w:rsid w:val="00A00573"/>
    <w:rsid w:val="00A008A9"/>
    <w:rsid w:val="00A0357D"/>
    <w:rsid w:val="00A06768"/>
    <w:rsid w:val="00A06E69"/>
    <w:rsid w:val="00A07F54"/>
    <w:rsid w:val="00A10C4D"/>
    <w:rsid w:val="00A115EB"/>
    <w:rsid w:val="00A116F8"/>
    <w:rsid w:val="00A133A5"/>
    <w:rsid w:val="00A15145"/>
    <w:rsid w:val="00A21C1C"/>
    <w:rsid w:val="00A22557"/>
    <w:rsid w:val="00A2435D"/>
    <w:rsid w:val="00A256C7"/>
    <w:rsid w:val="00A261E4"/>
    <w:rsid w:val="00A36847"/>
    <w:rsid w:val="00A36B0D"/>
    <w:rsid w:val="00A36F73"/>
    <w:rsid w:val="00A4094D"/>
    <w:rsid w:val="00A41AC5"/>
    <w:rsid w:val="00A420BB"/>
    <w:rsid w:val="00A42B0C"/>
    <w:rsid w:val="00A42B1C"/>
    <w:rsid w:val="00A45FA1"/>
    <w:rsid w:val="00A5076D"/>
    <w:rsid w:val="00A53830"/>
    <w:rsid w:val="00A55472"/>
    <w:rsid w:val="00A5603C"/>
    <w:rsid w:val="00A6029A"/>
    <w:rsid w:val="00A63807"/>
    <w:rsid w:val="00A666A5"/>
    <w:rsid w:val="00A66F01"/>
    <w:rsid w:val="00A676B5"/>
    <w:rsid w:val="00A7102F"/>
    <w:rsid w:val="00A73C68"/>
    <w:rsid w:val="00A74656"/>
    <w:rsid w:val="00A7609E"/>
    <w:rsid w:val="00A81731"/>
    <w:rsid w:val="00A8286A"/>
    <w:rsid w:val="00A85C95"/>
    <w:rsid w:val="00A86393"/>
    <w:rsid w:val="00A87FF0"/>
    <w:rsid w:val="00A923C5"/>
    <w:rsid w:val="00AA0376"/>
    <w:rsid w:val="00AA2151"/>
    <w:rsid w:val="00AA2208"/>
    <w:rsid w:val="00AA2CC1"/>
    <w:rsid w:val="00AA427C"/>
    <w:rsid w:val="00AB21F7"/>
    <w:rsid w:val="00AB33BF"/>
    <w:rsid w:val="00AB5148"/>
    <w:rsid w:val="00AC4EDE"/>
    <w:rsid w:val="00AC58BC"/>
    <w:rsid w:val="00AC5DF2"/>
    <w:rsid w:val="00AC7128"/>
    <w:rsid w:val="00AD1CCA"/>
    <w:rsid w:val="00AD2553"/>
    <w:rsid w:val="00AD31F9"/>
    <w:rsid w:val="00AD35C2"/>
    <w:rsid w:val="00AD3A7E"/>
    <w:rsid w:val="00AD6371"/>
    <w:rsid w:val="00AD7CBC"/>
    <w:rsid w:val="00AE16C2"/>
    <w:rsid w:val="00AE2F65"/>
    <w:rsid w:val="00AE4027"/>
    <w:rsid w:val="00AF2104"/>
    <w:rsid w:val="00AF342C"/>
    <w:rsid w:val="00AF6576"/>
    <w:rsid w:val="00AF7F20"/>
    <w:rsid w:val="00B021F2"/>
    <w:rsid w:val="00B05A3B"/>
    <w:rsid w:val="00B06267"/>
    <w:rsid w:val="00B114E2"/>
    <w:rsid w:val="00B118C0"/>
    <w:rsid w:val="00B13097"/>
    <w:rsid w:val="00B13F87"/>
    <w:rsid w:val="00B15C3E"/>
    <w:rsid w:val="00B17217"/>
    <w:rsid w:val="00B173AF"/>
    <w:rsid w:val="00B21AFC"/>
    <w:rsid w:val="00B242D2"/>
    <w:rsid w:val="00B24538"/>
    <w:rsid w:val="00B24C5E"/>
    <w:rsid w:val="00B4058E"/>
    <w:rsid w:val="00B4111C"/>
    <w:rsid w:val="00B45B44"/>
    <w:rsid w:val="00B475FC"/>
    <w:rsid w:val="00B5108A"/>
    <w:rsid w:val="00B512E6"/>
    <w:rsid w:val="00B52786"/>
    <w:rsid w:val="00B5411D"/>
    <w:rsid w:val="00B54EC9"/>
    <w:rsid w:val="00B5691F"/>
    <w:rsid w:val="00B57F05"/>
    <w:rsid w:val="00B60B8C"/>
    <w:rsid w:val="00B636C7"/>
    <w:rsid w:val="00B65CB3"/>
    <w:rsid w:val="00B6632B"/>
    <w:rsid w:val="00B66C55"/>
    <w:rsid w:val="00B735B4"/>
    <w:rsid w:val="00B736E2"/>
    <w:rsid w:val="00B745A7"/>
    <w:rsid w:val="00B74F1B"/>
    <w:rsid w:val="00B7648A"/>
    <w:rsid w:val="00B80C11"/>
    <w:rsid w:val="00B81617"/>
    <w:rsid w:val="00B820B3"/>
    <w:rsid w:val="00B843F3"/>
    <w:rsid w:val="00B86616"/>
    <w:rsid w:val="00B91679"/>
    <w:rsid w:val="00B937C3"/>
    <w:rsid w:val="00B9386A"/>
    <w:rsid w:val="00B939FB"/>
    <w:rsid w:val="00B94CEB"/>
    <w:rsid w:val="00B953FE"/>
    <w:rsid w:val="00B95EBC"/>
    <w:rsid w:val="00BA0321"/>
    <w:rsid w:val="00BA0837"/>
    <w:rsid w:val="00BB01E9"/>
    <w:rsid w:val="00BB0586"/>
    <w:rsid w:val="00BB0E0C"/>
    <w:rsid w:val="00BB175D"/>
    <w:rsid w:val="00BB2F12"/>
    <w:rsid w:val="00BB4AD3"/>
    <w:rsid w:val="00BB77B0"/>
    <w:rsid w:val="00BB79DD"/>
    <w:rsid w:val="00BB7F03"/>
    <w:rsid w:val="00BC1748"/>
    <w:rsid w:val="00BC2AB1"/>
    <w:rsid w:val="00BC3C7A"/>
    <w:rsid w:val="00BC4861"/>
    <w:rsid w:val="00BC75E6"/>
    <w:rsid w:val="00BC7BB9"/>
    <w:rsid w:val="00BD12B0"/>
    <w:rsid w:val="00BD1526"/>
    <w:rsid w:val="00BD1EB7"/>
    <w:rsid w:val="00BD5379"/>
    <w:rsid w:val="00BE1637"/>
    <w:rsid w:val="00BE31C5"/>
    <w:rsid w:val="00BE602D"/>
    <w:rsid w:val="00BF1760"/>
    <w:rsid w:val="00BF2775"/>
    <w:rsid w:val="00BF6712"/>
    <w:rsid w:val="00C0196D"/>
    <w:rsid w:val="00C03502"/>
    <w:rsid w:val="00C03DEA"/>
    <w:rsid w:val="00C04F1D"/>
    <w:rsid w:val="00C050D3"/>
    <w:rsid w:val="00C11DC3"/>
    <w:rsid w:val="00C15D97"/>
    <w:rsid w:val="00C16999"/>
    <w:rsid w:val="00C1763E"/>
    <w:rsid w:val="00C21730"/>
    <w:rsid w:val="00C234FD"/>
    <w:rsid w:val="00C23D42"/>
    <w:rsid w:val="00C24B42"/>
    <w:rsid w:val="00C26888"/>
    <w:rsid w:val="00C30130"/>
    <w:rsid w:val="00C31138"/>
    <w:rsid w:val="00C32A55"/>
    <w:rsid w:val="00C356CE"/>
    <w:rsid w:val="00C40915"/>
    <w:rsid w:val="00C41CE5"/>
    <w:rsid w:val="00C42C9B"/>
    <w:rsid w:val="00C46DC6"/>
    <w:rsid w:val="00C51096"/>
    <w:rsid w:val="00C5389E"/>
    <w:rsid w:val="00C54A02"/>
    <w:rsid w:val="00C55674"/>
    <w:rsid w:val="00C5645C"/>
    <w:rsid w:val="00C607C6"/>
    <w:rsid w:val="00C61254"/>
    <w:rsid w:val="00C61390"/>
    <w:rsid w:val="00C61C29"/>
    <w:rsid w:val="00C62161"/>
    <w:rsid w:val="00C62535"/>
    <w:rsid w:val="00C63B51"/>
    <w:rsid w:val="00C65908"/>
    <w:rsid w:val="00C671AB"/>
    <w:rsid w:val="00C71138"/>
    <w:rsid w:val="00C772B4"/>
    <w:rsid w:val="00C848FC"/>
    <w:rsid w:val="00C86208"/>
    <w:rsid w:val="00C8759B"/>
    <w:rsid w:val="00C90A92"/>
    <w:rsid w:val="00C92F40"/>
    <w:rsid w:val="00C93596"/>
    <w:rsid w:val="00C95A1C"/>
    <w:rsid w:val="00C972BF"/>
    <w:rsid w:val="00CA0947"/>
    <w:rsid w:val="00CA115A"/>
    <w:rsid w:val="00CA14DF"/>
    <w:rsid w:val="00CA1A32"/>
    <w:rsid w:val="00CA53BE"/>
    <w:rsid w:val="00CA5B92"/>
    <w:rsid w:val="00CA6748"/>
    <w:rsid w:val="00CA7153"/>
    <w:rsid w:val="00CB09A9"/>
    <w:rsid w:val="00CB3727"/>
    <w:rsid w:val="00CB51EE"/>
    <w:rsid w:val="00CB544A"/>
    <w:rsid w:val="00CB643C"/>
    <w:rsid w:val="00CB6B37"/>
    <w:rsid w:val="00CB6DB4"/>
    <w:rsid w:val="00CC06D2"/>
    <w:rsid w:val="00CC352C"/>
    <w:rsid w:val="00CC36E6"/>
    <w:rsid w:val="00CC3817"/>
    <w:rsid w:val="00CC6BB5"/>
    <w:rsid w:val="00CC6D0B"/>
    <w:rsid w:val="00CC6D15"/>
    <w:rsid w:val="00CC6E9C"/>
    <w:rsid w:val="00CD0E60"/>
    <w:rsid w:val="00CD1387"/>
    <w:rsid w:val="00CD3EA5"/>
    <w:rsid w:val="00CD4AB0"/>
    <w:rsid w:val="00CD4BCD"/>
    <w:rsid w:val="00CD529B"/>
    <w:rsid w:val="00CE030F"/>
    <w:rsid w:val="00CE0647"/>
    <w:rsid w:val="00CE2738"/>
    <w:rsid w:val="00CE29F0"/>
    <w:rsid w:val="00CE423B"/>
    <w:rsid w:val="00CF2341"/>
    <w:rsid w:val="00CF3A43"/>
    <w:rsid w:val="00CF40F6"/>
    <w:rsid w:val="00CF7E9E"/>
    <w:rsid w:val="00D00990"/>
    <w:rsid w:val="00D02D0B"/>
    <w:rsid w:val="00D043AF"/>
    <w:rsid w:val="00D06F8F"/>
    <w:rsid w:val="00D07656"/>
    <w:rsid w:val="00D12625"/>
    <w:rsid w:val="00D1733A"/>
    <w:rsid w:val="00D20461"/>
    <w:rsid w:val="00D2074F"/>
    <w:rsid w:val="00D209E0"/>
    <w:rsid w:val="00D237AC"/>
    <w:rsid w:val="00D26270"/>
    <w:rsid w:val="00D27871"/>
    <w:rsid w:val="00D27CC5"/>
    <w:rsid w:val="00D3041C"/>
    <w:rsid w:val="00D31870"/>
    <w:rsid w:val="00D3440A"/>
    <w:rsid w:val="00D34A80"/>
    <w:rsid w:val="00D35207"/>
    <w:rsid w:val="00D3591A"/>
    <w:rsid w:val="00D36CC8"/>
    <w:rsid w:val="00D37E4C"/>
    <w:rsid w:val="00D37E56"/>
    <w:rsid w:val="00D407F4"/>
    <w:rsid w:val="00D43E6B"/>
    <w:rsid w:val="00D45082"/>
    <w:rsid w:val="00D47CB4"/>
    <w:rsid w:val="00D5148E"/>
    <w:rsid w:val="00D54910"/>
    <w:rsid w:val="00D55EBD"/>
    <w:rsid w:val="00D569D6"/>
    <w:rsid w:val="00D61CDE"/>
    <w:rsid w:val="00D62E04"/>
    <w:rsid w:val="00D652E7"/>
    <w:rsid w:val="00D65E6C"/>
    <w:rsid w:val="00D679CD"/>
    <w:rsid w:val="00D72C2E"/>
    <w:rsid w:val="00D736F5"/>
    <w:rsid w:val="00D74B2D"/>
    <w:rsid w:val="00D74D32"/>
    <w:rsid w:val="00D74D9C"/>
    <w:rsid w:val="00D774BC"/>
    <w:rsid w:val="00D85223"/>
    <w:rsid w:val="00D85A85"/>
    <w:rsid w:val="00D86E29"/>
    <w:rsid w:val="00D90AA8"/>
    <w:rsid w:val="00D9142E"/>
    <w:rsid w:val="00D92B5E"/>
    <w:rsid w:val="00D930A7"/>
    <w:rsid w:val="00D97577"/>
    <w:rsid w:val="00DA3931"/>
    <w:rsid w:val="00DA7AFB"/>
    <w:rsid w:val="00DB43D9"/>
    <w:rsid w:val="00DB76CA"/>
    <w:rsid w:val="00DC1714"/>
    <w:rsid w:val="00DC2249"/>
    <w:rsid w:val="00DC4E07"/>
    <w:rsid w:val="00DD13A2"/>
    <w:rsid w:val="00DD383C"/>
    <w:rsid w:val="00DD45CB"/>
    <w:rsid w:val="00DD5161"/>
    <w:rsid w:val="00DD5D06"/>
    <w:rsid w:val="00DE2BC9"/>
    <w:rsid w:val="00DE2C27"/>
    <w:rsid w:val="00DE3EFC"/>
    <w:rsid w:val="00DE58BE"/>
    <w:rsid w:val="00DE636E"/>
    <w:rsid w:val="00DE68BF"/>
    <w:rsid w:val="00DE708A"/>
    <w:rsid w:val="00DF441D"/>
    <w:rsid w:val="00DF5CE2"/>
    <w:rsid w:val="00DF66AB"/>
    <w:rsid w:val="00E0027F"/>
    <w:rsid w:val="00E032F5"/>
    <w:rsid w:val="00E03C0A"/>
    <w:rsid w:val="00E0490E"/>
    <w:rsid w:val="00E04AAD"/>
    <w:rsid w:val="00E04ABF"/>
    <w:rsid w:val="00E04B32"/>
    <w:rsid w:val="00E07B18"/>
    <w:rsid w:val="00E07EE7"/>
    <w:rsid w:val="00E12DBA"/>
    <w:rsid w:val="00E1304C"/>
    <w:rsid w:val="00E13E83"/>
    <w:rsid w:val="00E15A17"/>
    <w:rsid w:val="00E1786F"/>
    <w:rsid w:val="00E20082"/>
    <w:rsid w:val="00E215B7"/>
    <w:rsid w:val="00E23527"/>
    <w:rsid w:val="00E241EE"/>
    <w:rsid w:val="00E24327"/>
    <w:rsid w:val="00E324C3"/>
    <w:rsid w:val="00E35C65"/>
    <w:rsid w:val="00E40B7D"/>
    <w:rsid w:val="00E42FBA"/>
    <w:rsid w:val="00E4315B"/>
    <w:rsid w:val="00E510B5"/>
    <w:rsid w:val="00E52618"/>
    <w:rsid w:val="00E54DE9"/>
    <w:rsid w:val="00E56632"/>
    <w:rsid w:val="00E566DC"/>
    <w:rsid w:val="00E56FF9"/>
    <w:rsid w:val="00E572FA"/>
    <w:rsid w:val="00E62078"/>
    <w:rsid w:val="00E70662"/>
    <w:rsid w:val="00E71B57"/>
    <w:rsid w:val="00E7214B"/>
    <w:rsid w:val="00E7376B"/>
    <w:rsid w:val="00E746E9"/>
    <w:rsid w:val="00E748FD"/>
    <w:rsid w:val="00E76821"/>
    <w:rsid w:val="00E82F1F"/>
    <w:rsid w:val="00E83D0A"/>
    <w:rsid w:val="00E85191"/>
    <w:rsid w:val="00E85E3F"/>
    <w:rsid w:val="00E876E9"/>
    <w:rsid w:val="00E914F8"/>
    <w:rsid w:val="00E94297"/>
    <w:rsid w:val="00EA7D5D"/>
    <w:rsid w:val="00EB0A68"/>
    <w:rsid w:val="00EB4311"/>
    <w:rsid w:val="00EB59C8"/>
    <w:rsid w:val="00EB6E03"/>
    <w:rsid w:val="00EB78C0"/>
    <w:rsid w:val="00EC0437"/>
    <w:rsid w:val="00EC3423"/>
    <w:rsid w:val="00EC4324"/>
    <w:rsid w:val="00EC4A8D"/>
    <w:rsid w:val="00EC4D5F"/>
    <w:rsid w:val="00EC5B70"/>
    <w:rsid w:val="00EC6114"/>
    <w:rsid w:val="00EC6495"/>
    <w:rsid w:val="00ED30D6"/>
    <w:rsid w:val="00ED3EAA"/>
    <w:rsid w:val="00ED4853"/>
    <w:rsid w:val="00ED6E3F"/>
    <w:rsid w:val="00ED790F"/>
    <w:rsid w:val="00EE1AEF"/>
    <w:rsid w:val="00EE228A"/>
    <w:rsid w:val="00EE2B31"/>
    <w:rsid w:val="00EE3E56"/>
    <w:rsid w:val="00EE4BBA"/>
    <w:rsid w:val="00EE52B4"/>
    <w:rsid w:val="00EE5F3B"/>
    <w:rsid w:val="00EE6C3E"/>
    <w:rsid w:val="00EE7177"/>
    <w:rsid w:val="00EF1644"/>
    <w:rsid w:val="00EF4CD2"/>
    <w:rsid w:val="00EF6354"/>
    <w:rsid w:val="00EF7A68"/>
    <w:rsid w:val="00F0057C"/>
    <w:rsid w:val="00F0153E"/>
    <w:rsid w:val="00F02BD3"/>
    <w:rsid w:val="00F034E2"/>
    <w:rsid w:val="00F047E4"/>
    <w:rsid w:val="00F04FF4"/>
    <w:rsid w:val="00F06B0D"/>
    <w:rsid w:val="00F0708C"/>
    <w:rsid w:val="00F07205"/>
    <w:rsid w:val="00F112B5"/>
    <w:rsid w:val="00F12DEE"/>
    <w:rsid w:val="00F135EE"/>
    <w:rsid w:val="00F13D8B"/>
    <w:rsid w:val="00F15724"/>
    <w:rsid w:val="00F17CA8"/>
    <w:rsid w:val="00F21724"/>
    <w:rsid w:val="00F22C05"/>
    <w:rsid w:val="00F27CFC"/>
    <w:rsid w:val="00F331B8"/>
    <w:rsid w:val="00F3625D"/>
    <w:rsid w:val="00F4267B"/>
    <w:rsid w:val="00F45077"/>
    <w:rsid w:val="00F467F3"/>
    <w:rsid w:val="00F5007A"/>
    <w:rsid w:val="00F53AE7"/>
    <w:rsid w:val="00F54DAA"/>
    <w:rsid w:val="00F56AFB"/>
    <w:rsid w:val="00F57438"/>
    <w:rsid w:val="00F57B89"/>
    <w:rsid w:val="00F57D9F"/>
    <w:rsid w:val="00F652AD"/>
    <w:rsid w:val="00F6766E"/>
    <w:rsid w:val="00F7221D"/>
    <w:rsid w:val="00F727F5"/>
    <w:rsid w:val="00F75BC8"/>
    <w:rsid w:val="00F760F7"/>
    <w:rsid w:val="00F7652A"/>
    <w:rsid w:val="00F7729B"/>
    <w:rsid w:val="00F77EE5"/>
    <w:rsid w:val="00F836E5"/>
    <w:rsid w:val="00F83B97"/>
    <w:rsid w:val="00F84C93"/>
    <w:rsid w:val="00F85D8D"/>
    <w:rsid w:val="00F90554"/>
    <w:rsid w:val="00F9209E"/>
    <w:rsid w:val="00F92F4F"/>
    <w:rsid w:val="00F92F99"/>
    <w:rsid w:val="00F93787"/>
    <w:rsid w:val="00F93EA5"/>
    <w:rsid w:val="00F944FA"/>
    <w:rsid w:val="00F975D7"/>
    <w:rsid w:val="00F97C5D"/>
    <w:rsid w:val="00FA31B0"/>
    <w:rsid w:val="00FA32EA"/>
    <w:rsid w:val="00FA7F74"/>
    <w:rsid w:val="00FB519E"/>
    <w:rsid w:val="00FB637F"/>
    <w:rsid w:val="00FC0185"/>
    <w:rsid w:val="00FC0CE2"/>
    <w:rsid w:val="00FC70C3"/>
    <w:rsid w:val="00FD144D"/>
    <w:rsid w:val="00FD32C6"/>
    <w:rsid w:val="00FD46BC"/>
    <w:rsid w:val="00FD651B"/>
    <w:rsid w:val="00FE250A"/>
    <w:rsid w:val="00FE4711"/>
    <w:rsid w:val="00FF1D93"/>
    <w:rsid w:val="00FF4169"/>
    <w:rsid w:val="00FF72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C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A8"/>
    <w:pPr>
      <w:spacing w:before="12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707EAB"/>
    <w:pPr>
      <w:keepNext/>
      <w:keepLines/>
      <w:spacing w:before="240" w:after="0" w:line="240"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642166"/>
    <w:pPr>
      <w:keepNext/>
      <w:keepLines/>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707EAB"/>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4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7EAB"/>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642166"/>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707EAB"/>
    <w:rPr>
      <w:rFonts w:asciiTheme="majorHAnsi" w:eastAsiaTheme="majorEastAsia" w:hAnsiTheme="majorHAnsi" w:cstheme="majorBidi"/>
      <w:i/>
      <w:sz w:val="24"/>
      <w:szCs w:val="24"/>
    </w:rPr>
  </w:style>
  <w:style w:type="paragraph" w:styleId="ListParagraph">
    <w:name w:val="List Paragraph"/>
    <w:basedOn w:val="Normal"/>
    <w:uiPriority w:val="34"/>
    <w:qFormat/>
    <w:rsid w:val="00B9386A"/>
    <w:pPr>
      <w:ind w:left="720"/>
      <w:contextualSpacing/>
    </w:pPr>
  </w:style>
  <w:style w:type="paragraph" w:styleId="BalloonText">
    <w:name w:val="Balloon Text"/>
    <w:basedOn w:val="Normal"/>
    <w:link w:val="BalloonTextChar"/>
    <w:uiPriority w:val="99"/>
    <w:semiHidden/>
    <w:unhideWhenUsed/>
    <w:rsid w:val="008B17A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7AC"/>
    <w:rPr>
      <w:rFonts w:ascii="Segoe UI" w:hAnsi="Segoe UI" w:cs="Segoe UI"/>
      <w:sz w:val="18"/>
      <w:szCs w:val="18"/>
    </w:rPr>
  </w:style>
  <w:style w:type="numbering" w:customStyle="1" w:styleId="NoList1">
    <w:name w:val="No List1"/>
    <w:next w:val="NoList"/>
    <w:uiPriority w:val="99"/>
    <w:semiHidden/>
    <w:unhideWhenUsed/>
    <w:rsid w:val="008A1862"/>
  </w:style>
  <w:style w:type="paragraph" w:styleId="Footer">
    <w:name w:val="footer"/>
    <w:basedOn w:val="Normal"/>
    <w:link w:val="FooterChar"/>
    <w:uiPriority w:val="99"/>
    <w:unhideWhenUsed/>
    <w:rsid w:val="008A1862"/>
    <w:pPr>
      <w:tabs>
        <w:tab w:val="center" w:pos="4513"/>
        <w:tab w:val="right" w:pos="9026"/>
      </w:tabs>
      <w:spacing w:before="0" w:line="259" w:lineRule="auto"/>
    </w:pPr>
    <w:rPr>
      <w:rFonts w:ascii="Calibri" w:eastAsia="Calibri" w:hAnsi="Calibri" w:cs="Arial"/>
      <w:sz w:val="22"/>
    </w:rPr>
  </w:style>
  <w:style w:type="character" w:customStyle="1" w:styleId="FooterChar">
    <w:name w:val="Footer Char"/>
    <w:basedOn w:val="DefaultParagraphFont"/>
    <w:link w:val="Footer"/>
    <w:uiPriority w:val="99"/>
    <w:rsid w:val="008A1862"/>
    <w:rPr>
      <w:rFonts w:ascii="Calibri" w:eastAsia="Calibri" w:hAnsi="Calibri" w:cs="Arial"/>
    </w:rPr>
  </w:style>
  <w:style w:type="paragraph" w:customStyle="1" w:styleId="FIGURE">
    <w:name w:val="*** FIGURE"/>
    <w:basedOn w:val="Normal"/>
    <w:autoRedefine/>
    <w:qFormat/>
    <w:rsid w:val="008A1862"/>
    <w:pPr>
      <w:spacing w:after="200"/>
      <w:outlineLvl w:val="0"/>
    </w:pPr>
    <w:rPr>
      <w:rFonts w:ascii="Times" w:eastAsia="Cambria" w:hAnsi="Times" w:cs="Times New Roman"/>
      <w:b/>
      <w:noProof/>
      <w:color w:val="000000"/>
      <w:sz w:val="20"/>
      <w:szCs w:val="20"/>
      <w:lang w:val="en-US"/>
    </w:rPr>
  </w:style>
  <w:style w:type="table" w:customStyle="1" w:styleId="TableGrid1">
    <w:name w:val="Table Grid1"/>
    <w:basedOn w:val="TableNormal"/>
    <w:next w:val="TableGrid"/>
    <w:uiPriority w:val="59"/>
    <w:rsid w:val="008A1862"/>
    <w:pPr>
      <w:spacing w:after="0" w:line="240" w:lineRule="auto"/>
    </w:pPr>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618C"/>
    <w:rPr>
      <w:sz w:val="16"/>
      <w:szCs w:val="16"/>
    </w:rPr>
  </w:style>
  <w:style w:type="paragraph" w:styleId="CommentText">
    <w:name w:val="annotation text"/>
    <w:basedOn w:val="Normal"/>
    <w:link w:val="CommentTextChar"/>
    <w:uiPriority w:val="99"/>
    <w:semiHidden/>
    <w:unhideWhenUsed/>
    <w:rsid w:val="0074618C"/>
    <w:pPr>
      <w:spacing w:line="240" w:lineRule="auto"/>
    </w:pPr>
    <w:rPr>
      <w:sz w:val="20"/>
      <w:szCs w:val="20"/>
    </w:rPr>
  </w:style>
  <w:style w:type="character" w:customStyle="1" w:styleId="CommentTextChar">
    <w:name w:val="Comment Text Char"/>
    <w:basedOn w:val="DefaultParagraphFont"/>
    <w:link w:val="CommentText"/>
    <w:uiPriority w:val="99"/>
    <w:semiHidden/>
    <w:rsid w:val="0074618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4618C"/>
    <w:rPr>
      <w:b/>
      <w:bCs/>
    </w:rPr>
  </w:style>
  <w:style w:type="character" w:customStyle="1" w:styleId="CommentSubjectChar">
    <w:name w:val="Comment Subject Char"/>
    <w:basedOn w:val="CommentTextChar"/>
    <w:link w:val="CommentSubject"/>
    <w:uiPriority w:val="99"/>
    <w:semiHidden/>
    <w:rsid w:val="0074618C"/>
    <w:rPr>
      <w:rFonts w:ascii="Times New Roman" w:hAnsi="Times New Roman"/>
      <w:b/>
      <w:bCs/>
      <w:sz w:val="20"/>
      <w:szCs w:val="20"/>
    </w:rPr>
  </w:style>
  <w:style w:type="paragraph" w:styleId="Header">
    <w:name w:val="header"/>
    <w:basedOn w:val="Normal"/>
    <w:link w:val="HeaderChar"/>
    <w:uiPriority w:val="99"/>
    <w:unhideWhenUsed/>
    <w:rsid w:val="00967B2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67B23"/>
    <w:rPr>
      <w:rFonts w:ascii="Times New Roman" w:hAnsi="Times New Roman"/>
      <w:sz w:val="24"/>
    </w:rPr>
  </w:style>
  <w:style w:type="paragraph" w:styleId="NormalWeb">
    <w:name w:val="Normal (Web)"/>
    <w:basedOn w:val="Normal"/>
    <w:uiPriority w:val="99"/>
    <w:semiHidden/>
    <w:unhideWhenUsed/>
    <w:rsid w:val="001A7B22"/>
    <w:pPr>
      <w:spacing w:before="100" w:beforeAutospacing="1" w:after="100" w:afterAutospacing="1" w:line="240" w:lineRule="auto"/>
      <w:jc w:val="left"/>
    </w:pPr>
    <w:rPr>
      <w:rFonts w:eastAsiaTheme="minorEastAsia" w:cs="Times New Roman"/>
      <w:szCs w:val="24"/>
      <w:lang w:val="en-US"/>
    </w:rPr>
  </w:style>
  <w:style w:type="numbering" w:customStyle="1" w:styleId="NoList2">
    <w:name w:val="No List2"/>
    <w:next w:val="NoList"/>
    <w:uiPriority w:val="99"/>
    <w:semiHidden/>
    <w:unhideWhenUsed/>
    <w:rsid w:val="005A199F"/>
  </w:style>
  <w:style w:type="paragraph" w:customStyle="1" w:styleId="Heading11">
    <w:name w:val="Heading 11"/>
    <w:basedOn w:val="Normal"/>
    <w:next w:val="Normal"/>
    <w:uiPriority w:val="9"/>
    <w:qFormat/>
    <w:rsid w:val="005A199F"/>
    <w:pPr>
      <w:keepNext/>
      <w:keepLines/>
      <w:spacing w:before="240" w:after="0" w:line="240" w:lineRule="auto"/>
      <w:outlineLvl w:val="0"/>
    </w:pPr>
    <w:rPr>
      <w:rFonts w:ascii="Calibri Light" w:eastAsia="Times New Roman" w:hAnsi="Calibri Light" w:cs="Times New Roman"/>
      <w:sz w:val="32"/>
      <w:szCs w:val="32"/>
    </w:rPr>
  </w:style>
  <w:style w:type="paragraph" w:customStyle="1" w:styleId="Heading21">
    <w:name w:val="Heading 21"/>
    <w:basedOn w:val="Normal"/>
    <w:next w:val="Normal"/>
    <w:uiPriority w:val="9"/>
    <w:unhideWhenUsed/>
    <w:qFormat/>
    <w:rsid w:val="005A199F"/>
    <w:pPr>
      <w:keepNext/>
      <w:keepLines/>
      <w:outlineLvl w:val="1"/>
    </w:pPr>
    <w:rPr>
      <w:rFonts w:ascii="Calibri Light" w:eastAsia="Times New Roman" w:hAnsi="Calibri Light" w:cs="Times New Roman"/>
      <w:b/>
      <w:sz w:val="26"/>
      <w:szCs w:val="26"/>
    </w:rPr>
  </w:style>
  <w:style w:type="paragraph" w:customStyle="1" w:styleId="Heading31">
    <w:name w:val="Heading 31"/>
    <w:basedOn w:val="Normal"/>
    <w:next w:val="Normal"/>
    <w:uiPriority w:val="9"/>
    <w:unhideWhenUsed/>
    <w:qFormat/>
    <w:rsid w:val="005A199F"/>
    <w:pPr>
      <w:keepNext/>
      <w:keepLines/>
      <w:spacing w:before="40" w:after="0"/>
      <w:outlineLvl w:val="2"/>
    </w:pPr>
    <w:rPr>
      <w:rFonts w:ascii="Calibri Light" w:eastAsia="Times New Roman" w:hAnsi="Calibri Light" w:cs="Times New Roman"/>
      <w:i/>
      <w:szCs w:val="24"/>
    </w:rPr>
  </w:style>
  <w:style w:type="numbering" w:customStyle="1" w:styleId="NoList11">
    <w:name w:val="No List11"/>
    <w:next w:val="NoList"/>
    <w:uiPriority w:val="99"/>
    <w:semiHidden/>
    <w:unhideWhenUsed/>
    <w:rsid w:val="005A199F"/>
  </w:style>
  <w:style w:type="numbering" w:customStyle="1" w:styleId="NoList111">
    <w:name w:val="No List111"/>
    <w:next w:val="NoList"/>
    <w:uiPriority w:val="99"/>
    <w:semiHidden/>
    <w:unhideWhenUsed/>
    <w:rsid w:val="005A199F"/>
  </w:style>
  <w:style w:type="paragraph" w:customStyle="1" w:styleId="NormalWeb1">
    <w:name w:val="Normal (Web)1"/>
    <w:basedOn w:val="Normal"/>
    <w:next w:val="NormalWeb"/>
    <w:uiPriority w:val="99"/>
    <w:semiHidden/>
    <w:unhideWhenUsed/>
    <w:rsid w:val="005A199F"/>
    <w:pPr>
      <w:spacing w:before="100" w:beforeAutospacing="1" w:after="100" w:afterAutospacing="1" w:line="240" w:lineRule="auto"/>
      <w:jc w:val="left"/>
    </w:pPr>
    <w:rPr>
      <w:rFonts w:eastAsia="Times New Roman" w:cs="Times New Roman"/>
      <w:szCs w:val="24"/>
      <w:lang w:val="en-US"/>
    </w:rPr>
  </w:style>
  <w:style w:type="character" w:customStyle="1" w:styleId="Heading1Char1">
    <w:name w:val="Heading 1 Char1"/>
    <w:basedOn w:val="DefaultParagraphFont"/>
    <w:uiPriority w:val="9"/>
    <w:rsid w:val="005A199F"/>
    <w:rPr>
      <w:rFonts w:ascii="Calibri Light" w:eastAsia="Times New Roman" w:hAnsi="Calibri Light" w:cs="Times New Roman"/>
      <w:color w:val="2F5496"/>
      <w:sz w:val="32"/>
      <w:szCs w:val="32"/>
    </w:rPr>
  </w:style>
  <w:style w:type="character" w:customStyle="1" w:styleId="Heading2Char1">
    <w:name w:val="Heading 2 Char1"/>
    <w:basedOn w:val="DefaultParagraphFont"/>
    <w:uiPriority w:val="9"/>
    <w:semiHidden/>
    <w:rsid w:val="005A199F"/>
    <w:rPr>
      <w:rFonts w:ascii="Calibri Light" w:eastAsia="Times New Roman" w:hAnsi="Calibri Light" w:cs="Times New Roman"/>
      <w:color w:val="2F5496"/>
      <w:sz w:val="26"/>
      <w:szCs w:val="26"/>
    </w:rPr>
  </w:style>
  <w:style w:type="character" w:customStyle="1" w:styleId="Heading3Char1">
    <w:name w:val="Heading 3 Char1"/>
    <w:basedOn w:val="DefaultParagraphFont"/>
    <w:uiPriority w:val="9"/>
    <w:semiHidden/>
    <w:rsid w:val="005A199F"/>
    <w:rPr>
      <w:rFonts w:ascii="Calibri Light" w:eastAsia="Times New Roman" w:hAnsi="Calibri Light" w:cs="Times New Roman"/>
      <w:color w:val="1F3763"/>
      <w:sz w:val="24"/>
      <w:szCs w:val="24"/>
    </w:rPr>
  </w:style>
  <w:style w:type="character" w:styleId="LineNumber">
    <w:name w:val="line number"/>
    <w:basedOn w:val="DefaultParagraphFont"/>
    <w:uiPriority w:val="99"/>
    <w:semiHidden/>
    <w:unhideWhenUsed/>
    <w:rsid w:val="00876B1E"/>
  </w:style>
  <w:style w:type="character" w:styleId="Hyperlink">
    <w:name w:val="Hyperlink"/>
    <w:basedOn w:val="DefaultParagraphFont"/>
    <w:uiPriority w:val="99"/>
    <w:unhideWhenUsed/>
    <w:rsid w:val="007146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04442">
      <w:bodyDiv w:val="1"/>
      <w:marLeft w:val="0"/>
      <w:marRight w:val="0"/>
      <w:marTop w:val="0"/>
      <w:marBottom w:val="0"/>
      <w:divBdr>
        <w:top w:val="none" w:sz="0" w:space="0" w:color="auto"/>
        <w:left w:val="none" w:sz="0" w:space="0" w:color="auto"/>
        <w:bottom w:val="none" w:sz="0" w:space="0" w:color="auto"/>
        <w:right w:val="none" w:sz="0" w:space="0" w:color="auto"/>
      </w:divBdr>
    </w:div>
    <w:div w:id="305016215">
      <w:bodyDiv w:val="1"/>
      <w:marLeft w:val="0"/>
      <w:marRight w:val="0"/>
      <w:marTop w:val="0"/>
      <w:marBottom w:val="0"/>
      <w:divBdr>
        <w:top w:val="none" w:sz="0" w:space="0" w:color="auto"/>
        <w:left w:val="none" w:sz="0" w:space="0" w:color="auto"/>
        <w:bottom w:val="none" w:sz="0" w:space="0" w:color="auto"/>
        <w:right w:val="none" w:sz="0" w:space="0" w:color="auto"/>
      </w:divBdr>
    </w:div>
    <w:div w:id="341126401">
      <w:bodyDiv w:val="1"/>
      <w:marLeft w:val="0"/>
      <w:marRight w:val="0"/>
      <w:marTop w:val="0"/>
      <w:marBottom w:val="0"/>
      <w:divBdr>
        <w:top w:val="none" w:sz="0" w:space="0" w:color="auto"/>
        <w:left w:val="none" w:sz="0" w:space="0" w:color="auto"/>
        <w:bottom w:val="none" w:sz="0" w:space="0" w:color="auto"/>
        <w:right w:val="none" w:sz="0" w:space="0" w:color="auto"/>
      </w:divBdr>
    </w:div>
    <w:div w:id="490828875">
      <w:bodyDiv w:val="1"/>
      <w:marLeft w:val="0"/>
      <w:marRight w:val="0"/>
      <w:marTop w:val="0"/>
      <w:marBottom w:val="0"/>
      <w:divBdr>
        <w:top w:val="none" w:sz="0" w:space="0" w:color="auto"/>
        <w:left w:val="none" w:sz="0" w:space="0" w:color="auto"/>
        <w:bottom w:val="none" w:sz="0" w:space="0" w:color="auto"/>
        <w:right w:val="none" w:sz="0" w:space="0" w:color="auto"/>
      </w:divBdr>
    </w:div>
    <w:div w:id="539627865">
      <w:bodyDiv w:val="1"/>
      <w:marLeft w:val="0"/>
      <w:marRight w:val="0"/>
      <w:marTop w:val="0"/>
      <w:marBottom w:val="0"/>
      <w:divBdr>
        <w:top w:val="none" w:sz="0" w:space="0" w:color="auto"/>
        <w:left w:val="none" w:sz="0" w:space="0" w:color="auto"/>
        <w:bottom w:val="none" w:sz="0" w:space="0" w:color="auto"/>
        <w:right w:val="none" w:sz="0" w:space="0" w:color="auto"/>
      </w:divBdr>
    </w:div>
    <w:div w:id="730814769">
      <w:bodyDiv w:val="1"/>
      <w:marLeft w:val="0"/>
      <w:marRight w:val="0"/>
      <w:marTop w:val="0"/>
      <w:marBottom w:val="0"/>
      <w:divBdr>
        <w:top w:val="none" w:sz="0" w:space="0" w:color="auto"/>
        <w:left w:val="none" w:sz="0" w:space="0" w:color="auto"/>
        <w:bottom w:val="none" w:sz="0" w:space="0" w:color="auto"/>
        <w:right w:val="none" w:sz="0" w:space="0" w:color="auto"/>
      </w:divBdr>
    </w:div>
    <w:div w:id="912281849">
      <w:bodyDiv w:val="1"/>
      <w:marLeft w:val="0"/>
      <w:marRight w:val="0"/>
      <w:marTop w:val="0"/>
      <w:marBottom w:val="0"/>
      <w:divBdr>
        <w:top w:val="none" w:sz="0" w:space="0" w:color="auto"/>
        <w:left w:val="none" w:sz="0" w:space="0" w:color="auto"/>
        <w:bottom w:val="none" w:sz="0" w:space="0" w:color="auto"/>
        <w:right w:val="none" w:sz="0" w:space="0" w:color="auto"/>
      </w:divBdr>
    </w:div>
    <w:div w:id="1012142153">
      <w:bodyDiv w:val="1"/>
      <w:marLeft w:val="0"/>
      <w:marRight w:val="0"/>
      <w:marTop w:val="0"/>
      <w:marBottom w:val="0"/>
      <w:divBdr>
        <w:top w:val="none" w:sz="0" w:space="0" w:color="auto"/>
        <w:left w:val="none" w:sz="0" w:space="0" w:color="auto"/>
        <w:bottom w:val="none" w:sz="0" w:space="0" w:color="auto"/>
        <w:right w:val="none" w:sz="0" w:space="0" w:color="auto"/>
      </w:divBdr>
    </w:div>
    <w:div w:id="1200707221">
      <w:bodyDiv w:val="1"/>
      <w:marLeft w:val="0"/>
      <w:marRight w:val="0"/>
      <w:marTop w:val="0"/>
      <w:marBottom w:val="0"/>
      <w:divBdr>
        <w:top w:val="none" w:sz="0" w:space="0" w:color="auto"/>
        <w:left w:val="none" w:sz="0" w:space="0" w:color="auto"/>
        <w:bottom w:val="none" w:sz="0" w:space="0" w:color="auto"/>
        <w:right w:val="none" w:sz="0" w:space="0" w:color="auto"/>
      </w:divBdr>
    </w:div>
    <w:div w:id="1422332445">
      <w:bodyDiv w:val="1"/>
      <w:marLeft w:val="0"/>
      <w:marRight w:val="0"/>
      <w:marTop w:val="0"/>
      <w:marBottom w:val="0"/>
      <w:divBdr>
        <w:top w:val="none" w:sz="0" w:space="0" w:color="auto"/>
        <w:left w:val="none" w:sz="0" w:space="0" w:color="auto"/>
        <w:bottom w:val="none" w:sz="0" w:space="0" w:color="auto"/>
        <w:right w:val="none" w:sz="0" w:space="0" w:color="auto"/>
      </w:divBdr>
    </w:div>
    <w:div w:id="1546674749">
      <w:bodyDiv w:val="1"/>
      <w:marLeft w:val="0"/>
      <w:marRight w:val="0"/>
      <w:marTop w:val="0"/>
      <w:marBottom w:val="0"/>
      <w:divBdr>
        <w:top w:val="none" w:sz="0" w:space="0" w:color="auto"/>
        <w:left w:val="none" w:sz="0" w:space="0" w:color="auto"/>
        <w:bottom w:val="none" w:sz="0" w:space="0" w:color="auto"/>
        <w:right w:val="none" w:sz="0" w:space="0" w:color="auto"/>
      </w:divBdr>
    </w:div>
    <w:div w:id="1690137958">
      <w:bodyDiv w:val="1"/>
      <w:marLeft w:val="0"/>
      <w:marRight w:val="0"/>
      <w:marTop w:val="0"/>
      <w:marBottom w:val="0"/>
      <w:divBdr>
        <w:top w:val="none" w:sz="0" w:space="0" w:color="auto"/>
        <w:left w:val="none" w:sz="0" w:space="0" w:color="auto"/>
        <w:bottom w:val="none" w:sz="0" w:space="0" w:color="auto"/>
        <w:right w:val="none" w:sz="0" w:space="0" w:color="auto"/>
      </w:divBdr>
    </w:div>
    <w:div w:id="174178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reza.nazarian@roehampton.ac.uk" TargetMode="External"/><Relationship Id="rId13" Type="http://schemas.openxmlformats.org/officeDocument/2006/relationships/hyperlink" Target="mailto:Asieh.HosseiniTabaghdehi@brunel.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irisinghe.dilini@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layati.rezvan@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foroudi@mdx.ac.uk" TargetMode="External"/><Relationship Id="rId4" Type="http://schemas.openxmlformats.org/officeDocument/2006/relationships/settings" Target="settings.xml"/><Relationship Id="rId9" Type="http://schemas.openxmlformats.org/officeDocument/2006/relationships/hyperlink" Target="mailto:peter.atkinson@roehampton.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8FE57C-0D7C-4E6A-BFF2-10A1BD80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51930</Words>
  <Characters>296007</Characters>
  <Application>Microsoft Office Word</Application>
  <DocSecurity>0</DocSecurity>
  <Lines>2466</Lines>
  <Paragraphs>694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2021-06-07T13:46:00Z</dcterms:created>
  <dcterms:modified xsi:type="dcterms:W3CDTF">2021-06-07T13:46:00Z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http://www.zotero.org/styles/emerald-harvard</vt:lpwstr>
  </property>
  <property fmtid="{D5CDD505-2E9C-101B-9397-08002B2CF9AE}" pid="11" name="Mendeley Recent Style Name 4_1">
    <vt:lpwstr>Emerald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http://www.zotero.org/styles/international-journal-of-hospitality-management</vt:lpwstr>
  </property>
  <property fmtid="{D5CDD505-2E9C-101B-9397-08002B2CF9AE}" pid="15" name="Mendeley Recent Style Name 6_1">
    <vt:lpwstr>International Journal of Hospitality Management</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http://www.zotero.org/styles/tourism-management</vt:lpwstr>
  </property>
  <property fmtid="{D5CDD505-2E9C-101B-9397-08002B2CF9AE}" pid="21" name="Mendeley Recent Style Name 9_1">
    <vt:lpwstr>Tourism Management</vt:lpwstr>
  </property>
  <property fmtid="{D5CDD505-2E9C-101B-9397-08002B2CF9AE}" pid="22" name="Mendeley Document_1">
    <vt:lpwstr>True</vt:lpwstr>
  </property>
  <property fmtid="{D5CDD505-2E9C-101B-9397-08002B2CF9AE}" pid="23" name="Mendeley Unique User Id_1">
    <vt:lpwstr>c5c17824-cba5-38eb-8df0-37886c258943</vt:lpwstr>
  </property>
  <property fmtid="{D5CDD505-2E9C-101B-9397-08002B2CF9AE}" pid="24" name="Mendeley Citation Style_1">
    <vt:lpwstr>http://www.zotero.org/styles/emerald-harvard</vt:lpwstr>
  </property>
</Properties>
</file>