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59DD8" w14:textId="41A4EB7F" w:rsidR="0087372B" w:rsidRPr="00460AB5" w:rsidRDefault="00BE7AF7" w:rsidP="008F43E2">
      <w:pPr>
        <w:spacing w:line="360" w:lineRule="auto"/>
        <w:jc w:val="center"/>
        <w:rPr>
          <w:rFonts w:ascii="Times New Roman" w:hAnsi="Times New Roman" w:cs="Times New Roman"/>
          <w:b/>
        </w:rPr>
      </w:pPr>
      <w:r w:rsidRPr="00460AB5">
        <w:rPr>
          <w:rFonts w:ascii="Times New Roman" w:hAnsi="Times New Roman" w:cs="Times New Roman"/>
          <w:b/>
        </w:rPr>
        <w:t>‘</w:t>
      </w:r>
      <w:r w:rsidRPr="00460AB5">
        <w:rPr>
          <w:rFonts w:ascii="Times New Roman" w:hAnsi="Times New Roman" w:cs="Times New Roman"/>
          <w:b/>
          <w:i/>
        </w:rPr>
        <w:t>The skies the limit!</w:t>
      </w:r>
      <w:r w:rsidRPr="00460AB5">
        <w:rPr>
          <w:rFonts w:ascii="Times New Roman" w:hAnsi="Times New Roman" w:cs="Times New Roman"/>
          <w:b/>
        </w:rPr>
        <w:t>’</w:t>
      </w:r>
    </w:p>
    <w:p w14:paraId="28B06C1E" w14:textId="6E478F0F" w:rsidR="00BE7AF7" w:rsidRPr="006A76AE" w:rsidRDefault="00BE7AF7" w:rsidP="008F43E2">
      <w:pPr>
        <w:spacing w:line="360" w:lineRule="auto"/>
        <w:jc w:val="center"/>
        <w:rPr>
          <w:rFonts w:ascii="Times New Roman" w:hAnsi="Times New Roman" w:cs="Times New Roman"/>
          <w:b/>
          <w:i/>
        </w:rPr>
      </w:pPr>
      <w:r w:rsidRPr="00460AB5">
        <w:rPr>
          <w:rFonts w:ascii="Times New Roman" w:hAnsi="Times New Roman" w:cs="Times New Roman"/>
          <w:b/>
        </w:rPr>
        <w:t xml:space="preserve">Open Skies – </w:t>
      </w:r>
      <w:r w:rsidR="00482FEA" w:rsidRPr="00460AB5">
        <w:rPr>
          <w:rFonts w:ascii="Times New Roman" w:hAnsi="Times New Roman" w:cs="Times New Roman"/>
          <w:b/>
        </w:rPr>
        <w:t>with</w:t>
      </w:r>
      <w:r w:rsidR="0087372B" w:rsidRPr="00460AB5">
        <w:rPr>
          <w:rFonts w:ascii="Times New Roman" w:hAnsi="Times New Roman" w:cs="Times New Roman"/>
          <w:b/>
        </w:rPr>
        <w:t xml:space="preserve"> limitations</w:t>
      </w:r>
      <w:r w:rsidRPr="006A76AE">
        <w:rPr>
          <w:rFonts w:ascii="Times New Roman" w:hAnsi="Times New Roman" w:cs="Times New Roman"/>
          <w:b/>
        </w:rPr>
        <w:t>!</w:t>
      </w:r>
    </w:p>
    <w:p w14:paraId="3D4AB951" w14:textId="77777777" w:rsidR="009909A0" w:rsidRPr="006A76AE" w:rsidRDefault="009909A0" w:rsidP="006A76AE">
      <w:pPr>
        <w:widowControl w:val="0"/>
        <w:autoSpaceDE w:val="0"/>
        <w:autoSpaceDN w:val="0"/>
        <w:adjustRightInd w:val="0"/>
        <w:jc w:val="both"/>
        <w:rPr>
          <w:rFonts w:ascii="Times New Roman" w:hAnsi="Times New Roman" w:cs="Times New Roman"/>
          <w:b/>
          <w:i/>
        </w:rPr>
      </w:pPr>
    </w:p>
    <w:p w14:paraId="16F84CF6" w14:textId="7F05305E" w:rsidR="00F119B3" w:rsidRPr="0093078A" w:rsidRDefault="009909A0" w:rsidP="008F43E2">
      <w:pPr>
        <w:widowControl w:val="0"/>
        <w:autoSpaceDE w:val="0"/>
        <w:autoSpaceDN w:val="0"/>
        <w:adjustRightInd w:val="0"/>
        <w:jc w:val="both"/>
        <w:rPr>
          <w:rFonts w:ascii="Times New Roman" w:hAnsi="Times New Roman" w:cs="Times New Roman"/>
          <w:bCs/>
          <w:i/>
          <w:position w:val="-3"/>
          <w:lang w:val="en-US"/>
        </w:rPr>
      </w:pPr>
      <w:r w:rsidRPr="006A76AE">
        <w:rPr>
          <w:rFonts w:ascii="Times New Roman" w:hAnsi="Times New Roman" w:cs="Times New Roman"/>
          <w:bCs/>
          <w:i/>
          <w:position w:val="-3"/>
          <w:lang w:val="en-US"/>
        </w:rPr>
        <w:t>Sarah Jane Fox</w:t>
      </w:r>
      <w:bookmarkStart w:id="0" w:name="_Ref336691475"/>
      <w:r w:rsidRPr="006A76AE">
        <w:rPr>
          <w:rStyle w:val="FootnoteReference"/>
          <w:rFonts w:ascii="Times New Roman" w:hAnsi="Times New Roman" w:cs="Times New Roman"/>
          <w:bCs/>
          <w:i/>
          <w:position w:val="-3"/>
          <w:lang w:val="en-US"/>
        </w:rPr>
        <w:footnoteReference w:id="1"/>
      </w:r>
      <w:bookmarkEnd w:id="0"/>
      <w:r w:rsidRPr="006A76AE">
        <w:rPr>
          <w:rFonts w:ascii="Times New Roman" w:hAnsi="Times New Roman" w:cs="Times New Roman"/>
          <w:bCs/>
          <w:i/>
          <w:position w:val="-3"/>
          <w:lang w:val="en-US"/>
        </w:rPr>
        <w:t xml:space="preserve"> </w:t>
      </w:r>
    </w:p>
    <w:p w14:paraId="0B6DBC3B" w14:textId="4CAED464" w:rsidR="009909A0" w:rsidRPr="006A76AE" w:rsidRDefault="00F119B3" w:rsidP="006A76AE">
      <w:pPr>
        <w:widowControl w:val="0"/>
        <w:autoSpaceDE w:val="0"/>
        <w:autoSpaceDN w:val="0"/>
        <w:adjustRightInd w:val="0"/>
        <w:jc w:val="both"/>
        <w:rPr>
          <w:rFonts w:ascii="Times New Roman" w:hAnsi="Times New Roman" w:cs="Times New Roman"/>
          <w:i/>
        </w:rPr>
      </w:pPr>
      <w:r w:rsidRPr="006A76AE">
        <w:rPr>
          <w:rFonts w:ascii="Times New Roman" w:hAnsi="Times New Roman" w:cs="Times New Roman"/>
          <w:lang w:val="en-US"/>
        </w:rPr>
        <w:t>Fulbright-Lloyd</w:t>
      </w:r>
      <w:r w:rsidR="00522F13">
        <w:rPr>
          <w:rFonts w:ascii="Times New Roman" w:hAnsi="Times New Roman" w:cs="Times New Roman"/>
          <w:lang w:val="en-US"/>
        </w:rPr>
        <w:t>’</w:t>
      </w:r>
      <w:r w:rsidRPr="006A76AE">
        <w:rPr>
          <w:rFonts w:ascii="Times New Roman" w:hAnsi="Times New Roman" w:cs="Times New Roman"/>
          <w:lang w:val="en-US"/>
        </w:rPr>
        <w:t>s of London</w:t>
      </w:r>
      <w:r w:rsidRPr="0093078A">
        <w:rPr>
          <w:rFonts w:ascii="Times New Roman" w:hAnsi="Times New Roman" w:cs="Times New Roman"/>
          <w:bCs/>
          <w:position w:val="-3"/>
          <w:lang w:val="en-US"/>
        </w:rPr>
        <w:t xml:space="preserve"> Coventry University, United Kingdom</w:t>
      </w:r>
    </w:p>
    <w:p w14:paraId="5B57CEE1" w14:textId="57424D41" w:rsidR="007D6A3E" w:rsidRPr="006A76AE" w:rsidRDefault="00FE629F" w:rsidP="006A76AE">
      <w:pPr>
        <w:ind w:firstLine="720"/>
        <w:jc w:val="both"/>
        <w:rPr>
          <w:rFonts w:ascii="Times New Roman" w:hAnsi="Times New Roman" w:cs="Times New Roman"/>
          <w:bCs/>
          <w:i/>
          <w:position w:val="-3"/>
          <w:lang w:val="nl-NL"/>
        </w:rPr>
      </w:pPr>
      <w:hyperlink r:id="rId9" w:history="1">
        <w:r w:rsidR="007D6A3E" w:rsidRPr="006A76AE">
          <w:rPr>
            <w:rStyle w:val="Hyperlink"/>
            <w:rFonts w:ascii="Times New Roman" w:hAnsi="Times New Roman" w:cs="Times New Roman"/>
            <w:bCs/>
            <w:i/>
            <w:color w:val="auto"/>
            <w:position w:val="-3"/>
            <w:lang w:val="nl-NL"/>
          </w:rPr>
          <w:t>sjfox1@tvalmansa.es</w:t>
        </w:r>
      </w:hyperlink>
    </w:p>
    <w:p w14:paraId="0E4DD7AD" w14:textId="77777777" w:rsidR="007D6A3E" w:rsidRPr="006A76AE" w:rsidRDefault="007D6A3E" w:rsidP="006A76AE">
      <w:pPr>
        <w:widowControl w:val="0"/>
        <w:autoSpaceDE w:val="0"/>
        <w:autoSpaceDN w:val="0"/>
        <w:adjustRightInd w:val="0"/>
        <w:jc w:val="both"/>
        <w:rPr>
          <w:rFonts w:ascii="Times New Roman" w:hAnsi="Times New Roman" w:cs="Times New Roman"/>
          <w:bCs/>
          <w:position w:val="-3"/>
          <w:lang w:val="en-US"/>
        </w:rPr>
      </w:pPr>
    </w:p>
    <w:p w14:paraId="1633AE70" w14:textId="1D9C3CBD" w:rsidR="00C53D68" w:rsidRPr="006A76AE" w:rsidRDefault="00C53D68" w:rsidP="008F43E2">
      <w:pPr>
        <w:widowControl w:val="0"/>
        <w:autoSpaceDE w:val="0"/>
        <w:autoSpaceDN w:val="0"/>
        <w:adjustRightInd w:val="0"/>
        <w:rPr>
          <w:rFonts w:ascii="Times New Roman" w:hAnsi="Times New Roman" w:cs="Times New Roman"/>
          <w:bCs/>
          <w:i/>
          <w:position w:val="-3"/>
          <w:lang w:val="en-US"/>
        </w:rPr>
      </w:pPr>
      <w:r w:rsidRPr="006A76AE">
        <w:rPr>
          <w:rFonts w:ascii="Times New Roman" w:hAnsi="Times New Roman" w:cs="Times New Roman"/>
          <w:bCs/>
          <w:i/>
          <w:position w:val="-3"/>
          <w:lang w:val="en-US"/>
        </w:rPr>
        <w:t>Rosida Ismail</w:t>
      </w:r>
      <w:r w:rsidRPr="006A76AE">
        <w:rPr>
          <w:rStyle w:val="FootnoteReference"/>
          <w:rFonts w:ascii="Times New Roman" w:hAnsi="Times New Roman" w:cs="Times New Roman"/>
          <w:bCs/>
          <w:i/>
          <w:position w:val="-3"/>
          <w:lang w:val="en-US"/>
        </w:rPr>
        <w:footnoteReference w:id="2"/>
      </w:r>
      <w:r w:rsidRPr="006A76AE">
        <w:rPr>
          <w:rFonts w:ascii="Times New Roman" w:hAnsi="Times New Roman" w:cs="Times New Roman"/>
          <w:bCs/>
          <w:i/>
          <w:position w:val="-3"/>
          <w:lang w:val="en-US"/>
        </w:rPr>
        <w:t xml:space="preserve"> </w:t>
      </w:r>
    </w:p>
    <w:p w14:paraId="456E7A62" w14:textId="3D29CBBD" w:rsidR="001515F6" w:rsidRPr="006A76AE" w:rsidRDefault="00C53D68" w:rsidP="008F43E2">
      <w:pPr>
        <w:widowControl w:val="0"/>
        <w:autoSpaceDE w:val="0"/>
        <w:autoSpaceDN w:val="0"/>
        <w:adjustRightInd w:val="0"/>
        <w:rPr>
          <w:rFonts w:ascii="Times New Roman" w:hAnsi="Times New Roman" w:cs="Times New Roman"/>
          <w:b/>
          <w:i/>
          <w:lang w:val="nl-NL"/>
        </w:rPr>
      </w:pPr>
      <w:r w:rsidRPr="006A76AE">
        <w:rPr>
          <w:rFonts w:ascii="Times New Roman" w:hAnsi="Times New Roman" w:cs="Times New Roman"/>
        </w:rPr>
        <w:t>Air Transport Management</w:t>
      </w:r>
      <w:r w:rsidR="00522F13">
        <w:rPr>
          <w:rFonts w:ascii="Times New Roman" w:hAnsi="Times New Roman" w:cs="Times New Roman"/>
        </w:rPr>
        <w:t xml:space="preserve"> (MAVCOM</w:t>
      </w:r>
      <w:r w:rsidR="00DA604D">
        <w:rPr>
          <w:rFonts w:ascii="Times New Roman" w:hAnsi="Times New Roman" w:cs="Times New Roman"/>
        </w:rPr>
        <w:t>, Malaysia</w:t>
      </w:r>
      <w:r w:rsidR="00522F13">
        <w:rPr>
          <w:rFonts w:ascii="Times New Roman" w:hAnsi="Times New Roman" w:cs="Times New Roman"/>
        </w:rPr>
        <w:t>)</w:t>
      </w:r>
    </w:p>
    <w:p w14:paraId="71CECBF7" w14:textId="77777777" w:rsidR="00522F13" w:rsidRDefault="00522F13" w:rsidP="008F43E2">
      <w:pPr>
        <w:spacing w:line="480" w:lineRule="auto"/>
        <w:jc w:val="both"/>
        <w:rPr>
          <w:rFonts w:ascii="Times New Roman" w:hAnsi="Times New Roman" w:cs="Times New Roman"/>
          <w:b/>
          <w:lang w:val="nl-NL"/>
        </w:rPr>
      </w:pPr>
    </w:p>
    <w:p w14:paraId="3A59CA95" w14:textId="4EE45AB9" w:rsidR="001515F6" w:rsidRPr="006A76AE" w:rsidRDefault="000A2975" w:rsidP="008F43E2">
      <w:pPr>
        <w:spacing w:line="480" w:lineRule="auto"/>
        <w:jc w:val="both"/>
        <w:rPr>
          <w:rFonts w:ascii="Times New Roman" w:hAnsi="Times New Roman" w:cs="Times New Roman"/>
          <w:b/>
          <w:lang w:val="nl-NL"/>
        </w:rPr>
      </w:pPr>
      <w:r w:rsidRPr="006A76AE">
        <w:rPr>
          <w:rFonts w:ascii="Times New Roman" w:hAnsi="Times New Roman" w:cs="Times New Roman"/>
          <w:b/>
          <w:lang w:val="nl-NL"/>
        </w:rPr>
        <w:t>A</w:t>
      </w:r>
      <w:r w:rsidR="002E29BE" w:rsidRPr="006A76AE">
        <w:rPr>
          <w:rFonts w:ascii="Times New Roman" w:hAnsi="Times New Roman" w:cs="Times New Roman"/>
          <w:b/>
          <w:lang w:val="nl-NL"/>
        </w:rPr>
        <w:t>bstract</w:t>
      </w:r>
    </w:p>
    <w:p w14:paraId="69A950B3" w14:textId="420BA7CD" w:rsidR="00110F66" w:rsidRPr="00E00566" w:rsidRDefault="00570146" w:rsidP="00522F13">
      <w:pPr>
        <w:widowControl w:val="0"/>
        <w:autoSpaceDE w:val="0"/>
        <w:autoSpaceDN w:val="0"/>
        <w:adjustRightInd w:val="0"/>
        <w:jc w:val="both"/>
        <w:rPr>
          <w:rFonts w:ascii="Times New Roman" w:hAnsi="Times New Roman" w:cs="Times New Roman"/>
        </w:rPr>
      </w:pPr>
      <w:r w:rsidRPr="0093078A">
        <w:rPr>
          <w:rFonts w:ascii="Times New Roman" w:hAnsi="Times New Roman" w:cs="Times New Roman"/>
        </w:rPr>
        <w:t>Although legal</w:t>
      </w:r>
      <w:r w:rsidR="00110F66" w:rsidRPr="0093078A">
        <w:rPr>
          <w:rFonts w:ascii="Times New Roman" w:hAnsi="Times New Roman" w:cs="Times New Roman"/>
        </w:rPr>
        <w:t xml:space="preserve"> practi</w:t>
      </w:r>
      <w:r w:rsidR="00A62CE2">
        <w:rPr>
          <w:rFonts w:ascii="Times New Roman" w:hAnsi="Times New Roman" w:cs="Times New Roman"/>
        </w:rPr>
        <w:t>ti</w:t>
      </w:r>
      <w:r w:rsidR="00110F66" w:rsidRPr="0093078A">
        <w:rPr>
          <w:rFonts w:ascii="Times New Roman" w:hAnsi="Times New Roman" w:cs="Times New Roman"/>
        </w:rPr>
        <w:t>oners recognise the terminology ‘</w:t>
      </w:r>
      <w:r w:rsidR="00F72A30" w:rsidRPr="004335FC">
        <w:rPr>
          <w:rFonts w:ascii="Times New Roman" w:hAnsi="Times New Roman" w:cs="Times New Roman"/>
          <w:i/>
        </w:rPr>
        <w:t>open s</w:t>
      </w:r>
      <w:r w:rsidR="00110F66" w:rsidRPr="00E00566">
        <w:rPr>
          <w:rFonts w:ascii="Times New Roman" w:hAnsi="Times New Roman" w:cs="Times New Roman"/>
          <w:i/>
        </w:rPr>
        <w:t>kies</w:t>
      </w:r>
      <w:r w:rsidRPr="00E00566">
        <w:rPr>
          <w:rFonts w:ascii="Times New Roman" w:hAnsi="Times New Roman" w:cs="Times New Roman"/>
        </w:rPr>
        <w:t xml:space="preserve">’ </w:t>
      </w:r>
      <w:r w:rsidR="00110F66" w:rsidRPr="00E00566">
        <w:rPr>
          <w:rFonts w:ascii="Times New Roman" w:hAnsi="Times New Roman" w:cs="Times New Roman"/>
        </w:rPr>
        <w:t xml:space="preserve">there is no one accepted definition. The </w:t>
      </w:r>
      <w:proofErr w:type="gramStart"/>
      <w:r w:rsidR="00110F66" w:rsidRPr="00E00566">
        <w:rPr>
          <w:rFonts w:ascii="Times New Roman" w:hAnsi="Times New Roman" w:cs="Times New Roman"/>
        </w:rPr>
        <w:t>principle</w:t>
      </w:r>
      <w:r w:rsidR="00085DEA" w:rsidRPr="00C93573">
        <w:rPr>
          <w:rFonts w:ascii="Times New Roman" w:hAnsi="Times New Roman" w:cs="Times New Roman"/>
        </w:rPr>
        <w:t xml:space="preserve"> aim</w:t>
      </w:r>
      <w:proofErr w:type="gramEnd"/>
      <w:r w:rsidR="00110F66" w:rsidRPr="00C93573">
        <w:rPr>
          <w:rFonts w:ascii="Times New Roman" w:hAnsi="Times New Roman" w:cs="Times New Roman"/>
        </w:rPr>
        <w:t xml:space="preserve"> maybe the same, namely ‘</w:t>
      </w:r>
      <w:r w:rsidR="00110F66" w:rsidRPr="001042A3">
        <w:rPr>
          <w:rFonts w:ascii="Times New Roman" w:hAnsi="Times New Roman" w:cs="Times New Roman"/>
          <w:i/>
        </w:rPr>
        <w:t>to democratise aviation</w:t>
      </w:r>
      <w:r w:rsidR="00110F66" w:rsidRPr="00BB0373">
        <w:rPr>
          <w:rFonts w:ascii="Times New Roman" w:hAnsi="Times New Roman" w:cs="Times New Roman"/>
        </w:rPr>
        <w:t xml:space="preserve">’ but interpretation and practice translates through into variances and divisions as to how liberal nations are willing to be. </w:t>
      </w:r>
      <w:r w:rsidR="000A639F" w:rsidRPr="00A62CE2">
        <w:rPr>
          <w:rFonts w:ascii="Times New Roman" w:hAnsi="Times New Roman" w:cs="Times New Roman"/>
          <w:bCs/>
        </w:rPr>
        <w:t>This p</w:t>
      </w:r>
      <w:r w:rsidR="003061B3" w:rsidRPr="00A62CE2">
        <w:rPr>
          <w:rFonts w:ascii="Times New Roman" w:hAnsi="Times New Roman" w:cs="Times New Roman"/>
          <w:bCs/>
        </w:rPr>
        <w:t xml:space="preserve">aper explores the concept </w:t>
      </w:r>
      <w:r w:rsidR="00905FF1" w:rsidRPr="00A62CE2">
        <w:rPr>
          <w:rFonts w:ascii="Times New Roman" w:hAnsi="Times New Roman" w:cs="Times New Roman"/>
          <w:bCs/>
        </w:rPr>
        <w:t>and development of</w:t>
      </w:r>
      <w:r w:rsidR="00785620" w:rsidRPr="00A62CE2">
        <w:rPr>
          <w:rFonts w:ascii="Times New Roman" w:hAnsi="Times New Roman" w:cs="Times New Roman"/>
          <w:bCs/>
        </w:rPr>
        <w:t xml:space="preserve"> </w:t>
      </w:r>
      <w:r w:rsidR="003061B3" w:rsidRPr="00A62CE2">
        <w:rPr>
          <w:rFonts w:ascii="Times New Roman" w:hAnsi="Times New Roman" w:cs="Times New Roman"/>
          <w:bCs/>
        </w:rPr>
        <w:t>‘open-s</w:t>
      </w:r>
      <w:r w:rsidR="000A639F" w:rsidRPr="00A62CE2">
        <w:rPr>
          <w:rFonts w:ascii="Times New Roman" w:hAnsi="Times New Roman" w:cs="Times New Roman"/>
          <w:bCs/>
        </w:rPr>
        <w:t>kies’ with the intention of questioning whether this hypothesis is a realistic and an accomplishable objective.</w:t>
      </w:r>
    </w:p>
    <w:p w14:paraId="58CA36FD" w14:textId="1BA790C8" w:rsidR="001208D9" w:rsidRPr="006A76AE" w:rsidRDefault="00B16770" w:rsidP="00522F13">
      <w:pPr>
        <w:widowControl w:val="0"/>
        <w:tabs>
          <w:tab w:val="left" w:pos="284"/>
        </w:tabs>
        <w:autoSpaceDE w:val="0"/>
        <w:autoSpaceDN w:val="0"/>
        <w:adjustRightInd w:val="0"/>
        <w:jc w:val="both"/>
        <w:rPr>
          <w:rFonts w:ascii="Times New Roman" w:hAnsi="Times New Roman" w:cs="Times New Roman"/>
        </w:rPr>
      </w:pPr>
      <w:r w:rsidRPr="00E00566">
        <w:rPr>
          <w:rFonts w:ascii="Times New Roman" w:hAnsi="Times New Roman" w:cs="Times New Roman"/>
        </w:rPr>
        <w:tab/>
      </w:r>
      <w:r w:rsidR="003F086C" w:rsidRPr="00E00566">
        <w:rPr>
          <w:rFonts w:ascii="Times New Roman" w:hAnsi="Times New Roman" w:cs="Times New Roman"/>
        </w:rPr>
        <w:t>This</w:t>
      </w:r>
      <w:r w:rsidR="00110F66" w:rsidRPr="00C93573">
        <w:rPr>
          <w:rFonts w:ascii="Times New Roman" w:hAnsi="Times New Roman" w:cs="Times New Roman"/>
        </w:rPr>
        <w:t xml:space="preserve"> paper </w:t>
      </w:r>
      <w:r w:rsidR="003F086C" w:rsidRPr="00C93573">
        <w:rPr>
          <w:rFonts w:ascii="Times New Roman" w:hAnsi="Times New Roman" w:cs="Times New Roman"/>
        </w:rPr>
        <w:t>commences with a</w:t>
      </w:r>
      <w:r w:rsidR="000A639F" w:rsidRPr="001042A3">
        <w:rPr>
          <w:rFonts w:ascii="Times New Roman" w:hAnsi="Times New Roman" w:cs="Times New Roman"/>
        </w:rPr>
        <w:t xml:space="preserve"> </w:t>
      </w:r>
      <w:r w:rsidR="00425907" w:rsidRPr="00BB0373">
        <w:rPr>
          <w:rFonts w:ascii="Times New Roman" w:hAnsi="Times New Roman" w:cs="Times New Roman"/>
        </w:rPr>
        <w:t>relevant-</w:t>
      </w:r>
      <w:r w:rsidR="00762B7B" w:rsidRPr="00677294">
        <w:rPr>
          <w:rFonts w:ascii="Times New Roman" w:hAnsi="Times New Roman" w:cs="Times New Roman"/>
        </w:rPr>
        <w:t>contextualised,</w:t>
      </w:r>
      <w:r w:rsidR="003F086C" w:rsidRPr="0079409B">
        <w:rPr>
          <w:rFonts w:ascii="Times New Roman" w:hAnsi="Times New Roman" w:cs="Times New Roman"/>
        </w:rPr>
        <w:t xml:space="preserve"> </w:t>
      </w:r>
      <w:r w:rsidR="000A639F" w:rsidRPr="0079409B">
        <w:rPr>
          <w:rFonts w:ascii="Times New Roman" w:hAnsi="Times New Roman" w:cs="Times New Roman"/>
        </w:rPr>
        <w:t>historical</w:t>
      </w:r>
      <w:r w:rsidR="00A36CAB" w:rsidRPr="007338A0">
        <w:rPr>
          <w:rFonts w:ascii="Times New Roman" w:hAnsi="Times New Roman" w:cs="Times New Roman"/>
        </w:rPr>
        <w:t xml:space="preserve"> </w:t>
      </w:r>
      <w:r w:rsidR="00110F66" w:rsidRPr="005262E9">
        <w:rPr>
          <w:rFonts w:ascii="Times New Roman" w:hAnsi="Times New Roman" w:cs="Times New Roman"/>
        </w:rPr>
        <w:t xml:space="preserve">exploration of </w:t>
      </w:r>
      <w:r w:rsidR="00FC3A94" w:rsidRPr="000B595F">
        <w:rPr>
          <w:rFonts w:ascii="Times New Roman" w:hAnsi="Times New Roman" w:cs="Times New Roman"/>
        </w:rPr>
        <w:t>open-s</w:t>
      </w:r>
      <w:r w:rsidR="00890430" w:rsidRPr="009E2FCF">
        <w:rPr>
          <w:rFonts w:ascii="Times New Roman" w:hAnsi="Times New Roman" w:cs="Times New Roman"/>
        </w:rPr>
        <w:t>kies agreements</w:t>
      </w:r>
      <w:r w:rsidR="00CF18B0" w:rsidRPr="00D22475">
        <w:rPr>
          <w:rFonts w:ascii="Times New Roman" w:hAnsi="Times New Roman" w:cs="Times New Roman"/>
        </w:rPr>
        <w:t>. The development</w:t>
      </w:r>
      <w:r w:rsidR="009617F5" w:rsidRPr="004F0D54">
        <w:rPr>
          <w:rFonts w:ascii="Times New Roman" w:hAnsi="Times New Roman" w:cs="Times New Roman"/>
        </w:rPr>
        <w:t xml:space="preserve"> of the </w:t>
      </w:r>
      <w:r w:rsidR="00785620" w:rsidRPr="00460AB5">
        <w:rPr>
          <w:rFonts w:ascii="Times New Roman" w:hAnsi="Times New Roman" w:cs="Times New Roman"/>
        </w:rPr>
        <w:t>US</w:t>
      </w:r>
      <w:r w:rsidR="009617F5" w:rsidRPr="00460AB5">
        <w:rPr>
          <w:rFonts w:ascii="Times New Roman" w:hAnsi="Times New Roman" w:cs="Times New Roman"/>
        </w:rPr>
        <w:t xml:space="preserve"> and EU </w:t>
      </w:r>
      <w:r w:rsidR="00CF18B0" w:rsidRPr="006A76AE">
        <w:rPr>
          <w:rFonts w:ascii="Times New Roman" w:hAnsi="Times New Roman" w:cs="Times New Roman"/>
        </w:rPr>
        <w:t xml:space="preserve">are </w:t>
      </w:r>
      <w:r w:rsidR="005D1DC8" w:rsidRPr="006A76AE">
        <w:rPr>
          <w:rFonts w:ascii="Times New Roman" w:hAnsi="Times New Roman" w:cs="Times New Roman"/>
        </w:rPr>
        <w:t>analysed</w:t>
      </w:r>
      <w:r w:rsidR="009617F5" w:rsidRPr="006A76AE">
        <w:rPr>
          <w:rFonts w:ascii="Times New Roman" w:hAnsi="Times New Roman" w:cs="Times New Roman"/>
        </w:rPr>
        <w:t xml:space="preserve"> </w:t>
      </w:r>
      <w:r w:rsidR="005D1DC8" w:rsidRPr="006A76AE">
        <w:rPr>
          <w:rFonts w:ascii="Times New Roman" w:hAnsi="Times New Roman" w:cs="Times New Roman"/>
        </w:rPr>
        <w:t>before</w:t>
      </w:r>
      <w:r w:rsidR="000430D3" w:rsidRPr="006A76AE">
        <w:rPr>
          <w:rFonts w:ascii="Times New Roman" w:hAnsi="Times New Roman" w:cs="Times New Roman"/>
        </w:rPr>
        <w:t xml:space="preserve"> </w:t>
      </w:r>
      <w:r w:rsidR="005D1DC8" w:rsidRPr="006A76AE">
        <w:rPr>
          <w:rFonts w:ascii="Times New Roman" w:hAnsi="Times New Roman" w:cs="Times New Roman"/>
        </w:rPr>
        <w:t>t</w:t>
      </w:r>
      <w:r w:rsidR="001208D9" w:rsidRPr="006A76AE">
        <w:rPr>
          <w:rFonts w:ascii="Times New Roman" w:hAnsi="Times New Roman" w:cs="Times New Roman"/>
        </w:rPr>
        <w:t xml:space="preserve">he research </w:t>
      </w:r>
      <w:r w:rsidR="0042267E" w:rsidRPr="006A76AE">
        <w:rPr>
          <w:rFonts w:ascii="Times New Roman" w:hAnsi="Times New Roman" w:cs="Times New Roman"/>
        </w:rPr>
        <w:t>discusses</w:t>
      </w:r>
      <w:r w:rsidR="001208D9" w:rsidRPr="006A76AE">
        <w:rPr>
          <w:rFonts w:ascii="Times New Roman" w:hAnsi="Times New Roman" w:cs="Times New Roman"/>
        </w:rPr>
        <w:t xml:space="preserve"> the on-going developments in terms of </w:t>
      </w:r>
      <w:r w:rsidR="009340A0" w:rsidRPr="006A76AE">
        <w:rPr>
          <w:rFonts w:ascii="Times New Roman" w:hAnsi="Times New Roman" w:cs="Times New Roman"/>
        </w:rPr>
        <w:t xml:space="preserve">the </w:t>
      </w:r>
      <w:r w:rsidR="009304F0" w:rsidRPr="006A76AE">
        <w:rPr>
          <w:rFonts w:ascii="Times New Roman" w:hAnsi="Times New Roman" w:cs="Times New Roman"/>
        </w:rPr>
        <w:t>‘</w:t>
      </w:r>
      <w:r w:rsidR="009340A0" w:rsidRPr="006A76AE">
        <w:rPr>
          <w:rFonts w:ascii="Times New Roman" w:hAnsi="Times New Roman" w:cs="Times New Roman"/>
        </w:rPr>
        <w:t>potential</w:t>
      </w:r>
      <w:r w:rsidR="009304F0" w:rsidRPr="006A76AE">
        <w:rPr>
          <w:rFonts w:ascii="Times New Roman" w:hAnsi="Times New Roman" w:cs="Times New Roman"/>
        </w:rPr>
        <w:t>’</w:t>
      </w:r>
      <w:r w:rsidR="009340A0" w:rsidRPr="006A76AE">
        <w:rPr>
          <w:rFonts w:ascii="Times New Roman" w:hAnsi="Times New Roman" w:cs="Times New Roman"/>
        </w:rPr>
        <w:t xml:space="preserve"> </w:t>
      </w:r>
      <w:r w:rsidR="005D1DC8" w:rsidRPr="006A76AE">
        <w:rPr>
          <w:rFonts w:ascii="Times New Roman" w:hAnsi="Times New Roman" w:cs="Times New Roman"/>
        </w:rPr>
        <w:t xml:space="preserve">of, </w:t>
      </w:r>
      <w:r w:rsidR="009340A0" w:rsidRPr="006A76AE">
        <w:rPr>
          <w:rFonts w:ascii="Times New Roman" w:hAnsi="Times New Roman" w:cs="Times New Roman"/>
        </w:rPr>
        <w:t xml:space="preserve">and </w:t>
      </w:r>
      <w:r w:rsidR="009304F0" w:rsidRPr="006A76AE">
        <w:rPr>
          <w:rFonts w:ascii="Times New Roman" w:hAnsi="Times New Roman" w:cs="Times New Roman"/>
        </w:rPr>
        <w:t>‘</w:t>
      </w:r>
      <w:r w:rsidR="009340A0" w:rsidRPr="006A76AE">
        <w:rPr>
          <w:rFonts w:ascii="Times New Roman" w:hAnsi="Times New Roman" w:cs="Times New Roman"/>
        </w:rPr>
        <w:t>difficulties</w:t>
      </w:r>
      <w:r w:rsidR="009304F0" w:rsidRPr="006A76AE">
        <w:rPr>
          <w:rFonts w:ascii="Times New Roman" w:hAnsi="Times New Roman" w:cs="Times New Roman"/>
        </w:rPr>
        <w:t>’</w:t>
      </w:r>
      <w:r w:rsidR="009340A0" w:rsidRPr="006A76AE">
        <w:rPr>
          <w:rFonts w:ascii="Times New Roman" w:hAnsi="Times New Roman" w:cs="Times New Roman"/>
        </w:rPr>
        <w:t xml:space="preserve"> in</w:t>
      </w:r>
      <w:r w:rsidR="001457F9" w:rsidRPr="006A76AE">
        <w:rPr>
          <w:rFonts w:ascii="Times New Roman" w:hAnsi="Times New Roman" w:cs="Times New Roman"/>
        </w:rPr>
        <w:t>,</w:t>
      </w:r>
      <w:r w:rsidR="009340A0" w:rsidRPr="006A76AE">
        <w:rPr>
          <w:rFonts w:ascii="Times New Roman" w:hAnsi="Times New Roman" w:cs="Times New Roman"/>
        </w:rPr>
        <w:t xml:space="preserve"> realising ASEAN</w:t>
      </w:r>
      <w:r w:rsidR="0042267E" w:rsidRPr="006A76AE">
        <w:rPr>
          <w:rFonts w:ascii="Times New Roman" w:hAnsi="Times New Roman" w:cs="Times New Roman"/>
        </w:rPr>
        <w:t>-EU</w:t>
      </w:r>
      <w:r w:rsidR="00E45DA8" w:rsidRPr="006A76AE">
        <w:rPr>
          <w:rFonts w:ascii="Times New Roman" w:hAnsi="Times New Roman" w:cs="Times New Roman"/>
        </w:rPr>
        <w:t xml:space="preserve"> and ASEAN-US</w:t>
      </w:r>
      <w:r w:rsidR="009340A0" w:rsidRPr="006A76AE">
        <w:rPr>
          <w:rFonts w:ascii="Times New Roman" w:hAnsi="Times New Roman" w:cs="Times New Roman"/>
        </w:rPr>
        <w:t xml:space="preserve"> open skies agreement.</w:t>
      </w:r>
    </w:p>
    <w:p w14:paraId="48791880" w14:textId="066A19C5" w:rsidR="00110F66" w:rsidRPr="006A76AE" w:rsidRDefault="00B16770" w:rsidP="00522F13">
      <w:pPr>
        <w:widowControl w:val="0"/>
        <w:tabs>
          <w:tab w:val="left" w:pos="284"/>
        </w:tabs>
        <w:autoSpaceDE w:val="0"/>
        <w:autoSpaceDN w:val="0"/>
        <w:adjustRightInd w:val="0"/>
        <w:jc w:val="both"/>
        <w:rPr>
          <w:rFonts w:ascii="Times New Roman" w:hAnsi="Times New Roman" w:cs="Times New Roman"/>
        </w:rPr>
      </w:pPr>
      <w:r w:rsidRPr="006A76AE">
        <w:rPr>
          <w:rFonts w:ascii="Times New Roman" w:hAnsi="Times New Roman" w:cs="Times New Roman"/>
        </w:rPr>
        <w:tab/>
      </w:r>
      <w:r w:rsidR="00085DEA" w:rsidRPr="006A76AE">
        <w:rPr>
          <w:rFonts w:ascii="Times New Roman" w:hAnsi="Times New Roman" w:cs="Times New Roman"/>
        </w:rPr>
        <w:t xml:space="preserve">The findings </w:t>
      </w:r>
      <w:r w:rsidR="00110F66" w:rsidRPr="006A76AE">
        <w:rPr>
          <w:rFonts w:ascii="Times New Roman" w:hAnsi="Times New Roman" w:cs="Times New Roman"/>
        </w:rPr>
        <w:t>show</w:t>
      </w:r>
      <w:r w:rsidR="00D954E8" w:rsidRPr="006A76AE">
        <w:rPr>
          <w:rFonts w:ascii="Times New Roman" w:hAnsi="Times New Roman" w:cs="Times New Roman"/>
        </w:rPr>
        <w:t xml:space="preserve"> the</w:t>
      </w:r>
      <w:r w:rsidR="00110F66" w:rsidRPr="006A76AE">
        <w:rPr>
          <w:rFonts w:ascii="Times New Roman" w:hAnsi="Times New Roman" w:cs="Times New Roman"/>
        </w:rPr>
        <w:t xml:space="preserve"> challenges and successes within the global aviation sector as viewed from this triangulated approach, </w:t>
      </w:r>
      <w:r w:rsidR="00BE2624" w:rsidRPr="006A76AE">
        <w:rPr>
          <w:rFonts w:ascii="Times New Roman" w:hAnsi="Times New Roman" w:cs="Times New Roman"/>
        </w:rPr>
        <w:t xml:space="preserve">and the conclusion drawn is that there remains impediments which will be difficult to overcome. </w:t>
      </w:r>
    </w:p>
    <w:p w14:paraId="68ADD072" w14:textId="77777777" w:rsidR="00110F66" w:rsidRPr="006A76AE" w:rsidRDefault="00110F66" w:rsidP="00522F13">
      <w:pPr>
        <w:widowControl w:val="0"/>
        <w:autoSpaceDE w:val="0"/>
        <w:autoSpaceDN w:val="0"/>
        <w:adjustRightInd w:val="0"/>
        <w:jc w:val="both"/>
        <w:rPr>
          <w:rFonts w:ascii="Times New Roman" w:hAnsi="Times New Roman" w:cs="Times New Roman"/>
          <w:b/>
        </w:rPr>
      </w:pPr>
    </w:p>
    <w:p w14:paraId="5D0BF5FB" w14:textId="43573554" w:rsidR="00DA30A8" w:rsidRPr="006A76AE" w:rsidRDefault="00110F66" w:rsidP="00522F13">
      <w:pPr>
        <w:pStyle w:val="NormalWeb"/>
        <w:spacing w:before="0" w:beforeAutospacing="0" w:after="0" w:afterAutospacing="0"/>
        <w:ind w:firstLine="720"/>
        <w:jc w:val="both"/>
        <w:rPr>
          <w:rFonts w:ascii="Times New Roman" w:hAnsi="Times New Roman"/>
          <w:b/>
          <w:sz w:val="24"/>
          <w:szCs w:val="24"/>
        </w:rPr>
      </w:pPr>
      <w:r w:rsidRPr="006A76AE">
        <w:rPr>
          <w:rFonts w:ascii="Times New Roman" w:hAnsi="Times New Roman"/>
          <w:b/>
          <w:sz w:val="24"/>
          <w:szCs w:val="24"/>
        </w:rPr>
        <w:t>K</w:t>
      </w:r>
      <w:r w:rsidR="00DA30A8" w:rsidRPr="006A76AE">
        <w:rPr>
          <w:rFonts w:ascii="Times New Roman" w:hAnsi="Times New Roman"/>
          <w:b/>
          <w:sz w:val="24"/>
          <w:szCs w:val="24"/>
        </w:rPr>
        <w:t>eywords</w:t>
      </w:r>
      <w:r w:rsidR="003C23CC" w:rsidRPr="006A76AE">
        <w:rPr>
          <w:rFonts w:ascii="Times New Roman" w:hAnsi="Times New Roman"/>
          <w:b/>
          <w:sz w:val="24"/>
          <w:szCs w:val="24"/>
        </w:rPr>
        <w:t xml:space="preserve"> </w:t>
      </w:r>
    </w:p>
    <w:p w14:paraId="13F989D3" w14:textId="2FBA9C73" w:rsidR="00B16770" w:rsidRPr="00522F13" w:rsidRDefault="00522F13" w:rsidP="00522F13">
      <w:pPr>
        <w:pStyle w:val="NormalWeb"/>
        <w:spacing w:before="0" w:beforeAutospacing="0" w:after="0" w:afterAutospacing="0"/>
        <w:jc w:val="both"/>
        <w:rPr>
          <w:rFonts w:ascii="Times New Roman" w:hAnsi="Times New Roman"/>
          <w:sz w:val="24"/>
          <w:szCs w:val="24"/>
        </w:rPr>
      </w:pPr>
      <w:proofErr w:type="gramStart"/>
      <w:r>
        <w:rPr>
          <w:rFonts w:ascii="Times New Roman" w:hAnsi="Times New Roman"/>
          <w:sz w:val="24"/>
          <w:szCs w:val="24"/>
        </w:rPr>
        <w:t>P</w:t>
      </w:r>
      <w:r w:rsidR="003C23CC" w:rsidRPr="00522F13">
        <w:rPr>
          <w:rFonts w:ascii="Times New Roman" w:hAnsi="Times New Roman"/>
          <w:sz w:val="24"/>
          <w:szCs w:val="24"/>
        </w:rPr>
        <w:t xml:space="preserve">olicy </w:t>
      </w:r>
      <w:r w:rsidR="00DA30A8" w:rsidRPr="008F43E2">
        <w:rPr>
          <w:rFonts w:ascii="Times New Roman" w:hAnsi="Times New Roman"/>
          <w:sz w:val="24"/>
          <w:szCs w:val="24"/>
        </w:rPr>
        <w:t>and</w:t>
      </w:r>
      <w:r w:rsidR="003C23CC" w:rsidRPr="008F43E2">
        <w:rPr>
          <w:rFonts w:ascii="Times New Roman" w:hAnsi="Times New Roman"/>
          <w:sz w:val="24"/>
          <w:szCs w:val="24"/>
        </w:rPr>
        <w:t xml:space="preserve"> </w:t>
      </w:r>
      <w:r>
        <w:rPr>
          <w:rFonts w:ascii="Times New Roman" w:hAnsi="Times New Roman"/>
          <w:sz w:val="24"/>
          <w:szCs w:val="24"/>
        </w:rPr>
        <w:t>R</w:t>
      </w:r>
      <w:r w:rsidR="003C23CC" w:rsidRPr="008F43E2">
        <w:rPr>
          <w:rFonts w:ascii="Times New Roman" w:hAnsi="Times New Roman"/>
          <w:sz w:val="24"/>
          <w:szCs w:val="24"/>
        </w:rPr>
        <w:t>egulation</w:t>
      </w:r>
      <w:r w:rsidR="00DA30A8" w:rsidRPr="008F43E2">
        <w:rPr>
          <w:rFonts w:ascii="Times New Roman" w:hAnsi="Times New Roman"/>
          <w:sz w:val="24"/>
          <w:szCs w:val="24"/>
        </w:rPr>
        <w:t xml:space="preserve"> –</w:t>
      </w:r>
      <w:r w:rsidR="003C23CC" w:rsidRPr="008F43E2">
        <w:rPr>
          <w:rFonts w:ascii="Times New Roman" w:hAnsi="Times New Roman"/>
          <w:sz w:val="24"/>
          <w:szCs w:val="24"/>
        </w:rPr>
        <w:t xml:space="preserve"> </w:t>
      </w:r>
      <w:r>
        <w:rPr>
          <w:rFonts w:ascii="Times New Roman" w:hAnsi="Times New Roman"/>
          <w:sz w:val="24"/>
          <w:szCs w:val="24"/>
        </w:rPr>
        <w:t>O</w:t>
      </w:r>
      <w:r w:rsidR="003C23CC" w:rsidRPr="008F43E2">
        <w:rPr>
          <w:rFonts w:ascii="Times New Roman" w:hAnsi="Times New Roman"/>
          <w:sz w:val="24"/>
          <w:szCs w:val="24"/>
        </w:rPr>
        <w:t xml:space="preserve">pen </w:t>
      </w:r>
      <w:r>
        <w:rPr>
          <w:rFonts w:ascii="Times New Roman" w:hAnsi="Times New Roman"/>
          <w:sz w:val="24"/>
          <w:szCs w:val="24"/>
        </w:rPr>
        <w:t>S</w:t>
      </w:r>
      <w:r w:rsidR="003C23CC" w:rsidRPr="008F43E2">
        <w:rPr>
          <w:rFonts w:ascii="Times New Roman" w:hAnsi="Times New Roman"/>
          <w:sz w:val="24"/>
          <w:szCs w:val="24"/>
        </w:rPr>
        <w:t>kies</w:t>
      </w:r>
      <w:r w:rsidR="00DA30A8" w:rsidRPr="008F43E2">
        <w:rPr>
          <w:rFonts w:ascii="Times New Roman" w:hAnsi="Times New Roman"/>
          <w:sz w:val="24"/>
          <w:szCs w:val="24"/>
        </w:rPr>
        <w:t xml:space="preserve"> –</w:t>
      </w:r>
      <w:r w:rsidR="00110F66" w:rsidRPr="008F43E2">
        <w:rPr>
          <w:rFonts w:ascii="Times New Roman" w:hAnsi="Times New Roman"/>
          <w:sz w:val="24"/>
          <w:szCs w:val="24"/>
        </w:rPr>
        <w:t xml:space="preserve"> </w:t>
      </w:r>
      <w:r>
        <w:rPr>
          <w:rFonts w:ascii="Times New Roman" w:hAnsi="Times New Roman"/>
          <w:sz w:val="24"/>
          <w:szCs w:val="24"/>
        </w:rPr>
        <w:t>A</w:t>
      </w:r>
      <w:r w:rsidR="00FB374D" w:rsidRPr="008F43E2">
        <w:rPr>
          <w:rFonts w:ascii="Times New Roman" w:hAnsi="Times New Roman"/>
          <w:sz w:val="24"/>
          <w:szCs w:val="24"/>
        </w:rPr>
        <w:t>ero-politics</w:t>
      </w:r>
      <w:r w:rsidR="00DA30A8" w:rsidRPr="008F43E2">
        <w:rPr>
          <w:rFonts w:ascii="Times New Roman" w:hAnsi="Times New Roman"/>
          <w:sz w:val="24"/>
          <w:szCs w:val="24"/>
        </w:rPr>
        <w:t xml:space="preserve"> –</w:t>
      </w:r>
      <w:r w:rsidR="003C23CC" w:rsidRPr="008F43E2">
        <w:rPr>
          <w:rFonts w:ascii="Times New Roman" w:hAnsi="Times New Roman"/>
          <w:sz w:val="24"/>
          <w:szCs w:val="24"/>
        </w:rPr>
        <w:t xml:space="preserve"> </w:t>
      </w:r>
      <w:r>
        <w:rPr>
          <w:rFonts w:ascii="Times New Roman" w:hAnsi="Times New Roman"/>
          <w:sz w:val="24"/>
          <w:szCs w:val="24"/>
        </w:rPr>
        <w:t>L</w:t>
      </w:r>
      <w:r w:rsidR="003C23CC" w:rsidRPr="008F43E2">
        <w:rPr>
          <w:rFonts w:ascii="Times New Roman" w:hAnsi="Times New Roman"/>
          <w:sz w:val="24"/>
          <w:szCs w:val="24"/>
        </w:rPr>
        <w:t>iberalisation</w:t>
      </w:r>
      <w:r w:rsidR="00DA30A8" w:rsidRPr="008F43E2">
        <w:rPr>
          <w:rFonts w:ascii="Times New Roman" w:hAnsi="Times New Roman"/>
          <w:sz w:val="24"/>
          <w:szCs w:val="24"/>
        </w:rPr>
        <w:t xml:space="preserve"> –</w:t>
      </w:r>
      <w:r w:rsidR="003E5833" w:rsidRPr="008F43E2">
        <w:rPr>
          <w:rFonts w:ascii="Times New Roman" w:hAnsi="Times New Roman"/>
          <w:sz w:val="24"/>
          <w:szCs w:val="24"/>
        </w:rPr>
        <w:t xml:space="preserve"> </w:t>
      </w:r>
      <w:r w:rsidR="003C23CC" w:rsidRPr="00522F13">
        <w:rPr>
          <w:rFonts w:ascii="Times New Roman" w:hAnsi="Times New Roman"/>
          <w:sz w:val="24"/>
          <w:szCs w:val="24"/>
        </w:rPr>
        <w:t xml:space="preserve">EU-ASEAN-US </w:t>
      </w:r>
      <w:r w:rsidR="00DA30A8" w:rsidRPr="00522F13">
        <w:rPr>
          <w:rFonts w:ascii="Times New Roman" w:hAnsi="Times New Roman"/>
          <w:sz w:val="24"/>
          <w:szCs w:val="24"/>
        </w:rPr>
        <w:t>c</w:t>
      </w:r>
      <w:r w:rsidR="003C23CC" w:rsidRPr="00522F13">
        <w:rPr>
          <w:rFonts w:ascii="Times New Roman" w:hAnsi="Times New Roman"/>
          <w:sz w:val="24"/>
          <w:szCs w:val="24"/>
        </w:rPr>
        <w:t xml:space="preserve">omparison </w:t>
      </w:r>
      <w:r w:rsidR="00DA30A8" w:rsidRPr="00522F13">
        <w:rPr>
          <w:rFonts w:ascii="Times New Roman" w:hAnsi="Times New Roman"/>
          <w:sz w:val="24"/>
          <w:szCs w:val="24"/>
        </w:rPr>
        <w:t>a</w:t>
      </w:r>
      <w:r w:rsidR="003C23CC" w:rsidRPr="00522F13">
        <w:rPr>
          <w:rFonts w:ascii="Times New Roman" w:hAnsi="Times New Roman"/>
          <w:sz w:val="24"/>
          <w:szCs w:val="24"/>
        </w:rPr>
        <w:t>nalysis.</w:t>
      </w:r>
      <w:proofErr w:type="gramEnd"/>
    </w:p>
    <w:p w14:paraId="042B4057" w14:textId="0A291C95" w:rsidR="00B96A02" w:rsidRPr="004E39FE" w:rsidRDefault="00B96A02" w:rsidP="00522F13">
      <w:pPr>
        <w:pStyle w:val="NormalWeb"/>
        <w:spacing w:before="0" w:beforeAutospacing="0" w:after="0" w:afterAutospacing="0"/>
        <w:jc w:val="both"/>
        <w:rPr>
          <w:rFonts w:ascii="Times New Roman" w:hAnsi="Times New Roman"/>
          <w:sz w:val="24"/>
          <w:szCs w:val="24"/>
        </w:rPr>
      </w:pPr>
    </w:p>
    <w:p w14:paraId="5C663ED1" w14:textId="663A33D4" w:rsidR="00B16770" w:rsidRPr="0093078A" w:rsidRDefault="00DA30A8" w:rsidP="00522F13">
      <w:pPr>
        <w:pStyle w:val="NormalWeb"/>
        <w:spacing w:before="0" w:beforeAutospacing="0" w:after="0" w:afterAutospacing="0"/>
        <w:ind w:firstLine="720"/>
        <w:jc w:val="both"/>
        <w:rPr>
          <w:rFonts w:ascii="Times New Roman" w:hAnsi="Times New Roman"/>
          <w:sz w:val="24"/>
          <w:szCs w:val="24"/>
        </w:rPr>
      </w:pPr>
      <w:r w:rsidRPr="006A76AE">
        <w:rPr>
          <w:rFonts w:ascii="Times New Roman" w:hAnsi="Times New Roman"/>
          <w:b/>
          <w:sz w:val="24"/>
          <w:szCs w:val="24"/>
        </w:rPr>
        <w:t>Classification</w:t>
      </w:r>
      <w:r w:rsidR="00110F66" w:rsidRPr="0093078A">
        <w:rPr>
          <w:rFonts w:ascii="Times New Roman" w:hAnsi="Times New Roman"/>
          <w:sz w:val="24"/>
          <w:szCs w:val="24"/>
        </w:rPr>
        <w:t xml:space="preserve"> </w:t>
      </w:r>
    </w:p>
    <w:p w14:paraId="5A4758ED" w14:textId="5984B476" w:rsidR="004C461F" w:rsidRPr="00A62CE2" w:rsidRDefault="00110F66" w:rsidP="00522F13">
      <w:pPr>
        <w:pStyle w:val="NormalWeb"/>
        <w:spacing w:before="0" w:beforeAutospacing="0" w:after="0" w:afterAutospacing="0"/>
        <w:jc w:val="both"/>
        <w:rPr>
          <w:rFonts w:ascii="Times New Roman" w:hAnsi="Times New Roman"/>
          <w:sz w:val="24"/>
          <w:szCs w:val="24"/>
        </w:rPr>
      </w:pPr>
      <w:r w:rsidRPr="004335FC">
        <w:rPr>
          <w:rFonts w:ascii="Times New Roman" w:hAnsi="Times New Roman"/>
          <w:sz w:val="24"/>
          <w:szCs w:val="24"/>
        </w:rPr>
        <w:t>Air Transport Policy &amp; Regulation, Aviation and Economic Development, Market Outlook &amp; Future Development of Air Transport</w:t>
      </w:r>
    </w:p>
    <w:p w14:paraId="558B0D22" w14:textId="77777777" w:rsidR="00F119B3" w:rsidRPr="00A62CE2" w:rsidRDefault="00F119B3" w:rsidP="006A76AE">
      <w:pPr>
        <w:pStyle w:val="NormalWeb"/>
        <w:spacing w:after="0" w:afterAutospacing="0" w:line="480" w:lineRule="auto"/>
        <w:jc w:val="both"/>
        <w:rPr>
          <w:rFonts w:ascii="Times New Roman" w:hAnsi="Times New Roman"/>
          <w:sz w:val="24"/>
          <w:szCs w:val="24"/>
        </w:rPr>
      </w:pPr>
      <w:bookmarkStart w:id="1" w:name="_GoBack"/>
      <w:bookmarkEnd w:id="1"/>
    </w:p>
    <w:p w14:paraId="21BD8CD3" w14:textId="6418BE3E" w:rsidR="001515F6" w:rsidRPr="00A62CE2" w:rsidRDefault="00BA1E17" w:rsidP="008F43E2">
      <w:pPr>
        <w:spacing w:line="360" w:lineRule="auto"/>
        <w:jc w:val="both"/>
        <w:rPr>
          <w:rFonts w:ascii="Times New Roman" w:hAnsi="Times New Roman" w:cs="Times New Roman"/>
          <w:b/>
        </w:rPr>
      </w:pPr>
      <w:r w:rsidRPr="00A62CE2">
        <w:rPr>
          <w:rFonts w:ascii="Times New Roman" w:hAnsi="Times New Roman" w:cs="Times New Roman"/>
          <w:b/>
        </w:rPr>
        <w:t>1</w:t>
      </w:r>
      <w:r w:rsidR="00DA30A8" w:rsidRPr="00A62CE2">
        <w:rPr>
          <w:rFonts w:ascii="Times New Roman" w:hAnsi="Times New Roman" w:cs="Times New Roman"/>
          <w:b/>
        </w:rPr>
        <w:tab/>
      </w:r>
      <w:r w:rsidR="001515F6" w:rsidRPr="00A62CE2">
        <w:rPr>
          <w:rFonts w:ascii="Times New Roman" w:hAnsi="Times New Roman" w:cs="Times New Roman"/>
          <w:b/>
        </w:rPr>
        <w:t xml:space="preserve"> </w:t>
      </w:r>
      <w:r w:rsidR="00022795" w:rsidRPr="00E00566">
        <w:rPr>
          <w:rFonts w:ascii="Times New Roman" w:hAnsi="Times New Roman" w:cs="Times New Roman"/>
          <w:b/>
        </w:rPr>
        <w:t>I</w:t>
      </w:r>
      <w:r w:rsidRPr="00E00566">
        <w:rPr>
          <w:rFonts w:ascii="Times New Roman" w:hAnsi="Times New Roman" w:cs="Times New Roman"/>
          <w:b/>
        </w:rPr>
        <w:t>ntroduction</w:t>
      </w:r>
    </w:p>
    <w:p w14:paraId="7FD03432" w14:textId="77777777" w:rsidR="001515F6" w:rsidRPr="00A62CE2" w:rsidRDefault="001515F6" w:rsidP="008F43E2">
      <w:pPr>
        <w:spacing w:line="360" w:lineRule="auto"/>
        <w:jc w:val="both"/>
        <w:rPr>
          <w:rFonts w:ascii="Times New Roman" w:hAnsi="Times New Roman" w:cs="Times New Roman"/>
          <w:b/>
        </w:rPr>
      </w:pPr>
    </w:p>
    <w:p w14:paraId="60AA23F4" w14:textId="2447463D" w:rsidR="00DA30A8" w:rsidRPr="00A62CE2" w:rsidRDefault="00064343" w:rsidP="008F43E2">
      <w:pPr>
        <w:widowControl w:val="0"/>
        <w:autoSpaceDE w:val="0"/>
        <w:autoSpaceDN w:val="0"/>
        <w:adjustRightInd w:val="0"/>
        <w:spacing w:line="360" w:lineRule="auto"/>
        <w:jc w:val="both"/>
        <w:rPr>
          <w:rFonts w:ascii="Times New Roman" w:hAnsi="Times New Roman" w:cs="Times New Roman"/>
          <w:bCs/>
        </w:rPr>
      </w:pPr>
      <w:r w:rsidRPr="00A62CE2">
        <w:rPr>
          <w:rFonts w:ascii="Times New Roman" w:hAnsi="Times New Roman" w:cs="Times New Roman"/>
          <w:bCs/>
        </w:rPr>
        <w:t>The term ‘</w:t>
      </w:r>
      <w:r w:rsidR="00FC3A94" w:rsidRPr="00A62CE2">
        <w:rPr>
          <w:rFonts w:ascii="Times New Roman" w:hAnsi="Times New Roman" w:cs="Times New Roman"/>
          <w:bCs/>
          <w:i/>
        </w:rPr>
        <w:t>open s</w:t>
      </w:r>
      <w:r w:rsidRPr="00A62CE2">
        <w:rPr>
          <w:rFonts w:ascii="Times New Roman" w:hAnsi="Times New Roman" w:cs="Times New Roman"/>
          <w:bCs/>
          <w:i/>
        </w:rPr>
        <w:t>kies</w:t>
      </w:r>
      <w:r w:rsidRPr="00A62CE2">
        <w:rPr>
          <w:rFonts w:ascii="Times New Roman" w:hAnsi="Times New Roman" w:cs="Times New Roman"/>
          <w:bCs/>
        </w:rPr>
        <w:t>’ is arguably a misnomer.</w:t>
      </w:r>
      <w:r w:rsidR="00273505" w:rsidRPr="00A62CE2">
        <w:rPr>
          <w:rFonts w:ascii="Times New Roman" w:hAnsi="Times New Roman" w:cs="Times New Roman"/>
          <w:bCs/>
        </w:rPr>
        <w:t xml:space="preserve"> Whilst there are no physical borders there are most certainly political boundaries, which arguably stem back to a legacy of distrust amongst nations. Heritage is often difficult to overcome for air transport services, which remain inherently controlled by sovereign</w:t>
      </w:r>
      <w:r w:rsidR="00241861" w:rsidRPr="00A62CE2">
        <w:rPr>
          <w:rFonts w:ascii="Times New Roman" w:hAnsi="Times New Roman" w:cs="Times New Roman"/>
          <w:bCs/>
        </w:rPr>
        <w:t xml:space="preserve"> ‘state’</w:t>
      </w:r>
      <w:r w:rsidR="00273505" w:rsidRPr="00A62CE2">
        <w:rPr>
          <w:rFonts w:ascii="Times New Roman" w:hAnsi="Times New Roman" w:cs="Times New Roman"/>
          <w:bCs/>
        </w:rPr>
        <w:t xml:space="preserve"> dominance.</w:t>
      </w:r>
      <w:r w:rsidR="00241861" w:rsidRPr="00A62CE2">
        <w:rPr>
          <w:rFonts w:ascii="Times New Roman" w:hAnsi="Times New Roman" w:cs="Times New Roman"/>
          <w:bCs/>
        </w:rPr>
        <w:t xml:space="preserve"> Air transport continues to battle archaic controls in terms of foreign investment and ownership</w:t>
      </w:r>
      <w:r w:rsidR="00C82CA2" w:rsidRPr="00A62CE2">
        <w:rPr>
          <w:rFonts w:ascii="Times New Roman" w:hAnsi="Times New Roman" w:cs="Times New Roman"/>
          <w:bCs/>
        </w:rPr>
        <w:t xml:space="preserve"> rules</w:t>
      </w:r>
      <w:r w:rsidR="00241861" w:rsidRPr="00A62CE2">
        <w:rPr>
          <w:rFonts w:ascii="Times New Roman" w:hAnsi="Times New Roman" w:cs="Times New Roman"/>
          <w:bCs/>
        </w:rPr>
        <w:t>, and w</w:t>
      </w:r>
      <w:r w:rsidR="00CD1023" w:rsidRPr="00A62CE2">
        <w:rPr>
          <w:rFonts w:ascii="Times New Roman" w:hAnsi="Times New Roman" w:cs="Times New Roman"/>
          <w:bCs/>
        </w:rPr>
        <w:t>hilst deregulation and liberalis</w:t>
      </w:r>
      <w:r w:rsidR="00241861" w:rsidRPr="00A62CE2">
        <w:rPr>
          <w:rFonts w:ascii="Times New Roman" w:hAnsi="Times New Roman" w:cs="Times New Roman"/>
          <w:bCs/>
        </w:rPr>
        <w:t>ation maybe the ‘</w:t>
      </w:r>
      <w:r w:rsidR="00241861" w:rsidRPr="00A62CE2">
        <w:rPr>
          <w:rFonts w:ascii="Times New Roman" w:hAnsi="Times New Roman" w:cs="Times New Roman"/>
          <w:bCs/>
          <w:i/>
        </w:rPr>
        <w:t>official</w:t>
      </w:r>
      <w:r w:rsidR="00241861" w:rsidRPr="00A62CE2">
        <w:rPr>
          <w:rFonts w:ascii="Times New Roman" w:hAnsi="Times New Roman" w:cs="Times New Roman"/>
          <w:bCs/>
        </w:rPr>
        <w:t xml:space="preserve">’ direction – the skies are certainly far from open and we have yet </w:t>
      </w:r>
      <w:r w:rsidR="004A1E29" w:rsidRPr="00A62CE2">
        <w:rPr>
          <w:rFonts w:ascii="Times New Roman" w:hAnsi="Times New Roman" w:cs="Times New Roman"/>
          <w:bCs/>
        </w:rPr>
        <w:t>to see and experience democratis</w:t>
      </w:r>
      <w:r w:rsidR="00241861" w:rsidRPr="00A62CE2">
        <w:rPr>
          <w:rFonts w:ascii="Times New Roman" w:hAnsi="Times New Roman" w:cs="Times New Roman"/>
          <w:bCs/>
        </w:rPr>
        <w:t xml:space="preserve">ed aviation </w:t>
      </w:r>
      <w:r w:rsidR="00F54A37" w:rsidRPr="00A62CE2">
        <w:rPr>
          <w:rFonts w:ascii="Times New Roman" w:hAnsi="Times New Roman" w:cs="Times New Roman"/>
          <w:bCs/>
        </w:rPr>
        <w:t>with</w:t>
      </w:r>
      <w:r w:rsidR="00241861" w:rsidRPr="00A62CE2">
        <w:rPr>
          <w:rFonts w:ascii="Times New Roman" w:hAnsi="Times New Roman" w:cs="Times New Roman"/>
          <w:bCs/>
        </w:rPr>
        <w:t xml:space="preserve"> </w:t>
      </w:r>
      <w:r w:rsidR="00CF19F2" w:rsidRPr="00A62CE2">
        <w:rPr>
          <w:rFonts w:ascii="Times New Roman" w:hAnsi="Times New Roman" w:cs="Times New Roman"/>
          <w:bCs/>
        </w:rPr>
        <w:t xml:space="preserve">equal </w:t>
      </w:r>
      <w:r w:rsidR="00F54A37" w:rsidRPr="00A62CE2">
        <w:rPr>
          <w:rFonts w:ascii="Times New Roman" w:hAnsi="Times New Roman" w:cs="Times New Roman"/>
          <w:bCs/>
        </w:rPr>
        <w:t>freedom of</w:t>
      </w:r>
      <w:r w:rsidR="005C26C8" w:rsidRPr="00A62CE2">
        <w:rPr>
          <w:rFonts w:ascii="Times New Roman" w:hAnsi="Times New Roman" w:cs="Times New Roman"/>
          <w:bCs/>
        </w:rPr>
        <w:t xml:space="preserve"> opportunity across the globe.</w:t>
      </w:r>
      <w:r w:rsidR="00DA30A8" w:rsidRPr="00E00566">
        <w:rPr>
          <w:rFonts w:ascii="Times New Roman" w:hAnsi="Times New Roman" w:cs="Times New Roman"/>
        </w:rPr>
        <w:tab/>
      </w:r>
    </w:p>
    <w:p w14:paraId="43EA29A4" w14:textId="06B05839" w:rsidR="00785620" w:rsidRPr="00E00566" w:rsidRDefault="00A36CAB" w:rsidP="008F43E2">
      <w:pPr>
        <w:widowControl w:val="0"/>
        <w:autoSpaceDE w:val="0"/>
        <w:autoSpaceDN w:val="0"/>
        <w:adjustRightInd w:val="0"/>
        <w:spacing w:line="360" w:lineRule="auto"/>
        <w:ind w:firstLine="284"/>
        <w:jc w:val="both"/>
        <w:rPr>
          <w:rFonts w:ascii="Times New Roman" w:hAnsi="Times New Roman" w:cs="Times New Roman"/>
        </w:rPr>
      </w:pPr>
      <w:r w:rsidRPr="00E00566">
        <w:rPr>
          <w:rFonts w:ascii="Times New Roman" w:hAnsi="Times New Roman" w:cs="Times New Roman"/>
        </w:rPr>
        <w:t>Whilst aviation scholars and practioners recognise the terminology ‘</w:t>
      </w:r>
      <w:r w:rsidR="00FC3A94" w:rsidRPr="00E00566">
        <w:rPr>
          <w:rFonts w:ascii="Times New Roman" w:hAnsi="Times New Roman" w:cs="Times New Roman"/>
          <w:i/>
        </w:rPr>
        <w:t>open s</w:t>
      </w:r>
      <w:r w:rsidRPr="00E00566">
        <w:rPr>
          <w:rFonts w:ascii="Times New Roman" w:hAnsi="Times New Roman" w:cs="Times New Roman"/>
          <w:i/>
        </w:rPr>
        <w:t>kies,</w:t>
      </w:r>
      <w:r w:rsidRPr="00E00566">
        <w:rPr>
          <w:rFonts w:ascii="Times New Roman" w:hAnsi="Times New Roman" w:cs="Times New Roman"/>
        </w:rPr>
        <w:t xml:space="preserve">’ there is no one accepted definition as to the meaning of this phrase. </w:t>
      </w:r>
      <w:r w:rsidRPr="00C93573">
        <w:rPr>
          <w:rFonts w:ascii="Times New Roman" w:hAnsi="Times New Roman" w:cs="Times New Roman"/>
        </w:rPr>
        <w:t>The principle maybe the same, namely ‘</w:t>
      </w:r>
      <w:r w:rsidRPr="00C93573">
        <w:rPr>
          <w:rFonts w:ascii="Times New Roman" w:hAnsi="Times New Roman" w:cs="Times New Roman"/>
          <w:i/>
        </w:rPr>
        <w:t>to democratise aviation</w:t>
      </w:r>
      <w:r w:rsidRPr="001042A3">
        <w:rPr>
          <w:rFonts w:ascii="Times New Roman" w:hAnsi="Times New Roman" w:cs="Times New Roman"/>
        </w:rPr>
        <w:t xml:space="preserve">’ but interpretation and practice translates through into variances and divisions as to how liberal nations are willing to </w:t>
      </w:r>
      <w:r w:rsidRPr="00BB0373">
        <w:rPr>
          <w:rFonts w:ascii="Times New Roman" w:hAnsi="Times New Roman" w:cs="Times New Roman"/>
        </w:rPr>
        <w:t>be. Translating multilateral exchanges of market opportunity consistently maybe a desire, but one that has rarely been achieved, with even broader plurilateral agreements, such as the Multilateral Agreement on Liberalization of International Air Transporta</w:t>
      </w:r>
      <w:r w:rsidRPr="00677294">
        <w:rPr>
          <w:rFonts w:ascii="Times New Roman" w:hAnsi="Times New Roman" w:cs="Times New Roman"/>
        </w:rPr>
        <w:t>tion (MALIAT), receiving minimal accession numbers.</w:t>
      </w:r>
      <w:r w:rsidR="00785620" w:rsidRPr="0079409B">
        <w:rPr>
          <w:rFonts w:ascii="Times New Roman" w:hAnsi="Times New Roman" w:cs="Times New Roman"/>
        </w:rPr>
        <w:t xml:space="preserve"> </w:t>
      </w:r>
      <w:r w:rsidRPr="0079409B">
        <w:rPr>
          <w:rFonts w:ascii="Times New Roman" w:hAnsi="Times New Roman" w:cs="Times New Roman"/>
        </w:rPr>
        <w:t>However, there have been some noticeable successes in terms of more liberalised regional and sub-regional agreements with the EU clearly showing that, as well as creating an open internal market, the united union of Member States is willing to geographical</w:t>
      </w:r>
      <w:r w:rsidRPr="007338A0">
        <w:rPr>
          <w:rFonts w:ascii="Times New Roman" w:hAnsi="Times New Roman" w:cs="Times New Roman"/>
        </w:rPr>
        <w:t xml:space="preserve">ly extend this development with external partners to the extent of opening up skies and creating Open Aviation Areas. </w:t>
      </w:r>
    </w:p>
    <w:p w14:paraId="42F5B9FB" w14:textId="345244E4" w:rsidR="00785620" w:rsidRPr="00E00566" w:rsidRDefault="00823A01" w:rsidP="008F43E2">
      <w:pPr>
        <w:widowControl w:val="0"/>
        <w:autoSpaceDE w:val="0"/>
        <w:autoSpaceDN w:val="0"/>
        <w:adjustRightInd w:val="0"/>
        <w:spacing w:line="360" w:lineRule="auto"/>
        <w:ind w:firstLine="284"/>
        <w:jc w:val="both"/>
        <w:rPr>
          <w:rFonts w:ascii="Times New Roman" w:hAnsi="Times New Roman" w:cs="Times New Roman"/>
        </w:rPr>
      </w:pPr>
      <w:r w:rsidRPr="00A62CE2">
        <w:rPr>
          <w:rFonts w:ascii="Times New Roman" w:hAnsi="Times New Roman" w:cs="Times New Roman"/>
          <w:bCs/>
        </w:rPr>
        <w:t>This p</w:t>
      </w:r>
      <w:r w:rsidR="00FC3A94" w:rsidRPr="00A62CE2">
        <w:rPr>
          <w:rFonts w:ascii="Times New Roman" w:hAnsi="Times New Roman" w:cs="Times New Roman"/>
          <w:bCs/>
        </w:rPr>
        <w:t>aper explores the concept of</w:t>
      </w:r>
      <w:r w:rsidR="00785620" w:rsidRPr="00A62CE2">
        <w:rPr>
          <w:rFonts w:ascii="Times New Roman" w:hAnsi="Times New Roman" w:cs="Times New Roman"/>
          <w:bCs/>
        </w:rPr>
        <w:t xml:space="preserve"> </w:t>
      </w:r>
      <w:r w:rsidR="00FC3A94" w:rsidRPr="00A62CE2">
        <w:rPr>
          <w:rFonts w:ascii="Times New Roman" w:hAnsi="Times New Roman" w:cs="Times New Roman"/>
          <w:bCs/>
        </w:rPr>
        <w:t>‘open-s</w:t>
      </w:r>
      <w:r w:rsidRPr="00A62CE2">
        <w:rPr>
          <w:rFonts w:ascii="Times New Roman" w:hAnsi="Times New Roman" w:cs="Times New Roman"/>
          <w:bCs/>
        </w:rPr>
        <w:t xml:space="preserve">kies’ with the intention of questioning whether this hypothesis is a realistic and </w:t>
      </w:r>
      <w:r w:rsidR="008F28C0" w:rsidRPr="00A62CE2">
        <w:rPr>
          <w:rFonts w:ascii="Times New Roman" w:hAnsi="Times New Roman" w:cs="Times New Roman"/>
          <w:bCs/>
        </w:rPr>
        <w:t xml:space="preserve">an </w:t>
      </w:r>
      <w:r w:rsidRPr="00A62CE2">
        <w:rPr>
          <w:rFonts w:ascii="Times New Roman" w:hAnsi="Times New Roman" w:cs="Times New Roman"/>
          <w:bCs/>
        </w:rPr>
        <w:t>accomplishable objective.</w:t>
      </w:r>
      <w:r w:rsidR="00CB4646" w:rsidRPr="00A62CE2">
        <w:rPr>
          <w:rFonts w:ascii="Times New Roman" w:hAnsi="Times New Roman" w:cs="Times New Roman"/>
          <w:bCs/>
        </w:rPr>
        <w:t xml:space="preserve"> The focus of the research cent</w:t>
      </w:r>
      <w:r w:rsidR="00336EC2" w:rsidRPr="00A62CE2">
        <w:rPr>
          <w:rFonts w:ascii="Times New Roman" w:hAnsi="Times New Roman" w:cs="Times New Roman"/>
          <w:bCs/>
        </w:rPr>
        <w:t>r</w:t>
      </w:r>
      <w:r w:rsidR="00CB4646" w:rsidRPr="00A62CE2">
        <w:rPr>
          <w:rFonts w:ascii="Times New Roman" w:hAnsi="Times New Roman" w:cs="Times New Roman"/>
          <w:bCs/>
        </w:rPr>
        <w:t>e</w:t>
      </w:r>
      <w:r w:rsidR="00336EC2" w:rsidRPr="00A62CE2">
        <w:rPr>
          <w:rFonts w:ascii="Times New Roman" w:hAnsi="Times New Roman" w:cs="Times New Roman"/>
          <w:bCs/>
        </w:rPr>
        <w:t xml:space="preserve">s </w:t>
      </w:r>
      <w:proofErr w:type="gramStart"/>
      <w:r w:rsidR="008E1EF1" w:rsidRPr="00A62CE2">
        <w:rPr>
          <w:rFonts w:ascii="Times New Roman" w:hAnsi="Times New Roman" w:cs="Times New Roman"/>
          <w:bCs/>
        </w:rPr>
        <w:t>around</w:t>
      </w:r>
      <w:proofErr w:type="gramEnd"/>
      <w:r w:rsidR="008E1EF1" w:rsidRPr="00A62CE2">
        <w:rPr>
          <w:rFonts w:ascii="Times New Roman" w:hAnsi="Times New Roman" w:cs="Times New Roman"/>
          <w:bCs/>
        </w:rPr>
        <w:t xml:space="preserve"> </w:t>
      </w:r>
      <w:r w:rsidR="00E615B9" w:rsidRPr="00A62CE2">
        <w:rPr>
          <w:rFonts w:ascii="Times New Roman" w:hAnsi="Times New Roman" w:cs="Times New Roman"/>
          <w:bCs/>
        </w:rPr>
        <w:t>the concept of open skies</w:t>
      </w:r>
      <w:r w:rsidR="008E1EF1" w:rsidRPr="00A62CE2">
        <w:rPr>
          <w:rFonts w:ascii="Times New Roman" w:hAnsi="Times New Roman" w:cs="Times New Roman"/>
          <w:bCs/>
        </w:rPr>
        <w:t>,</w:t>
      </w:r>
      <w:r w:rsidR="00E615B9" w:rsidRPr="00A62CE2">
        <w:rPr>
          <w:rFonts w:ascii="Times New Roman" w:hAnsi="Times New Roman" w:cs="Times New Roman"/>
          <w:bCs/>
        </w:rPr>
        <w:t xml:space="preserve"> and</w:t>
      </w:r>
      <w:r w:rsidR="00336EC2" w:rsidRPr="00A62CE2">
        <w:rPr>
          <w:rFonts w:ascii="Times New Roman" w:hAnsi="Times New Roman" w:cs="Times New Roman"/>
          <w:bCs/>
        </w:rPr>
        <w:t xml:space="preserve"> </w:t>
      </w:r>
      <w:r w:rsidR="00672DF6" w:rsidRPr="00A62CE2">
        <w:rPr>
          <w:rFonts w:ascii="Times New Roman" w:hAnsi="Times New Roman" w:cs="Times New Roman"/>
          <w:bCs/>
        </w:rPr>
        <w:t>the partnership</w:t>
      </w:r>
      <w:r w:rsidR="00AA79CD" w:rsidRPr="00A62CE2">
        <w:rPr>
          <w:rFonts w:ascii="Times New Roman" w:hAnsi="Times New Roman" w:cs="Times New Roman"/>
          <w:bCs/>
        </w:rPr>
        <w:t xml:space="preserve"> agreement</w:t>
      </w:r>
      <w:r w:rsidR="00672DF6" w:rsidRPr="00A62CE2">
        <w:rPr>
          <w:rFonts w:ascii="Times New Roman" w:hAnsi="Times New Roman" w:cs="Times New Roman"/>
          <w:bCs/>
        </w:rPr>
        <w:t>s of the EU</w:t>
      </w:r>
      <w:r w:rsidR="008E1EF1" w:rsidRPr="00A62CE2">
        <w:rPr>
          <w:rFonts w:ascii="Times New Roman" w:hAnsi="Times New Roman" w:cs="Times New Roman"/>
          <w:bCs/>
        </w:rPr>
        <w:t>,</w:t>
      </w:r>
      <w:r w:rsidR="00672DF6" w:rsidRPr="00A62CE2">
        <w:rPr>
          <w:rFonts w:ascii="Times New Roman" w:hAnsi="Times New Roman" w:cs="Times New Roman"/>
          <w:bCs/>
        </w:rPr>
        <w:t xml:space="preserve"> </w:t>
      </w:r>
      <w:r w:rsidR="00E615B9" w:rsidRPr="00A62CE2">
        <w:rPr>
          <w:rFonts w:ascii="Times New Roman" w:hAnsi="Times New Roman" w:cs="Times New Roman"/>
          <w:bCs/>
        </w:rPr>
        <w:t>and the pursuit of</w:t>
      </w:r>
      <w:r w:rsidR="009304F0" w:rsidRPr="00A62CE2">
        <w:rPr>
          <w:rFonts w:ascii="Times New Roman" w:hAnsi="Times New Roman" w:cs="Times New Roman"/>
          <w:bCs/>
        </w:rPr>
        <w:t xml:space="preserve"> </w:t>
      </w:r>
      <w:r w:rsidR="00672DF6" w:rsidRPr="00A62CE2">
        <w:rPr>
          <w:rFonts w:ascii="Times New Roman" w:hAnsi="Times New Roman" w:cs="Times New Roman"/>
          <w:bCs/>
        </w:rPr>
        <w:t>ASEAN</w:t>
      </w:r>
      <w:r w:rsidR="009304F0" w:rsidRPr="00A62CE2">
        <w:rPr>
          <w:rFonts w:ascii="Times New Roman" w:hAnsi="Times New Roman" w:cs="Times New Roman"/>
          <w:bCs/>
        </w:rPr>
        <w:t>,</w:t>
      </w:r>
      <w:r w:rsidR="00FC3A94" w:rsidRPr="00A62CE2">
        <w:rPr>
          <w:rFonts w:ascii="Times New Roman" w:hAnsi="Times New Roman" w:cs="Times New Roman"/>
          <w:bCs/>
        </w:rPr>
        <w:t xml:space="preserve"> </w:t>
      </w:r>
      <w:r w:rsidR="00E615B9" w:rsidRPr="00A62CE2">
        <w:rPr>
          <w:rFonts w:ascii="Times New Roman" w:hAnsi="Times New Roman" w:cs="Times New Roman"/>
          <w:bCs/>
        </w:rPr>
        <w:t>for regi</w:t>
      </w:r>
      <w:r w:rsidR="00CF18B0" w:rsidRPr="00A62CE2">
        <w:rPr>
          <w:rFonts w:ascii="Times New Roman" w:hAnsi="Times New Roman" w:cs="Times New Roman"/>
          <w:bCs/>
        </w:rPr>
        <w:t>o</w:t>
      </w:r>
      <w:r w:rsidR="00E615B9" w:rsidRPr="00A62CE2">
        <w:rPr>
          <w:rFonts w:ascii="Times New Roman" w:hAnsi="Times New Roman" w:cs="Times New Roman"/>
          <w:bCs/>
        </w:rPr>
        <w:t>nal</w:t>
      </w:r>
      <w:r w:rsidR="00672DF6" w:rsidRPr="00A62CE2">
        <w:rPr>
          <w:rFonts w:ascii="Times New Roman" w:hAnsi="Times New Roman" w:cs="Times New Roman"/>
          <w:bCs/>
        </w:rPr>
        <w:t xml:space="preserve"> cooperative agreements</w:t>
      </w:r>
      <w:r w:rsidR="00780112" w:rsidRPr="00A62CE2">
        <w:rPr>
          <w:rFonts w:ascii="Times New Roman" w:hAnsi="Times New Roman" w:cs="Times New Roman"/>
          <w:bCs/>
        </w:rPr>
        <w:t xml:space="preserve">. </w:t>
      </w:r>
      <w:r w:rsidR="009304F0" w:rsidRPr="00E00566">
        <w:rPr>
          <w:rFonts w:ascii="Times New Roman" w:hAnsi="Times New Roman" w:cs="Times New Roman"/>
        </w:rPr>
        <w:t xml:space="preserve">The developments, challenges and successes within the global aviation </w:t>
      </w:r>
      <w:r w:rsidR="009304F0" w:rsidRPr="00C93573">
        <w:rPr>
          <w:rFonts w:ascii="Times New Roman" w:hAnsi="Times New Roman" w:cs="Times New Roman"/>
        </w:rPr>
        <w:t>sector in terms of opening up the skies are discussed, as viewed from a triangulated approach, and conclusions are drawn as to where t</w:t>
      </w:r>
      <w:r w:rsidR="00674CE4" w:rsidRPr="001042A3">
        <w:rPr>
          <w:rFonts w:ascii="Times New Roman" w:hAnsi="Times New Roman" w:cs="Times New Roman"/>
        </w:rPr>
        <w:t>he future could potentially lie (Chart 1: triangulat</w:t>
      </w:r>
      <w:r w:rsidR="00674CE4" w:rsidRPr="00BB0373">
        <w:rPr>
          <w:rFonts w:ascii="Times New Roman" w:hAnsi="Times New Roman" w:cs="Times New Roman"/>
        </w:rPr>
        <w:t>ed approach).</w:t>
      </w:r>
    </w:p>
    <w:p w14:paraId="4183A98F" w14:textId="5329B24C" w:rsidR="007C6FEC" w:rsidRPr="00A62CE2" w:rsidRDefault="00180C32" w:rsidP="008F43E2">
      <w:pPr>
        <w:widowControl w:val="0"/>
        <w:autoSpaceDE w:val="0"/>
        <w:autoSpaceDN w:val="0"/>
        <w:adjustRightInd w:val="0"/>
        <w:spacing w:line="360" w:lineRule="auto"/>
        <w:ind w:firstLine="284"/>
        <w:jc w:val="both"/>
        <w:rPr>
          <w:rFonts w:ascii="Times New Roman" w:hAnsi="Times New Roman" w:cs="Times New Roman"/>
          <w:bCs/>
        </w:rPr>
      </w:pPr>
      <w:r w:rsidRPr="00A62CE2">
        <w:rPr>
          <w:rFonts w:ascii="Times New Roman" w:hAnsi="Times New Roman" w:cs="Times New Roman"/>
          <w:bCs/>
        </w:rPr>
        <w:t xml:space="preserve">The research is undertaken primary </w:t>
      </w:r>
      <w:r w:rsidR="007E4668" w:rsidRPr="00A62CE2">
        <w:rPr>
          <w:rFonts w:ascii="Times New Roman" w:hAnsi="Times New Roman" w:cs="Times New Roman"/>
          <w:bCs/>
        </w:rPr>
        <w:t xml:space="preserve">through the </w:t>
      </w:r>
      <w:r w:rsidRPr="00A62CE2">
        <w:rPr>
          <w:rFonts w:ascii="Times New Roman" w:hAnsi="Times New Roman" w:cs="Times New Roman"/>
          <w:bCs/>
        </w:rPr>
        <w:t>discipline of</w:t>
      </w:r>
      <w:r w:rsidR="00765B54" w:rsidRPr="00A62CE2">
        <w:rPr>
          <w:rFonts w:ascii="Times New Roman" w:hAnsi="Times New Roman" w:cs="Times New Roman"/>
          <w:bCs/>
        </w:rPr>
        <w:t xml:space="preserve"> law, </w:t>
      </w:r>
      <w:r w:rsidR="007E4668" w:rsidRPr="00A62CE2">
        <w:rPr>
          <w:rFonts w:ascii="Times New Roman" w:hAnsi="Times New Roman" w:cs="Times New Roman"/>
          <w:bCs/>
        </w:rPr>
        <w:t xml:space="preserve">however since the focus is on a more liberalised approach to open skies, </w:t>
      </w:r>
      <w:r w:rsidR="00E86CB5" w:rsidRPr="00A62CE2">
        <w:rPr>
          <w:rFonts w:ascii="Times New Roman" w:hAnsi="Times New Roman" w:cs="Times New Roman"/>
          <w:bCs/>
        </w:rPr>
        <w:t xml:space="preserve">limited </w:t>
      </w:r>
      <w:r w:rsidR="007E4668" w:rsidRPr="00A62CE2">
        <w:rPr>
          <w:rFonts w:ascii="Times New Roman" w:hAnsi="Times New Roman" w:cs="Times New Roman"/>
          <w:bCs/>
        </w:rPr>
        <w:t>comment is passed on the relations of States, which inevitably involves history and politics</w:t>
      </w:r>
      <w:r w:rsidR="007D746D" w:rsidRPr="00A62CE2">
        <w:rPr>
          <w:rFonts w:ascii="Times New Roman" w:hAnsi="Times New Roman" w:cs="Times New Roman"/>
          <w:bCs/>
        </w:rPr>
        <w:t>, alongside the soft law area of policy</w:t>
      </w:r>
      <w:r w:rsidR="00765B54" w:rsidRPr="00A62CE2">
        <w:rPr>
          <w:rFonts w:ascii="Times New Roman" w:hAnsi="Times New Roman" w:cs="Times New Roman"/>
          <w:bCs/>
        </w:rPr>
        <w:t>.</w:t>
      </w:r>
      <w:r w:rsidRPr="00A62CE2">
        <w:rPr>
          <w:rFonts w:ascii="Times New Roman" w:hAnsi="Times New Roman" w:cs="Times New Roman"/>
          <w:bCs/>
        </w:rPr>
        <w:t xml:space="preserve"> There is </w:t>
      </w:r>
      <w:r w:rsidR="00765B54" w:rsidRPr="00A62CE2">
        <w:rPr>
          <w:rFonts w:ascii="Times New Roman" w:hAnsi="Times New Roman" w:cs="Times New Roman"/>
          <w:bCs/>
        </w:rPr>
        <w:lastRenderedPageBreak/>
        <w:t xml:space="preserve">therefore </w:t>
      </w:r>
      <w:r w:rsidRPr="00A62CE2">
        <w:rPr>
          <w:rFonts w:ascii="Times New Roman" w:hAnsi="Times New Roman" w:cs="Times New Roman"/>
          <w:bCs/>
        </w:rPr>
        <w:t xml:space="preserve">expository research, combined with substantiated reasoning, </w:t>
      </w:r>
      <w:r w:rsidR="00675474" w:rsidRPr="00A62CE2">
        <w:rPr>
          <w:rFonts w:ascii="Times New Roman" w:hAnsi="Times New Roman" w:cs="Times New Roman"/>
          <w:bCs/>
        </w:rPr>
        <w:t xml:space="preserve">and analogical </w:t>
      </w:r>
      <w:r w:rsidRPr="00A62CE2">
        <w:rPr>
          <w:rFonts w:ascii="Times New Roman" w:hAnsi="Times New Roman" w:cs="Times New Roman"/>
          <w:bCs/>
        </w:rPr>
        <w:t xml:space="preserve">opinions and discussion. </w:t>
      </w:r>
    </w:p>
    <w:p w14:paraId="3D15B150" w14:textId="79E38EFA" w:rsidR="00EE583F" w:rsidRPr="0093078A" w:rsidRDefault="00EE583F" w:rsidP="008F43E2">
      <w:pPr>
        <w:widowControl w:val="0"/>
        <w:autoSpaceDE w:val="0"/>
        <w:autoSpaceDN w:val="0"/>
        <w:adjustRightInd w:val="0"/>
        <w:spacing w:line="360" w:lineRule="auto"/>
        <w:ind w:firstLine="284"/>
        <w:jc w:val="both"/>
        <w:rPr>
          <w:rFonts w:ascii="Times New Roman" w:hAnsi="Times New Roman" w:cs="Times New Roman"/>
          <w:bCs/>
        </w:rPr>
      </w:pPr>
    </w:p>
    <w:p w14:paraId="018D4423" w14:textId="1C5A35DD" w:rsidR="000035C1" w:rsidRPr="006A76AE" w:rsidRDefault="000035C1" w:rsidP="008F43E2">
      <w:pPr>
        <w:spacing w:line="360" w:lineRule="auto"/>
        <w:jc w:val="both"/>
        <w:rPr>
          <w:rFonts w:ascii="Times New Roman" w:hAnsi="Times New Roman" w:cs="Times New Roman"/>
          <w:b/>
          <w:bCs/>
        </w:rPr>
      </w:pPr>
      <w:r w:rsidRPr="006A76AE">
        <w:rPr>
          <w:rFonts w:ascii="Times New Roman" w:hAnsi="Times New Roman" w:cs="Times New Roman"/>
          <w:b/>
          <w:bCs/>
        </w:rPr>
        <w:t>Chart 1:</w:t>
      </w:r>
      <w:r w:rsidRPr="006A76AE">
        <w:rPr>
          <w:rFonts w:ascii="Times New Roman" w:hAnsi="Times New Roman" w:cs="Times New Roman"/>
          <w:bCs/>
        </w:rPr>
        <w:t xml:space="preserve"> </w:t>
      </w:r>
      <w:r w:rsidRPr="006A76AE">
        <w:rPr>
          <w:rFonts w:ascii="Times New Roman" w:hAnsi="Times New Roman" w:cs="Times New Roman"/>
          <w:b/>
          <w:bCs/>
        </w:rPr>
        <w:t>Triangulated research approach</w:t>
      </w:r>
    </w:p>
    <w:p w14:paraId="6A8B3C26" w14:textId="5F7F8176" w:rsidR="000035C1" w:rsidRPr="006A76AE" w:rsidRDefault="00785620" w:rsidP="008F43E2">
      <w:pPr>
        <w:spacing w:line="360" w:lineRule="auto"/>
        <w:jc w:val="both"/>
        <w:rPr>
          <w:rFonts w:ascii="Times New Roman" w:hAnsi="Times New Roman" w:cs="Times New Roman"/>
          <w:bCs/>
        </w:rPr>
      </w:pPr>
      <w:r w:rsidRPr="006A76AE">
        <w:rPr>
          <w:rFonts w:ascii="Times New Roman" w:hAnsi="Times New Roman" w:cs="Times New Roman"/>
          <w:bCs/>
          <w:noProof/>
          <w:lang w:val="en-US"/>
        </w:rPr>
        <w:drawing>
          <wp:inline distT="0" distB="0" distL="0" distR="0" wp14:anchorId="39968481" wp14:editId="5E660D45">
            <wp:extent cx="3257550" cy="1231900"/>
            <wp:effectExtent l="0" t="0" r="1905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9D6994" w14:textId="77777777" w:rsidR="00785620" w:rsidRPr="006A76AE" w:rsidRDefault="00785620" w:rsidP="008F43E2">
      <w:pPr>
        <w:spacing w:line="360" w:lineRule="auto"/>
        <w:jc w:val="both"/>
        <w:rPr>
          <w:rFonts w:ascii="Times New Roman" w:hAnsi="Times New Roman" w:cs="Times New Roman"/>
          <w:bCs/>
        </w:rPr>
      </w:pPr>
      <w:r w:rsidRPr="006A76AE">
        <w:rPr>
          <w:rFonts w:ascii="Times New Roman" w:hAnsi="Times New Roman" w:cs="Times New Roman"/>
          <w:bCs/>
        </w:rPr>
        <w:t xml:space="preserve">                                                                            Source: Authors</w:t>
      </w:r>
    </w:p>
    <w:p w14:paraId="3443D099" w14:textId="23853FBD" w:rsidR="00FA3998" w:rsidRPr="0093078A" w:rsidRDefault="00FA3998" w:rsidP="008F43E2">
      <w:pPr>
        <w:spacing w:line="360" w:lineRule="auto"/>
        <w:jc w:val="both"/>
        <w:rPr>
          <w:rFonts w:ascii="Times New Roman" w:hAnsi="Times New Roman" w:cs="Times New Roman"/>
          <w:b/>
          <w:bCs/>
          <w:u w:val="single"/>
        </w:rPr>
      </w:pPr>
    </w:p>
    <w:p w14:paraId="5CF271BC" w14:textId="77777777" w:rsidR="00785620" w:rsidRPr="0093078A" w:rsidRDefault="00785620" w:rsidP="008F43E2">
      <w:pPr>
        <w:spacing w:line="360" w:lineRule="auto"/>
        <w:jc w:val="both"/>
        <w:rPr>
          <w:rFonts w:ascii="Times New Roman" w:hAnsi="Times New Roman" w:cs="Times New Roman"/>
          <w:b/>
          <w:bCs/>
          <w:u w:val="single"/>
        </w:rPr>
      </w:pPr>
    </w:p>
    <w:p w14:paraId="28A63E8C" w14:textId="57C60EEB" w:rsidR="00FA3998" w:rsidRPr="0093078A" w:rsidRDefault="00754838" w:rsidP="008F43E2">
      <w:pPr>
        <w:spacing w:line="360" w:lineRule="auto"/>
        <w:jc w:val="both"/>
        <w:rPr>
          <w:rFonts w:ascii="Times New Roman" w:hAnsi="Times New Roman" w:cs="Times New Roman"/>
          <w:b/>
          <w:bCs/>
        </w:rPr>
      </w:pPr>
      <w:r w:rsidRPr="004335FC">
        <w:rPr>
          <w:rFonts w:ascii="Times New Roman" w:hAnsi="Times New Roman" w:cs="Times New Roman"/>
          <w:b/>
          <w:bCs/>
        </w:rPr>
        <w:t>2</w:t>
      </w:r>
      <w:r w:rsidR="00785620" w:rsidRPr="00A62CE2">
        <w:rPr>
          <w:rFonts w:ascii="Times New Roman" w:hAnsi="Times New Roman" w:cs="Times New Roman"/>
          <w:b/>
          <w:bCs/>
        </w:rPr>
        <w:tab/>
      </w:r>
      <w:r w:rsidRPr="00A62CE2">
        <w:rPr>
          <w:rFonts w:ascii="Times New Roman" w:hAnsi="Times New Roman" w:cs="Times New Roman"/>
          <w:b/>
          <w:bCs/>
        </w:rPr>
        <w:t xml:space="preserve"> </w:t>
      </w:r>
      <w:r w:rsidR="00023290" w:rsidRPr="00A62CE2">
        <w:rPr>
          <w:rFonts w:ascii="Times New Roman" w:hAnsi="Times New Roman" w:cs="Times New Roman"/>
          <w:b/>
          <w:bCs/>
        </w:rPr>
        <w:t xml:space="preserve">Origins: </w:t>
      </w:r>
      <w:r w:rsidR="00FC3A94" w:rsidRPr="00A62CE2">
        <w:rPr>
          <w:rFonts w:ascii="Times New Roman" w:hAnsi="Times New Roman" w:cs="Times New Roman"/>
          <w:b/>
          <w:bCs/>
        </w:rPr>
        <w:t xml:space="preserve">The </w:t>
      </w:r>
      <w:r w:rsidR="00785620" w:rsidRPr="00A62CE2">
        <w:rPr>
          <w:rFonts w:ascii="Times New Roman" w:hAnsi="Times New Roman" w:cs="Times New Roman"/>
          <w:b/>
          <w:bCs/>
        </w:rPr>
        <w:t>V</w:t>
      </w:r>
      <w:r w:rsidR="00FC3A94" w:rsidRPr="00A62CE2">
        <w:rPr>
          <w:rFonts w:ascii="Times New Roman" w:hAnsi="Times New Roman" w:cs="Times New Roman"/>
          <w:b/>
          <w:bCs/>
        </w:rPr>
        <w:t xml:space="preserve">ision for </w:t>
      </w:r>
      <w:r w:rsidR="00785620" w:rsidRPr="00A62CE2">
        <w:rPr>
          <w:rFonts w:ascii="Times New Roman" w:hAnsi="Times New Roman" w:cs="Times New Roman"/>
          <w:b/>
          <w:bCs/>
        </w:rPr>
        <w:t>O</w:t>
      </w:r>
      <w:r w:rsidR="00FC3A94" w:rsidRPr="00A62CE2">
        <w:rPr>
          <w:rFonts w:ascii="Times New Roman" w:hAnsi="Times New Roman" w:cs="Times New Roman"/>
          <w:b/>
          <w:bCs/>
        </w:rPr>
        <w:t xml:space="preserve">pen </w:t>
      </w:r>
      <w:r w:rsidR="00785620" w:rsidRPr="00A62CE2">
        <w:rPr>
          <w:rFonts w:ascii="Times New Roman" w:hAnsi="Times New Roman" w:cs="Times New Roman"/>
          <w:b/>
          <w:bCs/>
        </w:rPr>
        <w:t>S</w:t>
      </w:r>
      <w:r w:rsidR="00FA3998" w:rsidRPr="00A62CE2">
        <w:rPr>
          <w:rFonts w:ascii="Times New Roman" w:hAnsi="Times New Roman" w:cs="Times New Roman"/>
          <w:b/>
          <w:bCs/>
        </w:rPr>
        <w:t>kies</w:t>
      </w:r>
    </w:p>
    <w:p w14:paraId="2F6004C8" w14:textId="77777777" w:rsidR="00FA3998" w:rsidRPr="0093078A" w:rsidRDefault="00FA3998" w:rsidP="008F43E2">
      <w:pPr>
        <w:spacing w:line="360" w:lineRule="auto"/>
        <w:jc w:val="both"/>
        <w:rPr>
          <w:rFonts w:ascii="Times New Roman" w:hAnsi="Times New Roman" w:cs="Times New Roman"/>
          <w:b/>
          <w:bCs/>
          <w:u w:val="single"/>
        </w:rPr>
      </w:pPr>
    </w:p>
    <w:p w14:paraId="11A44826" w14:textId="41A4635F" w:rsidR="00C34819" w:rsidRPr="00A62CE2" w:rsidRDefault="00AA79CD" w:rsidP="008F43E2">
      <w:pPr>
        <w:spacing w:line="360" w:lineRule="auto"/>
        <w:jc w:val="both"/>
        <w:rPr>
          <w:rFonts w:ascii="Times New Roman" w:hAnsi="Times New Roman" w:cs="Times New Roman"/>
          <w:bCs/>
        </w:rPr>
      </w:pPr>
      <w:r w:rsidRPr="004335FC">
        <w:rPr>
          <w:rFonts w:ascii="Times New Roman" w:hAnsi="Times New Roman" w:cs="Times New Roman"/>
          <w:bCs/>
        </w:rPr>
        <w:t>The U</w:t>
      </w:r>
      <w:r w:rsidRPr="00A62CE2">
        <w:rPr>
          <w:rFonts w:ascii="Times New Roman" w:hAnsi="Times New Roman" w:cs="Times New Roman"/>
          <w:bCs/>
        </w:rPr>
        <w:t>S was to be instrumenta</w:t>
      </w:r>
      <w:r w:rsidR="00FC3A94" w:rsidRPr="00A62CE2">
        <w:rPr>
          <w:rFonts w:ascii="Times New Roman" w:hAnsi="Times New Roman" w:cs="Times New Roman"/>
          <w:bCs/>
        </w:rPr>
        <w:t>l in developing the concept of open s</w:t>
      </w:r>
      <w:r w:rsidRPr="00A62CE2">
        <w:rPr>
          <w:rFonts w:ascii="Times New Roman" w:hAnsi="Times New Roman" w:cs="Times New Roman"/>
          <w:bCs/>
        </w:rPr>
        <w:t>kies</w:t>
      </w:r>
      <w:r w:rsidR="00E378E2" w:rsidRPr="00A62CE2">
        <w:rPr>
          <w:rFonts w:ascii="Times New Roman" w:hAnsi="Times New Roman" w:cs="Times New Roman"/>
          <w:bCs/>
        </w:rPr>
        <w:t xml:space="preserve"> over a number of years</w:t>
      </w:r>
      <w:r w:rsidR="00FC3A94" w:rsidRPr="00A62CE2">
        <w:rPr>
          <w:rFonts w:ascii="Times New Roman" w:hAnsi="Times New Roman" w:cs="Times New Roman"/>
          <w:bCs/>
        </w:rPr>
        <w:t>, with the origins of open s</w:t>
      </w:r>
      <w:r w:rsidRPr="00A62CE2">
        <w:rPr>
          <w:rFonts w:ascii="Times New Roman" w:hAnsi="Times New Roman" w:cs="Times New Roman"/>
          <w:bCs/>
        </w:rPr>
        <w:t>kies</w:t>
      </w:r>
      <w:r w:rsidR="00662BAF" w:rsidRPr="00A62CE2">
        <w:rPr>
          <w:rFonts w:ascii="Times New Roman" w:hAnsi="Times New Roman" w:cs="Times New Roman"/>
          <w:bCs/>
        </w:rPr>
        <w:t xml:space="preserve"> also</w:t>
      </w:r>
      <w:r w:rsidRPr="00A62CE2">
        <w:rPr>
          <w:rFonts w:ascii="Times New Roman" w:hAnsi="Times New Roman" w:cs="Times New Roman"/>
          <w:bCs/>
        </w:rPr>
        <w:t xml:space="preserve"> </w:t>
      </w:r>
      <w:r w:rsidR="00E378E2" w:rsidRPr="00A62CE2">
        <w:rPr>
          <w:rFonts w:ascii="Times New Roman" w:hAnsi="Times New Roman" w:cs="Times New Roman"/>
          <w:bCs/>
        </w:rPr>
        <w:t>traceable</w:t>
      </w:r>
      <w:r w:rsidRPr="00A62CE2">
        <w:rPr>
          <w:rFonts w:ascii="Times New Roman" w:hAnsi="Times New Roman" w:cs="Times New Roman"/>
          <w:bCs/>
        </w:rPr>
        <w:t xml:space="preserve"> back to the US.</w:t>
      </w:r>
      <w:r w:rsidR="00E378E2" w:rsidRPr="00A62CE2">
        <w:rPr>
          <w:rFonts w:ascii="Times New Roman" w:hAnsi="Times New Roman" w:cs="Times New Roman"/>
          <w:bCs/>
        </w:rPr>
        <w:t xml:space="preserve"> </w:t>
      </w:r>
      <w:r w:rsidR="00FA3998" w:rsidRPr="00A62CE2">
        <w:rPr>
          <w:rFonts w:ascii="Times New Roman" w:hAnsi="Times New Roman" w:cs="Times New Roman"/>
          <w:bCs/>
        </w:rPr>
        <w:t>In July 1955 the US President, Eisenhower</w:t>
      </w:r>
      <w:r w:rsidR="003658FF" w:rsidRPr="00A62CE2">
        <w:rPr>
          <w:rFonts w:ascii="Times New Roman" w:hAnsi="Times New Roman" w:cs="Times New Roman"/>
          <w:bCs/>
        </w:rPr>
        <w:t>,</w:t>
      </w:r>
      <w:r w:rsidR="00FC3A94" w:rsidRPr="00A62CE2">
        <w:rPr>
          <w:rFonts w:ascii="Times New Roman" w:hAnsi="Times New Roman" w:cs="Times New Roman"/>
          <w:bCs/>
        </w:rPr>
        <w:t xml:space="preserve"> presented his vision of open s</w:t>
      </w:r>
      <w:r w:rsidR="00FA3998" w:rsidRPr="00A62CE2">
        <w:rPr>
          <w:rFonts w:ascii="Times New Roman" w:hAnsi="Times New Roman" w:cs="Times New Roman"/>
          <w:bCs/>
        </w:rPr>
        <w:t>kies.</w:t>
      </w:r>
      <w:r w:rsidR="00C34819" w:rsidRPr="0093078A">
        <w:rPr>
          <w:rStyle w:val="FootnoteReference"/>
          <w:rFonts w:ascii="Times New Roman" w:hAnsi="Times New Roman" w:cs="Times New Roman"/>
          <w:bCs/>
        </w:rPr>
        <w:footnoteReference w:id="3"/>
      </w:r>
      <w:r w:rsidR="00C34819" w:rsidRPr="0093078A">
        <w:rPr>
          <w:rFonts w:ascii="Times New Roman" w:hAnsi="Times New Roman" w:cs="Times New Roman"/>
          <w:bCs/>
        </w:rPr>
        <w:t xml:space="preserve"> The meeting took place in Geneva between representatives of the U</w:t>
      </w:r>
      <w:r w:rsidR="00C34819" w:rsidRPr="00A62CE2">
        <w:rPr>
          <w:rFonts w:ascii="Times New Roman" w:hAnsi="Times New Roman" w:cs="Times New Roman"/>
          <w:bCs/>
        </w:rPr>
        <w:t xml:space="preserve">S, France, Great Britain and the Soviet Union. In this instance the terminology referred to arms control and in particular the policy concept involved the </w:t>
      </w:r>
      <w:r w:rsidR="00C34819" w:rsidRPr="00A62CE2">
        <w:rPr>
          <w:rFonts w:ascii="Times New Roman" w:hAnsi="Times New Roman" w:cs="Times New Roman"/>
          <w:color w:val="0E0E0E"/>
        </w:rPr>
        <w:t>United States and the Soviet Union exchanging information and maps showing the exact location of their military installations. Once equipped with this information the notion extended to the other State undertaking aerial surveillance to verify and monitor the locations.</w:t>
      </w:r>
      <w:r w:rsidR="00785620" w:rsidRPr="00A62CE2">
        <w:rPr>
          <w:rFonts w:ascii="Times New Roman" w:hAnsi="Times New Roman" w:cs="Times New Roman"/>
          <w:color w:val="0E0E0E"/>
        </w:rPr>
        <w:t xml:space="preserve"> </w:t>
      </w:r>
      <w:r w:rsidR="00C34819" w:rsidRPr="00A62CE2">
        <w:rPr>
          <w:rFonts w:ascii="Times New Roman" w:hAnsi="Times New Roman" w:cs="Times New Roman"/>
          <w:color w:val="0E0E0E"/>
        </w:rPr>
        <w:t>As history confirms, this plan was not accepted by the Soviet Union, with President Khrushchev declaring Eisenhower’s ‘open skies’ concept as nothing more than an ‘espionage plot.’</w:t>
      </w:r>
    </w:p>
    <w:p w14:paraId="7E9E9D7D" w14:textId="77777777" w:rsidR="00C34819" w:rsidRPr="00A62CE2" w:rsidRDefault="00C34819" w:rsidP="008F43E2">
      <w:pPr>
        <w:spacing w:line="360" w:lineRule="auto"/>
        <w:jc w:val="both"/>
        <w:rPr>
          <w:rFonts w:ascii="Times New Roman" w:hAnsi="Times New Roman" w:cs="Times New Roman"/>
          <w:color w:val="0E0E0E"/>
        </w:rPr>
      </w:pPr>
    </w:p>
    <w:p w14:paraId="172460C0" w14:textId="6101E864" w:rsidR="00224D6A" w:rsidRPr="00A62CE2" w:rsidRDefault="00C34819" w:rsidP="008F43E2">
      <w:pPr>
        <w:spacing w:line="360" w:lineRule="auto"/>
        <w:jc w:val="both"/>
        <w:rPr>
          <w:rFonts w:ascii="Times New Roman" w:hAnsi="Times New Roman" w:cs="Times New Roman"/>
          <w:color w:val="0E0E0E"/>
        </w:rPr>
      </w:pPr>
      <w:r w:rsidRPr="00A62CE2">
        <w:rPr>
          <w:rFonts w:ascii="Times New Roman" w:hAnsi="Times New Roman" w:cs="Times New Roman"/>
          <w:color w:val="0E0E0E"/>
        </w:rPr>
        <w:t xml:space="preserve">This vision of open skies may not fall within our current understanding for civil aviation, but perhaps there are similarities to factor in nonetheless. Firstly, for the Soviet Union, the idea of US planes within their airspace, regardless of the fact that they were there to conduct ‘agreed’ </w:t>
      </w:r>
      <w:r w:rsidRPr="00A62CE2">
        <w:rPr>
          <w:rFonts w:ascii="Times New Roman" w:hAnsi="Times New Roman" w:cs="Times New Roman"/>
          <w:color w:val="0E0E0E"/>
        </w:rPr>
        <w:lastRenderedPageBreak/>
        <w:t>surveillance of military bases, was unthinkable. This was of course</w:t>
      </w:r>
      <w:r w:rsidR="004D7DA5" w:rsidRPr="00A62CE2">
        <w:rPr>
          <w:rFonts w:ascii="Times New Roman" w:hAnsi="Times New Roman" w:cs="Times New Roman"/>
          <w:color w:val="0E0E0E"/>
        </w:rPr>
        <w:t xml:space="preserve"> inevitably related to the Cold </w:t>
      </w:r>
      <w:r w:rsidRPr="00A62CE2">
        <w:rPr>
          <w:rFonts w:ascii="Times New Roman" w:hAnsi="Times New Roman" w:cs="Times New Roman"/>
          <w:color w:val="0E0E0E"/>
        </w:rPr>
        <w:t xml:space="preserve">War era, but this moreover was reflective and indicative of sovereign nations distrust of other global States, and the potential threat of the aircraft in terms of invading or compromising their sovereign land and (air) space. Ironically, some months later, this permission proved an unnecessary requirement when the US Eisenhower administration approved the use of high-altitude spy planes (the famous U-2s) for just this spying purpose. </w:t>
      </w:r>
    </w:p>
    <w:p w14:paraId="503D92F7" w14:textId="1259D538" w:rsidR="00C34819" w:rsidRPr="0093078A" w:rsidRDefault="00224D6A" w:rsidP="008F43E2">
      <w:pPr>
        <w:tabs>
          <w:tab w:val="left" w:pos="426"/>
        </w:tabs>
        <w:spacing w:line="360" w:lineRule="auto"/>
        <w:jc w:val="both"/>
        <w:rPr>
          <w:rFonts w:ascii="Times New Roman" w:hAnsi="Times New Roman" w:cs="Times New Roman"/>
          <w:color w:val="0E0E0E"/>
        </w:rPr>
      </w:pPr>
      <w:r w:rsidRPr="00A62CE2">
        <w:rPr>
          <w:rFonts w:ascii="Times New Roman" w:hAnsi="Times New Roman" w:cs="Times New Roman"/>
          <w:color w:val="0E0E0E"/>
        </w:rPr>
        <w:tab/>
      </w:r>
      <w:r w:rsidR="00C34819" w:rsidRPr="00A62CE2">
        <w:rPr>
          <w:rFonts w:ascii="Times New Roman" w:hAnsi="Times New Roman" w:cs="Times New Roman"/>
          <w:color w:val="0E0E0E"/>
        </w:rPr>
        <w:t xml:space="preserve">This Geneva meeting of course related to the use of aviation directly concerned with military activities by State powers, however for civil aviation the underlying concept of distrust and sovereign control is also inherently evident and is ultimately a legacy of warfare and </w:t>
      </w:r>
      <w:r w:rsidR="00C601B3" w:rsidRPr="00A62CE2">
        <w:rPr>
          <w:rFonts w:ascii="Times New Roman" w:hAnsi="Times New Roman" w:cs="Times New Roman"/>
          <w:color w:val="0E0E0E"/>
        </w:rPr>
        <w:t xml:space="preserve">political </w:t>
      </w:r>
      <w:r w:rsidR="00C34819" w:rsidRPr="00A62CE2">
        <w:rPr>
          <w:rFonts w:ascii="Times New Roman" w:hAnsi="Times New Roman" w:cs="Times New Roman"/>
          <w:color w:val="0E0E0E"/>
        </w:rPr>
        <w:t>relations.</w:t>
      </w:r>
      <w:bookmarkStart w:id="2" w:name="_Ref336604089"/>
      <w:r w:rsidR="00C34819" w:rsidRPr="0093078A">
        <w:rPr>
          <w:rStyle w:val="FootnoteReference"/>
          <w:rFonts w:ascii="Times New Roman" w:hAnsi="Times New Roman" w:cs="Times New Roman"/>
          <w:color w:val="0E0E0E"/>
        </w:rPr>
        <w:footnoteReference w:id="4"/>
      </w:r>
      <w:bookmarkEnd w:id="2"/>
      <w:r w:rsidR="00C34819" w:rsidRPr="0093078A">
        <w:rPr>
          <w:rFonts w:ascii="Times New Roman" w:hAnsi="Times New Roman" w:cs="Times New Roman"/>
          <w:color w:val="0E0E0E"/>
        </w:rPr>
        <w:t xml:space="preserve"> Subsequently, there arguably remains a correlation between the openness and trust of Governments, as reflected by military actions and policies, and external policies, which build upon such confidence in the trade world. Inevitably assurance and trust is consequently translated and transferred into the </w:t>
      </w:r>
      <w:r w:rsidR="00C34819" w:rsidRPr="004335FC">
        <w:rPr>
          <w:rFonts w:ascii="Times New Roman" w:hAnsi="Times New Roman" w:cs="Times New Roman"/>
          <w:color w:val="0E0E0E"/>
        </w:rPr>
        <w:t>globa</w:t>
      </w:r>
      <w:r w:rsidR="00C34819" w:rsidRPr="00A62CE2">
        <w:rPr>
          <w:rFonts w:ascii="Times New Roman" w:hAnsi="Times New Roman" w:cs="Times New Roman"/>
          <w:color w:val="0E0E0E"/>
        </w:rPr>
        <w:t>l arena, which sees more openness and access when trading and providing services internationally. Certainly, in theory this has proven to be the case; however, there is also evidence that in practice there is a limitation to the ‘trust’ element and that openness remains equally subject to borders and competitive advantage.</w:t>
      </w:r>
      <w:r w:rsidR="00C34819" w:rsidRPr="0093078A">
        <w:rPr>
          <w:rStyle w:val="FootnoteReference"/>
          <w:rFonts w:ascii="Times New Roman" w:hAnsi="Times New Roman" w:cs="Times New Roman"/>
          <w:color w:val="0E0E0E"/>
        </w:rPr>
        <w:footnoteReference w:id="5"/>
      </w:r>
      <w:r w:rsidR="00785620" w:rsidRPr="0093078A">
        <w:rPr>
          <w:rFonts w:ascii="Times New Roman" w:hAnsi="Times New Roman" w:cs="Times New Roman"/>
          <w:color w:val="0E0E0E"/>
        </w:rPr>
        <w:t xml:space="preserve"> </w:t>
      </w:r>
    </w:p>
    <w:p w14:paraId="1D384D6E" w14:textId="77777777" w:rsidR="00224D6A" w:rsidRPr="004335FC" w:rsidRDefault="00224D6A" w:rsidP="008F43E2">
      <w:pPr>
        <w:spacing w:line="360" w:lineRule="auto"/>
        <w:jc w:val="both"/>
        <w:rPr>
          <w:rFonts w:ascii="Times New Roman" w:hAnsi="Times New Roman" w:cs="Times New Roman"/>
          <w:color w:val="0E0E0E"/>
        </w:rPr>
      </w:pPr>
    </w:p>
    <w:p w14:paraId="2929B97D" w14:textId="77777777" w:rsidR="00C34819" w:rsidRPr="00A62CE2" w:rsidRDefault="00C34819" w:rsidP="008F43E2">
      <w:pPr>
        <w:spacing w:line="360" w:lineRule="auto"/>
        <w:jc w:val="both"/>
        <w:rPr>
          <w:rFonts w:ascii="Times New Roman" w:hAnsi="Times New Roman" w:cs="Times New Roman"/>
          <w:color w:val="0E0E0E"/>
        </w:rPr>
      </w:pPr>
    </w:p>
    <w:p w14:paraId="40BDAA54" w14:textId="7C79EF02" w:rsidR="00C34819" w:rsidRPr="00A62CE2" w:rsidRDefault="00C34819" w:rsidP="008F43E2">
      <w:pPr>
        <w:spacing w:line="360" w:lineRule="auto"/>
        <w:jc w:val="both"/>
        <w:rPr>
          <w:rFonts w:ascii="Times New Roman" w:hAnsi="Times New Roman" w:cs="Times New Roman"/>
          <w:b/>
          <w:color w:val="0E0E0E"/>
        </w:rPr>
      </w:pPr>
      <w:r w:rsidRPr="00A62CE2">
        <w:rPr>
          <w:rFonts w:ascii="Times New Roman" w:hAnsi="Times New Roman" w:cs="Times New Roman"/>
          <w:b/>
          <w:color w:val="0E0E0E"/>
        </w:rPr>
        <w:t>3</w:t>
      </w:r>
      <w:r w:rsidR="00224D6A" w:rsidRPr="00A62CE2">
        <w:rPr>
          <w:rFonts w:ascii="Times New Roman" w:hAnsi="Times New Roman" w:cs="Times New Roman"/>
          <w:b/>
          <w:color w:val="0E0E0E"/>
        </w:rPr>
        <w:tab/>
      </w:r>
      <w:r w:rsidRPr="00A62CE2">
        <w:rPr>
          <w:rFonts w:ascii="Times New Roman" w:hAnsi="Times New Roman" w:cs="Times New Roman"/>
          <w:b/>
          <w:color w:val="0E0E0E"/>
        </w:rPr>
        <w:t xml:space="preserve"> Breaking </w:t>
      </w:r>
      <w:r w:rsidR="00224D6A" w:rsidRPr="00A62CE2">
        <w:rPr>
          <w:rFonts w:ascii="Times New Roman" w:hAnsi="Times New Roman" w:cs="Times New Roman"/>
          <w:b/>
          <w:color w:val="0E0E0E"/>
        </w:rPr>
        <w:t>D</w:t>
      </w:r>
      <w:r w:rsidRPr="00A62CE2">
        <w:rPr>
          <w:rFonts w:ascii="Times New Roman" w:hAnsi="Times New Roman" w:cs="Times New Roman"/>
          <w:b/>
          <w:color w:val="0E0E0E"/>
        </w:rPr>
        <w:t xml:space="preserve">own </w:t>
      </w:r>
      <w:r w:rsidR="00224D6A" w:rsidRPr="00A62CE2">
        <w:rPr>
          <w:rFonts w:ascii="Times New Roman" w:hAnsi="Times New Roman" w:cs="Times New Roman"/>
          <w:b/>
          <w:color w:val="0E0E0E"/>
        </w:rPr>
        <w:t>B</w:t>
      </w:r>
      <w:r w:rsidRPr="00A62CE2">
        <w:rPr>
          <w:rFonts w:ascii="Times New Roman" w:hAnsi="Times New Roman" w:cs="Times New Roman"/>
          <w:b/>
          <w:color w:val="0E0E0E"/>
        </w:rPr>
        <w:t>arriers: ‘</w:t>
      </w:r>
      <w:r w:rsidR="00924C06" w:rsidRPr="00A62CE2">
        <w:rPr>
          <w:rFonts w:ascii="Times New Roman" w:hAnsi="Times New Roman" w:cs="Times New Roman"/>
          <w:b/>
          <w:i/>
          <w:color w:val="0E0E0E"/>
        </w:rPr>
        <w:t>S</w:t>
      </w:r>
      <w:r w:rsidRPr="00A62CE2">
        <w:rPr>
          <w:rFonts w:ascii="Times New Roman" w:hAnsi="Times New Roman" w:cs="Times New Roman"/>
          <w:b/>
          <w:i/>
          <w:color w:val="0E0E0E"/>
        </w:rPr>
        <w:t xml:space="preserve">tepping </w:t>
      </w:r>
      <w:r w:rsidR="00924C06" w:rsidRPr="00A62CE2">
        <w:rPr>
          <w:rFonts w:ascii="Times New Roman" w:hAnsi="Times New Roman" w:cs="Times New Roman"/>
          <w:b/>
          <w:i/>
          <w:color w:val="0E0E0E"/>
        </w:rPr>
        <w:t>S</w:t>
      </w:r>
      <w:r w:rsidRPr="00A62CE2">
        <w:rPr>
          <w:rFonts w:ascii="Times New Roman" w:hAnsi="Times New Roman" w:cs="Times New Roman"/>
          <w:b/>
          <w:i/>
          <w:color w:val="0E0E0E"/>
        </w:rPr>
        <w:t>tones</w:t>
      </w:r>
      <w:r w:rsidRPr="00A62CE2">
        <w:rPr>
          <w:rFonts w:ascii="Times New Roman" w:hAnsi="Times New Roman" w:cs="Times New Roman"/>
          <w:b/>
          <w:color w:val="0E0E0E"/>
        </w:rPr>
        <w:t xml:space="preserve">’ </w:t>
      </w:r>
    </w:p>
    <w:p w14:paraId="1CF901DA" w14:textId="77777777" w:rsidR="00C34819" w:rsidRPr="00A62CE2" w:rsidRDefault="00C34819" w:rsidP="008F43E2">
      <w:pPr>
        <w:spacing w:line="360" w:lineRule="auto"/>
        <w:jc w:val="both"/>
        <w:rPr>
          <w:rFonts w:ascii="Times New Roman" w:hAnsi="Times New Roman" w:cs="Times New Roman"/>
          <w:bCs/>
        </w:rPr>
      </w:pPr>
    </w:p>
    <w:p w14:paraId="13FF357A" w14:textId="6CD323E6" w:rsidR="00224D6A" w:rsidRPr="00E00566" w:rsidRDefault="00C34819" w:rsidP="008F43E2">
      <w:pPr>
        <w:spacing w:line="360" w:lineRule="auto"/>
        <w:jc w:val="both"/>
        <w:rPr>
          <w:rFonts w:ascii="Times New Roman" w:hAnsi="Times New Roman" w:cs="Times New Roman"/>
          <w:color w:val="1C1C1C"/>
        </w:rPr>
      </w:pPr>
      <w:r w:rsidRPr="00A62CE2">
        <w:rPr>
          <w:rFonts w:ascii="Times New Roman" w:hAnsi="Times New Roman" w:cs="Times New Roman"/>
          <w:bCs/>
        </w:rPr>
        <w:t xml:space="preserve">In 1992 President George Bush did in fact sign the Open Skies Treaty, however rather than application to civil aviation, the Treaty </w:t>
      </w:r>
      <w:r w:rsidRPr="00A62CE2">
        <w:rPr>
          <w:rFonts w:ascii="Times New Roman" w:hAnsi="Times New Roman" w:cs="Times New Roman"/>
          <w:color w:val="1C1C1C"/>
        </w:rPr>
        <w:t>established a regime of unarmed aerial observation flights over the entire territory of the then agreeing 25 signatories.</w:t>
      </w:r>
      <w:r w:rsidRPr="0093078A">
        <w:rPr>
          <w:rStyle w:val="FootnoteReference"/>
          <w:rFonts w:ascii="Times New Roman" w:hAnsi="Times New Roman" w:cs="Times New Roman"/>
          <w:color w:val="1C1C1C"/>
        </w:rPr>
        <w:footnoteReference w:id="6"/>
      </w:r>
      <w:r w:rsidRPr="0093078A">
        <w:rPr>
          <w:rFonts w:ascii="Times New Roman" w:hAnsi="Times New Roman" w:cs="Times New Roman"/>
          <w:color w:val="1C1C1C"/>
        </w:rPr>
        <w:t xml:space="preserve"> In this sense, the Open Skies agreement constituted the most extensive international effort, to that time, on openness and</w:t>
      </w:r>
      <w:r w:rsidRPr="004335FC">
        <w:rPr>
          <w:rFonts w:ascii="Times New Roman" w:hAnsi="Times New Roman" w:cs="Times New Roman"/>
          <w:color w:val="1C1C1C"/>
        </w:rPr>
        <w:t xml:space="preserve"> tran</w:t>
      </w:r>
      <w:r w:rsidRPr="00E00566">
        <w:rPr>
          <w:rFonts w:ascii="Times New Roman" w:hAnsi="Times New Roman" w:cs="Times New Roman"/>
          <w:color w:val="1C1C1C"/>
        </w:rPr>
        <w:t>sparency in relation to military forces and activities. However, the Treaty was not to enter into force until 2002. The concept was to promote global confidence and world stability.</w:t>
      </w:r>
    </w:p>
    <w:p w14:paraId="1E7C3FD0" w14:textId="7B151846" w:rsidR="00C34819" w:rsidRPr="0093078A" w:rsidRDefault="00224D6A" w:rsidP="008F43E2">
      <w:pPr>
        <w:tabs>
          <w:tab w:val="left" w:pos="284"/>
        </w:tabs>
        <w:spacing w:line="360" w:lineRule="auto"/>
        <w:jc w:val="both"/>
        <w:rPr>
          <w:rFonts w:ascii="Times New Roman" w:hAnsi="Times New Roman" w:cs="Times New Roman"/>
          <w:color w:val="1C1C1C"/>
        </w:rPr>
      </w:pPr>
      <w:r w:rsidRPr="00E00566">
        <w:rPr>
          <w:rFonts w:ascii="Times New Roman" w:hAnsi="Times New Roman" w:cs="Times New Roman"/>
          <w:color w:val="1C1C1C"/>
        </w:rPr>
        <w:lastRenderedPageBreak/>
        <w:tab/>
      </w:r>
      <w:r w:rsidR="00C34819" w:rsidRPr="00E00566">
        <w:rPr>
          <w:rFonts w:ascii="Times New Roman" w:hAnsi="Times New Roman" w:cs="Times New Roman"/>
          <w:color w:val="1C1C1C"/>
        </w:rPr>
        <w:t>Civil aviation has continued to bare the brunt of nations’ reluctance to concede control of their skies, whether this is solely as a result of a history of a ‘world of warfare’ is arguably question</w:t>
      </w:r>
      <w:r w:rsidR="00857937" w:rsidRPr="00C93573">
        <w:rPr>
          <w:rFonts w:ascii="Times New Roman" w:hAnsi="Times New Roman" w:cs="Times New Roman"/>
          <w:color w:val="1C1C1C"/>
        </w:rPr>
        <w:t xml:space="preserve">able. Since the end of the Cold </w:t>
      </w:r>
      <w:r w:rsidR="00C34819" w:rsidRPr="001042A3">
        <w:rPr>
          <w:rFonts w:ascii="Times New Roman" w:hAnsi="Times New Roman" w:cs="Times New Roman"/>
          <w:color w:val="1C1C1C"/>
        </w:rPr>
        <w:t xml:space="preserve">War the pace of globalisation has rapidly quickened; and, whilst many industries have been subject to a more liberalised approach, welcoming and embracing the opportunities afforded through foreign investment and ownership, </w:t>
      </w:r>
      <w:r w:rsidR="00C34819" w:rsidRPr="00BB0373">
        <w:rPr>
          <w:rFonts w:ascii="Times New Roman" w:hAnsi="Times New Roman" w:cs="Times New Roman"/>
          <w:color w:val="1C1C1C"/>
        </w:rPr>
        <w:t>civil aviation remains subject to the reins of government control.</w:t>
      </w:r>
      <w:r w:rsidR="00C34819" w:rsidRPr="0093078A">
        <w:rPr>
          <w:rStyle w:val="FootnoteReference"/>
          <w:rFonts w:ascii="Times New Roman" w:hAnsi="Times New Roman" w:cs="Times New Roman"/>
          <w:color w:val="1C1C1C"/>
        </w:rPr>
        <w:footnoteReference w:id="7"/>
      </w:r>
      <w:r w:rsidR="00C34819" w:rsidRPr="0093078A">
        <w:rPr>
          <w:rFonts w:ascii="Times New Roman" w:hAnsi="Times New Roman" w:cs="Times New Roman"/>
          <w:color w:val="1C1C1C"/>
        </w:rPr>
        <w:t xml:space="preserve"> Inevitably there remains a conflict of policies – </w:t>
      </w:r>
      <w:r w:rsidR="00C34819" w:rsidRPr="0093078A">
        <w:rPr>
          <w:rFonts w:ascii="Times New Roman" w:hAnsi="Times New Roman" w:cs="Times New Roman"/>
          <w:i/>
          <w:color w:val="1C1C1C"/>
        </w:rPr>
        <w:t xml:space="preserve">trade </w:t>
      </w:r>
      <w:r w:rsidR="00C34819" w:rsidRPr="004335FC">
        <w:rPr>
          <w:rFonts w:ascii="Times New Roman" w:hAnsi="Times New Roman" w:cs="Times New Roman"/>
          <w:i/>
          <w:color w:val="1C1C1C"/>
        </w:rPr>
        <w:t>vs. s</w:t>
      </w:r>
      <w:r w:rsidR="00C34819" w:rsidRPr="00E00566">
        <w:rPr>
          <w:rFonts w:ascii="Times New Roman" w:hAnsi="Times New Roman" w:cs="Times New Roman"/>
          <w:i/>
          <w:color w:val="1C1C1C"/>
        </w:rPr>
        <w:t>overeign protectionism, security vs. competition</w:t>
      </w:r>
      <w:r w:rsidR="00C34819" w:rsidRPr="00E00566">
        <w:rPr>
          <w:rFonts w:ascii="Times New Roman" w:hAnsi="Times New Roman" w:cs="Times New Roman"/>
          <w:color w:val="1C1C1C"/>
        </w:rPr>
        <w:t>, etc.</w:t>
      </w:r>
      <w:r w:rsidR="00C34819" w:rsidRPr="0093078A">
        <w:rPr>
          <w:rStyle w:val="FootnoteReference"/>
          <w:rFonts w:ascii="Times New Roman" w:hAnsi="Times New Roman" w:cs="Times New Roman"/>
          <w:color w:val="1C1C1C"/>
        </w:rPr>
        <w:footnoteReference w:id="8"/>
      </w:r>
      <w:r w:rsidR="00C34819" w:rsidRPr="0093078A">
        <w:rPr>
          <w:rFonts w:ascii="Times New Roman" w:hAnsi="Times New Roman" w:cs="Times New Roman"/>
          <w:color w:val="1C1C1C"/>
        </w:rPr>
        <w:t xml:space="preserve"> </w:t>
      </w:r>
    </w:p>
    <w:p w14:paraId="39392CDE" w14:textId="7D88E178" w:rsidR="00C34819" w:rsidRPr="006A76AE" w:rsidRDefault="00224D6A" w:rsidP="008F43E2">
      <w:pPr>
        <w:widowControl w:val="0"/>
        <w:tabs>
          <w:tab w:val="left" w:pos="284"/>
        </w:tabs>
        <w:autoSpaceDE w:val="0"/>
        <w:autoSpaceDN w:val="0"/>
        <w:adjustRightInd w:val="0"/>
        <w:spacing w:line="360" w:lineRule="auto"/>
        <w:jc w:val="both"/>
        <w:rPr>
          <w:rFonts w:ascii="Times New Roman" w:hAnsi="Times New Roman" w:cs="Times New Roman"/>
        </w:rPr>
      </w:pPr>
      <w:r w:rsidRPr="0093078A">
        <w:rPr>
          <w:rFonts w:ascii="Times New Roman" w:hAnsi="Times New Roman" w:cs="Times New Roman"/>
        </w:rPr>
        <w:tab/>
      </w:r>
      <w:r w:rsidR="00C34819" w:rsidRPr="00A62CE2">
        <w:rPr>
          <w:rFonts w:ascii="Times New Roman" w:hAnsi="Times New Roman" w:cs="Times New Roman"/>
        </w:rPr>
        <w:t>That said</w:t>
      </w:r>
      <w:proofErr w:type="gramStart"/>
      <w:r w:rsidR="00C34819" w:rsidRPr="00A62CE2">
        <w:rPr>
          <w:rFonts w:ascii="Times New Roman" w:hAnsi="Times New Roman" w:cs="Times New Roman"/>
        </w:rPr>
        <w:t>,</w:t>
      </w:r>
      <w:proofErr w:type="gramEnd"/>
      <w:r w:rsidR="00C34819" w:rsidRPr="00A62CE2">
        <w:rPr>
          <w:rFonts w:ascii="Times New Roman" w:hAnsi="Times New Roman" w:cs="Times New Roman"/>
        </w:rPr>
        <w:t xml:space="preserve"> the premise of open skies was to be expanded into civil aviation with key significant dates running parallel to the principle of open skies in relation to military activities. 1992 and 2002 were also to be significant years for civil aviation development. Commencing in 1992, the </w:t>
      </w:r>
      <w:r w:rsidR="00785620" w:rsidRPr="00A62CE2">
        <w:rPr>
          <w:rFonts w:ascii="Times New Roman" w:hAnsi="Times New Roman" w:cs="Times New Roman"/>
        </w:rPr>
        <w:t>US</w:t>
      </w:r>
      <w:r w:rsidR="00C34819" w:rsidRPr="00A62CE2">
        <w:rPr>
          <w:rFonts w:ascii="Times New Roman" w:hAnsi="Times New Roman" w:cs="Times New Roman"/>
        </w:rPr>
        <w:t xml:space="preserve"> began to negotiate a series of civil aviation relationships with international partners commencing with the first ever Open Skies air services agreement with the Netherlands. This represented an important development in the liberalisation of air transport services from the post-Chicago restrictive model based on the maxim that, ‘all commercial international air passenger transport services are forbidden except to the extent that they are permitted.’</w:t>
      </w:r>
      <w:r w:rsidR="00C34819" w:rsidRPr="0093078A">
        <w:rPr>
          <w:rStyle w:val="FootnoteReference"/>
          <w:rFonts w:ascii="Times New Roman" w:hAnsi="Times New Roman" w:cs="Times New Roman"/>
        </w:rPr>
        <w:footnoteReference w:id="9"/>
      </w:r>
      <w:r w:rsidR="00C34819" w:rsidRPr="0093078A">
        <w:rPr>
          <w:rFonts w:ascii="Times New Roman" w:hAnsi="Times New Roman" w:cs="Times New Roman"/>
        </w:rPr>
        <w:t xml:space="preserve"> Whilst it is often viewed that the Chicago Convention</w:t>
      </w:r>
      <w:r w:rsidR="00C34819" w:rsidRPr="0093078A">
        <w:rPr>
          <w:rStyle w:val="FootnoteReference"/>
          <w:rFonts w:ascii="Times New Roman" w:hAnsi="Times New Roman" w:cs="Times New Roman"/>
        </w:rPr>
        <w:footnoteReference w:id="10"/>
      </w:r>
      <w:r w:rsidR="00C34819" w:rsidRPr="0093078A">
        <w:rPr>
          <w:rFonts w:ascii="Times New Roman" w:hAnsi="Times New Roman" w:cs="Times New Roman"/>
        </w:rPr>
        <w:t xml:space="preserve"> created a restrictive economic environment for aviation, specifically air service operations, this premise strictly speaking remains inaccurate. As Bartsch</w:t>
      </w:r>
      <w:bookmarkStart w:id="3" w:name="_Ref336605478"/>
      <w:r w:rsidR="00C34819" w:rsidRPr="0093078A">
        <w:rPr>
          <w:rStyle w:val="FootnoteReference"/>
          <w:rFonts w:ascii="Times New Roman" w:hAnsi="Times New Roman" w:cs="Times New Roman"/>
        </w:rPr>
        <w:footnoteReference w:id="11"/>
      </w:r>
      <w:bookmarkEnd w:id="3"/>
      <w:r w:rsidR="00C34819" w:rsidRPr="0093078A">
        <w:rPr>
          <w:rFonts w:ascii="Times New Roman" w:hAnsi="Times New Roman" w:cs="Times New Roman"/>
        </w:rPr>
        <w:t xml:space="preserve"> reinforces, despite the initial Conference having two main threads, (i) technical and (ii) economical, consensus could only be reached in respect to the first objective, in reality, the less controversial strand. Hence it was left to individual </w:t>
      </w:r>
      <w:r w:rsidR="007977AD" w:rsidRPr="0093078A">
        <w:rPr>
          <w:rFonts w:ascii="Times New Roman" w:hAnsi="Times New Roman" w:cs="Times New Roman"/>
          <w:lang w:val="en-US"/>
        </w:rPr>
        <w:t xml:space="preserve">International Civil Aviation Organization </w:t>
      </w:r>
      <w:r w:rsidR="00C34819" w:rsidRPr="0093078A">
        <w:rPr>
          <w:rFonts w:ascii="Times New Roman" w:hAnsi="Times New Roman" w:cs="Times New Roman"/>
        </w:rPr>
        <w:t>(ICAO) States and therefore political ‘</w:t>
      </w:r>
      <w:r w:rsidR="00C34819" w:rsidRPr="0093078A">
        <w:rPr>
          <w:rFonts w:ascii="Times New Roman" w:hAnsi="Times New Roman" w:cs="Times New Roman"/>
          <w:i/>
        </w:rPr>
        <w:t>will</w:t>
      </w:r>
      <w:r w:rsidR="00C34819" w:rsidRPr="0093078A">
        <w:rPr>
          <w:rFonts w:ascii="Times New Roman" w:hAnsi="Times New Roman" w:cs="Times New Roman"/>
        </w:rPr>
        <w:t xml:space="preserve">’ to mutually exchange reciprocal commercial rights through air service agreements (ASA’s), which were separately negotiated outside general trade diplomacy and related </w:t>
      </w:r>
      <w:r w:rsidR="00C34819" w:rsidRPr="004335FC">
        <w:rPr>
          <w:rFonts w:ascii="Times New Roman" w:hAnsi="Times New Roman" w:cs="Times New Roman"/>
        </w:rPr>
        <w:t>agree</w:t>
      </w:r>
      <w:r w:rsidR="00C34819" w:rsidRPr="00A62CE2">
        <w:rPr>
          <w:rFonts w:ascii="Times New Roman" w:hAnsi="Times New Roman" w:cs="Times New Roman"/>
        </w:rPr>
        <w:t>ments.</w:t>
      </w:r>
      <w:r w:rsidR="00C34819" w:rsidRPr="0093078A">
        <w:rPr>
          <w:rStyle w:val="FootnoteReference"/>
          <w:rFonts w:ascii="Times New Roman" w:hAnsi="Times New Roman" w:cs="Times New Roman"/>
        </w:rPr>
        <w:footnoteReference w:id="12"/>
      </w:r>
      <w:r w:rsidR="00C34819" w:rsidRPr="0093078A">
        <w:rPr>
          <w:rFonts w:ascii="Times New Roman" w:hAnsi="Times New Roman" w:cs="Times New Roman"/>
        </w:rPr>
        <w:t xml:space="preserve"> In essence, this lack of political ‘</w:t>
      </w:r>
      <w:r w:rsidR="00C34819" w:rsidRPr="006A76AE">
        <w:rPr>
          <w:rFonts w:ascii="Times New Roman" w:hAnsi="Times New Roman" w:cs="Times New Roman"/>
        </w:rPr>
        <w:t>will</w:t>
      </w:r>
      <w:r w:rsidR="00C34819" w:rsidRPr="0093078A">
        <w:rPr>
          <w:rFonts w:ascii="Times New Roman" w:hAnsi="Times New Roman" w:cs="Times New Roman"/>
        </w:rPr>
        <w:t>’ arguably created the ‘the most complicated field of endeavour ever attempted by man.’</w:t>
      </w:r>
      <w:r w:rsidR="00C34819" w:rsidRPr="0093078A">
        <w:rPr>
          <w:rStyle w:val="FootnoteReference"/>
          <w:rFonts w:ascii="Times New Roman" w:hAnsi="Times New Roman" w:cs="Times New Roman"/>
        </w:rPr>
        <w:footnoteReference w:id="13"/>
      </w:r>
      <w:r w:rsidR="00C34819" w:rsidRPr="0093078A">
        <w:rPr>
          <w:rFonts w:ascii="Times New Roman" w:hAnsi="Times New Roman" w:cs="Times New Roman"/>
        </w:rPr>
        <w:t xml:space="preserve"> And, yet, even with these post 1990’s ‘open skies’ </w:t>
      </w:r>
      <w:r w:rsidR="00C34819" w:rsidRPr="0093078A">
        <w:rPr>
          <w:rFonts w:ascii="Times New Roman" w:hAnsi="Times New Roman" w:cs="Times New Roman"/>
        </w:rPr>
        <w:lastRenderedPageBreak/>
        <w:t>agreements – aviation has not experienced the same equality as is to be found</w:t>
      </w:r>
      <w:r w:rsidR="00365F7F" w:rsidRPr="0093078A">
        <w:rPr>
          <w:rFonts w:ascii="Times New Roman" w:hAnsi="Times New Roman" w:cs="Times New Roman"/>
        </w:rPr>
        <w:t xml:space="preserve"> in other cross-border services. </w:t>
      </w:r>
      <w:r w:rsidR="00365F7F" w:rsidRPr="006A76AE">
        <w:rPr>
          <w:rFonts w:ascii="Times New Roman" w:hAnsi="Times New Roman" w:cs="Times New Roman"/>
          <w:lang w:val="en-US"/>
        </w:rPr>
        <w:t>Lykotrafiti</w:t>
      </w:r>
      <w:bookmarkStart w:id="4" w:name="_Ref336605669"/>
      <w:r w:rsidR="00365F7F" w:rsidRPr="006A76AE">
        <w:rPr>
          <w:rStyle w:val="FootnoteReference"/>
          <w:rFonts w:ascii="Times New Roman" w:hAnsi="Times New Roman" w:cs="Times New Roman"/>
          <w:lang w:val="en-US"/>
        </w:rPr>
        <w:footnoteReference w:id="14"/>
      </w:r>
      <w:bookmarkEnd w:id="4"/>
      <w:r w:rsidR="00424BB7" w:rsidRPr="006A76AE">
        <w:rPr>
          <w:rFonts w:ascii="Times New Roman" w:hAnsi="Times New Roman" w:cs="Times New Roman"/>
          <w:lang w:val="en-US"/>
        </w:rPr>
        <w:t xml:space="preserve"> states that ‘[</w:t>
      </w:r>
      <w:proofErr w:type="gramStart"/>
      <w:r w:rsidR="00424BB7" w:rsidRPr="006A76AE">
        <w:rPr>
          <w:rFonts w:ascii="Times New Roman" w:hAnsi="Times New Roman" w:cs="Times New Roman"/>
          <w:lang w:val="en-US"/>
        </w:rPr>
        <w:t>s]</w:t>
      </w:r>
      <w:r w:rsidR="00365F7F" w:rsidRPr="006A76AE">
        <w:rPr>
          <w:rFonts w:ascii="Times New Roman" w:hAnsi="Times New Roman" w:cs="Times New Roman"/>
          <w:lang w:val="en-US"/>
        </w:rPr>
        <w:t>eventy</w:t>
      </w:r>
      <w:proofErr w:type="gramEnd"/>
      <w:r w:rsidR="00365F7F" w:rsidRPr="006A76AE">
        <w:rPr>
          <w:rFonts w:ascii="Times New Roman" w:hAnsi="Times New Roman" w:cs="Times New Roman"/>
          <w:lang w:val="en-US"/>
        </w:rPr>
        <w:t xml:space="preserve"> years after the signing of the Chicago Convention a very different geopolitical, social and economic landscape has emerged.</w:t>
      </w:r>
      <w:r w:rsidR="00424BB7" w:rsidRPr="006A76AE">
        <w:rPr>
          <w:rFonts w:ascii="Times New Roman" w:hAnsi="Times New Roman" w:cs="Times New Roman"/>
          <w:lang w:val="en-US"/>
        </w:rPr>
        <w:t>’</w:t>
      </w:r>
      <w:r w:rsidR="00365F7F" w:rsidRPr="006A76AE">
        <w:rPr>
          <w:rFonts w:ascii="Times New Roman" w:hAnsi="Times New Roman" w:cs="Times New Roman"/>
          <w:lang w:val="en-US"/>
        </w:rPr>
        <w:t xml:space="preserve"> </w:t>
      </w:r>
      <w:r w:rsidR="00424BB7" w:rsidRPr="006A76AE">
        <w:rPr>
          <w:rFonts w:ascii="Times New Roman" w:hAnsi="Times New Roman" w:cs="Times New Roman"/>
          <w:lang w:val="en-US"/>
        </w:rPr>
        <w:t>Whilst this may certainly be true, t</w:t>
      </w:r>
      <w:r w:rsidR="00C34819" w:rsidRPr="006A76AE">
        <w:rPr>
          <w:rFonts w:ascii="Times New Roman" w:hAnsi="Times New Roman" w:cs="Times New Roman"/>
        </w:rPr>
        <w:t>he reality is that governments are only ‘willing’ to concede what they wish to in order to aid their countries trade, whilst still importantly, retaining tight sovereign control over what is still regarded as a ‘national asset.’</w:t>
      </w:r>
      <w:r w:rsidR="00C34819" w:rsidRPr="0093078A">
        <w:rPr>
          <w:rFonts w:ascii="Times New Roman" w:hAnsi="Times New Roman" w:cs="Times New Roman"/>
        </w:rPr>
        <w:t xml:space="preserve"> The comments made by Bartsch, are equally as applicable today as they were on reflecting on the atmosphere of the 1944 mid-war Chicago Conference, namely,</w:t>
      </w:r>
      <w:r w:rsidRPr="0093078A">
        <w:rPr>
          <w:rFonts w:ascii="Times New Roman" w:hAnsi="Times New Roman" w:cs="Times New Roman"/>
        </w:rPr>
        <w:t xml:space="preserve"> </w:t>
      </w:r>
      <w:r w:rsidR="00C34819" w:rsidRPr="0093078A">
        <w:rPr>
          <w:rFonts w:ascii="Times New Roman" w:hAnsi="Times New Roman" w:cs="Times New Roman"/>
        </w:rPr>
        <w:t>‘</w:t>
      </w:r>
      <w:r w:rsidR="00C34819" w:rsidRPr="006A76AE">
        <w:rPr>
          <w:rFonts w:ascii="Times New Roman" w:hAnsi="Times New Roman" w:cs="Times New Roman"/>
        </w:rPr>
        <w:t>the overarching concern of the majority of the conference delegates was maintaining state sovereignty.’</w:t>
      </w:r>
      <w:r w:rsidR="00C34819" w:rsidRPr="006A76AE">
        <w:rPr>
          <w:rStyle w:val="FootnoteReference"/>
          <w:rFonts w:ascii="Times New Roman" w:hAnsi="Times New Roman" w:cs="Times New Roman"/>
        </w:rPr>
        <w:footnoteReference w:id="15"/>
      </w:r>
      <w:r w:rsidR="00C34819" w:rsidRPr="006A76AE">
        <w:rPr>
          <w:rFonts w:ascii="Times New Roman" w:hAnsi="Times New Roman" w:cs="Times New Roman"/>
        </w:rPr>
        <w:t xml:space="preserve"> </w:t>
      </w:r>
    </w:p>
    <w:p w14:paraId="31303D29" w14:textId="77777777" w:rsidR="00C34819" w:rsidRPr="006A76AE" w:rsidRDefault="00C34819" w:rsidP="008F43E2">
      <w:pPr>
        <w:spacing w:line="360" w:lineRule="auto"/>
        <w:jc w:val="both"/>
        <w:rPr>
          <w:rFonts w:ascii="Times New Roman" w:hAnsi="Times New Roman" w:cs="Times New Roman"/>
          <w:color w:val="1C1C1C"/>
        </w:rPr>
      </w:pPr>
    </w:p>
    <w:p w14:paraId="56B78B5B" w14:textId="5DECFBAB" w:rsidR="00417675" w:rsidRPr="006A76AE" w:rsidRDefault="00602D41" w:rsidP="008F43E2">
      <w:pPr>
        <w:widowControl w:val="0"/>
        <w:autoSpaceDE w:val="0"/>
        <w:autoSpaceDN w:val="0"/>
        <w:adjustRightInd w:val="0"/>
        <w:spacing w:line="360" w:lineRule="auto"/>
        <w:jc w:val="both"/>
        <w:rPr>
          <w:rFonts w:ascii="Times New Roman" w:hAnsi="Times New Roman" w:cs="Times New Roman"/>
          <w:i/>
        </w:rPr>
      </w:pPr>
      <w:r w:rsidRPr="006A76AE">
        <w:rPr>
          <w:rFonts w:ascii="Times New Roman" w:hAnsi="Times New Roman" w:cs="Times New Roman"/>
          <w:i/>
        </w:rPr>
        <w:t xml:space="preserve">3.1. Aviation: </w:t>
      </w:r>
      <w:r w:rsidR="00224D6A" w:rsidRPr="0093078A">
        <w:rPr>
          <w:rFonts w:ascii="Times New Roman" w:hAnsi="Times New Roman" w:cs="Times New Roman"/>
          <w:i/>
        </w:rPr>
        <w:t>C</w:t>
      </w:r>
      <w:r w:rsidR="00C906E4" w:rsidRPr="006A76AE">
        <w:rPr>
          <w:rFonts w:ascii="Times New Roman" w:hAnsi="Times New Roman" w:cs="Times New Roman"/>
          <w:i/>
        </w:rPr>
        <w:t xml:space="preserve">linging onto </w:t>
      </w:r>
      <w:r w:rsidR="00224D6A" w:rsidRPr="0093078A">
        <w:rPr>
          <w:rFonts w:ascii="Times New Roman" w:hAnsi="Times New Roman" w:cs="Times New Roman"/>
          <w:i/>
        </w:rPr>
        <w:t>S</w:t>
      </w:r>
      <w:r w:rsidR="00417675" w:rsidRPr="006A76AE">
        <w:rPr>
          <w:rFonts w:ascii="Times New Roman" w:hAnsi="Times New Roman" w:cs="Times New Roman"/>
          <w:i/>
        </w:rPr>
        <w:t>overeignty</w:t>
      </w:r>
      <w:r w:rsidR="00C34D41" w:rsidRPr="006A76AE">
        <w:rPr>
          <w:rFonts w:ascii="Times New Roman" w:hAnsi="Times New Roman" w:cs="Times New Roman"/>
          <w:i/>
        </w:rPr>
        <w:t xml:space="preserve"> and </w:t>
      </w:r>
      <w:r w:rsidR="00224D6A" w:rsidRPr="0093078A">
        <w:rPr>
          <w:rFonts w:ascii="Times New Roman" w:hAnsi="Times New Roman" w:cs="Times New Roman"/>
          <w:i/>
        </w:rPr>
        <w:t>C</w:t>
      </w:r>
      <w:r w:rsidR="00C34D41" w:rsidRPr="006A76AE">
        <w:rPr>
          <w:rFonts w:ascii="Times New Roman" w:hAnsi="Times New Roman" w:cs="Times New Roman"/>
          <w:i/>
        </w:rPr>
        <w:t>ontrol</w:t>
      </w:r>
    </w:p>
    <w:p w14:paraId="17267C7F" w14:textId="77777777" w:rsidR="003C3AC7" w:rsidRPr="006A76AE" w:rsidRDefault="003C3AC7" w:rsidP="008F43E2">
      <w:pPr>
        <w:widowControl w:val="0"/>
        <w:autoSpaceDE w:val="0"/>
        <w:autoSpaceDN w:val="0"/>
        <w:adjustRightInd w:val="0"/>
        <w:spacing w:line="360" w:lineRule="auto"/>
        <w:jc w:val="both"/>
        <w:rPr>
          <w:rFonts w:ascii="Times New Roman" w:hAnsi="Times New Roman" w:cs="Times New Roman"/>
          <w:b/>
          <w:i/>
        </w:rPr>
      </w:pPr>
    </w:p>
    <w:p w14:paraId="5AE3960F" w14:textId="677FAB35" w:rsidR="00224D6A" w:rsidRPr="006A76AE" w:rsidRDefault="0021586D"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Defining a sovereign state in itself remains controversial. The terminology ‘country’ and ‘nation’ are words frequently used</w:t>
      </w:r>
      <w:r w:rsidR="00E81D8F" w:rsidRPr="006A76AE">
        <w:rPr>
          <w:rFonts w:ascii="Times New Roman" w:hAnsi="Times New Roman" w:cs="Times New Roman"/>
        </w:rPr>
        <w:t xml:space="preserve"> interchangeably</w:t>
      </w:r>
      <w:r w:rsidRPr="006A76AE">
        <w:rPr>
          <w:rFonts w:ascii="Times New Roman" w:hAnsi="Times New Roman" w:cs="Times New Roman"/>
        </w:rPr>
        <w:t xml:space="preserve"> for what political scientists call a ‘sovereign’ state.</w:t>
      </w:r>
      <w:r w:rsidRPr="006A76AE">
        <w:rPr>
          <w:rStyle w:val="FootnoteReference"/>
          <w:rFonts w:ascii="Times New Roman" w:hAnsi="Times New Roman" w:cs="Times New Roman"/>
        </w:rPr>
        <w:footnoteReference w:id="16"/>
      </w:r>
    </w:p>
    <w:p w14:paraId="68009736" w14:textId="455F1E7D" w:rsidR="00224D6A" w:rsidRPr="0093078A" w:rsidRDefault="003E3471" w:rsidP="008F43E2">
      <w:pPr>
        <w:widowControl w:val="0"/>
        <w:autoSpaceDE w:val="0"/>
        <w:autoSpaceDN w:val="0"/>
        <w:adjustRightInd w:val="0"/>
        <w:spacing w:line="360" w:lineRule="auto"/>
        <w:ind w:firstLine="284"/>
        <w:jc w:val="both"/>
        <w:rPr>
          <w:rFonts w:ascii="Times New Roman" w:hAnsi="Times New Roman" w:cs="Times New Roman"/>
          <w:lang w:val="en-US"/>
        </w:rPr>
      </w:pPr>
      <w:r w:rsidRPr="006A76AE">
        <w:rPr>
          <w:rFonts w:ascii="Times New Roman" w:hAnsi="Times New Roman" w:cs="Times New Roman"/>
          <w:lang w:val="en-US"/>
        </w:rPr>
        <w:t xml:space="preserve">Historically </w:t>
      </w:r>
      <w:r w:rsidR="00441C9C" w:rsidRPr="006A76AE">
        <w:rPr>
          <w:rFonts w:ascii="Times New Roman" w:hAnsi="Times New Roman" w:cs="Times New Roman"/>
          <w:lang w:val="en-US"/>
        </w:rPr>
        <w:t>s</w:t>
      </w:r>
      <w:r w:rsidRPr="006A76AE">
        <w:rPr>
          <w:rFonts w:ascii="Times New Roman" w:hAnsi="Times New Roman" w:cs="Times New Roman"/>
          <w:lang w:val="en-US"/>
        </w:rPr>
        <w:t>tate boundaries and borders have continued</w:t>
      </w:r>
      <w:r w:rsidR="001C6006" w:rsidRPr="006A76AE">
        <w:rPr>
          <w:rFonts w:ascii="Times New Roman" w:hAnsi="Times New Roman" w:cs="Times New Roman"/>
          <w:lang w:val="en-US"/>
        </w:rPr>
        <w:t xml:space="preserve"> to</w:t>
      </w:r>
      <w:r w:rsidRPr="006A76AE">
        <w:rPr>
          <w:rFonts w:ascii="Times New Roman" w:hAnsi="Times New Roman" w:cs="Times New Roman"/>
          <w:lang w:val="en-US"/>
        </w:rPr>
        <w:t xml:space="preserve"> move and </w:t>
      </w:r>
      <w:r w:rsidR="00AA180A" w:rsidRPr="006A76AE">
        <w:rPr>
          <w:rFonts w:ascii="Times New Roman" w:hAnsi="Times New Roman" w:cs="Times New Roman"/>
          <w:lang w:val="en-US"/>
        </w:rPr>
        <w:t xml:space="preserve">to </w:t>
      </w:r>
      <w:r w:rsidR="001C6006" w:rsidRPr="006A76AE">
        <w:rPr>
          <w:rFonts w:ascii="Times New Roman" w:hAnsi="Times New Roman" w:cs="Times New Roman"/>
          <w:lang w:val="en-US"/>
        </w:rPr>
        <w:t xml:space="preserve">be </w:t>
      </w:r>
      <w:r w:rsidRPr="006A76AE">
        <w:rPr>
          <w:rFonts w:ascii="Times New Roman" w:hAnsi="Times New Roman" w:cs="Times New Roman"/>
          <w:lang w:val="en-US"/>
        </w:rPr>
        <w:t xml:space="preserve">challenged, mostly due to acts of aggression, revolution and declarations of independence. National sovereignty is inherently protected; yet, in a </w:t>
      </w:r>
      <w:r w:rsidR="001C6006" w:rsidRPr="006A76AE">
        <w:rPr>
          <w:rFonts w:ascii="Times New Roman" w:hAnsi="Times New Roman" w:cs="Times New Roman"/>
          <w:lang w:val="en-US"/>
        </w:rPr>
        <w:t>globalis</w:t>
      </w:r>
      <w:r w:rsidRPr="006A76AE">
        <w:rPr>
          <w:rFonts w:ascii="Times New Roman" w:hAnsi="Times New Roman" w:cs="Times New Roman"/>
          <w:lang w:val="en-US"/>
        </w:rPr>
        <w:t xml:space="preserve">ed world, recognition is accorded to the fact that cooperation and collaboration are </w:t>
      </w:r>
      <w:r w:rsidR="00252A02" w:rsidRPr="006A76AE">
        <w:rPr>
          <w:rFonts w:ascii="Times New Roman" w:hAnsi="Times New Roman" w:cs="Times New Roman"/>
          <w:lang w:val="en-US"/>
        </w:rPr>
        <w:t>essential factors</w:t>
      </w:r>
      <w:r w:rsidRPr="006A76AE">
        <w:rPr>
          <w:rFonts w:ascii="Times New Roman" w:hAnsi="Times New Roman" w:cs="Times New Roman"/>
          <w:lang w:val="en-US"/>
        </w:rPr>
        <w:t xml:space="preserve"> in securing peace and achieving the integration of a world society.</w:t>
      </w:r>
      <w:r w:rsidR="001C6006" w:rsidRPr="006A76AE">
        <w:rPr>
          <w:rFonts w:ascii="Times New Roman" w:hAnsi="Times New Roman" w:cs="Times New Roman"/>
          <w:lang w:val="en-US"/>
        </w:rPr>
        <w:t xml:space="preserve"> Aviation </w:t>
      </w:r>
      <w:r w:rsidR="00803BD3" w:rsidRPr="006A76AE">
        <w:rPr>
          <w:rFonts w:ascii="Times New Roman" w:hAnsi="Times New Roman" w:cs="Times New Roman"/>
          <w:lang w:val="en-US"/>
        </w:rPr>
        <w:t>should be viewed as a</w:t>
      </w:r>
      <w:r w:rsidR="00252A02" w:rsidRPr="006A76AE">
        <w:rPr>
          <w:rFonts w:ascii="Times New Roman" w:hAnsi="Times New Roman" w:cs="Times New Roman"/>
          <w:lang w:val="en-US"/>
        </w:rPr>
        <w:t xml:space="preserve"> critical </w:t>
      </w:r>
      <w:r w:rsidR="00803BD3" w:rsidRPr="006A76AE">
        <w:rPr>
          <w:rFonts w:ascii="Times New Roman" w:hAnsi="Times New Roman" w:cs="Times New Roman"/>
          <w:lang w:val="en-US"/>
        </w:rPr>
        <w:t>component</w:t>
      </w:r>
      <w:r w:rsidR="001C6006" w:rsidRPr="006A76AE">
        <w:rPr>
          <w:rFonts w:ascii="Times New Roman" w:hAnsi="Times New Roman" w:cs="Times New Roman"/>
          <w:lang w:val="en-US"/>
        </w:rPr>
        <w:t xml:space="preserve"> resulting in </w:t>
      </w:r>
      <w:r w:rsidR="00252A02" w:rsidRPr="006A76AE">
        <w:rPr>
          <w:rFonts w:ascii="Times New Roman" w:hAnsi="Times New Roman" w:cs="Times New Roman"/>
          <w:lang w:val="en-US"/>
        </w:rPr>
        <w:t xml:space="preserve">such </w:t>
      </w:r>
      <w:r w:rsidR="001C6006" w:rsidRPr="006A76AE">
        <w:rPr>
          <w:rFonts w:ascii="Times New Roman" w:hAnsi="Times New Roman" w:cs="Times New Roman"/>
          <w:lang w:val="en-US"/>
        </w:rPr>
        <w:t>global linkage, which ultimately enhances and develops the concept of globalisation</w:t>
      </w:r>
      <w:r w:rsidR="00A16731" w:rsidRPr="006A76AE">
        <w:rPr>
          <w:rFonts w:ascii="Times New Roman" w:hAnsi="Times New Roman" w:cs="Times New Roman"/>
          <w:lang w:val="en-US"/>
        </w:rPr>
        <w:t xml:space="preserve"> further,</w:t>
      </w:r>
      <w:r w:rsidR="001C6006" w:rsidRPr="006A76AE">
        <w:rPr>
          <w:rFonts w:ascii="Times New Roman" w:hAnsi="Times New Roman" w:cs="Times New Roman"/>
          <w:lang w:val="en-US"/>
        </w:rPr>
        <w:t xml:space="preserve"> in theory</w:t>
      </w:r>
      <w:r w:rsidR="00252A02" w:rsidRPr="006A76AE">
        <w:rPr>
          <w:rFonts w:ascii="Times New Roman" w:hAnsi="Times New Roman" w:cs="Times New Roman"/>
          <w:lang w:val="en-US"/>
        </w:rPr>
        <w:t>,</w:t>
      </w:r>
      <w:r w:rsidR="001C6006" w:rsidRPr="006A76AE">
        <w:rPr>
          <w:rFonts w:ascii="Times New Roman" w:hAnsi="Times New Roman" w:cs="Times New Roman"/>
          <w:lang w:val="en-US"/>
        </w:rPr>
        <w:t xml:space="preserve"> </w:t>
      </w:r>
      <w:r w:rsidR="002302FD" w:rsidRPr="006A76AE">
        <w:rPr>
          <w:rFonts w:ascii="Times New Roman" w:hAnsi="Times New Roman" w:cs="Times New Roman"/>
          <w:lang w:val="en-US"/>
        </w:rPr>
        <w:t xml:space="preserve">shrinking the world and thus </w:t>
      </w:r>
      <w:r w:rsidR="001C6006" w:rsidRPr="006A76AE">
        <w:rPr>
          <w:rFonts w:ascii="Times New Roman" w:hAnsi="Times New Roman" w:cs="Times New Roman"/>
          <w:lang w:val="en-US"/>
        </w:rPr>
        <w:t xml:space="preserve">creating </w:t>
      </w:r>
      <w:r w:rsidR="002302FD" w:rsidRPr="006A76AE">
        <w:rPr>
          <w:rFonts w:ascii="Times New Roman" w:hAnsi="Times New Roman" w:cs="Times New Roman"/>
          <w:lang w:val="en-US"/>
        </w:rPr>
        <w:t>international</w:t>
      </w:r>
      <w:r w:rsidR="001C6006" w:rsidRPr="006A76AE">
        <w:rPr>
          <w:rFonts w:ascii="Times New Roman" w:hAnsi="Times New Roman" w:cs="Times New Roman"/>
          <w:lang w:val="en-US"/>
        </w:rPr>
        <w:t xml:space="preserve"> unity.</w:t>
      </w:r>
      <w:r w:rsidR="00785620" w:rsidRPr="0093078A">
        <w:rPr>
          <w:rFonts w:ascii="Times New Roman" w:hAnsi="Times New Roman" w:cs="Times New Roman"/>
          <w:lang w:val="en-US"/>
        </w:rPr>
        <w:t xml:space="preserve"> </w:t>
      </w:r>
      <w:r w:rsidR="002302FD" w:rsidRPr="006A76AE">
        <w:rPr>
          <w:rFonts w:ascii="Times New Roman" w:hAnsi="Times New Roman" w:cs="Times New Roman"/>
          <w:lang w:val="en-US"/>
        </w:rPr>
        <w:t>That said</w:t>
      </w:r>
      <w:r w:rsidR="00252A02" w:rsidRPr="006A76AE">
        <w:rPr>
          <w:rFonts w:ascii="Times New Roman" w:hAnsi="Times New Roman" w:cs="Times New Roman"/>
          <w:lang w:val="en-US"/>
        </w:rPr>
        <w:t xml:space="preserve">, the aspect of international cooperation however </w:t>
      </w:r>
      <w:r w:rsidR="002302FD" w:rsidRPr="006A76AE">
        <w:rPr>
          <w:rFonts w:ascii="Times New Roman" w:hAnsi="Times New Roman" w:cs="Times New Roman"/>
          <w:lang w:val="en-US"/>
        </w:rPr>
        <w:t xml:space="preserve">also </w:t>
      </w:r>
      <w:r w:rsidR="00252A02" w:rsidRPr="006A76AE">
        <w:rPr>
          <w:rFonts w:ascii="Times New Roman" w:hAnsi="Times New Roman" w:cs="Times New Roman"/>
          <w:lang w:val="en-US"/>
        </w:rPr>
        <w:t>risks challenges associated with sovereignty and hence can lead to the manifestation of</w:t>
      </w:r>
      <w:r w:rsidR="00AA180A" w:rsidRPr="006A76AE">
        <w:rPr>
          <w:rFonts w:ascii="Times New Roman" w:hAnsi="Times New Roman" w:cs="Times New Roman"/>
          <w:lang w:val="en-US"/>
        </w:rPr>
        <w:t xml:space="preserve"> state protectionism. Aviation in particular has witnessed such national </w:t>
      </w:r>
      <w:r w:rsidR="00A16731" w:rsidRPr="006A76AE">
        <w:rPr>
          <w:rFonts w:ascii="Times New Roman" w:hAnsi="Times New Roman" w:cs="Times New Roman"/>
          <w:lang w:val="en-US"/>
        </w:rPr>
        <w:t>reticence to liberalise</w:t>
      </w:r>
      <w:r w:rsidR="00803BD3" w:rsidRPr="006A76AE">
        <w:rPr>
          <w:rFonts w:ascii="Times New Roman" w:hAnsi="Times New Roman" w:cs="Times New Roman"/>
          <w:lang w:val="en-US"/>
        </w:rPr>
        <w:t xml:space="preserve">. </w:t>
      </w:r>
      <w:r w:rsidR="00252A02" w:rsidRPr="006A76AE">
        <w:rPr>
          <w:rFonts w:ascii="Times New Roman" w:hAnsi="Times New Roman" w:cs="Times New Roman"/>
          <w:lang w:val="en-US"/>
        </w:rPr>
        <w:t xml:space="preserve">The skies may, technically, be viewed as ‘borderless’ but the ability to freely fly is often restricted by the lack of international cooperation. </w:t>
      </w:r>
      <w:r w:rsidR="00E21B6D" w:rsidRPr="006A76AE">
        <w:rPr>
          <w:rFonts w:ascii="Times New Roman" w:hAnsi="Times New Roman" w:cs="Times New Roman"/>
          <w:lang w:val="en-US"/>
        </w:rPr>
        <w:t>Just as the skies are protected</w:t>
      </w:r>
      <w:r w:rsidR="00DF27FF" w:rsidRPr="006A76AE">
        <w:rPr>
          <w:rStyle w:val="FootnoteReference"/>
          <w:rFonts w:ascii="Times New Roman" w:hAnsi="Times New Roman" w:cs="Times New Roman"/>
          <w:lang w:val="en-US"/>
        </w:rPr>
        <w:footnoteReference w:id="17"/>
      </w:r>
      <w:r w:rsidR="00E21B6D" w:rsidRPr="006A76AE">
        <w:rPr>
          <w:rFonts w:ascii="Times New Roman" w:hAnsi="Times New Roman" w:cs="Times New Roman"/>
          <w:lang w:val="en-US"/>
        </w:rPr>
        <w:t>, so are the</w:t>
      </w:r>
      <w:r w:rsidR="004C6DF5" w:rsidRPr="006A76AE">
        <w:rPr>
          <w:rFonts w:ascii="Times New Roman" w:hAnsi="Times New Roman" w:cs="Times New Roman"/>
          <w:lang w:val="en-US"/>
        </w:rPr>
        <w:t xml:space="preserve"> airlines that utilise </w:t>
      </w:r>
      <w:r w:rsidR="00803BD3" w:rsidRPr="006A76AE">
        <w:rPr>
          <w:rFonts w:ascii="Times New Roman" w:hAnsi="Times New Roman" w:cs="Times New Roman"/>
          <w:lang w:val="en-US"/>
        </w:rPr>
        <w:t>the air</w:t>
      </w:r>
      <w:r w:rsidR="004C6DF5" w:rsidRPr="006A76AE">
        <w:rPr>
          <w:rFonts w:ascii="Times New Roman" w:hAnsi="Times New Roman" w:cs="Times New Roman"/>
          <w:lang w:val="en-US"/>
        </w:rPr>
        <w:t xml:space="preserve"> space – inherently</w:t>
      </w:r>
      <w:r w:rsidR="003C55E2" w:rsidRPr="006A76AE">
        <w:rPr>
          <w:rFonts w:ascii="Times New Roman" w:hAnsi="Times New Roman" w:cs="Times New Roman"/>
          <w:lang w:val="en-US"/>
        </w:rPr>
        <w:t>,</w:t>
      </w:r>
      <w:r w:rsidR="004C6DF5" w:rsidRPr="006A76AE">
        <w:rPr>
          <w:rFonts w:ascii="Times New Roman" w:hAnsi="Times New Roman" w:cs="Times New Roman"/>
          <w:lang w:val="en-US"/>
        </w:rPr>
        <w:t xml:space="preserve"> </w:t>
      </w:r>
      <w:proofErr w:type="gramStart"/>
      <w:r w:rsidR="004C6DF5" w:rsidRPr="006A76AE">
        <w:rPr>
          <w:rFonts w:ascii="Times New Roman" w:hAnsi="Times New Roman" w:cs="Times New Roman"/>
          <w:lang w:val="en-US"/>
        </w:rPr>
        <w:t xml:space="preserve">this </w:t>
      </w:r>
      <w:r w:rsidR="00252A02" w:rsidRPr="006A76AE">
        <w:rPr>
          <w:rFonts w:ascii="Times New Roman" w:hAnsi="Times New Roman" w:cs="Times New Roman"/>
          <w:lang w:val="en-US"/>
        </w:rPr>
        <w:t>stems</w:t>
      </w:r>
      <w:proofErr w:type="gramEnd"/>
      <w:r w:rsidR="00252A02" w:rsidRPr="006A76AE">
        <w:rPr>
          <w:rFonts w:ascii="Times New Roman" w:hAnsi="Times New Roman" w:cs="Times New Roman"/>
          <w:lang w:val="en-US"/>
        </w:rPr>
        <w:t xml:space="preserve"> back to </w:t>
      </w:r>
      <w:r w:rsidR="004C6DF5" w:rsidRPr="006A76AE">
        <w:rPr>
          <w:rFonts w:ascii="Times New Roman" w:hAnsi="Times New Roman" w:cs="Times New Roman"/>
          <w:lang w:val="en-US"/>
        </w:rPr>
        <w:t>the</w:t>
      </w:r>
      <w:r w:rsidR="00252A02" w:rsidRPr="006A76AE">
        <w:rPr>
          <w:rFonts w:ascii="Times New Roman" w:hAnsi="Times New Roman" w:cs="Times New Roman"/>
          <w:lang w:val="en-US"/>
        </w:rPr>
        <w:t xml:space="preserve"> legacy of sovereign supremacy</w:t>
      </w:r>
      <w:r w:rsidR="003C2780" w:rsidRPr="006A76AE">
        <w:rPr>
          <w:rFonts w:ascii="Times New Roman" w:hAnsi="Times New Roman" w:cs="Times New Roman"/>
          <w:lang w:val="en-US"/>
        </w:rPr>
        <w:t xml:space="preserve"> and control</w:t>
      </w:r>
      <w:r w:rsidR="00252A02" w:rsidRPr="006A76AE">
        <w:rPr>
          <w:rFonts w:ascii="Times New Roman" w:hAnsi="Times New Roman" w:cs="Times New Roman"/>
          <w:lang w:val="en-US"/>
        </w:rPr>
        <w:t>.</w:t>
      </w:r>
      <w:r w:rsidR="00E21B6D" w:rsidRPr="006A76AE">
        <w:rPr>
          <w:rFonts w:ascii="Times New Roman" w:hAnsi="Times New Roman" w:cs="Times New Roman"/>
          <w:lang w:val="en-US"/>
        </w:rPr>
        <w:t xml:space="preserve"> </w:t>
      </w:r>
      <w:r w:rsidR="00E21B6D" w:rsidRPr="006A76AE">
        <w:rPr>
          <w:rFonts w:ascii="Times New Roman" w:hAnsi="Times New Roman" w:cs="Times New Roman"/>
          <w:lang w:val="en-US"/>
        </w:rPr>
        <w:lastRenderedPageBreak/>
        <w:t>Lykotrafiti</w:t>
      </w:r>
      <w:r w:rsidR="00CE500E" w:rsidRPr="006A76AE">
        <w:rPr>
          <w:rStyle w:val="FootnoteReference"/>
          <w:rFonts w:ascii="Times New Roman" w:hAnsi="Times New Roman" w:cs="Times New Roman"/>
          <w:lang w:val="en-US"/>
        </w:rPr>
        <w:footnoteReference w:id="18"/>
      </w:r>
      <w:r w:rsidR="00CE500E" w:rsidRPr="006A76AE">
        <w:rPr>
          <w:rFonts w:ascii="Times New Roman" w:hAnsi="Times New Roman" w:cs="Times New Roman"/>
          <w:lang w:val="en-US"/>
        </w:rPr>
        <w:t xml:space="preserve"> </w:t>
      </w:r>
      <w:r w:rsidR="00E21B6D" w:rsidRPr="006A76AE">
        <w:rPr>
          <w:rFonts w:ascii="Times New Roman" w:hAnsi="Times New Roman" w:cs="Times New Roman"/>
          <w:lang w:val="en-US"/>
        </w:rPr>
        <w:t xml:space="preserve">refers to the fact that this principle </w:t>
      </w:r>
      <w:r w:rsidR="00CE500E" w:rsidRPr="006A76AE">
        <w:rPr>
          <w:rFonts w:ascii="Times New Roman" w:hAnsi="Times New Roman" w:cs="Times New Roman"/>
          <w:lang w:val="en-US"/>
        </w:rPr>
        <w:t>extends ultimately to</w:t>
      </w:r>
      <w:r w:rsidR="00E21B6D" w:rsidRPr="006A76AE">
        <w:rPr>
          <w:rFonts w:ascii="Times New Roman" w:hAnsi="Times New Roman" w:cs="Times New Roman"/>
          <w:lang w:val="en-US"/>
        </w:rPr>
        <w:t xml:space="preserve"> ‘economic sovereignty’ </w:t>
      </w:r>
      <w:r w:rsidR="00CE500E" w:rsidRPr="006A76AE">
        <w:rPr>
          <w:rFonts w:ascii="Times New Roman" w:hAnsi="Times New Roman" w:cs="Times New Roman"/>
          <w:lang w:val="en-US"/>
        </w:rPr>
        <w:t xml:space="preserve">and has </w:t>
      </w:r>
      <w:r w:rsidR="00E21B6D" w:rsidRPr="006A76AE">
        <w:rPr>
          <w:rFonts w:ascii="Times New Roman" w:hAnsi="Times New Roman" w:cs="Times New Roman"/>
          <w:lang w:val="en-US"/>
        </w:rPr>
        <w:t xml:space="preserve">culminated in what </w:t>
      </w:r>
      <w:r w:rsidR="00012A13" w:rsidRPr="006A76AE">
        <w:rPr>
          <w:rFonts w:ascii="Times New Roman" w:hAnsi="Times New Roman" w:cs="Times New Roman"/>
          <w:lang w:val="en-US"/>
        </w:rPr>
        <w:t>s</w:t>
      </w:r>
      <w:r w:rsidR="00B26C2B" w:rsidRPr="006A76AE">
        <w:rPr>
          <w:rFonts w:ascii="Times New Roman" w:hAnsi="Times New Roman" w:cs="Times New Roman"/>
          <w:lang w:val="en-US"/>
        </w:rPr>
        <w:t xml:space="preserve">he </w:t>
      </w:r>
      <w:r w:rsidR="00BC098C" w:rsidRPr="006A76AE">
        <w:rPr>
          <w:rFonts w:ascii="Times New Roman" w:hAnsi="Times New Roman" w:cs="Times New Roman"/>
          <w:lang w:val="en-US"/>
        </w:rPr>
        <w:t>expresses</w:t>
      </w:r>
      <w:r w:rsidR="00E21B6D" w:rsidRPr="006A76AE">
        <w:rPr>
          <w:rFonts w:ascii="Times New Roman" w:hAnsi="Times New Roman" w:cs="Times New Roman"/>
          <w:lang w:val="en-US"/>
        </w:rPr>
        <w:t xml:space="preserve"> ‘appears to be the main obstacle to liberalisation’ particularly pointing to the nationality restrictions embedded within the air services agreements, the capping of foreign investment in and </w:t>
      </w:r>
      <w:r w:rsidR="00AA6605" w:rsidRPr="006A76AE">
        <w:rPr>
          <w:rFonts w:ascii="Times New Roman" w:hAnsi="Times New Roman" w:cs="Times New Roman"/>
          <w:lang w:val="en-US"/>
        </w:rPr>
        <w:t xml:space="preserve">the </w:t>
      </w:r>
      <w:r w:rsidR="00E21B6D" w:rsidRPr="006A76AE">
        <w:rPr>
          <w:rFonts w:ascii="Times New Roman" w:hAnsi="Times New Roman" w:cs="Times New Roman"/>
          <w:lang w:val="en-US"/>
        </w:rPr>
        <w:t>restricti</w:t>
      </w:r>
      <w:r w:rsidR="00AA6605" w:rsidRPr="006A76AE">
        <w:rPr>
          <w:rFonts w:ascii="Times New Roman" w:hAnsi="Times New Roman" w:cs="Times New Roman"/>
          <w:lang w:val="en-US"/>
        </w:rPr>
        <w:t>on</w:t>
      </w:r>
      <w:r w:rsidR="00BC098C" w:rsidRPr="006A76AE">
        <w:rPr>
          <w:rFonts w:ascii="Times New Roman" w:hAnsi="Times New Roman" w:cs="Times New Roman"/>
          <w:lang w:val="en-US"/>
        </w:rPr>
        <w:t xml:space="preserve"> of</w:t>
      </w:r>
      <w:r w:rsidR="00E21B6D" w:rsidRPr="006A76AE">
        <w:rPr>
          <w:rFonts w:ascii="Times New Roman" w:hAnsi="Times New Roman" w:cs="Times New Roman"/>
          <w:lang w:val="en-US"/>
        </w:rPr>
        <w:t xml:space="preserve"> foreign control of national airlines. </w:t>
      </w:r>
      <w:r w:rsidR="00A21E5C" w:rsidRPr="006A76AE">
        <w:rPr>
          <w:rFonts w:ascii="Times New Roman" w:hAnsi="Times New Roman" w:cs="Times New Roman"/>
          <w:lang w:val="en-US"/>
        </w:rPr>
        <w:t>Whilst Mendes de Leon</w:t>
      </w:r>
      <w:r w:rsidR="00A872FA" w:rsidRPr="006A76AE">
        <w:rPr>
          <w:rStyle w:val="FootnoteReference"/>
          <w:rFonts w:ascii="Times New Roman" w:hAnsi="Times New Roman" w:cs="Times New Roman"/>
          <w:lang w:val="en-US"/>
        </w:rPr>
        <w:footnoteReference w:id="19"/>
      </w:r>
      <w:r w:rsidR="00A21E5C" w:rsidRPr="006A76AE">
        <w:rPr>
          <w:rFonts w:ascii="Times New Roman" w:hAnsi="Times New Roman" w:cs="Times New Roman"/>
          <w:lang w:val="en-US"/>
        </w:rPr>
        <w:t xml:space="preserve"> </w:t>
      </w:r>
      <w:r w:rsidR="004052CC" w:rsidRPr="006A76AE">
        <w:rPr>
          <w:rFonts w:ascii="Times New Roman" w:hAnsi="Times New Roman" w:cs="Times New Roman"/>
          <w:lang w:val="en-US"/>
        </w:rPr>
        <w:t>argues</w:t>
      </w:r>
      <w:r w:rsidR="00A21E5C" w:rsidRPr="006A76AE">
        <w:rPr>
          <w:rFonts w:ascii="Times New Roman" w:hAnsi="Times New Roman" w:cs="Times New Roman"/>
          <w:lang w:val="en-US"/>
        </w:rPr>
        <w:t xml:space="preserve"> that the global liberalisation regime of the past two decades has </w:t>
      </w:r>
      <w:r w:rsidR="004052CC" w:rsidRPr="006A76AE">
        <w:rPr>
          <w:rFonts w:ascii="Times New Roman" w:hAnsi="Times New Roman" w:cs="Times New Roman"/>
          <w:lang w:val="en-US"/>
        </w:rPr>
        <w:t>ultimately</w:t>
      </w:r>
      <w:r w:rsidR="00A21E5C" w:rsidRPr="006A76AE">
        <w:rPr>
          <w:rFonts w:ascii="Times New Roman" w:hAnsi="Times New Roman" w:cs="Times New Roman"/>
          <w:lang w:val="en-US"/>
        </w:rPr>
        <w:t xml:space="preserve"> affected the operation of intern</w:t>
      </w:r>
      <w:r w:rsidR="00017979" w:rsidRPr="006A76AE">
        <w:rPr>
          <w:rFonts w:ascii="Times New Roman" w:hAnsi="Times New Roman" w:cs="Times New Roman"/>
          <w:lang w:val="en-US"/>
        </w:rPr>
        <w:t>ational air transport services</w:t>
      </w:r>
      <w:r w:rsidR="002302FD" w:rsidRPr="006A76AE">
        <w:rPr>
          <w:rFonts w:ascii="Times New Roman" w:hAnsi="Times New Roman" w:cs="Times New Roman"/>
          <w:lang w:val="en-US"/>
        </w:rPr>
        <w:t xml:space="preserve"> </w:t>
      </w:r>
      <w:r w:rsidR="00D00EE5" w:rsidRPr="006A76AE">
        <w:rPr>
          <w:rFonts w:ascii="Times New Roman" w:hAnsi="Times New Roman" w:cs="Times New Roman"/>
          <w:lang w:val="en-US"/>
        </w:rPr>
        <w:t>also</w:t>
      </w:r>
      <w:r w:rsidR="002302FD" w:rsidRPr="006A76AE">
        <w:rPr>
          <w:rFonts w:ascii="Times New Roman" w:hAnsi="Times New Roman" w:cs="Times New Roman"/>
          <w:lang w:val="en-US"/>
        </w:rPr>
        <w:t xml:space="preserve"> in a more liberalised manner</w:t>
      </w:r>
      <w:r w:rsidR="009F5C1E" w:rsidRPr="0093078A">
        <w:rPr>
          <w:rFonts w:ascii="Times New Roman" w:hAnsi="Times New Roman" w:cs="Times New Roman"/>
          <w:lang w:val="en-US"/>
        </w:rPr>
        <w:t xml:space="preserve">, </w:t>
      </w:r>
      <w:r w:rsidR="002302FD" w:rsidRPr="006A76AE">
        <w:rPr>
          <w:rFonts w:ascii="Times New Roman" w:hAnsi="Times New Roman" w:cs="Times New Roman"/>
          <w:lang w:val="en-US"/>
        </w:rPr>
        <w:t xml:space="preserve">this has not </w:t>
      </w:r>
      <w:r w:rsidR="005E2586" w:rsidRPr="006A76AE">
        <w:rPr>
          <w:rFonts w:ascii="Times New Roman" w:hAnsi="Times New Roman" w:cs="Times New Roman"/>
          <w:lang w:val="en-US"/>
        </w:rPr>
        <w:t>transferred</w:t>
      </w:r>
      <w:r w:rsidR="002302FD" w:rsidRPr="006A76AE">
        <w:rPr>
          <w:rFonts w:ascii="Times New Roman" w:hAnsi="Times New Roman" w:cs="Times New Roman"/>
          <w:lang w:val="en-US"/>
        </w:rPr>
        <w:t xml:space="preserve"> through into the realms of ownership, where </w:t>
      </w:r>
      <w:r w:rsidR="00675F00" w:rsidRPr="006A76AE">
        <w:rPr>
          <w:rFonts w:ascii="Times New Roman" w:hAnsi="Times New Roman" w:cs="Times New Roman"/>
          <w:lang w:val="en-US"/>
        </w:rPr>
        <w:t>little progress has been made in terms of the ownership restrictions (substantially owned and effectively controlled</w:t>
      </w:r>
      <w:r w:rsidR="001F5836" w:rsidRPr="006A76AE">
        <w:rPr>
          <w:rFonts w:ascii="Times New Roman" w:hAnsi="Times New Roman" w:cs="Times New Roman"/>
          <w:lang w:val="en-US"/>
        </w:rPr>
        <w:t xml:space="preserve"> limitations</w:t>
      </w:r>
      <w:r w:rsidR="00675F00" w:rsidRPr="006A76AE">
        <w:rPr>
          <w:rFonts w:ascii="Times New Roman" w:hAnsi="Times New Roman" w:cs="Times New Roman"/>
          <w:lang w:val="en-US"/>
        </w:rPr>
        <w:t>).</w:t>
      </w:r>
      <w:r w:rsidR="00785620" w:rsidRPr="0093078A">
        <w:rPr>
          <w:rFonts w:ascii="Times New Roman" w:hAnsi="Times New Roman" w:cs="Times New Roman"/>
          <w:lang w:val="en-US"/>
        </w:rPr>
        <w:t xml:space="preserve"> </w:t>
      </w:r>
      <w:r w:rsidR="00217143" w:rsidRPr="006A76AE">
        <w:rPr>
          <w:rFonts w:ascii="Times New Roman" w:hAnsi="Times New Roman" w:cs="Times New Roman"/>
          <w:lang w:val="en-US"/>
        </w:rPr>
        <w:t xml:space="preserve">This reluctance within a globalised economy to embrace a more liberalised approach, in terms of accessing the international capital markets, potentially also identifies the difficulties in terms of reaching a consensus as to </w:t>
      </w:r>
      <w:r w:rsidR="00C24050" w:rsidRPr="006A76AE">
        <w:rPr>
          <w:rFonts w:ascii="Times New Roman" w:hAnsi="Times New Roman" w:cs="Times New Roman"/>
          <w:lang w:val="en-US"/>
        </w:rPr>
        <w:t>what</w:t>
      </w:r>
      <w:r w:rsidR="00217143" w:rsidRPr="006A76AE">
        <w:rPr>
          <w:rFonts w:ascii="Times New Roman" w:hAnsi="Times New Roman" w:cs="Times New Roman"/>
          <w:lang w:val="en-US"/>
        </w:rPr>
        <w:t xml:space="preserve"> open skies </w:t>
      </w:r>
      <w:r w:rsidR="00C24050" w:rsidRPr="006A76AE">
        <w:rPr>
          <w:rFonts w:ascii="Times New Roman" w:hAnsi="Times New Roman" w:cs="Times New Roman"/>
          <w:lang w:val="en-US"/>
        </w:rPr>
        <w:t xml:space="preserve">actually are, </w:t>
      </w:r>
      <w:r w:rsidR="00217143" w:rsidRPr="006A76AE">
        <w:rPr>
          <w:rFonts w:ascii="Times New Roman" w:hAnsi="Times New Roman" w:cs="Times New Roman"/>
          <w:lang w:val="en-US"/>
        </w:rPr>
        <w:t xml:space="preserve">and </w:t>
      </w:r>
      <w:r w:rsidR="00D00EE5" w:rsidRPr="006A76AE">
        <w:rPr>
          <w:rFonts w:ascii="Times New Roman" w:hAnsi="Times New Roman" w:cs="Times New Roman"/>
          <w:lang w:val="en-US"/>
        </w:rPr>
        <w:t xml:space="preserve">hence, </w:t>
      </w:r>
      <w:r w:rsidR="00217143" w:rsidRPr="006A76AE">
        <w:rPr>
          <w:rFonts w:ascii="Times New Roman" w:hAnsi="Times New Roman" w:cs="Times New Roman"/>
          <w:lang w:val="en-US"/>
        </w:rPr>
        <w:t>just how liberal nations are willing to be re advancing this concept.</w:t>
      </w:r>
    </w:p>
    <w:p w14:paraId="3C30CA86" w14:textId="6D21769A" w:rsidR="009F5C1E" w:rsidRPr="0093078A" w:rsidRDefault="009F5C1E" w:rsidP="008F43E2">
      <w:pPr>
        <w:widowControl w:val="0"/>
        <w:autoSpaceDE w:val="0"/>
        <w:autoSpaceDN w:val="0"/>
        <w:adjustRightInd w:val="0"/>
        <w:spacing w:line="360" w:lineRule="auto"/>
        <w:ind w:firstLine="284"/>
        <w:jc w:val="both"/>
        <w:rPr>
          <w:rFonts w:ascii="Times New Roman" w:hAnsi="Times New Roman" w:cs="Times New Roman"/>
          <w:lang w:val="en-US"/>
        </w:rPr>
      </w:pPr>
      <w:r w:rsidRPr="006A76AE">
        <w:rPr>
          <w:rFonts w:ascii="Times New Roman" w:hAnsi="Times New Roman" w:cs="Times New Roman"/>
          <w:lang w:val="en-US"/>
        </w:rPr>
        <w:t xml:space="preserve">Mendes de Leon refers to the so-called </w:t>
      </w:r>
      <w:r w:rsidRPr="006A76AE">
        <w:rPr>
          <w:rFonts w:ascii="Times New Roman" w:hAnsi="Times New Roman" w:cs="Times New Roman"/>
          <w:i/>
          <w:lang w:val="en-US"/>
        </w:rPr>
        <w:t>Ferreira doctrine</w:t>
      </w:r>
      <w:r w:rsidRPr="006A76AE">
        <w:rPr>
          <w:rFonts w:ascii="Times New Roman" w:hAnsi="Times New Roman" w:cs="Times New Roman"/>
          <w:lang w:val="en-US"/>
        </w:rPr>
        <w:t xml:space="preserve">, whereby traffic rights are </w:t>
      </w:r>
      <w:r w:rsidR="00263CE6" w:rsidRPr="006A76AE">
        <w:rPr>
          <w:rFonts w:ascii="Times New Roman" w:hAnsi="Times New Roman" w:cs="Times New Roman"/>
          <w:lang w:val="en-US"/>
        </w:rPr>
        <w:t xml:space="preserve">intrinsically </w:t>
      </w:r>
      <w:r w:rsidRPr="006A76AE">
        <w:rPr>
          <w:rFonts w:ascii="Times New Roman" w:hAnsi="Times New Roman" w:cs="Times New Roman"/>
          <w:lang w:val="en-US"/>
        </w:rPr>
        <w:t xml:space="preserve">viewed as </w:t>
      </w:r>
      <w:r w:rsidR="00217143" w:rsidRPr="006A76AE">
        <w:rPr>
          <w:rFonts w:ascii="Times New Roman" w:hAnsi="Times New Roman" w:cs="Times New Roman"/>
          <w:lang w:val="en-US"/>
        </w:rPr>
        <w:t>the</w:t>
      </w:r>
      <w:r w:rsidRPr="006A76AE">
        <w:rPr>
          <w:rFonts w:ascii="Times New Roman" w:hAnsi="Times New Roman" w:cs="Times New Roman"/>
          <w:lang w:val="en-US"/>
        </w:rPr>
        <w:t xml:space="preserve"> </w:t>
      </w:r>
      <w:r w:rsidR="00217143" w:rsidRPr="006A76AE">
        <w:rPr>
          <w:rFonts w:ascii="Times New Roman" w:hAnsi="Times New Roman" w:cs="Times New Roman"/>
          <w:lang w:val="en-US"/>
        </w:rPr>
        <w:t>‘</w:t>
      </w:r>
      <w:r w:rsidRPr="006A76AE">
        <w:rPr>
          <w:rFonts w:ascii="Times New Roman" w:hAnsi="Times New Roman" w:cs="Times New Roman"/>
          <w:i/>
          <w:lang w:val="en-US"/>
        </w:rPr>
        <w:t>estate</w:t>
      </w:r>
      <w:r w:rsidR="00217143" w:rsidRPr="006A76AE">
        <w:rPr>
          <w:rFonts w:ascii="Times New Roman" w:hAnsi="Times New Roman" w:cs="Times New Roman"/>
          <w:lang w:val="en-US"/>
        </w:rPr>
        <w:t>’</w:t>
      </w:r>
      <w:r w:rsidRPr="006A76AE">
        <w:rPr>
          <w:rFonts w:ascii="Times New Roman" w:hAnsi="Times New Roman" w:cs="Times New Roman"/>
          <w:lang w:val="en-US"/>
        </w:rPr>
        <w:t xml:space="preserve"> of a state</w:t>
      </w:r>
      <w:r w:rsidR="00217143" w:rsidRPr="006A76AE">
        <w:rPr>
          <w:rFonts w:ascii="Times New Roman" w:hAnsi="Times New Roman" w:cs="Times New Roman"/>
          <w:lang w:val="en-US"/>
        </w:rPr>
        <w:t xml:space="preserve">, identifying </w:t>
      </w:r>
      <w:r w:rsidR="00EC79A7" w:rsidRPr="006A76AE">
        <w:rPr>
          <w:rFonts w:ascii="Times New Roman" w:hAnsi="Times New Roman" w:cs="Times New Roman"/>
          <w:lang w:val="en-US"/>
        </w:rPr>
        <w:t>that any transition from bilateralism to multilateralism</w:t>
      </w:r>
      <w:r w:rsidR="00217143" w:rsidRPr="006A76AE">
        <w:rPr>
          <w:rFonts w:ascii="Times New Roman" w:hAnsi="Times New Roman" w:cs="Times New Roman"/>
          <w:lang w:val="en-US"/>
        </w:rPr>
        <w:t xml:space="preserve"> ultimately</w:t>
      </w:r>
      <w:r w:rsidR="00EC79A7" w:rsidRPr="006A76AE">
        <w:rPr>
          <w:rFonts w:ascii="Times New Roman" w:hAnsi="Times New Roman" w:cs="Times New Roman"/>
          <w:lang w:val="en-US"/>
        </w:rPr>
        <w:t xml:space="preserve"> requires Member S</w:t>
      </w:r>
      <w:r w:rsidR="00217143" w:rsidRPr="006A76AE">
        <w:rPr>
          <w:rFonts w:ascii="Times New Roman" w:hAnsi="Times New Roman" w:cs="Times New Roman"/>
          <w:lang w:val="en-US"/>
        </w:rPr>
        <w:t xml:space="preserve">tates to move away from the concept of </w:t>
      </w:r>
      <w:r w:rsidR="00EC79A7" w:rsidRPr="006A76AE">
        <w:rPr>
          <w:rFonts w:ascii="Times New Roman" w:hAnsi="Times New Roman" w:cs="Times New Roman"/>
          <w:lang w:val="en-US"/>
        </w:rPr>
        <w:t xml:space="preserve">air traffic </w:t>
      </w:r>
      <w:r w:rsidR="00217143" w:rsidRPr="006A76AE">
        <w:rPr>
          <w:rFonts w:ascii="Times New Roman" w:hAnsi="Times New Roman" w:cs="Times New Roman"/>
          <w:lang w:val="en-US"/>
        </w:rPr>
        <w:t xml:space="preserve">rights </w:t>
      </w:r>
      <w:r w:rsidR="00EC79A7" w:rsidRPr="006A76AE">
        <w:rPr>
          <w:rFonts w:ascii="Times New Roman" w:hAnsi="Times New Roman" w:cs="Times New Roman"/>
          <w:lang w:val="en-US"/>
        </w:rPr>
        <w:t xml:space="preserve">as national property, </w:t>
      </w:r>
      <w:r w:rsidR="00217143" w:rsidRPr="006A76AE">
        <w:rPr>
          <w:rFonts w:ascii="Times New Roman" w:hAnsi="Times New Roman" w:cs="Times New Roman"/>
          <w:lang w:val="en-US"/>
        </w:rPr>
        <w:t>to a more liberalised</w:t>
      </w:r>
      <w:r w:rsidR="00263CE6" w:rsidRPr="006A76AE">
        <w:rPr>
          <w:rFonts w:ascii="Times New Roman" w:hAnsi="Times New Roman" w:cs="Times New Roman"/>
          <w:lang w:val="en-US"/>
        </w:rPr>
        <w:t xml:space="preserve"> extrinsic</w:t>
      </w:r>
      <w:r w:rsidR="00217143" w:rsidRPr="006A76AE">
        <w:rPr>
          <w:rFonts w:ascii="Times New Roman" w:hAnsi="Times New Roman" w:cs="Times New Roman"/>
          <w:lang w:val="en-US"/>
        </w:rPr>
        <w:t xml:space="preserve"> </w:t>
      </w:r>
      <w:r w:rsidR="00EC79A7" w:rsidRPr="006A76AE">
        <w:rPr>
          <w:rFonts w:ascii="Times New Roman" w:hAnsi="Times New Roman" w:cs="Times New Roman"/>
          <w:lang w:val="en-US"/>
        </w:rPr>
        <w:t>international property</w:t>
      </w:r>
      <w:r w:rsidR="00217143" w:rsidRPr="006A76AE">
        <w:rPr>
          <w:rFonts w:ascii="Times New Roman" w:hAnsi="Times New Roman" w:cs="Times New Roman"/>
          <w:lang w:val="en-US"/>
        </w:rPr>
        <w:t xml:space="preserve"> basis</w:t>
      </w:r>
      <w:r w:rsidR="00263CE6" w:rsidRPr="006A76AE">
        <w:rPr>
          <w:rFonts w:ascii="Times New Roman" w:hAnsi="Times New Roman" w:cs="Times New Roman"/>
          <w:lang w:val="en-US"/>
        </w:rPr>
        <w:t xml:space="preserve"> approach</w:t>
      </w:r>
      <w:r w:rsidR="00217143" w:rsidRPr="006A76AE">
        <w:rPr>
          <w:rFonts w:ascii="Times New Roman" w:hAnsi="Times New Roman" w:cs="Times New Roman"/>
          <w:lang w:val="en-US"/>
        </w:rPr>
        <w:t>.</w:t>
      </w:r>
      <w:r w:rsidR="002A04B4" w:rsidRPr="006A76AE">
        <w:rPr>
          <w:rStyle w:val="FootnoteReference"/>
          <w:rFonts w:ascii="Times New Roman" w:hAnsi="Times New Roman" w:cs="Times New Roman"/>
          <w:lang w:val="en-US"/>
        </w:rPr>
        <w:footnoteReference w:id="20"/>
      </w:r>
      <w:r w:rsidR="002A04B4" w:rsidRPr="0093078A">
        <w:rPr>
          <w:rFonts w:ascii="Times New Roman" w:hAnsi="Times New Roman" w:cs="Times New Roman"/>
          <w:lang w:val="en-US"/>
        </w:rPr>
        <w:t xml:space="preserve"> </w:t>
      </w:r>
      <w:r w:rsidR="002A04B4" w:rsidRPr="006A76AE">
        <w:rPr>
          <w:rFonts w:ascii="Times New Roman" w:hAnsi="Times New Roman" w:cs="Times New Roman"/>
          <w:lang w:val="en-US"/>
        </w:rPr>
        <w:t xml:space="preserve">In reality this </w:t>
      </w:r>
      <w:r w:rsidR="00DF34A4" w:rsidRPr="006A76AE">
        <w:rPr>
          <w:rFonts w:ascii="Times New Roman" w:hAnsi="Times New Roman" w:cs="Times New Roman"/>
          <w:lang w:val="en-US"/>
        </w:rPr>
        <w:t>should be viewed as</w:t>
      </w:r>
      <w:r w:rsidR="002A04B4" w:rsidRPr="006A76AE">
        <w:rPr>
          <w:rFonts w:ascii="Times New Roman" w:hAnsi="Times New Roman" w:cs="Times New Roman"/>
          <w:lang w:val="en-US"/>
        </w:rPr>
        <w:t xml:space="preserve"> more of </w:t>
      </w:r>
      <w:proofErr w:type="gramStart"/>
      <w:r w:rsidR="002A04B4" w:rsidRPr="006A76AE">
        <w:rPr>
          <w:rFonts w:ascii="Times New Roman" w:hAnsi="Times New Roman" w:cs="Times New Roman"/>
          <w:lang w:val="en-US"/>
        </w:rPr>
        <w:t>an ‘ideal’</w:t>
      </w:r>
      <w:proofErr w:type="gramEnd"/>
      <w:r w:rsidR="002A04B4" w:rsidRPr="006A76AE">
        <w:rPr>
          <w:rFonts w:ascii="Times New Roman" w:hAnsi="Times New Roman" w:cs="Times New Roman"/>
          <w:lang w:val="en-US"/>
        </w:rPr>
        <w:t xml:space="preserve"> concept</w:t>
      </w:r>
      <w:r w:rsidR="00DF34A4" w:rsidRPr="006A76AE">
        <w:rPr>
          <w:rFonts w:ascii="Times New Roman" w:hAnsi="Times New Roman" w:cs="Times New Roman"/>
          <w:lang w:val="en-US"/>
        </w:rPr>
        <w:t>, rather</w:t>
      </w:r>
      <w:r w:rsidR="002A04B4" w:rsidRPr="006A76AE">
        <w:rPr>
          <w:rFonts w:ascii="Times New Roman" w:hAnsi="Times New Roman" w:cs="Times New Roman"/>
          <w:lang w:val="en-US"/>
        </w:rPr>
        <w:t xml:space="preserve"> than a realistic and achievable </w:t>
      </w:r>
      <w:r w:rsidR="00DF34A4" w:rsidRPr="006A76AE">
        <w:rPr>
          <w:rFonts w:ascii="Times New Roman" w:hAnsi="Times New Roman" w:cs="Times New Roman"/>
          <w:lang w:val="en-US"/>
        </w:rPr>
        <w:t>outcome</w:t>
      </w:r>
      <w:r w:rsidR="002A04B4" w:rsidRPr="006A76AE">
        <w:rPr>
          <w:rFonts w:ascii="Times New Roman" w:hAnsi="Times New Roman" w:cs="Times New Roman"/>
          <w:lang w:val="en-US"/>
        </w:rPr>
        <w:t xml:space="preserve"> – given the continued hesitancy shown</w:t>
      </w:r>
      <w:r w:rsidR="00EC79A7" w:rsidRPr="006A76AE">
        <w:rPr>
          <w:rFonts w:ascii="Times New Roman" w:hAnsi="Times New Roman" w:cs="Times New Roman"/>
          <w:lang w:val="en-US"/>
        </w:rPr>
        <w:t xml:space="preserve"> </w:t>
      </w:r>
      <w:r w:rsidR="002A04B4" w:rsidRPr="006A76AE">
        <w:rPr>
          <w:rFonts w:ascii="Times New Roman" w:hAnsi="Times New Roman" w:cs="Times New Roman"/>
          <w:lang w:val="en-US"/>
        </w:rPr>
        <w:t xml:space="preserve">even between close allies (such as the EU and </w:t>
      </w:r>
      <w:r w:rsidR="00785620" w:rsidRPr="0093078A">
        <w:rPr>
          <w:rFonts w:ascii="Times New Roman" w:hAnsi="Times New Roman" w:cs="Times New Roman"/>
          <w:lang w:val="en-US"/>
        </w:rPr>
        <w:t>US</w:t>
      </w:r>
      <w:r w:rsidR="002A04B4" w:rsidRPr="006A76AE">
        <w:rPr>
          <w:rFonts w:ascii="Times New Roman" w:hAnsi="Times New Roman" w:cs="Times New Roman"/>
          <w:lang w:val="en-US"/>
        </w:rPr>
        <w:t>)</w:t>
      </w:r>
      <w:r w:rsidR="007149D6" w:rsidRPr="006A76AE">
        <w:rPr>
          <w:rFonts w:ascii="Times New Roman" w:hAnsi="Times New Roman" w:cs="Times New Roman"/>
          <w:lang w:val="en-US"/>
        </w:rPr>
        <w:t xml:space="preserve"> to concede sovereign control</w:t>
      </w:r>
      <w:r w:rsidR="00A16731" w:rsidRPr="006A76AE">
        <w:rPr>
          <w:rFonts w:ascii="Times New Roman" w:hAnsi="Times New Roman" w:cs="Times New Roman"/>
          <w:lang w:val="en-US"/>
        </w:rPr>
        <w:t xml:space="preserve"> and </w:t>
      </w:r>
      <w:r w:rsidR="00C97283" w:rsidRPr="006A76AE">
        <w:rPr>
          <w:rFonts w:ascii="Times New Roman" w:hAnsi="Times New Roman" w:cs="Times New Roman"/>
          <w:lang w:val="en-US"/>
        </w:rPr>
        <w:t>arguably equitable market access</w:t>
      </w:r>
      <w:r w:rsidR="00D00EE5" w:rsidRPr="006A76AE">
        <w:rPr>
          <w:rFonts w:ascii="Times New Roman" w:hAnsi="Times New Roman" w:cs="Times New Roman"/>
          <w:lang w:val="en-US"/>
        </w:rPr>
        <w:t>.</w:t>
      </w:r>
    </w:p>
    <w:p w14:paraId="5A6A04E3" w14:textId="77777777" w:rsidR="00417675" w:rsidRPr="0093078A" w:rsidRDefault="00417675" w:rsidP="008F43E2">
      <w:pPr>
        <w:widowControl w:val="0"/>
        <w:autoSpaceDE w:val="0"/>
        <w:autoSpaceDN w:val="0"/>
        <w:adjustRightInd w:val="0"/>
        <w:spacing w:line="360" w:lineRule="auto"/>
        <w:jc w:val="both"/>
        <w:rPr>
          <w:rFonts w:ascii="Times New Roman" w:hAnsi="Times New Roman" w:cs="Times New Roman"/>
          <w:b/>
          <w:i/>
        </w:rPr>
      </w:pPr>
    </w:p>
    <w:p w14:paraId="6F358F61" w14:textId="74CF7B3B" w:rsidR="00C34819" w:rsidRPr="006A76AE" w:rsidRDefault="00C34819" w:rsidP="008F43E2">
      <w:pPr>
        <w:widowControl w:val="0"/>
        <w:autoSpaceDE w:val="0"/>
        <w:autoSpaceDN w:val="0"/>
        <w:adjustRightInd w:val="0"/>
        <w:spacing w:line="360" w:lineRule="auto"/>
        <w:jc w:val="both"/>
        <w:rPr>
          <w:rFonts w:ascii="Times New Roman" w:hAnsi="Times New Roman" w:cs="Times New Roman"/>
          <w:i/>
        </w:rPr>
      </w:pPr>
      <w:r w:rsidRPr="006A76AE">
        <w:rPr>
          <w:rFonts w:ascii="Times New Roman" w:hAnsi="Times New Roman" w:cs="Times New Roman"/>
          <w:i/>
        </w:rPr>
        <w:t>3.</w:t>
      </w:r>
      <w:r w:rsidR="00417675" w:rsidRPr="006A76AE">
        <w:rPr>
          <w:rFonts w:ascii="Times New Roman" w:hAnsi="Times New Roman" w:cs="Times New Roman"/>
          <w:i/>
        </w:rPr>
        <w:t>2</w:t>
      </w:r>
      <w:r w:rsidRPr="006A76AE">
        <w:rPr>
          <w:rFonts w:ascii="Times New Roman" w:hAnsi="Times New Roman" w:cs="Times New Roman"/>
          <w:i/>
        </w:rPr>
        <w:t>. Defining ‘Open Skies:’ Civil Aviation</w:t>
      </w:r>
    </w:p>
    <w:p w14:paraId="02C447DD" w14:textId="77777777" w:rsidR="00A21125" w:rsidRPr="0093078A" w:rsidRDefault="00A21125" w:rsidP="008F43E2">
      <w:pPr>
        <w:widowControl w:val="0"/>
        <w:autoSpaceDE w:val="0"/>
        <w:autoSpaceDN w:val="0"/>
        <w:adjustRightInd w:val="0"/>
        <w:spacing w:line="360" w:lineRule="auto"/>
        <w:jc w:val="both"/>
        <w:rPr>
          <w:rFonts w:ascii="Times New Roman" w:hAnsi="Times New Roman" w:cs="Times New Roman"/>
          <w:b/>
        </w:rPr>
      </w:pPr>
    </w:p>
    <w:p w14:paraId="3B3A191C" w14:textId="54EC287F" w:rsidR="00C34819" w:rsidRPr="00A62CE2" w:rsidRDefault="00C34819" w:rsidP="008F43E2">
      <w:pPr>
        <w:spacing w:line="360" w:lineRule="auto"/>
        <w:jc w:val="both"/>
        <w:rPr>
          <w:rFonts w:ascii="Times New Roman" w:hAnsi="Times New Roman" w:cs="Times New Roman"/>
          <w:i/>
          <w:color w:val="000000" w:themeColor="text1"/>
        </w:rPr>
      </w:pPr>
      <w:r w:rsidRPr="0093078A">
        <w:rPr>
          <w:rFonts w:ascii="Times New Roman" w:hAnsi="Times New Roman" w:cs="Times New Roman"/>
          <w:i/>
          <w:color w:val="000000" w:themeColor="text1"/>
        </w:rPr>
        <w:t>3.</w:t>
      </w:r>
      <w:r w:rsidR="00C43768" w:rsidRPr="006A76AE">
        <w:rPr>
          <w:rFonts w:ascii="Times New Roman" w:hAnsi="Times New Roman" w:cs="Times New Roman"/>
          <w:i/>
          <w:color w:val="000000" w:themeColor="text1"/>
        </w:rPr>
        <w:t>2</w:t>
      </w:r>
      <w:r w:rsidRPr="006A76AE">
        <w:rPr>
          <w:rFonts w:ascii="Times New Roman" w:hAnsi="Times New Roman" w:cs="Times New Roman"/>
          <w:i/>
          <w:color w:val="000000" w:themeColor="text1"/>
        </w:rPr>
        <w:t>.1</w:t>
      </w:r>
      <w:r w:rsidRPr="0093078A">
        <w:rPr>
          <w:rFonts w:ascii="Times New Roman" w:hAnsi="Times New Roman" w:cs="Times New Roman"/>
          <w:i/>
          <w:color w:val="000000" w:themeColor="text1"/>
        </w:rPr>
        <w:t xml:space="preserve">. What </w:t>
      </w:r>
      <w:r w:rsidR="00224D6A" w:rsidRPr="0093078A">
        <w:rPr>
          <w:rFonts w:ascii="Times New Roman" w:hAnsi="Times New Roman" w:cs="Times New Roman"/>
          <w:i/>
          <w:color w:val="000000" w:themeColor="text1"/>
        </w:rPr>
        <w:t>D</w:t>
      </w:r>
      <w:r w:rsidRPr="0093078A">
        <w:rPr>
          <w:rFonts w:ascii="Times New Roman" w:hAnsi="Times New Roman" w:cs="Times New Roman"/>
          <w:i/>
          <w:color w:val="000000" w:themeColor="text1"/>
        </w:rPr>
        <w:t>o</w:t>
      </w:r>
      <w:r w:rsidR="00224D6A" w:rsidRPr="006A76AE">
        <w:rPr>
          <w:rFonts w:ascii="Times New Roman" w:hAnsi="Times New Roman" w:cs="Times New Roman"/>
          <w:i/>
          <w:color w:val="000000" w:themeColor="text1"/>
        </w:rPr>
        <w:t xml:space="preserve"> Y</w:t>
      </w:r>
      <w:r w:rsidRPr="006A76AE">
        <w:rPr>
          <w:rFonts w:ascii="Times New Roman" w:hAnsi="Times New Roman" w:cs="Times New Roman"/>
          <w:i/>
          <w:color w:val="000000" w:themeColor="text1"/>
        </w:rPr>
        <w:t>ou</w:t>
      </w:r>
      <w:r w:rsidRPr="0093078A">
        <w:rPr>
          <w:rFonts w:ascii="Times New Roman" w:hAnsi="Times New Roman" w:cs="Times New Roman"/>
          <w:i/>
          <w:color w:val="000000" w:themeColor="text1"/>
        </w:rPr>
        <w:t xml:space="preserve"> </w:t>
      </w:r>
      <w:r w:rsidR="00224D6A" w:rsidRPr="0093078A">
        <w:rPr>
          <w:rFonts w:ascii="Times New Roman" w:hAnsi="Times New Roman" w:cs="Times New Roman"/>
          <w:i/>
          <w:color w:val="000000" w:themeColor="text1"/>
        </w:rPr>
        <w:t>M</w:t>
      </w:r>
      <w:r w:rsidRPr="0093078A">
        <w:rPr>
          <w:rFonts w:ascii="Times New Roman" w:hAnsi="Times New Roman" w:cs="Times New Roman"/>
          <w:i/>
          <w:color w:val="000000" w:themeColor="text1"/>
        </w:rPr>
        <w:t>ean by ‘</w:t>
      </w:r>
      <w:r w:rsidR="00224D6A" w:rsidRPr="0093078A">
        <w:rPr>
          <w:rFonts w:ascii="Times New Roman" w:hAnsi="Times New Roman" w:cs="Times New Roman"/>
          <w:i/>
          <w:color w:val="000000" w:themeColor="text1"/>
        </w:rPr>
        <w:t>O</w:t>
      </w:r>
      <w:r w:rsidRPr="0093078A">
        <w:rPr>
          <w:rFonts w:ascii="Times New Roman" w:hAnsi="Times New Roman" w:cs="Times New Roman"/>
          <w:i/>
          <w:color w:val="000000" w:themeColor="text1"/>
        </w:rPr>
        <w:t xml:space="preserve">pen </w:t>
      </w:r>
      <w:r w:rsidR="00224D6A" w:rsidRPr="0093078A">
        <w:rPr>
          <w:rFonts w:ascii="Times New Roman" w:hAnsi="Times New Roman" w:cs="Times New Roman"/>
          <w:i/>
          <w:color w:val="000000" w:themeColor="text1"/>
        </w:rPr>
        <w:t>S</w:t>
      </w:r>
      <w:r w:rsidRPr="004335FC">
        <w:rPr>
          <w:rFonts w:ascii="Times New Roman" w:hAnsi="Times New Roman" w:cs="Times New Roman"/>
          <w:i/>
          <w:color w:val="000000" w:themeColor="text1"/>
        </w:rPr>
        <w:t>kies</w:t>
      </w:r>
      <w:r w:rsidR="00A21125" w:rsidRPr="00A62CE2">
        <w:rPr>
          <w:rFonts w:ascii="Times New Roman" w:hAnsi="Times New Roman" w:cs="Times New Roman"/>
          <w:i/>
          <w:color w:val="000000" w:themeColor="text1"/>
        </w:rPr>
        <w:t>’</w:t>
      </w:r>
      <w:r w:rsidRPr="00A62CE2">
        <w:rPr>
          <w:rFonts w:ascii="Times New Roman" w:hAnsi="Times New Roman" w:cs="Times New Roman"/>
          <w:i/>
          <w:color w:val="000000" w:themeColor="text1"/>
        </w:rPr>
        <w:t>?</w:t>
      </w:r>
    </w:p>
    <w:p w14:paraId="099C7343" w14:textId="77777777" w:rsidR="00A21125" w:rsidRPr="00A62CE2" w:rsidRDefault="00A21125" w:rsidP="008F43E2">
      <w:pPr>
        <w:spacing w:line="360" w:lineRule="auto"/>
        <w:jc w:val="both"/>
        <w:rPr>
          <w:rFonts w:ascii="Times New Roman" w:hAnsi="Times New Roman" w:cs="Times New Roman"/>
          <w:i/>
          <w:color w:val="000000" w:themeColor="text1"/>
        </w:rPr>
      </w:pPr>
    </w:p>
    <w:p w14:paraId="738A0D30" w14:textId="5A3959E9" w:rsidR="00224D6A" w:rsidRPr="00A62CE2" w:rsidRDefault="00C34819" w:rsidP="008F43E2">
      <w:pPr>
        <w:spacing w:line="360" w:lineRule="auto"/>
        <w:jc w:val="both"/>
        <w:rPr>
          <w:rFonts w:ascii="Times New Roman" w:hAnsi="Times New Roman" w:cs="Times New Roman"/>
          <w:color w:val="000000" w:themeColor="text1"/>
        </w:rPr>
      </w:pPr>
      <w:r w:rsidRPr="00A62CE2">
        <w:rPr>
          <w:rFonts w:ascii="Times New Roman" w:hAnsi="Times New Roman" w:cs="Times New Roman"/>
          <w:color w:val="000000" w:themeColor="text1"/>
        </w:rPr>
        <w:t>The International Air Transport Association (IATA) via its IATA Agenda for Freedom</w:t>
      </w:r>
      <w:r w:rsidRPr="0093078A">
        <w:rPr>
          <w:rStyle w:val="FootnoteReference"/>
          <w:rFonts w:ascii="Times New Roman" w:hAnsi="Times New Roman" w:cs="Times New Roman"/>
          <w:color w:val="000000" w:themeColor="text1"/>
        </w:rPr>
        <w:footnoteReference w:id="21"/>
      </w:r>
      <w:r w:rsidRPr="0093078A">
        <w:rPr>
          <w:rFonts w:ascii="Times New Roman" w:hAnsi="Times New Roman" w:cs="Times New Roman"/>
          <w:color w:val="000000" w:themeColor="text1"/>
        </w:rPr>
        <w:t xml:space="preserve"> emphasised that the concept of open skies is to be regarded as a higher degree of commercial </w:t>
      </w:r>
      <w:r w:rsidRPr="0093078A">
        <w:rPr>
          <w:rFonts w:ascii="Times New Roman" w:hAnsi="Times New Roman" w:cs="Times New Roman"/>
          <w:color w:val="000000" w:themeColor="text1"/>
        </w:rPr>
        <w:lastRenderedPageBreak/>
        <w:t xml:space="preserve">freedom in </w:t>
      </w:r>
      <w:r w:rsidR="00B60955" w:rsidRPr="0093078A">
        <w:rPr>
          <w:rFonts w:ascii="Times New Roman" w:hAnsi="Times New Roman" w:cs="Times New Roman"/>
          <w:color w:val="000000" w:themeColor="text1"/>
        </w:rPr>
        <w:t>the a</w:t>
      </w:r>
      <w:r w:rsidRPr="0093078A">
        <w:rPr>
          <w:rFonts w:ascii="Times New Roman" w:hAnsi="Times New Roman" w:cs="Times New Roman"/>
          <w:color w:val="000000" w:themeColor="text1"/>
        </w:rPr>
        <w:t xml:space="preserve">ir </w:t>
      </w:r>
      <w:r w:rsidR="00B60955" w:rsidRPr="004335FC">
        <w:rPr>
          <w:rFonts w:ascii="Times New Roman" w:hAnsi="Times New Roman" w:cs="Times New Roman"/>
          <w:color w:val="000000" w:themeColor="text1"/>
        </w:rPr>
        <w:t>t</w:t>
      </w:r>
      <w:r w:rsidRPr="00A62CE2">
        <w:rPr>
          <w:rFonts w:ascii="Times New Roman" w:hAnsi="Times New Roman" w:cs="Times New Roman"/>
          <w:color w:val="000000" w:themeColor="text1"/>
        </w:rPr>
        <w:t>ransport sector, particularly concerning the following aspects: (1) capital markets – especially on airlines ownership limitations; (2) number of airlines’ designations by a State; (3) traffic rights; (4) pricing; and (5) the needs for fair competition.</w:t>
      </w:r>
    </w:p>
    <w:p w14:paraId="3DA42533" w14:textId="611F533A" w:rsidR="00C34819" w:rsidRPr="00A62CE2" w:rsidRDefault="00B60955" w:rsidP="008F43E2">
      <w:pPr>
        <w:spacing w:line="360" w:lineRule="auto"/>
        <w:ind w:firstLine="284"/>
        <w:jc w:val="both"/>
        <w:rPr>
          <w:rFonts w:ascii="Times New Roman" w:hAnsi="Times New Roman" w:cs="Times New Roman"/>
          <w:color w:val="000000" w:themeColor="text1"/>
        </w:rPr>
      </w:pPr>
      <w:r w:rsidRPr="00A62CE2">
        <w:rPr>
          <w:rFonts w:ascii="Times New Roman" w:hAnsi="Times New Roman" w:cs="Times New Roman"/>
          <w:color w:val="000000" w:themeColor="text1"/>
        </w:rPr>
        <w:t xml:space="preserve">Meanwhile, </w:t>
      </w:r>
      <w:r w:rsidR="00C34819" w:rsidRPr="00A62CE2">
        <w:rPr>
          <w:rFonts w:ascii="Times New Roman" w:hAnsi="Times New Roman" w:cs="Times New Roman"/>
          <w:color w:val="000000" w:themeColor="text1"/>
        </w:rPr>
        <w:t>ICAO applies the following definition in respect to ‘open skies’</w:t>
      </w:r>
      <w:r w:rsidRPr="00A62CE2">
        <w:rPr>
          <w:rFonts w:ascii="Times New Roman" w:hAnsi="Times New Roman" w:cs="Times New Roman"/>
          <w:color w:val="000000" w:themeColor="text1"/>
        </w:rPr>
        <w:t>.</w:t>
      </w:r>
      <w:r w:rsidR="00C34819" w:rsidRPr="00A62CE2">
        <w:rPr>
          <w:rFonts w:ascii="Times New Roman" w:hAnsi="Times New Roman" w:cs="Times New Roman"/>
          <w:color w:val="000000" w:themeColor="text1"/>
        </w:rPr>
        <w:t xml:space="preserve"> </w:t>
      </w:r>
      <w:r w:rsidRPr="00A62CE2">
        <w:rPr>
          <w:rFonts w:ascii="Times New Roman" w:hAnsi="Times New Roman" w:cs="Times New Roman"/>
          <w:color w:val="000000" w:themeColor="text1"/>
        </w:rPr>
        <w:t>N</w:t>
      </w:r>
      <w:r w:rsidR="00C34819" w:rsidRPr="00A62CE2">
        <w:rPr>
          <w:rFonts w:ascii="Times New Roman" w:hAnsi="Times New Roman" w:cs="Times New Roman"/>
          <w:color w:val="000000" w:themeColor="text1"/>
        </w:rPr>
        <w:t xml:space="preserve">amely, it is </w:t>
      </w:r>
    </w:p>
    <w:p w14:paraId="5D33EDF1" w14:textId="73B7254E" w:rsidR="00C34819" w:rsidRPr="0093078A" w:rsidRDefault="00C34819" w:rsidP="008F43E2">
      <w:pPr>
        <w:spacing w:line="360" w:lineRule="auto"/>
        <w:ind w:left="720"/>
        <w:jc w:val="both"/>
        <w:rPr>
          <w:rFonts w:ascii="Times New Roman" w:hAnsi="Times New Roman" w:cs="Times New Roman"/>
          <w:color w:val="000000" w:themeColor="text1"/>
        </w:rPr>
      </w:pPr>
      <w:proofErr w:type="gramStart"/>
      <w:r w:rsidRPr="006A76AE">
        <w:rPr>
          <w:rFonts w:ascii="Times New Roman" w:hAnsi="Times New Roman" w:cs="Times New Roman"/>
          <w:color w:val="000000" w:themeColor="text1"/>
        </w:rPr>
        <w:t>a</w:t>
      </w:r>
      <w:proofErr w:type="gramEnd"/>
      <w:r w:rsidRPr="006A76AE">
        <w:rPr>
          <w:rFonts w:ascii="Times New Roman" w:hAnsi="Times New Roman" w:cs="Times New Roman"/>
          <w:color w:val="000000" w:themeColor="text1"/>
        </w:rPr>
        <w:t xml:space="preserve"> type of agreement which, while not uniformly defined by its various advocates, would create a regulatory regime that relies chiefly on sustained market competition for the achievement of its air services goals and is largely or entirely devoid a priori governmental management of access rights, capacity and pricing, while having safe-guards appropriate to maintaining the minimum regulation necessary to achieve the goals of agreement.</w:t>
      </w:r>
      <w:r w:rsidRPr="0093078A">
        <w:rPr>
          <w:rStyle w:val="FootnoteReference"/>
          <w:rFonts w:ascii="Times New Roman" w:hAnsi="Times New Roman" w:cs="Times New Roman"/>
          <w:color w:val="000000" w:themeColor="text1"/>
        </w:rPr>
        <w:footnoteReference w:id="22"/>
      </w:r>
    </w:p>
    <w:p w14:paraId="52A3A296" w14:textId="475F7370" w:rsidR="00B60955" w:rsidRPr="00A62CE2" w:rsidRDefault="00224D6A" w:rsidP="008F43E2">
      <w:pPr>
        <w:tabs>
          <w:tab w:val="left" w:pos="284"/>
        </w:tabs>
        <w:spacing w:line="360" w:lineRule="auto"/>
        <w:jc w:val="both"/>
        <w:rPr>
          <w:rFonts w:ascii="Times New Roman" w:hAnsi="Times New Roman" w:cs="Times New Roman"/>
          <w:color w:val="000000" w:themeColor="text1"/>
        </w:rPr>
      </w:pPr>
      <w:r w:rsidRPr="0093078A">
        <w:rPr>
          <w:rFonts w:ascii="Times New Roman" w:hAnsi="Times New Roman" w:cs="Times New Roman"/>
          <w:color w:val="000000" w:themeColor="text1"/>
        </w:rPr>
        <w:tab/>
      </w:r>
      <w:r w:rsidR="00C34819" w:rsidRPr="004335FC">
        <w:rPr>
          <w:rFonts w:ascii="Times New Roman" w:hAnsi="Times New Roman" w:cs="Times New Roman"/>
          <w:color w:val="000000" w:themeColor="text1"/>
        </w:rPr>
        <w:t xml:space="preserve">Taking both these explanations together, open skies could be best described as an </w:t>
      </w:r>
      <w:r w:rsidR="00C34819" w:rsidRPr="00A50F9C">
        <w:rPr>
          <w:rFonts w:ascii="Times New Roman" w:hAnsi="Times New Roman" w:cs="Times New Roman"/>
          <w:i/>
          <w:color w:val="000000" w:themeColor="text1"/>
        </w:rPr>
        <w:t>intention to democratise</w:t>
      </w:r>
      <w:r w:rsidR="00C34819" w:rsidRPr="006A76AE">
        <w:rPr>
          <w:rFonts w:ascii="Times New Roman" w:hAnsi="Times New Roman" w:cs="Times New Roman"/>
          <w:color w:val="000000" w:themeColor="text1"/>
        </w:rPr>
        <w:t xml:space="preserve"> </w:t>
      </w:r>
      <w:r w:rsidR="00C34819" w:rsidRPr="006A76AE">
        <w:rPr>
          <w:rFonts w:ascii="Times New Roman" w:hAnsi="Times New Roman" w:cs="Times New Roman"/>
          <w:i/>
          <w:color w:val="000000" w:themeColor="text1"/>
        </w:rPr>
        <w:t>aviation,</w:t>
      </w:r>
      <w:r w:rsidR="00C34819" w:rsidRPr="006A76AE">
        <w:rPr>
          <w:rFonts w:ascii="Times New Roman" w:hAnsi="Times New Roman" w:cs="Times New Roman"/>
          <w:color w:val="000000" w:themeColor="text1"/>
        </w:rPr>
        <w:t xml:space="preserve"> whilst not being uniform in nature, thus questionably not allowing the full aim to be achieved, the process nevertheless, provides a further stepping- stone within the process of liberalisation.</w:t>
      </w:r>
    </w:p>
    <w:p w14:paraId="15B05CD6" w14:textId="6FA013B1" w:rsidR="00C34819" w:rsidRPr="006A76AE" w:rsidRDefault="00B60955" w:rsidP="008F43E2">
      <w:pPr>
        <w:tabs>
          <w:tab w:val="left" w:pos="142"/>
          <w:tab w:val="left" w:pos="426"/>
        </w:tabs>
        <w:spacing w:line="360" w:lineRule="auto"/>
        <w:jc w:val="both"/>
        <w:rPr>
          <w:rFonts w:ascii="Times New Roman" w:hAnsi="Times New Roman"/>
        </w:rPr>
      </w:pPr>
      <w:r w:rsidRPr="006A76AE">
        <w:rPr>
          <w:rFonts w:ascii="Times New Roman" w:hAnsi="Times New Roman" w:cs="Times New Roman"/>
        </w:rPr>
        <w:tab/>
      </w:r>
      <w:r w:rsidRPr="006A76AE">
        <w:rPr>
          <w:rFonts w:ascii="Times New Roman" w:hAnsi="Times New Roman" w:cs="Times New Roman"/>
        </w:rPr>
        <w:tab/>
      </w:r>
      <w:r w:rsidR="00C34819" w:rsidRPr="006A76AE">
        <w:rPr>
          <w:rFonts w:ascii="Times New Roman" w:hAnsi="Times New Roman" w:cs="Times New Roman"/>
        </w:rPr>
        <w:t xml:space="preserve">The </w:t>
      </w:r>
      <w:r w:rsidR="00785620" w:rsidRPr="006A76AE">
        <w:rPr>
          <w:rFonts w:ascii="Times New Roman" w:hAnsi="Times New Roman" w:cs="Times New Roman"/>
        </w:rPr>
        <w:t>US</w:t>
      </w:r>
      <w:r w:rsidR="00C34819" w:rsidRPr="006A76AE">
        <w:rPr>
          <w:rFonts w:ascii="Times New Roman" w:hAnsi="Times New Roman" w:cs="Times New Roman"/>
        </w:rPr>
        <w:t xml:space="preserve"> Open Skies current model serves to further evidence this by pointing to the fact that one primary objective is the </w:t>
      </w:r>
      <w:r w:rsidR="00C34819" w:rsidRPr="006A76AE">
        <w:rPr>
          <w:rFonts w:ascii="Times New Roman" w:hAnsi="Times New Roman" w:cs="Times New Roman"/>
          <w:i/>
        </w:rPr>
        <w:t>desirability</w:t>
      </w:r>
      <w:r w:rsidR="00C34819" w:rsidRPr="006A76AE">
        <w:rPr>
          <w:rFonts w:ascii="Times New Roman" w:hAnsi="Times New Roman" w:cs="Times New Roman"/>
        </w:rPr>
        <w:t xml:space="preserve"> ‘to promote an international aviation system based on competition among airlines in the marketplace with minimum government interference and regulation;’</w:t>
      </w:r>
      <w:r w:rsidR="00C34819" w:rsidRPr="0093078A">
        <w:rPr>
          <w:rStyle w:val="FootnoteReference"/>
          <w:rFonts w:ascii="Times New Roman" w:hAnsi="Times New Roman" w:cs="Times New Roman"/>
          <w:color w:val="000000" w:themeColor="text1"/>
        </w:rPr>
        <w:t xml:space="preserve"> </w:t>
      </w:r>
      <w:r w:rsidR="00C34819" w:rsidRPr="006A76AE">
        <w:rPr>
          <w:rFonts w:ascii="Times New Roman" w:hAnsi="Times New Roman" w:cs="Times New Roman"/>
        </w:rPr>
        <w:t>whilst furthermore, ‘</w:t>
      </w:r>
      <w:r w:rsidR="00C34819" w:rsidRPr="006A76AE">
        <w:rPr>
          <w:rFonts w:ascii="Times New Roman" w:hAnsi="Times New Roman" w:cs="Times New Roman"/>
          <w:i/>
        </w:rPr>
        <w:t>encouraging</w:t>
      </w:r>
      <w:r w:rsidR="00C34819" w:rsidRPr="006A76AE">
        <w:rPr>
          <w:rFonts w:ascii="Times New Roman" w:hAnsi="Times New Roman" w:cs="Times New Roman"/>
        </w:rPr>
        <w:t xml:space="preserve"> individual airlines to develop and implement innovative and competitive prices’ so as ‘to </w:t>
      </w:r>
      <w:r w:rsidR="00C34819" w:rsidRPr="006A76AE">
        <w:rPr>
          <w:rFonts w:ascii="Times New Roman" w:hAnsi="Times New Roman" w:cs="Times New Roman"/>
          <w:i/>
        </w:rPr>
        <w:t>facilitate the expansion</w:t>
      </w:r>
      <w:r w:rsidR="00C34819" w:rsidRPr="006A76AE">
        <w:rPr>
          <w:rFonts w:ascii="Times New Roman" w:hAnsi="Times New Roman" w:cs="Times New Roman"/>
        </w:rPr>
        <w:t xml:space="preserve"> of international air transport opportunities</w:t>
      </w:r>
      <w:r w:rsidRPr="006A76AE">
        <w:rPr>
          <w:rFonts w:ascii="Times New Roman" w:hAnsi="Times New Roman" w:cs="Times New Roman"/>
        </w:rPr>
        <w:t>’</w:t>
      </w:r>
      <w:r w:rsidR="00C34819" w:rsidRPr="006A76AE">
        <w:rPr>
          <w:rFonts w:ascii="Times New Roman" w:hAnsi="Times New Roman" w:cs="Times New Roman"/>
        </w:rPr>
        <w:t>.</w:t>
      </w:r>
      <w:r w:rsidR="00C34819" w:rsidRPr="0093078A">
        <w:rPr>
          <w:rStyle w:val="FootnoteReference"/>
          <w:rFonts w:ascii="Times New Roman" w:hAnsi="Times New Roman" w:cs="Times New Roman"/>
          <w:color w:val="000000" w:themeColor="text1"/>
        </w:rPr>
        <w:footnoteReference w:id="23"/>
      </w:r>
      <w:r w:rsidR="00C34819" w:rsidRPr="006A76AE">
        <w:rPr>
          <w:rFonts w:ascii="Times New Roman" w:hAnsi="Times New Roman" w:cs="Times New Roman"/>
        </w:rPr>
        <w:t xml:space="preserve"> Therefore, in reality, defining open skies remains problematic because of the inconsistencies within the agreements actually drawn up and agreed, and hence, what is to be construed as, or in fact recognised as </w:t>
      </w:r>
      <w:r w:rsidR="00C34819" w:rsidRPr="006A76AE">
        <w:rPr>
          <w:rFonts w:ascii="Times New Roman" w:hAnsi="Times New Roman" w:cs="Times New Roman"/>
          <w:i/>
        </w:rPr>
        <w:t>open skies</w:t>
      </w:r>
      <w:r w:rsidR="00C34819" w:rsidRPr="006A76AE">
        <w:rPr>
          <w:rFonts w:ascii="Times New Roman" w:hAnsi="Times New Roman" w:cs="Times New Roman"/>
        </w:rPr>
        <w:t xml:space="preserve"> undoubtedly remains uncertain. </w:t>
      </w:r>
      <w:proofErr w:type="gramStart"/>
      <w:r w:rsidR="00C34819" w:rsidRPr="006A76AE">
        <w:rPr>
          <w:rFonts w:ascii="Times New Roman" w:hAnsi="Times New Roman" w:cs="Times New Roman"/>
        </w:rPr>
        <w:t xml:space="preserve">Therefore, whilst the intention maybe to liberalise </w:t>
      </w:r>
      <w:r w:rsidRPr="006A76AE">
        <w:rPr>
          <w:rFonts w:ascii="Times New Roman" w:hAnsi="Times New Roman" w:cs="Times New Roman"/>
        </w:rPr>
        <w:t>–</w:t>
      </w:r>
      <w:r w:rsidR="00C34819" w:rsidRPr="006A76AE">
        <w:rPr>
          <w:rFonts w:ascii="Times New Roman" w:hAnsi="Times New Roman" w:cs="Times New Roman"/>
        </w:rPr>
        <w:t xml:space="preserve"> so as to achieve a less restrictive environment, the reality is somewhat different.</w:t>
      </w:r>
      <w:proofErr w:type="gramEnd"/>
    </w:p>
    <w:p w14:paraId="17C8BB26" w14:textId="77777777" w:rsidR="00C34819" w:rsidRPr="0093078A" w:rsidRDefault="00C34819" w:rsidP="008F43E2">
      <w:pPr>
        <w:spacing w:line="360" w:lineRule="auto"/>
        <w:jc w:val="both"/>
        <w:rPr>
          <w:rFonts w:ascii="Times New Roman" w:hAnsi="Times New Roman" w:cs="Times New Roman"/>
          <w:bCs/>
        </w:rPr>
      </w:pPr>
    </w:p>
    <w:p w14:paraId="0B2929ED" w14:textId="77777777" w:rsidR="00B60955" w:rsidRPr="0093078A" w:rsidRDefault="00B60955" w:rsidP="008F43E2">
      <w:pPr>
        <w:spacing w:line="360" w:lineRule="auto"/>
        <w:jc w:val="both"/>
        <w:rPr>
          <w:rFonts w:ascii="Times New Roman" w:hAnsi="Times New Roman" w:cs="Times New Roman"/>
          <w:bCs/>
        </w:rPr>
      </w:pPr>
    </w:p>
    <w:p w14:paraId="67688CF6" w14:textId="68F89196" w:rsidR="00C34819" w:rsidRPr="00A62CE2" w:rsidRDefault="00C34819" w:rsidP="008F43E2">
      <w:pPr>
        <w:spacing w:line="360" w:lineRule="auto"/>
        <w:jc w:val="both"/>
        <w:rPr>
          <w:rFonts w:ascii="Times New Roman" w:hAnsi="Times New Roman" w:cs="Times New Roman"/>
          <w:b/>
          <w:bCs/>
        </w:rPr>
      </w:pPr>
      <w:r w:rsidRPr="004335FC">
        <w:rPr>
          <w:rFonts w:ascii="Times New Roman" w:hAnsi="Times New Roman" w:cs="Times New Roman"/>
          <w:b/>
          <w:bCs/>
        </w:rPr>
        <w:t>4</w:t>
      </w:r>
      <w:r w:rsidRPr="00A62CE2">
        <w:rPr>
          <w:rFonts w:ascii="Times New Roman" w:hAnsi="Times New Roman" w:cs="Times New Roman"/>
          <w:b/>
          <w:bCs/>
        </w:rPr>
        <w:t xml:space="preserve"> </w:t>
      </w:r>
      <w:r w:rsidR="00B60955" w:rsidRPr="00A62CE2">
        <w:rPr>
          <w:rFonts w:ascii="Times New Roman" w:hAnsi="Times New Roman" w:cs="Times New Roman"/>
          <w:b/>
          <w:bCs/>
        </w:rPr>
        <w:tab/>
      </w:r>
      <w:r w:rsidRPr="00A62CE2">
        <w:rPr>
          <w:rFonts w:ascii="Times New Roman" w:hAnsi="Times New Roman" w:cs="Times New Roman"/>
          <w:b/>
          <w:bCs/>
        </w:rPr>
        <w:t xml:space="preserve">The US-EU </w:t>
      </w:r>
      <w:r w:rsidR="00B60955" w:rsidRPr="00A62CE2">
        <w:rPr>
          <w:rFonts w:ascii="Times New Roman" w:hAnsi="Times New Roman" w:cs="Times New Roman"/>
          <w:b/>
          <w:bCs/>
        </w:rPr>
        <w:t>P</w:t>
      </w:r>
      <w:r w:rsidRPr="00A62CE2">
        <w:rPr>
          <w:rFonts w:ascii="Times New Roman" w:hAnsi="Times New Roman" w:cs="Times New Roman"/>
          <w:b/>
          <w:bCs/>
        </w:rPr>
        <w:t xml:space="preserve">osition and </w:t>
      </w:r>
      <w:r w:rsidR="00B60955" w:rsidRPr="00A62CE2">
        <w:rPr>
          <w:rFonts w:ascii="Times New Roman" w:hAnsi="Times New Roman" w:cs="Times New Roman"/>
          <w:b/>
          <w:bCs/>
        </w:rPr>
        <w:t>D</w:t>
      </w:r>
      <w:r w:rsidRPr="00A62CE2">
        <w:rPr>
          <w:rFonts w:ascii="Times New Roman" w:hAnsi="Times New Roman" w:cs="Times New Roman"/>
          <w:b/>
          <w:bCs/>
        </w:rPr>
        <w:t xml:space="preserve">evelopments </w:t>
      </w:r>
    </w:p>
    <w:p w14:paraId="3E550E71" w14:textId="77777777" w:rsidR="00C34819" w:rsidRPr="00A62CE2" w:rsidRDefault="00C34819" w:rsidP="008F43E2">
      <w:pPr>
        <w:spacing w:line="360" w:lineRule="auto"/>
        <w:jc w:val="both"/>
        <w:rPr>
          <w:rFonts w:ascii="Times New Roman" w:hAnsi="Times New Roman" w:cs="Times New Roman"/>
          <w:bCs/>
        </w:rPr>
      </w:pPr>
    </w:p>
    <w:p w14:paraId="6B6CDCB1" w14:textId="6D3A7FEC" w:rsidR="00C34819" w:rsidRPr="00A62CE2" w:rsidRDefault="00C34819" w:rsidP="008F43E2">
      <w:pPr>
        <w:pStyle w:val="ListParagraph"/>
        <w:widowControl w:val="0"/>
        <w:autoSpaceDE w:val="0"/>
        <w:autoSpaceDN w:val="0"/>
        <w:adjustRightInd w:val="0"/>
        <w:spacing w:line="360" w:lineRule="auto"/>
        <w:ind w:left="0"/>
        <w:jc w:val="both"/>
        <w:rPr>
          <w:rFonts w:ascii="Times New Roman" w:hAnsi="Times New Roman" w:cs="Times New Roman"/>
        </w:rPr>
      </w:pPr>
      <w:r w:rsidRPr="00A62CE2">
        <w:rPr>
          <w:rFonts w:ascii="Times New Roman" w:hAnsi="Times New Roman" w:cs="Times New Roman"/>
        </w:rPr>
        <w:t xml:space="preserve">From 1992 the </w:t>
      </w:r>
      <w:r w:rsidR="00785620" w:rsidRPr="00A62CE2">
        <w:rPr>
          <w:rFonts w:ascii="Times New Roman" w:hAnsi="Times New Roman" w:cs="Times New Roman"/>
        </w:rPr>
        <w:t>US</w:t>
      </w:r>
      <w:r w:rsidRPr="00A62CE2">
        <w:rPr>
          <w:rFonts w:ascii="Times New Roman" w:hAnsi="Times New Roman" w:cs="Times New Roman"/>
        </w:rPr>
        <w:t xml:space="preserve"> has continued to select partners for open skies development and whilst the </w:t>
      </w:r>
      <w:r w:rsidR="00785620" w:rsidRPr="00A62CE2">
        <w:rPr>
          <w:rFonts w:ascii="Times New Roman" w:hAnsi="Times New Roman" w:cs="Times New Roman"/>
        </w:rPr>
        <w:t>US</w:t>
      </w:r>
      <w:r w:rsidRPr="00A62CE2">
        <w:rPr>
          <w:rFonts w:ascii="Times New Roman" w:hAnsi="Times New Roman" w:cs="Times New Roman"/>
        </w:rPr>
        <w:t xml:space="preserve"> lists numerous collaborative associates, the 2002 developments in the EU</w:t>
      </w:r>
      <w:r w:rsidRPr="0093078A">
        <w:rPr>
          <w:rStyle w:val="FootnoteReference"/>
          <w:rFonts w:ascii="Times New Roman" w:hAnsi="Times New Roman" w:cs="Times New Roman"/>
        </w:rPr>
        <w:footnoteReference w:id="24"/>
      </w:r>
      <w:r w:rsidRPr="0093078A">
        <w:rPr>
          <w:rFonts w:ascii="Times New Roman" w:hAnsi="Times New Roman" w:cs="Times New Roman"/>
        </w:rPr>
        <w:t xml:space="preserve"> created the concept of </w:t>
      </w:r>
      <w:r w:rsidRPr="0093078A">
        <w:rPr>
          <w:rFonts w:ascii="Times New Roman" w:hAnsi="Times New Roman" w:cs="Times New Roman"/>
        </w:rPr>
        <w:lastRenderedPageBreak/>
        <w:t xml:space="preserve">one EU partner (as distinct from individual States retaining individual policies and in </w:t>
      </w:r>
      <w:r w:rsidRPr="0093078A">
        <w:rPr>
          <w:rFonts w:ascii="Times New Roman" w:hAnsi="Times New Roman" w:cs="Times New Roman"/>
          <w:i/>
        </w:rPr>
        <w:t>essence</w:t>
      </w:r>
      <w:r w:rsidRPr="004335FC">
        <w:rPr>
          <w:rFonts w:ascii="Times New Roman" w:hAnsi="Times New Roman" w:cs="Times New Roman"/>
        </w:rPr>
        <w:t xml:space="preserve"> their </w:t>
      </w:r>
      <w:r w:rsidRPr="00A62CE2">
        <w:rPr>
          <w:rFonts w:ascii="Times New Roman" w:hAnsi="Times New Roman" w:cs="Times New Roman"/>
          <w:i/>
        </w:rPr>
        <w:t>own</w:t>
      </w:r>
      <w:r w:rsidRPr="00A62CE2">
        <w:rPr>
          <w:rFonts w:ascii="Times New Roman" w:hAnsi="Times New Roman" w:cs="Times New Roman"/>
        </w:rPr>
        <w:t xml:space="preserve"> airlines</w:t>
      </w:r>
      <w:r w:rsidR="00B60955" w:rsidRPr="00A62CE2">
        <w:rPr>
          <w:rFonts w:ascii="Times New Roman" w:hAnsi="Times New Roman" w:cs="Times New Roman"/>
        </w:rPr>
        <w:t>)</w:t>
      </w:r>
      <w:r w:rsidRPr="00A62CE2">
        <w:rPr>
          <w:rFonts w:ascii="Times New Roman" w:hAnsi="Times New Roman" w:cs="Times New Roman"/>
        </w:rPr>
        <w:t>. Significantly the Court of Justice of the European Union (CJEU) ruling marked the start of the EU external aviation policy, having added clarity in respect to the distribution of powers between the EU and its Member States (MS’s) in the field of the regulation of international air services. Up until this point bilateral agreements between States had been concluded on an individual (MS’s) basis. In substance, this judgment</w:t>
      </w:r>
      <w:r w:rsidRPr="0093078A">
        <w:rPr>
          <w:rStyle w:val="FootnoteReference"/>
          <w:rFonts w:ascii="Times New Roman" w:hAnsi="Times New Roman" w:cs="Times New Roman"/>
        </w:rPr>
        <w:footnoteReference w:id="25"/>
      </w:r>
      <w:r w:rsidRPr="0093078A">
        <w:rPr>
          <w:rFonts w:ascii="Times New Roman" w:hAnsi="Times New Roman" w:cs="Times New Roman"/>
        </w:rPr>
        <w:t xml:space="preserve"> was to emphasise the EU’s advancement to the world in the field of liberalised air services, particularly from an internal market perspective. The concept of the EU ‘</w:t>
      </w:r>
      <w:r w:rsidRPr="0093078A">
        <w:rPr>
          <w:rFonts w:ascii="Times New Roman" w:hAnsi="Times New Roman" w:cs="Times New Roman"/>
          <w:i/>
        </w:rPr>
        <w:t>Community Carrier’</w:t>
      </w:r>
      <w:r w:rsidRPr="004335FC">
        <w:rPr>
          <w:rFonts w:ascii="Times New Roman" w:hAnsi="Times New Roman" w:cs="Times New Roman"/>
        </w:rPr>
        <w:t xml:space="preserve"> had been </w:t>
      </w:r>
      <w:r w:rsidR="009231AA" w:rsidRPr="00A62CE2">
        <w:rPr>
          <w:rFonts w:ascii="Times New Roman" w:hAnsi="Times New Roman" w:cs="Times New Roman"/>
        </w:rPr>
        <w:t>recognised</w:t>
      </w:r>
      <w:r w:rsidRPr="00A62CE2">
        <w:rPr>
          <w:rFonts w:ascii="Times New Roman" w:hAnsi="Times New Roman" w:cs="Times New Roman"/>
        </w:rPr>
        <w:t>.</w:t>
      </w:r>
    </w:p>
    <w:p w14:paraId="149563F6" w14:textId="784A63DD" w:rsidR="00C34819" w:rsidRPr="0093078A" w:rsidRDefault="00C34819" w:rsidP="008F43E2">
      <w:pPr>
        <w:widowControl w:val="0"/>
        <w:autoSpaceDE w:val="0"/>
        <w:autoSpaceDN w:val="0"/>
        <w:adjustRightInd w:val="0"/>
        <w:spacing w:line="360" w:lineRule="auto"/>
        <w:ind w:firstLine="360"/>
        <w:jc w:val="both"/>
        <w:rPr>
          <w:rFonts w:ascii="Times New Roman" w:hAnsi="Times New Roman" w:cs="Times New Roman"/>
        </w:rPr>
      </w:pPr>
      <w:r w:rsidRPr="00A62CE2">
        <w:rPr>
          <w:rFonts w:ascii="Times New Roman" w:hAnsi="Times New Roman" w:cs="Times New Roman"/>
        </w:rPr>
        <w:t>In 2003</w:t>
      </w:r>
      <w:r w:rsidRPr="0093078A">
        <w:rPr>
          <w:rStyle w:val="FootnoteReference"/>
          <w:rFonts w:ascii="Times New Roman" w:hAnsi="Times New Roman" w:cs="Times New Roman"/>
        </w:rPr>
        <w:footnoteReference w:id="26"/>
      </w:r>
      <w:r w:rsidRPr="0093078A">
        <w:rPr>
          <w:rFonts w:ascii="Times New Roman" w:hAnsi="Times New Roman" w:cs="Times New Roman"/>
        </w:rPr>
        <w:t xml:space="preserve"> the EU Council of Ministers granted the Commission two mandates (which had previously been requested):</w:t>
      </w:r>
      <w:r w:rsidR="00824168" w:rsidRPr="0093078A">
        <w:rPr>
          <w:rStyle w:val="FootnoteReference"/>
          <w:rFonts w:ascii="Times New Roman" w:hAnsi="Times New Roman" w:cs="Times New Roman"/>
        </w:rPr>
        <w:footnoteReference w:id="27"/>
      </w:r>
    </w:p>
    <w:p w14:paraId="18557C43" w14:textId="0E04AA27" w:rsidR="00C34819" w:rsidRPr="0093078A" w:rsidRDefault="00C34819" w:rsidP="008F43E2">
      <w:pPr>
        <w:pStyle w:val="ListParagraph"/>
        <w:widowControl w:val="0"/>
        <w:numPr>
          <w:ilvl w:val="0"/>
          <w:numId w:val="2"/>
        </w:numPr>
        <w:autoSpaceDE w:val="0"/>
        <w:autoSpaceDN w:val="0"/>
        <w:adjustRightInd w:val="0"/>
        <w:spacing w:line="360" w:lineRule="auto"/>
        <w:jc w:val="both"/>
        <w:rPr>
          <w:rFonts w:ascii="Times New Roman" w:hAnsi="Times New Roman" w:cs="Times New Roman"/>
        </w:rPr>
      </w:pPr>
      <w:r w:rsidRPr="0093078A">
        <w:rPr>
          <w:rFonts w:ascii="Times New Roman" w:hAnsi="Times New Roman" w:cs="Times New Roman"/>
        </w:rPr>
        <w:t>A negotiation mandate with the United States, and</w:t>
      </w:r>
    </w:p>
    <w:p w14:paraId="6D3A68BA" w14:textId="77777777" w:rsidR="00824168" w:rsidRPr="00A62CE2" w:rsidRDefault="00C34819" w:rsidP="008F43E2">
      <w:pPr>
        <w:pStyle w:val="ListParagraph"/>
        <w:widowControl w:val="0"/>
        <w:numPr>
          <w:ilvl w:val="0"/>
          <w:numId w:val="2"/>
        </w:numPr>
        <w:autoSpaceDE w:val="0"/>
        <w:autoSpaceDN w:val="0"/>
        <w:adjustRightInd w:val="0"/>
        <w:spacing w:line="360" w:lineRule="auto"/>
        <w:jc w:val="both"/>
        <w:rPr>
          <w:rFonts w:ascii="Times New Roman" w:hAnsi="Times New Roman" w:cs="Times New Roman"/>
        </w:rPr>
      </w:pPr>
      <w:r w:rsidRPr="004335FC">
        <w:rPr>
          <w:rFonts w:ascii="Times New Roman" w:hAnsi="Times New Roman" w:cs="Times New Roman"/>
        </w:rPr>
        <w:t>A negotiation mandate with all third countries</w:t>
      </w:r>
      <w:r w:rsidR="00824168" w:rsidRPr="00A62CE2">
        <w:rPr>
          <w:rFonts w:ascii="Times New Roman" w:hAnsi="Times New Roman" w:cs="Times New Roman"/>
        </w:rPr>
        <w:t>.</w:t>
      </w:r>
    </w:p>
    <w:p w14:paraId="598164C6" w14:textId="58E5FB1D" w:rsidR="00C34819" w:rsidRPr="00A62CE2" w:rsidRDefault="00C34819" w:rsidP="008F43E2">
      <w:pPr>
        <w:pStyle w:val="ListParagraph"/>
        <w:widowControl w:val="0"/>
        <w:autoSpaceDE w:val="0"/>
        <w:autoSpaceDN w:val="0"/>
        <w:adjustRightInd w:val="0"/>
        <w:spacing w:line="360" w:lineRule="auto"/>
        <w:ind w:left="1080"/>
        <w:jc w:val="both"/>
        <w:rPr>
          <w:rFonts w:ascii="Times New Roman" w:hAnsi="Times New Roman" w:cs="Times New Roman"/>
        </w:rPr>
      </w:pPr>
    </w:p>
    <w:p w14:paraId="797ED83D" w14:textId="00F568F5" w:rsidR="00C34819" w:rsidRPr="006A76AE" w:rsidRDefault="00C34819" w:rsidP="008F43E2">
      <w:pPr>
        <w:widowControl w:val="0"/>
        <w:autoSpaceDE w:val="0"/>
        <w:autoSpaceDN w:val="0"/>
        <w:adjustRightInd w:val="0"/>
        <w:spacing w:line="360" w:lineRule="auto"/>
        <w:jc w:val="both"/>
        <w:rPr>
          <w:rFonts w:ascii="Times New Roman" w:hAnsi="Times New Roman" w:cs="Times New Roman"/>
          <w:i/>
        </w:rPr>
      </w:pPr>
      <w:r w:rsidRPr="006A76AE">
        <w:rPr>
          <w:rFonts w:ascii="Times New Roman" w:hAnsi="Times New Roman" w:cs="Times New Roman"/>
          <w:i/>
        </w:rPr>
        <w:t xml:space="preserve">4.1. </w:t>
      </w:r>
      <w:r w:rsidR="00824168" w:rsidRPr="0093078A">
        <w:rPr>
          <w:rFonts w:ascii="Times New Roman" w:hAnsi="Times New Roman" w:cs="Times New Roman"/>
          <w:i/>
        </w:rPr>
        <w:tab/>
      </w:r>
      <w:r w:rsidRPr="006A76AE">
        <w:rPr>
          <w:rFonts w:ascii="Times New Roman" w:hAnsi="Times New Roman" w:cs="Times New Roman"/>
          <w:i/>
        </w:rPr>
        <w:t>US-EU Open Skies - Overview</w:t>
      </w:r>
    </w:p>
    <w:p w14:paraId="3F33A43A" w14:textId="53155310" w:rsidR="00824168" w:rsidRPr="00A62CE2" w:rsidRDefault="00C34819" w:rsidP="008F43E2">
      <w:pPr>
        <w:widowControl w:val="0"/>
        <w:autoSpaceDE w:val="0"/>
        <w:autoSpaceDN w:val="0"/>
        <w:adjustRightInd w:val="0"/>
        <w:spacing w:line="360" w:lineRule="auto"/>
        <w:jc w:val="both"/>
        <w:rPr>
          <w:rFonts w:ascii="Times New Roman" w:hAnsi="Times New Roman" w:cs="Times New Roman"/>
        </w:rPr>
      </w:pPr>
      <w:r w:rsidRPr="0093078A">
        <w:rPr>
          <w:rFonts w:ascii="Times New Roman" w:hAnsi="Times New Roman" w:cs="Times New Roman"/>
        </w:rPr>
        <w:t xml:space="preserve">The composition of the mandates related to the revision of clauses in respect to the ownership and control of airline companies and all matters coming under the ‘exclusive external competence of the Community,’ and enabled the Commission to negotiate on the basis of the Community's economic and political priorities. The negotiations, particularly with the </w:t>
      </w:r>
      <w:r w:rsidR="00785620" w:rsidRPr="00A62CE2">
        <w:rPr>
          <w:rFonts w:ascii="Times New Roman" w:hAnsi="Times New Roman" w:cs="Times New Roman"/>
        </w:rPr>
        <w:t>US</w:t>
      </w:r>
      <w:r w:rsidRPr="00A62CE2">
        <w:rPr>
          <w:rFonts w:ascii="Times New Roman" w:hAnsi="Times New Roman" w:cs="Times New Roman"/>
        </w:rPr>
        <w:t>, were to be a key development in the democratisation process for aviation services.</w:t>
      </w:r>
      <w:r w:rsidR="00785620" w:rsidRPr="00A62CE2">
        <w:rPr>
          <w:rFonts w:ascii="Times New Roman" w:hAnsi="Times New Roman" w:cs="Times New Roman"/>
        </w:rPr>
        <w:t xml:space="preserve"> </w:t>
      </w:r>
      <w:r w:rsidRPr="00A62CE2">
        <w:rPr>
          <w:rFonts w:ascii="Times New Roman" w:hAnsi="Times New Roman" w:cs="Times New Roman"/>
        </w:rPr>
        <w:t>Much has been written concerning both the 2008</w:t>
      </w:r>
      <w:r w:rsidRPr="0093078A">
        <w:rPr>
          <w:rStyle w:val="FootnoteReference"/>
          <w:rFonts w:ascii="Times New Roman" w:hAnsi="Times New Roman" w:cs="Times New Roman"/>
        </w:rPr>
        <w:footnoteReference w:id="28"/>
      </w:r>
      <w:r w:rsidRPr="0093078A">
        <w:rPr>
          <w:rFonts w:ascii="Times New Roman" w:hAnsi="Times New Roman" w:cs="Times New Roman"/>
        </w:rPr>
        <w:t xml:space="preserve"> and 2010</w:t>
      </w:r>
      <w:r w:rsidRPr="0093078A">
        <w:rPr>
          <w:rStyle w:val="FootnoteReference"/>
          <w:rFonts w:ascii="Times New Roman" w:hAnsi="Times New Roman" w:cs="Times New Roman"/>
        </w:rPr>
        <w:footnoteReference w:id="29"/>
      </w:r>
      <w:r w:rsidRPr="0093078A">
        <w:rPr>
          <w:rFonts w:ascii="Times New Roman" w:hAnsi="Times New Roman" w:cs="Times New Roman"/>
        </w:rPr>
        <w:t xml:space="preserve"> EU-US Open Skies agreements.</w:t>
      </w:r>
      <w:r w:rsidRPr="0093078A">
        <w:rPr>
          <w:rStyle w:val="FootnoteReference"/>
          <w:rFonts w:ascii="Times New Roman" w:hAnsi="Times New Roman" w:cs="Times New Roman"/>
        </w:rPr>
        <w:footnoteReference w:id="30"/>
      </w:r>
      <w:r w:rsidRPr="0093078A">
        <w:rPr>
          <w:rFonts w:ascii="Times New Roman" w:hAnsi="Times New Roman" w:cs="Times New Roman"/>
        </w:rPr>
        <w:t xml:space="preserve"> However, in all reality, the EU-US Open Skies negotiations typify the difficulty in actually getting to an agreement stage.</w:t>
      </w:r>
      <w:r w:rsidR="00785620" w:rsidRPr="004335FC">
        <w:rPr>
          <w:rFonts w:ascii="Times New Roman" w:hAnsi="Times New Roman" w:cs="Times New Roman"/>
        </w:rPr>
        <w:t xml:space="preserve"> </w:t>
      </w:r>
      <w:r w:rsidRPr="00A62CE2">
        <w:rPr>
          <w:rFonts w:ascii="Times New Roman" w:hAnsi="Times New Roman" w:cs="Times New Roman"/>
        </w:rPr>
        <w:lastRenderedPageBreak/>
        <w:t>In the same way as the military counterpart, the discussions occurred over a series of sessions, which commenced in 2002 but repeatedly stalled over the following four years</w:t>
      </w:r>
      <w:r w:rsidRPr="0093078A">
        <w:rPr>
          <w:rStyle w:val="FootnoteReference"/>
          <w:rFonts w:ascii="Times New Roman" w:hAnsi="Times New Roman" w:cs="Times New Roman"/>
        </w:rPr>
        <w:footnoteReference w:id="31"/>
      </w:r>
      <w:r w:rsidRPr="0093078A">
        <w:rPr>
          <w:rFonts w:ascii="Times New Roman" w:hAnsi="Times New Roman" w:cs="Times New Roman"/>
        </w:rPr>
        <w:t xml:space="preserve"> and then beyond this time until the compromise was reached in 2007. The main focus on the negotiations was on competition, safety, pricing, state aid, the environment, consumer protection, and foreign ownership. And, arguably, the primary stumbling block preventing agreement related to cabotage (market access) particularly, allowing European airlines to carry passengers and cargo between two points </w:t>
      </w:r>
      <w:r w:rsidRPr="0093078A">
        <w:rPr>
          <w:rFonts w:ascii="Times New Roman" w:hAnsi="Times New Roman" w:cs="Times New Roman"/>
          <w:i/>
          <w:iCs/>
        </w:rPr>
        <w:t>w</w:t>
      </w:r>
      <w:r w:rsidRPr="004335FC">
        <w:rPr>
          <w:rFonts w:ascii="Times New Roman" w:hAnsi="Times New Roman" w:cs="Times New Roman"/>
          <w:i/>
          <w:iCs/>
        </w:rPr>
        <w:t xml:space="preserve">ithin </w:t>
      </w:r>
      <w:r w:rsidRPr="00A62CE2">
        <w:rPr>
          <w:rFonts w:ascii="Times New Roman" w:hAnsi="Times New Roman" w:cs="Times New Roman"/>
        </w:rPr>
        <w:t xml:space="preserve">the United States. </w:t>
      </w:r>
    </w:p>
    <w:p w14:paraId="07040255" w14:textId="1D8FBDFE" w:rsidR="00FB1605" w:rsidRPr="00A62CE2" w:rsidRDefault="00FB1605" w:rsidP="008F43E2">
      <w:pPr>
        <w:widowControl w:val="0"/>
        <w:tabs>
          <w:tab w:val="left" w:pos="284"/>
        </w:tabs>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In this regard it should be noted that the EU had already achieved the most expansive exchange of traffic rights in international aviation history through the single aviation market – with all (now 28) Member States (MS’s) enjoying all nine freedoms</w:t>
      </w:r>
      <w:r w:rsidR="00485F2F" w:rsidRPr="0093078A">
        <w:rPr>
          <w:rStyle w:val="FootnoteReference"/>
          <w:rFonts w:ascii="Times New Roman" w:hAnsi="Times New Roman" w:cs="Times New Roman"/>
        </w:rPr>
        <w:footnoteReference w:id="32"/>
      </w:r>
      <w:r w:rsidR="00C34819" w:rsidRPr="0093078A">
        <w:rPr>
          <w:rFonts w:ascii="Times New Roman" w:hAnsi="Times New Roman" w:cs="Times New Roman"/>
        </w:rPr>
        <w:t xml:space="preserve"> i</w:t>
      </w:r>
      <w:r w:rsidR="00485F2F" w:rsidRPr="0093078A">
        <w:rPr>
          <w:rFonts w:ascii="Times New Roman" w:hAnsi="Times New Roman" w:cs="Times New Roman"/>
        </w:rPr>
        <w:t>nternally, without restriction</w:t>
      </w:r>
      <w:r w:rsidR="005E2586" w:rsidRPr="004335FC">
        <w:rPr>
          <w:rFonts w:ascii="Times New Roman" w:hAnsi="Times New Roman" w:cs="Times New Roman"/>
        </w:rPr>
        <w:t xml:space="preserve"> (see the appendix for an overview)</w:t>
      </w:r>
      <w:r w:rsidR="00485F2F" w:rsidRPr="00A62CE2">
        <w:rPr>
          <w:rFonts w:ascii="Times New Roman" w:hAnsi="Times New Roman" w:cs="Times New Roman"/>
        </w:rPr>
        <w:t xml:space="preserve">. </w:t>
      </w:r>
    </w:p>
    <w:p w14:paraId="67F6BDD2" w14:textId="39089CF2" w:rsidR="00685119" w:rsidRPr="00A62CE2" w:rsidRDefault="00FB1605" w:rsidP="008F43E2">
      <w:pPr>
        <w:widowControl w:val="0"/>
        <w:tabs>
          <w:tab w:val="left" w:pos="284"/>
        </w:tabs>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Under the Open Skies template, the sixth and seventh freedoms and not typically exchanged, and, in essence, the issue in the US-EU discussions preventing an initial agreement, ultimately concerned trade and competitive opportunity, or more accurately perhaps, ‘</w:t>
      </w:r>
      <w:r w:rsidR="00C34819" w:rsidRPr="00A62CE2">
        <w:rPr>
          <w:rFonts w:ascii="Times New Roman" w:hAnsi="Times New Roman" w:cs="Times New Roman"/>
          <w:i/>
        </w:rPr>
        <w:t>advantage</w:t>
      </w:r>
      <w:r w:rsidR="00C34819" w:rsidRPr="00A62CE2">
        <w:rPr>
          <w:rFonts w:ascii="Times New Roman" w:hAnsi="Times New Roman" w:cs="Times New Roman"/>
        </w:rPr>
        <w:t xml:space="preserve">’ (as viewed, by the EU - and particularly the UK) to the </w:t>
      </w:r>
      <w:r w:rsidR="00785620" w:rsidRPr="00A62CE2">
        <w:rPr>
          <w:rFonts w:ascii="Times New Roman" w:hAnsi="Times New Roman" w:cs="Times New Roman"/>
        </w:rPr>
        <w:t>US</w:t>
      </w:r>
      <w:r w:rsidR="00C34819" w:rsidRPr="00A62CE2">
        <w:rPr>
          <w:rFonts w:ascii="Times New Roman" w:hAnsi="Times New Roman" w:cs="Times New Roman"/>
        </w:rPr>
        <w:t xml:space="preserve"> airlines and ultimately to the </w:t>
      </w:r>
      <w:r w:rsidR="00785620" w:rsidRPr="00A62CE2">
        <w:rPr>
          <w:rFonts w:ascii="Times New Roman" w:hAnsi="Times New Roman" w:cs="Times New Roman"/>
        </w:rPr>
        <w:t>US</w:t>
      </w:r>
      <w:r w:rsidR="00C34819" w:rsidRPr="00A62CE2">
        <w:rPr>
          <w:rFonts w:ascii="Times New Roman" w:hAnsi="Times New Roman" w:cs="Times New Roman"/>
        </w:rPr>
        <w:t xml:space="preserve"> economy.</w:t>
      </w:r>
    </w:p>
    <w:p w14:paraId="3B2B9518" w14:textId="4DB39D7B" w:rsidR="00C34819" w:rsidRPr="00A62CE2" w:rsidRDefault="00DD7AB7" w:rsidP="008F43E2">
      <w:pPr>
        <w:widowControl w:val="0"/>
        <w:tabs>
          <w:tab w:val="left" w:pos="284"/>
        </w:tabs>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 xml:space="preserve">The </w:t>
      </w:r>
      <w:r w:rsidR="00785620" w:rsidRPr="00A62CE2">
        <w:rPr>
          <w:rFonts w:ascii="Times New Roman" w:hAnsi="Times New Roman" w:cs="Times New Roman"/>
        </w:rPr>
        <w:t>US</w:t>
      </w:r>
      <w:r w:rsidR="00C34819" w:rsidRPr="00A62CE2">
        <w:rPr>
          <w:rFonts w:ascii="Times New Roman" w:hAnsi="Times New Roman" w:cs="Times New Roman"/>
        </w:rPr>
        <w:t xml:space="preserve"> Department of State, provides the rationale that, </w:t>
      </w:r>
    </w:p>
    <w:p w14:paraId="50795607" w14:textId="5D78CCAE" w:rsidR="00C34819" w:rsidRPr="0093078A" w:rsidRDefault="00C34819" w:rsidP="008F43E2">
      <w:pPr>
        <w:widowControl w:val="0"/>
        <w:autoSpaceDE w:val="0"/>
        <w:autoSpaceDN w:val="0"/>
        <w:adjustRightInd w:val="0"/>
        <w:spacing w:line="360" w:lineRule="auto"/>
        <w:ind w:left="720"/>
        <w:jc w:val="both"/>
        <w:rPr>
          <w:rFonts w:ascii="Times New Roman" w:hAnsi="Times New Roman" w:cs="Times New Roman"/>
          <w:i/>
        </w:rPr>
      </w:pPr>
      <w:r w:rsidRPr="00A62CE2">
        <w:rPr>
          <w:rFonts w:ascii="Times New Roman" w:hAnsi="Times New Roman" w:cs="Times New Roman"/>
          <w:color w:val="1C1C1C"/>
        </w:rPr>
        <w:t xml:space="preserve">Open Skies agreements between the United States and other countries expand international passenger and cargo flights by </w:t>
      </w:r>
      <w:r w:rsidRPr="00A62CE2">
        <w:rPr>
          <w:rFonts w:ascii="Times New Roman" w:hAnsi="Times New Roman" w:cs="Times New Roman"/>
          <w:i/>
          <w:color w:val="1C1C1C"/>
        </w:rPr>
        <w:t>eliminating government interference</w:t>
      </w:r>
      <w:r w:rsidRPr="00A62CE2">
        <w:rPr>
          <w:rFonts w:ascii="Times New Roman" w:hAnsi="Times New Roman" w:cs="Times New Roman"/>
          <w:color w:val="1C1C1C"/>
        </w:rPr>
        <w:t xml:space="preserve"> in commercial airline decisions about routes, capacity and pricing. This frees carriers to provide more affordable, convenient and efficient air service to consumers, promoting increased travel and trade and spurring high-quality job opportunity and economic growth. </w:t>
      </w:r>
      <w:r w:rsidRPr="00A62CE2">
        <w:rPr>
          <w:rFonts w:ascii="Times New Roman" w:hAnsi="Times New Roman" w:cs="Times New Roman"/>
          <w:i/>
          <w:color w:val="1C1C1C"/>
        </w:rPr>
        <w:t>Open Skies policy rejects the outmoded practice of highly restrictive air services agreements protecting flag carriers.</w:t>
      </w:r>
      <w:r w:rsidRPr="0093078A">
        <w:rPr>
          <w:rStyle w:val="FootnoteReference"/>
          <w:rFonts w:ascii="Times New Roman" w:hAnsi="Times New Roman" w:cs="Times New Roman"/>
          <w:color w:val="1C1C1C"/>
        </w:rPr>
        <w:footnoteReference w:id="33"/>
      </w:r>
    </w:p>
    <w:p w14:paraId="2CF77385" w14:textId="18F3836F" w:rsidR="00C34819" w:rsidRPr="00A62CE2" w:rsidRDefault="00C34819" w:rsidP="008F43E2">
      <w:pPr>
        <w:widowControl w:val="0"/>
        <w:autoSpaceDE w:val="0"/>
        <w:autoSpaceDN w:val="0"/>
        <w:adjustRightInd w:val="0"/>
        <w:spacing w:line="360" w:lineRule="auto"/>
        <w:jc w:val="both"/>
        <w:rPr>
          <w:rFonts w:ascii="Times New Roman" w:hAnsi="Times New Roman" w:cs="Times New Roman"/>
          <w:color w:val="1C1C1C"/>
        </w:rPr>
      </w:pPr>
      <w:r w:rsidRPr="004335FC">
        <w:rPr>
          <w:rFonts w:ascii="Times New Roman" w:hAnsi="Times New Roman" w:cs="Times New Roman"/>
        </w:rPr>
        <w:t>In essence, the stalling in talks, and hence the difficulties in achieving particularly the first agreement, actually demonstrates only too clearly the control and interference of government</w:t>
      </w:r>
      <w:r w:rsidRPr="00A62CE2">
        <w:rPr>
          <w:rFonts w:ascii="Times New Roman" w:hAnsi="Times New Roman" w:cs="Times New Roman"/>
        </w:rPr>
        <w:t>s in civil aviation. Whilst the above statement ‘</w:t>
      </w:r>
      <w:r w:rsidRPr="00A62CE2">
        <w:rPr>
          <w:rFonts w:ascii="Times New Roman" w:hAnsi="Times New Roman" w:cs="Times New Roman"/>
          <w:i/>
        </w:rPr>
        <w:t>may</w:t>
      </w:r>
      <w:r w:rsidRPr="00A62CE2">
        <w:rPr>
          <w:rFonts w:ascii="Times New Roman" w:hAnsi="Times New Roman" w:cs="Times New Roman"/>
        </w:rPr>
        <w:t xml:space="preserve">’ hold true ‘once’ an agreement is achieved – the issue remains the degree of government control in the first place. This can clearly be demonstrated by the stance taken by the UK in aiding to protect the position of a former flag carrier – </w:t>
      </w:r>
      <w:r w:rsidRPr="0093078A">
        <w:rPr>
          <w:rFonts w:ascii="Times New Roman" w:hAnsi="Times New Roman" w:cs="Times New Roman"/>
        </w:rPr>
        <w:t xml:space="preserve">‘reports in </w:t>
      </w:r>
      <w:r w:rsidRPr="0093078A">
        <w:rPr>
          <w:rFonts w:ascii="Times New Roman" w:hAnsi="Times New Roman" w:cs="Times New Roman"/>
        </w:rPr>
        <w:lastRenderedPageBreak/>
        <w:t>early 2006 indicated that British Airways was concerned that more than one third of its operating profits could be ‘wiped out’ if a deal was agreed, due to the opening up of London Heathrow.’</w:t>
      </w:r>
      <w:r w:rsidRPr="0093078A">
        <w:rPr>
          <w:rStyle w:val="FootnoteReference"/>
          <w:rFonts w:ascii="Times New Roman" w:hAnsi="Times New Roman" w:cs="Times New Roman"/>
        </w:rPr>
        <w:footnoteReference w:id="34"/>
      </w:r>
      <w:r w:rsidRPr="0093078A">
        <w:rPr>
          <w:rFonts w:ascii="Times New Roman" w:hAnsi="Times New Roman" w:cs="Times New Roman"/>
        </w:rPr>
        <w:t xml:space="preserve"> Hence there ultimately remains a conflict in reality, namely, in respect to the overall aim of open skies: ‘</w:t>
      </w:r>
      <w:r w:rsidRPr="004335FC">
        <w:rPr>
          <w:rFonts w:ascii="Times New Roman" w:hAnsi="Times New Roman" w:cs="Times New Roman"/>
          <w:i/>
          <w:color w:val="1C1C1C"/>
        </w:rPr>
        <w:t>affordable, convenient and efficient air service to consumers, promoting increased travel and trade…. job opportunity and economic growth</w:t>
      </w:r>
      <w:r w:rsidRPr="004335FC">
        <w:rPr>
          <w:rFonts w:ascii="Times New Roman" w:hAnsi="Times New Roman" w:cs="Times New Roman"/>
          <w:color w:val="1C1C1C"/>
        </w:rPr>
        <w:t>’ vs. the protection of n</w:t>
      </w:r>
      <w:r w:rsidRPr="00A62CE2">
        <w:rPr>
          <w:rFonts w:ascii="Times New Roman" w:hAnsi="Times New Roman" w:cs="Times New Roman"/>
          <w:color w:val="1C1C1C"/>
        </w:rPr>
        <w:t>ational airlines, particularly former ‘</w:t>
      </w:r>
      <w:r w:rsidRPr="00A62CE2">
        <w:rPr>
          <w:rFonts w:ascii="Times New Roman" w:hAnsi="Times New Roman" w:cs="Times New Roman"/>
          <w:i/>
          <w:color w:val="1C1C1C"/>
        </w:rPr>
        <w:t>flag carriers,’</w:t>
      </w:r>
      <w:r w:rsidRPr="00A62CE2">
        <w:rPr>
          <w:rFonts w:ascii="Times New Roman" w:hAnsi="Times New Roman" w:cs="Times New Roman"/>
          <w:color w:val="1C1C1C"/>
        </w:rPr>
        <w:t xml:space="preserve"> local jobs, economic growth. This equates to national (or regional) protectionism.</w:t>
      </w:r>
    </w:p>
    <w:p w14:paraId="1CE19AAE" w14:textId="6D7F4B49" w:rsidR="00DD7AB7" w:rsidRPr="00E00566"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cs="Times New Roman"/>
          <w:iCs/>
        </w:rPr>
      </w:pPr>
      <w:r w:rsidRPr="00A62CE2">
        <w:rPr>
          <w:rFonts w:ascii="Times New Roman" w:hAnsi="Times New Roman" w:cs="Times New Roman"/>
          <w:color w:val="1C1C1C"/>
        </w:rPr>
        <w:tab/>
      </w:r>
      <w:r w:rsidR="00C34819" w:rsidRPr="00A50F9C">
        <w:rPr>
          <w:rFonts w:ascii="Times New Roman" w:hAnsi="Times New Roman" w:cs="Times New Roman"/>
          <w:color w:val="1C1C1C"/>
        </w:rPr>
        <w:t>The first EU-US although achieving a degree of success was really a ‘</w:t>
      </w:r>
      <w:r w:rsidR="00C34819" w:rsidRPr="006A76AE">
        <w:rPr>
          <w:rFonts w:ascii="Times New Roman" w:hAnsi="Times New Roman" w:cs="Times New Roman"/>
          <w:i/>
          <w:color w:val="1C1C1C"/>
        </w:rPr>
        <w:t>limitation</w:t>
      </w:r>
      <w:r w:rsidR="00C34819" w:rsidRPr="006A76AE">
        <w:rPr>
          <w:rFonts w:ascii="Times New Roman" w:hAnsi="Times New Roman" w:cs="Times New Roman"/>
          <w:color w:val="1C1C1C"/>
        </w:rPr>
        <w:t xml:space="preserve">’ (or compromise) agreement. In the </w:t>
      </w:r>
      <w:r w:rsidR="00785620" w:rsidRPr="006A76AE">
        <w:rPr>
          <w:rFonts w:ascii="Times New Roman" w:hAnsi="Times New Roman" w:cs="Times New Roman"/>
          <w:color w:val="1C1C1C"/>
        </w:rPr>
        <w:t>US</w:t>
      </w:r>
      <w:r w:rsidR="00C34819" w:rsidRPr="006A76AE">
        <w:rPr>
          <w:rFonts w:ascii="Times New Roman" w:hAnsi="Times New Roman" w:cs="Times New Roman"/>
          <w:color w:val="1C1C1C"/>
        </w:rPr>
        <w:t xml:space="preserve"> the agreements was described by </w:t>
      </w:r>
      <w:r w:rsidR="002D4AE8" w:rsidRPr="006A76AE">
        <w:rPr>
          <w:rFonts w:ascii="Times New Roman" w:hAnsi="Times New Roman" w:cs="Times New Roman"/>
        </w:rPr>
        <w:t>Secretary Peters as a</w:t>
      </w:r>
      <w:r w:rsidR="00C34819" w:rsidRPr="006A76AE">
        <w:rPr>
          <w:rFonts w:ascii="Times New Roman" w:hAnsi="Times New Roman" w:cs="Times New Roman"/>
        </w:rPr>
        <w:t xml:space="preserve"> ‘historic decision’ adding that ‘[</w:t>
      </w:r>
      <w:proofErr w:type="gramStart"/>
      <w:r w:rsidR="00C34819" w:rsidRPr="006A76AE">
        <w:rPr>
          <w:rFonts w:ascii="Times New Roman" w:hAnsi="Times New Roman" w:cs="Times New Roman"/>
        </w:rPr>
        <w:t>t]earing</w:t>
      </w:r>
      <w:proofErr w:type="gramEnd"/>
      <w:r w:rsidR="00C34819" w:rsidRPr="006A76AE">
        <w:rPr>
          <w:rFonts w:ascii="Times New Roman" w:hAnsi="Times New Roman" w:cs="Times New Roman"/>
        </w:rPr>
        <w:t xml:space="preserve"> down regulatory barriers allows </w:t>
      </w:r>
      <w:r w:rsidR="00C34819" w:rsidRPr="006A76AE">
        <w:rPr>
          <w:rFonts w:ascii="Times New Roman" w:hAnsi="Times New Roman" w:cs="Times New Roman"/>
          <w:i/>
        </w:rPr>
        <w:t>us</w:t>
      </w:r>
      <w:r w:rsidR="00C34819" w:rsidRPr="006A76AE">
        <w:rPr>
          <w:rFonts w:ascii="Times New Roman" w:hAnsi="Times New Roman" w:cs="Times New Roman"/>
        </w:rPr>
        <w:t xml:space="preserve"> to foster more affordable and convenient air travel and gives our airline industry more opportunities to compete, innovate and thrive;’</w:t>
      </w:r>
      <w:r w:rsidR="00C34819" w:rsidRPr="0093078A">
        <w:rPr>
          <w:rStyle w:val="FootnoteReference"/>
          <w:rFonts w:ascii="Times New Roman" w:hAnsi="Times New Roman" w:cs="Times New Roman"/>
        </w:rPr>
        <w:footnoteReference w:id="35"/>
      </w:r>
      <w:r w:rsidR="00C34819" w:rsidRPr="0093078A">
        <w:rPr>
          <w:rFonts w:ascii="Times New Roman" w:hAnsi="Times New Roman" w:cs="Times New Roman"/>
        </w:rPr>
        <w:t xml:space="preserve"> w</w:t>
      </w:r>
      <w:r w:rsidR="00C34819" w:rsidRPr="0093078A">
        <w:rPr>
          <w:rFonts w:ascii="Times New Roman" w:hAnsi="Times New Roman" w:cs="Times New Roman"/>
          <w:color w:val="1C1C1C"/>
        </w:rPr>
        <w:t>hilst, the UK Transport Committee ultimately referred to the agreement as one of</w:t>
      </w:r>
      <w:r w:rsidR="00785620" w:rsidRPr="00A50F9C">
        <w:rPr>
          <w:rFonts w:ascii="Times New Roman" w:hAnsi="Times New Roman" w:cs="Times New Roman"/>
          <w:color w:val="1C1C1C"/>
        </w:rPr>
        <w:t xml:space="preserve"> </w:t>
      </w:r>
      <w:r w:rsidR="00C34819" w:rsidRPr="006A76AE">
        <w:rPr>
          <w:rFonts w:ascii="Times New Roman" w:hAnsi="Times New Roman" w:cs="Times New Roman"/>
          <w:color w:val="1C1C1C"/>
        </w:rPr>
        <w:t>‘Unequal Skies.’</w:t>
      </w:r>
      <w:r w:rsidR="00C34819" w:rsidRPr="0093078A">
        <w:rPr>
          <w:rStyle w:val="FootnoteReference"/>
          <w:rFonts w:ascii="Times New Roman" w:hAnsi="Times New Roman" w:cs="Times New Roman"/>
          <w:color w:val="1C1C1C"/>
        </w:rPr>
        <w:footnoteReference w:id="36"/>
      </w:r>
      <w:r w:rsidR="00C34819" w:rsidRPr="0093078A">
        <w:rPr>
          <w:rFonts w:ascii="Times New Roman" w:hAnsi="Times New Roman" w:cs="Times New Roman"/>
          <w:color w:val="1C1C1C"/>
        </w:rPr>
        <w:t xml:space="preserve"> </w:t>
      </w:r>
      <w:r w:rsidR="00C34819" w:rsidRPr="004335FC">
        <w:rPr>
          <w:rFonts w:ascii="Times New Roman" w:hAnsi="Times New Roman" w:cs="Times New Roman"/>
        </w:rPr>
        <w:t>Less than 60 days after the first stage agreement came in to affect, the second stage negotiations commenced in May 2008 with the EU i</w:t>
      </w:r>
      <w:r w:rsidR="00C34819" w:rsidRPr="00A50F9C">
        <w:rPr>
          <w:rFonts w:ascii="Times New Roman" w:hAnsi="Times New Roman" w:cs="Times New Roman"/>
        </w:rPr>
        <w:t>dentif</w:t>
      </w:r>
      <w:r w:rsidR="00C34819" w:rsidRPr="006A76AE">
        <w:rPr>
          <w:rFonts w:ascii="Times New Roman" w:hAnsi="Times New Roman" w:cs="Times New Roman"/>
        </w:rPr>
        <w:t>ying several priority areas: further liberalisation of traffic rights; additional foreign investment opportunities; effects of environmental measures and infrastructure constraints; further access to Government-financed air transportation; and  wet-leasing.</w:t>
      </w:r>
      <w:r w:rsidR="00C34819" w:rsidRPr="0093078A">
        <w:rPr>
          <w:rStyle w:val="FootnoteReference"/>
          <w:rFonts w:ascii="Times New Roman" w:hAnsi="Times New Roman" w:cs="Times New Roman"/>
        </w:rPr>
        <w:footnoteReference w:id="37"/>
      </w:r>
      <w:r w:rsidR="00C34819" w:rsidRPr="0093078A">
        <w:rPr>
          <w:rFonts w:ascii="Times New Roman" w:hAnsi="Times New Roman" w:cs="Times New Roman"/>
        </w:rPr>
        <w:t xml:space="preserve"> From the US perspective the focus was on broadening the agreement, rather than deepening it, by extending its provisions to approximately 60 non-EU countries.</w:t>
      </w:r>
      <w:r w:rsidR="00C34819" w:rsidRPr="0093078A">
        <w:rPr>
          <w:rStyle w:val="FootnoteReference"/>
          <w:rFonts w:ascii="Times New Roman" w:hAnsi="Times New Roman" w:cs="Times New Roman"/>
        </w:rPr>
        <w:footnoteReference w:id="38"/>
      </w:r>
      <w:r w:rsidR="00C34819" w:rsidRPr="0093078A">
        <w:rPr>
          <w:rFonts w:ascii="Times New Roman" w:hAnsi="Times New Roman" w:cs="Times New Roman"/>
        </w:rPr>
        <w:t xml:space="preserve"> This focus on these different priorities inevitably reflects the different advantages</w:t>
      </w:r>
      <w:r w:rsidR="00C34819" w:rsidRPr="006A76AE">
        <w:rPr>
          <w:rFonts w:ascii="Times New Roman" w:hAnsi="Times New Roman" w:cs="Times New Roman"/>
        </w:rPr>
        <w:t xml:space="preserve"> </w:t>
      </w:r>
      <w:r w:rsidR="00C34819" w:rsidRPr="0093078A">
        <w:rPr>
          <w:rFonts w:ascii="Times New Roman" w:hAnsi="Times New Roman" w:cs="Times New Roman"/>
        </w:rPr>
        <w:t>to be gained by each party particularly relating to the increase in liberalisation of traffic rights by providing further market opportunity into the territory of the other party (or as was the US’s objective, expanding past the EU). At the conclusion of the s</w:t>
      </w:r>
      <w:r w:rsidR="00C34819" w:rsidRPr="004335FC">
        <w:rPr>
          <w:rFonts w:ascii="Times New Roman" w:hAnsi="Times New Roman" w:cs="Times New Roman"/>
        </w:rPr>
        <w:t xml:space="preserve">econd stage talks whilst ‘an agreement’ had been reached it was reported that discussions on two of the key aims would continue, and that they ‘would’ </w:t>
      </w:r>
      <w:r w:rsidR="00C34819" w:rsidRPr="00A50F9C">
        <w:rPr>
          <w:rFonts w:ascii="Times New Roman" w:hAnsi="Times New Roman" w:cs="Times New Roman"/>
          <w:i/>
          <w:iCs/>
        </w:rPr>
        <w:t>‘enter into effect at a later stage as they are subjec</w:t>
      </w:r>
      <w:r w:rsidR="00C34819" w:rsidRPr="006A76AE">
        <w:rPr>
          <w:rFonts w:ascii="Times New Roman" w:hAnsi="Times New Roman" w:cs="Times New Roman"/>
          <w:i/>
          <w:iCs/>
        </w:rPr>
        <w:t>t to legislative changes on either side,’ namely, ‘[</w:t>
      </w:r>
      <w:proofErr w:type="gramStart"/>
      <w:r w:rsidR="00C34819" w:rsidRPr="006A76AE">
        <w:rPr>
          <w:rFonts w:ascii="Times New Roman" w:hAnsi="Times New Roman" w:cs="Times New Roman"/>
          <w:i/>
          <w:iCs/>
        </w:rPr>
        <w:t>t]he</w:t>
      </w:r>
      <w:proofErr w:type="gramEnd"/>
      <w:r w:rsidR="00C34819" w:rsidRPr="006A76AE">
        <w:rPr>
          <w:rFonts w:ascii="Times New Roman" w:hAnsi="Times New Roman" w:cs="Times New Roman"/>
          <w:i/>
          <w:iCs/>
        </w:rPr>
        <w:t xml:space="preserve"> reciprocal liberalization of airline ownership and control. …</w:t>
      </w:r>
      <w:proofErr w:type="gramStart"/>
      <w:r w:rsidR="00C34819" w:rsidRPr="006A76AE">
        <w:rPr>
          <w:rFonts w:ascii="Times New Roman" w:hAnsi="Times New Roman" w:cs="Times New Roman"/>
          <w:i/>
          <w:iCs/>
        </w:rPr>
        <w:t>..</w:t>
      </w:r>
      <w:proofErr w:type="gramEnd"/>
      <w:r w:rsidR="00C34819" w:rsidRPr="006A76AE">
        <w:rPr>
          <w:rFonts w:ascii="Times New Roman" w:hAnsi="Times New Roman" w:cs="Times New Roman"/>
          <w:iCs/>
        </w:rPr>
        <w:t xml:space="preserve"> [</w:t>
      </w:r>
      <w:proofErr w:type="gramStart"/>
      <w:r w:rsidR="00C34819" w:rsidRPr="006A76AE">
        <w:rPr>
          <w:rFonts w:ascii="Times New Roman" w:hAnsi="Times New Roman" w:cs="Times New Roman"/>
          <w:iCs/>
        </w:rPr>
        <w:t>which</w:t>
      </w:r>
      <w:proofErr w:type="gramEnd"/>
      <w:r w:rsidR="00C34819" w:rsidRPr="006A76AE">
        <w:rPr>
          <w:rFonts w:ascii="Times New Roman" w:hAnsi="Times New Roman" w:cs="Times New Roman"/>
          <w:iCs/>
        </w:rPr>
        <w:t xml:space="preserve"> would]</w:t>
      </w:r>
      <w:r w:rsidR="00C34819" w:rsidRPr="006A76AE">
        <w:rPr>
          <w:rFonts w:ascii="Times New Roman" w:hAnsi="Times New Roman" w:cs="Times New Roman"/>
          <w:i/>
          <w:iCs/>
        </w:rPr>
        <w:t xml:space="preserve"> require legislative </w:t>
      </w:r>
      <w:r w:rsidR="00C34819" w:rsidRPr="006A76AE">
        <w:rPr>
          <w:rFonts w:ascii="Times New Roman" w:hAnsi="Times New Roman" w:cs="Times New Roman"/>
          <w:i/>
          <w:iCs/>
        </w:rPr>
        <w:lastRenderedPageBreak/>
        <w:t xml:space="preserve">changes in the US’ and </w:t>
      </w:r>
      <w:r w:rsidR="00C34819" w:rsidRPr="006A76AE">
        <w:rPr>
          <w:rFonts w:ascii="Times New Roman" w:hAnsi="Times New Roman" w:cs="Times New Roman"/>
          <w:iCs/>
        </w:rPr>
        <w:t>‘[t]</w:t>
      </w:r>
      <w:r w:rsidR="00C34819" w:rsidRPr="006A76AE">
        <w:rPr>
          <w:rFonts w:ascii="Times New Roman" w:hAnsi="Times New Roman" w:cs="Times New Roman"/>
          <w:i/>
          <w:iCs/>
        </w:rPr>
        <w:t>he right for EU airlines to fly between the US and a number of non-European countries (so-called 7th freedom right’)</w:t>
      </w:r>
      <w:r w:rsidR="00C34819" w:rsidRPr="006A76AE">
        <w:rPr>
          <w:rFonts w:ascii="Times New Roman" w:hAnsi="Times New Roman" w:cs="Times New Roman"/>
          <w:iCs/>
        </w:rPr>
        <w:t>.</w:t>
      </w:r>
      <w:r w:rsidR="00C34819" w:rsidRPr="0093078A">
        <w:rPr>
          <w:rStyle w:val="FootnoteReference"/>
          <w:rFonts w:ascii="Times New Roman" w:hAnsi="Times New Roman" w:cs="Times New Roman"/>
          <w:iCs/>
        </w:rPr>
        <w:footnoteReference w:id="39"/>
      </w:r>
      <w:r w:rsidRPr="0093078A">
        <w:rPr>
          <w:rFonts w:ascii="Times New Roman" w:hAnsi="Times New Roman" w:cs="Times New Roman"/>
          <w:iCs/>
        </w:rPr>
        <w:tab/>
      </w:r>
    </w:p>
    <w:p w14:paraId="12285FF0" w14:textId="47782408" w:rsidR="00C34819" w:rsidRPr="006A76AE"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rPr>
      </w:pPr>
      <w:r w:rsidRPr="006A76AE">
        <w:rPr>
          <w:rFonts w:ascii="Times New Roman" w:hAnsi="Times New Roman" w:cs="Times New Roman"/>
        </w:rPr>
        <w:tab/>
      </w:r>
      <w:r w:rsidR="00C34819" w:rsidRPr="006A76AE">
        <w:rPr>
          <w:rFonts w:ascii="Times New Roman" w:hAnsi="Times New Roman" w:cs="Times New Roman"/>
        </w:rPr>
        <w:t xml:space="preserve">To date, advancements in respect to these matters have been slow to non-existent and certainly the </w:t>
      </w:r>
      <w:r w:rsidR="00785620" w:rsidRPr="006A76AE">
        <w:rPr>
          <w:rFonts w:ascii="Times New Roman" w:hAnsi="Times New Roman" w:cs="Times New Roman"/>
        </w:rPr>
        <w:t>US</w:t>
      </w:r>
      <w:r w:rsidR="00C34819" w:rsidRPr="006A76AE">
        <w:rPr>
          <w:rFonts w:ascii="Times New Roman" w:hAnsi="Times New Roman" w:cs="Times New Roman"/>
        </w:rPr>
        <w:t xml:space="preserve"> has not made any legislative changes in over 5 years to facilitate this advancement of outside investment and therefore more outside influence. So, whilst </w:t>
      </w:r>
      <w:r w:rsidR="00CC379D" w:rsidRPr="006A76AE">
        <w:rPr>
          <w:rFonts w:ascii="Times New Roman" w:hAnsi="Times New Roman" w:cs="Times New Roman"/>
        </w:rPr>
        <w:t>the agreement did not go as far</w:t>
      </w:r>
      <w:r w:rsidR="00C34819" w:rsidRPr="006A76AE">
        <w:rPr>
          <w:rFonts w:ascii="Times New Roman" w:hAnsi="Times New Roman" w:cs="Times New Roman"/>
        </w:rPr>
        <w:t xml:space="preserve"> as the EU had hoped</w:t>
      </w:r>
      <w:r w:rsidR="00CC379D" w:rsidRPr="006A76AE">
        <w:rPr>
          <w:rFonts w:ascii="Times New Roman" w:hAnsi="Times New Roman" w:cs="Times New Roman"/>
        </w:rPr>
        <w:t>,</w:t>
      </w:r>
      <w:r w:rsidR="00C34819" w:rsidRPr="006A76AE">
        <w:rPr>
          <w:rFonts w:ascii="Times New Roman" w:hAnsi="Times New Roman" w:cs="Times New Roman"/>
        </w:rPr>
        <w:t xml:space="preserve"> it did allow airlines to fly without restrictions from any point in the EU to any point in the US. The EU however continues to retain the position that the ultimate objective is to create a transatlantic Open Aviation Area, in the form of a single air transport market between the EU and the US. This would allow for the free flows of investment and have no restrictions on air services, including access to the domestic markets of both parties. </w:t>
      </w:r>
    </w:p>
    <w:p w14:paraId="5CF6CB5C" w14:textId="02BEA1F9" w:rsidR="00C34819" w:rsidRPr="00C93573"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cs="Times New Roman"/>
          <w:iCs/>
        </w:rPr>
      </w:pPr>
      <w:r w:rsidRPr="0093078A">
        <w:rPr>
          <w:rFonts w:ascii="Times New Roman" w:hAnsi="Times New Roman" w:cs="Times New Roman"/>
          <w:iCs/>
        </w:rPr>
        <w:tab/>
      </w:r>
      <w:r w:rsidR="00C34819" w:rsidRPr="0093078A">
        <w:rPr>
          <w:rFonts w:ascii="Times New Roman" w:hAnsi="Times New Roman" w:cs="Times New Roman"/>
          <w:iCs/>
        </w:rPr>
        <w:t>In contra</w:t>
      </w:r>
      <w:r w:rsidR="00C34819" w:rsidRPr="004335FC">
        <w:rPr>
          <w:rFonts w:ascii="Times New Roman" w:hAnsi="Times New Roman" w:cs="Times New Roman"/>
          <w:iCs/>
        </w:rPr>
        <w:t>st the aspects related to safety are in the main far less contentious in open skies negotiations with parties having an openly ‘shared’ aim, which is to make aviation safety for the benefit of all users, after-all it is in no-ones interest to have unsafe t</w:t>
      </w:r>
      <w:r w:rsidR="00C34819" w:rsidRPr="00E00566">
        <w:rPr>
          <w:rFonts w:ascii="Times New Roman" w:hAnsi="Times New Roman" w:cs="Times New Roman"/>
          <w:iCs/>
        </w:rPr>
        <w:t>ravel which would reflect on the airline, the country and the government.</w:t>
      </w:r>
    </w:p>
    <w:p w14:paraId="35F4F4BC" w14:textId="77777777" w:rsidR="00DD7AB7" w:rsidRPr="001042A3"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cs="Times New Roman"/>
          <w:iCs/>
        </w:rPr>
      </w:pPr>
    </w:p>
    <w:p w14:paraId="10046736" w14:textId="77777777" w:rsidR="00DD7AB7" w:rsidRPr="006A76AE"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cs="Times New Roman"/>
          <w:b/>
        </w:rPr>
      </w:pPr>
      <w:r w:rsidRPr="006A76AE">
        <w:rPr>
          <w:rFonts w:ascii="Times New Roman" w:hAnsi="Times New Roman" w:cs="Times New Roman"/>
          <w:b/>
        </w:rPr>
        <w:t>Table 1</w:t>
      </w:r>
      <w:proofErr w:type="gramStart"/>
      <w:r w:rsidRPr="006A76AE">
        <w:rPr>
          <w:rFonts w:ascii="Times New Roman" w:hAnsi="Times New Roman" w:cs="Times New Roman"/>
          <w:b/>
        </w:rPr>
        <w:t>: </w:t>
      </w:r>
      <w:proofErr w:type="gramEnd"/>
      <w:r w:rsidRPr="006A76AE">
        <w:rPr>
          <w:rFonts w:ascii="Times New Roman" w:hAnsi="Times New Roman" w:cs="Times New Roman"/>
          <w:b/>
        </w:rPr>
        <w:t>Air Traffic between the EU and US since 2004</w:t>
      </w:r>
    </w:p>
    <w:p w14:paraId="5A6B977D" w14:textId="1293395D" w:rsidR="00C34819" w:rsidRPr="0093078A"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cs="Times New Roman"/>
          <w:iCs/>
        </w:rPr>
      </w:pPr>
      <w:r w:rsidRPr="0093078A">
        <w:rPr>
          <w:rFonts w:ascii="Times New Roman" w:hAnsi="Times New Roman" w:cs="Times New Roman"/>
        </w:rPr>
        <w:t xml:space="preserve">                           </w:t>
      </w:r>
      <w:r w:rsidRPr="006A76AE">
        <w:rPr>
          <w:rFonts w:ascii="Times New Roman" w:hAnsi="Times New Roman" w:cs="Times New Roman"/>
        </w:rPr>
        <w:t>(</w:t>
      </w:r>
      <w:r w:rsidRPr="006A76AE">
        <w:rPr>
          <w:rFonts w:ascii="Times New Roman" w:hAnsi="Times New Roman" w:cs="Times New Roman"/>
          <w:i/>
        </w:rPr>
        <w:t>As represented in passenger – millions</w:t>
      </w:r>
      <w:r w:rsidRPr="006A76AE">
        <w:rPr>
          <w:rFonts w:ascii="Times New Roman" w:hAnsi="Times New Roman" w:cs="Times New Roman"/>
        </w:rPr>
        <w:t>)</w:t>
      </w:r>
    </w:p>
    <w:p w14:paraId="6C9F6FCC" w14:textId="036A1642" w:rsidR="00C34819" w:rsidRPr="0093078A" w:rsidRDefault="00C34819" w:rsidP="008F43E2">
      <w:pPr>
        <w:widowControl w:val="0"/>
        <w:tabs>
          <w:tab w:val="left" w:pos="220"/>
          <w:tab w:val="left" w:pos="720"/>
        </w:tabs>
        <w:autoSpaceDE w:val="0"/>
        <w:autoSpaceDN w:val="0"/>
        <w:adjustRightInd w:val="0"/>
        <w:spacing w:line="360" w:lineRule="auto"/>
        <w:jc w:val="both"/>
        <w:rPr>
          <w:rFonts w:ascii="Times New Roman" w:hAnsi="Times New Roman" w:cs="Times New Roman"/>
          <w:color w:val="1C1C1C"/>
        </w:rPr>
      </w:pPr>
      <w:r w:rsidRPr="0093078A">
        <w:rPr>
          <w:rFonts w:ascii="Times New Roman" w:hAnsi="Times New Roman" w:cs="Times New Roman"/>
          <w:noProof/>
          <w:lang w:val="en-US"/>
        </w:rPr>
        <w:drawing>
          <wp:inline distT="0" distB="0" distL="0" distR="0" wp14:anchorId="4C824F87" wp14:editId="732B133D">
            <wp:extent cx="3000371" cy="2260600"/>
            <wp:effectExtent l="25400" t="25400" r="22860" b="2540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1430" cy="2261398"/>
                    </a:xfrm>
                    <a:prstGeom prst="rect">
                      <a:avLst/>
                    </a:prstGeom>
                    <a:noFill/>
                    <a:ln>
                      <a:solidFill>
                        <a:schemeClr val="tx1"/>
                      </a:solidFill>
                    </a:ln>
                  </pic:spPr>
                </pic:pic>
              </a:graphicData>
            </a:graphic>
          </wp:inline>
        </w:drawing>
      </w:r>
    </w:p>
    <w:p w14:paraId="61FA5B96" w14:textId="20E25296" w:rsidR="00C34819" w:rsidRPr="006A76AE" w:rsidRDefault="00C34819" w:rsidP="008F43E2">
      <w:pPr>
        <w:widowControl w:val="0"/>
        <w:tabs>
          <w:tab w:val="left" w:pos="220"/>
          <w:tab w:val="left" w:pos="720"/>
        </w:tabs>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                                                         Source: Eurostat</w:t>
      </w:r>
    </w:p>
    <w:p w14:paraId="55B7D7A9" w14:textId="77777777" w:rsidR="00C34819" w:rsidRPr="0093078A" w:rsidRDefault="00C34819" w:rsidP="008F43E2">
      <w:pPr>
        <w:widowControl w:val="0"/>
        <w:tabs>
          <w:tab w:val="left" w:pos="220"/>
          <w:tab w:val="left" w:pos="720"/>
        </w:tabs>
        <w:autoSpaceDE w:val="0"/>
        <w:autoSpaceDN w:val="0"/>
        <w:adjustRightInd w:val="0"/>
        <w:spacing w:line="360" w:lineRule="auto"/>
        <w:jc w:val="both"/>
        <w:rPr>
          <w:rFonts w:ascii="Times New Roman" w:hAnsi="Times New Roman" w:cs="Times New Roman"/>
          <w:color w:val="1C1C1C"/>
        </w:rPr>
      </w:pPr>
    </w:p>
    <w:p w14:paraId="074C58BA" w14:textId="05894183" w:rsidR="00C34819" w:rsidRPr="00A62CE2" w:rsidRDefault="00C34819" w:rsidP="008F43E2">
      <w:pPr>
        <w:widowControl w:val="0"/>
        <w:tabs>
          <w:tab w:val="left" w:pos="220"/>
          <w:tab w:val="left" w:pos="720"/>
        </w:tabs>
        <w:autoSpaceDE w:val="0"/>
        <w:autoSpaceDN w:val="0"/>
        <w:adjustRightInd w:val="0"/>
        <w:spacing w:line="360" w:lineRule="auto"/>
        <w:jc w:val="both"/>
        <w:rPr>
          <w:rFonts w:ascii="Times New Roman" w:hAnsi="Times New Roman" w:cs="Times New Roman"/>
          <w:color w:val="1C1C1C"/>
        </w:rPr>
      </w:pPr>
      <w:r w:rsidRPr="004335FC">
        <w:rPr>
          <w:rFonts w:ascii="Times New Roman" w:hAnsi="Times New Roman" w:cs="Times New Roman"/>
          <w:color w:val="1C1C1C"/>
        </w:rPr>
        <w:t xml:space="preserve">Since the first Open Skies Agreement the passenger movements between the two nations has </w:t>
      </w:r>
      <w:r w:rsidRPr="004335FC">
        <w:rPr>
          <w:rFonts w:ascii="Times New Roman" w:hAnsi="Times New Roman" w:cs="Times New Roman"/>
          <w:color w:val="1C1C1C"/>
        </w:rPr>
        <w:lastRenderedPageBreak/>
        <w:t>consisted of noticeable peaks and troughs (</w:t>
      </w:r>
      <w:r w:rsidRPr="00A62CE2">
        <w:rPr>
          <w:rFonts w:ascii="Times New Roman" w:hAnsi="Times New Roman" w:cs="Times New Roman"/>
          <w:b/>
          <w:color w:val="1C1C1C"/>
        </w:rPr>
        <w:t>Table 1</w:t>
      </w:r>
      <w:r w:rsidRPr="00A62CE2">
        <w:rPr>
          <w:rFonts w:ascii="Times New Roman" w:hAnsi="Times New Roman" w:cs="Times New Roman"/>
          <w:color w:val="1C1C1C"/>
        </w:rPr>
        <w:t xml:space="preserve">: </w:t>
      </w:r>
      <w:r w:rsidRPr="00A62CE2">
        <w:rPr>
          <w:rFonts w:ascii="Times New Roman" w:hAnsi="Times New Roman" w:cs="Times New Roman"/>
        </w:rPr>
        <w:t>Air Traffic between the EU and US since 2004).</w:t>
      </w:r>
      <w:r w:rsidR="00785620" w:rsidRPr="00A62CE2">
        <w:rPr>
          <w:rFonts w:ascii="Times New Roman" w:hAnsi="Times New Roman" w:cs="Times New Roman"/>
        </w:rPr>
        <w:t xml:space="preserve"> </w:t>
      </w:r>
      <w:r w:rsidRPr="00A62CE2">
        <w:rPr>
          <w:rFonts w:ascii="Times New Roman" w:hAnsi="Times New Roman" w:cs="Times New Roman"/>
        </w:rPr>
        <w:t>However, since 2012 the trend seems to be more inclined towards constant growth.</w:t>
      </w:r>
    </w:p>
    <w:p w14:paraId="5D657FDF" w14:textId="6F66C542" w:rsidR="00C34819" w:rsidRPr="00A62CE2"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cs="Times New Roman"/>
          <w:color w:val="1C1C1C"/>
        </w:rPr>
      </w:pPr>
      <w:r w:rsidRPr="00A62CE2">
        <w:rPr>
          <w:rFonts w:ascii="Times New Roman" w:hAnsi="Times New Roman" w:cs="Times New Roman"/>
          <w:color w:val="1C1C1C"/>
        </w:rPr>
        <w:tab/>
      </w:r>
      <w:r w:rsidR="00C34819" w:rsidRPr="00A62CE2">
        <w:rPr>
          <w:rFonts w:ascii="Times New Roman" w:hAnsi="Times New Roman" w:cs="Times New Roman"/>
          <w:color w:val="1C1C1C"/>
        </w:rPr>
        <w:t xml:space="preserve">The EU-US agreements were to be the second of two negotiated multilateral Open Skies accords for the </w:t>
      </w:r>
      <w:r w:rsidR="00785620" w:rsidRPr="00A62CE2">
        <w:rPr>
          <w:rFonts w:ascii="Times New Roman" w:hAnsi="Times New Roman" w:cs="Times New Roman"/>
          <w:color w:val="1C1C1C"/>
        </w:rPr>
        <w:t>US</w:t>
      </w:r>
      <w:r w:rsidR="00C34819" w:rsidRPr="00A62CE2">
        <w:rPr>
          <w:rFonts w:ascii="Times New Roman" w:hAnsi="Times New Roman" w:cs="Times New Roman"/>
          <w:color w:val="1C1C1C"/>
        </w:rPr>
        <w:t xml:space="preserve"> The first one being the 2001 Multilateral Agreement on the Liberalization of International Air Transportation (MALIAT) with New Zealand, Singapore, Brunei, and Chile, later joined by Samoa, Tonga, and Mongolia. Arguably, MALIAT amounted to little more than a token open skies accord, not providing an open investment regime and not facilitating any significant form of cross-border regulatory harmonisation.</w:t>
      </w:r>
    </w:p>
    <w:p w14:paraId="44A4AF0E" w14:textId="297841CE" w:rsidR="00C34819" w:rsidRPr="0093078A" w:rsidRDefault="00DD7AB7" w:rsidP="008F43E2">
      <w:pPr>
        <w:widowControl w:val="0"/>
        <w:tabs>
          <w:tab w:val="left" w:pos="220"/>
          <w:tab w:val="left" w:pos="720"/>
        </w:tabs>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 xml:space="preserve">Currently, as at 8 January 2016, the </w:t>
      </w:r>
      <w:r w:rsidR="00785620" w:rsidRPr="00E00566">
        <w:rPr>
          <w:rFonts w:ascii="Times New Roman" w:hAnsi="Times New Roman" w:cs="Times New Roman"/>
        </w:rPr>
        <w:t>US</w:t>
      </w:r>
      <w:r w:rsidR="00C34819" w:rsidRPr="00E00566">
        <w:rPr>
          <w:rFonts w:ascii="Times New Roman" w:hAnsi="Times New Roman" w:cs="Times New Roman"/>
        </w:rPr>
        <w:t xml:space="preserve"> lists 118 partners to Open Skies agreements.</w:t>
      </w:r>
      <w:r w:rsidR="00C34819" w:rsidRPr="0093078A">
        <w:rPr>
          <w:rStyle w:val="FootnoteReference"/>
          <w:rFonts w:ascii="Times New Roman" w:hAnsi="Times New Roman" w:cs="Times New Roman"/>
        </w:rPr>
        <w:footnoteReference w:id="40"/>
      </w:r>
      <w:r w:rsidR="00C34819" w:rsidRPr="0093078A">
        <w:rPr>
          <w:rFonts w:ascii="Times New Roman" w:hAnsi="Times New Roman" w:cs="Times New Roman"/>
        </w:rPr>
        <w:t xml:space="preserve"> </w:t>
      </w:r>
    </w:p>
    <w:p w14:paraId="2BC69804" w14:textId="77777777" w:rsidR="00C34819" w:rsidRPr="0093078A" w:rsidRDefault="00C34819" w:rsidP="008F43E2">
      <w:pPr>
        <w:widowControl w:val="0"/>
        <w:tabs>
          <w:tab w:val="left" w:pos="220"/>
          <w:tab w:val="left" w:pos="720"/>
        </w:tabs>
        <w:autoSpaceDE w:val="0"/>
        <w:autoSpaceDN w:val="0"/>
        <w:adjustRightInd w:val="0"/>
        <w:spacing w:line="360" w:lineRule="auto"/>
        <w:jc w:val="both"/>
        <w:rPr>
          <w:rFonts w:ascii="Times New Roman" w:hAnsi="Times New Roman" w:cs="Times New Roman"/>
          <w:color w:val="C0504D" w:themeColor="accent2"/>
        </w:rPr>
      </w:pPr>
    </w:p>
    <w:p w14:paraId="65432194" w14:textId="582D7481" w:rsidR="00C34819" w:rsidRPr="006A76AE" w:rsidRDefault="00C34819" w:rsidP="008F43E2">
      <w:pPr>
        <w:widowControl w:val="0"/>
        <w:autoSpaceDE w:val="0"/>
        <w:autoSpaceDN w:val="0"/>
        <w:adjustRightInd w:val="0"/>
        <w:spacing w:line="360" w:lineRule="auto"/>
        <w:jc w:val="both"/>
        <w:rPr>
          <w:rFonts w:ascii="Times New Roman" w:hAnsi="Times New Roman" w:cs="Times New Roman"/>
          <w:i/>
        </w:rPr>
      </w:pPr>
      <w:r w:rsidRPr="006A76AE">
        <w:rPr>
          <w:rFonts w:ascii="Times New Roman" w:hAnsi="Times New Roman" w:cs="Times New Roman"/>
          <w:i/>
        </w:rPr>
        <w:t>4.2</w:t>
      </w:r>
      <w:r w:rsidR="00E63C51" w:rsidRPr="006A76AE">
        <w:rPr>
          <w:rFonts w:ascii="Times New Roman" w:hAnsi="Times New Roman" w:cs="Times New Roman"/>
          <w:i/>
        </w:rPr>
        <w:t>.</w:t>
      </w:r>
      <w:r w:rsidRPr="006A76AE">
        <w:rPr>
          <w:rFonts w:ascii="Times New Roman" w:hAnsi="Times New Roman" w:cs="Times New Roman"/>
          <w:i/>
        </w:rPr>
        <w:t xml:space="preserve"> The EU – External Aviation Policy</w:t>
      </w:r>
    </w:p>
    <w:p w14:paraId="4A3C0061" w14:textId="77777777" w:rsidR="00DD7AB7" w:rsidRPr="006A76AE" w:rsidRDefault="00DD7AB7" w:rsidP="008F43E2">
      <w:pPr>
        <w:widowControl w:val="0"/>
        <w:autoSpaceDE w:val="0"/>
        <w:autoSpaceDN w:val="0"/>
        <w:adjustRightInd w:val="0"/>
        <w:spacing w:line="360" w:lineRule="auto"/>
        <w:jc w:val="both"/>
        <w:rPr>
          <w:rFonts w:ascii="Times New Roman" w:hAnsi="Times New Roman" w:cs="Times New Roman"/>
          <w:i/>
        </w:rPr>
      </w:pPr>
    </w:p>
    <w:p w14:paraId="2E8754AA" w14:textId="7AF409DA" w:rsidR="00C34819" w:rsidRPr="006A76AE" w:rsidRDefault="00C34819"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Since 2005 the EU has applied a three-pillar approach to its external aviation policy</w:t>
      </w:r>
      <w:r w:rsidRPr="006A76AE">
        <w:rPr>
          <w:rStyle w:val="FootnoteReference"/>
          <w:rFonts w:ascii="Times New Roman" w:hAnsi="Times New Roman" w:cs="Times New Roman"/>
        </w:rPr>
        <w:footnoteReference w:id="41"/>
      </w:r>
      <w:r w:rsidRPr="006A76AE">
        <w:rPr>
          <w:rFonts w:ascii="Times New Roman" w:hAnsi="Times New Roman" w:cs="Times New Roman"/>
        </w:rPr>
        <w:t xml:space="preserve"> (</w:t>
      </w:r>
      <w:r w:rsidRPr="006A76AE">
        <w:rPr>
          <w:rFonts w:ascii="Times New Roman" w:hAnsi="Times New Roman" w:cs="Times New Roman"/>
          <w:b/>
        </w:rPr>
        <w:t>See Table 2</w:t>
      </w:r>
      <w:r w:rsidRPr="006A76AE">
        <w:rPr>
          <w:rFonts w:ascii="Times New Roman" w:hAnsi="Times New Roman" w:cs="Times New Roman"/>
        </w:rPr>
        <w:t>: pictorial pillar system)</w:t>
      </w:r>
    </w:p>
    <w:p w14:paraId="581C9C33" w14:textId="05208F9D" w:rsidR="00C34819" w:rsidRPr="006A76AE" w:rsidRDefault="00DD7AB7" w:rsidP="008F43E2">
      <w:pPr>
        <w:pStyle w:val="ListParagraph"/>
        <w:widowControl w:val="0"/>
        <w:autoSpaceDE w:val="0"/>
        <w:autoSpaceDN w:val="0"/>
        <w:adjustRightInd w:val="0"/>
        <w:spacing w:line="360" w:lineRule="auto"/>
        <w:ind w:left="0"/>
        <w:jc w:val="both"/>
        <w:rPr>
          <w:rFonts w:ascii="Times New Roman" w:hAnsi="Times New Roman" w:cs="Times New Roman"/>
        </w:rPr>
      </w:pPr>
      <w:r w:rsidRPr="006A76AE">
        <w:rPr>
          <w:rFonts w:ascii="Times New Roman" w:hAnsi="Times New Roman" w:cs="Times New Roman"/>
          <w:b/>
        </w:rPr>
        <w:t>Table 2: The EU ‘three-pillar’ external policy Road Map (based upon the 2005 definition)</w:t>
      </w:r>
    </w:p>
    <w:p w14:paraId="75846DAE" w14:textId="77777777" w:rsidR="00C34819" w:rsidRPr="0093078A" w:rsidRDefault="00C34819" w:rsidP="008F43E2">
      <w:pPr>
        <w:pStyle w:val="ListParagraph"/>
        <w:widowControl w:val="0"/>
        <w:autoSpaceDE w:val="0"/>
        <w:autoSpaceDN w:val="0"/>
        <w:adjustRightInd w:val="0"/>
        <w:spacing w:line="360" w:lineRule="auto"/>
        <w:ind w:left="0"/>
        <w:jc w:val="both"/>
        <w:rPr>
          <w:rFonts w:ascii="Times New Roman" w:hAnsi="Times New Roman" w:cs="Times New Roman"/>
        </w:rPr>
      </w:pPr>
      <w:r w:rsidRPr="0093078A">
        <w:rPr>
          <w:rFonts w:ascii="Times New Roman" w:hAnsi="Times New Roman" w:cs="Times New Roman"/>
          <w:noProof/>
          <w:highlight w:val="lightGray"/>
          <w:lang w:val="en-US"/>
        </w:rPr>
        <w:drawing>
          <wp:inline distT="0" distB="0" distL="0" distR="0" wp14:anchorId="69E99B55" wp14:editId="371F62E2">
            <wp:extent cx="5270500" cy="3074670"/>
            <wp:effectExtent l="76200" t="50800" r="63500" b="749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70A1D8" w14:textId="23CB660B" w:rsidR="00C34819" w:rsidRPr="006A76AE" w:rsidRDefault="00C34819" w:rsidP="008F43E2">
      <w:pPr>
        <w:pStyle w:val="ListParagraph"/>
        <w:widowControl w:val="0"/>
        <w:autoSpaceDE w:val="0"/>
        <w:autoSpaceDN w:val="0"/>
        <w:adjustRightInd w:val="0"/>
        <w:spacing w:line="360" w:lineRule="auto"/>
        <w:ind w:left="0"/>
        <w:jc w:val="both"/>
        <w:rPr>
          <w:rFonts w:ascii="Times New Roman" w:hAnsi="Times New Roman" w:cs="Times New Roman"/>
        </w:rPr>
      </w:pPr>
      <w:r w:rsidRPr="006A76AE">
        <w:rPr>
          <w:rFonts w:ascii="Times New Roman" w:hAnsi="Times New Roman" w:cs="Times New Roman"/>
        </w:rPr>
        <w:t>Source: Authors (based upon the EU external policy aviation ‘Road Map’)</w:t>
      </w:r>
    </w:p>
    <w:p w14:paraId="4DD6C3BC" w14:textId="77777777" w:rsidR="00C34819" w:rsidRPr="0093078A" w:rsidRDefault="00C34819" w:rsidP="008F43E2">
      <w:pPr>
        <w:widowControl w:val="0"/>
        <w:autoSpaceDE w:val="0"/>
        <w:autoSpaceDN w:val="0"/>
        <w:adjustRightInd w:val="0"/>
        <w:spacing w:line="360" w:lineRule="auto"/>
        <w:jc w:val="both"/>
        <w:rPr>
          <w:rFonts w:ascii="Times New Roman" w:hAnsi="Times New Roman" w:cs="Times New Roman"/>
        </w:rPr>
      </w:pPr>
    </w:p>
    <w:p w14:paraId="0CB2482B" w14:textId="5CF8B670" w:rsidR="00C34819" w:rsidRPr="0093078A" w:rsidRDefault="00C34819" w:rsidP="008F43E2">
      <w:pPr>
        <w:widowControl w:val="0"/>
        <w:autoSpaceDE w:val="0"/>
        <w:autoSpaceDN w:val="0"/>
        <w:adjustRightInd w:val="0"/>
        <w:spacing w:line="360" w:lineRule="auto"/>
        <w:ind w:firstLine="720"/>
        <w:jc w:val="both"/>
        <w:rPr>
          <w:rFonts w:ascii="Times New Roman" w:hAnsi="Times New Roman" w:cs="Times New Roman"/>
        </w:rPr>
      </w:pPr>
      <w:r w:rsidRPr="0093078A">
        <w:rPr>
          <w:rFonts w:ascii="Times New Roman" w:hAnsi="Times New Roman" w:cs="Times New Roman"/>
        </w:rPr>
        <w:t>Summarised, as well as</w:t>
      </w:r>
      <w:r w:rsidRPr="004335FC">
        <w:rPr>
          <w:rFonts w:ascii="Times New Roman" w:hAnsi="Times New Roman" w:cs="Times New Roman"/>
          <w:i/>
        </w:rPr>
        <w:t xml:space="preserve"> </w:t>
      </w:r>
      <w:r w:rsidRPr="00A62CE2">
        <w:rPr>
          <w:rFonts w:ascii="Times New Roman" w:hAnsi="Times New Roman" w:cs="Times New Roman"/>
        </w:rPr>
        <w:t xml:space="preserve">bringing existing bilateral air services agreements, between EU </w:t>
      </w:r>
      <w:r w:rsidRPr="00A62CE2">
        <w:rPr>
          <w:rFonts w:ascii="Times New Roman" w:hAnsi="Times New Roman" w:cs="Times New Roman"/>
        </w:rPr>
        <w:lastRenderedPageBreak/>
        <w:t>Member States and third countries,</w:t>
      </w:r>
      <w:r w:rsidRPr="0093078A">
        <w:rPr>
          <w:rStyle w:val="FootnoteReference"/>
          <w:rFonts w:ascii="Times New Roman" w:hAnsi="Times New Roman" w:cs="Times New Roman"/>
        </w:rPr>
        <w:footnoteReference w:id="42"/>
      </w:r>
      <w:r w:rsidRPr="0093078A">
        <w:rPr>
          <w:rFonts w:ascii="Times New Roman" w:hAnsi="Times New Roman" w:cs="Times New Roman"/>
        </w:rPr>
        <w:t xml:space="preserve"> in line with EU law, the EU has targeted key-specific partners, (pillar 3) such as the </w:t>
      </w:r>
      <w:r w:rsidR="00785620" w:rsidRPr="00A62CE2">
        <w:rPr>
          <w:rFonts w:ascii="Times New Roman" w:hAnsi="Times New Roman" w:cs="Times New Roman"/>
        </w:rPr>
        <w:t>US</w:t>
      </w:r>
      <w:r w:rsidRPr="00A62CE2">
        <w:rPr>
          <w:rFonts w:ascii="Times New Roman" w:hAnsi="Times New Roman" w:cs="Times New Roman"/>
        </w:rPr>
        <w:t>, in more expansive collaborative programmes (other focused partners have included – Australia, Brazil, Canada and New Zealand). Whilst, the remaining, pillar (pillar 2) has been aimed at creating the Common Aviation Area (CAA/also shown as ECAA) with neighbouring states, wherein, there has been a gradual opening of the market between the EU and its neighbours.</w:t>
      </w:r>
      <w:r w:rsidRPr="0093078A">
        <w:rPr>
          <w:rStyle w:val="FootnoteReference"/>
          <w:rFonts w:ascii="Times New Roman" w:hAnsi="Times New Roman" w:cs="Times New Roman"/>
        </w:rPr>
        <w:footnoteReference w:id="43"/>
      </w:r>
      <w:r w:rsidR="00785620" w:rsidRPr="0093078A">
        <w:rPr>
          <w:rFonts w:ascii="Times New Roman" w:hAnsi="Times New Roman" w:cs="Times New Roman"/>
        </w:rPr>
        <w:t xml:space="preserve"> </w:t>
      </w:r>
      <w:r w:rsidRPr="004335FC">
        <w:rPr>
          <w:rFonts w:ascii="Times New Roman" w:hAnsi="Times New Roman" w:cs="Times New Roman"/>
        </w:rPr>
        <w:t xml:space="preserve">This has resulted in </w:t>
      </w:r>
      <w:r w:rsidRPr="00A62CE2">
        <w:rPr>
          <w:rFonts w:ascii="Times New Roman" w:hAnsi="Times New Roman" w:cs="Times New Roman"/>
          <w:bCs/>
        </w:rPr>
        <w:t>regulatory convergence through the gradual implementation of EU aviation rules so as to offer new opportunities both for the EU adjoining nations, operators and for consumers.</w:t>
      </w:r>
      <w:r w:rsidR="00785620" w:rsidRPr="00A62CE2">
        <w:rPr>
          <w:rFonts w:ascii="Times New Roman" w:hAnsi="Times New Roman" w:cs="Times New Roman"/>
          <w:bCs/>
        </w:rPr>
        <w:t xml:space="preserve"> </w:t>
      </w:r>
      <w:r w:rsidRPr="00A62CE2">
        <w:rPr>
          <w:rFonts w:ascii="Times New Roman" w:hAnsi="Times New Roman" w:cs="Times New Roman"/>
          <w:bCs/>
        </w:rPr>
        <w:t xml:space="preserve">Again this has been a successful and unprecedented approach by a United Union (arguably as is, or should equally be the case, for the </w:t>
      </w:r>
      <w:r w:rsidR="00785620" w:rsidRPr="00A62CE2">
        <w:rPr>
          <w:rFonts w:ascii="Times New Roman" w:hAnsi="Times New Roman" w:cs="Times New Roman"/>
          <w:bCs/>
        </w:rPr>
        <w:t>US</w:t>
      </w:r>
      <w:r w:rsidRPr="00A62CE2">
        <w:rPr>
          <w:rFonts w:ascii="Times New Roman" w:hAnsi="Times New Roman" w:cs="Times New Roman"/>
          <w:bCs/>
        </w:rPr>
        <w:t xml:space="preserve"> – a Union of States) from a US-EU comparison perspective, this has only partly been achieved by the </w:t>
      </w:r>
      <w:r w:rsidR="00785620" w:rsidRPr="00A62CE2">
        <w:rPr>
          <w:rFonts w:ascii="Times New Roman" w:hAnsi="Times New Roman" w:cs="Times New Roman"/>
          <w:bCs/>
        </w:rPr>
        <w:t>US</w:t>
      </w:r>
      <w:r w:rsidRPr="00A62CE2">
        <w:rPr>
          <w:rFonts w:ascii="Times New Roman" w:hAnsi="Times New Roman" w:cs="Times New Roman"/>
          <w:bCs/>
        </w:rPr>
        <w:t xml:space="preserve"> and certainly not at the same rate as the EU – potentially because the </w:t>
      </w:r>
      <w:r w:rsidR="00785620" w:rsidRPr="00A62CE2">
        <w:rPr>
          <w:rFonts w:ascii="Times New Roman" w:hAnsi="Times New Roman" w:cs="Times New Roman"/>
          <w:bCs/>
        </w:rPr>
        <w:t>US</w:t>
      </w:r>
      <w:r w:rsidRPr="00A62CE2">
        <w:rPr>
          <w:rFonts w:ascii="Times New Roman" w:hAnsi="Times New Roman" w:cs="Times New Roman"/>
          <w:bCs/>
        </w:rPr>
        <w:t xml:space="preserve"> is less willing to concede any aspect that would affect its trade (from a negative stance to the </w:t>
      </w:r>
      <w:r w:rsidR="00785620" w:rsidRPr="00A62CE2">
        <w:rPr>
          <w:rFonts w:ascii="Times New Roman" w:hAnsi="Times New Roman" w:cs="Times New Roman"/>
          <w:bCs/>
        </w:rPr>
        <w:t>US</w:t>
      </w:r>
      <w:r w:rsidRPr="00A62CE2">
        <w:rPr>
          <w:rFonts w:ascii="Times New Roman" w:hAnsi="Times New Roman" w:cs="Times New Roman"/>
          <w:bCs/>
        </w:rPr>
        <w:t xml:space="preserve"> that is).</w:t>
      </w:r>
      <w:r w:rsidR="00785620" w:rsidRPr="00A62CE2">
        <w:rPr>
          <w:rFonts w:ascii="Times New Roman" w:hAnsi="Times New Roman" w:cs="Times New Roman"/>
          <w:bCs/>
        </w:rPr>
        <w:t xml:space="preserve"> </w:t>
      </w:r>
      <w:r w:rsidRPr="00A62CE2">
        <w:rPr>
          <w:rFonts w:ascii="Times New Roman" w:hAnsi="Times New Roman" w:cs="Times New Roman"/>
          <w:bCs/>
        </w:rPr>
        <w:t xml:space="preserve">For instance, the </w:t>
      </w:r>
      <w:r w:rsidR="00785620" w:rsidRPr="00A62CE2">
        <w:rPr>
          <w:rFonts w:ascii="Times New Roman" w:hAnsi="Times New Roman" w:cs="Times New Roman"/>
          <w:bCs/>
        </w:rPr>
        <w:t>US</w:t>
      </w:r>
      <w:r w:rsidRPr="00A62CE2">
        <w:rPr>
          <w:rFonts w:ascii="Times New Roman" w:hAnsi="Times New Roman" w:cs="Times New Roman"/>
          <w:bCs/>
        </w:rPr>
        <w:t xml:space="preserve"> announced, only at the end of 2015, that it had achieved success with Mexico re advancing a more liberalised approach for aviation opportunities between the two adjoining neighbours. On </w:t>
      </w:r>
      <w:r w:rsidRPr="00A62CE2">
        <w:rPr>
          <w:rFonts w:ascii="Times New Roman" w:hAnsi="Times New Roman" w:cs="Times New Roman"/>
        </w:rPr>
        <w:t xml:space="preserve">Dec. 18 (2015) it was announced that a ‘landmark agreement with one (US perspective) of our largest aviation partners will significantly increase future trade and travel between the United States and </w:t>
      </w:r>
      <w:proofErr w:type="gramStart"/>
      <w:r w:rsidRPr="00A62CE2">
        <w:rPr>
          <w:rFonts w:ascii="Times New Roman" w:hAnsi="Times New Roman" w:cs="Times New Roman"/>
        </w:rPr>
        <w:t>Mexico…….’</w:t>
      </w:r>
      <w:proofErr w:type="gramEnd"/>
      <w:r w:rsidRPr="00A62CE2">
        <w:rPr>
          <w:rFonts w:ascii="Times New Roman" w:hAnsi="Times New Roman" w:cs="Times New Roman"/>
        </w:rPr>
        <w:t xml:space="preserve"> The new agreement is said to ‘benefit US and Mexican airlines, </w:t>
      </w:r>
      <w:proofErr w:type="gramStart"/>
      <w:r w:rsidRPr="00A62CE2">
        <w:rPr>
          <w:rFonts w:ascii="Times New Roman" w:hAnsi="Times New Roman" w:cs="Times New Roman"/>
        </w:rPr>
        <w:t>travel[</w:t>
      </w:r>
      <w:proofErr w:type="gramEnd"/>
      <w:r w:rsidRPr="00A62CE2">
        <w:rPr>
          <w:rFonts w:ascii="Times New Roman" w:hAnsi="Times New Roman" w:cs="Times New Roman"/>
        </w:rPr>
        <w:t>l]ers, businesses, airports and localities by allowing increased market access for passenger and cargo airlines to fly between any city in Mexico and any city in the United States. Cargo carriers will now have expanded opportunities to provide service to new destinations that were not available under the current, more restrictive agreement.’</w:t>
      </w:r>
      <w:r w:rsidRPr="0093078A">
        <w:rPr>
          <w:rStyle w:val="FootnoteReference"/>
          <w:rFonts w:ascii="Times New Roman" w:hAnsi="Times New Roman" w:cs="Times New Roman"/>
        </w:rPr>
        <w:footnoteReference w:id="44"/>
      </w:r>
    </w:p>
    <w:p w14:paraId="577AB2D9" w14:textId="45982A0E" w:rsidR="00C34819" w:rsidRPr="00A62CE2" w:rsidRDefault="00DD7AB7" w:rsidP="008F43E2">
      <w:pPr>
        <w:widowControl w:val="0"/>
        <w:tabs>
          <w:tab w:val="left" w:pos="284"/>
        </w:tabs>
        <w:autoSpaceDE w:val="0"/>
        <w:autoSpaceDN w:val="0"/>
        <w:adjustRightInd w:val="0"/>
        <w:spacing w:line="360" w:lineRule="auto"/>
        <w:jc w:val="both"/>
        <w:rPr>
          <w:rFonts w:ascii="Times New Roman" w:hAnsi="Times New Roman" w:cs="Times New Roman"/>
          <w:bCs/>
        </w:rPr>
      </w:pPr>
      <w:r w:rsidRPr="0093078A">
        <w:rPr>
          <w:rFonts w:ascii="Times New Roman" w:hAnsi="Times New Roman" w:cs="Times New Roman"/>
        </w:rPr>
        <w:tab/>
      </w:r>
      <w:r w:rsidR="00C34819" w:rsidRPr="00A62CE2">
        <w:rPr>
          <w:rFonts w:ascii="Times New Roman" w:hAnsi="Times New Roman" w:cs="Times New Roman"/>
        </w:rPr>
        <w:t>This arguably contrasts the more advanced liberalised and progressive approach adopted by the EU.</w:t>
      </w:r>
      <w:r w:rsidR="00785620" w:rsidRPr="00A62CE2">
        <w:rPr>
          <w:rFonts w:ascii="Times New Roman" w:hAnsi="Times New Roman" w:cs="Times New Roman"/>
        </w:rPr>
        <w:t xml:space="preserve"> </w:t>
      </w:r>
      <w:r w:rsidR="00C34819" w:rsidRPr="00A62CE2">
        <w:rPr>
          <w:rFonts w:ascii="Times New Roman" w:hAnsi="Times New Roman" w:cs="Times New Roman"/>
        </w:rPr>
        <w:t xml:space="preserve">The approach taken by the EU is to adopt a relationship with close partners, which allows the adoption of the part of the </w:t>
      </w:r>
      <w:r w:rsidR="00C34819" w:rsidRPr="00A62CE2">
        <w:rPr>
          <w:rFonts w:ascii="Times New Roman" w:hAnsi="Times New Roman" w:cs="Times New Roman"/>
          <w:i/>
          <w:iCs/>
        </w:rPr>
        <w:t>Acquis</w:t>
      </w:r>
      <w:r w:rsidR="00C34819" w:rsidRPr="00A62CE2">
        <w:rPr>
          <w:rFonts w:ascii="Times New Roman" w:hAnsi="Times New Roman" w:cs="Times New Roman"/>
        </w:rPr>
        <w:t xml:space="preserve"> containing the European aviation rules. In this respect, the starting point is safety, which remains the less contentious aspect of ASA’s. The process involves </w:t>
      </w:r>
      <w:r w:rsidR="00C34819" w:rsidRPr="00A62CE2">
        <w:rPr>
          <w:rFonts w:ascii="Times New Roman" w:hAnsi="Times New Roman" w:cs="Times New Roman"/>
        </w:rPr>
        <w:lastRenderedPageBreak/>
        <w:t>the gradual opening up of the market by progressive regulatory harmonisation, which is implemented by successive phases. The ECAA is implemented through comprehensive air transport agreements that promote the overall economic, trade and tourism relations between EU neighbours. The parallel objective relates to (as well as safety)</w:t>
      </w:r>
      <w:r w:rsidR="00C34819" w:rsidRPr="00A62CE2">
        <w:rPr>
          <w:rFonts w:ascii="Times New Roman" w:hAnsi="Times New Roman" w:cs="Times New Roman"/>
          <w:bCs/>
        </w:rPr>
        <w:t xml:space="preserve"> promoting fair competition and the implementation of common high security, environmental, and other standards.</w:t>
      </w:r>
    </w:p>
    <w:p w14:paraId="7788269C" w14:textId="79923C91" w:rsidR="00C34819" w:rsidRPr="0093078A" w:rsidRDefault="00DD7AB7" w:rsidP="008F43E2">
      <w:pPr>
        <w:widowControl w:val="0"/>
        <w:tabs>
          <w:tab w:val="left" w:pos="284"/>
        </w:tabs>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bCs/>
        </w:rPr>
        <w:tab/>
      </w:r>
      <w:r w:rsidR="00C34819" w:rsidRPr="00A62CE2">
        <w:rPr>
          <w:rFonts w:ascii="Times New Roman" w:hAnsi="Times New Roman" w:cs="Times New Roman"/>
          <w:bCs/>
        </w:rPr>
        <w:t xml:space="preserve">Partners to the ECAA agreements have extended to </w:t>
      </w:r>
      <w:proofErr w:type="gramStart"/>
      <w:r w:rsidR="00C34819" w:rsidRPr="00A62CE2">
        <w:rPr>
          <w:rFonts w:ascii="Times New Roman" w:hAnsi="Times New Roman" w:cs="Times New Roman"/>
          <w:bCs/>
        </w:rPr>
        <w:t>South-Eastern</w:t>
      </w:r>
      <w:proofErr w:type="gramEnd"/>
      <w:r w:rsidR="00C34819" w:rsidRPr="00A62CE2">
        <w:rPr>
          <w:rFonts w:ascii="Times New Roman" w:hAnsi="Times New Roman" w:cs="Times New Roman"/>
          <w:bCs/>
        </w:rPr>
        <w:t xml:space="preserve"> and Northern Europe, and </w:t>
      </w:r>
      <w:r w:rsidR="00C34819" w:rsidRPr="00A62CE2">
        <w:rPr>
          <w:rFonts w:ascii="Times New Roman" w:hAnsi="Times New Roman" w:cs="Times New Roman"/>
        </w:rPr>
        <w:t>the Western Balkans and include agreements (amongst others) with Georgia, Israel, Jordan, Moldova and Morocco. The EU is currently completing negotiations with Ukraine whilst other neighbours are/have been party to discussions (e.g. Lebanon, Tunisia and Azerbaijan). Ultimately, ‘the prediction is that the wider European Common Aviation Area could encompass up to 50-55 states with a total population of up to 1 billion inhabitants.’</w:t>
      </w:r>
      <w:r w:rsidR="00C34819" w:rsidRPr="0093078A">
        <w:rPr>
          <w:rStyle w:val="FootnoteReference"/>
          <w:rFonts w:ascii="Times New Roman" w:hAnsi="Times New Roman" w:cs="Times New Roman"/>
        </w:rPr>
        <w:footnoteReference w:id="45"/>
      </w:r>
    </w:p>
    <w:p w14:paraId="0363D9BD" w14:textId="24358EB2" w:rsidR="00C34819" w:rsidRPr="00A62CE2" w:rsidRDefault="00DD7AB7" w:rsidP="008F43E2">
      <w:pPr>
        <w:widowControl w:val="0"/>
        <w:tabs>
          <w:tab w:val="left" w:pos="284"/>
        </w:tabs>
        <w:autoSpaceDE w:val="0"/>
        <w:autoSpaceDN w:val="0"/>
        <w:adjustRightInd w:val="0"/>
        <w:spacing w:line="360" w:lineRule="auto"/>
        <w:jc w:val="both"/>
        <w:rPr>
          <w:rFonts w:ascii="Times New Roman" w:hAnsi="Times New Roman" w:cs="Times New Roman"/>
        </w:rPr>
      </w:pPr>
      <w:r w:rsidRPr="0093078A">
        <w:rPr>
          <w:rFonts w:ascii="Times New Roman" w:hAnsi="Times New Roman" w:cs="Times New Roman"/>
        </w:rPr>
        <w:tab/>
      </w:r>
      <w:r w:rsidR="00C34819" w:rsidRPr="00A62CE2">
        <w:rPr>
          <w:rFonts w:ascii="Times New Roman" w:hAnsi="Times New Roman" w:cs="Times New Roman"/>
        </w:rPr>
        <w:t>Havel</w:t>
      </w:r>
      <w:r w:rsidR="00C34819" w:rsidRPr="0093078A">
        <w:rPr>
          <w:rStyle w:val="FootnoteReference"/>
          <w:rFonts w:ascii="Times New Roman" w:hAnsi="Times New Roman" w:cs="Times New Roman"/>
        </w:rPr>
        <w:footnoteReference w:id="46"/>
      </w:r>
      <w:r w:rsidR="00C34819" w:rsidRPr="0093078A">
        <w:rPr>
          <w:rFonts w:ascii="Times New Roman" w:hAnsi="Times New Roman" w:cs="Times New Roman"/>
        </w:rPr>
        <w:t xml:space="preserve"> refers to the EU’s initiatives, whereby, the EU seeks to develop liberal multilateral ASA’s with selected global partners and neighbours through the ECAA structure, as targeted ‘</w:t>
      </w:r>
      <w:r w:rsidR="00C34819" w:rsidRPr="004335FC">
        <w:rPr>
          <w:rFonts w:ascii="Times New Roman" w:hAnsi="Times New Roman" w:cs="Times New Roman"/>
          <w:i/>
        </w:rPr>
        <w:t>aeropolitics</w:t>
      </w:r>
      <w:r w:rsidR="000964A2" w:rsidRPr="006A76AE">
        <w:rPr>
          <w:rFonts w:ascii="Times New Roman" w:hAnsi="Times New Roman" w:cs="Times New Roman"/>
        </w:rPr>
        <w:t>’</w:t>
      </w:r>
      <w:r w:rsidR="00C34819" w:rsidRPr="006A76AE">
        <w:rPr>
          <w:rFonts w:ascii="Times New Roman" w:hAnsi="Times New Roman" w:cs="Times New Roman"/>
        </w:rPr>
        <w:t>,</w:t>
      </w:r>
      <w:r w:rsidR="00C34819" w:rsidRPr="006A76AE">
        <w:rPr>
          <w:rStyle w:val="FootnoteReference"/>
          <w:rFonts w:ascii="Times New Roman" w:hAnsi="Times New Roman" w:cs="Times New Roman"/>
        </w:rPr>
        <w:footnoteReference w:id="47"/>
      </w:r>
      <w:r w:rsidR="00C34819" w:rsidRPr="0093078A">
        <w:rPr>
          <w:rFonts w:ascii="Times New Roman" w:hAnsi="Times New Roman" w:cs="Times New Roman"/>
        </w:rPr>
        <w:t xml:space="preserve"> wherein, the EU is seeking to ‘progressively dismantle the most pernicious restrictions of bilateralism, including cabotage and th</w:t>
      </w:r>
      <w:r w:rsidR="00C34819" w:rsidRPr="004335FC">
        <w:rPr>
          <w:rFonts w:ascii="Times New Roman" w:hAnsi="Times New Roman" w:cs="Times New Roman"/>
        </w:rPr>
        <w:t xml:space="preserve">e nationality </w:t>
      </w:r>
      <w:proofErr w:type="gramStart"/>
      <w:r w:rsidR="00C34819" w:rsidRPr="004335FC">
        <w:rPr>
          <w:rFonts w:ascii="Times New Roman" w:hAnsi="Times New Roman" w:cs="Times New Roman"/>
        </w:rPr>
        <w:t>rule…..’</w:t>
      </w:r>
      <w:proofErr w:type="gramEnd"/>
      <w:r w:rsidR="00C34819" w:rsidRPr="0093078A">
        <w:rPr>
          <w:rStyle w:val="FootnoteReference"/>
          <w:rFonts w:ascii="Times New Roman" w:hAnsi="Times New Roman" w:cs="Times New Roman"/>
        </w:rPr>
        <w:footnoteReference w:id="48"/>
      </w:r>
      <w:r w:rsidR="00C34819" w:rsidRPr="0093078A">
        <w:rPr>
          <w:rFonts w:ascii="Times New Roman" w:hAnsi="Times New Roman" w:cs="Times New Roman"/>
        </w:rPr>
        <w:t xml:space="preserve"> In many ways, the EU’s approach, certainly with respect to neighbours and selected global partners, could be seen as truly intent on liberalisation in the pursuit of democratised aviation; whereas, in contrast, the </w:t>
      </w:r>
      <w:r w:rsidR="00785620" w:rsidRPr="004335FC">
        <w:rPr>
          <w:rFonts w:ascii="Times New Roman" w:hAnsi="Times New Roman" w:cs="Times New Roman"/>
        </w:rPr>
        <w:t>US</w:t>
      </w:r>
      <w:r w:rsidR="00C34819" w:rsidRPr="00A62CE2">
        <w:rPr>
          <w:rFonts w:ascii="Times New Roman" w:hAnsi="Times New Roman" w:cs="Times New Roman"/>
        </w:rPr>
        <w:t xml:space="preserve"> is reluctant, with even its transatlantic EU partners, to advance nationality and ownership rules as well as cabotage, across it’s highly-guarded territory.</w:t>
      </w:r>
      <w:r w:rsidR="00785620" w:rsidRPr="00A62CE2">
        <w:rPr>
          <w:rFonts w:ascii="Times New Roman" w:hAnsi="Times New Roman" w:cs="Times New Roman"/>
        </w:rPr>
        <w:t xml:space="preserve"> </w:t>
      </w:r>
      <w:r w:rsidR="00C34819" w:rsidRPr="00A62CE2">
        <w:rPr>
          <w:rFonts w:ascii="Times New Roman" w:hAnsi="Times New Roman" w:cs="Times New Roman"/>
        </w:rPr>
        <w:t>That said, the reality remains that the level of agreements concluded greatly varies in terms of the contents of the contract; and, there remains a myriad of entitlements and agreed rights across the world. Even the EU’s focused ‘major’ partnerships with key identified nations, differs to varying degrees with the EU-Canadian Air Transport Agreement said to be one of the most ambitious to date. In much the same way as the EU-US Open Skies agreement, the intention was to allow an increase in investment opportunities to an unprecedented level alongside liberalisation of both traffic rights eventually leading to a fully Ope</w:t>
      </w:r>
      <w:r w:rsidR="00C408F6" w:rsidRPr="00A62CE2">
        <w:rPr>
          <w:rFonts w:ascii="Times New Roman" w:hAnsi="Times New Roman" w:cs="Times New Roman"/>
        </w:rPr>
        <w:t>n Aviation Area between the two</w:t>
      </w:r>
      <w:r w:rsidR="00726F77" w:rsidRPr="00A62CE2">
        <w:rPr>
          <w:rFonts w:ascii="Times New Roman" w:hAnsi="Times New Roman" w:cs="Times New Roman"/>
        </w:rPr>
        <w:t xml:space="preserve"> (based upon the principle of the Internal Market as </w:t>
      </w:r>
      <w:r w:rsidR="00726F77" w:rsidRPr="006A76AE">
        <w:rPr>
          <w:rFonts w:ascii="Times New Roman" w:hAnsi="Times New Roman" w:cs="Times New Roman"/>
          <w:color w:val="000000" w:themeColor="text1"/>
          <w:lang w:val="en-US"/>
        </w:rPr>
        <w:t>a free open market amongst the 28 Member States, thus completing the concept of openness in the skies).</w:t>
      </w:r>
      <w:r w:rsidR="00726F77" w:rsidRPr="0093078A">
        <w:rPr>
          <w:rFonts w:ascii="Times New Roman" w:hAnsi="Times New Roman" w:cs="Times New Roman"/>
          <w:color w:val="000000" w:themeColor="text1"/>
          <w:lang w:val="en-US"/>
        </w:rPr>
        <w:t xml:space="preserve"> </w:t>
      </w:r>
      <w:r w:rsidR="00C408F6" w:rsidRPr="0093078A">
        <w:rPr>
          <w:rFonts w:ascii="Times New Roman" w:hAnsi="Times New Roman" w:cs="Times New Roman"/>
        </w:rPr>
        <w:lastRenderedPageBreak/>
        <w:t>(</w:t>
      </w:r>
      <w:r w:rsidR="00726F77" w:rsidRPr="004335FC">
        <w:rPr>
          <w:rFonts w:ascii="Times New Roman" w:hAnsi="Times New Roman" w:cs="Times New Roman"/>
        </w:rPr>
        <w:t xml:space="preserve">See </w:t>
      </w:r>
      <w:r w:rsidR="00C408F6" w:rsidRPr="006A76AE">
        <w:rPr>
          <w:rFonts w:ascii="Times New Roman" w:hAnsi="Times New Roman" w:cs="Times New Roman"/>
          <w:b/>
        </w:rPr>
        <w:t>Table</w:t>
      </w:r>
      <w:r w:rsidR="00C408F6" w:rsidRPr="006A76AE">
        <w:rPr>
          <w:rFonts w:ascii="Times New Roman" w:hAnsi="Times New Roman" w:cs="Times New Roman"/>
        </w:rPr>
        <w:t xml:space="preserve"> </w:t>
      </w:r>
      <w:r w:rsidR="00726F77" w:rsidRPr="006A76AE">
        <w:rPr>
          <w:rFonts w:ascii="Times New Roman" w:hAnsi="Times New Roman" w:cs="Times New Roman"/>
          <w:b/>
        </w:rPr>
        <w:t>3</w:t>
      </w:r>
      <w:r w:rsidR="00726F77" w:rsidRPr="0093078A">
        <w:rPr>
          <w:rFonts w:ascii="Times New Roman" w:hAnsi="Times New Roman" w:cs="Times New Roman"/>
          <w:color w:val="000000" w:themeColor="text1"/>
          <w:lang w:val="en-US"/>
        </w:rPr>
        <w:t>: Comparison of OAA and Open Skies</w:t>
      </w:r>
      <w:r w:rsidR="00C408F6" w:rsidRPr="0093078A">
        <w:rPr>
          <w:rFonts w:ascii="Times New Roman" w:hAnsi="Times New Roman" w:cs="Times New Roman"/>
        </w:rPr>
        <w:t>).</w:t>
      </w:r>
      <w:r w:rsidR="00C34819" w:rsidRPr="004335FC">
        <w:rPr>
          <w:rFonts w:ascii="Times New Roman" w:hAnsi="Times New Roman" w:cs="Times New Roman"/>
        </w:rPr>
        <w:t xml:space="preserve"> However, th</w:t>
      </w:r>
      <w:r w:rsidR="00C34819" w:rsidRPr="00A62CE2">
        <w:rPr>
          <w:rFonts w:ascii="Times New Roman" w:hAnsi="Times New Roman" w:cs="Times New Roman"/>
        </w:rPr>
        <w:t>e intended progression and developments have again not materialised to the ambition initially declared.</w:t>
      </w:r>
    </w:p>
    <w:p w14:paraId="41A867CB" w14:textId="77777777" w:rsidR="00DD7AB7" w:rsidRPr="00A62CE2" w:rsidRDefault="00DD7AB7" w:rsidP="008F43E2">
      <w:pPr>
        <w:spacing w:line="360" w:lineRule="auto"/>
        <w:jc w:val="both"/>
        <w:rPr>
          <w:rFonts w:ascii="Times New Roman" w:hAnsi="Times New Roman" w:cs="Times New Roman"/>
          <w:color w:val="000000" w:themeColor="text1"/>
          <w:highlight w:val="yellow"/>
          <w:lang w:val="en-US"/>
        </w:rPr>
      </w:pPr>
    </w:p>
    <w:p w14:paraId="736E995D" w14:textId="36004543" w:rsidR="00726F77" w:rsidRPr="0093078A" w:rsidRDefault="00DD7AB7" w:rsidP="008F43E2">
      <w:pPr>
        <w:spacing w:line="360" w:lineRule="auto"/>
        <w:jc w:val="both"/>
        <w:rPr>
          <w:rFonts w:ascii="Times New Roman" w:hAnsi="Times New Roman" w:cs="Times New Roman"/>
          <w:color w:val="000000" w:themeColor="text1"/>
          <w:lang w:val="en-US"/>
        </w:rPr>
      </w:pPr>
      <w:r w:rsidRPr="006A76AE">
        <w:rPr>
          <w:rFonts w:ascii="Times New Roman" w:hAnsi="Times New Roman" w:cs="Times New Roman"/>
          <w:b/>
          <w:color w:val="000000" w:themeColor="text1"/>
          <w:lang w:val="en-US"/>
        </w:rPr>
        <w:t>Table 3: Comparison of OAA and Open Skies</w:t>
      </w:r>
    </w:p>
    <w:tbl>
      <w:tblPr>
        <w:tblStyle w:val="LightGrid"/>
        <w:tblW w:w="0" w:type="auto"/>
        <w:tblLook w:val="04A0" w:firstRow="1" w:lastRow="0" w:firstColumn="1" w:lastColumn="0" w:noHBand="0" w:noVBand="1"/>
      </w:tblPr>
      <w:tblGrid>
        <w:gridCol w:w="1349"/>
        <w:gridCol w:w="1136"/>
        <w:gridCol w:w="1064"/>
        <w:gridCol w:w="1064"/>
        <w:gridCol w:w="1065"/>
        <w:gridCol w:w="1190"/>
        <w:gridCol w:w="1283"/>
        <w:gridCol w:w="1496"/>
      </w:tblGrid>
      <w:tr w:rsidR="00726F77" w:rsidRPr="00A62CE2" w14:paraId="75265ADF" w14:textId="77777777" w:rsidTr="00F1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74FE7F4A" w14:textId="77777777" w:rsidR="00726F77" w:rsidRPr="006A76AE" w:rsidRDefault="00726F77" w:rsidP="008F43E2">
            <w:pPr>
              <w:spacing w:line="360" w:lineRule="auto"/>
              <w:jc w:val="both"/>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 xml:space="preserve">Type of Agreement </w:t>
            </w:r>
          </w:p>
        </w:tc>
        <w:tc>
          <w:tcPr>
            <w:tcW w:w="1064" w:type="dxa"/>
          </w:tcPr>
          <w:p w14:paraId="6266397C"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Freedom to set fares</w:t>
            </w:r>
          </w:p>
        </w:tc>
        <w:tc>
          <w:tcPr>
            <w:tcW w:w="1064" w:type="dxa"/>
          </w:tcPr>
          <w:p w14:paraId="06B830C7"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3/4</w:t>
            </w:r>
            <w:r w:rsidRPr="006A76AE">
              <w:rPr>
                <w:rFonts w:ascii="Times New Roman" w:hAnsi="Times New Roman" w:cs="Times New Roman"/>
                <w:color w:val="000000" w:themeColor="text1"/>
                <w:vertAlign w:val="superscript"/>
                <w:lang w:val="en-US"/>
              </w:rPr>
              <w:t>th</w:t>
            </w:r>
            <w:r w:rsidRPr="006A76AE">
              <w:rPr>
                <w:rFonts w:ascii="Times New Roman" w:hAnsi="Times New Roman" w:cs="Times New Roman"/>
                <w:color w:val="000000" w:themeColor="text1"/>
                <w:lang w:val="en-US"/>
              </w:rPr>
              <w:t xml:space="preserve"> Rights</w:t>
            </w:r>
          </w:p>
        </w:tc>
        <w:tc>
          <w:tcPr>
            <w:tcW w:w="1064" w:type="dxa"/>
          </w:tcPr>
          <w:p w14:paraId="6333F6E4"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5</w:t>
            </w:r>
            <w:r w:rsidRPr="006A76AE">
              <w:rPr>
                <w:rFonts w:ascii="Times New Roman" w:hAnsi="Times New Roman" w:cs="Times New Roman"/>
                <w:color w:val="000000" w:themeColor="text1"/>
                <w:vertAlign w:val="superscript"/>
                <w:lang w:val="en-US"/>
              </w:rPr>
              <w:t>th</w:t>
            </w:r>
            <w:r w:rsidRPr="006A76AE">
              <w:rPr>
                <w:rFonts w:ascii="Times New Roman" w:hAnsi="Times New Roman" w:cs="Times New Roman"/>
                <w:color w:val="000000" w:themeColor="text1"/>
                <w:lang w:val="en-US"/>
              </w:rPr>
              <w:t xml:space="preserve"> Rights</w:t>
            </w:r>
          </w:p>
        </w:tc>
        <w:tc>
          <w:tcPr>
            <w:tcW w:w="1065" w:type="dxa"/>
          </w:tcPr>
          <w:p w14:paraId="5B93764C"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7</w:t>
            </w:r>
            <w:r w:rsidRPr="006A76AE">
              <w:rPr>
                <w:rFonts w:ascii="Times New Roman" w:hAnsi="Times New Roman" w:cs="Times New Roman"/>
                <w:color w:val="000000" w:themeColor="text1"/>
                <w:vertAlign w:val="superscript"/>
                <w:lang w:val="en-US"/>
              </w:rPr>
              <w:t>th</w:t>
            </w:r>
            <w:r w:rsidRPr="006A76AE">
              <w:rPr>
                <w:rFonts w:ascii="Times New Roman" w:hAnsi="Times New Roman" w:cs="Times New Roman"/>
                <w:color w:val="000000" w:themeColor="text1"/>
                <w:lang w:val="en-US"/>
              </w:rPr>
              <w:t xml:space="preserve"> Right</w:t>
            </w:r>
          </w:p>
        </w:tc>
        <w:tc>
          <w:tcPr>
            <w:tcW w:w="1065" w:type="dxa"/>
          </w:tcPr>
          <w:p w14:paraId="432E29E9"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Cabotage</w:t>
            </w:r>
          </w:p>
          <w:p w14:paraId="5D0AA37D"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8/9</w:t>
            </w:r>
            <w:r w:rsidRPr="006A76AE">
              <w:rPr>
                <w:rFonts w:ascii="Times New Roman" w:hAnsi="Times New Roman" w:cs="Times New Roman"/>
                <w:color w:val="000000" w:themeColor="text1"/>
                <w:vertAlign w:val="superscript"/>
                <w:lang w:val="en-US"/>
              </w:rPr>
              <w:t>th</w:t>
            </w:r>
            <w:r w:rsidRPr="006A76AE">
              <w:rPr>
                <w:rFonts w:ascii="Times New Roman" w:hAnsi="Times New Roman" w:cs="Times New Roman"/>
                <w:color w:val="000000" w:themeColor="text1"/>
                <w:lang w:val="en-US"/>
              </w:rPr>
              <w:t xml:space="preserve"> Rights</w:t>
            </w:r>
          </w:p>
        </w:tc>
        <w:tc>
          <w:tcPr>
            <w:tcW w:w="1065" w:type="dxa"/>
          </w:tcPr>
          <w:p w14:paraId="7C2ED610"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Foreign ownership and control</w:t>
            </w:r>
          </w:p>
        </w:tc>
        <w:tc>
          <w:tcPr>
            <w:tcW w:w="1065" w:type="dxa"/>
          </w:tcPr>
          <w:p w14:paraId="2BD713FB" w14:textId="77777777" w:rsidR="00726F77" w:rsidRPr="006A76AE" w:rsidRDefault="00726F77" w:rsidP="008F43E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Regulatory Cooperation</w:t>
            </w:r>
          </w:p>
        </w:tc>
      </w:tr>
      <w:tr w:rsidR="00726F77" w:rsidRPr="00A62CE2" w14:paraId="03C5D2EA" w14:textId="77777777" w:rsidTr="00F10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5B792348" w14:textId="77777777" w:rsidR="00726F77" w:rsidRPr="006A76AE" w:rsidRDefault="00726F77" w:rsidP="008F43E2">
            <w:pPr>
              <w:spacing w:line="360" w:lineRule="auto"/>
              <w:jc w:val="both"/>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Open Skies</w:t>
            </w:r>
          </w:p>
        </w:tc>
        <w:tc>
          <w:tcPr>
            <w:tcW w:w="1064" w:type="dxa"/>
          </w:tcPr>
          <w:p w14:paraId="514B6E2D" w14:textId="7777777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4" w:type="dxa"/>
          </w:tcPr>
          <w:p w14:paraId="55CE9933" w14:textId="7777777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4" w:type="dxa"/>
          </w:tcPr>
          <w:p w14:paraId="71D82619" w14:textId="7777777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5" w:type="dxa"/>
          </w:tcPr>
          <w:p w14:paraId="0C3A6E7E" w14:textId="7777777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6A76AE">
              <w:rPr>
                <w:rFonts w:ascii="Menlo Regular" w:hAnsi="Menlo Regular" w:cs="Menlo Regular"/>
                <w:color w:val="000000"/>
                <w:lang w:val="en-US"/>
              </w:rPr>
              <w:t>✓</w:t>
            </w:r>
            <w:r w:rsidRPr="006A76AE">
              <w:rPr>
                <w:rFonts w:ascii="Times New Roman" w:hAnsi="Times New Roman" w:cs="Times New Roman"/>
                <w:color w:val="000000"/>
                <w:lang w:val="en-US"/>
              </w:rPr>
              <w:t>Cargo</w:t>
            </w:r>
          </w:p>
          <w:p w14:paraId="38AD9058" w14:textId="436DE95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r w:rsidRPr="006A76AE">
              <w:rPr>
                <w:rFonts w:ascii="Times New Roman" w:hAnsi="Times New Roman" w:cs="Times New Roman"/>
                <w:color w:val="000000"/>
                <w:lang w:val="en-US"/>
              </w:rPr>
              <w:t></w:t>
            </w:r>
            <w:r w:rsidR="009E2FCF" w:rsidRPr="001B4D7B">
              <w:rPr>
                <w:rFonts w:ascii="Times New Roman" w:hAnsi="Times New Roman" w:cs="Times New Roman"/>
                <w:color w:val="000000"/>
                <w:lang w:val="en-US"/>
              </w:rPr>
              <w:t>PAX</w:t>
            </w:r>
          </w:p>
        </w:tc>
        <w:tc>
          <w:tcPr>
            <w:tcW w:w="1065" w:type="dxa"/>
          </w:tcPr>
          <w:p w14:paraId="75875F20" w14:textId="7777777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5" w:type="dxa"/>
          </w:tcPr>
          <w:p w14:paraId="655942B0" w14:textId="7777777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5" w:type="dxa"/>
          </w:tcPr>
          <w:p w14:paraId="2C6041B7" w14:textId="77777777" w:rsidR="00726F77" w:rsidRPr="006A76AE" w:rsidRDefault="00726F77" w:rsidP="008F43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r>
      <w:tr w:rsidR="00726F77" w:rsidRPr="00A62CE2" w14:paraId="3084E447" w14:textId="77777777" w:rsidTr="00F108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57390EC8" w14:textId="77777777" w:rsidR="00726F77" w:rsidRPr="006A76AE" w:rsidRDefault="00726F77" w:rsidP="008F43E2">
            <w:pPr>
              <w:spacing w:line="360" w:lineRule="auto"/>
              <w:jc w:val="both"/>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OAA - EU</w:t>
            </w:r>
          </w:p>
          <w:p w14:paraId="42F8FC34" w14:textId="77777777" w:rsidR="00726F77" w:rsidRPr="006A76AE" w:rsidRDefault="00726F77" w:rsidP="008F43E2">
            <w:pPr>
              <w:spacing w:line="360" w:lineRule="auto"/>
              <w:jc w:val="both"/>
              <w:rPr>
                <w:rFonts w:ascii="Times New Roman" w:hAnsi="Times New Roman" w:cs="Times New Roman"/>
                <w:color w:val="000000" w:themeColor="text1"/>
                <w:lang w:val="en-US"/>
              </w:rPr>
            </w:pPr>
            <w:r w:rsidRPr="006A76AE">
              <w:rPr>
                <w:rFonts w:ascii="Times New Roman" w:hAnsi="Times New Roman" w:cs="Times New Roman"/>
                <w:color w:val="000000" w:themeColor="text1"/>
                <w:lang w:val="en-US"/>
              </w:rPr>
              <w:t>(Internal)</w:t>
            </w:r>
          </w:p>
        </w:tc>
        <w:tc>
          <w:tcPr>
            <w:tcW w:w="1064" w:type="dxa"/>
          </w:tcPr>
          <w:p w14:paraId="64F01FCB" w14:textId="77777777" w:rsidR="00726F77" w:rsidRPr="006A76AE" w:rsidRDefault="00726F77" w:rsidP="008F43E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4" w:type="dxa"/>
          </w:tcPr>
          <w:p w14:paraId="6B00A4D5" w14:textId="77777777" w:rsidR="00726F77" w:rsidRPr="006A76AE" w:rsidRDefault="00726F77" w:rsidP="008F43E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4" w:type="dxa"/>
          </w:tcPr>
          <w:p w14:paraId="12C06369" w14:textId="77777777" w:rsidR="00726F77" w:rsidRPr="006A76AE" w:rsidRDefault="00726F77" w:rsidP="008F43E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5" w:type="dxa"/>
          </w:tcPr>
          <w:p w14:paraId="79B27980" w14:textId="77777777" w:rsidR="00726F77" w:rsidRPr="006A76AE" w:rsidRDefault="00726F77" w:rsidP="008F43E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5" w:type="dxa"/>
          </w:tcPr>
          <w:p w14:paraId="4EEC12D8" w14:textId="77777777" w:rsidR="00726F77" w:rsidRPr="006A76AE" w:rsidRDefault="00726F77" w:rsidP="008F43E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5" w:type="dxa"/>
          </w:tcPr>
          <w:p w14:paraId="519BBF4F" w14:textId="77777777" w:rsidR="00726F77" w:rsidRPr="006A76AE" w:rsidRDefault="00726F77" w:rsidP="008F43E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c>
          <w:tcPr>
            <w:tcW w:w="1065" w:type="dxa"/>
          </w:tcPr>
          <w:p w14:paraId="5F07278B" w14:textId="77777777" w:rsidR="00726F77" w:rsidRPr="006A76AE" w:rsidRDefault="00726F77" w:rsidP="008F43E2">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lang w:val="en-US"/>
              </w:rPr>
            </w:pPr>
            <w:r w:rsidRPr="006A76AE">
              <w:rPr>
                <w:rFonts w:ascii="Menlo Regular" w:hAnsi="Menlo Regular" w:cs="Menlo Regular"/>
                <w:color w:val="000000"/>
                <w:lang w:val="en-US"/>
              </w:rPr>
              <w:t>✓</w:t>
            </w:r>
          </w:p>
        </w:tc>
      </w:tr>
    </w:tbl>
    <w:p w14:paraId="74248C61" w14:textId="77777777" w:rsidR="00726F77" w:rsidRPr="0093078A" w:rsidRDefault="00726F77" w:rsidP="008F43E2">
      <w:pPr>
        <w:widowControl w:val="0"/>
        <w:autoSpaceDE w:val="0"/>
        <w:autoSpaceDN w:val="0"/>
        <w:adjustRightInd w:val="0"/>
        <w:spacing w:line="360" w:lineRule="auto"/>
        <w:jc w:val="both"/>
        <w:rPr>
          <w:rFonts w:ascii="Times New Roman" w:hAnsi="Times New Roman" w:cs="Times New Roman"/>
        </w:rPr>
      </w:pPr>
    </w:p>
    <w:p w14:paraId="32606126" w14:textId="3C5E1EBA" w:rsidR="00DD7AB7" w:rsidRPr="00A62CE2" w:rsidRDefault="00C34819" w:rsidP="008F43E2">
      <w:pPr>
        <w:widowControl w:val="0"/>
        <w:autoSpaceDE w:val="0"/>
        <w:autoSpaceDN w:val="0"/>
        <w:adjustRightInd w:val="0"/>
        <w:spacing w:line="360" w:lineRule="auto"/>
        <w:ind w:firstLine="284"/>
        <w:jc w:val="both"/>
        <w:rPr>
          <w:rFonts w:ascii="Times New Roman" w:hAnsi="Times New Roman" w:cs="Times New Roman"/>
        </w:rPr>
      </w:pPr>
      <w:r w:rsidRPr="004335FC">
        <w:rPr>
          <w:rFonts w:ascii="Times New Roman" w:hAnsi="Times New Roman" w:cs="Times New Roman"/>
        </w:rPr>
        <w:t>Like the US, the EU remains intent on advancing international aviation opportunities, as identifi</w:t>
      </w:r>
      <w:r w:rsidRPr="00A50F9C">
        <w:rPr>
          <w:rFonts w:ascii="Times New Roman" w:hAnsi="Times New Roman" w:cs="Times New Roman"/>
        </w:rPr>
        <w:t>ed in the new EU external aviation policy in which</w:t>
      </w:r>
      <w:r w:rsidRPr="006A76AE">
        <w:rPr>
          <w:rFonts w:ascii="Times New Roman" w:hAnsi="Times New Roman" w:cs="Times New Roman"/>
        </w:rPr>
        <w:t xml:space="preserve"> it outlined an ambitious policy targeting growth market areas (December 2015</w:t>
      </w:r>
      <w:r w:rsidRPr="0093078A">
        <w:rPr>
          <w:rStyle w:val="FootnoteReference"/>
          <w:rFonts w:ascii="Times New Roman" w:hAnsi="Times New Roman" w:cs="Times New Roman"/>
        </w:rPr>
        <w:footnoteReference w:id="49"/>
      </w:r>
      <w:r w:rsidRPr="0093078A">
        <w:rPr>
          <w:rFonts w:ascii="Times New Roman" w:hAnsi="Times New Roman" w:cs="Times New Roman"/>
        </w:rPr>
        <w:t>). In this regard the EU specifically outlined that it would be pursuing negotiations with other key aeronautical partners, nota</w:t>
      </w:r>
      <w:r w:rsidRPr="004335FC">
        <w:rPr>
          <w:rFonts w:ascii="Times New Roman" w:hAnsi="Times New Roman" w:cs="Times New Roman"/>
        </w:rPr>
        <w:t xml:space="preserve">bly identifying China and Japan. Other identified negotiations were to be conducted with the Gulf Cooperation Council (GCC) States, Turkey, Mexico and Armenia, as well as with ASEAN. </w:t>
      </w:r>
      <w:r w:rsidR="00DD7AB7" w:rsidRPr="00A50F9C">
        <w:rPr>
          <w:rFonts w:ascii="Times New Roman" w:hAnsi="Times New Roman" w:cs="Times New Roman"/>
        </w:rPr>
        <w:tab/>
      </w:r>
    </w:p>
    <w:p w14:paraId="1AB74BB3" w14:textId="6BBAAE25" w:rsidR="00C34819" w:rsidRPr="006A76AE" w:rsidRDefault="00C34819" w:rsidP="008F43E2">
      <w:pPr>
        <w:widowControl w:val="0"/>
        <w:autoSpaceDE w:val="0"/>
        <w:autoSpaceDN w:val="0"/>
        <w:adjustRightInd w:val="0"/>
        <w:spacing w:line="360" w:lineRule="auto"/>
        <w:ind w:firstLine="284"/>
        <w:jc w:val="both"/>
        <w:rPr>
          <w:rFonts w:ascii="Times New Roman" w:hAnsi="Times New Roman"/>
        </w:rPr>
      </w:pPr>
      <w:r w:rsidRPr="006A76AE">
        <w:rPr>
          <w:rFonts w:ascii="Times New Roman" w:hAnsi="Times New Roman" w:cs="Times New Roman"/>
        </w:rPr>
        <w:t>Alongside this, the EU continues also to bring bilateral agreements in line with the EU concept so as to recognise the union as one collective body. By 2015, the EU had concluded 50 Horizontal Agreements, which saw modifications to more than 1000 bilateral air services agreements of Member States with third countries.</w:t>
      </w:r>
      <w:bookmarkStart w:id="5" w:name="_Ref336691321"/>
      <w:r w:rsidRPr="0093078A">
        <w:rPr>
          <w:rStyle w:val="FootnoteReference"/>
          <w:rFonts w:ascii="Times New Roman" w:hAnsi="Times New Roman" w:cs="Times New Roman"/>
        </w:rPr>
        <w:footnoteReference w:id="50"/>
      </w:r>
      <w:bookmarkEnd w:id="5"/>
      <w:r w:rsidRPr="006A76AE">
        <w:rPr>
          <w:rFonts w:ascii="Times New Roman" w:hAnsi="Times New Roman" w:cs="Times New Roman"/>
        </w:rPr>
        <w:t xml:space="preserve"> To this end, "national designation" clauses found within the bilateral agreements is replaced by "EU designation" clauses. This means that the EU carrier established in a particular EU Member State is permitted to fly under the bilateral agreement of that EU Member State with a given third country. </w:t>
      </w:r>
    </w:p>
    <w:p w14:paraId="73B7C3AA" w14:textId="77777777" w:rsidR="00C34819" w:rsidRPr="0093078A" w:rsidRDefault="00C34819" w:rsidP="008F43E2">
      <w:pPr>
        <w:pStyle w:val="NormalWeb"/>
        <w:spacing w:after="0" w:afterAutospacing="0" w:line="360" w:lineRule="auto"/>
        <w:jc w:val="both"/>
        <w:rPr>
          <w:rFonts w:ascii="Times New Roman" w:hAnsi="Times New Roman"/>
          <w:sz w:val="24"/>
          <w:szCs w:val="24"/>
        </w:rPr>
      </w:pPr>
    </w:p>
    <w:p w14:paraId="0925058B" w14:textId="7A9F0763" w:rsidR="00C34819" w:rsidRPr="00E00566" w:rsidRDefault="00C34819" w:rsidP="008F43E2">
      <w:pPr>
        <w:pStyle w:val="NormalWeb"/>
        <w:spacing w:after="0" w:afterAutospacing="0" w:line="360" w:lineRule="auto"/>
        <w:jc w:val="both"/>
        <w:rPr>
          <w:rFonts w:ascii="Times New Roman" w:hAnsi="Times New Roman"/>
          <w:b/>
          <w:sz w:val="24"/>
          <w:szCs w:val="24"/>
        </w:rPr>
      </w:pPr>
      <w:r w:rsidRPr="0093078A">
        <w:rPr>
          <w:rFonts w:ascii="Times New Roman" w:hAnsi="Times New Roman"/>
          <w:b/>
          <w:sz w:val="24"/>
          <w:szCs w:val="24"/>
        </w:rPr>
        <w:lastRenderedPageBreak/>
        <w:t>5</w:t>
      </w:r>
      <w:r w:rsidR="00DD7AB7" w:rsidRPr="004335FC">
        <w:rPr>
          <w:rFonts w:ascii="Times New Roman" w:hAnsi="Times New Roman"/>
          <w:b/>
          <w:sz w:val="24"/>
          <w:szCs w:val="24"/>
        </w:rPr>
        <w:tab/>
      </w:r>
      <w:r w:rsidRPr="00E00566">
        <w:rPr>
          <w:rFonts w:ascii="Times New Roman" w:hAnsi="Times New Roman"/>
          <w:b/>
          <w:sz w:val="24"/>
          <w:szCs w:val="24"/>
        </w:rPr>
        <w:t>ASEAN</w:t>
      </w:r>
    </w:p>
    <w:p w14:paraId="367BBAC8" w14:textId="77777777" w:rsidR="00DD7AB7" w:rsidRPr="006A76AE" w:rsidRDefault="00DD7AB7" w:rsidP="008F43E2">
      <w:pPr>
        <w:pStyle w:val="NormalWeb"/>
        <w:spacing w:after="0" w:afterAutospacing="0" w:line="360" w:lineRule="auto"/>
        <w:jc w:val="both"/>
        <w:rPr>
          <w:rFonts w:ascii="Times New Roman" w:hAnsi="Times New Roman"/>
          <w:sz w:val="24"/>
          <w:szCs w:val="24"/>
        </w:rPr>
      </w:pPr>
    </w:p>
    <w:p w14:paraId="0A084696" w14:textId="7E42493B" w:rsidR="00C34819" w:rsidRPr="00A62CE2" w:rsidRDefault="00C34819" w:rsidP="008F43E2">
      <w:pPr>
        <w:spacing w:line="360" w:lineRule="auto"/>
        <w:jc w:val="both"/>
        <w:rPr>
          <w:rFonts w:ascii="Times New Roman" w:hAnsi="Times New Roman" w:cs="Times New Roman"/>
        </w:rPr>
      </w:pPr>
      <w:r w:rsidRPr="0093078A">
        <w:rPr>
          <w:rFonts w:ascii="Times New Roman" w:hAnsi="Times New Roman" w:cs="Times New Roman"/>
        </w:rPr>
        <w:t>The Association of Southeast Asian Nations (ASEAN) consists of ten Member States: Brunei (BNR), Cambodia (CAM), Indonesia (INA), Laos (Lao PDR), Mal (Malaysia), Myanmar (MYM), Philippines (PHI), Singapore</w:t>
      </w:r>
      <w:r w:rsidRPr="004335FC">
        <w:rPr>
          <w:rFonts w:ascii="Times New Roman" w:hAnsi="Times New Roman" w:cs="Times New Roman"/>
        </w:rPr>
        <w:t xml:space="preserve"> (SIN), Thailand (THA) and Vietnam (VNM). The ASEAN, Economic Community (AEC) also recognises the importance of a single market and production base for a highly competitive region and recognises that aviation is an important element and driver to achieving</w:t>
      </w:r>
      <w:r w:rsidRPr="00A62CE2">
        <w:rPr>
          <w:rFonts w:ascii="Times New Roman" w:hAnsi="Times New Roman" w:cs="Times New Roman"/>
        </w:rPr>
        <w:t xml:space="preserve"> this. </w:t>
      </w:r>
    </w:p>
    <w:p w14:paraId="639FF3C7" w14:textId="41EB5661" w:rsidR="00C34819" w:rsidRPr="0093078A" w:rsidRDefault="00DD7AB7" w:rsidP="008F43E2">
      <w:pPr>
        <w:tabs>
          <w:tab w:val="left" w:pos="284"/>
        </w:tabs>
        <w:spacing w:line="360" w:lineRule="auto"/>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ASEAN has not concluded collective Air Transport Agreements in the same way as Europe has (</w:t>
      </w:r>
      <w:r w:rsidR="00C34819" w:rsidRPr="006A76AE">
        <w:rPr>
          <w:rFonts w:ascii="Times New Roman" w:hAnsi="Times New Roman" w:cs="Times New Roman"/>
          <w:b/>
        </w:rPr>
        <w:t xml:space="preserve">Table </w:t>
      </w:r>
      <w:r w:rsidR="007236BF" w:rsidRPr="006A76AE">
        <w:rPr>
          <w:rFonts w:ascii="Times New Roman" w:hAnsi="Times New Roman" w:cs="Times New Roman"/>
          <w:b/>
        </w:rPr>
        <w:t>4</w:t>
      </w:r>
      <w:r w:rsidR="00C34819" w:rsidRPr="0093078A">
        <w:rPr>
          <w:rFonts w:ascii="Times New Roman" w:hAnsi="Times New Roman" w:cs="Times New Roman"/>
        </w:rPr>
        <w:t>: US and EU (Horizontal Agreements) with ASEAN States). Conventionally, all air transport services between ASEAN Member States still remain governed</w:t>
      </w:r>
      <w:r w:rsidR="00C34819" w:rsidRPr="004335FC">
        <w:rPr>
          <w:rFonts w:ascii="Times New Roman" w:hAnsi="Times New Roman" w:cs="Times New Roman"/>
        </w:rPr>
        <w:t xml:space="preserve"> by restrictive bilateral arrangements as a result of strong nationalism sentiments post colonisation. Subsequently, due to emerging economics within the region in late 1990’s, several Member States have slowly, yet progressively, liberalised their existin</w:t>
      </w:r>
      <w:r w:rsidR="00C34819" w:rsidRPr="00A62CE2">
        <w:rPr>
          <w:rFonts w:ascii="Times New Roman" w:hAnsi="Times New Roman" w:cs="Times New Roman"/>
        </w:rPr>
        <w:t>g bilateral arrangements particularly on matters related to market access.</w:t>
      </w:r>
      <w:r w:rsidR="00C34819" w:rsidRPr="0093078A">
        <w:rPr>
          <w:rStyle w:val="FootnoteReference"/>
          <w:rFonts w:ascii="Times New Roman" w:hAnsi="Times New Roman" w:cs="Times New Roman"/>
        </w:rPr>
        <w:footnoteReference w:id="51"/>
      </w:r>
      <w:r w:rsidR="00C34819" w:rsidRPr="0093078A">
        <w:rPr>
          <w:rFonts w:ascii="Times New Roman" w:hAnsi="Times New Roman" w:cs="Times New Roman"/>
        </w:rPr>
        <w:t xml:space="preserve"> </w:t>
      </w:r>
      <w:proofErr w:type="gramStart"/>
      <w:r w:rsidR="00C34819" w:rsidRPr="0093078A">
        <w:rPr>
          <w:rFonts w:ascii="Times New Roman" w:hAnsi="Times New Roman" w:cs="Times New Roman"/>
        </w:rPr>
        <w:t>The liberalisation later spread to a sub-regional level</w:t>
      </w:r>
      <w:r w:rsidR="00C34819" w:rsidRPr="0093078A">
        <w:rPr>
          <w:rStyle w:val="FootnoteReference"/>
          <w:rFonts w:ascii="Times New Roman" w:hAnsi="Times New Roman" w:cs="Times New Roman"/>
        </w:rPr>
        <w:footnoteReference w:id="52"/>
      </w:r>
      <w:r w:rsidR="00C34819" w:rsidRPr="006A76AE">
        <w:rPr>
          <w:rFonts w:ascii="Times New Roman" w:hAnsi="Times New Roman" w:cs="Times New Roman"/>
        </w:rPr>
        <w:t xml:space="preserve"> </w:t>
      </w:r>
      <w:r w:rsidR="00C34819" w:rsidRPr="0093078A">
        <w:rPr>
          <w:rFonts w:ascii="Times New Roman" w:hAnsi="Times New Roman" w:cs="Times New Roman"/>
        </w:rPr>
        <w:t>and eventually to ASEAN.</w:t>
      </w:r>
      <w:proofErr w:type="gramEnd"/>
      <w:r w:rsidR="00C34819" w:rsidRPr="0093078A">
        <w:rPr>
          <w:rStyle w:val="FootnoteReference"/>
          <w:rFonts w:ascii="Times New Roman" w:hAnsi="Times New Roman" w:cs="Times New Roman"/>
        </w:rPr>
        <w:footnoteReference w:id="53"/>
      </w:r>
      <w:r w:rsidR="00C34819" w:rsidRPr="0093078A">
        <w:rPr>
          <w:rFonts w:ascii="Times New Roman" w:hAnsi="Times New Roman" w:cs="Times New Roman"/>
        </w:rPr>
        <w:t xml:space="preserve"> In comparison to the liberal arrangements entered into by the EU, ASEAN’s liberalisation could be</w:t>
      </w:r>
      <w:r w:rsidR="00C34819" w:rsidRPr="004335FC">
        <w:rPr>
          <w:rFonts w:ascii="Times New Roman" w:hAnsi="Times New Roman" w:cs="Times New Roman"/>
        </w:rPr>
        <w:t xml:space="preserve"> considered a poor relative, and a half-hearted attempt, since ASEAN accord </w:t>
      </w:r>
      <w:r w:rsidR="00C34819" w:rsidRPr="004335FC">
        <w:rPr>
          <w:rFonts w:ascii="Times New Roman" w:hAnsi="Times New Roman" w:cs="Times New Roman"/>
        </w:rPr>
        <w:lastRenderedPageBreak/>
        <w:t>liberalisation of market access only up to 5th freedom, with seventh, eight and ninth freedom traffic rights still considered as off-limit.</w:t>
      </w:r>
      <w:bookmarkStart w:id="6" w:name="_Ref336693729"/>
      <w:r w:rsidR="00C34819" w:rsidRPr="0093078A">
        <w:rPr>
          <w:rStyle w:val="FootnoteReference"/>
          <w:rFonts w:ascii="Times New Roman" w:hAnsi="Times New Roman" w:cs="Times New Roman"/>
        </w:rPr>
        <w:footnoteReference w:id="54"/>
      </w:r>
      <w:bookmarkEnd w:id="6"/>
      <w:r w:rsidR="00C34819" w:rsidRPr="0093078A">
        <w:rPr>
          <w:rFonts w:ascii="Times New Roman" w:hAnsi="Times New Roman" w:cs="Times New Roman"/>
        </w:rPr>
        <w:t xml:space="preserve"> Ownership remains a highly sensitive ma</w:t>
      </w:r>
      <w:r w:rsidR="00C34819" w:rsidRPr="004335FC">
        <w:rPr>
          <w:rFonts w:ascii="Times New Roman" w:hAnsi="Times New Roman" w:cs="Times New Roman"/>
        </w:rPr>
        <w:t xml:space="preserve">tter for limiting liberalisation with the majority of ASEAN Member States indicating strong opposition which would prevent controlled airlines operating with equal rights within their territory, suggesting that national protection remains the main divider </w:t>
      </w:r>
      <w:r w:rsidR="00C34819" w:rsidRPr="00A62CE2">
        <w:rPr>
          <w:rFonts w:ascii="Times New Roman" w:hAnsi="Times New Roman" w:cs="Times New Roman"/>
        </w:rPr>
        <w:t>and obstacle over the mutual interest of ASEAN’s. Notwithstanding that, ASEAN remains optimistic and open to possibilities of having an ASEAN carrier, similar to the EU, in the future.</w:t>
      </w:r>
      <w:r w:rsidR="00C34819" w:rsidRPr="0093078A">
        <w:rPr>
          <w:rStyle w:val="FootnoteReference"/>
          <w:rFonts w:ascii="Times New Roman" w:hAnsi="Times New Roman" w:cs="Times New Roman"/>
        </w:rPr>
        <w:footnoteReference w:id="55"/>
      </w:r>
      <w:r w:rsidR="00C34819" w:rsidRPr="0093078A">
        <w:rPr>
          <w:rFonts w:ascii="Times New Roman" w:hAnsi="Times New Roman" w:cs="Times New Roman"/>
        </w:rPr>
        <w:t xml:space="preserve"> </w:t>
      </w:r>
    </w:p>
    <w:p w14:paraId="7A888E54" w14:textId="77777777" w:rsidR="00C34819" w:rsidRPr="004335FC" w:rsidRDefault="00C34819" w:rsidP="008F43E2">
      <w:pPr>
        <w:widowControl w:val="0"/>
        <w:autoSpaceDE w:val="0"/>
        <w:autoSpaceDN w:val="0"/>
        <w:adjustRightInd w:val="0"/>
        <w:spacing w:line="360" w:lineRule="auto"/>
        <w:jc w:val="both"/>
        <w:rPr>
          <w:rFonts w:ascii="Times New Roman" w:hAnsi="Times New Roman" w:cs="Times New Roman"/>
        </w:rPr>
      </w:pPr>
    </w:p>
    <w:p w14:paraId="07F60AAF" w14:textId="419B7033" w:rsidR="00C34819" w:rsidRPr="006A76AE" w:rsidRDefault="00DD7AB7"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b/>
        </w:rPr>
        <w:t xml:space="preserve">Table 4: </w:t>
      </w:r>
      <w:proofErr w:type="gramStart"/>
      <w:r w:rsidRPr="006A76AE">
        <w:rPr>
          <w:rFonts w:ascii="Times New Roman" w:hAnsi="Times New Roman" w:cs="Times New Roman"/>
          <w:b/>
        </w:rPr>
        <w:t>US and EU (Horizontal Agreements) with ASEAN States</w:t>
      </w:r>
      <w:proofErr w:type="gramEnd"/>
    </w:p>
    <w:tbl>
      <w:tblPr>
        <w:tblStyle w:val="TableGrid"/>
        <w:tblW w:w="0" w:type="auto"/>
        <w:tblInd w:w="675" w:type="dxa"/>
        <w:tblLook w:val="04A0" w:firstRow="1" w:lastRow="0" w:firstColumn="1" w:lastColumn="0" w:noHBand="0" w:noVBand="1"/>
      </w:tblPr>
      <w:tblGrid>
        <w:gridCol w:w="6"/>
        <w:gridCol w:w="1247"/>
        <w:gridCol w:w="3567"/>
        <w:gridCol w:w="3021"/>
      </w:tblGrid>
      <w:tr w:rsidR="00C34819" w:rsidRPr="00A62CE2" w14:paraId="14EE8B06" w14:textId="77777777" w:rsidTr="001B164B">
        <w:trPr>
          <w:gridBefore w:val="1"/>
          <w:wBefore w:w="6" w:type="dxa"/>
        </w:trPr>
        <w:tc>
          <w:tcPr>
            <w:tcW w:w="1247" w:type="dxa"/>
            <w:shd w:val="clear" w:color="auto" w:fill="BFBFBF" w:themeFill="background1" w:themeFillShade="BF"/>
          </w:tcPr>
          <w:p w14:paraId="2FC02434" w14:textId="05049CB1" w:rsidR="00C34819" w:rsidRPr="004335FC" w:rsidRDefault="00C34819" w:rsidP="008F43E2">
            <w:pPr>
              <w:widowControl w:val="0"/>
              <w:autoSpaceDE w:val="0"/>
              <w:autoSpaceDN w:val="0"/>
              <w:adjustRightInd w:val="0"/>
              <w:spacing w:line="360" w:lineRule="auto"/>
              <w:jc w:val="both"/>
              <w:rPr>
                <w:rFonts w:ascii="Times New Roman" w:eastAsiaTheme="majorEastAsia" w:hAnsi="Times New Roman" w:cs="Times New Roman"/>
                <w:b/>
                <w:i/>
                <w:iCs/>
                <w:color w:val="404040" w:themeColor="text1" w:themeTint="BF"/>
              </w:rPr>
            </w:pPr>
            <w:r w:rsidRPr="0093078A">
              <w:rPr>
                <w:rFonts w:ascii="Times New Roman" w:hAnsi="Times New Roman" w:cs="Times New Roman"/>
                <w:b/>
              </w:rPr>
              <w:t>Countr</w:t>
            </w:r>
            <w:r w:rsidRPr="004335FC">
              <w:rPr>
                <w:rFonts w:ascii="Times New Roman" w:hAnsi="Times New Roman" w:cs="Times New Roman"/>
                <w:b/>
              </w:rPr>
              <w:t>y</w:t>
            </w:r>
          </w:p>
        </w:tc>
        <w:tc>
          <w:tcPr>
            <w:tcW w:w="3567" w:type="dxa"/>
            <w:shd w:val="clear" w:color="auto" w:fill="BFBFBF" w:themeFill="background1" w:themeFillShade="BF"/>
          </w:tcPr>
          <w:p w14:paraId="79399A75" w14:textId="032C3D0E" w:rsidR="00C34819" w:rsidRPr="00A62CE2" w:rsidRDefault="00785620" w:rsidP="008F43E2">
            <w:pPr>
              <w:widowControl w:val="0"/>
              <w:autoSpaceDE w:val="0"/>
              <w:autoSpaceDN w:val="0"/>
              <w:adjustRightInd w:val="0"/>
              <w:spacing w:line="360" w:lineRule="auto"/>
              <w:jc w:val="both"/>
              <w:rPr>
                <w:rFonts w:ascii="Times New Roman" w:hAnsi="Times New Roman" w:cs="Times New Roman"/>
                <w:b/>
              </w:rPr>
            </w:pPr>
            <w:r w:rsidRPr="00A62CE2">
              <w:rPr>
                <w:rFonts w:ascii="Times New Roman" w:hAnsi="Times New Roman" w:cs="Times New Roman"/>
                <w:b/>
              </w:rPr>
              <w:t>US</w:t>
            </w:r>
          </w:p>
        </w:tc>
        <w:tc>
          <w:tcPr>
            <w:tcW w:w="3021" w:type="dxa"/>
            <w:shd w:val="clear" w:color="auto" w:fill="BFBFBF" w:themeFill="background1" w:themeFillShade="BF"/>
          </w:tcPr>
          <w:p w14:paraId="31E763DB" w14:textId="05C7BF2F" w:rsidR="00C34819" w:rsidRPr="00A62CE2" w:rsidRDefault="00C34819" w:rsidP="008F43E2">
            <w:pPr>
              <w:widowControl w:val="0"/>
              <w:autoSpaceDE w:val="0"/>
              <w:autoSpaceDN w:val="0"/>
              <w:adjustRightInd w:val="0"/>
              <w:spacing w:line="360" w:lineRule="auto"/>
              <w:jc w:val="both"/>
              <w:rPr>
                <w:rFonts w:ascii="Times New Roman" w:eastAsiaTheme="majorEastAsia" w:hAnsi="Times New Roman" w:cs="Times New Roman"/>
                <w:b/>
                <w:i/>
                <w:iCs/>
                <w:color w:val="404040" w:themeColor="text1" w:themeTint="BF"/>
              </w:rPr>
            </w:pPr>
            <w:r w:rsidRPr="00A62CE2">
              <w:rPr>
                <w:rFonts w:ascii="Times New Roman" w:hAnsi="Times New Roman" w:cs="Times New Roman"/>
                <w:b/>
              </w:rPr>
              <w:t>EU</w:t>
            </w:r>
          </w:p>
        </w:tc>
      </w:tr>
      <w:tr w:rsidR="00C34819" w:rsidRPr="00A62CE2" w14:paraId="363772D8" w14:textId="77777777" w:rsidTr="001B164B">
        <w:trPr>
          <w:gridBefore w:val="1"/>
          <w:wBefore w:w="6" w:type="dxa"/>
        </w:trPr>
        <w:tc>
          <w:tcPr>
            <w:tcW w:w="1247" w:type="dxa"/>
          </w:tcPr>
          <w:p w14:paraId="1E581D14" w14:textId="5C2B8103"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BNR</w:t>
            </w:r>
          </w:p>
        </w:tc>
        <w:tc>
          <w:tcPr>
            <w:tcW w:w="3567" w:type="dxa"/>
          </w:tcPr>
          <w:p w14:paraId="1B167BE4" w14:textId="77777777" w:rsidR="00C34819" w:rsidRPr="006A76AE" w:rsidRDefault="00C34819" w:rsidP="008F43E2">
            <w:pPr>
              <w:widowControl w:val="0"/>
              <w:autoSpaceDE w:val="0"/>
              <w:autoSpaceDN w:val="0"/>
              <w:adjustRightInd w:val="0"/>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Open Skies Agreement 20 June 1997</w:t>
            </w:r>
          </w:p>
          <w:p w14:paraId="35604F13" w14:textId="532F0479" w:rsidR="00C34819" w:rsidRPr="006A76AE" w:rsidRDefault="00C34819" w:rsidP="008F43E2">
            <w:pPr>
              <w:widowControl w:val="0"/>
              <w:autoSpaceDE w:val="0"/>
              <w:autoSpaceDN w:val="0"/>
              <w:adjustRightInd w:val="0"/>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Multilateral Agreement 01</w:t>
            </w:r>
            <w:r w:rsidR="002A4403" w:rsidRPr="006A76AE">
              <w:rPr>
                <w:rFonts w:ascii="Times New Roman" w:hAnsi="Times New Roman" w:cs="Times New Roman"/>
              </w:rPr>
              <w:t xml:space="preserve"> May </w:t>
            </w:r>
            <w:r w:rsidRPr="006A76AE">
              <w:rPr>
                <w:rFonts w:ascii="Times New Roman" w:hAnsi="Times New Roman" w:cs="Times New Roman"/>
              </w:rPr>
              <w:t>2001</w:t>
            </w:r>
          </w:p>
        </w:tc>
        <w:tc>
          <w:tcPr>
            <w:tcW w:w="3021" w:type="dxa"/>
          </w:tcPr>
          <w:p w14:paraId="4AC65854" w14:textId="2E7A34E8"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No horizontal agreement</w:t>
            </w:r>
          </w:p>
        </w:tc>
      </w:tr>
      <w:tr w:rsidR="00C34819" w:rsidRPr="00A62CE2" w14:paraId="0F62E5A7" w14:textId="77777777" w:rsidTr="001B164B">
        <w:trPr>
          <w:gridBefore w:val="1"/>
          <w:wBefore w:w="6" w:type="dxa"/>
        </w:trPr>
        <w:tc>
          <w:tcPr>
            <w:tcW w:w="1247" w:type="dxa"/>
          </w:tcPr>
          <w:p w14:paraId="083DAAA1" w14:textId="489B8E34"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CAM</w:t>
            </w:r>
          </w:p>
        </w:tc>
        <w:tc>
          <w:tcPr>
            <w:tcW w:w="3567" w:type="dxa"/>
          </w:tcPr>
          <w:p w14:paraId="40C79404" w14:textId="4DC80BCE"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w:t>
            </w:r>
          </w:p>
        </w:tc>
        <w:tc>
          <w:tcPr>
            <w:tcW w:w="3021" w:type="dxa"/>
          </w:tcPr>
          <w:p w14:paraId="438639C4" w14:textId="214C6B58"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No horizontal agreement</w:t>
            </w:r>
          </w:p>
        </w:tc>
      </w:tr>
      <w:tr w:rsidR="00C34819" w:rsidRPr="00A62CE2" w14:paraId="6660D959" w14:textId="77777777" w:rsidTr="001B164B">
        <w:trPr>
          <w:gridBefore w:val="1"/>
          <w:wBefore w:w="6" w:type="dxa"/>
        </w:trPr>
        <w:tc>
          <w:tcPr>
            <w:tcW w:w="1247" w:type="dxa"/>
          </w:tcPr>
          <w:p w14:paraId="6010FC27" w14:textId="2419DC7B"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INA</w:t>
            </w:r>
          </w:p>
        </w:tc>
        <w:tc>
          <w:tcPr>
            <w:tcW w:w="3567" w:type="dxa"/>
          </w:tcPr>
          <w:p w14:paraId="1EC4C6A0" w14:textId="4DCB6D40" w:rsidR="00C34819" w:rsidRPr="006A76AE" w:rsidRDefault="00785620" w:rsidP="008F43E2">
            <w:pPr>
              <w:widowControl w:val="0"/>
              <w:autoSpaceDE w:val="0"/>
              <w:autoSpaceDN w:val="0"/>
              <w:adjustRightInd w:val="0"/>
              <w:jc w:val="both"/>
              <w:rPr>
                <w:rFonts w:ascii="Times New Roman" w:hAnsi="Times New Roman" w:cs="Times New Roman"/>
              </w:rPr>
            </w:pPr>
            <w:r w:rsidRPr="006A76AE">
              <w:rPr>
                <w:rFonts w:ascii="Times New Roman" w:hAnsi="Times New Roman" w:cs="Times New Roman"/>
              </w:rPr>
              <w:t>US</w:t>
            </w:r>
            <w:r w:rsidR="00C34819" w:rsidRPr="006A76AE">
              <w:rPr>
                <w:rFonts w:ascii="Times New Roman" w:hAnsi="Times New Roman" w:cs="Times New Roman"/>
              </w:rPr>
              <w:t xml:space="preserve"> Indonesia Agreement</w:t>
            </w:r>
          </w:p>
          <w:p w14:paraId="06A63EC3" w14:textId="102B122F" w:rsidR="00C34819" w:rsidRPr="006A76AE" w:rsidRDefault="00C34819" w:rsidP="008F43E2">
            <w:pPr>
              <w:widowControl w:val="0"/>
              <w:autoSpaceDE w:val="0"/>
              <w:autoSpaceDN w:val="0"/>
              <w:adjustRightInd w:val="0"/>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24</w:t>
            </w:r>
            <w:r w:rsidR="002A4403" w:rsidRPr="006A76AE">
              <w:rPr>
                <w:rFonts w:ascii="Times New Roman" w:hAnsi="Times New Roman" w:cs="Times New Roman"/>
              </w:rPr>
              <w:t xml:space="preserve"> August </w:t>
            </w:r>
            <w:r w:rsidRPr="006A76AE">
              <w:rPr>
                <w:rFonts w:ascii="Times New Roman" w:hAnsi="Times New Roman" w:cs="Times New Roman"/>
              </w:rPr>
              <w:t>2004</w:t>
            </w:r>
            <w:r w:rsidRPr="006A76AE">
              <w:rPr>
                <w:rStyle w:val="FootnoteReference"/>
                <w:rFonts w:ascii="Times New Roman" w:hAnsi="Times New Roman" w:cs="Times New Roman"/>
              </w:rPr>
              <w:footnoteReference w:id="56"/>
            </w:r>
          </w:p>
        </w:tc>
        <w:tc>
          <w:tcPr>
            <w:tcW w:w="3021" w:type="dxa"/>
          </w:tcPr>
          <w:p w14:paraId="32C2631B" w14:textId="5F65580F"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Initiated 17 Aug</w:t>
            </w:r>
            <w:r w:rsidR="002A4403" w:rsidRPr="006A76AE">
              <w:rPr>
                <w:rFonts w:ascii="Times New Roman" w:hAnsi="Times New Roman" w:cs="Times New Roman"/>
              </w:rPr>
              <w:t>ust</w:t>
            </w:r>
            <w:r w:rsidRPr="006A76AE">
              <w:rPr>
                <w:rFonts w:ascii="Times New Roman" w:hAnsi="Times New Roman" w:cs="Times New Roman"/>
              </w:rPr>
              <w:t xml:space="preserve"> 2009: Horizontal Agreement </w:t>
            </w:r>
          </w:p>
        </w:tc>
      </w:tr>
      <w:tr w:rsidR="00C34819" w:rsidRPr="00A62CE2" w14:paraId="024A37FD" w14:textId="77777777" w:rsidTr="001B164B">
        <w:trPr>
          <w:gridBefore w:val="1"/>
          <w:wBefore w:w="6" w:type="dxa"/>
        </w:trPr>
        <w:tc>
          <w:tcPr>
            <w:tcW w:w="1247" w:type="dxa"/>
          </w:tcPr>
          <w:p w14:paraId="2C7F23AB" w14:textId="7E049C32"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LAO</w:t>
            </w:r>
          </w:p>
        </w:tc>
        <w:tc>
          <w:tcPr>
            <w:tcW w:w="3567" w:type="dxa"/>
          </w:tcPr>
          <w:p w14:paraId="6E38D5DD" w14:textId="50305301" w:rsidR="00C34819" w:rsidRPr="006A76AE" w:rsidRDefault="00785620" w:rsidP="008F43E2">
            <w:pPr>
              <w:widowControl w:val="0"/>
              <w:autoSpaceDE w:val="0"/>
              <w:autoSpaceDN w:val="0"/>
              <w:adjustRightInd w:val="0"/>
              <w:rPr>
                <w:rFonts w:ascii="Times New Roman" w:hAnsi="Times New Roman" w:cs="Times New Roman"/>
              </w:rPr>
            </w:pPr>
            <w:r w:rsidRPr="006A76AE">
              <w:rPr>
                <w:rFonts w:ascii="Times New Roman" w:hAnsi="Times New Roman" w:cs="Times New Roman"/>
              </w:rPr>
              <w:t>US</w:t>
            </w:r>
            <w:r w:rsidR="00C34819" w:rsidRPr="006A76AE">
              <w:rPr>
                <w:rFonts w:ascii="Times New Roman" w:hAnsi="Times New Roman" w:cs="Times New Roman"/>
              </w:rPr>
              <w:t xml:space="preserve"> –</w:t>
            </w:r>
            <w:r w:rsidR="00522F13">
              <w:rPr>
                <w:rFonts w:ascii="Times New Roman" w:hAnsi="Times New Roman" w:cs="Times New Roman"/>
              </w:rPr>
              <w:t xml:space="preserve"> </w:t>
            </w:r>
            <w:r w:rsidR="00C34819" w:rsidRPr="006A76AE">
              <w:rPr>
                <w:rFonts w:ascii="Times New Roman" w:hAnsi="Times New Roman" w:cs="Times New Roman"/>
              </w:rPr>
              <w:t xml:space="preserve">Laos Air Transport Agreement </w:t>
            </w:r>
          </w:p>
          <w:p w14:paraId="6D111220" w14:textId="1A734FCD" w:rsidR="00C34819" w:rsidRPr="006A76AE" w:rsidRDefault="00C34819" w:rsidP="008F43E2">
            <w:pPr>
              <w:widowControl w:val="0"/>
              <w:autoSpaceDE w:val="0"/>
              <w:autoSpaceDN w:val="0"/>
              <w:adjustRightInd w:val="0"/>
              <w:rPr>
                <w:rFonts w:ascii="Times New Roman" w:eastAsiaTheme="majorEastAsia" w:hAnsi="Times New Roman" w:cs="Times New Roman"/>
                <w:i/>
                <w:iCs/>
                <w:color w:val="404040" w:themeColor="text1" w:themeTint="BF"/>
              </w:rPr>
            </w:pPr>
            <w:r w:rsidRPr="006A76AE">
              <w:rPr>
                <w:rFonts w:ascii="Times New Roman" w:hAnsi="Times New Roman" w:cs="Times New Roman"/>
              </w:rPr>
              <w:t>(3 October 2008)</w:t>
            </w:r>
            <w:r w:rsidRPr="006A76AE">
              <w:rPr>
                <w:rStyle w:val="FootnoteReference"/>
                <w:rFonts w:ascii="Times New Roman" w:hAnsi="Times New Roman" w:cs="Times New Roman"/>
              </w:rPr>
              <w:footnoteReference w:id="57"/>
            </w:r>
          </w:p>
          <w:p w14:paraId="4B5A07E7" w14:textId="66C1A853" w:rsidR="00C34819" w:rsidRPr="006A76AE" w:rsidRDefault="00FE629F" w:rsidP="008F43E2">
            <w:pPr>
              <w:widowControl w:val="0"/>
              <w:autoSpaceDE w:val="0"/>
              <w:autoSpaceDN w:val="0"/>
              <w:adjustRightInd w:val="0"/>
              <w:rPr>
                <w:rFonts w:ascii="Times New Roman" w:eastAsiaTheme="majorEastAsia" w:hAnsi="Times New Roman" w:cs="Times New Roman"/>
                <w:i/>
                <w:iCs/>
                <w:color w:val="404040" w:themeColor="text1" w:themeTint="BF"/>
              </w:rPr>
            </w:pPr>
            <w:hyperlink r:id="rId17" w:history="1">
              <w:r w:rsidR="00785620" w:rsidRPr="006A76AE">
                <w:rPr>
                  <w:rFonts w:ascii="Times New Roman" w:hAnsi="Times New Roman" w:cs="Times New Roman"/>
                  <w:bCs/>
                </w:rPr>
                <w:t>US</w:t>
              </w:r>
              <w:r w:rsidR="00C34819" w:rsidRPr="006A76AE">
                <w:rPr>
                  <w:rFonts w:ascii="Times New Roman" w:hAnsi="Times New Roman" w:cs="Times New Roman"/>
                  <w:bCs/>
                </w:rPr>
                <w:t xml:space="preserve"> Signs Open Skies Accord with Laos</w:t>
              </w:r>
            </w:hyperlink>
            <w:r w:rsidR="00C34819" w:rsidRPr="006A76AE">
              <w:rPr>
                <w:rFonts w:ascii="Times New Roman" w:hAnsi="Times New Roman" w:cs="Times New Roman"/>
              </w:rPr>
              <w:t xml:space="preserve"> (13</w:t>
            </w:r>
            <w:r w:rsidR="002A4403" w:rsidRPr="006A76AE">
              <w:rPr>
                <w:rFonts w:ascii="Times New Roman" w:hAnsi="Times New Roman" w:cs="Times New Roman"/>
              </w:rPr>
              <w:t xml:space="preserve"> July </w:t>
            </w:r>
            <w:r w:rsidR="00C34819" w:rsidRPr="006A76AE">
              <w:rPr>
                <w:rFonts w:ascii="Times New Roman" w:hAnsi="Times New Roman" w:cs="Times New Roman"/>
              </w:rPr>
              <w:t>2010)</w:t>
            </w:r>
          </w:p>
          <w:p w14:paraId="24882606" w14:textId="36EDC52D" w:rsidR="00C34819" w:rsidRPr="006A76AE" w:rsidRDefault="00785620" w:rsidP="008F43E2">
            <w:pPr>
              <w:widowControl w:val="0"/>
              <w:autoSpaceDE w:val="0"/>
              <w:autoSpaceDN w:val="0"/>
              <w:adjustRightInd w:val="0"/>
              <w:rPr>
                <w:rFonts w:ascii="Times New Roman" w:hAnsi="Times New Roman" w:cs="Times New Roman"/>
              </w:rPr>
            </w:pPr>
            <w:r w:rsidRPr="006A76AE">
              <w:rPr>
                <w:rFonts w:ascii="Times New Roman" w:hAnsi="Times New Roman" w:cs="Times New Roman"/>
              </w:rPr>
              <w:t>US</w:t>
            </w:r>
            <w:r w:rsidR="00C34819" w:rsidRPr="006A76AE">
              <w:rPr>
                <w:rFonts w:ascii="Times New Roman" w:hAnsi="Times New Roman" w:cs="Times New Roman"/>
              </w:rPr>
              <w:t xml:space="preserve"> – Laos Air Transport Agreement of July 13, 2010 (13</w:t>
            </w:r>
            <w:r w:rsidR="002A4403" w:rsidRPr="006A76AE">
              <w:rPr>
                <w:rFonts w:ascii="Times New Roman" w:hAnsi="Times New Roman" w:cs="Times New Roman"/>
              </w:rPr>
              <w:t xml:space="preserve"> July </w:t>
            </w:r>
            <w:r w:rsidR="00C34819" w:rsidRPr="006A76AE">
              <w:rPr>
                <w:rFonts w:ascii="Times New Roman" w:hAnsi="Times New Roman" w:cs="Times New Roman"/>
              </w:rPr>
              <w:t>2010)</w:t>
            </w:r>
            <w:r w:rsidR="00C34819" w:rsidRPr="006A76AE">
              <w:rPr>
                <w:rStyle w:val="FootnoteReference"/>
                <w:rFonts w:ascii="Times New Roman" w:hAnsi="Times New Roman" w:cs="Times New Roman"/>
              </w:rPr>
              <w:footnoteReference w:id="58"/>
            </w:r>
          </w:p>
        </w:tc>
        <w:tc>
          <w:tcPr>
            <w:tcW w:w="3021" w:type="dxa"/>
          </w:tcPr>
          <w:p w14:paraId="162771EC" w14:textId="0BBED841"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No horizontal agreement</w:t>
            </w:r>
          </w:p>
        </w:tc>
      </w:tr>
      <w:tr w:rsidR="00C34819" w:rsidRPr="00A62CE2" w14:paraId="2E529204" w14:textId="77777777" w:rsidTr="001B164B">
        <w:trPr>
          <w:gridBefore w:val="1"/>
          <w:wBefore w:w="6" w:type="dxa"/>
        </w:trPr>
        <w:tc>
          <w:tcPr>
            <w:tcW w:w="1247" w:type="dxa"/>
          </w:tcPr>
          <w:p w14:paraId="7452A2CC" w14:textId="28DA448D"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MAL</w:t>
            </w:r>
          </w:p>
        </w:tc>
        <w:tc>
          <w:tcPr>
            <w:tcW w:w="3567" w:type="dxa"/>
          </w:tcPr>
          <w:p w14:paraId="213C6DAA" w14:textId="75B51FC3" w:rsidR="00C34819" w:rsidRPr="006A76AE" w:rsidRDefault="00785620" w:rsidP="008F43E2">
            <w:pPr>
              <w:widowControl w:val="0"/>
              <w:autoSpaceDE w:val="0"/>
              <w:autoSpaceDN w:val="0"/>
              <w:adjustRightInd w:val="0"/>
              <w:rPr>
                <w:rFonts w:ascii="Times New Roman" w:hAnsi="Times New Roman" w:cs="Times New Roman"/>
              </w:rPr>
            </w:pPr>
            <w:r w:rsidRPr="006A76AE">
              <w:rPr>
                <w:rFonts w:ascii="Times New Roman" w:hAnsi="Times New Roman" w:cs="Times New Roman"/>
              </w:rPr>
              <w:t>US</w:t>
            </w:r>
            <w:r w:rsidR="00522F13">
              <w:rPr>
                <w:rFonts w:ascii="Times New Roman" w:hAnsi="Times New Roman" w:cs="Times New Roman"/>
              </w:rPr>
              <w:t xml:space="preserve"> </w:t>
            </w:r>
            <w:r w:rsidR="00C34819" w:rsidRPr="006A76AE">
              <w:rPr>
                <w:rFonts w:ascii="Times New Roman" w:hAnsi="Times New Roman" w:cs="Times New Roman"/>
              </w:rPr>
              <w:t>- Malaysian Air Transport Agreement (21</w:t>
            </w:r>
            <w:r w:rsidR="002A4403" w:rsidRPr="006A76AE">
              <w:rPr>
                <w:rFonts w:ascii="Times New Roman" w:hAnsi="Times New Roman" w:cs="Times New Roman"/>
              </w:rPr>
              <w:t xml:space="preserve"> June </w:t>
            </w:r>
            <w:r w:rsidR="00C34819" w:rsidRPr="006A76AE">
              <w:rPr>
                <w:rFonts w:ascii="Times New Roman" w:hAnsi="Times New Roman" w:cs="Times New Roman"/>
              </w:rPr>
              <w:t>1997).</w:t>
            </w:r>
            <w:r w:rsidR="00C34819" w:rsidRPr="006A76AE">
              <w:rPr>
                <w:rStyle w:val="FootnoteReference"/>
                <w:rFonts w:ascii="Times New Roman" w:hAnsi="Times New Roman" w:cs="Times New Roman"/>
              </w:rPr>
              <w:footnoteReference w:id="59"/>
            </w:r>
            <w:r w:rsidR="00C34819" w:rsidRPr="006A76AE">
              <w:rPr>
                <w:rFonts w:ascii="Times New Roman" w:hAnsi="Times New Roman" w:cs="Times New Roman"/>
              </w:rPr>
              <w:t xml:space="preserve"> Annex III cancelled (07</w:t>
            </w:r>
            <w:r w:rsidR="002A4403" w:rsidRPr="006A76AE">
              <w:rPr>
                <w:rFonts w:ascii="Times New Roman" w:hAnsi="Times New Roman" w:cs="Times New Roman"/>
              </w:rPr>
              <w:t xml:space="preserve"> August 20</w:t>
            </w:r>
            <w:r w:rsidR="00C34819" w:rsidRPr="006A76AE">
              <w:rPr>
                <w:rFonts w:ascii="Times New Roman" w:hAnsi="Times New Roman" w:cs="Times New Roman"/>
              </w:rPr>
              <w:t>06)</w:t>
            </w:r>
          </w:p>
        </w:tc>
        <w:tc>
          <w:tcPr>
            <w:tcW w:w="3021" w:type="dxa"/>
          </w:tcPr>
          <w:p w14:paraId="2647DF69" w14:textId="512FD015"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Horizontal Agreement:</w:t>
            </w:r>
            <w:r w:rsidR="00785620" w:rsidRPr="006A76AE">
              <w:rPr>
                <w:rFonts w:ascii="Times New Roman" w:hAnsi="Times New Roman" w:cs="Times New Roman"/>
              </w:rPr>
              <w:t xml:space="preserve"> </w:t>
            </w:r>
            <w:r w:rsidRPr="006A76AE">
              <w:rPr>
                <w:rFonts w:ascii="Times New Roman" w:hAnsi="Times New Roman" w:cs="Times New Roman"/>
              </w:rPr>
              <w:t>signed 22 March 2007</w:t>
            </w:r>
          </w:p>
        </w:tc>
      </w:tr>
      <w:tr w:rsidR="00C34819" w:rsidRPr="00A62CE2" w14:paraId="02625B1F" w14:textId="77777777" w:rsidTr="001B164B">
        <w:trPr>
          <w:gridBefore w:val="1"/>
          <w:wBefore w:w="6" w:type="dxa"/>
        </w:trPr>
        <w:tc>
          <w:tcPr>
            <w:tcW w:w="1247" w:type="dxa"/>
          </w:tcPr>
          <w:p w14:paraId="30B8793F" w14:textId="58849549"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lastRenderedPageBreak/>
              <w:t>MYM</w:t>
            </w:r>
          </w:p>
        </w:tc>
        <w:tc>
          <w:tcPr>
            <w:tcW w:w="3567" w:type="dxa"/>
          </w:tcPr>
          <w:p w14:paraId="30103EE7" w14:textId="6ECC3645" w:rsidR="00C34819" w:rsidRPr="006A76AE" w:rsidRDefault="00785620" w:rsidP="008F43E2">
            <w:pPr>
              <w:widowControl w:val="0"/>
              <w:autoSpaceDE w:val="0"/>
              <w:autoSpaceDN w:val="0"/>
              <w:adjustRightInd w:val="0"/>
              <w:rPr>
                <w:rFonts w:ascii="Times New Roman" w:hAnsi="Times New Roman" w:cs="Times New Roman"/>
              </w:rPr>
            </w:pPr>
            <w:r w:rsidRPr="006A76AE">
              <w:rPr>
                <w:rFonts w:ascii="Times New Roman" w:hAnsi="Times New Roman" w:cs="Times New Roman"/>
              </w:rPr>
              <w:t>US</w:t>
            </w:r>
            <w:r w:rsidR="00C34819" w:rsidRPr="006A76AE">
              <w:rPr>
                <w:rFonts w:ascii="Times New Roman" w:hAnsi="Times New Roman" w:cs="Times New Roman"/>
              </w:rPr>
              <w:t xml:space="preserve">-Burma Air Transport Agreement </w:t>
            </w:r>
            <w:r w:rsidR="002A4403" w:rsidRPr="006A76AE">
              <w:rPr>
                <w:rFonts w:ascii="Times New Roman" w:hAnsi="Times New Roman" w:cs="Times New Roman"/>
              </w:rPr>
              <w:t>(</w:t>
            </w:r>
            <w:r w:rsidR="00C34819" w:rsidRPr="006A76AE">
              <w:rPr>
                <w:rFonts w:ascii="Times New Roman" w:hAnsi="Times New Roman" w:cs="Times New Roman"/>
              </w:rPr>
              <w:t>28 September 1949</w:t>
            </w:r>
            <w:r w:rsidR="002A4403" w:rsidRPr="006A76AE">
              <w:rPr>
                <w:rFonts w:ascii="Times New Roman" w:hAnsi="Times New Roman" w:cs="Times New Roman"/>
              </w:rPr>
              <w:t>)</w:t>
            </w:r>
            <w:r w:rsidR="00C34819" w:rsidRPr="006A76AE">
              <w:rPr>
                <w:rFonts w:ascii="Times New Roman" w:hAnsi="Times New Roman" w:cs="Times New Roman"/>
              </w:rPr>
              <w:t xml:space="preserve"> </w:t>
            </w:r>
          </w:p>
        </w:tc>
        <w:tc>
          <w:tcPr>
            <w:tcW w:w="3021" w:type="dxa"/>
          </w:tcPr>
          <w:p w14:paraId="7A49F5A9" w14:textId="337ADB74"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No horizontal agreement</w:t>
            </w:r>
          </w:p>
        </w:tc>
      </w:tr>
      <w:tr w:rsidR="00C34819" w:rsidRPr="00A62CE2" w14:paraId="24F9386A" w14:textId="77777777" w:rsidTr="001B164B">
        <w:trPr>
          <w:gridBefore w:val="1"/>
          <w:wBefore w:w="6" w:type="dxa"/>
        </w:trPr>
        <w:tc>
          <w:tcPr>
            <w:tcW w:w="1247" w:type="dxa"/>
          </w:tcPr>
          <w:p w14:paraId="124E5828" w14:textId="715FF6F8"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PHI</w:t>
            </w:r>
          </w:p>
        </w:tc>
        <w:tc>
          <w:tcPr>
            <w:tcW w:w="3567" w:type="dxa"/>
          </w:tcPr>
          <w:p w14:paraId="28F4B2AF" w14:textId="7AF524A8" w:rsidR="00C34819" w:rsidRPr="006A76AE" w:rsidRDefault="00785620"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US</w:t>
            </w:r>
            <w:r w:rsidR="00C34819" w:rsidRPr="006A76AE">
              <w:rPr>
                <w:rFonts w:ascii="Times New Roman" w:hAnsi="Times New Roman" w:cs="Times New Roman"/>
                <w:color w:val="1C1C1C"/>
              </w:rPr>
              <w:t>-Philippines Air Transport Agreement 3</w:t>
            </w:r>
            <w:r w:rsidR="002A4403" w:rsidRPr="006A76AE">
              <w:rPr>
                <w:rFonts w:ascii="Times New Roman" w:hAnsi="Times New Roman" w:cs="Times New Roman"/>
                <w:color w:val="1C1C1C"/>
              </w:rPr>
              <w:t xml:space="preserve"> October </w:t>
            </w:r>
            <w:r w:rsidR="00C34819" w:rsidRPr="006A76AE">
              <w:rPr>
                <w:rFonts w:ascii="Times New Roman" w:hAnsi="Times New Roman" w:cs="Times New Roman"/>
                <w:color w:val="1C1C1C"/>
              </w:rPr>
              <w:t>1980</w:t>
            </w:r>
          </w:p>
          <w:p w14:paraId="5FEFDC9B" w14:textId="03C3B727"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 xml:space="preserve">- </w:t>
            </w:r>
            <w:r w:rsidR="00785620" w:rsidRPr="006A76AE">
              <w:rPr>
                <w:rFonts w:ascii="Times New Roman" w:hAnsi="Times New Roman" w:cs="Times New Roman"/>
                <w:color w:val="1C1C1C"/>
              </w:rPr>
              <w:t>US</w:t>
            </w:r>
            <w:r w:rsidRPr="006A76AE">
              <w:rPr>
                <w:rFonts w:ascii="Times New Roman" w:hAnsi="Times New Roman" w:cs="Times New Roman"/>
                <w:color w:val="1C1C1C"/>
              </w:rPr>
              <w:t xml:space="preserve"> Philippines 1987 Amendment, 29</w:t>
            </w:r>
            <w:r w:rsidR="002A4403" w:rsidRPr="006A76AE">
              <w:rPr>
                <w:rFonts w:ascii="Times New Roman" w:hAnsi="Times New Roman" w:cs="Times New Roman"/>
                <w:color w:val="1C1C1C"/>
              </w:rPr>
              <w:t xml:space="preserve"> May </w:t>
            </w:r>
            <w:r w:rsidRPr="006A76AE">
              <w:rPr>
                <w:rFonts w:ascii="Times New Roman" w:hAnsi="Times New Roman" w:cs="Times New Roman"/>
                <w:color w:val="1C1C1C"/>
              </w:rPr>
              <w:t>1987</w:t>
            </w:r>
          </w:p>
          <w:p w14:paraId="604AA5DF" w14:textId="2D2A1B0A"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 xml:space="preserve">- </w:t>
            </w:r>
            <w:r w:rsidR="00785620" w:rsidRPr="006A76AE">
              <w:rPr>
                <w:rFonts w:ascii="Times New Roman" w:hAnsi="Times New Roman" w:cs="Times New Roman"/>
                <w:color w:val="1C1C1C"/>
              </w:rPr>
              <w:t>US</w:t>
            </w:r>
            <w:r w:rsidRPr="006A76AE">
              <w:rPr>
                <w:rFonts w:ascii="Times New Roman" w:hAnsi="Times New Roman" w:cs="Times New Roman"/>
                <w:color w:val="1C1C1C"/>
              </w:rPr>
              <w:t xml:space="preserve"> Philippines 1989 Amendment, 24</w:t>
            </w:r>
            <w:r w:rsidR="002A4403" w:rsidRPr="006A76AE">
              <w:rPr>
                <w:rFonts w:ascii="Times New Roman" w:hAnsi="Times New Roman" w:cs="Times New Roman"/>
                <w:color w:val="1C1C1C"/>
              </w:rPr>
              <w:t xml:space="preserve"> April </w:t>
            </w:r>
            <w:r w:rsidRPr="006A76AE">
              <w:rPr>
                <w:rFonts w:ascii="Times New Roman" w:hAnsi="Times New Roman" w:cs="Times New Roman"/>
                <w:color w:val="1C1C1C"/>
              </w:rPr>
              <w:t>1989</w:t>
            </w:r>
          </w:p>
          <w:p w14:paraId="35A5419D" w14:textId="2CB42B36"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 Philippines Protocol to Air Transport Agreement of 20 November 1995</w:t>
            </w:r>
            <w:r w:rsidRPr="006A76AE">
              <w:rPr>
                <w:rStyle w:val="FootnoteReference"/>
                <w:rFonts w:ascii="Times New Roman" w:hAnsi="Times New Roman" w:cs="Times New Roman"/>
                <w:color w:val="1C1C1C"/>
              </w:rPr>
              <w:footnoteReference w:id="60"/>
            </w:r>
          </w:p>
          <w:p w14:paraId="6298AA3B" w14:textId="43C30066" w:rsidR="00C34819" w:rsidRPr="006A76AE" w:rsidRDefault="00C34819" w:rsidP="008F43E2">
            <w:pPr>
              <w:widowControl w:val="0"/>
              <w:autoSpaceDE w:val="0"/>
              <w:autoSpaceDN w:val="0"/>
              <w:adjustRightInd w:val="0"/>
              <w:rPr>
                <w:rFonts w:ascii="Times New Roman" w:hAnsi="Times New Roman" w:cs="Times New Roman"/>
              </w:rPr>
            </w:pPr>
          </w:p>
        </w:tc>
        <w:tc>
          <w:tcPr>
            <w:tcW w:w="3021" w:type="dxa"/>
          </w:tcPr>
          <w:p w14:paraId="15C79704" w14:textId="748542D4"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No horizontal agreement</w:t>
            </w:r>
          </w:p>
        </w:tc>
      </w:tr>
      <w:tr w:rsidR="00C34819" w:rsidRPr="00A62CE2" w14:paraId="5104F043" w14:textId="77777777" w:rsidTr="001B164B">
        <w:tc>
          <w:tcPr>
            <w:tcW w:w="1253" w:type="dxa"/>
            <w:gridSpan w:val="2"/>
          </w:tcPr>
          <w:p w14:paraId="655995C1" w14:textId="2ACA4211"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SIN</w:t>
            </w:r>
          </w:p>
        </w:tc>
        <w:tc>
          <w:tcPr>
            <w:tcW w:w="3567" w:type="dxa"/>
          </w:tcPr>
          <w:p w14:paraId="39CA01CC" w14:textId="77777777" w:rsidR="00C34819" w:rsidRPr="006A76AE" w:rsidRDefault="00C34819" w:rsidP="008F43E2">
            <w:pPr>
              <w:widowControl w:val="0"/>
              <w:autoSpaceDE w:val="0"/>
              <w:autoSpaceDN w:val="0"/>
              <w:adjustRightInd w:val="0"/>
              <w:rPr>
                <w:rFonts w:ascii="Times New Roman" w:eastAsiaTheme="majorEastAsia" w:hAnsi="Times New Roman" w:cs="Times New Roman"/>
                <w:bCs/>
                <w:i/>
                <w:iCs/>
                <w:color w:val="404040" w:themeColor="text1" w:themeTint="BF"/>
              </w:rPr>
            </w:pPr>
            <w:r w:rsidRPr="006A76AE">
              <w:rPr>
                <w:rFonts w:ascii="Times New Roman" w:hAnsi="Times New Roman" w:cs="Times New Roman"/>
                <w:bCs/>
              </w:rPr>
              <w:t>Multilateral Agreement on the Liberalization of International Air Transportation With Singapore</w:t>
            </w:r>
          </w:p>
          <w:p w14:paraId="38D2FFC1" w14:textId="3CC3D298" w:rsidR="00C34819" w:rsidRPr="006A76AE" w:rsidRDefault="00C34819" w:rsidP="008F43E2">
            <w:pPr>
              <w:widowControl w:val="0"/>
              <w:autoSpaceDE w:val="0"/>
              <w:autoSpaceDN w:val="0"/>
              <w:adjustRightInd w:val="0"/>
              <w:rPr>
                <w:rFonts w:ascii="Times New Roman" w:eastAsiaTheme="majorEastAsia" w:hAnsi="Times New Roman" w:cs="Times New Roman"/>
                <w:i/>
                <w:iCs/>
                <w:color w:val="404040" w:themeColor="text1" w:themeTint="BF"/>
              </w:rPr>
            </w:pPr>
            <w:r w:rsidRPr="006A76AE">
              <w:rPr>
                <w:rFonts w:ascii="Times New Roman" w:hAnsi="Times New Roman" w:cs="Times New Roman"/>
                <w:bCs/>
              </w:rPr>
              <w:t>1</w:t>
            </w:r>
            <w:r w:rsidR="002A4403" w:rsidRPr="006A76AE">
              <w:rPr>
                <w:rFonts w:ascii="Times New Roman" w:hAnsi="Times New Roman" w:cs="Times New Roman"/>
                <w:bCs/>
              </w:rPr>
              <w:t xml:space="preserve"> May </w:t>
            </w:r>
            <w:r w:rsidRPr="006A76AE">
              <w:rPr>
                <w:rFonts w:ascii="Times New Roman" w:hAnsi="Times New Roman" w:cs="Times New Roman"/>
                <w:bCs/>
              </w:rPr>
              <w:t>2001</w:t>
            </w:r>
          </w:p>
        </w:tc>
        <w:tc>
          <w:tcPr>
            <w:tcW w:w="3021" w:type="dxa"/>
          </w:tcPr>
          <w:p w14:paraId="11AA6582" w14:textId="3F72DD59"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Horizontal Agreement:</w:t>
            </w:r>
            <w:r w:rsidR="00785620" w:rsidRPr="006A76AE">
              <w:rPr>
                <w:rFonts w:ascii="Times New Roman" w:hAnsi="Times New Roman" w:cs="Times New Roman"/>
              </w:rPr>
              <w:t xml:space="preserve"> </w:t>
            </w:r>
            <w:r w:rsidRPr="006A76AE">
              <w:rPr>
                <w:rFonts w:ascii="Times New Roman" w:hAnsi="Times New Roman" w:cs="Times New Roman"/>
              </w:rPr>
              <w:t>signed 9 June 2006</w:t>
            </w:r>
          </w:p>
        </w:tc>
      </w:tr>
      <w:tr w:rsidR="00C34819" w:rsidRPr="00A62CE2" w14:paraId="24AA4933" w14:textId="77777777" w:rsidTr="001B164B">
        <w:tc>
          <w:tcPr>
            <w:tcW w:w="1253" w:type="dxa"/>
            <w:gridSpan w:val="2"/>
          </w:tcPr>
          <w:p w14:paraId="4582117B" w14:textId="7C7807C8"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THA</w:t>
            </w:r>
          </w:p>
        </w:tc>
        <w:tc>
          <w:tcPr>
            <w:tcW w:w="3567" w:type="dxa"/>
          </w:tcPr>
          <w:p w14:paraId="29E57F0A" w14:textId="55747CA9" w:rsidR="00C34819" w:rsidRPr="006A76AE" w:rsidRDefault="00785620" w:rsidP="008F43E2">
            <w:pPr>
              <w:widowControl w:val="0"/>
              <w:autoSpaceDE w:val="0"/>
              <w:autoSpaceDN w:val="0"/>
              <w:adjustRightInd w:val="0"/>
              <w:rPr>
                <w:rFonts w:ascii="Times New Roman" w:hAnsi="Times New Roman" w:cs="Times New Roman"/>
              </w:rPr>
            </w:pPr>
            <w:r w:rsidRPr="006A76AE">
              <w:rPr>
                <w:rFonts w:ascii="Times New Roman" w:hAnsi="Times New Roman" w:cs="Times New Roman"/>
              </w:rPr>
              <w:t>US</w:t>
            </w:r>
            <w:r w:rsidR="00C34819" w:rsidRPr="006A76AE">
              <w:rPr>
                <w:rFonts w:ascii="Times New Roman" w:hAnsi="Times New Roman" w:cs="Times New Roman"/>
              </w:rPr>
              <w:t xml:space="preserve"> – Thailand Air Transport Agreement 19</w:t>
            </w:r>
            <w:r w:rsidR="002A4403" w:rsidRPr="006A76AE">
              <w:rPr>
                <w:rFonts w:ascii="Times New Roman" w:hAnsi="Times New Roman" w:cs="Times New Roman"/>
              </w:rPr>
              <w:t xml:space="preserve"> September </w:t>
            </w:r>
            <w:r w:rsidR="00C34819" w:rsidRPr="006A76AE">
              <w:rPr>
                <w:rFonts w:ascii="Times New Roman" w:hAnsi="Times New Roman" w:cs="Times New Roman"/>
              </w:rPr>
              <w:t>2005</w:t>
            </w:r>
            <w:r w:rsidR="00C34819" w:rsidRPr="006A76AE">
              <w:rPr>
                <w:rStyle w:val="FootnoteReference"/>
                <w:rFonts w:ascii="Times New Roman" w:hAnsi="Times New Roman" w:cs="Times New Roman"/>
              </w:rPr>
              <w:footnoteReference w:id="61"/>
            </w:r>
          </w:p>
        </w:tc>
        <w:tc>
          <w:tcPr>
            <w:tcW w:w="3021" w:type="dxa"/>
          </w:tcPr>
          <w:p w14:paraId="644776ED" w14:textId="139DF377"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No horizontal agreement</w:t>
            </w:r>
          </w:p>
        </w:tc>
      </w:tr>
      <w:tr w:rsidR="00C34819" w:rsidRPr="00A62CE2" w14:paraId="18A1B606" w14:textId="77777777" w:rsidTr="001B164B">
        <w:tc>
          <w:tcPr>
            <w:tcW w:w="1253" w:type="dxa"/>
            <w:gridSpan w:val="2"/>
          </w:tcPr>
          <w:p w14:paraId="33C700F8" w14:textId="3143329C"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VNM</w:t>
            </w:r>
          </w:p>
        </w:tc>
        <w:tc>
          <w:tcPr>
            <w:tcW w:w="3567" w:type="dxa"/>
          </w:tcPr>
          <w:p w14:paraId="382AC364" w14:textId="3E1F4A6B"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 xml:space="preserve">- </w:t>
            </w:r>
            <w:r w:rsidR="00785620" w:rsidRPr="006A76AE">
              <w:rPr>
                <w:rFonts w:ascii="Times New Roman" w:hAnsi="Times New Roman" w:cs="Times New Roman"/>
                <w:color w:val="1C1C1C"/>
              </w:rPr>
              <w:t>US</w:t>
            </w:r>
            <w:r w:rsidRPr="006A76AE">
              <w:rPr>
                <w:rFonts w:ascii="Times New Roman" w:hAnsi="Times New Roman" w:cs="Times New Roman"/>
                <w:color w:val="1C1C1C"/>
              </w:rPr>
              <w:t xml:space="preserve"> – Vietnam Air Transport Agreement 27</w:t>
            </w:r>
            <w:r w:rsidR="002A4403" w:rsidRPr="006A76AE">
              <w:rPr>
                <w:rFonts w:ascii="Times New Roman" w:hAnsi="Times New Roman" w:cs="Times New Roman"/>
                <w:color w:val="1C1C1C"/>
              </w:rPr>
              <w:t xml:space="preserve"> August </w:t>
            </w:r>
            <w:r w:rsidRPr="006A76AE">
              <w:rPr>
                <w:rFonts w:ascii="Times New Roman" w:hAnsi="Times New Roman" w:cs="Times New Roman"/>
                <w:color w:val="1C1C1C"/>
              </w:rPr>
              <w:t>2004</w:t>
            </w:r>
          </w:p>
          <w:p w14:paraId="26F7BE99" w14:textId="7FE6048E"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 Vietnam Air Transport Agreement</w:t>
            </w:r>
          </w:p>
          <w:p w14:paraId="3649B126" w14:textId="53FDD072"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7</w:t>
            </w:r>
            <w:r w:rsidR="002A4403" w:rsidRPr="006A76AE">
              <w:rPr>
                <w:rFonts w:ascii="Times New Roman" w:hAnsi="Times New Roman" w:cs="Times New Roman"/>
                <w:color w:val="1C1C1C"/>
              </w:rPr>
              <w:t xml:space="preserve"> October </w:t>
            </w:r>
            <w:r w:rsidRPr="006A76AE">
              <w:rPr>
                <w:rFonts w:ascii="Times New Roman" w:hAnsi="Times New Roman" w:cs="Times New Roman"/>
                <w:color w:val="1C1C1C"/>
              </w:rPr>
              <w:t>2008</w:t>
            </w:r>
            <w:r w:rsidRPr="006A76AE">
              <w:rPr>
                <w:rStyle w:val="FootnoteReference"/>
                <w:rFonts w:ascii="Times New Roman" w:hAnsi="Times New Roman" w:cs="Times New Roman"/>
                <w:color w:val="1C1C1C"/>
              </w:rPr>
              <w:footnoteReference w:id="62"/>
            </w:r>
          </w:p>
          <w:p w14:paraId="441DD87E" w14:textId="0F415079"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 Vietnam Air Transport Agreement</w:t>
            </w:r>
          </w:p>
          <w:p w14:paraId="5B96963D" w14:textId="4B3279B5"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18</w:t>
            </w:r>
            <w:r w:rsidR="002A4403" w:rsidRPr="006A76AE">
              <w:rPr>
                <w:rFonts w:ascii="Times New Roman" w:hAnsi="Times New Roman" w:cs="Times New Roman"/>
                <w:color w:val="1C1C1C"/>
              </w:rPr>
              <w:t xml:space="preserve"> May </w:t>
            </w:r>
            <w:r w:rsidRPr="006A76AE">
              <w:rPr>
                <w:rFonts w:ascii="Times New Roman" w:hAnsi="Times New Roman" w:cs="Times New Roman"/>
                <w:color w:val="1C1C1C"/>
              </w:rPr>
              <w:t>2010</w:t>
            </w:r>
          </w:p>
          <w:p w14:paraId="4F9E842B" w14:textId="5EF4C6EE"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 Vietnam Air Transport Agreement</w:t>
            </w:r>
          </w:p>
          <w:p w14:paraId="747D02F5" w14:textId="6A73FBDA" w:rsidR="00C34819" w:rsidRPr="006A76AE" w:rsidRDefault="00C34819" w:rsidP="008F43E2">
            <w:pPr>
              <w:widowControl w:val="0"/>
              <w:autoSpaceDE w:val="0"/>
              <w:autoSpaceDN w:val="0"/>
              <w:adjustRightInd w:val="0"/>
              <w:rPr>
                <w:rFonts w:ascii="Times New Roman" w:eastAsiaTheme="majorEastAsia" w:hAnsi="Times New Roman" w:cs="Times New Roman"/>
                <w:i/>
                <w:iCs/>
                <w:color w:val="1C1C1C"/>
              </w:rPr>
            </w:pPr>
            <w:r w:rsidRPr="006A76AE">
              <w:rPr>
                <w:rFonts w:ascii="Times New Roman" w:hAnsi="Times New Roman" w:cs="Times New Roman"/>
                <w:color w:val="1C1C1C"/>
              </w:rPr>
              <w:t>13</w:t>
            </w:r>
            <w:r w:rsidR="002A4403" w:rsidRPr="006A76AE">
              <w:rPr>
                <w:rFonts w:ascii="Times New Roman" w:hAnsi="Times New Roman" w:cs="Times New Roman"/>
                <w:color w:val="1C1C1C"/>
              </w:rPr>
              <w:t xml:space="preserve"> December </w:t>
            </w:r>
            <w:r w:rsidRPr="006A76AE">
              <w:rPr>
                <w:rFonts w:ascii="Times New Roman" w:hAnsi="Times New Roman" w:cs="Times New Roman"/>
                <w:color w:val="1C1C1C"/>
              </w:rPr>
              <w:t>2012</w:t>
            </w:r>
            <w:r w:rsidRPr="006A76AE">
              <w:rPr>
                <w:rStyle w:val="FootnoteReference"/>
                <w:rFonts w:ascii="Times New Roman" w:hAnsi="Times New Roman" w:cs="Times New Roman"/>
                <w:color w:val="1C1C1C"/>
              </w:rPr>
              <w:footnoteReference w:id="63"/>
            </w:r>
          </w:p>
        </w:tc>
        <w:tc>
          <w:tcPr>
            <w:tcW w:w="3021" w:type="dxa"/>
          </w:tcPr>
          <w:p w14:paraId="7AE75B2D" w14:textId="57D332AC" w:rsidR="00C34819" w:rsidRPr="006A76AE" w:rsidRDefault="00C34819" w:rsidP="008F43E2">
            <w:pPr>
              <w:widowControl w:val="0"/>
              <w:autoSpaceDE w:val="0"/>
              <w:autoSpaceDN w:val="0"/>
              <w:adjustRightInd w:val="0"/>
              <w:spacing w:line="360" w:lineRule="auto"/>
              <w:jc w:val="both"/>
              <w:rPr>
                <w:rFonts w:ascii="Times New Roman" w:eastAsiaTheme="majorEastAsia" w:hAnsi="Times New Roman" w:cs="Times New Roman"/>
                <w:i/>
                <w:iCs/>
                <w:color w:val="404040" w:themeColor="text1" w:themeTint="BF"/>
              </w:rPr>
            </w:pPr>
            <w:r w:rsidRPr="006A76AE">
              <w:rPr>
                <w:rFonts w:ascii="Times New Roman" w:hAnsi="Times New Roman" w:cs="Times New Roman"/>
              </w:rPr>
              <w:t>Horizontal Agreement: 7 March 2006</w:t>
            </w:r>
          </w:p>
        </w:tc>
      </w:tr>
    </w:tbl>
    <w:p w14:paraId="552D613C" w14:textId="44BEB6F2" w:rsidR="00C34819" w:rsidRPr="006A76AE" w:rsidRDefault="00C34819"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Source: Authors</w:t>
      </w:r>
    </w:p>
    <w:p w14:paraId="45A4F1F5" w14:textId="7E91D7FF" w:rsidR="00C34819" w:rsidRPr="006A76AE" w:rsidRDefault="00C34819"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(Information as per the EU and </w:t>
      </w:r>
      <w:r w:rsidR="00785620" w:rsidRPr="006A76AE">
        <w:rPr>
          <w:rFonts w:ascii="Times New Roman" w:hAnsi="Times New Roman" w:cs="Times New Roman"/>
        </w:rPr>
        <w:t>US</w:t>
      </w:r>
      <w:r w:rsidRPr="006A76AE">
        <w:rPr>
          <w:rFonts w:ascii="Times New Roman" w:hAnsi="Times New Roman" w:cs="Times New Roman"/>
        </w:rPr>
        <w:t xml:space="preserve"> Dept. of State)</w:t>
      </w:r>
    </w:p>
    <w:p w14:paraId="56840B9F" w14:textId="77777777" w:rsidR="00C34819" w:rsidRPr="006A76AE" w:rsidRDefault="00C34819" w:rsidP="008F43E2">
      <w:pPr>
        <w:widowControl w:val="0"/>
        <w:autoSpaceDE w:val="0"/>
        <w:autoSpaceDN w:val="0"/>
        <w:adjustRightInd w:val="0"/>
        <w:spacing w:line="360" w:lineRule="auto"/>
        <w:jc w:val="both"/>
        <w:rPr>
          <w:rFonts w:ascii="Times New Roman" w:hAnsi="Times New Roman" w:cs="Times New Roman"/>
          <w:b/>
        </w:rPr>
      </w:pPr>
    </w:p>
    <w:p w14:paraId="2E177C1A" w14:textId="238E144C" w:rsidR="00C34819" w:rsidRPr="0093078A" w:rsidRDefault="00C34819" w:rsidP="008F43E2">
      <w:pPr>
        <w:spacing w:line="360" w:lineRule="auto"/>
        <w:jc w:val="both"/>
        <w:rPr>
          <w:rFonts w:ascii="Times New Roman" w:hAnsi="Times New Roman" w:cs="Times New Roman"/>
          <w:i/>
        </w:rPr>
      </w:pPr>
      <w:r w:rsidRPr="006A76AE">
        <w:rPr>
          <w:rFonts w:ascii="Times New Roman" w:hAnsi="Times New Roman" w:cs="Times New Roman"/>
          <w:i/>
        </w:rPr>
        <w:t xml:space="preserve">5.1. ASEAN’s </w:t>
      </w:r>
      <w:r w:rsidR="00DD7AB7" w:rsidRPr="0093078A">
        <w:rPr>
          <w:rFonts w:ascii="Times New Roman" w:hAnsi="Times New Roman" w:cs="Times New Roman"/>
          <w:i/>
        </w:rPr>
        <w:t>A</w:t>
      </w:r>
      <w:r w:rsidRPr="006A76AE">
        <w:rPr>
          <w:rFonts w:ascii="Times New Roman" w:hAnsi="Times New Roman" w:cs="Times New Roman"/>
          <w:i/>
        </w:rPr>
        <w:t>pproach with Dialogue Partners</w:t>
      </w:r>
    </w:p>
    <w:p w14:paraId="3FBB0169" w14:textId="77777777" w:rsidR="00DD7AB7" w:rsidRPr="006A76AE" w:rsidRDefault="00DD7AB7" w:rsidP="008F43E2">
      <w:pPr>
        <w:spacing w:line="360" w:lineRule="auto"/>
        <w:jc w:val="both"/>
        <w:rPr>
          <w:rFonts w:ascii="Times New Roman" w:hAnsi="Times New Roman" w:cs="Times New Roman"/>
          <w:i/>
        </w:rPr>
      </w:pPr>
    </w:p>
    <w:p w14:paraId="5600B794" w14:textId="7A2A1EB4" w:rsidR="00C34819" w:rsidRPr="00A62CE2" w:rsidRDefault="00C34819" w:rsidP="008F43E2">
      <w:pPr>
        <w:pStyle w:val="ListParagraph"/>
        <w:spacing w:line="360" w:lineRule="auto"/>
        <w:ind w:left="0"/>
        <w:jc w:val="both"/>
        <w:rPr>
          <w:rFonts w:ascii="Times New Roman" w:hAnsi="Times New Roman" w:cs="Times New Roman"/>
        </w:rPr>
      </w:pPr>
      <w:r w:rsidRPr="0093078A">
        <w:rPr>
          <w:rFonts w:ascii="Times New Roman" w:hAnsi="Times New Roman" w:cs="Times New Roman"/>
        </w:rPr>
        <w:t>ASEAN was established based on the spirit o</w:t>
      </w:r>
      <w:r w:rsidRPr="004335FC">
        <w:rPr>
          <w:rFonts w:ascii="Times New Roman" w:hAnsi="Times New Roman" w:cs="Times New Roman"/>
        </w:rPr>
        <w:t xml:space="preserve">f recognising the differences of each Member States and decisions are therefore made based on mutual consensus. Unlike the EU, centralised power is </w:t>
      </w:r>
      <w:r w:rsidRPr="004335FC">
        <w:rPr>
          <w:rFonts w:ascii="Times New Roman" w:hAnsi="Times New Roman" w:cs="Times New Roman"/>
        </w:rPr>
        <w:lastRenderedPageBreak/>
        <w:t xml:space="preserve">absent within </w:t>
      </w:r>
      <w:proofErr w:type="gramStart"/>
      <w:r w:rsidRPr="004335FC">
        <w:rPr>
          <w:rFonts w:ascii="Times New Roman" w:hAnsi="Times New Roman" w:cs="Times New Roman"/>
        </w:rPr>
        <w:t>ASEAN,</w:t>
      </w:r>
      <w:proofErr w:type="gramEnd"/>
      <w:r w:rsidRPr="004335FC">
        <w:rPr>
          <w:rFonts w:ascii="Times New Roman" w:hAnsi="Times New Roman" w:cs="Times New Roman"/>
        </w:rPr>
        <w:t xml:space="preserve"> hence ASEAN Member States are so-called not legally-bound to any of ASEAN initiatives. </w:t>
      </w:r>
      <w:r w:rsidRPr="00A62CE2">
        <w:rPr>
          <w:rFonts w:ascii="Times New Roman" w:hAnsi="Times New Roman" w:cs="Times New Roman"/>
        </w:rPr>
        <w:t xml:space="preserve">The only motivation that drives ASEAN is ‘good faith’ and arguably </w:t>
      </w:r>
      <w:r w:rsidRPr="00A62CE2">
        <w:rPr>
          <w:rFonts w:ascii="Times New Roman" w:hAnsi="Times New Roman" w:cs="Times New Roman"/>
          <w:i/>
        </w:rPr>
        <w:t>political willingness</w:t>
      </w:r>
      <w:r w:rsidRPr="00A62CE2">
        <w:rPr>
          <w:rFonts w:ascii="Times New Roman" w:hAnsi="Times New Roman" w:cs="Times New Roman"/>
        </w:rPr>
        <w:t xml:space="preserve"> to prosper each nation in a stable region. Yet, this may also be seen as a limiter to concluding agreements due to the inability to achieve political consensus based upon unwillingness to lose control of a valuable national asset. </w:t>
      </w:r>
    </w:p>
    <w:p w14:paraId="40A944F2" w14:textId="1CAD6A4C" w:rsidR="00C34819" w:rsidRPr="00A62CE2" w:rsidRDefault="00DD7AB7"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That said</w:t>
      </w:r>
      <w:proofErr w:type="gramStart"/>
      <w:r w:rsidR="00C34819" w:rsidRPr="00A62CE2">
        <w:rPr>
          <w:rFonts w:ascii="Times New Roman" w:hAnsi="Times New Roman" w:cs="Times New Roman"/>
        </w:rPr>
        <w:t>,</w:t>
      </w:r>
      <w:proofErr w:type="gramEnd"/>
      <w:r w:rsidR="00C34819" w:rsidRPr="00A62CE2">
        <w:rPr>
          <w:rFonts w:ascii="Times New Roman" w:hAnsi="Times New Roman" w:cs="Times New Roman"/>
        </w:rPr>
        <w:t xml:space="preserve"> ASEAN retains the approach based upon a formulated, and arguably agreed, mechanism for approaching Dialogue Partners in pursuit of open skies agreements. Via the Memorandum of Understanding on the ASEAN Air Service Engagement with Dialogue Partners, signed in 2010, ASEAN Member States have agreed upon the principle of centrality in engaging any arrangements with Dialogue Partners. The principle points out the requirement of Member States to initially liberalise their respective air services within the region (by ratifying existing relevant implementing protocols of ASEAN liberalisation) prior to extending the same right to Dialogue Partners. </w:t>
      </w:r>
    </w:p>
    <w:p w14:paraId="3F2D21FE" w14:textId="43D3B269" w:rsidR="00C34819" w:rsidRPr="00A62CE2" w:rsidRDefault="00DD7AB7"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 xml:space="preserve">The </w:t>
      </w:r>
      <w:r w:rsidR="007236BF" w:rsidRPr="006A76AE">
        <w:rPr>
          <w:rFonts w:ascii="Times New Roman" w:hAnsi="Times New Roman" w:cs="Times New Roman"/>
        </w:rPr>
        <w:t>essence</w:t>
      </w:r>
      <w:r w:rsidR="00C34819" w:rsidRPr="0093078A">
        <w:rPr>
          <w:rFonts w:ascii="Times New Roman" w:hAnsi="Times New Roman" w:cs="Times New Roman"/>
        </w:rPr>
        <w:t xml:space="preserve"> behind this principle is </w:t>
      </w:r>
      <w:r w:rsidR="00C34819" w:rsidRPr="004335FC">
        <w:rPr>
          <w:rFonts w:ascii="Times New Roman" w:hAnsi="Times New Roman" w:cs="Times New Roman"/>
        </w:rPr>
        <w:t xml:space="preserve">to ensure and maintain maximum and equal benefits among ASEAN’s Member States through the creation and establishment of a fair and sustainable air transport market within the region. This method also stresses therefore the need to prioritise ASEAN amongst </w:t>
      </w:r>
      <w:r w:rsidR="00C34819" w:rsidRPr="00A62CE2">
        <w:rPr>
          <w:rFonts w:ascii="Times New Roman" w:hAnsi="Times New Roman" w:cs="Times New Roman"/>
        </w:rPr>
        <w:t xml:space="preserve">the Member States individual political goals and further emphasises the benefit of an ASEAN single market. </w:t>
      </w:r>
    </w:p>
    <w:p w14:paraId="14466A29" w14:textId="2B7046F4" w:rsidR="00C34819" w:rsidRPr="00A62CE2" w:rsidRDefault="0059797D"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However, the establishment of this ‘Principle’ is also a mechanism which leads to delays, and, hence, is a hindrance for achieving the full potential of open skies with Dialogue Partners, as Member States are actually not obligated to enter into any ASEAN initiatives, based on the ASEAN Minus X Principle.</w:t>
      </w:r>
      <w:r w:rsidR="00C34819" w:rsidRPr="0093078A">
        <w:rPr>
          <w:rStyle w:val="FootnoteReference"/>
          <w:rFonts w:ascii="Times New Roman" w:hAnsi="Times New Roman" w:cs="Times New Roman"/>
        </w:rPr>
        <w:footnoteReference w:id="64"/>
      </w:r>
      <w:r w:rsidR="00C34819" w:rsidRPr="0093078A">
        <w:rPr>
          <w:rFonts w:ascii="Times New Roman" w:hAnsi="Times New Roman" w:cs="Times New Roman"/>
        </w:rPr>
        <w:t xml:space="preserve"> Hence, States who are not ready to liberalise their markets may opt to delay their participati</w:t>
      </w:r>
      <w:r w:rsidR="00C34819" w:rsidRPr="004335FC">
        <w:rPr>
          <w:rFonts w:ascii="Times New Roman" w:hAnsi="Times New Roman" w:cs="Times New Roman"/>
        </w:rPr>
        <w:t>on despite having previously indicated their intention to meet deadlines for full implementation of an agreement. This is also aggravated by the fact that (unlike the EU) ASEAN does not have legal power to enforce any agreed decision lacking also any relat</w:t>
      </w:r>
      <w:r w:rsidR="00C34819" w:rsidRPr="00A62CE2">
        <w:rPr>
          <w:rFonts w:ascii="Times New Roman" w:hAnsi="Times New Roman" w:cs="Times New Roman"/>
        </w:rPr>
        <w:t xml:space="preserve">ed court mechanism. </w:t>
      </w:r>
    </w:p>
    <w:p w14:paraId="3CCDA652" w14:textId="0D5ECC32" w:rsidR="00C34819" w:rsidRPr="0093078A" w:rsidRDefault="0059797D"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Upon reaching consensus on this ‘principle’ concept to negotiate, ASEAN started negotiations with Dialogue Partners, the first negotiation commencing with China, in 2009. However, during the on-going negotiations, ASEAN had yet to conclude the full liberalisation processes intra-</w:t>
      </w:r>
      <w:r w:rsidR="00C34819" w:rsidRPr="00A62CE2">
        <w:rPr>
          <w:rFonts w:ascii="Times New Roman" w:hAnsi="Times New Roman" w:cs="Times New Roman"/>
        </w:rPr>
        <w:lastRenderedPageBreak/>
        <w:t>ASEAN.</w:t>
      </w:r>
      <w:r w:rsidR="00C34819" w:rsidRPr="0093078A">
        <w:rPr>
          <w:rStyle w:val="FootnoteReference"/>
          <w:rFonts w:ascii="Times New Roman" w:hAnsi="Times New Roman" w:cs="Times New Roman"/>
        </w:rPr>
        <w:footnoteReference w:id="65"/>
      </w:r>
      <w:r w:rsidR="00C34819" w:rsidRPr="0093078A">
        <w:rPr>
          <w:rFonts w:ascii="Times New Roman" w:hAnsi="Times New Roman" w:cs="Times New Roman"/>
        </w:rPr>
        <w:t xml:space="preserve"> Hence, the first engagement with Dialogue Partners can best be described as pre-mature. It may also be construed as a covert means to drive and push for a speedy conclusion of ASEAN intra-liberalisatio</w:t>
      </w:r>
      <w:r w:rsidR="00C34819" w:rsidRPr="004335FC">
        <w:rPr>
          <w:rFonts w:ascii="Times New Roman" w:hAnsi="Times New Roman" w:cs="Times New Roman"/>
        </w:rPr>
        <w:t>n agreements (ASEAN Multilateral Agreement of Air Services (MAAS)</w:t>
      </w:r>
      <w:r w:rsidR="00C34819" w:rsidRPr="0093078A">
        <w:rPr>
          <w:rStyle w:val="FootnoteReference"/>
          <w:rFonts w:ascii="Times New Roman" w:hAnsi="Times New Roman" w:cs="Times New Roman"/>
        </w:rPr>
        <w:footnoteReference w:id="66"/>
      </w:r>
      <w:r w:rsidR="00C34819" w:rsidRPr="0093078A">
        <w:rPr>
          <w:rFonts w:ascii="Times New Roman" w:hAnsi="Times New Roman" w:cs="Times New Roman"/>
        </w:rPr>
        <w:t xml:space="preserve"> and ASEAN Multilateral Agreement for Full Liberalisation of Air Services (MAFLPAS).</w:t>
      </w:r>
      <w:r w:rsidR="00C34819" w:rsidRPr="0093078A">
        <w:rPr>
          <w:rStyle w:val="FootnoteReference"/>
          <w:rFonts w:ascii="Times New Roman" w:hAnsi="Times New Roman" w:cs="Times New Roman"/>
        </w:rPr>
        <w:footnoteReference w:id="67"/>
      </w:r>
    </w:p>
    <w:p w14:paraId="1701ED0A" w14:textId="15E9315D" w:rsidR="00C34819" w:rsidRPr="006A76AE" w:rsidRDefault="00C34819" w:rsidP="008F43E2">
      <w:pPr>
        <w:widowControl w:val="0"/>
        <w:autoSpaceDE w:val="0"/>
        <w:autoSpaceDN w:val="0"/>
        <w:adjustRightInd w:val="0"/>
        <w:spacing w:line="360" w:lineRule="auto"/>
        <w:jc w:val="both"/>
        <w:rPr>
          <w:rFonts w:ascii="Times New Roman" w:hAnsi="Times New Roman" w:cs="Times New Roman"/>
          <w:b/>
        </w:rPr>
      </w:pPr>
    </w:p>
    <w:p w14:paraId="1CE2C747" w14:textId="380C966D" w:rsidR="00C34819" w:rsidRPr="006A76AE" w:rsidRDefault="00C34819" w:rsidP="008F43E2">
      <w:pPr>
        <w:spacing w:line="360" w:lineRule="auto"/>
        <w:jc w:val="both"/>
        <w:rPr>
          <w:rFonts w:ascii="Times New Roman" w:hAnsi="Times New Roman" w:cs="Times New Roman"/>
        </w:rPr>
      </w:pPr>
      <w:r w:rsidRPr="006A76AE">
        <w:rPr>
          <w:rFonts w:ascii="Times New Roman" w:hAnsi="Times New Roman" w:cs="Times New Roman"/>
        </w:rPr>
        <w:t xml:space="preserve">5.2. </w:t>
      </w:r>
      <w:r w:rsidRPr="006A76AE">
        <w:rPr>
          <w:rFonts w:ascii="Times New Roman" w:hAnsi="Times New Roman" w:cs="Times New Roman"/>
          <w:i/>
        </w:rPr>
        <w:t>ASEAN-European Union</w:t>
      </w:r>
    </w:p>
    <w:p w14:paraId="010FB93B" w14:textId="1B6A3ACC" w:rsidR="00C34819" w:rsidRPr="0093078A" w:rsidRDefault="00C34819" w:rsidP="008F43E2">
      <w:pPr>
        <w:pStyle w:val="ListParagraph"/>
        <w:spacing w:line="360" w:lineRule="auto"/>
        <w:ind w:left="0"/>
        <w:jc w:val="both"/>
        <w:rPr>
          <w:rFonts w:ascii="Times New Roman" w:hAnsi="Times New Roman" w:cs="Times New Roman"/>
        </w:rPr>
      </w:pPr>
      <w:r w:rsidRPr="0093078A">
        <w:rPr>
          <w:rFonts w:ascii="Times New Roman" w:hAnsi="Times New Roman" w:cs="Times New Roman"/>
        </w:rPr>
        <w:t>The ASEAN-European Union (EU) dialogue relations were formalised in 1977 dur</w:t>
      </w:r>
      <w:r w:rsidRPr="004335FC">
        <w:rPr>
          <w:rFonts w:ascii="Times New Roman" w:hAnsi="Times New Roman" w:cs="Times New Roman"/>
        </w:rPr>
        <w:t>ing 10th ASEAN Foreign Ministers Meeting</w:t>
      </w:r>
      <w:r w:rsidRPr="0093078A">
        <w:rPr>
          <w:rStyle w:val="FootnoteReference"/>
          <w:rFonts w:ascii="Times New Roman" w:hAnsi="Times New Roman" w:cs="Times New Roman"/>
        </w:rPr>
        <w:footnoteReference w:id="68"/>
      </w:r>
      <w:r w:rsidRPr="0093078A">
        <w:rPr>
          <w:rFonts w:ascii="Times New Roman" w:hAnsi="Times New Roman" w:cs="Times New Roman"/>
        </w:rPr>
        <w:t xml:space="preserve"> (AMM) which paved the way for formal cooperation and relationship between ASEAN and the European Economic Community (EEC). The relation was further strengthened via the signing of the ASEAN-EEC Cooperation Agreemen</w:t>
      </w:r>
      <w:r w:rsidRPr="004335FC">
        <w:rPr>
          <w:rFonts w:ascii="Times New Roman" w:hAnsi="Times New Roman" w:cs="Times New Roman"/>
        </w:rPr>
        <w:t>t in 1980.</w:t>
      </w:r>
      <w:r w:rsidRPr="0093078A">
        <w:rPr>
          <w:rStyle w:val="FootnoteReference"/>
          <w:rFonts w:ascii="Times New Roman" w:hAnsi="Times New Roman" w:cs="Times New Roman"/>
        </w:rPr>
        <w:footnoteReference w:id="69"/>
      </w:r>
      <w:r w:rsidRPr="0093078A">
        <w:rPr>
          <w:rFonts w:ascii="Times New Roman" w:hAnsi="Times New Roman" w:cs="Times New Roman"/>
        </w:rPr>
        <w:t xml:space="preserve"> The dialogue relations have since rapidly grown and expanded to cover a wide range of areas including political and security, economic and trade, social and cultural and development cooperation. The latter dialogue relations were steered by the</w:t>
      </w:r>
      <w:r w:rsidRPr="004335FC">
        <w:rPr>
          <w:rFonts w:ascii="Times New Roman" w:hAnsi="Times New Roman" w:cs="Times New Roman"/>
        </w:rPr>
        <w:t xml:space="preserve"> 2007 Nuremberg Declaration on </w:t>
      </w:r>
      <w:proofErr w:type="gramStart"/>
      <w:r w:rsidRPr="004335FC">
        <w:rPr>
          <w:rFonts w:ascii="Times New Roman" w:hAnsi="Times New Roman" w:cs="Times New Roman"/>
        </w:rPr>
        <w:t>an</w:t>
      </w:r>
      <w:proofErr w:type="gramEnd"/>
      <w:r w:rsidRPr="004335FC">
        <w:rPr>
          <w:rFonts w:ascii="Times New Roman" w:hAnsi="Times New Roman" w:cs="Times New Roman"/>
        </w:rPr>
        <w:t xml:space="preserve"> EU-ASEAN Enhanced Partnership which sets out long-term vision and commitment of both sides to work together for common goals and objectives in the future, indicating the strong and cordial relations of both regions.</w:t>
      </w:r>
      <w:r w:rsidRPr="0093078A">
        <w:rPr>
          <w:rStyle w:val="FootnoteReference"/>
          <w:rFonts w:ascii="Times New Roman" w:hAnsi="Times New Roman" w:cs="Times New Roman"/>
        </w:rPr>
        <w:footnoteReference w:id="70"/>
      </w:r>
      <w:r w:rsidRPr="0093078A">
        <w:rPr>
          <w:rFonts w:ascii="Times New Roman" w:hAnsi="Times New Roman" w:cs="Times New Roman"/>
        </w:rPr>
        <w:t xml:space="preserve"> The E</w:t>
      </w:r>
      <w:r w:rsidRPr="004335FC">
        <w:rPr>
          <w:rFonts w:ascii="Times New Roman" w:hAnsi="Times New Roman" w:cs="Times New Roman"/>
        </w:rPr>
        <w:t xml:space="preserve">U </w:t>
      </w:r>
      <w:r w:rsidRPr="00A62CE2">
        <w:rPr>
          <w:rFonts w:ascii="Times New Roman" w:hAnsi="Times New Roman" w:cs="Times New Roman"/>
          <w:color w:val="262626"/>
        </w:rPr>
        <w:t>has for some time been a major development partner of ASEAN and is the biggest donor to the ASEAN Secretariat.</w:t>
      </w:r>
      <w:r w:rsidRPr="00A62CE2">
        <w:rPr>
          <w:rStyle w:val="FootnoteReference"/>
          <w:rFonts w:ascii="Times New Roman" w:hAnsi="Times New Roman" w:cs="Times New Roman"/>
        </w:rPr>
        <w:t xml:space="preserve"> </w:t>
      </w:r>
      <w:r w:rsidRPr="0093078A">
        <w:rPr>
          <w:rStyle w:val="FootnoteReference"/>
          <w:rFonts w:ascii="Times New Roman" w:hAnsi="Times New Roman" w:cs="Times New Roman"/>
        </w:rPr>
        <w:footnoteReference w:id="71"/>
      </w:r>
      <w:r w:rsidRPr="0093078A">
        <w:rPr>
          <w:rFonts w:ascii="Times New Roman" w:hAnsi="Times New Roman" w:cs="Times New Roman"/>
        </w:rPr>
        <w:t xml:space="preserve"> </w:t>
      </w:r>
    </w:p>
    <w:p w14:paraId="5341ACF4" w14:textId="77777777" w:rsidR="00C34819" w:rsidRPr="004335FC" w:rsidRDefault="00C34819" w:rsidP="008F43E2">
      <w:pPr>
        <w:pStyle w:val="ListParagraph"/>
        <w:spacing w:line="360" w:lineRule="auto"/>
        <w:ind w:left="0"/>
        <w:jc w:val="both"/>
        <w:rPr>
          <w:rFonts w:ascii="Times New Roman" w:hAnsi="Times New Roman" w:cs="Times New Roman"/>
        </w:rPr>
      </w:pPr>
    </w:p>
    <w:p w14:paraId="1994E00A" w14:textId="46A52CC0" w:rsidR="00C34819" w:rsidRPr="00A62CE2" w:rsidRDefault="00C34819" w:rsidP="008F43E2">
      <w:pPr>
        <w:pStyle w:val="ListParagraph"/>
        <w:numPr>
          <w:ilvl w:val="2"/>
          <w:numId w:val="11"/>
        </w:numPr>
        <w:spacing w:line="360" w:lineRule="auto"/>
        <w:ind w:left="57" w:hanging="57"/>
        <w:jc w:val="both"/>
        <w:rPr>
          <w:rFonts w:ascii="Times New Roman" w:hAnsi="Times New Roman" w:cs="Times New Roman"/>
          <w:i/>
        </w:rPr>
      </w:pPr>
      <w:r w:rsidRPr="00A62CE2">
        <w:rPr>
          <w:rFonts w:ascii="Times New Roman" w:hAnsi="Times New Roman" w:cs="Times New Roman"/>
          <w:i/>
        </w:rPr>
        <w:lastRenderedPageBreak/>
        <w:t xml:space="preserve">ASEAN-EU </w:t>
      </w:r>
      <w:r w:rsidR="0059797D" w:rsidRPr="00A62CE2">
        <w:rPr>
          <w:rFonts w:ascii="Times New Roman" w:hAnsi="Times New Roman" w:cs="Times New Roman"/>
          <w:i/>
        </w:rPr>
        <w:t>A</w:t>
      </w:r>
      <w:r w:rsidRPr="00A62CE2">
        <w:rPr>
          <w:rFonts w:ascii="Times New Roman" w:hAnsi="Times New Roman" w:cs="Times New Roman"/>
          <w:i/>
        </w:rPr>
        <w:t xml:space="preserve">ir </w:t>
      </w:r>
      <w:r w:rsidR="0059797D" w:rsidRPr="00A62CE2">
        <w:rPr>
          <w:rFonts w:ascii="Times New Roman" w:hAnsi="Times New Roman" w:cs="Times New Roman"/>
          <w:i/>
        </w:rPr>
        <w:t>T</w:t>
      </w:r>
      <w:r w:rsidRPr="00A62CE2">
        <w:rPr>
          <w:rFonts w:ascii="Times New Roman" w:hAnsi="Times New Roman" w:cs="Times New Roman"/>
          <w:i/>
        </w:rPr>
        <w:t xml:space="preserve">ransport </w:t>
      </w:r>
      <w:r w:rsidR="0059797D" w:rsidRPr="00A62CE2">
        <w:rPr>
          <w:rFonts w:ascii="Times New Roman" w:hAnsi="Times New Roman" w:cs="Times New Roman"/>
          <w:i/>
        </w:rPr>
        <w:t>C</w:t>
      </w:r>
      <w:r w:rsidRPr="00A62CE2">
        <w:rPr>
          <w:rFonts w:ascii="Times New Roman" w:hAnsi="Times New Roman" w:cs="Times New Roman"/>
          <w:i/>
        </w:rPr>
        <w:t>ooperation</w:t>
      </w:r>
    </w:p>
    <w:p w14:paraId="55F3ADA9" w14:textId="77777777" w:rsidR="0059797D" w:rsidRPr="00A62CE2" w:rsidRDefault="0059797D" w:rsidP="008F43E2">
      <w:pPr>
        <w:pStyle w:val="ListParagraph"/>
        <w:spacing w:line="360" w:lineRule="auto"/>
        <w:ind w:left="57"/>
        <w:jc w:val="both"/>
        <w:rPr>
          <w:rFonts w:ascii="Times New Roman" w:hAnsi="Times New Roman" w:cs="Times New Roman"/>
          <w:i/>
        </w:rPr>
      </w:pPr>
    </w:p>
    <w:p w14:paraId="69B3307D" w14:textId="623BD638" w:rsidR="00C34819" w:rsidRPr="00A62CE2" w:rsidRDefault="00C34819" w:rsidP="008F43E2">
      <w:pPr>
        <w:pStyle w:val="NormalWeb"/>
        <w:spacing w:before="0" w:beforeAutospacing="0" w:after="0" w:afterAutospacing="0" w:line="360" w:lineRule="auto"/>
        <w:ind w:left="57"/>
        <w:jc w:val="both"/>
        <w:rPr>
          <w:rFonts w:ascii="Times New Roman" w:hAnsi="Times New Roman"/>
          <w:sz w:val="24"/>
          <w:szCs w:val="24"/>
        </w:rPr>
      </w:pPr>
      <w:r w:rsidRPr="00A62CE2">
        <w:rPr>
          <w:rFonts w:ascii="Times New Roman" w:hAnsi="Times New Roman"/>
          <w:sz w:val="24"/>
          <w:szCs w:val="24"/>
        </w:rPr>
        <w:t>Air traffic between ASEAN and the EU has been growing steadily in recent years and nearly doubled over the last 15 years to reach more than 11 million passengers.</w:t>
      </w:r>
      <w:bookmarkStart w:id="7" w:name="_Ref336691481"/>
      <w:r w:rsidRPr="0093078A">
        <w:rPr>
          <w:rStyle w:val="FootnoteReference"/>
          <w:rFonts w:ascii="Times New Roman" w:hAnsi="Times New Roman"/>
          <w:sz w:val="24"/>
          <w:szCs w:val="24"/>
        </w:rPr>
        <w:footnoteReference w:id="72"/>
      </w:r>
      <w:bookmarkEnd w:id="7"/>
      <w:r w:rsidRPr="0093078A">
        <w:rPr>
          <w:rFonts w:ascii="Times New Roman" w:hAnsi="Times New Roman"/>
          <w:sz w:val="24"/>
          <w:szCs w:val="24"/>
        </w:rPr>
        <w:t xml:space="preserve"> Both direct EU-ASEAN traffic, as well as indirect connections via third-country hub airports has seen development since the 2005 levels. This translates to a 7</w:t>
      </w:r>
      <w:r w:rsidR="00D047F3" w:rsidRPr="004335FC">
        <w:rPr>
          <w:rFonts w:ascii="Times New Roman" w:hAnsi="Times New Roman"/>
          <w:sz w:val="24"/>
          <w:szCs w:val="24"/>
        </w:rPr>
        <w:t xml:space="preserve"> percent</w:t>
      </w:r>
      <w:r w:rsidRPr="00A62CE2">
        <w:rPr>
          <w:rFonts w:ascii="Times New Roman" w:hAnsi="Times New Roman"/>
          <w:sz w:val="24"/>
          <w:szCs w:val="24"/>
        </w:rPr>
        <w:t xml:space="preserve"> growth for direct traffic with actual origin-to-destination traffic (including both direct and indirect traffic) growing by more than 75</w:t>
      </w:r>
      <w:r w:rsidR="00D047F3" w:rsidRPr="00A62CE2">
        <w:rPr>
          <w:rFonts w:ascii="Times New Roman" w:hAnsi="Times New Roman"/>
          <w:sz w:val="24"/>
          <w:szCs w:val="24"/>
        </w:rPr>
        <w:t xml:space="preserve"> percent</w:t>
      </w:r>
      <w:r w:rsidRPr="00A62CE2">
        <w:rPr>
          <w:rFonts w:ascii="Times New Roman" w:hAnsi="Times New Roman"/>
          <w:sz w:val="24"/>
          <w:szCs w:val="24"/>
        </w:rPr>
        <w:t xml:space="preserve"> over this 10-year period.</w:t>
      </w:r>
      <w:r w:rsidRPr="0093078A">
        <w:rPr>
          <w:rStyle w:val="FootnoteReference"/>
          <w:rFonts w:ascii="Times New Roman" w:hAnsi="Times New Roman"/>
          <w:sz w:val="24"/>
          <w:szCs w:val="24"/>
        </w:rPr>
        <w:footnoteReference w:id="73"/>
      </w:r>
      <w:r w:rsidRPr="0093078A">
        <w:rPr>
          <w:rFonts w:ascii="Times New Roman" w:hAnsi="Times New Roman"/>
          <w:sz w:val="24"/>
          <w:szCs w:val="24"/>
        </w:rPr>
        <w:t xml:space="preserve"> (</w:t>
      </w:r>
      <w:r w:rsidRPr="004335FC">
        <w:rPr>
          <w:rFonts w:ascii="Times New Roman" w:hAnsi="Times New Roman"/>
          <w:b/>
          <w:sz w:val="24"/>
          <w:szCs w:val="24"/>
        </w:rPr>
        <w:t>Chart 2</w:t>
      </w:r>
      <w:r w:rsidRPr="00A62CE2">
        <w:rPr>
          <w:rFonts w:ascii="Times New Roman" w:hAnsi="Times New Roman"/>
          <w:sz w:val="24"/>
          <w:szCs w:val="24"/>
        </w:rPr>
        <w:t>: Development of the EU-ASEAN market 2005-2015)</w:t>
      </w:r>
    </w:p>
    <w:p w14:paraId="49F09325" w14:textId="77777777" w:rsidR="0059797D" w:rsidRPr="006A76AE" w:rsidRDefault="0059797D" w:rsidP="008F43E2">
      <w:pPr>
        <w:pStyle w:val="NormalWeb"/>
        <w:spacing w:before="0" w:beforeAutospacing="0" w:after="0" w:afterAutospacing="0" w:line="360" w:lineRule="auto"/>
        <w:jc w:val="both"/>
        <w:rPr>
          <w:rFonts w:ascii="Times New Roman" w:hAnsi="Times New Roman"/>
          <w:b/>
          <w:sz w:val="24"/>
          <w:szCs w:val="24"/>
        </w:rPr>
      </w:pPr>
    </w:p>
    <w:p w14:paraId="280C86F9" w14:textId="1DA88F1E" w:rsidR="00C34819" w:rsidRPr="0093078A" w:rsidRDefault="0059797D" w:rsidP="008F43E2">
      <w:pPr>
        <w:pStyle w:val="NormalWeb"/>
        <w:spacing w:before="0" w:beforeAutospacing="0" w:after="0" w:afterAutospacing="0" w:line="360" w:lineRule="auto"/>
        <w:jc w:val="both"/>
        <w:rPr>
          <w:rFonts w:ascii="Times New Roman" w:hAnsi="Times New Roman"/>
          <w:sz w:val="24"/>
          <w:szCs w:val="24"/>
        </w:rPr>
      </w:pPr>
      <w:r w:rsidRPr="006A76AE">
        <w:rPr>
          <w:rFonts w:ascii="Times New Roman" w:hAnsi="Times New Roman"/>
          <w:b/>
          <w:sz w:val="24"/>
        </w:rPr>
        <w:t>Chart 2:</w:t>
      </w:r>
      <w:r w:rsidRPr="006A76AE">
        <w:rPr>
          <w:rFonts w:ascii="Times New Roman" w:hAnsi="Times New Roman"/>
          <w:sz w:val="24"/>
          <w:szCs w:val="24"/>
        </w:rPr>
        <w:t xml:space="preserve"> </w:t>
      </w:r>
      <w:r w:rsidRPr="006A76AE">
        <w:rPr>
          <w:rFonts w:ascii="Times New Roman" w:hAnsi="Times New Roman"/>
          <w:b/>
          <w:sz w:val="24"/>
          <w:szCs w:val="24"/>
        </w:rPr>
        <w:t>EU-ASEAN air transport market development 2005-2015</w:t>
      </w:r>
      <w:r w:rsidRPr="006A76AE">
        <w:rPr>
          <w:rFonts w:ascii="Times New Roman" w:hAnsi="Times New Roman"/>
          <w:sz w:val="24"/>
          <w:szCs w:val="24"/>
        </w:rPr>
        <w:t xml:space="preserve"> </w:t>
      </w:r>
    </w:p>
    <w:p w14:paraId="03A2D71A" w14:textId="1607469D" w:rsidR="00C34819" w:rsidRPr="0093078A" w:rsidRDefault="00C34819" w:rsidP="008F43E2">
      <w:pPr>
        <w:pStyle w:val="NormalWeb"/>
        <w:spacing w:before="0" w:beforeAutospacing="0" w:after="0" w:afterAutospacing="0" w:line="360" w:lineRule="auto"/>
        <w:ind w:left="57"/>
        <w:jc w:val="both"/>
        <w:rPr>
          <w:rFonts w:ascii="Times New Roman" w:hAnsi="Times New Roman"/>
          <w:sz w:val="24"/>
          <w:szCs w:val="24"/>
        </w:rPr>
      </w:pPr>
      <w:r w:rsidRPr="0093078A">
        <w:rPr>
          <w:rFonts w:ascii="Times New Roman" w:hAnsi="Times New Roman"/>
          <w:noProof/>
          <w:sz w:val="24"/>
          <w:szCs w:val="24"/>
          <w:lang w:val="en-US"/>
        </w:rPr>
        <w:drawing>
          <wp:inline distT="0" distB="0" distL="0" distR="0" wp14:anchorId="4335D1D7" wp14:editId="5CC6E10A">
            <wp:extent cx="5270500" cy="2205368"/>
            <wp:effectExtent l="25400" t="25400" r="12700" b="298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2205368"/>
                    </a:xfrm>
                    <a:prstGeom prst="rect">
                      <a:avLst/>
                    </a:prstGeom>
                    <a:noFill/>
                    <a:ln>
                      <a:solidFill>
                        <a:schemeClr val="tx1"/>
                      </a:solidFill>
                    </a:ln>
                  </pic:spPr>
                </pic:pic>
              </a:graphicData>
            </a:graphic>
          </wp:inline>
        </w:drawing>
      </w:r>
    </w:p>
    <w:p w14:paraId="57B41D4F" w14:textId="4900EAAA" w:rsidR="00C34819" w:rsidRPr="006A76AE" w:rsidRDefault="00C34819" w:rsidP="008F43E2">
      <w:pPr>
        <w:pStyle w:val="NormalWeb"/>
        <w:spacing w:before="0" w:beforeAutospacing="0" w:after="0" w:afterAutospacing="0" w:line="360" w:lineRule="auto"/>
        <w:jc w:val="both"/>
        <w:rPr>
          <w:rFonts w:ascii="Times New Roman" w:hAnsi="Times New Roman"/>
          <w:b/>
          <w:sz w:val="24"/>
          <w:szCs w:val="24"/>
        </w:rPr>
      </w:pPr>
      <w:r w:rsidRPr="006A76AE">
        <w:rPr>
          <w:rFonts w:ascii="Times New Roman" w:hAnsi="Times New Roman"/>
          <w:sz w:val="24"/>
          <w:szCs w:val="24"/>
        </w:rPr>
        <w:t>Source:</w:t>
      </w:r>
      <w:r w:rsidRPr="006A76AE">
        <w:rPr>
          <w:rFonts w:ascii="Times New Roman" w:hAnsi="Times New Roman"/>
          <w:b/>
          <w:sz w:val="24"/>
          <w:szCs w:val="24"/>
        </w:rPr>
        <w:t xml:space="preserve"> </w:t>
      </w:r>
      <w:proofErr w:type="gramStart"/>
      <w:r w:rsidRPr="006A76AE">
        <w:rPr>
          <w:rFonts w:ascii="Times New Roman" w:hAnsi="Times New Roman"/>
          <w:sz w:val="24"/>
          <w:szCs w:val="24"/>
        </w:rPr>
        <w:t>Com(</w:t>
      </w:r>
      <w:proofErr w:type="gramEnd"/>
      <w:r w:rsidRPr="006A76AE">
        <w:rPr>
          <w:rFonts w:ascii="Times New Roman" w:hAnsi="Times New Roman"/>
          <w:sz w:val="24"/>
          <w:szCs w:val="24"/>
        </w:rPr>
        <w:t>2015)598 Final</w:t>
      </w:r>
      <w:r w:rsidRPr="006A76AE">
        <w:rPr>
          <w:rStyle w:val="FootnoteReference"/>
          <w:rFonts w:ascii="Times New Roman" w:hAnsi="Times New Roman"/>
          <w:b/>
          <w:sz w:val="24"/>
          <w:szCs w:val="24"/>
        </w:rPr>
        <w:t xml:space="preserve"> </w:t>
      </w:r>
      <w:r w:rsidRPr="006A76AE">
        <w:rPr>
          <w:rStyle w:val="FootnoteReference"/>
          <w:rFonts w:ascii="Times New Roman" w:hAnsi="Times New Roman"/>
          <w:sz w:val="24"/>
          <w:szCs w:val="24"/>
        </w:rPr>
        <w:footnoteReference w:id="74"/>
      </w:r>
      <w:r w:rsidRPr="006A76AE">
        <w:rPr>
          <w:rFonts w:ascii="Times New Roman" w:hAnsi="Times New Roman"/>
          <w:sz w:val="24"/>
          <w:szCs w:val="24"/>
        </w:rPr>
        <w:t xml:space="preserve"> </w:t>
      </w:r>
    </w:p>
    <w:p w14:paraId="7F63A4F0" w14:textId="78A95155" w:rsidR="00C34819" w:rsidRPr="0093078A" w:rsidRDefault="00C34819" w:rsidP="008F43E2">
      <w:pPr>
        <w:pStyle w:val="NormalWeb"/>
        <w:spacing w:after="0" w:afterAutospacing="0" w:line="360" w:lineRule="auto"/>
        <w:jc w:val="both"/>
        <w:rPr>
          <w:rFonts w:ascii="Times New Roman" w:hAnsi="Times New Roman"/>
          <w:b/>
          <w:sz w:val="24"/>
          <w:szCs w:val="24"/>
        </w:rPr>
      </w:pPr>
      <w:r w:rsidRPr="0093078A">
        <w:rPr>
          <w:rFonts w:ascii="Times New Roman" w:hAnsi="Times New Roman"/>
          <w:sz w:val="24"/>
          <w:szCs w:val="24"/>
        </w:rPr>
        <w:t>In 2013, trade with the EU consisted of 9.8</w:t>
      </w:r>
      <w:r w:rsidR="00D047F3" w:rsidRPr="004335FC">
        <w:rPr>
          <w:rFonts w:ascii="Times New Roman" w:hAnsi="Times New Roman"/>
          <w:sz w:val="24"/>
          <w:szCs w:val="24"/>
        </w:rPr>
        <w:t xml:space="preserve"> percent</w:t>
      </w:r>
      <w:r w:rsidRPr="00A62CE2">
        <w:rPr>
          <w:rFonts w:ascii="Times New Roman" w:hAnsi="Times New Roman"/>
          <w:sz w:val="24"/>
          <w:szCs w:val="24"/>
        </w:rPr>
        <w:t xml:space="preserve"> of ASEAN’s total trade with a value of 248,331.7 million US</w:t>
      </w:r>
      <w:r w:rsidR="00D047F3" w:rsidRPr="00A62CE2">
        <w:rPr>
          <w:rFonts w:ascii="Times New Roman" w:hAnsi="Times New Roman"/>
          <w:sz w:val="24"/>
          <w:szCs w:val="24"/>
        </w:rPr>
        <w:t>D</w:t>
      </w:r>
      <w:r w:rsidRPr="00A62CE2">
        <w:rPr>
          <w:rFonts w:ascii="Times New Roman" w:hAnsi="Times New Roman"/>
          <w:sz w:val="24"/>
          <w:szCs w:val="24"/>
        </w:rPr>
        <w:t xml:space="preserve"> and in the same year, tourist from EU made up to 8.8</w:t>
      </w:r>
      <w:r w:rsidR="00D047F3" w:rsidRPr="00A62CE2">
        <w:rPr>
          <w:rFonts w:ascii="Times New Roman" w:hAnsi="Times New Roman"/>
          <w:sz w:val="24"/>
          <w:szCs w:val="24"/>
        </w:rPr>
        <w:t xml:space="preserve"> percent</w:t>
      </w:r>
      <w:r w:rsidRPr="00A62CE2">
        <w:rPr>
          <w:rFonts w:ascii="Times New Roman" w:hAnsi="Times New Roman"/>
          <w:sz w:val="24"/>
          <w:szCs w:val="24"/>
        </w:rPr>
        <w:t xml:space="preserve"> of total tourists arriving into ASEAN.</w:t>
      </w:r>
      <w:r w:rsidRPr="0093078A">
        <w:rPr>
          <w:rStyle w:val="FootnoteReference"/>
          <w:rFonts w:ascii="Times New Roman" w:hAnsi="Times New Roman"/>
          <w:sz w:val="24"/>
          <w:szCs w:val="24"/>
        </w:rPr>
        <w:footnoteReference w:id="75"/>
      </w:r>
      <w:r w:rsidRPr="0093078A">
        <w:rPr>
          <w:rFonts w:ascii="Times New Roman" w:hAnsi="Times New Roman"/>
          <w:sz w:val="24"/>
          <w:szCs w:val="24"/>
        </w:rPr>
        <w:t xml:space="preserve"> From a European perspective, the combined ASEAN region represents the EU’s 3</w:t>
      </w:r>
      <w:r w:rsidR="00D047F3" w:rsidRPr="004335FC">
        <w:rPr>
          <w:rFonts w:ascii="Times New Roman" w:hAnsi="Times New Roman"/>
          <w:sz w:val="24"/>
          <w:szCs w:val="24"/>
        </w:rPr>
        <w:t>rd</w:t>
      </w:r>
      <w:r w:rsidRPr="0093078A">
        <w:rPr>
          <w:rFonts w:ascii="Times New Roman" w:hAnsi="Times New Roman"/>
          <w:sz w:val="24"/>
          <w:szCs w:val="24"/>
        </w:rPr>
        <w:t xml:space="preserve"> largest trading partner outside of Europe.</w:t>
      </w:r>
      <w:r w:rsidRPr="0093078A">
        <w:rPr>
          <w:rStyle w:val="FootnoteReference"/>
          <w:rFonts w:ascii="Times New Roman" w:hAnsi="Times New Roman"/>
          <w:sz w:val="24"/>
          <w:szCs w:val="24"/>
        </w:rPr>
        <w:footnoteReference w:id="76"/>
      </w:r>
      <w:r w:rsidRPr="0093078A">
        <w:rPr>
          <w:rFonts w:ascii="Times New Roman" w:hAnsi="Times New Roman"/>
          <w:sz w:val="24"/>
          <w:szCs w:val="24"/>
        </w:rPr>
        <w:t xml:space="preserve"> With a combined population of </w:t>
      </w:r>
      <w:r w:rsidRPr="0093078A">
        <w:rPr>
          <w:rFonts w:ascii="Times New Roman" w:hAnsi="Times New Roman"/>
          <w:sz w:val="24"/>
          <w:szCs w:val="24"/>
        </w:rPr>
        <w:lastRenderedPageBreak/>
        <w:t>1.1 billion, the ASEAN-EU air tr</w:t>
      </w:r>
      <w:r w:rsidRPr="004335FC">
        <w:rPr>
          <w:rFonts w:ascii="Times New Roman" w:hAnsi="Times New Roman"/>
          <w:sz w:val="24"/>
          <w:szCs w:val="24"/>
        </w:rPr>
        <w:t>ansport market is of increasing strategic importance to both sides.</w:t>
      </w:r>
      <w:r w:rsidRPr="0093078A">
        <w:rPr>
          <w:rStyle w:val="FootnoteReference"/>
          <w:rFonts w:ascii="Times New Roman" w:hAnsi="Times New Roman"/>
          <w:sz w:val="24"/>
          <w:szCs w:val="24"/>
        </w:rPr>
        <w:footnoteReference w:id="77"/>
      </w:r>
    </w:p>
    <w:p w14:paraId="31F92BD6" w14:textId="5FEF04F5" w:rsidR="00C34819" w:rsidRPr="00A62CE2" w:rsidRDefault="00C34819" w:rsidP="008F43E2">
      <w:pPr>
        <w:spacing w:line="360" w:lineRule="auto"/>
        <w:ind w:firstLine="284"/>
        <w:jc w:val="both"/>
        <w:rPr>
          <w:rFonts w:ascii="Times New Roman" w:hAnsi="Times New Roman" w:cs="Times New Roman"/>
        </w:rPr>
      </w:pPr>
      <w:r w:rsidRPr="0093078A">
        <w:rPr>
          <w:rFonts w:ascii="Times New Roman" w:hAnsi="Times New Roman" w:cs="Times New Roman"/>
        </w:rPr>
        <w:t>In 2009, ASEAN-EU embarked into their first aviation cooperation through the ASEAN Air Transport Integration Project (AATIP</w:t>
      </w:r>
      <w:proofErr w:type="gramStart"/>
      <w:r w:rsidRPr="0093078A">
        <w:rPr>
          <w:rFonts w:ascii="Times New Roman" w:hAnsi="Times New Roman" w:cs="Times New Roman"/>
        </w:rPr>
        <w:t>) which</w:t>
      </w:r>
      <w:proofErr w:type="gramEnd"/>
      <w:r w:rsidRPr="0093078A">
        <w:rPr>
          <w:rFonts w:ascii="Times New Roman" w:hAnsi="Times New Roman" w:cs="Times New Roman"/>
        </w:rPr>
        <w:t xml:space="preserve"> aimed to contribute towards sustainable ASEAN economic g</w:t>
      </w:r>
      <w:r w:rsidRPr="004335FC">
        <w:rPr>
          <w:rFonts w:ascii="Times New Roman" w:hAnsi="Times New Roman" w:cs="Times New Roman"/>
        </w:rPr>
        <w:t>rowth and integration of the ASEAN Economic Community (AEC) through the development of the civil air transport sector.</w:t>
      </w:r>
      <w:r w:rsidRPr="0093078A">
        <w:rPr>
          <w:rStyle w:val="FootnoteReference"/>
          <w:rFonts w:ascii="Times New Roman" w:hAnsi="Times New Roman" w:cs="Times New Roman"/>
        </w:rPr>
        <w:footnoteReference w:id="78"/>
      </w:r>
      <w:r w:rsidRPr="0093078A">
        <w:rPr>
          <w:rFonts w:ascii="Times New Roman" w:hAnsi="Times New Roman" w:cs="Times New Roman"/>
        </w:rPr>
        <w:t xml:space="preserve"> AATIP has significantly contributed to the planning and implementation of ASEAN Single Aviation Market (SAM) via rendering support to th</w:t>
      </w:r>
      <w:r w:rsidRPr="004335FC">
        <w:rPr>
          <w:rFonts w:ascii="Times New Roman" w:hAnsi="Times New Roman" w:cs="Times New Roman"/>
        </w:rPr>
        <w:t>e development of harmonised frameworks in aviation safety, security, air traffic management, environmental protection, market liberalisation, application of competition laws and economic regulations within the ASEAN region. Hence, the EU and ASEAN have alr</w:t>
      </w:r>
      <w:r w:rsidRPr="00A62CE2">
        <w:rPr>
          <w:rFonts w:ascii="Times New Roman" w:hAnsi="Times New Roman" w:cs="Times New Roman"/>
        </w:rPr>
        <w:t xml:space="preserve">eady demonstrated agreement in technical cooperation. </w:t>
      </w:r>
    </w:p>
    <w:p w14:paraId="3F138B68" w14:textId="77777777" w:rsidR="00C34819" w:rsidRPr="00A62CE2" w:rsidRDefault="00C34819" w:rsidP="008F43E2">
      <w:pPr>
        <w:spacing w:line="360" w:lineRule="auto"/>
        <w:jc w:val="both"/>
        <w:rPr>
          <w:rFonts w:ascii="Times New Roman" w:hAnsi="Times New Roman" w:cs="Times New Roman"/>
        </w:rPr>
      </w:pPr>
    </w:p>
    <w:p w14:paraId="6BD7E660" w14:textId="36C4EBFA" w:rsidR="00C34819" w:rsidRPr="006A76AE" w:rsidRDefault="00C34819" w:rsidP="008F43E2">
      <w:pPr>
        <w:pStyle w:val="ListParagraph"/>
        <w:numPr>
          <w:ilvl w:val="4"/>
          <w:numId w:val="11"/>
        </w:numPr>
        <w:spacing w:line="360" w:lineRule="auto"/>
        <w:jc w:val="both"/>
        <w:rPr>
          <w:rFonts w:ascii="Times New Roman" w:hAnsi="Times New Roman" w:cs="Times New Roman"/>
          <w:i/>
        </w:rPr>
      </w:pPr>
      <w:r w:rsidRPr="006A76AE">
        <w:rPr>
          <w:rFonts w:ascii="Times New Roman" w:hAnsi="Times New Roman" w:cs="Times New Roman"/>
          <w:i/>
        </w:rPr>
        <w:t xml:space="preserve">ASEAN-EU </w:t>
      </w:r>
      <w:r w:rsidR="00BD0460" w:rsidRPr="0093078A">
        <w:rPr>
          <w:rFonts w:ascii="Times New Roman" w:hAnsi="Times New Roman" w:cs="Times New Roman"/>
          <w:i/>
        </w:rPr>
        <w:t>O</w:t>
      </w:r>
      <w:r w:rsidRPr="006A76AE">
        <w:rPr>
          <w:rFonts w:ascii="Times New Roman" w:hAnsi="Times New Roman" w:cs="Times New Roman"/>
          <w:i/>
        </w:rPr>
        <w:t xml:space="preserve">pen </w:t>
      </w:r>
      <w:r w:rsidR="00BD0460" w:rsidRPr="0093078A">
        <w:rPr>
          <w:rFonts w:ascii="Times New Roman" w:hAnsi="Times New Roman" w:cs="Times New Roman"/>
          <w:i/>
        </w:rPr>
        <w:t>S</w:t>
      </w:r>
      <w:r w:rsidRPr="006A76AE">
        <w:rPr>
          <w:rFonts w:ascii="Times New Roman" w:hAnsi="Times New Roman" w:cs="Times New Roman"/>
          <w:i/>
        </w:rPr>
        <w:t xml:space="preserve">kies </w:t>
      </w:r>
      <w:r w:rsidR="00BD0460" w:rsidRPr="0093078A">
        <w:rPr>
          <w:rFonts w:ascii="Times New Roman" w:hAnsi="Times New Roman" w:cs="Times New Roman"/>
          <w:i/>
        </w:rPr>
        <w:t>A</w:t>
      </w:r>
      <w:r w:rsidRPr="006A76AE">
        <w:rPr>
          <w:rFonts w:ascii="Times New Roman" w:hAnsi="Times New Roman" w:cs="Times New Roman"/>
          <w:i/>
        </w:rPr>
        <w:t>rrangements</w:t>
      </w:r>
    </w:p>
    <w:p w14:paraId="0620B8BA" w14:textId="77777777" w:rsidR="00BD0460" w:rsidRPr="006A76AE" w:rsidRDefault="00BD0460" w:rsidP="008F43E2">
      <w:pPr>
        <w:pStyle w:val="ListParagraph"/>
        <w:spacing w:line="360" w:lineRule="auto"/>
        <w:jc w:val="both"/>
        <w:rPr>
          <w:rFonts w:ascii="Times New Roman" w:hAnsi="Times New Roman" w:cs="Times New Roman"/>
        </w:rPr>
      </w:pPr>
    </w:p>
    <w:p w14:paraId="56C559E8" w14:textId="47F9B101" w:rsidR="00C34819" w:rsidRPr="0093078A" w:rsidRDefault="00C34819" w:rsidP="008F43E2">
      <w:pPr>
        <w:spacing w:line="360" w:lineRule="auto"/>
        <w:jc w:val="both"/>
        <w:rPr>
          <w:rFonts w:ascii="Times New Roman" w:hAnsi="Times New Roman" w:cs="Times New Roman"/>
        </w:rPr>
      </w:pPr>
      <w:r w:rsidRPr="0093078A">
        <w:rPr>
          <w:rFonts w:ascii="Times New Roman" w:hAnsi="Times New Roman" w:cs="Times New Roman"/>
        </w:rPr>
        <w:t>Following AATIP, both sides recognised and stressed the significant potential for further cooperation in air transport industry. Hence, during the first A</w:t>
      </w:r>
      <w:r w:rsidRPr="004335FC">
        <w:rPr>
          <w:rFonts w:ascii="Times New Roman" w:hAnsi="Times New Roman" w:cs="Times New Roman"/>
        </w:rPr>
        <w:t xml:space="preserve">SEAN-EU Summit held in 2014, both sides expressed the needs to address a wider range of areas of mutual interest and challenges to both regions, which include the intra and inter-regional integration and market liberalisation and the prospects for further </w:t>
      </w:r>
      <w:r w:rsidRPr="00A62CE2">
        <w:rPr>
          <w:rFonts w:ascii="Times New Roman" w:hAnsi="Times New Roman" w:cs="Times New Roman"/>
        </w:rPr>
        <w:t>co-operation between the two regions. At the first EU-ASEAN Aviation Summit, held in Singapore on 11-12 February 2014, the EU and ASEAN discussed the possibility of negotiating a comprehensive air transport agreement. Two years later it was said that the ASEAN-EU pact talks were progressing well – with the intention to create a massive liberalised commercial aviation market between the two groups.</w:t>
      </w:r>
      <w:r w:rsidRPr="0093078A">
        <w:rPr>
          <w:rStyle w:val="FootnoteReference"/>
          <w:rFonts w:ascii="Times New Roman" w:hAnsi="Times New Roman" w:cs="Times New Roman"/>
        </w:rPr>
        <w:footnoteReference w:id="79"/>
      </w:r>
    </w:p>
    <w:p w14:paraId="54ADE9A9" w14:textId="3B9D98BB" w:rsidR="00C34819" w:rsidRPr="00A62CE2" w:rsidRDefault="00BD0460" w:rsidP="008F43E2">
      <w:pPr>
        <w:tabs>
          <w:tab w:val="left" w:pos="284"/>
        </w:tabs>
        <w:spacing w:line="360" w:lineRule="auto"/>
        <w:jc w:val="both"/>
        <w:rPr>
          <w:rFonts w:ascii="Times New Roman" w:hAnsi="Times New Roman" w:cs="Times New Roman"/>
        </w:rPr>
      </w:pPr>
      <w:r w:rsidRPr="0093078A">
        <w:rPr>
          <w:rFonts w:ascii="Times New Roman" w:hAnsi="Times New Roman" w:cs="Times New Roman"/>
        </w:rPr>
        <w:tab/>
      </w:r>
      <w:r w:rsidR="00C34819" w:rsidRPr="00A62CE2">
        <w:rPr>
          <w:rFonts w:ascii="Times New Roman" w:hAnsi="Times New Roman" w:cs="Times New Roman"/>
        </w:rPr>
        <w:t xml:space="preserve">The EU has actively supported ASEAN's endeavour to establish a single aviation market, including through the ASEAN Air Transport Integration Project. </w:t>
      </w:r>
    </w:p>
    <w:p w14:paraId="2EE9CABE" w14:textId="77777777" w:rsidR="00C34819" w:rsidRPr="00A62CE2" w:rsidRDefault="00C34819" w:rsidP="008F43E2">
      <w:pPr>
        <w:spacing w:line="360" w:lineRule="auto"/>
        <w:jc w:val="both"/>
        <w:rPr>
          <w:rFonts w:ascii="Times New Roman" w:hAnsi="Times New Roman" w:cs="Times New Roman"/>
        </w:rPr>
      </w:pPr>
    </w:p>
    <w:p w14:paraId="5A13A666" w14:textId="1EF9B72B" w:rsidR="00C34819" w:rsidRPr="00A62CE2" w:rsidRDefault="00C34819" w:rsidP="008F43E2">
      <w:pPr>
        <w:spacing w:line="360" w:lineRule="auto"/>
        <w:jc w:val="both"/>
        <w:rPr>
          <w:rFonts w:ascii="Times New Roman" w:hAnsi="Times New Roman" w:cs="Times New Roman"/>
          <w:i/>
        </w:rPr>
      </w:pPr>
      <w:r w:rsidRPr="00A62CE2">
        <w:rPr>
          <w:rFonts w:ascii="Times New Roman" w:hAnsi="Times New Roman" w:cs="Times New Roman"/>
          <w:i/>
        </w:rPr>
        <w:t xml:space="preserve">5.2.2. </w:t>
      </w:r>
      <w:r w:rsidR="00BD0460" w:rsidRPr="00A62CE2">
        <w:rPr>
          <w:rFonts w:ascii="Times New Roman" w:hAnsi="Times New Roman" w:cs="Times New Roman"/>
          <w:i/>
        </w:rPr>
        <w:tab/>
      </w:r>
      <w:r w:rsidRPr="00A62CE2">
        <w:rPr>
          <w:rFonts w:ascii="Times New Roman" w:hAnsi="Times New Roman" w:cs="Times New Roman"/>
          <w:i/>
        </w:rPr>
        <w:t xml:space="preserve">Analysis on the </w:t>
      </w:r>
      <w:r w:rsidR="00BD0460" w:rsidRPr="00A62CE2">
        <w:rPr>
          <w:rFonts w:ascii="Times New Roman" w:hAnsi="Times New Roman" w:cs="Times New Roman"/>
          <w:i/>
        </w:rPr>
        <w:t>P</w:t>
      </w:r>
      <w:r w:rsidRPr="00A62CE2">
        <w:rPr>
          <w:rFonts w:ascii="Times New Roman" w:hAnsi="Times New Roman" w:cs="Times New Roman"/>
          <w:i/>
        </w:rPr>
        <w:t xml:space="preserve">ossible </w:t>
      </w:r>
      <w:r w:rsidR="00BD0460" w:rsidRPr="00A62CE2">
        <w:rPr>
          <w:rFonts w:ascii="Times New Roman" w:hAnsi="Times New Roman" w:cs="Times New Roman"/>
          <w:i/>
        </w:rPr>
        <w:t>I</w:t>
      </w:r>
      <w:r w:rsidRPr="00A62CE2">
        <w:rPr>
          <w:rFonts w:ascii="Times New Roman" w:hAnsi="Times New Roman" w:cs="Times New Roman"/>
          <w:i/>
        </w:rPr>
        <w:t xml:space="preserve">mpacts of ASEAN-EU </w:t>
      </w:r>
      <w:r w:rsidR="00BD0460" w:rsidRPr="00A62CE2">
        <w:rPr>
          <w:rFonts w:ascii="Times New Roman" w:hAnsi="Times New Roman" w:cs="Times New Roman"/>
          <w:i/>
        </w:rPr>
        <w:t>O</w:t>
      </w:r>
      <w:r w:rsidRPr="00A62CE2">
        <w:rPr>
          <w:rFonts w:ascii="Times New Roman" w:hAnsi="Times New Roman" w:cs="Times New Roman"/>
          <w:i/>
        </w:rPr>
        <w:t xml:space="preserve">pen </w:t>
      </w:r>
      <w:r w:rsidR="00BD0460" w:rsidRPr="00A62CE2">
        <w:rPr>
          <w:rFonts w:ascii="Times New Roman" w:hAnsi="Times New Roman" w:cs="Times New Roman"/>
          <w:i/>
        </w:rPr>
        <w:t>S</w:t>
      </w:r>
      <w:r w:rsidRPr="00A62CE2">
        <w:rPr>
          <w:rFonts w:ascii="Times New Roman" w:hAnsi="Times New Roman" w:cs="Times New Roman"/>
          <w:i/>
        </w:rPr>
        <w:t xml:space="preserve">kies </w:t>
      </w:r>
      <w:r w:rsidR="00BD0460" w:rsidRPr="00A62CE2">
        <w:rPr>
          <w:rFonts w:ascii="Times New Roman" w:hAnsi="Times New Roman" w:cs="Times New Roman"/>
          <w:i/>
        </w:rPr>
        <w:t>A</w:t>
      </w:r>
      <w:r w:rsidRPr="00A62CE2">
        <w:rPr>
          <w:rFonts w:ascii="Times New Roman" w:hAnsi="Times New Roman" w:cs="Times New Roman"/>
          <w:i/>
        </w:rPr>
        <w:t>rrangements</w:t>
      </w:r>
    </w:p>
    <w:p w14:paraId="0CBAD5A8" w14:textId="0556897F" w:rsidR="00C34819" w:rsidRPr="0093078A" w:rsidRDefault="00C34819" w:rsidP="008F43E2">
      <w:pPr>
        <w:spacing w:line="360" w:lineRule="auto"/>
        <w:jc w:val="both"/>
        <w:rPr>
          <w:rFonts w:ascii="Times New Roman" w:hAnsi="Times New Roman" w:cs="Times New Roman"/>
        </w:rPr>
      </w:pPr>
      <w:r w:rsidRPr="00A62CE2">
        <w:rPr>
          <w:rFonts w:ascii="Times New Roman" w:hAnsi="Times New Roman" w:cs="Times New Roman"/>
        </w:rPr>
        <w:lastRenderedPageBreak/>
        <w:t xml:space="preserve">In general, a liberal market between ASEAN and EU is envisaged to increase connectivity between the two regions. However, there is also possibility for the arrangement to be merely another </w:t>
      </w:r>
      <w:r w:rsidRPr="00A62CE2">
        <w:rPr>
          <w:rFonts w:ascii="Times New Roman" w:hAnsi="Times New Roman" w:cs="Times New Roman"/>
          <w:i/>
        </w:rPr>
        <w:t>aeropolitical</w:t>
      </w:r>
      <w:r w:rsidRPr="00A62CE2">
        <w:rPr>
          <w:rFonts w:ascii="Times New Roman" w:hAnsi="Times New Roman" w:cs="Times New Roman"/>
        </w:rPr>
        <w:t xml:space="preserve"> move, which only attempts to achieve agreed rights. Moreover, the possibility for success is hampered by the fact that, whilst the EU has legal personality and has clarified the position in respect to the distribution of powers between the EU and all Member States (in the field of the regulation of international air services) ASEAN has a far weaker mechanism based upon a principle of </w:t>
      </w:r>
      <w:r w:rsidRPr="00A62CE2">
        <w:rPr>
          <w:rFonts w:ascii="Times New Roman" w:hAnsi="Times New Roman" w:cs="Times New Roman"/>
          <w:i/>
        </w:rPr>
        <w:t>faith</w:t>
      </w:r>
      <w:r w:rsidRPr="00A62CE2">
        <w:rPr>
          <w:rFonts w:ascii="Times New Roman" w:hAnsi="Times New Roman" w:cs="Times New Roman"/>
        </w:rPr>
        <w:t xml:space="preserve"> and </w:t>
      </w:r>
      <w:r w:rsidRPr="00A62CE2">
        <w:rPr>
          <w:rFonts w:ascii="Times New Roman" w:hAnsi="Times New Roman" w:cs="Times New Roman"/>
          <w:i/>
        </w:rPr>
        <w:t>political agreement</w:t>
      </w:r>
      <w:r w:rsidRPr="00A62CE2">
        <w:rPr>
          <w:rFonts w:ascii="Times New Roman" w:hAnsi="Times New Roman" w:cs="Times New Roman"/>
        </w:rPr>
        <w:t xml:space="preserve"> amongst its States. Furthermore such an open skies arrangement has arguably not yet been shown to actually be commercially viable.</w:t>
      </w:r>
      <w:bookmarkStart w:id="8" w:name="_Ref336693801"/>
      <w:r w:rsidRPr="0093078A">
        <w:rPr>
          <w:rStyle w:val="FootnoteReference"/>
          <w:rFonts w:ascii="Times New Roman" w:hAnsi="Times New Roman" w:cs="Times New Roman"/>
        </w:rPr>
        <w:footnoteReference w:id="80"/>
      </w:r>
      <w:bookmarkEnd w:id="8"/>
      <w:r w:rsidRPr="0093078A">
        <w:rPr>
          <w:rFonts w:ascii="Times New Roman" w:hAnsi="Times New Roman" w:cs="Times New Roman"/>
        </w:rPr>
        <w:t xml:space="preserve"> Hence, the benefits derived from ASEAN-EU open skies arrangements will therefore be dependent upon the following key criteria: </w:t>
      </w:r>
    </w:p>
    <w:p w14:paraId="3AA1E27F" w14:textId="6F0068CC" w:rsidR="00C34819" w:rsidRPr="00A62CE2" w:rsidRDefault="00C34819" w:rsidP="008F43E2">
      <w:pPr>
        <w:pStyle w:val="ListParagraph"/>
        <w:numPr>
          <w:ilvl w:val="0"/>
          <w:numId w:val="10"/>
        </w:numPr>
        <w:spacing w:line="360" w:lineRule="auto"/>
        <w:jc w:val="both"/>
        <w:rPr>
          <w:rFonts w:ascii="Times New Roman" w:hAnsi="Times New Roman" w:cs="Times New Roman"/>
        </w:rPr>
      </w:pPr>
      <w:r w:rsidRPr="00A62CE2">
        <w:rPr>
          <w:rFonts w:ascii="Times New Roman" w:hAnsi="Times New Roman" w:cs="Times New Roman"/>
        </w:rPr>
        <w:t xml:space="preserve"> Provision for fifth freedom rights;</w:t>
      </w:r>
    </w:p>
    <w:p w14:paraId="6F7AF4C8" w14:textId="7DC13BF6" w:rsidR="00C34819" w:rsidRPr="00A62CE2" w:rsidRDefault="00C34819" w:rsidP="008F43E2">
      <w:pPr>
        <w:pStyle w:val="ListParagraph"/>
        <w:numPr>
          <w:ilvl w:val="0"/>
          <w:numId w:val="10"/>
        </w:numPr>
        <w:spacing w:line="360" w:lineRule="auto"/>
        <w:jc w:val="both"/>
        <w:rPr>
          <w:rFonts w:ascii="Times New Roman" w:hAnsi="Times New Roman" w:cs="Times New Roman"/>
        </w:rPr>
      </w:pPr>
      <w:r w:rsidRPr="00A62CE2">
        <w:rPr>
          <w:rFonts w:ascii="Times New Roman" w:hAnsi="Times New Roman" w:cs="Times New Roman"/>
        </w:rPr>
        <w:t xml:space="preserve"> Possible provision for sixth to ninth freedom; and</w:t>
      </w:r>
    </w:p>
    <w:p w14:paraId="308A40CF" w14:textId="6CF4B06E" w:rsidR="00C34819" w:rsidRPr="00A62CE2" w:rsidRDefault="00C34819" w:rsidP="008F43E2">
      <w:pPr>
        <w:pStyle w:val="ListParagraph"/>
        <w:numPr>
          <w:ilvl w:val="0"/>
          <w:numId w:val="10"/>
        </w:numPr>
        <w:spacing w:line="360" w:lineRule="auto"/>
        <w:jc w:val="both"/>
        <w:rPr>
          <w:rFonts w:ascii="Times New Roman" w:hAnsi="Times New Roman" w:cs="Times New Roman"/>
        </w:rPr>
      </w:pPr>
      <w:r w:rsidRPr="00A62CE2">
        <w:rPr>
          <w:rFonts w:ascii="Times New Roman" w:hAnsi="Times New Roman" w:cs="Times New Roman"/>
        </w:rPr>
        <w:t xml:space="preserve"> Ownership and control of designated airlines.</w:t>
      </w:r>
    </w:p>
    <w:p w14:paraId="19501744" w14:textId="0140B4CE" w:rsidR="00445590" w:rsidRPr="008F43E2" w:rsidRDefault="00C34819" w:rsidP="008F43E2">
      <w:pPr>
        <w:pStyle w:val="NormalWeb"/>
        <w:tabs>
          <w:tab w:val="left" w:pos="284"/>
        </w:tabs>
        <w:spacing w:after="0" w:afterAutospacing="0" w:line="360" w:lineRule="auto"/>
        <w:ind w:firstLine="284"/>
        <w:jc w:val="both"/>
        <w:rPr>
          <w:rFonts w:ascii="Times New Roman" w:hAnsi="Times New Roman"/>
          <w:sz w:val="24"/>
          <w:szCs w:val="24"/>
        </w:rPr>
      </w:pPr>
      <w:r w:rsidRPr="008F43E2">
        <w:rPr>
          <w:rFonts w:ascii="Times New Roman" w:hAnsi="Times New Roman"/>
          <w:sz w:val="24"/>
          <w:szCs w:val="24"/>
        </w:rPr>
        <w:t>Market access for third and fourth freedom is not a major issue for carriers of either region. In actual fact, most of the ASEAN and EU major carriers are presently operating direct flights based upon the existing bilateral rights. Horizontal EU agreements have in fact only been concluded with three of the ASEAN nations (Table 2) namely, Singapore, Malaysia and Vietnam; and even, since the conclusion of these, in conformity with the 2002 EU open skies judgement and the EU policy, some EU Member States have actually embarked on further liberalising their ‘own’ market arrangements with individual ASEAN nations. For example somewhat questionably, the UK after the, Horizontal Agreement signed 22 March 2007, between the EU-Malaysia, entered into negotiations with Malaysia in order to seek more liberal arrangements between just these two countries.</w:t>
      </w:r>
      <w:r w:rsidRPr="004E39FE">
        <w:rPr>
          <w:rStyle w:val="FootnoteReference"/>
          <w:rFonts w:ascii="Times New Roman" w:hAnsi="Times New Roman"/>
          <w:sz w:val="24"/>
          <w:szCs w:val="24"/>
        </w:rPr>
        <w:footnoteReference w:id="81"/>
      </w:r>
      <w:r w:rsidRPr="004E39FE">
        <w:rPr>
          <w:rFonts w:ascii="Times New Roman" w:hAnsi="Times New Roman"/>
          <w:sz w:val="24"/>
          <w:szCs w:val="24"/>
        </w:rPr>
        <w:t xml:space="preserve"> This could be said to be a very dubious approach</w:t>
      </w:r>
      <w:r w:rsidRPr="008F43E2">
        <w:rPr>
          <w:rFonts w:ascii="Times New Roman" w:hAnsi="Times New Roman"/>
          <w:sz w:val="24"/>
          <w:szCs w:val="24"/>
        </w:rPr>
        <w:t xml:space="preserve"> by the UK in terms of the CJEU findings which, its should be recalled, marked the start of an EU external aviation policy for all Member States and extended the exclusive competence of the EU in external aviation policy negotiations, meaning that an EU State could no longer act in isolation when negotiation international air service agreements.</w:t>
      </w:r>
      <w:r w:rsidR="00785620" w:rsidRPr="008F43E2">
        <w:rPr>
          <w:rFonts w:ascii="Times New Roman" w:hAnsi="Times New Roman"/>
          <w:sz w:val="24"/>
          <w:szCs w:val="24"/>
        </w:rPr>
        <w:t xml:space="preserve"> </w:t>
      </w:r>
      <w:r w:rsidRPr="008F43E2">
        <w:rPr>
          <w:rFonts w:ascii="Times New Roman" w:hAnsi="Times New Roman"/>
          <w:sz w:val="24"/>
          <w:szCs w:val="24"/>
        </w:rPr>
        <w:t xml:space="preserve">Whilst horizontal agreements have the objective to bring the </w:t>
      </w:r>
      <w:r w:rsidRPr="008F43E2">
        <w:rPr>
          <w:rFonts w:ascii="Times New Roman" w:hAnsi="Times New Roman"/>
          <w:sz w:val="24"/>
          <w:szCs w:val="24"/>
        </w:rPr>
        <w:lastRenderedPageBreak/>
        <w:t xml:space="preserve">bilateral agreements of all EU Member States with one specific third country into line with EU law which means that the Horizontal Agreement between the EU and Malaysia brings the bilateral agreements between Malaysia and the other EU Member States into line with EU law. That said, the Horizontal Agreements would not affect the volume of air traffic rights or any other provision of the respective bilateral agreements of EU Member States with a third country. But what this individual MoU actually means in essence is more favourable rights to the UK than to the other Member States, thus ultimately making very questionable the whole attempt at creating and establishing ASEAN-EU open skies, which may result in less favourable or disadvantageous conditions to the UK (in much the same way as was raised in the 2006 negotiations with the </w:t>
      </w:r>
      <w:r w:rsidR="00785620" w:rsidRPr="008F43E2">
        <w:rPr>
          <w:rFonts w:ascii="Times New Roman" w:hAnsi="Times New Roman"/>
          <w:sz w:val="24"/>
          <w:szCs w:val="24"/>
        </w:rPr>
        <w:t>US</w:t>
      </w:r>
      <w:r w:rsidRPr="008F43E2">
        <w:rPr>
          <w:rFonts w:ascii="Times New Roman" w:hAnsi="Times New Roman"/>
          <w:sz w:val="24"/>
          <w:szCs w:val="24"/>
        </w:rPr>
        <w:t>)</w:t>
      </w:r>
      <w:r w:rsidR="007236BF" w:rsidRPr="008F43E2">
        <w:rPr>
          <w:rFonts w:ascii="Times New Roman" w:hAnsi="Times New Roman"/>
          <w:sz w:val="24"/>
          <w:szCs w:val="24"/>
        </w:rPr>
        <w:t>.</w:t>
      </w:r>
      <w:r w:rsidR="00BD0460" w:rsidRPr="008F43E2">
        <w:rPr>
          <w:rFonts w:ascii="Times New Roman" w:hAnsi="Times New Roman"/>
          <w:sz w:val="24"/>
          <w:szCs w:val="24"/>
        </w:rPr>
        <w:tab/>
      </w:r>
      <w:r w:rsidR="00D800B5" w:rsidRPr="004E39FE">
        <w:rPr>
          <w:rFonts w:ascii="Times New Roman" w:hAnsi="Times New Roman"/>
          <w:sz w:val="24"/>
          <w:szCs w:val="24"/>
        </w:rPr>
        <w:t>Of course,</w:t>
      </w:r>
      <w:r w:rsidR="00D800B5" w:rsidRPr="00FE629F">
        <w:rPr>
          <w:rFonts w:ascii="Times New Roman" w:hAnsi="Times New Roman"/>
          <w:sz w:val="24"/>
          <w:szCs w:val="24"/>
        </w:rPr>
        <w:t xml:space="preserve"> the recent referendum vote in the UK</w:t>
      </w:r>
      <w:r w:rsidR="00F10885" w:rsidRPr="0040119A">
        <w:rPr>
          <w:rFonts w:ascii="Times New Roman" w:hAnsi="Times New Roman"/>
          <w:sz w:val="24"/>
          <w:szCs w:val="24"/>
        </w:rPr>
        <w:t xml:space="preserve"> (</w:t>
      </w:r>
      <w:r w:rsidR="00B2526C" w:rsidRPr="008F43E2">
        <w:rPr>
          <w:rFonts w:ascii="Times New Roman" w:hAnsi="Times New Roman"/>
          <w:sz w:val="24"/>
          <w:szCs w:val="24"/>
        </w:rPr>
        <w:t xml:space="preserve">23 </w:t>
      </w:r>
      <w:r w:rsidR="00F10885" w:rsidRPr="008F43E2">
        <w:rPr>
          <w:rFonts w:ascii="Times New Roman" w:hAnsi="Times New Roman"/>
          <w:sz w:val="24"/>
          <w:szCs w:val="24"/>
        </w:rPr>
        <w:t>June 2016)</w:t>
      </w:r>
      <w:r w:rsidR="004C2BA3" w:rsidRPr="008F43E2">
        <w:rPr>
          <w:rFonts w:ascii="Times New Roman" w:hAnsi="Times New Roman"/>
          <w:sz w:val="24"/>
          <w:szCs w:val="24"/>
        </w:rPr>
        <w:t xml:space="preserve"> and the potential</w:t>
      </w:r>
      <w:r w:rsidR="00D800B5" w:rsidRPr="008F43E2">
        <w:rPr>
          <w:rFonts w:ascii="Times New Roman" w:hAnsi="Times New Roman"/>
          <w:sz w:val="24"/>
          <w:szCs w:val="24"/>
        </w:rPr>
        <w:t xml:space="preserve"> decision to leave the European Union throws into doubt the overall position of the UK with regards to open skies agreements conducted as a Member of the EU.</w:t>
      </w:r>
      <w:r w:rsidR="00475177" w:rsidRPr="008F43E2">
        <w:rPr>
          <w:rFonts w:ascii="Times New Roman" w:hAnsi="Times New Roman"/>
          <w:sz w:val="24"/>
          <w:szCs w:val="24"/>
        </w:rPr>
        <w:t xml:space="preserve"> Only time will tell whether the UK finds itself renegotiating ultimately with ASEAN collectively</w:t>
      </w:r>
      <w:r w:rsidR="00282A7A" w:rsidRPr="008F43E2">
        <w:rPr>
          <w:rFonts w:ascii="Times New Roman" w:hAnsi="Times New Roman"/>
          <w:sz w:val="24"/>
          <w:szCs w:val="24"/>
        </w:rPr>
        <w:t>,</w:t>
      </w:r>
      <w:r w:rsidR="00475177" w:rsidRPr="008F43E2">
        <w:rPr>
          <w:rFonts w:ascii="Times New Roman" w:hAnsi="Times New Roman"/>
          <w:sz w:val="24"/>
          <w:szCs w:val="24"/>
        </w:rPr>
        <w:t xml:space="preserve"> or renegotiating once more individually with its Members, and of course </w:t>
      </w:r>
      <w:r w:rsidR="00F10885" w:rsidRPr="008F43E2">
        <w:rPr>
          <w:rFonts w:ascii="Times New Roman" w:hAnsi="Times New Roman"/>
          <w:sz w:val="24"/>
          <w:szCs w:val="24"/>
        </w:rPr>
        <w:t xml:space="preserve">also </w:t>
      </w:r>
      <w:r w:rsidR="00475177" w:rsidRPr="008F43E2">
        <w:rPr>
          <w:rFonts w:ascii="Times New Roman" w:hAnsi="Times New Roman"/>
          <w:sz w:val="24"/>
          <w:szCs w:val="24"/>
        </w:rPr>
        <w:t xml:space="preserve">the </w:t>
      </w:r>
      <w:r w:rsidR="00785620" w:rsidRPr="008F43E2">
        <w:rPr>
          <w:rFonts w:ascii="Times New Roman" w:hAnsi="Times New Roman"/>
          <w:sz w:val="24"/>
          <w:szCs w:val="24"/>
        </w:rPr>
        <w:t xml:space="preserve">US </w:t>
      </w:r>
      <w:r w:rsidR="00282A7A" w:rsidRPr="008F43E2">
        <w:rPr>
          <w:rFonts w:ascii="Times New Roman" w:hAnsi="Times New Roman"/>
          <w:sz w:val="24"/>
          <w:szCs w:val="24"/>
        </w:rPr>
        <w:t xml:space="preserve">What should be borne in mind, in this regard, is the fact that the UK was viewed very much as a key component in the negotiations between the EU and </w:t>
      </w:r>
      <w:r w:rsidR="00785620" w:rsidRPr="008F43E2">
        <w:rPr>
          <w:rFonts w:ascii="Times New Roman" w:hAnsi="Times New Roman"/>
          <w:sz w:val="24"/>
          <w:szCs w:val="24"/>
        </w:rPr>
        <w:t>US</w:t>
      </w:r>
      <w:r w:rsidR="00282A7A" w:rsidRPr="008F43E2">
        <w:rPr>
          <w:rFonts w:ascii="Times New Roman" w:hAnsi="Times New Roman"/>
          <w:sz w:val="24"/>
          <w:szCs w:val="24"/>
        </w:rPr>
        <w:t xml:space="preserve"> in terms of more liberalised open skies and access</w:t>
      </w:r>
      <w:r w:rsidR="00AF169E" w:rsidRPr="008F43E2">
        <w:rPr>
          <w:rFonts w:ascii="Times New Roman" w:hAnsi="Times New Roman"/>
          <w:sz w:val="24"/>
          <w:szCs w:val="24"/>
        </w:rPr>
        <w:t xml:space="preserve"> to the European market</w:t>
      </w:r>
      <w:r w:rsidR="00282A7A" w:rsidRPr="008F43E2">
        <w:rPr>
          <w:rFonts w:ascii="Times New Roman" w:hAnsi="Times New Roman"/>
          <w:sz w:val="24"/>
          <w:szCs w:val="24"/>
        </w:rPr>
        <w:t>.</w:t>
      </w:r>
      <w:r w:rsidR="00785620" w:rsidRPr="008F43E2">
        <w:rPr>
          <w:rFonts w:ascii="Times New Roman" w:hAnsi="Times New Roman"/>
          <w:sz w:val="24"/>
          <w:szCs w:val="24"/>
        </w:rPr>
        <w:t xml:space="preserve"> </w:t>
      </w:r>
      <w:r w:rsidR="00282A7A" w:rsidRPr="008F43E2">
        <w:rPr>
          <w:rFonts w:ascii="Times New Roman" w:hAnsi="Times New Roman"/>
          <w:sz w:val="24"/>
          <w:szCs w:val="24"/>
        </w:rPr>
        <w:t xml:space="preserve">If the negotiations between the UK and EU were to result in changes to the agreement – this would no doubt be seen as a negative development in terms of liberalisation to air services and potentially </w:t>
      </w:r>
      <w:r w:rsidR="003518B9" w:rsidRPr="008F43E2">
        <w:rPr>
          <w:rFonts w:ascii="Times New Roman" w:hAnsi="Times New Roman"/>
          <w:sz w:val="24"/>
          <w:szCs w:val="24"/>
        </w:rPr>
        <w:t>would risk</w:t>
      </w:r>
      <w:r w:rsidR="00282A7A" w:rsidRPr="008F43E2">
        <w:rPr>
          <w:rFonts w:ascii="Times New Roman" w:hAnsi="Times New Roman"/>
          <w:sz w:val="24"/>
          <w:szCs w:val="24"/>
        </w:rPr>
        <w:t xml:space="preserve"> a Bermuda</w:t>
      </w:r>
      <w:r w:rsidR="00E11F50" w:rsidRPr="008F43E2">
        <w:rPr>
          <w:rFonts w:ascii="Times New Roman" w:hAnsi="Times New Roman"/>
          <w:sz w:val="24"/>
          <w:szCs w:val="24"/>
        </w:rPr>
        <w:t xml:space="preserve"> </w:t>
      </w:r>
      <w:r w:rsidR="00151683" w:rsidRPr="008F43E2">
        <w:rPr>
          <w:rFonts w:ascii="Times New Roman" w:hAnsi="Times New Roman"/>
          <w:sz w:val="24"/>
          <w:szCs w:val="24"/>
        </w:rPr>
        <w:t>II</w:t>
      </w:r>
      <w:r w:rsidR="000E6961" w:rsidRPr="004E39FE">
        <w:rPr>
          <w:rStyle w:val="FootnoteReference"/>
          <w:rFonts w:ascii="Times New Roman" w:hAnsi="Times New Roman"/>
          <w:sz w:val="24"/>
          <w:szCs w:val="24"/>
        </w:rPr>
        <w:footnoteReference w:id="82"/>
      </w:r>
      <w:r w:rsidR="008635A5" w:rsidRPr="004E39FE">
        <w:rPr>
          <w:rFonts w:ascii="Times New Roman" w:hAnsi="Times New Roman"/>
          <w:sz w:val="24"/>
          <w:szCs w:val="24"/>
        </w:rPr>
        <w:t xml:space="preserve"> (1977)</w:t>
      </w:r>
      <w:r w:rsidR="006F71EE" w:rsidRPr="00FE629F">
        <w:rPr>
          <w:rFonts w:ascii="Times New Roman" w:hAnsi="Times New Roman"/>
          <w:sz w:val="24"/>
          <w:szCs w:val="24"/>
        </w:rPr>
        <w:t xml:space="preserve"> bi-lateral style</w:t>
      </w:r>
      <w:r w:rsidR="00282A7A" w:rsidRPr="0040119A">
        <w:rPr>
          <w:rFonts w:ascii="Times New Roman" w:hAnsi="Times New Roman"/>
          <w:sz w:val="24"/>
          <w:szCs w:val="24"/>
        </w:rPr>
        <w:t xml:space="preserve"> </w:t>
      </w:r>
      <w:r w:rsidR="00151683" w:rsidRPr="008F43E2">
        <w:rPr>
          <w:rFonts w:ascii="Times New Roman" w:hAnsi="Times New Roman"/>
          <w:sz w:val="24"/>
          <w:szCs w:val="24"/>
        </w:rPr>
        <w:t xml:space="preserve">(or Bermuda two </w:t>
      </w:r>
      <w:r w:rsidR="00282A7A" w:rsidRPr="008F43E2">
        <w:rPr>
          <w:rFonts w:ascii="Times New Roman" w:hAnsi="Times New Roman"/>
          <w:sz w:val="24"/>
          <w:szCs w:val="24"/>
        </w:rPr>
        <w:t>and a half</w:t>
      </w:r>
      <w:r w:rsidR="00151683" w:rsidRPr="008F43E2">
        <w:rPr>
          <w:rFonts w:ascii="Times New Roman" w:hAnsi="Times New Roman"/>
          <w:sz w:val="24"/>
          <w:szCs w:val="24"/>
        </w:rPr>
        <w:t xml:space="preserve"> - following some moderations in</w:t>
      </w:r>
      <w:r w:rsidR="000E6961" w:rsidRPr="008F43E2">
        <w:rPr>
          <w:rFonts w:ascii="Times New Roman" w:hAnsi="Times New Roman"/>
          <w:sz w:val="24"/>
          <w:szCs w:val="24"/>
        </w:rPr>
        <w:t xml:space="preserve"> 198</w:t>
      </w:r>
      <w:r w:rsidR="00027C48" w:rsidRPr="008F43E2">
        <w:rPr>
          <w:rFonts w:ascii="Times New Roman" w:hAnsi="Times New Roman"/>
          <w:sz w:val="24"/>
          <w:szCs w:val="24"/>
        </w:rPr>
        <w:t>0</w:t>
      </w:r>
      <w:r w:rsidR="00151683" w:rsidRPr="008F43E2">
        <w:rPr>
          <w:rFonts w:ascii="Times New Roman" w:hAnsi="Times New Roman"/>
          <w:sz w:val="24"/>
          <w:szCs w:val="24"/>
        </w:rPr>
        <w:t xml:space="preserve">) </w:t>
      </w:r>
      <w:r w:rsidR="00282A7A" w:rsidRPr="008F43E2">
        <w:rPr>
          <w:rFonts w:ascii="Times New Roman" w:hAnsi="Times New Roman"/>
          <w:sz w:val="24"/>
          <w:szCs w:val="24"/>
        </w:rPr>
        <w:t>return</w:t>
      </w:r>
      <w:r w:rsidR="00027C48" w:rsidRPr="008F43E2">
        <w:rPr>
          <w:rFonts w:ascii="Times New Roman" w:hAnsi="Times New Roman"/>
          <w:sz w:val="24"/>
          <w:szCs w:val="24"/>
        </w:rPr>
        <w:t>,</w:t>
      </w:r>
      <w:r w:rsidR="00282A7A" w:rsidRPr="008F43E2">
        <w:rPr>
          <w:rFonts w:ascii="Times New Roman" w:hAnsi="Times New Roman"/>
          <w:sz w:val="24"/>
          <w:szCs w:val="24"/>
        </w:rPr>
        <w:t xml:space="preserve"> or </w:t>
      </w:r>
      <w:r w:rsidR="00DE6300" w:rsidRPr="008F43E2">
        <w:rPr>
          <w:rFonts w:ascii="Times New Roman" w:hAnsi="Times New Roman"/>
          <w:sz w:val="24"/>
          <w:szCs w:val="24"/>
        </w:rPr>
        <w:t xml:space="preserve">likely a more liberalised </w:t>
      </w:r>
      <w:r w:rsidR="00027C48" w:rsidRPr="008F43E2">
        <w:rPr>
          <w:rFonts w:ascii="Times New Roman" w:hAnsi="Times New Roman"/>
          <w:sz w:val="24"/>
          <w:szCs w:val="24"/>
        </w:rPr>
        <w:t xml:space="preserve">updated </w:t>
      </w:r>
      <w:r w:rsidR="00DE6300" w:rsidRPr="008F43E2">
        <w:rPr>
          <w:rFonts w:ascii="Times New Roman" w:hAnsi="Times New Roman"/>
          <w:sz w:val="24"/>
          <w:szCs w:val="24"/>
        </w:rPr>
        <w:t xml:space="preserve">bi-lateral </w:t>
      </w:r>
      <w:r w:rsidR="00282A7A" w:rsidRPr="008F43E2">
        <w:rPr>
          <w:rFonts w:ascii="Times New Roman" w:hAnsi="Times New Roman"/>
          <w:sz w:val="24"/>
          <w:szCs w:val="24"/>
        </w:rPr>
        <w:t xml:space="preserve">Bermuda </w:t>
      </w:r>
      <w:r w:rsidR="00151683" w:rsidRPr="008F43E2">
        <w:rPr>
          <w:rFonts w:ascii="Times New Roman" w:hAnsi="Times New Roman"/>
          <w:sz w:val="24"/>
          <w:szCs w:val="24"/>
        </w:rPr>
        <w:t>III</w:t>
      </w:r>
      <w:r w:rsidR="00282A7A" w:rsidRPr="008F43E2">
        <w:rPr>
          <w:rFonts w:ascii="Times New Roman" w:hAnsi="Times New Roman"/>
          <w:sz w:val="24"/>
          <w:szCs w:val="24"/>
        </w:rPr>
        <w:t xml:space="preserve"> type of agreement</w:t>
      </w:r>
      <w:r w:rsidR="00AF169E" w:rsidRPr="008F43E2">
        <w:rPr>
          <w:rFonts w:ascii="Times New Roman" w:hAnsi="Times New Roman"/>
          <w:sz w:val="24"/>
          <w:szCs w:val="24"/>
        </w:rPr>
        <w:t xml:space="preserve"> being developed</w:t>
      </w:r>
      <w:r w:rsidR="00282A7A" w:rsidRPr="008F43E2">
        <w:rPr>
          <w:rFonts w:ascii="Times New Roman" w:hAnsi="Times New Roman"/>
          <w:sz w:val="24"/>
          <w:szCs w:val="24"/>
        </w:rPr>
        <w:t>.</w:t>
      </w:r>
      <w:r w:rsidR="00C30E07" w:rsidRPr="004E39FE">
        <w:rPr>
          <w:rStyle w:val="FootnoteReference"/>
          <w:rFonts w:ascii="Times New Roman" w:hAnsi="Times New Roman"/>
          <w:sz w:val="24"/>
          <w:szCs w:val="24"/>
        </w:rPr>
        <w:footnoteReference w:id="83"/>
      </w:r>
      <w:r w:rsidR="00E11F50" w:rsidRPr="004E39FE">
        <w:rPr>
          <w:rFonts w:ascii="Times New Roman" w:hAnsi="Times New Roman"/>
          <w:sz w:val="24"/>
          <w:szCs w:val="24"/>
        </w:rPr>
        <w:t xml:space="preserve"> </w:t>
      </w:r>
      <w:r w:rsidR="00AF169E" w:rsidRPr="00FE629F">
        <w:rPr>
          <w:rFonts w:ascii="Times New Roman" w:hAnsi="Times New Roman"/>
          <w:sz w:val="24"/>
          <w:szCs w:val="24"/>
        </w:rPr>
        <w:t>The very decision of the UK</w:t>
      </w:r>
      <w:r w:rsidR="00F10885" w:rsidRPr="0040119A">
        <w:rPr>
          <w:rFonts w:ascii="Times New Roman" w:hAnsi="Times New Roman"/>
          <w:sz w:val="24"/>
          <w:szCs w:val="24"/>
        </w:rPr>
        <w:t xml:space="preserve"> to leave the EU is based upon </w:t>
      </w:r>
      <w:r w:rsidR="00AF169E" w:rsidRPr="008F43E2">
        <w:rPr>
          <w:rFonts w:ascii="Times New Roman" w:hAnsi="Times New Roman"/>
          <w:sz w:val="24"/>
          <w:szCs w:val="24"/>
        </w:rPr>
        <w:t>(</w:t>
      </w:r>
      <w:r w:rsidR="00F10885" w:rsidRPr="008F43E2">
        <w:rPr>
          <w:rFonts w:ascii="Times New Roman" w:hAnsi="Times New Roman"/>
          <w:sz w:val="24"/>
          <w:szCs w:val="24"/>
        </w:rPr>
        <w:t xml:space="preserve">whatever </w:t>
      </w:r>
      <w:r w:rsidR="00DE6300" w:rsidRPr="008F43E2">
        <w:rPr>
          <w:rFonts w:ascii="Times New Roman" w:hAnsi="Times New Roman"/>
          <w:sz w:val="24"/>
          <w:szCs w:val="24"/>
        </w:rPr>
        <w:t xml:space="preserve">the </w:t>
      </w:r>
      <w:r w:rsidR="00F10885" w:rsidRPr="008F43E2">
        <w:rPr>
          <w:rFonts w:ascii="Times New Roman" w:hAnsi="Times New Roman"/>
          <w:sz w:val="24"/>
          <w:szCs w:val="24"/>
        </w:rPr>
        <w:t>justification</w:t>
      </w:r>
      <w:r w:rsidR="00AF169E" w:rsidRPr="008F43E2">
        <w:rPr>
          <w:rFonts w:ascii="Times New Roman" w:hAnsi="Times New Roman"/>
          <w:sz w:val="24"/>
          <w:szCs w:val="24"/>
        </w:rPr>
        <w:t>)</w:t>
      </w:r>
      <w:r w:rsidR="00F10885" w:rsidRPr="008F43E2">
        <w:rPr>
          <w:rFonts w:ascii="Times New Roman" w:hAnsi="Times New Roman"/>
          <w:sz w:val="24"/>
          <w:szCs w:val="24"/>
        </w:rPr>
        <w:t xml:space="preserve"> </w:t>
      </w:r>
      <w:r w:rsidR="00AF169E" w:rsidRPr="008F43E2">
        <w:rPr>
          <w:rFonts w:ascii="Times New Roman" w:hAnsi="Times New Roman"/>
          <w:sz w:val="24"/>
          <w:szCs w:val="24"/>
        </w:rPr>
        <w:t xml:space="preserve">ultimately of </w:t>
      </w:r>
      <w:r w:rsidR="00F10885" w:rsidRPr="008F43E2">
        <w:rPr>
          <w:rFonts w:ascii="Times New Roman" w:hAnsi="Times New Roman"/>
          <w:sz w:val="24"/>
          <w:szCs w:val="24"/>
        </w:rPr>
        <w:t xml:space="preserve">reclaiming its national sovereignty </w:t>
      </w:r>
      <w:r w:rsidR="00AF169E" w:rsidRPr="008F43E2">
        <w:rPr>
          <w:rFonts w:ascii="Times New Roman" w:hAnsi="Times New Roman"/>
          <w:sz w:val="24"/>
          <w:szCs w:val="24"/>
        </w:rPr>
        <w:t xml:space="preserve">and hence control of state affairs </w:t>
      </w:r>
      <w:r w:rsidR="00F10885" w:rsidRPr="008F43E2">
        <w:rPr>
          <w:rFonts w:ascii="Times New Roman" w:hAnsi="Times New Roman"/>
          <w:sz w:val="24"/>
          <w:szCs w:val="24"/>
        </w:rPr>
        <w:t xml:space="preserve">– the irony arguably going against </w:t>
      </w:r>
      <w:r w:rsidR="00445590" w:rsidRPr="008F43E2">
        <w:rPr>
          <w:rFonts w:ascii="Times New Roman" w:hAnsi="Times New Roman"/>
          <w:sz w:val="24"/>
          <w:szCs w:val="24"/>
          <w:lang w:val="en-US"/>
        </w:rPr>
        <w:t xml:space="preserve">the ‘ideal’ concept </w:t>
      </w:r>
      <w:r w:rsidR="00AF169E" w:rsidRPr="008F43E2">
        <w:rPr>
          <w:rFonts w:ascii="Times New Roman" w:hAnsi="Times New Roman"/>
          <w:sz w:val="24"/>
          <w:szCs w:val="24"/>
          <w:lang w:val="en-US"/>
        </w:rPr>
        <w:t xml:space="preserve">earlier discussed, </w:t>
      </w:r>
      <w:r w:rsidR="00445590" w:rsidRPr="008F43E2">
        <w:rPr>
          <w:rFonts w:ascii="Times New Roman" w:hAnsi="Times New Roman"/>
          <w:sz w:val="24"/>
          <w:szCs w:val="24"/>
          <w:lang w:val="en-US"/>
        </w:rPr>
        <w:t xml:space="preserve">of traffic rights becoming more of an international property basis approach. It should also be recalled </w:t>
      </w:r>
      <w:r w:rsidR="00AF169E" w:rsidRPr="008F43E2">
        <w:rPr>
          <w:rFonts w:ascii="Times New Roman" w:hAnsi="Times New Roman"/>
          <w:sz w:val="24"/>
          <w:szCs w:val="24"/>
          <w:lang w:val="en-US"/>
        </w:rPr>
        <w:t xml:space="preserve">again with somewhat stoicism, </w:t>
      </w:r>
      <w:r w:rsidR="00445590" w:rsidRPr="008F43E2">
        <w:rPr>
          <w:rFonts w:ascii="Times New Roman" w:hAnsi="Times New Roman"/>
          <w:sz w:val="24"/>
          <w:szCs w:val="24"/>
          <w:lang w:val="en-US"/>
        </w:rPr>
        <w:t xml:space="preserve">that during </w:t>
      </w:r>
      <w:r w:rsidR="003275F4" w:rsidRPr="008F43E2">
        <w:rPr>
          <w:rFonts w:ascii="Times New Roman" w:hAnsi="Times New Roman"/>
          <w:sz w:val="24"/>
          <w:szCs w:val="24"/>
          <w:lang w:val="en-US"/>
        </w:rPr>
        <w:t xml:space="preserve">particularly </w:t>
      </w:r>
      <w:r w:rsidR="00445590" w:rsidRPr="008F43E2">
        <w:rPr>
          <w:rFonts w:ascii="Times New Roman" w:hAnsi="Times New Roman"/>
          <w:sz w:val="24"/>
          <w:szCs w:val="24"/>
          <w:lang w:val="en-US"/>
        </w:rPr>
        <w:t xml:space="preserve">the </w:t>
      </w:r>
      <w:r w:rsidR="003275F4" w:rsidRPr="008F43E2">
        <w:rPr>
          <w:rFonts w:ascii="Times New Roman" w:hAnsi="Times New Roman"/>
          <w:sz w:val="24"/>
          <w:szCs w:val="24"/>
          <w:lang w:val="en-US"/>
        </w:rPr>
        <w:t xml:space="preserve">second </w:t>
      </w:r>
      <w:r w:rsidR="00445590" w:rsidRPr="008F43E2">
        <w:rPr>
          <w:rFonts w:ascii="Times New Roman" w:hAnsi="Times New Roman"/>
          <w:sz w:val="24"/>
          <w:szCs w:val="24"/>
          <w:lang w:val="en-US"/>
        </w:rPr>
        <w:t xml:space="preserve">open skies discussions with the </w:t>
      </w:r>
      <w:r w:rsidR="00785620" w:rsidRPr="008F43E2">
        <w:rPr>
          <w:rFonts w:ascii="Times New Roman" w:hAnsi="Times New Roman"/>
          <w:sz w:val="24"/>
          <w:szCs w:val="24"/>
          <w:lang w:val="en-US"/>
        </w:rPr>
        <w:t>US</w:t>
      </w:r>
      <w:r w:rsidR="00445590" w:rsidRPr="008F43E2">
        <w:rPr>
          <w:rFonts w:ascii="Times New Roman" w:hAnsi="Times New Roman"/>
          <w:sz w:val="24"/>
          <w:szCs w:val="24"/>
          <w:lang w:val="en-US"/>
        </w:rPr>
        <w:t xml:space="preserve">, the UK </w:t>
      </w:r>
      <w:r w:rsidR="005902F3" w:rsidRPr="008F43E2">
        <w:rPr>
          <w:rFonts w:ascii="Times New Roman" w:hAnsi="Times New Roman"/>
          <w:sz w:val="24"/>
          <w:szCs w:val="24"/>
          <w:lang w:val="en-US"/>
        </w:rPr>
        <w:t>(along with the consensus of the EU</w:t>
      </w:r>
      <w:r w:rsidR="003518B9" w:rsidRPr="008F43E2">
        <w:rPr>
          <w:rFonts w:ascii="Times New Roman" w:hAnsi="Times New Roman"/>
          <w:sz w:val="24"/>
          <w:szCs w:val="24"/>
          <w:lang w:val="en-US"/>
        </w:rPr>
        <w:t xml:space="preserve"> States</w:t>
      </w:r>
      <w:r w:rsidR="005902F3" w:rsidRPr="008F43E2">
        <w:rPr>
          <w:rFonts w:ascii="Times New Roman" w:hAnsi="Times New Roman"/>
          <w:sz w:val="24"/>
          <w:szCs w:val="24"/>
          <w:lang w:val="en-US"/>
        </w:rPr>
        <w:t xml:space="preserve">) </w:t>
      </w:r>
      <w:r w:rsidR="00445590" w:rsidRPr="008F43E2">
        <w:rPr>
          <w:rFonts w:ascii="Times New Roman" w:hAnsi="Times New Roman"/>
          <w:sz w:val="24"/>
          <w:szCs w:val="24"/>
          <w:lang w:val="en-US"/>
        </w:rPr>
        <w:t>w</w:t>
      </w:r>
      <w:r w:rsidR="003518B9" w:rsidRPr="008F43E2">
        <w:rPr>
          <w:rFonts w:ascii="Times New Roman" w:hAnsi="Times New Roman"/>
          <w:sz w:val="24"/>
          <w:szCs w:val="24"/>
          <w:lang w:val="en-US"/>
        </w:rPr>
        <w:t>as</w:t>
      </w:r>
      <w:r w:rsidR="00445590" w:rsidRPr="008F43E2">
        <w:rPr>
          <w:rFonts w:ascii="Times New Roman" w:hAnsi="Times New Roman"/>
          <w:sz w:val="24"/>
          <w:szCs w:val="24"/>
          <w:lang w:val="en-US"/>
        </w:rPr>
        <w:t xml:space="preserve"> supportive of advancing the principle of more foreign investment and controlling influence in ‘national’ airlines.</w:t>
      </w:r>
    </w:p>
    <w:p w14:paraId="42E523C2" w14:textId="4225F244" w:rsidR="00C34819" w:rsidRPr="00A62CE2" w:rsidRDefault="00C34819" w:rsidP="008F43E2">
      <w:pPr>
        <w:pStyle w:val="ListParagraph"/>
        <w:spacing w:line="360" w:lineRule="auto"/>
        <w:ind w:left="0" w:firstLine="284"/>
        <w:jc w:val="both"/>
        <w:rPr>
          <w:rFonts w:ascii="Times New Roman" w:hAnsi="Times New Roman" w:cs="Times New Roman"/>
        </w:rPr>
      </w:pPr>
      <w:r w:rsidRPr="00A62CE2">
        <w:rPr>
          <w:rFonts w:ascii="Times New Roman" w:hAnsi="Times New Roman" w:cs="Times New Roman"/>
        </w:rPr>
        <w:lastRenderedPageBreak/>
        <w:t>From the ASEAN perspective, some of the ASEAN service providers rather than expand</w:t>
      </w:r>
      <w:r w:rsidR="00282A7A" w:rsidRPr="00A62CE2">
        <w:rPr>
          <w:rFonts w:ascii="Times New Roman" w:hAnsi="Times New Roman" w:cs="Times New Roman"/>
        </w:rPr>
        <w:t>ing services</w:t>
      </w:r>
      <w:r w:rsidRPr="00A62CE2">
        <w:rPr>
          <w:rFonts w:ascii="Times New Roman" w:hAnsi="Times New Roman" w:cs="Times New Roman"/>
        </w:rPr>
        <w:t xml:space="preserve"> have </w:t>
      </w:r>
      <w:r w:rsidR="00282A7A" w:rsidRPr="00A62CE2">
        <w:rPr>
          <w:rFonts w:ascii="Times New Roman" w:hAnsi="Times New Roman" w:cs="Times New Roman"/>
        </w:rPr>
        <w:t xml:space="preserve">also </w:t>
      </w:r>
      <w:r w:rsidRPr="00A62CE2">
        <w:rPr>
          <w:rFonts w:ascii="Times New Roman" w:hAnsi="Times New Roman" w:cs="Times New Roman"/>
        </w:rPr>
        <w:t>in fact been retrenching.</w:t>
      </w:r>
      <w:r w:rsidRPr="0093078A">
        <w:rPr>
          <w:rStyle w:val="FootnoteReference"/>
          <w:rFonts w:ascii="Times New Roman" w:hAnsi="Times New Roman" w:cs="Times New Roman"/>
        </w:rPr>
        <w:footnoteReference w:id="84"/>
      </w:r>
      <w:r w:rsidRPr="0093078A">
        <w:rPr>
          <w:rFonts w:ascii="Times New Roman" w:hAnsi="Times New Roman" w:cs="Times New Roman"/>
        </w:rPr>
        <w:t xml:space="preserve"> One of the possible explanations of this scenario is </w:t>
      </w:r>
      <w:r w:rsidR="00282A7A" w:rsidRPr="00A62CE2">
        <w:rPr>
          <w:rFonts w:ascii="Times New Roman" w:hAnsi="Times New Roman" w:cs="Times New Roman"/>
        </w:rPr>
        <w:t xml:space="preserve">however, </w:t>
      </w:r>
      <w:r w:rsidRPr="00A62CE2">
        <w:rPr>
          <w:rFonts w:ascii="Times New Roman" w:hAnsi="Times New Roman" w:cs="Times New Roman"/>
        </w:rPr>
        <w:t xml:space="preserve">that </w:t>
      </w:r>
      <w:proofErr w:type="gramStart"/>
      <w:r w:rsidRPr="00A62CE2">
        <w:rPr>
          <w:rFonts w:ascii="Times New Roman" w:hAnsi="Times New Roman" w:cs="Times New Roman"/>
        </w:rPr>
        <w:t>operations</w:t>
      </w:r>
      <w:proofErr w:type="gramEnd"/>
      <w:r w:rsidRPr="00A62CE2">
        <w:rPr>
          <w:rFonts w:ascii="Times New Roman" w:hAnsi="Times New Roman" w:cs="Times New Roman"/>
        </w:rPr>
        <w:t xml:space="preserve"> between ASEAN and EU involves long direct flights (more than 10 hours) which often resulted in low yield due to high operating cost. At the same time, airlines are forced to charge a high tariff rate in an attempt to maintain profitable or even a break-even yield, which subsequently translates to a risk to load factor performance. As a result, presently, only a handful of carriers, majority of which are the legacy airlines, operate direct services between both regions. This low connectivity has indirectly facilitated the aggressive penetration of Middle East carriers in the ASEAN-EU market, which connects via their strategically located hubs in between ASEAN and EU. Turkey therefore also remains strategically positioned to capitalise on this market due to its geographical location. The Gulf carriers have also a low tariff advantage, competitive in-flight services and products as well as moderate flying hours in connecting ASEAN and EU via their hubs, and as such they are fast taking the market share for the ASEAN-EU segments. Therefore, third and fourth freedom rights alone may not be sufficient to address these issue.</w:t>
      </w:r>
    </w:p>
    <w:p w14:paraId="64B4AC1C" w14:textId="7C926085" w:rsidR="00C34819" w:rsidRPr="00A62CE2"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 xml:space="preserve">Unlimited fifth freedom and sixth freedom rights may provide commercial flexibility for airlines of both sides to liberally strategise their commercial operations and subsequently react towards the emergence of Middle East carriers in their existing market. The possible fifth freedom intermediate points would therefore be points located within the Middle East and South Asia areas. As for fifth freedom beyond, ASEAN carriers maybe able to find points within the EU and ultimately points within the </w:t>
      </w:r>
      <w:r w:rsidR="00785620" w:rsidRPr="00A62CE2">
        <w:rPr>
          <w:rFonts w:ascii="Times New Roman" w:hAnsi="Times New Roman" w:cs="Times New Roman"/>
        </w:rPr>
        <w:t>US</w:t>
      </w:r>
      <w:r w:rsidR="00C34819" w:rsidRPr="00A62CE2">
        <w:rPr>
          <w:rFonts w:ascii="Times New Roman" w:hAnsi="Times New Roman" w:cs="Times New Roman"/>
        </w:rPr>
        <w:t xml:space="preserve"> as commercially viable locations; and also for the EU’s - points within ASEAN may ultimately be strategically advantageous for development within the Chinese, Japanese and Hong Kong markets. Open skies between ASEAN and the EU would therefore provide room for expansion for the EU carriers, within one of the emerging air transport market, particularly in connecting primary cities within ASEAN and beyond, such as Bangkok-Kuala Lumpur, Singapore-Denpasar and Dubai-Manila. As for ASEAN carriers, expansion within the EU and beyond, via fifth freedom rights, will be commercially ideal, primarily in carrying traffic from outside of the EU, even though they may face fierce competition from the EU and particularly from third party existing carriers. For example if the EU-ASEAN open skies were to be developed, this would no doubt also have an impact on the EU-US market and the open skies agreements in North America. Notwithstanding that, the establishment of connectivity to and between secondary </w:t>
      </w:r>
      <w:r w:rsidR="00C34819" w:rsidRPr="00A62CE2">
        <w:rPr>
          <w:rFonts w:ascii="Times New Roman" w:hAnsi="Times New Roman" w:cs="Times New Roman"/>
        </w:rPr>
        <w:lastRenderedPageBreak/>
        <w:t>cities of both regions, such as London-Kota Bharu or Lyons-Zambonga, just may be prove to be unlikely, due to insufficient demand.</w:t>
      </w:r>
    </w:p>
    <w:p w14:paraId="6C3A5652" w14:textId="3B1089BE" w:rsidR="00BD0460" w:rsidRPr="00A62CE2"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On top of traffic rights issues, ownership and control is another important aspect, which will need to be delicately addressed. That said</w:t>
      </w:r>
      <w:proofErr w:type="gramStart"/>
      <w:r w:rsidR="00C34819" w:rsidRPr="00A62CE2">
        <w:rPr>
          <w:rFonts w:ascii="Times New Roman" w:hAnsi="Times New Roman" w:cs="Times New Roman"/>
        </w:rPr>
        <w:t>,</w:t>
      </w:r>
      <w:proofErr w:type="gramEnd"/>
      <w:r w:rsidR="00C34819" w:rsidRPr="00A62CE2">
        <w:rPr>
          <w:rFonts w:ascii="Times New Roman" w:hAnsi="Times New Roman" w:cs="Times New Roman"/>
        </w:rPr>
        <w:t xml:space="preserve"> this seems someway off given the reluctance of the ASEAN Members to advance this matter amongst the ten ASEAN States. In reality ASEAN is far from established intra-the ASEAN region and the logical first development would no doubt be the creation of an ASEAN carrier. The possible opening market access of permitting carriers which has a principle place of business in any of the ASEAN or EU Member States to operate within the agreed liberalised market will provide a competitive market which envisages benefits to the end users – the customer. Yet, experience has shown, that even amongst so-called close nations, for example, the </w:t>
      </w:r>
      <w:r w:rsidR="00785620" w:rsidRPr="00A62CE2">
        <w:rPr>
          <w:rFonts w:ascii="Times New Roman" w:hAnsi="Times New Roman" w:cs="Times New Roman"/>
        </w:rPr>
        <w:t>US</w:t>
      </w:r>
      <w:r w:rsidR="00C34819" w:rsidRPr="00A62CE2">
        <w:rPr>
          <w:rFonts w:ascii="Times New Roman" w:hAnsi="Times New Roman" w:cs="Times New Roman"/>
        </w:rPr>
        <w:t xml:space="preserve"> and EU, the consumer is often forgotten in the equation at the expense of protecting the national asset – airlines still perceived to be owned by the government. Advancing trade may be the stated objective but retaining control and competitive advantage remains the utmost concern. However, such a liberalised provision would also stimulate possible mergers and acquisition especially advantageous to smaller airlines. This would lead to the creation of domestic/regional feeders to the main carrier, particularly in large domestic market such as Indonesia, Malaysia and Thailand. However, the challenge remains the acceptance by ASEAN individual States and the EU collectively in accepting this concept, a concept after all that has yet to be realised in the more advanced agreements of the </w:t>
      </w:r>
      <w:r w:rsidR="00785620" w:rsidRPr="00A62CE2">
        <w:rPr>
          <w:rFonts w:ascii="Times New Roman" w:hAnsi="Times New Roman" w:cs="Times New Roman"/>
        </w:rPr>
        <w:t>US</w:t>
      </w:r>
      <w:r w:rsidR="00C34819" w:rsidRPr="00A62CE2">
        <w:rPr>
          <w:rFonts w:ascii="Times New Roman" w:hAnsi="Times New Roman" w:cs="Times New Roman"/>
        </w:rPr>
        <w:t>-EU, EU-Canada. In essence, whilst the advantages may be seen, the barriers to achieving this cloud the vision. ASEAN Members States in particular still have a strong attachment to sentiments of nationalism resulting in ever-stronger protectionism for their nations, sometimes at the expense of development, and with some irony their own nation. This can be evidenced by the fact that even ASEAN members will still not permit mergers and acquisition between the ASEAN carriers yet, despite several initiatives made under the ASEAN Framework Agreement on Services</w:t>
      </w:r>
      <w:r w:rsidR="00785620" w:rsidRPr="00A62CE2">
        <w:rPr>
          <w:rFonts w:ascii="Times New Roman" w:hAnsi="Times New Roman" w:cs="Times New Roman"/>
        </w:rPr>
        <w:t xml:space="preserve"> </w:t>
      </w:r>
      <w:r w:rsidR="00C34819" w:rsidRPr="00A62CE2">
        <w:rPr>
          <w:rFonts w:ascii="Times New Roman" w:hAnsi="Times New Roman" w:cs="Times New Roman"/>
        </w:rPr>
        <w:t>(AFAS).</w:t>
      </w:r>
      <w:r w:rsidR="00C34819" w:rsidRPr="0093078A">
        <w:rPr>
          <w:rStyle w:val="FootnoteReference"/>
          <w:rFonts w:ascii="Times New Roman" w:hAnsi="Times New Roman" w:cs="Times New Roman"/>
        </w:rPr>
        <w:footnoteReference w:id="85"/>
      </w:r>
    </w:p>
    <w:p w14:paraId="049EAD9F" w14:textId="691298B8" w:rsidR="00C34819" w:rsidRPr="00A62CE2"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 xml:space="preserve">It is another factor that the participation of third party carriers, as marketing carriers on any routes under this ASEAN-EU open sky, may dilute the original intended impact of providing mutual benefits to both ASEAN and EU carriers. However, conversely, it could also be concluded that, as most airlines of both regions are members of several alliances, this reasoning maybe </w:t>
      </w:r>
      <w:r w:rsidR="00C34819" w:rsidRPr="00A62CE2">
        <w:rPr>
          <w:rFonts w:ascii="Times New Roman" w:hAnsi="Times New Roman" w:cs="Times New Roman"/>
        </w:rPr>
        <w:lastRenderedPageBreak/>
        <w:t xml:space="preserve">negated, as it might award commercial advantage to the operating carriers, especially those airlines with limited financial capacity and/or that have other smaller airline responsibility. </w:t>
      </w:r>
    </w:p>
    <w:p w14:paraId="3AD6AB4D" w14:textId="1F868782" w:rsidR="00C34819" w:rsidRPr="00A62CE2"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In essence, given the obvious impediments, the development of an ASEAN-EU agreement for open skies seems some way off. ASEAN States in particular need to resolve existing pending internal matters, and, ASEAN needs to first fully liberalise its market internally.</w:t>
      </w:r>
      <w:r w:rsidR="00C34819" w:rsidRPr="0093078A">
        <w:rPr>
          <w:rStyle w:val="FootnoteReference"/>
          <w:rFonts w:ascii="Times New Roman" w:hAnsi="Times New Roman" w:cs="Times New Roman"/>
        </w:rPr>
        <w:footnoteReference w:id="86"/>
      </w:r>
      <w:r w:rsidR="00C34819" w:rsidRPr="0093078A">
        <w:rPr>
          <w:rFonts w:ascii="Times New Roman" w:hAnsi="Times New Roman" w:cs="Times New Roman"/>
        </w:rPr>
        <w:t xml:space="preserve"> Presently, Indo</w:t>
      </w:r>
      <w:r w:rsidR="00C34819" w:rsidRPr="00A62CE2">
        <w:rPr>
          <w:rFonts w:ascii="Times New Roman" w:hAnsi="Times New Roman" w:cs="Times New Roman"/>
        </w:rPr>
        <w:t>nesia and Lao PDR have yet to ratify the MAFLPAS, hence there is only partial market access within the region. This is an important aspect, particularly given that Indonesia contributes to nearly half of the total ASEAN market, based on total airports and population. The disparity of ASEAN nations therefore remains an issue. For example, when Singapore is contrasted with Indonesia, it becomes notable that demographically there are marked differences, both in terms of prosperity and particularly the expanse of their respective networks. Singapore only has one airport and hence has little concerns in relation to expanding market access internally. The failure in first achieving intra-ASEAN solutions will result in a similar network imbalance in relation to the rights obtained from China.</w:t>
      </w:r>
      <w:r w:rsidR="00C34819" w:rsidRPr="0093078A">
        <w:rPr>
          <w:rStyle w:val="FootnoteReference"/>
          <w:rFonts w:ascii="Times New Roman" w:hAnsi="Times New Roman" w:cs="Times New Roman"/>
        </w:rPr>
        <w:footnoteReference w:id="87"/>
      </w:r>
      <w:r w:rsidR="00C34819" w:rsidRPr="0093078A">
        <w:rPr>
          <w:rFonts w:ascii="Times New Roman" w:hAnsi="Times New Roman" w:cs="Times New Roman"/>
        </w:rPr>
        <w:t xml:space="preserve"> This will ultimately disadvantage ASEAN carriers. Unlike the EU, ASEAN’s lack of centralised executive and legislative authority has resulted in ASEAN Member States not needing to (i) commit; and, therefore, (ii) being penalised for this lack of adherence to ‘agreed’ objectives. Despite having the mechanism of engaging Dialogue Partner in place, the rationale behind this approach does not serve as a sufficient assurance for ASEAN to fully participate as (i) as collective body (</w:t>
      </w:r>
      <w:r w:rsidR="00C34819" w:rsidRPr="00A62CE2">
        <w:rPr>
          <w:rFonts w:ascii="Times New Roman" w:hAnsi="Times New Roman" w:cs="Times New Roman"/>
        </w:rPr>
        <w:t>ii) to translate the vision through to end results.</w:t>
      </w:r>
      <w:r w:rsidR="00785620" w:rsidRPr="00A62CE2">
        <w:rPr>
          <w:rFonts w:ascii="Times New Roman" w:hAnsi="Times New Roman" w:cs="Times New Roman"/>
        </w:rPr>
        <w:t xml:space="preserve"> </w:t>
      </w:r>
    </w:p>
    <w:p w14:paraId="547CC322" w14:textId="07095428" w:rsidR="00C34819" w:rsidRPr="00A62CE2"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 xml:space="preserve">Additional, ASEAN would also need to ensure that ‘all’ ASEAN carriers were ready to comply with all EU’s safety, security and environmental standards. </w:t>
      </w:r>
      <w:proofErr w:type="gramStart"/>
      <w:r w:rsidR="00C34819" w:rsidRPr="00A62CE2">
        <w:rPr>
          <w:rFonts w:ascii="Times New Roman" w:hAnsi="Times New Roman" w:cs="Times New Roman"/>
        </w:rPr>
        <w:t>Harmonisation of ASEAN’s own</w:t>
      </w:r>
      <w:proofErr w:type="gramEnd"/>
      <w:r w:rsidR="00C34819" w:rsidRPr="00A62CE2">
        <w:rPr>
          <w:rFonts w:ascii="Times New Roman" w:hAnsi="Times New Roman" w:cs="Times New Roman"/>
        </w:rPr>
        <w:t xml:space="preserve"> safety and security standards, immigration procedures and other related bureaucratic processes, will be crucial, firstly, to achieve. Such practices will however be paramount to realise and a crucial stage in ultimately ensuring a competitive and accessible environment for carriers of both regions. No doubt ASEAN also would need to increase the level of awareness of regional business and local community requirements so as maximise the potentially of this regional development (ASEAN-EU relationship). And conversely, alongside this, issues of high tax rates imposed by the EU may also be an additional challenge for ASEAN carriers.</w:t>
      </w:r>
    </w:p>
    <w:p w14:paraId="08B37703" w14:textId="0BEE326A" w:rsidR="00C34819" w:rsidRPr="0093078A"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lastRenderedPageBreak/>
        <w:tab/>
      </w:r>
      <w:r w:rsidR="00C34819" w:rsidRPr="00A62CE2">
        <w:rPr>
          <w:rFonts w:ascii="Times New Roman" w:hAnsi="Times New Roman" w:cs="Times New Roman"/>
        </w:rPr>
        <w:t>That said</w:t>
      </w:r>
      <w:proofErr w:type="gramStart"/>
      <w:r w:rsidR="00C34819" w:rsidRPr="00A62CE2">
        <w:rPr>
          <w:rFonts w:ascii="Times New Roman" w:hAnsi="Times New Roman" w:cs="Times New Roman"/>
        </w:rPr>
        <w:t>,</w:t>
      </w:r>
      <w:proofErr w:type="gramEnd"/>
      <w:r w:rsidR="00C34819" w:rsidRPr="00A62CE2">
        <w:rPr>
          <w:rFonts w:ascii="Times New Roman" w:hAnsi="Times New Roman" w:cs="Times New Roman"/>
        </w:rPr>
        <w:t xml:space="preserve"> EU carriers would also have to potentially face competition from the lower tariff ASEAN carriers, afforded through generally low labour and other operating cost. The non-standard immigration procedures among ASEAN Member States, as it currently stands, would also impose additional challenges to EU carriers. However, the EU carriers have the advantage of high demand from the ASEAN nations due to increasing tourism and other business development.</w:t>
      </w:r>
      <w:r w:rsidR="00C34819" w:rsidRPr="0093078A">
        <w:rPr>
          <w:rStyle w:val="FootnoteReference"/>
          <w:rFonts w:ascii="Times New Roman" w:hAnsi="Times New Roman" w:cs="Times New Roman"/>
        </w:rPr>
        <w:footnoteReference w:id="88"/>
      </w:r>
    </w:p>
    <w:p w14:paraId="76457146" w14:textId="3A0693B1" w:rsidR="00C34819" w:rsidRPr="00A62CE2"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 xml:space="preserve">From </w:t>
      </w:r>
      <w:proofErr w:type="gramStart"/>
      <w:r w:rsidR="00C34819" w:rsidRPr="00A62CE2">
        <w:rPr>
          <w:rFonts w:ascii="Times New Roman" w:hAnsi="Times New Roman" w:cs="Times New Roman"/>
        </w:rPr>
        <w:t>an</w:t>
      </w:r>
      <w:proofErr w:type="gramEnd"/>
      <w:r w:rsidR="00C34819" w:rsidRPr="00A62CE2">
        <w:rPr>
          <w:rFonts w:ascii="Times New Roman" w:hAnsi="Times New Roman" w:cs="Times New Roman"/>
        </w:rPr>
        <w:t xml:space="preserve"> EU perspective, there also remains the aspect of ensuring equality amongst all the EU Member States; so as to fully comply with the 2002 CJEU Court judgement.</w:t>
      </w:r>
      <w:r w:rsidR="00785620" w:rsidRPr="00A62CE2">
        <w:rPr>
          <w:rFonts w:ascii="Times New Roman" w:hAnsi="Times New Roman" w:cs="Times New Roman"/>
        </w:rPr>
        <w:t xml:space="preserve"> </w:t>
      </w:r>
      <w:r w:rsidR="00C34819" w:rsidRPr="00A62CE2">
        <w:rPr>
          <w:rFonts w:ascii="Times New Roman" w:hAnsi="Times New Roman" w:cs="Times New Roman"/>
        </w:rPr>
        <w:t>For example, the fact remains that not all Horizontal Agreements exist between the EU and all ASEAN States and there is also the added aspect of EU Member States still acting in isolation after the very existence of Horizontal Agreements (as occurred between the UK and Malaysia), which is arguably not in the spirit of an EU liberalised environment, where equal opportunity and market access is shared openly amongst all Member States.</w:t>
      </w:r>
    </w:p>
    <w:p w14:paraId="619FDC65" w14:textId="6C28D697" w:rsidR="00514DD2" w:rsidRPr="00A62CE2" w:rsidRDefault="00BD0460" w:rsidP="008F43E2">
      <w:pPr>
        <w:pStyle w:val="ListParagraph"/>
        <w:tabs>
          <w:tab w:val="left" w:pos="284"/>
        </w:tabs>
        <w:spacing w:line="360" w:lineRule="auto"/>
        <w:ind w:left="0"/>
        <w:jc w:val="both"/>
        <w:rPr>
          <w:rFonts w:ascii="Times New Roman" w:hAnsi="Times New Roman" w:cs="Times New Roman"/>
        </w:rPr>
      </w:pPr>
      <w:r w:rsidRPr="00A62CE2">
        <w:rPr>
          <w:rFonts w:ascii="Times New Roman" w:hAnsi="Times New Roman" w:cs="Times New Roman"/>
        </w:rPr>
        <w:tab/>
      </w:r>
      <w:r w:rsidR="00C34819" w:rsidRPr="00A62CE2">
        <w:rPr>
          <w:rFonts w:ascii="Times New Roman" w:hAnsi="Times New Roman" w:cs="Times New Roman"/>
        </w:rPr>
        <w:t>However, the incentive remains that if ASEAN and the EU are able to reach a consensus on the existing unconventional Air Transport Agreements and develop a more liberalised approach through open skies that leads to the opening up of, and expansion of mutual traffic rights, together with allowing foreign investment into regional air carriers (should ASEAN recognise this prior to an EU-ASEAN agreement) - then the potential is that both regions would benefit from increased connectivity, plus regaining lost traffic from the Middle-East (Gulf) carriers.</w:t>
      </w:r>
      <w:r w:rsidR="00785620" w:rsidRPr="00A62CE2">
        <w:rPr>
          <w:rFonts w:ascii="Times New Roman" w:hAnsi="Times New Roman" w:cs="Times New Roman"/>
        </w:rPr>
        <w:t xml:space="preserve"> </w:t>
      </w:r>
      <w:r w:rsidR="00C34819" w:rsidRPr="00A62CE2">
        <w:rPr>
          <w:rFonts w:ascii="Times New Roman" w:hAnsi="Times New Roman" w:cs="Times New Roman"/>
        </w:rPr>
        <w:t xml:space="preserve">That said, there is also the risk that if realised, without the </w:t>
      </w:r>
      <w:r w:rsidR="00785620" w:rsidRPr="00A62CE2">
        <w:rPr>
          <w:rFonts w:ascii="Times New Roman" w:hAnsi="Times New Roman" w:cs="Times New Roman"/>
        </w:rPr>
        <w:t>US</w:t>
      </w:r>
      <w:r w:rsidR="00C34819" w:rsidRPr="00A62CE2">
        <w:rPr>
          <w:rFonts w:ascii="Times New Roman" w:hAnsi="Times New Roman" w:cs="Times New Roman"/>
        </w:rPr>
        <w:t xml:space="preserve"> achieving a </w:t>
      </w:r>
      <w:r w:rsidR="00785620" w:rsidRPr="00A62CE2">
        <w:rPr>
          <w:rFonts w:ascii="Times New Roman" w:hAnsi="Times New Roman" w:cs="Times New Roman"/>
        </w:rPr>
        <w:t>US</w:t>
      </w:r>
      <w:r w:rsidR="00C34819" w:rsidRPr="00A62CE2">
        <w:rPr>
          <w:rFonts w:ascii="Times New Roman" w:hAnsi="Times New Roman" w:cs="Times New Roman"/>
        </w:rPr>
        <w:t>-ASEAN agr</w:t>
      </w:r>
      <w:r w:rsidR="00280CAC" w:rsidRPr="00A62CE2">
        <w:rPr>
          <w:rFonts w:ascii="Times New Roman" w:hAnsi="Times New Roman" w:cs="Times New Roman"/>
        </w:rPr>
        <w:t xml:space="preserve">eement, or developing the </w:t>
      </w:r>
      <w:r w:rsidR="00785620" w:rsidRPr="00A62CE2">
        <w:rPr>
          <w:rFonts w:ascii="Times New Roman" w:hAnsi="Times New Roman" w:cs="Times New Roman"/>
        </w:rPr>
        <w:t>US</w:t>
      </w:r>
      <w:r w:rsidR="00280CAC" w:rsidRPr="00A62CE2">
        <w:rPr>
          <w:rFonts w:ascii="Times New Roman" w:hAnsi="Times New Roman" w:cs="Times New Roman"/>
        </w:rPr>
        <w:t>-</w:t>
      </w:r>
      <w:r w:rsidR="00C34819" w:rsidRPr="00A62CE2">
        <w:rPr>
          <w:rFonts w:ascii="Times New Roman" w:hAnsi="Times New Roman" w:cs="Times New Roman"/>
        </w:rPr>
        <w:t>EU agreement to include such liberalisation as investment opportunities above the current threshold and further expansion of traffic-rights (leading to an Open Aviation Area), then an ASEAN-EU Open Skies Agreement would no doubt negatively impact on this favoured relationship.</w:t>
      </w:r>
    </w:p>
    <w:p w14:paraId="7DA80635" w14:textId="77777777" w:rsidR="00C34819" w:rsidRPr="00A62CE2" w:rsidRDefault="00C34819" w:rsidP="008F43E2">
      <w:pPr>
        <w:pStyle w:val="ListParagraph"/>
        <w:spacing w:line="360" w:lineRule="auto"/>
        <w:ind w:left="0"/>
        <w:jc w:val="both"/>
        <w:rPr>
          <w:rFonts w:ascii="Times New Roman" w:hAnsi="Times New Roman" w:cs="Times New Roman"/>
        </w:rPr>
      </w:pPr>
    </w:p>
    <w:p w14:paraId="622DC6F1" w14:textId="07552135" w:rsidR="00C34819" w:rsidRPr="0093078A" w:rsidRDefault="00C34819" w:rsidP="008F43E2">
      <w:pPr>
        <w:pStyle w:val="ListParagraph"/>
        <w:numPr>
          <w:ilvl w:val="1"/>
          <w:numId w:val="11"/>
        </w:numPr>
        <w:spacing w:line="360" w:lineRule="auto"/>
        <w:jc w:val="both"/>
        <w:rPr>
          <w:rFonts w:ascii="Times New Roman" w:hAnsi="Times New Roman" w:cs="Times New Roman"/>
          <w:i/>
        </w:rPr>
      </w:pPr>
      <w:r w:rsidRPr="006A76AE">
        <w:rPr>
          <w:rFonts w:ascii="Times New Roman" w:hAnsi="Times New Roman" w:cs="Times New Roman"/>
          <w:i/>
        </w:rPr>
        <w:t>ASEAN-US</w:t>
      </w:r>
    </w:p>
    <w:p w14:paraId="6C7271C4" w14:textId="77777777" w:rsidR="00514DD2" w:rsidRPr="006A76AE" w:rsidRDefault="00514DD2" w:rsidP="008F43E2">
      <w:pPr>
        <w:pStyle w:val="ListParagraph"/>
        <w:spacing w:line="360" w:lineRule="auto"/>
        <w:ind w:left="540"/>
        <w:jc w:val="both"/>
        <w:rPr>
          <w:rFonts w:ascii="Times New Roman" w:hAnsi="Times New Roman" w:cs="Times New Roman"/>
          <w:i/>
        </w:rPr>
      </w:pPr>
    </w:p>
    <w:p w14:paraId="40F8D53E" w14:textId="75BD6174" w:rsidR="00C34819" w:rsidRPr="00A62CE2" w:rsidRDefault="00C34819" w:rsidP="008F43E2">
      <w:pPr>
        <w:spacing w:line="360" w:lineRule="auto"/>
        <w:ind w:right="28"/>
        <w:jc w:val="both"/>
        <w:rPr>
          <w:rFonts w:ascii="Times New Roman" w:eastAsia="Times New Roman" w:hAnsi="Times New Roman" w:cs="Times New Roman"/>
          <w:bCs/>
          <w:color w:val="000000" w:themeColor="text1"/>
          <w:lang w:eastAsia="en-MY"/>
        </w:rPr>
      </w:pPr>
      <w:r w:rsidRPr="0093078A">
        <w:rPr>
          <w:rFonts w:ascii="Times New Roman" w:eastAsia="Times New Roman" w:hAnsi="Times New Roman" w:cs="Times New Roman"/>
          <w:bCs/>
          <w:color w:val="000000" w:themeColor="text1"/>
          <w:lang w:eastAsia="en-MY"/>
        </w:rPr>
        <w:t>In</w:t>
      </w:r>
      <w:r w:rsidR="00FB0166" w:rsidRPr="00A62CE2">
        <w:rPr>
          <w:rFonts w:ascii="Times New Roman" w:eastAsia="Times New Roman" w:hAnsi="Times New Roman" w:cs="Times New Roman"/>
          <w:bCs/>
          <w:color w:val="000000" w:themeColor="text1"/>
          <w:lang w:eastAsia="en-MY"/>
        </w:rPr>
        <w:t xml:space="preserve"> </w:t>
      </w:r>
      <w:r w:rsidRPr="00A62CE2">
        <w:rPr>
          <w:rFonts w:ascii="Times New Roman" w:eastAsia="Times New Roman" w:hAnsi="Times New Roman" w:cs="Times New Roman"/>
          <w:bCs/>
          <w:color w:val="000000" w:themeColor="text1"/>
          <w:lang w:eastAsia="en-MY"/>
        </w:rPr>
        <w:t xml:space="preserve">terms of their approaches with differing foreign States, ASEAN States are unique. ASEAN Member States individually imposed strict bilateral regulations with regional neighbours in an attempt to limit market access by foreign carriers as part of a protectionism approach. </w:t>
      </w:r>
      <w:r w:rsidR="00FB0166" w:rsidRPr="00A62CE2">
        <w:rPr>
          <w:rFonts w:ascii="Times New Roman" w:eastAsia="Times New Roman" w:hAnsi="Times New Roman" w:cs="Times New Roman"/>
          <w:bCs/>
          <w:color w:val="000000" w:themeColor="text1"/>
          <w:lang w:eastAsia="en-MY"/>
        </w:rPr>
        <w:t xml:space="preserve">However, </w:t>
      </w:r>
      <w:r w:rsidR="00FB0166" w:rsidRPr="00A62CE2">
        <w:rPr>
          <w:rFonts w:ascii="Times New Roman" w:eastAsia="Times New Roman" w:hAnsi="Times New Roman" w:cs="Times New Roman"/>
          <w:bCs/>
          <w:color w:val="000000" w:themeColor="text1"/>
          <w:lang w:eastAsia="en-MY"/>
        </w:rPr>
        <w:lastRenderedPageBreak/>
        <w:t>the approach is comple</w:t>
      </w:r>
      <w:r w:rsidRPr="00A62CE2">
        <w:rPr>
          <w:rFonts w:ascii="Times New Roman" w:eastAsia="Times New Roman" w:hAnsi="Times New Roman" w:cs="Times New Roman"/>
          <w:bCs/>
          <w:color w:val="000000" w:themeColor="text1"/>
          <w:lang w:eastAsia="en-MY"/>
        </w:rPr>
        <w:t>tely o</w:t>
      </w:r>
      <w:r w:rsidR="00FB0166" w:rsidRPr="00A62CE2">
        <w:rPr>
          <w:rFonts w:ascii="Times New Roman" w:eastAsia="Times New Roman" w:hAnsi="Times New Roman" w:cs="Times New Roman"/>
          <w:bCs/>
          <w:color w:val="000000" w:themeColor="text1"/>
          <w:lang w:eastAsia="en-MY"/>
        </w:rPr>
        <w:t>pposite with States that are geo</w:t>
      </w:r>
      <w:r w:rsidRPr="00A62CE2">
        <w:rPr>
          <w:rFonts w:ascii="Times New Roman" w:eastAsia="Times New Roman" w:hAnsi="Times New Roman" w:cs="Times New Roman"/>
          <w:bCs/>
          <w:color w:val="000000" w:themeColor="text1"/>
          <w:lang w:eastAsia="en-MY"/>
        </w:rPr>
        <w:t xml:space="preserve">graphically located far away from ASEAN. The rationale behind this approach is to encourage connectivity between both States. A classic example is the bilateral relationship between ASEAN Member States and the US. </w:t>
      </w:r>
    </w:p>
    <w:p w14:paraId="25197CF9" w14:textId="77777777" w:rsidR="00C34819" w:rsidRPr="00A62CE2" w:rsidRDefault="00C34819" w:rsidP="008F43E2">
      <w:pPr>
        <w:pStyle w:val="ListParagraph"/>
        <w:spacing w:line="360" w:lineRule="auto"/>
        <w:ind w:left="0" w:right="28"/>
        <w:jc w:val="both"/>
        <w:rPr>
          <w:rFonts w:ascii="Times New Roman" w:eastAsia="Times New Roman" w:hAnsi="Times New Roman" w:cs="Times New Roman"/>
          <w:bCs/>
          <w:color w:val="000000" w:themeColor="text1"/>
          <w:lang w:eastAsia="en-MY"/>
        </w:rPr>
      </w:pPr>
    </w:p>
    <w:p w14:paraId="5DDC20F1" w14:textId="7A541F37" w:rsidR="00C34819" w:rsidRPr="00A62CE2" w:rsidRDefault="00C34819" w:rsidP="008F43E2">
      <w:pPr>
        <w:spacing w:line="360" w:lineRule="auto"/>
        <w:ind w:right="28"/>
        <w:jc w:val="both"/>
        <w:rPr>
          <w:rFonts w:ascii="Times New Roman" w:eastAsia="Times New Roman" w:hAnsi="Times New Roman" w:cs="Times New Roman"/>
          <w:bCs/>
          <w:color w:val="000000" w:themeColor="text1"/>
          <w:lang w:eastAsia="en-MY"/>
        </w:rPr>
      </w:pPr>
      <w:r w:rsidRPr="00A62CE2">
        <w:rPr>
          <w:rFonts w:ascii="Times New Roman" w:eastAsia="Times New Roman" w:hAnsi="Times New Roman" w:cs="Times New Roman"/>
          <w:bCs/>
          <w:color w:val="000000" w:themeColor="text1"/>
          <w:lang w:eastAsia="en-MY"/>
        </w:rPr>
        <w:t xml:space="preserve">In general, most ASEAN Member States enjoy a liberal market access with the </w:t>
      </w:r>
      <w:r w:rsidR="00785620" w:rsidRPr="00A62CE2">
        <w:rPr>
          <w:rFonts w:ascii="Times New Roman" w:eastAsia="Times New Roman" w:hAnsi="Times New Roman" w:cs="Times New Roman"/>
          <w:bCs/>
          <w:color w:val="000000" w:themeColor="text1"/>
          <w:lang w:eastAsia="en-MY"/>
        </w:rPr>
        <w:t>US</w:t>
      </w:r>
      <w:r w:rsidRPr="00A62CE2">
        <w:rPr>
          <w:rFonts w:ascii="Times New Roman" w:eastAsia="Times New Roman" w:hAnsi="Times New Roman" w:cs="Times New Roman"/>
          <w:bCs/>
          <w:color w:val="000000" w:themeColor="text1"/>
          <w:lang w:eastAsia="en-MY"/>
        </w:rPr>
        <w:t xml:space="preserve">; Malaysia, for example, granted seventh freedom rights to the </w:t>
      </w:r>
      <w:r w:rsidR="00785620" w:rsidRPr="00A62CE2">
        <w:rPr>
          <w:rFonts w:ascii="Times New Roman" w:eastAsia="Times New Roman" w:hAnsi="Times New Roman" w:cs="Times New Roman"/>
          <w:bCs/>
          <w:color w:val="000000" w:themeColor="text1"/>
          <w:lang w:eastAsia="en-MY"/>
        </w:rPr>
        <w:t>US</w:t>
      </w:r>
      <w:r w:rsidRPr="00A62CE2">
        <w:rPr>
          <w:rFonts w:ascii="Times New Roman" w:eastAsia="Times New Roman" w:hAnsi="Times New Roman" w:cs="Times New Roman"/>
          <w:bCs/>
          <w:color w:val="000000" w:themeColor="text1"/>
          <w:lang w:eastAsia="en-MY"/>
        </w:rPr>
        <w:t xml:space="preserve"> carriers. However, it is noted that compared regionally these rights are not equally exchanged. Hence, a multilateral approach between ASEAN and </w:t>
      </w:r>
      <w:r w:rsidR="00785620" w:rsidRPr="00A62CE2">
        <w:rPr>
          <w:rFonts w:ascii="Times New Roman" w:eastAsia="Times New Roman" w:hAnsi="Times New Roman" w:cs="Times New Roman"/>
          <w:bCs/>
          <w:color w:val="000000" w:themeColor="text1"/>
          <w:lang w:eastAsia="en-MY"/>
        </w:rPr>
        <w:t>US</w:t>
      </w:r>
      <w:r w:rsidRPr="00A62CE2">
        <w:rPr>
          <w:rFonts w:ascii="Times New Roman" w:eastAsia="Times New Roman" w:hAnsi="Times New Roman" w:cs="Times New Roman"/>
          <w:bCs/>
          <w:color w:val="000000" w:themeColor="text1"/>
          <w:lang w:eastAsia="en-MY"/>
        </w:rPr>
        <w:t xml:space="preserve"> would be an advantageous </w:t>
      </w:r>
      <w:proofErr w:type="gramStart"/>
      <w:r w:rsidRPr="00A62CE2">
        <w:rPr>
          <w:rFonts w:ascii="Times New Roman" w:eastAsia="Times New Roman" w:hAnsi="Times New Roman" w:cs="Times New Roman"/>
          <w:bCs/>
          <w:color w:val="000000" w:themeColor="text1"/>
          <w:lang w:eastAsia="en-MY"/>
        </w:rPr>
        <w:t>move which</w:t>
      </w:r>
      <w:proofErr w:type="gramEnd"/>
      <w:r w:rsidRPr="00A62CE2">
        <w:rPr>
          <w:rFonts w:ascii="Times New Roman" w:eastAsia="Times New Roman" w:hAnsi="Times New Roman" w:cs="Times New Roman"/>
          <w:bCs/>
          <w:color w:val="000000" w:themeColor="text1"/>
          <w:lang w:eastAsia="en-MY"/>
        </w:rPr>
        <w:t xml:space="preserve"> serves as a means to address the disparity within the existing scenarios. In such an instance both collective parties would also be able to extend talks so as to address the ownership issues.</w:t>
      </w:r>
    </w:p>
    <w:p w14:paraId="5A94614B" w14:textId="43AC7342" w:rsidR="00C34819" w:rsidRPr="00A62CE2" w:rsidRDefault="00514DD2" w:rsidP="008F43E2">
      <w:pPr>
        <w:tabs>
          <w:tab w:val="left" w:pos="284"/>
        </w:tabs>
        <w:spacing w:line="360" w:lineRule="auto"/>
        <w:ind w:right="28"/>
        <w:jc w:val="both"/>
        <w:rPr>
          <w:rFonts w:ascii="Times New Roman" w:eastAsia="Times New Roman" w:hAnsi="Times New Roman" w:cs="Times New Roman"/>
          <w:bCs/>
          <w:color w:val="000000" w:themeColor="text1"/>
          <w:lang w:eastAsia="en-MY"/>
        </w:rPr>
      </w:pPr>
      <w:r w:rsidRPr="00A62CE2">
        <w:rPr>
          <w:rFonts w:ascii="Times New Roman" w:eastAsia="Times New Roman" w:hAnsi="Times New Roman" w:cs="Times New Roman"/>
          <w:bCs/>
          <w:color w:val="000000" w:themeColor="text1"/>
          <w:lang w:eastAsia="en-MY"/>
        </w:rPr>
        <w:tab/>
      </w:r>
      <w:r w:rsidR="00C34819" w:rsidRPr="00A62CE2">
        <w:rPr>
          <w:rFonts w:ascii="Times New Roman" w:eastAsia="Times New Roman" w:hAnsi="Times New Roman" w:cs="Times New Roman"/>
          <w:bCs/>
          <w:color w:val="000000" w:themeColor="text1"/>
          <w:lang w:eastAsia="en-MY"/>
        </w:rPr>
        <w:t xml:space="preserve">In </w:t>
      </w:r>
      <w:r w:rsidR="00165225" w:rsidRPr="00A62CE2">
        <w:rPr>
          <w:rFonts w:ascii="Times New Roman" w:eastAsia="Times New Roman" w:hAnsi="Times New Roman" w:cs="Times New Roman"/>
          <w:bCs/>
          <w:color w:val="000000" w:themeColor="text1"/>
          <w:lang w:eastAsia="en-MY"/>
        </w:rPr>
        <w:t xml:space="preserve">2015 </w:t>
      </w:r>
      <w:r w:rsidR="00C34819" w:rsidRPr="00A62CE2">
        <w:rPr>
          <w:rFonts w:ascii="Times New Roman" w:eastAsia="Times New Roman" w:hAnsi="Times New Roman" w:cs="Times New Roman"/>
          <w:bCs/>
          <w:color w:val="000000" w:themeColor="text1"/>
          <w:lang w:eastAsia="en-MY"/>
        </w:rPr>
        <w:t xml:space="preserve">the </w:t>
      </w:r>
      <w:r w:rsidR="00785620" w:rsidRPr="00A62CE2">
        <w:rPr>
          <w:rFonts w:ascii="Times New Roman" w:eastAsia="Times New Roman" w:hAnsi="Times New Roman" w:cs="Times New Roman"/>
          <w:bCs/>
          <w:color w:val="000000" w:themeColor="text1"/>
          <w:lang w:eastAsia="en-MY"/>
        </w:rPr>
        <w:t>US</w:t>
      </w:r>
      <w:r w:rsidR="00C34819" w:rsidRPr="00A62CE2">
        <w:rPr>
          <w:rFonts w:ascii="Times New Roman" w:eastAsia="Times New Roman" w:hAnsi="Times New Roman" w:cs="Times New Roman"/>
          <w:bCs/>
          <w:color w:val="000000" w:themeColor="text1"/>
          <w:lang w:eastAsia="en-MY"/>
        </w:rPr>
        <w:t xml:space="preserve"> proposed a Senior Transport Official-level dialogue on transportation policy issues with ASEAN, initially focusing on aviation issues.</w:t>
      </w:r>
      <w:r w:rsidR="00C34819" w:rsidRPr="00A62CE2">
        <w:rPr>
          <w:rStyle w:val="FootnoteReference"/>
          <w:rFonts w:ascii="Times New Roman" w:eastAsia="Times New Roman" w:hAnsi="Times New Roman" w:cs="Times New Roman"/>
          <w:bCs/>
          <w:color w:val="000000" w:themeColor="text1"/>
          <w:lang w:eastAsia="en-MY"/>
        </w:rPr>
        <w:footnoteReference w:id="89"/>
      </w:r>
      <w:r w:rsidR="00C34819" w:rsidRPr="00A62CE2">
        <w:rPr>
          <w:rFonts w:ascii="Times New Roman" w:eastAsia="Times New Roman" w:hAnsi="Times New Roman" w:cs="Times New Roman"/>
          <w:bCs/>
          <w:color w:val="000000" w:themeColor="text1"/>
          <w:lang w:eastAsia="en-MY"/>
        </w:rPr>
        <w:t xml:space="preserve"> In this regards, ASEAN has expressed support to the initiative as a means to enter into </w:t>
      </w:r>
      <w:proofErr w:type="gramStart"/>
      <w:r w:rsidR="00C34819" w:rsidRPr="00A62CE2">
        <w:rPr>
          <w:rFonts w:ascii="Times New Roman" w:eastAsia="Times New Roman" w:hAnsi="Times New Roman" w:cs="Times New Roman"/>
          <w:bCs/>
          <w:color w:val="000000" w:themeColor="text1"/>
          <w:lang w:eastAsia="en-MY"/>
        </w:rPr>
        <w:t>dialogue which</w:t>
      </w:r>
      <w:proofErr w:type="gramEnd"/>
      <w:r w:rsidR="00C34819" w:rsidRPr="00A62CE2">
        <w:rPr>
          <w:rFonts w:ascii="Times New Roman" w:eastAsia="Times New Roman" w:hAnsi="Times New Roman" w:cs="Times New Roman"/>
          <w:bCs/>
          <w:color w:val="000000" w:themeColor="text1"/>
          <w:lang w:eastAsia="en-MY"/>
        </w:rPr>
        <w:t xml:space="preserve"> would serve as an opportunity to expand and strengthen the ASEAN-</w:t>
      </w:r>
      <w:r w:rsidR="00785620" w:rsidRPr="00A62CE2">
        <w:rPr>
          <w:rFonts w:ascii="Times New Roman" w:eastAsia="Times New Roman" w:hAnsi="Times New Roman" w:cs="Times New Roman"/>
          <w:bCs/>
          <w:color w:val="000000" w:themeColor="text1"/>
          <w:lang w:eastAsia="en-MY"/>
        </w:rPr>
        <w:t>US</w:t>
      </w:r>
      <w:r w:rsidR="00C34819" w:rsidRPr="00A62CE2">
        <w:rPr>
          <w:rFonts w:ascii="Times New Roman" w:eastAsia="Times New Roman" w:hAnsi="Times New Roman" w:cs="Times New Roman"/>
          <w:bCs/>
          <w:color w:val="000000" w:themeColor="text1"/>
          <w:lang w:eastAsia="en-MY"/>
        </w:rPr>
        <w:t xml:space="preserve"> high-level engagement on important aviation issues. It would have to be observed, that prior to doing so, it would be wise for ASEAN to compare the existing US-EU open skies arrangements. And, hence, much </w:t>
      </w:r>
      <w:proofErr w:type="gramStart"/>
      <w:r w:rsidR="00C34819" w:rsidRPr="00A62CE2">
        <w:rPr>
          <w:rFonts w:ascii="Times New Roman" w:eastAsia="Times New Roman" w:hAnsi="Times New Roman" w:cs="Times New Roman"/>
          <w:bCs/>
          <w:color w:val="000000" w:themeColor="text1"/>
          <w:lang w:eastAsia="en-MY"/>
        </w:rPr>
        <w:t>is also able to</w:t>
      </w:r>
      <w:proofErr w:type="gramEnd"/>
      <w:r w:rsidR="00C34819" w:rsidRPr="00A62CE2">
        <w:rPr>
          <w:rFonts w:ascii="Times New Roman" w:eastAsia="Times New Roman" w:hAnsi="Times New Roman" w:cs="Times New Roman"/>
          <w:bCs/>
          <w:color w:val="000000" w:themeColor="text1"/>
          <w:lang w:eastAsia="en-MY"/>
        </w:rPr>
        <w:t xml:space="preserve"> be learnt from the issues that arose during both extensive periods of </w:t>
      </w:r>
      <w:r w:rsidR="002A78C6" w:rsidRPr="00A62CE2">
        <w:rPr>
          <w:rFonts w:ascii="Times New Roman" w:eastAsia="Times New Roman" w:hAnsi="Times New Roman" w:cs="Times New Roman"/>
          <w:bCs/>
          <w:color w:val="000000" w:themeColor="text1"/>
          <w:lang w:eastAsia="en-MY"/>
        </w:rPr>
        <w:t>negotiations</w:t>
      </w:r>
      <w:r w:rsidR="00C34819" w:rsidRPr="00A62CE2">
        <w:rPr>
          <w:rFonts w:ascii="Times New Roman" w:eastAsia="Times New Roman" w:hAnsi="Times New Roman" w:cs="Times New Roman"/>
          <w:bCs/>
          <w:color w:val="000000" w:themeColor="text1"/>
          <w:lang w:eastAsia="en-MY"/>
        </w:rPr>
        <w:t xml:space="preserve"> before the first and second stage agreements were concluded.</w:t>
      </w:r>
      <w:r w:rsidR="00785620" w:rsidRPr="00A62CE2">
        <w:rPr>
          <w:rFonts w:ascii="Times New Roman" w:eastAsia="Times New Roman" w:hAnsi="Times New Roman" w:cs="Times New Roman"/>
          <w:bCs/>
          <w:color w:val="000000" w:themeColor="text1"/>
          <w:lang w:eastAsia="en-MY"/>
        </w:rPr>
        <w:t xml:space="preserve"> </w:t>
      </w:r>
      <w:r w:rsidR="00C34819" w:rsidRPr="00A62CE2">
        <w:rPr>
          <w:rFonts w:ascii="Times New Roman" w:eastAsia="Times New Roman" w:hAnsi="Times New Roman" w:cs="Times New Roman"/>
          <w:bCs/>
          <w:color w:val="000000" w:themeColor="text1"/>
          <w:lang w:eastAsia="en-MY"/>
        </w:rPr>
        <w:t xml:space="preserve">However, ASEAN would also need to address any pertinent intra-ASEAN issues prior to embarking into discussion with the </w:t>
      </w:r>
      <w:r w:rsidR="00785620" w:rsidRPr="00A62CE2">
        <w:rPr>
          <w:rFonts w:ascii="Times New Roman" w:eastAsia="Times New Roman" w:hAnsi="Times New Roman" w:cs="Times New Roman"/>
          <w:bCs/>
          <w:color w:val="000000" w:themeColor="text1"/>
          <w:lang w:eastAsia="en-MY"/>
        </w:rPr>
        <w:t>US</w:t>
      </w:r>
      <w:r w:rsidR="00C34819" w:rsidRPr="00A62CE2">
        <w:rPr>
          <w:rFonts w:ascii="Times New Roman" w:eastAsia="Times New Roman" w:hAnsi="Times New Roman" w:cs="Times New Roman"/>
          <w:bCs/>
          <w:color w:val="000000" w:themeColor="text1"/>
          <w:lang w:eastAsia="en-MY"/>
        </w:rPr>
        <w:t>, much in the same way as it would in respect to an ASEAN-EU agreement, for the fact remains that ASEAN still has to iron out aspects in terms of the ASEAN liberal internal market – which still stumbles in terms of extending full cabotage and considering 100</w:t>
      </w:r>
      <w:r w:rsidR="000964A2" w:rsidRPr="00A62CE2">
        <w:rPr>
          <w:rFonts w:ascii="Times New Roman" w:eastAsia="Times New Roman" w:hAnsi="Times New Roman" w:cs="Times New Roman"/>
          <w:bCs/>
          <w:color w:val="000000" w:themeColor="text1"/>
          <w:lang w:eastAsia="en-MY"/>
        </w:rPr>
        <w:t>percent</w:t>
      </w:r>
      <w:r w:rsidR="00C34819" w:rsidRPr="00A62CE2">
        <w:rPr>
          <w:rFonts w:ascii="Times New Roman" w:eastAsia="Times New Roman" w:hAnsi="Times New Roman" w:cs="Times New Roman"/>
          <w:bCs/>
          <w:color w:val="000000" w:themeColor="text1"/>
          <w:lang w:eastAsia="en-MY"/>
        </w:rPr>
        <w:t xml:space="preserve"> investment in carriers within another Member State.</w:t>
      </w:r>
      <w:r w:rsidR="00785620" w:rsidRPr="00A62CE2">
        <w:rPr>
          <w:rFonts w:ascii="Times New Roman" w:eastAsia="Times New Roman" w:hAnsi="Times New Roman" w:cs="Times New Roman"/>
          <w:bCs/>
          <w:color w:val="000000" w:themeColor="text1"/>
          <w:lang w:eastAsia="en-MY"/>
        </w:rPr>
        <w:t xml:space="preserve"> </w:t>
      </w:r>
      <w:r w:rsidR="00C34819" w:rsidRPr="00A62CE2">
        <w:rPr>
          <w:rFonts w:ascii="Times New Roman" w:eastAsia="Times New Roman" w:hAnsi="Times New Roman" w:cs="Times New Roman"/>
          <w:bCs/>
          <w:color w:val="000000" w:themeColor="text1"/>
          <w:lang w:eastAsia="en-MY"/>
        </w:rPr>
        <w:t>ASEAN still remains some considerable way off from the EU Open Aviation Area (OAA), fully liberalised scenario.</w:t>
      </w:r>
    </w:p>
    <w:p w14:paraId="09657296" w14:textId="7D248D3F" w:rsidR="00831043" w:rsidRPr="00A62CE2" w:rsidRDefault="00C34819" w:rsidP="008F43E2">
      <w:pPr>
        <w:tabs>
          <w:tab w:val="left" w:pos="284"/>
        </w:tabs>
        <w:spacing w:line="360" w:lineRule="auto"/>
        <w:ind w:right="28" w:firstLine="284"/>
        <w:jc w:val="both"/>
        <w:rPr>
          <w:rFonts w:ascii="Times New Roman" w:eastAsia="Times New Roman" w:hAnsi="Times New Roman" w:cs="Times New Roman"/>
          <w:bCs/>
          <w:color w:val="000000" w:themeColor="text1"/>
          <w:lang w:eastAsia="en-MY"/>
        </w:rPr>
      </w:pPr>
      <w:r w:rsidRPr="00A62CE2">
        <w:rPr>
          <w:rFonts w:ascii="Times New Roman" w:eastAsia="Times New Roman" w:hAnsi="Times New Roman" w:cs="Times New Roman"/>
          <w:bCs/>
          <w:color w:val="000000" w:themeColor="text1"/>
          <w:lang w:eastAsia="en-MY"/>
        </w:rPr>
        <w:t>Commercially, the ASEAN-US open skies would not contribute to a significant increase in connectivity. Direct services was still currently impossible due to geographical and technology constraints. Hence, the benefit would be on rights beyond fourth freedom especially fifth, seventh, eighth and ninth freedom. ASEAN may have no issue in granting these rights, but the challenge will be in getting this access into the US.</w:t>
      </w:r>
      <w:r w:rsidR="00785620" w:rsidRPr="00A62CE2">
        <w:rPr>
          <w:rFonts w:ascii="Times New Roman" w:eastAsia="Times New Roman" w:hAnsi="Times New Roman" w:cs="Times New Roman"/>
          <w:bCs/>
          <w:color w:val="000000" w:themeColor="text1"/>
          <w:lang w:eastAsia="en-MY"/>
        </w:rPr>
        <w:t xml:space="preserve"> </w:t>
      </w:r>
      <w:r w:rsidRPr="00A62CE2">
        <w:rPr>
          <w:rFonts w:ascii="Times New Roman" w:eastAsia="Times New Roman" w:hAnsi="Times New Roman" w:cs="Times New Roman"/>
          <w:bCs/>
          <w:color w:val="000000" w:themeColor="text1"/>
          <w:lang w:eastAsia="en-MY"/>
        </w:rPr>
        <w:t xml:space="preserve">It should be recalled that the EU-US Open Skies </w:t>
      </w:r>
      <w:r w:rsidRPr="00A62CE2">
        <w:rPr>
          <w:rFonts w:ascii="Times New Roman" w:eastAsia="Times New Roman" w:hAnsi="Times New Roman" w:cs="Times New Roman"/>
          <w:bCs/>
          <w:color w:val="000000" w:themeColor="text1"/>
          <w:lang w:eastAsia="en-MY"/>
        </w:rPr>
        <w:lastRenderedPageBreak/>
        <w:t xml:space="preserve">Agreement also lacked the ability to invest so as to provide a majority ownership in each </w:t>
      </w:r>
      <w:proofErr w:type="gramStart"/>
      <w:r w:rsidRPr="00A62CE2">
        <w:rPr>
          <w:rFonts w:ascii="Times New Roman" w:eastAsia="Times New Roman" w:hAnsi="Times New Roman" w:cs="Times New Roman"/>
          <w:bCs/>
          <w:color w:val="000000" w:themeColor="text1"/>
          <w:lang w:eastAsia="en-MY"/>
        </w:rPr>
        <w:t>others</w:t>
      </w:r>
      <w:proofErr w:type="gramEnd"/>
      <w:r w:rsidRPr="00A62CE2">
        <w:rPr>
          <w:rFonts w:ascii="Times New Roman" w:eastAsia="Times New Roman" w:hAnsi="Times New Roman" w:cs="Times New Roman"/>
          <w:bCs/>
          <w:color w:val="000000" w:themeColor="text1"/>
          <w:lang w:eastAsia="en-MY"/>
        </w:rPr>
        <w:t xml:space="preserve"> airlines. It also did not liberalise to the same level as had </w:t>
      </w:r>
      <w:r w:rsidR="00214140" w:rsidRPr="00A62CE2">
        <w:rPr>
          <w:rFonts w:ascii="Times New Roman" w:eastAsia="Times New Roman" w:hAnsi="Times New Roman" w:cs="Times New Roman"/>
          <w:bCs/>
          <w:color w:val="000000" w:themeColor="text1"/>
          <w:lang w:eastAsia="en-MY"/>
        </w:rPr>
        <w:t>initially</w:t>
      </w:r>
      <w:r w:rsidRPr="00A62CE2">
        <w:rPr>
          <w:rFonts w:ascii="Times New Roman" w:eastAsia="Times New Roman" w:hAnsi="Times New Roman" w:cs="Times New Roman"/>
          <w:bCs/>
          <w:color w:val="000000" w:themeColor="text1"/>
          <w:lang w:eastAsia="en-MY"/>
        </w:rPr>
        <w:t xml:space="preserve"> been envisaged in terms of access rights and full cabotage. Both of these had clearly been the aspiration of the EU during the talks.</w:t>
      </w:r>
      <w:r w:rsidRPr="00A62CE2">
        <w:rPr>
          <w:rStyle w:val="FootnoteReference"/>
          <w:rFonts w:ascii="Times New Roman" w:eastAsia="Times New Roman" w:hAnsi="Times New Roman" w:cs="Times New Roman"/>
          <w:bCs/>
          <w:color w:val="000000" w:themeColor="text1"/>
          <w:lang w:eastAsia="en-MY"/>
        </w:rPr>
        <w:footnoteReference w:id="90"/>
      </w:r>
      <w:r w:rsidR="00785620" w:rsidRPr="00A62CE2">
        <w:rPr>
          <w:rFonts w:ascii="Times New Roman" w:eastAsia="Times New Roman" w:hAnsi="Times New Roman" w:cs="Times New Roman"/>
          <w:bCs/>
          <w:color w:val="000000" w:themeColor="text1"/>
          <w:lang w:eastAsia="en-MY"/>
        </w:rPr>
        <w:t xml:space="preserve"> </w:t>
      </w:r>
      <w:r w:rsidR="00831043" w:rsidRPr="00A62CE2">
        <w:rPr>
          <w:rFonts w:ascii="Times New Roman" w:eastAsia="Times New Roman" w:hAnsi="Times New Roman" w:cs="Times New Roman"/>
          <w:bCs/>
          <w:color w:val="000000" w:themeColor="text1"/>
          <w:lang w:eastAsia="en-MY"/>
        </w:rPr>
        <w:t>Like access, ownership remains a contentious issu</w:t>
      </w:r>
      <w:r w:rsidR="00C26630" w:rsidRPr="00A62CE2">
        <w:rPr>
          <w:rFonts w:ascii="Times New Roman" w:eastAsia="Times New Roman" w:hAnsi="Times New Roman" w:cs="Times New Roman"/>
          <w:bCs/>
          <w:color w:val="000000" w:themeColor="text1"/>
          <w:lang w:eastAsia="en-MY"/>
        </w:rPr>
        <w:t>e</w:t>
      </w:r>
      <w:r w:rsidR="00831043" w:rsidRPr="00A62CE2">
        <w:rPr>
          <w:rFonts w:ascii="Times New Roman" w:eastAsia="Times New Roman" w:hAnsi="Times New Roman" w:cs="Times New Roman"/>
          <w:bCs/>
          <w:color w:val="000000" w:themeColor="text1"/>
          <w:lang w:eastAsia="en-MY"/>
        </w:rPr>
        <w:t xml:space="preserve"> that will need to be addressed if the possibility for open skies arrangements between ASEAN and </w:t>
      </w:r>
      <w:r w:rsidR="00785620" w:rsidRPr="00A62CE2">
        <w:rPr>
          <w:rFonts w:ascii="Times New Roman" w:eastAsia="Times New Roman" w:hAnsi="Times New Roman" w:cs="Times New Roman"/>
          <w:bCs/>
          <w:color w:val="000000" w:themeColor="text1"/>
          <w:lang w:eastAsia="en-MY"/>
        </w:rPr>
        <w:t>US</w:t>
      </w:r>
      <w:r w:rsidR="00831043" w:rsidRPr="00A62CE2">
        <w:rPr>
          <w:rFonts w:ascii="Times New Roman" w:eastAsia="Times New Roman" w:hAnsi="Times New Roman" w:cs="Times New Roman"/>
          <w:bCs/>
          <w:color w:val="000000" w:themeColor="text1"/>
          <w:lang w:eastAsia="en-MY"/>
        </w:rPr>
        <w:t xml:space="preserve"> is to be realised. From an ASEAN perspective, since most of the ASEAN Member States will enter into the Trans-Pacific Partner</w:t>
      </w:r>
      <w:r w:rsidR="003E3296" w:rsidRPr="00A62CE2">
        <w:rPr>
          <w:rFonts w:ascii="Times New Roman" w:eastAsia="Times New Roman" w:hAnsi="Times New Roman" w:cs="Times New Roman"/>
          <w:bCs/>
          <w:color w:val="000000" w:themeColor="text1"/>
          <w:lang w:eastAsia="en-MY"/>
        </w:rPr>
        <w:t>s</w:t>
      </w:r>
      <w:r w:rsidR="00831043" w:rsidRPr="00A62CE2">
        <w:rPr>
          <w:rFonts w:ascii="Times New Roman" w:eastAsia="Times New Roman" w:hAnsi="Times New Roman" w:cs="Times New Roman"/>
          <w:bCs/>
          <w:color w:val="000000" w:themeColor="text1"/>
          <w:lang w:eastAsia="en-MY"/>
        </w:rPr>
        <w:t xml:space="preserve">hip, ASEAN may be willing to relax its ownership limitation with the </w:t>
      </w:r>
      <w:r w:rsidR="00785620" w:rsidRPr="00A62CE2">
        <w:rPr>
          <w:rFonts w:ascii="Times New Roman" w:eastAsia="Times New Roman" w:hAnsi="Times New Roman" w:cs="Times New Roman"/>
          <w:bCs/>
          <w:color w:val="000000" w:themeColor="text1"/>
          <w:lang w:eastAsia="en-MY"/>
        </w:rPr>
        <w:t>US</w:t>
      </w:r>
      <w:r w:rsidR="00831043" w:rsidRPr="00A62CE2">
        <w:rPr>
          <w:rFonts w:ascii="Times New Roman" w:eastAsia="Times New Roman" w:hAnsi="Times New Roman" w:cs="Times New Roman"/>
          <w:bCs/>
          <w:color w:val="000000" w:themeColor="text1"/>
          <w:lang w:eastAsia="en-MY"/>
        </w:rPr>
        <w:t xml:space="preserve"> but the issue remains as to the U.S’s willingness to </w:t>
      </w:r>
      <w:r w:rsidR="00C26630" w:rsidRPr="00A62CE2">
        <w:rPr>
          <w:rFonts w:ascii="Times New Roman" w:eastAsia="Times New Roman" w:hAnsi="Times New Roman" w:cs="Times New Roman"/>
          <w:bCs/>
          <w:color w:val="000000" w:themeColor="text1"/>
          <w:lang w:eastAsia="en-MY"/>
        </w:rPr>
        <w:t>re</w:t>
      </w:r>
      <w:r w:rsidR="0019178B" w:rsidRPr="00A62CE2">
        <w:rPr>
          <w:rFonts w:ascii="Times New Roman" w:eastAsia="Times New Roman" w:hAnsi="Times New Roman" w:cs="Times New Roman"/>
          <w:bCs/>
          <w:color w:val="000000" w:themeColor="text1"/>
          <w:lang w:eastAsia="en-MY"/>
        </w:rPr>
        <w:t>ciprocate and concede</w:t>
      </w:r>
      <w:r w:rsidR="00A91248" w:rsidRPr="00A62CE2">
        <w:rPr>
          <w:rFonts w:ascii="Times New Roman" w:eastAsia="Times New Roman" w:hAnsi="Times New Roman" w:cs="Times New Roman"/>
          <w:bCs/>
          <w:color w:val="000000" w:themeColor="text1"/>
          <w:lang w:eastAsia="en-MY"/>
        </w:rPr>
        <w:t xml:space="preserve"> a further percentage, let alone to allow </w:t>
      </w:r>
      <w:r w:rsidR="00C26630" w:rsidRPr="00A62CE2">
        <w:rPr>
          <w:rFonts w:ascii="Times New Roman" w:eastAsia="Times New Roman" w:hAnsi="Times New Roman" w:cs="Times New Roman"/>
          <w:bCs/>
          <w:color w:val="000000" w:themeColor="text1"/>
          <w:lang w:eastAsia="en-MY"/>
        </w:rPr>
        <w:t>majority ownership.</w:t>
      </w:r>
      <w:r w:rsidR="00785620" w:rsidRPr="00A62CE2">
        <w:rPr>
          <w:rFonts w:ascii="Times New Roman" w:eastAsia="Times New Roman" w:hAnsi="Times New Roman" w:cs="Times New Roman"/>
          <w:bCs/>
          <w:color w:val="000000" w:themeColor="text1"/>
          <w:lang w:eastAsia="en-MY"/>
        </w:rPr>
        <w:t xml:space="preserve"> </w:t>
      </w:r>
      <w:r w:rsidR="00831043" w:rsidRPr="00A62CE2">
        <w:rPr>
          <w:rFonts w:ascii="Times New Roman" w:eastAsia="Times New Roman" w:hAnsi="Times New Roman" w:cs="Times New Roman"/>
          <w:bCs/>
          <w:color w:val="000000" w:themeColor="text1"/>
          <w:lang w:eastAsia="en-MY"/>
        </w:rPr>
        <w:t xml:space="preserve">Given the current reluctance of the </w:t>
      </w:r>
      <w:r w:rsidR="00785620" w:rsidRPr="00A62CE2">
        <w:rPr>
          <w:rFonts w:ascii="Times New Roman" w:eastAsia="Times New Roman" w:hAnsi="Times New Roman" w:cs="Times New Roman"/>
          <w:bCs/>
          <w:color w:val="000000" w:themeColor="text1"/>
          <w:lang w:eastAsia="en-MY"/>
        </w:rPr>
        <w:t>US</w:t>
      </w:r>
      <w:r w:rsidR="00831043" w:rsidRPr="00A62CE2">
        <w:rPr>
          <w:rFonts w:ascii="Times New Roman" w:eastAsia="Times New Roman" w:hAnsi="Times New Roman" w:cs="Times New Roman"/>
          <w:bCs/>
          <w:color w:val="000000" w:themeColor="text1"/>
          <w:lang w:eastAsia="en-MY"/>
        </w:rPr>
        <w:t xml:space="preserve"> to advance this wi</w:t>
      </w:r>
      <w:r w:rsidR="004F68B5" w:rsidRPr="00A62CE2">
        <w:rPr>
          <w:rFonts w:ascii="Times New Roman" w:eastAsia="Times New Roman" w:hAnsi="Times New Roman" w:cs="Times New Roman"/>
          <w:bCs/>
          <w:color w:val="000000" w:themeColor="text1"/>
          <w:lang w:eastAsia="en-MY"/>
        </w:rPr>
        <w:t>th</w:t>
      </w:r>
      <w:r w:rsidR="00831043" w:rsidRPr="00A62CE2">
        <w:rPr>
          <w:rFonts w:ascii="Times New Roman" w:eastAsia="Times New Roman" w:hAnsi="Times New Roman" w:cs="Times New Roman"/>
          <w:bCs/>
          <w:color w:val="000000" w:themeColor="text1"/>
          <w:lang w:eastAsia="en-MY"/>
        </w:rPr>
        <w:t xml:space="preserve"> the EU, this seems somewhat an unlikely achievement.</w:t>
      </w:r>
    </w:p>
    <w:p w14:paraId="13E98D08" w14:textId="77777777" w:rsidR="00831043" w:rsidRPr="00A62CE2" w:rsidRDefault="00831043" w:rsidP="008F43E2">
      <w:pPr>
        <w:pStyle w:val="ListParagraph"/>
        <w:spacing w:line="360" w:lineRule="auto"/>
        <w:ind w:left="540" w:right="26"/>
        <w:jc w:val="both"/>
        <w:rPr>
          <w:rFonts w:ascii="Times New Roman" w:eastAsia="Times New Roman" w:hAnsi="Times New Roman" w:cs="Times New Roman"/>
          <w:bCs/>
          <w:color w:val="000000" w:themeColor="text1"/>
          <w:lang w:eastAsia="en-MY"/>
        </w:rPr>
      </w:pPr>
    </w:p>
    <w:p w14:paraId="52330058" w14:textId="77777777" w:rsidR="005553A9" w:rsidRPr="00A62CE2" w:rsidRDefault="005553A9" w:rsidP="008F43E2">
      <w:pPr>
        <w:spacing w:line="360" w:lineRule="auto"/>
        <w:ind w:right="26"/>
        <w:jc w:val="both"/>
        <w:rPr>
          <w:rFonts w:ascii="Times New Roman" w:eastAsia="Times New Roman" w:hAnsi="Times New Roman" w:cs="Times New Roman"/>
          <w:bCs/>
          <w:color w:val="000000" w:themeColor="text1"/>
          <w:lang w:eastAsia="en-MY"/>
        </w:rPr>
      </w:pPr>
    </w:p>
    <w:p w14:paraId="59DF7A07" w14:textId="7E4B9C60" w:rsidR="00F66CA0" w:rsidRPr="00A62CE2" w:rsidRDefault="00514DD2" w:rsidP="008F43E2">
      <w:pPr>
        <w:pStyle w:val="ListParagraph"/>
        <w:numPr>
          <w:ilvl w:val="0"/>
          <w:numId w:val="13"/>
        </w:numPr>
        <w:spacing w:line="360" w:lineRule="auto"/>
        <w:jc w:val="both"/>
        <w:rPr>
          <w:rFonts w:ascii="Times New Roman" w:hAnsi="Times New Roman" w:cs="Times New Roman"/>
          <w:b/>
        </w:rPr>
      </w:pPr>
      <w:r w:rsidRPr="00A62CE2">
        <w:rPr>
          <w:rFonts w:ascii="Times New Roman" w:hAnsi="Times New Roman" w:cs="Times New Roman"/>
          <w:b/>
        </w:rPr>
        <w:t xml:space="preserve">  </w:t>
      </w:r>
      <w:r w:rsidR="00022795" w:rsidRPr="00A62CE2">
        <w:rPr>
          <w:rFonts w:ascii="Times New Roman" w:hAnsi="Times New Roman" w:cs="Times New Roman"/>
          <w:b/>
        </w:rPr>
        <w:t>C</w:t>
      </w:r>
      <w:r w:rsidR="00FD25F3" w:rsidRPr="00A62CE2">
        <w:rPr>
          <w:rFonts w:ascii="Times New Roman" w:hAnsi="Times New Roman" w:cs="Times New Roman"/>
          <w:b/>
        </w:rPr>
        <w:t>onclusion</w:t>
      </w:r>
    </w:p>
    <w:p w14:paraId="2A3E4924" w14:textId="77777777" w:rsidR="00514DD2" w:rsidRPr="00E00566" w:rsidRDefault="00514DD2" w:rsidP="008F43E2">
      <w:pPr>
        <w:pStyle w:val="ListParagraph"/>
        <w:widowControl w:val="0"/>
        <w:autoSpaceDE w:val="0"/>
        <w:autoSpaceDN w:val="0"/>
        <w:adjustRightInd w:val="0"/>
        <w:spacing w:line="360" w:lineRule="auto"/>
        <w:ind w:left="540"/>
        <w:jc w:val="both"/>
        <w:rPr>
          <w:rFonts w:ascii="Times New Roman" w:hAnsi="Times New Roman" w:cs="Times New Roman"/>
          <w:color w:val="000000" w:themeColor="text1"/>
        </w:rPr>
      </w:pPr>
    </w:p>
    <w:p w14:paraId="281D01B1" w14:textId="5535E1D7" w:rsidR="002A5765" w:rsidRPr="00A62CE2" w:rsidRDefault="00F66CA0" w:rsidP="008F43E2">
      <w:pPr>
        <w:widowControl w:val="0"/>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color w:val="000000" w:themeColor="text1"/>
        </w:rPr>
        <w:t xml:space="preserve">In truth, </w:t>
      </w:r>
      <w:r w:rsidR="008D1612" w:rsidRPr="00A62CE2">
        <w:rPr>
          <w:rFonts w:ascii="Times New Roman" w:hAnsi="Times New Roman" w:cs="Times New Roman"/>
          <w:color w:val="000000" w:themeColor="text1"/>
        </w:rPr>
        <w:t>in w</w:t>
      </w:r>
      <w:r w:rsidR="00431368" w:rsidRPr="00A62CE2">
        <w:rPr>
          <w:rFonts w:ascii="Times New Roman" w:hAnsi="Times New Roman" w:cs="Times New Roman"/>
          <w:color w:val="000000" w:themeColor="text1"/>
        </w:rPr>
        <w:t>ould</w:t>
      </w:r>
      <w:r w:rsidR="008D1612" w:rsidRPr="00A62CE2">
        <w:rPr>
          <w:rFonts w:ascii="Times New Roman" w:hAnsi="Times New Roman" w:cs="Times New Roman"/>
          <w:color w:val="000000" w:themeColor="text1"/>
        </w:rPr>
        <w:t xml:space="preserve"> be fair to conclude that </w:t>
      </w:r>
      <w:r w:rsidRPr="00A62CE2">
        <w:rPr>
          <w:rFonts w:ascii="Times New Roman" w:hAnsi="Times New Roman" w:cs="Times New Roman"/>
          <w:color w:val="000000" w:themeColor="text1"/>
        </w:rPr>
        <w:t xml:space="preserve">open skies </w:t>
      </w:r>
      <w:r w:rsidR="006254A1" w:rsidRPr="00A62CE2">
        <w:rPr>
          <w:rFonts w:ascii="Times New Roman" w:hAnsi="Times New Roman" w:cs="Times New Roman"/>
          <w:color w:val="000000" w:themeColor="text1"/>
        </w:rPr>
        <w:t>serve</w:t>
      </w:r>
      <w:r w:rsidRPr="00A62CE2">
        <w:rPr>
          <w:rFonts w:ascii="Times New Roman" w:hAnsi="Times New Roman" w:cs="Times New Roman"/>
          <w:color w:val="000000" w:themeColor="text1"/>
        </w:rPr>
        <w:t xml:space="preserve"> as a</w:t>
      </w:r>
      <w:r w:rsidRPr="00A62CE2">
        <w:rPr>
          <w:rFonts w:ascii="Times New Roman" w:hAnsi="Times New Roman" w:cs="Times New Roman"/>
        </w:rPr>
        <w:t xml:space="preserve"> ‘q</w:t>
      </w:r>
      <w:r w:rsidR="008D1612" w:rsidRPr="00A62CE2">
        <w:rPr>
          <w:rFonts w:ascii="Times New Roman" w:hAnsi="Times New Roman" w:cs="Times New Roman"/>
        </w:rPr>
        <w:t>uasi-deregulatory doctrine;</w:t>
      </w:r>
      <w:r w:rsidRPr="00A62CE2">
        <w:rPr>
          <w:rFonts w:ascii="Times New Roman" w:hAnsi="Times New Roman" w:cs="Times New Roman"/>
        </w:rPr>
        <w:t>’ a concept to liberalise, to varying degree</w:t>
      </w:r>
      <w:r w:rsidR="00C87D5A" w:rsidRPr="00A62CE2">
        <w:rPr>
          <w:rFonts w:ascii="Times New Roman" w:hAnsi="Times New Roman" w:cs="Times New Roman"/>
        </w:rPr>
        <w:t>s</w:t>
      </w:r>
      <w:r w:rsidRPr="00A62CE2">
        <w:rPr>
          <w:rFonts w:ascii="Times New Roman" w:hAnsi="Times New Roman" w:cs="Times New Roman"/>
        </w:rPr>
        <w:t xml:space="preserve">, the restrictiveness of the original restrictive bilateral model. </w:t>
      </w:r>
      <w:r w:rsidR="0063539B" w:rsidRPr="00A62CE2">
        <w:rPr>
          <w:rFonts w:ascii="Times New Roman" w:hAnsi="Times New Roman" w:cs="Times New Roman"/>
        </w:rPr>
        <w:t xml:space="preserve">Yet, the situation is such that bilaterals are still a </w:t>
      </w:r>
      <w:r w:rsidR="00BB771B" w:rsidRPr="00A62CE2">
        <w:rPr>
          <w:rFonts w:ascii="Times New Roman" w:hAnsi="Times New Roman" w:cs="Times New Roman"/>
        </w:rPr>
        <w:t>majority</w:t>
      </w:r>
      <w:r w:rsidR="0063539B" w:rsidRPr="00A62CE2">
        <w:rPr>
          <w:rFonts w:ascii="Times New Roman" w:hAnsi="Times New Roman" w:cs="Times New Roman"/>
        </w:rPr>
        <w:t xml:space="preserve"> part of the international trading environment for air services. And in </w:t>
      </w:r>
      <w:r w:rsidR="00C54FBF" w:rsidRPr="00A62CE2">
        <w:rPr>
          <w:rFonts w:ascii="Times New Roman" w:hAnsi="Times New Roman" w:cs="Times New Roman"/>
        </w:rPr>
        <w:t>reality, inconsistencies remain</w:t>
      </w:r>
      <w:r w:rsidR="0063539B" w:rsidRPr="00A62CE2">
        <w:rPr>
          <w:rFonts w:ascii="Times New Roman" w:hAnsi="Times New Roman" w:cs="Times New Roman"/>
        </w:rPr>
        <w:t xml:space="preserve"> </w:t>
      </w:r>
      <w:r w:rsidR="00472647" w:rsidRPr="00A62CE2">
        <w:rPr>
          <w:rFonts w:ascii="Times New Roman" w:hAnsi="Times New Roman" w:cs="Times New Roman"/>
        </w:rPr>
        <w:t>across the globe</w:t>
      </w:r>
      <w:r w:rsidR="006254A1" w:rsidRPr="00A62CE2">
        <w:rPr>
          <w:rFonts w:ascii="Times New Roman" w:hAnsi="Times New Roman" w:cs="Times New Roman"/>
        </w:rPr>
        <w:t>, whether due to bilateral</w:t>
      </w:r>
      <w:r w:rsidR="00C54FBF" w:rsidRPr="00A62CE2">
        <w:rPr>
          <w:rFonts w:ascii="Times New Roman" w:hAnsi="Times New Roman" w:cs="Times New Roman"/>
        </w:rPr>
        <w:t xml:space="preserve"> agreement</w:t>
      </w:r>
      <w:r w:rsidR="006254A1" w:rsidRPr="00A62CE2">
        <w:rPr>
          <w:rFonts w:ascii="Times New Roman" w:hAnsi="Times New Roman" w:cs="Times New Roman"/>
        </w:rPr>
        <w:t xml:space="preserve">s or </w:t>
      </w:r>
      <w:r w:rsidR="00A31100" w:rsidRPr="00A62CE2">
        <w:rPr>
          <w:rFonts w:ascii="Times New Roman" w:hAnsi="Times New Roman" w:cs="Times New Roman"/>
        </w:rPr>
        <w:t xml:space="preserve">the more advanced </w:t>
      </w:r>
      <w:r w:rsidR="005F5DF5" w:rsidRPr="00A62CE2">
        <w:rPr>
          <w:rFonts w:ascii="Times New Roman" w:hAnsi="Times New Roman" w:cs="Times New Roman"/>
        </w:rPr>
        <w:t xml:space="preserve">(plurilateral) </w:t>
      </w:r>
      <w:r w:rsidR="006254A1" w:rsidRPr="00A62CE2">
        <w:rPr>
          <w:rFonts w:ascii="Times New Roman" w:hAnsi="Times New Roman" w:cs="Times New Roman"/>
        </w:rPr>
        <w:t xml:space="preserve">open skies </w:t>
      </w:r>
      <w:r w:rsidR="00BB771B" w:rsidRPr="00A62CE2">
        <w:rPr>
          <w:rFonts w:ascii="Times New Roman" w:hAnsi="Times New Roman" w:cs="Times New Roman"/>
        </w:rPr>
        <w:t xml:space="preserve">natured </w:t>
      </w:r>
      <w:r w:rsidR="006254A1" w:rsidRPr="00A62CE2">
        <w:rPr>
          <w:rFonts w:ascii="Times New Roman" w:hAnsi="Times New Roman" w:cs="Times New Roman"/>
        </w:rPr>
        <w:t>agreements</w:t>
      </w:r>
      <w:r w:rsidR="00472647" w:rsidRPr="00A62CE2">
        <w:rPr>
          <w:rFonts w:ascii="Times New Roman" w:hAnsi="Times New Roman" w:cs="Times New Roman"/>
        </w:rPr>
        <w:t>.</w:t>
      </w:r>
      <w:r w:rsidR="00A31100" w:rsidRPr="00A62CE2">
        <w:rPr>
          <w:rFonts w:ascii="Times New Roman" w:hAnsi="Times New Roman" w:cs="Times New Roman"/>
        </w:rPr>
        <w:t xml:space="preserve"> </w:t>
      </w:r>
      <w:r w:rsidR="00C54FBF" w:rsidRPr="00A62CE2">
        <w:rPr>
          <w:rFonts w:ascii="Times New Roman" w:hAnsi="Times New Roman" w:cs="Times New Roman"/>
        </w:rPr>
        <w:t>The requirement wi</w:t>
      </w:r>
      <w:r w:rsidR="00A31100" w:rsidRPr="00A62CE2">
        <w:rPr>
          <w:rFonts w:ascii="Times New Roman" w:hAnsi="Times New Roman" w:cs="Times New Roman"/>
        </w:rPr>
        <w:t>t</w:t>
      </w:r>
      <w:r w:rsidR="00C54FBF" w:rsidRPr="00A62CE2">
        <w:rPr>
          <w:rFonts w:ascii="Times New Roman" w:hAnsi="Times New Roman" w:cs="Times New Roman"/>
        </w:rPr>
        <w:t>h</w:t>
      </w:r>
      <w:r w:rsidR="00A31100" w:rsidRPr="00A62CE2">
        <w:rPr>
          <w:rFonts w:ascii="Times New Roman" w:hAnsi="Times New Roman" w:cs="Times New Roman"/>
        </w:rPr>
        <w:t xml:space="preserve">in bilateral aviation agreements was that all commercial flights begin and end in the carrier’s home territory; however attempts to liberalise access </w:t>
      </w:r>
      <w:r w:rsidR="00C54FBF" w:rsidRPr="00A62CE2">
        <w:rPr>
          <w:rFonts w:ascii="Times New Roman" w:hAnsi="Times New Roman" w:cs="Times New Roman"/>
        </w:rPr>
        <w:t xml:space="preserve">particularly beyond the </w:t>
      </w:r>
      <w:r w:rsidR="00C54FBF" w:rsidRPr="00A62CE2">
        <w:rPr>
          <w:rFonts w:ascii="Times New Roman" w:eastAsia="Times New Roman" w:hAnsi="Times New Roman" w:cs="Times New Roman"/>
          <w:bCs/>
          <w:color w:val="000000" w:themeColor="text1"/>
          <w:lang w:eastAsia="en-MY"/>
        </w:rPr>
        <w:t>fourth freedom,</w:t>
      </w:r>
      <w:r w:rsidR="00644A60" w:rsidRPr="00A62CE2">
        <w:rPr>
          <w:rFonts w:ascii="Times New Roman" w:eastAsia="Times New Roman" w:hAnsi="Times New Roman" w:cs="Times New Roman"/>
          <w:bCs/>
          <w:color w:val="000000" w:themeColor="text1"/>
          <w:lang w:eastAsia="en-MY"/>
        </w:rPr>
        <w:t xml:space="preserve"> especially fifth, seventh, eig</w:t>
      </w:r>
      <w:r w:rsidR="00C54FBF" w:rsidRPr="00A62CE2">
        <w:rPr>
          <w:rFonts w:ascii="Times New Roman" w:eastAsia="Times New Roman" w:hAnsi="Times New Roman" w:cs="Times New Roman"/>
          <w:bCs/>
          <w:color w:val="000000" w:themeColor="text1"/>
          <w:lang w:eastAsia="en-MY"/>
        </w:rPr>
        <w:t>h</w:t>
      </w:r>
      <w:r w:rsidR="00644A60" w:rsidRPr="00A62CE2">
        <w:rPr>
          <w:rFonts w:ascii="Times New Roman" w:eastAsia="Times New Roman" w:hAnsi="Times New Roman" w:cs="Times New Roman"/>
          <w:bCs/>
          <w:color w:val="000000" w:themeColor="text1"/>
          <w:lang w:eastAsia="en-MY"/>
        </w:rPr>
        <w:t>t</w:t>
      </w:r>
      <w:r w:rsidR="00E87AB6" w:rsidRPr="00A62CE2">
        <w:rPr>
          <w:rFonts w:ascii="Times New Roman" w:eastAsia="Times New Roman" w:hAnsi="Times New Roman" w:cs="Times New Roman"/>
          <w:bCs/>
          <w:color w:val="000000" w:themeColor="text1"/>
          <w:lang w:eastAsia="en-MY"/>
        </w:rPr>
        <w:t>h</w:t>
      </w:r>
      <w:r w:rsidR="00C54FBF" w:rsidRPr="00A62CE2">
        <w:rPr>
          <w:rFonts w:ascii="Times New Roman" w:eastAsia="Times New Roman" w:hAnsi="Times New Roman" w:cs="Times New Roman"/>
          <w:bCs/>
          <w:color w:val="000000" w:themeColor="text1"/>
          <w:lang w:eastAsia="en-MY"/>
        </w:rPr>
        <w:t xml:space="preserve"> and ninth freedom</w:t>
      </w:r>
      <w:r w:rsidR="00DB479E" w:rsidRPr="00A62CE2">
        <w:rPr>
          <w:rFonts w:ascii="Times New Roman" w:eastAsia="Times New Roman" w:hAnsi="Times New Roman" w:cs="Times New Roman"/>
          <w:bCs/>
          <w:color w:val="000000" w:themeColor="text1"/>
          <w:lang w:eastAsia="en-MY"/>
        </w:rPr>
        <w:t>,</w:t>
      </w:r>
      <w:r w:rsidR="00C54FBF" w:rsidRPr="00A62CE2">
        <w:rPr>
          <w:rFonts w:ascii="Times New Roman" w:eastAsia="Times New Roman" w:hAnsi="Times New Roman" w:cs="Times New Roman"/>
          <w:bCs/>
          <w:color w:val="000000" w:themeColor="text1"/>
          <w:lang w:eastAsia="en-MY"/>
        </w:rPr>
        <w:t xml:space="preserve"> remains still a challeng</w:t>
      </w:r>
      <w:r w:rsidR="00DB479E" w:rsidRPr="00A62CE2">
        <w:rPr>
          <w:rFonts w:ascii="Times New Roman" w:eastAsia="Times New Roman" w:hAnsi="Times New Roman" w:cs="Times New Roman"/>
          <w:bCs/>
          <w:color w:val="000000" w:themeColor="text1"/>
          <w:lang w:eastAsia="en-MY"/>
        </w:rPr>
        <w:t>e</w:t>
      </w:r>
      <w:r w:rsidR="00C54FBF" w:rsidRPr="00A62CE2">
        <w:rPr>
          <w:rFonts w:ascii="Times New Roman" w:eastAsia="Times New Roman" w:hAnsi="Times New Roman" w:cs="Times New Roman"/>
          <w:bCs/>
          <w:color w:val="000000" w:themeColor="text1"/>
          <w:lang w:eastAsia="en-MY"/>
        </w:rPr>
        <w:t xml:space="preserve">, even within so-called </w:t>
      </w:r>
      <w:r w:rsidR="00C54FBF" w:rsidRPr="00A62CE2">
        <w:rPr>
          <w:rFonts w:ascii="Times New Roman" w:eastAsia="Times New Roman" w:hAnsi="Times New Roman" w:cs="Times New Roman"/>
          <w:bCs/>
          <w:i/>
          <w:color w:val="000000" w:themeColor="text1"/>
          <w:lang w:eastAsia="en-MY"/>
        </w:rPr>
        <w:t>open skies</w:t>
      </w:r>
      <w:r w:rsidR="00C54FBF" w:rsidRPr="00A62CE2">
        <w:rPr>
          <w:rFonts w:ascii="Times New Roman" w:eastAsia="Times New Roman" w:hAnsi="Times New Roman" w:cs="Times New Roman"/>
          <w:bCs/>
          <w:color w:val="000000" w:themeColor="text1"/>
          <w:lang w:eastAsia="en-MY"/>
        </w:rPr>
        <w:t xml:space="preserve"> agreements.</w:t>
      </w:r>
      <w:r w:rsidR="00785620" w:rsidRPr="00A62CE2">
        <w:rPr>
          <w:rFonts w:ascii="Times New Roman" w:eastAsia="Times New Roman" w:hAnsi="Times New Roman" w:cs="Times New Roman"/>
          <w:bCs/>
          <w:color w:val="000000" w:themeColor="text1"/>
          <w:lang w:eastAsia="en-MY"/>
        </w:rPr>
        <w:t xml:space="preserve"> </w:t>
      </w:r>
      <w:r w:rsidR="00035933" w:rsidRPr="00A62CE2">
        <w:rPr>
          <w:rFonts w:ascii="Times New Roman" w:hAnsi="Times New Roman" w:cs="Times New Roman"/>
        </w:rPr>
        <w:t xml:space="preserve">Coupled with this, the further impediment remains in respect to restructuring the industry and airlines due to </w:t>
      </w:r>
      <w:r w:rsidR="00A91248" w:rsidRPr="00A62CE2">
        <w:rPr>
          <w:rFonts w:ascii="Times New Roman" w:hAnsi="Times New Roman" w:cs="Times New Roman"/>
        </w:rPr>
        <w:t>an</w:t>
      </w:r>
      <w:r w:rsidR="00035933" w:rsidRPr="00A62CE2">
        <w:rPr>
          <w:rFonts w:ascii="Times New Roman" w:hAnsi="Times New Roman" w:cs="Times New Roman"/>
        </w:rPr>
        <w:t xml:space="preserve"> archaic legacy</w:t>
      </w:r>
      <w:r w:rsidR="00054022" w:rsidRPr="00A62CE2">
        <w:rPr>
          <w:rFonts w:ascii="Times New Roman" w:hAnsi="Times New Roman" w:cs="Times New Roman"/>
        </w:rPr>
        <w:t>,</w:t>
      </w:r>
      <w:r w:rsidR="00035933" w:rsidRPr="00A62CE2">
        <w:rPr>
          <w:rFonts w:ascii="Times New Roman" w:hAnsi="Times New Roman" w:cs="Times New Roman"/>
        </w:rPr>
        <w:t xml:space="preserve"> which restricts (in most cases) the majority share ownership to citizenship of that</w:t>
      </w:r>
      <w:r w:rsidR="00D6335E" w:rsidRPr="00A62CE2">
        <w:rPr>
          <w:rFonts w:ascii="Times New Roman" w:hAnsi="Times New Roman" w:cs="Times New Roman"/>
        </w:rPr>
        <w:t xml:space="preserve"> home</w:t>
      </w:r>
      <w:r w:rsidR="00035933" w:rsidRPr="00A62CE2">
        <w:rPr>
          <w:rFonts w:ascii="Times New Roman" w:hAnsi="Times New Roman" w:cs="Times New Roman"/>
        </w:rPr>
        <w:t xml:space="preserve"> country. </w:t>
      </w:r>
      <w:r w:rsidR="002A5765" w:rsidRPr="00A62CE2">
        <w:rPr>
          <w:rFonts w:ascii="Times New Roman" w:hAnsi="Times New Roman" w:cs="Times New Roman"/>
        </w:rPr>
        <w:t>Hence, most bilateral air services agreements require that, for an airline to conduct services between the territories of the two contracting States, it must be owned and controlled by citizens of the originating State.</w:t>
      </w:r>
      <w:r w:rsidR="00785620" w:rsidRPr="00A62CE2">
        <w:rPr>
          <w:rFonts w:ascii="Times New Roman" w:hAnsi="Times New Roman" w:cs="Times New Roman"/>
        </w:rPr>
        <w:t xml:space="preserve"> </w:t>
      </w:r>
      <w:r w:rsidR="00A3258B" w:rsidRPr="00A62CE2">
        <w:rPr>
          <w:rFonts w:ascii="Times New Roman" w:hAnsi="Times New Roman" w:cs="Times New Roman"/>
        </w:rPr>
        <w:t>So</w:t>
      </w:r>
      <w:r w:rsidR="00054022" w:rsidRPr="00A62CE2">
        <w:rPr>
          <w:rFonts w:ascii="Times New Roman" w:hAnsi="Times New Roman" w:cs="Times New Roman"/>
        </w:rPr>
        <w:t xml:space="preserve"> despite the name attributed to the newer type of agreement which has as the purpose – to open skies, the reality is such that </w:t>
      </w:r>
      <w:r w:rsidR="00B9374F" w:rsidRPr="00A62CE2">
        <w:rPr>
          <w:rFonts w:ascii="Times New Roman" w:hAnsi="Times New Roman" w:cs="Times New Roman"/>
        </w:rPr>
        <w:t>extensive limitations remain, even within open skies agreements which are perceived to be of a more advanced nature (US-EU, EU-Canada).</w:t>
      </w:r>
      <w:r w:rsidR="00785620" w:rsidRPr="00A62CE2">
        <w:rPr>
          <w:rFonts w:ascii="Times New Roman" w:hAnsi="Times New Roman" w:cs="Times New Roman"/>
        </w:rPr>
        <w:t xml:space="preserve"> </w:t>
      </w:r>
      <w:r w:rsidR="00DB479E" w:rsidRPr="00A62CE2">
        <w:rPr>
          <w:rFonts w:ascii="Times New Roman" w:hAnsi="Times New Roman" w:cs="Times New Roman"/>
        </w:rPr>
        <w:t>In essence</w:t>
      </w:r>
      <w:r w:rsidR="004678CC" w:rsidRPr="00A62CE2">
        <w:rPr>
          <w:rFonts w:ascii="Times New Roman" w:hAnsi="Times New Roman" w:cs="Times New Roman"/>
        </w:rPr>
        <w:t>,</w:t>
      </w:r>
      <w:r w:rsidR="00DB479E" w:rsidRPr="00A62CE2">
        <w:rPr>
          <w:rFonts w:ascii="Times New Roman" w:hAnsi="Times New Roman" w:cs="Times New Roman"/>
        </w:rPr>
        <w:t xml:space="preserve"> the reasons for this remains the lack of government ‘willing’ or ‘readiness’ to commit to creating a more liberalised </w:t>
      </w:r>
      <w:r w:rsidR="00DB479E" w:rsidRPr="00A62CE2">
        <w:rPr>
          <w:rFonts w:ascii="Times New Roman" w:hAnsi="Times New Roman" w:cs="Times New Roman"/>
        </w:rPr>
        <w:lastRenderedPageBreak/>
        <w:t>and fully open regime.</w:t>
      </w:r>
    </w:p>
    <w:p w14:paraId="7C467361" w14:textId="3827CF99" w:rsidR="00DF2BEC" w:rsidRPr="00A62CE2" w:rsidRDefault="00514DD2" w:rsidP="008F43E2">
      <w:pPr>
        <w:widowControl w:val="0"/>
        <w:tabs>
          <w:tab w:val="left" w:pos="284"/>
        </w:tabs>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rPr>
        <w:tab/>
      </w:r>
      <w:r w:rsidR="00DF2BEC" w:rsidRPr="006A76AE">
        <w:rPr>
          <w:rFonts w:ascii="Times New Roman" w:hAnsi="Times New Roman" w:cs="Times New Roman"/>
        </w:rPr>
        <w:t>The referendum vote and subsequent decision by the UK to leave the EU shows just how fragile bloc agreements can inevitably be.</w:t>
      </w:r>
      <w:r w:rsidR="00785620" w:rsidRPr="00A62CE2">
        <w:rPr>
          <w:rFonts w:ascii="Times New Roman" w:hAnsi="Times New Roman" w:cs="Times New Roman"/>
        </w:rPr>
        <w:t xml:space="preserve"> </w:t>
      </w:r>
      <w:r w:rsidR="00DF2BEC" w:rsidRPr="006A76AE">
        <w:rPr>
          <w:rFonts w:ascii="Times New Roman" w:hAnsi="Times New Roman" w:cs="Times New Roman"/>
        </w:rPr>
        <w:t>When one Member decides to leave or renegotiate the terms and condi</w:t>
      </w:r>
      <w:r w:rsidR="00032151" w:rsidRPr="006A76AE">
        <w:rPr>
          <w:rFonts w:ascii="Times New Roman" w:hAnsi="Times New Roman" w:cs="Times New Roman"/>
        </w:rPr>
        <w:t>tions of its M</w:t>
      </w:r>
      <w:r w:rsidR="00DF2BEC" w:rsidRPr="006A76AE">
        <w:rPr>
          <w:rFonts w:ascii="Times New Roman" w:hAnsi="Times New Roman" w:cs="Times New Roman"/>
        </w:rPr>
        <w:t xml:space="preserve">embership it could inevitably call into question the relationship of existing open skies agreements. Certainly, the formulation and framework of the EU would lead to such a concern being raised; however, one possible solution in this respect would be to allow the UK to participate much as it has done to date in open skies, but under the principle of </w:t>
      </w:r>
      <w:r w:rsidR="00127F73" w:rsidRPr="006A76AE">
        <w:rPr>
          <w:rFonts w:ascii="Times New Roman" w:hAnsi="Times New Roman" w:cs="Times New Roman"/>
        </w:rPr>
        <w:t xml:space="preserve">the </w:t>
      </w:r>
      <w:r w:rsidR="00DF2BEC" w:rsidRPr="006A76AE">
        <w:rPr>
          <w:rFonts w:ascii="Times New Roman" w:hAnsi="Times New Roman" w:cs="Times New Roman"/>
        </w:rPr>
        <w:t>ASEAN</w:t>
      </w:r>
      <w:r w:rsidR="00127F73" w:rsidRPr="006A76AE">
        <w:rPr>
          <w:rFonts w:ascii="Times New Roman" w:hAnsi="Times New Roman" w:cs="Times New Roman"/>
        </w:rPr>
        <w:t xml:space="preserve"> spirit</w:t>
      </w:r>
      <w:r w:rsidR="008E4B0D" w:rsidRPr="006A76AE">
        <w:rPr>
          <w:rFonts w:ascii="Times New Roman" w:hAnsi="Times New Roman" w:cs="Times New Roman"/>
        </w:rPr>
        <w:t>,</w:t>
      </w:r>
      <w:r w:rsidR="00127F73" w:rsidRPr="006A76AE">
        <w:rPr>
          <w:rFonts w:ascii="Times New Roman" w:hAnsi="Times New Roman" w:cs="Times New Roman"/>
        </w:rPr>
        <w:t xml:space="preserve"> which embraces the differences of each Member States</w:t>
      </w:r>
      <w:r w:rsidR="00415248" w:rsidRPr="006A76AE">
        <w:rPr>
          <w:rFonts w:ascii="Times New Roman" w:hAnsi="Times New Roman" w:cs="Times New Roman"/>
        </w:rPr>
        <w:t xml:space="preserve"> or participant party</w:t>
      </w:r>
      <w:r w:rsidR="00127F73" w:rsidRPr="006A76AE">
        <w:rPr>
          <w:rFonts w:ascii="Times New Roman" w:hAnsi="Times New Roman" w:cs="Times New Roman"/>
        </w:rPr>
        <w:t xml:space="preserve">. </w:t>
      </w:r>
    </w:p>
    <w:p w14:paraId="0127052A" w14:textId="2ECFA00B" w:rsidR="00820339" w:rsidRPr="00BB0373" w:rsidRDefault="00514DD2" w:rsidP="008F43E2">
      <w:pPr>
        <w:widowControl w:val="0"/>
        <w:tabs>
          <w:tab w:val="left" w:pos="284"/>
        </w:tabs>
        <w:autoSpaceDE w:val="0"/>
        <w:autoSpaceDN w:val="0"/>
        <w:adjustRightInd w:val="0"/>
        <w:spacing w:line="360" w:lineRule="auto"/>
        <w:jc w:val="both"/>
        <w:rPr>
          <w:rFonts w:ascii="Times New Roman" w:hAnsi="Times New Roman" w:cs="Times New Roman"/>
        </w:rPr>
      </w:pPr>
      <w:r w:rsidRPr="00E00566">
        <w:rPr>
          <w:rFonts w:ascii="Times New Roman" w:hAnsi="Times New Roman" w:cs="Times New Roman"/>
        </w:rPr>
        <w:tab/>
      </w:r>
      <w:r w:rsidR="00820339" w:rsidRPr="00E00566">
        <w:rPr>
          <w:rFonts w:ascii="Times New Roman" w:hAnsi="Times New Roman" w:cs="Times New Roman"/>
        </w:rPr>
        <w:t>The reins may have been slackened but debatably not to the extent that aviation has become democratised.</w:t>
      </w:r>
      <w:r w:rsidR="00785620" w:rsidRPr="00C93573">
        <w:rPr>
          <w:rFonts w:ascii="Times New Roman" w:hAnsi="Times New Roman" w:cs="Times New Roman"/>
        </w:rPr>
        <w:t xml:space="preserve"> </w:t>
      </w:r>
      <w:r w:rsidR="00820339" w:rsidRPr="00C93573">
        <w:rPr>
          <w:rFonts w:ascii="Times New Roman" w:hAnsi="Times New Roman" w:cs="Times New Roman"/>
        </w:rPr>
        <w:t>Whilst the purpose of the open skies agreements remains to eliminate g</w:t>
      </w:r>
      <w:r w:rsidR="00820339" w:rsidRPr="001042A3">
        <w:rPr>
          <w:rFonts w:ascii="Times New Roman" w:hAnsi="Times New Roman" w:cs="Times New Roman"/>
        </w:rPr>
        <w:t xml:space="preserve">overnmental interference regarding international route rights, the number of designated airlines, capacity, frequencies, and types of aircraft that are to be operated on specific routes, there still remains a complicated labyrinth of contracts, subject to </w:t>
      </w:r>
      <w:r w:rsidR="00820339" w:rsidRPr="00BB0373">
        <w:rPr>
          <w:rFonts w:ascii="Times New Roman" w:hAnsi="Times New Roman" w:cs="Times New Roman"/>
        </w:rPr>
        <w:t xml:space="preserve">variation and importantly, still subject to arguably, government restrictions. </w:t>
      </w:r>
    </w:p>
    <w:p w14:paraId="1FA8ED7E" w14:textId="2CBA9A51" w:rsidR="001028D5" w:rsidRPr="00A62CE2" w:rsidRDefault="00514DD2" w:rsidP="008F43E2">
      <w:pPr>
        <w:widowControl w:val="0"/>
        <w:tabs>
          <w:tab w:val="left" w:pos="284"/>
        </w:tabs>
        <w:autoSpaceDE w:val="0"/>
        <w:autoSpaceDN w:val="0"/>
        <w:adjustRightInd w:val="0"/>
        <w:spacing w:line="360" w:lineRule="auto"/>
        <w:jc w:val="both"/>
        <w:rPr>
          <w:rFonts w:ascii="Times New Roman" w:hAnsi="Times New Roman" w:cs="Times New Roman"/>
          <w:color w:val="0E0E0E"/>
        </w:rPr>
      </w:pPr>
      <w:r w:rsidRPr="00A62CE2">
        <w:rPr>
          <w:rFonts w:ascii="Times New Roman" w:hAnsi="Times New Roman" w:cs="Times New Roman"/>
        </w:rPr>
        <w:tab/>
      </w:r>
      <w:r w:rsidR="001028D5" w:rsidRPr="00A62CE2">
        <w:rPr>
          <w:rFonts w:ascii="Times New Roman" w:hAnsi="Times New Roman" w:cs="Times New Roman"/>
        </w:rPr>
        <w:t xml:space="preserve">Whilst the EU supranational system has gradually lead to multilateralism and an open aviation space for equal and fair competition within the EU internal environment – similar to that of the </w:t>
      </w:r>
      <w:r w:rsidR="00785620" w:rsidRPr="00A62CE2">
        <w:rPr>
          <w:rFonts w:ascii="Times New Roman" w:hAnsi="Times New Roman" w:cs="Times New Roman"/>
        </w:rPr>
        <w:t>US</w:t>
      </w:r>
      <w:r w:rsidR="001028D5" w:rsidRPr="00A62CE2">
        <w:rPr>
          <w:rFonts w:ascii="Times New Roman" w:hAnsi="Times New Roman" w:cs="Times New Roman"/>
        </w:rPr>
        <w:t xml:space="preserve"> </w:t>
      </w:r>
      <w:r w:rsidR="00820339" w:rsidRPr="00A62CE2">
        <w:rPr>
          <w:rFonts w:ascii="Times New Roman" w:hAnsi="Times New Roman" w:cs="Times New Roman"/>
        </w:rPr>
        <w:t>intra-</w:t>
      </w:r>
      <w:r w:rsidR="001028D5" w:rsidRPr="00A62CE2">
        <w:rPr>
          <w:rFonts w:ascii="Times New Roman" w:hAnsi="Times New Roman" w:cs="Times New Roman"/>
        </w:rPr>
        <w:t xml:space="preserve">federal system, the EU and </w:t>
      </w:r>
      <w:r w:rsidR="00785620" w:rsidRPr="00A62CE2">
        <w:rPr>
          <w:rFonts w:ascii="Times New Roman" w:hAnsi="Times New Roman" w:cs="Times New Roman"/>
        </w:rPr>
        <w:t>US</w:t>
      </w:r>
      <w:r w:rsidR="001028D5" w:rsidRPr="00A62CE2">
        <w:rPr>
          <w:rFonts w:ascii="Times New Roman" w:hAnsi="Times New Roman" w:cs="Times New Roman"/>
        </w:rPr>
        <w:t xml:space="preserve"> have not achieved the same anticipated conclusion in their own (joint) negotiations for open skies. </w:t>
      </w:r>
      <w:r w:rsidR="00D83096" w:rsidRPr="00A62CE2">
        <w:rPr>
          <w:rFonts w:ascii="Times New Roman" w:hAnsi="Times New Roman" w:cs="Times New Roman"/>
        </w:rPr>
        <w:t>The Stage II agreement remains</w:t>
      </w:r>
      <w:r w:rsidR="001028D5" w:rsidRPr="00A62CE2">
        <w:rPr>
          <w:rFonts w:ascii="Times New Roman" w:hAnsi="Times New Roman" w:cs="Times New Roman"/>
        </w:rPr>
        <w:t xml:space="preserve"> some distance yet from achieving a more desirable </w:t>
      </w:r>
      <w:r w:rsidR="00BB771B" w:rsidRPr="00A62CE2">
        <w:rPr>
          <w:rFonts w:ascii="Times New Roman" w:hAnsi="Times New Roman" w:cs="Times New Roman"/>
        </w:rPr>
        <w:t xml:space="preserve">(transatlantic) </w:t>
      </w:r>
      <w:r w:rsidR="001028D5" w:rsidRPr="00A62CE2">
        <w:rPr>
          <w:rFonts w:ascii="Times New Roman" w:hAnsi="Times New Roman" w:cs="Times New Roman"/>
        </w:rPr>
        <w:t>open aviation area.</w:t>
      </w:r>
      <w:r w:rsidR="00F73060" w:rsidRPr="00A62CE2">
        <w:rPr>
          <w:rFonts w:ascii="Times New Roman" w:hAnsi="Times New Roman" w:cs="Times New Roman"/>
        </w:rPr>
        <w:t xml:space="preserve"> </w:t>
      </w:r>
      <w:r w:rsidR="006A3759" w:rsidRPr="00A62CE2">
        <w:rPr>
          <w:rFonts w:ascii="Times New Roman" w:hAnsi="Times New Roman" w:cs="Times New Roman"/>
        </w:rPr>
        <w:t>Therefore</w:t>
      </w:r>
      <w:r w:rsidR="00F73060" w:rsidRPr="00A62CE2">
        <w:rPr>
          <w:rFonts w:ascii="Times New Roman" w:hAnsi="Times New Roman" w:cs="Times New Roman"/>
        </w:rPr>
        <w:t>, whilst this could be achieved</w:t>
      </w:r>
      <w:r w:rsidR="006A3759" w:rsidRPr="00A62CE2">
        <w:rPr>
          <w:rFonts w:ascii="Times New Roman" w:hAnsi="Times New Roman" w:cs="Times New Roman"/>
        </w:rPr>
        <w:t>,</w:t>
      </w:r>
      <w:r w:rsidR="00F73060" w:rsidRPr="00A62CE2">
        <w:rPr>
          <w:rFonts w:ascii="Times New Roman" w:hAnsi="Times New Roman" w:cs="Times New Roman"/>
        </w:rPr>
        <w:t xml:space="preserve"> the true pursuit of democratised aviation is inherently hampered by the old nemeses of sovereign control and protectionism</w:t>
      </w:r>
      <w:r w:rsidR="006A3759" w:rsidRPr="00A62CE2">
        <w:rPr>
          <w:rFonts w:ascii="Times New Roman" w:hAnsi="Times New Roman" w:cs="Times New Roman"/>
        </w:rPr>
        <w:t>. As in the s</w:t>
      </w:r>
      <w:r w:rsidR="00D83096" w:rsidRPr="00A62CE2">
        <w:rPr>
          <w:rFonts w:ascii="Times New Roman" w:hAnsi="Times New Roman" w:cs="Times New Roman"/>
        </w:rPr>
        <w:t>ame way as the military counter</w:t>
      </w:r>
      <w:r w:rsidR="006A3759" w:rsidRPr="00A62CE2">
        <w:rPr>
          <w:rFonts w:ascii="Times New Roman" w:hAnsi="Times New Roman" w:cs="Times New Roman"/>
        </w:rPr>
        <w:t xml:space="preserve">part of open skies, civil aviation advancement remains </w:t>
      </w:r>
      <w:r w:rsidR="006A3759" w:rsidRPr="00A62CE2">
        <w:rPr>
          <w:rFonts w:ascii="Times New Roman" w:hAnsi="Times New Roman" w:cs="Times New Roman"/>
          <w:color w:val="0E0E0E"/>
        </w:rPr>
        <w:t>limited due a ‘distrust’ element and</w:t>
      </w:r>
      <w:r w:rsidR="00090661" w:rsidRPr="00A62CE2">
        <w:rPr>
          <w:rFonts w:ascii="Times New Roman" w:hAnsi="Times New Roman" w:cs="Times New Roman"/>
          <w:color w:val="0E0E0E"/>
        </w:rPr>
        <w:t>,</w:t>
      </w:r>
      <w:r w:rsidR="006A3759" w:rsidRPr="00A62CE2">
        <w:rPr>
          <w:rFonts w:ascii="Times New Roman" w:hAnsi="Times New Roman" w:cs="Times New Roman"/>
          <w:color w:val="0E0E0E"/>
        </w:rPr>
        <w:t xml:space="preserve"> hence</w:t>
      </w:r>
      <w:r w:rsidR="00090661" w:rsidRPr="00A62CE2">
        <w:rPr>
          <w:rFonts w:ascii="Times New Roman" w:hAnsi="Times New Roman" w:cs="Times New Roman"/>
          <w:color w:val="0E0E0E"/>
        </w:rPr>
        <w:t>,</w:t>
      </w:r>
      <w:r w:rsidR="006A3759" w:rsidRPr="00A62CE2">
        <w:rPr>
          <w:rFonts w:ascii="Times New Roman" w:hAnsi="Times New Roman" w:cs="Times New Roman"/>
          <w:color w:val="0E0E0E"/>
        </w:rPr>
        <w:t xml:space="preserve"> openness remains equally subject to imposed </w:t>
      </w:r>
      <w:proofErr w:type="gramStart"/>
      <w:r w:rsidR="006A3759" w:rsidRPr="00A62CE2">
        <w:rPr>
          <w:rFonts w:ascii="Times New Roman" w:hAnsi="Times New Roman" w:cs="Times New Roman"/>
          <w:color w:val="0E0E0E"/>
        </w:rPr>
        <w:t>borders which</w:t>
      </w:r>
      <w:proofErr w:type="gramEnd"/>
      <w:r w:rsidR="006A3759" w:rsidRPr="00A62CE2">
        <w:rPr>
          <w:rFonts w:ascii="Times New Roman" w:hAnsi="Times New Roman" w:cs="Times New Roman"/>
          <w:color w:val="0E0E0E"/>
        </w:rPr>
        <w:t xml:space="preserve"> intrinsically create a competitive </w:t>
      </w:r>
      <w:r w:rsidR="008E64AC" w:rsidRPr="00A62CE2">
        <w:rPr>
          <w:rFonts w:ascii="Times New Roman" w:hAnsi="Times New Roman" w:cs="Times New Roman"/>
          <w:color w:val="0E0E0E"/>
        </w:rPr>
        <w:t xml:space="preserve">(trade) </w:t>
      </w:r>
      <w:r w:rsidR="006A3759" w:rsidRPr="00A62CE2">
        <w:rPr>
          <w:rFonts w:ascii="Times New Roman" w:hAnsi="Times New Roman" w:cs="Times New Roman"/>
          <w:color w:val="0E0E0E"/>
        </w:rPr>
        <w:t xml:space="preserve">advantage to those which </w:t>
      </w:r>
      <w:r w:rsidR="00D83096" w:rsidRPr="00A62CE2">
        <w:rPr>
          <w:rFonts w:ascii="Times New Roman" w:hAnsi="Times New Roman" w:cs="Times New Roman"/>
          <w:color w:val="0E0E0E"/>
        </w:rPr>
        <w:t xml:space="preserve">normally </w:t>
      </w:r>
      <w:r w:rsidR="006A3759" w:rsidRPr="00A62CE2">
        <w:rPr>
          <w:rFonts w:ascii="Times New Roman" w:hAnsi="Times New Roman" w:cs="Times New Roman"/>
          <w:color w:val="0E0E0E"/>
        </w:rPr>
        <w:t xml:space="preserve">wish such boundaries to remain. </w:t>
      </w:r>
      <w:r w:rsidR="00D83096" w:rsidRPr="00A62CE2">
        <w:rPr>
          <w:rFonts w:ascii="Times New Roman" w:hAnsi="Times New Roman" w:cs="Times New Roman"/>
          <w:color w:val="0E0E0E"/>
        </w:rPr>
        <w:t xml:space="preserve">As for ASEAN’s negotiations with both the EU and </w:t>
      </w:r>
      <w:r w:rsidR="00785620" w:rsidRPr="00A62CE2">
        <w:rPr>
          <w:rFonts w:ascii="Times New Roman" w:hAnsi="Times New Roman" w:cs="Times New Roman"/>
          <w:color w:val="0E0E0E"/>
        </w:rPr>
        <w:t>US</w:t>
      </w:r>
      <w:r w:rsidR="00052B34" w:rsidRPr="00A62CE2">
        <w:rPr>
          <w:rFonts w:ascii="Times New Roman" w:hAnsi="Times New Roman" w:cs="Times New Roman"/>
          <w:color w:val="0E0E0E"/>
        </w:rPr>
        <w:t>, there remains an obvious stumbling block to the advancement of inter-community development under the ASEAN</w:t>
      </w:r>
      <w:r w:rsidR="00090661" w:rsidRPr="00A62CE2">
        <w:rPr>
          <w:rFonts w:ascii="Times New Roman" w:hAnsi="Times New Roman" w:cs="Times New Roman"/>
          <w:color w:val="0E0E0E"/>
        </w:rPr>
        <w:t xml:space="preserve"> open skies</w:t>
      </w:r>
      <w:r w:rsidR="00052B34" w:rsidRPr="00A62CE2">
        <w:rPr>
          <w:rFonts w:ascii="Times New Roman" w:hAnsi="Times New Roman" w:cs="Times New Roman"/>
          <w:color w:val="0E0E0E"/>
        </w:rPr>
        <w:t xml:space="preserve"> banner – most noticeably the failure/advancement in their intra-community negotiations.</w:t>
      </w:r>
    </w:p>
    <w:p w14:paraId="55392101" w14:textId="2EE6D9E0" w:rsidR="00922AFF" w:rsidRPr="00A62CE2" w:rsidRDefault="00514DD2" w:rsidP="008F43E2">
      <w:pPr>
        <w:widowControl w:val="0"/>
        <w:tabs>
          <w:tab w:val="left" w:pos="284"/>
        </w:tabs>
        <w:autoSpaceDE w:val="0"/>
        <w:autoSpaceDN w:val="0"/>
        <w:adjustRightInd w:val="0"/>
        <w:spacing w:line="360" w:lineRule="auto"/>
        <w:jc w:val="both"/>
        <w:rPr>
          <w:rFonts w:ascii="Times New Roman" w:hAnsi="Times New Roman" w:cs="Times New Roman"/>
        </w:rPr>
      </w:pPr>
      <w:r w:rsidRPr="00A62CE2">
        <w:rPr>
          <w:rFonts w:ascii="Times New Roman" w:hAnsi="Times New Roman" w:cs="Times New Roman"/>
          <w:color w:val="0E0E0E"/>
        </w:rPr>
        <w:tab/>
      </w:r>
      <w:r w:rsidR="002B6F20" w:rsidRPr="00A62CE2">
        <w:rPr>
          <w:rFonts w:ascii="Times New Roman" w:hAnsi="Times New Roman" w:cs="Times New Roman"/>
          <w:color w:val="0E0E0E"/>
        </w:rPr>
        <w:t xml:space="preserve">Although the research has been limited to three primary areas, Europe the </w:t>
      </w:r>
      <w:r w:rsidR="00785620" w:rsidRPr="00A62CE2">
        <w:rPr>
          <w:rFonts w:ascii="Times New Roman" w:hAnsi="Times New Roman" w:cs="Times New Roman"/>
          <w:color w:val="0E0E0E"/>
        </w:rPr>
        <w:t>US</w:t>
      </w:r>
      <w:r w:rsidR="002B6F20" w:rsidRPr="00A62CE2">
        <w:rPr>
          <w:rFonts w:ascii="Times New Roman" w:hAnsi="Times New Roman" w:cs="Times New Roman"/>
          <w:color w:val="0E0E0E"/>
        </w:rPr>
        <w:t xml:space="preserve"> and South East Asia (specifically the ASEAN countries) and whilst it is also recognised that there are other major players in international aviation services, one primary observations has been that should ASEAN and the EU conclude a more liberalised agreement across the </w:t>
      </w:r>
      <w:r w:rsidR="00E1357A" w:rsidRPr="00A62CE2">
        <w:rPr>
          <w:rFonts w:ascii="Times New Roman" w:hAnsi="Times New Roman" w:cs="Times New Roman"/>
          <w:color w:val="0E0E0E"/>
        </w:rPr>
        <w:t xml:space="preserve">current </w:t>
      </w:r>
      <w:r w:rsidR="002B6F20" w:rsidRPr="00A62CE2">
        <w:rPr>
          <w:rFonts w:ascii="Times New Roman" w:hAnsi="Times New Roman" w:cs="Times New Roman"/>
          <w:color w:val="0E0E0E"/>
        </w:rPr>
        <w:t>28 EU States and the 10 ASEAN nations then there would be likely repercussions to the US-EU agreement</w:t>
      </w:r>
      <w:r w:rsidR="008D4F91" w:rsidRPr="00A62CE2">
        <w:rPr>
          <w:rFonts w:ascii="Times New Roman" w:hAnsi="Times New Roman" w:cs="Times New Roman"/>
          <w:color w:val="0E0E0E"/>
        </w:rPr>
        <w:t>. Hence, an</w:t>
      </w:r>
      <w:r w:rsidR="002B6F20" w:rsidRPr="00A62CE2">
        <w:rPr>
          <w:rFonts w:ascii="Times New Roman" w:hAnsi="Times New Roman" w:cs="Times New Roman"/>
          <w:color w:val="0E0E0E"/>
        </w:rPr>
        <w:t xml:space="preserve"> </w:t>
      </w:r>
      <w:r w:rsidR="002B6F20" w:rsidRPr="00A62CE2">
        <w:rPr>
          <w:rFonts w:ascii="Times New Roman" w:hAnsi="Times New Roman" w:cs="Times New Roman"/>
          <w:color w:val="0E0E0E"/>
        </w:rPr>
        <w:lastRenderedPageBreak/>
        <w:t xml:space="preserve">ASEAN-EU agreement could actually serve as an incentive for further liberalisation across the transatlantic and to this ‘special’ partnership, particularly perhaps in terms of foreign investment. </w:t>
      </w:r>
      <w:r w:rsidR="00542EF9" w:rsidRPr="00A62CE2">
        <w:rPr>
          <w:rFonts w:ascii="Times New Roman" w:hAnsi="Times New Roman" w:cs="Times New Roman"/>
          <w:color w:val="0E0E0E"/>
        </w:rPr>
        <w:t xml:space="preserve">Hence again we see the use of </w:t>
      </w:r>
      <w:r w:rsidR="00542EF9" w:rsidRPr="00A62CE2">
        <w:rPr>
          <w:rFonts w:ascii="Times New Roman" w:hAnsi="Times New Roman" w:cs="Times New Roman"/>
          <w:i/>
          <w:color w:val="0E0E0E"/>
        </w:rPr>
        <w:t>aeropolitics</w:t>
      </w:r>
      <w:r w:rsidR="00542EF9" w:rsidRPr="00A62CE2">
        <w:rPr>
          <w:rFonts w:ascii="Times New Roman" w:hAnsi="Times New Roman" w:cs="Times New Roman"/>
          <w:color w:val="0E0E0E"/>
        </w:rPr>
        <w:t xml:space="preserve">. </w:t>
      </w:r>
      <w:r w:rsidR="002B6F20" w:rsidRPr="00A62CE2">
        <w:rPr>
          <w:rFonts w:ascii="Times New Roman" w:hAnsi="Times New Roman" w:cs="Times New Roman"/>
          <w:color w:val="0E0E0E"/>
        </w:rPr>
        <w:t>In essence, it would have to be concluded that whilst there remains no one firm definition or content for an open skies agreem</w:t>
      </w:r>
      <w:r w:rsidR="008D4F91" w:rsidRPr="00A62CE2">
        <w:rPr>
          <w:rFonts w:ascii="Times New Roman" w:hAnsi="Times New Roman" w:cs="Times New Roman"/>
          <w:color w:val="0E0E0E"/>
        </w:rPr>
        <w:t>ent or even bilateral agreement</w:t>
      </w:r>
      <w:r w:rsidR="002B6F20" w:rsidRPr="00A62CE2">
        <w:rPr>
          <w:rFonts w:ascii="Times New Roman" w:hAnsi="Times New Roman" w:cs="Times New Roman"/>
          <w:color w:val="0E0E0E"/>
        </w:rPr>
        <w:t xml:space="preserve"> across the globe, developments in one region involving a major group of nations, would inevitably lead to </w:t>
      </w:r>
      <w:r w:rsidR="008D4F91" w:rsidRPr="00A62CE2">
        <w:rPr>
          <w:rFonts w:ascii="Times New Roman" w:hAnsi="Times New Roman" w:cs="Times New Roman"/>
          <w:color w:val="0E0E0E"/>
        </w:rPr>
        <w:t xml:space="preserve">further </w:t>
      </w:r>
      <w:r w:rsidR="002B6F20" w:rsidRPr="00A62CE2">
        <w:rPr>
          <w:rFonts w:ascii="Times New Roman" w:hAnsi="Times New Roman" w:cs="Times New Roman"/>
          <w:color w:val="0E0E0E"/>
        </w:rPr>
        <w:t>changes</w:t>
      </w:r>
      <w:r w:rsidR="008D4F91" w:rsidRPr="00A62CE2">
        <w:rPr>
          <w:rFonts w:ascii="Times New Roman" w:hAnsi="Times New Roman" w:cs="Times New Roman"/>
          <w:color w:val="0E0E0E"/>
        </w:rPr>
        <w:t xml:space="preserve"> and counter-active approaches – which invariably would be applied as a means to protect ‘regional’ (joined) nations. </w:t>
      </w:r>
      <w:r w:rsidR="005C0024" w:rsidRPr="00A62CE2">
        <w:rPr>
          <w:rFonts w:ascii="Times New Roman" w:hAnsi="Times New Roman" w:cs="Times New Roman"/>
          <w:color w:val="0E0E0E"/>
        </w:rPr>
        <w:t>Open skies remain only as liberalised as is competitively advantageous to that country or regional nation.</w:t>
      </w:r>
      <w:r w:rsidR="00785620" w:rsidRPr="00A62CE2">
        <w:rPr>
          <w:rFonts w:ascii="Times New Roman" w:hAnsi="Times New Roman" w:cs="Times New Roman"/>
          <w:color w:val="0E0E0E"/>
        </w:rPr>
        <w:t xml:space="preserve"> </w:t>
      </w:r>
    </w:p>
    <w:p w14:paraId="43A98A82" w14:textId="7355429F" w:rsidR="00035933" w:rsidRPr="00A62CE2" w:rsidRDefault="00035933" w:rsidP="008F43E2">
      <w:pPr>
        <w:widowControl w:val="0"/>
        <w:autoSpaceDE w:val="0"/>
        <w:autoSpaceDN w:val="0"/>
        <w:adjustRightInd w:val="0"/>
        <w:spacing w:line="360" w:lineRule="auto"/>
        <w:jc w:val="both"/>
        <w:rPr>
          <w:rFonts w:ascii="Times New Roman" w:hAnsi="Times New Roman" w:cs="Times New Roman"/>
        </w:rPr>
      </w:pPr>
    </w:p>
    <w:p w14:paraId="5884B3AC" w14:textId="77777777" w:rsidR="00C54FBF" w:rsidRPr="00A62CE2" w:rsidRDefault="00C54FBF" w:rsidP="008F43E2">
      <w:pPr>
        <w:widowControl w:val="0"/>
        <w:autoSpaceDE w:val="0"/>
        <w:autoSpaceDN w:val="0"/>
        <w:adjustRightInd w:val="0"/>
        <w:spacing w:line="360" w:lineRule="auto"/>
        <w:jc w:val="both"/>
        <w:rPr>
          <w:rFonts w:ascii="Times New Roman" w:hAnsi="Times New Roman" w:cs="Times New Roman"/>
        </w:rPr>
      </w:pPr>
    </w:p>
    <w:p w14:paraId="07D6F46B" w14:textId="72B30C62" w:rsidR="0045773F" w:rsidRPr="00A62CE2" w:rsidRDefault="00D94767" w:rsidP="008F43E2">
      <w:pPr>
        <w:spacing w:line="360" w:lineRule="auto"/>
        <w:jc w:val="both"/>
        <w:rPr>
          <w:rFonts w:ascii="Times New Roman" w:hAnsi="Times New Roman" w:cs="Times New Roman"/>
          <w:i/>
        </w:rPr>
      </w:pPr>
      <w:r w:rsidRPr="00A62CE2">
        <w:rPr>
          <w:rFonts w:ascii="Times New Roman" w:hAnsi="Times New Roman" w:cs="Times New Roman"/>
          <w:i/>
        </w:rPr>
        <w:t>***</w:t>
      </w:r>
    </w:p>
    <w:p w14:paraId="1FDAA03E" w14:textId="77777777" w:rsidR="00E106FC" w:rsidRPr="00A62CE2" w:rsidRDefault="00E106FC" w:rsidP="008F43E2">
      <w:pPr>
        <w:spacing w:line="360" w:lineRule="auto"/>
        <w:jc w:val="both"/>
        <w:rPr>
          <w:rFonts w:ascii="Times New Roman" w:hAnsi="Times New Roman" w:cs="Times New Roman"/>
          <w:i/>
        </w:rPr>
      </w:pPr>
    </w:p>
    <w:p w14:paraId="294EC14B" w14:textId="77777777" w:rsidR="009A2CA8" w:rsidRPr="00A62CE2" w:rsidRDefault="009A2CA8" w:rsidP="008F43E2">
      <w:pPr>
        <w:spacing w:line="360" w:lineRule="auto"/>
        <w:jc w:val="both"/>
        <w:rPr>
          <w:rFonts w:ascii="Times New Roman" w:hAnsi="Times New Roman" w:cs="Times New Roman"/>
          <w:i/>
        </w:rPr>
      </w:pPr>
    </w:p>
    <w:p w14:paraId="14F52B0D" w14:textId="69413546" w:rsidR="009A2CA8" w:rsidRPr="00A62CE2" w:rsidRDefault="009A2CA8" w:rsidP="008F43E2">
      <w:pPr>
        <w:spacing w:line="360" w:lineRule="auto"/>
        <w:ind w:right="465"/>
        <w:jc w:val="both"/>
        <w:rPr>
          <w:rFonts w:ascii="Times New Roman" w:eastAsia="Times New Roman" w:hAnsi="Times New Roman" w:cs="Times New Roman"/>
          <w:b/>
          <w:bCs/>
          <w:lang w:eastAsia="en-MY"/>
        </w:rPr>
      </w:pPr>
      <w:r w:rsidRPr="00A62CE2">
        <w:rPr>
          <w:rFonts w:ascii="Times New Roman" w:eastAsia="Times New Roman" w:hAnsi="Times New Roman" w:cs="Times New Roman"/>
          <w:b/>
          <w:bCs/>
          <w:lang w:eastAsia="en-MY"/>
        </w:rPr>
        <w:t>A</w:t>
      </w:r>
      <w:r w:rsidR="00514DD2" w:rsidRPr="00A62CE2">
        <w:rPr>
          <w:rFonts w:ascii="Times New Roman" w:eastAsia="Times New Roman" w:hAnsi="Times New Roman" w:cs="Times New Roman"/>
          <w:b/>
          <w:bCs/>
          <w:lang w:eastAsia="en-MY"/>
        </w:rPr>
        <w:t>ppendix</w:t>
      </w:r>
    </w:p>
    <w:p w14:paraId="1C815323" w14:textId="77777777" w:rsidR="009A2CA8" w:rsidRPr="00A62CE2" w:rsidRDefault="009A2CA8" w:rsidP="008F43E2">
      <w:pPr>
        <w:spacing w:line="360" w:lineRule="auto"/>
        <w:ind w:right="465"/>
        <w:jc w:val="both"/>
        <w:rPr>
          <w:rFonts w:ascii="Times New Roman" w:eastAsia="Times New Roman" w:hAnsi="Times New Roman" w:cs="Times New Roman"/>
          <w:bCs/>
          <w:lang w:eastAsia="en-MY"/>
        </w:rPr>
      </w:pPr>
    </w:p>
    <w:p w14:paraId="285F2F25" w14:textId="77777777" w:rsidR="009A2CA8" w:rsidRPr="00A62CE2" w:rsidRDefault="009A2CA8" w:rsidP="008F43E2">
      <w:pPr>
        <w:spacing w:line="360" w:lineRule="auto"/>
        <w:ind w:right="465"/>
        <w:jc w:val="both"/>
        <w:rPr>
          <w:rFonts w:ascii="Times New Roman" w:eastAsia="Times New Roman" w:hAnsi="Times New Roman" w:cs="Times New Roman"/>
          <w:bCs/>
          <w:lang w:eastAsia="en-MY"/>
        </w:rPr>
      </w:pPr>
    </w:p>
    <w:p w14:paraId="353EB350" w14:textId="05A5A28A" w:rsidR="009A2CA8" w:rsidRPr="00A62CE2" w:rsidRDefault="009A2CA8" w:rsidP="008F43E2">
      <w:pPr>
        <w:spacing w:line="360" w:lineRule="auto"/>
        <w:ind w:right="465"/>
        <w:jc w:val="both"/>
        <w:rPr>
          <w:rFonts w:ascii="Times New Roman" w:eastAsia="Times New Roman" w:hAnsi="Times New Roman" w:cs="Times New Roman"/>
          <w:b/>
          <w:bCs/>
          <w:lang w:eastAsia="en-MY"/>
        </w:rPr>
      </w:pPr>
      <w:r w:rsidRPr="00A62CE2">
        <w:rPr>
          <w:rFonts w:ascii="Times New Roman" w:eastAsia="Times New Roman" w:hAnsi="Times New Roman" w:cs="Times New Roman"/>
          <w:b/>
          <w:bCs/>
          <w:lang w:eastAsia="en-MY"/>
        </w:rPr>
        <w:t>‘Freedoms of the Air’ - explained</w:t>
      </w:r>
    </w:p>
    <w:p w14:paraId="4171CCF8" w14:textId="28F13609" w:rsidR="009A2CA8" w:rsidRPr="00A62CE2" w:rsidRDefault="009A2CA8" w:rsidP="008F43E2">
      <w:pPr>
        <w:pStyle w:val="FootnoteText"/>
        <w:spacing w:line="360" w:lineRule="auto"/>
        <w:jc w:val="both"/>
        <w:rPr>
          <w:rFonts w:ascii="Times New Roman" w:hAnsi="Times New Roman" w:cs="Times New Roman"/>
        </w:rPr>
      </w:pPr>
      <w:r w:rsidRPr="006A76AE">
        <w:rPr>
          <w:rFonts w:ascii="Times New Roman" w:eastAsia="Times New Roman" w:hAnsi="Times New Roman" w:cs="Times New Roman"/>
          <w:bCs/>
          <w:lang w:eastAsia="en-MY"/>
        </w:rPr>
        <w:t>The first five Freedoms of the Air were annexed to the Chicago Convention, in the form of two Agreements – and hence, did not form part of the main Convention on International Civil Aviation</w:t>
      </w:r>
      <w:r w:rsidRPr="00A62CE2">
        <w:rPr>
          <w:rFonts w:ascii="Times New Roman" w:eastAsia="Times New Roman" w:hAnsi="Times New Roman" w:cs="Times New Roman"/>
          <w:bCs/>
          <w:i/>
          <w:lang w:eastAsia="en-MY"/>
        </w:rPr>
        <w:t xml:space="preserve"> </w:t>
      </w:r>
      <w:r w:rsidRPr="00A62CE2">
        <w:rPr>
          <w:rFonts w:ascii="Times New Roman" w:eastAsia="Times New Roman" w:hAnsi="Times New Roman" w:cs="Times New Roman"/>
          <w:bCs/>
          <w:lang w:eastAsia="en-MY"/>
        </w:rPr>
        <w:t>(</w:t>
      </w:r>
      <w:r w:rsidRPr="00A62CE2">
        <w:rPr>
          <w:rFonts w:ascii="Times New Roman" w:hAnsi="Times New Roman" w:cs="Times New Roman"/>
        </w:rPr>
        <w:t>Convention on International Civil Aviation, opened for signature 7 Dec</w:t>
      </w:r>
      <w:r w:rsidR="00AC3FB8" w:rsidRPr="00A62CE2">
        <w:rPr>
          <w:rFonts w:ascii="Times New Roman" w:hAnsi="Times New Roman" w:cs="Times New Roman"/>
        </w:rPr>
        <w:t>ember</w:t>
      </w:r>
      <w:r w:rsidRPr="00A62CE2">
        <w:rPr>
          <w:rFonts w:ascii="Times New Roman" w:hAnsi="Times New Roman" w:cs="Times New Roman"/>
        </w:rPr>
        <w:t xml:space="preserve"> 1944. Chicago. 61 Stat. 1180, 15 UNTS 295 - entered into force 7 April 1947)</w:t>
      </w:r>
    </w:p>
    <w:p w14:paraId="45D115D1" w14:textId="77777777" w:rsidR="009A2CA8" w:rsidRPr="00A62CE2" w:rsidRDefault="009A2CA8" w:rsidP="008F43E2">
      <w:pPr>
        <w:spacing w:line="360" w:lineRule="auto"/>
        <w:ind w:right="465"/>
        <w:jc w:val="both"/>
        <w:rPr>
          <w:rFonts w:ascii="Times New Roman" w:eastAsia="Times New Roman" w:hAnsi="Times New Roman" w:cs="Times New Roman"/>
          <w:bCs/>
          <w:lang w:eastAsia="en-MY"/>
        </w:rPr>
      </w:pPr>
    </w:p>
    <w:p w14:paraId="013ED6F6"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i/>
        </w:rPr>
      </w:pPr>
      <w:r w:rsidRPr="006A76AE">
        <w:rPr>
          <w:rFonts w:ascii="Times New Roman" w:hAnsi="Times New Roman" w:cs="Times New Roman"/>
          <w:b/>
          <w:bCs/>
          <w:i/>
        </w:rPr>
        <w:t xml:space="preserve">The International Air Services Transit Agreement </w:t>
      </w:r>
    </w:p>
    <w:p w14:paraId="62C93B49"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The International Air Services Transit Agreement refers to two freedoms, which are deemed to be of a basic/technical nature, namely: </w:t>
      </w:r>
    </w:p>
    <w:p w14:paraId="5CF447E5"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First Freedom of the Air: the right/privilege, granted by one state to another state, to fly across its territory without landing; </w:t>
      </w:r>
    </w:p>
    <w:p w14:paraId="22770278"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Second Freedom of the Air: the right/privilege to land for non-traffic purposes. </w:t>
      </w:r>
    </w:p>
    <w:p w14:paraId="4AA68D1C"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Due to the nature of these 1</w:t>
      </w:r>
      <w:r w:rsidRPr="006A76AE">
        <w:rPr>
          <w:rFonts w:ascii="Times New Roman" w:hAnsi="Times New Roman" w:cs="Times New Roman"/>
          <w:vertAlign w:val="superscript"/>
        </w:rPr>
        <w:t>st</w:t>
      </w:r>
      <w:r w:rsidRPr="006A76AE">
        <w:rPr>
          <w:rFonts w:ascii="Times New Roman" w:hAnsi="Times New Roman" w:cs="Times New Roman"/>
        </w:rPr>
        <w:t xml:space="preserve"> and 2</w:t>
      </w:r>
      <w:r w:rsidRPr="006A76AE">
        <w:rPr>
          <w:rFonts w:ascii="Times New Roman" w:hAnsi="Times New Roman" w:cs="Times New Roman"/>
          <w:vertAlign w:val="superscript"/>
        </w:rPr>
        <w:t>nd</w:t>
      </w:r>
      <w:r w:rsidRPr="006A76AE">
        <w:rPr>
          <w:rFonts w:ascii="Times New Roman" w:hAnsi="Times New Roman" w:cs="Times New Roman"/>
        </w:rPr>
        <w:t xml:space="preserve"> Freedoms, most States at the 1944 Chicago Conference were content to endorse these privileges. These are replicated in the second of the Agreements, which sees the introduction of three further privileges of a commercial nature.</w:t>
      </w:r>
    </w:p>
    <w:p w14:paraId="35C810FC" w14:textId="77777777" w:rsidR="00514DD2" w:rsidRPr="006A76AE" w:rsidRDefault="00514DD2" w:rsidP="008F43E2">
      <w:pPr>
        <w:widowControl w:val="0"/>
        <w:autoSpaceDE w:val="0"/>
        <w:autoSpaceDN w:val="0"/>
        <w:adjustRightInd w:val="0"/>
        <w:spacing w:line="360" w:lineRule="auto"/>
        <w:jc w:val="both"/>
        <w:rPr>
          <w:rFonts w:ascii="Times New Roman" w:hAnsi="Times New Roman" w:cs="Times New Roman"/>
        </w:rPr>
      </w:pPr>
    </w:p>
    <w:p w14:paraId="72804B01"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i/>
        </w:rPr>
      </w:pPr>
      <w:r w:rsidRPr="006A76AE">
        <w:rPr>
          <w:rFonts w:ascii="Times New Roman" w:hAnsi="Times New Roman" w:cs="Times New Roman"/>
          <w:b/>
          <w:bCs/>
          <w:i/>
        </w:rPr>
        <w:lastRenderedPageBreak/>
        <w:t xml:space="preserve">The International Air Transport Agreement </w:t>
      </w:r>
    </w:p>
    <w:p w14:paraId="3ECA4B6B"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Third Freedom of the Air: the right/privilege granted by one state to another, to put down, in the territory of the first, traffic (passengers, cargo, and mail) which comes from the home state of the carrier; </w:t>
      </w:r>
    </w:p>
    <w:p w14:paraId="71BC0AA1"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Fourth Freedom of the Air: the right/privilege granted by one state to another to take on, in the territory of the first, traffic destined for the home state of the carrier; </w:t>
      </w:r>
    </w:p>
    <w:p w14:paraId="55F0BC9F"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r w:rsidRPr="006A76AE">
        <w:rPr>
          <w:rFonts w:ascii="Times New Roman" w:hAnsi="Times New Roman" w:cs="Times New Roman"/>
        </w:rPr>
        <w:t xml:space="preserve">Fifth Freedom of the Air: the right/privilege granted by one state to another, to put down and to take on, in the territory of the first state, traffic coming from or destined to a third state. </w:t>
      </w:r>
    </w:p>
    <w:p w14:paraId="0F80FC9A" w14:textId="77777777" w:rsidR="009A2CA8" w:rsidRPr="006A76AE" w:rsidRDefault="009A2CA8" w:rsidP="008F43E2">
      <w:pPr>
        <w:widowControl w:val="0"/>
        <w:autoSpaceDE w:val="0"/>
        <w:autoSpaceDN w:val="0"/>
        <w:adjustRightInd w:val="0"/>
        <w:spacing w:line="360" w:lineRule="auto"/>
        <w:jc w:val="both"/>
        <w:rPr>
          <w:rFonts w:ascii="Times New Roman" w:hAnsi="Times New Roman" w:cs="Times New Roman"/>
        </w:rPr>
      </w:pPr>
    </w:p>
    <w:p w14:paraId="62675571" w14:textId="77777777" w:rsidR="009A2CA8" w:rsidRPr="00A62CE2" w:rsidRDefault="009A2CA8" w:rsidP="008F43E2">
      <w:pPr>
        <w:pStyle w:val="EndnoteText"/>
        <w:spacing w:line="360" w:lineRule="auto"/>
        <w:jc w:val="both"/>
        <w:rPr>
          <w:rFonts w:ascii="Times New Roman" w:hAnsi="Times New Roman" w:cs="Times New Roman"/>
        </w:rPr>
      </w:pPr>
      <w:r w:rsidRPr="00A62CE2">
        <w:rPr>
          <w:rFonts w:ascii="Times New Roman" w:hAnsi="Times New Roman" w:cs="Times New Roman"/>
          <w:b/>
          <w:u w:val="single"/>
        </w:rPr>
        <w:t>Note:</w:t>
      </w:r>
      <w:r w:rsidRPr="00A62CE2">
        <w:rPr>
          <w:rFonts w:ascii="Times New Roman" w:hAnsi="Times New Roman" w:cs="Times New Roman"/>
        </w:rPr>
        <w:t xml:space="preserve"> There are other freedoms of the air, which have not been added to the Convention annexes and as such, some remain disputed or unaccepted. </w:t>
      </w:r>
    </w:p>
    <w:p w14:paraId="3145C46A" w14:textId="17E7104E" w:rsidR="009A2CA8" w:rsidRPr="00A62CE2" w:rsidRDefault="009A2CA8" w:rsidP="008F43E2">
      <w:pPr>
        <w:widowControl w:val="0"/>
        <w:autoSpaceDE w:val="0"/>
        <w:autoSpaceDN w:val="0"/>
        <w:adjustRightInd w:val="0"/>
        <w:spacing w:line="360" w:lineRule="auto"/>
        <w:jc w:val="both"/>
        <w:rPr>
          <w:rFonts w:ascii="Times New Roman" w:hAnsi="Times New Roman" w:cs="Times New Roman"/>
          <w:lang w:val="en-US"/>
        </w:rPr>
      </w:pPr>
      <w:r w:rsidRPr="00A62CE2">
        <w:rPr>
          <w:rFonts w:ascii="Times New Roman" w:hAnsi="Times New Roman" w:cs="Times New Roman"/>
          <w:lang w:val="en-US"/>
        </w:rPr>
        <w:t>ICAO characteri</w:t>
      </w:r>
      <w:r w:rsidR="00514DD2" w:rsidRPr="00A62CE2">
        <w:rPr>
          <w:rFonts w:ascii="Times New Roman" w:hAnsi="Times New Roman" w:cs="Times New Roman"/>
          <w:lang w:val="en-US"/>
        </w:rPr>
        <w:t>s</w:t>
      </w:r>
      <w:r w:rsidRPr="00A62CE2">
        <w:rPr>
          <w:rFonts w:ascii="Times New Roman" w:hAnsi="Times New Roman" w:cs="Times New Roman"/>
          <w:lang w:val="en-US"/>
        </w:rPr>
        <w:t xml:space="preserve">es all ‘freedoms’ beyond the Fifth as </w:t>
      </w:r>
      <w:r w:rsidR="00514DD2" w:rsidRPr="00A62CE2">
        <w:rPr>
          <w:rFonts w:ascii="Times New Roman" w:hAnsi="Times New Roman" w:cs="Times New Roman"/>
          <w:lang w:val="en-US"/>
        </w:rPr>
        <w:t>‘</w:t>
      </w:r>
      <w:r w:rsidRPr="00A62CE2">
        <w:rPr>
          <w:rFonts w:ascii="Times New Roman" w:hAnsi="Times New Roman" w:cs="Times New Roman"/>
          <w:lang w:val="en-US"/>
        </w:rPr>
        <w:t>so-called</w:t>
      </w:r>
      <w:r w:rsidR="00514DD2" w:rsidRPr="00A62CE2">
        <w:rPr>
          <w:rFonts w:ascii="Times New Roman" w:hAnsi="Times New Roman" w:cs="Times New Roman"/>
          <w:lang w:val="en-US"/>
        </w:rPr>
        <w:t>’</w:t>
      </w:r>
      <w:r w:rsidRPr="00A62CE2">
        <w:rPr>
          <w:rFonts w:ascii="Times New Roman" w:hAnsi="Times New Roman" w:cs="Times New Roman"/>
          <w:lang w:val="en-US"/>
        </w:rPr>
        <w:t xml:space="preserve"> because of this, and hence, only the first five </w:t>
      </w:r>
      <w:r w:rsidR="00514DD2" w:rsidRPr="00A62CE2">
        <w:rPr>
          <w:rFonts w:ascii="Times New Roman" w:hAnsi="Times New Roman" w:cs="Times New Roman"/>
          <w:lang w:val="en-US"/>
        </w:rPr>
        <w:t>‘</w:t>
      </w:r>
      <w:r w:rsidRPr="00A62CE2">
        <w:rPr>
          <w:rFonts w:ascii="Times New Roman" w:hAnsi="Times New Roman" w:cs="Times New Roman"/>
          <w:lang w:val="en-US"/>
        </w:rPr>
        <w:t>freedoms</w:t>
      </w:r>
      <w:r w:rsidR="00514DD2" w:rsidRPr="00A62CE2">
        <w:rPr>
          <w:rFonts w:ascii="Times New Roman" w:hAnsi="Times New Roman" w:cs="Times New Roman"/>
          <w:lang w:val="en-US"/>
        </w:rPr>
        <w:t>’</w:t>
      </w:r>
      <w:r w:rsidRPr="00A62CE2">
        <w:rPr>
          <w:rFonts w:ascii="Times New Roman" w:hAnsi="Times New Roman" w:cs="Times New Roman"/>
          <w:lang w:val="en-US"/>
        </w:rPr>
        <w:t xml:space="preserve"> have been officially recogni</w:t>
      </w:r>
      <w:r w:rsidR="00514DD2" w:rsidRPr="00A62CE2">
        <w:rPr>
          <w:rFonts w:ascii="Times New Roman" w:hAnsi="Times New Roman" w:cs="Times New Roman"/>
          <w:lang w:val="en-US"/>
        </w:rPr>
        <w:t>s</w:t>
      </w:r>
      <w:r w:rsidRPr="00A62CE2">
        <w:rPr>
          <w:rFonts w:ascii="Times New Roman" w:hAnsi="Times New Roman" w:cs="Times New Roman"/>
          <w:lang w:val="en-US"/>
        </w:rPr>
        <w:t>ed as such by international treaty.</w:t>
      </w:r>
    </w:p>
    <w:p w14:paraId="266EB230" w14:textId="77777777" w:rsidR="009A2CA8" w:rsidRPr="00A62CE2" w:rsidRDefault="009A2CA8" w:rsidP="008F43E2">
      <w:pPr>
        <w:pStyle w:val="EndnoteText"/>
        <w:spacing w:line="360" w:lineRule="auto"/>
        <w:jc w:val="both"/>
        <w:rPr>
          <w:rFonts w:ascii="Times New Roman" w:hAnsi="Times New Roman" w:cs="Times New Roman"/>
        </w:rPr>
      </w:pPr>
    </w:p>
    <w:p w14:paraId="7FB694D4" w14:textId="1669335D" w:rsidR="009A2CA8" w:rsidRPr="00A62CE2" w:rsidRDefault="009A2CA8" w:rsidP="008F43E2">
      <w:pPr>
        <w:pStyle w:val="EndnoteText"/>
        <w:spacing w:line="360" w:lineRule="auto"/>
        <w:jc w:val="both"/>
        <w:rPr>
          <w:rFonts w:ascii="Times New Roman" w:hAnsi="Times New Roman" w:cs="Times New Roman"/>
        </w:rPr>
      </w:pPr>
      <w:r w:rsidRPr="00A62CE2">
        <w:rPr>
          <w:rFonts w:ascii="Times New Roman" w:hAnsi="Times New Roman" w:cs="Times New Roman"/>
        </w:rPr>
        <w:t>These are</w:t>
      </w:r>
      <w:r w:rsidR="00E87AB6" w:rsidRPr="00A62CE2">
        <w:rPr>
          <w:rFonts w:ascii="Times New Roman" w:hAnsi="Times New Roman" w:cs="Times New Roman"/>
        </w:rPr>
        <w:t>:</w:t>
      </w:r>
    </w:p>
    <w:p w14:paraId="1A788E77" w14:textId="5CE44502" w:rsidR="009A2CA8" w:rsidRPr="00A62CE2" w:rsidRDefault="009A2CA8" w:rsidP="008F43E2">
      <w:pPr>
        <w:pStyle w:val="EndnoteText"/>
        <w:numPr>
          <w:ilvl w:val="0"/>
          <w:numId w:val="12"/>
        </w:numPr>
        <w:spacing w:line="360" w:lineRule="auto"/>
        <w:jc w:val="both"/>
        <w:rPr>
          <w:rFonts w:ascii="Times New Roman" w:hAnsi="Times New Roman" w:cs="Times New Roman"/>
        </w:rPr>
      </w:pPr>
      <w:r w:rsidRPr="00A62CE2">
        <w:rPr>
          <w:rFonts w:ascii="Times New Roman" w:hAnsi="Times New Roman" w:cs="Times New Roman"/>
        </w:rPr>
        <w:t>The Sixth Freedom: whereby an airline has the right to carry traffic between two foreign States, via its own State.</w:t>
      </w:r>
      <w:r w:rsidR="00785620" w:rsidRPr="00A62CE2">
        <w:rPr>
          <w:rFonts w:ascii="Times New Roman" w:hAnsi="Times New Roman" w:cs="Times New Roman"/>
        </w:rPr>
        <w:t xml:space="preserve"> </w:t>
      </w:r>
      <w:r w:rsidRPr="00A62CE2">
        <w:rPr>
          <w:rFonts w:ascii="Times New Roman" w:hAnsi="Times New Roman" w:cs="Times New Roman"/>
        </w:rPr>
        <w:t xml:space="preserve">This is therefore considered a combination of the third and fourth freedoms. </w:t>
      </w:r>
    </w:p>
    <w:p w14:paraId="1DFE320A" w14:textId="77777777" w:rsidR="009A2CA8" w:rsidRPr="00A62CE2" w:rsidRDefault="009A2CA8" w:rsidP="008F43E2">
      <w:pPr>
        <w:pStyle w:val="EndnoteText"/>
        <w:numPr>
          <w:ilvl w:val="0"/>
          <w:numId w:val="12"/>
        </w:numPr>
        <w:spacing w:line="360" w:lineRule="auto"/>
        <w:jc w:val="both"/>
        <w:rPr>
          <w:rFonts w:ascii="Times New Roman" w:hAnsi="Times New Roman" w:cs="Times New Roman"/>
        </w:rPr>
      </w:pPr>
      <w:r w:rsidRPr="00A62CE2">
        <w:rPr>
          <w:rFonts w:ascii="Times New Roman" w:hAnsi="Times New Roman" w:cs="Times New Roman"/>
        </w:rPr>
        <w:t>The Seventh Freedom: permits an airline operating air service (entirely outside the territory of the State of registry) to fly into the territory of another State and there discharge, or take on-board, traffic coming from or destined for, a third State or States.</w:t>
      </w:r>
    </w:p>
    <w:p w14:paraId="3BD2760F" w14:textId="3C384FD8" w:rsidR="009A2CA8" w:rsidRPr="00A62CE2" w:rsidRDefault="009A2CA8" w:rsidP="008F43E2">
      <w:pPr>
        <w:pStyle w:val="EndnoteText"/>
        <w:numPr>
          <w:ilvl w:val="0"/>
          <w:numId w:val="12"/>
        </w:numPr>
        <w:spacing w:line="360" w:lineRule="auto"/>
        <w:jc w:val="both"/>
        <w:rPr>
          <w:rFonts w:ascii="Times New Roman" w:hAnsi="Times New Roman" w:cs="Times New Roman"/>
        </w:rPr>
      </w:pPr>
      <w:r w:rsidRPr="00A62CE2">
        <w:rPr>
          <w:rFonts w:ascii="Times New Roman" w:hAnsi="Times New Roman" w:cs="Times New Roman"/>
        </w:rPr>
        <w:t>The so-called Eight</w:t>
      </w:r>
      <w:r w:rsidR="00E87AB6" w:rsidRPr="00A62CE2">
        <w:rPr>
          <w:rFonts w:ascii="Times New Roman" w:hAnsi="Times New Roman" w:cs="Times New Roman"/>
        </w:rPr>
        <w:t>h</w:t>
      </w:r>
      <w:r w:rsidRPr="00A62CE2">
        <w:rPr>
          <w:rFonts w:ascii="Times New Roman" w:hAnsi="Times New Roman" w:cs="Times New Roman"/>
        </w:rPr>
        <w:t xml:space="preserve"> Freedom of the Air. This refers to the scheduled international air services, ‘of transporting cabotage traffic between two point in the territory of the granting State on a service which originates or terminates in the home country of the foreign carrier or (in connection with the so-called Seventh Freedom of the Air) outside the territory of the granting State (also known as Eight</w:t>
      </w:r>
      <w:r w:rsidR="00E87AB6" w:rsidRPr="006A76AE">
        <w:rPr>
          <w:rFonts w:ascii="Times New Roman" w:hAnsi="Times New Roman" w:cs="Times New Roman"/>
        </w:rPr>
        <w:t>h</w:t>
      </w:r>
      <w:r w:rsidRPr="006A76AE">
        <w:rPr>
          <w:rFonts w:ascii="Times New Roman" w:hAnsi="Times New Roman" w:cs="Times New Roman"/>
        </w:rPr>
        <w:t xml:space="preserve"> Freedom Rights or “consecutive cabotage</w:t>
      </w:r>
      <w:r w:rsidRPr="00A62CE2">
        <w:rPr>
          <w:rFonts w:ascii="Times New Roman" w:hAnsi="Times New Roman" w:cs="Times New Roman"/>
          <w:i/>
        </w:rPr>
        <w:t>”</w:t>
      </w:r>
      <w:r w:rsidRPr="00A62CE2">
        <w:rPr>
          <w:rFonts w:ascii="Times New Roman" w:hAnsi="Times New Roman" w:cs="Times New Roman"/>
        </w:rPr>
        <w:t>).’</w:t>
      </w:r>
      <w:r w:rsidR="00E87AB6" w:rsidRPr="00A62CE2">
        <w:rPr>
          <w:rStyle w:val="FootnoteReference"/>
          <w:rFonts w:ascii="Times New Roman" w:hAnsi="Times New Roman" w:cs="Times New Roman"/>
        </w:rPr>
        <w:footnoteReference w:id="91"/>
      </w:r>
    </w:p>
    <w:p w14:paraId="140801C8" w14:textId="77777777" w:rsidR="009A2CA8" w:rsidRPr="00A62CE2" w:rsidRDefault="009A2CA8" w:rsidP="008F43E2">
      <w:pPr>
        <w:pStyle w:val="EndnoteText"/>
        <w:spacing w:line="360" w:lineRule="auto"/>
        <w:ind w:left="720"/>
        <w:jc w:val="both"/>
        <w:rPr>
          <w:rFonts w:ascii="Times New Roman" w:hAnsi="Times New Roman" w:cs="Times New Roman"/>
        </w:rPr>
      </w:pPr>
    </w:p>
    <w:p w14:paraId="12391174" w14:textId="77777777" w:rsidR="009A2CA8" w:rsidRPr="00A62CE2" w:rsidRDefault="009A2CA8" w:rsidP="008F43E2">
      <w:pPr>
        <w:pStyle w:val="EndnoteText"/>
        <w:spacing w:line="360" w:lineRule="auto"/>
        <w:ind w:left="720"/>
        <w:jc w:val="both"/>
        <w:rPr>
          <w:rFonts w:ascii="Times New Roman" w:hAnsi="Times New Roman" w:cs="Times New Roman"/>
        </w:rPr>
      </w:pPr>
      <w:r w:rsidRPr="00A62CE2">
        <w:rPr>
          <w:rFonts w:ascii="Times New Roman" w:hAnsi="Times New Roman" w:cs="Times New Roman"/>
        </w:rPr>
        <w:t>Abeyrante describes the ninth freedom as:</w:t>
      </w:r>
    </w:p>
    <w:p w14:paraId="4D5A1C1C" w14:textId="702C1C28" w:rsidR="009A2CA8" w:rsidRPr="008F43E2" w:rsidRDefault="009A2CA8" w:rsidP="008F43E2">
      <w:pPr>
        <w:pStyle w:val="EndnoteText"/>
        <w:numPr>
          <w:ilvl w:val="0"/>
          <w:numId w:val="12"/>
        </w:numPr>
        <w:spacing w:line="360" w:lineRule="auto"/>
        <w:jc w:val="both"/>
        <w:rPr>
          <w:rFonts w:ascii="Times New Roman" w:hAnsi="Times New Roman" w:cs="Times New Roman"/>
          <w:i/>
        </w:rPr>
      </w:pPr>
      <w:r w:rsidRPr="00A62CE2">
        <w:rPr>
          <w:rFonts w:ascii="Times New Roman" w:hAnsi="Times New Roman" w:cs="Times New Roman"/>
        </w:rPr>
        <w:t>‘The right or privilege of transporting cabotage traffic of the granting State on a service performed entirely within the territory of the granting State.</w:t>
      </w:r>
      <w:r w:rsidRPr="00A62CE2">
        <w:rPr>
          <w:rFonts w:ascii="Times New Roman" w:hAnsi="Times New Roman" w:cs="Times New Roman"/>
          <w:i/>
        </w:rPr>
        <w:t>’</w:t>
      </w:r>
      <w:r w:rsidR="00785620" w:rsidRPr="00A62CE2">
        <w:rPr>
          <w:rFonts w:ascii="Times New Roman" w:hAnsi="Times New Roman" w:cs="Times New Roman"/>
          <w:i/>
        </w:rPr>
        <w:t xml:space="preserve"> </w:t>
      </w:r>
      <w:r w:rsidRPr="00A62CE2">
        <w:rPr>
          <w:rFonts w:ascii="Times New Roman" w:hAnsi="Times New Roman" w:cs="Times New Roman"/>
        </w:rPr>
        <w:t>This is also known as ‘stand-alone’ cabotage.</w:t>
      </w:r>
    </w:p>
    <w:sectPr w:rsidR="009A2CA8" w:rsidRPr="008F43E2" w:rsidSect="00E05C16">
      <w:headerReference w:type="default" r:id="rId19"/>
      <w:footerReference w:type="even" r:id="rId20"/>
      <w:footerReference w:type="default" r:id="rId21"/>
      <w:endnotePr>
        <w:numFmt w:val="decimal"/>
      </w:endnotePr>
      <w:pgSz w:w="11900" w:h="16840"/>
      <w:pgMar w:top="1797" w:right="907" w:bottom="1797"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848F0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1F50" w14:textId="77777777" w:rsidR="00FE629F" w:rsidRDefault="00FE629F" w:rsidP="000A32E0">
      <w:r>
        <w:separator/>
      </w:r>
    </w:p>
  </w:endnote>
  <w:endnote w:type="continuationSeparator" w:id="0">
    <w:p w14:paraId="47A0D8B2" w14:textId="77777777" w:rsidR="00FE629F" w:rsidRDefault="00FE629F" w:rsidP="000A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39F01" w14:textId="77777777" w:rsidR="00FE629F" w:rsidRDefault="00FE629F" w:rsidP="006A7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1136</w:t>
    </w:r>
    <w:r>
      <w:rPr>
        <w:rStyle w:val="PageNumber"/>
      </w:rPr>
      <w:fldChar w:fldCharType="end"/>
    </w:r>
  </w:p>
  <w:p w14:paraId="1E9D7E51" w14:textId="77777777" w:rsidR="00FE629F" w:rsidRDefault="00FE629F" w:rsidP="001F1D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189DE" w14:textId="77777777" w:rsidR="00FE629F" w:rsidRDefault="00FE629F" w:rsidP="001F1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53EF">
      <w:rPr>
        <w:rStyle w:val="PageNumber"/>
        <w:noProof/>
      </w:rPr>
      <w:t>2</w:t>
    </w:r>
    <w:r>
      <w:rPr>
        <w:rStyle w:val="PageNumber"/>
        <w:noProof/>
      </w:rPr>
      <w:fldChar w:fldCharType="end"/>
    </w:r>
  </w:p>
  <w:p w14:paraId="598DDE2F" w14:textId="77777777" w:rsidR="00FE629F" w:rsidRDefault="00FE629F" w:rsidP="001F1D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881CD" w14:textId="77777777" w:rsidR="00FE629F" w:rsidRDefault="00FE629F" w:rsidP="000A32E0">
      <w:r>
        <w:separator/>
      </w:r>
    </w:p>
  </w:footnote>
  <w:footnote w:type="continuationSeparator" w:id="0">
    <w:p w14:paraId="0E60FE90" w14:textId="77777777" w:rsidR="00FE629F" w:rsidRDefault="00FE629F" w:rsidP="000A32E0">
      <w:r>
        <w:continuationSeparator/>
      </w:r>
    </w:p>
  </w:footnote>
  <w:footnote w:id="1">
    <w:p w14:paraId="0E2555D7" w14:textId="754CA1B1" w:rsidR="00FE629F" w:rsidRPr="006A76AE" w:rsidRDefault="00FE629F" w:rsidP="006A76AE">
      <w:pPr>
        <w:widowControl w:val="0"/>
        <w:autoSpaceDE w:val="0"/>
        <w:autoSpaceDN w:val="0"/>
        <w:adjustRightInd w:val="0"/>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Corresponding author: </w:t>
      </w:r>
      <w:r w:rsidRPr="0093078A">
        <w:rPr>
          <w:rFonts w:ascii="Times New Roman" w:hAnsi="Times New Roman" w:cs="Times New Roman"/>
          <w:sz w:val="20"/>
          <w:szCs w:val="20"/>
        </w:rPr>
        <w:t>Sarah Jane Fox PhD; LLM (Distinction); FHEA; FCILT; FCMI; MCIHT</w:t>
      </w:r>
      <w:r w:rsidRPr="004335FC">
        <w:rPr>
          <w:rFonts w:ascii="Times New Roman" w:hAnsi="Times New Roman" w:cs="Times New Roman"/>
          <w:sz w:val="20"/>
          <w:szCs w:val="20"/>
          <w:lang w:val="en-US"/>
        </w:rPr>
        <w:t xml:space="preserve">. </w:t>
      </w:r>
      <w:r w:rsidRPr="006A76AE">
        <w:rPr>
          <w:rFonts w:ascii="Times New Roman" w:hAnsi="Times New Roman" w:cs="Times New Roman"/>
          <w:sz w:val="20"/>
          <w:szCs w:val="20"/>
          <w:lang w:val="en-US"/>
        </w:rPr>
        <w:t>Sarah is a Fulbright-Lloyd</w:t>
      </w:r>
      <w:r w:rsidR="00DA604D">
        <w:rPr>
          <w:rFonts w:ascii="Times New Roman" w:hAnsi="Times New Roman" w:cs="Times New Roman"/>
          <w:sz w:val="20"/>
          <w:szCs w:val="20"/>
          <w:lang w:val="en-US"/>
        </w:rPr>
        <w:t>’</w:t>
      </w:r>
      <w:r w:rsidRPr="006A76AE">
        <w:rPr>
          <w:rFonts w:ascii="Times New Roman" w:hAnsi="Times New Roman" w:cs="Times New Roman"/>
          <w:sz w:val="20"/>
          <w:szCs w:val="20"/>
          <w:lang w:val="en-US"/>
        </w:rPr>
        <w:t>s of London, post-</w:t>
      </w:r>
      <w:r w:rsidRPr="0093078A">
        <w:rPr>
          <w:rFonts w:ascii="Times New Roman" w:hAnsi="Times New Roman" w:cs="Times New Roman"/>
          <w:sz w:val="20"/>
          <w:szCs w:val="20"/>
          <w:lang w:val="en-US"/>
        </w:rPr>
        <w:t>doctoral, Law Research Scholar.</w:t>
      </w:r>
      <w:r w:rsidRPr="00A62CE2">
        <w:rPr>
          <w:rFonts w:ascii="Times New Roman" w:hAnsi="Times New Roman" w:cs="Times New Roman"/>
          <w:sz w:val="20"/>
          <w:szCs w:val="20"/>
          <w:lang w:val="en-US"/>
        </w:rPr>
        <w:t xml:space="preserve"> She is currently a visiting Professor at DePaul University, </w:t>
      </w:r>
      <w:r w:rsidR="00DA604D">
        <w:rPr>
          <w:rFonts w:ascii="Times New Roman" w:hAnsi="Times New Roman" w:cs="Times New Roman"/>
          <w:sz w:val="20"/>
          <w:szCs w:val="20"/>
          <w:lang w:val="en-US"/>
        </w:rPr>
        <w:t>(IAL</w:t>
      </w:r>
      <w:r w:rsidRPr="00A62CE2">
        <w:rPr>
          <w:rFonts w:ascii="Times New Roman" w:hAnsi="Times New Roman" w:cs="Times New Roman"/>
          <w:sz w:val="20"/>
          <w:szCs w:val="20"/>
          <w:lang w:val="en-US"/>
        </w:rPr>
        <w:t xml:space="preserve"> Institute</w:t>
      </w:r>
      <w:r w:rsidR="00DA604D">
        <w:rPr>
          <w:rFonts w:ascii="Times New Roman" w:hAnsi="Times New Roman" w:cs="Times New Roman"/>
          <w:sz w:val="20"/>
          <w:szCs w:val="20"/>
          <w:lang w:val="en-US"/>
        </w:rPr>
        <w:t xml:space="preserve">) </w:t>
      </w:r>
      <w:r w:rsidRPr="00A62CE2">
        <w:rPr>
          <w:rFonts w:ascii="Times New Roman" w:hAnsi="Times New Roman" w:cs="Times New Roman"/>
          <w:sz w:val="20"/>
          <w:szCs w:val="20"/>
          <w:lang w:val="en-US"/>
        </w:rPr>
        <w:t xml:space="preserve">Chicago. Her research focuses on EU and International law, strategy, and policy conflicts. Sarah holds a Ph.D. in law and she is a recognised specialist in transport law and policy, particularly aviation law, policy, </w:t>
      </w:r>
      <w:r w:rsidR="00DA604D">
        <w:rPr>
          <w:rFonts w:ascii="Times New Roman" w:hAnsi="Times New Roman" w:cs="Times New Roman"/>
          <w:sz w:val="20"/>
          <w:szCs w:val="20"/>
          <w:lang w:val="en-US"/>
        </w:rPr>
        <w:t xml:space="preserve">security, </w:t>
      </w:r>
      <w:r w:rsidRPr="00A62CE2">
        <w:rPr>
          <w:rFonts w:ascii="Times New Roman" w:hAnsi="Times New Roman" w:cs="Times New Roman"/>
          <w:sz w:val="20"/>
          <w:szCs w:val="20"/>
          <w:lang w:val="en-US"/>
        </w:rPr>
        <w:t>strategy and aero-politics. Sarah is also a Fellow (law) of the University of Liverpool and supports the Law Masters Programmes at the University of Liverpool, UK. Sarah has undertaken numerous consultancy projects in aviation and other transport</w:t>
      </w:r>
      <w:r w:rsidR="00DA604D">
        <w:rPr>
          <w:rFonts w:ascii="Times New Roman" w:hAnsi="Times New Roman" w:cs="Times New Roman"/>
          <w:sz w:val="20"/>
          <w:szCs w:val="20"/>
          <w:lang w:val="en-US"/>
        </w:rPr>
        <w:t>/infrastructure security</w:t>
      </w:r>
      <w:r w:rsidRPr="00A62CE2">
        <w:rPr>
          <w:rFonts w:ascii="Times New Roman" w:hAnsi="Times New Roman" w:cs="Times New Roman"/>
          <w:sz w:val="20"/>
          <w:szCs w:val="20"/>
          <w:lang w:val="en-US"/>
        </w:rPr>
        <w:t xml:space="preserve"> matters for the EU, Spanish, UK authorities, she is also an adviser to MAVCOM and a listed expert with the EU Parliament.</w:t>
      </w:r>
    </w:p>
  </w:footnote>
  <w:footnote w:id="2">
    <w:p w14:paraId="6BDC0932" w14:textId="22671207" w:rsidR="00FE629F" w:rsidRPr="006A76AE" w:rsidRDefault="00FE629F" w:rsidP="006A76AE">
      <w:pPr>
        <w:widowControl w:val="0"/>
        <w:autoSpaceDE w:val="0"/>
        <w:autoSpaceDN w:val="0"/>
        <w:adjustRightInd w:val="0"/>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Rosida Ismail </w:t>
      </w:r>
      <w:r w:rsidRPr="0093078A">
        <w:rPr>
          <w:rFonts w:ascii="Times New Roman" w:hAnsi="Times New Roman" w:cs="Times New Roman"/>
          <w:sz w:val="20"/>
          <w:szCs w:val="20"/>
        </w:rPr>
        <w:t>M</w:t>
      </w:r>
      <w:r w:rsidR="00DA604D">
        <w:rPr>
          <w:rFonts w:ascii="Times New Roman" w:hAnsi="Times New Roman" w:cs="Times New Roman"/>
          <w:sz w:val="20"/>
          <w:szCs w:val="20"/>
        </w:rPr>
        <w:t>S</w:t>
      </w:r>
      <w:r w:rsidRPr="0093078A">
        <w:rPr>
          <w:rFonts w:ascii="Times New Roman" w:hAnsi="Times New Roman" w:cs="Times New Roman"/>
          <w:sz w:val="20"/>
          <w:szCs w:val="20"/>
        </w:rPr>
        <w:t xml:space="preserve">c. </w:t>
      </w:r>
      <w:r w:rsidRPr="006A76AE">
        <w:rPr>
          <w:rFonts w:ascii="Times New Roman" w:hAnsi="Times New Roman" w:cs="Times New Roman"/>
          <w:sz w:val="20"/>
          <w:szCs w:val="20"/>
        </w:rPr>
        <w:t xml:space="preserve">is an Administrative and Diplomatic Officer, specialising in aero-political and air transport management. She currently works for the Aviation Commission and is responsible in governing the economic development of aviation industry in Malaysia. Prior to joining the Commission, she was attached with the Ministry of Foreign Affairs and Aviation Division, Ministry of Transport Malaysia and has attended numerous bilateral and multilateral air services negotiations. Rosida holds </w:t>
      </w:r>
      <w:proofErr w:type="gramStart"/>
      <w:r w:rsidRPr="006A76AE">
        <w:rPr>
          <w:rFonts w:ascii="Times New Roman" w:hAnsi="Times New Roman" w:cs="Times New Roman"/>
          <w:sz w:val="20"/>
          <w:szCs w:val="20"/>
        </w:rPr>
        <w:t>a MSc</w:t>
      </w:r>
      <w:proofErr w:type="gramEnd"/>
      <w:r w:rsidRPr="006A76AE">
        <w:rPr>
          <w:rFonts w:ascii="Times New Roman" w:hAnsi="Times New Roman" w:cs="Times New Roman"/>
          <w:sz w:val="20"/>
          <w:szCs w:val="20"/>
        </w:rPr>
        <w:t>. Air Transport Management from Cranfield University, United Kingdom.</w:t>
      </w:r>
    </w:p>
    <w:p w14:paraId="0DD2F3B5" w14:textId="47D5B05F" w:rsidR="00FE629F" w:rsidRPr="006A76AE" w:rsidRDefault="00FE629F">
      <w:pPr>
        <w:pStyle w:val="FootnoteText"/>
        <w:rPr>
          <w:rFonts w:ascii="Times New Roman" w:hAnsi="Times New Roman" w:cs="Times New Roman"/>
          <w:sz w:val="20"/>
          <w:szCs w:val="20"/>
          <w:lang w:val="en-US"/>
        </w:rPr>
      </w:pPr>
    </w:p>
  </w:footnote>
  <w:footnote w:id="3">
    <w:p w14:paraId="10FA594D" w14:textId="6604F3E5" w:rsidR="00FE629F" w:rsidRPr="0093078A"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Summit in Geneva, 21 July</w:t>
      </w:r>
      <w:r w:rsidRPr="004335FC">
        <w:rPr>
          <w:rFonts w:ascii="Times New Roman" w:hAnsi="Times New Roman" w:cs="Times New Roman"/>
          <w:sz w:val="20"/>
          <w:szCs w:val="20"/>
        </w:rPr>
        <w:t xml:space="preserve"> </w:t>
      </w:r>
      <w:r w:rsidRPr="00A62CE2">
        <w:rPr>
          <w:rFonts w:ascii="Times New Roman" w:hAnsi="Times New Roman" w:cs="Times New Roman"/>
          <w:sz w:val="20"/>
          <w:szCs w:val="20"/>
          <w:lang w:val="en-US"/>
        </w:rPr>
        <w:t xml:space="preserve">1955. See F.E. Smitha, 2015. ‘Macrohistory and World Timeline: Tensions and Geneva, 1955’. </w:t>
      </w:r>
      <w:proofErr w:type="gramStart"/>
      <w:r w:rsidRPr="00A62CE2">
        <w:rPr>
          <w:rFonts w:ascii="Times New Roman" w:hAnsi="Times New Roman" w:cs="Times New Roman"/>
          <w:sz w:val="20"/>
          <w:szCs w:val="20"/>
          <w:lang w:val="en-US"/>
        </w:rPr>
        <w:t xml:space="preserve">Retrieved 27 September 2016 </w:t>
      </w:r>
      <w:r w:rsidRPr="001B4D7B">
        <w:rPr>
          <w:rFonts w:ascii="Times New Roman" w:hAnsi="Times New Roman" w:cs="Times New Roman"/>
          <w:sz w:val="20"/>
          <w:szCs w:val="20"/>
        </w:rPr>
        <w:t>www.fsmitha.com/h2/ch24t6.htm</w:t>
      </w:r>
      <w:r w:rsidRPr="006A76AE">
        <w:rPr>
          <w:rFonts w:ascii="Times New Roman" w:hAnsi="Times New Roman" w:cs="Times New Roman"/>
          <w:sz w:val="20"/>
          <w:szCs w:val="20"/>
          <w:lang w:val="en-US"/>
        </w:rPr>
        <w:t>.</w:t>
      </w:r>
      <w:proofErr w:type="gramEnd"/>
      <w:r w:rsidRPr="00A62CE2">
        <w:rPr>
          <w:rFonts w:ascii="Times New Roman" w:hAnsi="Times New Roman" w:cs="Times New Roman"/>
          <w:sz w:val="20"/>
          <w:szCs w:val="20"/>
          <w:lang w:val="en-US"/>
        </w:rPr>
        <w:t xml:space="preserve"> Also see W.W. Rostow, </w:t>
      </w:r>
      <w:r w:rsidRPr="00A62CE2">
        <w:rPr>
          <w:rFonts w:ascii="Times New Roman" w:hAnsi="Times New Roman" w:cs="Times New Roman"/>
          <w:i/>
          <w:sz w:val="20"/>
          <w:szCs w:val="20"/>
          <w:lang w:val="en-US"/>
        </w:rPr>
        <w:t>Open Skies Eisenhower's Proposal of July 21, 1955</w:t>
      </w:r>
      <w:r w:rsidRPr="00A62CE2">
        <w:rPr>
          <w:rFonts w:ascii="Times New Roman" w:hAnsi="Times New Roman" w:cs="Times New Roman"/>
          <w:sz w:val="20"/>
          <w:szCs w:val="20"/>
          <w:lang w:val="en-US"/>
        </w:rPr>
        <w:t xml:space="preserve"> (Austin: University of Texas Press, 1982), and W. Lambers (ed) </w:t>
      </w:r>
      <w:r w:rsidRPr="006A76AE">
        <w:rPr>
          <w:rFonts w:ascii="Times New Roman" w:hAnsi="Times New Roman" w:cs="Times New Roman"/>
          <w:bCs/>
          <w:i/>
          <w:sz w:val="20"/>
          <w:szCs w:val="20"/>
          <w:lang w:val="en-US"/>
        </w:rPr>
        <w:t>"Open Skies" for Peace: Contributing to the Development of Peace Worldwide</w:t>
      </w:r>
      <w:r w:rsidRPr="006A76AE">
        <w:rPr>
          <w:rFonts w:ascii="Times New Roman" w:hAnsi="Times New Roman" w:cs="Times New Roman"/>
          <w:bCs/>
          <w:sz w:val="20"/>
          <w:szCs w:val="20"/>
          <w:lang w:val="en-US"/>
        </w:rPr>
        <w:t xml:space="preserve"> </w:t>
      </w:r>
      <w:r w:rsidRPr="006A76AE">
        <w:rPr>
          <w:rFonts w:ascii="Times New Roman" w:hAnsi="Times New Roman" w:cs="Times New Roman"/>
          <w:bCs/>
          <w:i/>
          <w:sz w:val="20"/>
          <w:szCs w:val="20"/>
          <w:lang w:val="en-US"/>
        </w:rPr>
        <w:t xml:space="preserve">by the Creation of an Open Skies Regime for Aerial Observation </w:t>
      </w:r>
      <w:r w:rsidRPr="006A76AE">
        <w:rPr>
          <w:rFonts w:ascii="Times New Roman" w:hAnsi="Times New Roman" w:cs="Times New Roman"/>
          <w:bCs/>
          <w:sz w:val="20"/>
          <w:szCs w:val="20"/>
          <w:lang w:val="en-US"/>
        </w:rPr>
        <w:t>(Lambers Publications, 2006).</w:t>
      </w:r>
    </w:p>
  </w:footnote>
  <w:footnote w:id="4">
    <w:p w14:paraId="414C46E1" w14:textId="279E256B" w:rsidR="00FE629F" w:rsidRPr="006A76AE" w:rsidRDefault="00FE629F" w:rsidP="006A76AE">
      <w:pPr>
        <w:pStyle w:val="FootnoteText"/>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93078A">
        <w:rPr>
          <w:rFonts w:ascii="Times New Roman" w:hAnsi="Times New Roman" w:cs="Times New Roman"/>
          <w:sz w:val="20"/>
          <w:szCs w:val="20"/>
          <w:lang w:val="en-US"/>
        </w:rPr>
        <w:t>S.</w:t>
      </w:r>
      <w:r w:rsidRPr="00A62CE2">
        <w:rPr>
          <w:rFonts w:ascii="Times New Roman" w:hAnsi="Times New Roman" w:cs="Times New Roman"/>
          <w:sz w:val="20"/>
          <w:szCs w:val="20"/>
          <w:lang w:val="en-US"/>
        </w:rPr>
        <w:t>J. Fox ‘</w:t>
      </w:r>
      <w:proofErr w:type="gramStart"/>
      <w:r w:rsidRPr="00A62CE2">
        <w:rPr>
          <w:rFonts w:ascii="Times New Roman" w:hAnsi="Times New Roman" w:cs="Times New Roman"/>
          <w:bCs/>
          <w:sz w:val="20"/>
          <w:szCs w:val="20"/>
          <w:lang w:val="en-US"/>
        </w:rPr>
        <w:t>The</w:t>
      </w:r>
      <w:proofErr w:type="gramEnd"/>
      <w:r w:rsidRPr="00A62CE2">
        <w:rPr>
          <w:rFonts w:ascii="Times New Roman" w:hAnsi="Times New Roman" w:cs="Times New Roman"/>
          <w:bCs/>
          <w:sz w:val="20"/>
          <w:szCs w:val="20"/>
          <w:lang w:val="en-US"/>
        </w:rPr>
        <w:t xml:space="preserve"> evolution of aviation in times of war and peace: blood, tears, and salvation’, </w:t>
      </w:r>
      <w:r w:rsidRPr="00A62CE2">
        <w:rPr>
          <w:rFonts w:ascii="Times New Roman" w:hAnsi="Times New Roman" w:cs="Times New Roman"/>
          <w:bCs/>
          <w:i/>
          <w:sz w:val="20"/>
          <w:szCs w:val="20"/>
          <w:lang w:val="en-US"/>
        </w:rPr>
        <w:t>International Journal of World Peace</w:t>
      </w:r>
      <w:r w:rsidRPr="00A62CE2">
        <w:rPr>
          <w:rFonts w:ascii="Times New Roman" w:hAnsi="Times New Roman" w:cs="Times New Roman"/>
          <w:bCs/>
          <w:sz w:val="20"/>
          <w:szCs w:val="20"/>
          <w:lang w:val="en-US"/>
        </w:rPr>
        <w:t xml:space="preserve"> </w:t>
      </w:r>
      <w:r w:rsidRPr="00A62CE2">
        <w:rPr>
          <w:rFonts w:ascii="Times New Roman" w:hAnsi="Times New Roman" w:cs="Times New Roman"/>
          <w:sz w:val="20"/>
          <w:szCs w:val="20"/>
          <w:lang w:val="en-US"/>
        </w:rPr>
        <w:t>31(4) (2014) 49-79.</w:t>
      </w:r>
    </w:p>
  </w:footnote>
  <w:footnote w:id="5">
    <w:p w14:paraId="1C4E2A96" w14:textId="670D800A"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S.</w:t>
      </w:r>
      <w:r w:rsidRPr="00A62CE2">
        <w:rPr>
          <w:rFonts w:ascii="Times New Roman" w:hAnsi="Times New Roman" w:cs="Times New Roman"/>
          <w:sz w:val="20"/>
          <w:szCs w:val="20"/>
        </w:rPr>
        <w:t xml:space="preserve">J. </w:t>
      </w:r>
      <w:r w:rsidRPr="00A62CE2">
        <w:rPr>
          <w:rFonts w:ascii="Times New Roman" w:hAnsi="Times New Roman" w:cs="Times New Roman"/>
          <w:sz w:val="20"/>
          <w:szCs w:val="20"/>
          <w:lang w:val="en-US"/>
        </w:rPr>
        <w:t>Fox, ‘</w:t>
      </w:r>
      <w:r w:rsidRPr="00A62CE2">
        <w:rPr>
          <w:rFonts w:ascii="Times New Roman" w:hAnsi="Times New Roman" w:cs="Times New Roman"/>
          <w:sz w:val="20"/>
          <w:szCs w:val="20"/>
        </w:rPr>
        <w:t>AVIATION: Green and level playing fields? A paradox of virtues: ‘</w:t>
      </w:r>
      <w:r w:rsidRPr="00A62CE2">
        <w:rPr>
          <w:rFonts w:ascii="Times New Roman" w:hAnsi="Times New Roman" w:cs="Times New Roman"/>
          <w:i/>
          <w:sz w:val="20"/>
          <w:szCs w:val="20"/>
        </w:rPr>
        <w:t>DUMPING</w:t>
      </w:r>
      <w:r w:rsidRPr="00A62CE2">
        <w:rPr>
          <w:rFonts w:ascii="Times New Roman" w:hAnsi="Times New Roman" w:cs="Times New Roman"/>
          <w:sz w:val="20"/>
          <w:szCs w:val="20"/>
        </w:rPr>
        <w:t xml:space="preserve">’ – </w:t>
      </w:r>
      <w:r w:rsidRPr="00A62CE2">
        <w:rPr>
          <w:rFonts w:ascii="Times New Roman" w:hAnsi="Times New Roman" w:cs="Times New Roman"/>
          <w:i/>
          <w:sz w:val="20"/>
          <w:szCs w:val="20"/>
        </w:rPr>
        <w:t>Anti-competitiveness!</w:t>
      </w:r>
      <w:r w:rsidRPr="00A62CE2">
        <w:rPr>
          <w:rFonts w:ascii="Times New Roman" w:hAnsi="Times New Roman" w:cs="Times New Roman"/>
          <w:sz w:val="20"/>
          <w:szCs w:val="20"/>
        </w:rPr>
        <w:t>’ Aviation: A Risky Business, paper series</w:t>
      </w:r>
      <w:r>
        <w:rPr>
          <w:rFonts w:ascii="Times New Roman" w:hAnsi="Times New Roman" w:cs="Times New Roman"/>
          <w:sz w:val="20"/>
          <w:szCs w:val="20"/>
        </w:rPr>
        <w:t xml:space="preserve"> (forthcoming)</w:t>
      </w:r>
    </w:p>
  </w:footnote>
  <w:footnote w:id="6">
    <w:p w14:paraId="108C3EA4" w14:textId="103D97DA" w:rsidR="00FE629F" w:rsidRPr="0093078A"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6A76AE">
        <w:rPr>
          <w:rFonts w:ascii="Times New Roman" w:hAnsi="Times New Roman" w:cs="Times New Roman"/>
          <w:sz w:val="20"/>
          <w:szCs w:val="20"/>
          <w:lang w:val="en-US"/>
        </w:rPr>
        <w:t xml:space="preserve"> The Treaty, together with the Annexes, was signed at Helsinki on 24 March, 1992 by The North Atlantic Treaty Organization Allies, Eastern European members of the former Warsaw Pact, and Russia, Ukraine, Belarus, and Georgia.</w:t>
      </w:r>
    </w:p>
  </w:footnote>
  <w:footnote w:id="7">
    <w:p w14:paraId="0DB3A796" w14:textId="58FCE2A4" w:rsidR="00FE629F" w:rsidRPr="006A76AE"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A point conti</w:t>
      </w:r>
      <w:r w:rsidRPr="004335FC">
        <w:rPr>
          <w:rFonts w:ascii="Times New Roman" w:hAnsi="Times New Roman" w:cs="Times New Roman"/>
          <w:sz w:val="20"/>
          <w:szCs w:val="20"/>
          <w:lang w:val="en-US"/>
        </w:rPr>
        <w:t xml:space="preserve">nually reinforced by the industry – see for example the remarks of Tony Tyler (IATA) (2013). </w:t>
      </w:r>
      <w:proofErr w:type="gramStart"/>
      <w:r w:rsidRPr="004335FC">
        <w:rPr>
          <w:rFonts w:ascii="Times New Roman" w:hAnsi="Times New Roman" w:cs="Times New Roman"/>
          <w:sz w:val="20"/>
          <w:szCs w:val="20"/>
          <w:lang w:val="en-US"/>
        </w:rPr>
        <w:t>Royal Aeronautical Society Beaumont Lecture Series</w:t>
      </w:r>
      <w:r w:rsidRPr="006A76AE">
        <w:rPr>
          <w:rFonts w:ascii="Times New Roman" w:hAnsi="Times New Roman" w:cs="Times New Roman"/>
          <w:sz w:val="20"/>
          <w:szCs w:val="20"/>
          <w:lang w:val="en-US"/>
        </w:rPr>
        <w:t xml:space="preserve"> in London.</w:t>
      </w:r>
      <w:proofErr w:type="gramEnd"/>
      <w:r w:rsidRPr="006A76AE">
        <w:rPr>
          <w:rFonts w:ascii="Times New Roman" w:hAnsi="Times New Roman" w:cs="Times New Roman"/>
          <w:sz w:val="20"/>
          <w:szCs w:val="20"/>
          <w:lang w:val="en-US"/>
        </w:rPr>
        <w:t xml:space="preserve"> </w:t>
      </w:r>
    </w:p>
  </w:footnote>
  <w:footnote w:id="8">
    <w:p w14:paraId="56E96169" w14:textId="49A43A69" w:rsidR="00FE629F" w:rsidRPr="004335FC" w:rsidRDefault="00FE629F" w:rsidP="006A76AE">
      <w:pPr>
        <w:jc w:val="both"/>
        <w:rPr>
          <w:rFonts w:ascii="Times New Roman" w:hAnsi="Times New Roman" w:cs="Times New Roman"/>
          <w:sz w:val="20"/>
          <w:szCs w:val="20"/>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lang w:val="en-US"/>
        </w:rPr>
        <w:t xml:space="preserve">Fox, </w:t>
      </w:r>
      <w:r w:rsidRPr="00A62CE2">
        <w:rPr>
          <w:rFonts w:ascii="Times New Roman" w:hAnsi="Times New Roman" w:cs="Times New Roman"/>
          <w:sz w:val="20"/>
          <w:szCs w:val="20"/>
          <w:lang w:val="en-US"/>
        </w:rPr>
        <w:t>‘</w:t>
      </w:r>
      <w:r w:rsidRPr="00A62CE2">
        <w:rPr>
          <w:rFonts w:ascii="Times New Roman" w:hAnsi="Times New Roman" w:cs="Times New Roman"/>
          <w:sz w:val="20"/>
          <w:szCs w:val="20"/>
        </w:rPr>
        <w:t>AVIATION: Green and level playing fields? A paradox of virtues: ‘</w:t>
      </w:r>
      <w:r w:rsidRPr="00A62CE2">
        <w:rPr>
          <w:rFonts w:ascii="Times New Roman" w:hAnsi="Times New Roman" w:cs="Times New Roman"/>
          <w:i/>
          <w:sz w:val="20"/>
          <w:szCs w:val="20"/>
        </w:rPr>
        <w:t>DUMPING</w:t>
      </w:r>
      <w:r w:rsidRPr="00A62CE2">
        <w:rPr>
          <w:rFonts w:ascii="Times New Roman" w:hAnsi="Times New Roman" w:cs="Times New Roman"/>
          <w:sz w:val="20"/>
          <w:szCs w:val="20"/>
        </w:rPr>
        <w:t xml:space="preserve">’ – </w:t>
      </w:r>
      <w:r w:rsidRPr="00A62CE2">
        <w:rPr>
          <w:rFonts w:ascii="Times New Roman" w:hAnsi="Times New Roman" w:cs="Times New Roman"/>
          <w:i/>
          <w:sz w:val="20"/>
          <w:szCs w:val="20"/>
        </w:rPr>
        <w:t>Anti-competitiveness!</w:t>
      </w:r>
      <w:r w:rsidRPr="00A62CE2">
        <w:rPr>
          <w:rFonts w:ascii="Times New Roman" w:hAnsi="Times New Roman" w:cs="Times New Roman"/>
          <w:sz w:val="20"/>
          <w:szCs w:val="20"/>
        </w:rPr>
        <w:t>’ (</w:t>
      </w:r>
      <w:proofErr w:type="gramStart"/>
      <w:r w:rsidRPr="00A62CE2">
        <w:rPr>
          <w:rFonts w:ascii="Times New Roman" w:hAnsi="Times New Roman" w:cs="Times New Roman"/>
          <w:sz w:val="20"/>
          <w:szCs w:val="20"/>
        </w:rPr>
        <w:t>n</w:t>
      </w:r>
      <w:proofErr w:type="gramEnd"/>
      <w:r w:rsidRPr="00A62CE2">
        <w:rPr>
          <w:rFonts w:ascii="Times New Roman" w:hAnsi="Times New Roman" w:cs="Times New Roman"/>
          <w:sz w:val="20"/>
          <w:szCs w:val="20"/>
        </w:rPr>
        <w:t xml:space="preserve"> </w:t>
      </w:r>
      <w:r>
        <w:rPr>
          <w:rFonts w:ascii="Times New Roman" w:hAnsi="Times New Roman" w:cs="Times New Roman"/>
          <w:sz w:val="20"/>
          <w:szCs w:val="20"/>
        </w:rPr>
        <w:t>5</w:t>
      </w:r>
      <w:r w:rsidRPr="0093078A">
        <w:rPr>
          <w:rFonts w:ascii="Times New Roman" w:hAnsi="Times New Roman" w:cs="Times New Roman"/>
          <w:sz w:val="20"/>
          <w:szCs w:val="20"/>
        </w:rPr>
        <w:t>).</w:t>
      </w:r>
    </w:p>
  </w:footnote>
  <w:footnote w:id="9">
    <w:p w14:paraId="7BC585EC" w14:textId="2DE9A02A" w:rsidR="00FE629F" w:rsidRPr="00A62CE2" w:rsidRDefault="00FE629F" w:rsidP="006A76AE">
      <w:pPr>
        <w:widowControl w:val="0"/>
        <w:tabs>
          <w:tab w:val="left" w:pos="220"/>
          <w:tab w:val="left" w:pos="720"/>
        </w:tabs>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C.</w:t>
      </w:r>
      <w:r w:rsidRPr="004335FC">
        <w:rPr>
          <w:rFonts w:ascii="Times New Roman" w:hAnsi="Times New Roman" w:cs="Times New Roman"/>
          <w:sz w:val="20"/>
          <w:szCs w:val="20"/>
          <w:lang w:val="en-US"/>
        </w:rPr>
        <w:t xml:space="preserve"> Thaine, </w:t>
      </w:r>
      <w:r w:rsidRPr="00A62CE2">
        <w:rPr>
          <w:rFonts w:ascii="Times New Roman" w:hAnsi="Times New Roman" w:cs="Times New Roman"/>
          <w:sz w:val="20"/>
          <w:szCs w:val="20"/>
          <w:lang w:val="en-US"/>
        </w:rPr>
        <w:t xml:space="preserve">‘The Way Ahead from Memo 2: The Need for More Competition A Better Deal for Europe’, </w:t>
      </w:r>
      <w:r w:rsidRPr="00A62CE2">
        <w:rPr>
          <w:rFonts w:ascii="Times New Roman" w:hAnsi="Times New Roman" w:cs="Times New Roman"/>
          <w:i/>
          <w:sz w:val="20"/>
          <w:szCs w:val="20"/>
          <w:lang w:val="en-US"/>
        </w:rPr>
        <w:t>Air Law</w:t>
      </w:r>
      <w:r w:rsidRPr="00A62CE2">
        <w:rPr>
          <w:rFonts w:ascii="Times New Roman" w:hAnsi="Times New Roman" w:cs="Times New Roman"/>
          <w:sz w:val="20"/>
          <w:szCs w:val="20"/>
          <w:lang w:val="en-US"/>
        </w:rPr>
        <w:t xml:space="preserve"> 10 (1985) 90, 91.  </w:t>
      </w:r>
    </w:p>
  </w:footnote>
  <w:footnote w:id="10">
    <w:p w14:paraId="7D348B49" w14:textId="76B22C25" w:rsidR="00FE629F" w:rsidRPr="00A62CE2"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proofErr w:type="gramStart"/>
      <w:r w:rsidRPr="0093078A">
        <w:rPr>
          <w:rFonts w:ascii="Times New Roman" w:hAnsi="Times New Roman" w:cs="Times New Roman"/>
          <w:sz w:val="20"/>
          <w:szCs w:val="20"/>
          <w:lang w:val="en-US"/>
        </w:rPr>
        <w:t>Chicago Convention - Convention on International Civil Aviation.</w:t>
      </w:r>
      <w:proofErr w:type="gramEnd"/>
      <w:r w:rsidRPr="0093078A">
        <w:rPr>
          <w:rFonts w:ascii="Times New Roman" w:hAnsi="Times New Roman" w:cs="Times New Roman"/>
          <w:sz w:val="20"/>
          <w:szCs w:val="20"/>
          <w:lang w:val="en-US"/>
        </w:rPr>
        <w:t xml:space="preserve"> ICAO Documents, Doc 7300</w:t>
      </w:r>
      <w:proofErr w:type="gramStart"/>
      <w:r w:rsidRPr="0093078A">
        <w:rPr>
          <w:rFonts w:ascii="Times New Roman" w:hAnsi="Times New Roman" w:cs="Times New Roman"/>
          <w:sz w:val="20"/>
          <w:szCs w:val="20"/>
          <w:lang w:val="en-US"/>
        </w:rPr>
        <w:t>.</w:t>
      </w:r>
      <w:r w:rsidRPr="004335FC">
        <w:rPr>
          <w:rFonts w:ascii="Times New Roman" w:hAnsi="Times New Roman" w:cs="Times New Roman"/>
          <w:sz w:val="20"/>
          <w:szCs w:val="20"/>
          <w:lang w:val="en-US"/>
        </w:rPr>
        <w:t> </w:t>
      </w:r>
      <w:proofErr w:type="gramEnd"/>
    </w:p>
  </w:footnote>
  <w:footnote w:id="11">
    <w:p w14:paraId="27423A74" w14:textId="4C64E2F8" w:rsidR="00FE629F" w:rsidRPr="00A62CE2" w:rsidRDefault="00FE629F" w:rsidP="006A76AE">
      <w:pPr>
        <w:widowControl w:val="0"/>
        <w:autoSpaceDE w:val="0"/>
        <w:autoSpaceDN w:val="0"/>
        <w:adjustRightInd w:val="0"/>
        <w:spacing w:line="200" w:lineRule="atLeas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position w:val="13"/>
          <w:sz w:val="20"/>
          <w:szCs w:val="20"/>
          <w:lang w:val="en-US"/>
        </w:rPr>
        <w:t xml:space="preserve"> </w:t>
      </w:r>
      <w:r w:rsidRPr="0093078A">
        <w:rPr>
          <w:rFonts w:ascii="Times New Roman" w:hAnsi="Times New Roman" w:cs="Times New Roman"/>
          <w:sz w:val="20"/>
          <w:szCs w:val="20"/>
          <w:lang w:val="en-US"/>
        </w:rPr>
        <w:t>R.</w:t>
      </w:r>
      <w:r w:rsidRPr="00A62CE2">
        <w:rPr>
          <w:rFonts w:ascii="Times New Roman" w:hAnsi="Times New Roman" w:cs="Times New Roman"/>
          <w:sz w:val="20"/>
          <w:szCs w:val="20"/>
          <w:lang w:val="en-US"/>
        </w:rPr>
        <w:t xml:space="preserve">I.C. Bartsch, </w:t>
      </w:r>
      <w:r w:rsidRPr="006A76AE">
        <w:rPr>
          <w:rFonts w:ascii="Times New Roman" w:hAnsi="Times New Roman" w:cs="Times New Roman"/>
          <w:i/>
          <w:sz w:val="20"/>
          <w:szCs w:val="20"/>
          <w:lang w:val="en-US"/>
        </w:rPr>
        <w:t>International Aviation Law: A Practical Guide</w:t>
      </w:r>
      <w:r w:rsidRPr="0093078A">
        <w:rPr>
          <w:rFonts w:ascii="Times New Roman" w:hAnsi="Times New Roman" w:cs="Times New Roman"/>
          <w:sz w:val="20"/>
          <w:szCs w:val="20"/>
          <w:lang w:val="en-US"/>
        </w:rPr>
        <w:t xml:space="preserve"> (London, New York: </w:t>
      </w:r>
      <w:r w:rsidRPr="004335FC">
        <w:rPr>
          <w:rFonts w:ascii="Times New Roman" w:hAnsi="Times New Roman" w:cs="Times New Roman"/>
          <w:sz w:val="20"/>
          <w:szCs w:val="20"/>
          <w:lang w:val="en-US"/>
        </w:rPr>
        <w:t xml:space="preserve">Routledge, </w:t>
      </w:r>
      <w:r w:rsidRPr="00A62CE2">
        <w:rPr>
          <w:rFonts w:ascii="Times New Roman" w:hAnsi="Times New Roman" w:cs="Times New Roman"/>
          <w:sz w:val="20"/>
          <w:szCs w:val="20"/>
          <w:lang w:val="en-US"/>
        </w:rPr>
        <w:t xml:space="preserve">2012). </w:t>
      </w:r>
    </w:p>
  </w:footnote>
  <w:footnote w:id="12">
    <w:p w14:paraId="6D765238" w14:textId="0BF5F666" w:rsidR="00FE629F" w:rsidRPr="00A62CE2" w:rsidRDefault="00FE629F" w:rsidP="006A76AE">
      <w:pPr>
        <w:widowControl w:val="0"/>
        <w:tabs>
          <w:tab w:val="left" w:pos="220"/>
          <w:tab w:val="left" w:pos="720"/>
        </w:tabs>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lang w:val="en-US"/>
        </w:rPr>
        <w:t xml:space="preserve"> Daniel P. Kaplan, ‘Foreign Investment in Domestic Airlines, in Airline Commission Documents’</w:t>
      </w:r>
      <w:r w:rsidRPr="004335FC">
        <w:rPr>
          <w:rFonts w:ascii="Times New Roman" w:hAnsi="Times New Roman" w:cs="Times New Roman"/>
          <w:sz w:val="20"/>
          <w:szCs w:val="20"/>
          <w:lang w:val="en-US"/>
        </w:rPr>
        <w:t>, Dkt. No. 001018 (</w:t>
      </w:r>
      <w:r w:rsidRPr="00A62CE2">
        <w:rPr>
          <w:rFonts w:ascii="Times New Roman" w:hAnsi="Times New Roman" w:cs="Times New Roman"/>
          <w:sz w:val="20"/>
          <w:szCs w:val="20"/>
          <w:lang w:val="en-US"/>
        </w:rPr>
        <w:t>2 July 1993) at 13</w:t>
      </w:r>
      <w:r w:rsidRPr="00A62CE2">
        <w:rPr>
          <w:rFonts w:ascii="Times New Roman" w:hAnsi="Times New Roman" w:cs="Times New Roman"/>
          <w:sz w:val="20"/>
          <w:szCs w:val="20"/>
        </w:rPr>
        <w:t xml:space="preserve">; S.J. </w:t>
      </w:r>
      <w:r w:rsidRPr="00A62CE2">
        <w:rPr>
          <w:rFonts w:ascii="Times New Roman" w:hAnsi="Times New Roman" w:cs="Times New Roman"/>
          <w:sz w:val="20"/>
          <w:szCs w:val="20"/>
          <w:lang w:val="en-US"/>
        </w:rPr>
        <w:t>Fox, ‘</w:t>
      </w:r>
      <w:r w:rsidRPr="00A62CE2">
        <w:rPr>
          <w:rFonts w:ascii="Times New Roman" w:hAnsi="Times New Roman" w:cs="Times New Roman"/>
          <w:sz w:val="20"/>
          <w:szCs w:val="20"/>
        </w:rPr>
        <w:t>AVIATION: Green and level playing fields? A paradox of virtues: ‘</w:t>
      </w:r>
      <w:r w:rsidRPr="00A62CE2">
        <w:rPr>
          <w:rFonts w:ascii="Times New Roman" w:hAnsi="Times New Roman" w:cs="Times New Roman"/>
          <w:i/>
          <w:sz w:val="20"/>
          <w:szCs w:val="20"/>
        </w:rPr>
        <w:t>DUMPING</w:t>
      </w:r>
      <w:r w:rsidRPr="00A62CE2">
        <w:rPr>
          <w:rFonts w:ascii="Times New Roman" w:hAnsi="Times New Roman" w:cs="Times New Roman"/>
          <w:sz w:val="20"/>
          <w:szCs w:val="20"/>
        </w:rPr>
        <w:t xml:space="preserve">’ – </w:t>
      </w:r>
      <w:r w:rsidRPr="00A62CE2">
        <w:rPr>
          <w:rFonts w:ascii="Times New Roman" w:hAnsi="Times New Roman" w:cs="Times New Roman"/>
          <w:i/>
          <w:sz w:val="20"/>
          <w:szCs w:val="20"/>
        </w:rPr>
        <w:t>Anti-competitiveness!</w:t>
      </w:r>
      <w:r w:rsidRPr="00A62CE2">
        <w:rPr>
          <w:rFonts w:ascii="Times New Roman" w:hAnsi="Times New Roman" w:cs="Times New Roman"/>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n</w:t>
      </w:r>
      <w:proofErr w:type="gramEnd"/>
      <w:r>
        <w:rPr>
          <w:rFonts w:ascii="Times New Roman" w:hAnsi="Times New Roman" w:cs="Times New Roman"/>
          <w:sz w:val="20"/>
          <w:szCs w:val="20"/>
        </w:rPr>
        <w:t xml:space="preserve"> 5</w:t>
      </w:r>
      <w:r w:rsidRPr="00A62CE2">
        <w:rPr>
          <w:rFonts w:ascii="Times New Roman" w:hAnsi="Times New Roman" w:cs="Times New Roman"/>
          <w:sz w:val="20"/>
          <w:szCs w:val="20"/>
        </w:rPr>
        <w:t>).</w:t>
      </w:r>
      <w:r w:rsidRPr="00A62CE2">
        <w:rPr>
          <w:rFonts w:ascii="Times New Roman" w:hAnsi="Times New Roman" w:cs="Times New Roman"/>
          <w:sz w:val="20"/>
          <w:szCs w:val="20"/>
          <w:lang w:val="en-US"/>
        </w:rPr>
        <w:t xml:space="preserve"> Also see Appendix to this </w:t>
      </w:r>
      <w:proofErr w:type="gramStart"/>
      <w:r w:rsidRPr="00A62CE2">
        <w:rPr>
          <w:rFonts w:ascii="Times New Roman" w:hAnsi="Times New Roman" w:cs="Times New Roman"/>
          <w:sz w:val="20"/>
          <w:szCs w:val="20"/>
          <w:lang w:val="en-US"/>
        </w:rPr>
        <w:t>paper which</w:t>
      </w:r>
      <w:proofErr w:type="gramEnd"/>
      <w:r w:rsidRPr="00A62CE2">
        <w:rPr>
          <w:rFonts w:ascii="Times New Roman" w:hAnsi="Times New Roman" w:cs="Times New Roman"/>
          <w:sz w:val="20"/>
          <w:szCs w:val="20"/>
          <w:lang w:val="en-US"/>
        </w:rPr>
        <w:t xml:space="preserve"> explains each of the nine freedoms (sometimes referred to as rights). The use of the freedoms confers entitlements to operate international air services with the scope of the bilateral or multilateral air service agreements (ASA). </w:t>
      </w:r>
    </w:p>
  </w:footnote>
  <w:footnote w:id="13">
    <w:p w14:paraId="68A1CDF0" w14:textId="29005C62" w:rsidR="00FE629F" w:rsidRPr="00A62CE2"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M.J. </w:t>
      </w:r>
      <w:r w:rsidRPr="006A76AE">
        <w:rPr>
          <w:rFonts w:ascii="Times New Roman" w:hAnsi="Times New Roman" w:cs="Times New Roman"/>
          <w:sz w:val="20"/>
          <w:szCs w:val="20"/>
          <w:lang w:val="en-US"/>
        </w:rPr>
        <w:t>Lester</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 xml:space="preserve"> Review </w:t>
      </w:r>
      <w:r w:rsidRPr="0093078A">
        <w:rPr>
          <w:rFonts w:ascii="Times New Roman" w:hAnsi="Times New Roman" w:cs="Times New Roman"/>
          <w:sz w:val="20"/>
          <w:szCs w:val="20"/>
          <w:lang w:val="en-US"/>
        </w:rPr>
        <w:t xml:space="preserve">of </w:t>
      </w:r>
      <w:r w:rsidRPr="006A76AE">
        <w:rPr>
          <w:rFonts w:ascii="Times New Roman" w:hAnsi="Times New Roman" w:cs="Times New Roman"/>
          <w:sz w:val="20"/>
          <w:szCs w:val="20"/>
          <w:lang w:val="en-US"/>
        </w:rPr>
        <w:t>C. Codral</w:t>
      </w:r>
      <w:r w:rsidRPr="0093078A">
        <w:rPr>
          <w:rFonts w:ascii="Times New Roman" w:hAnsi="Times New Roman" w:cs="Times New Roman"/>
          <w:sz w:val="20"/>
          <w:szCs w:val="20"/>
          <w:lang w:val="en-US"/>
        </w:rPr>
        <w:t>, ‘</w:t>
      </w:r>
      <w:r w:rsidRPr="006A76AE">
        <w:rPr>
          <w:rFonts w:ascii="Times New Roman" w:hAnsi="Times New Roman" w:cs="Times New Roman"/>
          <w:sz w:val="20"/>
          <w:szCs w:val="20"/>
          <w:lang w:val="en-US"/>
        </w:rPr>
        <w:t>European Airfares and Transport Services</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 xml:space="preserve"> </w:t>
      </w:r>
      <w:r w:rsidRPr="0093078A">
        <w:rPr>
          <w:rFonts w:ascii="Times New Roman" w:hAnsi="Times New Roman" w:cs="Times New Roman"/>
          <w:i/>
          <w:sz w:val="20"/>
          <w:szCs w:val="20"/>
          <w:lang w:val="en-US"/>
        </w:rPr>
        <w:t>European Law Review</w:t>
      </w:r>
      <w:r w:rsidRPr="0093078A">
        <w:rPr>
          <w:rFonts w:ascii="Times New Roman" w:hAnsi="Times New Roman" w:cs="Times New Roman"/>
          <w:sz w:val="20"/>
          <w:szCs w:val="20"/>
          <w:lang w:val="en-US"/>
        </w:rPr>
        <w:t xml:space="preserve"> 8 (1983) 212</w:t>
      </w:r>
      <w:r w:rsidRPr="004335FC">
        <w:rPr>
          <w:rFonts w:ascii="Times New Roman" w:hAnsi="Times New Roman" w:cs="Times New Roman"/>
          <w:sz w:val="20"/>
          <w:szCs w:val="20"/>
          <w:lang w:val="en-US"/>
        </w:rPr>
        <w:t xml:space="preserve">. </w:t>
      </w:r>
    </w:p>
  </w:footnote>
  <w:footnote w:id="14">
    <w:p w14:paraId="33334366" w14:textId="75FA56B5" w:rsidR="00FE629F" w:rsidRPr="0093078A"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6A76AE">
        <w:rPr>
          <w:rFonts w:ascii="Times New Roman" w:hAnsi="Times New Roman" w:cs="Times New Roman"/>
          <w:sz w:val="20"/>
          <w:szCs w:val="20"/>
        </w:rPr>
        <w:t>A</w:t>
      </w:r>
      <w:r w:rsidRPr="0093078A">
        <w:rPr>
          <w:rFonts w:ascii="Times New Roman" w:hAnsi="Times New Roman" w:cs="Times New Roman"/>
          <w:sz w:val="20"/>
          <w:szCs w:val="20"/>
        </w:rPr>
        <w:t>.</w:t>
      </w:r>
      <w:r w:rsidRPr="006A76AE">
        <w:rPr>
          <w:rFonts w:ascii="Times New Roman" w:hAnsi="Times New Roman" w:cs="Times New Roman"/>
          <w:sz w:val="20"/>
          <w:szCs w:val="20"/>
        </w:rPr>
        <w:t xml:space="preserve"> </w:t>
      </w:r>
      <w:r w:rsidRPr="006A76AE">
        <w:rPr>
          <w:rFonts w:ascii="Times New Roman" w:hAnsi="Times New Roman" w:cs="Times New Roman"/>
          <w:sz w:val="20"/>
          <w:szCs w:val="20"/>
          <w:lang w:val="en-US"/>
        </w:rPr>
        <w:t>Lykotrafiti, ‘Liberalisation of international civil aviation – charting the legal flightpath</w:t>
      </w:r>
      <w:r w:rsidRPr="0093078A">
        <w:rPr>
          <w:rFonts w:ascii="Times New Roman" w:hAnsi="Times New Roman" w:cs="Times New Roman"/>
          <w:sz w:val="20"/>
          <w:szCs w:val="20"/>
          <w:lang w:val="en-US"/>
        </w:rPr>
        <w:t xml:space="preserve">’, </w:t>
      </w:r>
      <w:r w:rsidRPr="006A76AE">
        <w:rPr>
          <w:rFonts w:ascii="Times New Roman" w:hAnsi="Times New Roman" w:cs="Times New Roman"/>
          <w:i/>
          <w:sz w:val="20"/>
          <w:szCs w:val="20"/>
          <w:lang w:val="en-US"/>
        </w:rPr>
        <w:t>Transport Policy</w:t>
      </w:r>
      <w:r w:rsidRPr="006A76AE">
        <w:rPr>
          <w:rFonts w:ascii="Times New Roman" w:hAnsi="Times New Roman" w:cs="Times New Roman"/>
          <w:sz w:val="20"/>
          <w:szCs w:val="20"/>
          <w:lang w:val="en-US"/>
        </w:rPr>
        <w:t xml:space="preserve"> 43 (2015)</w:t>
      </w:r>
      <w:r w:rsidRPr="0093078A">
        <w:rPr>
          <w:rFonts w:ascii="Times New Roman" w:hAnsi="Times New Roman" w:cs="Times New Roman"/>
          <w:sz w:val="20"/>
          <w:szCs w:val="20"/>
          <w:lang w:val="en-US"/>
        </w:rPr>
        <w:t xml:space="preserve"> 85-95</w:t>
      </w:r>
      <w:r w:rsidRPr="006A76AE">
        <w:rPr>
          <w:rFonts w:ascii="Times New Roman" w:hAnsi="Times New Roman" w:cs="Times New Roman"/>
          <w:sz w:val="20"/>
          <w:szCs w:val="20"/>
          <w:lang w:val="en-US"/>
        </w:rPr>
        <w:t>.</w:t>
      </w:r>
    </w:p>
  </w:footnote>
  <w:footnote w:id="15">
    <w:p w14:paraId="66A04BB4" w14:textId="3DCED07B" w:rsidR="00FE629F" w:rsidRPr="006A76AE" w:rsidRDefault="00FE629F" w:rsidP="006A76AE">
      <w:pPr>
        <w:pStyle w:val="FootnoteText"/>
        <w:jc w:val="both"/>
        <w:rPr>
          <w:rFonts w:ascii="Times New Roman" w:hAnsi="Times New Roman" w:cs="Times New Roman"/>
          <w:sz w:val="20"/>
          <w:szCs w:val="20"/>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Bartsch</w:t>
      </w:r>
      <w:r>
        <w:rPr>
          <w:rFonts w:ascii="Times New Roman" w:hAnsi="Times New Roman" w:cs="Times New Roman"/>
          <w:sz w:val="20"/>
          <w:szCs w:val="20"/>
          <w:lang w:val="en-US"/>
        </w:rPr>
        <w:t xml:space="preserve">, </w:t>
      </w:r>
      <w:r w:rsidRPr="001B4F4B">
        <w:rPr>
          <w:rFonts w:ascii="Times New Roman" w:hAnsi="Times New Roman" w:cs="Times New Roman"/>
          <w:i/>
          <w:sz w:val="20"/>
          <w:szCs w:val="20"/>
          <w:lang w:val="en-US"/>
        </w:rPr>
        <w:t>International Aviation Law: A Practical Guide</w:t>
      </w:r>
      <w:r w:rsidRPr="0093078A">
        <w:rPr>
          <w:rFonts w:ascii="Times New Roman" w:hAnsi="Times New Roman" w:cs="Times New Roman"/>
          <w:sz w:val="20"/>
          <w:szCs w:val="20"/>
          <w:lang w:val="en-US"/>
        </w:rPr>
        <w:t xml:space="preserve"> (n 1</w:t>
      </w:r>
      <w:r>
        <w:rPr>
          <w:rFonts w:ascii="Times New Roman" w:hAnsi="Times New Roman" w:cs="Times New Roman"/>
          <w:sz w:val="20"/>
          <w:szCs w:val="20"/>
          <w:lang w:val="en-US"/>
        </w:rPr>
        <w:t>1</w:t>
      </w:r>
      <w:r w:rsidRPr="0093078A">
        <w:rPr>
          <w:rFonts w:ascii="Times New Roman" w:hAnsi="Times New Roman" w:cs="Times New Roman"/>
          <w:sz w:val="20"/>
          <w:szCs w:val="20"/>
          <w:lang w:val="en-US"/>
        </w:rPr>
        <w:t xml:space="preserve">). </w:t>
      </w:r>
      <w:r w:rsidRPr="006A76AE">
        <w:rPr>
          <w:rFonts w:ascii="Times New Roman" w:hAnsi="Times New Roman" w:cs="Times New Roman"/>
          <w:sz w:val="20"/>
          <w:szCs w:val="20"/>
          <w:lang w:val="en-US"/>
        </w:rPr>
        <w:t>For more expansive commentary see</w:t>
      </w:r>
      <w:r w:rsidRPr="006A76AE">
        <w:rPr>
          <w:rFonts w:ascii="Times New Roman" w:hAnsi="Times New Roman" w:cs="Times New Roman"/>
          <w:sz w:val="20"/>
          <w:szCs w:val="20"/>
        </w:rPr>
        <w:t xml:space="preserve"> </w:t>
      </w:r>
      <w:r w:rsidRPr="006A76AE">
        <w:rPr>
          <w:rFonts w:ascii="Times New Roman" w:hAnsi="Times New Roman" w:cs="Times New Roman"/>
          <w:sz w:val="20"/>
          <w:szCs w:val="20"/>
          <w:lang w:val="en-US"/>
        </w:rPr>
        <w:t>Fox, ‘</w:t>
      </w:r>
      <w:r w:rsidRPr="006A76AE">
        <w:rPr>
          <w:rFonts w:ascii="Times New Roman" w:hAnsi="Times New Roman" w:cs="Times New Roman"/>
          <w:sz w:val="20"/>
          <w:szCs w:val="20"/>
        </w:rPr>
        <w:t>AVIATION: Green and level playing fields? A paradox of virtues: ‘</w:t>
      </w:r>
      <w:r w:rsidRPr="006A76AE">
        <w:rPr>
          <w:rFonts w:ascii="Times New Roman" w:hAnsi="Times New Roman" w:cs="Times New Roman"/>
          <w:i/>
          <w:sz w:val="20"/>
          <w:szCs w:val="20"/>
        </w:rPr>
        <w:t>DUMPING</w:t>
      </w:r>
      <w:r w:rsidRPr="006A76AE">
        <w:rPr>
          <w:rFonts w:ascii="Times New Roman" w:hAnsi="Times New Roman" w:cs="Times New Roman"/>
          <w:sz w:val="20"/>
          <w:szCs w:val="20"/>
        </w:rPr>
        <w:t xml:space="preserve">’ – </w:t>
      </w:r>
      <w:r w:rsidRPr="006A76AE">
        <w:rPr>
          <w:rFonts w:ascii="Times New Roman" w:hAnsi="Times New Roman" w:cs="Times New Roman"/>
          <w:i/>
          <w:sz w:val="20"/>
          <w:szCs w:val="20"/>
        </w:rPr>
        <w:t>Anti-competitiveness!</w:t>
      </w:r>
      <w:r w:rsidRPr="006A76AE">
        <w:rPr>
          <w:rFonts w:ascii="Times New Roman" w:hAnsi="Times New Roman" w:cs="Times New Roman"/>
          <w:sz w:val="20"/>
          <w:szCs w:val="20"/>
        </w:rPr>
        <w:t>’  (</w:t>
      </w:r>
      <w:proofErr w:type="gramStart"/>
      <w:r w:rsidRPr="0093078A">
        <w:rPr>
          <w:rFonts w:ascii="Times New Roman" w:hAnsi="Times New Roman" w:cs="Times New Roman"/>
          <w:sz w:val="20"/>
          <w:szCs w:val="20"/>
        </w:rPr>
        <w:t>n</w:t>
      </w:r>
      <w:proofErr w:type="gramEnd"/>
      <w:r w:rsidRPr="0093078A">
        <w:rPr>
          <w:rFonts w:ascii="Times New Roman" w:hAnsi="Times New Roman" w:cs="Times New Roman"/>
          <w:sz w:val="20"/>
          <w:szCs w:val="20"/>
        </w:rPr>
        <w:t xml:space="preserve"> 5)</w:t>
      </w:r>
      <w:r w:rsidRPr="006A76AE">
        <w:rPr>
          <w:rFonts w:ascii="Times New Roman" w:hAnsi="Times New Roman" w:cs="Times New Roman"/>
          <w:sz w:val="20"/>
          <w:szCs w:val="20"/>
        </w:rPr>
        <w:t>.</w:t>
      </w:r>
      <w:r w:rsidRPr="006A76AE">
        <w:rPr>
          <w:rFonts w:ascii="Times New Roman" w:hAnsi="Times New Roman" w:cs="Times New Roman"/>
          <w:sz w:val="20"/>
          <w:szCs w:val="20"/>
          <w:lang w:val="en-US"/>
        </w:rPr>
        <w:t xml:space="preserve">  </w:t>
      </w:r>
    </w:p>
  </w:footnote>
  <w:footnote w:id="16">
    <w:p w14:paraId="071A6181" w14:textId="5D2BB5EF" w:rsidR="00FE629F" w:rsidRPr="006A76AE" w:rsidRDefault="00FE629F" w:rsidP="006A76AE">
      <w:pPr>
        <w:pStyle w:val="NormalWeb"/>
        <w:spacing w:before="0" w:beforeAutospacing="0" w:after="0" w:afterAutospacing="0"/>
        <w:jc w:val="both"/>
        <w:rPr>
          <w:rFonts w:ascii="Times New Roman" w:hAnsi="Times New Roman"/>
        </w:rPr>
      </w:pPr>
      <w:r w:rsidRPr="006A76AE">
        <w:rPr>
          <w:rStyle w:val="FootnoteReference"/>
          <w:rFonts w:ascii="Times New Roman" w:hAnsi="Times New Roman"/>
        </w:rPr>
        <w:footnoteRef/>
      </w:r>
      <w:r w:rsidRPr="006A76AE">
        <w:rPr>
          <w:rFonts w:ascii="Times New Roman" w:hAnsi="Times New Roman"/>
        </w:rPr>
        <w:t xml:space="preserve"> J</w:t>
      </w:r>
      <w:r w:rsidRPr="0093078A">
        <w:rPr>
          <w:rFonts w:ascii="Times New Roman" w:hAnsi="Times New Roman"/>
        </w:rPr>
        <w:t>.</w:t>
      </w:r>
      <w:r w:rsidRPr="006A76AE">
        <w:rPr>
          <w:rFonts w:ascii="Times New Roman" w:hAnsi="Times New Roman"/>
        </w:rPr>
        <w:t xml:space="preserve"> Bartelson, </w:t>
      </w:r>
      <w:r w:rsidRPr="0093078A">
        <w:rPr>
          <w:rFonts w:ascii="Times New Roman" w:hAnsi="Times New Roman"/>
        </w:rPr>
        <w:t>‘</w:t>
      </w:r>
      <w:r w:rsidRPr="006A76AE">
        <w:rPr>
          <w:rFonts w:ascii="Times New Roman" w:hAnsi="Times New Roman"/>
        </w:rPr>
        <w:t>The Concept of Law – Revisited</w:t>
      </w:r>
      <w:r w:rsidRPr="0093078A">
        <w:rPr>
          <w:rFonts w:ascii="Times New Roman" w:hAnsi="Times New Roman"/>
        </w:rPr>
        <w:t>’,</w:t>
      </w:r>
      <w:r w:rsidRPr="006A76AE">
        <w:rPr>
          <w:rFonts w:ascii="Times New Roman" w:hAnsi="Times New Roman"/>
        </w:rPr>
        <w:t xml:space="preserve"> </w:t>
      </w:r>
      <w:r w:rsidRPr="006A76AE">
        <w:rPr>
          <w:rFonts w:ascii="Times New Roman" w:hAnsi="Times New Roman"/>
          <w:i/>
          <w:lang w:val="en-US"/>
        </w:rPr>
        <w:t>European Journal of International Law</w:t>
      </w:r>
      <w:r w:rsidRPr="006A76AE">
        <w:rPr>
          <w:rFonts w:ascii="Times New Roman" w:hAnsi="Times New Roman"/>
          <w:lang w:val="en-US"/>
        </w:rPr>
        <w:t xml:space="preserve"> 17(2) (2006) 463-474 (2006).</w:t>
      </w:r>
    </w:p>
  </w:footnote>
  <w:footnote w:id="17">
    <w:p w14:paraId="3E59469F" w14:textId="7E4C1BC8" w:rsidR="00FE629F" w:rsidRPr="0093078A" w:rsidRDefault="00FE629F" w:rsidP="006A76AE">
      <w:pPr>
        <w:widowControl w:val="0"/>
        <w:autoSpaceDE w:val="0"/>
        <w:autoSpaceDN w:val="0"/>
        <w:adjustRightInd w:val="0"/>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6A76AE">
        <w:rPr>
          <w:rFonts w:ascii="Times New Roman" w:hAnsi="Times New Roman" w:cs="Times New Roman"/>
          <w:sz w:val="20"/>
          <w:szCs w:val="20"/>
          <w:lang w:val="en-US"/>
        </w:rPr>
        <w:t>S</w:t>
      </w:r>
      <w:r w:rsidRPr="0093078A">
        <w:rPr>
          <w:rFonts w:ascii="Times New Roman" w:hAnsi="Times New Roman" w:cs="Times New Roman"/>
          <w:sz w:val="20"/>
          <w:szCs w:val="20"/>
          <w:lang w:val="en-US"/>
        </w:rPr>
        <w:t>.J.</w:t>
      </w:r>
      <w:r w:rsidRPr="006A76AE">
        <w:rPr>
          <w:rFonts w:ascii="Times New Roman" w:hAnsi="Times New Roman" w:cs="Times New Roman"/>
          <w:sz w:val="20"/>
          <w:szCs w:val="20"/>
          <w:lang w:val="en-US"/>
        </w:rPr>
        <w:t xml:space="preserve"> Fox</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 xml:space="preserve"> ‘Single European Skies: Functional Airspace Blocks – Delays and Responses’</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 xml:space="preserve"> </w:t>
      </w:r>
      <w:r w:rsidRPr="006A76AE">
        <w:rPr>
          <w:rFonts w:ascii="Times New Roman" w:hAnsi="Times New Roman" w:cs="Times New Roman"/>
          <w:i/>
          <w:iCs/>
          <w:sz w:val="20"/>
          <w:szCs w:val="20"/>
          <w:lang w:val="en-US"/>
        </w:rPr>
        <w:t xml:space="preserve">Air </w:t>
      </w:r>
      <w:r w:rsidRPr="0093078A">
        <w:rPr>
          <w:rFonts w:ascii="Times New Roman" w:hAnsi="Times New Roman" w:cs="Times New Roman"/>
          <w:i/>
          <w:iCs/>
          <w:sz w:val="20"/>
          <w:szCs w:val="20"/>
          <w:lang w:val="en-US"/>
        </w:rPr>
        <w:t>and</w:t>
      </w:r>
      <w:r w:rsidRPr="006A76AE">
        <w:rPr>
          <w:rFonts w:ascii="Times New Roman" w:hAnsi="Times New Roman" w:cs="Times New Roman"/>
          <w:i/>
          <w:iCs/>
          <w:sz w:val="20"/>
          <w:szCs w:val="20"/>
          <w:lang w:val="en-US"/>
        </w:rPr>
        <w:t xml:space="preserve"> Space Law </w:t>
      </w:r>
      <w:r w:rsidRPr="006A76AE">
        <w:rPr>
          <w:rFonts w:ascii="Times New Roman" w:hAnsi="Times New Roman" w:cs="Times New Roman"/>
          <w:sz w:val="20"/>
          <w:szCs w:val="20"/>
          <w:lang w:val="en-US"/>
        </w:rPr>
        <w:t>41</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3</w:t>
      </w:r>
      <w:r w:rsidRPr="0093078A">
        <w:rPr>
          <w:rFonts w:ascii="Times New Roman" w:hAnsi="Times New Roman" w:cs="Times New Roman"/>
          <w:sz w:val="20"/>
          <w:szCs w:val="20"/>
          <w:lang w:val="en-US"/>
        </w:rPr>
        <w:t>) (2016)</w:t>
      </w:r>
      <w:r w:rsidRPr="006A76AE">
        <w:rPr>
          <w:rFonts w:ascii="Times New Roman" w:hAnsi="Times New Roman" w:cs="Times New Roman"/>
          <w:sz w:val="20"/>
          <w:szCs w:val="20"/>
          <w:lang w:val="en-US"/>
        </w:rPr>
        <w:t xml:space="preserve"> 201–228</w:t>
      </w:r>
      <w:r w:rsidRPr="0093078A">
        <w:rPr>
          <w:rFonts w:ascii="Times New Roman" w:hAnsi="Times New Roman" w:cs="Times New Roman"/>
          <w:sz w:val="20"/>
          <w:szCs w:val="20"/>
          <w:lang w:val="en-US"/>
        </w:rPr>
        <w:t xml:space="preserve"> </w:t>
      </w:r>
      <w:r w:rsidRPr="006A76AE">
        <w:rPr>
          <w:rFonts w:ascii="Times New Roman" w:hAnsi="Times New Roman" w:cs="Times New Roman"/>
          <w:sz w:val="20"/>
          <w:szCs w:val="20"/>
          <w:lang w:val="en-US"/>
        </w:rPr>
        <w:t>(discussion in relation to EU States protecting their airspace, despite the most extensive example of liberalisation by the EU of the aviation industry globally</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w:t>
      </w:r>
    </w:p>
  </w:footnote>
  <w:footnote w:id="18">
    <w:p w14:paraId="047D9AF1" w14:textId="440E26B7" w:rsidR="00FE629F" w:rsidRPr="0093078A" w:rsidRDefault="00FE629F" w:rsidP="006A76AE">
      <w:pPr>
        <w:widowControl w:val="0"/>
        <w:autoSpaceDE w:val="0"/>
        <w:autoSpaceDN w:val="0"/>
        <w:adjustRightInd w:val="0"/>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6A76AE">
        <w:rPr>
          <w:rFonts w:ascii="Times New Roman" w:hAnsi="Times New Roman" w:cs="Times New Roman"/>
          <w:sz w:val="20"/>
          <w:szCs w:val="20"/>
          <w:lang w:val="en-US"/>
        </w:rPr>
        <w:t>Lykotrafiti, ‘Liberalisation of international civil aviation – charting the legal flightpath</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 xml:space="preserve"> </w:t>
      </w:r>
      <w:r w:rsidRPr="0093078A">
        <w:rPr>
          <w:rFonts w:ascii="Times New Roman" w:hAnsi="Times New Roman" w:cs="Times New Roman"/>
          <w:sz w:val="20"/>
          <w:szCs w:val="20"/>
          <w:lang w:val="en-US"/>
        </w:rPr>
        <w:t>(n 15)</w:t>
      </w:r>
      <w:r w:rsidRPr="006A76AE">
        <w:rPr>
          <w:rFonts w:ascii="Times New Roman" w:hAnsi="Times New Roman" w:cs="Times New Roman"/>
          <w:sz w:val="20"/>
          <w:szCs w:val="20"/>
          <w:lang w:val="en-US"/>
        </w:rPr>
        <w:t>.</w:t>
      </w:r>
    </w:p>
  </w:footnote>
  <w:footnote w:id="19">
    <w:p w14:paraId="2ED5EB82" w14:textId="44619FC9" w:rsidR="00FE629F" w:rsidRPr="006A76AE"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P. Mendes de Leon (series editor) within the publication of B.F. Havel, </w:t>
      </w:r>
      <w:r w:rsidRPr="006A76AE">
        <w:rPr>
          <w:rFonts w:ascii="Times New Roman" w:hAnsi="Times New Roman" w:cs="Times New Roman"/>
          <w:i/>
          <w:sz w:val="20"/>
          <w:szCs w:val="20"/>
          <w:lang w:val="en-US"/>
        </w:rPr>
        <w:t>Beyond Open Skies</w:t>
      </w:r>
      <w:r w:rsidRPr="0093078A">
        <w:rPr>
          <w:rFonts w:ascii="Times New Roman" w:hAnsi="Times New Roman" w:cs="Times New Roman"/>
          <w:i/>
          <w:sz w:val="20"/>
          <w:szCs w:val="20"/>
          <w:lang w:val="en-US"/>
        </w:rPr>
        <w:t>:</w:t>
      </w:r>
      <w:r w:rsidRPr="006A76AE">
        <w:rPr>
          <w:rFonts w:ascii="Times New Roman" w:hAnsi="Times New Roman" w:cs="Times New Roman"/>
          <w:i/>
          <w:sz w:val="20"/>
          <w:szCs w:val="20"/>
          <w:lang w:val="en-US"/>
        </w:rPr>
        <w:t xml:space="preserve"> A New Regime for International Aviation</w:t>
      </w:r>
      <w:r w:rsidRPr="0093078A">
        <w:rPr>
          <w:rFonts w:ascii="Times New Roman" w:hAnsi="Times New Roman" w:cs="Times New Roman"/>
          <w:sz w:val="20"/>
          <w:szCs w:val="20"/>
          <w:lang w:val="en-US"/>
        </w:rPr>
        <w:t xml:space="preserve"> (</w:t>
      </w:r>
      <w:r w:rsidRPr="006A76AE">
        <w:rPr>
          <w:rFonts w:ascii="Times New Roman" w:hAnsi="Times New Roman" w:cs="Times New Roman"/>
          <w:sz w:val="20"/>
          <w:szCs w:val="20"/>
          <w:lang w:val="en-US"/>
        </w:rPr>
        <w:t>Wolters Kluwer</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 xml:space="preserve"> 2009)</w:t>
      </w:r>
      <w:r w:rsidRPr="0093078A">
        <w:rPr>
          <w:rFonts w:ascii="Times New Roman" w:hAnsi="Times New Roman" w:cs="Times New Roman"/>
          <w:sz w:val="20"/>
          <w:szCs w:val="20"/>
          <w:lang w:val="en-US"/>
        </w:rPr>
        <w:t>.</w:t>
      </w:r>
    </w:p>
  </w:footnote>
  <w:footnote w:id="20">
    <w:p w14:paraId="4DD3FEE6" w14:textId="4FF9F1F1" w:rsidR="00FE629F" w:rsidRPr="0093078A"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P. </w:t>
      </w:r>
      <w:r w:rsidRPr="0093078A">
        <w:rPr>
          <w:rFonts w:ascii="Times New Roman" w:hAnsi="Times New Roman" w:cs="Times New Roman"/>
          <w:sz w:val="20"/>
          <w:szCs w:val="20"/>
          <w:lang w:val="en-US"/>
        </w:rPr>
        <w:t xml:space="preserve">Mendes de Leon, </w:t>
      </w:r>
      <w:r w:rsidRPr="00A62CE2">
        <w:rPr>
          <w:rFonts w:ascii="Times New Roman" w:hAnsi="Times New Roman" w:cs="Times New Roman"/>
          <w:i/>
          <w:sz w:val="20"/>
          <w:szCs w:val="20"/>
          <w:lang w:val="en-US"/>
        </w:rPr>
        <w:t xml:space="preserve">Cabotage in Air Transport Regulation </w:t>
      </w:r>
      <w:r w:rsidRPr="0093078A">
        <w:rPr>
          <w:rFonts w:ascii="Times New Roman" w:hAnsi="Times New Roman" w:cs="Times New Roman"/>
          <w:sz w:val="20"/>
          <w:szCs w:val="20"/>
          <w:lang w:val="en-US"/>
        </w:rPr>
        <w:t>(Dordrecht: Martinus Nijhoff Publishers, 1992).</w:t>
      </w:r>
    </w:p>
  </w:footnote>
  <w:footnote w:id="21">
    <w:p w14:paraId="0CFA5DDA" w14:textId="77777777" w:rsidR="00FE629F" w:rsidRPr="006A76AE" w:rsidRDefault="00FE629F" w:rsidP="00E92EB2">
      <w:pPr>
        <w:pStyle w:val="FootnoteText"/>
        <w:rPr>
          <w:rFonts w:ascii="Times New Roman" w:hAnsi="Times New Roman" w:cs="Times New Roman"/>
          <w:sz w:val="20"/>
          <w:szCs w:val="20"/>
        </w:rPr>
      </w:pPr>
      <w:r w:rsidRPr="004335FC">
        <w:rPr>
          <w:rStyle w:val="FootnoteReference"/>
          <w:rFonts w:ascii="Times New Roman" w:hAnsi="Times New Roman" w:cs="Times New Roman"/>
          <w:sz w:val="20"/>
          <w:szCs w:val="20"/>
        </w:rPr>
        <w:footnoteRef/>
      </w:r>
      <w:r w:rsidRPr="00A62CE2">
        <w:rPr>
          <w:rFonts w:ascii="Times New Roman" w:hAnsi="Times New Roman" w:cs="Times New Roman"/>
          <w:sz w:val="20"/>
          <w:szCs w:val="20"/>
        </w:rPr>
        <w:t xml:space="preserve"> IATA Agenda for Freedom is a statement of policy principles by several States with an aim to set </w:t>
      </w:r>
      <w:proofErr w:type="gramStart"/>
      <w:r w:rsidRPr="00A62CE2">
        <w:rPr>
          <w:rFonts w:ascii="Times New Roman" w:hAnsi="Times New Roman" w:cs="Times New Roman"/>
          <w:sz w:val="20"/>
          <w:szCs w:val="20"/>
        </w:rPr>
        <w:t>a more liberal guiding principles</w:t>
      </w:r>
      <w:proofErr w:type="gramEnd"/>
      <w:r w:rsidRPr="00A62CE2">
        <w:rPr>
          <w:rFonts w:ascii="Times New Roman" w:hAnsi="Times New Roman" w:cs="Times New Roman"/>
          <w:sz w:val="20"/>
          <w:szCs w:val="20"/>
        </w:rPr>
        <w:t xml:space="preserve"> in the implementation of Air Transport. </w:t>
      </w:r>
      <w:proofErr w:type="gramStart"/>
      <w:r w:rsidRPr="00A62CE2">
        <w:rPr>
          <w:rFonts w:ascii="Times New Roman" w:hAnsi="Times New Roman" w:cs="Times New Roman"/>
          <w:sz w:val="20"/>
          <w:szCs w:val="20"/>
        </w:rPr>
        <w:t>The multilateral Statement of Policy Principles was signed by seven countries of Bahrain, Chile, European Commission, Kuwait, Lebanon, Malaysia, New Zealand, Panama, Qatar, Singapore, Switzerland, United Arab Emirates and USA</w:t>
      </w:r>
      <w:proofErr w:type="gramEnd"/>
      <w:r w:rsidRPr="00A62CE2">
        <w:rPr>
          <w:rFonts w:ascii="Times New Roman" w:hAnsi="Times New Roman" w:cs="Times New Roman"/>
          <w:sz w:val="20"/>
          <w:szCs w:val="20"/>
        </w:rPr>
        <w:t xml:space="preserve"> on 16 November 2009 at Montebello, Canada. </w:t>
      </w:r>
      <w:proofErr w:type="gramStart"/>
      <w:r w:rsidRPr="00A62CE2">
        <w:rPr>
          <w:rFonts w:ascii="Times New Roman" w:hAnsi="Times New Roman" w:cs="Times New Roman"/>
          <w:sz w:val="20"/>
          <w:szCs w:val="20"/>
        </w:rPr>
        <w:t>The document was later adopted by ICAO</w:t>
      </w:r>
      <w:proofErr w:type="gramEnd"/>
      <w:r w:rsidRPr="00A62CE2">
        <w:rPr>
          <w:rFonts w:ascii="Times New Roman" w:hAnsi="Times New Roman" w:cs="Times New Roman"/>
          <w:sz w:val="20"/>
          <w:szCs w:val="20"/>
        </w:rPr>
        <w:t xml:space="preserve"> during its 37</w:t>
      </w:r>
      <w:r w:rsidRPr="00A62CE2">
        <w:rPr>
          <w:rFonts w:ascii="Times New Roman" w:hAnsi="Times New Roman" w:cs="Times New Roman"/>
          <w:sz w:val="20"/>
          <w:szCs w:val="20"/>
          <w:vertAlign w:val="superscript"/>
        </w:rPr>
        <w:t>th</w:t>
      </w:r>
      <w:r w:rsidRPr="00A62CE2">
        <w:rPr>
          <w:rFonts w:ascii="Times New Roman" w:hAnsi="Times New Roman" w:cs="Times New Roman"/>
          <w:sz w:val="20"/>
          <w:szCs w:val="20"/>
        </w:rPr>
        <w:t xml:space="preserve"> Assembly.</w:t>
      </w:r>
    </w:p>
  </w:footnote>
  <w:footnote w:id="22">
    <w:p w14:paraId="2C3C1D47" w14:textId="12FA7F14" w:rsidR="00FE629F" w:rsidRPr="00A62CE2" w:rsidRDefault="00FE629F" w:rsidP="006A76AE">
      <w:pPr>
        <w:pStyle w:val="FootnoteText"/>
        <w:jc w:val="both"/>
        <w:rPr>
          <w:rFonts w:ascii="Times New Roman" w:hAnsi="Times New Roman" w:cs="Times New Roman"/>
          <w:sz w:val="20"/>
          <w:szCs w:val="20"/>
          <w:lang w:val="en-MY"/>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MY"/>
        </w:rPr>
        <w:t>ICAO. 2004</w:t>
      </w:r>
      <w:r>
        <w:rPr>
          <w:rFonts w:ascii="Times New Roman" w:hAnsi="Times New Roman" w:cs="Times New Roman"/>
          <w:sz w:val="20"/>
          <w:szCs w:val="20"/>
          <w:lang w:val="en-MY"/>
        </w:rPr>
        <w:t>.</w:t>
      </w:r>
      <w:r w:rsidRPr="0093078A">
        <w:rPr>
          <w:rFonts w:ascii="Times New Roman" w:hAnsi="Times New Roman" w:cs="Times New Roman"/>
          <w:sz w:val="20"/>
          <w:szCs w:val="20"/>
          <w:lang w:val="en-MY"/>
        </w:rPr>
        <w:t xml:space="preserve"> ‘</w:t>
      </w:r>
      <w:r w:rsidRPr="006A76AE">
        <w:rPr>
          <w:rFonts w:ascii="Times New Roman" w:hAnsi="Times New Roman" w:cs="Times New Roman"/>
          <w:sz w:val="20"/>
          <w:szCs w:val="20"/>
          <w:lang w:val="en-MY"/>
        </w:rPr>
        <w:t>Manual on the Regulation of International Air Transport</w:t>
      </w:r>
      <w:r w:rsidRPr="0093078A">
        <w:rPr>
          <w:rFonts w:ascii="Times New Roman" w:hAnsi="Times New Roman" w:cs="Times New Roman"/>
          <w:sz w:val="20"/>
          <w:szCs w:val="20"/>
          <w:lang w:val="en-MY"/>
        </w:rPr>
        <w:t>’. Doc No. 9626,</w:t>
      </w:r>
      <w:r w:rsidRPr="00A62CE2">
        <w:rPr>
          <w:rFonts w:ascii="Times New Roman" w:hAnsi="Times New Roman" w:cs="Times New Roman"/>
          <w:sz w:val="20"/>
          <w:szCs w:val="20"/>
          <w:lang w:val="en-MY"/>
        </w:rPr>
        <w:t xml:space="preserve"> 2.2-2. </w:t>
      </w:r>
    </w:p>
  </w:footnote>
  <w:footnote w:id="23">
    <w:p w14:paraId="196DB890" w14:textId="4A391588"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lang w:val="en-US"/>
        </w:rPr>
        <w:t>US</w:t>
      </w:r>
      <w:r w:rsidRPr="00A62CE2">
        <w:rPr>
          <w:rFonts w:ascii="Times New Roman" w:hAnsi="Times New Roman" w:cs="Times New Roman"/>
          <w:sz w:val="20"/>
          <w:szCs w:val="20"/>
          <w:lang w:val="en-US"/>
        </w:rPr>
        <w:t xml:space="preserve"> Open Skies Agreement model, 12 January. 2012.</w:t>
      </w:r>
      <w:r w:rsidRPr="00A62CE2">
        <w:rPr>
          <w:rFonts w:ascii="Times New Roman" w:hAnsi="Times New Roman" w:cs="Times New Roman"/>
          <w:sz w:val="20"/>
          <w:szCs w:val="20"/>
        </w:rPr>
        <w:t xml:space="preserve"> Retrieved 27 September 2016 </w:t>
      </w:r>
      <w:r w:rsidRPr="00A62CE2">
        <w:rPr>
          <w:rFonts w:ascii="Times New Roman" w:hAnsi="Times New Roman" w:cs="Times New Roman"/>
          <w:sz w:val="20"/>
          <w:szCs w:val="20"/>
          <w:lang w:val="en-US"/>
        </w:rPr>
        <w:t xml:space="preserve">www.state.gov/documents/organization/114970.pdf. </w:t>
      </w:r>
    </w:p>
  </w:footnote>
  <w:footnote w:id="24">
    <w:p w14:paraId="7DB1A250" w14:textId="0AFBE7F0" w:rsidR="00FE629F" w:rsidRPr="00A62CE2" w:rsidRDefault="00FE629F" w:rsidP="006A76AE">
      <w:pPr>
        <w:pStyle w:val="ListParagraph"/>
        <w:widowControl w:val="0"/>
        <w:autoSpaceDE w:val="0"/>
        <w:autoSpaceDN w:val="0"/>
        <w:adjustRightInd w:val="0"/>
        <w:ind w:left="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Ibid</w:t>
      </w:r>
      <w:r w:rsidRPr="004335FC">
        <w:rPr>
          <w:rFonts w:ascii="Times New Roman" w:hAnsi="Times New Roman" w:cs="Times New Roman"/>
          <w:sz w:val="20"/>
          <w:szCs w:val="20"/>
        </w:rPr>
        <w:t xml:space="preserve">, referring to </w:t>
      </w:r>
      <w:r w:rsidRPr="00A62CE2">
        <w:rPr>
          <w:rFonts w:ascii="Times New Roman" w:hAnsi="Times New Roman" w:cs="Times New Roman"/>
          <w:sz w:val="20"/>
          <w:szCs w:val="20"/>
          <w:lang w:val="en-US"/>
        </w:rPr>
        <w:t>the so-called ‘</w:t>
      </w:r>
      <w:r w:rsidRPr="00A62CE2">
        <w:rPr>
          <w:rFonts w:ascii="Times New Roman" w:hAnsi="Times New Roman" w:cs="Times New Roman"/>
          <w:i/>
          <w:sz w:val="20"/>
          <w:szCs w:val="20"/>
          <w:lang w:val="en-US"/>
        </w:rPr>
        <w:t>Open Skies</w:t>
      </w:r>
      <w:r w:rsidRPr="00A62CE2">
        <w:rPr>
          <w:rFonts w:ascii="Times New Roman" w:hAnsi="Times New Roman" w:cs="Times New Roman"/>
          <w:sz w:val="20"/>
          <w:szCs w:val="20"/>
          <w:lang w:val="en-US"/>
        </w:rPr>
        <w:t xml:space="preserve">’ judgment of 2002.  </w:t>
      </w:r>
    </w:p>
  </w:footnote>
  <w:footnote w:id="25">
    <w:p w14:paraId="7CE3B8EE" w14:textId="07ACF14F" w:rsidR="00FE629F" w:rsidRPr="000A08D6" w:rsidRDefault="00FE629F" w:rsidP="00C93573">
      <w:pPr>
        <w:pStyle w:val="NormalWeb"/>
        <w:spacing w:before="0" w:beforeAutospacing="0" w:after="0" w:afterAutospacing="0"/>
        <w:rPr>
          <w:rFonts w:ascii="Times New Roman" w:hAnsi="Times New Roman"/>
        </w:rPr>
      </w:pPr>
      <w:r w:rsidRPr="0093078A">
        <w:rPr>
          <w:rStyle w:val="FootnoteReference"/>
          <w:rFonts w:ascii="Times New Roman" w:hAnsi="Times New Roman"/>
        </w:rPr>
        <w:footnoteRef/>
      </w:r>
      <w:r w:rsidRPr="0093078A">
        <w:rPr>
          <w:rStyle w:val="FootnoteReference"/>
          <w:rFonts w:ascii="Times New Roman" w:hAnsi="Times New Roman"/>
        </w:rPr>
        <w:t xml:space="preserve"> </w:t>
      </w:r>
      <w:r w:rsidRPr="0093078A">
        <w:rPr>
          <w:rFonts w:ascii="Times New Roman" w:hAnsi="Times New Roman"/>
        </w:rPr>
        <w:t xml:space="preserve">Case C-466/98 </w:t>
      </w:r>
      <w:r w:rsidRPr="004335FC">
        <w:rPr>
          <w:rFonts w:ascii="Times New Roman" w:hAnsi="Times New Roman"/>
          <w:i/>
        </w:rPr>
        <w:t>Commission v</w:t>
      </w:r>
      <w:r w:rsidRPr="00A62CE2">
        <w:rPr>
          <w:rFonts w:ascii="Times New Roman" w:hAnsi="Times New Roman"/>
          <w:i/>
        </w:rPr>
        <w:t xml:space="preserve">. United Kingdom </w:t>
      </w:r>
      <w:r w:rsidRPr="00A62CE2">
        <w:rPr>
          <w:rFonts w:ascii="Times New Roman" w:hAnsi="Times New Roman"/>
        </w:rPr>
        <w:t xml:space="preserve">[2002] ECR I-9427; Case C-467/98 </w:t>
      </w:r>
      <w:r w:rsidRPr="00A62CE2">
        <w:rPr>
          <w:rFonts w:ascii="Times New Roman" w:hAnsi="Times New Roman"/>
          <w:i/>
        </w:rPr>
        <w:t xml:space="preserve">Commission v. Denmark </w:t>
      </w:r>
      <w:r w:rsidRPr="00A62CE2">
        <w:rPr>
          <w:rFonts w:ascii="Times New Roman" w:hAnsi="Times New Roman"/>
        </w:rPr>
        <w:t xml:space="preserve">[2002] ECR I-9519; Case C-468/98 </w:t>
      </w:r>
      <w:r w:rsidRPr="00A62CE2">
        <w:rPr>
          <w:rFonts w:ascii="Times New Roman" w:hAnsi="Times New Roman"/>
          <w:i/>
        </w:rPr>
        <w:t>Commission v. Sweden</w:t>
      </w:r>
      <w:r w:rsidRPr="00A62CE2">
        <w:rPr>
          <w:rFonts w:ascii="Times New Roman" w:hAnsi="Times New Roman"/>
        </w:rPr>
        <w:t xml:space="preserve"> [2002] ECR I-9575; Case C-469/98 </w:t>
      </w:r>
      <w:r w:rsidRPr="00A62CE2">
        <w:rPr>
          <w:rFonts w:ascii="Times New Roman" w:hAnsi="Times New Roman"/>
          <w:i/>
        </w:rPr>
        <w:t xml:space="preserve">Commission v. Finland </w:t>
      </w:r>
      <w:r w:rsidRPr="00A62CE2">
        <w:rPr>
          <w:rFonts w:ascii="Times New Roman" w:hAnsi="Times New Roman"/>
        </w:rPr>
        <w:t xml:space="preserve">[2002] ECR I-9627; Case-471/98 </w:t>
      </w:r>
      <w:r w:rsidRPr="00A62CE2">
        <w:rPr>
          <w:rFonts w:ascii="Times New Roman" w:hAnsi="Times New Roman"/>
          <w:i/>
        </w:rPr>
        <w:t xml:space="preserve">Commission v. Belgium </w:t>
      </w:r>
      <w:r w:rsidRPr="00A62CE2">
        <w:rPr>
          <w:rFonts w:ascii="Times New Roman" w:hAnsi="Times New Roman"/>
        </w:rPr>
        <w:t xml:space="preserve">[2002] </w:t>
      </w:r>
      <w:r w:rsidRPr="0093078A">
        <w:rPr>
          <w:rFonts w:ascii="Times New Roman" w:hAnsi="Times New Roman"/>
        </w:rPr>
        <w:t xml:space="preserve">ECR I-9681; Case C-472/98 </w:t>
      </w:r>
      <w:r w:rsidRPr="004335FC">
        <w:rPr>
          <w:rFonts w:ascii="Times New Roman" w:hAnsi="Times New Roman"/>
          <w:i/>
        </w:rPr>
        <w:t>Commission v</w:t>
      </w:r>
      <w:r w:rsidRPr="00A62CE2">
        <w:rPr>
          <w:rFonts w:ascii="Times New Roman" w:hAnsi="Times New Roman"/>
          <w:i/>
        </w:rPr>
        <w:t xml:space="preserve">. Luxembourg </w:t>
      </w:r>
      <w:r w:rsidRPr="00A62CE2">
        <w:rPr>
          <w:rFonts w:ascii="Times New Roman" w:hAnsi="Times New Roman"/>
        </w:rPr>
        <w:t xml:space="preserve">[2002] ECR I-9741; Case C-475/98 </w:t>
      </w:r>
      <w:r w:rsidRPr="00A62CE2">
        <w:rPr>
          <w:rFonts w:ascii="Times New Roman" w:hAnsi="Times New Roman"/>
          <w:i/>
        </w:rPr>
        <w:t>Commission v. Austria</w:t>
      </w:r>
      <w:r w:rsidRPr="00A62CE2">
        <w:rPr>
          <w:rFonts w:ascii="Times New Roman" w:hAnsi="Times New Roman"/>
        </w:rPr>
        <w:t xml:space="preserve"> [2002] ECR I-9797</w:t>
      </w:r>
      <w:r>
        <w:rPr>
          <w:rFonts w:ascii="Times New Roman" w:hAnsi="Times New Roman"/>
        </w:rPr>
        <w:t xml:space="preserve">; </w:t>
      </w:r>
      <w:r w:rsidRPr="001B4D7B">
        <w:rPr>
          <w:rFonts w:ascii="Times New Roman" w:hAnsi="Times New Roman"/>
        </w:rPr>
        <w:t xml:space="preserve">Case C-476/98 </w:t>
      </w:r>
      <w:r w:rsidRPr="001B4D7B">
        <w:rPr>
          <w:rFonts w:ascii="Times New Roman" w:hAnsi="Times New Roman"/>
          <w:i/>
        </w:rPr>
        <w:t>Commission v. Germany</w:t>
      </w:r>
      <w:r w:rsidRPr="001B4D7B">
        <w:rPr>
          <w:rFonts w:ascii="Times New Roman" w:hAnsi="Times New Roman"/>
        </w:rPr>
        <w:t xml:space="preserve">, </w:t>
      </w:r>
      <w:r w:rsidRPr="00A62CE2">
        <w:rPr>
          <w:rFonts w:ascii="Times New Roman" w:hAnsi="Times New Roman"/>
        </w:rPr>
        <w:t xml:space="preserve">[2002] </w:t>
      </w:r>
      <w:r w:rsidRPr="001B4D7B">
        <w:rPr>
          <w:rFonts w:ascii="Times New Roman" w:hAnsi="Times New Roman"/>
        </w:rPr>
        <w:t>ECR I-9855.</w:t>
      </w:r>
    </w:p>
    <w:p w14:paraId="0A1EBA9F" w14:textId="15190BBB" w:rsidR="00FE629F" w:rsidRPr="006A76AE" w:rsidRDefault="00FE629F" w:rsidP="006A76AE">
      <w:pPr>
        <w:pStyle w:val="FootnoteText"/>
        <w:jc w:val="both"/>
        <w:rPr>
          <w:rFonts w:ascii="Times New Roman" w:hAnsi="Times New Roman" w:cs="Times New Roman"/>
          <w:color w:val="C0504D" w:themeColor="accent2"/>
          <w:sz w:val="20"/>
          <w:szCs w:val="20"/>
          <w:lang w:val="en-US"/>
        </w:rPr>
      </w:pPr>
    </w:p>
  </w:footnote>
  <w:footnote w:id="26">
    <w:p w14:paraId="3CDBD74D" w14:textId="2C2EBB6A"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5 June</w:t>
      </w:r>
      <w:r w:rsidRPr="00A62CE2">
        <w:rPr>
          <w:rFonts w:ascii="Times New Roman" w:hAnsi="Times New Roman" w:cs="Times New Roman"/>
          <w:sz w:val="20"/>
          <w:szCs w:val="20"/>
          <w:lang w:val="en-US"/>
        </w:rPr>
        <w:t xml:space="preserve"> 2003.</w:t>
      </w:r>
    </w:p>
  </w:footnote>
  <w:footnote w:id="27">
    <w:p w14:paraId="46A1908F" w14:textId="77777777" w:rsidR="00FE629F" w:rsidRPr="00A62CE2" w:rsidRDefault="00FE629F" w:rsidP="00824168">
      <w:pPr>
        <w:widowControl w:val="0"/>
        <w:tabs>
          <w:tab w:val="left" w:pos="220"/>
          <w:tab w:val="left" w:pos="720"/>
        </w:tabs>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proofErr w:type="gramStart"/>
      <w:r w:rsidRPr="00A62CE2">
        <w:rPr>
          <w:rFonts w:ascii="Times New Roman" w:hAnsi="Times New Roman" w:cs="Times New Roman"/>
          <w:sz w:val="20"/>
          <w:szCs w:val="20"/>
          <w:lang w:val="en-US"/>
        </w:rPr>
        <w:t xml:space="preserve">As within the </w:t>
      </w:r>
      <w:r w:rsidRPr="00A62CE2">
        <w:rPr>
          <w:rFonts w:ascii="Times New Roman" w:hAnsi="Times New Roman" w:cs="Times New Roman"/>
          <w:bCs/>
          <w:sz w:val="20"/>
          <w:szCs w:val="20"/>
          <w:lang w:val="en-US"/>
        </w:rPr>
        <w:t>Communication from the Commission on relations between the Community and third countries in the field of air transport.</w:t>
      </w:r>
      <w:proofErr w:type="gramEnd"/>
      <w:r w:rsidRPr="00A62CE2">
        <w:rPr>
          <w:rFonts w:ascii="Times New Roman" w:hAnsi="Times New Roman" w:cs="Times New Roman"/>
          <w:bCs/>
          <w:sz w:val="20"/>
          <w:szCs w:val="20"/>
          <w:lang w:val="en-US"/>
        </w:rPr>
        <w:t xml:space="preserve"> Com 2003/0094.</w:t>
      </w:r>
    </w:p>
  </w:footnote>
  <w:footnote w:id="28">
    <w:p w14:paraId="123226AA" w14:textId="5FBBD79A" w:rsidR="00FE629F" w:rsidRPr="00A62CE2"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 xml:space="preserve">The EU-US Air Transport </w:t>
      </w:r>
      <w:proofErr w:type="gramStart"/>
      <w:r w:rsidRPr="0093078A">
        <w:rPr>
          <w:rFonts w:ascii="Times New Roman" w:hAnsi="Times New Roman" w:cs="Times New Roman"/>
          <w:sz w:val="20"/>
          <w:szCs w:val="20"/>
          <w:lang w:val="en-US"/>
        </w:rPr>
        <w:t>Agreement,</w:t>
      </w:r>
      <w:proofErr w:type="gramEnd"/>
      <w:r w:rsidRPr="0093078A">
        <w:rPr>
          <w:rFonts w:ascii="Times New Roman" w:hAnsi="Times New Roman" w:cs="Times New Roman"/>
          <w:sz w:val="20"/>
          <w:szCs w:val="20"/>
          <w:lang w:val="en-US"/>
        </w:rPr>
        <w:t xml:space="preserve"> signed on 30 April</w:t>
      </w:r>
      <w:r w:rsidRPr="004335FC">
        <w:rPr>
          <w:rFonts w:ascii="Times New Roman" w:hAnsi="Times New Roman" w:cs="Times New Roman"/>
          <w:sz w:val="20"/>
          <w:szCs w:val="20"/>
          <w:lang w:val="en-US"/>
        </w:rPr>
        <w:t>,</w:t>
      </w:r>
      <w:r w:rsidRPr="00A62CE2">
        <w:rPr>
          <w:rFonts w:ascii="Times New Roman" w:hAnsi="Times New Roman" w:cs="Times New Roman"/>
          <w:sz w:val="20"/>
          <w:szCs w:val="20"/>
          <w:lang w:val="en-US"/>
        </w:rPr>
        <w:t xml:space="preserve"> 2007, applicable from 30 March, 2008. </w:t>
      </w:r>
    </w:p>
  </w:footnote>
  <w:footnote w:id="29">
    <w:p w14:paraId="2116C8D9" w14:textId="4D7428FF" w:rsidR="00FE629F" w:rsidRPr="004335FC"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bCs/>
          <w:sz w:val="20"/>
          <w:szCs w:val="20"/>
          <w:lang w:val="en-US"/>
        </w:rPr>
        <w:t>Amended by a Protocol, signed and provisionally applied on 24 June 2010. A later amendment in 2011 saw Norway and Iceland’s accession to the Air Transport Agreement.</w:t>
      </w:r>
    </w:p>
  </w:footnote>
  <w:footnote w:id="30">
    <w:p w14:paraId="01C50FE4" w14:textId="0EEC5E13" w:rsidR="00FE629F" w:rsidRPr="00A62CE2" w:rsidRDefault="00FE629F" w:rsidP="006A76AE">
      <w:pPr>
        <w:pStyle w:val="NormalWeb"/>
        <w:spacing w:before="0" w:beforeAutospacing="0" w:after="0" w:afterAutospacing="0"/>
        <w:jc w:val="both"/>
        <w:rPr>
          <w:rFonts w:ascii="Times New Roman" w:hAnsi="Times New Roman"/>
        </w:rPr>
      </w:pPr>
      <w:r w:rsidRPr="0093078A">
        <w:rPr>
          <w:rStyle w:val="FootnoteReference"/>
          <w:rFonts w:ascii="Times New Roman" w:hAnsi="Times New Roman"/>
        </w:rPr>
        <w:footnoteRef/>
      </w:r>
      <w:r w:rsidRPr="006A76AE">
        <w:rPr>
          <w:rFonts w:ascii="Times New Roman" w:hAnsi="Times New Roman"/>
        </w:rPr>
        <w:t xml:space="preserve"> </w:t>
      </w:r>
      <w:r w:rsidRPr="0093078A">
        <w:rPr>
          <w:rFonts w:ascii="Times New Roman" w:hAnsi="Times New Roman"/>
        </w:rPr>
        <w:t>A.</w:t>
      </w:r>
      <w:r w:rsidRPr="00A62CE2">
        <w:rPr>
          <w:rFonts w:ascii="Times New Roman" w:hAnsi="Times New Roman"/>
        </w:rPr>
        <w:t xml:space="preserve"> Cosmas, P. Belobaba and W. Swelbar, ‘Framing the Discussion on Regulatory Liberalization: A Stakeholder Analysis of Open Skies, Ownership and Control’, MIT International Center for Air Transportation – White Paper. </w:t>
      </w:r>
      <w:proofErr w:type="gramStart"/>
      <w:r w:rsidRPr="006A76AE">
        <w:rPr>
          <w:rFonts w:ascii="Times New Roman" w:hAnsi="Times New Roman"/>
          <w:i/>
          <w:lang w:val="en-US"/>
        </w:rPr>
        <w:t>International Journal of Aviation Management</w:t>
      </w:r>
      <w:r w:rsidRPr="006A76AE">
        <w:rPr>
          <w:rFonts w:ascii="Times New Roman" w:hAnsi="Times New Roman"/>
          <w:lang w:val="en-US"/>
        </w:rPr>
        <w:t xml:space="preserve"> 1(1/2) (2011) 17-39</w:t>
      </w:r>
      <w:r w:rsidRPr="0093078A">
        <w:rPr>
          <w:rFonts w:ascii="Times New Roman" w:hAnsi="Times New Roman"/>
        </w:rPr>
        <w:t>.</w:t>
      </w:r>
      <w:proofErr w:type="gramEnd"/>
      <w:r w:rsidRPr="0093078A">
        <w:rPr>
          <w:rFonts w:ascii="Times New Roman" w:hAnsi="Times New Roman"/>
        </w:rPr>
        <w:t xml:space="preserve"> K. </w:t>
      </w:r>
      <w:r w:rsidRPr="004335FC">
        <w:rPr>
          <w:rFonts w:ascii="Times New Roman" w:hAnsi="Times New Roman"/>
        </w:rPr>
        <w:t>Done</w:t>
      </w:r>
      <w:r w:rsidRPr="00A62CE2">
        <w:rPr>
          <w:rFonts w:ascii="Times New Roman" w:hAnsi="Times New Roman"/>
        </w:rPr>
        <w:t xml:space="preserve"> and D. Cameron, 2007. ‘Brussels warns US over threat to open skies’. </w:t>
      </w:r>
      <w:r w:rsidRPr="00A62CE2">
        <w:rPr>
          <w:rFonts w:ascii="Times New Roman" w:hAnsi="Times New Roman"/>
          <w:i/>
        </w:rPr>
        <w:t>Financial Times</w:t>
      </w:r>
      <w:r w:rsidRPr="00A62CE2">
        <w:rPr>
          <w:rFonts w:ascii="Times New Roman" w:hAnsi="Times New Roman"/>
        </w:rPr>
        <w:t xml:space="preserve">, 17 July 2007. J.A. Warden, ‘“Open Skies” at a crossroads: How the United States and European Union Should Use the ECJ Transport Cases to Reconstruct the Transatlantic Aviation Regime’, </w:t>
      </w:r>
      <w:r w:rsidRPr="00A62CE2">
        <w:rPr>
          <w:rFonts w:ascii="Times New Roman" w:hAnsi="Times New Roman"/>
          <w:i/>
        </w:rPr>
        <w:t xml:space="preserve">Northwestern Journal of International Law and Business </w:t>
      </w:r>
      <w:r w:rsidRPr="00A62CE2">
        <w:rPr>
          <w:rFonts w:ascii="Times New Roman" w:hAnsi="Times New Roman"/>
        </w:rPr>
        <w:t xml:space="preserve">24 </w:t>
      </w:r>
      <w:r w:rsidRPr="0093078A">
        <w:rPr>
          <w:rFonts w:ascii="Times New Roman" w:hAnsi="Times New Roman"/>
        </w:rPr>
        <w:t>(2003-2004)</w:t>
      </w:r>
      <w:r w:rsidRPr="004335FC">
        <w:rPr>
          <w:rFonts w:ascii="Times New Roman" w:hAnsi="Times New Roman"/>
        </w:rPr>
        <w:t xml:space="preserve"> </w:t>
      </w:r>
      <w:r w:rsidRPr="00A62CE2">
        <w:rPr>
          <w:rFonts w:ascii="Times New Roman" w:hAnsi="Times New Roman"/>
        </w:rPr>
        <w:t xml:space="preserve">at 227. </w:t>
      </w:r>
    </w:p>
  </w:footnote>
  <w:footnote w:id="31">
    <w:p w14:paraId="5D90643E" w14:textId="21EDC5B7"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 xml:space="preserve">The bilateral summit in June 2004 was also to fail to reach an agreement and negotiations were subsequently halted </w:t>
      </w:r>
      <w:r w:rsidRPr="004335FC">
        <w:rPr>
          <w:rFonts w:ascii="Times New Roman" w:hAnsi="Times New Roman" w:cs="Times New Roman"/>
          <w:sz w:val="20"/>
          <w:szCs w:val="20"/>
          <w:lang w:val="en-US"/>
        </w:rPr>
        <w:t xml:space="preserve">in </w:t>
      </w:r>
      <w:r w:rsidRPr="00A62CE2">
        <w:rPr>
          <w:rFonts w:ascii="Times New Roman" w:hAnsi="Times New Roman" w:cs="Times New Roman"/>
          <w:sz w:val="20"/>
          <w:szCs w:val="20"/>
          <w:lang w:val="en-US"/>
        </w:rPr>
        <w:t>the run-up to the November 2004 American Presidential Election.</w:t>
      </w:r>
    </w:p>
  </w:footnote>
  <w:footnote w:id="32">
    <w:p w14:paraId="2F96E1B2" w14:textId="5630A74D"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For an explanation of Freedoms of the Air see:</w:t>
      </w:r>
      <w:r w:rsidRPr="004335FC">
        <w:rPr>
          <w:rFonts w:ascii="Times New Roman" w:hAnsi="Times New Roman" w:cs="Times New Roman"/>
          <w:sz w:val="20"/>
          <w:szCs w:val="20"/>
          <w:lang w:val="en-US"/>
        </w:rPr>
        <w:t xml:space="preserve"> ICAO, </w:t>
      </w:r>
      <w:r w:rsidRPr="00A62CE2">
        <w:rPr>
          <w:rFonts w:ascii="Times New Roman" w:hAnsi="Times New Roman" w:cs="Times New Roman"/>
          <w:sz w:val="20"/>
          <w:szCs w:val="20"/>
          <w:lang w:val="en-US"/>
        </w:rPr>
        <w:t xml:space="preserve"> ‘The </w:t>
      </w:r>
      <w:r w:rsidRPr="00A62CE2">
        <w:rPr>
          <w:rFonts w:ascii="Times New Roman" w:hAnsi="Times New Roman" w:cs="Times New Roman"/>
          <w:sz w:val="20"/>
          <w:szCs w:val="20"/>
        </w:rPr>
        <w:t>Manual on the Regulation of International Air Transport’, ICAO Doc. 9626, at 4.1-10.</w:t>
      </w:r>
      <w:r>
        <w:rPr>
          <w:rFonts w:ascii="Times New Roman" w:hAnsi="Times New Roman" w:cs="Times New Roman"/>
          <w:sz w:val="20"/>
          <w:szCs w:val="20"/>
        </w:rPr>
        <w:t xml:space="preserve"> </w:t>
      </w:r>
      <w:proofErr w:type="gramStart"/>
      <w:r>
        <w:rPr>
          <w:rFonts w:ascii="Times New Roman" w:hAnsi="Times New Roman" w:cs="Times New Roman"/>
          <w:sz w:val="20"/>
          <w:szCs w:val="20"/>
        </w:rPr>
        <w:t>Retrieved 27 September 2016</w:t>
      </w:r>
      <w:r w:rsidRPr="00A62CE2">
        <w:rPr>
          <w:rFonts w:ascii="Times New Roman" w:hAnsi="Times New Roman" w:cs="Times New Roman"/>
          <w:sz w:val="20"/>
          <w:szCs w:val="20"/>
        </w:rPr>
        <w:t xml:space="preserve"> </w:t>
      </w:r>
      <w:r w:rsidRPr="001B4D7B">
        <w:rPr>
          <w:rFonts w:ascii="Times New Roman" w:hAnsi="Times New Roman" w:cs="Times New Roman"/>
          <w:sz w:val="20"/>
          <w:szCs w:val="20"/>
        </w:rPr>
        <w:t>www.icao.int/Pages/freedomsAir.aspx</w:t>
      </w:r>
      <w:r w:rsidRPr="006A76AE">
        <w:rPr>
          <w:rFonts w:ascii="Times New Roman" w:hAnsi="Times New Roman" w:cs="Times New Roman"/>
          <w:sz w:val="20"/>
          <w:szCs w:val="20"/>
        </w:rPr>
        <w:t>.</w:t>
      </w:r>
      <w:proofErr w:type="gramEnd"/>
    </w:p>
  </w:footnote>
  <w:footnote w:id="33">
    <w:p w14:paraId="1CCB968D" w14:textId="577EDF2A" w:rsidR="00FE629F" w:rsidRPr="00A62CE2" w:rsidRDefault="00FE629F" w:rsidP="004A12C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 xml:space="preserve">Emphasis added. </w:t>
      </w:r>
      <w:r w:rsidRPr="00A62CE2">
        <w:rPr>
          <w:rFonts w:ascii="Times New Roman" w:hAnsi="Times New Roman" w:cs="Times New Roman"/>
          <w:sz w:val="20"/>
          <w:szCs w:val="20"/>
          <w:lang w:val="en-US"/>
        </w:rPr>
        <w:t xml:space="preserve">US Department of Trade website. ‘Open Skies Partnerships: Expanding the Benefits of Freer Commercial Aviation’. </w:t>
      </w:r>
      <w:proofErr w:type="gramStart"/>
      <w:r w:rsidRPr="00A62CE2">
        <w:rPr>
          <w:rFonts w:ascii="Times New Roman" w:hAnsi="Times New Roman" w:cs="Times New Roman"/>
          <w:sz w:val="20"/>
          <w:szCs w:val="20"/>
          <w:lang w:val="en-US"/>
        </w:rPr>
        <w:t>Retrieved 27 September 2016 www.state.gov/documents/organization/159559.pdf.</w:t>
      </w:r>
      <w:proofErr w:type="gramEnd"/>
    </w:p>
    <w:p w14:paraId="2FF1F2FA" w14:textId="394420C1" w:rsidR="00FE629F" w:rsidRPr="00A62CE2" w:rsidRDefault="00FE629F" w:rsidP="006A76AE">
      <w:pPr>
        <w:pStyle w:val="FootnoteText"/>
        <w:jc w:val="both"/>
        <w:rPr>
          <w:rFonts w:ascii="Times New Roman" w:hAnsi="Times New Roman" w:cs="Times New Roman"/>
          <w:sz w:val="20"/>
          <w:szCs w:val="20"/>
          <w:lang w:val="en-US"/>
        </w:rPr>
      </w:pPr>
      <w:r w:rsidRPr="00A62CE2">
        <w:rPr>
          <w:rFonts w:ascii="Times New Roman" w:hAnsi="Times New Roman" w:cs="Times New Roman"/>
          <w:sz w:val="20"/>
          <w:szCs w:val="20"/>
          <w:lang w:val="en-US"/>
        </w:rPr>
        <w:t>.</w:t>
      </w:r>
    </w:p>
  </w:footnote>
  <w:footnote w:id="34">
    <w:p w14:paraId="636001A5" w14:textId="2B28A7F3" w:rsidR="00FE629F" w:rsidRPr="006A76AE" w:rsidRDefault="00FE629F" w:rsidP="006A76AE">
      <w:pPr>
        <w:widowControl w:val="0"/>
        <w:tabs>
          <w:tab w:val="left" w:pos="220"/>
          <w:tab w:val="left" w:pos="720"/>
        </w:tabs>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 xml:space="preserve">As </w:t>
      </w:r>
      <w:r w:rsidRPr="004335FC">
        <w:rPr>
          <w:rFonts w:ascii="Times New Roman" w:hAnsi="Times New Roman" w:cs="Times New Roman"/>
          <w:sz w:val="20"/>
          <w:szCs w:val="20"/>
          <w:lang w:val="en-US"/>
        </w:rPr>
        <w:t>per</w:t>
      </w:r>
      <w:r w:rsidRPr="00A62CE2">
        <w:rPr>
          <w:rFonts w:ascii="Times New Roman" w:hAnsi="Times New Roman" w:cs="Times New Roman"/>
          <w:sz w:val="20"/>
          <w:szCs w:val="20"/>
          <w:lang w:val="en-US"/>
        </w:rPr>
        <w:t xml:space="preserve"> the ‘Aviation: Open Skies’ report in the House of Commons Library – SN/BT/455. 7 April, 2010, referring to the newspaper articles, ‘BA attacks US ‘open skies’ deal’, </w:t>
      </w:r>
      <w:r w:rsidRPr="00A62CE2">
        <w:rPr>
          <w:rFonts w:ascii="Times New Roman" w:hAnsi="Times New Roman" w:cs="Times New Roman"/>
          <w:i/>
          <w:iCs/>
          <w:sz w:val="20"/>
          <w:szCs w:val="20"/>
          <w:lang w:val="en-US"/>
        </w:rPr>
        <w:t>Financial Times</w:t>
      </w:r>
      <w:r w:rsidRPr="00A62CE2">
        <w:rPr>
          <w:rFonts w:ascii="Times New Roman" w:hAnsi="Times New Roman" w:cs="Times New Roman"/>
          <w:sz w:val="20"/>
          <w:szCs w:val="20"/>
          <w:lang w:val="en-US"/>
        </w:rPr>
        <w:t xml:space="preserve">, 19 January 2006; and ‘BA profits at risk  if Brussels sacrifices Heathrow for open skies deal’, </w:t>
      </w:r>
      <w:r w:rsidRPr="00A62CE2">
        <w:rPr>
          <w:rFonts w:ascii="Times New Roman" w:hAnsi="Times New Roman" w:cs="Times New Roman"/>
          <w:i/>
          <w:iCs/>
          <w:sz w:val="20"/>
          <w:szCs w:val="20"/>
          <w:lang w:val="en-US"/>
        </w:rPr>
        <w:t>The Independent</w:t>
      </w:r>
      <w:r w:rsidRPr="00A62CE2">
        <w:rPr>
          <w:rFonts w:ascii="Times New Roman" w:hAnsi="Times New Roman" w:cs="Times New Roman"/>
          <w:sz w:val="20"/>
          <w:szCs w:val="20"/>
          <w:lang w:val="en-US"/>
        </w:rPr>
        <w:t>, 6 January 2006.’  </w:t>
      </w:r>
    </w:p>
  </w:footnote>
  <w:footnote w:id="35">
    <w:p w14:paraId="1CE8C1E4" w14:textId="17FAA0E3" w:rsidR="00FE629F" w:rsidRPr="00A62CE2" w:rsidRDefault="00FE629F" w:rsidP="006A76AE">
      <w:pPr>
        <w:widowControl w:val="0"/>
        <w:tabs>
          <w:tab w:val="left" w:pos="220"/>
          <w:tab w:val="left" w:pos="720"/>
        </w:tabs>
        <w:autoSpaceDE w:val="0"/>
        <w:autoSpaceDN w:val="0"/>
        <w:adjustRightInd w:val="0"/>
        <w:spacing w:line="280" w:lineRule="atLeas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Statement by Secretary Peters, 22 March</w:t>
      </w:r>
      <w:r w:rsidRPr="00A62CE2">
        <w:rPr>
          <w:rFonts w:ascii="Times New Roman" w:hAnsi="Times New Roman" w:cs="Times New Roman"/>
          <w:sz w:val="20"/>
          <w:szCs w:val="20"/>
          <w:lang w:val="en-US"/>
        </w:rPr>
        <w:t xml:space="preserve"> 2007. </w:t>
      </w:r>
      <w:proofErr w:type="gramStart"/>
      <w:r w:rsidRPr="00A62CE2">
        <w:rPr>
          <w:rFonts w:ascii="Times New Roman" w:hAnsi="Times New Roman" w:cs="Times New Roman"/>
          <w:sz w:val="20"/>
          <w:szCs w:val="20"/>
          <w:lang w:val="en-US"/>
        </w:rPr>
        <w:t xml:space="preserve">Retrieved </w:t>
      </w:r>
      <w:r w:rsidRPr="001B4D7B">
        <w:rPr>
          <w:rFonts w:ascii="Times New Roman" w:hAnsi="Times New Roman" w:cs="Times New Roman"/>
          <w:sz w:val="20"/>
          <w:szCs w:val="20"/>
          <w:lang w:val="en-US"/>
        </w:rPr>
        <w:t>12 Feb. 2016</w:t>
      </w:r>
      <w:r>
        <w:rPr>
          <w:rFonts w:ascii="Times New Roman" w:hAnsi="Times New Roman" w:cs="Times New Roman"/>
          <w:sz w:val="20"/>
          <w:szCs w:val="20"/>
          <w:lang w:val="en-US"/>
        </w:rPr>
        <w:t xml:space="preserve"> </w:t>
      </w:r>
      <w:r w:rsidRPr="00A62CE2">
        <w:rPr>
          <w:rFonts w:ascii="Times New Roman" w:hAnsi="Times New Roman" w:cs="Times New Roman"/>
          <w:sz w:val="20"/>
          <w:szCs w:val="20"/>
          <w:lang w:val="en-US"/>
        </w:rPr>
        <w:t>www.dot.gov/affairs/peters032207.htm.</w:t>
      </w:r>
      <w:proofErr w:type="gramEnd"/>
      <w:r w:rsidRPr="00A62CE2">
        <w:rPr>
          <w:rFonts w:ascii="Times New Roman" w:hAnsi="Times New Roman" w:cs="Times New Roman"/>
          <w:sz w:val="20"/>
          <w:szCs w:val="20"/>
          <w:lang w:val="en-US"/>
        </w:rPr>
        <w:t xml:space="preserve"> </w:t>
      </w:r>
    </w:p>
  </w:footnote>
  <w:footnote w:id="36">
    <w:p w14:paraId="01824C7D" w14:textId="3E4E6F4C" w:rsidR="00FE629F" w:rsidRPr="00A62CE2" w:rsidRDefault="00FE629F" w:rsidP="006A76AE">
      <w:pPr>
        <w:widowControl w:val="0"/>
        <w:tabs>
          <w:tab w:val="left" w:pos="220"/>
          <w:tab w:val="left" w:pos="720"/>
        </w:tabs>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Transport Committee Opinion, published as Annex 1 to: Europ</w:t>
      </w:r>
      <w:r w:rsidRPr="004335FC">
        <w:rPr>
          <w:rFonts w:ascii="Times New Roman" w:hAnsi="Times New Roman" w:cs="Times New Roman"/>
          <w:sz w:val="20"/>
          <w:szCs w:val="20"/>
          <w:lang w:val="en-US"/>
        </w:rPr>
        <w:t>ean</w:t>
      </w:r>
      <w:r w:rsidRPr="00A62CE2">
        <w:rPr>
          <w:rFonts w:ascii="Times New Roman" w:hAnsi="Times New Roman" w:cs="Times New Roman"/>
          <w:sz w:val="20"/>
          <w:szCs w:val="20"/>
          <w:lang w:val="en-US"/>
        </w:rPr>
        <w:t xml:space="preserve"> Scrutiny Committee ‘</w:t>
      </w:r>
      <w:r w:rsidRPr="006A76AE">
        <w:rPr>
          <w:rFonts w:ascii="Times New Roman" w:hAnsi="Times New Roman" w:cs="Times New Roman"/>
          <w:iCs/>
          <w:sz w:val="20"/>
          <w:szCs w:val="20"/>
          <w:lang w:val="en-US"/>
        </w:rPr>
        <w:t xml:space="preserve">Fifteenth Report of </w:t>
      </w:r>
      <w:r w:rsidRPr="0093078A">
        <w:rPr>
          <w:rFonts w:ascii="Times New Roman" w:hAnsi="Times New Roman" w:cs="Times New Roman"/>
          <w:sz w:val="20"/>
          <w:szCs w:val="20"/>
          <w:lang w:val="en-US"/>
        </w:rPr>
        <w:t> </w:t>
      </w:r>
      <w:r w:rsidRPr="006A76AE">
        <w:rPr>
          <w:rFonts w:ascii="Times New Roman" w:hAnsi="Times New Roman" w:cs="Times New Roman"/>
          <w:iCs/>
          <w:sz w:val="20"/>
          <w:szCs w:val="20"/>
          <w:lang w:val="en-US"/>
        </w:rPr>
        <w:t>Session 2006-07</w:t>
      </w:r>
      <w:r w:rsidRPr="0093078A">
        <w:rPr>
          <w:rFonts w:ascii="Times New Roman" w:hAnsi="Times New Roman" w:cs="Times New Roman"/>
          <w:iCs/>
          <w:sz w:val="20"/>
          <w:szCs w:val="20"/>
          <w:lang w:val="en-US"/>
        </w:rPr>
        <w:t>’</w:t>
      </w:r>
      <w:r w:rsidRPr="0093078A">
        <w:rPr>
          <w:rFonts w:ascii="Times New Roman" w:hAnsi="Times New Roman" w:cs="Times New Roman"/>
          <w:sz w:val="20"/>
          <w:szCs w:val="20"/>
          <w:lang w:val="en-US"/>
        </w:rPr>
        <w:t>, HC 41-xv, 2 April</w:t>
      </w:r>
      <w:r w:rsidRPr="00A62CE2">
        <w:rPr>
          <w:rFonts w:ascii="Times New Roman" w:hAnsi="Times New Roman" w:cs="Times New Roman"/>
          <w:sz w:val="20"/>
          <w:szCs w:val="20"/>
          <w:lang w:val="en-US"/>
        </w:rPr>
        <w:t xml:space="preserve"> 2007</w:t>
      </w:r>
      <w:r>
        <w:rPr>
          <w:rFonts w:ascii="Times New Roman" w:hAnsi="Times New Roman" w:cs="Times New Roman"/>
          <w:sz w:val="20"/>
          <w:szCs w:val="20"/>
          <w:lang w:val="en-US"/>
        </w:rPr>
        <w:t>,</w:t>
      </w:r>
      <w:r w:rsidRPr="00A62CE2">
        <w:rPr>
          <w:rFonts w:ascii="Times New Roman" w:hAnsi="Times New Roman" w:cs="Times New Roman"/>
          <w:sz w:val="20"/>
          <w:szCs w:val="20"/>
          <w:lang w:val="en-US"/>
        </w:rPr>
        <w:t xml:space="preserve"> 9-11.</w:t>
      </w:r>
    </w:p>
  </w:footnote>
  <w:footnote w:id="37">
    <w:p w14:paraId="07719880" w14:textId="03674DC6" w:rsidR="00FE629F" w:rsidRPr="0093078A"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proofErr w:type="gramStart"/>
      <w:r w:rsidRPr="0093078A">
        <w:rPr>
          <w:rFonts w:ascii="Times New Roman" w:hAnsi="Times New Roman" w:cs="Times New Roman"/>
          <w:sz w:val="20"/>
          <w:szCs w:val="20"/>
          <w:lang w:val="en-US"/>
        </w:rPr>
        <w:t>As per Article 21(2) of the first stage Open-Skies agreement.</w:t>
      </w:r>
      <w:proofErr w:type="gramEnd"/>
    </w:p>
  </w:footnote>
  <w:footnote w:id="38">
    <w:p w14:paraId="1454FC50" w14:textId="04FAEF06" w:rsidR="00FE629F" w:rsidRPr="00A62CE2" w:rsidRDefault="00FE629F" w:rsidP="006A76AE">
      <w:pPr>
        <w:widowControl w:val="0"/>
        <w:tabs>
          <w:tab w:val="left" w:pos="220"/>
          <w:tab w:val="left" w:pos="720"/>
        </w:tabs>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L. Butcher, </w:t>
      </w:r>
      <w:r w:rsidRPr="004335FC">
        <w:rPr>
          <w:rFonts w:ascii="Times New Roman" w:hAnsi="Times New Roman" w:cs="Times New Roman"/>
          <w:sz w:val="20"/>
          <w:szCs w:val="20"/>
          <w:lang w:val="en-US"/>
        </w:rPr>
        <w:t>‘Aviation: Open Skies’</w:t>
      </w:r>
      <w:r w:rsidRPr="00A62CE2">
        <w:rPr>
          <w:rFonts w:ascii="Times New Roman" w:hAnsi="Times New Roman" w:cs="Times New Roman"/>
          <w:sz w:val="20"/>
          <w:szCs w:val="20"/>
          <w:lang w:val="en-US"/>
        </w:rPr>
        <w:t xml:space="preserve">, report in the House of Commons Library (2010) SN/BT/455, referring to in particular the following sources: ‘Investment at heart of new Open Skies talks,’ </w:t>
      </w:r>
      <w:r w:rsidRPr="00A62CE2">
        <w:rPr>
          <w:rFonts w:ascii="Times New Roman" w:hAnsi="Times New Roman" w:cs="Times New Roman"/>
          <w:i/>
          <w:iCs/>
          <w:sz w:val="20"/>
          <w:szCs w:val="20"/>
          <w:lang w:val="en-US"/>
        </w:rPr>
        <w:t>Europolitics</w:t>
      </w:r>
      <w:r w:rsidRPr="00A62CE2">
        <w:rPr>
          <w:rFonts w:ascii="Times New Roman" w:hAnsi="Times New Roman" w:cs="Times New Roman"/>
          <w:sz w:val="20"/>
          <w:szCs w:val="20"/>
          <w:lang w:val="en-US"/>
        </w:rPr>
        <w:t xml:space="preserve">, May 2008; ‘Open-skies talks to focus on US ‘protectionism’, </w:t>
      </w:r>
      <w:r w:rsidRPr="00A62CE2">
        <w:rPr>
          <w:rFonts w:ascii="Times New Roman" w:hAnsi="Times New Roman" w:cs="Times New Roman"/>
          <w:i/>
          <w:iCs/>
          <w:sz w:val="20"/>
          <w:szCs w:val="20"/>
          <w:lang w:val="en-US"/>
        </w:rPr>
        <w:t>The Sunday Telegraph</w:t>
      </w:r>
      <w:r w:rsidRPr="00A62CE2">
        <w:rPr>
          <w:rFonts w:ascii="Times New Roman" w:hAnsi="Times New Roman" w:cs="Times New Roman"/>
          <w:sz w:val="20"/>
          <w:szCs w:val="20"/>
          <w:lang w:val="en-US"/>
        </w:rPr>
        <w:t>, 11 May 2008.  </w:t>
      </w:r>
    </w:p>
  </w:footnote>
  <w:footnote w:id="39">
    <w:p w14:paraId="49711D18" w14:textId="661929E6"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 xml:space="preserve">See </w:t>
      </w:r>
      <w:r w:rsidRPr="004335FC">
        <w:rPr>
          <w:rFonts w:ascii="Times New Roman" w:hAnsi="Times New Roman" w:cs="Times New Roman"/>
          <w:sz w:val="20"/>
          <w:szCs w:val="20"/>
          <w:lang w:val="en-US"/>
        </w:rPr>
        <w:t>European Commission, ‘</w:t>
      </w:r>
      <w:r w:rsidRPr="00A62CE2">
        <w:rPr>
          <w:rFonts w:ascii="Times New Roman" w:hAnsi="Times New Roman" w:cs="Times New Roman"/>
          <w:bCs/>
          <w:sz w:val="20"/>
          <w:szCs w:val="20"/>
          <w:lang w:val="en-US"/>
        </w:rPr>
        <w:t xml:space="preserve">FAQs on The Second Stage EU-US “Open Skies” Agreement and Existing First Stage Air Services Agreement’, MEMO/10/103 (2010); and Terry Maxon, 2010. ‘Open Skies deal calls for U.S. to ask Congress to allow foreign ownership.’ </w:t>
      </w:r>
      <w:proofErr w:type="gramStart"/>
      <w:r w:rsidRPr="00A62CE2">
        <w:rPr>
          <w:rFonts w:ascii="Times New Roman" w:hAnsi="Times New Roman" w:cs="Times New Roman"/>
          <w:bCs/>
          <w:i/>
          <w:sz w:val="20"/>
          <w:szCs w:val="20"/>
          <w:lang w:val="en-US"/>
        </w:rPr>
        <w:t>Dallas News</w:t>
      </w:r>
      <w:r w:rsidRPr="00A62CE2">
        <w:rPr>
          <w:rFonts w:ascii="Times New Roman" w:hAnsi="Times New Roman" w:cs="Times New Roman"/>
          <w:bCs/>
          <w:sz w:val="20"/>
          <w:szCs w:val="20"/>
          <w:lang w:val="en-US"/>
        </w:rPr>
        <w:t>, March.</w:t>
      </w:r>
      <w:proofErr w:type="gramEnd"/>
      <w:r w:rsidRPr="00A62CE2">
        <w:rPr>
          <w:rFonts w:ascii="Times New Roman" w:hAnsi="Times New Roman" w:cs="Times New Roman"/>
          <w:bCs/>
          <w:sz w:val="20"/>
          <w:szCs w:val="20"/>
          <w:lang w:val="en-US"/>
        </w:rPr>
        <w:t xml:space="preserve"> </w:t>
      </w:r>
      <w:proofErr w:type="gramStart"/>
      <w:r w:rsidRPr="00A62CE2">
        <w:rPr>
          <w:rFonts w:ascii="Times New Roman" w:hAnsi="Times New Roman" w:cs="Times New Roman"/>
          <w:bCs/>
          <w:sz w:val="20"/>
          <w:szCs w:val="20"/>
          <w:lang w:val="en-US"/>
        </w:rPr>
        <w:t>Retrieved 28 September 2016 www.dallasnews.com/business/airlines/2010/03/25/open-skies-deal-calls-for-us-t.</w:t>
      </w:r>
      <w:proofErr w:type="gramEnd"/>
    </w:p>
  </w:footnote>
  <w:footnote w:id="40">
    <w:p w14:paraId="42C3CD60" w14:textId="77777777" w:rsidR="00FE629F" w:rsidRPr="0093078A" w:rsidRDefault="00FE629F" w:rsidP="006A76AE">
      <w:pPr>
        <w:pStyle w:val="NormalWeb"/>
        <w:spacing w:before="0" w:beforeAutospacing="0" w:after="0" w:afterAutospacing="0"/>
        <w:jc w:val="both"/>
        <w:rPr>
          <w:rFonts w:ascii="Times New Roman" w:hAnsi="Times New Roman"/>
        </w:rPr>
      </w:pPr>
      <w:r w:rsidRPr="0093078A">
        <w:rPr>
          <w:rStyle w:val="FootnoteReference"/>
          <w:rFonts w:ascii="Times New Roman" w:hAnsi="Times New Roman"/>
        </w:rPr>
        <w:footnoteRef/>
      </w:r>
      <w:r w:rsidRPr="0093078A">
        <w:rPr>
          <w:rFonts w:ascii="Times New Roman" w:hAnsi="Times New Roman"/>
        </w:rPr>
        <w:t xml:space="preserve"> </w:t>
      </w:r>
      <w:proofErr w:type="gramStart"/>
      <w:r w:rsidRPr="0093078A">
        <w:rPr>
          <w:rFonts w:ascii="Times New Roman" w:hAnsi="Times New Roman"/>
        </w:rPr>
        <w:t>Bureau of Economic and Business Affairs Washington, DC.</w:t>
      </w:r>
      <w:proofErr w:type="gramEnd"/>
      <w:r w:rsidRPr="0093078A">
        <w:rPr>
          <w:rFonts w:ascii="Times New Roman" w:hAnsi="Times New Roman"/>
        </w:rPr>
        <w:t xml:space="preserve"> </w:t>
      </w:r>
    </w:p>
  </w:footnote>
  <w:footnote w:id="41">
    <w:p w14:paraId="6A50C9DE" w14:textId="6610EC22"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 xml:space="preserve">As </w:t>
      </w:r>
      <w:r w:rsidRPr="0093078A">
        <w:rPr>
          <w:rFonts w:ascii="Times New Roman" w:hAnsi="Times New Roman" w:cs="Times New Roman"/>
          <w:sz w:val="20"/>
          <w:szCs w:val="20"/>
          <w:lang w:val="en-US"/>
        </w:rPr>
        <w:t xml:space="preserve">defined in 2005 in </w:t>
      </w:r>
      <w:r w:rsidRPr="004335FC">
        <w:rPr>
          <w:rFonts w:ascii="Times New Roman" w:hAnsi="Times New Roman" w:cs="Times New Roman"/>
          <w:sz w:val="20"/>
          <w:szCs w:val="20"/>
          <w:lang w:val="en-US"/>
        </w:rPr>
        <w:t>a R</w:t>
      </w:r>
      <w:r w:rsidRPr="00A62CE2">
        <w:rPr>
          <w:rFonts w:ascii="Times New Roman" w:hAnsi="Times New Roman" w:cs="Times New Roman"/>
          <w:sz w:val="20"/>
          <w:szCs w:val="20"/>
          <w:lang w:val="en-US"/>
        </w:rPr>
        <w:t>oad Map developed by the Council and the European Commission.</w:t>
      </w:r>
    </w:p>
  </w:footnote>
  <w:footnote w:id="42">
    <w:p w14:paraId="02E28A9A" w14:textId="022C96B8" w:rsidR="00FE629F" w:rsidRPr="0093078A"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See for example: Regulation (EC) NO 847/2004 of the European Parliament and of the Council of 29 April 2004 on the negotiation and implementation of air service agreements between Member St</w:t>
      </w:r>
      <w:r w:rsidRPr="004335FC">
        <w:rPr>
          <w:rFonts w:ascii="Times New Roman" w:hAnsi="Times New Roman" w:cs="Times New Roman"/>
          <w:sz w:val="20"/>
          <w:szCs w:val="20"/>
          <w:lang w:val="en-US"/>
        </w:rPr>
        <w:t>ate</w:t>
      </w:r>
      <w:r w:rsidRPr="00A62CE2">
        <w:rPr>
          <w:rFonts w:ascii="Times New Roman" w:hAnsi="Times New Roman" w:cs="Times New Roman"/>
          <w:sz w:val="20"/>
          <w:szCs w:val="20"/>
          <w:lang w:val="en-US"/>
        </w:rPr>
        <w:t>s and third countries,</w:t>
      </w:r>
      <w:r w:rsidRPr="006A76AE">
        <w:rPr>
          <w:rFonts w:ascii="Times New Roman" w:hAnsi="Times New Roman" w:cs="Times New Roman"/>
          <w:sz w:val="20"/>
          <w:szCs w:val="20"/>
          <w:lang w:val="en-US"/>
        </w:rPr>
        <w:t xml:space="preserve"> OJ L 157, </w:t>
      </w:r>
      <w:r>
        <w:rPr>
          <w:rFonts w:ascii="Times New Roman" w:hAnsi="Times New Roman" w:cs="Times New Roman"/>
          <w:sz w:val="20"/>
          <w:szCs w:val="20"/>
          <w:lang w:val="en-US"/>
        </w:rPr>
        <w:t>30 April 2004,</w:t>
      </w:r>
      <w:r w:rsidRPr="0093078A">
        <w:rPr>
          <w:rFonts w:ascii="Times New Roman" w:hAnsi="Times New Roman" w:cs="Times New Roman"/>
          <w:sz w:val="20"/>
          <w:szCs w:val="20"/>
          <w:lang w:val="en-US"/>
        </w:rPr>
        <w:t xml:space="preserve"> </w:t>
      </w:r>
      <w:r w:rsidRPr="006A76AE">
        <w:rPr>
          <w:rFonts w:ascii="Times New Roman" w:hAnsi="Times New Roman" w:cs="Times New Roman"/>
          <w:sz w:val="20"/>
          <w:szCs w:val="20"/>
          <w:lang w:val="en-US"/>
        </w:rPr>
        <w:t>7</w:t>
      </w:r>
      <w:r w:rsidRPr="0093078A">
        <w:rPr>
          <w:rFonts w:ascii="Times New Roman" w:hAnsi="Times New Roman" w:cs="Times New Roman"/>
          <w:sz w:val="20"/>
          <w:szCs w:val="20"/>
          <w:lang w:val="en-US"/>
        </w:rPr>
        <w:t>-</w:t>
      </w:r>
      <w:r w:rsidRPr="006A76AE">
        <w:rPr>
          <w:rFonts w:ascii="Times New Roman" w:hAnsi="Times New Roman" w:cs="Times New Roman"/>
          <w:sz w:val="20"/>
          <w:szCs w:val="20"/>
          <w:lang w:val="en-US"/>
        </w:rPr>
        <w:t>17.</w:t>
      </w:r>
    </w:p>
  </w:footnote>
  <w:footnote w:id="43">
    <w:p w14:paraId="3959FC20" w14:textId="35C2AF21" w:rsidR="00FE629F" w:rsidRPr="006A76AE" w:rsidRDefault="00FE629F" w:rsidP="006A76AE">
      <w:pPr>
        <w:pStyle w:val="NormalWeb"/>
        <w:spacing w:before="0" w:beforeAutospacing="0" w:after="0" w:afterAutospacing="0"/>
        <w:jc w:val="both"/>
        <w:rPr>
          <w:rFonts w:ascii="Times New Roman" w:hAnsi="Times New Roman"/>
          <w:lang w:val="en-US"/>
        </w:rPr>
      </w:pPr>
      <w:r w:rsidRPr="0093078A">
        <w:rPr>
          <w:rStyle w:val="FootnoteReference"/>
          <w:rFonts w:ascii="Times New Roman" w:hAnsi="Times New Roman"/>
        </w:rPr>
        <w:footnoteRef/>
      </w:r>
      <w:r w:rsidRPr="0093078A">
        <w:rPr>
          <w:rFonts w:ascii="Times New Roman" w:hAnsi="Times New Roman"/>
        </w:rPr>
        <w:t xml:space="preserve"> European Commission,</w:t>
      </w:r>
      <w:r w:rsidRPr="004335FC">
        <w:rPr>
          <w:rFonts w:ascii="Times New Roman" w:hAnsi="Times New Roman"/>
        </w:rPr>
        <w:t xml:space="preserve"> </w:t>
      </w:r>
      <w:r w:rsidRPr="00A62CE2">
        <w:rPr>
          <w:rFonts w:ascii="Times New Roman" w:hAnsi="Times New Roman"/>
        </w:rPr>
        <w:t>‘Communication from the Commission</w:t>
      </w:r>
      <w:r w:rsidRPr="00A62CE2">
        <w:rPr>
          <w:rFonts w:ascii="Times New Roman" w:hAnsi="Times New Roman"/>
          <w:lang w:val="en-US"/>
        </w:rPr>
        <w:t>:</w:t>
      </w:r>
      <w:r w:rsidRPr="00A62CE2">
        <w:rPr>
          <w:rFonts w:ascii="Times New Roman" w:hAnsi="Times New Roman"/>
        </w:rPr>
        <w:t xml:space="preserve"> A Community aviation policy towards its neighbours’. </w:t>
      </w:r>
      <w:proofErr w:type="gramStart"/>
      <w:r w:rsidRPr="00A62CE2">
        <w:rPr>
          <w:rFonts w:ascii="Times New Roman" w:hAnsi="Times New Roman"/>
        </w:rPr>
        <w:t>COM(</w:t>
      </w:r>
      <w:proofErr w:type="gramEnd"/>
      <w:r w:rsidRPr="00A62CE2">
        <w:rPr>
          <w:rFonts w:ascii="Times New Roman" w:hAnsi="Times New Roman"/>
        </w:rPr>
        <w:t xml:space="preserve">2004) 74 final, 9 February 2004. </w:t>
      </w:r>
      <w:r w:rsidRPr="006A76AE">
        <w:rPr>
          <w:rFonts w:ascii="Times New Roman" w:hAnsi="Times New Roman"/>
          <w:lang w:val="en-US"/>
        </w:rPr>
        <w:t xml:space="preserve">Also see: </w:t>
      </w:r>
      <w:r w:rsidRPr="006A76AE">
        <w:rPr>
          <w:rFonts w:ascii="Times New Roman" w:hAnsi="Times New Roman"/>
        </w:rPr>
        <w:t>‘Developing the agenda for the Community’s external aviation policy’</w:t>
      </w:r>
      <w:r w:rsidRPr="0093078A">
        <w:rPr>
          <w:rFonts w:ascii="Times New Roman" w:hAnsi="Times New Roman"/>
        </w:rPr>
        <w:t xml:space="preserve">. </w:t>
      </w:r>
      <w:proofErr w:type="gramStart"/>
      <w:r w:rsidRPr="006A76AE">
        <w:rPr>
          <w:rFonts w:ascii="Times New Roman" w:hAnsi="Times New Roman"/>
        </w:rPr>
        <w:t>COM(</w:t>
      </w:r>
      <w:proofErr w:type="gramEnd"/>
      <w:r w:rsidRPr="006A76AE">
        <w:rPr>
          <w:rFonts w:ascii="Times New Roman" w:hAnsi="Times New Roman"/>
        </w:rPr>
        <w:t>2005)79 final</w:t>
      </w:r>
      <w:r w:rsidRPr="0093078A">
        <w:rPr>
          <w:rFonts w:ascii="Times New Roman" w:hAnsi="Times New Roman"/>
        </w:rPr>
        <w:t>, 11 March 2005;</w:t>
      </w:r>
      <w:r w:rsidRPr="006A76AE">
        <w:rPr>
          <w:rFonts w:ascii="Times New Roman" w:hAnsi="Times New Roman"/>
        </w:rPr>
        <w:t xml:space="preserve"> ‘</w:t>
      </w:r>
      <w:r w:rsidRPr="006A76AE">
        <w:rPr>
          <w:rFonts w:ascii="Times New Roman" w:hAnsi="Times New Roman"/>
          <w:lang w:val="en-US"/>
        </w:rPr>
        <w:t>Communication from the Commission</w:t>
      </w:r>
      <w:r w:rsidRPr="0093078A">
        <w:rPr>
          <w:rFonts w:ascii="Times New Roman" w:hAnsi="Times New Roman"/>
          <w:lang w:val="en-US"/>
        </w:rPr>
        <w:t>:</w:t>
      </w:r>
      <w:r w:rsidRPr="006A76AE">
        <w:rPr>
          <w:rFonts w:ascii="Times New Roman" w:hAnsi="Times New Roman"/>
          <w:lang w:val="en-US"/>
        </w:rPr>
        <w:t xml:space="preserve"> Common aviation area with the Neighbouring Countries by 2010: progress report</w:t>
      </w:r>
      <w:r w:rsidRPr="0093078A">
        <w:rPr>
          <w:rFonts w:ascii="Times New Roman" w:hAnsi="Times New Roman"/>
          <w:lang w:val="en-US"/>
        </w:rPr>
        <w:t>’</w:t>
      </w:r>
      <w:r w:rsidRPr="006A76AE">
        <w:rPr>
          <w:rFonts w:ascii="Times New Roman" w:hAnsi="Times New Roman"/>
          <w:lang w:val="en-US"/>
        </w:rPr>
        <w:t xml:space="preserve">. COM/2008/0596 final; </w:t>
      </w:r>
      <w:r w:rsidRPr="0093078A">
        <w:rPr>
          <w:rFonts w:ascii="Times New Roman" w:hAnsi="Times New Roman"/>
        </w:rPr>
        <w:t>Communication from the Commission to the Council and the European Parliament, ‘</w:t>
      </w:r>
      <w:r w:rsidRPr="00A62CE2">
        <w:rPr>
          <w:rFonts w:ascii="Times New Roman" w:hAnsi="Times New Roman"/>
        </w:rPr>
        <w:t xml:space="preserve">The EU and its neighbouring regions: A renewed approach to transport cooperation.’ </w:t>
      </w:r>
      <w:proofErr w:type="gramStart"/>
      <w:r w:rsidRPr="00A62CE2">
        <w:rPr>
          <w:rFonts w:ascii="Times New Roman" w:hAnsi="Times New Roman"/>
        </w:rPr>
        <w:t>COM(</w:t>
      </w:r>
      <w:proofErr w:type="gramEnd"/>
      <w:r w:rsidRPr="00A62CE2">
        <w:rPr>
          <w:rFonts w:ascii="Times New Roman" w:hAnsi="Times New Roman"/>
        </w:rPr>
        <w:t xml:space="preserve">2011) 415 final, 7 July 2011. </w:t>
      </w:r>
    </w:p>
  </w:footnote>
  <w:footnote w:id="44">
    <w:p w14:paraId="340FAEF8" w14:textId="131F275E"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Air Transport World (ATW On</w:t>
      </w:r>
      <w:r w:rsidRPr="004335FC">
        <w:rPr>
          <w:rFonts w:ascii="Times New Roman" w:hAnsi="Times New Roman" w:cs="Times New Roman"/>
          <w:sz w:val="20"/>
          <w:szCs w:val="20"/>
          <w:lang w:val="en-US"/>
        </w:rPr>
        <w:t>lin</w:t>
      </w:r>
      <w:r w:rsidRPr="00A62CE2">
        <w:rPr>
          <w:rFonts w:ascii="Times New Roman" w:hAnsi="Times New Roman" w:cs="Times New Roman"/>
          <w:sz w:val="20"/>
          <w:szCs w:val="20"/>
          <w:lang w:val="en-US"/>
        </w:rPr>
        <w:t xml:space="preserve">e) Aaron Karp - </w:t>
      </w:r>
      <w:r w:rsidRPr="00A62CE2">
        <w:rPr>
          <w:rFonts w:ascii="Times New Roman" w:hAnsi="Times New Roman" w:cs="Times New Roman"/>
          <w:bCs/>
          <w:sz w:val="20"/>
          <w:szCs w:val="20"/>
          <w:lang w:val="en-US"/>
        </w:rPr>
        <w:t>Liberalized US-Mexico air services agreement signed</w:t>
      </w:r>
      <w:r w:rsidRPr="00A62CE2">
        <w:rPr>
          <w:rFonts w:ascii="Times New Roman" w:hAnsi="Times New Roman" w:cs="Times New Roman"/>
          <w:sz w:val="20"/>
          <w:szCs w:val="20"/>
          <w:lang w:val="en-US"/>
        </w:rPr>
        <w:t>. Fri</w:t>
      </w:r>
      <w:r>
        <w:rPr>
          <w:rFonts w:ascii="Times New Roman" w:hAnsi="Times New Roman" w:cs="Times New Roman"/>
          <w:sz w:val="20"/>
          <w:szCs w:val="20"/>
          <w:lang w:val="en-US"/>
        </w:rPr>
        <w:t>day</w:t>
      </w:r>
      <w:r w:rsidRPr="004335FC">
        <w:rPr>
          <w:rFonts w:ascii="Times New Roman" w:hAnsi="Times New Roman" w:cs="Times New Roman"/>
          <w:sz w:val="20"/>
          <w:szCs w:val="20"/>
          <w:lang w:val="en-US"/>
        </w:rPr>
        <w:t>, 18 December</w:t>
      </w:r>
      <w:r w:rsidRPr="00A62CE2">
        <w:rPr>
          <w:rFonts w:ascii="Times New Roman" w:hAnsi="Times New Roman" w:cs="Times New Roman"/>
          <w:sz w:val="20"/>
          <w:szCs w:val="20"/>
          <w:lang w:val="en-US"/>
        </w:rPr>
        <w:t xml:space="preserve"> 2015 (at 11:56).</w:t>
      </w:r>
    </w:p>
  </w:footnote>
  <w:footnote w:id="45">
    <w:p w14:paraId="1C0061EA" w14:textId="6EBB6C6B" w:rsidR="00FE629F" w:rsidRPr="00A62CE2" w:rsidRDefault="00FE629F" w:rsidP="008F43E2">
      <w:pPr>
        <w:pStyle w:val="FootnoteText"/>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EU DG Move website</w:t>
      </w:r>
      <w:r w:rsidRPr="004335FC">
        <w:rPr>
          <w:rFonts w:ascii="Times New Roman" w:hAnsi="Times New Roman" w:cs="Times New Roman"/>
          <w:sz w:val="20"/>
          <w:szCs w:val="20"/>
          <w:lang w:val="en-US"/>
        </w:rPr>
        <w:t xml:space="preserve">. Retrieved </w:t>
      </w:r>
      <w:r w:rsidRPr="00A62CE2">
        <w:rPr>
          <w:rFonts w:ascii="Times New Roman" w:hAnsi="Times New Roman" w:cs="Times New Roman"/>
          <w:sz w:val="20"/>
          <w:szCs w:val="20"/>
          <w:lang w:val="en-US"/>
        </w:rPr>
        <w:t xml:space="preserve">19 January 2016 </w:t>
      </w:r>
      <w:r w:rsidRPr="001B4D7B">
        <w:rPr>
          <w:rFonts w:ascii="Times New Roman" w:hAnsi="Times New Roman" w:cs="Times New Roman"/>
          <w:sz w:val="20"/>
          <w:szCs w:val="20"/>
          <w:lang w:val="en-US"/>
        </w:rPr>
        <w:t>https://ec.europa.eu/transport/modes/air/international_aviation/external_aviation_policy/neighbourhood_en.</w:t>
      </w:r>
    </w:p>
  </w:footnote>
  <w:footnote w:id="46">
    <w:p w14:paraId="563FC543" w14:textId="162F782D" w:rsidR="00FE629F" w:rsidRPr="006A76AE" w:rsidRDefault="00FE629F" w:rsidP="006A76AE">
      <w:pPr>
        <w:pStyle w:val="FootnoteText"/>
        <w:jc w:val="both"/>
        <w:rPr>
          <w:rFonts w:ascii="Times New Roman" w:hAnsi="Times New Roman" w:cs="Times New Roman"/>
          <w:sz w:val="20"/>
          <w:szCs w:val="20"/>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B.F.</w:t>
      </w:r>
      <w:r w:rsidRPr="00A62CE2">
        <w:rPr>
          <w:rFonts w:ascii="Times New Roman" w:hAnsi="Times New Roman" w:cs="Times New Roman"/>
          <w:sz w:val="20"/>
          <w:szCs w:val="20"/>
        </w:rPr>
        <w:t xml:space="preserve"> Havel, </w:t>
      </w:r>
      <w:r w:rsidRPr="00A62CE2">
        <w:rPr>
          <w:rFonts w:ascii="Times New Roman" w:hAnsi="Times New Roman" w:cs="Times New Roman"/>
          <w:i/>
          <w:sz w:val="20"/>
          <w:szCs w:val="20"/>
        </w:rPr>
        <w:t>The Principles and Practices of International Aviation Law</w:t>
      </w:r>
      <w:r w:rsidRPr="00A62CE2">
        <w:rPr>
          <w:rFonts w:ascii="Times New Roman" w:hAnsi="Times New Roman" w:cs="Times New Roman"/>
          <w:sz w:val="20"/>
          <w:szCs w:val="20"/>
        </w:rPr>
        <w:t xml:space="preserve"> (Cambridge: Cambridge University Press, 2014).</w:t>
      </w:r>
    </w:p>
  </w:footnote>
  <w:footnote w:id="47">
    <w:p w14:paraId="4BB28820" w14:textId="18281094" w:rsidR="00FE629F" w:rsidRPr="006A76AE" w:rsidRDefault="00FE629F" w:rsidP="006A76AE">
      <w:pPr>
        <w:widowControl w:val="0"/>
        <w:tabs>
          <w:tab w:val="left" w:pos="220"/>
          <w:tab w:val="left" w:pos="720"/>
        </w:tabs>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93078A">
        <w:rPr>
          <w:rFonts w:ascii="Times New Roman" w:hAnsi="Times New Roman" w:cs="Times New Roman"/>
          <w:sz w:val="20"/>
          <w:szCs w:val="20"/>
          <w:lang w:val="en-US"/>
        </w:rPr>
        <w:t>The term being referred to by P</w:t>
      </w:r>
      <w:r w:rsidRPr="004335FC">
        <w:rPr>
          <w:rFonts w:ascii="Times New Roman" w:hAnsi="Times New Roman" w:cs="Times New Roman"/>
          <w:sz w:val="20"/>
          <w:szCs w:val="20"/>
          <w:lang w:val="en-US"/>
        </w:rPr>
        <w:t>.</w:t>
      </w:r>
      <w:r w:rsidRPr="00A62CE2">
        <w:rPr>
          <w:rFonts w:ascii="Times New Roman" w:hAnsi="Times New Roman" w:cs="Times New Roman"/>
          <w:sz w:val="20"/>
          <w:szCs w:val="20"/>
          <w:lang w:val="en-US"/>
        </w:rPr>
        <w:t>V. Murphy, DOT Acting Assistant Secretary for Policy and International Affairs, in his testimony to the Airline Commission, ‘Airline Commission Proceedings’, May 24 1993, 168.  </w:t>
      </w:r>
    </w:p>
  </w:footnote>
  <w:footnote w:id="48">
    <w:p w14:paraId="516E587A" w14:textId="40516D2F"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proofErr w:type="gramStart"/>
      <w:r w:rsidRPr="0093078A">
        <w:rPr>
          <w:rFonts w:ascii="Times New Roman" w:hAnsi="Times New Roman" w:cs="Times New Roman"/>
          <w:sz w:val="20"/>
          <w:szCs w:val="20"/>
          <w:lang w:val="en-US"/>
        </w:rPr>
        <w:t>Ibid</w:t>
      </w:r>
      <w:r w:rsidRPr="004335FC">
        <w:rPr>
          <w:rFonts w:ascii="Times New Roman" w:hAnsi="Times New Roman" w:cs="Times New Roman"/>
          <w:sz w:val="20"/>
          <w:szCs w:val="20"/>
          <w:lang w:val="en-US"/>
        </w:rPr>
        <w:t xml:space="preserve"> at</w:t>
      </w:r>
      <w:r w:rsidRPr="00A62CE2">
        <w:rPr>
          <w:rFonts w:ascii="Times New Roman" w:hAnsi="Times New Roman" w:cs="Times New Roman"/>
          <w:sz w:val="20"/>
          <w:szCs w:val="20"/>
          <w:lang w:val="en-US"/>
        </w:rPr>
        <w:t xml:space="preserve"> 113-114.</w:t>
      </w:r>
      <w:proofErr w:type="gramEnd"/>
    </w:p>
  </w:footnote>
  <w:footnote w:id="49">
    <w:p w14:paraId="34D95382" w14:textId="08450A1D" w:rsidR="00FE629F" w:rsidRPr="00A62CE2"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proofErr w:type="gramStart"/>
      <w:r w:rsidRPr="0093078A">
        <w:rPr>
          <w:rFonts w:ascii="Times New Roman" w:hAnsi="Times New Roman" w:cs="Times New Roman"/>
          <w:sz w:val="20"/>
          <w:szCs w:val="20"/>
          <w:lang w:val="en-US"/>
        </w:rPr>
        <w:t>Communication from the Commission to the European Parliament, the Council, the European Economic and Social Committee and the Committee of the Regions</w:t>
      </w:r>
      <w:r w:rsidRPr="004335FC">
        <w:rPr>
          <w:rFonts w:ascii="Times New Roman" w:hAnsi="Times New Roman" w:cs="Times New Roman"/>
          <w:sz w:val="20"/>
          <w:szCs w:val="20"/>
          <w:lang w:val="en-US"/>
        </w:rPr>
        <w:t>,</w:t>
      </w:r>
      <w:r w:rsidRPr="00A62CE2">
        <w:rPr>
          <w:rFonts w:ascii="Times New Roman" w:hAnsi="Times New Roman" w:cs="Times New Roman"/>
          <w:sz w:val="20"/>
          <w:szCs w:val="20"/>
          <w:lang w:val="en-US"/>
        </w:rPr>
        <w:t xml:space="preserve"> ‘An Aviation Strategy for Europe’.</w:t>
      </w:r>
      <w:proofErr w:type="gramEnd"/>
      <w:r w:rsidRPr="00A62CE2">
        <w:rPr>
          <w:rFonts w:ascii="Times New Roman" w:hAnsi="Times New Roman" w:cs="Times New Roman"/>
          <w:sz w:val="20"/>
          <w:szCs w:val="20"/>
          <w:lang w:val="en-US"/>
        </w:rPr>
        <w:t xml:space="preserve"> </w:t>
      </w:r>
      <w:proofErr w:type="gramStart"/>
      <w:r w:rsidRPr="00A62CE2">
        <w:rPr>
          <w:rFonts w:ascii="Times New Roman" w:hAnsi="Times New Roman" w:cs="Times New Roman"/>
          <w:sz w:val="20"/>
          <w:szCs w:val="20"/>
          <w:lang w:val="en-US"/>
        </w:rPr>
        <w:t>COM(</w:t>
      </w:r>
      <w:proofErr w:type="gramEnd"/>
      <w:r w:rsidRPr="00A62CE2">
        <w:rPr>
          <w:rFonts w:ascii="Times New Roman" w:hAnsi="Times New Roman" w:cs="Times New Roman"/>
          <w:sz w:val="20"/>
          <w:szCs w:val="20"/>
          <w:lang w:val="en-US"/>
        </w:rPr>
        <w:t xml:space="preserve">2015) 598 final, 7 December 2015. </w:t>
      </w:r>
    </w:p>
  </w:footnote>
  <w:footnote w:id="50">
    <w:p w14:paraId="723CC53B" w14:textId="41EBCD25" w:rsidR="00FE629F" w:rsidRPr="006A76AE" w:rsidRDefault="00FE629F" w:rsidP="006A76AE">
      <w:pPr>
        <w:rPr>
          <w:rFonts w:ascii="Times New Roman" w:eastAsia="Times New Roman" w:hAnsi="Times New Roman"/>
          <w:lang w:val="en-US"/>
        </w:rPr>
      </w:pPr>
      <w:r w:rsidRPr="00A62CE2">
        <w:rPr>
          <w:rStyle w:val="FootnoteReference"/>
          <w:rFonts w:ascii="Times New Roman" w:hAnsi="Times New Roman" w:cs="Times New Roman"/>
          <w:sz w:val="20"/>
          <w:szCs w:val="20"/>
        </w:rPr>
        <w:footnoteRef/>
      </w:r>
      <w:r w:rsidRPr="00A62CE2">
        <w:rPr>
          <w:rFonts w:ascii="Times New Roman" w:hAnsi="Times New Roman" w:cs="Times New Roman"/>
          <w:sz w:val="20"/>
          <w:szCs w:val="20"/>
        </w:rPr>
        <w:t xml:space="preserve"> </w:t>
      </w:r>
      <w:proofErr w:type="gramStart"/>
      <w:r w:rsidRPr="00A62CE2">
        <w:rPr>
          <w:rFonts w:ascii="Times New Roman" w:hAnsi="Times New Roman" w:cs="Times New Roman"/>
          <w:sz w:val="20"/>
          <w:szCs w:val="20"/>
        </w:rPr>
        <w:t>Ibid; Co</w:t>
      </w:r>
      <w:r w:rsidRPr="006A76AE">
        <w:rPr>
          <w:rFonts w:ascii="Times New Roman" w:eastAsia="Times New Roman" w:hAnsi="Times New Roman" w:cs="Times New Roman"/>
          <w:sz w:val="20"/>
          <w:szCs w:val="20"/>
          <w:lang w:val="en-US"/>
        </w:rPr>
        <w:t>mmunication from the Commission to the European Parliament, the Council, the European Economic and Social Committee and the Committee of Regions,</w:t>
      </w:r>
      <w:r w:rsidRPr="00A62CE2">
        <w:rPr>
          <w:rFonts w:ascii="Times New Roman" w:hAnsi="Times New Roman" w:cs="Times New Roman"/>
          <w:sz w:val="20"/>
          <w:szCs w:val="20"/>
        </w:rPr>
        <w:t xml:space="preserve"> ‘An Aviation Strategy for Europe – Commission Staff Working Document’.</w:t>
      </w:r>
      <w:proofErr w:type="gramEnd"/>
      <w:r w:rsidRPr="00A62CE2">
        <w:rPr>
          <w:rFonts w:ascii="Times New Roman" w:hAnsi="Times New Roman" w:cs="Times New Roman"/>
          <w:sz w:val="20"/>
          <w:szCs w:val="20"/>
        </w:rPr>
        <w:t xml:space="preserve"> Com (</w:t>
      </w:r>
      <w:proofErr w:type="gramStart"/>
      <w:r w:rsidRPr="00A62CE2">
        <w:rPr>
          <w:rFonts w:ascii="Times New Roman" w:hAnsi="Times New Roman" w:cs="Times New Roman"/>
          <w:sz w:val="20"/>
          <w:szCs w:val="20"/>
        </w:rPr>
        <w:t>2015)598</w:t>
      </w:r>
      <w:proofErr w:type="gramEnd"/>
      <w:r w:rsidRPr="00A62CE2">
        <w:rPr>
          <w:rFonts w:ascii="Times New Roman" w:hAnsi="Times New Roman" w:cs="Times New Roman"/>
          <w:sz w:val="20"/>
          <w:szCs w:val="20"/>
        </w:rPr>
        <w:t xml:space="preserve"> Final, 7 December 2015.</w:t>
      </w:r>
    </w:p>
  </w:footnote>
  <w:footnote w:id="51">
    <w:p w14:paraId="0958A1CF" w14:textId="4030C50D" w:rsidR="00FE629F" w:rsidRPr="006A76AE" w:rsidRDefault="00FE629F" w:rsidP="00224D6A">
      <w:pPr>
        <w:pStyle w:val="FootnoteText"/>
        <w:jc w:val="both"/>
        <w:rPr>
          <w:rFonts w:ascii="Times New Roman" w:hAnsi="Times New Roman" w:cs="Times New Roman"/>
          <w:sz w:val="20"/>
          <w:szCs w:val="20"/>
        </w:rPr>
      </w:pPr>
      <w:r w:rsidRPr="0093078A">
        <w:rPr>
          <w:rStyle w:val="FootnoteReference"/>
          <w:rFonts w:ascii="Times New Roman" w:hAnsi="Times New Roman" w:cs="Times New Roman"/>
          <w:sz w:val="20"/>
          <w:szCs w:val="20"/>
        </w:rPr>
        <w:footnoteRef/>
      </w:r>
      <w:r w:rsidRPr="004335FC">
        <w:rPr>
          <w:rFonts w:ascii="Times New Roman" w:hAnsi="Times New Roman" w:cs="Times New Roman"/>
          <w:sz w:val="20"/>
          <w:szCs w:val="20"/>
        </w:rPr>
        <w:t xml:space="preserve"> Malaysia entered into a liberal air traffic rights arrangement with Thailand in 2004 and Singapore in 2009.</w:t>
      </w:r>
      <w:r w:rsidRPr="006A76AE">
        <w:rPr>
          <w:rFonts w:ascii="Times New Roman" w:hAnsi="Times New Roman" w:cs="Times New Roman"/>
          <w:sz w:val="20"/>
          <w:szCs w:val="20"/>
        </w:rPr>
        <w:t xml:space="preserve">  </w:t>
      </w:r>
    </w:p>
  </w:footnote>
  <w:footnote w:id="52">
    <w:p w14:paraId="6F59B97B" w14:textId="77777777" w:rsidR="00FE629F" w:rsidRPr="00A62CE2" w:rsidRDefault="00FE629F" w:rsidP="00B60955">
      <w:pPr>
        <w:pStyle w:val="FootnoteText"/>
        <w:jc w:val="both"/>
        <w:rPr>
          <w:rFonts w:ascii="Times New Roman" w:hAnsi="Times New Roman" w:cs="Times New Roman"/>
          <w:sz w:val="20"/>
          <w:szCs w:val="20"/>
        </w:rPr>
      </w:pPr>
      <w:r w:rsidRPr="0093078A">
        <w:rPr>
          <w:rStyle w:val="FootnoteReference"/>
          <w:rFonts w:ascii="Times New Roman" w:hAnsi="Times New Roman" w:cs="Times New Roman"/>
          <w:sz w:val="20"/>
          <w:szCs w:val="20"/>
        </w:rPr>
        <w:footnoteRef/>
      </w:r>
      <w:r w:rsidRPr="004335FC">
        <w:rPr>
          <w:rFonts w:ascii="Times New Roman" w:hAnsi="Times New Roman" w:cs="Times New Roman"/>
          <w:sz w:val="20"/>
          <w:szCs w:val="20"/>
        </w:rPr>
        <w:t xml:space="preserve"> The first ASEAN Transport Ministers Meeting in 1996, </w:t>
      </w:r>
      <w:r w:rsidRPr="00A62CE2">
        <w:rPr>
          <w:rFonts w:ascii="Times New Roman" w:hAnsi="Times New Roman" w:cs="Times New Roman"/>
          <w:sz w:val="20"/>
          <w:szCs w:val="20"/>
        </w:rPr>
        <w:t>Bali, agreed for the Member States to vigorously pursue liberalisation of Air transport at a Sub-Regional level. The applicable sub-regional groups are: (1) Brunei, Indonesia, Malaysia, Philippines, the East ASEAN Growth Area (BIMP-EAGA); (2) Cambodia, Lao PDR, Myanmar, Vietnam (CLMV); (3) Indonesia, Malaysia, Singapore – Growth Triangle (IMS-GT); and (4) Indonesia, Malaysia, Thailand – Growth Triangle (IMT-GT). As a result, effective 2007 airlines were allowed to operate unlimited services up to fifth freedom between designated points within the sub-regions.</w:t>
      </w:r>
    </w:p>
    <w:p w14:paraId="6F4D653B" w14:textId="602D8B9C"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In general, the air transport liberalisation in ASEAN can be segmented into three initiatives: (1) The Roadmap for the Integration of Air Travel Sectors (RIATS) 2009; (2) Signing of ASEAN Multilate</w:t>
      </w:r>
      <w:r w:rsidRPr="004335FC">
        <w:rPr>
          <w:rFonts w:ascii="Times New Roman" w:hAnsi="Times New Roman" w:cs="Times New Roman"/>
          <w:sz w:val="20"/>
          <w:szCs w:val="20"/>
        </w:rPr>
        <w:t>ral</w:t>
      </w:r>
      <w:r w:rsidRPr="00A62CE2">
        <w:rPr>
          <w:rFonts w:ascii="Times New Roman" w:hAnsi="Times New Roman" w:cs="Times New Roman"/>
          <w:sz w:val="20"/>
          <w:szCs w:val="20"/>
        </w:rPr>
        <w:t xml:space="preserve"> Agreement for Full Liberalisation for Passenger Air Services (MAFLPAS) 2010; and (3) ASEAN Single Aviation Market (ASAM) 2010. The 13th ASEAN Summit has endorsed the establishment of ASEAN Single Aviation Market (ASAM) to be effective starting in 2015.Unlike MAAS and MAFLPAS, ASAM provides a greater coverage on air transport matters by taking the EU and the Australian-New Zealand SAM (unlimited 1st to ninth freedom) as examples. ASAM’s coverage is not limited to the economic elements only, but also aimed in harmonising the technical aspects of air transport. ASAM is ASEAN’s long-term progressive plan in developing and liberalising the air transport industry with the end result of creating a sustainable integrated one ASEAN aviation market to compliment and prosper ASEAN’s economies.</w:t>
      </w:r>
    </w:p>
  </w:footnote>
  <w:footnote w:id="53">
    <w:p w14:paraId="3601A8C4" w14:textId="3849DE3A"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In general, the air transport liberalisation in ASEAN can be segmented into three initiatives: (1) The Roadmap for the Integration of Air Travel Sectors (RIATS) 2009; (2) Signing of ASEAN Multilateral Agreement for Full Libe</w:t>
      </w:r>
      <w:r w:rsidRPr="004335FC">
        <w:rPr>
          <w:rFonts w:ascii="Times New Roman" w:hAnsi="Times New Roman" w:cs="Times New Roman"/>
          <w:sz w:val="20"/>
          <w:szCs w:val="20"/>
        </w:rPr>
        <w:t>ral</w:t>
      </w:r>
      <w:r w:rsidRPr="00A62CE2">
        <w:rPr>
          <w:rFonts w:ascii="Times New Roman" w:hAnsi="Times New Roman" w:cs="Times New Roman"/>
          <w:sz w:val="20"/>
          <w:szCs w:val="20"/>
        </w:rPr>
        <w:t>isation for Passenger Air Services (MAFLPAS) 2010; and (3) ASEAN Single Aviation Market (ASAM) 2010. The 13th ASEAN Summit has endorsed the establishment of ASEAN Single Aviation Market (ASAM) to be effective starting in 2015.Unlike MAAS and MAFLPAS, ASAM provides a greater coverage on air transport matters by taking the EU and the Australian-New Zealand SAM (unlimited 1st to ninth freedom) as examples. ASAM’s coverage is not limited to the economic elements only, but also aimed in harmonising the technical aspects of air transport. ASAM is ASEAN’s long-term progressive plan in developing and liberalising the air transport industry with the end result of creating a sustainable integrated one ASEAN aviation market to compliment and prosper ASEAN’s economies.</w:t>
      </w:r>
    </w:p>
  </w:footnote>
  <w:footnote w:id="54">
    <w:p w14:paraId="539AA5F1" w14:textId="42015A4D" w:rsidR="00FE629F" w:rsidRPr="006A76AE" w:rsidRDefault="00FE629F" w:rsidP="006A76AE">
      <w:pPr>
        <w:pStyle w:val="NormalWeb"/>
        <w:spacing w:before="0" w:beforeAutospacing="0" w:after="0" w:afterAutospacing="0"/>
        <w:jc w:val="both"/>
        <w:rPr>
          <w:rFonts w:ascii="Times New Roman" w:hAnsi="Times New Roman"/>
        </w:rPr>
      </w:pPr>
      <w:r w:rsidRPr="0093078A">
        <w:rPr>
          <w:rStyle w:val="FootnoteReference"/>
          <w:rFonts w:ascii="Times New Roman" w:hAnsi="Times New Roman"/>
        </w:rPr>
        <w:footnoteRef/>
      </w:r>
      <w:r w:rsidRPr="0093078A">
        <w:rPr>
          <w:rFonts w:ascii="Times New Roman" w:hAnsi="Times New Roman"/>
        </w:rPr>
        <w:t xml:space="preserve"> </w:t>
      </w:r>
      <w:r w:rsidRPr="004335FC">
        <w:rPr>
          <w:rFonts w:ascii="Times New Roman" w:hAnsi="Times New Roman"/>
          <w:lang w:val="en-US"/>
        </w:rPr>
        <w:t>S.</w:t>
      </w:r>
      <w:r w:rsidRPr="00A62CE2">
        <w:rPr>
          <w:rFonts w:ascii="Times New Roman" w:hAnsi="Times New Roman"/>
          <w:lang w:val="en-US"/>
        </w:rPr>
        <w:t>J. Fox and R. Ismail, ‘</w:t>
      </w:r>
      <w:r w:rsidRPr="006A76AE">
        <w:rPr>
          <w:rFonts w:ascii="Times New Roman" w:hAnsi="Times New Roman"/>
          <w:i/>
        </w:rPr>
        <w:t xml:space="preserve">ASEAN Open Skies </w:t>
      </w:r>
      <w:r w:rsidRPr="006A76AE">
        <w:rPr>
          <w:rFonts w:ascii="Times New Roman" w:hAnsi="Times New Roman"/>
        </w:rPr>
        <w:t>– Aviation Development in 2015</w:t>
      </w:r>
      <w:r w:rsidRPr="0093078A">
        <w:rPr>
          <w:rFonts w:ascii="Times New Roman" w:hAnsi="Times New Roman"/>
          <w:i/>
        </w:rPr>
        <w:t xml:space="preserve">: </w:t>
      </w:r>
      <w:r w:rsidRPr="006A76AE">
        <w:rPr>
          <w:rFonts w:ascii="Times New Roman" w:hAnsi="Times New Roman"/>
          <w:i/>
        </w:rPr>
        <w:t>Blue or cloudy skies</w:t>
      </w:r>
      <w:r w:rsidRPr="0093078A">
        <w:rPr>
          <w:rFonts w:ascii="Times New Roman" w:hAnsi="Times New Roman"/>
          <w:i/>
        </w:rPr>
        <w:t>?</w:t>
      </w:r>
      <w:r w:rsidRPr="006A76AE">
        <w:rPr>
          <w:rFonts w:ascii="Times New Roman" w:hAnsi="Times New Roman"/>
          <w:i/>
        </w:rPr>
        <w:t>’</w:t>
      </w:r>
      <w:r w:rsidRPr="006A76AE">
        <w:rPr>
          <w:rFonts w:ascii="Times New Roman" w:hAnsi="Times New Roman"/>
        </w:rPr>
        <w:t xml:space="preserve"> </w:t>
      </w:r>
      <w:r w:rsidRPr="006A76AE">
        <w:rPr>
          <w:rFonts w:ascii="Times New Roman" w:hAnsi="Times New Roman"/>
          <w:i/>
          <w:lang w:val="en-US"/>
        </w:rPr>
        <w:t>Annals of Air and Space Law</w:t>
      </w:r>
      <w:r w:rsidRPr="0093078A">
        <w:rPr>
          <w:rFonts w:ascii="Times New Roman" w:hAnsi="Times New Roman"/>
          <w:i/>
          <w:lang w:val="en-US"/>
        </w:rPr>
        <w:t xml:space="preserve"> </w:t>
      </w:r>
      <w:r w:rsidRPr="001B4D7B">
        <w:rPr>
          <w:rFonts w:ascii="Times New Roman" w:hAnsi="Times New Roman"/>
          <w:lang w:val="en-US"/>
        </w:rPr>
        <w:t>Vol. 41</w:t>
      </w:r>
      <w:r>
        <w:rPr>
          <w:rFonts w:ascii="Times New Roman" w:hAnsi="Times New Roman"/>
          <w:lang w:val="en-US"/>
        </w:rPr>
        <w:t xml:space="preserve"> (2016)</w:t>
      </w:r>
      <w:r w:rsidRPr="001B4D7B">
        <w:rPr>
          <w:rFonts w:ascii="Times New Roman" w:hAnsi="Times New Roman"/>
          <w:lang w:val="en-US"/>
        </w:rPr>
        <w:t xml:space="preserve">, no. 3 pp. 201-228. </w:t>
      </w:r>
    </w:p>
  </w:footnote>
  <w:footnote w:id="55">
    <w:p w14:paraId="43B42F0C" w14:textId="702774BB" w:rsidR="00FE629F" w:rsidRPr="00A62CE2" w:rsidRDefault="00FE629F" w:rsidP="00224D6A">
      <w:pPr>
        <w:jc w:val="both"/>
        <w:rPr>
          <w:rFonts w:ascii="Times New Roman" w:hAnsi="Times New Roman" w:cs="Times New Roman"/>
          <w:sz w:val="20"/>
          <w:szCs w:val="20"/>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lang w:val="en-US"/>
        </w:rPr>
        <w:t xml:space="preserve">For example, </w:t>
      </w:r>
      <w:r w:rsidRPr="004335FC">
        <w:rPr>
          <w:rFonts w:ascii="Times New Roman" w:hAnsi="Times New Roman" w:cs="Times New Roman"/>
          <w:sz w:val="20"/>
          <w:szCs w:val="20"/>
        </w:rPr>
        <w:t>an ASEAN carrier is visualised as a carrier, which m</w:t>
      </w:r>
      <w:r w:rsidRPr="00A62CE2">
        <w:rPr>
          <w:rFonts w:ascii="Times New Roman" w:hAnsi="Times New Roman" w:cs="Times New Roman"/>
          <w:sz w:val="20"/>
          <w:szCs w:val="20"/>
        </w:rPr>
        <w:t>ay be owned by an Indonesian, incorporated in Brunei, based in Kuala Lumpur and operate unlimited frequencies from Singapore to various destinations in ASEAN and beyond. Hence, the visions represent ASEAN’s ultimate definition of liberalisation – a sky that is truly open.</w:t>
      </w:r>
    </w:p>
  </w:footnote>
  <w:footnote w:id="56">
    <w:p w14:paraId="67F15A3B" w14:textId="48F21E5A" w:rsidR="00FE629F" w:rsidRPr="00A62CE2" w:rsidRDefault="00FE629F" w:rsidP="008F43E2">
      <w:pPr>
        <w:pStyle w:val="NormalWeb"/>
        <w:spacing w:before="0" w:beforeAutospacing="0" w:after="0" w:afterAutospacing="0"/>
        <w:rPr>
          <w:rFonts w:ascii="Times New Roman" w:hAnsi="Times New Roman"/>
        </w:rPr>
      </w:pPr>
      <w:r w:rsidRPr="0093078A">
        <w:rPr>
          <w:rStyle w:val="FootnoteReference"/>
          <w:rFonts w:ascii="Times New Roman" w:hAnsi="Times New Roman"/>
        </w:rPr>
        <w:footnoteRef/>
      </w:r>
      <w:r w:rsidRPr="0093078A">
        <w:rPr>
          <w:rFonts w:ascii="Times New Roman" w:hAnsi="Times New Roman"/>
        </w:rPr>
        <w:t xml:space="preserve">  </w:t>
      </w:r>
      <w:proofErr w:type="gramStart"/>
      <w:r w:rsidRPr="0093078A">
        <w:rPr>
          <w:rFonts w:ascii="Times New Roman" w:hAnsi="Times New Roman"/>
        </w:rPr>
        <w:t>Air Transport Agreement between the Government of the United States of America and the Government of the Republic of Indonesia</w:t>
      </w:r>
      <w:r w:rsidRPr="004335FC">
        <w:rPr>
          <w:rFonts w:ascii="Times New Roman" w:hAnsi="Times New Roman"/>
        </w:rPr>
        <w:t>.</w:t>
      </w:r>
      <w:proofErr w:type="gramEnd"/>
      <w:r w:rsidRPr="004335FC">
        <w:rPr>
          <w:rFonts w:ascii="Times New Roman" w:hAnsi="Times New Roman"/>
        </w:rPr>
        <w:t xml:space="preserve"> </w:t>
      </w:r>
      <w:proofErr w:type="gramStart"/>
      <w:r w:rsidRPr="004335FC">
        <w:rPr>
          <w:rFonts w:ascii="Times New Roman" w:hAnsi="Times New Roman"/>
        </w:rPr>
        <w:t xml:space="preserve">Retrieved 28 September 2016 </w:t>
      </w:r>
      <w:r w:rsidRPr="00A62CE2">
        <w:rPr>
          <w:rFonts w:ascii="Times New Roman" w:hAnsi="Times New Roman"/>
        </w:rPr>
        <w:t>www.state.gov/documents/organization/114649.pdf.</w:t>
      </w:r>
      <w:proofErr w:type="gramEnd"/>
    </w:p>
  </w:footnote>
  <w:footnote w:id="57">
    <w:p w14:paraId="54C92FCE" w14:textId="4628502E" w:rsidR="00FE629F" w:rsidRPr="004335FC" w:rsidRDefault="00FE629F" w:rsidP="008F43E2">
      <w:pPr>
        <w:widowControl w:val="0"/>
        <w:autoSpaceDE w:val="0"/>
        <w:autoSpaceDN w:val="0"/>
        <w:adjustRightInd w:val="0"/>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proofErr w:type="gramStart"/>
      <w:r w:rsidRPr="004335FC">
        <w:rPr>
          <w:rFonts w:ascii="Times New Roman" w:hAnsi="Times New Roman" w:cs="Times New Roman"/>
          <w:sz w:val="20"/>
          <w:szCs w:val="20"/>
        </w:rPr>
        <w:t>US</w:t>
      </w:r>
      <w:r w:rsidRPr="00A62CE2">
        <w:rPr>
          <w:rFonts w:ascii="Times New Roman" w:hAnsi="Times New Roman" w:cs="Times New Roman"/>
          <w:sz w:val="20"/>
          <w:szCs w:val="20"/>
        </w:rPr>
        <w:t>–Laos Air Transport Agreement (3 October 2008)</w:t>
      </w:r>
      <w:r w:rsidRPr="006A76AE">
        <w:rPr>
          <w:rFonts w:ascii="Times New Roman" w:hAnsi="Times New Roman" w:cs="Times New Roman"/>
          <w:sz w:val="20"/>
          <w:szCs w:val="20"/>
        </w:rPr>
        <w:t>.</w:t>
      </w:r>
      <w:proofErr w:type="gramEnd"/>
      <w:r w:rsidRPr="006A76AE">
        <w:rPr>
          <w:rFonts w:ascii="Times New Roman" w:hAnsi="Times New Roman" w:cs="Times New Roman"/>
          <w:sz w:val="20"/>
          <w:szCs w:val="20"/>
        </w:rPr>
        <w:t xml:space="preserve"> </w:t>
      </w:r>
      <w:proofErr w:type="gramStart"/>
      <w:r w:rsidRPr="006A76AE">
        <w:rPr>
          <w:rFonts w:ascii="Times New Roman" w:hAnsi="Times New Roman" w:cs="Times New Roman"/>
          <w:sz w:val="20"/>
          <w:szCs w:val="20"/>
        </w:rPr>
        <w:t xml:space="preserve">Retrieved 28 September 2016 </w:t>
      </w:r>
      <w:r w:rsidRPr="00A62CE2">
        <w:rPr>
          <w:rFonts w:ascii="Times New Roman" w:hAnsi="Times New Roman" w:cs="Times New Roman"/>
          <w:sz w:val="20"/>
          <w:szCs w:val="20"/>
        </w:rPr>
        <w:t>www.state.gov/documents/organization/114925.pdf</w:t>
      </w:r>
      <w:r w:rsidRPr="006A76AE">
        <w:rPr>
          <w:rFonts w:ascii="Times New Roman" w:hAnsi="Times New Roman" w:cs="Times New Roman"/>
          <w:sz w:val="20"/>
          <w:szCs w:val="20"/>
        </w:rPr>
        <w:t>.</w:t>
      </w:r>
      <w:proofErr w:type="gramEnd"/>
    </w:p>
  </w:footnote>
  <w:footnote w:id="58">
    <w:p w14:paraId="6BFD1F5F" w14:textId="64390832" w:rsidR="00FE629F" w:rsidRPr="00A62CE2" w:rsidRDefault="00FE629F" w:rsidP="008F43E2">
      <w:pPr>
        <w:pStyle w:val="FootnoteText"/>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proofErr w:type="gramStart"/>
      <w:r w:rsidRPr="004335FC">
        <w:rPr>
          <w:rFonts w:ascii="Times New Roman" w:hAnsi="Times New Roman" w:cs="Times New Roman"/>
          <w:sz w:val="20"/>
          <w:szCs w:val="20"/>
        </w:rPr>
        <w:t>US</w:t>
      </w:r>
      <w:r w:rsidRPr="00A62CE2">
        <w:rPr>
          <w:rFonts w:ascii="Times New Roman" w:hAnsi="Times New Roman" w:cs="Times New Roman"/>
          <w:sz w:val="20"/>
          <w:szCs w:val="20"/>
        </w:rPr>
        <w:t>–Laos Air Transport Agreement 13 July 2010.</w:t>
      </w:r>
      <w:proofErr w:type="gramEnd"/>
      <w:r w:rsidRPr="00A62CE2">
        <w:rPr>
          <w:rFonts w:ascii="Times New Roman" w:hAnsi="Times New Roman" w:cs="Times New Roman"/>
          <w:sz w:val="20"/>
          <w:szCs w:val="20"/>
        </w:rPr>
        <w:t xml:space="preserve"> </w:t>
      </w:r>
      <w:proofErr w:type="gramStart"/>
      <w:r w:rsidRPr="00A62CE2">
        <w:rPr>
          <w:rFonts w:ascii="Times New Roman" w:hAnsi="Times New Roman" w:cs="Times New Roman"/>
          <w:sz w:val="20"/>
          <w:szCs w:val="20"/>
        </w:rPr>
        <w:t>Retrieved 28 September 2016 www.state.gov/documents/organization/144979.pdf.</w:t>
      </w:r>
      <w:proofErr w:type="gramEnd"/>
    </w:p>
  </w:footnote>
  <w:footnote w:id="59">
    <w:p w14:paraId="0D218F2C" w14:textId="042CC1E3" w:rsidR="00FE629F" w:rsidRPr="00A62CE2" w:rsidRDefault="00FE629F" w:rsidP="008F43E2">
      <w:pPr>
        <w:pStyle w:val="FootnoteText"/>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lang w:val="en-US"/>
        </w:rPr>
        <w:t>US</w:t>
      </w:r>
      <w:r w:rsidRPr="00A62CE2">
        <w:rPr>
          <w:rFonts w:ascii="Times New Roman" w:hAnsi="Times New Roman" w:cs="Times New Roman"/>
          <w:sz w:val="20"/>
          <w:szCs w:val="20"/>
          <w:lang w:val="en-US"/>
        </w:rPr>
        <w:t>-Malaysian Air Transport Agreement 21 June 1997</w:t>
      </w:r>
      <w:r w:rsidRPr="00A62CE2">
        <w:rPr>
          <w:rFonts w:ascii="Times New Roman" w:hAnsi="Times New Roman" w:cs="Times New Roman"/>
          <w:sz w:val="20"/>
          <w:szCs w:val="20"/>
        </w:rPr>
        <w:t xml:space="preserve">. </w:t>
      </w:r>
      <w:proofErr w:type="gramStart"/>
      <w:r w:rsidRPr="00A62CE2">
        <w:rPr>
          <w:rFonts w:ascii="Times New Roman" w:hAnsi="Times New Roman" w:cs="Times New Roman"/>
          <w:sz w:val="20"/>
          <w:szCs w:val="20"/>
        </w:rPr>
        <w:t>Retrieved 28 September 2016 www.state.gov/documents/organization/114289.pdf.</w:t>
      </w:r>
      <w:proofErr w:type="gramEnd"/>
    </w:p>
  </w:footnote>
  <w:footnote w:id="60">
    <w:p w14:paraId="7421B66C" w14:textId="166FAF86" w:rsidR="00FE629F" w:rsidRPr="006A76AE" w:rsidRDefault="00FE629F" w:rsidP="006E3C40">
      <w:pPr>
        <w:pStyle w:val="FootnoteText"/>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6A76AE">
        <w:rPr>
          <w:rFonts w:ascii="Times New Roman" w:hAnsi="Times New Roman" w:cs="Times New Roman"/>
          <w:sz w:val="20"/>
          <w:szCs w:val="20"/>
          <w:lang w:val="en-US"/>
        </w:rPr>
        <w:t>Philippines Protocol to Air Transport Agreement of 20 November 1995</w:t>
      </w:r>
      <w:r w:rsidRPr="0093078A">
        <w:rPr>
          <w:rFonts w:ascii="Times New Roman" w:hAnsi="Times New Roman" w:cs="Times New Roman"/>
          <w:sz w:val="20"/>
          <w:szCs w:val="20"/>
          <w:lang w:val="en-US"/>
        </w:rPr>
        <w:t xml:space="preserve">. </w:t>
      </w:r>
      <w:proofErr w:type="gramStart"/>
      <w:r w:rsidRPr="0093078A">
        <w:rPr>
          <w:rFonts w:ascii="Times New Roman" w:hAnsi="Times New Roman" w:cs="Times New Roman"/>
          <w:sz w:val="20"/>
          <w:szCs w:val="20"/>
          <w:lang w:val="en-US"/>
        </w:rPr>
        <w:t>Retrieved 28 Sep</w:t>
      </w:r>
      <w:r w:rsidRPr="004335FC">
        <w:rPr>
          <w:rFonts w:ascii="Times New Roman" w:hAnsi="Times New Roman" w:cs="Times New Roman"/>
          <w:sz w:val="20"/>
          <w:szCs w:val="20"/>
          <w:lang w:val="en-US"/>
        </w:rPr>
        <w:t xml:space="preserve">tember 2016 </w:t>
      </w:r>
      <w:r w:rsidRPr="00A62CE2">
        <w:rPr>
          <w:rFonts w:ascii="Times New Roman" w:hAnsi="Times New Roman" w:cs="Times New Roman"/>
          <w:sz w:val="20"/>
          <w:szCs w:val="20"/>
          <w:lang w:val="en-US"/>
        </w:rPr>
        <w:t>www.state.gov/documents/organization/114316.pdf.</w:t>
      </w:r>
      <w:proofErr w:type="gramEnd"/>
    </w:p>
  </w:footnote>
  <w:footnote w:id="61">
    <w:p w14:paraId="5253F841" w14:textId="22B17E9F" w:rsidR="00FE629F" w:rsidRPr="006A76AE" w:rsidRDefault="00FE629F" w:rsidP="006E3C40">
      <w:pPr>
        <w:pStyle w:val="FootnoteText"/>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proofErr w:type="gramStart"/>
      <w:r w:rsidRPr="004335FC">
        <w:rPr>
          <w:rFonts w:ascii="Times New Roman" w:hAnsi="Times New Roman" w:cs="Times New Roman"/>
          <w:sz w:val="20"/>
          <w:szCs w:val="20"/>
          <w:lang w:val="en-US"/>
        </w:rPr>
        <w:t>US–</w:t>
      </w:r>
      <w:r w:rsidRPr="00A62CE2">
        <w:rPr>
          <w:rFonts w:ascii="Times New Roman" w:hAnsi="Times New Roman" w:cs="Times New Roman"/>
          <w:sz w:val="20"/>
          <w:szCs w:val="20"/>
          <w:lang w:val="en-US"/>
        </w:rPr>
        <w:t>Thailand Air Transport Agreement</w:t>
      </w:r>
      <w:r w:rsidRPr="0093078A">
        <w:rPr>
          <w:rFonts w:ascii="Times New Roman" w:hAnsi="Times New Roman" w:cs="Times New Roman"/>
          <w:sz w:val="20"/>
          <w:szCs w:val="20"/>
          <w:lang w:val="en-US"/>
        </w:rPr>
        <w:t>.</w:t>
      </w:r>
      <w:proofErr w:type="gramEnd"/>
      <w:r w:rsidRPr="0093078A">
        <w:rPr>
          <w:rFonts w:ascii="Times New Roman" w:hAnsi="Times New Roman" w:cs="Times New Roman"/>
          <w:sz w:val="20"/>
          <w:szCs w:val="20"/>
          <w:lang w:val="en-US"/>
        </w:rPr>
        <w:t xml:space="preserve"> </w:t>
      </w:r>
      <w:proofErr w:type="gramStart"/>
      <w:r w:rsidRPr="0093078A">
        <w:rPr>
          <w:rFonts w:ascii="Times New Roman" w:hAnsi="Times New Roman" w:cs="Times New Roman"/>
          <w:sz w:val="20"/>
          <w:szCs w:val="20"/>
          <w:lang w:val="en-US"/>
        </w:rPr>
        <w:t xml:space="preserve">Retrieved 28 September 2016 </w:t>
      </w:r>
      <w:r w:rsidRPr="00A62CE2">
        <w:rPr>
          <w:rFonts w:ascii="Times New Roman" w:hAnsi="Times New Roman" w:cs="Times New Roman"/>
          <w:sz w:val="20"/>
          <w:szCs w:val="20"/>
          <w:lang w:val="en-US"/>
        </w:rPr>
        <w:t>www.state.gov/documents/organization/114703.pdf.</w:t>
      </w:r>
      <w:proofErr w:type="gramEnd"/>
    </w:p>
  </w:footnote>
  <w:footnote w:id="62">
    <w:p w14:paraId="672003CB" w14:textId="408F6BBD" w:rsidR="00FE629F" w:rsidRPr="006A76AE" w:rsidRDefault="00FE629F" w:rsidP="006E3C40">
      <w:pPr>
        <w:widowControl w:val="0"/>
        <w:autoSpaceDE w:val="0"/>
        <w:autoSpaceDN w:val="0"/>
        <w:adjustRightInd w:val="0"/>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6A76AE">
        <w:rPr>
          <w:rFonts w:ascii="Times New Roman" w:hAnsi="Times New Roman" w:cs="Times New Roman"/>
          <w:sz w:val="20"/>
          <w:szCs w:val="20"/>
          <w:lang w:val="en-US"/>
        </w:rPr>
        <w:t xml:space="preserve">Vietnam Air Transport Agreement </w:t>
      </w:r>
      <w:r w:rsidRPr="0093078A">
        <w:rPr>
          <w:rFonts w:ascii="Times New Roman" w:hAnsi="Times New Roman" w:cs="Times New Roman"/>
          <w:sz w:val="20"/>
          <w:szCs w:val="20"/>
          <w:lang w:val="en-US"/>
        </w:rPr>
        <w:t>7 October 201</w:t>
      </w:r>
      <w:r w:rsidRPr="004335FC">
        <w:rPr>
          <w:rFonts w:ascii="Times New Roman" w:hAnsi="Times New Roman" w:cs="Times New Roman"/>
          <w:sz w:val="20"/>
          <w:szCs w:val="20"/>
          <w:lang w:val="en-US"/>
        </w:rPr>
        <w:t>0</w:t>
      </w:r>
      <w:r w:rsidRPr="004335FC">
        <w:rPr>
          <w:rFonts w:ascii="Times New Roman" w:hAnsi="Times New Roman" w:cs="Times New Roman"/>
          <w:sz w:val="20"/>
          <w:szCs w:val="20"/>
        </w:rPr>
        <w:t xml:space="preserve">. </w:t>
      </w:r>
      <w:proofErr w:type="gramStart"/>
      <w:r w:rsidRPr="004335FC">
        <w:rPr>
          <w:rFonts w:ascii="Times New Roman" w:hAnsi="Times New Roman" w:cs="Times New Roman"/>
          <w:sz w:val="20"/>
          <w:szCs w:val="20"/>
        </w:rPr>
        <w:t xml:space="preserve">Retrieved 28 September 2016 </w:t>
      </w:r>
      <w:r w:rsidRPr="00A62CE2">
        <w:rPr>
          <w:rFonts w:ascii="Times New Roman" w:hAnsi="Times New Roman" w:cs="Times New Roman"/>
          <w:sz w:val="20"/>
          <w:szCs w:val="20"/>
        </w:rPr>
        <w:t>www.state.gov/documents/organization/114920.pdf.</w:t>
      </w:r>
      <w:proofErr w:type="gramEnd"/>
    </w:p>
  </w:footnote>
  <w:footnote w:id="63">
    <w:p w14:paraId="26FDFACC" w14:textId="4A9829D7" w:rsidR="00FE629F" w:rsidRPr="006A76AE" w:rsidRDefault="00FE629F" w:rsidP="006E3C40">
      <w:pPr>
        <w:widowControl w:val="0"/>
        <w:autoSpaceDE w:val="0"/>
        <w:autoSpaceDN w:val="0"/>
        <w:adjustRightInd w:val="0"/>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6A76AE">
        <w:rPr>
          <w:rFonts w:ascii="Times New Roman" w:hAnsi="Times New Roman" w:cs="Times New Roman"/>
          <w:sz w:val="20"/>
          <w:szCs w:val="20"/>
          <w:lang w:val="en-US"/>
        </w:rPr>
        <w:t>Vietnam Air Transport Agreement 13</w:t>
      </w:r>
      <w:r w:rsidRPr="0093078A">
        <w:rPr>
          <w:rFonts w:ascii="Times New Roman" w:hAnsi="Times New Roman" w:cs="Times New Roman"/>
          <w:sz w:val="20"/>
          <w:szCs w:val="20"/>
          <w:lang w:val="en-US"/>
        </w:rPr>
        <w:t xml:space="preserve"> December </w:t>
      </w:r>
      <w:r w:rsidRPr="006A76AE">
        <w:rPr>
          <w:rFonts w:ascii="Times New Roman" w:hAnsi="Times New Roman" w:cs="Times New Roman"/>
          <w:sz w:val="20"/>
          <w:szCs w:val="20"/>
          <w:lang w:val="en-US"/>
        </w:rPr>
        <w:t>2012</w:t>
      </w:r>
      <w:r w:rsidRPr="0093078A">
        <w:rPr>
          <w:rFonts w:ascii="Times New Roman" w:hAnsi="Times New Roman" w:cs="Times New Roman"/>
          <w:sz w:val="20"/>
          <w:szCs w:val="20"/>
        </w:rPr>
        <w:t xml:space="preserve">. </w:t>
      </w:r>
      <w:proofErr w:type="gramStart"/>
      <w:r w:rsidRPr="004335FC">
        <w:rPr>
          <w:rFonts w:ascii="Times New Roman" w:hAnsi="Times New Roman" w:cs="Times New Roman"/>
          <w:sz w:val="20"/>
          <w:szCs w:val="20"/>
        </w:rPr>
        <w:t xml:space="preserve">Retrieved 28 September 2016 </w:t>
      </w:r>
      <w:r w:rsidRPr="00A62CE2">
        <w:rPr>
          <w:rFonts w:ascii="Times New Roman" w:hAnsi="Times New Roman" w:cs="Times New Roman"/>
          <w:sz w:val="20"/>
          <w:szCs w:val="20"/>
          <w:lang w:val="en-US"/>
        </w:rPr>
        <w:t>www.state.gov/documents/organization/202488.pdf.</w:t>
      </w:r>
      <w:proofErr w:type="gramEnd"/>
    </w:p>
  </w:footnote>
  <w:footnote w:id="64">
    <w:p w14:paraId="4EA11926" w14:textId="302E86B9"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Artic</w:t>
      </w:r>
      <w:r w:rsidRPr="004335FC">
        <w:rPr>
          <w:rFonts w:ascii="Times New Roman" w:hAnsi="Times New Roman" w:cs="Times New Roman"/>
          <w:sz w:val="20"/>
          <w:szCs w:val="20"/>
        </w:rPr>
        <w:t>le 21 of ASEAN Charter stipulated that in the implementation of economics commitments, a formula for flexible participation, including the ASEAN Minus X formula, may be applied where there is a consensus to do so.</w:t>
      </w:r>
    </w:p>
  </w:footnote>
  <w:footnote w:id="65">
    <w:p w14:paraId="572AD6F2" w14:textId="7F3B5EE0"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lang w:val="en-US"/>
        </w:rPr>
        <w:t>Among challenges faced by ASEAN in fully achieving the full benefit of existing liberalisation initiatives are the non-readiness of several Member States to ratify the implementing protocols and the ASEAN mechanism of less autocracy – wholly based on mutual consensus which provide for leeway to non</w:t>
      </w:r>
      <w:r w:rsidRPr="00A62CE2">
        <w:rPr>
          <w:rFonts w:ascii="Times New Roman" w:hAnsi="Times New Roman" w:cs="Times New Roman"/>
          <w:sz w:val="20"/>
          <w:szCs w:val="20"/>
          <w:lang w:val="en-US"/>
        </w:rPr>
        <w:t>-participation to agreed economic initiatives via ASEAN Minus X Principle.</w:t>
      </w:r>
    </w:p>
  </w:footnote>
  <w:footnote w:id="66">
    <w:p w14:paraId="2BA54F1B" w14:textId="326FFC7D"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MAAS provided for limited </w:t>
      </w:r>
      <w:proofErr w:type="gramStart"/>
      <w:r w:rsidRPr="0093078A">
        <w:rPr>
          <w:rFonts w:ascii="Times New Roman" w:hAnsi="Times New Roman" w:cs="Times New Roman"/>
          <w:sz w:val="20"/>
          <w:szCs w:val="20"/>
        </w:rPr>
        <w:t>liberalisation which</w:t>
      </w:r>
      <w:proofErr w:type="gramEnd"/>
      <w:r w:rsidRPr="0093078A">
        <w:rPr>
          <w:rFonts w:ascii="Times New Roman" w:hAnsi="Times New Roman" w:cs="Times New Roman"/>
          <w:sz w:val="20"/>
          <w:szCs w:val="20"/>
        </w:rPr>
        <w:t xml:space="preserve"> was capped at unlimited third, fourth and fifth Freedom Traffic Rights between ASEAN capital cities and points designated under A</w:t>
      </w:r>
      <w:r w:rsidRPr="004335FC">
        <w:rPr>
          <w:rFonts w:ascii="Times New Roman" w:hAnsi="Times New Roman" w:cs="Times New Roman"/>
          <w:sz w:val="20"/>
          <w:szCs w:val="20"/>
        </w:rPr>
        <w:t>SEA</w:t>
      </w:r>
      <w:r w:rsidRPr="00A62CE2">
        <w:rPr>
          <w:rFonts w:ascii="Times New Roman" w:hAnsi="Times New Roman" w:cs="Times New Roman"/>
          <w:sz w:val="20"/>
          <w:szCs w:val="20"/>
        </w:rPr>
        <w:t>N sub-regional groupings of BIMP-EAGA, CLMV and IMT-GT.</w:t>
      </w:r>
    </w:p>
  </w:footnote>
  <w:footnote w:id="67">
    <w:p w14:paraId="001149B6" w14:textId="4D52627C" w:rsidR="00FE629F" w:rsidRPr="00A62CE2" w:rsidRDefault="00FE629F" w:rsidP="00224D6A">
      <w:pPr>
        <w:pStyle w:val="FootnoteText"/>
        <w:jc w:val="both"/>
        <w:rPr>
          <w:rFonts w:ascii="Times New Roman" w:hAnsi="Times New Roman" w:cs="Times New Roman"/>
          <w:sz w:val="20"/>
          <w:szCs w:val="20"/>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 xml:space="preserve">MAFLPAS allows airlines of contracting parties to operate unlimited third, fourth and fifth Freedom Traffic Rights for all points in ASEAN. The Agreement also allows for multiple designations as </w:t>
      </w:r>
      <w:r w:rsidRPr="004335FC">
        <w:rPr>
          <w:rFonts w:ascii="Times New Roman" w:hAnsi="Times New Roman" w:cs="Times New Roman"/>
          <w:sz w:val="20"/>
          <w:szCs w:val="20"/>
        </w:rPr>
        <w:t>wel</w:t>
      </w:r>
      <w:r w:rsidRPr="00A62CE2">
        <w:rPr>
          <w:rFonts w:ascii="Times New Roman" w:hAnsi="Times New Roman" w:cs="Times New Roman"/>
          <w:sz w:val="20"/>
          <w:szCs w:val="20"/>
        </w:rPr>
        <w:t>l as a double disapproval regime for tariffs to be charged by airlines, support towards fair competition and no restriction on change of gauge. However, ownership and control is still bound by the substantial ownership and effective control regime. MAFLPAS and its two implementing protocols were signed in 2010 and were aimed to be fully implemented ASEAN-wide by December 2015 to support the ASEAN Economic Community 2015.</w:t>
      </w:r>
    </w:p>
  </w:footnote>
  <w:footnote w:id="68">
    <w:p w14:paraId="1207B911" w14:textId="1BAB45F4" w:rsidR="00FE629F" w:rsidRPr="006A76AE" w:rsidRDefault="00FE629F" w:rsidP="006A76AE">
      <w:pPr>
        <w:pStyle w:val="FootnoteText"/>
        <w:jc w:val="both"/>
        <w:rPr>
          <w:rFonts w:ascii="Times New Roman" w:hAnsi="Times New Roman" w:cs="Times New Roman"/>
          <w:sz w:val="20"/>
          <w:szCs w:val="20"/>
          <w:lang w:val="pt-PT"/>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rPr>
        <w:t xml:space="preserve">ASEAN, </w:t>
      </w:r>
      <w:r w:rsidRPr="00A62CE2">
        <w:rPr>
          <w:rFonts w:ascii="Times New Roman" w:hAnsi="Times New Roman" w:cs="Times New Roman"/>
          <w:sz w:val="20"/>
          <w:szCs w:val="20"/>
        </w:rPr>
        <w:t>‘</w:t>
      </w:r>
      <w:r w:rsidRPr="00A62CE2">
        <w:rPr>
          <w:rFonts w:ascii="Times New Roman" w:hAnsi="Times New Roman" w:cs="Times New Roman"/>
          <w:sz w:val="20"/>
          <w:szCs w:val="20"/>
          <w:lang w:val="pt-PT"/>
        </w:rPr>
        <w:t>Joint Communique Of The Tenth ASEAN Ministerial Meeting Singapore, 5-8 July 1977’. Retrieved 28 September 2016 www.asean.org/?static_post=joint-communique-of-the-tenth-asean-ministerial-meeting-singapore-5-8-july-1977.</w:t>
      </w:r>
    </w:p>
  </w:footnote>
  <w:footnote w:id="69">
    <w:p w14:paraId="5323873E" w14:textId="14A75D19"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7 March</w:t>
      </w:r>
      <w:r w:rsidRPr="00A62CE2">
        <w:rPr>
          <w:rFonts w:ascii="Times New Roman" w:hAnsi="Times New Roman" w:cs="Times New Roman"/>
          <w:sz w:val="20"/>
          <w:szCs w:val="20"/>
        </w:rPr>
        <w:t xml:space="preserve"> 1980.</w:t>
      </w:r>
    </w:p>
  </w:footnote>
  <w:footnote w:id="70">
    <w:p w14:paraId="3933D4CF" w14:textId="73AB53CB"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rPr>
        <w:t xml:space="preserve">Council of the European Union, </w:t>
      </w:r>
      <w:r w:rsidRPr="00A62CE2">
        <w:rPr>
          <w:rFonts w:ascii="Times New Roman" w:hAnsi="Times New Roman" w:cs="Times New Roman"/>
          <w:sz w:val="20"/>
          <w:szCs w:val="20"/>
        </w:rPr>
        <w:t xml:space="preserve">The Nuremberg Declaration on an enhanced EU-ASEAN Partnership, 7588/07 (Presse 54), 15 </w:t>
      </w:r>
      <w:proofErr w:type="gramStart"/>
      <w:r w:rsidRPr="00A62CE2">
        <w:rPr>
          <w:rFonts w:ascii="Times New Roman" w:hAnsi="Times New Roman" w:cs="Times New Roman"/>
          <w:sz w:val="20"/>
          <w:szCs w:val="20"/>
        </w:rPr>
        <w:t>March  2007</w:t>
      </w:r>
      <w:proofErr w:type="gramEnd"/>
      <w:r w:rsidRPr="00A62CE2">
        <w:rPr>
          <w:rFonts w:ascii="Times New Roman" w:hAnsi="Times New Roman" w:cs="Times New Roman"/>
          <w:sz w:val="20"/>
          <w:szCs w:val="20"/>
        </w:rPr>
        <w:t>.</w:t>
      </w:r>
    </w:p>
  </w:footnote>
  <w:footnote w:id="71">
    <w:p w14:paraId="430F9214" w14:textId="31A5E2DB"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lang w:val="en-US"/>
        </w:rPr>
        <w:t xml:space="preserve">In the budget cycle 2014-2020, the EU will support the ASEAN integration and the Secretariat with EUR 170 million. This is more than double the amount </w:t>
      </w:r>
      <w:r w:rsidRPr="00A62CE2">
        <w:rPr>
          <w:rFonts w:ascii="Times New Roman" w:hAnsi="Times New Roman" w:cs="Times New Roman"/>
          <w:sz w:val="20"/>
          <w:szCs w:val="20"/>
          <w:lang w:val="en-US"/>
        </w:rPr>
        <w:t>under the previous cycle (approximately EUR 70 million, 2007-2013).</w:t>
      </w:r>
    </w:p>
  </w:footnote>
  <w:footnote w:id="72">
    <w:p w14:paraId="2975A9EE" w14:textId="26EAB2D2"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rPr>
        <w:t xml:space="preserve">European Commission </w:t>
      </w:r>
      <w:r w:rsidRPr="00A62CE2">
        <w:rPr>
          <w:rFonts w:ascii="Times New Roman" w:hAnsi="Times New Roman" w:cs="Times New Roman"/>
          <w:sz w:val="20"/>
          <w:szCs w:val="20"/>
        </w:rPr>
        <w:t>DG Move, ‘Fact Sheet – International Aviation: an opportunity for growth and jobs in the EU aviation sector’, 7 December 2015.</w:t>
      </w:r>
    </w:p>
  </w:footnote>
  <w:footnote w:id="73">
    <w:p w14:paraId="392B2859" w14:textId="094446DE" w:rsidR="00FE629F" w:rsidRPr="00A62CE2" w:rsidRDefault="00FE629F" w:rsidP="006A76AE">
      <w:pPr>
        <w:pStyle w:val="NormalWeb"/>
        <w:spacing w:before="0" w:beforeAutospacing="0" w:after="0" w:afterAutospacing="0"/>
        <w:jc w:val="both"/>
        <w:rPr>
          <w:rFonts w:ascii="Times New Roman" w:hAnsi="Times New Roman"/>
        </w:rPr>
      </w:pPr>
      <w:r w:rsidRPr="0093078A">
        <w:rPr>
          <w:rStyle w:val="FootnoteReference"/>
          <w:rFonts w:ascii="Times New Roman" w:hAnsi="Times New Roman"/>
        </w:rPr>
        <w:footnoteRef/>
      </w:r>
      <w:r w:rsidRPr="0093078A">
        <w:rPr>
          <w:rFonts w:ascii="Times New Roman" w:hAnsi="Times New Roman"/>
        </w:rPr>
        <w:t xml:space="preserve"> </w:t>
      </w:r>
      <w:proofErr w:type="gramStart"/>
      <w:r w:rsidRPr="001B4F4B">
        <w:rPr>
          <w:rFonts w:ascii="Times New Roman" w:hAnsi="Times New Roman"/>
        </w:rPr>
        <w:t>Co</w:t>
      </w:r>
      <w:r w:rsidRPr="001B4F4B">
        <w:rPr>
          <w:rFonts w:ascii="Times New Roman" w:eastAsia="Times New Roman" w:hAnsi="Times New Roman"/>
          <w:lang w:val="en-US"/>
        </w:rPr>
        <w:t>mmunication from the Commission to the European Parliament, the Council, the European Economic and Social Committee and the Committee of Regions</w:t>
      </w:r>
      <w:r w:rsidRPr="0093078A" w:rsidDel="004335FC">
        <w:rPr>
          <w:rFonts w:ascii="Times New Roman" w:hAnsi="Times New Roman"/>
        </w:rPr>
        <w:t xml:space="preserve"> </w:t>
      </w:r>
      <w:r w:rsidRPr="00A62CE2">
        <w:rPr>
          <w:rFonts w:ascii="Times New Roman" w:hAnsi="Times New Roman"/>
        </w:rPr>
        <w:t xml:space="preserve">(n </w:t>
      </w:r>
      <w:r>
        <w:rPr>
          <w:rFonts w:ascii="Times New Roman" w:hAnsi="Times New Roman"/>
        </w:rPr>
        <w:t>52</w:t>
      </w:r>
      <w:r w:rsidRPr="00A62CE2">
        <w:rPr>
          <w:rFonts w:ascii="Times New Roman" w:hAnsi="Times New Roman"/>
        </w:rPr>
        <w:t>).</w:t>
      </w:r>
      <w:proofErr w:type="gramEnd"/>
    </w:p>
  </w:footnote>
  <w:footnote w:id="74">
    <w:p w14:paraId="7878106F" w14:textId="1B5F5737" w:rsidR="00FE629F" w:rsidRPr="006A76AE" w:rsidRDefault="00FE629F" w:rsidP="006A76AE">
      <w:pPr>
        <w:pStyle w:val="FootnoteText"/>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Ibid.</w:t>
      </w:r>
    </w:p>
  </w:footnote>
  <w:footnote w:id="75">
    <w:p w14:paraId="15349844" w14:textId="02E0E1E1" w:rsidR="00FE629F" w:rsidRPr="00A62CE2" w:rsidRDefault="00FE629F" w:rsidP="006A76AE">
      <w:pPr>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93078A">
        <w:rPr>
          <w:rFonts w:ascii="Times New Roman" w:hAnsi="Times New Roman" w:cs="Times New Roman"/>
          <w:sz w:val="20"/>
          <w:szCs w:val="20"/>
        </w:rPr>
        <w:t>ASEAN Secretariat,</w:t>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w:t>
      </w:r>
      <w:r w:rsidRPr="006A76AE">
        <w:rPr>
          <w:rFonts w:ascii="Times New Roman" w:hAnsi="Times New Roman" w:cs="Times New Roman"/>
          <w:sz w:val="20"/>
          <w:szCs w:val="20"/>
        </w:rPr>
        <w:t>ASEAN Community in Figures Special Edition 2014</w:t>
      </w:r>
      <w:r w:rsidRPr="006A76AE">
        <w:rPr>
          <w:rFonts w:ascii="Times New Roman" w:eastAsia="Times New Roman" w:hAnsi="Times New Roman" w:cs="Times New Roman"/>
          <w:sz w:val="20"/>
          <w:szCs w:val="20"/>
        </w:rPr>
        <w:t xml:space="preserve">: </w:t>
      </w:r>
      <w:r w:rsidRPr="006A76AE">
        <w:rPr>
          <w:rFonts w:ascii="Times New Roman" w:eastAsia="Times New Roman" w:hAnsi="Times New Roman" w:cs="Times New Roman"/>
          <w:sz w:val="20"/>
          <w:szCs w:val="20"/>
          <w:lang w:val="en-US"/>
        </w:rPr>
        <w:t>A Closer Look at Trade Performance and Dependency, and Investment</w:t>
      </w:r>
      <w:r w:rsidRPr="0093078A">
        <w:rPr>
          <w:rFonts w:ascii="Times New Roman" w:hAnsi="Times New Roman" w:cs="Times New Roman"/>
          <w:sz w:val="20"/>
          <w:szCs w:val="20"/>
        </w:rPr>
        <w:t>’</w:t>
      </w:r>
      <w:r w:rsidRPr="006A76AE">
        <w:rPr>
          <w:rFonts w:ascii="Times New Roman" w:hAnsi="Times New Roman" w:cs="Times New Roman"/>
          <w:sz w:val="20"/>
          <w:szCs w:val="20"/>
        </w:rPr>
        <w:t>, October 2014</w:t>
      </w:r>
      <w:r w:rsidRPr="0093078A">
        <w:rPr>
          <w:rFonts w:ascii="Times New Roman" w:hAnsi="Times New Roman" w:cs="Times New Roman"/>
          <w:sz w:val="20"/>
          <w:szCs w:val="20"/>
        </w:rPr>
        <w:t xml:space="preserve">. </w:t>
      </w:r>
      <w:proofErr w:type="gramStart"/>
      <w:r w:rsidRPr="0093078A">
        <w:rPr>
          <w:rFonts w:ascii="Times New Roman" w:hAnsi="Times New Roman" w:cs="Times New Roman"/>
          <w:sz w:val="20"/>
          <w:szCs w:val="20"/>
        </w:rPr>
        <w:t xml:space="preserve">Retrieved 28 September </w:t>
      </w:r>
      <w:r w:rsidRPr="004335FC">
        <w:rPr>
          <w:rFonts w:ascii="Times New Roman" w:hAnsi="Times New Roman" w:cs="Times New Roman"/>
          <w:sz w:val="20"/>
          <w:szCs w:val="20"/>
          <w:lang w:val="en-US"/>
        </w:rPr>
        <w:t>www.asean.org/storage/images/ASEAN_RTK_2014/ACIF_Special_Edition_2014.pdf</w:t>
      </w:r>
      <w:r w:rsidRPr="00A62CE2">
        <w:rPr>
          <w:rFonts w:ascii="Times New Roman" w:hAnsi="Times New Roman" w:cs="Times New Roman"/>
          <w:sz w:val="20"/>
          <w:szCs w:val="20"/>
          <w:lang w:val="en-US"/>
        </w:rPr>
        <w:t>.</w:t>
      </w:r>
      <w:proofErr w:type="gramEnd"/>
    </w:p>
  </w:footnote>
  <w:footnote w:id="76">
    <w:p w14:paraId="48D2CB2B" w14:textId="3C9CB9A1"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European Commission </w:t>
      </w:r>
      <w:r w:rsidRPr="0093078A">
        <w:rPr>
          <w:rFonts w:ascii="Times New Roman" w:hAnsi="Times New Roman" w:cs="Times New Roman"/>
          <w:sz w:val="20"/>
          <w:szCs w:val="20"/>
        </w:rPr>
        <w:t>DG Move</w:t>
      </w:r>
      <w:r>
        <w:rPr>
          <w:rFonts w:ascii="Times New Roman" w:hAnsi="Times New Roman" w:cs="Times New Roman"/>
          <w:sz w:val="20"/>
          <w:szCs w:val="20"/>
        </w:rPr>
        <w:t>,</w:t>
      </w:r>
      <w:r w:rsidRPr="0093078A">
        <w:rPr>
          <w:rFonts w:ascii="Times New Roman" w:hAnsi="Times New Roman" w:cs="Times New Roman"/>
          <w:sz w:val="20"/>
          <w:szCs w:val="20"/>
        </w:rPr>
        <w:t xml:space="preserve"> </w:t>
      </w:r>
      <w:r>
        <w:rPr>
          <w:rFonts w:ascii="Times New Roman" w:hAnsi="Times New Roman" w:cs="Times New Roman"/>
          <w:sz w:val="20"/>
          <w:szCs w:val="20"/>
        </w:rPr>
        <w:t>‘</w:t>
      </w:r>
      <w:r w:rsidRPr="0093078A">
        <w:rPr>
          <w:rFonts w:ascii="Times New Roman" w:hAnsi="Times New Roman" w:cs="Times New Roman"/>
          <w:sz w:val="20"/>
          <w:szCs w:val="20"/>
        </w:rPr>
        <w:t>Fact Sheet – International Aviation: an opportunity for growth and jobs in the EU aviation sector</w:t>
      </w:r>
      <w:r>
        <w:rPr>
          <w:rFonts w:ascii="Times New Roman" w:hAnsi="Times New Roman" w:cs="Times New Roman"/>
          <w:sz w:val="20"/>
          <w:szCs w:val="20"/>
        </w:rPr>
        <w:t>’</w:t>
      </w:r>
      <w:r w:rsidRPr="004335FC">
        <w:rPr>
          <w:rFonts w:ascii="Times New Roman" w:hAnsi="Times New Roman" w:cs="Times New Roman"/>
          <w:sz w:val="20"/>
          <w:szCs w:val="20"/>
        </w:rPr>
        <w:t xml:space="preserve"> (n </w:t>
      </w:r>
      <w:r>
        <w:rPr>
          <w:rFonts w:ascii="Times New Roman" w:hAnsi="Times New Roman" w:cs="Times New Roman"/>
          <w:sz w:val="20"/>
          <w:szCs w:val="20"/>
        </w:rPr>
        <w:t>74</w:t>
      </w:r>
      <w:r w:rsidRPr="00A62CE2">
        <w:rPr>
          <w:rFonts w:ascii="Times New Roman" w:hAnsi="Times New Roman" w:cs="Times New Roman"/>
          <w:sz w:val="20"/>
          <w:szCs w:val="20"/>
        </w:rPr>
        <w:t>).</w:t>
      </w:r>
    </w:p>
  </w:footnote>
  <w:footnote w:id="77">
    <w:p w14:paraId="19DDAFC6" w14:textId="0E37DCFD" w:rsidR="00FE629F" w:rsidRPr="006A76AE"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Ibid.</w:t>
      </w:r>
    </w:p>
  </w:footnote>
  <w:footnote w:id="78">
    <w:p w14:paraId="6F9E261C" w14:textId="44C68BFD" w:rsidR="00FE629F" w:rsidRPr="00A62CE2" w:rsidRDefault="00FE629F" w:rsidP="006A76AE">
      <w:pPr>
        <w:pStyle w:val="FootnoteText"/>
        <w:jc w:val="both"/>
        <w:rPr>
          <w:rFonts w:ascii="Times New Roman" w:hAnsi="Times New Roman" w:cs="Times New Roman"/>
          <w:sz w:val="20"/>
          <w:szCs w:val="20"/>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ASEAN Air Transport Integration Project (AATIP) – 19</w:t>
      </w:r>
      <w:r w:rsidRPr="004335FC">
        <w:rPr>
          <w:rFonts w:ascii="Times New Roman" w:hAnsi="Times New Roman" w:cs="Times New Roman"/>
          <w:sz w:val="20"/>
          <w:szCs w:val="20"/>
          <w:vertAlign w:val="superscript"/>
        </w:rPr>
        <w:t>th</w:t>
      </w:r>
      <w:r w:rsidRPr="00A62CE2">
        <w:rPr>
          <w:rFonts w:ascii="Times New Roman" w:hAnsi="Times New Roman" w:cs="Times New Roman"/>
          <w:sz w:val="20"/>
          <w:szCs w:val="20"/>
        </w:rPr>
        <w:t xml:space="preserve"> Air Transport Working Group (ATWG) Meeting Working Document, Kuala Lumpur, March 2009.</w:t>
      </w:r>
    </w:p>
  </w:footnote>
  <w:footnote w:id="79">
    <w:p w14:paraId="51085A04" w14:textId="2A5EB594"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4335FC">
        <w:rPr>
          <w:rFonts w:ascii="Times New Roman" w:hAnsi="Times New Roman" w:cs="Times New Roman"/>
          <w:sz w:val="20"/>
          <w:szCs w:val="20"/>
          <w:lang w:val="en-US"/>
        </w:rPr>
        <w:t>As reported in ATW Online</w:t>
      </w:r>
      <w:r w:rsidRPr="00A62CE2">
        <w:rPr>
          <w:rFonts w:ascii="Times New Roman" w:hAnsi="Times New Roman" w:cs="Times New Roman"/>
          <w:sz w:val="20"/>
          <w:szCs w:val="20"/>
          <w:lang w:val="en-US"/>
        </w:rPr>
        <w:t xml:space="preserve">, </w:t>
      </w:r>
      <w:r w:rsidRPr="001B4D7B">
        <w:rPr>
          <w:rFonts w:ascii="Times New Roman" w:hAnsi="Times New Roman" w:cs="Times New Roman"/>
          <w:sz w:val="20"/>
          <w:szCs w:val="20"/>
          <w:lang w:val="en-US"/>
        </w:rPr>
        <w:t>Singapore transport minister: ASEAN-EU air pact talks progressing</w:t>
      </w:r>
      <w:r>
        <w:rPr>
          <w:rFonts w:ascii="Times New Roman" w:hAnsi="Times New Roman" w:cs="Times New Roman"/>
          <w:sz w:val="20"/>
          <w:szCs w:val="20"/>
          <w:lang w:val="en-US"/>
        </w:rPr>
        <w:t>,</w:t>
      </w:r>
      <w:r w:rsidRPr="0039293D">
        <w:rPr>
          <w:rFonts w:ascii="Times New Roman" w:hAnsi="Times New Roman" w:cs="Times New Roman"/>
          <w:sz w:val="20"/>
          <w:szCs w:val="20"/>
          <w:lang w:val="en-US"/>
        </w:rPr>
        <w:t xml:space="preserve"> 14 February 2016. Retrieved </w:t>
      </w:r>
      <w:r w:rsidRPr="001B4D7B">
        <w:rPr>
          <w:rFonts w:ascii="Times New Roman" w:hAnsi="Times New Roman" w:cs="Times New Roman"/>
          <w:sz w:val="20"/>
          <w:szCs w:val="20"/>
          <w:lang w:val="en-US"/>
        </w:rPr>
        <w:t>15 February 2016 http://atwonline.com/open-skies/singapore-transport-minister-asean-eu-air-pact-talks-progressing</w:t>
      </w:r>
      <w:r w:rsidRPr="00A62CE2">
        <w:rPr>
          <w:rFonts w:ascii="Times New Roman" w:hAnsi="Times New Roman" w:cs="Times New Roman"/>
          <w:sz w:val="20"/>
          <w:szCs w:val="20"/>
          <w:lang w:val="en-US"/>
        </w:rPr>
        <w:t xml:space="preserve"> – commenting on the remarks of the Singapore transport Minister Khaw Boon Wan at the Singapore Airshow Aviation Leadership Summit (SAALS) in Singapore, 14-15 </w:t>
      </w:r>
      <w:proofErr w:type="gramStart"/>
      <w:r w:rsidRPr="00A62CE2">
        <w:rPr>
          <w:rFonts w:ascii="Times New Roman" w:hAnsi="Times New Roman" w:cs="Times New Roman"/>
          <w:sz w:val="20"/>
          <w:szCs w:val="20"/>
          <w:lang w:val="en-US"/>
        </w:rPr>
        <w:t>February,</w:t>
      </w:r>
      <w:proofErr w:type="gramEnd"/>
      <w:r w:rsidRPr="00A62CE2">
        <w:rPr>
          <w:rFonts w:ascii="Times New Roman" w:hAnsi="Times New Roman" w:cs="Times New Roman"/>
          <w:sz w:val="20"/>
          <w:szCs w:val="20"/>
          <w:lang w:val="en-US"/>
        </w:rPr>
        <w:t xml:space="preserve"> 2016.</w:t>
      </w:r>
    </w:p>
  </w:footnote>
  <w:footnote w:id="80">
    <w:p w14:paraId="02174C8E" w14:textId="0016E375" w:rsidR="00FE629F" w:rsidRPr="006A76AE" w:rsidRDefault="00FE629F" w:rsidP="00224D6A">
      <w:pPr>
        <w:pStyle w:val="FootnoteText"/>
        <w:jc w:val="both"/>
        <w:rPr>
          <w:rFonts w:ascii="Times New Roman" w:hAnsi="Times New Roman" w:cs="Times New Roman"/>
          <w:sz w:val="20"/>
          <w:szCs w:val="20"/>
          <w:lang w:val="en-US"/>
        </w:rPr>
      </w:pPr>
      <w:r w:rsidRPr="00A62CE2">
        <w:rPr>
          <w:rStyle w:val="FootnoteReference"/>
          <w:rFonts w:ascii="Times New Roman" w:hAnsi="Times New Roman" w:cs="Times New Roman"/>
          <w:sz w:val="20"/>
          <w:szCs w:val="20"/>
        </w:rPr>
        <w:footnoteRef/>
      </w:r>
      <w:r w:rsidRPr="00A62CE2">
        <w:rPr>
          <w:rFonts w:ascii="Times New Roman" w:hAnsi="Times New Roman" w:cs="Times New Roman"/>
          <w:sz w:val="20"/>
          <w:szCs w:val="20"/>
          <w:lang w:val="en-US"/>
        </w:rPr>
        <w:t xml:space="preserve"> The ASEAN-China fifth freedom rights are under-utilised due to commercially non-viable factor. This is due to designation of secondary points as the fifth freedom rights with lesser market demand as opposed to primary cities. See</w:t>
      </w:r>
      <w:r w:rsidRPr="006A76AE">
        <w:rPr>
          <w:rFonts w:ascii="Times New Roman" w:hAnsi="Times New Roman" w:cs="Times New Roman"/>
          <w:sz w:val="20"/>
          <w:szCs w:val="20"/>
          <w:lang w:val="en-US"/>
        </w:rPr>
        <w:t xml:space="preserve"> </w:t>
      </w:r>
      <w:r w:rsidRPr="0093078A">
        <w:rPr>
          <w:rFonts w:ascii="Times New Roman" w:hAnsi="Times New Roman" w:cs="Times New Roman"/>
          <w:sz w:val="20"/>
          <w:szCs w:val="20"/>
          <w:lang w:val="en-US"/>
        </w:rPr>
        <w:t>CAPA Center for Aviation.</w:t>
      </w:r>
      <w:r w:rsidRPr="00A62CE2">
        <w:rPr>
          <w:rFonts w:ascii="Times New Roman" w:hAnsi="Times New Roman" w:cs="Times New Roman"/>
          <w:sz w:val="20"/>
          <w:szCs w:val="20"/>
          <w:lang w:val="en-US"/>
        </w:rPr>
        <w:t xml:space="preserve"> 2014. ‘</w:t>
      </w:r>
      <w:r w:rsidRPr="006A76AE">
        <w:rPr>
          <w:rFonts w:ascii="Times New Roman" w:hAnsi="Times New Roman" w:cs="Times New Roman"/>
          <w:sz w:val="20"/>
          <w:szCs w:val="20"/>
        </w:rPr>
        <w:t>ASEAN Single Aviation Market: Many Miles to Go</w:t>
      </w:r>
      <w:r w:rsidRPr="0093078A">
        <w:rPr>
          <w:rFonts w:ascii="Times New Roman" w:hAnsi="Times New Roman" w:cs="Times New Roman"/>
          <w:sz w:val="20"/>
          <w:szCs w:val="20"/>
        </w:rPr>
        <w:t>’</w:t>
      </w:r>
      <w:r w:rsidRPr="00A62CE2">
        <w:rPr>
          <w:rFonts w:ascii="Times New Roman" w:hAnsi="Times New Roman" w:cs="Times New Roman"/>
          <w:sz w:val="20"/>
          <w:szCs w:val="20"/>
        </w:rPr>
        <w:t xml:space="preserve">. March 20. </w:t>
      </w:r>
      <w:proofErr w:type="gramStart"/>
      <w:r w:rsidRPr="00A62CE2">
        <w:rPr>
          <w:rFonts w:ascii="Times New Roman" w:hAnsi="Times New Roman" w:cs="Times New Roman"/>
          <w:sz w:val="20"/>
          <w:szCs w:val="20"/>
        </w:rPr>
        <w:t>Retrieved 28 September 2016 www.centreforaviation.com/analysis/aseans-single-aviation-market-many-miles-to-go-100831</w:t>
      </w:r>
      <w:r w:rsidRPr="006A76AE">
        <w:rPr>
          <w:rFonts w:ascii="Times New Roman" w:hAnsi="Times New Roman" w:cs="Times New Roman"/>
          <w:sz w:val="20"/>
          <w:szCs w:val="20"/>
          <w:lang w:val="en-US"/>
        </w:rPr>
        <w:t>.</w:t>
      </w:r>
      <w:proofErr w:type="gramEnd"/>
    </w:p>
  </w:footnote>
  <w:footnote w:id="81">
    <w:p w14:paraId="18BF894E" w14:textId="0920A14D"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proofErr w:type="gramStart"/>
      <w:r w:rsidRPr="00A62CE2">
        <w:rPr>
          <w:rFonts w:ascii="Times New Roman" w:hAnsi="Times New Roman" w:cs="Times New Roman"/>
          <w:sz w:val="20"/>
          <w:szCs w:val="20"/>
          <w:lang w:val="en-US"/>
        </w:rPr>
        <w:t>Memorandum of understanding between the aeronautical authorities of Malaysia and the United Kingdom of Great Britain and Northern Ireland.</w:t>
      </w:r>
      <w:proofErr w:type="gramEnd"/>
      <w:r w:rsidRPr="00A62CE2">
        <w:rPr>
          <w:rFonts w:ascii="Times New Roman" w:hAnsi="Times New Roman" w:cs="Times New Roman"/>
          <w:sz w:val="20"/>
          <w:szCs w:val="20"/>
          <w:lang w:val="en-US"/>
        </w:rPr>
        <w:t xml:space="preserve"> </w:t>
      </w:r>
      <w:proofErr w:type="gramStart"/>
      <w:r w:rsidRPr="00A62CE2">
        <w:rPr>
          <w:rFonts w:ascii="Times New Roman" w:hAnsi="Times New Roman" w:cs="Times New Roman"/>
          <w:sz w:val="20"/>
          <w:szCs w:val="20"/>
          <w:lang w:val="en-US"/>
        </w:rPr>
        <w:t>18 November 2008, Putrajaya.</w:t>
      </w:r>
      <w:proofErr w:type="gramEnd"/>
    </w:p>
  </w:footnote>
  <w:footnote w:id="82">
    <w:p w14:paraId="7BB96E86" w14:textId="3F4B56EF" w:rsidR="00FE629F" w:rsidRPr="00A62CE2" w:rsidRDefault="00FE629F" w:rsidP="006A76AE">
      <w:pPr>
        <w:widowControl w:val="0"/>
        <w:autoSpaceDE w:val="0"/>
        <w:autoSpaceDN w:val="0"/>
        <w:adjustRightInd w:val="0"/>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A62CE2">
        <w:rPr>
          <w:rFonts w:ascii="Times New Roman" w:hAnsi="Times New Roman" w:cs="Times New Roman"/>
          <w:sz w:val="20"/>
          <w:szCs w:val="20"/>
        </w:rPr>
        <w:t>Agreement between the Government of the Kingdom of Great Britain and Northern Ireland and the Gov</w:t>
      </w:r>
      <w:r>
        <w:rPr>
          <w:rFonts w:ascii="Times New Roman" w:hAnsi="Times New Roman" w:cs="Times New Roman"/>
          <w:sz w:val="20"/>
          <w:szCs w:val="20"/>
        </w:rPr>
        <w:t>e</w:t>
      </w:r>
      <w:r w:rsidRPr="00A62CE2">
        <w:rPr>
          <w:rFonts w:ascii="Times New Roman" w:hAnsi="Times New Roman" w:cs="Times New Roman"/>
          <w:sz w:val="20"/>
          <w:szCs w:val="20"/>
        </w:rPr>
        <w:t xml:space="preserve">rnment of the United States of America Concerning Air Services, </w:t>
      </w:r>
      <w:r w:rsidRPr="00A62CE2">
        <w:rPr>
          <w:rFonts w:ascii="Times New Roman" w:hAnsi="Times New Roman" w:cs="Times New Roman"/>
          <w:sz w:val="20"/>
          <w:szCs w:val="20"/>
          <w:lang w:val="en-US"/>
        </w:rPr>
        <w:t xml:space="preserve">28 UST 5367, TIAS No 8641, 23 July 1977 (Bermuda II). </w:t>
      </w:r>
    </w:p>
  </w:footnote>
  <w:footnote w:id="83">
    <w:p w14:paraId="2457A338" w14:textId="0FAEDB61"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A62CE2">
        <w:rPr>
          <w:rFonts w:ascii="Times New Roman" w:hAnsi="Times New Roman" w:cs="Times New Roman"/>
          <w:sz w:val="20"/>
          <w:szCs w:val="20"/>
          <w:lang w:val="en-US"/>
        </w:rPr>
        <w:t>It is not the intention of this paper to delve into possible scenarios re the UK in isolation but to currently recognise the UK as still being a Member of the EU.</w:t>
      </w:r>
    </w:p>
  </w:footnote>
  <w:footnote w:id="84">
    <w:p w14:paraId="3F0FA7BB" w14:textId="4C9E89B6" w:rsidR="00FE629F" w:rsidRPr="006A76AE" w:rsidRDefault="00FE629F" w:rsidP="00224D6A">
      <w:pPr>
        <w:pStyle w:val="FootnoteText"/>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w:t>
      </w:r>
      <w:r w:rsidRPr="006A76AE">
        <w:rPr>
          <w:rFonts w:ascii="Times New Roman" w:hAnsi="Times New Roman" w:cs="Times New Roman"/>
          <w:sz w:val="20"/>
          <w:szCs w:val="20"/>
          <w:lang w:val="en-US"/>
        </w:rPr>
        <w:t>One of ASEAN major carrier – MAS, has withdrawn its services into Paris and Frankfurt as part of its turnaround plan. AirAsia X withdrew their services to London in 2012.</w:t>
      </w:r>
    </w:p>
  </w:footnote>
  <w:footnote w:id="85">
    <w:p w14:paraId="09DF5F76" w14:textId="4748978F"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AFAS is closely based on GATS approaches and is referred to as the GATS-plus principle. Air transport </w:t>
      </w:r>
      <w:proofErr w:type="gramStart"/>
      <w:r w:rsidRPr="00A62CE2">
        <w:rPr>
          <w:rFonts w:ascii="Times New Roman" w:hAnsi="Times New Roman" w:cs="Times New Roman"/>
          <w:sz w:val="20"/>
          <w:szCs w:val="20"/>
        </w:rPr>
        <w:t>ancillary  services</w:t>
      </w:r>
      <w:proofErr w:type="gramEnd"/>
      <w:r w:rsidRPr="00A62CE2">
        <w:rPr>
          <w:rFonts w:ascii="Times New Roman" w:hAnsi="Times New Roman" w:cs="Times New Roman"/>
          <w:sz w:val="20"/>
          <w:szCs w:val="20"/>
        </w:rPr>
        <w:t xml:space="preserve">  have  been  identified  as  one  of  the  11  main  sectors in  the region to  be liberalised under AFAS. See</w:t>
      </w:r>
      <w:r w:rsidRPr="00A62CE2">
        <w:rPr>
          <w:rFonts w:ascii="Times New Roman" w:hAnsi="Times New Roman" w:cs="Times New Roman"/>
          <w:i/>
          <w:sz w:val="20"/>
          <w:szCs w:val="20"/>
        </w:rPr>
        <w:t xml:space="preserve"> </w:t>
      </w:r>
      <w:r w:rsidRPr="00A62CE2">
        <w:rPr>
          <w:rFonts w:ascii="Times New Roman" w:hAnsi="Times New Roman" w:cs="Times New Roman"/>
          <w:sz w:val="20"/>
          <w:szCs w:val="20"/>
        </w:rPr>
        <w:t xml:space="preserve">ASEAN. </w:t>
      </w:r>
      <w:proofErr w:type="gramStart"/>
      <w:r w:rsidRPr="00A62CE2">
        <w:rPr>
          <w:rFonts w:ascii="Times New Roman" w:hAnsi="Times New Roman" w:cs="Times New Roman"/>
          <w:sz w:val="20"/>
          <w:szCs w:val="20"/>
        </w:rPr>
        <w:t>2009. ‘ASEAN Integration in Services’.</w:t>
      </w:r>
      <w:proofErr w:type="gramEnd"/>
      <w:r w:rsidRPr="00A62CE2">
        <w:rPr>
          <w:rFonts w:ascii="Times New Roman" w:hAnsi="Times New Roman" w:cs="Times New Roman"/>
          <w:sz w:val="20"/>
          <w:szCs w:val="20"/>
        </w:rPr>
        <w:t xml:space="preserve"> Retrieved 28 September 2016 www.asean.org/storage/2015/12/AFAS-Publication</w:t>
      </w:r>
      <w:proofErr w:type="gramStart"/>
      <w:r w:rsidRPr="00A62CE2">
        <w:rPr>
          <w:rFonts w:ascii="Times New Roman" w:hAnsi="Times New Roman" w:cs="Times New Roman"/>
          <w:sz w:val="20"/>
          <w:szCs w:val="20"/>
        </w:rPr>
        <w:t>-(</w:t>
      </w:r>
      <w:proofErr w:type="gramEnd"/>
      <w:r w:rsidRPr="00A62CE2">
        <w:rPr>
          <w:rFonts w:ascii="Times New Roman" w:hAnsi="Times New Roman" w:cs="Times New Roman"/>
          <w:sz w:val="20"/>
          <w:szCs w:val="20"/>
        </w:rPr>
        <w:t>2009.08).pdf.</w:t>
      </w:r>
    </w:p>
  </w:footnote>
  <w:footnote w:id="86">
    <w:p w14:paraId="73D10A0B" w14:textId="050E510D" w:rsidR="00FE629F" w:rsidRPr="001042A3" w:rsidRDefault="00FE629F" w:rsidP="006A76AE">
      <w:pPr>
        <w:pStyle w:val="NormalWeb"/>
        <w:spacing w:before="0" w:beforeAutospacing="0" w:after="0" w:afterAutospacing="0"/>
        <w:jc w:val="both"/>
        <w:rPr>
          <w:rFonts w:ascii="Times New Roman" w:hAnsi="Times New Roman"/>
          <w:lang w:val="en-US"/>
        </w:rPr>
      </w:pPr>
      <w:r w:rsidRPr="00A62CE2">
        <w:rPr>
          <w:rStyle w:val="FootnoteReference"/>
          <w:rFonts w:ascii="Times New Roman" w:hAnsi="Times New Roman"/>
        </w:rPr>
        <w:footnoteRef/>
      </w:r>
      <w:r w:rsidRPr="00A62CE2">
        <w:rPr>
          <w:rFonts w:ascii="Times New Roman" w:hAnsi="Times New Roman"/>
        </w:rPr>
        <w:t xml:space="preserve"> </w:t>
      </w:r>
      <w:r w:rsidRPr="00A62CE2">
        <w:rPr>
          <w:rFonts w:ascii="Times New Roman" w:hAnsi="Times New Roman"/>
          <w:lang w:val="en-US"/>
        </w:rPr>
        <w:t>Fox and Ismail</w:t>
      </w:r>
      <w:r>
        <w:rPr>
          <w:rFonts w:ascii="Times New Roman" w:hAnsi="Times New Roman"/>
          <w:lang w:val="en-US"/>
        </w:rPr>
        <w:t>, ‘</w:t>
      </w:r>
      <w:r w:rsidRPr="001B4F4B">
        <w:rPr>
          <w:rFonts w:ascii="Times New Roman" w:hAnsi="Times New Roman"/>
          <w:i/>
        </w:rPr>
        <w:t xml:space="preserve">ASEAN Open Skies </w:t>
      </w:r>
      <w:r w:rsidRPr="001B4F4B">
        <w:rPr>
          <w:rFonts w:ascii="Times New Roman" w:hAnsi="Times New Roman"/>
        </w:rPr>
        <w:t>– Aviation Development in 2015</w:t>
      </w:r>
      <w:r w:rsidRPr="0093078A">
        <w:rPr>
          <w:rFonts w:ascii="Times New Roman" w:hAnsi="Times New Roman"/>
          <w:i/>
        </w:rPr>
        <w:t xml:space="preserve">: </w:t>
      </w:r>
      <w:r w:rsidRPr="001B4F4B">
        <w:rPr>
          <w:rFonts w:ascii="Times New Roman" w:hAnsi="Times New Roman"/>
          <w:i/>
        </w:rPr>
        <w:t>Blue or cloudy skies</w:t>
      </w:r>
      <w:r w:rsidRPr="0093078A">
        <w:rPr>
          <w:rFonts w:ascii="Times New Roman" w:hAnsi="Times New Roman"/>
          <w:i/>
        </w:rPr>
        <w:t>?</w:t>
      </w:r>
      <w:r w:rsidRPr="001B4F4B">
        <w:rPr>
          <w:rFonts w:ascii="Times New Roman" w:hAnsi="Times New Roman"/>
          <w:i/>
        </w:rPr>
        <w:t>’</w:t>
      </w:r>
      <w:r w:rsidRPr="001B4F4B">
        <w:rPr>
          <w:rFonts w:ascii="Times New Roman" w:hAnsi="Times New Roman"/>
        </w:rPr>
        <w:t xml:space="preserve"> </w:t>
      </w:r>
      <w:r w:rsidRPr="00A62CE2">
        <w:rPr>
          <w:rFonts w:ascii="Times New Roman" w:hAnsi="Times New Roman"/>
          <w:lang w:val="en-US"/>
        </w:rPr>
        <w:t xml:space="preserve"> (</w:t>
      </w:r>
      <w:proofErr w:type="gramStart"/>
      <w:r w:rsidRPr="00A62CE2">
        <w:rPr>
          <w:rFonts w:ascii="Times New Roman" w:hAnsi="Times New Roman"/>
          <w:lang w:val="en-US"/>
        </w:rPr>
        <w:t>n</w:t>
      </w:r>
      <w:proofErr w:type="gramEnd"/>
      <w:r w:rsidRPr="00A62CE2">
        <w:rPr>
          <w:rFonts w:ascii="Times New Roman" w:hAnsi="Times New Roman"/>
          <w:lang w:val="en-US"/>
        </w:rPr>
        <w:t xml:space="preserve"> </w:t>
      </w:r>
      <w:r>
        <w:rPr>
          <w:rFonts w:ascii="Times New Roman" w:hAnsi="Times New Roman"/>
          <w:lang w:val="en-US"/>
        </w:rPr>
        <w:t>56</w:t>
      </w:r>
      <w:r w:rsidRPr="00A62CE2">
        <w:rPr>
          <w:rFonts w:ascii="Times New Roman" w:hAnsi="Times New Roman"/>
          <w:lang w:val="en-US"/>
        </w:rPr>
        <w:t>).</w:t>
      </w:r>
    </w:p>
  </w:footnote>
  <w:footnote w:id="87">
    <w:p w14:paraId="39EE2711" w14:textId="17F4DCD4" w:rsidR="00FE629F" w:rsidRPr="006A76AE" w:rsidRDefault="00FE629F" w:rsidP="006A76AE">
      <w:pPr>
        <w:pStyle w:val="FootnoteText"/>
        <w:jc w:val="both"/>
        <w:rPr>
          <w:rFonts w:ascii="Times New Roman" w:hAnsi="Times New Roman" w:cs="Times New Roman"/>
          <w:i/>
          <w:sz w:val="20"/>
          <w:szCs w:val="20"/>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lang w:val="en-US"/>
        </w:rPr>
        <w:t xml:space="preserve"> </w:t>
      </w:r>
      <w:r w:rsidRPr="00A62CE2">
        <w:rPr>
          <w:rFonts w:ascii="Times New Roman" w:hAnsi="Times New Roman" w:cs="Times New Roman"/>
          <w:sz w:val="20"/>
          <w:szCs w:val="20"/>
        </w:rPr>
        <w:t>CAPA</w:t>
      </w:r>
      <w:r>
        <w:rPr>
          <w:rFonts w:ascii="Times New Roman" w:hAnsi="Times New Roman" w:cs="Times New Roman"/>
          <w:sz w:val="20"/>
          <w:szCs w:val="20"/>
        </w:rPr>
        <w:t xml:space="preserve"> Center for A</w:t>
      </w:r>
      <w:r w:rsidRPr="00A62CE2">
        <w:rPr>
          <w:rFonts w:ascii="Times New Roman" w:hAnsi="Times New Roman" w:cs="Times New Roman"/>
          <w:sz w:val="20"/>
          <w:szCs w:val="20"/>
        </w:rPr>
        <w:t>viation</w:t>
      </w:r>
      <w:r>
        <w:rPr>
          <w:rFonts w:ascii="Times New Roman" w:hAnsi="Times New Roman" w:cs="Times New Roman"/>
          <w:sz w:val="20"/>
          <w:szCs w:val="20"/>
        </w:rPr>
        <w:t>, ‘</w:t>
      </w:r>
      <w:r w:rsidRPr="001B4F4B">
        <w:rPr>
          <w:rFonts w:ascii="Times New Roman" w:hAnsi="Times New Roman" w:cs="Times New Roman"/>
          <w:sz w:val="20"/>
          <w:szCs w:val="20"/>
        </w:rPr>
        <w:t>ASEAN Single Aviation Market: Many Miles to Go</w:t>
      </w:r>
      <w:r w:rsidRPr="0093078A">
        <w:rPr>
          <w:rFonts w:ascii="Times New Roman" w:hAnsi="Times New Roman" w:cs="Times New Roman"/>
          <w:sz w:val="20"/>
          <w:szCs w:val="20"/>
        </w:rPr>
        <w:t>’</w:t>
      </w:r>
      <w:r w:rsidRPr="00A62CE2">
        <w:rPr>
          <w:rFonts w:ascii="Times New Roman" w:hAnsi="Times New Roman" w:cs="Times New Roman"/>
          <w:sz w:val="20"/>
          <w:szCs w:val="20"/>
        </w:rPr>
        <w:t xml:space="preserve"> (n </w:t>
      </w:r>
      <w:r>
        <w:rPr>
          <w:rFonts w:ascii="Times New Roman" w:hAnsi="Times New Roman" w:cs="Times New Roman"/>
          <w:sz w:val="20"/>
          <w:szCs w:val="20"/>
        </w:rPr>
        <w:t>82</w:t>
      </w:r>
      <w:r w:rsidRPr="00A62CE2">
        <w:rPr>
          <w:rFonts w:ascii="Times New Roman" w:hAnsi="Times New Roman" w:cs="Times New Roman"/>
          <w:sz w:val="20"/>
          <w:szCs w:val="20"/>
        </w:rPr>
        <w:t xml:space="preserve">). </w:t>
      </w:r>
    </w:p>
    <w:p w14:paraId="57228A64" w14:textId="46A819AF" w:rsidR="00FE629F" w:rsidRPr="0093078A" w:rsidRDefault="00FE629F" w:rsidP="006A76AE">
      <w:pPr>
        <w:pStyle w:val="FootnoteText"/>
        <w:jc w:val="both"/>
        <w:rPr>
          <w:rFonts w:ascii="Times New Roman" w:hAnsi="Times New Roman" w:cs="Times New Roman"/>
          <w:sz w:val="20"/>
          <w:szCs w:val="20"/>
          <w:lang w:val="en-US"/>
        </w:rPr>
      </w:pPr>
    </w:p>
  </w:footnote>
  <w:footnote w:id="88">
    <w:p w14:paraId="0D971965" w14:textId="7B798DDD" w:rsidR="00FE629F" w:rsidRPr="00A62CE2" w:rsidRDefault="00FE629F" w:rsidP="006A76AE">
      <w:pPr>
        <w:pStyle w:val="FootnoteText"/>
        <w:jc w:val="both"/>
        <w:rPr>
          <w:rFonts w:ascii="Times New Roman" w:hAnsi="Times New Roman" w:cs="Times New Roman"/>
          <w:sz w:val="20"/>
          <w:szCs w:val="20"/>
          <w:lang w:val="en-US"/>
        </w:rPr>
      </w:pPr>
      <w:r w:rsidRPr="0093078A">
        <w:rPr>
          <w:rStyle w:val="FootnoteReference"/>
          <w:rFonts w:ascii="Times New Roman" w:hAnsi="Times New Roman" w:cs="Times New Roman"/>
          <w:sz w:val="20"/>
          <w:szCs w:val="20"/>
        </w:rPr>
        <w:footnoteRef/>
      </w:r>
      <w:r w:rsidRPr="0093078A">
        <w:rPr>
          <w:rFonts w:ascii="Times New Roman" w:hAnsi="Times New Roman" w:cs="Times New Roman"/>
          <w:sz w:val="20"/>
          <w:szCs w:val="20"/>
        </w:rPr>
        <w:t xml:space="preserve"> </w:t>
      </w:r>
      <w:r w:rsidRPr="00A62CE2">
        <w:rPr>
          <w:rFonts w:ascii="Times New Roman" w:hAnsi="Times New Roman" w:cs="Times New Roman"/>
          <w:sz w:val="20"/>
          <w:szCs w:val="20"/>
          <w:lang w:val="en-US"/>
        </w:rPr>
        <w:t>Bangkok and Bali are world’s top tourist destinations in the region and Singapore is the financial capital in the Asia region. See Forbes 2015.</w:t>
      </w:r>
      <w:r w:rsidRPr="006A76AE">
        <w:rPr>
          <w:rFonts w:ascii="Times New Roman" w:hAnsi="Times New Roman" w:cs="Times New Roman"/>
          <w:sz w:val="20"/>
          <w:szCs w:val="20"/>
        </w:rPr>
        <w:t xml:space="preserve"> </w:t>
      </w:r>
      <w:r w:rsidRPr="0093078A">
        <w:rPr>
          <w:rFonts w:ascii="Times New Roman" w:hAnsi="Times New Roman" w:cs="Times New Roman"/>
          <w:sz w:val="20"/>
          <w:szCs w:val="20"/>
        </w:rPr>
        <w:t>‘</w:t>
      </w:r>
      <w:r w:rsidRPr="00A62CE2">
        <w:rPr>
          <w:rFonts w:ascii="Times New Roman" w:hAnsi="Times New Roman" w:cs="Times New Roman"/>
          <w:sz w:val="20"/>
          <w:szCs w:val="20"/>
        </w:rPr>
        <w:t xml:space="preserve">Forbes’ World Top 10 Most Visited Cities’. 3 June. </w:t>
      </w:r>
      <w:proofErr w:type="gramStart"/>
      <w:r w:rsidRPr="00A62CE2">
        <w:rPr>
          <w:rFonts w:ascii="Times New Roman" w:hAnsi="Times New Roman" w:cs="Times New Roman"/>
          <w:sz w:val="20"/>
          <w:szCs w:val="20"/>
        </w:rPr>
        <w:t xml:space="preserve">Retrieved 14 February 2016 </w:t>
      </w:r>
      <w:r w:rsidRPr="001B4D7B">
        <w:rPr>
          <w:rFonts w:ascii="Times New Roman" w:hAnsi="Times New Roman" w:cs="Times New Roman"/>
          <w:sz w:val="20"/>
          <w:szCs w:val="20"/>
        </w:rPr>
        <w:t>www.cntraveler.com/galleries/2015-06-03/the-10-most-visited-cities-of-2015-london-bangkok-new-york/1</w:t>
      </w:r>
      <w:r w:rsidRPr="0039293D">
        <w:rPr>
          <w:rFonts w:ascii="Times New Roman" w:hAnsi="Times New Roman" w:cs="Times New Roman"/>
          <w:sz w:val="20"/>
          <w:szCs w:val="20"/>
        </w:rPr>
        <w:t>.</w:t>
      </w:r>
      <w:proofErr w:type="gramEnd"/>
    </w:p>
    <w:p w14:paraId="4F95D81C" w14:textId="3320D4F9" w:rsidR="00FE629F" w:rsidRPr="006A76AE" w:rsidRDefault="00FE629F" w:rsidP="006A76AE">
      <w:pPr>
        <w:pStyle w:val="FootnoteText"/>
        <w:jc w:val="both"/>
        <w:rPr>
          <w:rFonts w:ascii="Times New Roman" w:hAnsi="Times New Roman" w:cs="Times New Roman"/>
          <w:sz w:val="20"/>
          <w:szCs w:val="20"/>
          <w:lang w:val="en-US"/>
        </w:rPr>
      </w:pPr>
    </w:p>
  </w:footnote>
  <w:footnote w:id="89">
    <w:p w14:paraId="24387DA6" w14:textId="60F7E06F" w:rsidR="00FE629F" w:rsidRPr="0039293D" w:rsidRDefault="00FE629F" w:rsidP="008F43E2">
      <w:pPr>
        <w:pStyle w:val="FootnoteText"/>
        <w:rPr>
          <w:rFonts w:ascii="Times New Roman" w:hAnsi="Times New Roman" w:cs="Times New Roman"/>
          <w:sz w:val="20"/>
          <w:szCs w:val="20"/>
          <w:lang w:val="en-US"/>
        </w:rPr>
      </w:pPr>
      <w:r w:rsidRPr="00A62CE2">
        <w:rPr>
          <w:rStyle w:val="FootnoteReference"/>
          <w:rFonts w:ascii="Times New Roman" w:hAnsi="Times New Roman" w:cs="Times New Roman"/>
          <w:sz w:val="20"/>
          <w:szCs w:val="20"/>
        </w:rPr>
        <w:footnoteRef/>
      </w:r>
      <w:r w:rsidRPr="00A62CE2">
        <w:rPr>
          <w:rFonts w:ascii="Times New Roman" w:hAnsi="Times New Roman" w:cs="Times New Roman"/>
          <w:sz w:val="20"/>
          <w:szCs w:val="20"/>
        </w:rPr>
        <w:t xml:space="preserve"> 27th ASEAN Summit, ‘Plan of Action to Implement the ASEAN-US Strategic Partnership’. </w:t>
      </w:r>
      <w:proofErr w:type="gramStart"/>
      <w:r w:rsidRPr="00A62CE2">
        <w:rPr>
          <w:rFonts w:ascii="Times New Roman" w:hAnsi="Times New Roman" w:cs="Times New Roman"/>
          <w:sz w:val="20"/>
          <w:szCs w:val="20"/>
        </w:rPr>
        <w:t>Kuala Lumpur, 2015.</w:t>
      </w:r>
      <w:proofErr w:type="gramEnd"/>
      <w:r w:rsidRPr="00A62CE2">
        <w:rPr>
          <w:rFonts w:ascii="Times New Roman" w:hAnsi="Times New Roman" w:cs="Times New Roman"/>
          <w:sz w:val="20"/>
          <w:szCs w:val="20"/>
        </w:rPr>
        <w:t xml:space="preserve"> </w:t>
      </w:r>
      <w:proofErr w:type="gramStart"/>
      <w:r w:rsidRPr="00A62CE2">
        <w:rPr>
          <w:rFonts w:ascii="Times New Roman" w:hAnsi="Times New Roman" w:cs="Times New Roman"/>
          <w:sz w:val="20"/>
          <w:szCs w:val="20"/>
        </w:rPr>
        <w:t xml:space="preserve">Retrieved 10 February 2016 </w:t>
      </w:r>
      <w:r w:rsidRPr="001B4D7B">
        <w:rPr>
          <w:rFonts w:ascii="Times New Roman" w:hAnsi="Times New Roman" w:cs="Times New Roman"/>
          <w:sz w:val="20"/>
          <w:szCs w:val="20"/>
        </w:rPr>
        <w:t>www.asean.org/wp-content/uploads/images/2015/November/27th-summit/statement/ASEAN-US%20POA%202016-2020_Adopted.pdf</w:t>
      </w:r>
      <w:r w:rsidRPr="0039293D">
        <w:rPr>
          <w:rFonts w:ascii="Times New Roman" w:hAnsi="Times New Roman" w:cs="Times New Roman"/>
          <w:sz w:val="20"/>
          <w:szCs w:val="20"/>
        </w:rPr>
        <w:t>.</w:t>
      </w:r>
      <w:proofErr w:type="gramEnd"/>
    </w:p>
  </w:footnote>
  <w:footnote w:id="90">
    <w:p w14:paraId="7B40100B" w14:textId="447BC693" w:rsidR="00FE629F" w:rsidRPr="00A62CE2" w:rsidRDefault="00FE629F" w:rsidP="006A76AE">
      <w:pPr>
        <w:pStyle w:val="FootnoteText"/>
        <w:jc w:val="both"/>
        <w:rPr>
          <w:rFonts w:ascii="Times New Roman" w:hAnsi="Times New Roman" w:cs="Times New Roman"/>
          <w:sz w:val="20"/>
          <w:szCs w:val="20"/>
          <w:lang w:val="en-US"/>
        </w:rPr>
      </w:pPr>
      <w:r w:rsidRPr="00A62CE2">
        <w:rPr>
          <w:rStyle w:val="FootnoteReference"/>
          <w:rFonts w:ascii="Times New Roman" w:hAnsi="Times New Roman" w:cs="Times New Roman"/>
          <w:sz w:val="20"/>
          <w:szCs w:val="20"/>
        </w:rPr>
        <w:footnoteRef/>
      </w:r>
      <w:r w:rsidRPr="00A62CE2">
        <w:rPr>
          <w:rFonts w:ascii="Times New Roman" w:hAnsi="Times New Roman" w:cs="Times New Roman"/>
          <w:sz w:val="20"/>
          <w:szCs w:val="20"/>
        </w:rPr>
        <w:t xml:space="preserve"> </w:t>
      </w:r>
      <w:r w:rsidRPr="00A62CE2">
        <w:rPr>
          <w:rFonts w:ascii="Times New Roman" w:hAnsi="Times New Roman" w:cs="Times New Roman"/>
          <w:sz w:val="20"/>
          <w:szCs w:val="20"/>
          <w:lang w:val="en-US"/>
        </w:rPr>
        <w:t xml:space="preserve">See discussions within Section 4: US-EU (open skies). </w:t>
      </w:r>
    </w:p>
  </w:footnote>
  <w:footnote w:id="91">
    <w:p w14:paraId="1D9CEC93" w14:textId="1B5AA476" w:rsidR="00FE629F" w:rsidRPr="006A76AE" w:rsidRDefault="00FE629F" w:rsidP="006A76AE">
      <w:pPr>
        <w:pStyle w:val="FootnoteText"/>
        <w:jc w:val="both"/>
        <w:rPr>
          <w:rFonts w:ascii="Times New Roman" w:hAnsi="Times New Roman" w:cs="Times New Roman"/>
          <w:sz w:val="20"/>
          <w:szCs w:val="20"/>
          <w:lang w:val="en-US"/>
        </w:rPr>
      </w:pPr>
      <w:r w:rsidRPr="006A76AE">
        <w:rPr>
          <w:rStyle w:val="FootnoteReference"/>
          <w:rFonts w:ascii="Times New Roman" w:hAnsi="Times New Roman" w:cs="Times New Roman"/>
          <w:sz w:val="20"/>
          <w:szCs w:val="20"/>
        </w:rPr>
        <w:footnoteRef/>
      </w:r>
      <w:r w:rsidRPr="006A76AE">
        <w:rPr>
          <w:rFonts w:ascii="Times New Roman" w:hAnsi="Times New Roman" w:cs="Times New Roman"/>
          <w:sz w:val="20"/>
          <w:szCs w:val="20"/>
        </w:rPr>
        <w:t xml:space="preserve"> R</w:t>
      </w:r>
      <w:r w:rsidRPr="00A62CE2">
        <w:rPr>
          <w:rFonts w:ascii="Times New Roman" w:hAnsi="Times New Roman" w:cs="Times New Roman"/>
          <w:sz w:val="20"/>
          <w:szCs w:val="20"/>
        </w:rPr>
        <w:t xml:space="preserve">. Abeyrante, </w:t>
      </w:r>
      <w:r w:rsidRPr="00A62CE2">
        <w:rPr>
          <w:rFonts w:ascii="Times New Roman" w:hAnsi="Times New Roman" w:cs="Times New Roman"/>
          <w:i/>
          <w:sz w:val="20"/>
          <w:szCs w:val="20"/>
        </w:rPr>
        <w:t>Aeronomics and Law – Fixing Anomalies</w:t>
      </w:r>
      <w:r w:rsidRPr="00A62CE2">
        <w:rPr>
          <w:rFonts w:ascii="Times New Roman" w:hAnsi="Times New Roman" w:cs="Times New Roman"/>
          <w:sz w:val="20"/>
          <w:szCs w:val="20"/>
        </w:rPr>
        <w:t xml:space="preserve"> (Springer, 2012).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E0F5" w14:textId="77777777" w:rsidR="009053EF" w:rsidRDefault="0093297E" w:rsidP="009053EF">
    <w:pPr>
      <w:widowControl w:val="0"/>
      <w:autoSpaceDE w:val="0"/>
      <w:autoSpaceDN w:val="0"/>
      <w:adjustRightInd w:val="0"/>
      <w:rPr>
        <w:rFonts w:ascii="Times" w:hAnsi="Times" w:cs="Times"/>
        <w:sz w:val="26"/>
        <w:szCs w:val="26"/>
        <w:lang w:val="en-US"/>
      </w:rPr>
    </w:pPr>
    <w:r>
      <w:t xml:space="preserve">Published in the </w:t>
    </w:r>
    <w:r>
      <w:rPr>
        <w:rFonts w:ascii="Times" w:hAnsi="Times" w:cs="Times"/>
        <w:sz w:val="26"/>
        <w:szCs w:val="26"/>
        <w:lang w:val="en-US"/>
      </w:rPr>
      <w:t>European Journal of Comparative Law and G</w:t>
    </w:r>
    <w:r>
      <w:rPr>
        <w:rFonts w:ascii="Times" w:hAnsi="Times" w:cs="Times"/>
        <w:sz w:val="26"/>
        <w:szCs w:val="26"/>
        <w:lang w:val="en-US"/>
      </w:rPr>
      <w:t>overnance 4 (2017) 7-42</w:t>
    </w:r>
  </w:p>
  <w:p w14:paraId="27347C65" w14:textId="1B4EAED5" w:rsidR="0093297E" w:rsidRDefault="009053EF" w:rsidP="009053EF">
    <w:pPr>
      <w:widowControl w:val="0"/>
      <w:autoSpaceDE w:val="0"/>
      <w:autoSpaceDN w:val="0"/>
      <w:adjustRightInd w:val="0"/>
      <w:jc w:val="center"/>
      <w:rPr>
        <w:rFonts w:ascii="Times" w:hAnsi="Times" w:cs="Times"/>
        <w:lang w:val="en-US"/>
      </w:rPr>
    </w:pPr>
    <w:r>
      <w:rPr>
        <w:rFonts w:ascii="Times" w:hAnsi="Times" w:cs="Times"/>
        <w:sz w:val="26"/>
        <w:szCs w:val="26"/>
        <w:lang w:val="en-US"/>
      </w:rPr>
      <w:t>(Subject to minor changes and formatting upon publication)</w:t>
    </w:r>
  </w:p>
  <w:p w14:paraId="5B307DC1" w14:textId="2D7F1226" w:rsidR="0093297E" w:rsidRDefault="009329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B00AD4"/>
    <w:multiLevelType w:val="hybridMultilevel"/>
    <w:tmpl w:val="06C076A8"/>
    <w:lvl w:ilvl="0" w:tplc="EAC8963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86D11"/>
    <w:multiLevelType w:val="hybridMultilevel"/>
    <w:tmpl w:val="134EF12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329007CE"/>
    <w:multiLevelType w:val="hybridMultilevel"/>
    <w:tmpl w:val="FF201596"/>
    <w:lvl w:ilvl="0" w:tplc="A484E9AC">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2BA1739"/>
    <w:multiLevelType w:val="multilevel"/>
    <w:tmpl w:val="6A62C948"/>
    <w:lvl w:ilvl="0">
      <w:start w:val="1"/>
      <w:numFmt w:val="lowerRoman"/>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055B24"/>
    <w:multiLevelType w:val="multilevel"/>
    <w:tmpl w:val="6A3E23C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621CF1"/>
    <w:multiLevelType w:val="multilevel"/>
    <w:tmpl w:val="7C648E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B15108E"/>
    <w:multiLevelType w:val="hybridMultilevel"/>
    <w:tmpl w:val="AD66B126"/>
    <w:lvl w:ilvl="0" w:tplc="9C40B100">
      <w:start w:val="1"/>
      <w:numFmt w:val="bullet"/>
      <w:lvlText w:val="•"/>
      <w:lvlJc w:val="left"/>
      <w:pPr>
        <w:tabs>
          <w:tab w:val="num" w:pos="720"/>
        </w:tabs>
        <w:ind w:left="720" w:hanging="360"/>
      </w:pPr>
      <w:rPr>
        <w:rFonts w:ascii="Times" w:hAnsi="Times" w:hint="default"/>
      </w:rPr>
    </w:lvl>
    <w:lvl w:ilvl="1" w:tplc="BE2AD592" w:tentative="1">
      <w:start w:val="1"/>
      <w:numFmt w:val="bullet"/>
      <w:lvlText w:val="•"/>
      <w:lvlJc w:val="left"/>
      <w:pPr>
        <w:tabs>
          <w:tab w:val="num" w:pos="1440"/>
        </w:tabs>
        <w:ind w:left="1440" w:hanging="360"/>
      </w:pPr>
      <w:rPr>
        <w:rFonts w:ascii="Times" w:hAnsi="Times" w:hint="default"/>
      </w:rPr>
    </w:lvl>
    <w:lvl w:ilvl="2" w:tplc="C1508BD2" w:tentative="1">
      <w:start w:val="1"/>
      <w:numFmt w:val="bullet"/>
      <w:lvlText w:val="•"/>
      <w:lvlJc w:val="left"/>
      <w:pPr>
        <w:tabs>
          <w:tab w:val="num" w:pos="2160"/>
        </w:tabs>
        <w:ind w:left="2160" w:hanging="360"/>
      </w:pPr>
      <w:rPr>
        <w:rFonts w:ascii="Times" w:hAnsi="Times" w:hint="default"/>
      </w:rPr>
    </w:lvl>
    <w:lvl w:ilvl="3" w:tplc="78165244" w:tentative="1">
      <w:start w:val="1"/>
      <w:numFmt w:val="bullet"/>
      <w:lvlText w:val="•"/>
      <w:lvlJc w:val="left"/>
      <w:pPr>
        <w:tabs>
          <w:tab w:val="num" w:pos="2880"/>
        </w:tabs>
        <w:ind w:left="2880" w:hanging="360"/>
      </w:pPr>
      <w:rPr>
        <w:rFonts w:ascii="Times" w:hAnsi="Times" w:hint="default"/>
      </w:rPr>
    </w:lvl>
    <w:lvl w:ilvl="4" w:tplc="8F646502" w:tentative="1">
      <w:start w:val="1"/>
      <w:numFmt w:val="bullet"/>
      <w:lvlText w:val="•"/>
      <w:lvlJc w:val="left"/>
      <w:pPr>
        <w:tabs>
          <w:tab w:val="num" w:pos="3600"/>
        </w:tabs>
        <w:ind w:left="3600" w:hanging="360"/>
      </w:pPr>
      <w:rPr>
        <w:rFonts w:ascii="Times" w:hAnsi="Times" w:hint="default"/>
      </w:rPr>
    </w:lvl>
    <w:lvl w:ilvl="5" w:tplc="54FE0160" w:tentative="1">
      <w:start w:val="1"/>
      <w:numFmt w:val="bullet"/>
      <w:lvlText w:val="•"/>
      <w:lvlJc w:val="left"/>
      <w:pPr>
        <w:tabs>
          <w:tab w:val="num" w:pos="4320"/>
        </w:tabs>
        <w:ind w:left="4320" w:hanging="360"/>
      </w:pPr>
      <w:rPr>
        <w:rFonts w:ascii="Times" w:hAnsi="Times" w:hint="default"/>
      </w:rPr>
    </w:lvl>
    <w:lvl w:ilvl="6" w:tplc="0186AF26" w:tentative="1">
      <w:start w:val="1"/>
      <w:numFmt w:val="bullet"/>
      <w:lvlText w:val="•"/>
      <w:lvlJc w:val="left"/>
      <w:pPr>
        <w:tabs>
          <w:tab w:val="num" w:pos="5040"/>
        </w:tabs>
        <w:ind w:left="5040" w:hanging="360"/>
      </w:pPr>
      <w:rPr>
        <w:rFonts w:ascii="Times" w:hAnsi="Times" w:hint="default"/>
      </w:rPr>
    </w:lvl>
    <w:lvl w:ilvl="7" w:tplc="B85AE3EE" w:tentative="1">
      <w:start w:val="1"/>
      <w:numFmt w:val="bullet"/>
      <w:lvlText w:val="•"/>
      <w:lvlJc w:val="left"/>
      <w:pPr>
        <w:tabs>
          <w:tab w:val="num" w:pos="5760"/>
        </w:tabs>
        <w:ind w:left="5760" w:hanging="360"/>
      </w:pPr>
      <w:rPr>
        <w:rFonts w:ascii="Times" w:hAnsi="Times" w:hint="default"/>
      </w:rPr>
    </w:lvl>
    <w:lvl w:ilvl="8" w:tplc="A47482BE" w:tentative="1">
      <w:start w:val="1"/>
      <w:numFmt w:val="bullet"/>
      <w:lvlText w:val="•"/>
      <w:lvlJc w:val="left"/>
      <w:pPr>
        <w:tabs>
          <w:tab w:val="num" w:pos="6480"/>
        </w:tabs>
        <w:ind w:left="6480" w:hanging="360"/>
      </w:pPr>
      <w:rPr>
        <w:rFonts w:ascii="Times" w:hAnsi="Times" w:hint="default"/>
      </w:rPr>
    </w:lvl>
  </w:abstractNum>
  <w:abstractNum w:abstractNumId="10">
    <w:nsid w:val="63DA6A93"/>
    <w:multiLevelType w:val="hybridMultilevel"/>
    <w:tmpl w:val="7C6E10D4"/>
    <w:lvl w:ilvl="0" w:tplc="BB48502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3FF7C46"/>
    <w:multiLevelType w:val="hybridMultilevel"/>
    <w:tmpl w:val="94EE1D7E"/>
    <w:lvl w:ilvl="0" w:tplc="2056D9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A39EE"/>
    <w:multiLevelType w:val="hybridMultilevel"/>
    <w:tmpl w:val="3D9E28A6"/>
    <w:lvl w:ilvl="0" w:tplc="9E1AD5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2"/>
  </w:num>
  <w:num w:numId="5">
    <w:abstractNumId w:val="9"/>
  </w:num>
  <w:num w:numId="6">
    <w:abstractNumId w:val="8"/>
  </w:num>
  <w:num w:numId="7">
    <w:abstractNumId w:val="4"/>
  </w:num>
  <w:num w:numId="8">
    <w:abstractNumId w:val="10"/>
  </w:num>
  <w:num w:numId="9">
    <w:abstractNumId w:val="6"/>
  </w:num>
  <w:num w:numId="10">
    <w:abstractNumId w:val="12"/>
  </w:num>
  <w:num w:numId="11">
    <w:abstractNumId w:val="7"/>
  </w:num>
  <w:num w:numId="12">
    <w:abstractNumId w:val="3"/>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a Colombi Ciacchi">
    <w15:presenceInfo w15:providerId="Windows Live" w15:userId="791776c54f84b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trackRevisions/>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F7"/>
    <w:rsid w:val="00002086"/>
    <w:rsid w:val="000035C1"/>
    <w:rsid w:val="00003920"/>
    <w:rsid w:val="000043D1"/>
    <w:rsid w:val="00007F79"/>
    <w:rsid w:val="00010B6D"/>
    <w:rsid w:val="00012A13"/>
    <w:rsid w:val="00012F03"/>
    <w:rsid w:val="000145F9"/>
    <w:rsid w:val="000158FA"/>
    <w:rsid w:val="00017979"/>
    <w:rsid w:val="00020046"/>
    <w:rsid w:val="00022795"/>
    <w:rsid w:val="00022C1D"/>
    <w:rsid w:val="00022F16"/>
    <w:rsid w:val="00023290"/>
    <w:rsid w:val="0002442C"/>
    <w:rsid w:val="00027C48"/>
    <w:rsid w:val="00032151"/>
    <w:rsid w:val="00035933"/>
    <w:rsid w:val="0003650C"/>
    <w:rsid w:val="0004111B"/>
    <w:rsid w:val="00041A9B"/>
    <w:rsid w:val="00042EDD"/>
    <w:rsid w:val="000430D3"/>
    <w:rsid w:val="000440D7"/>
    <w:rsid w:val="0005034C"/>
    <w:rsid w:val="00050DB6"/>
    <w:rsid w:val="00052B34"/>
    <w:rsid w:val="00053585"/>
    <w:rsid w:val="00053B96"/>
    <w:rsid w:val="00054022"/>
    <w:rsid w:val="00060EFB"/>
    <w:rsid w:val="00062589"/>
    <w:rsid w:val="000631EB"/>
    <w:rsid w:val="00064343"/>
    <w:rsid w:val="00064D3B"/>
    <w:rsid w:val="000659D3"/>
    <w:rsid w:val="0007070E"/>
    <w:rsid w:val="0007159B"/>
    <w:rsid w:val="00071953"/>
    <w:rsid w:val="000720F6"/>
    <w:rsid w:val="00074743"/>
    <w:rsid w:val="00074889"/>
    <w:rsid w:val="00076C00"/>
    <w:rsid w:val="000812AD"/>
    <w:rsid w:val="000845F3"/>
    <w:rsid w:val="00085B92"/>
    <w:rsid w:val="00085DEA"/>
    <w:rsid w:val="00090661"/>
    <w:rsid w:val="00091BD2"/>
    <w:rsid w:val="000929E8"/>
    <w:rsid w:val="000930AF"/>
    <w:rsid w:val="000964A2"/>
    <w:rsid w:val="000A2146"/>
    <w:rsid w:val="000A2379"/>
    <w:rsid w:val="000A2975"/>
    <w:rsid w:val="000A32E0"/>
    <w:rsid w:val="000A466F"/>
    <w:rsid w:val="000A639F"/>
    <w:rsid w:val="000B07E4"/>
    <w:rsid w:val="000B126E"/>
    <w:rsid w:val="000B22B3"/>
    <w:rsid w:val="000B3FEE"/>
    <w:rsid w:val="000B595F"/>
    <w:rsid w:val="000B6C60"/>
    <w:rsid w:val="000B79A9"/>
    <w:rsid w:val="000C271D"/>
    <w:rsid w:val="000C32BF"/>
    <w:rsid w:val="000C37AB"/>
    <w:rsid w:val="000C715A"/>
    <w:rsid w:val="000C72C9"/>
    <w:rsid w:val="000D00F7"/>
    <w:rsid w:val="000D3368"/>
    <w:rsid w:val="000D39F8"/>
    <w:rsid w:val="000D5428"/>
    <w:rsid w:val="000D6B42"/>
    <w:rsid w:val="000E6961"/>
    <w:rsid w:val="000F49F6"/>
    <w:rsid w:val="000F57C5"/>
    <w:rsid w:val="0010237D"/>
    <w:rsid w:val="001028D5"/>
    <w:rsid w:val="00102B21"/>
    <w:rsid w:val="001038D2"/>
    <w:rsid w:val="001042A3"/>
    <w:rsid w:val="00110622"/>
    <w:rsid w:val="00110B54"/>
    <w:rsid w:val="00110F66"/>
    <w:rsid w:val="0011174A"/>
    <w:rsid w:val="00112EF7"/>
    <w:rsid w:val="00116CAA"/>
    <w:rsid w:val="00117192"/>
    <w:rsid w:val="001208D9"/>
    <w:rsid w:val="0012133D"/>
    <w:rsid w:val="00124950"/>
    <w:rsid w:val="00127F73"/>
    <w:rsid w:val="00130B2E"/>
    <w:rsid w:val="00137ACD"/>
    <w:rsid w:val="00142EA9"/>
    <w:rsid w:val="001453AD"/>
    <w:rsid w:val="00145633"/>
    <w:rsid w:val="001457F9"/>
    <w:rsid w:val="0014784E"/>
    <w:rsid w:val="00150010"/>
    <w:rsid w:val="001515F6"/>
    <w:rsid w:val="00151683"/>
    <w:rsid w:val="00152026"/>
    <w:rsid w:val="00154429"/>
    <w:rsid w:val="001555AF"/>
    <w:rsid w:val="00156A74"/>
    <w:rsid w:val="00160334"/>
    <w:rsid w:val="00161508"/>
    <w:rsid w:val="00165225"/>
    <w:rsid w:val="00166EB0"/>
    <w:rsid w:val="001707F0"/>
    <w:rsid w:val="0017259A"/>
    <w:rsid w:val="00172D23"/>
    <w:rsid w:val="00174E9C"/>
    <w:rsid w:val="00180C32"/>
    <w:rsid w:val="001856BF"/>
    <w:rsid w:val="00190567"/>
    <w:rsid w:val="0019096C"/>
    <w:rsid w:val="0019178B"/>
    <w:rsid w:val="001A2C61"/>
    <w:rsid w:val="001A3C3C"/>
    <w:rsid w:val="001A3E33"/>
    <w:rsid w:val="001B164B"/>
    <w:rsid w:val="001B20A7"/>
    <w:rsid w:val="001B4D7B"/>
    <w:rsid w:val="001B6B5C"/>
    <w:rsid w:val="001B71BC"/>
    <w:rsid w:val="001B78C1"/>
    <w:rsid w:val="001C52D4"/>
    <w:rsid w:val="001C5F05"/>
    <w:rsid w:val="001C5F66"/>
    <w:rsid w:val="001C6006"/>
    <w:rsid w:val="001C7B63"/>
    <w:rsid w:val="001D1A29"/>
    <w:rsid w:val="001D1BA4"/>
    <w:rsid w:val="001D6F78"/>
    <w:rsid w:val="001E2346"/>
    <w:rsid w:val="001E7158"/>
    <w:rsid w:val="001F14EE"/>
    <w:rsid w:val="001F1599"/>
    <w:rsid w:val="001F1B28"/>
    <w:rsid w:val="001F1D1C"/>
    <w:rsid w:val="001F3FDA"/>
    <w:rsid w:val="001F5836"/>
    <w:rsid w:val="0020306B"/>
    <w:rsid w:val="00204246"/>
    <w:rsid w:val="00204F60"/>
    <w:rsid w:val="002050A3"/>
    <w:rsid w:val="00206896"/>
    <w:rsid w:val="00210E24"/>
    <w:rsid w:val="00214140"/>
    <w:rsid w:val="0021586D"/>
    <w:rsid w:val="00217143"/>
    <w:rsid w:val="00220B3A"/>
    <w:rsid w:val="002219F7"/>
    <w:rsid w:val="00223C49"/>
    <w:rsid w:val="00224A5B"/>
    <w:rsid w:val="00224D6A"/>
    <w:rsid w:val="00227E30"/>
    <w:rsid w:val="002302FD"/>
    <w:rsid w:val="00233F5D"/>
    <w:rsid w:val="00236212"/>
    <w:rsid w:val="00236E84"/>
    <w:rsid w:val="0024038F"/>
    <w:rsid w:val="0024094D"/>
    <w:rsid w:val="0024102E"/>
    <w:rsid w:val="00241861"/>
    <w:rsid w:val="00243A15"/>
    <w:rsid w:val="00245450"/>
    <w:rsid w:val="002528BE"/>
    <w:rsid w:val="00252A02"/>
    <w:rsid w:val="00253EDD"/>
    <w:rsid w:val="0025574A"/>
    <w:rsid w:val="00263835"/>
    <w:rsid w:val="00263CE6"/>
    <w:rsid w:val="00265A7A"/>
    <w:rsid w:val="0026740D"/>
    <w:rsid w:val="00270603"/>
    <w:rsid w:val="0027209F"/>
    <w:rsid w:val="00273505"/>
    <w:rsid w:val="002737D4"/>
    <w:rsid w:val="0027795B"/>
    <w:rsid w:val="00280B60"/>
    <w:rsid w:val="00280CAC"/>
    <w:rsid w:val="00281AE8"/>
    <w:rsid w:val="00282A7A"/>
    <w:rsid w:val="002847CB"/>
    <w:rsid w:val="00287E89"/>
    <w:rsid w:val="00291E85"/>
    <w:rsid w:val="00294A23"/>
    <w:rsid w:val="00296D37"/>
    <w:rsid w:val="00297540"/>
    <w:rsid w:val="002A0039"/>
    <w:rsid w:val="002A04B4"/>
    <w:rsid w:val="002A4403"/>
    <w:rsid w:val="002A5765"/>
    <w:rsid w:val="002A6F4C"/>
    <w:rsid w:val="002A78C6"/>
    <w:rsid w:val="002B023E"/>
    <w:rsid w:val="002B6F20"/>
    <w:rsid w:val="002B70F4"/>
    <w:rsid w:val="002C0245"/>
    <w:rsid w:val="002C0CAE"/>
    <w:rsid w:val="002C385E"/>
    <w:rsid w:val="002C3FCA"/>
    <w:rsid w:val="002D171E"/>
    <w:rsid w:val="002D2336"/>
    <w:rsid w:val="002D2395"/>
    <w:rsid w:val="002D4592"/>
    <w:rsid w:val="002D46A7"/>
    <w:rsid w:val="002D4AE8"/>
    <w:rsid w:val="002D4FB3"/>
    <w:rsid w:val="002E0818"/>
    <w:rsid w:val="002E29BE"/>
    <w:rsid w:val="002E61E1"/>
    <w:rsid w:val="002E706F"/>
    <w:rsid w:val="002F053A"/>
    <w:rsid w:val="002F1CDF"/>
    <w:rsid w:val="002F44D6"/>
    <w:rsid w:val="002F5027"/>
    <w:rsid w:val="002F709B"/>
    <w:rsid w:val="0030219B"/>
    <w:rsid w:val="003061B3"/>
    <w:rsid w:val="00307EE4"/>
    <w:rsid w:val="0031121F"/>
    <w:rsid w:val="0031332E"/>
    <w:rsid w:val="00315D26"/>
    <w:rsid w:val="003206CC"/>
    <w:rsid w:val="00322B2E"/>
    <w:rsid w:val="00324FC2"/>
    <w:rsid w:val="003275E9"/>
    <w:rsid w:val="003275F4"/>
    <w:rsid w:val="0033058E"/>
    <w:rsid w:val="00332A40"/>
    <w:rsid w:val="00336EC2"/>
    <w:rsid w:val="00337642"/>
    <w:rsid w:val="00340263"/>
    <w:rsid w:val="00340D0E"/>
    <w:rsid w:val="00342967"/>
    <w:rsid w:val="003432AF"/>
    <w:rsid w:val="003479C0"/>
    <w:rsid w:val="003518B9"/>
    <w:rsid w:val="00357544"/>
    <w:rsid w:val="00363944"/>
    <w:rsid w:val="00365591"/>
    <w:rsid w:val="003658FF"/>
    <w:rsid w:val="00365AC9"/>
    <w:rsid w:val="00365F7F"/>
    <w:rsid w:val="003669E9"/>
    <w:rsid w:val="0037050C"/>
    <w:rsid w:val="00371DA8"/>
    <w:rsid w:val="0037265C"/>
    <w:rsid w:val="00374E7F"/>
    <w:rsid w:val="003810DC"/>
    <w:rsid w:val="00387897"/>
    <w:rsid w:val="00390096"/>
    <w:rsid w:val="00392414"/>
    <w:rsid w:val="0039293D"/>
    <w:rsid w:val="00393082"/>
    <w:rsid w:val="00394899"/>
    <w:rsid w:val="00397F3C"/>
    <w:rsid w:val="003A2EB9"/>
    <w:rsid w:val="003A3E31"/>
    <w:rsid w:val="003A4453"/>
    <w:rsid w:val="003A6807"/>
    <w:rsid w:val="003B2421"/>
    <w:rsid w:val="003B4072"/>
    <w:rsid w:val="003B4880"/>
    <w:rsid w:val="003B6D37"/>
    <w:rsid w:val="003B7449"/>
    <w:rsid w:val="003B7508"/>
    <w:rsid w:val="003C0B66"/>
    <w:rsid w:val="003C115A"/>
    <w:rsid w:val="003C23CC"/>
    <w:rsid w:val="003C2780"/>
    <w:rsid w:val="003C37C1"/>
    <w:rsid w:val="003C3880"/>
    <w:rsid w:val="003C3AC7"/>
    <w:rsid w:val="003C458E"/>
    <w:rsid w:val="003C55E2"/>
    <w:rsid w:val="003C5D7E"/>
    <w:rsid w:val="003C6D1B"/>
    <w:rsid w:val="003D1063"/>
    <w:rsid w:val="003D1235"/>
    <w:rsid w:val="003D206C"/>
    <w:rsid w:val="003D2CD1"/>
    <w:rsid w:val="003D2ED1"/>
    <w:rsid w:val="003D64CB"/>
    <w:rsid w:val="003E3296"/>
    <w:rsid w:val="003E3471"/>
    <w:rsid w:val="003E4443"/>
    <w:rsid w:val="003E5833"/>
    <w:rsid w:val="003E7513"/>
    <w:rsid w:val="003E76B9"/>
    <w:rsid w:val="003F086C"/>
    <w:rsid w:val="003F10FB"/>
    <w:rsid w:val="003F708B"/>
    <w:rsid w:val="0040119A"/>
    <w:rsid w:val="004016B8"/>
    <w:rsid w:val="00403D67"/>
    <w:rsid w:val="004052CC"/>
    <w:rsid w:val="004108A4"/>
    <w:rsid w:val="004127AF"/>
    <w:rsid w:val="00414DD5"/>
    <w:rsid w:val="00415231"/>
    <w:rsid w:val="00415248"/>
    <w:rsid w:val="004158DF"/>
    <w:rsid w:val="004173E3"/>
    <w:rsid w:val="00417675"/>
    <w:rsid w:val="004213F1"/>
    <w:rsid w:val="0042267E"/>
    <w:rsid w:val="004242CA"/>
    <w:rsid w:val="0042479C"/>
    <w:rsid w:val="00424BB7"/>
    <w:rsid w:val="004258AB"/>
    <w:rsid w:val="00425907"/>
    <w:rsid w:val="00431368"/>
    <w:rsid w:val="004323A1"/>
    <w:rsid w:val="004335FC"/>
    <w:rsid w:val="00435BFD"/>
    <w:rsid w:val="00441C9C"/>
    <w:rsid w:val="0044218E"/>
    <w:rsid w:val="00445590"/>
    <w:rsid w:val="0045481E"/>
    <w:rsid w:val="0045618E"/>
    <w:rsid w:val="0045773F"/>
    <w:rsid w:val="004577EB"/>
    <w:rsid w:val="004600F2"/>
    <w:rsid w:val="00460AB5"/>
    <w:rsid w:val="00460FF4"/>
    <w:rsid w:val="00462E0A"/>
    <w:rsid w:val="004649C1"/>
    <w:rsid w:val="0046700F"/>
    <w:rsid w:val="004678CC"/>
    <w:rsid w:val="00467D8D"/>
    <w:rsid w:val="00472647"/>
    <w:rsid w:val="00473387"/>
    <w:rsid w:val="004733D2"/>
    <w:rsid w:val="004737A8"/>
    <w:rsid w:val="00474EB8"/>
    <w:rsid w:val="00475177"/>
    <w:rsid w:val="00476760"/>
    <w:rsid w:val="00480132"/>
    <w:rsid w:val="004808D8"/>
    <w:rsid w:val="00480F65"/>
    <w:rsid w:val="004810B2"/>
    <w:rsid w:val="004819B1"/>
    <w:rsid w:val="00482FEA"/>
    <w:rsid w:val="00483529"/>
    <w:rsid w:val="00485F2F"/>
    <w:rsid w:val="00486996"/>
    <w:rsid w:val="00487F2F"/>
    <w:rsid w:val="00487FC9"/>
    <w:rsid w:val="004903A1"/>
    <w:rsid w:val="004936F6"/>
    <w:rsid w:val="00494BFF"/>
    <w:rsid w:val="004957F6"/>
    <w:rsid w:val="00495B6E"/>
    <w:rsid w:val="004A12CE"/>
    <w:rsid w:val="004A1E29"/>
    <w:rsid w:val="004A31D2"/>
    <w:rsid w:val="004A42CA"/>
    <w:rsid w:val="004A47D9"/>
    <w:rsid w:val="004A7C3D"/>
    <w:rsid w:val="004A7F90"/>
    <w:rsid w:val="004B1CF1"/>
    <w:rsid w:val="004B20C8"/>
    <w:rsid w:val="004B4217"/>
    <w:rsid w:val="004B42BC"/>
    <w:rsid w:val="004B611C"/>
    <w:rsid w:val="004C0A99"/>
    <w:rsid w:val="004C2BA3"/>
    <w:rsid w:val="004C30CC"/>
    <w:rsid w:val="004C461F"/>
    <w:rsid w:val="004C5548"/>
    <w:rsid w:val="004C6DF5"/>
    <w:rsid w:val="004D2C6D"/>
    <w:rsid w:val="004D46E1"/>
    <w:rsid w:val="004D66FD"/>
    <w:rsid w:val="004D7DA5"/>
    <w:rsid w:val="004E39FE"/>
    <w:rsid w:val="004E4563"/>
    <w:rsid w:val="004E5824"/>
    <w:rsid w:val="004F0D54"/>
    <w:rsid w:val="004F427E"/>
    <w:rsid w:val="004F68B5"/>
    <w:rsid w:val="0050135B"/>
    <w:rsid w:val="00502C35"/>
    <w:rsid w:val="00505FFA"/>
    <w:rsid w:val="0050609A"/>
    <w:rsid w:val="00513361"/>
    <w:rsid w:val="00514DD2"/>
    <w:rsid w:val="0051790E"/>
    <w:rsid w:val="005214C0"/>
    <w:rsid w:val="00522F13"/>
    <w:rsid w:val="00523C08"/>
    <w:rsid w:val="00525174"/>
    <w:rsid w:val="00526149"/>
    <w:rsid w:val="005262E9"/>
    <w:rsid w:val="0052758B"/>
    <w:rsid w:val="00530EA3"/>
    <w:rsid w:val="00534F82"/>
    <w:rsid w:val="00535A4A"/>
    <w:rsid w:val="00536F44"/>
    <w:rsid w:val="0054009E"/>
    <w:rsid w:val="0054277B"/>
    <w:rsid w:val="00542EF9"/>
    <w:rsid w:val="005474E7"/>
    <w:rsid w:val="00547C36"/>
    <w:rsid w:val="0055355B"/>
    <w:rsid w:val="005553A9"/>
    <w:rsid w:val="005559CC"/>
    <w:rsid w:val="00557B68"/>
    <w:rsid w:val="005659A4"/>
    <w:rsid w:val="00566432"/>
    <w:rsid w:val="005676D9"/>
    <w:rsid w:val="00570146"/>
    <w:rsid w:val="005755DE"/>
    <w:rsid w:val="00575BD9"/>
    <w:rsid w:val="0057678D"/>
    <w:rsid w:val="00577E58"/>
    <w:rsid w:val="00581FC9"/>
    <w:rsid w:val="00582007"/>
    <w:rsid w:val="005839FA"/>
    <w:rsid w:val="00584CBA"/>
    <w:rsid w:val="005853B1"/>
    <w:rsid w:val="005902F3"/>
    <w:rsid w:val="00594036"/>
    <w:rsid w:val="00595FE5"/>
    <w:rsid w:val="0059626F"/>
    <w:rsid w:val="005969CB"/>
    <w:rsid w:val="00596C6C"/>
    <w:rsid w:val="005972B9"/>
    <w:rsid w:val="0059797D"/>
    <w:rsid w:val="005A10B0"/>
    <w:rsid w:val="005A57AD"/>
    <w:rsid w:val="005A7A82"/>
    <w:rsid w:val="005B24CD"/>
    <w:rsid w:val="005B53A2"/>
    <w:rsid w:val="005B5BF5"/>
    <w:rsid w:val="005C0024"/>
    <w:rsid w:val="005C26C8"/>
    <w:rsid w:val="005C3A5F"/>
    <w:rsid w:val="005C78B1"/>
    <w:rsid w:val="005C7A0A"/>
    <w:rsid w:val="005D068A"/>
    <w:rsid w:val="005D1DC8"/>
    <w:rsid w:val="005D50AD"/>
    <w:rsid w:val="005D5819"/>
    <w:rsid w:val="005E2586"/>
    <w:rsid w:val="005F0511"/>
    <w:rsid w:val="005F25F7"/>
    <w:rsid w:val="005F335B"/>
    <w:rsid w:val="005F4C8F"/>
    <w:rsid w:val="005F5DF5"/>
    <w:rsid w:val="006016B3"/>
    <w:rsid w:val="00602D41"/>
    <w:rsid w:val="00605264"/>
    <w:rsid w:val="00606AFC"/>
    <w:rsid w:val="006136E8"/>
    <w:rsid w:val="00617912"/>
    <w:rsid w:val="00620583"/>
    <w:rsid w:val="00624DB7"/>
    <w:rsid w:val="006254A1"/>
    <w:rsid w:val="006329F4"/>
    <w:rsid w:val="00633B5C"/>
    <w:rsid w:val="0063539B"/>
    <w:rsid w:val="00640699"/>
    <w:rsid w:val="00641133"/>
    <w:rsid w:val="0064267F"/>
    <w:rsid w:val="00642A76"/>
    <w:rsid w:val="00644A60"/>
    <w:rsid w:val="00651FA6"/>
    <w:rsid w:val="00657CB1"/>
    <w:rsid w:val="00662BAF"/>
    <w:rsid w:val="00664388"/>
    <w:rsid w:val="00665C21"/>
    <w:rsid w:val="00670F13"/>
    <w:rsid w:val="00671161"/>
    <w:rsid w:val="00671487"/>
    <w:rsid w:val="00671856"/>
    <w:rsid w:val="00671E75"/>
    <w:rsid w:val="00672DF6"/>
    <w:rsid w:val="00673B42"/>
    <w:rsid w:val="00673D93"/>
    <w:rsid w:val="00674CE4"/>
    <w:rsid w:val="00675474"/>
    <w:rsid w:val="00675F00"/>
    <w:rsid w:val="00677294"/>
    <w:rsid w:val="006778F5"/>
    <w:rsid w:val="00683420"/>
    <w:rsid w:val="00685119"/>
    <w:rsid w:val="006855E2"/>
    <w:rsid w:val="006916C8"/>
    <w:rsid w:val="00692B9D"/>
    <w:rsid w:val="006930FB"/>
    <w:rsid w:val="006A048D"/>
    <w:rsid w:val="006A3759"/>
    <w:rsid w:val="006A52CF"/>
    <w:rsid w:val="006A618E"/>
    <w:rsid w:val="006A76AE"/>
    <w:rsid w:val="006A7CBF"/>
    <w:rsid w:val="006B2D46"/>
    <w:rsid w:val="006B5460"/>
    <w:rsid w:val="006B5FDA"/>
    <w:rsid w:val="006B6869"/>
    <w:rsid w:val="006B6EFB"/>
    <w:rsid w:val="006C0303"/>
    <w:rsid w:val="006C27F6"/>
    <w:rsid w:val="006C5A82"/>
    <w:rsid w:val="006D1769"/>
    <w:rsid w:val="006D36E7"/>
    <w:rsid w:val="006E0E8D"/>
    <w:rsid w:val="006E3C40"/>
    <w:rsid w:val="006F20B7"/>
    <w:rsid w:val="006F2246"/>
    <w:rsid w:val="006F27DB"/>
    <w:rsid w:val="006F408C"/>
    <w:rsid w:val="006F5DBD"/>
    <w:rsid w:val="006F71EE"/>
    <w:rsid w:val="00701B53"/>
    <w:rsid w:val="00701CE3"/>
    <w:rsid w:val="00702A45"/>
    <w:rsid w:val="0070333A"/>
    <w:rsid w:val="00706B6D"/>
    <w:rsid w:val="00706BAB"/>
    <w:rsid w:val="00710622"/>
    <w:rsid w:val="007149D6"/>
    <w:rsid w:val="007174CA"/>
    <w:rsid w:val="00720E47"/>
    <w:rsid w:val="007215D8"/>
    <w:rsid w:val="0072190F"/>
    <w:rsid w:val="00721FE8"/>
    <w:rsid w:val="007236BF"/>
    <w:rsid w:val="0072391E"/>
    <w:rsid w:val="007245A8"/>
    <w:rsid w:val="00726F77"/>
    <w:rsid w:val="007271B7"/>
    <w:rsid w:val="00730276"/>
    <w:rsid w:val="00730D5D"/>
    <w:rsid w:val="007338A0"/>
    <w:rsid w:val="00733A67"/>
    <w:rsid w:val="00736D1A"/>
    <w:rsid w:val="00754838"/>
    <w:rsid w:val="00761EA9"/>
    <w:rsid w:val="00762B7B"/>
    <w:rsid w:val="007634AB"/>
    <w:rsid w:val="00763528"/>
    <w:rsid w:val="007658EA"/>
    <w:rsid w:val="00765B54"/>
    <w:rsid w:val="007714A0"/>
    <w:rsid w:val="0077631F"/>
    <w:rsid w:val="0077653A"/>
    <w:rsid w:val="007767E0"/>
    <w:rsid w:val="00780112"/>
    <w:rsid w:val="0078393A"/>
    <w:rsid w:val="00785620"/>
    <w:rsid w:val="00785FF5"/>
    <w:rsid w:val="007874E7"/>
    <w:rsid w:val="00791C30"/>
    <w:rsid w:val="0079409B"/>
    <w:rsid w:val="0079602B"/>
    <w:rsid w:val="00797728"/>
    <w:rsid w:val="007977AD"/>
    <w:rsid w:val="007A1936"/>
    <w:rsid w:val="007A381A"/>
    <w:rsid w:val="007A4A65"/>
    <w:rsid w:val="007B045B"/>
    <w:rsid w:val="007B1375"/>
    <w:rsid w:val="007B1AD9"/>
    <w:rsid w:val="007B75A9"/>
    <w:rsid w:val="007B7BC3"/>
    <w:rsid w:val="007C39B8"/>
    <w:rsid w:val="007C3DA9"/>
    <w:rsid w:val="007C5750"/>
    <w:rsid w:val="007C6FEC"/>
    <w:rsid w:val="007D0DF7"/>
    <w:rsid w:val="007D1245"/>
    <w:rsid w:val="007D69F4"/>
    <w:rsid w:val="007D6A3E"/>
    <w:rsid w:val="007D746D"/>
    <w:rsid w:val="007E2D15"/>
    <w:rsid w:val="007E4668"/>
    <w:rsid w:val="007E60FB"/>
    <w:rsid w:val="007F02DF"/>
    <w:rsid w:val="007F11A6"/>
    <w:rsid w:val="00800DC4"/>
    <w:rsid w:val="00803BD3"/>
    <w:rsid w:val="00805F51"/>
    <w:rsid w:val="008070D9"/>
    <w:rsid w:val="00810662"/>
    <w:rsid w:val="0081274C"/>
    <w:rsid w:val="00812ABF"/>
    <w:rsid w:val="00816F45"/>
    <w:rsid w:val="0081740B"/>
    <w:rsid w:val="00820339"/>
    <w:rsid w:val="00821ED3"/>
    <w:rsid w:val="00822DFF"/>
    <w:rsid w:val="0082355A"/>
    <w:rsid w:val="00823A01"/>
    <w:rsid w:val="00824168"/>
    <w:rsid w:val="008307D9"/>
    <w:rsid w:val="00831043"/>
    <w:rsid w:val="00832942"/>
    <w:rsid w:val="00835185"/>
    <w:rsid w:val="00835B23"/>
    <w:rsid w:val="00835D1E"/>
    <w:rsid w:val="00835F31"/>
    <w:rsid w:val="008403EC"/>
    <w:rsid w:val="00842B34"/>
    <w:rsid w:val="00847B0C"/>
    <w:rsid w:val="00847E40"/>
    <w:rsid w:val="00852F62"/>
    <w:rsid w:val="008533BE"/>
    <w:rsid w:val="00853540"/>
    <w:rsid w:val="00853B54"/>
    <w:rsid w:val="008567C5"/>
    <w:rsid w:val="00856CC2"/>
    <w:rsid w:val="00857937"/>
    <w:rsid w:val="00862F78"/>
    <w:rsid w:val="008635A5"/>
    <w:rsid w:val="00864375"/>
    <w:rsid w:val="00864BEA"/>
    <w:rsid w:val="00866F14"/>
    <w:rsid w:val="00867786"/>
    <w:rsid w:val="00867FF6"/>
    <w:rsid w:val="008711AE"/>
    <w:rsid w:val="0087372B"/>
    <w:rsid w:val="008777F5"/>
    <w:rsid w:val="0088308F"/>
    <w:rsid w:val="00884378"/>
    <w:rsid w:val="00890430"/>
    <w:rsid w:val="00895EF3"/>
    <w:rsid w:val="008A1562"/>
    <w:rsid w:val="008A1DBF"/>
    <w:rsid w:val="008A2FF3"/>
    <w:rsid w:val="008B0C89"/>
    <w:rsid w:val="008B3171"/>
    <w:rsid w:val="008B575D"/>
    <w:rsid w:val="008B5F48"/>
    <w:rsid w:val="008B6913"/>
    <w:rsid w:val="008C043A"/>
    <w:rsid w:val="008C3E88"/>
    <w:rsid w:val="008C56EB"/>
    <w:rsid w:val="008C5C2B"/>
    <w:rsid w:val="008C6A13"/>
    <w:rsid w:val="008D0C29"/>
    <w:rsid w:val="008D0D29"/>
    <w:rsid w:val="008D1612"/>
    <w:rsid w:val="008D4F91"/>
    <w:rsid w:val="008E1EF1"/>
    <w:rsid w:val="008E4B0D"/>
    <w:rsid w:val="008E64AC"/>
    <w:rsid w:val="008F0827"/>
    <w:rsid w:val="008F28C0"/>
    <w:rsid w:val="008F2A6D"/>
    <w:rsid w:val="008F43E2"/>
    <w:rsid w:val="008F74B6"/>
    <w:rsid w:val="00901E6B"/>
    <w:rsid w:val="009027AA"/>
    <w:rsid w:val="009053EF"/>
    <w:rsid w:val="00905FF1"/>
    <w:rsid w:val="00914325"/>
    <w:rsid w:val="0092053F"/>
    <w:rsid w:val="00921295"/>
    <w:rsid w:val="00922AFF"/>
    <w:rsid w:val="00922DD9"/>
    <w:rsid w:val="009231AA"/>
    <w:rsid w:val="00924C06"/>
    <w:rsid w:val="00927E7B"/>
    <w:rsid w:val="009304F0"/>
    <w:rsid w:val="0093078A"/>
    <w:rsid w:val="0093297E"/>
    <w:rsid w:val="009340A0"/>
    <w:rsid w:val="00934ECA"/>
    <w:rsid w:val="009447A7"/>
    <w:rsid w:val="0094599A"/>
    <w:rsid w:val="00947D4F"/>
    <w:rsid w:val="00950842"/>
    <w:rsid w:val="009514C8"/>
    <w:rsid w:val="0095168A"/>
    <w:rsid w:val="00955C93"/>
    <w:rsid w:val="009578E9"/>
    <w:rsid w:val="00961212"/>
    <w:rsid w:val="009617F5"/>
    <w:rsid w:val="00963A13"/>
    <w:rsid w:val="00963ECA"/>
    <w:rsid w:val="00965524"/>
    <w:rsid w:val="009677B7"/>
    <w:rsid w:val="009761BC"/>
    <w:rsid w:val="009770F9"/>
    <w:rsid w:val="00981152"/>
    <w:rsid w:val="00982605"/>
    <w:rsid w:val="00982731"/>
    <w:rsid w:val="009853BD"/>
    <w:rsid w:val="009909A0"/>
    <w:rsid w:val="009913A3"/>
    <w:rsid w:val="00993ED2"/>
    <w:rsid w:val="009A11EA"/>
    <w:rsid w:val="009A1D63"/>
    <w:rsid w:val="009A2CA8"/>
    <w:rsid w:val="009A6646"/>
    <w:rsid w:val="009A706F"/>
    <w:rsid w:val="009B0B24"/>
    <w:rsid w:val="009B29C9"/>
    <w:rsid w:val="009C04A0"/>
    <w:rsid w:val="009C4A12"/>
    <w:rsid w:val="009C69F6"/>
    <w:rsid w:val="009D1BC6"/>
    <w:rsid w:val="009D4E7F"/>
    <w:rsid w:val="009D5D6A"/>
    <w:rsid w:val="009E2FCF"/>
    <w:rsid w:val="009E4D1D"/>
    <w:rsid w:val="009F2A7B"/>
    <w:rsid w:val="009F4FEC"/>
    <w:rsid w:val="009F52E6"/>
    <w:rsid w:val="009F5C1E"/>
    <w:rsid w:val="009F5D60"/>
    <w:rsid w:val="00A001DD"/>
    <w:rsid w:val="00A002F3"/>
    <w:rsid w:val="00A01CAF"/>
    <w:rsid w:val="00A053D8"/>
    <w:rsid w:val="00A074DF"/>
    <w:rsid w:val="00A079E3"/>
    <w:rsid w:val="00A11225"/>
    <w:rsid w:val="00A11FC3"/>
    <w:rsid w:val="00A12B0D"/>
    <w:rsid w:val="00A140CE"/>
    <w:rsid w:val="00A14F45"/>
    <w:rsid w:val="00A15D34"/>
    <w:rsid w:val="00A16731"/>
    <w:rsid w:val="00A21125"/>
    <w:rsid w:val="00A21E5C"/>
    <w:rsid w:val="00A27932"/>
    <w:rsid w:val="00A30C69"/>
    <w:rsid w:val="00A31100"/>
    <w:rsid w:val="00A3127B"/>
    <w:rsid w:val="00A319DB"/>
    <w:rsid w:val="00A3258B"/>
    <w:rsid w:val="00A36CAB"/>
    <w:rsid w:val="00A40EF7"/>
    <w:rsid w:val="00A44829"/>
    <w:rsid w:val="00A50F9C"/>
    <w:rsid w:val="00A51003"/>
    <w:rsid w:val="00A51908"/>
    <w:rsid w:val="00A51AD7"/>
    <w:rsid w:val="00A52C2F"/>
    <w:rsid w:val="00A54F75"/>
    <w:rsid w:val="00A62CE2"/>
    <w:rsid w:val="00A650F3"/>
    <w:rsid w:val="00A66BB9"/>
    <w:rsid w:val="00A67307"/>
    <w:rsid w:val="00A67989"/>
    <w:rsid w:val="00A70961"/>
    <w:rsid w:val="00A711C7"/>
    <w:rsid w:val="00A75079"/>
    <w:rsid w:val="00A75B62"/>
    <w:rsid w:val="00A772CD"/>
    <w:rsid w:val="00A77700"/>
    <w:rsid w:val="00A80A3B"/>
    <w:rsid w:val="00A81414"/>
    <w:rsid w:val="00A82E2B"/>
    <w:rsid w:val="00A83797"/>
    <w:rsid w:val="00A84569"/>
    <w:rsid w:val="00A858A7"/>
    <w:rsid w:val="00A860FA"/>
    <w:rsid w:val="00A86C69"/>
    <w:rsid w:val="00A86FE7"/>
    <w:rsid w:val="00A872FA"/>
    <w:rsid w:val="00A87955"/>
    <w:rsid w:val="00A90539"/>
    <w:rsid w:val="00A91248"/>
    <w:rsid w:val="00A91C44"/>
    <w:rsid w:val="00A92E49"/>
    <w:rsid w:val="00A9689A"/>
    <w:rsid w:val="00A97F7C"/>
    <w:rsid w:val="00AA180A"/>
    <w:rsid w:val="00AA25E9"/>
    <w:rsid w:val="00AA26F6"/>
    <w:rsid w:val="00AA3C55"/>
    <w:rsid w:val="00AA6605"/>
    <w:rsid w:val="00AA6F27"/>
    <w:rsid w:val="00AA79CD"/>
    <w:rsid w:val="00AB60D0"/>
    <w:rsid w:val="00AC00BC"/>
    <w:rsid w:val="00AC0266"/>
    <w:rsid w:val="00AC3FB8"/>
    <w:rsid w:val="00AC471D"/>
    <w:rsid w:val="00AC6044"/>
    <w:rsid w:val="00AC6CA6"/>
    <w:rsid w:val="00AC72FE"/>
    <w:rsid w:val="00AD112B"/>
    <w:rsid w:val="00AD1B63"/>
    <w:rsid w:val="00AD24E1"/>
    <w:rsid w:val="00AE037B"/>
    <w:rsid w:val="00AE0579"/>
    <w:rsid w:val="00AE0C43"/>
    <w:rsid w:val="00AE2C81"/>
    <w:rsid w:val="00AE35D8"/>
    <w:rsid w:val="00AF13DF"/>
    <w:rsid w:val="00AF169E"/>
    <w:rsid w:val="00AF1DCF"/>
    <w:rsid w:val="00AF27FB"/>
    <w:rsid w:val="00AF3BEA"/>
    <w:rsid w:val="00AF4D4F"/>
    <w:rsid w:val="00AF5023"/>
    <w:rsid w:val="00AF5737"/>
    <w:rsid w:val="00AF5DDD"/>
    <w:rsid w:val="00AF611B"/>
    <w:rsid w:val="00B023E9"/>
    <w:rsid w:val="00B024DB"/>
    <w:rsid w:val="00B034FE"/>
    <w:rsid w:val="00B058CA"/>
    <w:rsid w:val="00B0775F"/>
    <w:rsid w:val="00B11076"/>
    <w:rsid w:val="00B13414"/>
    <w:rsid w:val="00B16470"/>
    <w:rsid w:val="00B16770"/>
    <w:rsid w:val="00B17683"/>
    <w:rsid w:val="00B20ACF"/>
    <w:rsid w:val="00B20D48"/>
    <w:rsid w:val="00B22707"/>
    <w:rsid w:val="00B2526C"/>
    <w:rsid w:val="00B26C2B"/>
    <w:rsid w:val="00B315E2"/>
    <w:rsid w:val="00B33E41"/>
    <w:rsid w:val="00B3650C"/>
    <w:rsid w:val="00B37B9A"/>
    <w:rsid w:val="00B37E7A"/>
    <w:rsid w:val="00B40AD9"/>
    <w:rsid w:val="00B42246"/>
    <w:rsid w:val="00B4290C"/>
    <w:rsid w:val="00B4550C"/>
    <w:rsid w:val="00B45689"/>
    <w:rsid w:val="00B46ACE"/>
    <w:rsid w:val="00B479E3"/>
    <w:rsid w:val="00B47A70"/>
    <w:rsid w:val="00B53873"/>
    <w:rsid w:val="00B55045"/>
    <w:rsid w:val="00B60955"/>
    <w:rsid w:val="00B6342C"/>
    <w:rsid w:val="00B63CD8"/>
    <w:rsid w:val="00B66C94"/>
    <w:rsid w:val="00B768A0"/>
    <w:rsid w:val="00B8026B"/>
    <w:rsid w:val="00B8394D"/>
    <w:rsid w:val="00B83C6D"/>
    <w:rsid w:val="00B913A3"/>
    <w:rsid w:val="00B91E98"/>
    <w:rsid w:val="00B9374F"/>
    <w:rsid w:val="00B95B9C"/>
    <w:rsid w:val="00B96A02"/>
    <w:rsid w:val="00BA1E17"/>
    <w:rsid w:val="00BA257B"/>
    <w:rsid w:val="00BA33EC"/>
    <w:rsid w:val="00BA7BC0"/>
    <w:rsid w:val="00BB0373"/>
    <w:rsid w:val="00BB0BBF"/>
    <w:rsid w:val="00BB44D6"/>
    <w:rsid w:val="00BB4DB5"/>
    <w:rsid w:val="00BB7195"/>
    <w:rsid w:val="00BB771B"/>
    <w:rsid w:val="00BC098C"/>
    <w:rsid w:val="00BC2140"/>
    <w:rsid w:val="00BC3043"/>
    <w:rsid w:val="00BC4D19"/>
    <w:rsid w:val="00BC772E"/>
    <w:rsid w:val="00BD0460"/>
    <w:rsid w:val="00BD2260"/>
    <w:rsid w:val="00BD3CE9"/>
    <w:rsid w:val="00BD3EEF"/>
    <w:rsid w:val="00BD5015"/>
    <w:rsid w:val="00BD551F"/>
    <w:rsid w:val="00BD6FE0"/>
    <w:rsid w:val="00BD7654"/>
    <w:rsid w:val="00BE04A9"/>
    <w:rsid w:val="00BE2624"/>
    <w:rsid w:val="00BE54B4"/>
    <w:rsid w:val="00BE7AF7"/>
    <w:rsid w:val="00BF069B"/>
    <w:rsid w:val="00BF07C4"/>
    <w:rsid w:val="00BF49D0"/>
    <w:rsid w:val="00BF5EED"/>
    <w:rsid w:val="00C151DC"/>
    <w:rsid w:val="00C207DC"/>
    <w:rsid w:val="00C20985"/>
    <w:rsid w:val="00C21245"/>
    <w:rsid w:val="00C22F64"/>
    <w:rsid w:val="00C231E3"/>
    <w:rsid w:val="00C24050"/>
    <w:rsid w:val="00C24061"/>
    <w:rsid w:val="00C2657C"/>
    <w:rsid w:val="00C26630"/>
    <w:rsid w:val="00C277D0"/>
    <w:rsid w:val="00C30E07"/>
    <w:rsid w:val="00C313CE"/>
    <w:rsid w:val="00C31AAD"/>
    <w:rsid w:val="00C31FE7"/>
    <w:rsid w:val="00C32945"/>
    <w:rsid w:val="00C34819"/>
    <w:rsid w:val="00C34D41"/>
    <w:rsid w:val="00C408F6"/>
    <w:rsid w:val="00C41CBD"/>
    <w:rsid w:val="00C43768"/>
    <w:rsid w:val="00C450D3"/>
    <w:rsid w:val="00C4723D"/>
    <w:rsid w:val="00C52D69"/>
    <w:rsid w:val="00C5327C"/>
    <w:rsid w:val="00C53509"/>
    <w:rsid w:val="00C5368C"/>
    <w:rsid w:val="00C53D68"/>
    <w:rsid w:val="00C54FBF"/>
    <w:rsid w:val="00C55880"/>
    <w:rsid w:val="00C601B3"/>
    <w:rsid w:val="00C60C95"/>
    <w:rsid w:val="00C61B13"/>
    <w:rsid w:val="00C63217"/>
    <w:rsid w:val="00C64AC6"/>
    <w:rsid w:val="00C656B4"/>
    <w:rsid w:val="00C67EFE"/>
    <w:rsid w:val="00C70393"/>
    <w:rsid w:val="00C72F36"/>
    <w:rsid w:val="00C82CA2"/>
    <w:rsid w:val="00C85FCA"/>
    <w:rsid w:val="00C86719"/>
    <w:rsid w:val="00C87D5A"/>
    <w:rsid w:val="00C906E4"/>
    <w:rsid w:val="00C91723"/>
    <w:rsid w:val="00C93573"/>
    <w:rsid w:val="00C93886"/>
    <w:rsid w:val="00C96097"/>
    <w:rsid w:val="00C965E5"/>
    <w:rsid w:val="00C96E71"/>
    <w:rsid w:val="00C970DA"/>
    <w:rsid w:val="00C97283"/>
    <w:rsid w:val="00CA55E1"/>
    <w:rsid w:val="00CB0F4D"/>
    <w:rsid w:val="00CB147A"/>
    <w:rsid w:val="00CB1CD8"/>
    <w:rsid w:val="00CB4646"/>
    <w:rsid w:val="00CB6F2A"/>
    <w:rsid w:val="00CC0A87"/>
    <w:rsid w:val="00CC379D"/>
    <w:rsid w:val="00CC3C67"/>
    <w:rsid w:val="00CC424E"/>
    <w:rsid w:val="00CC6083"/>
    <w:rsid w:val="00CC6653"/>
    <w:rsid w:val="00CC6B55"/>
    <w:rsid w:val="00CC7D0D"/>
    <w:rsid w:val="00CD1023"/>
    <w:rsid w:val="00CD662F"/>
    <w:rsid w:val="00CE2942"/>
    <w:rsid w:val="00CE500E"/>
    <w:rsid w:val="00CE55D9"/>
    <w:rsid w:val="00CF18B0"/>
    <w:rsid w:val="00CF19F2"/>
    <w:rsid w:val="00CF75DF"/>
    <w:rsid w:val="00D00EE5"/>
    <w:rsid w:val="00D029EC"/>
    <w:rsid w:val="00D047F3"/>
    <w:rsid w:val="00D04BF6"/>
    <w:rsid w:val="00D05535"/>
    <w:rsid w:val="00D05A7B"/>
    <w:rsid w:val="00D06194"/>
    <w:rsid w:val="00D11A40"/>
    <w:rsid w:val="00D166C0"/>
    <w:rsid w:val="00D17516"/>
    <w:rsid w:val="00D20E5A"/>
    <w:rsid w:val="00D22475"/>
    <w:rsid w:val="00D268FB"/>
    <w:rsid w:val="00D32D81"/>
    <w:rsid w:val="00D3520F"/>
    <w:rsid w:val="00D35C1E"/>
    <w:rsid w:val="00D3625B"/>
    <w:rsid w:val="00D36A6A"/>
    <w:rsid w:val="00D3755C"/>
    <w:rsid w:val="00D44C87"/>
    <w:rsid w:val="00D55E88"/>
    <w:rsid w:val="00D60331"/>
    <w:rsid w:val="00D60B9E"/>
    <w:rsid w:val="00D61FC3"/>
    <w:rsid w:val="00D6233A"/>
    <w:rsid w:val="00D6335E"/>
    <w:rsid w:val="00D6792E"/>
    <w:rsid w:val="00D70786"/>
    <w:rsid w:val="00D70E03"/>
    <w:rsid w:val="00D7105A"/>
    <w:rsid w:val="00D722EB"/>
    <w:rsid w:val="00D73697"/>
    <w:rsid w:val="00D753F4"/>
    <w:rsid w:val="00D76246"/>
    <w:rsid w:val="00D8002B"/>
    <w:rsid w:val="00D800B5"/>
    <w:rsid w:val="00D81306"/>
    <w:rsid w:val="00D81EDB"/>
    <w:rsid w:val="00D83096"/>
    <w:rsid w:val="00D849DE"/>
    <w:rsid w:val="00D9093E"/>
    <w:rsid w:val="00D92833"/>
    <w:rsid w:val="00D92B1C"/>
    <w:rsid w:val="00D94729"/>
    <w:rsid w:val="00D94767"/>
    <w:rsid w:val="00D954E8"/>
    <w:rsid w:val="00D95A1F"/>
    <w:rsid w:val="00D95CF8"/>
    <w:rsid w:val="00DA1E31"/>
    <w:rsid w:val="00DA30A8"/>
    <w:rsid w:val="00DA31D4"/>
    <w:rsid w:val="00DA364C"/>
    <w:rsid w:val="00DA44D8"/>
    <w:rsid w:val="00DA604D"/>
    <w:rsid w:val="00DA7347"/>
    <w:rsid w:val="00DB2307"/>
    <w:rsid w:val="00DB3427"/>
    <w:rsid w:val="00DB479E"/>
    <w:rsid w:val="00DB516C"/>
    <w:rsid w:val="00DB5184"/>
    <w:rsid w:val="00DB630F"/>
    <w:rsid w:val="00DB78E8"/>
    <w:rsid w:val="00DC013D"/>
    <w:rsid w:val="00DC1D7A"/>
    <w:rsid w:val="00DC5120"/>
    <w:rsid w:val="00DC5C19"/>
    <w:rsid w:val="00DD0A9E"/>
    <w:rsid w:val="00DD336D"/>
    <w:rsid w:val="00DD79B8"/>
    <w:rsid w:val="00DD7AB7"/>
    <w:rsid w:val="00DD7BC5"/>
    <w:rsid w:val="00DE0A3A"/>
    <w:rsid w:val="00DE22BC"/>
    <w:rsid w:val="00DE4CB2"/>
    <w:rsid w:val="00DE6300"/>
    <w:rsid w:val="00DF03BB"/>
    <w:rsid w:val="00DF27FF"/>
    <w:rsid w:val="00DF2BEC"/>
    <w:rsid w:val="00DF3035"/>
    <w:rsid w:val="00DF34A4"/>
    <w:rsid w:val="00E003CE"/>
    <w:rsid w:val="00E00566"/>
    <w:rsid w:val="00E03C66"/>
    <w:rsid w:val="00E05C16"/>
    <w:rsid w:val="00E06534"/>
    <w:rsid w:val="00E106FC"/>
    <w:rsid w:val="00E10D11"/>
    <w:rsid w:val="00E11F50"/>
    <w:rsid w:val="00E1357A"/>
    <w:rsid w:val="00E1462C"/>
    <w:rsid w:val="00E15372"/>
    <w:rsid w:val="00E155E2"/>
    <w:rsid w:val="00E21A57"/>
    <w:rsid w:val="00E21B6D"/>
    <w:rsid w:val="00E232D8"/>
    <w:rsid w:val="00E246A3"/>
    <w:rsid w:val="00E25510"/>
    <w:rsid w:val="00E32C85"/>
    <w:rsid w:val="00E35822"/>
    <w:rsid w:val="00E3639C"/>
    <w:rsid w:val="00E363DB"/>
    <w:rsid w:val="00E36E47"/>
    <w:rsid w:val="00E378E2"/>
    <w:rsid w:val="00E404C2"/>
    <w:rsid w:val="00E45CDA"/>
    <w:rsid w:val="00E45DA8"/>
    <w:rsid w:val="00E46DEA"/>
    <w:rsid w:val="00E47ADD"/>
    <w:rsid w:val="00E512F9"/>
    <w:rsid w:val="00E513FF"/>
    <w:rsid w:val="00E54C37"/>
    <w:rsid w:val="00E575A8"/>
    <w:rsid w:val="00E615B9"/>
    <w:rsid w:val="00E62178"/>
    <w:rsid w:val="00E63C51"/>
    <w:rsid w:val="00E74E22"/>
    <w:rsid w:val="00E75F10"/>
    <w:rsid w:val="00E80CC2"/>
    <w:rsid w:val="00E81D8F"/>
    <w:rsid w:val="00E842A8"/>
    <w:rsid w:val="00E86B95"/>
    <w:rsid w:val="00E86CB5"/>
    <w:rsid w:val="00E87AB6"/>
    <w:rsid w:val="00E9049B"/>
    <w:rsid w:val="00E92C38"/>
    <w:rsid w:val="00E92EB2"/>
    <w:rsid w:val="00E93E98"/>
    <w:rsid w:val="00E93F7C"/>
    <w:rsid w:val="00E94E88"/>
    <w:rsid w:val="00E966F0"/>
    <w:rsid w:val="00E97822"/>
    <w:rsid w:val="00EA396C"/>
    <w:rsid w:val="00EA5C20"/>
    <w:rsid w:val="00EA6CE6"/>
    <w:rsid w:val="00EA6F76"/>
    <w:rsid w:val="00EA727E"/>
    <w:rsid w:val="00EA7A02"/>
    <w:rsid w:val="00EB0997"/>
    <w:rsid w:val="00EB3018"/>
    <w:rsid w:val="00EB41F4"/>
    <w:rsid w:val="00EB6472"/>
    <w:rsid w:val="00EC0C9F"/>
    <w:rsid w:val="00EC24B5"/>
    <w:rsid w:val="00EC4783"/>
    <w:rsid w:val="00EC5977"/>
    <w:rsid w:val="00EC79A7"/>
    <w:rsid w:val="00ED012B"/>
    <w:rsid w:val="00ED25FA"/>
    <w:rsid w:val="00ED3570"/>
    <w:rsid w:val="00ED36D7"/>
    <w:rsid w:val="00EE265F"/>
    <w:rsid w:val="00EE279F"/>
    <w:rsid w:val="00EE2812"/>
    <w:rsid w:val="00EE4962"/>
    <w:rsid w:val="00EE583F"/>
    <w:rsid w:val="00EF13D6"/>
    <w:rsid w:val="00EF17D0"/>
    <w:rsid w:val="00EF18D5"/>
    <w:rsid w:val="00EF493A"/>
    <w:rsid w:val="00EF6AA1"/>
    <w:rsid w:val="00EF7E3F"/>
    <w:rsid w:val="00F07347"/>
    <w:rsid w:val="00F10885"/>
    <w:rsid w:val="00F11920"/>
    <w:rsid w:val="00F119B3"/>
    <w:rsid w:val="00F138CB"/>
    <w:rsid w:val="00F16E73"/>
    <w:rsid w:val="00F206F1"/>
    <w:rsid w:val="00F21C88"/>
    <w:rsid w:val="00F21EEE"/>
    <w:rsid w:val="00F22055"/>
    <w:rsid w:val="00F26DCA"/>
    <w:rsid w:val="00F2703F"/>
    <w:rsid w:val="00F33586"/>
    <w:rsid w:val="00F3479E"/>
    <w:rsid w:val="00F4157B"/>
    <w:rsid w:val="00F44B1E"/>
    <w:rsid w:val="00F46986"/>
    <w:rsid w:val="00F54A37"/>
    <w:rsid w:val="00F6032B"/>
    <w:rsid w:val="00F612D2"/>
    <w:rsid w:val="00F61CE3"/>
    <w:rsid w:val="00F625E7"/>
    <w:rsid w:val="00F64B8B"/>
    <w:rsid w:val="00F664EC"/>
    <w:rsid w:val="00F66CA0"/>
    <w:rsid w:val="00F714BF"/>
    <w:rsid w:val="00F72A30"/>
    <w:rsid w:val="00F73060"/>
    <w:rsid w:val="00F73D4E"/>
    <w:rsid w:val="00F77B50"/>
    <w:rsid w:val="00F80E58"/>
    <w:rsid w:val="00F814AD"/>
    <w:rsid w:val="00F8264E"/>
    <w:rsid w:val="00F8377A"/>
    <w:rsid w:val="00F90B6C"/>
    <w:rsid w:val="00F91B39"/>
    <w:rsid w:val="00F91E47"/>
    <w:rsid w:val="00F93587"/>
    <w:rsid w:val="00F97437"/>
    <w:rsid w:val="00FA03A3"/>
    <w:rsid w:val="00FA0E34"/>
    <w:rsid w:val="00FA1AE7"/>
    <w:rsid w:val="00FA2372"/>
    <w:rsid w:val="00FA3998"/>
    <w:rsid w:val="00FB0166"/>
    <w:rsid w:val="00FB1605"/>
    <w:rsid w:val="00FB374D"/>
    <w:rsid w:val="00FB4C96"/>
    <w:rsid w:val="00FB4F78"/>
    <w:rsid w:val="00FB6510"/>
    <w:rsid w:val="00FB7212"/>
    <w:rsid w:val="00FB7928"/>
    <w:rsid w:val="00FC09F0"/>
    <w:rsid w:val="00FC1EDB"/>
    <w:rsid w:val="00FC346E"/>
    <w:rsid w:val="00FC3A94"/>
    <w:rsid w:val="00FC4E6B"/>
    <w:rsid w:val="00FC6AB4"/>
    <w:rsid w:val="00FD1362"/>
    <w:rsid w:val="00FD16F8"/>
    <w:rsid w:val="00FD25F3"/>
    <w:rsid w:val="00FD2EFF"/>
    <w:rsid w:val="00FD6A7E"/>
    <w:rsid w:val="00FD766F"/>
    <w:rsid w:val="00FD7E32"/>
    <w:rsid w:val="00FE0C41"/>
    <w:rsid w:val="00FE17F9"/>
    <w:rsid w:val="00FE5B0E"/>
    <w:rsid w:val="00FE629F"/>
    <w:rsid w:val="00FE7AF6"/>
    <w:rsid w:val="00FF2FD2"/>
    <w:rsid w:val="00FF3651"/>
    <w:rsid w:val="00FF4BFE"/>
    <w:rsid w:val="00FF5324"/>
    <w:rsid w:val="00FF56F4"/>
    <w:rsid w:val="00FF72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3C5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54"/>
  </w:style>
  <w:style w:type="paragraph" w:styleId="Heading1">
    <w:name w:val="heading 1"/>
    <w:basedOn w:val="Normal"/>
    <w:next w:val="Normal"/>
    <w:link w:val="Heading1Char"/>
    <w:uiPriority w:val="9"/>
    <w:qFormat/>
    <w:rsid w:val="00E512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5F6"/>
    <w:pPr>
      <w:ind w:left="720"/>
      <w:contextualSpacing/>
    </w:pPr>
  </w:style>
  <w:style w:type="paragraph" w:styleId="EndnoteText">
    <w:name w:val="endnote text"/>
    <w:basedOn w:val="Normal"/>
    <w:link w:val="EndnoteTextChar"/>
    <w:uiPriority w:val="99"/>
    <w:unhideWhenUsed/>
    <w:rsid w:val="000A32E0"/>
  </w:style>
  <w:style w:type="character" w:customStyle="1" w:styleId="EndnoteTextChar">
    <w:name w:val="Endnote Text Char"/>
    <w:basedOn w:val="DefaultParagraphFont"/>
    <w:link w:val="EndnoteText"/>
    <w:uiPriority w:val="99"/>
    <w:rsid w:val="000A32E0"/>
  </w:style>
  <w:style w:type="character" w:styleId="EndnoteReference">
    <w:name w:val="endnote reference"/>
    <w:basedOn w:val="DefaultParagraphFont"/>
    <w:uiPriority w:val="99"/>
    <w:unhideWhenUsed/>
    <w:rsid w:val="000A32E0"/>
    <w:rPr>
      <w:vertAlign w:val="superscript"/>
    </w:rPr>
  </w:style>
  <w:style w:type="paragraph" w:styleId="NormalWeb">
    <w:name w:val="Normal (Web)"/>
    <w:basedOn w:val="Normal"/>
    <w:uiPriority w:val="99"/>
    <w:unhideWhenUsed/>
    <w:rsid w:val="00110F6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4950"/>
    <w:rPr>
      <w:color w:val="0000FF" w:themeColor="hyperlink"/>
      <w:u w:val="single"/>
    </w:rPr>
  </w:style>
  <w:style w:type="paragraph" w:styleId="FootnoteText">
    <w:name w:val="footnote text"/>
    <w:basedOn w:val="Normal"/>
    <w:link w:val="FootnoteTextChar"/>
    <w:uiPriority w:val="99"/>
    <w:unhideWhenUsed/>
    <w:rsid w:val="002D46A7"/>
  </w:style>
  <w:style w:type="character" w:customStyle="1" w:styleId="FootnoteTextChar">
    <w:name w:val="Footnote Text Char"/>
    <w:basedOn w:val="DefaultParagraphFont"/>
    <w:link w:val="FootnoteText"/>
    <w:uiPriority w:val="99"/>
    <w:rsid w:val="002D46A7"/>
  </w:style>
  <w:style w:type="character" w:styleId="FootnoteReference">
    <w:name w:val="footnote reference"/>
    <w:aliases w:val="stylish"/>
    <w:basedOn w:val="DefaultParagraphFont"/>
    <w:uiPriority w:val="99"/>
    <w:unhideWhenUsed/>
    <w:rsid w:val="002D46A7"/>
    <w:rPr>
      <w:vertAlign w:val="superscript"/>
    </w:rPr>
  </w:style>
  <w:style w:type="character" w:styleId="CommentReference">
    <w:name w:val="annotation reference"/>
    <w:basedOn w:val="DefaultParagraphFont"/>
    <w:uiPriority w:val="99"/>
    <w:semiHidden/>
    <w:unhideWhenUsed/>
    <w:rsid w:val="002D46A7"/>
    <w:rPr>
      <w:sz w:val="18"/>
      <w:szCs w:val="18"/>
    </w:rPr>
  </w:style>
  <w:style w:type="paragraph" w:styleId="CommentText">
    <w:name w:val="annotation text"/>
    <w:basedOn w:val="Normal"/>
    <w:link w:val="CommentTextChar"/>
    <w:uiPriority w:val="99"/>
    <w:semiHidden/>
    <w:unhideWhenUsed/>
    <w:rsid w:val="002D46A7"/>
  </w:style>
  <w:style w:type="character" w:customStyle="1" w:styleId="CommentTextChar">
    <w:name w:val="Comment Text Char"/>
    <w:basedOn w:val="DefaultParagraphFont"/>
    <w:link w:val="CommentText"/>
    <w:uiPriority w:val="99"/>
    <w:semiHidden/>
    <w:rsid w:val="002D46A7"/>
  </w:style>
  <w:style w:type="paragraph" w:styleId="CommentSubject">
    <w:name w:val="annotation subject"/>
    <w:basedOn w:val="CommentText"/>
    <w:next w:val="CommentText"/>
    <w:link w:val="CommentSubjectChar"/>
    <w:uiPriority w:val="99"/>
    <w:semiHidden/>
    <w:unhideWhenUsed/>
    <w:rsid w:val="002D46A7"/>
    <w:rPr>
      <w:b/>
      <w:bCs/>
      <w:sz w:val="20"/>
      <w:szCs w:val="20"/>
    </w:rPr>
  </w:style>
  <w:style w:type="character" w:customStyle="1" w:styleId="CommentSubjectChar">
    <w:name w:val="Comment Subject Char"/>
    <w:basedOn w:val="CommentTextChar"/>
    <w:link w:val="CommentSubject"/>
    <w:uiPriority w:val="99"/>
    <w:semiHidden/>
    <w:rsid w:val="002D46A7"/>
    <w:rPr>
      <w:b/>
      <w:bCs/>
      <w:sz w:val="20"/>
      <w:szCs w:val="20"/>
    </w:rPr>
  </w:style>
  <w:style w:type="paragraph" w:styleId="BalloonText">
    <w:name w:val="Balloon Text"/>
    <w:basedOn w:val="Normal"/>
    <w:link w:val="BalloonTextChar"/>
    <w:uiPriority w:val="99"/>
    <w:semiHidden/>
    <w:unhideWhenUsed/>
    <w:rsid w:val="002D46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6A7"/>
    <w:rPr>
      <w:rFonts w:ascii="Lucida Grande" w:hAnsi="Lucida Grande" w:cs="Lucida Grande"/>
      <w:sz w:val="18"/>
      <w:szCs w:val="18"/>
    </w:rPr>
  </w:style>
  <w:style w:type="table" w:styleId="TableGrid">
    <w:name w:val="Table Grid"/>
    <w:basedOn w:val="TableNormal"/>
    <w:uiPriority w:val="59"/>
    <w:rsid w:val="005F2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1D1C"/>
    <w:pPr>
      <w:tabs>
        <w:tab w:val="center" w:pos="4320"/>
        <w:tab w:val="right" w:pos="8640"/>
      </w:tabs>
    </w:pPr>
  </w:style>
  <w:style w:type="character" w:customStyle="1" w:styleId="FooterChar">
    <w:name w:val="Footer Char"/>
    <w:basedOn w:val="DefaultParagraphFont"/>
    <w:link w:val="Footer"/>
    <w:uiPriority w:val="99"/>
    <w:rsid w:val="001F1D1C"/>
  </w:style>
  <w:style w:type="character" w:styleId="PageNumber">
    <w:name w:val="page number"/>
    <w:basedOn w:val="DefaultParagraphFont"/>
    <w:uiPriority w:val="99"/>
    <w:semiHidden/>
    <w:unhideWhenUsed/>
    <w:rsid w:val="001F1D1C"/>
  </w:style>
  <w:style w:type="paragraph" w:styleId="BodyText">
    <w:name w:val="Body Text"/>
    <w:basedOn w:val="Normal"/>
    <w:link w:val="BodyTextChar"/>
    <w:rsid w:val="009A2CA8"/>
    <w:rPr>
      <w:rFonts w:ascii="Arial" w:eastAsia="Times New Roman" w:hAnsi="Arial" w:cs="Arial"/>
      <w:b/>
      <w:sz w:val="20"/>
    </w:rPr>
  </w:style>
  <w:style w:type="character" w:customStyle="1" w:styleId="BodyTextChar">
    <w:name w:val="Body Text Char"/>
    <w:basedOn w:val="DefaultParagraphFont"/>
    <w:link w:val="BodyText"/>
    <w:rsid w:val="009A2CA8"/>
    <w:rPr>
      <w:rFonts w:ascii="Arial" w:eastAsia="Times New Roman" w:hAnsi="Arial" w:cs="Arial"/>
      <w:b/>
      <w:sz w:val="20"/>
    </w:rPr>
  </w:style>
  <w:style w:type="character" w:styleId="FollowedHyperlink">
    <w:name w:val="FollowedHyperlink"/>
    <w:basedOn w:val="DefaultParagraphFont"/>
    <w:uiPriority w:val="99"/>
    <w:semiHidden/>
    <w:unhideWhenUsed/>
    <w:rsid w:val="00485F2F"/>
    <w:rPr>
      <w:color w:val="800080" w:themeColor="followedHyperlink"/>
      <w:u w:val="single"/>
    </w:rPr>
  </w:style>
  <w:style w:type="table" w:styleId="LightGrid">
    <w:name w:val="Light Grid"/>
    <w:basedOn w:val="TableNormal"/>
    <w:uiPriority w:val="62"/>
    <w:rsid w:val="00726F7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BA1E17"/>
  </w:style>
  <w:style w:type="character" w:customStyle="1" w:styleId="Heading1Char">
    <w:name w:val="Heading 1 Char"/>
    <w:basedOn w:val="DefaultParagraphFont"/>
    <w:link w:val="Heading1"/>
    <w:uiPriority w:val="9"/>
    <w:rsid w:val="00E512F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93297E"/>
    <w:pPr>
      <w:tabs>
        <w:tab w:val="center" w:pos="4320"/>
        <w:tab w:val="right" w:pos="8640"/>
      </w:tabs>
    </w:pPr>
  </w:style>
  <w:style w:type="character" w:customStyle="1" w:styleId="HeaderChar">
    <w:name w:val="Header Char"/>
    <w:basedOn w:val="DefaultParagraphFont"/>
    <w:link w:val="Header"/>
    <w:uiPriority w:val="99"/>
    <w:rsid w:val="009329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54"/>
  </w:style>
  <w:style w:type="paragraph" w:styleId="Heading1">
    <w:name w:val="heading 1"/>
    <w:basedOn w:val="Normal"/>
    <w:next w:val="Normal"/>
    <w:link w:val="Heading1Char"/>
    <w:uiPriority w:val="9"/>
    <w:qFormat/>
    <w:rsid w:val="00E512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5F6"/>
    <w:pPr>
      <w:ind w:left="720"/>
      <w:contextualSpacing/>
    </w:pPr>
  </w:style>
  <w:style w:type="paragraph" w:styleId="EndnoteText">
    <w:name w:val="endnote text"/>
    <w:basedOn w:val="Normal"/>
    <w:link w:val="EndnoteTextChar"/>
    <w:uiPriority w:val="99"/>
    <w:unhideWhenUsed/>
    <w:rsid w:val="000A32E0"/>
  </w:style>
  <w:style w:type="character" w:customStyle="1" w:styleId="EndnoteTextChar">
    <w:name w:val="Endnote Text Char"/>
    <w:basedOn w:val="DefaultParagraphFont"/>
    <w:link w:val="EndnoteText"/>
    <w:uiPriority w:val="99"/>
    <w:rsid w:val="000A32E0"/>
  </w:style>
  <w:style w:type="character" w:styleId="EndnoteReference">
    <w:name w:val="endnote reference"/>
    <w:basedOn w:val="DefaultParagraphFont"/>
    <w:uiPriority w:val="99"/>
    <w:unhideWhenUsed/>
    <w:rsid w:val="000A32E0"/>
    <w:rPr>
      <w:vertAlign w:val="superscript"/>
    </w:rPr>
  </w:style>
  <w:style w:type="paragraph" w:styleId="NormalWeb">
    <w:name w:val="Normal (Web)"/>
    <w:basedOn w:val="Normal"/>
    <w:uiPriority w:val="99"/>
    <w:unhideWhenUsed/>
    <w:rsid w:val="00110F6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4950"/>
    <w:rPr>
      <w:color w:val="0000FF" w:themeColor="hyperlink"/>
      <w:u w:val="single"/>
    </w:rPr>
  </w:style>
  <w:style w:type="paragraph" w:styleId="FootnoteText">
    <w:name w:val="footnote text"/>
    <w:basedOn w:val="Normal"/>
    <w:link w:val="FootnoteTextChar"/>
    <w:uiPriority w:val="99"/>
    <w:unhideWhenUsed/>
    <w:rsid w:val="002D46A7"/>
  </w:style>
  <w:style w:type="character" w:customStyle="1" w:styleId="FootnoteTextChar">
    <w:name w:val="Footnote Text Char"/>
    <w:basedOn w:val="DefaultParagraphFont"/>
    <w:link w:val="FootnoteText"/>
    <w:uiPriority w:val="99"/>
    <w:rsid w:val="002D46A7"/>
  </w:style>
  <w:style w:type="character" w:styleId="FootnoteReference">
    <w:name w:val="footnote reference"/>
    <w:aliases w:val="stylish"/>
    <w:basedOn w:val="DefaultParagraphFont"/>
    <w:uiPriority w:val="99"/>
    <w:unhideWhenUsed/>
    <w:rsid w:val="002D46A7"/>
    <w:rPr>
      <w:vertAlign w:val="superscript"/>
    </w:rPr>
  </w:style>
  <w:style w:type="character" w:styleId="CommentReference">
    <w:name w:val="annotation reference"/>
    <w:basedOn w:val="DefaultParagraphFont"/>
    <w:uiPriority w:val="99"/>
    <w:semiHidden/>
    <w:unhideWhenUsed/>
    <w:rsid w:val="002D46A7"/>
    <w:rPr>
      <w:sz w:val="18"/>
      <w:szCs w:val="18"/>
    </w:rPr>
  </w:style>
  <w:style w:type="paragraph" w:styleId="CommentText">
    <w:name w:val="annotation text"/>
    <w:basedOn w:val="Normal"/>
    <w:link w:val="CommentTextChar"/>
    <w:uiPriority w:val="99"/>
    <w:semiHidden/>
    <w:unhideWhenUsed/>
    <w:rsid w:val="002D46A7"/>
  </w:style>
  <w:style w:type="character" w:customStyle="1" w:styleId="CommentTextChar">
    <w:name w:val="Comment Text Char"/>
    <w:basedOn w:val="DefaultParagraphFont"/>
    <w:link w:val="CommentText"/>
    <w:uiPriority w:val="99"/>
    <w:semiHidden/>
    <w:rsid w:val="002D46A7"/>
  </w:style>
  <w:style w:type="paragraph" w:styleId="CommentSubject">
    <w:name w:val="annotation subject"/>
    <w:basedOn w:val="CommentText"/>
    <w:next w:val="CommentText"/>
    <w:link w:val="CommentSubjectChar"/>
    <w:uiPriority w:val="99"/>
    <w:semiHidden/>
    <w:unhideWhenUsed/>
    <w:rsid w:val="002D46A7"/>
    <w:rPr>
      <w:b/>
      <w:bCs/>
      <w:sz w:val="20"/>
      <w:szCs w:val="20"/>
    </w:rPr>
  </w:style>
  <w:style w:type="character" w:customStyle="1" w:styleId="CommentSubjectChar">
    <w:name w:val="Comment Subject Char"/>
    <w:basedOn w:val="CommentTextChar"/>
    <w:link w:val="CommentSubject"/>
    <w:uiPriority w:val="99"/>
    <w:semiHidden/>
    <w:rsid w:val="002D46A7"/>
    <w:rPr>
      <w:b/>
      <w:bCs/>
      <w:sz w:val="20"/>
      <w:szCs w:val="20"/>
    </w:rPr>
  </w:style>
  <w:style w:type="paragraph" w:styleId="BalloonText">
    <w:name w:val="Balloon Text"/>
    <w:basedOn w:val="Normal"/>
    <w:link w:val="BalloonTextChar"/>
    <w:uiPriority w:val="99"/>
    <w:semiHidden/>
    <w:unhideWhenUsed/>
    <w:rsid w:val="002D46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6A7"/>
    <w:rPr>
      <w:rFonts w:ascii="Lucida Grande" w:hAnsi="Lucida Grande" w:cs="Lucida Grande"/>
      <w:sz w:val="18"/>
      <w:szCs w:val="18"/>
    </w:rPr>
  </w:style>
  <w:style w:type="table" w:styleId="TableGrid">
    <w:name w:val="Table Grid"/>
    <w:basedOn w:val="TableNormal"/>
    <w:uiPriority w:val="59"/>
    <w:rsid w:val="005F2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1D1C"/>
    <w:pPr>
      <w:tabs>
        <w:tab w:val="center" w:pos="4320"/>
        <w:tab w:val="right" w:pos="8640"/>
      </w:tabs>
    </w:pPr>
  </w:style>
  <w:style w:type="character" w:customStyle="1" w:styleId="FooterChar">
    <w:name w:val="Footer Char"/>
    <w:basedOn w:val="DefaultParagraphFont"/>
    <w:link w:val="Footer"/>
    <w:uiPriority w:val="99"/>
    <w:rsid w:val="001F1D1C"/>
  </w:style>
  <w:style w:type="character" w:styleId="PageNumber">
    <w:name w:val="page number"/>
    <w:basedOn w:val="DefaultParagraphFont"/>
    <w:uiPriority w:val="99"/>
    <w:semiHidden/>
    <w:unhideWhenUsed/>
    <w:rsid w:val="001F1D1C"/>
  </w:style>
  <w:style w:type="paragraph" w:styleId="BodyText">
    <w:name w:val="Body Text"/>
    <w:basedOn w:val="Normal"/>
    <w:link w:val="BodyTextChar"/>
    <w:rsid w:val="009A2CA8"/>
    <w:rPr>
      <w:rFonts w:ascii="Arial" w:eastAsia="Times New Roman" w:hAnsi="Arial" w:cs="Arial"/>
      <w:b/>
      <w:sz w:val="20"/>
    </w:rPr>
  </w:style>
  <w:style w:type="character" w:customStyle="1" w:styleId="BodyTextChar">
    <w:name w:val="Body Text Char"/>
    <w:basedOn w:val="DefaultParagraphFont"/>
    <w:link w:val="BodyText"/>
    <w:rsid w:val="009A2CA8"/>
    <w:rPr>
      <w:rFonts w:ascii="Arial" w:eastAsia="Times New Roman" w:hAnsi="Arial" w:cs="Arial"/>
      <w:b/>
      <w:sz w:val="20"/>
    </w:rPr>
  </w:style>
  <w:style w:type="character" w:styleId="FollowedHyperlink">
    <w:name w:val="FollowedHyperlink"/>
    <w:basedOn w:val="DefaultParagraphFont"/>
    <w:uiPriority w:val="99"/>
    <w:semiHidden/>
    <w:unhideWhenUsed/>
    <w:rsid w:val="00485F2F"/>
    <w:rPr>
      <w:color w:val="800080" w:themeColor="followedHyperlink"/>
      <w:u w:val="single"/>
    </w:rPr>
  </w:style>
  <w:style w:type="table" w:styleId="LightGrid">
    <w:name w:val="Light Grid"/>
    <w:basedOn w:val="TableNormal"/>
    <w:uiPriority w:val="62"/>
    <w:rsid w:val="00726F7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BA1E17"/>
  </w:style>
  <w:style w:type="character" w:customStyle="1" w:styleId="Heading1Char">
    <w:name w:val="Heading 1 Char"/>
    <w:basedOn w:val="DefaultParagraphFont"/>
    <w:link w:val="Heading1"/>
    <w:uiPriority w:val="9"/>
    <w:rsid w:val="00E512F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93297E"/>
    <w:pPr>
      <w:tabs>
        <w:tab w:val="center" w:pos="4320"/>
        <w:tab w:val="right" w:pos="8640"/>
      </w:tabs>
    </w:pPr>
  </w:style>
  <w:style w:type="character" w:customStyle="1" w:styleId="HeaderChar">
    <w:name w:val="Header Char"/>
    <w:basedOn w:val="DefaultParagraphFont"/>
    <w:link w:val="Header"/>
    <w:uiPriority w:val="99"/>
    <w:rsid w:val="0093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8909">
      <w:bodyDiv w:val="1"/>
      <w:marLeft w:val="0"/>
      <w:marRight w:val="0"/>
      <w:marTop w:val="0"/>
      <w:marBottom w:val="0"/>
      <w:divBdr>
        <w:top w:val="none" w:sz="0" w:space="0" w:color="auto"/>
        <w:left w:val="none" w:sz="0" w:space="0" w:color="auto"/>
        <w:bottom w:val="none" w:sz="0" w:space="0" w:color="auto"/>
        <w:right w:val="none" w:sz="0" w:space="0" w:color="auto"/>
      </w:divBdr>
      <w:divsChild>
        <w:div w:id="1455175023">
          <w:marLeft w:val="0"/>
          <w:marRight w:val="0"/>
          <w:marTop w:val="0"/>
          <w:marBottom w:val="0"/>
          <w:divBdr>
            <w:top w:val="none" w:sz="0" w:space="0" w:color="auto"/>
            <w:left w:val="none" w:sz="0" w:space="0" w:color="auto"/>
            <w:bottom w:val="none" w:sz="0" w:space="0" w:color="auto"/>
            <w:right w:val="none" w:sz="0" w:space="0" w:color="auto"/>
          </w:divBdr>
          <w:divsChild>
            <w:div w:id="928460902">
              <w:marLeft w:val="0"/>
              <w:marRight w:val="0"/>
              <w:marTop w:val="0"/>
              <w:marBottom w:val="0"/>
              <w:divBdr>
                <w:top w:val="none" w:sz="0" w:space="0" w:color="auto"/>
                <w:left w:val="none" w:sz="0" w:space="0" w:color="auto"/>
                <w:bottom w:val="none" w:sz="0" w:space="0" w:color="auto"/>
                <w:right w:val="none" w:sz="0" w:space="0" w:color="auto"/>
              </w:divBdr>
              <w:divsChild>
                <w:div w:id="389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13743">
      <w:bodyDiv w:val="1"/>
      <w:marLeft w:val="0"/>
      <w:marRight w:val="0"/>
      <w:marTop w:val="0"/>
      <w:marBottom w:val="0"/>
      <w:divBdr>
        <w:top w:val="none" w:sz="0" w:space="0" w:color="auto"/>
        <w:left w:val="none" w:sz="0" w:space="0" w:color="auto"/>
        <w:bottom w:val="none" w:sz="0" w:space="0" w:color="auto"/>
        <w:right w:val="none" w:sz="0" w:space="0" w:color="auto"/>
      </w:divBdr>
      <w:divsChild>
        <w:div w:id="1051002557">
          <w:marLeft w:val="0"/>
          <w:marRight w:val="0"/>
          <w:marTop w:val="0"/>
          <w:marBottom w:val="0"/>
          <w:divBdr>
            <w:top w:val="none" w:sz="0" w:space="0" w:color="auto"/>
            <w:left w:val="none" w:sz="0" w:space="0" w:color="auto"/>
            <w:bottom w:val="none" w:sz="0" w:space="0" w:color="auto"/>
            <w:right w:val="none" w:sz="0" w:space="0" w:color="auto"/>
          </w:divBdr>
          <w:divsChild>
            <w:div w:id="1793014152">
              <w:marLeft w:val="0"/>
              <w:marRight w:val="0"/>
              <w:marTop w:val="0"/>
              <w:marBottom w:val="0"/>
              <w:divBdr>
                <w:top w:val="none" w:sz="0" w:space="0" w:color="auto"/>
                <w:left w:val="none" w:sz="0" w:space="0" w:color="auto"/>
                <w:bottom w:val="none" w:sz="0" w:space="0" w:color="auto"/>
                <w:right w:val="none" w:sz="0" w:space="0" w:color="auto"/>
              </w:divBdr>
              <w:divsChild>
                <w:div w:id="8661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7234">
      <w:bodyDiv w:val="1"/>
      <w:marLeft w:val="0"/>
      <w:marRight w:val="0"/>
      <w:marTop w:val="0"/>
      <w:marBottom w:val="0"/>
      <w:divBdr>
        <w:top w:val="none" w:sz="0" w:space="0" w:color="auto"/>
        <w:left w:val="none" w:sz="0" w:space="0" w:color="auto"/>
        <w:bottom w:val="none" w:sz="0" w:space="0" w:color="auto"/>
        <w:right w:val="none" w:sz="0" w:space="0" w:color="auto"/>
      </w:divBdr>
      <w:divsChild>
        <w:div w:id="356931704">
          <w:marLeft w:val="0"/>
          <w:marRight w:val="0"/>
          <w:marTop w:val="0"/>
          <w:marBottom w:val="0"/>
          <w:divBdr>
            <w:top w:val="none" w:sz="0" w:space="0" w:color="auto"/>
            <w:left w:val="none" w:sz="0" w:space="0" w:color="auto"/>
            <w:bottom w:val="none" w:sz="0" w:space="0" w:color="auto"/>
            <w:right w:val="none" w:sz="0" w:space="0" w:color="auto"/>
          </w:divBdr>
          <w:divsChild>
            <w:div w:id="722824700">
              <w:marLeft w:val="0"/>
              <w:marRight w:val="0"/>
              <w:marTop w:val="0"/>
              <w:marBottom w:val="0"/>
              <w:divBdr>
                <w:top w:val="none" w:sz="0" w:space="0" w:color="auto"/>
                <w:left w:val="none" w:sz="0" w:space="0" w:color="auto"/>
                <w:bottom w:val="none" w:sz="0" w:space="0" w:color="auto"/>
                <w:right w:val="none" w:sz="0" w:space="0" w:color="auto"/>
              </w:divBdr>
              <w:divsChild>
                <w:div w:id="20147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6442">
      <w:bodyDiv w:val="1"/>
      <w:marLeft w:val="0"/>
      <w:marRight w:val="0"/>
      <w:marTop w:val="0"/>
      <w:marBottom w:val="0"/>
      <w:divBdr>
        <w:top w:val="none" w:sz="0" w:space="0" w:color="auto"/>
        <w:left w:val="none" w:sz="0" w:space="0" w:color="auto"/>
        <w:bottom w:val="none" w:sz="0" w:space="0" w:color="auto"/>
        <w:right w:val="none" w:sz="0" w:space="0" w:color="auto"/>
      </w:divBdr>
      <w:divsChild>
        <w:div w:id="1107433607">
          <w:marLeft w:val="0"/>
          <w:marRight w:val="0"/>
          <w:marTop w:val="0"/>
          <w:marBottom w:val="0"/>
          <w:divBdr>
            <w:top w:val="none" w:sz="0" w:space="0" w:color="auto"/>
            <w:left w:val="none" w:sz="0" w:space="0" w:color="auto"/>
            <w:bottom w:val="none" w:sz="0" w:space="0" w:color="auto"/>
            <w:right w:val="none" w:sz="0" w:space="0" w:color="auto"/>
          </w:divBdr>
          <w:divsChild>
            <w:div w:id="1788157846">
              <w:marLeft w:val="0"/>
              <w:marRight w:val="0"/>
              <w:marTop w:val="0"/>
              <w:marBottom w:val="0"/>
              <w:divBdr>
                <w:top w:val="none" w:sz="0" w:space="0" w:color="auto"/>
                <w:left w:val="none" w:sz="0" w:space="0" w:color="auto"/>
                <w:bottom w:val="none" w:sz="0" w:space="0" w:color="auto"/>
                <w:right w:val="none" w:sz="0" w:space="0" w:color="auto"/>
              </w:divBdr>
              <w:divsChild>
                <w:div w:id="7901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4568">
      <w:bodyDiv w:val="1"/>
      <w:marLeft w:val="0"/>
      <w:marRight w:val="0"/>
      <w:marTop w:val="0"/>
      <w:marBottom w:val="0"/>
      <w:divBdr>
        <w:top w:val="none" w:sz="0" w:space="0" w:color="auto"/>
        <w:left w:val="none" w:sz="0" w:space="0" w:color="auto"/>
        <w:bottom w:val="none" w:sz="0" w:space="0" w:color="auto"/>
        <w:right w:val="none" w:sz="0" w:space="0" w:color="auto"/>
      </w:divBdr>
      <w:divsChild>
        <w:div w:id="514151597">
          <w:marLeft w:val="0"/>
          <w:marRight w:val="0"/>
          <w:marTop w:val="0"/>
          <w:marBottom w:val="0"/>
          <w:divBdr>
            <w:top w:val="none" w:sz="0" w:space="0" w:color="auto"/>
            <w:left w:val="none" w:sz="0" w:space="0" w:color="auto"/>
            <w:bottom w:val="none" w:sz="0" w:space="0" w:color="auto"/>
            <w:right w:val="none" w:sz="0" w:space="0" w:color="auto"/>
          </w:divBdr>
          <w:divsChild>
            <w:div w:id="476802907">
              <w:marLeft w:val="0"/>
              <w:marRight w:val="0"/>
              <w:marTop w:val="0"/>
              <w:marBottom w:val="0"/>
              <w:divBdr>
                <w:top w:val="none" w:sz="0" w:space="0" w:color="auto"/>
                <w:left w:val="none" w:sz="0" w:space="0" w:color="auto"/>
                <w:bottom w:val="none" w:sz="0" w:space="0" w:color="auto"/>
                <w:right w:val="none" w:sz="0" w:space="0" w:color="auto"/>
              </w:divBdr>
              <w:divsChild>
                <w:div w:id="13400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6511">
      <w:bodyDiv w:val="1"/>
      <w:marLeft w:val="0"/>
      <w:marRight w:val="0"/>
      <w:marTop w:val="0"/>
      <w:marBottom w:val="0"/>
      <w:divBdr>
        <w:top w:val="none" w:sz="0" w:space="0" w:color="auto"/>
        <w:left w:val="none" w:sz="0" w:space="0" w:color="auto"/>
        <w:bottom w:val="none" w:sz="0" w:space="0" w:color="auto"/>
        <w:right w:val="none" w:sz="0" w:space="0" w:color="auto"/>
      </w:divBdr>
      <w:divsChild>
        <w:div w:id="339698065">
          <w:marLeft w:val="0"/>
          <w:marRight w:val="0"/>
          <w:marTop w:val="0"/>
          <w:marBottom w:val="0"/>
          <w:divBdr>
            <w:top w:val="none" w:sz="0" w:space="0" w:color="auto"/>
            <w:left w:val="none" w:sz="0" w:space="0" w:color="auto"/>
            <w:bottom w:val="none" w:sz="0" w:space="0" w:color="auto"/>
            <w:right w:val="none" w:sz="0" w:space="0" w:color="auto"/>
          </w:divBdr>
          <w:divsChild>
            <w:div w:id="1573275320">
              <w:marLeft w:val="0"/>
              <w:marRight w:val="0"/>
              <w:marTop w:val="0"/>
              <w:marBottom w:val="0"/>
              <w:divBdr>
                <w:top w:val="none" w:sz="0" w:space="0" w:color="auto"/>
                <w:left w:val="none" w:sz="0" w:space="0" w:color="auto"/>
                <w:bottom w:val="none" w:sz="0" w:space="0" w:color="auto"/>
                <w:right w:val="none" w:sz="0" w:space="0" w:color="auto"/>
              </w:divBdr>
              <w:divsChild>
                <w:div w:id="2130200086">
                  <w:marLeft w:val="0"/>
                  <w:marRight w:val="0"/>
                  <w:marTop w:val="0"/>
                  <w:marBottom w:val="0"/>
                  <w:divBdr>
                    <w:top w:val="none" w:sz="0" w:space="0" w:color="auto"/>
                    <w:left w:val="none" w:sz="0" w:space="0" w:color="auto"/>
                    <w:bottom w:val="none" w:sz="0" w:space="0" w:color="auto"/>
                    <w:right w:val="none" w:sz="0" w:space="0" w:color="auto"/>
                  </w:divBdr>
                  <w:divsChild>
                    <w:div w:id="17604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03991">
      <w:bodyDiv w:val="1"/>
      <w:marLeft w:val="0"/>
      <w:marRight w:val="0"/>
      <w:marTop w:val="0"/>
      <w:marBottom w:val="0"/>
      <w:divBdr>
        <w:top w:val="none" w:sz="0" w:space="0" w:color="auto"/>
        <w:left w:val="none" w:sz="0" w:space="0" w:color="auto"/>
        <w:bottom w:val="none" w:sz="0" w:space="0" w:color="auto"/>
        <w:right w:val="none" w:sz="0" w:space="0" w:color="auto"/>
      </w:divBdr>
      <w:divsChild>
        <w:div w:id="1687247769">
          <w:marLeft w:val="0"/>
          <w:marRight w:val="0"/>
          <w:marTop w:val="0"/>
          <w:marBottom w:val="0"/>
          <w:divBdr>
            <w:top w:val="none" w:sz="0" w:space="0" w:color="auto"/>
            <w:left w:val="none" w:sz="0" w:space="0" w:color="auto"/>
            <w:bottom w:val="none" w:sz="0" w:space="0" w:color="auto"/>
            <w:right w:val="none" w:sz="0" w:space="0" w:color="auto"/>
          </w:divBdr>
          <w:divsChild>
            <w:div w:id="1262226245">
              <w:marLeft w:val="0"/>
              <w:marRight w:val="0"/>
              <w:marTop w:val="0"/>
              <w:marBottom w:val="0"/>
              <w:divBdr>
                <w:top w:val="none" w:sz="0" w:space="0" w:color="auto"/>
                <w:left w:val="none" w:sz="0" w:space="0" w:color="auto"/>
                <w:bottom w:val="none" w:sz="0" w:space="0" w:color="auto"/>
                <w:right w:val="none" w:sz="0" w:space="0" w:color="auto"/>
              </w:divBdr>
              <w:divsChild>
                <w:div w:id="10627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0771">
      <w:bodyDiv w:val="1"/>
      <w:marLeft w:val="0"/>
      <w:marRight w:val="0"/>
      <w:marTop w:val="0"/>
      <w:marBottom w:val="0"/>
      <w:divBdr>
        <w:top w:val="none" w:sz="0" w:space="0" w:color="auto"/>
        <w:left w:val="none" w:sz="0" w:space="0" w:color="auto"/>
        <w:bottom w:val="none" w:sz="0" w:space="0" w:color="auto"/>
        <w:right w:val="none" w:sz="0" w:space="0" w:color="auto"/>
      </w:divBdr>
      <w:divsChild>
        <w:div w:id="1100876688">
          <w:marLeft w:val="0"/>
          <w:marRight w:val="0"/>
          <w:marTop w:val="0"/>
          <w:marBottom w:val="0"/>
          <w:divBdr>
            <w:top w:val="none" w:sz="0" w:space="0" w:color="auto"/>
            <w:left w:val="none" w:sz="0" w:space="0" w:color="auto"/>
            <w:bottom w:val="none" w:sz="0" w:space="0" w:color="auto"/>
            <w:right w:val="none" w:sz="0" w:space="0" w:color="auto"/>
          </w:divBdr>
          <w:divsChild>
            <w:div w:id="390463563">
              <w:marLeft w:val="0"/>
              <w:marRight w:val="0"/>
              <w:marTop w:val="0"/>
              <w:marBottom w:val="0"/>
              <w:divBdr>
                <w:top w:val="none" w:sz="0" w:space="0" w:color="auto"/>
                <w:left w:val="none" w:sz="0" w:space="0" w:color="auto"/>
                <w:bottom w:val="none" w:sz="0" w:space="0" w:color="auto"/>
                <w:right w:val="none" w:sz="0" w:space="0" w:color="auto"/>
              </w:divBdr>
              <w:divsChild>
                <w:div w:id="21176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4151">
      <w:bodyDiv w:val="1"/>
      <w:marLeft w:val="0"/>
      <w:marRight w:val="0"/>
      <w:marTop w:val="0"/>
      <w:marBottom w:val="0"/>
      <w:divBdr>
        <w:top w:val="none" w:sz="0" w:space="0" w:color="auto"/>
        <w:left w:val="none" w:sz="0" w:space="0" w:color="auto"/>
        <w:bottom w:val="none" w:sz="0" w:space="0" w:color="auto"/>
        <w:right w:val="none" w:sz="0" w:space="0" w:color="auto"/>
      </w:divBdr>
      <w:divsChild>
        <w:div w:id="589853732">
          <w:marLeft w:val="0"/>
          <w:marRight w:val="0"/>
          <w:marTop w:val="0"/>
          <w:marBottom w:val="0"/>
          <w:divBdr>
            <w:top w:val="none" w:sz="0" w:space="0" w:color="auto"/>
            <w:left w:val="none" w:sz="0" w:space="0" w:color="auto"/>
            <w:bottom w:val="none" w:sz="0" w:space="0" w:color="auto"/>
            <w:right w:val="none" w:sz="0" w:space="0" w:color="auto"/>
          </w:divBdr>
          <w:divsChild>
            <w:div w:id="964121920">
              <w:marLeft w:val="0"/>
              <w:marRight w:val="0"/>
              <w:marTop w:val="0"/>
              <w:marBottom w:val="0"/>
              <w:divBdr>
                <w:top w:val="none" w:sz="0" w:space="0" w:color="auto"/>
                <w:left w:val="none" w:sz="0" w:space="0" w:color="auto"/>
                <w:bottom w:val="none" w:sz="0" w:space="0" w:color="auto"/>
                <w:right w:val="none" w:sz="0" w:space="0" w:color="auto"/>
              </w:divBdr>
              <w:divsChild>
                <w:div w:id="1467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9932">
      <w:bodyDiv w:val="1"/>
      <w:marLeft w:val="0"/>
      <w:marRight w:val="0"/>
      <w:marTop w:val="0"/>
      <w:marBottom w:val="0"/>
      <w:divBdr>
        <w:top w:val="none" w:sz="0" w:space="0" w:color="auto"/>
        <w:left w:val="none" w:sz="0" w:space="0" w:color="auto"/>
        <w:bottom w:val="none" w:sz="0" w:space="0" w:color="auto"/>
        <w:right w:val="none" w:sz="0" w:space="0" w:color="auto"/>
      </w:divBdr>
      <w:divsChild>
        <w:div w:id="2013793812">
          <w:marLeft w:val="0"/>
          <w:marRight w:val="0"/>
          <w:marTop w:val="0"/>
          <w:marBottom w:val="0"/>
          <w:divBdr>
            <w:top w:val="none" w:sz="0" w:space="0" w:color="auto"/>
            <w:left w:val="none" w:sz="0" w:space="0" w:color="auto"/>
            <w:bottom w:val="none" w:sz="0" w:space="0" w:color="auto"/>
            <w:right w:val="none" w:sz="0" w:space="0" w:color="auto"/>
          </w:divBdr>
          <w:divsChild>
            <w:div w:id="1274095018">
              <w:marLeft w:val="0"/>
              <w:marRight w:val="0"/>
              <w:marTop w:val="0"/>
              <w:marBottom w:val="0"/>
              <w:divBdr>
                <w:top w:val="none" w:sz="0" w:space="0" w:color="auto"/>
                <w:left w:val="none" w:sz="0" w:space="0" w:color="auto"/>
                <w:bottom w:val="none" w:sz="0" w:space="0" w:color="auto"/>
                <w:right w:val="none" w:sz="0" w:space="0" w:color="auto"/>
              </w:divBdr>
              <w:divsChild>
                <w:div w:id="5817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1710">
      <w:bodyDiv w:val="1"/>
      <w:marLeft w:val="0"/>
      <w:marRight w:val="0"/>
      <w:marTop w:val="0"/>
      <w:marBottom w:val="0"/>
      <w:divBdr>
        <w:top w:val="none" w:sz="0" w:space="0" w:color="auto"/>
        <w:left w:val="none" w:sz="0" w:space="0" w:color="auto"/>
        <w:bottom w:val="none" w:sz="0" w:space="0" w:color="auto"/>
        <w:right w:val="none" w:sz="0" w:space="0" w:color="auto"/>
      </w:divBdr>
      <w:divsChild>
        <w:div w:id="755635102">
          <w:marLeft w:val="0"/>
          <w:marRight w:val="0"/>
          <w:marTop w:val="0"/>
          <w:marBottom w:val="0"/>
          <w:divBdr>
            <w:top w:val="none" w:sz="0" w:space="0" w:color="auto"/>
            <w:left w:val="none" w:sz="0" w:space="0" w:color="auto"/>
            <w:bottom w:val="none" w:sz="0" w:space="0" w:color="auto"/>
            <w:right w:val="none" w:sz="0" w:space="0" w:color="auto"/>
          </w:divBdr>
          <w:divsChild>
            <w:div w:id="602569598">
              <w:marLeft w:val="0"/>
              <w:marRight w:val="0"/>
              <w:marTop w:val="0"/>
              <w:marBottom w:val="0"/>
              <w:divBdr>
                <w:top w:val="none" w:sz="0" w:space="0" w:color="auto"/>
                <w:left w:val="none" w:sz="0" w:space="0" w:color="auto"/>
                <w:bottom w:val="none" w:sz="0" w:space="0" w:color="auto"/>
                <w:right w:val="none" w:sz="0" w:space="0" w:color="auto"/>
              </w:divBdr>
              <w:divsChild>
                <w:div w:id="343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4898">
      <w:bodyDiv w:val="1"/>
      <w:marLeft w:val="0"/>
      <w:marRight w:val="0"/>
      <w:marTop w:val="0"/>
      <w:marBottom w:val="0"/>
      <w:divBdr>
        <w:top w:val="none" w:sz="0" w:space="0" w:color="auto"/>
        <w:left w:val="none" w:sz="0" w:space="0" w:color="auto"/>
        <w:bottom w:val="none" w:sz="0" w:space="0" w:color="auto"/>
        <w:right w:val="none" w:sz="0" w:space="0" w:color="auto"/>
      </w:divBdr>
      <w:divsChild>
        <w:div w:id="932008660">
          <w:marLeft w:val="0"/>
          <w:marRight w:val="0"/>
          <w:marTop w:val="0"/>
          <w:marBottom w:val="0"/>
          <w:divBdr>
            <w:top w:val="none" w:sz="0" w:space="0" w:color="auto"/>
            <w:left w:val="none" w:sz="0" w:space="0" w:color="auto"/>
            <w:bottom w:val="none" w:sz="0" w:space="0" w:color="auto"/>
            <w:right w:val="none" w:sz="0" w:space="0" w:color="auto"/>
          </w:divBdr>
          <w:divsChild>
            <w:div w:id="180555835">
              <w:marLeft w:val="0"/>
              <w:marRight w:val="0"/>
              <w:marTop w:val="0"/>
              <w:marBottom w:val="0"/>
              <w:divBdr>
                <w:top w:val="none" w:sz="0" w:space="0" w:color="auto"/>
                <w:left w:val="none" w:sz="0" w:space="0" w:color="auto"/>
                <w:bottom w:val="none" w:sz="0" w:space="0" w:color="auto"/>
                <w:right w:val="none" w:sz="0" w:space="0" w:color="auto"/>
              </w:divBdr>
              <w:divsChild>
                <w:div w:id="10628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796">
      <w:bodyDiv w:val="1"/>
      <w:marLeft w:val="0"/>
      <w:marRight w:val="0"/>
      <w:marTop w:val="0"/>
      <w:marBottom w:val="0"/>
      <w:divBdr>
        <w:top w:val="none" w:sz="0" w:space="0" w:color="auto"/>
        <w:left w:val="none" w:sz="0" w:space="0" w:color="auto"/>
        <w:bottom w:val="none" w:sz="0" w:space="0" w:color="auto"/>
        <w:right w:val="none" w:sz="0" w:space="0" w:color="auto"/>
      </w:divBdr>
    </w:div>
    <w:div w:id="798112909">
      <w:bodyDiv w:val="1"/>
      <w:marLeft w:val="0"/>
      <w:marRight w:val="0"/>
      <w:marTop w:val="0"/>
      <w:marBottom w:val="0"/>
      <w:divBdr>
        <w:top w:val="none" w:sz="0" w:space="0" w:color="auto"/>
        <w:left w:val="none" w:sz="0" w:space="0" w:color="auto"/>
        <w:bottom w:val="none" w:sz="0" w:space="0" w:color="auto"/>
        <w:right w:val="none" w:sz="0" w:space="0" w:color="auto"/>
      </w:divBdr>
      <w:divsChild>
        <w:div w:id="2022194051">
          <w:marLeft w:val="0"/>
          <w:marRight w:val="0"/>
          <w:marTop w:val="0"/>
          <w:marBottom w:val="0"/>
          <w:divBdr>
            <w:top w:val="none" w:sz="0" w:space="0" w:color="auto"/>
            <w:left w:val="none" w:sz="0" w:space="0" w:color="auto"/>
            <w:bottom w:val="none" w:sz="0" w:space="0" w:color="auto"/>
            <w:right w:val="none" w:sz="0" w:space="0" w:color="auto"/>
          </w:divBdr>
          <w:divsChild>
            <w:div w:id="1037924911">
              <w:marLeft w:val="0"/>
              <w:marRight w:val="0"/>
              <w:marTop w:val="0"/>
              <w:marBottom w:val="0"/>
              <w:divBdr>
                <w:top w:val="none" w:sz="0" w:space="0" w:color="auto"/>
                <w:left w:val="none" w:sz="0" w:space="0" w:color="auto"/>
                <w:bottom w:val="none" w:sz="0" w:space="0" w:color="auto"/>
                <w:right w:val="none" w:sz="0" w:space="0" w:color="auto"/>
              </w:divBdr>
              <w:divsChild>
                <w:div w:id="18357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1158">
      <w:bodyDiv w:val="1"/>
      <w:marLeft w:val="0"/>
      <w:marRight w:val="0"/>
      <w:marTop w:val="0"/>
      <w:marBottom w:val="0"/>
      <w:divBdr>
        <w:top w:val="none" w:sz="0" w:space="0" w:color="auto"/>
        <w:left w:val="none" w:sz="0" w:space="0" w:color="auto"/>
        <w:bottom w:val="none" w:sz="0" w:space="0" w:color="auto"/>
        <w:right w:val="none" w:sz="0" w:space="0" w:color="auto"/>
      </w:divBdr>
      <w:divsChild>
        <w:div w:id="2075467693">
          <w:marLeft w:val="0"/>
          <w:marRight w:val="0"/>
          <w:marTop w:val="0"/>
          <w:marBottom w:val="0"/>
          <w:divBdr>
            <w:top w:val="none" w:sz="0" w:space="0" w:color="auto"/>
            <w:left w:val="none" w:sz="0" w:space="0" w:color="auto"/>
            <w:bottom w:val="none" w:sz="0" w:space="0" w:color="auto"/>
            <w:right w:val="none" w:sz="0" w:space="0" w:color="auto"/>
          </w:divBdr>
          <w:divsChild>
            <w:div w:id="1361319353">
              <w:marLeft w:val="0"/>
              <w:marRight w:val="0"/>
              <w:marTop w:val="0"/>
              <w:marBottom w:val="0"/>
              <w:divBdr>
                <w:top w:val="none" w:sz="0" w:space="0" w:color="auto"/>
                <w:left w:val="none" w:sz="0" w:space="0" w:color="auto"/>
                <w:bottom w:val="none" w:sz="0" w:space="0" w:color="auto"/>
                <w:right w:val="none" w:sz="0" w:space="0" w:color="auto"/>
              </w:divBdr>
              <w:divsChild>
                <w:div w:id="19251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3369">
      <w:bodyDiv w:val="1"/>
      <w:marLeft w:val="0"/>
      <w:marRight w:val="0"/>
      <w:marTop w:val="0"/>
      <w:marBottom w:val="0"/>
      <w:divBdr>
        <w:top w:val="none" w:sz="0" w:space="0" w:color="auto"/>
        <w:left w:val="none" w:sz="0" w:space="0" w:color="auto"/>
        <w:bottom w:val="none" w:sz="0" w:space="0" w:color="auto"/>
        <w:right w:val="none" w:sz="0" w:space="0" w:color="auto"/>
      </w:divBdr>
      <w:divsChild>
        <w:div w:id="317003092">
          <w:marLeft w:val="0"/>
          <w:marRight w:val="0"/>
          <w:marTop w:val="0"/>
          <w:marBottom w:val="0"/>
          <w:divBdr>
            <w:top w:val="none" w:sz="0" w:space="0" w:color="auto"/>
            <w:left w:val="none" w:sz="0" w:space="0" w:color="auto"/>
            <w:bottom w:val="none" w:sz="0" w:space="0" w:color="auto"/>
            <w:right w:val="none" w:sz="0" w:space="0" w:color="auto"/>
          </w:divBdr>
          <w:divsChild>
            <w:div w:id="833296650">
              <w:marLeft w:val="0"/>
              <w:marRight w:val="0"/>
              <w:marTop w:val="0"/>
              <w:marBottom w:val="0"/>
              <w:divBdr>
                <w:top w:val="none" w:sz="0" w:space="0" w:color="auto"/>
                <w:left w:val="none" w:sz="0" w:space="0" w:color="auto"/>
                <w:bottom w:val="none" w:sz="0" w:space="0" w:color="auto"/>
                <w:right w:val="none" w:sz="0" w:space="0" w:color="auto"/>
              </w:divBdr>
              <w:divsChild>
                <w:div w:id="215052097">
                  <w:marLeft w:val="0"/>
                  <w:marRight w:val="0"/>
                  <w:marTop w:val="0"/>
                  <w:marBottom w:val="0"/>
                  <w:divBdr>
                    <w:top w:val="none" w:sz="0" w:space="0" w:color="auto"/>
                    <w:left w:val="none" w:sz="0" w:space="0" w:color="auto"/>
                    <w:bottom w:val="none" w:sz="0" w:space="0" w:color="auto"/>
                    <w:right w:val="none" w:sz="0" w:space="0" w:color="auto"/>
                  </w:divBdr>
                  <w:divsChild>
                    <w:div w:id="1590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74713">
      <w:bodyDiv w:val="1"/>
      <w:marLeft w:val="0"/>
      <w:marRight w:val="0"/>
      <w:marTop w:val="0"/>
      <w:marBottom w:val="0"/>
      <w:divBdr>
        <w:top w:val="none" w:sz="0" w:space="0" w:color="auto"/>
        <w:left w:val="none" w:sz="0" w:space="0" w:color="auto"/>
        <w:bottom w:val="none" w:sz="0" w:space="0" w:color="auto"/>
        <w:right w:val="none" w:sz="0" w:space="0" w:color="auto"/>
      </w:divBdr>
      <w:divsChild>
        <w:div w:id="1327049492">
          <w:marLeft w:val="0"/>
          <w:marRight w:val="0"/>
          <w:marTop w:val="0"/>
          <w:marBottom w:val="0"/>
          <w:divBdr>
            <w:top w:val="none" w:sz="0" w:space="0" w:color="auto"/>
            <w:left w:val="none" w:sz="0" w:space="0" w:color="auto"/>
            <w:bottom w:val="none" w:sz="0" w:space="0" w:color="auto"/>
            <w:right w:val="none" w:sz="0" w:space="0" w:color="auto"/>
          </w:divBdr>
          <w:divsChild>
            <w:div w:id="1080522088">
              <w:marLeft w:val="0"/>
              <w:marRight w:val="0"/>
              <w:marTop w:val="0"/>
              <w:marBottom w:val="0"/>
              <w:divBdr>
                <w:top w:val="none" w:sz="0" w:space="0" w:color="auto"/>
                <w:left w:val="none" w:sz="0" w:space="0" w:color="auto"/>
                <w:bottom w:val="none" w:sz="0" w:space="0" w:color="auto"/>
                <w:right w:val="none" w:sz="0" w:space="0" w:color="auto"/>
              </w:divBdr>
              <w:divsChild>
                <w:div w:id="21363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707">
      <w:bodyDiv w:val="1"/>
      <w:marLeft w:val="0"/>
      <w:marRight w:val="0"/>
      <w:marTop w:val="0"/>
      <w:marBottom w:val="0"/>
      <w:divBdr>
        <w:top w:val="none" w:sz="0" w:space="0" w:color="auto"/>
        <w:left w:val="none" w:sz="0" w:space="0" w:color="auto"/>
        <w:bottom w:val="none" w:sz="0" w:space="0" w:color="auto"/>
        <w:right w:val="none" w:sz="0" w:space="0" w:color="auto"/>
      </w:divBdr>
      <w:divsChild>
        <w:div w:id="2058509743">
          <w:marLeft w:val="0"/>
          <w:marRight w:val="0"/>
          <w:marTop w:val="0"/>
          <w:marBottom w:val="0"/>
          <w:divBdr>
            <w:top w:val="none" w:sz="0" w:space="0" w:color="auto"/>
            <w:left w:val="none" w:sz="0" w:space="0" w:color="auto"/>
            <w:bottom w:val="none" w:sz="0" w:space="0" w:color="auto"/>
            <w:right w:val="none" w:sz="0" w:space="0" w:color="auto"/>
          </w:divBdr>
          <w:divsChild>
            <w:div w:id="1291860786">
              <w:marLeft w:val="0"/>
              <w:marRight w:val="0"/>
              <w:marTop w:val="0"/>
              <w:marBottom w:val="0"/>
              <w:divBdr>
                <w:top w:val="none" w:sz="0" w:space="0" w:color="auto"/>
                <w:left w:val="none" w:sz="0" w:space="0" w:color="auto"/>
                <w:bottom w:val="none" w:sz="0" w:space="0" w:color="auto"/>
                <w:right w:val="none" w:sz="0" w:space="0" w:color="auto"/>
              </w:divBdr>
              <w:divsChild>
                <w:div w:id="11645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87960">
      <w:bodyDiv w:val="1"/>
      <w:marLeft w:val="0"/>
      <w:marRight w:val="0"/>
      <w:marTop w:val="0"/>
      <w:marBottom w:val="0"/>
      <w:divBdr>
        <w:top w:val="none" w:sz="0" w:space="0" w:color="auto"/>
        <w:left w:val="none" w:sz="0" w:space="0" w:color="auto"/>
        <w:bottom w:val="none" w:sz="0" w:space="0" w:color="auto"/>
        <w:right w:val="none" w:sz="0" w:space="0" w:color="auto"/>
      </w:divBdr>
      <w:divsChild>
        <w:div w:id="657075448">
          <w:marLeft w:val="0"/>
          <w:marRight w:val="0"/>
          <w:marTop w:val="0"/>
          <w:marBottom w:val="0"/>
          <w:divBdr>
            <w:top w:val="none" w:sz="0" w:space="0" w:color="auto"/>
            <w:left w:val="none" w:sz="0" w:space="0" w:color="auto"/>
            <w:bottom w:val="none" w:sz="0" w:space="0" w:color="auto"/>
            <w:right w:val="none" w:sz="0" w:space="0" w:color="auto"/>
          </w:divBdr>
          <w:divsChild>
            <w:div w:id="170992720">
              <w:marLeft w:val="0"/>
              <w:marRight w:val="0"/>
              <w:marTop w:val="0"/>
              <w:marBottom w:val="0"/>
              <w:divBdr>
                <w:top w:val="none" w:sz="0" w:space="0" w:color="auto"/>
                <w:left w:val="none" w:sz="0" w:space="0" w:color="auto"/>
                <w:bottom w:val="none" w:sz="0" w:space="0" w:color="auto"/>
                <w:right w:val="none" w:sz="0" w:space="0" w:color="auto"/>
              </w:divBdr>
              <w:divsChild>
                <w:div w:id="5435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4576">
      <w:bodyDiv w:val="1"/>
      <w:marLeft w:val="0"/>
      <w:marRight w:val="0"/>
      <w:marTop w:val="0"/>
      <w:marBottom w:val="0"/>
      <w:divBdr>
        <w:top w:val="none" w:sz="0" w:space="0" w:color="auto"/>
        <w:left w:val="none" w:sz="0" w:space="0" w:color="auto"/>
        <w:bottom w:val="none" w:sz="0" w:space="0" w:color="auto"/>
        <w:right w:val="none" w:sz="0" w:space="0" w:color="auto"/>
      </w:divBdr>
      <w:divsChild>
        <w:div w:id="440153850">
          <w:marLeft w:val="0"/>
          <w:marRight w:val="0"/>
          <w:marTop w:val="0"/>
          <w:marBottom w:val="0"/>
          <w:divBdr>
            <w:top w:val="none" w:sz="0" w:space="0" w:color="auto"/>
            <w:left w:val="none" w:sz="0" w:space="0" w:color="auto"/>
            <w:bottom w:val="none" w:sz="0" w:space="0" w:color="auto"/>
            <w:right w:val="none" w:sz="0" w:space="0" w:color="auto"/>
          </w:divBdr>
          <w:divsChild>
            <w:div w:id="2137214535">
              <w:marLeft w:val="0"/>
              <w:marRight w:val="0"/>
              <w:marTop w:val="0"/>
              <w:marBottom w:val="0"/>
              <w:divBdr>
                <w:top w:val="none" w:sz="0" w:space="0" w:color="auto"/>
                <w:left w:val="none" w:sz="0" w:space="0" w:color="auto"/>
                <w:bottom w:val="none" w:sz="0" w:space="0" w:color="auto"/>
                <w:right w:val="none" w:sz="0" w:space="0" w:color="auto"/>
              </w:divBdr>
              <w:divsChild>
                <w:div w:id="213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770">
      <w:bodyDiv w:val="1"/>
      <w:marLeft w:val="0"/>
      <w:marRight w:val="0"/>
      <w:marTop w:val="0"/>
      <w:marBottom w:val="0"/>
      <w:divBdr>
        <w:top w:val="none" w:sz="0" w:space="0" w:color="auto"/>
        <w:left w:val="none" w:sz="0" w:space="0" w:color="auto"/>
        <w:bottom w:val="none" w:sz="0" w:space="0" w:color="auto"/>
        <w:right w:val="none" w:sz="0" w:space="0" w:color="auto"/>
      </w:divBdr>
    </w:div>
    <w:div w:id="1004288371">
      <w:bodyDiv w:val="1"/>
      <w:marLeft w:val="0"/>
      <w:marRight w:val="0"/>
      <w:marTop w:val="0"/>
      <w:marBottom w:val="0"/>
      <w:divBdr>
        <w:top w:val="none" w:sz="0" w:space="0" w:color="auto"/>
        <w:left w:val="none" w:sz="0" w:space="0" w:color="auto"/>
        <w:bottom w:val="none" w:sz="0" w:space="0" w:color="auto"/>
        <w:right w:val="none" w:sz="0" w:space="0" w:color="auto"/>
      </w:divBdr>
    </w:div>
    <w:div w:id="1040931305">
      <w:bodyDiv w:val="1"/>
      <w:marLeft w:val="0"/>
      <w:marRight w:val="0"/>
      <w:marTop w:val="0"/>
      <w:marBottom w:val="0"/>
      <w:divBdr>
        <w:top w:val="none" w:sz="0" w:space="0" w:color="auto"/>
        <w:left w:val="none" w:sz="0" w:space="0" w:color="auto"/>
        <w:bottom w:val="none" w:sz="0" w:space="0" w:color="auto"/>
        <w:right w:val="none" w:sz="0" w:space="0" w:color="auto"/>
      </w:divBdr>
    </w:div>
    <w:div w:id="1043940477">
      <w:bodyDiv w:val="1"/>
      <w:marLeft w:val="0"/>
      <w:marRight w:val="0"/>
      <w:marTop w:val="0"/>
      <w:marBottom w:val="0"/>
      <w:divBdr>
        <w:top w:val="none" w:sz="0" w:space="0" w:color="auto"/>
        <w:left w:val="none" w:sz="0" w:space="0" w:color="auto"/>
        <w:bottom w:val="none" w:sz="0" w:space="0" w:color="auto"/>
        <w:right w:val="none" w:sz="0" w:space="0" w:color="auto"/>
      </w:divBdr>
      <w:divsChild>
        <w:div w:id="963776321">
          <w:marLeft w:val="0"/>
          <w:marRight w:val="0"/>
          <w:marTop w:val="0"/>
          <w:marBottom w:val="0"/>
          <w:divBdr>
            <w:top w:val="none" w:sz="0" w:space="0" w:color="auto"/>
            <w:left w:val="none" w:sz="0" w:space="0" w:color="auto"/>
            <w:bottom w:val="none" w:sz="0" w:space="0" w:color="auto"/>
            <w:right w:val="none" w:sz="0" w:space="0" w:color="auto"/>
          </w:divBdr>
          <w:divsChild>
            <w:div w:id="1939873325">
              <w:marLeft w:val="0"/>
              <w:marRight w:val="0"/>
              <w:marTop w:val="0"/>
              <w:marBottom w:val="0"/>
              <w:divBdr>
                <w:top w:val="none" w:sz="0" w:space="0" w:color="auto"/>
                <w:left w:val="none" w:sz="0" w:space="0" w:color="auto"/>
                <w:bottom w:val="none" w:sz="0" w:space="0" w:color="auto"/>
                <w:right w:val="none" w:sz="0" w:space="0" w:color="auto"/>
              </w:divBdr>
              <w:divsChild>
                <w:div w:id="19788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62018">
      <w:bodyDiv w:val="1"/>
      <w:marLeft w:val="0"/>
      <w:marRight w:val="0"/>
      <w:marTop w:val="0"/>
      <w:marBottom w:val="0"/>
      <w:divBdr>
        <w:top w:val="none" w:sz="0" w:space="0" w:color="auto"/>
        <w:left w:val="none" w:sz="0" w:space="0" w:color="auto"/>
        <w:bottom w:val="none" w:sz="0" w:space="0" w:color="auto"/>
        <w:right w:val="none" w:sz="0" w:space="0" w:color="auto"/>
      </w:divBdr>
      <w:divsChild>
        <w:div w:id="567496708">
          <w:marLeft w:val="0"/>
          <w:marRight w:val="0"/>
          <w:marTop w:val="0"/>
          <w:marBottom w:val="0"/>
          <w:divBdr>
            <w:top w:val="none" w:sz="0" w:space="0" w:color="auto"/>
            <w:left w:val="none" w:sz="0" w:space="0" w:color="auto"/>
            <w:bottom w:val="none" w:sz="0" w:space="0" w:color="auto"/>
            <w:right w:val="none" w:sz="0" w:space="0" w:color="auto"/>
          </w:divBdr>
          <w:divsChild>
            <w:div w:id="521011811">
              <w:marLeft w:val="0"/>
              <w:marRight w:val="0"/>
              <w:marTop w:val="0"/>
              <w:marBottom w:val="0"/>
              <w:divBdr>
                <w:top w:val="none" w:sz="0" w:space="0" w:color="auto"/>
                <w:left w:val="none" w:sz="0" w:space="0" w:color="auto"/>
                <w:bottom w:val="none" w:sz="0" w:space="0" w:color="auto"/>
                <w:right w:val="none" w:sz="0" w:space="0" w:color="auto"/>
              </w:divBdr>
              <w:divsChild>
                <w:div w:id="10380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4195">
      <w:bodyDiv w:val="1"/>
      <w:marLeft w:val="0"/>
      <w:marRight w:val="0"/>
      <w:marTop w:val="0"/>
      <w:marBottom w:val="0"/>
      <w:divBdr>
        <w:top w:val="none" w:sz="0" w:space="0" w:color="auto"/>
        <w:left w:val="none" w:sz="0" w:space="0" w:color="auto"/>
        <w:bottom w:val="none" w:sz="0" w:space="0" w:color="auto"/>
        <w:right w:val="none" w:sz="0" w:space="0" w:color="auto"/>
      </w:divBdr>
      <w:divsChild>
        <w:div w:id="370764415">
          <w:marLeft w:val="0"/>
          <w:marRight w:val="0"/>
          <w:marTop w:val="0"/>
          <w:marBottom w:val="0"/>
          <w:divBdr>
            <w:top w:val="none" w:sz="0" w:space="0" w:color="auto"/>
            <w:left w:val="none" w:sz="0" w:space="0" w:color="auto"/>
            <w:bottom w:val="none" w:sz="0" w:space="0" w:color="auto"/>
            <w:right w:val="none" w:sz="0" w:space="0" w:color="auto"/>
          </w:divBdr>
          <w:divsChild>
            <w:div w:id="1966807472">
              <w:marLeft w:val="0"/>
              <w:marRight w:val="0"/>
              <w:marTop w:val="0"/>
              <w:marBottom w:val="0"/>
              <w:divBdr>
                <w:top w:val="none" w:sz="0" w:space="0" w:color="auto"/>
                <w:left w:val="none" w:sz="0" w:space="0" w:color="auto"/>
                <w:bottom w:val="none" w:sz="0" w:space="0" w:color="auto"/>
                <w:right w:val="none" w:sz="0" w:space="0" w:color="auto"/>
              </w:divBdr>
              <w:divsChild>
                <w:div w:id="320618190">
                  <w:marLeft w:val="0"/>
                  <w:marRight w:val="0"/>
                  <w:marTop w:val="0"/>
                  <w:marBottom w:val="0"/>
                  <w:divBdr>
                    <w:top w:val="none" w:sz="0" w:space="0" w:color="auto"/>
                    <w:left w:val="none" w:sz="0" w:space="0" w:color="auto"/>
                    <w:bottom w:val="none" w:sz="0" w:space="0" w:color="auto"/>
                    <w:right w:val="none" w:sz="0" w:space="0" w:color="auto"/>
                  </w:divBdr>
                  <w:divsChild>
                    <w:div w:id="9505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7896">
      <w:bodyDiv w:val="1"/>
      <w:marLeft w:val="0"/>
      <w:marRight w:val="0"/>
      <w:marTop w:val="0"/>
      <w:marBottom w:val="0"/>
      <w:divBdr>
        <w:top w:val="none" w:sz="0" w:space="0" w:color="auto"/>
        <w:left w:val="none" w:sz="0" w:space="0" w:color="auto"/>
        <w:bottom w:val="none" w:sz="0" w:space="0" w:color="auto"/>
        <w:right w:val="none" w:sz="0" w:space="0" w:color="auto"/>
      </w:divBdr>
      <w:divsChild>
        <w:div w:id="1446384646">
          <w:marLeft w:val="0"/>
          <w:marRight w:val="0"/>
          <w:marTop w:val="0"/>
          <w:marBottom w:val="0"/>
          <w:divBdr>
            <w:top w:val="none" w:sz="0" w:space="0" w:color="auto"/>
            <w:left w:val="none" w:sz="0" w:space="0" w:color="auto"/>
            <w:bottom w:val="none" w:sz="0" w:space="0" w:color="auto"/>
            <w:right w:val="none" w:sz="0" w:space="0" w:color="auto"/>
          </w:divBdr>
          <w:divsChild>
            <w:div w:id="1120951365">
              <w:marLeft w:val="0"/>
              <w:marRight w:val="0"/>
              <w:marTop w:val="0"/>
              <w:marBottom w:val="0"/>
              <w:divBdr>
                <w:top w:val="none" w:sz="0" w:space="0" w:color="auto"/>
                <w:left w:val="none" w:sz="0" w:space="0" w:color="auto"/>
                <w:bottom w:val="none" w:sz="0" w:space="0" w:color="auto"/>
                <w:right w:val="none" w:sz="0" w:space="0" w:color="auto"/>
              </w:divBdr>
              <w:divsChild>
                <w:div w:id="414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19432">
      <w:bodyDiv w:val="1"/>
      <w:marLeft w:val="0"/>
      <w:marRight w:val="0"/>
      <w:marTop w:val="0"/>
      <w:marBottom w:val="0"/>
      <w:divBdr>
        <w:top w:val="none" w:sz="0" w:space="0" w:color="auto"/>
        <w:left w:val="none" w:sz="0" w:space="0" w:color="auto"/>
        <w:bottom w:val="none" w:sz="0" w:space="0" w:color="auto"/>
        <w:right w:val="none" w:sz="0" w:space="0" w:color="auto"/>
      </w:divBdr>
    </w:div>
    <w:div w:id="1335642097">
      <w:bodyDiv w:val="1"/>
      <w:marLeft w:val="0"/>
      <w:marRight w:val="0"/>
      <w:marTop w:val="0"/>
      <w:marBottom w:val="0"/>
      <w:divBdr>
        <w:top w:val="none" w:sz="0" w:space="0" w:color="auto"/>
        <w:left w:val="none" w:sz="0" w:space="0" w:color="auto"/>
        <w:bottom w:val="none" w:sz="0" w:space="0" w:color="auto"/>
        <w:right w:val="none" w:sz="0" w:space="0" w:color="auto"/>
      </w:divBdr>
      <w:divsChild>
        <w:div w:id="1748648263">
          <w:marLeft w:val="0"/>
          <w:marRight w:val="0"/>
          <w:marTop w:val="0"/>
          <w:marBottom w:val="0"/>
          <w:divBdr>
            <w:top w:val="none" w:sz="0" w:space="0" w:color="auto"/>
            <w:left w:val="none" w:sz="0" w:space="0" w:color="auto"/>
            <w:bottom w:val="none" w:sz="0" w:space="0" w:color="auto"/>
            <w:right w:val="none" w:sz="0" w:space="0" w:color="auto"/>
          </w:divBdr>
          <w:divsChild>
            <w:div w:id="1048332583">
              <w:marLeft w:val="0"/>
              <w:marRight w:val="0"/>
              <w:marTop w:val="0"/>
              <w:marBottom w:val="0"/>
              <w:divBdr>
                <w:top w:val="none" w:sz="0" w:space="0" w:color="auto"/>
                <w:left w:val="none" w:sz="0" w:space="0" w:color="auto"/>
                <w:bottom w:val="none" w:sz="0" w:space="0" w:color="auto"/>
                <w:right w:val="none" w:sz="0" w:space="0" w:color="auto"/>
              </w:divBdr>
              <w:divsChild>
                <w:div w:id="16218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6532">
      <w:bodyDiv w:val="1"/>
      <w:marLeft w:val="0"/>
      <w:marRight w:val="0"/>
      <w:marTop w:val="0"/>
      <w:marBottom w:val="0"/>
      <w:divBdr>
        <w:top w:val="none" w:sz="0" w:space="0" w:color="auto"/>
        <w:left w:val="none" w:sz="0" w:space="0" w:color="auto"/>
        <w:bottom w:val="none" w:sz="0" w:space="0" w:color="auto"/>
        <w:right w:val="none" w:sz="0" w:space="0" w:color="auto"/>
      </w:divBdr>
      <w:divsChild>
        <w:div w:id="1528326871">
          <w:marLeft w:val="0"/>
          <w:marRight w:val="0"/>
          <w:marTop w:val="0"/>
          <w:marBottom w:val="0"/>
          <w:divBdr>
            <w:top w:val="none" w:sz="0" w:space="0" w:color="auto"/>
            <w:left w:val="none" w:sz="0" w:space="0" w:color="auto"/>
            <w:bottom w:val="none" w:sz="0" w:space="0" w:color="auto"/>
            <w:right w:val="none" w:sz="0" w:space="0" w:color="auto"/>
          </w:divBdr>
          <w:divsChild>
            <w:div w:id="1839269123">
              <w:marLeft w:val="0"/>
              <w:marRight w:val="0"/>
              <w:marTop w:val="0"/>
              <w:marBottom w:val="0"/>
              <w:divBdr>
                <w:top w:val="none" w:sz="0" w:space="0" w:color="auto"/>
                <w:left w:val="none" w:sz="0" w:space="0" w:color="auto"/>
                <w:bottom w:val="none" w:sz="0" w:space="0" w:color="auto"/>
                <w:right w:val="none" w:sz="0" w:space="0" w:color="auto"/>
              </w:divBdr>
              <w:divsChild>
                <w:div w:id="18539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9137">
      <w:bodyDiv w:val="1"/>
      <w:marLeft w:val="0"/>
      <w:marRight w:val="0"/>
      <w:marTop w:val="0"/>
      <w:marBottom w:val="0"/>
      <w:divBdr>
        <w:top w:val="none" w:sz="0" w:space="0" w:color="auto"/>
        <w:left w:val="none" w:sz="0" w:space="0" w:color="auto"/>
        <w:bottom w:val="none" w:sz="0" w:space="0" w:color="auto"/>
        <w:right w:val="none" w:sz="0" w:space="0" w:color="auto"/>
      </w:divBdr>
      <w:divsChild>
        <w:div w:id="400100105">
          <w:marLeft w:val="0"/>
          <w:marRight w:val="0"/>
          <w:marTop w:val="0"/>
          <w:marBottom w:val="0"/>
          <w:divBdr>
            <w:top w:val="none" w:sz="0" w:space="0" w:color="auto"/>
            <w:left w:val="none" w:sz="0" w:space="0" w:color="auto"/>
            <w:bottom w:val="none" w:sz="0" w:space="0" w:color="auto"/>
            <w:right w:val="none" w:sz="0" w:space="0" w:color="auto"/>
          </w:divBdr>
          <w:divsChild>
            <w:div w:id="1795752230">
              <w:marLeft w:val="0"/>
              <w:marRight w:val="0"/>
              <w:marTop w:val="0"/>
              <w:marBottom w:val="0"/>
              <w:divBdr>
                <w:top w:val="none" w:sz="0" w:space="0" w:color="auto"/>
                <w:left w:val="none" w:sz="0" w:space="0" w:color="auto"/>
                <w:bottom w:val="none" w:sz="0" w:space="0" w:color="auto"/>
                <w:right w:val="none" w:sz="0" w:space="0" w:color="auto"/>
              </w:divBdr>
              <w:divsChild>
                <w:div w:id="11428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2066">
      <w:bodyDiv w:val="1"/>
      <w:marLeft w:val="0"/>
      <w:marRight w:val="0"/>
      <w:marTop w:val="0"/>
      <w:marBottom w:val="0"/>
      <w:divBdr>
        <w:top w:val="none" w:sz="0" w:space="0" w:color="auto"/>
        <w:left w:val="none" w:sz="0" w:space="0" w:color="auto"/>
        <w:bottom w:val="none" w:sz="0" w:space="0" w:color="auto"/>
        <w:right w:val="none" w:sz="0" w:space="0" w:color="auto"/>
      </w:divBdr>
      <w:divsChild>
        <w:div w:id="1509785284">
          <w:marLeft w:val="547"/>
          <w:marRight w:val="0"/>
          <w:marTop w:val="0"/>
          <w:marBottom w:val="0"/>
          <w:divBdr>
            <w:top w:val="none" w:sz="0" w:space="0" w:color="auto"/>
            <w:left w:val="none" w:sz="0" w:space="0" w:color="auto"/>
            <w:bottom w:val="none" w:sz="0" w:space="0" w:color="auto"/>
            <w:right w:val="none" w:sz="0" w:space="0" w:color="auto"/>
          </w:divBdr>
        </w:div>
      </w:divsChild>
    </w:div>
    <w:div w:id="1605840220">
      <w:bodyDiv w:val="1"/>
      <w:marLeft w:val="0"/>
      <w:marRight w:val="0"/>
      <w:marTop w:val="0"/>
      <w:marBottom w:val="0"/>
      <w:divBdr>
        <w:top w:val="none" w:sz="0" w:space="0" w:color="auto"/>
        <w:left w:val="none" w:sz="0" w:space="0" w:color="auto"/>
        <w:bottom w:val="none" w:sz="0" w:space="0" w:color="auto"/>
        <w:right w:val="none" w:sz="0" w:space="0" w:color="auto"/>
      </w:divBdr>
    </w:div>
    <w:div w:id="1635258656">
      <w:bodyDiv w:val="1"/>
      <w:marLeft w:val="0"/>
      <w:marRight w:val="0"/>
      <w:marTop w:val="0"/>
      <w:marBottom w:val="0"/>
      <w:divBdr>
        <w:top w:val="none" w:sz="0" w:space="0" w:color="auto"/>
        <w:left w:val="none" w:sz="0" w:space="0" w:color="auto"/>
        <w:bottom w:val="none" w:sz="0" w:space="0" w:color="auto"/>
        <w:right w:val="none" w:sz="0" w:space="0" w:color="auto"/>
      </w:divBdr>
      <w:divsChild>
        <w:div w:id="1958175480">
          <w:marLeft w:val="0"/>
          <w:marRight w:val="0"/>
          <w:marTop w:val="0"/>
          <w:marBottom w:val="0"/>
          <w:divBdr>
            <w:top w:val="none" w:sz="0" w:space="0" w:color="auto"/>
            <w:left w:val="none" w:sz="0" w:space="0" w:color="auto"/>
            <w:bottom w:val="none" w:sz="0" w:space="0" w:color="auto"/>
            <w:right w:val="none" w:sz="0" w:space="0" w:color="auto"/>
          </w:divBdr>
          <w:divsChild>
            <w:div w:id="567541926">
              <w:marLeft w:val="0"/>
              <w:marRight w:val="0"/>
              <w:marTop w:val="0"/>
              <w:marBottom w:val="0"/>
              <w:divBdr>
                <w:top w:val="none" w:sz="0" w:space="0" w:color="auto"/>
                <w:left w:val="none" w:sz="0" w:space="0" w:color="auto"/>
                <w:bottom w:val="none" w:sz="0" w:space="0" w:color="auto"/>
                <w:right w:val="none" w:sz="0" w:space="0" w:color="auto"/>
              </w:divBdr>
              <w:divsChild>
                <w:div w:id="2299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7475">
      <w:bodyDiv w:val="1"/>
      <w:marLeft w:val="0"/>
      <w:marRight w:val="0"/>
      <w:marTop w:val="0"/>
      <w:marBottom w:val="0"/>
      <w:divBdr>
        <w:top w:val="none" w:sz="0" w:space="0" w:color="auto"/>
        <w:left w:val="none" w:sz="0" w:space="0" w:color="auto"/>
        <w:bottom w:val="none" w:sz="0" w:space="0" w:color="auto"/>
        <w:right w:val="none" w:sz="0" w:space="0" w:color="auto"/>
      </w:divBdr>
    </w:div>
    <w:div w:id="1768118833">
      <w:bodyDiv w:val="1"/>
      <w:marLeft w:val="0"/>
      <w:marRight w:val="0"/>
      <w:marTop w:val="0"/>
      <w:marBottom w:val="0"/>
      <w:divBdr>
        <w:top w:val="none" w:sz="0" w:space="0" w:color="auto"/>
        <w:left w:val="none" w:sz="0" w:space="0" w:color="auto"/>
        <w:bottom w:val="none" w:sz="0" w:space="0" w:color="auto"/>
        <w:right w:val="none" w:sz="0" w:space="0" w:color="auto"/>
      </w:divBdr>
    </w:div>
    <w:div w:id="1854417534">
      <w:bodyDiv w:val="1"/>
      <w:marLeft w:val="0"/>
      <w:marRight w:val="0"/>
      <w:marTop w:val="0"/>
      <w:marBottom w:val="0"/>
      <w:divBdr>
        <w:top w:val="none" w:sz="0" w:space="0" w:color="auto"/>
        <w:left w:val="none" w:sz="0" w:space="0" w:color="auto"/>
        <w:bottom w:val="none" w:sz="0" w:space="0" w:color="auto"/>
        <w:right w:val="none" w:sz="0" w:space="0" w:color="auto"/>
      </w:divBdr>
    </w:div>
    <w:div w:id="1875533910">
      <w:bodyDiv w:val="1"/>
      <w:marLeft w:val="0"/>
      <w:marRight w:val="0"/>
      <w:marTop w:val="0"/>
      <w:marBottom w:val="0"/>
      <w:divBdr>
        <w:top w:val="none" w:sz="0" w:space="0" w:color="auto"/>
        <w:left w:val="none" w:sz="0" w:space="0" w:color="auto"/>
        <w:bottom w:val="none" w:sz="0" w:space="0" w:color="auto"/>
        <w:right w:val="none" w:sz="0" w:space="0" w:color="auto"/>
      </w:divBdr>
      <w:divsChild>
        <w:div w:id="1597396804">
          <w:marLeft w:val="0"/>
          <w:marRight w:val="0"/>
          <w:marTop w:val="0"/>
          <w:marBottom w:val="0"/>
          <w:divBdr>
            <w:top w:val="none" w:sz="0" w:space="0" w:color="auto"/>
            <w:left w:val="none" w:sz="0" w:space="0" w:color="auto"/>
            <w:bottom w:val="none" w:sz="0" w:space="0" w:color="auto"/>
            <w:right w:val="none" w:sz="0" w:space="0" w:color="auto"/>
          </w:divBdr>
          <w:divsChild>
            <w:div w:id="1269049055">
              <w:marLeft w:val="0"/>
              <w:marRight w:val="0"/>
              <w:marTop w:val="0"/>
              <w:marBottom w:val="0"/>
              <w:divBdr>
                <w:top w:val="none" w:sz="0" w:space="0" w:color="auto"/>
                <w:left w:val="none" w:sz="0" w:space="0" w:color="auto"/>
                <w:bottom w:val="none" w:sz="0" w:space="0" w:color="auto"/>
                <w:right w:val="none" w:sz="0" w:space="0" w:color="auto"/>
              </w:divBdr>
              <w:divsChild>
                <w:div w:id="14134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9122">
      <w:bodyDiv w:val="1"/>
      <w:marLeft w:val="0"/>
      <w:marRight w:val="0"/>
      <w:marTop w:val="0"/>
      <w:marBottom w:val="0"/>
      <w:divBdr>
        <w:top w:val="none" w:sz="0" w:space="0" w:color="auto"/>
        <w:left w:val="none" w:sz="0" w:space="0" w:color="auto"/>
        <w:bottom w:val="none" w:sz="0" w:space="0" w:color="auto"/>
        <w:right w:val="none" w:sz="0" w:space="0" w:color="auto"/>
      </w:divBdr>
      <w:divsChild>
        <w:div w:id="1035735488">
          <w:marLeft w:val="0"/>
          <w:marRight w:val="0"/>
          <w:marTop w:val="0"/>
          <w:marBottom w:val="0"/>
          <w:divBdr>
            <w:top w:val="none" w:sz="0" w:space="0" w:color="auto"/>
            <w:left w:val="none" w:sz="0" w:space="0" w:color="auto"/>
            <w:bottom w:val="none" w:sz="0" w:space="0" w:color="auto"/>
            <w:right w:val="none" w:sz="0" w:space="0" w:color="auto"/>
          </w:divBdr>
          <w:divsChild>
            <w:div w:id="1953658930">
              <w:marLeft w:val="0"/>
              <w:marRight w:val="0"/>
              <w:marTop w:val="0"/>
              <w:marBottom w:val="0"/>
              <w:divBdr>
                <w:top w:val="none" w:sz="0" w:space="0" w:color="auto"/>
                <w:left w:val="none" w:sz="0" w:space="0" w:color="auto"/>
                <w:bottom w:val="none" w:sz="0" w:space="0" w:color="auto"/>
                <w:right w:val="none" w:sz="0" w:space="0" w:color="auto"/>
              </w:divBdr>
              <w:divsChild>
                <w:div w:id="7068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jfox1@tvalmansa.es"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chart" Target="charts/chart1.xml"/><Relationship Id="rId11" Type="http://schemas.openxmlformats.org/officeDocument/2006/relationships/image" Target="media/image2.png"/><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hyperlink" Target="http://www.state.gov/r/pa/prs/ps/2010/07/144533.htm" TargetMode="External"/><Relationship Id="rId18" Type="http://schemas.openxmlformats.org/officeDocument/2006/relationships/image" Target="media/image3.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en-US" sz="1400"/>
              <a:t>Open Skies</a:t>
            </a:r>
          </a:p>
        </c:rich>
      </c:tx>
      <c:layout>
        <c:manualLayout>
          <c:xMode val="edge"/>
          <c:yMode val="edge"/>
          <c:x val="0.14616835665326"/>
          <c:y val="0.138570145575304"/>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660869565217391"/>
          <c:y val="0.425770308123249"/>
          <c:w val="0.655373365285861"/>
          <c:h val="0.452847805788982"/>
        </c:manualLayout>
      </c:layout>
      <c:pie3DChart>
        <c:varyColors val="1"/>
        <c:ser>
          <c:idx val="0"/>
          <c:order val="0"/>
          <c:tx>
            <c:strRef>
              <c:f>Sheet1!$B$1</c:f>
              <c:strCache>
                <c:ptCount val="1"/>
                <c:pt idx="0">
                  <c:v>Open Skies</c:v>
                </c:pt>
              </c:strCache>
            </c:strRef>
          </c:tx>
          <c:explosion val="25"/>
          <c:dPt>
            <c:idx val="0"/>
            <c:bubble3D val="0"/>
            <c:explosion val="31"/>
          </c:dPt>
          <c:dPt>
            <c:idx val="1"/>
            <c:bubble3D val="0"/>
            <c:spPr>
              <a:pattFill prst="pct90">
                <a:fgClr>
                  <a:schemeClr val="dk1">
                    <a:tint val="55000"/>
                  </a:schemeClr>
                </a:fgClr>
                <a:bgClr>
                  <a:prstClr val="white"/>
                </a:bgClr>
              </a:pattFill>
            </c:spPr>
          </c:dPt>
          <c:dPt>
            <c:idx val="2"/>
            <c:bubble3D val="0"/>
            <c:spPr>
              <a:blipFill rotWithShape="1">
                <a:blip xmlns:r="http://schemas.openxmlformats.org/officeDocument/2006/relationships" r:embed="rId1"/>
                <a:tile tx="0" ty="0" sx="100000" sy="100000" flip="none" algn="tl"/>
              </a:blipFill>
            </c:spPr>
          </c:dPt>
          <c:cat>
            <c:strRef>
              <c:f>Sheet1!$A$2:$A$5</c:f>
              <c:strCache>
                <c:ptCount val="3"/>
                <c:pt idx="0">
                  <c:v>EU-US (Concluded)</c:v>
                </c:pt>
                <c:pt idx="1">
                  <c:v>ASEAN-EU (To be negotiated)</c:v>
                </c:pt>
                <c:pt idx="2">
                  <c:v>ASEAN-US (To be negotiated)</c:v>
                </c:pt>
              </c:strCache>
            </c:strRef>
          </c:cat>
          <c:val>
            <c:numRef>
              <c:f>Sheet1!$B$2:$B$5</c:f>
              <c:numCache>
                <c:formatCode>General</c:formatCode>
                <c:ptCount val="4"/>
                <c:pt idx="0">
                  <c:v>75.0</c:v>
                </c:pt>
                <c:pt idx="1">
                  <c:v>25.0</c:v>
                </c:pt>
                <c:pt idx="2">
                  <c:v>25.0</c:v>
                </c:pt>
              </c:numCache>
            </c:numRef>
          </c:val>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600431088200306"/>
          <c:y val="0.145411001343665"/>
          <c:w val="0.352806321871637"/>
          <c:h val="0.723324770080132"/>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A91EE6-B1BA-E743-86E9-6B09FAE1F745}" type="doc">
      <dgm:prSet loTypeId="urn:microsoft.com/office/officeart/2005/8/layout/hList1" loCatId="" qsTypeId="urn:microsoft.com/office/officeart/2005/8/quickstyle/3D4" qsCatId="3D" csTypeId="urn:microsoft.com/office/officeart/2005/8/colors/accent0_2" csCatId="mainScheme" phldr="1"/>
      <dgm:spPr/>
      <dgm:t>
        <a:bodyPr/>
        <a:lstStyle/>
        <a:p>
          <a:endParaRPr lang="en-US"/>
        </a:p>
      </dgm:t>
    </dgm:pt>
    <dgm:pt modelId="{D1EEE0F7-FD36-784C-8671-646B8CF1AC88}">
      <dgm:prSet phldrT="[Text]" custT="1"/>
      <dgm:spPr/>
      <dgm:t>
        <a:bodyPr/>
        <a:lstStyle/>
        <a:p>
          <a:r>
            <a:rPr lang="en-US" sz="1100" b="1">
              <a:solidFill>
                <a:schemeClr val="tx1">
                  <a:lumMod val="85000"/>
                  <a:lumOff val="15000"/>
                </a:schemeClr>
              </a:solidFill>
            </a:rPr>
            <a:t>1. Bilateral air service agreements</a:t>
          </a:r>
        </a:p>
      </dgm:t>
    </dgm:pt>
    <dgm:pt modelId="{513C4654-3709-154D-8127-0E36B48950FE}" type="parTrans" cxnId="{99E8D01E-3F01-914E-838A-F065C0AAAD62}">
      <dgm:prSet/>
      <dgm:spPr/>
      <dgm:t>
        <a:bodyPr/>
        <a:lstStyle/>
        <a:p>
          <a:endParaRPr lang="en-US"/>
        </a:p>
      </dgm:t>
    </dgm:pt>
    <dgm:pt modelId="{A8570EC9-8DAD-004C-B3D3-286C20B4017E}" type="sibTrans" cxnId="{99E8D01E-3F01-914E-838A-F065C0AAAD62}">
      <dgm:prSet/>
      <dgm:spPr/>
      <dgm:t>
        <a:bodyPr/>
        <a:lstStyle/>
        <a:p>
          <a:endParaRPr lang="en-US"/>
        </a:p>
      </dgm:t>
    </dgm:pt>
    <dgm:pt modelId="{2D2E307C-6EA1-F949-8C55-B08F865DB47F}">
      <dgm:prSet phldrT="[Text]" custT="1"/>
      <dgm:spPr/>
      <dgm:t>
        <a:bodyPr/>
        <a:lstStyle/>
        <a:p>
          <a:r>
            <a:rPr lang="en-US" sz="1100" b="1">
              <a:solidFill>
                <a:srgbClr val="262626"/>
              </a:solidFill>
            </a:rPr>
            <a:t>2. Common Aviation Area</a:t>
          </a:r>
        </a:p>
      </dgm:t>
    </dgm:pt>
    <dgm:pt modelId="{1CEDE6F4-6AA1-0E4B-BA27-1CE27FC4A285}" type="parTrans" cxnId="{6788F1FB-D116-8647-A903-4F20B4B05021}">
      <dgm:prSet/>
      <dgm:spPr/>
      <dgm:t>
        <a:bodyPr/>
        <a:lstStyle/>
        <a:p>
          <a:endParaRPr lang="en-US"/>
        </a:p>
      </dgm:t>
    </dgm:pt>
    <dgm:pt modelId="{BD356FD6-500A-5A47-B5F5-111247415058}" type="sibTrans" cxnId="{6788F1FB-D116-8647-A903-4F20B4B05021}">
      <dgm:prSet/>
      <dgm:spPr/>
      <dgm:t>
        <a:bodyPr/>
        <a:lstStyle/>
        <a:p>
          <a:endParaRPr lang="en-US"/>
        </a:p>
      </dgm:t>
    </dgm:pt>
    <dgm:pt modelId="{99435F67-751D-754A-BEC4-549BE982E373}">
      <dgm:prSet phldrT="[Text]" custT="1"/>
      <dgm:spPr/>
      <dgm:t>
        <a:bodyPr/>
        <a:lstStyle/>
        <a:p>
          <a:r>
            <a:rPr lang="en-US" sz="1100" b="1">
              <a:solidFill>
                <a:srgbClr val="262626"/>
              </a:solidFill>
            </a:rPr>
            <a:t>3. Aviation Agreements with key stategic partners</a:t>
          </a:r>
        </a:p>
      </dgm:t>
    </dgm:pt>
    <dgm:pt modelId="{3C125861-818D-6647-A0DC-3BF3D8F7983B}" type="parTrans" cxnId="{0A5E3A9C-03F4-2A42-8812-7B4786336653}">
      <dgm:prSet/>
      <dgm:spPr/>
      <dgm:t>
        <a:bodyPr/>
        <a:lstStyle/>
        <a:p>
          <a:endParaRPr lang="en-US"/>
        </a:p>
      </dgm:t>
    </dgm:pt>
    <dgm:pt modelId="{A1552D91-E6D7-2C41-AF27-A9148224C13B}" type="sibTrans" cxnId="{0A5E3A9C-03F4-2A42-8812-7B4786336653}">
      <dgm:prSet/>
      <dgm:spPr/>
      <dgm:t>
        <a:bodyPr/>
        <a:lstStyle/>
        <a:p>
          <a:endParaRPr lang="en-US"/>
        </a:p>
      </dgm:t>
    </dgm:pt>
    <dgm:pt modelId="{E1CBA3E4-556C-FD48-BC30-B9E341844DCF}">
      <dgm:prSet custT="1">
        <dgm:style>
          <a:lnRef idx="2">
            <a:schemeClr val="dk1"/>
          </a:lnRef>
          <a:fillRef idx="1">
            <a:schemeClr val="lt1"/>
          </a:fillRef>
          <a:effectRef idx="0">
            <a:schemeClr val="dk1"/>
          </a:effectRef>
          <a:fontRef idx="minor">
            <a:schemeClr val="dk1"/>
          </a:fontRef>
        </dgm:style>
      </dgm:prSet>
      <dgm:spPr/>
      <dgm:t>
        <a:bodyPr/>
        <a:lstStyle/>
        <a:p>
          <a:r>
            <a:rPr lang="en-US" sz="1100" b="1">
              <a:solidFill>
                <a:schemeClr val="tx1">
                  <a:lumMod val="75000"/>
                  <a:lumOff val="25000"/>
                </a:schemeClr>
              </a:solidFill>
              <a:latin typeface="Times New Roman"/>
              <a:cs typeface="Times New Roman"/>
            </a:rPr>
            <a:t>Pillar 1</a:t>
          </a:r>
          <a:r>
            <a:rPr lang="en-US" sz="1100">
              <a:solidFill>
                <a:schemeClr val="tx1">
                  <a:lumMod val="65000"/>
                  <a:lumOff val="35000"/>
                </a:schemeClr>
              </a:solidFill>
              <a:latin typeface="Times New Roman"/>
              <a:cs typeface="Times New Roman"/>
            </a:rPr>
            <a:t>: applies the 'Open Skies' ruling through the revision of agreements not in line with the EU law. This ultimately implies the amendment of some 1,500 plus bilateral agreements of the Member States, so as to encompass a more liberalised and horizontal 'equitable' approach</a:t>
          </a:r>
        </a:p>
      </dgm:t>
    </dgm:pt>
    <dgm:pt modelId="{93E2FF19-A8C3-1249-9B29-57E59D0FB68B}" type="parTrans" cxnId="{56F1A3A9-DF91-6640-8357-4906CD2617A0}">
      <dgm:prSet/>
      <dgm:spPr/>
      <dgm:t>
        <a:bodyPr/>
        <a:lstStyle/>
        <a:p>
          <a:endParaRPr lang="en-US"/>
        </a:p>
      </dgm:t>
    </dgm:pt>
    <dgm:pt modelId="{E7014A01-638E-8844-95B3-DFEE6D0A4CB1}" type="sibTrans" cxnId="{56F1A3A9-DF91-6640-8357-4906CD2617A0}">
      <dgm:prSet/>
      <dgm:spPr/>
      <dgm:t>
        <a:bodyPr/>
        <a:lstStyle/>
        <a:p>
          <a:endParaRPr lang="en-US"/>
        </a:p>
      </dgm:t>
    </dgm:pt>
    <dgm:pt modelId="{4ABBBB8D-9E9F-F942-B86A-EBF31D94C242}">
      <dgm:prSet custT="1">
        <dgm:style>
          <a:lnRef idx="2">
            <a:schemeClr val="dk1"/>
          </a:lnRef>
          <a:fillRef idx="1">
            <a:schemeClr val="lt1"/>
          </a:fillRef>
          <a:effectRef idx="0">
            <a:schemeClr val="dk1"/>
          </a:effectRef>
          <a:fontRef idx="minor">
            <a:schemeClr val="dk1"/>
          </a:fontRef>
        </dgm:style>
      </dgm:prSet>
      <dgm:spPr/>
      <dgm:t>
        <a:bodyPr/>
        <a:lstStyle/>
        <a:p>
          <a:r>
            <a:rPr lang="en-US" sz="1100" b="1">
              <a:solidFill>
                <a:srgbClr val="404040"/>
              </a:solidFill>
              <a:latin typeface="Times New Roman"/>
              <a:cs typeface="Times New Roman"/>
            </a:rPr>
            <a:t>Pillar 2</a:t>
          </a:r>
          <a:r>
            <a:rPr lang="en-US" sz="1100">
              <a:solidFill>
                <a:srgbClr val="595959"/>
              </a:solidFill>
              <a:latin typeface="Times New Roman"/>
              <a:cs typeface="Times New Roman"/>
            </a:rPr>
            <a:t>: is aimed at the adoption of agreements with neighbouring EU partners and the progressive opening up of markets and the phasing in of regulatory harmonisation</a:t>
          </a:r>
        </a:p>
      </dgm:t>
    </dgm:pt>
    <dgm:pt modelId="{2F0BDD78-CEC4-C74E-A45D-056C2652A3D3}" type="parTrans" cxnId="{5AEFB384-0F11-4E41-B05B-B774462EA5D6}">
      <dgm:prSet/>
      <dgm:spPr/>
      <dgm:t>
        <a:bodyPr/>
        <a:lstStyle/>
        <a:p>
          <a:endParaRPr lang="en-US"/>
        </a:p>
      </dgm:t>
    </dgm:pt>
    <dgm:pt modelId="{D956DC95-DC52-7F4C-9882-260595E7F7E1}" type="sibTrans" cxnId="{5AEFB384-0F11-4E41-B05B-B774462EA5D6}">
      <dgm:prSet/>
      <dgm:spPr/>
      <dgm:t>
        <a:bodyPr/>
        <a:lstStyle/>
        <a:p>
          <a:endParaRPr lang="en-US"/>
        </a:p>
      </dgm:t>
    </dgm:pt>
    <dgm:pt modelId="{051CD652-C7A0-964F-9A1B-61BAC1A1F2C3}">
      <dgm:prSet custT="1">
        <dgm:style>
          <a:lnRef idx="2">
            <a:schemeClr val="dk1"/>
          </a:lnRef>
          <a:fillRef idx="1">
            <a:schemeClr val="lt1"/>
          </a:fillRef>
          <a:effectRef idx="0">
            <a:schemeClr val="dk1"/>
          </a:effectRef>
          <a:fontRef idx="minor">
            <a:schemeClr val="dk1"/>
          </a:fontRef>
        </dgm:style>
      </dgm:prSet>
      <dgm:spPr/>
      <dgm:t>
        <a:bodyPr/>
        <a:lstStyle/>
        <a:p>
          <a:r>
            <a:rPr lang="en-US" sz="1100" b="1">
              <a:solidFill>
                <a:srgbClr val="404040"/>
              </a:solidFill>
              <a:latin typeface="Times New Roman"/>
              <a:cs typeface="Times New Roman"/>
            </a:rPr>
            <a:t>Pillar 3</a:t>
          </a:r>
          <a:r>
            <a:rPr lang="en-US" sz="1100">
              <a:solidFill>
                <a:srgbClr val="595959"/>
              </a:solidFill>
              <a:latin typeface="Times New Roman"/>
              <a:cs typeface="Times New Roman"/>
            </a:rPr>
            <a:t>: concerns agreements negotiated by the EU with strategic partners and the extension of the open skies principles (as applied within the EU) - such as the EU/US agreements</a:t>
          </a:r>
        </a:p>
      </dgm:t>
    </dgm:pt>
    <dgm:pt modelId="{E7E5AB2D-26B1-4C4E-8949-07D6ED22ED03}" type="parTrans" cxnId="{A60795A4-5DF6-084D-B4A8-F83A8F3CA0AF}">
      <dgm:prSet/>
      <dgm:spPr/>
      <dgm:t>
        <a:bodyPr/>
        <a:lstStyle/>
        <a:p>
          <a:endParaRPr lang="en-US"/>
        </a:p>
      </dgm:t>
    </dgm:pt>
    <dgm:pt modelId="{00FA10D8-0803-5E4A-948B-DEA1C469486C}" type="sibTrans" cxnId="{A60795A4-5DF6-084D-B4A8-F83A8F3CA0AF}">
      <dgm:prSet/>
      <dgm:spPr/>
      <dgm:t>
        <a:bodyPr/>
        <a:lstStyle/>
        <a:p>
          <a:endParaRPr lang="en-US"/>
        </a:p>
      </dgm:t>
    </dgm:pt>
    <dgm:pt modelId="{F7863105-1EF9-EA45-BBE0-880A3DCCF147}" type="pres">
      <dgm:prSet presAssocID="{95A91EE6-B1BA-E743-86E9-6B09FAE1F745}" presName="Name0" presStyleCnt="0">
        <dgm:presLayoutVars>
          <dgm:dir/>
          <dgm:animLvl val="lvl"/>
          <dgm:resizeHandles val="exact"/>
        </dgm:presLayoutVars>
      </dgm:prSet>
      <dgm:spPr/>
      <dgm:t>
        <a:bodyPr/>
        <a:lstStyle/>
        <a:p>
          <a:endParaRPr lang="en-US"/>
        </a:p>
      </dgm:t>
    </dgm:pt>
    <dgm:pt modelId="{625FF154-2BDB-4E40-AFFA-C5EE76410A01}" type="pres">
      <dgm:prSet presAssocID="{D1EEE0F7-FD36-784C-8671-646B8CF1AC88}" presName="composite" presStyleCnt="0"/>
      <dgm:spPr/>
      <dgm:t>
        <a:bodyPr/>
        <a:lstStyle/>
        <a:p>
          <a:endParaRPr lang="en-US"/>
        </a:p>
      </dgm:t>
    </dgm:pt>
    <dgm:pt modelId="{CE8C0F84-C934-6947-B0A1-624123006516}" type="pres">
      <dgm:prSet presAssocID="{D1EEE0F7-FD36-784C-8671-646B8CF1AC88}" presName="parTx" presStyleLbl="alignNode1" presStyleIdx="0" presStyleCnt="3">
        <dgm:presLayoutVars>
          <dgm:chMax val="0"/>
          <dgm:chPref val="0"/>
          <dgm:bulletEnabled val="1"/>
        </dgm:presLayoutVars>
      </dgm:prSet>
      <dgm:spPr/>
      <dgm:t>
        <a:bodyPr/>
        <a:lstStyle/>
        <a:p>
          <a:endParaRPr lang="en-US"/>
        </a:p>
      </dgm:t>
    </dgm:pt>
    <dgm:pt modelId="{63DAB736-7871-B141-A374-D09AFBDA8070}" type="pres">
      <dgm:prSet presAssocID="{D1EEE0F7-FD36-784C-8671-646B8CF1AC88}" presName="desTx" presStyleLbl="alignAccFollowNode1" presStyleIdx="0" presStyleCnt="3">
        <dgm:presLayoutVars>
          <dgm:bulletEnabled val="1"/>
        </dgm:presLayoutVars>
      </dgm:prSet>
      <dgm:spPr/>
      <dgm:t>
        <a:bodyPr/>
        <a:lstStyle/>
        <a:p>
          <a:endParaRPr lang="en-US"/>
        </a:p>
      </dgm:t>
    </dgm:pt>
    <dgm:pt modelId="{E594E2B4-F55E-274E-A920-A23283A87D61}" type="pres">
      <dgm:prSet presAssocID="{A8570EC9-8DAD-004C-B3D3-286C20B4017E}" presName="space" presStyleCnt="0"/>
      <dgm:spPr/>
      <dgm:t>
        <a:bodyPr/>
        <a:lstStyle/>
        <a:p>
          <a:endParaRPr lang="en-US"/>
        </a:p>
      </dgm:t>
    </dgm:pt>
    <dgm:pt modelId="{D89D2EDF-8F20-D34E-AB85-BF24FF2FADCC}" type="pres">
      <dgm:prSet presAssocID="{2D2E307C-6EA1-F949-8C55-B08F865DB47F}" presName="composite" presStyleCnt="0"/>
      <dgm:spPr/>
      <dgm:t>
        <a:bodyPr/>
        <a:lstStyle/>
        <a:p>
          <a:endParaRPr lang="en-US"/>
        </a:p>
      </dgm:t>
    </dgm:pt>
    <dgm:pt modelId="{70AD0857-6338-964E-A014-64FA389FD54A}" type="pres">
      <dgm:prSet presAssocID="{2D2E307C-6EA1-F949-8C55-B08F865DB47F}" presName="parTx" presStyleLbl="alignNode1" presStyleIdx="1" presStyleCnt="3">
        <dgm:presLayoutVars>
          <dgm:chMax val="0"/>
          <dgm:chPref val="0"/>
          <dgm:bulletEnabled val="1"/>
        </dgm:presLayoutVars>
      </dgm:prSet>
      <dgm:spPr/>
      <dgm:t>
        <a:bodyPr/>
        <a:lstStyle/>
        <a:p>
          <a:endParaRPr lang="en-US"/>
        </a:p>
      </dgm:t>
    </dgm:pt>
    <dgm:pt modelId="{8BE3E082-676F-DE4C-94B7-7F96D4814DF1}" type="pres">
      <dgm:prSet presAssocID="{2D2E307C-6EA1-F949-8C55-B08F865DB47F}" presName="desTx" presStyleLbl="alignAccFollowNode1" presStyleIdx="1" presStyleCnt="3">
        <dgm:presLayoutVars>
          <dgm:bulletEnabled val="1"/>
        </dgm:presLayoutVars>
      </dgm:prSet>
      <dgm:spPr/>
      <dgm:t>
        <a:bodyPr/>
        <a:lstStyle/>
        <a:p>
          <a:endParaRPr lang="en-US"/>
        </a:p>
      </dgm:t>
    </dgm:pt>
    <dgm:pt modelId="{D12E8034-B0C6-9842-BB8C-669DEA98012D}" type="pres">
      <dgm:prSet presAssocID="{BD356FD6-500A-5A47-B5F5-111247415058}" presName="space" presStyleCnt="0"/>
      <dgm:spPr/>
      <dgm:t>
        <a:bodyPr/>
        <a:lstStyle/>
        <a:p>
          <a:endParaRPr lang="en-US"/>
        </a:p>
      </dgm:t>
    </dgm:pt>
    <dgm:pt modelId="{4544A713-4C42-694C-98FF-48D2144EB09A}" type="pres">
      <dgm:prSet presAssocID="{99435F67-751D-754A-BEC4-549BE982E373}" presName="composite" presStyleCnt="0"/>
      <dgm:spPr/>
      <dgm:t>
        <a:bodyPr/>
        <a:lstStyle/>
        <a:p>
          <a:endParaRPr lang="en-US"/>
        </a:p>
      </dgm:t>
    </dgm:pt>
    <dgm:pt modelId="{71E29BD1-03D3-B945-BA81-0993510648EE}" type="pres">
      <dgm:prSet presAssocID="{99435F67-751D-754A-BEC4-549BE982E373}" presName="parTx" presStyleLbl="alignNode1" presStyleIdx="2" presStyleCnt="3">
        <dgm:presLayoutVars>
          <dgm:chMax val="0"/>
          <dgm:chPref val="0"/>
          <dgm:bulletEnabled val="1"/>
        </dgm:presLayoutVars>
      </dgm:prSet>
      <dgm:spPr/>
      <dgm:t>
        <a:bodyPr/>
        <a:lstStyle/>
        <a:p>
          <a:endParaRPr lang="en-US"/>
        </a:p>
      </dgm:t>
    </dgm:pt>
    <dgm:pt modelId="{4943C305-0DFA-9D4E-9B29-9B1A2BE6E674}" type="pres">
      <dgm:prSet presAssocID="{99435F67-751D-754A-BEC4-549BE982E373}" presName="desTx" presStyleLbl="alignAccFollowNode1" presStyleIdx="2" presStyleCnt="3">
        <dgm:presLayoutVars>
          <dgm:bulletEnabled val="1"/>
        </dgm:presLayoutVars>
      </dgm:prSet>
      <dgm:spPr/>
      <dgm:t>
        <a:bodyPr/>
        <a:lstStyle/>
        <a:p>
          <a:endParaRPr lang="en-US"/>
        </a:p>
      </dgm:t>
    </dgm:pt>
  </dgm:ptLst>
  <dgm:cxnLst>
    <dgm:cxn modelId="{6788F1FB-D116-8647-A903-4F20B4B05021}" srcId="{95A91EE6-B1BA-E743-86E9-6B09FAE1F745}" destId="{2D2E307C-6EA1-F949-8C55-B08F865DB47F}" srcOrd="1" destOrd="0" parTransId="{1CEDE6F4-6AA1-0E4B-BA27-1CE27FC4A285}" sibTransId="{BD356FD6-500A-5A47-B5F5-111247415058}"/>
    <dgm:cxn modelId="{99E8D01E-3F01-914E-838A-F065C0AAAD62}" srcId="{95A91EE6-B1BA-E743-86E9-6B09FAE1F745}" destId="{D1EEE0F7-FD36-784C-8671-646B8CF1AC88}" srcOrd="0" destOrd="0" parTransId="{513C4654-3709-154D-8127-0E36B48950FE}" sibTransId="{A8570EC9-8DAD-004C-B3D3-286C20B4017E}"/>
    <dgm:cxn modelId="{18A4311C-868B-8644-8288-1DA1B8364B7B}" type="presOf" srcId="{99435F67-751D-754A-BEC4-549BE982E373}" destId="{71E29BD1-03D3-B945-BA81-0993510648EE}" srcOrd="0" destOrd="0" presId="urn:microsoft.com/office/officeart/2005/8/layout/hList1"/>
    <dgm:cxn modelId="{5AEFB384-0F11-4E41-B05B-B774462EA5D6}" srcId="{2D2E307C-6EA1-F949-8C55-B08F865DB47F}" destId="{4ABBBB8D-9E9F-F942-B86A-EBF31D94C242}" srcOrd="0" destOrd="0" parTransId="{2F0BDD78-CEC4-C74E-A45D-056C2652A3D3}" sibTransId="{D956DC95-DC52-7F4C-9882-260595E7F7E1}"/>
    <dgm:cxn modelId="{DC3135DE-D365-744A-9CAF-03A1829CBF11}" type="presOf" srcId="{D1EEE0F7-FD36-784C-8671-646B8CF1AC88}" destId="{CE8C0F84-C934-6947-B0A1-624123006516}" srcOrd="0" destOrd="0" presId="urn:microsoft.com/office/officeart/2005/8/layout/hList1"/>
    <dgm:cxn modelId="{F9A95B14-DC38-4548-8452-FB49B8919F45}" type="presOf" srcId="{E1CBA3E4-556C-FD48-BC30-B9E341844DCF}" destId="{63DAB736-7871-B141-A374-D09AFBDA8070}" srcOrd="0" destOrd="0" presId="urn:microsoft.com/office/officeart/2005/8/layout/hList1"/>
    <dgm:cxn modelId="{A60795A4-5DF6-084D-B4A8-F83A8F3CA0AF}" srcId="{99435F67-751D-754A-BEC4-549BE982E373}" destId="{051CD652-C7A0-964F-9A1B-61BAC1A1F2C3}" srcOrd="0" destOrd="0" parTransId="{E7E5AB2D-26B1-4C4E-8949-07D6ED22ED03}" sibTransId="{00FA10D8-0803-5E4A-948B-DEA1C469486C}"/>
    <dgm:cxn modelId="{4BB54FC0-329C-8A43-8BB4-6737A88B3956}" type="presOf" srcId="{4ABBBB8D-9E9F-F942-B86A-EBF31D94C242}" destId="{8BE3E082-676F-DE4C-94B7-7F96D4814DF1}" srcOrd="0" destOrd="0" presId="urn:microsoft.com/office/officeart/2005/8/layout/hList1"/>
    <dgm:cxn modelId="{56F1A3A9-DF91-6640-8357-4906CD2617A0}" srcId="{D1EEE0F7-FD36-784C-8671-646B8CF1AC88}" destId="{E1CBA3E4-556C-FD48-BC30-B9E341844DCF}" srcOrd="0" destOrd="0" parTransId="{93E2FF19-A8C3-1249-9B29-57E59D0FB68B}" sibTransId="{E7014A01-638E-8844-95B3-DFEE6D0A4CB1}"/>
    <dgm:cxn modelId="{93D2DFAB-986E-B240-9789-4702AD7B2BA9}" type="presOf" srcId="{051CD652-C7A0-964F-9A1B-61BAC1A1F2C3}" destId="{4943C305-0DFA-9D4E-9B29-9B1A2BE6E674}" srcOrd="0" destOrd="0" presId="urn:microsoft.com/office/officeart/2005/8/layout/hList1"/>
    <dgm:cxn modelId="{0A5E3A9C-03F4-2A42-8812-7B4786336653}" srcId="{95A91EE6-B1BA-E743-86E9-6B09FAE1F745}" destId="{99435F67-751D-754A-BEC4-549BE982E373}" srcOrd="2" destOrd="0" parTransId="{3C125861-818D-6647-A0DC-3BF3D8F7983B}" sibTransId="{A1552D91-E6D7-2C41-AF27-A9148224C13B}"/>
    <dgm:cxn modelId="{D88B7699-9779-994B-B4E5-7ECD7782738F}" type="presOf" srcId="{95A91EE6-B1BA-E743-86E9-6B09FAE1F745}" destId="{F7863105-1EF9-EA45-BBE0-880A3DCCF147}" srcOrd="0" destOrd="0" presId="urn:microsoft.com/office/officeart/2005/8/layout/hList1"/>
    <dgm:cxn modelId="{6C9DCAFA-C354-3A45-B76D-12D3DF21BE29}" type="presOf" srcId="{2D2E307C-6EA1-F949-8C55-B08F865DB47F}" destId="{70AD0857-6338-964E-A014-64FA389FD54A}" srcOrd="0" destOrd="0" presId="urn:microsoft.com/office/officeart/2005/8/layout/hList1"/>
    <dgm:cxn modelId="{AC69111B-E601-554D-A133-3CCA80EAE9DF}" type="presParOf" srcId="{F7863105-1EF9-EA45-BBE0-880A3DCCF147}" destId="{625FF154-2BDB-4E40-AFFA-C5EE76410A01}" srcOrd="0" destOrd="0" presId="urn:microsoft.com/office/officeart/2005/8/layout/hList1"/>
    <dgm:cxn modelId="{BF20DFFD-4113-3C47-8740-473D05033973}" type="presParOf" srcId="{625FF154-2BDB-4E40-AFFA-C5EE76410A01}" destId="{CE8C0F84-C934-6947-B0A1-624123006516}" srcOrd="0" destOrd="0" presId="urn:microsoft.com/office/officeart/2005/8/layout/hList1"/>
    <dgm:cxn modelId="{3861A63A-DE71-3546-8794-A9D0840FEE19}" type="presParOf" srcId="{625FF154-2BDB-4E40-AFFA-C5EE76410A01}" destId="{63DAB736-7871-B141-A374-D09AFBDA8070}" srcOrd="1" destOrd="0" presId="urn:microsoft.com/office/officeart/2005/8/layout/hList1"/>
    <dgm:cxn modelId="{73B2BD5D-342A-874F-BFB3-18F5F8988D61}" type="presParOf" srcId="{F7863105-1EF9-EA45-BBE0-880A3DCCF147}" destId="{E594E2B4-F55E-274E-A920-A23283A87D61}" srcOrd="1" destOrd="0" presId="urn:microsoft.com/office/officeart/2005/8/layout/hList1"/>
    <dgm:cxn modelId="{0A0E6DCF-2EF0-9043-9334-0833C1346E9B}" type="presParOf" srcId="{F7863105-1EF9-EA45-BBE0-880A3DCCF147}" destId="{D89D2EDF-8F20-D34E-AB85-BF24FF2FADCC}" srcOrd="2" destOrd="0" presId="urn:microsoft.com/office/officeart/2005/8/layout/hList1"/>
    <dgm:cxn modelId="{1F640DCA-5BE8-AB42-80C2-0362E82FCDE2}" type="presParOf" srcId="{D89D2EDF-8F20-D34E-AB85-BF24FF2FADCC}" destId="{70AD0857-6338-964E-A014-64FA389FD54A}" srcOrd="0" destOrd="0" presId="urn:microsoft.com/office/officeart/2005/8/layout/hList1"/>
    <dgm:cxn modelId="{A6239376-BEBA-2243-9E0E-DAAFDC46C063}" type="presParOf" srcId="{D89D2EDF-8F20-D34E-AB85-BF24FF2FADCC}" destId="{8BE3E082-676F-DE4C-94B7-7F96D4814DF1}" srcOrd="1" destOrd="0" presId="urn:microsoft.com/office/officeart/2005/8/layout/hList1"/>
    <dgm:cxn modelId="{CAA92867-FB37-0C4D-8559-D471494E1153}" type="presParOf" srcId="{F7863105-1EF9-EA45-BBE0-880A3DCCF147}" destId="{D12E8034-B0C6-9842-BB8C-669DEA98012D}" srcOrd="3" destOrd="0" presId="urn:microsoft.com/office/officeart/2005/8/layout/hList1"/>
    <dgm:cxn modelId="{0804777B-ED9F-B840-8990-AB58EE4BEB1E}" type="presParOf" srcId="{F7863105-1EF9-EA45-BBE0-880A3DCCF147}" destId="{4544A713-4C42-694C-98FF-48D2144EB09A}" srcOrd="4" destOrd="0" presId="urn:microsoft.com/office/officeart/2005/8/layout/hList1"/>
    <dgm:cxn modelId="{3D10F6FB-B8BB-AE4B-AD61-7DD078252FD0}" type="presParOf" srcId="{4544A713-4C42-694C-98FF-48D2144EB09A}" destId="{71E29BD1-03D3-B945-BA81-0993510648EE}" srcOrd="0" destOrd="0" presId="urn:microsoft.com/office/officeart/2005/8/layout/hList1"/>
    <dgm:cxn modelId="{89E1C532-A2E8-9947-9AF3-6551A338AA35}" type="presParOf" srcId="{4544A713-4C42-694C-98FF-48D2144EB09A}" destId="{4943C305-0DFA-9D4E-9B29-9B1A2BE6E674}" srcOrd="1" destOrd="0" presId="urn:microsoft.com/office/officeart/2005/8/layout/hList1"/>
  </dgm:cxnLst>
  <dgm:bg/>
  <dgm:whole>
    <a:ln>
      <a:solidFill>
        <a:schemeClr val="tx1">
          <a:lumMod val="65000"/>
          <a:lumOff val="35000"/>
        </a:schemeClr>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C0F84-C934-6947-B0A1-624123006516}">
      <dsp:nvSpPr>
        <dsp:cNvPr id="0" name=""/>
        <dsp:cNvSpPr/>
      </dsp:nvSpPr>
      <dsp:spPr>
        <a:xfrm>
          <a:off x="1647" y="8363"/>
          <a:ext cx="1605855" cy="642342"/>
        </a:xfrm>
        <a:prstGeom prst="rect">
          <a:avLst/>
        </a:prstGeom>
        <a:solidFill>
          <a:schemeClr val="lt1">
            <a:hueOff val="0"/>
            <a:satOff val="0"/>
            <a:lumOff val="0"/>
            <a:alphaOff val="0"/>
          </a:schemeClr>
        </a:solidFill>
        <a:ln w="9525" cap="flat" cmpd="sng" algn="ctr">
          <a:solidFill>
            <a:schemeClr val="dk2">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solidFill>
                <a:schemeClr val="tx1">
                  <a:lumMod val="85000"/>
                  <a:lumOff val="15000"/>
                </a:schemeClr>
              </a:solidFill>
            </a:rPr>
            <a:t>1. Bilateral air service agreements</a:t>
          </a:r>
        </a:p>
      </dsp:txBody>
      <dsp:txXfrm>
        <a:off x="1647" y="8363"/>
        <a:ext cx="1605855" cy="642342"/>
      </dsp:txXfrm>
    </dsp:sp>
    <dsp:sp modelId="{63DAB736-7871-B141-A374-D09AFBDA8070}">
      <dsp:nvSpPr>
        <dsp:cNvPr id="0" name=""/>
        <dsp:cNvSpPr/>
      </dsp:nvSpPr>
      <dsp:spPr>
        <a:xfrm>
          <a:off x="1647" y="650706"/>
          <a:ext cx="1605855" cy="2415599"/>
        </a:xfrm>
        <a:prstGeom prst="rect">
          <a:avLst/>
        </a:prstGeom>
        <a:solidFill>
          <a:schemeClr val="lt1"/>
        </a:solidFill>
        <a:ln w="25400" cap="flat" cmpd="sng" algn="ctr">
          <a:solidFill>
            <a:schemeClr val="dk1"/>
          </a:solidFill>
          <a:prstDash val="solid"/>
        </a:ln>
        <a:effectLst/>
        <a:scene3d>
          <a:camera prst="orthographicFront"/>
          <a:lightRig rig="chilly" dir="t"/>
        </a:scene3d>
        <a:sp3d extrusionH="1700"/>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b="1" kern="1200">
              <a:solidFill>
                <a:schemeClr val="tx1">
                  <a:lumMod val="75000"/>
                  <a:lumOff val="25000"/>
                </a:schemeClr>
              </a:solidFill>
              <a:latin typeface="Times New Roman"/>
              <a:cs typeface="Times New Roman"/>
            </a:rPr>
            <a:t>Pillar 1</a:t>
          </a:r>
          <a:r>
            <a:rPr lang="en-US" sz="1100" kern="1200">
              <a:solidFill>
                <a:schemeClr val="tx1">
                  <a:lumMod val="65000"/>
                  <a:lumOff val="35000"/>
                </a:schemeClr>
              </a:solidFill>
              <a:latin typeface="Times New Roman"/>
              <a:cs typeface="Times New Roman"/>
            </a:rPr>
            <a:t>: applies the 'Open Skies' ruling through the revision of agreements not in line with the EU law. This ultimately implies the amendment of some 1,500 plus bilateral agreements of the Member States, so as to encompass a more liberalised and horizontal 'equitable' approach</a:t>
          </a:r>
        </a:p>
      </dsp:txBody>
      <dsp:txXfrm>
        <a:off x="1647" y="650706"/>
        <a:ext cx="1605855" cy="2415599"/>
      </dsp:txXfrm>
    </dsp:sp>
    <dsp:sp modelId="{70AD0857-6338-964E-A014-64FA389FD54A}">
      <dsp:nvSpPr>
        <dsp:cNvPr id="0" name=""/>
        <dsp:cNvSpPr/>
      </dsp:nvSpPr>
      <dsp:spPr>
        <a:xfrm>
          <a:off x="1832322" y="8363"/>
          <a:ext cx="1605855" cy="642342"/>
        </a:xfrm>
        <a:prstGeom prst="rect">
          <a:avLst/>
        </a:prstGeom>
        <a:solidFill>
          <a:schemeClr val="lt1">
            <a:hueOff val="0"/>
            <a:satOff val="0"/>
            <a:lumOff val="0"/>
            <a:alphaOff val="0"/>
          </a:schemeClr>
        </a:solidFill>
        <a:ln w="9525" cap="flat" cmpd="sng" algn="ctr">
          <a:solidFill>
            <a:schemeClr val="dk2">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solidFill>
                <a:srgbClr val="262626"/>
              </a:solidFill>
            </a:rPr>
            <a:t>2. Common Aviation Area</a:t>
          </a:r>
        </a:p>
      </dsp:txBody>
      <dsp:txXfrm>
        <a:off x="1832322" y="8363"/>
        <a:ext cx="1605855" cy="642342"/>
      </dsp:txXfrm>
    </dsp:sp>
    <dsp:sp modelId="{8BE3E082-676F-DE4C-94B7-7F96D4814DF1}">
      <dsp:nvSpPr>
        <dsp:cNvPr id="0" name=""/>
        <dsp:cNvSpPr/>
      </dsp:nvSpPr>
      <dsp:spPr>
        <a:xfrm>
          <a:off x="1832322" y="650706"/>
          <a:ext cx="1605855" cy="2415599"/>
        </a:xfrm>
        <a:prstGeom prst="rect">
          <a:avLst/>
        </a:prstGeom>
        <a:solidFill>
          <a:schemeClr val="lt1"/>
        </a:solidFill>
        <a:ln w="25400" cap="flat" cmpd="sng" algn="ctr">
          <a:solidFill>
            <a:schemeClr val="dk1"/>
          </a:solidFill>
          <a:prstDash val="solid"/>
        </a:ln>
        <a:effectLst/>
        <a:scene3d>
          <a:camera prst="orthographicFront"/>
          <a:lightRig rig="chilly" dir="t"/>
        </a:scene3d>
        <a:sp3d extrusionH="1700"/>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b="1" kern="1200">
              <a:solidFill>
                <a:srgbClr val="404040"/>
              </a:solidFill>
              <a:latin typeface="Times New Roman"/>
              <a:cs typeface="Times New Roman"/>
            </a:rPr>
            <a:t>Pillar 2</a:t>
          </a:r>
          <a:r>
            <a:rPr lang="en-US" sz="1100" kern="1200">
              <a:solidFill>
                <a:srgbClr val="595959"/>
              </a:solidFill>
              <a:latin typeface="Times New Roman"/>
              <a:cs typeface="Times New Roman"/>
            </a:rPr>
            <a:t>: is aimed at the adoption of agreements with neighbouring EU partners and the progressive opening up of markets and the phasing in of regulatory harmonisation</a:t>
          </a:r>
        </a:p>
      </dsp:txBody>
      <dsp:txXfrm>
        <a:off x="1832322" y="650706"/>
        <a:ext cx="1605855" cy="2415599"/>
      </dsp:txXfrm>
    </dsp:sp>
    <dsp:sp modelId="{71E29BD1-03D3-B945-BA81-0993510648EE}">
      <dsp:nvSpPr>
        <dsp:cNvPr id="0" name=""/>
        <dsp:cNvSpPr/>
      </dsp:nvSpPr>
      <dsp:spPr>
        <a:xfrm>
          <a:off x="3662997" y="8363"/>
          <a:ext cx="1605855" cy="642342"/>
        </a:xfrm>
        <a:prstGeom prst="rect">
          <a:avLst/>
        </a:prstGeom>
        <a:solidFill>
          <a:schemeClr val="lt1">
            <a:hueOff val="0"/>
            <a:satOff val="0"/>
            <a:lumOff val="0"/>
            <a:alphaOff val="0"/>
          </a:schemeClr>
        </a:solidFill>
        <a:ln w="9525" cap="flat" cmpd="sng" algn="ctr">
          <a:solidFill>
            <a:schemeClr val="dk2">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solidFill>
                <a:srgbClr val="262626"/>
              </a:solidFill>
            </a:rPr>
            <a:t>3. Aviation Agreements with key stategic partners</a:t>
          </a:r>
        </a:p>
      </dsp:txBody>
      <dsp:txXfrm>
        <a:off x="3662997" y="8363"/>
        <a:ext cx="1605855" cy="642342"/>
      </dsp:txXfrm>
    </dsp:sp>
    <dsp:sp modelId="{4943C305-0DFA-9D4E-9B29-9B1A2BE6E674}">
      <dsp:nvSpPr>
        <dsp:cNvPr id="0" name=""/>
        <dsp:cNvSpPr/>
      </dsp:nvSpPr>
      <dsp:spPr>
        <a:xfrm>
          <a:off x="3662997" y="650706"/>
          <a:ext cx="1605855" cy="2415599"/>
        </a:xfrm>
        <a:prstGeom prst="rect">
          <a:avLst/>
        </a:prstGeom>
        <a:solidFill>
          <a:schemeClr val="lt1"/>
        </a:solidFill>
        <a:ln w="25400" cap="flat" cmpd="sng" algn="ctr">
          <a:solidFill>
            <a:schemeClr val="dk1"/>
          </a:solidFill>
          <a:prstDash val="solid"/>
        </a:ln>
        <a:effectLst/>
        <a:scene3d>
          <a:camera prst="orthographicFront"/>
          <a:lightRig rig="chilly" dir="t"/>
        </a:scene3d>
        <a:sp3d extrusionH="1700"/>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b="1" kern="1200">
              <a:solidFill>
                <a:srgbClr val="404040"/>
              </a:solidFill>
              <a:latin typeface="Times New Roman"/>
              <a:cs typeface="Times New Roman"/>
            </a:rPr>
            <a:t>Pillar 3</a:t>
          </a:r>
          <a:r>
            <a:rPr lang="en-US" sz="1100" kern="1200">
              <a:solidFill>
                <a:srgbClr val="595959"/>
              </a:solidFill>
              <a:latin typeface="Times New Roman"/>
              <a:cs typeface="Times New Roman"/>
            </a:rPr>
            <a:t>: concerns agreements negotiated by the EU with strategic partners and the extension of the open skies principles (as applied within the EU) - such as the EU/US agreements</a:t>
          </a:r>
        </a:p>
      </dsp:txBody>
      <dsp:txXfrm>
        <a:off x="3662997" y="650706"/>
        <a:ext cx="1605855" cy="24155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2B7A-DE07-A341-937C-EAB08C41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10417</Words>
  <Characters>59378</Characters>
  <Application>Microsoft Macintosh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Buckinghamshire New University</Company>
  <LinksUpToDate>false</LinksUpToDate>
  <CharactersWithSpaces>69656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Fox</dc:creator>
  <cp:lastModifiedBy>Sarah Fox</cp:lastModifiedBy>
  <cp:revision>12</cp:revision>
  <dcterms:created xsi:type="dcterms:W3CDTF">2017-11-22T10:48:00Z</dcterms:created>
  <dcterms:modified xsi:type="dcterms:W3CDTF">2017-11-22T11:08:00Z</dcterms:modified>
</cp:coreProperties>
</file>