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1D6C" w14:textId="77777777" w:rsidR="003F4BFA" w:rsidRPr="004C0C20" w:rsidRDefault="003F4BFA" w:rsidP="006601C2">
      <w:pPr>
        <w:spacing w:line="480" w:lineRule="auto"/>
        <w:jc w:val="both"/>
        <w:rPr>
          <w:rFonts w:asciiTheme="majorHAnsi" w:hAnsiTheme="majorHAnsi"/>
          <w:color w:val="FF0000"/>
          <w:sz w:val="14"/>
          <w:lang w:eastAsia="ar-SA"/>
        </w:rPr>
      </w:pPr>
    </w:p>
    <w:p w14:paraId="360ADC2C" w14:textId="54370C4E" w:rsidR="0029252E" w:rsidRDefault="00A15253" w:rsidP="00865765">
      <w:pPr>
        <w:pStyle w:val="Title"/>
        <w:spacing w:line="480" w:lineRule="auto"/>
        <w:rPr>
          <w:lang w:eastAsia="ar-SA"/>
        </w:rPr>
      </w:pPr>
      <w:r w:rsidRPr="004C0C20">
        <w:rPr>
          <w:lang w:eastAsia="ar-SA"/>
        </w:rPr>
        <w:t xml:space="preserve">The Social License to Operate in </w:t>
      </w:r>
      <w:r w:rsidR="00CA2E1D">
        <w:rPr>
          <w:lang w:eastAsia="ar-SA"/>
        </w:rPr>
        <w:t>the Onshore Wind Energy Industry</w:t>
      </w:r>
      <w:r w:rsidR="008C76C9" w:rsidRPr="004C0C20">
        <w:rPr>
          <w:lang w:eastAsia="ar-SA"/>
        </w:rPr>
        <w:t xml:space="preserve">: </w:t>
      </w:r>
      <w:r w:rsidR="0029252E" w:rsidRPr="004C0C20">
        <w:rPr>
          <w:lang w:eastAsia="ar-SA"/>
        </w:rPr>
        <w:t xml:space="preserve"> A comparative case study of </w:t>
      </w:r>
      <w:r w:rsidR="00BA771C" w:rsidRPr="004C0C20">
        <w:rPr>
          <w:lang w:eastAsia="ar-SA"/>
        </w:rPr>
        <w:t xml:space="preserve">Scotland and South Africa </w:t>
      </w:r>
    </w:p>
    <w:p w14:paraId="0B471095" w14:textId="05000BF4" w:rsidR="00480A1D" w:rsidRPr="00F84EFC" w:rsidRDefault="00480A1D" w:rsidP="00480A1D">
      <w:pPr>
        <w:suppressAutoHyphens/>
        <w:spacing w:after="0" w:line="480" w:lineRule="auto"/>
        <w:jc w:val="both"/>
        <w:rPr>
          <w:rFonts w:asciiTheme="majorHAnsi" w:eastAsia="Times New Roman" w:hAnsiTheme="majorHAnsi" w:cs="Times New Roman"/>
          <w:sz w:val="24"/>
          <w:szCs w:val="24"/>
          <w:lang w:eastAsia="ar-SA"/>
        </w:rPr>
      </w:pPr>
      <w:r w:rsidRPr="00F84EFC">
        <w:rPr>
          <w:rFonts w:asciiTheme="majorHAnsi" w:eastAsia="Times New Roman" w:hAnsiTheme="majorHAnsi" w:cs="Times New Roman"/>
          <w:sz w:val="24"/>
          <w:szCs w:val="24"/>
          <w:lang w:eastAsia="ar-SA"/>
        </w:rPr>
        <w:t xml:space="preserve">Dr Siân Stephens, Middlesex University </w:t>
      </w:r>
      <w:r>
        <w:rPr>
          <w:rFonts w:asciiTheme="majorHAnsi" w:eastAsia="Times New Roman" w:hAnsiTheme="majorHAnsi" w:cs="Times New Roman"/>
          <w:sz w:val="24"/>
          <w:szCs w:val="24"/>
          <w:lang w:eastAsia="ar-SA"/>
        </w:rPr>
        <w:t xml:space="preserve">(corresponding author) </w:t>
      </w:r>
    </w:p>
    <w:p w14:paraId="4053D668" w14:textId="77777777" w:rsidR="00480A1D" w:rsidRPr="00ED68FD" w:rsidRDefault="00480A1D" w:rsidP="00480A1D">
      <w:pPr>
        <w:suppressAutoHyphens/>
        <w:spacing w:after="0" w:line="480" w:lineRule="auto"/>
        <w:jc w:val="both"/>
        <w:rPr>
          <w:rFonts w:asciiTheme="majorHAnsi" w:eastAsia="Times New Roman" w:hAnsiTheme="majorHAnsi" w:cs="Times New Roman"/>
          <w:sz w:val="24"/>
          <w:szCs w:val="24"/>
          <w:lang w:eastAsia="ar-SA"/>
        </w:rPr>
      </w:pPr>
      <w:r w:rsidRPr="00F84EFC">
        <w:rPr>
          <w:rFonts w:asciiTheme="majorHAnsi" w:eastAsia="Times New Roman" w:hAnsiTheme="majorHAnsi" w:cs="Times New Roman"/>
          <w:sz w:val="24"/>
          <w:szCs w:val="24"/>
          <w:lang w:eastAsia="ar-SA"/>
        </w:rPr>
        <w:t>Dr Bryan Michael Kenneth Robinson, Nelson Mandela University Business School</w:t>
      </w:r>
    </w:p>
    <w:p w14:paraId="5EDFFF46" w14:textId="3D14A653" w:rsidR="00480A1D" w:rsidRDefault="00480A1D" w:rsidP="00480A1D">
      <w:pPr>
        <w:rPr>
          <w:lang w:eastAsia="ar-SA"/>
        </w:rPr>
      </w:pPr>
    </w:p>
    <w:p w14:paraId="5C3D8675" w14:textId="3F5C1B35" w:rsidR="00480A1D" w:rsidRDefault="00480A1D" w:rsidP="00480A1D">
      <w:pPr>
        <w:rPr>
          <w:lang w:eastAsia="ar-SA"/>
        </w:rPr>
      </w:pPr>
    </w:p>
    <w:p w14:paraId="4B8C9EE3" w14:textId="6CB8541D" w:rsidR="00480A1D" w:rsidRDefault="00480A1D" w:rsidP="00480A1D">
      <w:pPr>
        <w:rPr>
          <w:lang w:eastAsia="ar-SA"/>
        </w:rPr>
      </w:pPr>
    </w:p>
    <w:p w14:paraId="767FBAB8" w14:textId="1D2B0B20" w:rsidR="00480A1D" w:rsidRDefault="00480A1D" w:rsidP="00480A1D">
      <w:pPr>
        <w:rPr>
          <w:lang w:eastAsia="ar-SA"/>
        </w:rPr>
      </w:pPr>
    </w:p>
    <w:p w14:paraId="17567BDB" w14:textId="6BDA40FF" w:rsidR="00480A1D" w:rsidRDefault="00480A1D" w:rsidP="00480A1D">
      <w:pPr>
        <w:rPr>
          <w:lang w:eastAsia="ar-SA"/>
        </w:rPr>
      </w:pPr>
    </w:p>
    <w:p w14:paraId="2EFC5892" w14:textId="21DE9C1A" w:rsidR="00480A1D" w:rsidRDefault="00480A1D" w:rsidP="00480A1D">
      <w:pPr>
        <w:rPr>
          <w:lang w:eastAsia="ar-SA"/>
        </w:rPr>
      </w:pPr>
    </w:p>
    <w:p w14:paraId="74175AB9" w14:textId="3F005DC6" w:rsidR="00480A1D" w:rsidRDefault="00480A1D" w:rsidP="00480A1D">
      <w:pPr>
        <w:rPr>
          <w:lang w:eastAsia="ar-SA"/>
        </w:rPr>
      </w:pPr>
    </w:p>
    <w:p w14:paraId="6EA9C1A3" w14:textId="77777777" w:rsidR="00480A1D" w:rsidRPr="00480A1D" w:rsidRDefault="00480A1D" w:rsidP="00480A1D">
      <w:pPr>
        <w:rPr>
          <w:lang w:eastAsia="ar-SA"/>
        </w:rPr>
      </w:pPr>
    </w:p>
    <w:p w14:paraId="64D71EAB" w14:textId="2BC0674E" w:rsidR="00480A1D" w:rsidRDefault="00480A1D">
      <w:pPr>
        <w:spacing w:after="0" w:line="240" w:lineRule="auto"/>
        <w:rPr>
          <w:lang w:eastAsia="ar-SA"/>
        </w:rPr>
      </w:pPr>
      <w:r>
        <w:rPr>
          <w:lang w:eastAsia="ar-SA"/>
        </w:rPr>
        <w:br w:type="page"/>
      </w:r>
    </w:p>
    <w:p w14:paraId="0F47E55E" w14:textId="77777777" w:rsidR="00480A1D" w:rsidRPr="00480A1D" w:rsidRDefault="00480A1D" w:rsidP="00A52EB9">
      <w:pPr>
        <w:pStyle w:val="Heading1"/>
      </w:pPr>
    </w:p>
    <w:p w14:paraId="4A2BB8FD" w14:textId="7BECFDFC" w:rsidR="0008440F" w:rsidRPr="0008440F" w:rsidRDefault="00F84EFC" w:rsidP="00A52EB9">
      <w:pPr>
        <w:pStyle w:val="Heading1"/>
      </w:pPr>
      <w:r w:rsidRPr="00F84EFC">
        <w:t>Abstract</w:t>
      </w:r>
      <w:r w:rsidRPr="0008440F">
        <w:t xml:space="preserve"> </w:t>
      </w:r>
    </w:p>
    <w:p w14:paraId="59AD5BA6" w14:textId="557A5973" w:rsidR="0029252E" w:rsidRPr="00881283" w:rsidRDefault="00865394" w:rsidP="006601C2">
      <w:pPr>
        <w:pStyle w:val="NoSpacing"/>
        <w:spacing w:line="480" w:lineRule="auto"/>
        <w:jc w:val="both"/>
        <w:rPr>
          <w:rFonts w:asciiTheme="majorHAnsi" w:hAnsiTheme="majorHAnsi" w:cs="Times New Roman"/>
          <w:sz w:val="24"/>
          <w:szCs w:val="24"/>
          <w:lang w:eastAsia="ar-SA"/>
        </w:rPr>
      </w:pPr>
      <w:r w:rsidRPr="00881283">
        <w:rPr>
          <w:rFonts w:asciiTheme="majorHAnsi" w:hAnsiTheme="majorHAnsi" w:cs="Times New Roman"/>
          <w:sz w:val="24"/>
          <w:szCs w:val="24"/>
          <w:lang w:eastAsia="ar-SA"/>
        </w:rPr>
        <w:t>T</w:t>
      </w:r>
      <w:r w:rsidR="000530E4" w:rsidRPr="00881283">
        <w:rPr>
          <w:rFonts w:asciiTheme="majorHAnsi" w:hAnsiTheme="majorHAnsi" w:cs="Times New Roman"/>
          <w:sz w:val="24"/>
          <w:szCs w:val="24"/>
          <w:lang w:eastAsia="ar-SA"/>
        </w:rPr>
        <w:t xml:space="preserve">he </w:t>
      </w:r>
      <w:r w:rsidR="009634AD" w:rsidRPr="00881283">
        <w:rPr>
          <w:rFonts w:asciiTheme="majorHAnsi" w:hAnsiTheme="majorHAnsi" w:cs="Times New Roman"/>
          <w:sz w:val="24"/>
          <w:szCs w:val="24"/>
          <w:lang w:eastAsia="ar-SA"/>
        </w:rPr>
        <w:t xml:space="preserve">operations of the </w:t>
      </w:r>
      <w:r w:rsidR="000530E4" w:rsidRPr="00881283">
        <w:rPr>
          <w:rFonts w:asciiTheme="majorHAnsi" w:hAnsiTheme="majorHAnsi" w:cs="Times New Roman"/>
          <w:sz w:val="24"/>
          <w:szCs w:val="24"/>
          <w:lang w:eastAsia="ar-SA"/>
        </w:rPr>
        <w:t xml:space="preserve">onshore wind energy </w:t>
      </w:r>
      <w:r w:rsidR="00D36EBE" w:rsidRPr="00881283">
        <w:rPr>
          <w:rFonts w:asciiTheme="majorHAnsi" w:hAnsiTheme="majorHAnsi" w:cs="Times New Roman"/>
          <w:sz w:val="24"/>
          <w:szCs w:val="24"/>
          <w:lang w:eastAsia="ar-SA"/>
        </w:rPr>
        <w:t>industry are</w:t>
      </w:r>
      <w:r w:rsidR="000530E4" w:rsidRPr="00881283">
        <w:rPr>
          <w:rFonts w:asciiTheme="majorHAnsi" w:hAnsiTheme="majorHAnsi" w:cs="Times New Roman"/>
          <w:sz w:val="24"/>
          <w:szCs w:val="24"/>
          <w:lang w:eastAsia="ar-SA"/>
        </w:rPr>
        <w:t xml:space="preserve"> seen </w:t>
      </w:r>
      <w:r w:rsidR="00D36EBE" w:rsidRPr="00881283">
        <w:rPr>
          <w:rFonts w:asciiTheme="majorHAnsi" w:hAnsiTheme="majorHAnsi" w:cs="Times New Roman"/>
          <w:sz w:val="24"/>
          <w:szCs w:val="24"/>
          <w:lang w:eastAsia="ar-SA"/>
        </w:rPr>
        <w:t xml:space="preserve">by some </w:t>
      </w:r>
      <w:r w:rsidR="000530E4" w:rsidRPr="00881283">
        <w:rPr>
          <w:rFonts w:asciiTheme="majorHAnsi" w:hAnsiTheme="majorHAnsi" w:cs="Times New Roman"/>
          <w:sz w:val="24"/>
          <w:szCs w:val="24"/>
          <w:lang w:eastAsia="ar-SA"/>
        </w:rPr>
        <w:t>to cause significant disruption to local communities</w:t>
      </w:r>
      <w:r w:rsidR="00D36EBE" w:rsidRPr="00881283">
        <w:rPr>
          <w:rFonts w:asciiTheme="majorHAnsi" w:hAnsiTheme="majorHAnsi" w:cs="Times New Roman"/>
          <w:sz w:val="24"/>
          <w:szCs w:val="24"/>
          <w:lang w:eastAsia="ar-SA"/>
        </w:rPr>
        <w:t xml:space="preserve"> and there is much debate regarding </w:t>
      </w:r>
      <w:r w:rsidR="00B870BC" w:rsidRPr="00881283">
        <w:rPr>
          <w:rFonts w:asciiTheme="majorHAnsi" w:hAnsiTheme="majorHAnsi" w:cs="Times New Roman"/>
          <w:sz w:val="24"/>
          <w:szCs w:val="24"/>
          <w:lang w:eastAsia="ar-SA"/>
        </w:rPr>
        <w:t xml:space="preserve">the </w:t>
      </w:r>
      <w:r w:rsidR="00D36EBE" w:rsidRPr="00881283">
        <w:rPr>
          <w:rFonts w:asciiTheme="majorHAnsi" w:hAnsiTheme="majorHAnsi" w:cs="Times New Roman"/>
          <w:sz w:val="24"/>
          <w:szCs w:val="24"/>
          <w:lang w:eastAsia="ar-SA"/>
        </w:rPr>
        <w:t xml:space="preserve">extent of national and local support for onshore windfarms. </w:t>
      </w:r>
      <w:r w:rsidR="000373A9" w:rsidRPr="00881283">
        <w:rPr>
          <w:rFonts w:asciiTheme="majorHAnsi" w:hAnsiTheme="majorHAnsi" w:cs="Times New Roman"/>
          <w:sz w:val="24"/>
          <w:szCs w:val="24"/>
          <w:lang w:eastAsia="ar-SA"/>
        </w:rPr>
        <w:t>Much like</w:t>
      </w:r>
      <w:r w:rsidR="00D36EBE" w:rsidRPr="00881283">
        <w:rPr>
          <w:rFonts w:asciiTheme="majorHAnsi" w:hAnsiTheme="majorHAnsi" w:cs="Times New Roman"/>
          <w:sz w:val="24"/>
          <w:szCs w:val="24"/>
          <w:lang w:eastAsia="ar-SA"/>
        </w:rPr>
        <w:t xml:space="preserve"> the more traditional energy industries such </w:t>
      </w:r>
      <w:r w:rsidR="00B870BC" w:rsidRPr="00881283">
        <w:rPr>
          <w:rFonts w:asciiTheme="majorHAnsi" w:hAnsiTheme="majorHAnsi" w:cs="Times New Roman"/>
          <w:sz w:val="24"/>
          <w:szCs w:val="24"/>
          <w:lang w:eastAsia="ar-SA"/>
        </w:rPr>
        <w:t xml:space="preserve">as </w:t>
      </w:r>
      <w:r w:rsidR="00D36EBE" w:rsidRPr="00881283">
        <w:rPr>
          <w:rFonts w:asciiTheme="majorHAnsi" w:hAnsiTheme="majorHAnsi" w:cs="Times New Roman"/>
          <w:sz w:val="24"/>
          <w:szCs w:val="24"/>
          <w:lang w:eastAsia="ar-SA"/>
        </w:rPr>
        <w:t>mining and oil extraction</w:t>
      </w:r>
      <w:r w:rsidR="00B870BC" w:rsidRPr="00881283">
        <w:rPr>
          <w:rFonts w:asciiTheme="majorHAnsi" w:hAnsiTheme="majorHAnsi" w:cs="Times New Roman"/>
          <w:sz w:val="24"/>
          <w:szCs w:val="24"/>
          <w:lang w:eastAsia="ar-SA"/>
        </w:rPr>
        <w:t>,</w:t>
      </w:r>
      <w:r w:rsidR="00D36EBE" w:rsidRPr="00881283">
        <w:rPr>
          <w:rFonts w:asciiTheme="majorHAnsi" w:hAnsiTheme="majorHAnsi" w:cs="Times New Roman"/>
          <w:sz w:val="24"/>
          <w:szCs w:val="24"/>
          <w:lang w:eastAsia="ar-SA"/>
        </w:rPr>
        <w:t xml:space="preserve"> the on</w:t>
      </w:r>
      <w:r w:rsidR="0021145A">
        <w:rPr>
          <w:rFonts w:asciiTheme="majorHAnsi" w:hAnsiTheme="majorHAnsi" w:cs="Times New Roman"/>
          <w:sz w:val="24"/>
          <w:szCs w:val="24"/>
          <w:lang w:eastAsia="ar-SA"/>
        </w:rPr>
        <w:t>shore wind energy industry must</w:t>
      </w:r>
      <w:r w:rsidR="00D049A0" w:rsidRPr="00881283">
        <w:rPr>
          <w:rFonts w:asciiTheme="majorHAnsi" w:hAnsiTheme="majorHAnsi" w:cs="Times New Roman"/>
          <w:sz w:val="24"/>
          <w:szCs w:val="24"/>
          <w:lang w:eastAsia="ar-SA"/>
        </w:rPr>
        <w:t xml:space="preserve"> seek</w:t>
      </w:r>
      <w:r w:rsidR="000530E4" w:rsidRPr="00881283">
        <w:rPr>
          <w:rFonts w:asciiTheme="majorHAnsi" w:hAnsiTheme="majorHAnsi" w:cs="Times New Roman"/>
          <w:sz w:val="24"/>
          <w:szCs w:val="24"/>
          <w:lang w:eastAsia="ar-SA"/>
        </w:rPr>
        <w:t xml:space="preserve"> </w:t>
      </w:r>
      <w:r w:rsidR="002103C0" w:rsidRPr="00881283">
        <w:rPr>
          <w:rFonts w:asciiTheme="majorHAnsi" w:hAnsiTheme="majorHAnsi" w:cs="Times New Roman"/>
          <w:sz w:val="24"/>
          <w:szCs w:val="24"/>
          <w:lang w:eastAsia="ar-SA"/>
        </w:rPr>
        <w:t>a Social License to Operate</w:t>
      </w:r>
      <w:r w:rsidR="004D4F15">
        <w:rPr>
          <w:rFonts w:asciiTheme="majorHAnsi" w:hAnsiTheme="majorHAnsi" w:cs="Times New Roman"/>
          <w:sz w:val="24"/>
          <w:szCs w:val="24"/>
          <w:lang w:eastAsia="ar-SA"/>
        </w:rPr>
        <w:t xml:space="preserve"> (SLO)</w:t>
      </w:r>
      <w:r w:rsidR="002103C0" w:rsidRPr="00881283">
        <w:rPr>
          <w:rFonts w:asciiTheme="majorHAnsi" w:hAnsiTheme="majorHAnsi" w:cs="Times New Roman"/>
          <w:sz w:val="24"/>
          <w:szCs w:val="24"/>
          <w:lang w:eastAsia="ar-SA"/>
        </w:rPr>
        <w:t xml:space="preserve"> in order to ensure a long-term and sustainable investment. However, the attitudes of local a</w:t>
      </w:r>
      <w:r w:rsidR="000530E4" w:rsidRPr="00881283">
        <w:rPr>
          <w:rFonts w:asciiTheme="majorHAnsi" w:hAnsiTheme="majorHAnsi" w:cs="Times New Roman"/>
          <w:sz w:val="24"/>
          <w:szCs w:val="24"/>
          <w:lang w:eastAsia="ar-SA"/>
        </w:rPr>
        <w:t xml:space="preserve">nd national communities to onshore wind farms can vary quite widely, </w:t>
      </w:r>
      <w:r w:rsidR="009634AD" w:rsidRPr="00881283">
        <w:rPr>
          <w:rFonts w:asciiTheme="majorHAnsi" w:hAnsiTheme="majorHAnsi" w:cs="Times New Roman"/>
          <w:sz w:val="24"/>
          <w:szCs w:val="24"/>
          <w:lang w:eastAsia="ar-SA"/>
        </w:rPr>
        <w:t>which exposes</w:t>
      </w:r>
      <w:r w:rsidR="002103C0" w:rsidRPr="00881283">
        <w:rPr>
          <w:rFonts w:asciiTheme="majorHAnsi" w:hAnsiTheme="majorHAnsi" w:cs="Times New Roman"/>
          <w:sz w:val="24"/>
          <w:szCs w:val="24"/>
          <w:lang w:eastAsia="ar-SA"/>
        </w:rPr>
        <w:t xml:space="preserve"> operations to political and economic </w:t>
      </w:r>
      <w:r w:rsidR="009634AD" w:rsidRPr="00881283">
        <w:rPr>
          <w:rFonts w:asciiTheme="majorHAnsi" w:hAnsiTheme="majorHAnsi" w:cs="Times New Roman"/>
          <w:sz w:val="24"/>
          <w:szCs w:val="24"/>
          <w:lang w:eastAsia="ar-SA"/>
        </w:rPr>
        <w:t>risks and raises</w:t>
      </w:r>
      <w:r w:rsidR="000530E4" w:rsidRPr="00881283">
        <w:rPr>
          <w:rFonts w:asciiTheme="majorHAnsi" w:hAnsiTheme="majorHAnsi" w:cs="Times New Roman"/>
          <w:sz w:val="24"/>
          <w:szCs w:val="24"/>
          <w:lang w:eastAsia="ar-SA"/>
        </w:rPr>
        <w:t xml:space="preserve"> questions regarding the conditions under which an SLO may be reliably obtained. T</w:t>
      </w:r>
      <w:r w:rsidR="002103C0" w:rsidRPr="00881283">
        <w:rPr>
          <w:rFonts w:asciiTheme="majorHAnsi" w:hAnsiTheme="majorHAnsi" w:cs="Times New Roman"/>
          <w:sz w:val="24"/>
          <w:szCs w:val="24"/>
          <w:lang w:eastAsia="ar-SA"/>
        </w:rPr>
        <w:t xml:space="preserve">he research presented here examines the role of government policy and ownership structure in the SLO of two operations in two very different national contexts; Scotland and South Africa. </w:t>
      </w:r>
      <w:r w:rsidR="00677EA3" w:rsidRPr="00881283">
        <w:rPr>
          <w:rFonts w:asciiTheme="majorHAnsi" w:hAnsiTheme="majorHAnsi" w:cs="Times New Roman"/>
          <w:sz w:val="24"/>
          <w:szCs w:val="24"/>
          <w:lang w:eastAsia="ar-SA"/>
        </w:rPr>
        <w:t xml:space="preserve">Findings from twenty-three qualitative interviews show that </w:t>
      </w:r>
      <w:r w:rsidR="009634AD" w:rsidRPr="00881283">
        <w:rPr>
          <w:rFonts w:asciiTheme="majorHAnsi" w:hAnsiTheme="majorHAnsi" w:cs="Times New Roman"/>
          <w:sz w:val="24"/>
          <w:szCs w:val="24"/>
          <w:lang w:eastAsia="ar-SA"/>
        </w:rPr>
        <w:t xml:space="preserve">ownership structure is not a significant contributor to the community’s support of the operation, and that </w:t>
      </w:r>
      <w:r w:rsidR="00677EA3" w:rsidRPr="00881283">
        <w:rPr>
          <w:rFonts w:asciiTheme="majorHAnsi" w:hAnsiTheme="majorHAnsi" w:cs="Times New Roman"/>
          <w:sz w:val="24"/>
          <w:szCs w:val="24"/>
          <w:lang w:eastAsia="ar-SA"/>
        </w:rPr>
        <w:t>government policy is an importan</w:t>
      </w:r>
      <w:r w:rsidR="009634AD" w:rsidRPr="00881283">
        <w:rPr>
          <w:rFonts w:asciiTheme="majorHAnsi" w:hAnsiTheme="majorHAnsi" w:cs="Times New Roman"/>
          <w:sz w:val="24"/>
          <w:szCs w:val="24"/>
          <w:lang w:eastAsia="ar-SA"/>
        </w:rPr>
        <w:t xml:space="preserve">t </w:t>
      </w:r>
      <w:r w:rsidR="000373A9" w:rsidRPr="00881283">
        <w:rPr>
          <w:rFonts w:asciiTheme="majorHAnsi" w:hAnsiTheme="majorHAnsi" w:cs="Times New Roman"/>
          <w:sz w:val="24"/>
          <w:szCs w:val="24"/>
          <w:lang w:eastAsia="ar-SA"/>
        </w:rPr>
        <w:t xml:space="preserve">facilitator </w:t>
      </w:r>
      <w:r w:rsidR="009634AD" w:rsidRPr="00881283">
        <w:rPr>
          <w:rFonts w:asciiTheme="majorHAnsi" w:hAnsiTheme="majorHAnsi" w:cs="Times New Roman"/>
          <w:sz w:val="24"/>
          <w:szCs w:val="24"/>
          <w:lang w:eastAsia="ar-SA"/>
        </w:rPr>
        <w:t xml:space="preserve">of community approval. </w:t>
      </w:r>
      <w:r w:rsidR="000530E4" w:rsidRPr="00881283">
        <w:rPr>
          <w:rFonts w:asciiTheme="majorHAnsi" w:hAnsiTheme="majorHAnsi" w:cs="Times New Roman"/>
          <w:sz w:val="24"/>
          <w:szCs w:val="24"/>
          <w:lang w:eastAsia="ar-SA"/>
        </w:rPr>
        <w:t xml:space="preserve">However, it is also shown that </w:t>
      </w:r>
      <w:r w:rsidR="00677EA3" w:rsidRPr="00881283">
        <w:rPr>
          <w:rFonts w:asciiTheme="majorHAnsi" w:hAnsiTheme="majorHAnsi" w:cs="Times New Roman"/>
          <w:sz w:val="24"/>
          <w:szCs w:val="24"/>
          <w:lang w:eastAsia="ar-SA"/>
        </w:rPr>
        <w:t>the mechanisms of this</w:t>
      </w:r>
      <w:r w:rsidR="000530E4" w:rsidRPr="00881283">
        <w:rPr>
          <w:rFonts w:asciiTheme="majorHAnsi" w:hAnsiTheme="majorHAnsi" w:cs="Times New Roman"/>
          <w:sz w:val="24"/>
          <w:szCs w:val="24"/>
          <w:lang w:eastAsia="ar-SA"/>
        </w:rPr>
        <w:t xml:space="preserve"> facilitation</w:t>
      </w:r>
      <w:r w:rsidR="00677EA3" w:rsidRPr="00881283">
        <w:rPr>
          <w:rFonts w:asciiTheme="majorHAnsi" w:hAnsiTheme="majorHAnsi" w:cs="Times New Roman"/>
          <w:sz w:val="24"/>
          <w:szCs w:val="24"/>
          <w:lang w:eastAsia="ar-SA"/>
        </w:rPr>
        <w:t xml:space="preserve"> ar</w:t>
      </w:r>
      <w:r w:rsidR="009634AD" w:rsidRPr="00881283">
        <w:rPr>
          <w:rFonts w:asciiTheme="majorHAnsi" w:hAnsiTheme="majorHAnsi" w:cs="Times New Roman"/>
          <w:sz w:val="24"/>
          <w:szCs w:val="24"/>
          <w:lang w:eastAsia="ar-SA"/>
        </w:rPr>
        <w:t xml:space="preserve">e heavily context dependent. </w:t>
      </w:r>
      <w:r w:rsidR="00316950" w:rsidRPr="00881283">
        <w:rPr>
          <w:rFonts w:asciiTheme="majorHAnsi" w:hAnsiTheme="majorHAnsi" w:cs="Times New Roman"/>
          <w:sz w:val="24"/>
          <w:szCs w:val="24"/>
          <w:lang w:eastAsia="ar-SA"/>
        </w:rPr>
        <w:t xml:space="preserve">The policy implications of this are discussed and recommendations for government and company policy are offered. </w:t>
      </w:r>
    </w:p>
    <w:p w14:paraId="6F0D49D9" w14:textId="53868D46" w:rsidR="009634AD" w:rsidRDefault="00CC1408" w:rsidP="006601C2">
      <w:pPr>
        <w:pStyle w:val="NoSpacing"/>
        <w:spacing w:line="480" w:lineRule="auto"/>
        <w:jc w:val="both"/>
        <w:rPr>
          <w:rFonts w:asciiTheme="majorHAnsi" w:hAnsiTheme="majorHAnsi" w:cs="Times New Roman"/>
          <w:b/>
          <w:color w:val="000000" w:themeColor="text1"/>
          <w:sz w:val="24"/>
          <w:szCs w:val="24"/>
          <w:lang w:eastAsia="ar-SA"/>
        </w:rPr>
      </w:pPr>
      <w:r w:rsidRPr="00CC1408">
        <w:rPr>
          <w:rFonts w:asciiTheme="majorHAnsi" w:hAnsiTheme="majorHAnsi" w:cs="Times New Roman"/>
          <w:b/>
          <w:color w:val="000000" w:themeColor="text1"/>
          <w:sz w:val="24"/>
          <w:szCs w:val="24"/>
          <w:lang w:eastAsia="ar-SA"/>
        </w:rPr>
        <w:t xml:space="preserve">Key Words: </w:t>
      </w:r>
      <w:r w:rsidR="00F84EFC" w:rsidRPr="00F84EFC">
        <w:rPr>
          <w:rFonts w:asciiTheme="majorHAnsi" w:hAnsiTheme="majorHAnsi" w:cs="Times New Roman"/>
          <w:color w:val="000000" w:themeColor="text1"/>
          <w:sz w:val="24"/>
          <w:szCs w:val="24"/>
          <w:lang w:eastAsia="ar-SA"/>
        </w:rPr>
        <w:t>Wind farms, social license to operate, Scotland, South Africa</w:t>
      </w:r>
      <w:r w:rsidR="00F84EFC">
        <w:rPr>
          <w:rFonts w:asciiTheme="majorHAnsi" w:hAnsiTheme="majorHAnsi" w:cs="Times New Roman"/>
          <w:b/>
          <w:color w:val="000000" w:themeColor="text1"/>
          <w:sz w:val="24"/>
          <w:szCs w:val="24"/>
          <w:lang w:eastAsia="ar-SA"/>
        </w:rPr>
        <w:t xml:space="preserve"> </w:t>
      </w:r>
    </w:p>
    <w:p w14:paraId="7642270D" w14:textId="7C468E55" w:rsidR="00480A1D" w:rsidRDefault="00480A1D" w:rsidP="00DB4169">
      <w:pPr>
        <w:pStyle w:val="Heading1"/>
        <w:spacing w:line="480" w:lineRule="auto"/>
        <w:rPr>
          <w:rFonts w:asciiTheme="majorHAnsi" w:hAnsiTheme="majorHAnsi"/>
        </w:rPr>
      </w:pPr>
      <w:bookmarkStart w:id="0" w:name="_Toc460061460"/>
    </w:p>
    <w:p w14:paraId="39CF5182" w14:textId="77777777" w:rsidR="00D83A2E" w:rsidRPr="00D83A2E" w:rsidRDefault="00D83A2E" w:rsidP="00D83A2E">
      <w:pPr>
        <w:rPr>
          <w:lang w:eastAsia="ar-SA"/>
        </w:rPr>
      </w:pPr>
    </w:p>
    <w:p w14:paraId="0B594A11" w14:textId="5D7F346C" w:rsidR="00F75C03" w:rsidRPr="007F30DC" w:rsidRDefault="007F30DC" w:rsidP="007F30DC">
      <w:pPr>
        <w:pStyle w:val="Heading1"/>
      </w:pPr>
      <w:r w:rsidRPr="007F30DC">
        <w:lastRenderedPageBreak/>
        <w:t xml:space="preserve">1. </w:t>
      </w:r>
      <w:r w:rsidR="0029252E" w:rsidRPr="007F30DC">
        <w:t>Introduction</w:t>
      </w:r>
      <w:bookmarkEnd w:id="0"/>
    </w:p>
    <w:p w14:paraId="087C16AD" w14:textId="17FA197A" w:rsidR="00D958DC" w:rsidRPr="00881283" w:rsidRDefault="0029252E" w:rsidP="00787FCB">
      <w:pPr>
        <w:pStyle w:val="Thesis"/>
        <w:rPr>
          <w:rFonts w:asciiTheme="majorHAnsi" w:hAnsiTheme="majorHAnsi" w:cstheme="majorHAnsi"/>
          <w:noProof/>
          <w:sz w:val="20"/>
          <w:szCs w:val="22"/>
          <w:lang w:val="en-GB"/>
        </w:rPr>
      </w:pPr>
      <w:r w:rsidRPr="0044047C">
        <w:rPr>
          <w:rFonts w:asciiTheme="majorHAnsi" w:hAnsiTheme="majorHAnsi" w:cstheme="majorHAnsi"/>
          <w:szCs w:val="22"/>
        </w:rPr>
        <w:t>The Social License to Operate (SLO) concept originated as a</w:t>
      </w:r>
      <w:r w:rsidRPr="00881283">
        <w:rPr>
          <w:rFonts w:asciiTheme="majorHAnsi" w:hAnsiTheme="majorHAnsi" w:cstheme="majorHAnsi"/>
          <w:szCs w:val="22"/>
        </w:rPr>
        <w:t xml:space="preserve"> respons</w:t>
      </w:r>
      <w:r w:rsidR="00EE7428" w:rsidRPr="00881283">
        <w:rPr>
          <w:rFonts w:asciiTheme="majorHAnsi" w:hAnsiTheme="majorHAnsi" w:cstheme="majorHAnsi"/>
          <w:szCs w:val="22"/>
        </w:rPr>
        <w:t>e to the challenges being faced</w:t>
      </w:r>
      <w:r w:rsidR="00A860FC" w:rsidRPr="00881283">
        <w:rPr>
          <w:rFonts w:asciiTheme="majorHAnsi" w:hAnsiTheme="majorHAnsi" w:cstheme="majorHAnsi"/>
          <w:szCs w:val="22"/>
        </w:rPr>
        <w:t xml:space="preserve"> </w:t>
      </w:r>
      <w:r w:rsidRPr="00881283">
        <w:rPr>
          <w:rFonts w:asciiTheme="majorHAnsi" w:hAnsiTheme="majorHAnsi" w:cstheme="majorHAnsi"/>
          <w:szCs w:val="22"/>
        </w:rPr>
        <w:t xml:space="preserve">by extractive companies in their areas </w:t>
      </w:r>
      <w:r w:rsidRPr="00871162">
        <w:rPr>
          <w:rFonts w:asciiTheme="majorHAnsi" w:hAnsiTheme="majorHAnsi" w:cstheme="majorHAnsi"/>
          <w:szCs w:val="22"/>
        </w:rPr>
        <w:t xml:space="preserve">of operation </w:t>
      </w:r>
      <w:sdt>
        <w:sdtPr>
          <w:rPr>
            <w:rFonts w:asciiTheme="majorHAnsi" w:hAnsiTheme="majorHAnsi" w:cstheme="majorHAnsi"/>
            <w:szCs w:val="22"/>
          </w:rPr>
          <w:id w:val="-1171707706"/>
          <w:citation/>
        </w:sdtPr>
        <w:sdtEndPr/>
        <w:sdtContent>
          <w:r w:rsidRPr="00871162">
            <w:rPr>
              <w:rFonts w:asciiTheme="majorHAnsi" w:hAnsiTheme="majorHAnsi" w:cstheme="majorHAnsi"/>
              <w:szCs w:val="22"/>
            </w:rPr>
            <w:fldChar w:fldCharType="begin"/>
          </w:r>
          <w:r w:rsidRPr="00871162">
            <w:rPr>
              <w:rFonts w:asciiTheme="majorHAnsi" w:hAnsiTheme="majorHAnsi" w:cstheme="majorHAnsi"/>
              <w:szCs w:val="22"/>
              <w:lang w:val="en-GB"/>
            </w:rPr>
            <w:instrText xml:space="preserve"> CITATION Joh14 \l 2057 </w:instrText>
          </w:r>
          <w:r w:rsidRPr="00871162">
            <w:rPr>
              <w:rFonts w:asciiTheme="majorHAnsi" w:hAnsiTheme="majorHAnsi" w:cstheme="majorHAnsi"/>
              <w:szCs w:val="22"/>
            </w:rPr>
            <w:fldChar w:fldCharType="separate"/>
          </w:r>
          <w:r w:rsidR="00161BFE" w:rsidRPr="00871162">
            <w:rPr>
              <w:rFonts w:asciiTheme="majorHAnsi" w:hAnsiTheme="majorHAnsi" w:cstheme="majorHAnsi"/>
              <w:noProof/>
              <w:szCs w:val="22"/>
              <w:lang w:val="en-GB"/>
            </w:rPr>
            <w:t>(Morrison, 2014)</w:t>
          </w:r>
          <w:r w:rsidRPr="00871162">
            <w:rPr>
              <w:rFonts w:asciiTheme="majorHAnsi" w:hAnsiTheme="majorHAnsi" w:cstheme="majorHAnsi"/>
              <w:szCs w:val="22"/>
            </w:rPr>
            <w:fldChar w:fldCharType="end"/>
          </w:r>
        </w:sdtContent>
      </w:sdt>
      <w:r w:rsidR="00E77E7C">
        <w:rPr>
          <w:rFonts w:asciiTheme="majorHAnsi" w:hAnsiTheme="majorHAnsi" w:cstheme="majorHAnsi"/>
          <w:szCs w:val="22"/>
        </w:rPr>
        <w:t>. T</w:t>
      </w:r>
      <w:r w:rsidRPr="009E08C2">
        <w:rPr>
          <w:rFonts w:asciiTheme="majorHAnsi" w:hAnsiTheme="majorHAnsi" w:cstheme="majorHAnsi"/>
          <w:szCs w:val="22"/>
        </w:rPr>
        <w:t xml:space="preserve">he </w:t>
      </w:r>
      <w:r w:rsidR="00B870BC" w:rsidRPr="009E08C2">
        <w:rPr>
          <w:rFonts w:asciiTheme="majorHAnsi" w:hAnsiTheme="majorHAnsi" w:cstheme="majorHAnsi"/>
          <w:szCs w:val="22"/>
        </w:rPr>
        <w:t>SLO</w:t>
      </w:r>
      <w:r w:rsidRPr="009E08C2">
        <w:rPr>
          <w:rFonts w:asciiTheme="majorHAnsi" w:hAnsiTheme="majorHAnsi" w:cstheme="majorHAnsi"/>
          <w:szCs w:val="22"/>
        </w:rPr>
        <w:t xml:space="preserve"> </w:t>
      </w:r>
      <w:r w:rsidR="00215CA9" w:rsidRPr="009E08C2">
        <w:rPr>
          <w:rFonts w:asciiTheme="majorHAnsi" w:hAnsiTheme="majorHAnsi" w:cstheme="majorHAnsi"/>
          <w:szCs w:val="22"/>
        </w:rPr>
        <w:t>is</w:t>
      </w:r>
      <w:r w:rsidR="00215CA9" w:rsidRPr="00881283">
        <w:rPr>
          <w:rFonts w:asciiTheme="majorHAnsi" w:hAnsiTheme="majorHAnsi" w:cstheme="majorHAnsi"/>
          <w:szCs w:val="22"/>
        </w:rPr>
        <w:t xml:space="preserve"> generally understood to consist of ongoing acceptance and approval from the community and other relevant </w:t>
      </w:r>
      <w:r w:rsidR="00215CA9" w:rsidRPr="00871162">
        <w:rPr>
          <w:rFonts w:asciiTheme="majorHAnsi" w:hAnsiTheme="majorHAnsi" w:cstheme="majorHAnsi"/>
          <w:szCs w:val="22"/>
        </w:rPr>
        <w:t>stakeholders</w:t>
      </w:r>
      <w:r w:rsidRPr="00871162">
        <w:rPr>
          <w:rFonts w:asciiTheme="majorHAnsi" w:hAnsiTheme="majorHAnsi" w:cstheme="majorHAnsi"/>
          <w:szCs w:val="22"/>
        </w:rPr>
        <w:t xml:space="preserve"> </w:t>
      </w:r>
      <w:sdt>
        <w:sdtPr>
          <w:rPr>
            <w:rFonts w:asciiTheme="majorHAnsi" w:hAnsiTheme="majorHAnsi" w:cstheme="majorHAnsi"/>
            <w:szCs w:val="22"/>
          </w:rPr>
          <w:id w:val="961616037"/>
          <w:citation/>
        </w:sdtPr>
        <w:sdtEndPr/>
        <w:sdtContent>
          <w:r w:rsidR="00215CA9" w:rsidRPr="00871162">
            <w:rPr>
              <w:rFonts w:asciiTheme="majorHAnsi" w:hAnsiTheme="majorHAnsi" w:cstheme="majorHAnsi"/>
              <w:szCs w:val="22"/>
            </w:rPr>
            <w:fldChar w:fldCharType="begin"/>
          </w:r>
          <w:r w:rsidR="00215CA9" w:rsidRPr="00871162">
            <w:rPr>
              <w:rFonts w:asciiTheme="majorHAnsi" w:hAnsiTheme="majorHAnsi" w:cstheme="majorHAnsi"/>
              <w:szCs w:val="22"/>
              <w:lang w:val="en-GB"/>
            </w:rPr>
            <w:instrText xml:space="preserve"> CITATION Par14 \l 2057 </w:instrText>
          </w:r>
          <w:r w:rsidR="00215CA9" w:rsidRPr="00871162">
            <w:rPr>
              <w:rFonts w:asciiTheme="majorHAnsi" w:hAnsiTheme="majorHAnsi" w:cstheme="majorHAnsi"/>
              <w:szCs w:val="22"/>
            </w:rPr>
            <w:fldChar w:fldCharType="separate"/>
          </w:r>
          <w:r w:rsidR="00161BFE" w:rsidRPr="00871162">
            <w:rPr>
              <w:rFonts w:asciiTheme="majorHAnsi" w:hAnsiTheme="majorHAnsi" w:cstheme="majorHAnsi"/>
              <w:noProof/>
              <w:szCs w:val="22"/>
              <w:lang w:val="en-GB"/>
            </w:rPr>
            <w:t>(Parsons &amp; Moffat, 2014)</w:t>
          </w:r>
          <w:r w:rsidR="00215CA9" w:rsidRPr="00871162">
            <w:rPr>
              <w:rFonts w:asciiTheme="majorHAnsi" w:hAnsiTheme="majorHAnsi" w:cstheme="majorHAnsi"/>
              <w:szCs w:val="22"/>
            </w:rPr>
            <w:fldChar w:fldCharType="end"/>
          </w:r>
        </w:sdtContent>
      </w:sdt>
      <w:r w:rsidR="0048794D" w:rsidRPr="00871162">
        <w:rPr>
          <w:rFonts w:asciiTheme="majorHAnsi" w:hAnsiTheme="majorHAnsi" w:cstheme="majorHAnsi"/>
          <w:szCs w:val="22"/>
        </w:rPr>
        <w:t>, and</w:t>
      </w:r>
      <w:r w:rsidR="0048794D" w:rsidRPr="00881283">
        <w:rPr>
          <w:rFonts w:asciiTheme="majorHAnsi" w:hAnsiTheme="majorHAnsi" w:cstheme="majorHAnsi"/>
          <w:szCs w:val="22"/>
        </w:rPr>
        <w:t xml:space="preserve"> it has been explored extensively in relation to mining and other extractive </w:t>
      </w:r>
      <w:r w:rsidR="0048794D" w:rsidRPr="008C2F38">
        <w:rPr>
          <w:rFonts w:asciiTheme="majorHAnsi" w:hAnsiTheme="majorHAnsi" w:cstheme="majorHAnsi"/>
          <w:szCs w:val="22"/>
        </w:rPr>
        <w:t>industries (</w:t>
      </w:r>
      <w:r w:rsidR="0048794D" w:rsidRPr="008C2F38">
        <w:rPr>
          <w:rFonts w:asciiTheme="majorHAnsi" w:hAnsiTheme="majorHAnsi" w:cstheme="majorHAnsi"/>
          <w:noProof/>
          <w:szCs w:val="22"/>
          <w:lang w:val="en-GB"/>
        </w:rPr>
        <w:t>e.g. Lacey &amp; Lamont 2014</w:t>
      </w:r>
      <w:r w:rsidR="0048794D" w:rsidRPr="00871162">
        <w:rPr>
          <w:rFonts w:asciiTheme="majorHAnsi" w:hAnsiTheme="majorHAnsi" w:cstheme="majorHAnsi"/>
          <w:noProof/>
          <w:szCs w:val="22"/>
          <w:lang w:val="en-GB"/>
        </w:rPr>
        <w:t xml:space="preserve">, Prno &amp; </w:t>
      </w:r>
      <w:r w:rsidR="009A40D9" w:rsidRPr="00871162">
        <w:rPr>
          <w:rFonts w:asciiTheme="majorHAnsi" w:hAnsiTheme="majorHAnsi" w:cstheme="majorHAnsi"/>
          <w:noProof/>
          <w:szCs w:val="22"/>
          <w:lang w:val="en-GB"/>
        </w:rPr>
        <w:t xml:space="preserve">Slocombe 2012, </w:t>
      </w:r>
      <w:r w:rsidR="00EE7428" w:rsidRPr="00871162">
        <w:rPr>
          <w:rFonts w:asciiTheme="majorHAnsi" w:hAnsiTheme="majorHAnsi" w:cstheme="majorHAnsi"/>
          <w:noProof/>
          <w:szCs w:val="22"/>
          <w:lang w:val="en-GB"/>
        </w:rPr>
        <w:t>Meesters</w:t>
      </w:r>
      <w:r w:rsidR="00EE7428" w:rsidRPr="008C2F38">
        <w:rPr>
          <w:rFonts w:asciiTheme="majorHAnsi" w:hAnsiTheme="majorHAnsi" w:cstheme="majorHAnsi"/>
          <w:noProof/>
          <w:szCs w:val="22"/>
          <w:lang w:val="en-GB"/>
        </w:rPr>
        <w:t xml:space="preserve"> &amp; Behagel 2017, Cu</w:t>
      </w:r>
      <w:r w:rsidR="00EE7428" w:rsidRPr="00B91DC1">
        <w:rPr>
          <w:rFonts w:asciiTheme="majorHAnsi" w:hAnsiTheme="majorHAnsi" w:cstheme="majorHAnsi"/>
          <w:noProof/>
          <w:szCs w:val="22"/>
          <w:lang w:val="en-GB"/>
        </w:rPr>
        <w:t>rran 2017)</w:t>
      </w:r>
      <w:r w:rsidR="00D958DC" w:rsidRPr="00B91DC1">
        <w:rPr>
          <w:rFonts w:asciiTheme="majorHAnsi" w:hAnsiTheme="majorHAnsi" w:cstheme="majorHAnsi"/>
        </w:rPr>
        <w:t>. The</w:t>
      </w:r>
      <w:r w:rsidR="00D958DC" w:rsidRPr="00881283">
        <w:rPr>
          <w:rFonts w:asciiTheme="majorHAnsi" w:hAnsiTheme="majorHAnsi" w:cstheme="majorHAnsi"/>
        </w:rPr>
        <w:t xml:space="preserve"> use of the term has evolved in response to the changing landscapes of national and international governance, market-oriented governance and civil society governance, all of which have resulted in a growing emphasis on stakeholder engagement and </w:t>
      </w:r>
      <w:r w:rsidR="00D958DC" w:rsidRPr="00871162">
        <w:rPr>
          <w:rFonts w:asciiTheme="majorHAnsi" w:hAnsiTheme="majorHAnsi" w:cstheme="majorHAnsi"/>
        </w:rPr>
        <w:t xml:space="preserve">social responsibility </w:t>
      </w:r>
      <w:sdt>
        <w:sdtPr>
          <w:rPr>
            <w:rFonts w:asciiTheme="majorHAnsi" w:hAnsiTheme="majorHAnsi" w:cstheme="majorHAnsi"/>
          </w:rPr>
          <w:id w:val="-685986216"/>
          <w:citation/>
        </w:sdtPr>
        <w:sdtEndPr/>
        <w:sdtContent>
          <w:r w:rsidR="00D958DC" w:rsidRPr="00871162">
            <w:rPr>
              <w:rFonts w:asciiTheme="majorHAnsi" w:hAnsiTheme="majorHAnsi" w:cstheme="majorHAnsi"/>
            </w:rPr>
            <w:fldChar w:fldCharType="begin"/>
          </w:r>
          <w:r w:rsidR="00D958DC" w:rsidRPr="00871162">
            <w:rPr>
              <w:rFonts w:asciiTheme="majorHAnsi" w:hAnsiTheme="majorHAnsi" w:cstheme="majorHAnsi"/>
              <w:lang w:val="en-GB"/>
            </w:rPr>
            <w:instrText xml:space="preserve"> CITATION Nel06 \l 2057 </w:instrText>
          </w:r>
          <w:r w:rsidR="00D958DC" w:rsidRPr="00871162">
            <w:rPr>
              <w:rFonts w:asciiTheme="majorHAnsi" w:hAnsiTheme="majorHAnsi" w:cstheme="majorHAnsi"/>
            </w:rPr>
            <w:fldChar w:fldCharType="separate"/>
          </w:r>
          <w:r w:rsidR="00161BFE" w:rsidRPr="00871162">
            <w:rPr>
              <w:rFonts w:asciiTheme="majorHAnsi" w:hAnsiTheme="majorHAnsi" w:cstheme="majorHAnsi"/>
              <w:noProof/>
              <w:lang w:val="en-GB"/>
            </w:rPr>
            <w:t>(Nelson, 2006)</w:t>
          </w:r>
          <w:r w:rsidR="00D958DC" w:rsidRPr="00871162">
            <w:rPr>
              <w:rFonts w:asciiTheme="majorHAnsi" w:hAnsiTheme="majorHAnsi" w:cstheme="majorHAnsi"/>
            </w:rPr>
            <w:fldChar w:fldCharType="end"/>
          </w:r>
        </w:sdtContent>
      </w:sdt>
      <w:r w:rsidR="00D958DC" w:rsidRPr="00871162">
        <w:rPr>
          <w:rFonts w:asciiTheme="majorHAnsi" w:hAnsiTheme="majorHAnsi" w:cstheme="majorHAnsi"/>
        </w:rPr>
        <w:t xml:space="preserve"> </w:t>
      </w:r>
      <w:r w:rsidR="00891EE9" w:rsidRPr="00871162">
        <w:rPr>
          <w:rFonts w:asciiTheme="majorHAnsi" w:hAnsiTheme="majorHAnsi" w:cstheme="majorHAnsi"/>
        </w:rPr>
        <w:t>and</w:t>
      </w:r>
      <w:r w:rsidR="00D958DC" w:rsidRPr="00881283">
        <w:rPr>
          <w:rFonts w:asciiTheme="majorHAnsi" w:hAnsiTheme="majorHAnsi" w:cstheme="majorHAnsi"/>
        </w:rPr>
        <w:t xml:space="preserve"> local communities </w:t>
      </w:r>
      <w:r w:rsidR="00891EE9">
        <w:rPr>
          <w:rFonts w:asciiTheme="majorHAnsi" w:hAnsiTheme="majorHAnsi" w:cstheme="majorHAnsi"/>
        </w:rPr>
        <w:t xml:space="preserve">have </w:t>
      </w:r>
      <w:r w:rsidR="00B41733" w:rsidRPr="00881283">
        <w:rPr>
          <w:rFonts w:asciiTheme="majorHAnsi" w:hAnsiTheme="majorHAnsi" w:cstheme="majorHAnsi"/>
        </w:rPr>
        <w:t>becom</w:t>
      </w:r>
      <w:r w:rsidR="00B41733">
        <w:rPr>
          <w:rFonts w:asciiTheme="majorHAnsi" w:hAnsiTheme="majorHAnsi" w:cstheme="majorHAnsi"/>
        </w:rPr>
        <w:t>e</w:t>
      </w:r>
      <w:r w:rsidR="00581CF9">
        <w:rPr>
          <w:rFonts w:asciiTheme="majorHAnsi" w:hAnsiTheme="majorHAnsi" w:cstheme="majorHAnsi"/>
        </w:rPr>
        <w:t xml:space="preserve"> key governance actors, </w:t>
      </w:r>
      <w:r w:rsidR="00D958DC" w:rsidRPr="009E08C2">
        <w:rPr>
          <w:rFonts w:asciiTheme="majorHAnsi" w:hAnsiTheme="majorHAnsi" w:cstheme="majorHAnsi"/>
        </w:rPr>
        <w:t>with</w:t>
      </w:r>
      <w:r w:rsidR="00D958DC" w:rsidRPr="00881283">
        <w:rPr>
          <w:rFonts w:asciiTheme="majorHAnsi" w:hAnsiTheme="majorHAnsi" w:cstheme="majorHAnsi"/>
        </w:rPr>
        <w:t xml:space="preserve"> significant implications for the feasibility of</w:t>
      </w:r>
      <w:r w:rsidR="00FE768E" w:rsidRPr="00881283">
        <w:rPr>
          <w:rFonts w:asciiTheme="majorHAnsi" w:hAnsiTheme="majorHAnsi" w:cstheme="majorHAnsi"/>
        </w:rPr>
        <w:t xml:space="preserve"> extractive and other industrial operations. </w:t>
      </w:r>
    </w:p>
    <w:p w14:paraId="6693C2F5" w14:textId="74E20141" w:rsidR="00D05100" w:rsidRPr="00881283" w:rsidRDefault="00D97E2F" w:rsidP="00787FCB">
      <w:pPr>
        <w:pStyle w:val="Thesis"/>
        <w:rPr>
          <w:rFonts w:asciiTheme="majorHAnsi" w:hAnsiTheme="majorHAnsi" w:cstheme="majorHAnsi"/>
        </w:rPr>
      </w:pPr>
      <w:r w:rsidRPr="00881283">
        <w:rPr>
          <w:rFonts w:asciiTheme="majorHAnsi" w:hAnsiTheme="majorHAnsi" w:cstheme="majorHAnsi"/>
        </w:rPr>
        <w:t xml:space="preserve">The SLO concept </w:t>
      </w:r>
      <w:r w:rsidR="00A860FC" w:rsidRPr="00881283">
        <w:rPr>
          <w:rFonts w:asciiTheme="majorHAnsi" w:hAnsiTheme="majorHAnsi" w:cstheme="majorHAnsi"/>
        </w:rPr>
        <w:t xml:space="preserve">originated with </w:t>
      </w:r>
      <w:r w:rsidRPr="00881283">
        <w:rPr>
          <w:rFonts w:asciiTheme="majorHAnsi" w:hAnsiTheme="majorHAnsi" w:cstheme="majorHAnsi"/>
        </w:rPr>
        <w:t>the extractive industry</w:t>
      </w:r>
      <w:r w:rsidR="00955C7E" w:rsidRPr="00881283">
        <w:rPr>
          <w:rFonts w:asciiTheme="majorHAnsi" w:hAnsiTheme="majorHAnsi" w:cstheme="majorHAnsi"/>
        </w:rPr>
        <w:t xml:space="preserve"> for two reasons;</w:t>
      </w:r>
      <w:r w:rsidRPr="00881283">
        <w:rPr>
          <w:rFonts w:asciiTheme="majorHAnsi" w:hAnsiTheme="majorHAnsi" w:cstheme="majorHAnsi"/>
        </w:rPr>
        <w:t xml:space="preserve"> </w:t>
      </w:r>
      <w:r w:rsidR="00EE7428" w:rsidRPr="00881283">
        <w:rPr>
          <w:rFonts w:asciiTheme="majorHAnsi" w:hAnsiTheme="majorHAnsi" w:cstheme="majorHAnsi"/>
        </w:rPr>
        <w:t xml:space="preserve">firstly </w:t>
      </w:r>
      <w:r w:rsidR="00FD693A" w:rsidRPr="00881283">
        <w:rPr>
          <w:rFonts w:asciiTheme="majorHAnsi" w:hAnsiTheme="majorHAnsi" w:cstheme="majorHAnsi"/>
        </w:rPr>
        <w:t>the geographically bound nature of their operations means that</w:t>
      </w:r>
      <w:r w:rsidR="00A860FC" w:rsidRPr="00881283">
        <w:rPr>
          <w:rFonts w:asciiTheme="majorHAnsi" w:hAnsiTheme="majorHAnsi" w:cstheme="majorHAnsi"/>
        </w:rPr>
        <w:t xml:space="preserve"> extractive companies</w:t>
      </w:r>
      <w:r w:rsidR="00FD693A" w:rsidRPr="00881283">
        <w:rPr>
          <w:rFonts w:asciiTheme="majorHAnsi" w:hAnsiTheme="majorHAnsi" w:cstheme="majorHAnsi"/>
        </w:rPr>
        <w:t xml:space="preserve"> have limited choice when it comes to where to operate - they must extract where the resource is, and as such minimising local opposition is of crucial </w:t>
      </w:r>
      <w:r w:rsidR="00FD693A" w:rsidRPr="00871162">
        <w:rPr>
          <w:rFonts w:asciiTheme="majorHAnsi" w:hAnsiTheme="majorHAnsi" w:cstheme="majorHAnsi"/>
        </w:rPr>
        <w:t>importance</w:t>
      </w:r>
      <w:sdt>
        <w:sdtPr>
          <w:rPr>
            <w:rFonts w:asciiTheme="majorHAnsi" w:hAnsiTheme="majorHAnsi" w:cstheme="majorHAnsi"/>
          </w:rPr>
          <w:id w:val="1087347331"/>
          <w:citation/>
        </w:sdtPr>
        <w:sdtEndPr/>
        <w:sdtContent>
          <w:r w:rsidR="00FD693A" w:rsidRPr="00871162">
            <w:rPr>
              <w:rFonts w:asciiTheme="majorHAnsi" w:hAnsiTheme="majorHAnsi" w:cstheme="majorHAnsi"/>
            </w:rPr>
            <w:fldChar w:fldCharType="begin"/>
          </w:r>
          <w:r w:rsidR="00FD693A" w:rsidRPr="00871162">
            <w:rPr>
              <w:rFonts w:asciiTheme="majorHAnsi" w:hAnsiTheme="majorHAnsi" w:cstheme="majorHAnsi"/>
              <w:lang w:val="en-GB"/>
            </w:rPr>
            <w:instrText xml:space="preserve"> CITATION Tho111 \l 2057 </w:instrText>
          </w:r>
          <w:r w:rsidR="00FD693A" w:rsidRPr="00871162">
            <w:rPr>
              <w:rFonts w:asciiTheme="majorHAnsi" w:hAnsiTheme="majorHAnsi" w:cstheme="majorHAnsi"/>
            </w:rPr>
            <w:fldChar w:fldCharType="separate"/>
          </w:r>
          <w:r w:rsidR="00161BFE" w:rsidRPr="00871162">
            <w:rPr>
              <w:rFonts w:asciiTheme="majorHAnsi" w:hAnsiTheme="majorHAnsi" w:cstheme="majorHAnsi"/>
              <w:noProof/>
              <w:lang w:val="en-GB"/>
            </w:rPr>
            <w:t xml:space="preserve"> (Thomson &amp; Boutilier, 2011)</w:t>
          </w:r>
          <w:r w:rsidR="00FD693A" w:rsidRPr="00871162">
            <w:rPr>
              <w:rFonts w:asciiTheme="majorHAnsi" w:hAnsiTheme="majorHAnsi" w:cstheme="majorHAnsi"/>
            </w:rPr>
            <w:fldChar w:fldCharType="end"/>
          </w:r>
        </w:sdtContent>
      </w:sdt>
      <w:r w:rsidR="00FD693A" w:rsidRPr="00871162">
        <w:rPr>
          <w:rFonts w:asciiTheme="majorHAnsi" w:hAnsiTheme="majorHAnsi" w:cstheme="majorHAnsi"/>
        </w:rPr>
        <w:t xml:space="preserve">, and </w:t>
      </w:r>
      <w:r w:rsidR="00A860FC" w:rsidRPr="00871162">
        <w:rPr>
          <w:rFonts w:asciiTheme="majorHAnsi" w:hAnsiTheme="majorHAnsi" w:cstheme="majorHAnsi"/>
        </w:rPr>
        <w:t>the</w:t>
      </w:r>
      <w:r w:rsidR="00A860FC" w:rsidRPr="00881283">
        <w:rPr>
          <w:rFonts w:asciiTheme="majorHAnsi" w:hAnsiTheme="majorHAnsi" w:cstheme="majorHAnsi"/>
        </w:rPr>
        <w:t xml:space="preserve"> </w:t>
      </w:r>
      <w:r w:rsidR="00FD693A" w:rsidRPr="00881283">
        <w:rPr>
          <w:rFonts w:asciiTheme="majorHAnsi" w:hAnsiTheme="majorHAnsi" w:cstheme="majorHAnsi"/>
        </w:rPr>
        <w:t>second</w:t>
      </w:r>
      <w:r w:rsidR="00B870BC" w:rsidRPr="00881283">
        <w:rPr>
          <w:rFonts w:asciiTheme="majorHAnsi" w:hAnsiTheme="majorHAnsi" w:cstheme="majorHAnsi"/>
        </w:rPr>
        <w:t xml:space="preserve"> </w:t>
      </w:r>
      <w:r w:rsidR="00FD693A" w:rsidRPr="00881283">
        <w:rPr>
          <w:rFonts w:asciiTheme="majorHAnsi" w:hAnsiTheme="majorHAnsi" w:cstheme="majorHAnsi"/>
        </w:rPr>
        <w:t xml:space="preserve"> </w:t>
      </w:r>
      <w:r w:rsidR="00A860FC" w:rsidRPr="00881283">
        <w:rPr>
          <w:rFonts w:asciiTheme="majorHAnsi" w:hAnsiTheme="majorHAnsi" w:cstheme="majorHAnsi"/>
        </w:rPr>
        <w:t>reason is that t</w:t>
      </w:r>
      <w:r w:rsidR="0029252E" w:rsidRPr="00881283">
        <w:rPr>
          <w:rFonts w:asciiTheme="majorHAnsi" w:hAnsiTheme="majorHAnsi" w:cstheme="majorHAnsi"/>
        </w:rPr>
        <w:t xml:space="preserve">he disruptive and damaging nature of </w:t>
      </w:r>
      <w:r w:rsidR="00A860FC" w:rsidRPr="00881283">
        <w:rPr>
          <w:rFonts w:asciiTheme="majorHAnsi" w:hAnsiTheme="majorHAnsi" w:cstheme="majorHAnsi"/>
        </w:rPr>
        <w:t>extractive operations</w:t>
      </w:r>
      <w:r w:rsidR="00FD693A" w:rsidRPr="00881283">
        <w:rPr>
          <w:rFonts w:asciiTheme="majorHAnsi" w:hAnsiTheme="majorHAnsi" w:cstheme="majorHAnsi"/>
        </w:rPr>
        <w:t xml:space="preserve"> mean that local approval</w:t>
      </w:r>
      <w:r w:rsidR="0048794D" w:rsidRPr="00881283">
        <w:rPr>
          <w:rFonts w:asciiTheme="majorHAnsi" w:hAnsiTheme="majorHAnsi" w:cstheme="majorHAnsi"/>
        </w:rPr>
        <w:t xml:space="preserve"> will be hard won</w:t>
      </w:r>
      <w:r w:rsidR="00FD693A" w:rsidRPr="00881283">
        <w:rPr>
          <w:rFonts w:asciiTheme="majorHAnsi" w:hAnsiTheme="majorHAnsi" w:cstheme="majorHAnsi"/>
        </w:rPr>
        <w:t>.</w:t>
      </w:r>
      <w:r w:rsidR="00286108" w:rsidRPr="00881283">
        <w:rPr>
          <w:rFonts w:asciiTheme="majorHAnsi" w:hAnsiTheme="majorHAnsi" w:cstheme="majorHAnsi"/>
        </w:rPr>
        <w:t xml:space="preserve"> While the  requirements and nature of the social license will differ among </w:t>
      </w:r>
      <w:r w:rsidR="00286108" w:rsidRPr="008C2F38">
        <w:rPr>
          <w:rFonts w:asciiTheme="majorHAnsi" w:hAnsiTheme="majorHAnsi" w:cstheme="majorHAnsi"/>
        </w:rPr>
        <w:t xml:space="preserve">industries </w:t>
      </w:r>
      <w:sdt>
        <w:sdtPr>
          <w:rPr>
            <w:rFonts w:asciiTheme="majorHAnsi" w:hAnsiTheme="majorHAnsi" w:cstheme="majorHAnsi"/>
          </w:rPr>
          <w:id w:val="213014285"/>
          <w:citation/>
        </w:sdtPr>
        <w:sdtEndPr/>
        <w:sdtContent>
          <w:r w:rsidR="00286108" w:rsidRPr="008C2F38">
            <w:rPr>
              <w:rFonts w:asciiTheme="majorHAnsi" w:hAnsiTheme="majorHAnsi" w:cstheme="majorHAnsi"/>
            </w:rPr>
            <w:fldChar w:fldCharType="begin"/>
          </w:r>
          <w:r w:rsidR="00286108" w:rsidRPr="008C2F38">
            <w:rPr>
              <w:rFonts w:asciiTheme="majorHAnsi" w:hAnsiTheme="majorHAnsi" w:cstheme="majorHAnsi"/>
              <w:lang w:val="en-GB"/>
            </w:rPr>
            <w:instrText xml:space="preserve"> CITATION Hal15 \l 2057 </w:instrText>
          </w:r>
          <w:r w:rsidR="00286108" w:rsidRPr="008C2F38">
            <w:rPr>
              <w:rFonts w:asciiTheme="majorHAnsi" w:hAnsiTheme="majorHAnsi" w:cstheme="majorHAnsi"/>
            </w:rPr>
            <w:fldChar w:fldCharType="separate"/>
          </w:r>
          <w:r w:rsidR="00161BFE" w:rsidRPr="008C2F38">
            <w:rPr>
              <w:rFonts w:asciiTheme="majorHAnsi" w:hAnsiTheme="majorHAnsi" w:cstheme="majorHAnsi"/>
              <w:noProof/>
              <w:lang w:val="en-GB"/>
            </w:rPr>
            <w:t>(Hall, et al., 2015)</w:t>
          </w:r>
          <w:r w:rsidR="00286108" w:rsidRPr="008C2F38">
            <w:rPr>
              <w:rFonts w:asciiTheme="majorHAnsi" w:hAnsiTheme="majorHAnsi" w:cstheme="majorHAnsi"/>
            </w:rPr>
            <w:fldChar w:fldCharType="end"/>
          </w:r>
        </w:sdtContent>
      </w:sdt>
      <w:r w:rsidR="00286108" w:rsidRPr="008C2F38">
        <w:rPr>
          <w:rFonts w:asciiTheme="majorHAnsi" w:hAnsiTheme="majorHAnsi" w:cstheme="majorHAnsi"/>
        </w:rPr>
        <w:t>, t</w:t>
      </w:r>
      <w:r w:rsidR="0048794D" w:rsidRPr="008C2F38">
        <w:rPr>
          <w:rFonts w:asciiTheme="majorHAnsi" w:hAnsiTheme="majorHAnsi" w:cstheme="majorHAnsi"/>
        </w:rPr>
        <w:t xml:space="preserve">here </w:t>
      </w:r>
      <w:r w:rsidR="00FD693A" w:rsidRPr="008C2F38">
        <w:rPr>
          <w:rFonts w:asciiTheme="majorHAnsi" w:hAnsiTheme="majorHAnsi" w:cstheme="majorHAnsi"/>
        </w:rPr>
        <w:t>are</w:t>
      </w:r>
      <w:r w:rsidR="00FD693A" w:rsidRPr="00881283">
        <w:rPr>
          <w:rFonts w:asciiTheme="majorHAnsi" w:hAnsiTheme="majorHAnsi" w:cstheme="majorHAnsi"/>
        </w:rPr>
        <w:t xml:space="preserve"> strong arguments for the application of the concept </w:t>
      </w:r>
      <w:r w:rsidR="0029252E" w:rsidRPr="00881283">
        <w:rPr>
          <w:rFonts w:asciiTheme="majorHAnsi" w:hAnsiTheme="majorHAnsi" w:cstheme="majorHAnsi"/>
        </w:rPr>
        <w:t xml:space="preserve">to </w:t>
      </w:r>
      <w:r w:rsidR="0048794D" w:rsidRPr="00881283">
        <w:rPr>
          <w:rFonts w:asciiTheme="majorHAnsi" w:hAnsiTheme="majorHAnsi" w:cstheme="majorHAnsi"/>
        </w:rPr>
        <w:t xml:space="preserve">other </w:t>
      </w:r>
      <w:r w:rsidR="004A1BD5" w:rsidRPr="00881283">
        <w:rPr>
          <w:rFonts w:asciiTheme="majorHAnsi" w:hAnsiTheme="majorHAnsi" w:cstheme="majorHAnsi"/>
        </w:rPr>
        <w:t>industries</w:t>
      </w:r>
      <w:r w:rsidR="00C95C86" w:rsidRPr="00881283">
        <w:rPr>
          <w:rFonts w:asciiTheme="majorHAnsi" w:hAnsiTheme="majorHAnsi" w:cstheme="majorHAnsi"/>
        </w:rPr>
        <w:t xml:space="preserve"> </w:t>
      </w:r>
      <w:r w:rsidR="00286108" w:rsidRPr="00881283">
        <w:rPr>
          <w:rFonts w:asciiTheme="majorHAnsi" w:hAnsiTheme="majorHAnsi" w:cstheme="majorHAnsi"/>
        </w:rPr>
        <w:t>which operate under similar conditions and which are</w:t>
      </w:r>
      <w:r w:rsidR="00C95C86" w:rsidRPr="00881283">
        <w:rPr>
          <w:rFonts w:asciiTheme="majorHAnsi" w:hAnsiTheme="majorHAnsi" w:cstheme="majorHAnsi"/>
        </w:rPr>
        <w:t xml:space="preserve"> dependent on the geography of naturally occurring resources, such as the pulp and paper industry </w:t>
      </w:r>
      <w:sdt>
        <w:sdtPr>
          <w:rPr>
            <w:rFonts w:asciiTheme="majorHAnsi" w:hAnsiTheme="majorHAnsi" w:cstheme="majorHAnsi"/>
          </w:rPr>
          <w:id w:val="-1923935602"/>
          <w:citation/>
        </w:sdtPr>
        <w:sdtEndPr/>
        <w:sdtContent>
          <w:r w:rsidR="004A1BD5" w:rsidRPr="008C2F38">
            <w:rPr>
              <w:rFonts w:asciiTheme="majorHAnsi" w:hAnsiTheme="majorHAnsi" w:cstheme="majorHAnsi"/>
            </w:rPr>
            <w:fldChar w:fldCharType="begin"/>
          </w:r>
          <w:r w:rsidR="004A1BD5" w:rsidRPr="008C2F38">
            <w:rPr>
              <w:rFonts w:asciiTheme="majorHAnsi" w:hAnsiTheme="majorHAnsi" w:cstheme="majorHAnsi"/>
              <w:lang w:val="en-GB"/>
            </w:rPr>
            <w:instrText xml:space="preserve"> CITATION Gun04 \l 2057 </w:instrText>
          </w:r>
          <w:r w:rsidR="004A1BD5" w:rsidRPr="008C2F38">
            <w:rPr>
              <w:rFonts w:asciiTheme="majorHAnsi" w:hAnsiTheme="majorHAnsi" w:cstheme="majorHAnsi"/>
            </w:rPr>
            <w:fldChar w:fldCharType="separate"/>
          </w:r>
          <w:r w:rsidR="00161BFE" w:rsidRPr="008C2F38">
            <w:rPr>
              <w:rFonts w:asciiTheme="majorHAnsi" w:hAnsiTheme="majorHAnsi" w:cstheme="majorHAnsi"/>
              <w:noProof/>
              <w:lang w:val="en-GB"/>
            </w:rPr>
            <w:t>(Gunningham, et al., 2004)</w:t>
          </w:r>
          <w:r w:rsidR="004A1BD5" w:rsidRPr="008C2F38">
            <w:rPr>
              <w:rFonts w:asciiTheme="majorHAnsi" w:hAnsiTheme="majorHAnsi" w:cstheme="majorHAnsi"/>
            </w:rPr>
            <w:fldChar w:fldCharType="end"/>
          </w:r>
        </w:sdtContent>
      </w:sdt>
      <w:r w:rsidR="004A1BD5" w:rsidRPr="008C2F38">
        <w:rPr>
          <w:rFonts w:asciiTheme="majorHAnsi" w:hAnsiTheme="majorHAnsi" w:cstheme="majorHAnsi"/>
        </w:rPr>
        <w:t xml:space="preserve"> </w:t>
      </w:r>
      <w:r w:rsidR="00C95C86" w:rsidRPr="008C2F38">
        <w:rPr>
          <w:rFonts w:asciiTheme="majorHAnsi" w:hAnsiTheme="majorHAnsi" w:cstheme="majorHAnsi"/>
        </w:rPr>
        <w:t>and the</w:t>
      </w:r>
      <w:r w:rsidR="00C95C86" w:rsidRPr="00881283">
        <w:rPr>
          <w:rFonts w:asciiTheme="majorHAnsi" w:hAnsiTheme="majorHAnsi" w:cstheme="majorHAnsi"/>
        </w:rPr>
        <w:t xml:space="preserve"> of ocean-based resources covered by the ‘blue </w:t>
      </w:r>
      <w:r w:rsidR="00C95C86" w:rsidRPr="00871162">
        <w:rPr>
          <w:rFonts w:asciiTheme="majorHAnsi" w:hAnsiTheme="majorHAnsi" w:cstheme="majorHAnsi"/>
        </w:rPr>
        <w:t xml:space="preserve">economy’ </w:t>
      </w:r>
      <w:sdt>
        <w:sdtPr>
          <w:rPr>
            <w:rFonts w:asciiTheme="majorHAnsi" w:hAnsiTheme="majorHAnsi" w:cstheme="majorHAnsi"/>
          </w:rPr>
          <w:id w:val="776293162"/>
          <w:citation/>
        </w:sdtPr>
        <w:sdtEndPr/>
        <w:sdtContent>
          <w:r w:rsidR="00C95C86" w:rsidRPr="00871162">
            <w:rPr>
              <w:rFonts w:asciiTheme="majorHAnsi" w:hAnsiTheme="majorHAnsi" w:cstheme="majorHAnsi"/>
            </w:rPr>
            <w:fldChar w:fldCharType="begin"/>
          </w:r>
          <w:r w:rsidR="00C95C86" w:rsidRPr="00871162">
            <w:rPr>
              <w:rFonts w:asciiTheme="majorHAnsi" w:hAnsiTheme="majorHAnsi" w:cstheme="majorHAnsi"/>
              <w:lang w:val="en-GB"/>
            </w:rPr>
            <w:instrText xml:space="preserve"> CITATION Voy19 \l 2057 </w:instrText>
          </w:r>
          <w:r w:rsidR="00C95C86" w:rsidRPr="00871162">
            <w:rPr>
              <w:rFonts w:asciiTheme="majorHAnsi" w:hAnsiTheme="majorHAnsi" w:cstheme="majorHAnsi"/>
            </w:rPr>
            <w:fldChar w:fldCharType="separate"/>
          </w:r>
          <w:r w:rsidR="00161BFE" w:rsidRPr="00871162">
            <w:rPr>
              <w:rFonts w:asciiTheme="majorHAnsi" w:hAnsiTheme="majorHAnsi" w:cstheme="majorHAnsi"/>
              <w:noProof/>
              <w:lang w:val="en-GB"/>
            </w:rPr>
            <w:t>(Voyer &amp; van Leeuwen, 2019)</w:t>
          </w:r>
          <w:r w:rsidR="00C95C86" w:rsidRPr="00871162">
            <w:rPr>
              <w:rFonts w:asciiTheme="majorHAnsi" w:hAnsiTheme="majorHAnsi" w:cstheme="majorHAnsi"/>
            </w:rPr>
            <w:fldChar w:fldCharType="end"/>
          </w:r>
        </w:sdtContent>
      </w:sdt>
      <w:r w:rsidR="00286108" w:rsidRPr="00871162">
        <w:rPr>
          <w:rFonts w:asciiTheme="majorHAnsi" w:hAnsiTheme="majorHAnsi" w:cstheme="majorHAnsi"/>
        </w:rPr>
        <w:t xml:space="preserve">. There is also a </w:t>
      </w:r>
      <w:r w:rsidR="00D05100" w:rsidRPr="00871162">
        <w:rPr>
          <w:rFonts w:asciiTheme="majorHAnsi" w:hAnsiTheme="majorHAnsi" w:cstheme="majorHAnsi"/>
        </w:rPr>
        <w:t xml:space="preserve">strong argument </w:t>
      </w:r>
      <w:r w:rsidR="00286108" w:rsidRPr="00871162">
        <w:rPr>
          <w:rFonts w:asciiTheme="majorHAnsi" w:hAnsiTheme="majorHAnsi" w:cstheme="majorHAnsi"/>
        </w:rPr>
        <w:t xml:space="preserve">to be made </w:t>
      </w:r>
      <w:r w:rsidR="00D05100" w:rsidRPr="00871162">
        <w:rPr>
          <w:rFonts w:asciiTheme="majorHAnsi" w:hAnsiTheme="majorHAnsi" w:cstheme="majorHAnsi"/>
        </w:rPr>
        <w:t>for the applicability of the SLO concept</w:t>
      </w:r>
      <w:r w:rsidR="00D05100" w:rsidRPr="00881283">
        <w:rPr>
          <w:rFonts w:asciiTheme="majorHAnsi" w:hAnsiTheme="majorHAnsi" w:cstheme="majorHAnsi"/>
        </w:rPr>
        <w:t xml:space="preserve"> to the onshore wind industry</w:t>
      </w:r>
      <w:r w:rsidR="00FD693A" w:rsidRPr="00881283">
        <w:rPr>
          <w:rFonts w:asciiTheme="majorHAnsi" w:hAnsiTheme="majorHAnsi" w:cstheme="majorHAnsi"/>
        </w:rPr>
        <w:t>. As with the extractive industry the</w:t>
      </w:r>
      <w:r w:rsidR="00497A18" w:rsidRPr="00881283">
        <w:rPr>
          <w:rFonts w:asciiTheme="majorHAnsi" w:hAnsiTheme="majorHAnsi" w:cstheme="majorHAnsi"/>
        </w:rPr>
        <w:t xml:space="preserve"> </w:t>
      </w:r>
      <w:r w:rsidR="00581CF9">
        <w:rPr>
          <w:rFonts w:asciiTheme="majorHAnsi" w:hAnsiTheme="majorHAnsi" w:cstheme="majorHAnsi"/>
        </w:rPr>
        <w:t>windfarms</w:t>
      </w:r>
      <w:r w:rsidR="00497A18" w:rsidRPr="00881283">
        <w:rPr>
          <w:rFonts w:asciiTheme="majorHAnsi" w:hAnsiTheme="majorHAnsi" w:cstheme="majorHAnsi"/>
        </w:rPr>
        <w:t xml:space="preserve"> </w:t>
      </w:r>
      <w:r w:rsidR="00FD693A" w:rsidRPr="00881283">
        <w:rPr>
          <w:rFonts w:asciiTheme="majorHAnsi" w:hAnsiTheme="majorHAnsi" w:cstheme="majorHAnsi"/>
        </w:rPr>
        <w:t xml:space="preserve">can have a significant and disruptive impact on rural </w:t>
      </w:r>
      <w:r w:rsidR="00FD693A" w:rsidRPr="008C2F38">
        <w:rPr>
          <w:rFonts w:asciiTheme="majorHAnsi" w:hAnsiTheme="majorHAnsi" w:cstheme="majorHAnsi"/>
        </w:rPr>
        <w:t xml:space="preserve">landscapes </w:t>
      </w:r>
      <w:sdt>
        <w:sdtPr>
          <w:rPr>
            <w:rFonts w:asciiTheme="majorHAnsi" w:hAnsiTheme="majorHAnsi" w:cstheme="majorHAnsi"/>
          </w:rPr>
          <w:id w:val="-1009900188"/>
          <w:citation/>
        </w:sdtPr>
        <w:sdtEndPr/>
        <w:sdtContent>
          <w:r w:rsidR="00FD693A" w:rsidRPr="008C2F38">
            <w:rPr>
              <w:rFonts w:asciiTheme="majorHAnsi" w:hAnsiTheme="majorHAnsi" w:cstheme="majorHAnsi"/>
            </w:rPr>
            <w:fldChar w:fldCharType="begin"/>
          </w:r>
          <w:r w:rsidR="00FD693A" w:rsidRPr="008C2F38">
            <w:rPr>
              <w:rFonts w:asciiTheme="majorHAnsi" w:hAnsiTheme="majorHAnsi" w:cstheme="majorHAnsi"/>
              <w:lang w:val="en-GB"/>
            </w:rPr>
            <w:instrText xml:space="preserve"> CITATION Hal15 \l 2057 </w:instrText>
          </w:r>
          <w:r w:rsidR="00FD693A" w:rsidRPr="008C2F38">
            <w:rPr>
              <w:rFonts w:asciiTheme="majorHAnsi" w:hAnsiTheme="majorHAnsi" w:cstheme="majorHAnsi"/>
            </w:rPr>
            <w:fldChar w:fldCharType="separate"/>
          </w:r>
          <w:r w:rsidR="00161BFE" w:rsidRPr="008C2F38">
            <w:rPr>
              <w:rFonts w:asciiTheme="majorHAnsi" w:hAnsiTheme="majorHAnsi" w:cstheme="majorHAnsi"/>
              <w:noProof/>
              <w:lang w:val="en-GB"/>
            </w:rPr>
            <w:t>(Hall, et al., 2015)</w:t>
          </w:r>
          <w:r w:rsidR="00FD693A" w:rsidRPr="008C2F38">
            <w:rPr>
              <w:rFonts w:asciiTheme="majorHAnsi" w:hAnsiTheme="majorHAnsi" w:cstheme="majorHAnsi"/>
            </w:rPr>
            <w:fldChar w:fldCharType="end"/>
          </w:r>
        </w:sdtContent>
      </w:sdt>
      <w:r w:rsidR="0034675F" w:rsidRPr="008C2F38">
        <w:rPr>
          <w:rFonts w:asciiTheme="majorHAnsi" w:hAnsiTheme="majorHAnsi" w:cstheme="majorHAnsi"/>
        </w:rPr>
        <w:t xml:space="preserve"> and, in </w:t>
      </w:r>
      <w:r w:rsidR="00286108" w:rsidRPr="008C2F38">
        <w:rPr>
          <w:rFonts w:asciiTheme="majorHAnsi" w:hAnsiTheme="majorHAnsi" w:cstheme="majorHAnsi"/>
        </w:rPr>
        <w:t>places</w:t>
      </w:r>
      <w:r w:rsidR="0034675F" w:rsidRPr="008C2F38">
        <w:rPr>
          <w:rFonts w:asciiTheme="majorHAnsi" w:hAnsiTheme="majorHAnsi" w:cstheme="majorHAnsi"/>
        </w:rPr>
        <w:t xml:space="preserve">, face vocal opposition </w:t>
      </w:r>
      <w:sdt>
        <w:sdtPr>
          <w:rPr>
            <w:rFonts w:asciiTheme="majorHAnsi" w:hAnsiTheme="majorHAnsi" w:cstheme="majorHAnsi"/>
          </w:rPr>
          <w:id w:val="-689920252"/>
          <w:citation/>
        </w:sdtPr>
        <w:sdtEndPr/>
        <w:sdtContent>
          <w:r w:rsidR="0034675F" w:rsidRPr="008C2F38">
            <w:rPr>
              <w:rFonts w:asciiTheme="majorHAnsi" w:hAnsiTheme="majorHAnsi" w:cstheme="majorHAnsi"/>
            </w:rPr>
            <w:fldChar w:fldCharType="begin"/>
          </w:r>
          <w:r w:rsidR="0034675F" w:rsidRPr="008C2F38">
            <w:rPr>
              <w:rFonts w:asciiTheme="majorHAnsi" w:hAnsiTheme="majorHAnsi" w:cstheme="majorHAnsi"/>
              <w:lang w:val="en-GB"/>
            </w:rPr>
            <w:instrText xml:space="preserve"> CITATION Hal13 \l 2057 </w:instrText>
          </w:r>
          <w:r w:rsidR="0034675F" w:rsidRPr="008C2F38">
            <w:rPr>
              <w:rFonts w:asciiTheme="majorHAnsi" w:hAnsiTheme="majorHAnsi" w:cstheme="majorHAnsi"/>
            </w:rPr>
            <w:fldChar w:fldCharType="separate"/>
          </w:r>
          <w:r w:rsidR="00161BFE" w:rsidRPr="008C2F38">
            <w:rPr>
              <w:rFonts w:asciiTheme="majorHAnsi" w:hAnsiTheme="majorHAnsi" w:cstheme="majorHAnsi"/>
              <w:noProof/>
              <w:lang w:val="en-GB"/>
            </w:rPr>
            <w:t>(Hall, et al., 2013)</w:t>
          </w:r>
          <w:r w:rsidR="0034675F" w:rsidRPr="008C2F38">
            <w:rPr>
              <w:rFonts w:asciiTheme="majorHAnsi" w:hAnsiTheme="majorHAnsi" w:cstheme="majorHAnsi"/>
            </w:rPr>
            <w:fldChar w:fldCharType="end"/>
          </w:r>
        </w:sdtContent>
      </w:sdt>
      <w:r w:rsidR="00497A18" w:rsidRPr="008C2F38">
        <w:rPr>
          <w:rFonts w:asciiTheme="majorHAnsi" w:hAnsiTheme="majorHAnsi" w:cstheme="majorHAnsi"/>
        </w:rPr>
        <w:t>.</w:t>
      </w:r>
      <w:r w:rsidR="00D05100" w:rsidRPr="008C2F38">
        <w:rPr>
          <w:rFonts w:asciiTheme="majorHAnsi" w:hAnsiTheme="majorHAnsi" w:cstheme="majorHAnsi"/>
        </w:rPr>
        <w:t xml:space="preserve"> Nonetheless, it is evident</w:t>
      </w:r>
      <w:r w:rsidR="00D05100" w:rsidRPr="00881283">
        <w:rPr>
          <w:rFonts w:asciiTheme="majorHAnsi" w:hAnsiTheme="majorHAnsi" w:cstheme="majorHAnsi"/>
        </w:rPr>
        <w:t xml:space="preserve"> that many ons</w:t>
      </w:r>
      <w:r w:rsidR="00286108" w:rsidRPr="00881283">
        <w:rPr>
          <w:rFonts w:asciiTheme="majorHAnsi" w:hAnsiTheme="majorHAnsi" w:cstheme="majorHAnsi"/>
        </w:rPr>
        <w:t>hore wind operations do have a</w:t>
      </w:r>
      <w:r w:rsidR="00AD6D30">
        <w:rPr>
          <w:rFonts w:asciiTheme="majorHAnsi" w:hAnsiTheme="majorHAnsi" w:cstheme="majorHAnsi"/>
        </w:rPr>
        <w:t>n</w:t>
      </w:r>
      <w:r w:rsidR="00D05100" w:rsidRPr="00881283">
        <w:rPr>
          <w:rFonts w:asciiTheme="majorHAnsi" w:hAnsiTheme="majorHAnsi" w:cstheme="majorHAnsi"/>
        </w:rPr>
        <w:t xml:space="preserve"> </w:t>
      </w:r>
      <w:r w:rsidR="00D049A0" w:rsidRPr="00881283">
        <w:rPr>
          <w:rFonts w:asciiTheme="majorHAnsi" w:hAnsiTheme="majorHAnsi" w:cstheme="majorHAnsi"/>
        </w:rPr>
        <w:t>SLO and</w:t>
      </w:r>
      <w:r w:rsidR="00D05100" w:rsidRPr="00881283">
        <w:rPr>
          <w:rFonts w:asciiTheme="majorHAnsi" w:hAnsiTheme="majorHAnsi" w:cstheme="majorHAnsi"/>
        </w:rPr>
        <w:t xml:space="preserve"> are able to gain and maintain the local consent required </w:t>
      </w:r>
      <w:r w:rsidR="00581CF9">
        <w:rPr>
          <w:rFonts w:asciiTheme="majorHAnsi" w:hAnsiTheme="majorHAnsi" w:cstheme="majorHAnsi"/>
        </w:rPr>
        <w:t>for sustainable operation</w:t>
      </w:r>
      <w:r w:rsidR="00B870BC" w:rsidRPr="00881283">
        <w:rPr>
          <w:rFonts w:asciiTheme="majorHAnsi" w:hAnsiTheme="majorHAnsi" w:cstheme="majorHAnsi"/>
        </w:rPr>
        <w:t xml:space="preserve">. </w:t>
      </w:r>
      <w:r w:rsidR="00B870BC" w:rsidRPr="0044047C">
        <w:rPr>
          <w:rFonts w:asciiTheme="majorHAnsi" w:hAnsiTheme="majorHAnsi" w:cstheme="majorHAnsi"/>
        </w:rPr>
        <w:t xml:space="preserve">In </w:t>
      </w:r>
      <w:r w:rsidR="00286108" w:rsidRPr="0044047C">
        <w:rPr>
          <w:rFonts w:asciiTheme="majorHAnsi" w:hAnsiTheme="majorHAnsi" w:cstheme="majorHAnsi"/>
        </w:rPr>
        <w:t>the U</w:t>
      </w:r>
      <w:r w:rsidR="00AD6D30" w:rsidRPr="0044047C">
        <w:rPr>
          <w:rFonts w:asciiTheme="majorHAnsi" w:hAnsiTheme="majorHAnsi" w:cstheme="majorHAnsi"/>
        </w:rPr>
        <w:t>nited Kingdom (UK)</w:t>
      </w:r>
      <w:r w:rsidR="00AD6D30">
        <w:rPr>
          <w:rFonts w:asciiTheme="majorHAnsi" w:hAnsiTheme="majorHAnsi" w:cstheme="majorHAnsi"/>
        </w:rPr>
        <w:t xml:space="preserve"> </w:t>
      </w:r>
      <w:r w:rsidR="00286108" w:rsidRPr="00881283">
        <w:rPr>
          <w:rFonts w:asciiTheme="majorHAnsi" w:hAnsiTheme="majorHAnsi" w:cstheme="majorHAnsi"/>
        </w:rPr>
        <w:t>it has been</w:t>
      </w:r>
      <w:r w:rsidR="00D05100" w:rsidRPr="00881283">
        <w:rPr>
          <w:rFonts w:asciiTheme="majorHAnsi" w:hAnsiTheme="majorHAnsi" w:cstheme="majorHAnsi"/>
        </w:rPr>
        <w:t xml:space="preserve"> argued that national policy and not community opposition </w:t>
      </w:r>
      <w:r w:rsidR="00286108" w:rsidRPr="00881283">
        <w:rPr>
          <w:rFonts w:asciiTheme="majorHAnsi" w:hAnsiTheme="majorHAnsi" w:cstheme="majorHAnsi"/>
        </w:rPr>
        <w:t>is</w:t>
      </w:r>
      <w:r w:rsidR="00D05100" w:rsidRPr="00881283">
        <w:rPr>
          <w:rFonts w:asciiTheme="majorHAnsi" w:hAnsiTheme="majorHAnsi" w:cstheme="majorHAnsi"/>
        </w:rPr>
        <w:t xml:space="preserve"> the primary obstacle to</w:t>
      </w:r>
      <w:r w:rsidR="006601C2" w:rsidRPr="00881283">
        <w:rPr>
          <w:rFonts w:asciiTheme="majorHAnsi" w:hAnsiTheme="majorHAnsi" w:cstheme="majorHAnsi"/>
        </w:rPr>
        <w:t xml:space="preserve"> </w:t>
      </w:r>
      <w:r w:rsidR="00D05100" w:rsidRPr="00881283">
        <w:rPr>
          <w:rFonts w:asciiTheme="majorHAnsi" w:hAnsiTheme="majorHAnsi" w:cstheme="majorHAnsi"/>
        </w:rPr>
        <w:t xml:space="preserve">the development of further onshore </w:t>
      </w:r>
      <w:r w:rsidR="00D05100" w:rsidRPr="008C2F38">
        <w:rPr>
          <w:rFonts w:asciiTheme="majorHAnsi" w:hAnsiTheme="majorHAnsi" w:cstheme="majorHAnsi"/>
        </w:rPr>
        <w:t xml:space="preserve">wind operations </w:t>
      </w:r>
      <w:sdt>
        <w:sdtPr>
          <w:rPr>
            <w:rFonts w:asciiTheme="majorHAnsi" w:hAnsiTheme="majorHAnsi" w:cstheme="majorHAnsi"/>
          </w:rPr>
          <w:id w:val="1154414895"/>
          <w:citation/>
        </w:sdtPr>
        <w:sdtEndPr/>
        <w:sdtContent>
          <w:r w:rsidR="00D05100" w:rsidRPr="008C2F38">
            <w:rPr>
              <w:rFonts w:asciiTheme="majorHAnsi" w:hAnsiTheme="majorHAnsi" w:cstheme="majorHAnsi"/>
            </w:rPr>
            <w:fldChar w:fldCharType="begin"/>
          </w:r>
          <w:r w:rsidR="00D05100" w:rsidRPr="008C2F38">
            <w:rPr>
              <w:rFonts w:asciiTheme="majorHAnsi" w:hAnsiTheme="majorHAnsi" w:cstheme="majorHAnsi"/>
              <w:lang w:val="en-GB"/>
            </w:rPr>
            <w:instrText xml:space="preserve"> CITATION Har19 \l 2057 </w:instrText>
          </w:r>
          <w:r w:rsidR="00D05100" w:rsidRPr="008C2F38">
            <w:rPr>
              <w:rFonts w:asciiTheme="majorHAnsi" w:hAnsiTheme="majorHAnsi" w:cstheme="majorHAnsi"/>
            </w:rPr>
            <w:fldChar w:fldCharType="separate"/>
          </w:r>
          <w:r w:rsidR="00161BFE" w:rsidRPr="008C2F38">
            <w:rPr>
              <w:rFonts w:asciiTheme="majorHAnsi" w:hAnsiTheme="majorHAnsi" w:cstheme="majorHAnsi"/>
              <w:noProof/>
              <w:lang w:val="en-GB"/>
            </w:rPr>
            <w:t>(Harper, et al., 2019)</w:t>
          </w:r>
          <w:r w:rsidR="00D05100" w:rsidRPr="008C2F38">
            <w:rPr>
              <w:rFonts w:asciiTheme="majorHAnsi" w:hAnsiTheme="majorHAnsi" w:cstheme="majorHAnsi"/>
            </w:rPr>
            <w:fldChar w:fldCharType="end"/>
          </w:r>
        </w:sdtContent>
      </w:sdt>
      <w:r w:rsidR="00286108" w:rsidRPr="008C2F38">
        <w:rPr>
          <w:rFonts w:asciiTheme="majorHAnsi" w:hAnsiTheme="majorHAnsi" w:cstheme="majorHAnsi"/>
        </w:rPr>
        <w:t>. I</w:t>
      </w:r>
      <w:r w:rsidR="00D05100" w:rsidRPr="008C2F38">
        <w:rPr>
          <w:rFonts w:asciiTheme="majorHAnsi" w:hAnsiTheme="majorHAnsi" w:cstheme="majorHAnsi"/>
        </w:rPr>
        <w:t>n Scotland</w:t>
      </w:r>
      <w:r w:rsidR="00D05100" w:rsidRPr="00881283">
        <w:rPr>
          <w:rFonts w:asciiTheme="majorHAnsi" w:hAnsiTheme="majorHAnsi" w:cstheme="majorHAnsi"/>
        </w:rPr>
        <w:t xml:space="preserve"> </w:t>
      </w:r>
      <w:r w:rsidR="00955C7E" w:rsidRPr="00881283">
        <w:rPr>
          <w:rFonts w:asciiTheme="majorHAnsi" w:hAnsiTheme="majorHAnsi" w:cstheme="majorHAnsi"/>
        </w:rPr>
        <w:t xml:space="preserve">for example </w:t>
      </w:r>
      <w:r w:rsidR="00D05100" w:rsidRPr="00881283">
        <w:rPr>
          <w:rFonts w:asciiTheme="majorHAnsi" w:hAnsiTheme="majorHAnsi" w:cstheme="majorHAnsi"/>
        </w:rPr>
        <w:t>it has been shown that the support of local people for their lo</w:t>
      </w:r>
      <w:r w:rsidR="00286108" w:rsidRPr="00881283">
        <w:rPr>
          <w:rFonts w:asciiTheme="majorHAnsi" w:hAnsiTheme="majorHAnsi" w:cstheme="majorHAnsi"/>
        </w:rPr>
        <w:t xml:space="preserve">cal windfarms is </w:t>
      </w:r>
      <w:r w:rsidR="00286108" w:rsidRPr="00476FD3">
        <w:rPr>
          <w:rFonts w:asciiTheme="majorHAnsi" w:hAnsiTheme="majorHAnsi" w:cstheme="majorHAnsi"/>
        </w:rPr>
        <w:t>quite strong</w:t>
      </w:r>
      <w:r w:rsidR="00847775" w:rsidRPr="00476FD3">
        <w:rPr>
          <w:rFonts w:asciiTheme="majorHAnsi" w:hAnsiTheme="majorHAnsi" w:cstheme="majorHAnsi"/>
        </w:rPr>
        <w:t xml:space="preserve"> </w:t>
      </w:r>
      <w:r w:rsidR="00232818" w:rsidRPr="00476FD3">
        <w:rPr>
          <w:rFonts w:asciiTheme="majorHAnsi" w:hAnsiTheme="majorHAnsi" w:cstheme="majorHAnsi"/>
          <w:noProof/>
          <w:lang w:val="en-GB"/>
        </w:rPr>
        <w:t>(Warren, et al. 2005, Warren &amp; McFadyen, 2010)</w:t>
      </w:r>
      <w:r w:rsidR="00286108" w:rsidRPr="00881283">
        <w:rPr>
          <w:rFonts w:asciiTheme="majorHAnsi" w:hAnsiTheme="majorHAnsi" w:cstheme="majorHAnsi"/>
        </w:rPr>
        <w:t xml:space="preserve"> and</w:t>
      </w:r>
      <w:r w:rsidR="00D05100" w:rsidRPr="00881283">
        <w:rPr>
          <w:rFonts w:asciiTheme="majorHAnsi" w:hAnsiTheme="majorHAnsi" w:cstheme="majorHAnsi"/>
        </w:rPr>
        <w:t xml:space="preserve"> in South Africa research suggests that despite valuing the natural beauty of their surroundings, communities are broadly supportive of the local development of onshore windfarms </w:t>
      </w:r>
      <w:sdt>
        <w:sdtPr>
          <w:rPr>
            <w:rFonts w:asciiTheme="majorHAnsi" w:hAnsiTheme="majorHAnsi" w:cstheme="majorHAnsi"/>
          </w:rPr>
          <w:id w:val="-1530174812"/>
          <w:citation/>
        </w:sdtPr>
        <w:sdtEndPr/>
        <w:sdtContent>
          <w:r w:rsidR="00D05100" w:rsidRPr="008C2F38">
            <w:rPr>
              <w:rFonts w:asciiTheme="majorHAnsi" w:hAnsiTheme="majorHAnsi" w:cstheme="majorHAnsi"/>
            </w:rPr>
            <w:fldChar w:fldCharType="begin"/>
          </w:r>
          <w:r w:rsidR="00D05100" w:rsidRPr="008C2F38">
            <w:rPr>
              <w:rFonts w:asciiTheme="majorHAnsi" w:hAnsiTheme="majorHAnsi" w:cstheme="majorHAnsi"/>
              <w:lang w:val="en-GB"/>
            </w:rPr>
            <w:instrText xml:space="preserve"> CITATION Lom14 \l 2057 </w:instrText>
          </w:r>
          <w:r w:rsidR="00D05100" w:rsidRPr="008C2F38">
            <w:rPr>
              <w:rFonts w:asciiTheme="majorHAnsi" w:hAnsiTheme="majorHAnsi" w:cstheme="majorHAnsi"/>
            </w:rPr>
            <w:fldChar w:fldCharType="separate"/>
          </w:r>
          <w:r w:rsidR="00161BFE" w:rsidRPr="008C2F38">
            <w:rPr>
              <w:rFonts w:asciiTheme="majorHAnsi" w:hAnsiTheme="majorHAnsi" w:cstheme="majorHAnsi"/>
              <w:noProof/>
              <w:lang w:val="en-GB"/>
            </w:rPr>
            <w:t>(Lombard &amp; Ferreira, 2014)</w:t>
          </w:r>
          <w:r w:rsidR="00D05100" w:rsidRPr="008C2F38">
            <w:rPr>
              <w:rFonts w:asciiTheme="majorHAnsi" w:hAnsiTheme="majorHAnsi" w:cstheme="majorHAnsi"/>
            </w:rPr>
            <w:fldChar w:fldCharType="end"/>
          </w:r>
        </w:sdtContent>
      </w:sdt>
      <w:r w:rsidR="00D05100" w:rsidRPr="008C2F38">
        <w:rPr>
          <w:rFonts w:asciiTheme="majorHAnsi" w:hAnsiTheme="majorHAnsi" w:cstheme="majorHAnsi"/>
        </w:rPr>
        <w:t>. Therefore, it</w:t>
      </w:r>
      <w:r w:rsidR="00D05100" w:rsidRPr="00881283">
        <w:rPr>
          <w:rFonts w:asciiTheme="majorHAnsi" w:hAnsiTheme="majorHAnsi" w:cstheme="majorHAnsi"/>
        </w:rPr>
        <w:t xml:space="preserve"> is known that </w:t>
      </w:r>
      <w:r w:rsidR="00955C7E" w:rsidRPr="00881283">
        <w:rPr>
          <w:rFonts w:asciiTheme="majorHAnsi" w:hAnsiTheme="majorHAnsi" w:cstheme="majorHAnsi"/>
        </w:rPr>
        <w:t xml:space="preserve">in at least some </w:t>
      </w:r>
      <w:r w:rsidR="00B140BF" w:rsidRPr="00881283">
        <w:rPr>
          <w:rFonts w:asciiTheme="majorHAnsi" w:hAnsiTheme="majorHAnsi" w:cstheme="majorHAnsi"/>
        </w:rPr>
        <w:t xml:space="preserve">contexts </w:t>
      </w:r>
      <w:r w:rsidR="00286108" w:rsidRPr="00881283">
        <w:rPr>
          <w:rFonts w:asciiTheme="majorHAnsi" w:hAnsiTheme="majorHAnsi" w:cstheme="majorHAnsi"/>
        </w:rPr>
        <w:t>onshore wind operations have gained an SLO</w:t>
      </w:r>
      <w:r w:rsidR="00D05100" w:rsidRPr="00881283">
        <w:rPr>
          <w:rFonts w:asciiTheme="majorHAnsi" w:hAnsiTheme="majorHAnsi" w:cstheme="majorHAnsi"/>
        </w:rPr>
        <w:t xml:space="preserve">, </w:t>
      </w:r>
      <w:r w:rsidR="00900CB6">
        <w:rPr>
          <w:rFonts w:asciiTheme="majorHAnsi" w:hAnsiTheme="majorHAnsi" w:cstheme="majorHAnsi"/>
        </w:rPr>
        <w:lastRenderedPageBreak/>
        <w:t xml:space="preserve">and while research in Germany has shown community co-ownership may have a positive impact on local support for onshore </w:t>
      </w:r>
      <w:r w:rsidR="00900CB6" w:rsidRPr="00E4669C">
        <w:rPr>
          <w:rFonts w:asciiTheme="majorHAnsi" w:hAnsiTheme="majorHAnsi" w:cstheme="majorHAnsi"/>
        </w:rPr>
        <w:t xml:space="preserve">wind </w:t>
      </w:r>
      <w:r w:rsidR="00900CB6" w:rsidRPr="00892692">
        <w:rPr>
          <w:rFonts w:asciiTheme="majorHAnsi" w:hAnsiTheme="majorHAnsi" w:cstheme="majorHAnsi"/>
        </w:rPr>
        <w:t xml:space="preserve">operations </w:t>
      </w:r>
      <w:sdt>
        <w:sdtPr>
          <w:rPr>
            <w:rFonts w:asciiTheme="majorHAnsi" w:hAnsiTheme="majorHAnsi" w:cstheme="majorHAnsi"/>
          </w:rPr>
          <w:id w:val="1445276822"/>
          <w:citation/>
        </w:sdtPr>
        <w:sdtEndPr/>
        <w:sdtContent>
          <w:r w:rsidR="00900CB6" w:rsidRPr="00892692">
            <w:rPr>
              <w:rFonts w:asciiTheme="majorHAnsi" w:hAnsiTheme="majorHAnsi" w:cstheme="majorHAnsi"/>
            </w:rPr>
            <w:fldChar w:fldCharType="begin"/>
          </w:r>
          <w:r w:rsidR="00900CB6" w:rsidRPr="00892692">
            <w:rPr>
              <w:rFonts w:asciiTheme="majorHAnsi" w:hAnsiTheme="majorHAnsi" w:cstheme="majorHAnsi"/>
              <w:lang w:val="en-GB"/>
            </w:rPr>
            <w:instrText xml:space="preserve"> CITATION Mus11 \l 2057 </w:instrText>
          </w:r>
          <w:r w:rsidR="00900CB6" w:rsidRPr="00892692">
            <w:rPr>
              <w:rFonts w:asciiTheme="majorHAnsi" w:hAnsiTheme="majorHAnsi" w:cstheme="majorHAnsi"/>
            </w:rPr>
            <w:fldChar w:fldCharType="separate"/>
          </w:r>
          <w:r w:rsidR="00900CB6" w:rsidRPr="00892692">
            <w:rPr>
              <w:rFonts w:asciiTheme="majorHAnsi" w:hAnsiTheme="majorHAnsi" w:cstheme="majorHAnsi"/>
              <w:noProof/>
              <w:lang w:val="en-GB"/>
            </w:rPr>
            <w:t>(Musall &amp; Kuik, 2011)</w:t>
          </w:r>
          <w:r w:rsidR="00900CB6" w:rsidRPr="00892692">
            <w:rPr>
              <w:rFonts w:asciiTheme="majorHAnsi" w:hAnsiTheme="majorHAnsi" w:cstheme="majorHAnsi"/>
            </w:rPr>
            <w:fldChar w:fldCharType="end"/>
          </w:r>
        </w:sdtContent>
      </w:sdt>
      <w:r w:rsidR="00900CB6" w:rsidRPr="00892692">
        <w:rPr>
          <w:rFonts w:asciiTheme="majorHAnsi" w:hAnsiTheme="majorHAnsi" w:cstheme="majorHAnsi"/>
        </w:rPr>
        <w:t xml:space="preserve"> </w:t>
      </w:r>
      <w:r w:rsidR="00D05100" w:rsidRPr="00892692">
        <w:rPr>
          <w:rFonts w:asciiTheme="majorHAnsi" w:hAnsiTheme="majorHAnsi" w:cstheme="majorHAnsi"/>
        </w:rPr>
        <w:t>ther</w:t>
      </w:r>
      <w:r w:rsidR="00D05100" w:rsidRPr="00881283">
        <w:rPr>
          <w:rFonts w:asciiTheme="majorHAnsi" w:hAnsiTheme="majorHAnsi" w:cstheme="majorHAnsi"/>
        </w:rPr>
        <w:t xml:space="preserve">e is little research </w:t>
      </w:r>
      <w:r w:rsidR="00EC43A7" w:rsidRPr="00881283">
        <w:rPr>
          <w:rFonts w:asciiTheme="majorHAnsi" w:hAnsiTheme="majorHAnsi" w:cstheme="majorHAnsi"/>
        </w:rPr>
        <w:t xml:space="preserve">which would allow us to </w:t>
      </w:r>
      <w:r w:rsidR="00955C7E" w:rsidRPr="00881283">
        <w:rPr>
          <w:rFonts w:asciiTheme="majorHAnsi" w:hAnsiTheme="majorHAnsi" w:cstheme="majorHAnsi"/>
        </w:rPr>
        <w:t>identify</w:t>
      </w:r>
      <w:r w:rsidR="00900CB6">
        <w:rPr>
          <w:rFonts w:asciiTheme="majorHAnsi" w:hAnsiTheme="majorHAnsi" w:cstheme="majorHAnsi"/>
        </w:rPr>
        <w:t xml:space="preserve"> other contextual </w:t>
      </w:r>
      <w:r w:rsidR="00DB4169" w:rsidRPr="00881283">
        <w:rPr>
          <w:rFonts w:asciiTheme="majorHAnsi" w:hAnsiTheme="majorHAnsi" w:cstheme="majorHAnsi"/>
        </w:rPr>
        <w:t>conditions</w:t>
      </w:r>
      <w:r w:rsidR="00FD417D" w:rsidRPr="00881283">
        <w:rPr>
          <w:rFonts w:asciiTheme="majorHAnsi" w:hAnsiTheme="majorHAnsi" w:cstheme="majorHAnsi"/>
        </w:rPr>
        <w:t xml:space="preserve"> under which a</w:t>
      </w:r>
      <w:r w:rsidR="00DB4169" w:rsidRPr="00881283">
        <w:rPr>
          <w:rFonts w:asciiTheme="majorHAnsi" w:hAnsiTheme="majorHAnsi" w:cstheme="majorHAnsi"/>
        </w:rPr>
        <w:t xml:space="preserve"> SLO </w:t>
      </w:r>
      <w:r w:rsidR="00900CB6">
        <w:rPr>
          <w:rFonts w:asciiTheme="majorHAnsi" w:hAnsiTheme="majorHAnsi" w:cstheme="majorHAnsi"/>
        </w:rPr>
        <w:t>may be</w:t>
      </w:r>
      <w:r w:rsidR="00DB4169" w:rsidRPr="00881283">
        <w:rPr>
          <w:rFonts w:asciiTheme="majorHAnsi" w:hAnsiTheme="majorHAnsi" w:cstheme="majorHAnsi"/>
        </w:rPr>
        <w:t xml:space="preserve"> granted in this industry</w:t>
      </w:r>
      <w:r w:rsidR="00900CB6">
        <w:rPr>
          <w:rFonts w:asciiTheme="majorHAnsi" w:hAnsiTheme="majorHAnsi" w:cstheme="majorHAnsi"/>
        </w:rPr>
        <w:t xml:space="preserve">, or the conditions under which SLO might be granted for a privately owned operation. </w:t>
      </w:r>
    </w:p>
    <w:p w14:paraId="20533F3D" w14:textId="201A5FBE" w:rsidR="00A6077D" w:rsidRPr="00337CEA" w:rsidRDefault="00EB360C" w:rsidP="00A6077D">
      <w:pPr>
        <w:pStyle w:val="Thesis"/>
        <w:rPr>
          <w:rFonts w:asciiTheme="majorHAnsi" w:hAnsiTheme="majorHAnsi" w:cstheme="majorHAnsi"/>
          <w:szCs w:val="28"/>
        </w:rPr>
      </w:pPr>
      <w:r w:rsidRPr="00881283">
        <w:rPr>
          <w:rFonts w:asciiTheme="majorHAnsi" w:hAnsiTheme="majorHAnsi" w:cstheme="majorHAnsi"/>
          <w:szCs w:val="28"/>
        </w:rPr>
        <w:t>Th</w:t>
      </w:r>
      <w:r w:rsidR="00B870BC" w:rsidRPr="00881283">
        <w:rPr>
          <w:rFonts w:asciiTheme="majorHAnsi" w:hAnsiTheme="majorHAnsi" w:cstheme="majorHAnsi"/>
          <w:szCs w:val="28"/>
        </w:rPr>
        <w:t>e</w:t>
      </w:r>
      <w:r w:rsidRPr="00881283">
        <w:rPr>
          <w:rFonts w:asciiTheme="majorHAnsi" w:hAnsiTheme="majorHAnsi" w:cstheme="majorHAnsi"/>
          <w:szCs w:val="28"/>
        </w:rPr>
        <w:t xml:space="preserve"> research presented in this paper employ</w:t>
      </w:r>
      <w:r w:rsidR="00955C7E" w:rsidRPr="00881283">
        <w:rPr>
          <w:rFonts w:asciiTheme="majorHAnsi" w:hAnsiTheme="majorHAnsi" w:cstheme="majorHAnsi"/>
          <w:szCs w:val="28"/>
        </w:rPr>
        <w:t>s</w:t>
      </w:r>
      <w:r w:rsidR="00D05100" w:rsidRPr="00881283">
        <w:rPr>
          <w:rFonts w:asciiTheme="majorHAnsi" w:hAnsiTheme="majorHAnsi" w:cstheme="majorHAnsi"/>
          <w:szCs w:val="28"/>
        </w:rPr>
        <w:t xml:space="preserve"> a </w:t>
      </w:r>
      <w:r w:rsidR="008B18EF">
        <w:rPr>
          <w:rFonts w:asciiTheme="majorHAnsi" w:hAnsiTheme="majorHAnsi" w:cstheme="majorHAnsi"/>
          <w:szCs w:val="28"/>
        </w:rPr>
        <w:t xml:space="preserve">qualitative </w:t>
      </w:r>
      <w:r w:rsidR="00D05100" w:rsidRPr="00881283">
        <w:rPr>
          <w:rFonts w:asciiTheme="majorHAnsi" w:hAnsiTheme="majorHAnsi" w:cstheme="majorHAnsi"/>
          <w:szCs w:val="28"/>
        </w:rPr>
        <w:t>comparative case study approach to explore the way in which the SLO for onshore windfarms is constructed and maintained in Scotland and in South Africa</w:t>
      </w:r>
      <w:r w:rsidR="008B18EF">
        <w:rPr>
          <w:rFonts w:asciiTheme="majorHAnsi" w:hAnsiTheme="majorHAnsi" w:cstheme="majorHAnsi"/>
          <w:szCs w:val="28"/>
        </w:rPr>
        <w:t xml:space="preserve">. </w:t>
      </w:r>
      <w:r w:rsidR="00A6077D">
        <w:rPr>
          <w:rFonts w:asciiTheme="majorHAnsi" w:hAnsiTheme="majorHAnsi" w:cstheme="majorHAnsi"/>
          <w:szCs w:val="28"/>
        </w:rPr>
        <w:t xml:space="preserve"> </w:t>
      </w:r>
      <w:r w:rsidR="008B18EF">
        <w:rPr>
          <w:rFonts w:asciiTheme="majorHAnsi" w:hAnsiTheme="majorHAnsi" w:cstheme="majorHAnsi"/>
          <w:szCs w:val="28"/>
        </w:rPr>
        <w:t>T</w:t>
      </w:r>
      <w:r w:rsidR="00A6077D">
        <w:rPr>
          <w:rFonts w:asciiTheme="majorHAnsi" w:hAnsiTheme="majorHAnsi" w:cstheme="majorHAnsi"/>
        </w:rPr>
        <w:t>he case studies presented in this paper have differing ownership structures and different national and local contexts</w:t>
      </w:r>
      <w:r w:rsidR="008B18EF">
        <w:rPr>
          <w:rFonts w:asciiTheme="majorHAnsi" w:hAnsiTheme="majorHAnsi" w:cstheme="majorHAnsi"/>
        </w:rPr>
        <w:t>, and in</w:t>
      </w:r>
      <w:r w:rsidR="00D05100" w:rsidRPr="00881283">
        <w:rPr>
          <w:rFonts w:asciiTheme="majorHAnsi" w:hAnsiTheme="majorHAnsi" w:cstheme="majorHAnsi"/>
          <w:szCs w:val="28"/>
        </w:rPr>
        <w:t xml:space="preserve"> using a </w:t>
      </w:r>
      <w:r w:rsidR="008B18EF">
        <w:rPr>
          <w:rFonts w:asciiTheme="majorHAnsi" w:hAnsiTheme="majorHAnsi" w:cstheme="majorHAnsi"/>
          <w:szCs w:val="28"/>
        </w:rPr>
        <w:t xml:space="preserve">qualitative and </w:t>
      </w:r>
      <w:r w:rsidR="00D05100" w:rsidRPr="00881283">
        <w:rPr>
          <w:rFonts w:asciiTheme="majorHAnsi" w:hAnsiTheme="majorHAnsi" w:cstheme="majorHAnsi"/>
          <w:szCs w:val="28"/>
        </w:rPr>
        <w:t>comparative approach we are able t</w:t>
      </w:r>
      <w:r w:rsidR="000C5AC3" w:rsidRPr="00881283">
        <w:rPr>
          <w:rFonts w:asciiTheme="majorHAnsi" w:hAnsiTheme="majorHAnsi" w:cstheme="majorHAnsi"/>
          <w:szCs w:val="28"/>
        </w:rPr>
        <w:t>o</w:t>
      </w:r>
      <w:r w:rsidR="008B18EF">
        <w:rPr>
          <w:rFonts w:asciiTheme="majorHAnsi" w:hAnsiTheme="majorHAnsi" w:cstheme="majorHAnsi"/>
          <w:szCs w:val="28"/>
        </w:rPr>
        <w:t xml:space="preserve"> investigate </w:t>
      </w:r>
      <w:r w:rsidR="000C5AC3" w:rsidRPr="00881283">
        <w:rPr>
          <w:rFonts w:asciiTheme="majorHAnsi" w:hAnsiTheme="majorHAnsi" w:cstheme="majorHAnsi"/>
          <w:szCs w:val="28"/>
        </w:rPr>
        <w:t xml:space="preserve"> the role of differing</w:t>
      </w:r>
      <w:r w:rsidR="00D05100" w:rsidRPr="00881283">
        <w:rPr>
          <w:rFonts w:asciiTheme="majorHAnsi" w:hAnsiTheme="majorHAnsi" w:cstheme="majorHAnsi"/>
          <w:szCs w:val="28"/>
        </w:rPr>
        <w:t xml:space="preserve"> contextual factors </w:t>
      </w:r>
      <w:r w:rsidR="008B18EF">
        <w:rPr>
          <w:rFonts w:asciiTheme="majorHAnsi" w:hAnsiTheme="majorHAnsi" w:cstheme="majorHAnsi"/>
          <w:szCs w:val="28"/>
        </w:rPr>
        <w:t>in</w:t>
      </w:r>
      <w:r w:rsidR="00D05100" w:rsidRPr="00881283">
        <w:rPr>
          <w:rFonts w:asciiTheme="majorHAnsi" w:hAnsiTheme="majorHAnsi" w:cstheme="majorHAnsi"/>
          <w:szCs w:val="28"/>
        </w:rPr>
        <w:t xml:space="preserve"> the acceptance </w:t>
      </w:r>
      <w:r w:rsidR="008B18EF">
        <w:rPr>
          <w:rFonts w:asciiTheme="majorHAnsi" w:hAnsiTheme="majorHAnsi" w:cstheme="majorHAnsi"/>
          <w:szCs w:val="28"/>
        </w:rPr>
        <w:t xml:space="preserve"> and support of the local community by identifying the factors which the stakeholders themselves consider to be significant. Based on these insight</w:t>
      </w:r>
      <w:r w:rsidR="00337CEA">
        <w:rPr>
          <w:rFonts w:asciiTheme="majorHAnsi" w:hAnsiTheme="majorHAnsi" w:cstheme="majorHAnsi"/>
          <w:szCs w:val="28"/>
        </w:rPr>
        <w:t xml:space="preserve">s we offer consideration of </w:t>
      </w:r>
      <w:r w:rsidR="008B18EF">
        <w:rPr>
          <w:rFonts w:asciiTheme="majorHAnsi" w:hAnsiTheme="majorHAnsi" w:cstheme="majorHAnsi"/>
          <w:szCs w:val="28"/>
        </w:rPr>
        <w:t xml:space="preserve">how </w:t>
      </w:r>
      <w:r w:rsidR="00A6077D" w:rsidRPr="00881283">
        <w:rPr>
          <w:rFonts w:asciiTheme="majorHAnsi" w:hAnsiTheme="majorHAnsi" w:cstheme="majorHAnsi"/>
        </w:rPr>
        <w:t xml:space="preserve">governments and companies </w:t>
      </w:r>
      <w:r w:rsidR="008B18EF">
        <w:rPr>
          <w:rFonts w:asciiTheme="majorHAnsi" w:hAnsiTheme="majorHAnsi" w:cstheme="majorHAnsi"/>
        </w:rPr>
        <w:t>may</w:t>
      </w:r>
      <w:r w:rsidR="00A6077D" w:rsidRPr="00881283">
        <w:rPr>
          <w:rFonts w:asciiTheme="majorHAnsi" w:hAnsiTheme="majorHAnsi" w:cstheme="majorHAnsi"/>
        </w:rPr>
        <w:t xml:space="preserve"> facilitate future onshore wind energy developments in a way that encourages community support and minimises local opposition. </w:t>
      </w:r>
    </w:p>
    <w:p w14:paraId="7F563705" w14:textId="1E08D3D0" w:rsidR="0029252E" w:rsidRPr="00A6077D" w:rsidRDefault="00604526" w:rsidP="00787FCB">
      <w:pPr>
        <w:pStyle w:val="Thesis"/>
        <w:rPr>
          <w:rFonts w:asciiTheme="majorHAnsi" w:hAnsiTheme="majorHAnsi" w:cstheme="majorHAnsi"/>
          <w:szCs w:val="28"/>
        </w:rPr>
      </w:pPr>
      <w:r w:rsidRPr="00881283">
        <w:rPr>
          <w:rFonts w:asciiTheme="majorHAnsi" w:hAnsiTheme="majorHAnsi" w:cstheme="majorHAnsi"/>
        </w:rPr>
        <w:t xml:space="preserve">The following section explains our </w:t>
      </w:r>
      <w:r w:rsidR="008B18EF">
        <w:rPr>
          <w:rFonts w:asciiTheme="majorHAnsi" w:hAnsiTheme="majorHAnsi" w:cstheme="majorHAnsi"/>
        </w:rPr>
        <w:t xml:space="preserve">methods and </w:t>
      </w:r>
      <w:r w:rsidRPr="00881283">
        <w:rPr>
          <w:rFonts w:asciiTheme="majorHAnsi" w:hAnsiTheme="majorHAnsi" w:cstheme="majorHAnsi"/>
        </w:rPr>
        <w:t xml:space="preserve">methodology. We then present the </w:t>
      </w:r>
      <w:r w:rsidR="006601C2" w:rsidRPr="00881283">
        <w:rPr>
          <w:rFonts w:asciiTheme="majorHAnsi" w:hAnsiTheme="majorHAnsi" w:cstheme="majorHAnsi"/>
        </w:rPr>
        <w:t>case studie</w:t>
      </w:r>
      <w:r w:rsidRPr="00881283">
        <w:rPr>
          <w:rFonts w:asciiTheme="majorHAnsi" w:hAnsiTheme="majorHAnsi" w:cstheme="majorHAnsi"/>
        </w:rPr>
        <w:t xml:space="preserve">s, </w:t>
      </w:r>
      <w:r w:rsidR="006601C2" w:rsidRPr="00881283">
        <w:rPr>
          <w:rFonts w:asciiTheme="majorHAnsi" w:hAnsiTheme="majorHAnsi" w:cstheme="majorHAnsi"/>
        </w:rPr>
        <w:t>highlight</w:t>
      </w:r>
      <w:r w:rsidRPr="00881283">
        <w:rPr>
          <w:rFonts w:asciiTheme="majorHAnsi" w:hAnsiTheme="majorHAnsi" w:cstheme="majorHAnsi"/>
        </w:rPr>
        <w:t>ing</w:t>
      </w:r>
      <w:r w:rsidR="006601C2" w:rsidRPr="00881283">
        <w:rPr>
          <w:rFonts w:asciiTheme="majorHAnsi" w:hAnsiTheme="majorHAnsi" w:cstheme="majorHAnsi"/>
        </w:rPr>
        <w:t xml:space="preserve"> the </w:t>
      </w:r>
      <w:r w:rsidR="00350EB7" w:rsidRPr="00881283">
        <w:rPr>
          <w:rFonts w:asciiTheme="majorHAnsi" w:hAnsiTheme="majorHAnsi" w:cstheme="majorHAnsi"/>
        </w:rPr>
        <w:t>key contextual differences which will be explored in relation to the SLO of the operations</w:t>
      </w:r>
      <w:r w:rsidR="00B140BF" w:rsidRPr="00881283">
        <w:rPr>
          <w:rFonts w:asciiTheme="majorHAnsi" w:hAnsiTheme="majorHAnsi" w:cstheme="majorHAnsi"/>
        </w:rPr>
        <w:t>,</w:t>
      </w:r>
      <w:r w:rsidR="00955C7E" w:rsidRPr="00881283">
        <w:rPr>
          <w:rFonts w:asciiTheme="majorHAnsi" w:hAnsiTheme="majorHAnsi" w:cstheme="majorHAnsi"/>
        </w:rPr>
        <w:t xml:space="preserve"> and this is </w:t>
      </w:r>
      <w:r w:rsidRPr="00881283">
        <w:rPr>
          <w:rFonts w:asciiTheme="majorHAnsi" w:hAnsiTheme="majorHAnsi" w:cstheme="majorHAnsi"/>
        </w:rPr>
        <w:t xml:space="preserve">followed by the data analysis and a discussion of our findings. </w:t>
      </w:r>
      <w:r w:rsidR="00350EB7" w:rsidRPr="00881283">
        <w:rPr>
          <w:rFonts w:asciiTheme="majorHAnsi" w:hAnsiTheme="majorHAnsi" w:cstheme="majorHAnsi"/>
        </w:rPr>
        <w:t>Finally, we reflect on the implications of these findings for academic discussions</w:t>
      </w:r>
      <w:r w:rsidR="006601C2" w:rsidRPr="00881283">
        <w:rPr>
          <w:rFonts w:asciiTheme="majorHAnsi" w:hAnsiTheme="majorHAnsi" w:cstheme="majorHAnsi"/>
        </w:rPr>
        <w:t xml:space="preserve"> and policy</w:t>
      </w:r>
      <w:r w:rsidR="00350EB7" w:rsidRPr="00881283">
        <w:rPr>
          <w:rFonts w:asciiTheme="majorHAnsi" w:hAnsiTheme="majorHAnsi" w:cstheme="majorHAnsi"/>
        </w:rPr>
        <w:t xml:space="preserve"> re</w:t>
      </w:r>
      <w:r w:rsidR="006601C2" w:rsidRPr="00881283">
        <w:rPr>
          <w:rFonts w:asciiTheme="majorHAnsi" w:hAnsiTheme="majorHAnsi" w:cstheme="majorHAnsi"/>
        </w:rPr>
        <w:t>lating</w:t>
      </w:r>
      <w:r w:rsidR="00350EB7" w:rsidRPr="00881283">
        <w:rPr>
          <w:rFonts w:asciiTheme="majorHAnsi" w:hAnsiTheme="majorHAnsi" w:cstheme="majorHAnsi"/>
        </w:rPr>
        <w:t xml:space="preserve"> </w:t>
      </w:r>
      <w:r w:rsidR="004E55D7" w:rsidRPr="00881283">
        <w:rPr>
          <w:rFonts w:asciiTheme="majorHAnsi" w:hAnsiTheme="majorHAnsi" w:cstheme="majorHAnsi"/>
        </w:rPr>
        <w:t xml:space="preserve">to </w:t>
      </w:r>
      <w:r w:rsidR="00350EB7" w:rsidRPr="00881283">
        <w:rPr>
          <w:rFonts w:asciiTheme="majorHAnsi" w:hAnsiTheme="majorHAnsi" w:cstheme="majorHAnsi"/>
        </w:rPr>
        <w:t>the SLO and the wind energy industry</w:t>
      </w:r>
      <w:r w:rsidR="006601C2" w:rsidRPr="00881283">
        <w:rPr>
          <w:rFonts w:asciiTheme="majorHAnsi" w:hAnsiTheme="majorHAnsi" w:cstheme="majorHAnsi"/>
        </w:rPr>
        <w:t xml:space="preserve">. </w:t>
      </w:r>
    </w:p>
    <w:p w14:paraId="01B0C8A0" w14:textId="5AD3067B" w:rsidR="00604526" w:rsidRPr="00881283" w:rsidRDefault="00A43B96" w:rsidP="00A1366B">
      <w:pPr>
        <w:pStyle w:val="Heading1"/>
        <w:rPr>
          <w:color w:val="FF0000"/>
        </w:rPr>
      </w:pPr>
      <w:r>
        <w:t xml:space="preserve">2. </w:t>
      </w:r>
      <w:r w:rsidR="00604526" w:rsidRPr="00A1366B">
        <w:t>Methodology</w:t>
      </w:r>
      <w:r w:rsidR="00604526" w:rsidRPr="00881283">
        <w:t xml:space="preserve"> </w:t>
      </w:r>
    </w:p>
    <w:p w14:paraId="760D5F30" w14:textId="42F75B30" w:rsidR="00604526" w:rsidRPr="00881283" w:rsidRDefault="00604526" w:rsidP="00604526">
      <w:pPr>
        <w:pStyle w:val="Thesis"/>
        <w:rPr>
          <w:rFonts w:asciiTheme="majorHAnsi" w:hAnsiTheme="majorHAnsi" w:cstheme="majorHAnsi"/>
        </w:rPr>
      </w:pPr>
      <w:r w:rsidRPr="00881283">
        <w:rPr>
          <w:rFonts w:asciiTheme="majorHAnsi" w:hAnsiTheme="majorHAnsi" w:cstheme="majorHAnsi"/>
        </w:rPr>
        <w:t>In order to better understand the</w:t>
      </w:r>
      <w:r w:rsidR="00515BE3" w:rsidRPr="00881283">
        <w:rPr>
          <w:rFonts w:asciiTheme="majorHAnsi" w:hAnsiTheme="majorHAnsi" w:cstheme="majorHAnsi"/>
        </w:rPr>
        <w:t xml:space="preserve"> </w:t>
      </w:r>
      <w:r w:rsidR="00955C7E" w:rsidRPr="00881283">
        <w:rPr>
          <w:rFonts w:asciiTheme="majorHAnsi" w:hAnsiTheme="majorHAnsi" w:cstheme="majorHAnsi"/>
        </w:rPr>
        <w:t>contextual conditions of the SLO in the onshore wind industry</w:t>
      </w:r>
      <w:r w:rsidRPr="00881283">
        <w:rPr>
          <w:rFonts w:asciiTheme="majorHAnsi" w:hAnsiTheme="majorHAnsi" w:cstheme="majorHAnsi"/>
        </w:rPr>
        <w:t xml:space="preserve"> </w:t>
      </w:r>
      <w:r w:rsidR="00515BE3">
        <w:rPr>
          <w:rFonts w:asciiTheme="majorHAnsi" w:hAnsiTheme="majorHAnsi" w:cstheme="majorHAnsi"/>
        </w:rPr>
        <w:t>a case study of a</w:t>
      </w:r>
      <w:r w:rsidR="00955C7E" w:rsidRPr="00881283">
        <w:rPr>
          <w:rFonts w:asciiTheme="majorHAnsi" w:hAnsiTheme="majorHAnsi" w:cstheme="majorHAnsi"/>
        </w:rPr>
        <w:t>n operation in Scotland and a</w:t>
      </w:r>
      <w:r w:rsidR="00515BE3">
        <w:rPr>
          <w:rFonts w:asciiTheme="majorHAnsi" w:hAnsiTheme="majorHAnsi" w:cstheme="majorHAnsi"/>
        </w:rPr>
        <w:t xml:space="preserve"> case study of an</w:t>
      </w:r>
      <w:r w:rsidR="00955C7E" w:rsidRPr="00881283">
        <w:rPr>
          <w:rFonts w:asciiTheme="majorHAnsi" w:hAnsiTheme="majorHAnsi" w:cstheme="majorHAnsi"/>
        </w:rPr>
        <w:t xml:space="preserve"> operation in South Africa are compared</w:t>
      </w:r>
      <w:r w:rsidR="00515BE3">
        <w:rPr>
          <w:rFonts w:asciiTheme="majorHAnsi" w:hAnsiTheme="majorHAnsi" w:cstheme="majorHAnsi"/>
        </w:rPr>
        <w:t xml:space="preserve">. </w:t>
      </w:r>
      <w:r w:rsidRPr="00881283">
        <w:rPr>
          <w:rFonts w:asciiTheme="majorHAnsi" w:hAnsiTheme="majorHAnsi" w:cstheme="majorHAnsi"/>
        </w:rPr>
        <w:t xml:space="preserve">Case study research allows for the investigation of context and phenomena when the boundaries between the two are </w:t>
      </w:r>
      <w:r w:rsidRPr="00476FD3">
        <w:rPr>
          <w:rFonts w:asciiTheme="majorHAnsi" w:hAnsiTheme="majorHAnsi" w:cstheme="majorHAnsi"/>
        </w:rPr>
        <w:t xml:space="preserve">not clear </w:t>
      </w:r>
      <w:sdt>
        <w:sdtPr>
          <w:rPr>
            <w:rFonts w:asciiTheme="majorHAnsi" w:hAnsiTheme="majorHAnsi" w:cstheme="majorHAnsi"/>
          </w:rPr>
          <w:id w:val="-463735465"/>
          <w:citation/>
        </w:sdtPr>
        <w:sdtEndPr/>
        <w:sdtContent>
          <w:r w:rsidRPr="00476FD3">
            <w:rPr>
              <w:rFonts w:asciiTheme="majorHAnsi" w:hAnsiTheme="majorHAnsi" w:cstheme="majorHAnsi"/>
            </w:rPr>
            <w:fldChar w:fldCharType="begin"/>
          </w:r>
          <w:r w:rsidRPr="00476FD3">
            <w:rPr>
              <w:rFonts w:asciiTheme="majorHAnsi" w:hAnsiTheme="majorHAnsi" w:cstheme="majorHAnsi"/>
              <w:lang w:val="en-GB"/>
            </w:rPr>
            <w:instrText xml:space="preserve"> CITATION Rob89 \l 2057 </w:instrText>
          </w:r>
          <w:r w:rsidRPr="00476FD3">
            <w:rPr>
              <w:rFonts w:asciiTheme="majorHAnsi" w:hAnsiTheme="majorHAnsi" w:cstheme="majorHAnsi"/>
            </w:rPr>
            <w:fldChar w:fldCharType="separate"/>
          </w:r>
          <w:r w:rsidR="00161BFE" w:rsidRPr="00476FD3">
            <w:rPr>
              <w:rFonts w:asciiTheme="majorHAnsi" w:hAnsiTheme="majorHAnsi" w:cstheme="majorHAnsi"/>
              <w:noProof/>
              <w:lang w:val="en-GB"/>
            </w:rPr>
            <w:t>(Yin, 1989)</w:t>
          </w:r>
          <w:r w:rsidRPr="00476FD3">
            <w:rPr>
              <w:rFonts w:asciiTheme="majorHAnsi" w:hAnsiTheme="majorHAnsi" w:cstheme="majorHAnsi"/>
            </w:rPr>
            <w:fldChar w:fldCharType="end"/>
          </w:r>
        </w:sdtContent>
      </w:sdt>
      <w:r w:rsidRPr="00476FD3">
        <w:rPr>
          <w:rFonts w:asciiTheme="majorHAnsi" w:hAnsiTheme="majorHAnsi" w:cstheme="majorHAnsi"/>
        </w:rPr>
        <w:t>, and a</w:t>
      </w:r>
      <w:r w:rsidRPr="00881283">
        <w:rPr>
          <w:rFonts w:asciiTheme="majorHAnsi" w:hAnsiTheme="majorHAnsi" w:cstheme="majorHAnsi"/>
        </w:rPr>
        <w:t xml:space="preserve"> comparative case study allows for the consideration of key differences </w:t>
      </w:r>
      <w:r w:rsidRPr="008C2F38">
        <w:rPr>
          <w:rFonts w:asciiTheme="majorHAnsi" w:hAnsiTheme="majorHAnsi" w:cstheme="majorHAnsi"/>
        </w:rPr>
        <w:t xml:space="preserve">between two cases </w:t>
      </w:r>
      <w:sdt>
        <w:sdtPr>
          <w:rPr>
            <w:rFonts w:asciiTheme="majorHAnsi" w:hAnsiTheme="majorHAnsi" w:cstheme="majorHAnsi"/>
          </w:rPr>
          <w:id w:val="-1731836305"/>
          <w:citation/>
        </w:sdtPr>
        <w:sdtEndPr/>
        <w:sdtContent>
          <w:r w:rsidRPr="008C2F38">
            <w:rPr>
              <w:rFonts w:asciiTheme="majorHAnsi" w:hAnsiTheme="majorHAnsi" w:cstheme="majorHAnsi"/>
            </w:rPr>
            <w:fldChar w:fldCharType="begin"/>
          </w:r>
          <w:r w:rsidRPr="008C2F38">
            <w:rPr>
              <w:rFonts w:asciiTheme="majorHAnsi" w:hAnsiTheme="majorHAnsi" w:cstheme="majorHAnsi"/>
              <w:lang w:val="en-GB"/>
            </w:rPr>
            <w:instrText xml:space="preserve"> CITATION Lee05 \l 2057 </w:instrText>
          </w:r>
          <w:r w:rsidRPr="008C2F38">
            <w:rPr>
              <w:rFonts w:asciiTheme="majorHAnsi" w:hAnsiTheme="majorHAnsi" w:cstheme="majorHAnsi"/>
            </w:rPr>
            <w:fldChar w:fldCharType="separate"/>
          </w:r>
          <w:r w:rsidR="00161BFE" w:rsidRPr="008C2F38">
            <w:rPr>
              <w:rFonts w:asciiTheme="majorHAnsi" w:hAnsiTheme="majorHAnsi" w:cstheme="majorHAnsi"/>
              <w:noProof/>
              <w:lang w:val="en-GB"/>
            </w:rPr>
            <w:t>(Leedy &amp; Ormrod, 2005)</w:t>
          </w:r>
          <w:r w:rsidRPr="008C2F38">
            <w:rPr>
              <w:rFonts w:asciiTheme="majorHAnsi" w:hAnsiTheme="majorHAnsi" w:cstheme="majorHAnsi"/>
            </w:rPr>
            <w:fldChar w:fldCharType="end"/>
          </w:r>
        </w:sdtContent>
      </w:sdt>
      <w:r w:rsidRPr="008C2F38">
        <w:rPr>
          <w:rFonts w:asciiTheme="majorHAnsi" w:hAnsiTheme="majorHAnsi" w:cstheme="majorHAnsi"/>
        </w:rPr>
        <w:t>. This is</w:t>
      </w:r>
      <w:r w:rsidRPr="00881283">
        <w:rPr>
          <w:rFonts w:asciiTheme="majorHAnsi" w:hAnsiTheme="majorHAnsi" w:cstheme="majorHAnsi"/>
        </w:rPr>
        <w:t xml:space="preserve"> </w:t>
      </w:r>
      <w:r w:rsidR="00515BE3">
        <w:rPr>
          <w:rFonts w:asciiTheme="majorHAnsi" w:hAnsiTheme="majorHAnsi" w:cstheme="majorHAnsi"/>
        </w:rPr>
        <w:t xml:space="preserve">an </w:t>
      </w:r>
      <w:r w:rsidRPr="00881283">
        <w:rPr>
          <w:rFonts w:asciiTheme="majorHAnsi" w:hAnsiTheme="majorHAnsi" w:cstheme="majorHAnsi"/>
        </w:rPr>
        <w:t>appropriate</w:t>
      </w:r>
      <w:r w:rsidR="00515BE3">
        <w:rPr>
          <w:rFonts w:asciiTheme="majorHAnsi" w:hAnsiTheme="majorHAnsi" w:cstheme="majorHAnsi"/>
        </w:rPr>
        <w:t xml:space="preserve"> approach</w:t>
      </w:r>
      <w:r w:rsidRPr="00881283">
        <w:rPr>
          <w:rFonts w:asciiTheme="majorHAnsi" w:hAnsiTheme="majorHAnsi" w:cstheme="majorHAnsi"/>
        </w:rPr>
        <w:t xml:space="preserve"> for our research as we investigate the relationship between the context of the two case study windfarms, and the phenomena of the </w:t>
      </w:r>
      <w:r w:rsidR="00706A4B">
        <w:rPr>
          <w:rFonts w:asciiTheme="majorHAnsi" w:hAnsiTheme="majorHAnsi" w:cstheme="majorHAnsi"/>
        </w:rPr>
        <w:t>SLO</w:t>
      </w:r>
      <w:r w:rsidRPr="00881283">
        <w:rPr>
          <w:rFonts w:asciiTheme="majorHAnsi" w:hAnsiTheme="majorHAnsi" w:cstheme="majorHAnsi"/>
        </w:rPr>
        <w:t>. While it is true that the generalisability of findings from two case studies will be limited, the extent of generalisability may in part rest on the explanatory power of the findings, and therefore the ‘quality’ of the qualitative data may go some way to address the limi</w:t>
      </w:r>
      <w:r w:rsidR="00CC2565" w:rsidRPr="00881283">
        <w:rPr>
          <w:rFonts w:asciiTheme="majorHAnsi" w:hAnsiTheme="majorHAnsi" w:cstheme="majorHAnsi"/>
        </w:rPr>
        <w:t xml:space="preserve">tations of the quantity </w:t>
      </w:r>
      <w:r w:rsidR="00CC2565" w:rsidRPr="00871162">
        <w:rPr>
          <w:rFonts w:asciiTheme="majorHAnsi" w:hAnsiTheme="majorHAnsi" w:cstheme="majorHAnsi"/>
          <w:noProof/>
          <w:lang w:val="en-GB"/>
        </w:rPr>
        <w:t>(Platt 1999 p.176)</w:t>
      </w:r>
      <w:r w:rsidRPr="00871162">
        <w:rPr>
          <w:rFonts w:asciiTheme="majorHAnsi" w:hAnsiTheme="majorHAnsi" w:cstheme="majorHAnsi"/>
        </w:rPr>
        <w:t>.</w:t>
      </w:r>
      <w:r w:rsidRPr="00881283">
        <w:rPr>
          <w:rFonts w:asciiTheme="majorHAnsi" w:hAnsiTheme="majorHAnsi" w:cstheme="majorHAnsi"/>
        </w:rPr>
        <w:t xml:space="preserve"> </w:t>
      </w:r>
    </w:p>
    <w:p w14:paraId="03A23AA7" w14:textId="7B32352F" w:rsidR="00604526" w:rsidRPr="00881283" w:rsidRDefault="00604526" w:rsidP="00604526">
      <w:pPr>
        <w:spacing w:line="360" w:lineRule="auto"/>
        <w:jc w:val="both"/>
        <w:rPr>
          <w:rFonts w:asciiTheme="majorHAnsi" w:hAnsiTheme="majorHAnsi" w:cstheme="majorHAnsi"/>
          <w:szCs w:val="24"/>
        </w:rPr>
      </w:pPr>
      <w:r w:rsidRPr="00881283">
        <w:rPr>
          <w:rFonts w:asciiTheme="majorHAnsi" w:hAnsiTheme="majorHAnsi" w:cstheme="majorHAnsi"/>
          <w:szCs w:val="24"/>
        </w:rPr>
        <w:t xml:space="preserve">The research for this paper was conducted in two </w:t>
      </w:r>
      <w:r w:rsidR="00D049A0" w:rsidRPr="00881283">
        <w:rPr>
          <w:rFonts w:asciiTheme="majorHAnsi" w:hAnsiTheme="majorHAnsi" w:cstheme="majorHAnsi"/>
          <w:szCs w:val="24"/>
        </w:rPr>
        <w:t>stages; the</w:t>
      </w:r>
      <w:r w:rsidRPr="00881283">
        <w:rPr>
          <w:rFonts w:asciiTheme="majorHAnsi" w:hAnsiTheme="majorHAnsi" w:cstheme="majorHAnsi"/>
          <w:szCs w:val="24"/>
        </w:rPr>
        <w:t xml:space="preserve"> first was desk-based research to establish the key information and points of comparison for the two operation</w:t>
      </w:r>
      <w:r w:rsidR="00F60D73">
        <w:rPr>
          <w:rFonts w:asciiTheme="majorHAnsi" w:hAnsiTheme="majorHAnsi" w:cstheme="majorHAnsi"/>
          <w:szCs w:val="24"/>
        </w:rPr>
        <w:t>s</w:t>
      </w:r>
      <w:r w:rsidR="00B140BF" w:rsidRPr="00881283">
        <w:rPr>
          <w:rFonts w:asciiTheme="majorHAnsi" w:hAnsiTheme="majorHAnsi" w:cstheme="majorHAnsi"/>
          <w:szCs w:val="24"/>
        </w:rPr>
        <w:t>, as discussed in the following section</w:t>
      </w:r>
      <w:r w:rsidRPr="00881283">
        <w:rPr>
          <w:rFonts w:asciiTheme="majorHAnsi" w:hAnsiTheme="majorHAnsi" w:cstheme="majorHAnsi"/>
          <w:szCs w:val="24"/>
        </w:rPr>
        <w:t xml:space="preserve">. This </w:t>
      </w:r>
      <w:r w:rsidRPr="00881283">
        <w:rPr>
          <w:rFonts w:asciiTheme="majorHAnsi" w:hAnsiTheme="majorHAnsi" w:cstheme="majorHAnsi"/>
          <w:szCs w:val="24"/>
        </w:rPr>
        <w:lastRenderedPageBreak/>
        <w:t xml:space="preserve">information was then used </w:t>
      </w:r>
      <w:r w:rsidR="00D049A0" w:rsidRPr="00881283">
        <w:rPr>
          <w:rFonts w:asciiTheme="majorHAnsi" w:hAnsiTheme="majorHAnsi" w:cstheme="majorHAnsi"/>
          <w:szCs w:val="24"/>
        </w:rPr>
        <w:t>to inform</w:t>
      </w:r>
      <w:r w:rsidRPr="00881283">
        <w:rPr>
          <w:rFonts w:asciiTheme="majorHAnsi" w:hAnsiTheme="majorHAnsi" w:cstheme="majorHAnsi"/>
          <w:szCs w:val="24"/>
        </w:rPr>
        <w:t xml:space="preserve"> the second research stage which was primary data collection through interviews. </w:t>
      </w:r>
    </w:p>
    <w:p w14:paraId="20D28E07" w14:textId="6DB2A204" w:rsidR="00CD67AC" w:rsidRDefault="00A43B96" w:rsidP="00CD67AC">
      <w:pPr>
        <w:pStyle w:val="Heading1"/>
      </w:pPr>
      <w:r>
        <w:t>3</w:t>
      </w:r>
      <w:r w:rsidR="00CD67AC">
        <w:t xml:space="preserve">. </w:t>
      </w:r>
      <w:r w:rsidR="006602BC">
        <w:t xml:space="preserve">The Case studies </w:t>
      </w:r>
    </w:p>
    <w:p w14:paraId="01EBC579" w14:textId="1BC0D854" w:rsidR="009C561B" w:rsidRPr="009C561B" w:rsidRDefault="003E240F" w:rsidP="000E2469">
      <w:pPr>
        <w:spacing w:line="360" w:lineRule="auto"/>
        <w:jc w:val="both"/>
        <w:rPr>
          <w:lang w:eastAsia="ar-SA"/>
        </w:rPr>
      </w:pPr>
      <w:r>
        <w:rPr>
          <w:rFonts w:asciiTheme="majorHAnsi" w:hAnsiTheme="majorHAnsi" w:cstheme="majorHAnsi"/>
          <w:lang w:eastAsia="ar-SA"/>
        </w:rPr>
        <w:t>Some participants</w:t>
      </w:r>
      <w:r w:rsidR="009C561B" w:rsidRPr="00881283">
        <w:rPr>
          <w:rFonts w:asciiTheme="majorHAnsi" w:hAnsiTheme="majorHAnsi" w:cstheme="majorHAnsi"/>
          <w:lang w:eastAsia="ar-SA"/>
        </w:rPr>
        <w:t xml:space="preserve"> requested that their identities </w:t>
      </w:r>
      <w:r>
        <w:rPr>
          <w:rFonts w:asciiTheme="majorHAnsi" w:hAnsiTheme="majorHAnsi" w:cstheme="majorHAnsi"/>
          <w:lang w:eastAsia="ar-SA"/>
        </w:rPr>
        <w:t xml:space="preserve">be protected and as such a high-level of anonymity has been provided to all participants and the </w:t>
      </w:r>
      <w:r w:rsidR="009C561B" w:rsidRPr="00881283">
        <w:rPr>
          <w:rFonts w:asciiTheme="majorHAnsi" w:hAnsiTheme="majorHAnsi" w:cstheme="majorHAnsi"/>
          <w:lang w:eastAsia="ar-SA"/>
        </w:rPr>
        <w:t>names of the companies and other identifying information has been removed. The Scottish case study is referred to as Case Study A (the windfarm is referred to as Windfarm A and the company which owns the windfarm is referred to as Company A), and the South African case study is referred to as Case Study B (the windfarm is referred to as Windfarm B and the company which owns the windfarm is referred to as Company B)</w:t>
      </w:r>
      <w:r w:rsidR="00575149">
        <w:rPr>
          <w:rFonts w:asciiTheme="majorHAnsi" w:hAnsiTheme="majorHAnsi" w:cstheme="majorHAnsi"/>
          <w:lang w:eastAsia="ar-SA"/>
        </w:rPr>
        <w:t>.</w:t>
      </w:r>
    </w:p>
    <w:p w14:paraId="638ECDE3" w14:textId="502F417C" w:rsidR="00FC60DF" w:rsidRPr="00A52EB9" w:rsidRDefault="00A43B96" w:rsidP="00A52EB9">
      <w:pPr>
        <w:pStyle w:val="Heading2"/>
      </w:pPr>
      <w:r>
        <w:t>3</w:t>
      </w:r>
      <w:r w:rsidR="0056634E">
        <w:t xml:space="preserve">.1 </w:t>
      </w:r>
      <w:r w:rsidR="00FC60DF" w:rsidRPr="00A52EB9">
        <w:t xml:space="preserve">Case </w:t>
      </w:r>
      <w:r w:rsidR="00D049A0" w:rsidRPr="00A52EB9">
        <w:t>A (</w:t>
      </w:r>
      <w:r w:rsidR="00FC60DF" w:rsidRPr="00A52EB9">
        <w:t xml:space="preserve">Scotland) </w:t>
      </w:r>
    </w:p>
    <w:p w14:paraId="787D5C05" w14:textId="62CD1FAD" w:rsidR="00FC60DF" w:rsidRPr="00881283" w:rsidRDefault="00A43B96" w:rsidP="00FC60DF">
      <w:pPr>
        <w:pStyle w:val="Heading3"/>
        <w:spacing w:line="360" w:lineRule="auto"/>
        <w:jc w:val="both"/>
        <w:rPr>
          <w:rFonts w:cstheme="majorHAnsi"/>
          <w:sz w:val="22"/>
          <w:lang w:eastAsia="ar-SA"/>
        </w:rPr>
      </w:pPr>
      <w:r>
        <w:rPr>
          <w:rFonts w:cstheme="majorHAnsi"/>
          <w:sz w:val="22"/>
          <w:lang w:eastAsia="ar-SA"/>
        </w:rPr>
        <w:t>3</w:t>
      </w:r>
      <w:r w:rsidR="0056634E">
        <w:rPr>
          <w:rFonts w:cstheme="majorHAnsi"/>
          <w:sz w:val="22"/>
          <w:lang w:eastAsia="ar-SA"/>
        </w:rPr>
        <w:t xml:space="preserve">.1.1 </w:t>
      </w:r>
      <w:r w:rsidR="00FC60DF" w:rsidRPr="00881283">
        <w:rPr>
          <w:rFonts w:cstheme="majorHAnsi"/>
          <w:sz w:val="22"/>
          <w:lang w:eastAsia="ar-SA"/>
        </w:rPr>
        <w:t xml:space="preserve">The United Kingdom </w:t>
      </w:r>
      <w:r w:rsidR="00FF4D41" w:rsidRPr="00881283">
        <w:rPr>
          <w:rFonts w:cstheme="majorHAnsi"/>
          <w:sz w:val="22"/>
          <w:lang w:eastAsia="ar-SA"/>
        </w:rPr>
        <w:t>Context</w:t>
      </w:r>
    </w:p>
    <w:p w14:paraId="7C4034DB" w14:textId="466B3D74" w:rsidR="00FC60DF" w:rsidRPr="00D21E91" w:rsidRDefault="00FC60DF" w:rsidP="00FC60DF">
      <w:pPr>
        <w:pStyle w:val="Thesis"/>
        <w:rPr>
          <w:rFonts w:asciiTheme="majorHAnsi" w:hAnsiTheme="majorHAnsi" w:cstheme="majorHAnsi"/>
          <w:color w:val="0B0C0C"/>
          <w:shd w:val="clear" w:color="auto" w:fill="FFFFFF"/>
          <w:lang w:val="en-GB"/>
        </w:rPr>
      </w:pPr>
      <w:r w:rsidRPr="00881283">
        <w:rPr>
          <w:rFonts w:asciiTheme="majorHAnsi" w:hAnsiTheme="majorHAnsi" w:cstheme="majorHAnsi"/>
        </w:rPr>
        <w:t>Wind power has a long history in the UK</w:t>
      </w:r>
      <w:r w:rsidR="00FF4D41" w:rsidRPr="00881283">
        <w:rPr>
          <w:rFonts w:asciiTheme="majorHAnsi" w:hAnsiTheme="majorHAnsi" w:cstheme="majorHAnsi"/>
        </w:rPr>
        <w:t xml:space="preserve">, but </w:t>
      </w:r>
      <w:r w:rsidR="00E76FC6" w:rsidRPr="00881283">
        <w:rPr>
          <w:rFonts w:asciiTheme="majorHAnsi" w:hAnsiTheme="majorHAnsi" w:cstheme="majorHAnsi"/>
        </w:rPr>
        <w:t>g</w:t>
      </w:r>
      <w:r w:rsidRPr="00881283">
        <w:rPr>
          <w:rFonts w:asciiTheme="majorHAnsi" w:hAnsiTheme="majorHAnsi" w:cstheme="majorHAnsi"/>
        </w:rPr>
        <w:t xml:space="preserve">overnment support for the UK wind energy industry has historically been varied; the sector benefitted from subsidies and public investment throughout the 1990s and the 2000s, but in the 2010s the government focus shifted </w:t>
      </w:r>
      <w:r w:rsidR="00E76FC6" w:rsidRPr="00881283">
        <w:rPr>
          <w:rFonts w:asciiTheme="majorHAnsi" w:hAnsiTheme="majorHAnsi" w:cstheme="majorHAnsi"/>
        </w:rPr>
        <w:t xml:space="preserve">to other energy sources, including offshore </w:t>
      </w:r>
      <w:r w:rsidR="00E76FC6" w:rsidRPr="008C2F38">
        <w:rPr>
          <w:rFonts w:asciiTheme="majorHAnsi" w:hAnsiTheme="majorHAnsi" w:cstheme="majorHAnsi"/>
        </w:rPr>
        <w:t xml:space="preserve">wind energy </w:t>
      </w:r>
      <w:r w:rsidRPr="008C2F38">
        <w:rPr>
          <w:rFonts w:asciiTheme="majorHAnsi" w:hAnsiTheme="majorHAnsi" w:cstheme="majorHAnsi"/>
        </w:rPr>
        <w:t>(</w:t>
      </w:r>
      <w:r w:rsidRPr="008C2F38">
        <w:rPr>
          <w:rFonts w:asciiTheme="majorHAnsi" w:hAnsiTheme="majorHAnsi" w:cstheme="majorHAnsi"/>
          <w:noProof/>
          <w:lang w:val="en-GB"/>
        </w:rPr>
        <w:t xml:space="preserve">International Renewable Energy Agency, 2013). In 2015 </w:t>
      </w:r>
      <w:r w:rsidR="00E76FC6" w:rsidRPr="008C2F38">
        <w:rPr>
          <w:rFonts w:asciiTheme="majorHAnsi" w:hAnsiTheme="majorHAnsi" w:cstheme="majorHAnsi"/>
        </w:rPr>
        <w:t>the</w:t>
      </w:r>
      <w:r w:rsidR="00E76FC6" w:rsidRPr="00881283">
        <w:rPr>
          <w:rFonts w:asciiTheme="majorHAnsi" w:hAnsiTheme="majorHAnsi" w:cstheme="majorHAnsi"/>
        </w:rPr>
        <w:t xml:space="preserve"> UK government announced </w:t>
      </w:r>
      <w:r w:rsidRPr="00881283">
        <w:rPr>
          <w:rFonts w:asciiTheme="majorHAnsi" w:hAnsiTheme="majorHAnsi" w:cstheme="majorHAnsi"/>
        </w:rPr>
        <w:t xml:space="preserve">that </w:t>
      </w:r>
      <w:r w:rsidR="00581CF9">
        <w:rPr>
          <w:rFonts w:asciiTheme="majorHAnsi" w:hAnsiTheme="majorHAnsi" w:cstheme="majorHAnsi"/>
        </w:rPr>
        <w:t xml:space="preserve">the subsidisation for onshore wind energy would stop, ahead of schedule, the following year (Department of </w:t>
      </w:r>
      <w:r w:rsidRPr="00B91DC1">
        <w:rPr>
          <w:rFonts w:asciiTheme="majorHAnsi" w:hAnsiTheme="majorHAnsi" w:cstheme="majorHAnsi"/>
          <w:noProof/>
          <w:lang w:val="en-GB"/>
        </w:rPr>
        <w:t>Energy &amp; Climate Change, 2015)</w:t>
      </w:r>
      <w:r w:rsidRPr="00B91DC1">
        <w:rPr>
          <w:rFonts w:asciiTheme="majorHAnsi" w:hAnsiTheme="majorHAnsi" w:cstheme="majorHAnsi"/>
        </w:rPr>
        <w:t xml:space="preserve">. </w:t>
      </w:r>
      <w:r w:rsidR="00CA179C" w:rsidRPr="00B91DC1">
        <w:rPr>
          <w:rFonts w:asciiTheme="majorHAnsi" w:hAnsiTheme="majorHAnsi" w:cstheme="majorHAnsi"/>
        </w:rPr>
        <w:t>The government’s</w:t>
      </w:r>
      <w:r w:rsidR="008C01B1" w:rsidRPr="00881283">
        <w:rPr>
          <w:rFonts w:asciiTheme="majorHAnsi" w:hAnsiTheme="majorHAnsi" w:cstheme="majorHAnsi"/>
        </w:rPr>
        <w:t xml:space="preserve"> public</w:t>
      </w:r>
      <w:r w:rsidR="00CA179C" w:rsidRPr="00881283">
        <w:rPr>
          <w:rFonts w:asciiTheme="majorHAnsi" w:hAnsiTheme="majorHAnsi" w:cstheme="majorHAnsi"/>
        </w:rPr>
        <w:t xml:space="preserve"> shift away from investment in the onshore wind industry </w:t>
      </w:r>
      <w:r w:rsidRPr="00881283">
        <w:rPr>
          <w:rFonts w:asciiTheme="majorHAnsi" w:hAnsiTheme="majorHAnsi" w:cstheme="majorHAnsi"/>
        </w:rPr>
        <w:t>coincided with an increased political concern with the ambivalent attitude of the UK public, with evidence sugge</w:t>
      </w:r>
      <w:r w:rsidR="0088650F">
        <w:rPr>
          <w:rFonts w:asciiTheme="majorHAnsi" w:hAnsiTheme="majorHAnsi" w:cstheme="majorHAnsi"/>
        </w:rPr>
        <w:t>sting that communities were</w:t>
      </w:r>
      <w:r w:rsidRPr="00881283">
        <w:rPr>
          <w:rFonts w:asciiTheme="majorHAnsi" w:hAnsiTheme="majorHAnsi" w:cstheme="majorHAnsi"/>
        </w:rPr>
        <w:t xml:space="preserve"> supportive of renewable energy, including wind energy, but opposed to the development of onshore wind energy in their local area – the so-called Not In</w:t>
      </w:r>
      <w:r w:rsidR="00CC2565" w:rsidRPr="00881283">
        <w:rPr>
          <w:rFonts w:asciiTheme="majorHAnsi" w:hAnsiTheme="majorHAnsi" w:cstheme="majorHAnsi"/>
        </w:rPr>
        <w:t xml:space="preserve"> My Back Yard</w:t>
      </w:r>
      <w:r w:rsidR="00F60D73">
        <w:rPr>
          <w:rFonts w:asciiTheme="majorHAnsi" w:hAnsiTheme="majorHAnsi" w:cstheme="majorHAnsi"/>
        </w:rPr>
        <w:t xml:space="preserve"> – or </w:t>
      </w:r>
      <w:r w:rsidR="00CC2565" w:rsidRPr="00881283">
        <w:rPr>
          <w:rFonts w:asciiTheme="majorHAnsi" w:hAnsiTheme="majorHAnsi" w:cstheme="majorHAnsi"/>
        </w:rPr>
        <w:t xml:space="preserve"> </w:t>
      </w:r>
      <w:r w:rsidR="00CC2565" w:rsidRPr="00476FD3">
        <w:rPr>
          <w:rFonts w:asciiTheme="majorHAnsi" w:hAnsiTheme="majorHAnsi" w:cstheme="majorHAnsi"/>
        </w:rPr>
        <w:t>NIMBY</w:t>
      </w:r>
      <w:r w:rsidR="00B870BC" w:rsidRPr="00476FD3">
        <w:rPr>
          <w:rFonts w:asciiTheme="majorHAnsi" w:hAnsiTheme="majorHAnsi" w:cstheme="majorHAnsi"/>
        </w:rPr>
        <w:t>-</w:t>
      </w:r>
      <w:r w:rsidR="00CC2565" w:rsidRPr="00476FD3">
        <w:rPr>
          <w:rFonts w:asciiTheme="majorHAnsi" w:hAnsiTheme="majorHAnsi" w:cstheme="majorHAnsi"/>
        </w:rPr>
        <w:t xml:space="preserve">ism </w:t>
      </w:r>
      <w:r w:rsidR="00CC2565" w:rsidRPr="00476FD3">
        <w:rPr>
          <w:rFonts w:asciiTheme="majorHAnsi" w:hAnsiTheme="majorHAnsi" w:cstheme="majorHAnsi"/>
          <w:noProof/>
          <w:lang w:val="en-GB"/>
        </w:rPr>
        <w:t>(Walker, et al., 2007)</w:t>
      </w:r>
      <w:r w:rsidRPr="00476FD3">
        <w:rPr>
          <w:rFonts w:asciiTheme="majorHAnsi" w:hAnsiTheme="majorHAnsi" w:cstheme="majorHAnsi"/>
        </w:rPr>
        <w:t>.</w:t>
      </w:r>
      <w:r w:rsidRPr="00881283">
        <w:rPr>
          <w:rFonts w:asciiTheme="majorHAnsi" w:hAnsiTheme="majorHAnsi" w:cstheme="majorHAnsi"/>
        </w:rPr>
        <w:t xml:space="preserve"> </w:t>
      </w:r>
      <w:r w:rsidRPr="00B91DC1">
        <w:rPr>
          <w:rFonts w:asciiTheme="majorHAnsi" w:hAnsiTheme="majorHAnsi" w:cstheme="majorHAnsi"/>
          <w:color w:val="0B0C0C"/>
          <w:shd w:val="clear" w:color="auto" w:fill="FFFFFF"/>
          <w:lang w:val="en-GB"/>
        </w:rPr>
        <w:t>However</w:t>
      </w:r>
      <w:r w:rsidRPr="00D21E91">
        <w:rPr>
          <w:rFonts w:asciiTheme="majorHAnsi" w:hAnsiTheme="majorHAnsi" w:cstheme="majorHAnsi"/>
          <w:color w:val="0B0C0C"/>
          <w:shd w:val="clear" w:color="auto" w:fill="FFFFFF"/>
          <w:lang w:val="en-GB"/>
        </w:rPr>
        <w:t>, the true extent of local opposition to</w:t>
      </w:r>
      <w:r w:rsidR="00F44180">
        <w:rPr>
          <w:rFonts w:asciiTheme="majorHAnsi" w:hAnsiTheme="majorHAnsi" w:cstheme="majorHAnsi"/>
          <w:color w:val="0B0C0C"/>
          <w:shd w:val="clear" w:color="auto" w:fill="FFFFFF"/>
          <w:lang w:val="en-GB"/>
        </w:rPr>
        <w:t xml:space="preserve"> onshore wind may be overstated, and</w:t>
      </w:r>
      <w:r w:rsidRPr="00D21E91">
        <w:rPr>
          <w:rFonts w:asciiTheme="majorHAnsi" w:hAnsiTheme="majorHAnsi" w:cstheme="majorHAnsi"/>
          <w:color w:val="0B0C0C"/>
          <w:shd w:val="clear" w:color="auto" w:fill="FFFFFF"/>
          <w:lang w:val="en-GB"/>
        </w:rPr>
        <w:t xml:space="preserve"> </w:t>
      </w:r>
      <w:r w:rsidR="00F44180">
        <w:rPr>
          <w:rFonts w:asciiTheme="majorHAnsi" w:hAnsiTheme="majorHAnsi" w:cstheme="majorHAnsi"/>
          <w:color w:val="000000" w:themeColor="text1"/>
          <w:shd w:val="clear" w:color="auto" w:fill="FFFFFF"/>
          <w:lang w:val="en-GB"/>
        </w:rPr>
        <w:t xml:space="preserve">the latest </w:t>
      </w:r>
      <w:r w:rsidRPr="00D21E91">
        <w:rPr>
          <w:rFonts w:asciiTheme="majorHAnsi" w:hAnsiTheme="majorHAnsi" w:cstheme="majorHAnsi"/>
          <w:color w:val="000000" w:themeColor="text1"/>
          <w:shd w:val="clear" w:color="auto" w:fill="FFFFFF"/>
          <w:lang w:val="en-GB"/>
        </w:rPr>
        <w:t>Energy &amp; Industrial Strategy (BEIS) report on public attitudes</w:t>
      </w:r>
      <w:r w:rsidR="00F44180">
        <w:rPr>
          <w:rFonts w:asciiTheme="majorHAnsi" w:hAnsiTheme="majorHAnsi" w:cstheme="majorHAnsi"/>
          <w:color w:val="000000" w:themeColor="text1"/>
          <w:shd w:val="clear" w:color="auto" w:fill="FFFFFF"/>
          <w:lang w:val="en-GB"/>
        </w:rPr>
        <w:t xml:space="preserve"> in the UK </w:t>
      </w:r>
      <w:r w:rsidRPr="00D21E91">
        <w:rPr>
          <w:rFonts w:asciiTheme="majorHAnsi" w:hAnsiTheme="majorHAnsi" w:cstheme="majorHAnsi"/>
          <w:color w:val="000000" w:themeColor="text1"/>
          <w:shd w:val="clear" w:color="auto" w:fill="FFFFFF"/>
          <w:lang w:val="en-GB"/>
        </w:rPr>
        <w:t>shows that both onshore and offshore wind energy enjoy similarly high levels of public support; 79% and 82</w:t>
      </w:r>
      <w:r w:rsidRPr="00B91DC1">
        <w:rPr>
          <w:rFonts w:asciiTheme="majorHAnsi" w:hAnsiTheme="majorHAnsi" w:cstheme="majorHAnsi"/>
          <w:color w:val="000000" w:themeColor="text1"/>
          <w:shd w:val="clear" w:color="auto" w:fill="FFFFFF"/>
          <w:lang w:val="en-GB"/>
        </w:rPr>
        <w:t xml:space="preserve">% respectively </w:t>
      </w:r>
      <w:r w:rsidR="00B91DC1" w:rsidRPr="00B91DC1">
        <w:rPr>
          <w:rFonts w:asciiTheme="majorHAnsi" w:hAnsiTheme="majorHAnsi" w:cstheme="majorHAnsi"/>
          <w:noProof/>
          <w:color w:val="000000" w:themeColor="text1"/>
          <w:shd w:val="clear" w:color="auto" w:fill="FFFFFF"/>
          <w:lang w:val="en-GB"/>
        </w:rPr>
        <w:t>(Department for Busines</w:t>
      </w:r>
      <w:r w:rsidR="00B91DC1">
        <w:rPr>
          <w:rFonts w:asciiTheme="majorHAnsi" w:hAnsiTheme="majorHAnsi" w:cstheme="majorHAnsi"/>
          <w:noProof/>
          <w:color w:val="000000" w:themeColor="text1"/>
          <w:shd w:val="clear" w:color="auto" w:fill="FFFFFF"/>
          <w:lang w:val="en-GB"/>
        </w:rPr>
        <w:t>s, Energy &amp; Industrial Strategy 20</w:t>
      </w:r>
      <w:r w:rsidR="00B91DC1" w:rsidRPr="00B91DC1">
        <w:rPr>
          <w:rFonts w:asciiTheme="majorHAnsi" w:hAnsiTheme="majorHAnsi" w:cstheme="majorHAnsi"/>
          <w:noProof/>
          <w:color w:val="000000" w:themeColor="text1"/>
          <w:shd w:val="clear" w:color="auto" w:fill="FFFFFF"/>
          <w:lang w:val="en-GB"/>
        </w:rPr>
        <w:t>19)</w:t>
      </w:r>
      <w:r w:rsidRPr="00B91DC1">
        <w:rPr>
          <w:rFonts w:asciiTheme="majorHAnsi" w:hAnsiTheme="majorHAnsi" w:cstheme="majorHAnsi"/>
          <w:color w:val="000000" w:themeColor="text1"/>
          <w:shd w:val="clear" w:color="auto" w:fill="FFFFFF"/>
          <w:lang w:val="en-GB"/>
        </w:rPr>
        <w:t>.</w:t>
      </w:r>
      <w:r w:rsidRPr="00D21E91">
        <w:rPr>
          <w:rFonts w:asciiTheme="majorHAnsi" w:hAnsiTheme="majorHAnsi" w:cstheme="majorHAnsi"/>
          <w:color w:val="000000" w:themeColor="text1"/>
          <w:shd w:val="clear" w:color="auto" w:fill="FFFFFF"/>
          <w:lang w:val="en-GB"/>
        </w:rPr>
        <w:t xml:space="preserve"> </w:t>
      </w:r>
    </w:p>
    <w:p w14:paraId="4638BE4D" w14:textId="78DB5A50" w:rsidR="00FC60DF" w:rsidRPr="00D21E91" w:rsidRDefault="00A43B96" w:rsidP="00575149">
      <w:pPr>
        <w:pStyle w:val="Heading3"/>
        <w:spacing w:line="360" w:lineRule="auto"/>
        <w:jc w:val="both"/>
        <w:rPr>
          <w:rFonts w:cstheme="majorHAnsi"/>
          <w:sz w:val="22"/>
        </w:rPr>
      </w:pPr>
      <w:r>
        <w:rPr>
          <w:rFonts w:cstheme="majorHAnsi"/>
          <w:sz w:val="22"/>
        </w:rPr>
        <w:t>3</w:t>
      </w:r>
      <w:r w:rsidR="0056634E">
        <w:rPr>
          <w:rFonts w:cstheme="majorHAnsi"/>
          <w:sz w:val="22"/>
        </w:rPr>
        <w:t xml:space="preserve">.1.2 </w:t>
      </w:r>
      <w:r w:rsidR="00E76FC6" w:rsidRPr="00D21E91">
        <w:rPr>
          <w:rFonts w:cstheme="majorHAnsi"/>
          <w:sz w:val="22"/>
        </w:rPr>
        <w:t xml:space="preserve">The Scottish Context </w:t>
      </w:r>
    </w:p>
    <w:p w14:paraId="4EF99548" w14:textId="58F23638" w:rsidR="00235BB2" w:rsidRPr="00235BB2" w:rsidRDefault="00FC60DF" w:rsidP="00575149">
      <w:pPr>
        <w:shd w:val="clear" w:color="auto" w:fill="FFFFFF"/>
        <w:spacing w:after="0" w:line="360" w:lineRule="auto"/>
        <w:rPr>
          <w:rFonts w:asciiTheme="majorHAnsi" w:eastAsia="Times New Roman" w:hAnsiTheme="majorHAnsi" w:cstheme="majorHAnsi"/>
          <w:color w:val="000000"/>
          <w:szCs w:val="24"/>
          <w:shd w:val="clear" w:color="auto" w:fill="FFFFFF"/>
          <w:lang w:val="en-GB"/>
        </w:rPr>
      </w:pPr>
      <w:r w:rsidRPr="00D21E91">
        <w:rPr>
          <w:rFonts w:asciiTheme="majorHAnsi" w:hAnsiTheme="majorHAnsi" w:cstheme="majorHAnsi"/>
          <w:szCs w:val="24"/>
        </w:rPr>
        <w:t xml:space="preserve">Scotland has been governed alongside England as part of Great Britain since the eighteenth century, but in 1997, following a referendum, Scotland gained a devolved parliament. </w:t>
      </w:r>
      <w:r w:rsidR="00E76FC6" w:rsidRPr="00D21E91">
        <w:rPr>
          <w:rFonts w:asciiTheme="majorHAnsi" w:hAnsiTheme="majorHAnsi" w:cstheme="majorHAnsi"/>
          <w:szCs w:val="24"/>
        </w:rPr>
        <w:t>A</w:t>
      </w:r>
      <w:r w:rsidRPr="00D21E91">
        <w:rPr>
          <w:rFonts w:asciiTheme="majorHAnsi" w:hAnsiTheme="majorHAnsi" w:cstheme="majorHAnsi"/>
          <w:szCs w:val="24"/>
        </w:rPr>
        <w:t xml:space="preserve"> referendum on full Scottish independence was held in 201</w:t>
      </w:r>
      <w:r w:rsidR="00E76FC6" w:rsidRPr="00D21E91">
        <w:rPr>
          <w:rFonts w:asciiTheme="majorHAnsi" w:hAnsiTheme="majorHAnsi" w:cstheme="majorHAnsi"/>
          <w:szCs w:val="24"/>
        </w:rPr>
        <w:t xml:space="preserve">5 and </w:t>
      </w:r>
      <w:r w:rsidRPr="00D21E91">
        <w:rPr>
          <w:rFonts w:asciiTheme="majorHAnsi" w:hAnsiTheme="majorHAnsi" w:cstheme="majorHAnsi"/>
          <w:szCs w:val="24"/>
        </w:rPr>
        <w:t>55.3% of the population voted to remain part of the UK</w:t>
      </w:r>
      <w:r w:rsidR="00E76FC6" w:rsidRPr="00D21E91">
        <w:rPr>
          <w:rFonts w:asciiTheme="majorHAnsi" w:hAnsiTheme="majorHAnsi" w:cstheme="majorHAnsi"/>
          <w:szCs w:val="24"/>
        </w:rPr>
        <w:t>. However S</w:t>
      </w:r>
      <w:r w:rsidRPr="00D21E91">
        <w:rPr>
          <w:rFonts w:asciiTheme="majorHAnsi" w:hAnsiTheme="majorHAnsi" w:cstheme="majorHAnsi"/>
          <w:szCs w:val="24"/>
        </w:rPr>
        <w:t xml:space="preserve">cottish nationalism remains strong in the country, and the Scottish Nationalist Party (the leading party in </w:t>
      </w:r>
      <w:r w:rsidRPr="00D21E91">
        <w:rPr>
          <w:rFonts w:asciiTheme="majorHAnsi" w:hAnsiTheme="majorHAnsi" w:cstheme="majorHAnsi"/>
          <w:szCs w:val="24"/>
        </w:rPr>
        <w:lastRenderedPageBreak/>
        <w:t xml:space="preserve">the Scottish Parliament) continues to campaign for full Scottish independence. </w:t>
      </w:r>
      <w:r w:rsidR="00E76FC6" w:rsidRPr="00D21E91">
        <w:rPr>
          <w:rFonts w:asciiTheme="majorHAnsi" w:hAnsiTheme="majorHAnsi" w:cstheme="majorHAnsi"/>
          <w:szCs w:val="24"/>
        </w:rPr>
        <w:t>The</w:t>
      </w:r>
      <w:r w:rsidRPr="00D21E91">
        <w:rPr>
          <w:rFonts w:asciiTheme="majorHAnsi" w:hAnsiTheme="majorHAnsi" w:cstheme="majorHAnsi"/>
          <w:szCs w:val="24"/>
        </w:rPr>
        <w:t xml:space="preserve"> Scottish Parliament </w:t>
      </w:r>
      <w:r w:rsidR="00E76FC6" w:rsidRPr="00D21E91">
        <w:rPr>
          <w:rFonts w:asciiTheme="majorHAnsi" w:hAnsiTheme="majorHAnsi" w:cstheme="majorHAnsi"/>
          <w:szCs w:val="24"/>
        </w:rPr>
        <w:t xml:space="preserve">currently </w:t>
      </w:r>
      <w:r w:rsidRPr="00D21E91">
        <w:rPr>
          <w:rFonts w:asciiTheme="majorHAnsi" w:hAnsiTheme="majorHAnsi" w:cstheme="majorHAnsi"/>
          <w:szCs w:val="24"/>
        </w:rPr>
        <w:t>holds some devolved powers while the UK government maintains some ‘reserved’ powers which extend to Scotland. Energy policy is reserved to the UK government, but environmental policy is devolved to the Scottish government. In practice this means that the Scottish government has some control over Scotl</w:t>
      </w:r>
      <w:r w:rsidR="00235BB2">
        <w:rPr>
          <w:rFonts w:asciiTheme="majorHAnsi" w:hAnsiTheme="majorHAnsi" w:cstheme="majorHAnsi"/>
          <w:szCs w:val="24"/>
        </w:rPr>
        <w:t xml:space="preserve">and’s </w:t>
      </w:r>
      <w:r w:rsidR="00235BB2" w:rsidRPr="00EE6C3C">
        <w:rPr>
          <w:rFonts w:asciiTheme="majorHAnsi" w:hAnsiTheme="majorHAnsi" w:cstheme="majorHAnsi"/>
          <w:szCs w:val="24"/>
        </w:rPr>
        <w:t xml:space="preserve">renewable energy projects. </w:t>
      </w:r>
      <w:r w:rsidRPr="00EE6C3C">
        <w:rPr>
          <w:rFonts w:asciiTheme="majorHAnsi" w:hAnsiTheme="majorHAnsi" w:cstheme="majorHAnsi"/>
          <w:szCs w:val="24"/>
        </w:rPr>
        <w:t xml:space="preserve"> </w:t>
      </w:r>
      <w:r w:rsidR="00235BB2" w:rsidRPr="00EE6C3C">
        <w:rPr>
          <w:rFonts w:asciiTheme="majorHAnsi" w:hAnsiTheme="majorHAnsi" w:cstheme="majorHAnsi"/>
          <w:szCs w:val="24"/>
        </w:rPr>
        <w:t xml:space="preserve">Scotland’s domestic energy consumption is currently dominated by oil and </w:t>
      </w:r>
      <w:r w:rsidR="00244B07" w:rsidRPr="00EE6C3C">
        <w:rPr>
          <w:rFonts w:asciiTheme="majorHAnsi" w:hAnsiTheme="majorHAnsi" w:cstheme="majorHAnsi"/>
          <w:szCs w:val="24"/>
        </w:rPr>
        <w:t xml:space="preserve">gas (78%), </w:t>
      </w:r>
      <w:r w:rsidR="00235BB2" w:rsidRPr="00EE6C3C">
        <w:rPr>
          <w:rFonts w:asciiTheme="majorHAnsi" w:hAnsiTheme="majorHAnsi" w:cstheme="majorHAnsi"/>
          <w:noProof/>
          <w:szCs w:val="24"/>
          <w:lang w:val="en-GB"/>
        </w:rPr>
        <w:t>(Energy and Climate Change Directorate, 2019)</w:t>
      </w:r>
      <w:r w:rsidR="00575149" w:rsidRPr="00EE6C3C">
        <w:rPr>
          <w:rFonts w:asciiTheme="majorHAnsi" w:hAnsiTheme="majorHAnsi" w:cstheme="majorHAnsi"/>
          <w:szCs w:val="24"/>
        </w:rPr>
        <w:t xml:space="preserve"> but t</w:t>
      </w:r>
      <w:r w:rsidR="00235BB2" w:rsidRPr="00EE6C3C">
        <w:rPr>
          <w:rFonts w:asciiTheme="majorHAnsi" w:hAnsiTheme="majorHAnsi" w:cstheme="majorHAnsi"/>
          <w:szCs w:val="24"/>
        </w:rPr>
        <w:t xml:space="preserve">he Scottish government uses its devolved powers </w:t>
      </w:r>
      <w:r w:rsidR="00D049A0" w:rsidRPr="00EE6C3C">
        <w:rPr>
          <w:rFonts w:asciiTheme="majorHAnsi" w:hAnsiTheme="majorHAnsi" w:cstheme="majorHAnsi"/>
          <w:szCs w:val="24"/>
        </w:rPr>
        <w:t>to champion</w:t>
      </w:r>
      <w:r w:rsidRPr="00EE6C3C">
        <w:rPr>
          <w:rFonts w:asciiTheme="majorHAnsi" w:hAnsiTheme="majorHAnsi" w:cstheme="majorHAnsi"/>
          <w:szCs w:val="24"/>
        </w:rPr>
        <w:t xml:space="preserve"> a range of renewable energy sectors, including on</w:t>
      </w:r>
      <w:r w:rsidR="00B140BF" w:rsidRPr="00EE6C3C">
        <w:rPr>
          <w:rFonts w:asciiTheme="majorHAnsi" w:hAnsiTheme="majorHAnsi" w:cstheme="majorHAnsi"/>
          <w:szCs w:val="24"/>
        </w:rPr>
        <w:t>shore</w:t>
      </w:r>
      <w:r w:rsidRPr="00EE6C3C">
        <w:rPr>
          <w:rFonts w:asciiTheme="majorHAnsi" w:hAnsiTheme="majorHAnsi" w:cstheme="majorHAnsi"/>
          <w:szCs w:val="24"/>
        </w:rPr>
        <w:t xml:space="preserve"> and offshore wind energy production. The Scottish government has devised and implemented two programs to this end</w:t>
      </w:r>
      <w:r w:rsidRPr="0044047C">
        <w:rPr>
          <w:rFonts w:asciiTheme="majorHAnsi" w:hAnsiTheme="majorHAnsi" w:cstheme="majorHAnsi"/>
          <w:szCs w:val="24"/>
        </w:rPr>
        <w:t xml:space="preserve">; the Local </w:t>
      </w:r>
      <w:r w:rsidR="00232818" w:rsidRPr="0044047C">
        <w:rPr>
          <w:rFonts w:asciiTheme="majorHAnsi" w:hAnsiTheme="majorHAnsi" w:cstheme="majorHAnsi"/>
          <w:szCs w:val="24"/>
        </w:rPr>
        <w:t xml:space="preserve">Energy </w:t>
      </w:r>
      <w:r w:rsidRPr="0044047C">
        <w:rPr>
          <w:rFonts w:asciiTheme="majorHAnsi" w:hAnsiTheme="majorHAnsi" w:cstheme="majorHAnsi"/>
          <w:szCs w:val="24"/>
        </w:rPr>
        <w:t xml:space="preserve">Challenge Fund (LECF) and the </w:t>
      </w:r>
      <w:r w:rsidRPr="0044047C">
        <w:rPr>
          <w:rFonts w:asciiTheme="majorHAnsi" w:eastAsia="Times New Roman" w:hAnsiTheme="majorHAnsi" w:cstheme="majorHAnsi"/>
          <w:color w:val="000000"/>
          <w:szCs w:val="24"/>
          <w:shd w:val="clear" w:color="auto" w:fill="FFFFFF"/>
          <w:lang w:val="en-GB"/>
        </w:rPr>
        <w:t>Low Carbon Infrastructure Transition Programme (LCITP) which invest in major demonstrator projects and accelerate the development of renewable energy infrastructure</w:t>
      </w:r>
      <w:r w:rsidRPr="00EE6C3C">
        <w:rPr>
          <w:rFonts w:asciiTheme="majorHAnsi" w:eastAsia="Times New Roman" w:hAnsiTheme="majorHAnsi" w:cstheme="majorHAnsi"/>
          <w:color w:val="000000"/>
          <w:szCs w:val="24"/>
          <w:shd w:val="clear" w:color="auto" w:fill="FFFFFF"/>
          <w:lang w:val="en-GB"/>
        </w:rPr>
        <w:t xml:space="preserve"> respectively</w:t>
      </w:r>
      <w:r w:rsidR="00326E36" w:rsidRPr="00EE6C3C">
        <w:rPr>
          <w:rFonts w:asciiTheme="majorHAnsi" w:eastAsia="Times New Roman" w:hAnsiTheme="majorHAnsi" w:cstheme="majorHAnsi"/>
          <w:noProof/>
          <w:color w:val="000000"/>
          <w:szCs w:val="24"/>
          <w:shd w:val="clear" w:color="auto" w:fill="FFFFFF"/>
          <w:lang w:val="en-GB"/>
        </w:rPr>
        <w:t xml:space="preserve"> (Min</w:t>
      </w:r>
      <w:r w:rsidR="008C2F38" w:rsidRPr="00EE6C3C">
        <w:rPr>
          <w:rFonts w:asciiTheme="majorHAnsi" w:eastAsia="Times New Roman" w:hAnsiTheme="majorHAnsi" w:cstheme="majorHAnsi"/>
          <w:noProof/>
          <w:color w:val="000000"/>
          <w:szCs w:val="24"/>
          <w:shd w:val="clear" w:color="auto" w:fill="FFFFFF"/>
          <w:lang w:val="en-GB"/>
        </w:rPr>
        <w:t>i</w:t>
      </w:r>
      <w:r w:rsidR="00326E36" w:rsidRPr="00EE6C3C">
        <w:rPr>
          <w:rFonts w:asciiTheme="majorHAnsi" w:eastAsia="Times New Roman" w:hAnsiTheme="majorHAnsi" w:cstheme="majorHAnsi"/>
          <w:noProof/>
          <w:color w:val="000000"/>
          <w:szCs w:val="24"/>
          <w:shd w:val="clear" w:color="auto" w:fill="FFFFFF"/>
          <w:lang w:val="en-GB"/>
        </w:rPr>
        <w:t>ster for Energy, Connectivity and the Islands, 2019)</w:t>
      </w:r>
      <w:r w:rsidR="002E6576" w:rsidRPr="00EE6C3C">
        <w:rPr>
          <w:rFonts w:asciiTheme="majorHAnsi" w:eastAsia="Times New Roman" w:hAnsiTheme="majorHAnsi" w:cstheme="majorHAnsi"/>
          <w:color w:val="000000"/>
          <w:szCs w:val="24"/>
          <w:shd w:val="clear" w:color="auto" w:fill="FFFFFF"/>
          <w:lang w:val="en-GB"/>
        </w:rPr>
        <w:t xml:space="preserve">, and in addition </w:t>
      </w:r>
      <w:r w:rsidR="00B140BF" w:rsidRPr="00EE6C3C">
        <w:rPr>
          <w:rFonts w:asciiTheme="majorHAnsi" w:eastAsia="Times New Roman" w:hAnsiTheme="majorHAnsi" w:cstheme="majorHAnsi"/>
          <w:color w:val="000000"/>
          <w:szCs w:val="24"/>
          <w:shd w:val="clear" w:color="auto" w:fill="FFFFFF"/>
          <w:lang w:val="en-GB"/>
        </w:rPr>
        <w:t xml:space="preserve">there is a further </w:t>
      </w:r>
      <w:r w:rsidR="002E6576" w:rsidRPr="00EE6C3C">
        <w:rPr>
          <w:rFonts w:asciiTheme="majorHAnsi" w:eastAsia="Times New Roman" w:hAnsiTheme="majorHAnsi" w:cstheme="majorHAnsi"/>
          <w:color w:val="000000"/>
          <w:szCs w:val="24"/>
          <w:shd w:val="clear" w:color="auto" w:fill="FFFFFF"/>
          <w:lang w:val="en-GB"/>
        </w:rPr>
        <w:t xml:space="preserve">£20 million </w:t>
      </w:r>
      <w:r w:rsidR="00B140BF" w:rsidRPr="00EE6C3C">
        <w:rPr>
          <w:rFonts w:asciiTheme="majorHAnsi" w:eastAsia="Times New Roman" w:hAnsiTheme="majorHAnsi" w:cstheme="majorHAnsi"/>
          <w:color w:val="000000"/>
          <w:szCs w:val="24"/>
          <w:shd w:val="clear" w:color="auto" w:fill="FFFFFF"/>
          <w:lang w:val="en-GB"/>
        </w:rPr>
        <w:t xml:space="preserve">available through the </w:t>
      </w:r>
      <w:r w:rsidR="002E6576" w:rsidRPr="00EE6C3C">
        <w:rPr>
          <w:rFonts w:asciiTheme="majorHAnsi" w:eastAsia="Times New Roman" w:hAnsiTheme="majorHAnsi" w:cstheme="majorHAnsi"/>
          <w:color w:val="000000"/>
          <w:szCs w:val="24"/>
          <w:shd w:val="clear" w:color="auto" w:fill="FFFFFF"/>
          <w:lang w:val="en-GB"/>
        </w:rPr>
        <w:t>Energy Investment Fund (EIF</w:t>
      </w:r>
      <w:r w:rsidR="00B140BF" w:rsidRPr="00EE6C3C">
        <w:rPr>
          <w:rFonts w:asciiTheme="majorHAnsi" w:eastAsia="Times New Roman" w:hAnsiTheme="majorHAnsi" w:cstheme="majorHAnsi"/>
          <w:color w:val="000000"/>
          <w:szCs w:val="24"/>
          <w:shd w:val="clear" w:color="auto" w:fill="FFFFFF"/>
          <w:lang w:val="en-GB"/>
        </w:rPr>
        <w:t>)</w:t>
      </w:r>
      <w:r w:rsidR="002E6576" w:rsidRPr="00EE6C3C">
        <w:rPr>
          <w:rFonts w:asciiTheme="majorHAnsi" w:eastAsia="Times New Roman" w:hAnsiTheme="majorHAnsi" w:cstheme="majorHAnsi"/>
          <w:color w:val="000000"/>
          <w:szCs w:val="24"/>
          <w:shd w:val="clear" w:color="auto" w:fill="FFFFFF"/>
          <w:lang w:val="en-GB"/>
        </w:rPr>
        <w:t>, launched in 2018 as a funding source for renewable and low-carbon energy sources</w:t>
      </w:r>
      <w:r w:rsidR="00F4581C" w:rsidRPr="00EE6C3C">
        <w:rPr>
          <w:rFonts w:asciiTheme="majorHAnsi" w:eastAsia="Times New Roman" w:hAnsiTheme="majorHAnsi" w:cstheme="majorHAnsi"/>
          <w:color w:val="000000"/>
          <w:szCs w:val="24"/>
          <w:shd w:val="clear" w:color="auto" w:fill="FFFFFF"/>
          <w:lang w:val="en-GB"/>
        </w:rPr>
        <w:t xml:space="preserve"> (Scottish Government, 2017). </w:t>
      </w:r>
      <w:r w:rsidRPr="00EE6C3C">
        <w:rPr>
          <w:rFonts w:asciiTheme="majorHAnsi" w:hAnsiTheme="majorHAnsi" w:cstheme="majorHAnsi"/>
          <w:szCs w:val="24"/>
        </w:rPr>
        <w:t xml:space="preserve">Within all of these projects is the aim to ‘(argue) </w:t>
      </w:r>
      <w:r w:rsidRPr="00EE6C3C">
        <w:rPr>
          <w:rFonts w:asciiTheme="majorHAnsi" w:eastAsia="Times New Roman" w:hAnsiTheme="majorHAnsi" w:cstheme="majorHAnsi"/>
          <w:color w:val="000000"/>
          <w:szCs w:val="24"/>
          <w:shd w:val="clear" w:color="auto" w:fill="FFFFFF"/>
          <w:lang w:val="en-GB"/>
        </w:rPr>
        <w:t>constructively for the UK Government to ensure that such support matches Scotland's ambitions’</w:t>
      </w:r>
      <w:r w:rsidR="00326E36" w:rsidRPr="00EE6C3C">
        <w:rPr>
          <w:rFonts w:asciiTheme="majorHAnsi" w:eastAsia="Times New Roman" w:hAnsiTheme="majorHAnsi" w:cstheme="majorHAnsi"/>
          <w:noProof/>
          <w:color w:val="000000"/>
          <w:szCs w:val="24"/>
          <w:shd w:val="clear" w:color="auto" w:fill="FFFFFF"/>
          <w:lang w:val="en-GB"/>
        </w:rPr>
        <w:t xml:space="preserve"> (Min</w:t>
      </w:r>
      <w:r w:rsidR="008C2F38" w:rsidRPr="00EE6C3C">
        <w:rPr>
          <w:rFonts w:asciiTheme="majorHAnsi" w:eastAsia="Times New Roman" w:hAnsiTheme="majorHAnsi" w:cstheme="majorHAnsi"/>
          <w:noProof/>
          <w:color w:val="000000"/>
          <w:szCs w:val="24"/>
          <w:shd w:val="clear" w:color="auto" w:fill="FFFFFF"/>
          <w:lang w:val="en-GB"/>
        </w:rPr>
        <w:t>i</w:t>
      </w:r>
      <w:r w:rsidR="00326E36" w:rsidRPr="00EE6C3C">
        <w:rPr>
          <w:rFonts w:asciiTheme="majorHAnsi" w:eastAsia="Times New Roman" w:hAnsiTheme="majorHAnsi" w:cstheme="majorHAnsi"/>
          <w:noProof/>
          <w:color w:val="000000"/>
          <w:szCs w:val="24"/>
          <w:shd w:val="clear" w:color="auto" w:fill="FFFFFF"/>
          <w:lang w:val="en-GB"/>
        </w:rPr>
        <w:t>ster for Energy, Connectivity and the Islands, 2019)</w:t>
      </w:r>
      <w:r w:rsidR="00235BB2" w:rsidRPr="00EE6C3C">
        <w:rPr>
          <w:rFonts w:asciiTheme="majorHAnsi" w:eastAsia="Times New Roman" w:hAnsiTheme="majorHAnsi" w:cstheme="majorHAnsi"/>
          <w:color w:val="000000"/>
          <w:szCs w:val="24"/>
          <w:shd w:val="clear" w:color="auto" w:fill="FFFFFF"/>
          <w:lang w:val="en-GB"/>
        </w:rPr>
        <w:t xml:space="preserve">, and the </w:t>
      </w:r>
      <w:r w:rsidRPr="00EE6C3C">
        <w:rPr>
          <w:rFonts w:asciiTheme="majorHAnsi" w:eastAsia="Times New Roman" w:hAnsiTheme="majorHAnsi" w:cstheme="majorHAnsi"/>
          <w:color w:val="000000"/>
          <w:szCs w:val="24"/>
          <w:shd w:val="clear" w:color="auto" w:fill="FFFFFF"/>
          <w:lang w:val="en-GB"/>
        </w:rPr>
        <w:t xml:space="preserve"> </w:t>
      </w:r>
      <w:r w:rsidR="00235BB2" w:rsidRPr="00EE6C3C">
        <w:rPr>
          <w:rFonts w:asciiTheme="majorHAnsi" w:hAnsiTheme="majorHAnsi" w:cstheme="majorHAnsi"/>
          <w:szCs w:val="24"/>
        </w:rPr>
        <w:t>majority of electricity generated in Scotland comes from renewable technologies (51.7%), compared to 25.6% for the UK (exc. Scotland)</w:t>
      </w:r>
      <w:r w:rsidR="00AF7B41" w:rsidRPr="00EE6C3C">
        <w:rPr>
          <w:rFonts w:asciiTheme="majorHAnsi" w:hAnsiTheme="majorHAnsi" w:cstheme="majorHAnsi"/>
          <w:szCs w:val="24"/>
        </w:rPr>
        <w:t xml:space="preserve"> </w:t>
      </w:r>
      <w:r w:rsidR="00AF7B41" w:rsidRPr="00EE6C3C">
        <w:rPr>
          <w:rFonts w:asciiTheme="majorHAnsi" w:hAnsiTheme="majorHAnsi" w:cstheme="majorHAnsi"/>
          <w:noProof/>
          <w:szCs w:val="24"/>
          <w:lang w:val="en-GB"/>
        </w:rPr>
        <w:t>(Energy and Climate Change Directorate, 2019)</w:t>
      </w:r>
      <w:r w:rsidR="00235BB2" w:rsidRPr="00EE6C3C">
        <w:rPr>
          <w:rFonts w:asciiTheme="majorHAnsi" w:hAnsiTheme="majorHAnsi" w:cstheme="majorHAnsi"/>
          <w:szCs w:val="24"/>
        </w:rPr>
        <w:t xml:space="preserve">. </w:t>
      </w:r>
      <w:r w:rsidRPr="00EE6C3C">
        <w:rPr>
          <w:rFonts w:asciiTheme="majorHAnsi" w:eastAsia="Times New Roman" w:hAnsiTheme="majorHAnsi" w:cstheme="majorHAnsi"/>
          <w:color w:val="000000"/>
          <w:szCs w:val="24"/>
          <w:shd w:val="clear" w:color="auto" w:fill="FFFFFF"/>
          <w:lang w:val="en-GB"/>
        </w:rPr>
        <w:t xml:space="preserve">It is evident that the attitude of the Scottish government to the development of the onshore wind energy industry </w:t>
      </w:r>
      <w:r w:rsidR="00B140BF" w:rsidRPr="00EE6C3C">
        <w:rPr>
          <w:rFonts w:asciiTheme="majorHAnsi" w:eastAsia="Times New Roman" w:hAnsiTheme="majorHAnsi" w:cstheme="majorHAnsi"/>
          <w:color w:val="000000"/>
          <w:szCs w:val="24"/>
          <w:shd w:val="clear" w:color="auto" w:fill="FFFFFF"/>
          <w:lang w:val="en-GB"/>
        </w:rPr>
        <w:t>differ</w:t>
      </w:r>
      <w:r w:rsidR="00F44180">
        <w:rPr>
          <w:rFonts w:asciiTheme="majorHAnsi" w:eastAsia="Times New Roman" w:hAnsiTheme="majorHAnsi" w:cstheme="majorHAnsi"/>
          <w:color w:val="000000"/>
          <w:szCs w:val="24"/>
          <w:shd w:val="clear" w:color="auto" w:fill="FFFFFF"/>
          <w:lang w:val="en-GB"/>
        </w:rPr>
        <w:t>s</w:t>
      </w:r>
      <w:r w:rsidR="00B140BF" w:rsidRPr="00EE6C3C">
        <w:rPr>
          <w:rFonts w:asciiTheme="majorHAnsi" w:eastAsia="Times New Roman" w:hAnsiTheme="majorHAnsi" w:cstheme="majorHAnsi"/>
          <w:color w:val="000000"/>
          <w:szCs w:val="24"/>
          <w:shd w:val="clear" w:color="auto" w:fill="FFFFFF"/>
          <w:lang w:val="en-GB"/>
        </w:rPr>
        <w:t xml:space="preserve"> from</w:t>
      </w:r>
      <w:r w:rsidRPr="00EE6C3C">
        <w:rPr>
          <w:rFonts w:asciiTheme="majorHAnsi" w:eastAsia="Times New Roman" w:hAnsiTheme="majorHAnsi" w:cstheme="majorHAnsi"/>
          <w:color w:val="000000"/>
          <w:szCs w:val="24"/>
          <w:shd w:val="clear" w:color="auto" w:fill="FFFFFF"/>
          <w:lang w:val="en-GB"/>
        </w:rPr>
        <w:t xml:space="preserve"> that of the UK government, </w:t>
      </w:r>
      <w:r w:rsidR="00B140BF" w:rsidRPr="00EE6C3C">
        <w:rPr>
          <w:rFonts w:asciiTheme="majorHAnsi" w:eastAsia="Times New Roman" w:hAnsiTheme="majorHAnsi" w:cstheme="majorHAnsi"/>
          <w:color w:val="000000"/>
          <w:szCs w:val="24"/>
          <w:shd w:val="clear" w:color="auto" w:fill="FFFFFF"/>
          <w:lang w:val="en-GB"/>
        </w:rPr>
        <w:t>which</w:t>
      </w:r>
      <w:r w:rsidRPr="00EE6C3C">
        <w:rPr>
          <w:rFonts w:asciiTheme="majorHAnsi" w:eastAsia="Times New Roman" w:hAnsiTheme="majorHAnsi" w:cstheme="majorHAnsi"/>
          <w:color w:val="000000"/>
          <w:szCs w:val="24"/>
          <w:shd w:val="clear" w:color="auto" w:fill="FFFFFF"/>
          <w:lang w:val="en-GB"/>
        </w:rPr>
        <w:t xml:space="preserve"> creates the potential</w:t>
      </w:r>
      <w:r w:rsidRPr="00D21E91">
        <w:rPr>
          <w:rFonts w:asciiTheme="majorHAnsi" w:eastAsia="Times New Roman" w:hAnsiTheme="majorHAnsi" w:cstheme="majorHAnsi"/>
          <w:color w:val="000000"/>
          <w:szCs w:val="24"/>
          <w:shd w:val="clear" w:color="auto" w:fill="FFFFFF"/>
          <w:lang w:val="en-GB"/>
        </w:rPr>
        <w:t xml:space="preserve"> for tension between the two institutions as the campaign for full Scottish independence continues</w:t>
      </w:r>
      <w:r w:rsidR="00CD552F">
        <w:rPr>
          <w:rFonts w:asciiTheme="majorHAnsi" w:eastAsia="Times New Roman" w:hAnsiTheme="majorHAnsi" w:cstheme="majorHAnsi"/>
          <w:color w:val="000000"/>
          <w:szCs w:val="24"/>
          <w:shd w:val="clear" w:color="auto" w:fill="FFFFFF"/>
          <w:lang w:val="en-GB"/>
        </w:rPr>
        <w:t xml:space="preserve">. </w:t>
      </w:r>
    </w:p>
    <w:p w14:paraId="6E6F0B1C" w14:textId="77777777" w:rsidR="00CD552F" w:rsidRPr="00A52EB9" w:rsidRDefault="00CD552F" w:rsidP="00575149">
      <w:pPr>
        <w:spacing w:after="0" w:line="360" w:lineRule="auto"/>
        <w:jc w:val="both"/>
        <w:rPr>
          <w:rFonts w:asciiTheme="majorHAnsi" w:eastAsia="Times New Roman" w:hAnsiTheme="majorHAnsi" w:cstheme="majorHAnsi"/>
          <w:sz w:val="14"/>
          <w:szCs w:val="16"/>
          <w:lang w:eastAsia="ar-SA"/>
        </w:rPr>
      </w:pPr>
    </w:p>
    <w:p w14:paraId="5D674162" w14:textId="5B58D25E" w:rsidR="00FC60DF" w:rsidRPr="00D21E91" w:rsidRDefault="00A43B96" w:rsidP="00FC60DF">
      <w:pPr>
        <w:pStyle w:val="Heading3"/>
      </w:pPr>
      <w:r>
        <w:t>3</w:t>
      </w:r>
      <w:r w:rsidR="0056634E">
        <w:t xml:space="preserve">.1.3 </w:t>
      </w:r>
      <w:r w:rsidR="00FC60DF" w:rsidRPr="00D21E91">
        <w:t xml:space="preserve">Windfarm A </w:t>
      </w:r>
    </w:p>
    <w:p w14:paraId="16C6CC0D" w14:textId="06F0401C" w:rsidR="00FC60DF" w:rsidRPr="00D21E91" w:rsidRDefault="00FC60DF" w:rsidP="00B863FF">
      <w:pPr>
        <w:pStyle w:val="Thesis"/>
        <w:rPr>
          <w:rFonts w:asciiTheme="majorHAnsi" w:hAnsiTheme="majorHAnsi" w:cstheme="majorHAnsi"/>
          <w:szCs w:val="22"/>
        </w:rPr>
      </w:pPr>
      <w:r w:rsidRPr="00D21E91">
        <w:rPr>
          <w:rFonts w:asciiTheme="majorHAnsi" w:hAnsiTheme="majorHAnsi" w:cstheme="majorHAnsi"/>
        </w:rPr>
        <w:t>W</w:t>
      </w:r>
      <w:r w:rsidR="00C51ED1" w:rsidRPr="00D21E91">
        <w:rPr>
          <w:rFonts w:asciiTheme="majorHAnsi" w:hAnsiTheme="majorHAnsi" w:cstheme="majorHAnsi"/>
        </w:rPr>
        <w:t xml:space="preserve">indfarm A </w:t>
      </w:r>
      <w:r w:rsidRPr="00D21E91">
        <w:rPr>
          <w:rFonts w:asciiTheme="majorHAnsi" w:hAnsiTheme="majorHAnsi" w:cstheme="majorHAnsi"/>
        </w:rPr>
        <w:t xml:space="preserve">is owned and operated </w:t>
      </w:r>
      <w:r w:rsidR="00C51ED1" w:rsidRPr="00D21E91">
        <w:rPr>
          <w:rFonts w:asciiTheme="majorHAnsi" w:hAnsiTheme="majorHAnsi" w:cstheme="majorHAnsi"/>
        </w:rPr>
        <w:t xml:space="preserve">by a public company (Company A) headquartered in Scotland. The company was established as </w:t>
      </w:r>
      <w:r w:rsidR="00B140BF" w:rsidRPr="00D21E91">
        <w:rPr>
          <w:rFonts w:asciiTheme="majorHAnsi" w:hAnsiTheme="majorHAnsi" w:cstheme="majorHAnsi"/>
        </w:rPr>
        <w:t xml:space="preserve">part of the </w:t>
      </w:r>
      <w:r w:rsidRPr="00D21E91">
        <w:rPr>
          <w:rFonts w:asciiTheme="majorHAnsi" w:hAnsiTheme="majorHAnsi" w:cstheme="majorHAnsi"/>
        </w:rPr>
        <w:t>i</w:t>
      </w:r>
      <w:r w:rsidR="00C51ED1" w:rsidRPr="00D21E91">
        <w:rPr>
          <w:rFonts w:asciiTheme="majorHAnsi" w:hAnsiTheme="majorHAnsi" w:cstheme="majorHAnsi"/>
        </w:rPr>
        <w:t xml:space="preserve">ndustrial privatisation policy of the UK government during the late 1980s and </w:t>
      </w:r>
      <w:r w:rsidR="00C51ED1" w:rsidRPr="00871162">
        <w:rPr>
          <w:rFonts w:asciiTheme="majorHAnsi" w:hAnsiTheme="majorHAnsi" w:cstheme="majorHAnsi"/>
        </w:rPr>
        <w:t xml:space="preserve">early 1990s </w:t>
      </w:r>
      <w:sdt>
        <w:sdtPr>
          <w:rPr>
            <w:rFonts w:asciiTheme="majorHAnsi" w:hAnsiTheme="majorHAnsi" w:cstheme="majorHAnsi"/>
          </w:rPr>
          <w:id w:val="1051033510"/>
          <w:citation/>
        </w:sdtPr>
        <w:sdtEndPr/>
        <w:sdtContent>
          <w:r w:rsidRPr="00871162">
            <w:rPr>
              <w:rFonts w:asciiTheme="majorHAnsi" w:hAnsiTheme="majorHAnsi" w:cstheme="majorHAnsi"/>
            </w:rPr>
            <w:fldChar w:fldCharType="begin"/>
          </w:r>
          <w:r w:rsidRPr="00871162">
            <w:rPr>
              <w:rFonts w:asciiTheme="majorHAnsi" w:hAnsiTheme="majorHAnsi" w:cstheme="majorHAnsi"/>
              <w:lang w:val="en-GB"/>
            </w:rPr>
            <w:instrText xml:space="preserve"> CITATION Pea12 \l 2057 </w:instrText>
          </w:r>
          <w:r w:rsidRPr="00871162">
            <w:rPr>
              <w:rFonts w:asciiTheme="majorHAnsi" w:hAnsiTheme="majorHAnsi" w:cstheme="majorHAnsi"/>
            </w:rPr>
            <w:fldChar w:fldCharType="separate"/>
          </w:r>
          <w:r w:rsidR="00161BFE" w:rsidRPr="00871162">
            <w:rPr>
              <w:rFonts w:asciiTheme="majorHAnsi" w:hAnsiTheme="majorHAnsi" w:cstheme="majorHAnsi"/>
              <w:noProof/>
              <w:lang w:val="en-GB"/>
            </w:rPr>
            <w:t>(Pearson &amp; Watson, 2012)</w:t>
          </w:r>
          <w:r w:rsidRPr="00871162">
            <w:rPr>
              <w:rFonts w:asciiTheme="majorHAnsi" w:hAnsiTheme="majorHAnsi" w:cstheme="majorHAnsi"/>
            </w:rPr>
            <w:fldChar w:fldCharType="end"/>
          </w:r>
        </w:sdtContent>
      </w:sdt>
      <w:r w:rsidR="00390A98" w:rsidRPr="00871162">
        <w:rPr>
          <w:rFonts w:asciiTheme="majorHAnsi" w:hAnsiTheme="majorHAnsi" w:cstheme="majorHAnsi"/>
        </w:rPr>
        <w:t>. In the</w:t>
      </w:r>
      <w:r w:rsidR="00390A98" w:rsidRPr="00D21E91">
        <w:rPr>
          <w:rFonts w:asciiTheme="majorHAnsi" w:hAnsiTheme="majorHAnsi" w:cstheme="majorHAnsi"/>
        </w:rPr>
        <w:t xml:space="preserve"> mid-</w:t>
      </w:r>
      <w:r w:rsidR="00C51ED1" w:rsidRPr="00D21E91">
        <w:rPr>
          <w:rFonts w:asciiTheme="majorHAnsi" w:hAnsiTheme="majorHAnsi" w:cstheme="majorHAnsi"/>
        </w:rPr>
        <w:t>2000s</w:t>
      </w:r>
      <w:r w:rsidRPr="00D21E91">
        <w:rPr>
          <w:rFonts w:asciiTheme="majorHAnsi" w:hAnsiTheme="majorHAnsi" w:cstheme="majorHAnsi"/>
        </w:rPr>
        <w:t xml:space="preserve"> it was taken over by </w:t>
      </w:r>
      <w:r w:rsidR="00390A98" w:rsidRPr="00D21E91">
        <w:rPr>
          <w:rFonts w:asciiTheme="majorHAnsi" w:hAnsiTheme="majorHAnsi" w:cstheme="majorHAnsi"/>
        </w:rPr>
        <w:t>a foreign</w:t>
      </w:r>
      <w:r w:rsidR="00C51ED1" w:rsidRPr="00D21E91">
        <w:rPr>
          <w:rFonts w:asciiTheme="majorHAnsi" w:hAnsiTheme="majorHAnsi" w:cstheme="majorHAnsi"/>
        </w:rPr>
        <w:t xml:space="preserve"> company and is now </w:t>
      </w:r>
      <w:r w:rsidRPr="00D21E91">
        <w:rPr>
          <w:rFonts w:asciiTheme="majorHAnsi" w:hAnsiTheme="majorHAnsi" w:cstheme="majorHAnsi"/>
        </w:rPr>
        <w:t xml:space="preserve">a wholly owned subsidiary of </w:t>
      </w:r>
      <w:r w:rsidR="00C51ED1" w:rsidRPr="00D21E91">
        <w:rPr>
          <w:rFonts w:asciiTheme="majorHAnsi" w:hAnsiTheme="majorHAnsi" w:cstheme="majorHAnsi"/>
        </w:rPr>
        <w:t xml:space="preserve">that company. The windfarm was completed in 2009 and is </w:t>
      </w:r>
      <w:r w:rsidR="00B140BF" w:rsidRPr="00D21E91">
        <w:rPr>
          <w:rFonts w:asciiTheme="majorHAnsi" w:hAnsiTheme="majorHAnsi" w:cstheme="majorHAnsi"/>
        </w:rPr>
        <w:t xml:space="preserve">one </w:t>
      </w:r>
      <w:r w:rsidR="00C51ED1" w:rsidRPr="00D21E91">
        <w:rPr>
          <w:rFonts w:asciiTheme="majorHAnsi" w:hAnsiTheme="majorHAnsi" w:cstheme="majorHAnsi"/>
        </w:rPr>
        <w:t>of the largest onshore windfarms in the UK. The site c</w:t>
      </w:r>
      <w:r w:rsidR="00390A98" w:rsidRPr="00D21E91">
        <w:rPr>
          <w:rFonts w:asciiTheme="majorHAnsi" w:hAnsiTheme="majorHAnsi" w:cstheme="majorHAnsi"/>
        </w:rPr>
        <w:t xml:space="preserve">overs 53 </w:t>
      </w:r>
      <w:r w:rsidR="00CC2565" w:rsidRPr="00D21E91">
        <w:rPr>
          <w:rFonts w:asciiTheme="majorHAnsi" w:hAnsiTheme="majorHAnsi" w:cstheme="majorHAnsi"/>
        </w:rPr>
        <w:t>kilometres</w:t>
      </w:r>
      <w:r w:rsidRPr="00D21E91">
        <w:rPr>
          <w:rFonts w:asciiTheme="majorHAnsi" w:hAnsiTheme="majorHAnsi" w:cstheme="majorHAnsi"/>
        </w:rPr>
        <w:t xml:space="preserve"> of </w:t>
      </w:r>
      <w:r w:rsidR="00C51ED1" w:rsidRPr="00D21E91">
        <w:rPr>
          <w:rFonts w:asciiTheme="majorHAnsi" w:hAnsiTheme="majorHAnsi" w:cstheme="majorHAnsi"/>
        </w:rPr>
        <w:t xml:space="preserve">elevated moorland and </w:t>
      </w:r>
      <w:r w:rsidR="00B870BC">
        <w:rPr>
          <w:rFonts w:asciiTheme="majorHAnsi" w:hAnsiTheme="majorHAnsi" w:cstheme="majorHAnsi"/>
        </w:rPr>
        <w:t xml:space="preserve">is under the jurisdiction of </w:t>
      </w:r>
      <w:r w:rsidR="00C51ED1" w:rsidRPr="00D21E91">
        <w:rPr>
          <w:rFonts w:asciiTheme="majorHAnsi" w:hAnsiTheme="majorHAnsi" w:cstheme="majorHAnsi"/>
        </w:rPr>
        <w:t xml:space="preserve">three local councils in an </w:t>
      </w:r>
      <w:r w:rsidR="00B140BF" w:rsidRPr="00D21E91">
        <w:rPr>
          <w:rFonts w:asciiTheme="majorHAnsi" w:hAnsiTheme="majorHAnsi" w:cstheme="majorHAnsi"/>
        </w:rPr>
        <w:t xml:space="preserve">area </w:t>
      </w:r>
      <w:r w:rsidRPr="00D21E91">
        <w:rPr>
          <w:rFonts w:asciiTheme="majorHAnsi" w:hAnsiTheme="majorHAnsi" w:cstheme="majorHAnsi"/>
        </w:rPr>
        <w:t xml:space="preserve">considered to be one of the least deprived in Scotland </w:t>
      </w:r>
      <w:sdt>
        <w:sdtPr>
          <w:rPr>
            <w:rFonts w:asciiTheme="majorHAnsi" w:hAnsiTheme="majorHAnsi" w:cstheme="majorHAnsi"/>
          </w:rPr>
          <w:id w:val="240534726"/>
          <w:citation/>
        </w:sdtPr>
        <w:sdtEndPr/>
        <w:sdtContent>
          <w:r w:rsidRPr="00871162">
            <w:rPr>
              <w:rFonts w:asciiTheme="majorHAnsi" w:hAnsiTheme="majorHAnsi" w:cstheme="majorHAnsi"/>
            </w:rPr>
            <w:fldChar w:fldCharType="begin"/>
          </w:r>
          <w:r w:rsidRPr="00871162">
            <w:rPr>
              <w:rFonts w:asciiTheme="majorHAnsi" w:hAnsiTheme="majorHAnsi" w:cstheme="majorHAnsi"/>
              <w:lang w:val="en-GB"/>
            </w:rPr>
            <w:instrText xml:space="preserve"> CITATION Sco16 \l 2057 </w:instrText>
          </w:r>
          <w:r w:rsidRPr="00871162">
            <w:rPr>
              <w:rFonts w:asciiTheme="majorHAnsi" w:hAnsiTheme="majorHAnsi" w:cstheme="majorHAnsi"/>
            </w:rPr>
            <w:fldChar w:fldCharType="separate"/>
          </w:r>
          <w:r w:rsidR="00161BFE" w:rsidRPr="00871162">
            <w:rPr>
              <w:rFonts w:asciiTheme="majorHAnsi" w:hAnsiTheme="majorHAnsi" w:cstheme="majorHAnsi"/>
              <w:noProof/>
              <w:lang w:val="en-GB"/>
            </w:rPr>
            <w:t>(Scottish Government, 2016)</w:t>
          </w:r>
          <w:r w:rsidRPr="00871162">
            <w:rPr>
              <w:rFonts w:asciiTheme="majorHAnsi" w:hAnsiTheme="majorHAnsi" w:cstheme="majorHAnsi"/>
            </w:rPr>
            <w:fldChar w:fldCharType="end"/>
          </w:r>
        </w:sdtContent>
      </w:sdt>
      <w:r w:rsidRPr="00871162">
        <w:rPr>
          <w:rFonts w:asciiTheme="majorHAnsi" w:hAnsiTheme="majorHAnsi" w:cstheme="majorHAnsi"/>
        </w:rPr>
        <w:t>.</w:t>
      </w:r>
      <w:r w:rsidRPr="00871162">
        <w:t xml:space="preserve"> </w:t>
      </w:r>
      <w:r w:rsidR="00C51ED1" w:rsidRPr="00871162">
        <w:rPr>
          <w:rFonts w:asciiTheme="majorHAnsi" w:hAnsiTheme="majorHAnsi" w:cstheme="majorHAnsi"/>
          <w:szCs w:val="22"/>
        </w:rPr>
        <w:t>Company</w:t>
      </w:r>
      <w:r w:rsidR="00C51ED1" w:rsidRPr="00D21E91">
        <w:rPr>
          <w:rFonts w:asciiTheme="majorHAnsi" w:hAnsiTheme="majorHAnsi" w:cstheme="majorHAnsi"/>
          <w:szCs w:val="22"/>
        </w:rPr>
        <w:t xml:space="preserve"> A</w:t>
      </w:r>
      <w:r w:rsidRPr="00D21E91">
        <w:rPr>
          <w:rFonts w:asciiTheme="majorHAnsi" w:hAnsiTheme="majorHAnsi" w:cstheme="majorHAnsi"/>
          <w:szCs w:val="22"/>
        </w:rPr>
        <w:t xml:space="preserve"> ha</w:t>
      </w:r>
      <w:r w:rsidR="00B870BC">
        <w:rPr>
          <w:rFonts w:asciiTheme="majorHAnsi" w:hAnsiTheme="majorHAnsi" w:cstheme="majorHAnsi"/>
          <w:szCs w:val="22"/>
        </w:rPr>
        <w:t xml:space="preserve">s </w:t>
      </w:r>
      <w:r w:rsidRPr="00D21E91">
        <w:rPr>
          <w:rFonts w:asciiTheme="majorHAnsi" w:hAnsiTheme="majorHAnsi" w:cstheme="majorHAnsi"/>
          <w:szCs w:val="22"/>
        </w:rPr>
        <w:t>a wide range of commitments which the company identif</w:t>
      </w:r>
      <w:r w:rsidR="00B140BF" w:rsidRPr="00D21E91">
        <w:rPr>
          <w:rFonts w:asciiTheme="majorHAnsi" w:hAnsiTheme="majorHAnsi" w:cstheme="majorHAnsi"/>
          <w:szCs w:val="22"/>
        </w:rPr>
        <w:t>y</w:t>
      </w:r>
      <w:r w:rsidRPr="00D21E91">
        <w:rPr>
          <w:rFonts w:asciiTheme="majorHAnsi" w:hAnsiTheme="majorHAnsi" w:cstheme="majorHAnsi"/>
          <w:szCs w:val="22"/>
        </w:rPr>
        <w:t xml:space="preserve"> as their ‘Sustainable Development Policies’. These include detailed commitments to environmentally responsible business operations and to maintaining and promoting biodiversity in the areas in which they operate. </w:t>
      </w:r>
      <w:r w:rsidR="00C51ED1" w:rsidRPr="00D21E91">
        <w:rPr>
          <w:rFonts w:asciiTheme="majorHAnsi" w:hAnsiTheme="majorHAnsi" w:cstheme="majorHAnsi"/>
          <w:szCs w:val="22"/>
        </w:rPr>
        <w:t>Company A</w:t>
      </w:r>
      <w:r w:rsidRPr="00D21E91">
        <w:rPr>
          <w:rFonts w:asciiTheme="majorHAnsi" w:hAnsiTheme="majorHAnsi" w:cstheme="majorHAnsi"/>
          <w:szCs w:val="22"/>
        </w:rPr>
        <w:t xml:space="preserve"> do not explicitly identify a commitment to improving the com</w:t>
      </w:r>
      <w:r w:rsidR="00B863FF" w:rsidRPr="00D21E91">
        <w:rPr>
          <w:rFonts w:asciiTheme="majorHAnsi" w:hAnsiTheme="majorHAnsi" w:cstheme="majorHAnsi"/>
          <w:szCs w:val="22"/>
        </w:rPr>
        <w:t xml:space="preserve">munities in which they </w:t>
      </w:r>
      <w:r w:rsidR="00B863FF" w:rsidRPr="00D21E91">
        <w:rPr>
          <w:rFonts w:asciiTheme="majorHAnsi" w:hAnsiTheme="majorHAnsi" w:cstheme="majorHAnsi"/>
          <w:szCs w:val="22"/>
        </w:rPr>
        <w:lastRenderedPageBreak/>
        <w:t xml:space="preserve">operate although the company and the windfarm do invest in community engagement. </w:t>
      </w:r>
      <w:r w:rsidRPr="00D21E91">
        <w:rPr>
          <w:rFonts w:asciiTheme="majorHAnsi" w:hAnsiTheme="majorHAnsi" w:cstheme="majorHAnsi"/>
          <w:szCs w:val="22"/>
        </w:rPr>
        <w:t xml:space="preserve">There is a </w:t>
      </w:r>
      <w:r w:rsidR="00B140BF" w:rsidRPr="00D21E91">
        <w:rPr>
          <w:rFonts w:asciiTheme="majorHAnsi" w:hAnsiTheme="majorHAnsi" w:cstheme="majorHAnsi"/>
          <w:szCs w:val="22"/>
        </w:rPr>
        <w:t xml:space="preserve">large </w:t>
      </w:r>
      <w:r w:rsidRPr="00D21E91">
        <w:rPr>
          <w:rFonts w:asciiTheme="majorHAnsi" w:hAnsiTheme="majorHAnsi" w:cstheme="majorHAnsi"/>
          <w:szCs w:val="22"/>
        </w:rPr>
        <w:t xml:space="preserve">visitor centre on-site at </w:t>
      </w:r>
      <w:r w:rsidR="008B1500" w:rsidRPr="00D21E91">
        <w:rPr>
          <w:rFonts w:asciiTheme="majorHAnsi" w:hAnsiTheme="majorHAnsi" w:cstheme="majorHAnsi"/>
          <w:szCs w:val="22"/>
        </w:rPr>
        <w:t>Windfarm A</w:t>
      </w:r>
      <w:r w:rsidR="00B140BF" w:rsidRPr="00D21E91">
        <w:rPr>
          <w:rFonts w:asciiTheme="majorHAnsi" w:hAnsiTheme="majorHAnsi" w:cstheme="majorHAnsi"/>
          <w:szCs w:val="22"/>
        </w:rPr>
        <w:t xml:space="preserve"> which is</w:t>
      </w:r>
      <w:r w:rsidRPr="00D21E91">
        <w:rPr>
          <w:rFonts w:asciiTheme="majorHAnsi" w:hAnsiTheme="majorHAnsi" w:cstheme="majorHAnsi"/>
          <w:szCs w:val="22"/>
        </w:rPr>
        <w:t xml:space="preserve"> part café, part educational facility and is run by </w:t>
      </w:r>
      <w:r w:rsidR="008B1500" w:rsidRPr="00D21E91">
        <w:rPr>
          <w:rFonts w:asciiTheme="majorHAnsi" w:hAnsiTheme="majorHAnsi" w:cstheme="majorHAnsi"/>
          <w:szCs w:val="22"/>
        </w:rPr>
        <w:t xml:space="preserve">an </w:t>
      </w:r>
      <w:r w:rsidRPr="00D21E91">
        <w:rPr>
          <w:rFonts w:asciiTheme="majorHAnsi" w:hAnsiTheme="majorHAnsi" w:cstheme="majorHAnsi"/>
          <w:szCs w:val="22"/>
        </w:rPr>
        <w:t xml:space="preserve">educational charity. As discovered in the interviews </w:t>
      </w:r>
      <w:r w:rsidR="00C672F1" w:rsidRPr="00D21E91">
        <w:rPr>
          <w:rFonts w:asciiTheme="majorHAnsi" w:hAnsiTheme="majorHAnsi" w:cstheme="majorHAnsi"/>
          <w:szCs w:val="22"/>
        </w:rPr>
        <w:t>conducted for this research</w:t>
      </w:r>
      <w:r w:rsidRPr="00D21E91">
        <w:rPr>
          <w:rFonts w:asciiTheme="majorHAnsi" w:hAnsiTheme="majorHAnsi" w:cstheme="majorHAnsi"/>
          <w:szCs w:val="22"/>
        </w:rPr>
        <w:t>, access to the windfarm site is mandated by the Scottish ‘right to roam’ law</w:t>
      </w:r>
      <w:r w:rsidR="00C672F1" w:rsidRPr="00D21E91">
        <w:rPr>
          <w:rFonts w:asciiTheme="majorHAnsi" w:hAnsiTheme="majorHAnsi" w:cstheme="majorHAnsi"/>
          <w:szCs w:val="22"/>
        </w:rPr>
        <w:t>, which</w:t>
      </w:r>
      <w:r w:rsidR="00B140BF" w:rsidRPr="00D21E91">
        <w:rPr>
          <w:rFonts w:asciiTheme="majorHAnsi" w:hAnsiTheme="majorHAnsi" w:cstheme="majorHAnsi"/>
          <w:szCs w:val="22"/>
        </w:rPr>
        <w:t xml:space="preserve"> requires</w:t>
      </w:r>
      <w:r w:rsidR="00C672F1" w:rsidRPr="00D21E91">
        <w:rPr>
          <w:rFonts w:asciiTheme="majorHAnsi" w:hAnsiTheme="majorHAnsi" w:cstheme="majorHAnsi"/>
          <w:szCs w:val="22"/>
        </w:rPr>
        <w:t xml:space="preserve"> public access to all land in the country</w:t>
      </w:r>
      <w:r w:rsidRPr="00D21E91">
        <w:rPr>
          <w:rFonts w:asciiTheme="majorHAnsi" w:hAnsiTheme="majorHAnsi" w:cstheme="majorHAnsi"/>
          <w:szCs w:val="22"/>
        </w:rPr>
        <w:t xml:space="preserve">, and the visitor centre was a condition of the planning consent granted for the development of the windfarm operation. </w:t>
      </w:r>
      <w:r w:rsidR="00C9522F" w:rsidRPr="00D21E91">
        <w:rPr>
          <w:rFonts w:asciiTheme="majorHAnsi" w:hAnsiTheme="majorHAnsi" w:cstheme="majorHAnsi"/>
          <w:szCs w:val="22"/>
        </w:rPr>
        <w:t xml:space="preserve">In order to facilitate this </w:t>
      </w:r>
      <w:r w:rsidR="00575149">
        <w:rPr>
          <w:rFonts w:asciiTheme="majorHAnsi" w:hAnsiTheme="majorHAnsi" w:cstheme="majorHAnsi"/>
          <w:szCs w:val="22"/>
        </w:rPr>
        <w:t xml:space="preserve">condition </w:t>
      </w:r>
      <w:r w:rsidR="00C9522F" w:rsidRPr="00D21E91">
        <w:rPr>
          <w:rFonts w:asciiTheme="majorHAnsi" w:hAnsiTheme="majorHAnsi" w:cstheme="majorHAnsi"/>
          <w:szCs w:val="22"/>
        </w:rPr>
        <w:t>the site comprises 130kms of trails which can be a</w:t>
      </w:r>
      <w:r w:rsidR="00B140BF" w:rsidRPr="00D21E91">
        <w:rPr>
          <w:rFonts w:asciiTheme="majorHAnsi" w:hAnsiTheme="majorHAnsi" w:cstheme="majorHAnsi"/>
          <w:szCs w:val="22"/>
        </w:rPr>
        <w:t>cc</w:t>
      </w:r>
      <w:r w:rsidR="00C9522F" w:rsidRPr="00D21E91">
        <w:rPr>
          <w:rFonts w:asciiTheme="majorHAnsi" w:hAnsiTheme="majorHAnsi" w:cstheme="majorHAnsi"/>
          <w:szCs w:val="22"/>
        </w:rPr>
        <w:t xml:space="preserve">essed on foot and bike, and can also be used by horse riders. </w:t>
      </w:r>
      <w:r w:rsidRPr="006C72CF">
        <w:rPr>
          <w:rFonts w:asciiTheme="majorHAnsi" w:hAnsiTheme="majorHAnsi" w:cstheme="majorHAnsi"/>
          <w:szCs w:val="22"/>
        </w:rPr>
        <w:t xml:space="preserve">There is also a community </w:t>
      </w:r>
      <w:r w:rsidR="00232818" w:rsidRPr="006C72CF">
        <w:rPr>
          <w:rFonts w:asciiTheme="majorHAnsi" w:hAnsiTheme="majorHAnsi" w:cstheme="majorHAnsi"/>
          <w:szCs w:val="22"/>
        </w:rPr>
        <w:t>benefit</w:t>
      </w:r>
      <w:r w:rsidRPr="006C72CF">
        <w:rPr>
          <w:rFonts w:asciiTheme="majorHAnsi" w:hAnsiTheme="majorHAnsi" w:cstheme="majorHAnsi"/>
          <w:szCs w:val="22"/>
        </w:rPr>
        <w:t xml:space="preserve"> fund</w:t>
      </w:r>
      <w:r w:rsidR="00B140BF" w:rsidRPr="006C72CF">
        <w:rPr>
          <w:rFonts w:asciiTheme="majorHAnsi" w:hAnsiTheme="majorHAnsi" w:cstheme="majorHAnsi"/>
          <w:szCs w:val="22"/>
        </w:rPr>
        <w:t xml:space="preserve"> associated with Windfa</w:t>
      </w:r>
      <w:r w:rsidR="00232818" w:rsidRPr="006C72CF">
        <w:rPr>
          <w:rFonts w:asciiTheme="majorHAnsi" w:hAnsiTheme="majorHAnsi" w:cstheme="majorHAnsi"/>
          <w:szCs w:val="22"/>
        </w:rPr>
        <w:t>r</w:t>
      </w:r>
      <w:r w:rsidR="00B140BF" w:rsidRPr="006C72CF">
        <w:rPr>
          <w:rFonts w:asciiTheme="majorHAnsi" w:hAnsiTheme="majorHAnsi" w:cstheme="majorHAnsi"/>
          <w:szCs w:val="22"/>
        </w:rPr>
        <w:t xml:space="preserve">m </w:t>
      </w:r>
      <w:r w:rsidR="00B333DF" w:rsidRPr="006C72CF">
        <w:rPr>
          <w:rFonts w:asciiTheme="majorHAnsi" w:hAnsiTheme="majorHAnsi" w:cstheme="majorHAnsi"/>
          <w:szCs w:val="22"/>
        </w:rPr>
        <w:t xml:space="preserve">A, which is </w:t>
      </w:r>
      <w:r w:rsidR="00390A98" w:rsidRPr="006C72CF">
        <w:rPr>
          <w:rFonts w:asciiTheme="majorHAnsi" w:hAnsiTheme="majorHAnsi" w:cstheme="majorHAnsi"/>
          <w:szCs w:val="22"/>
        </w:rPr>
        <w:t xml:space="preserve">administered </w:t>
      </w:r>
      <w:r w:rsidRPr="006C72CF">
        <w:rPr>
          <w:rFonts w:asciiTheme="majorHAnsi" w:hAnsiTheme="majorHAnsi" w:cstheme="majorHAnsi"/>
          <w:szCs w:val="22"/>
        </w:rPr>
        <w:t>by the three local authorities</w:t>
      </w:r>
      <w:r w:rsidR="008B1500" w:rsidRPr="006C72CF">
        <w:rPr>
          <w:rFonts w:asciiTheme="majorHAnsi" w:hAnsiTheme="majorHAnsi" w:cstheme="majorHAnsi"/>
          <w:szCs w:val="22"/>
        </w:rPr>
        <w:t xml:space="preserve"> </w:t>
      </w:r>
      <w:r w:rsidR="00B140BF" w:rsidRPr="006C72CF">
        <w:rPr>
          <w:rFonts w:asciiTheme="majorHAnsi" w:hAnsiTheme="majorHAnsi" w:cstheme="majorHAnsi"/>
          <w:szCs w:val="22"/>
        </w:rPr>
        <w:t>border</w:t>
      </w:r>
      <w:r w:rsidR="00B333DF" w:rsidRPr="006C72CF">
        <w:rPr>
          <w:rFonts w:asciiTheme="majorHAnsi" w:hAnsiTheme="majorHAnsi" w:cstheme="majorHAnsi"/>
          <w:szCs w:val="22"/>
        </w:rPr>
        <w:t>ing</w:t>
      </w:r>
      <w:r w:rsidR="008B1500" w:rsidRPr="006C72CF">
        <w:rPr>
          <w:rFonts w:asciiTheme="majorHAnsi" w:hAnsiTheme="majorHAnsi" w:cstheme="majorHAnsi"/>
          <w:szCs w:val="22"/>
        </w:rPr>
        <w:t xml:space="preserve"> the site</w:t>
      </w:r>
      <w:r w:rsidR="00B870BC" w:rsidRPr="006C72CF">
        <w:rPr>
          <w:rFonts w:asciiTheme="majorHAnsi" w:hAnsiTheme="majorHAnsi" w:cstheme="majorHAnsi"/>
          <w:szCs w:val="22"/>
        </w:rPr>
        <w:t xml:space="preserve"> </w:t>
      </w:r>
      <w:r w:rsidR="00B333DF" w:rsidRPr="006C72CF">
        <w:rPr>
          <w:rFonts w:asciiTheme="majorHAnsi" w:hAnsiTheme="majorHAnsi" w:cstheme="majorHAnsi"/>
          <w:szCs w:val="22"/>
        </w:rPr>
        <w:t>and</w:t>
      </w:r>
      <w:r w:rsidR="00CD7233" w:rsidRPr="006C72CF">
        <w:rPr>
          <w:rFonts w:asciiTheme="majorHAnsi" w:hAnsiTheme="majorHAnsi" w:cstheme="majorHAnsi"/>
          <w:szCs w:val="22"/>
        </w:rPr>
        <w:t xml:space="preserve"> the</w:t>
      </w:r>
      <w:r w:rsidR="00CD7233" w:rsidRPr="00D21E91">
        <w:rPr>
          <w:rFonts w:asciiTheme="majorHAnsi" w:hAnsiTheme="majorHAnsi" w:cstheme="majorHAnsi"/>
          <w:szCs w:val="22"/>
        </w:rPr>
        <w:t xml:space="preserve"> association between Windfarm A and the fund is not widely publicised. </w:t>
      </w:r>
    </w:p>
    <w:p w14:paraId="5F766F77" w14:textId="5E9B8125" w:rsidR="00184C45" w:rsidRPr="00A52EB9" w:rsidRDefault="00A43B96" w:rsidP="00A52EB9">
      <w:pPr>
        <w:pStyle w:val="Heading2"/>
      </w:pPr>
      <w:r>
        <w:t>3</w:t>
      </w:r>
      <w:r w:rsidR="0056634E">
        <w:t xml:space="preserve">.2 </w:t>
      </w:r>
      <w:r w:rsidR="00184C45" w:rsidRPr="00A52EB9">
        <w:t xml:space="preserve">Case </w:t>
      </w:r>
      <w:r w:rsidR="00600CEC" w:rsidRPr="00A52EB9">
        <w:t>B</w:t>
      </w:r>
      <w:r w:rsidR="00184C45" w:rsidRPr="00A52EB9">
        <w:t xml:space="preserve"> </w:t>
      </w:r>
      <w:r w:rsidR="00600CEC" w:rsidRPr="00A52EB9">
        <w:t>(</w:t>
      </w:r>
      <w:r w:rsidR="00D441B3" w:rsidRPr="00A52EB9">
        <w:t>South Africa</w:t>
      </w:r>
      <w:r w:rsidR="00600CEC" w:rsidRPr="00A52EB9">
        <w:t>)</w:t>
      </w:r>
      <w:r w:rsidR="00D441B3" w:rsidRPr="00A52EB9">
        <w:t xml:space="preserve"> </w:t>
      </w:r>
    </w:p>
    <w:p w14:paraId="26C5B572" w14:textId="1F1BA019" w:rsidR="00D441B3" w:rsidRPr="00D21E91" w:rsidRDefault="00A43B96" w:rsidP="00753211">
      <w:pPr>
        <w:pStyle w:val="Heading3"/>
        <w:spacing w:line="360" w:lineRule="auto"/>
        <w:rPr>
          <w:rFonts w:cstheme="majorHAnsi"/>
          <w:lang w:eastAsia="ar-SA"/>
        </w:rPr>
      </w:pPr>
      <w:r>
        <w:rPr>
          <w:rFonts w:cstheme="majorHAnsi"/>
          <w:lang w:eastAsia="ar-SA"/>
        </w:rPr>
        <w:t>3</w:t>
      </w:r>
      <w:r w:rsidR="0056634E">
        <w:rPr>
          <w:rFonts w:cstheme="majorHAnsi"/>
          <w:lang w:eastAsia="ar-SA"/>
        </w:rPr>
        <w:t xml:space="preserve">.2.1 </w:t>
      </w:r>
      <w:r w:rsidR="00D441B3" w:rsidRPr="00D21E91">
        <w:rPr>
          <w:rFonts w:cstheme="majorHAnsi"/>
          <w:lang w:eastAsia="ar-SA"/>
        </w:rPr>
        <w:t xml:space="preserve">The South African Context </w:t>
      </w:r>
    </w:p>
    <w:p w14:paraId="38197E78" w14:textId="22EADB1B" w:rsidR="00184C45" w:rsidRPr="00D21E91" w:rsidRDefault="00184C45" w:rsidP="00B863FF">
      <w:pPr>
        <w:spacing w:after="0" w:line="360" w:lineRule="auto"/>
        <w:jc w:val="both"/>
        <w:rPr>
          <w:rFonts w:asciiTheme="majorHAnsi" w:hAnsiTheme="majorHAnsi" w:cstheme="majorHAnsi"/>
        </w:rPr>
      </w:pPr>
      <w:r w:rsidRPr="00AF7B41">
        <w:rPr>
          <w:rFonts w:asciiTheme="majorHAnsi" w:hAnsiTheme="majorHAnsi" w:cstheme="majorHAnsi"/>
        </w:rPr>
        <w:t xml:space="preserve">The South Africa energy industry is dominated by Eskom, the largest South African State-owned Enterprise, which produces 95% of South Africa’s electricity and approximately 45% of Africa’s </w:t>
      </w:r>
      <w:r w:rsidR="00DF0400" w:rsidRPr="00AF7B41">
        <w:rPr>
          <w:rFonts w:asciiTheme="majorHAnsi" w:hAnsiTheme="majorHAnsi" w:cstheme="majorHAnsi"/>
        </w:rPr>
        <w:t xml:space="preserve">electricity </w:t>
      </w:r>
      <w:r w:rsidRPr="00AF7B41">
        <w:rPr>
          <w:rFonts w:asciiTheme="majorHAnsi" w:hAnsiTheme="majorHAnsi" w:cstheme="majorHAnsi"/>
        </w:rPr>
        <w:t xml:space="preserve">(Eskom 2018). South Africa is heavily dependent </w:t>
      </w:r>
      <w:r w:rsidR="00D849A4" w:rsidRPr="00AF7B41">
        <w:rPr>
          <w:rFonts w:asciiTheme="majorHAnsi" w:hAnsiTheme="majorHAnsi" w:cstheme="majorHAnsi"/>
        </w:rPr>
        <w:t xml:space="preserve">of coal-fired production </w:t>
      </w:r>
      <w:r w:rsidR="00C672F1" w:rsidRPr="00AF7B41">
        <w:rPr>
          <w:rFonts w:asciiTheme="majorHAnsi" w:hAnsiTheme="majorHAnsi" w:cstheme="majorHAnsi"/>
        </w:rPr>
        <w:t xml:space="preserve">which produces </w:t>
      </w:r>
      <w:r w:rsidR="00D849A4" w:rsidRPr="00AF7B41">
        <w:rPr>
          <w:rFonts w:asciiTheme="majorHAnsi" w:hAnsiTheme="majorHAnsi" w:cstheme="majorHAnsi"/>
        </w:rPr>
        <w:t>85.7</w:t>
      </w:r>
      <w:r w:rsidRPr="00AF7B41">
        <w:rPr>
          <w:rFonts w:asciiTheme="majorHAnsi" w:hAnsiTheme="majorHAnsi" w:cstheme="majorHAnsi"/>
        </w:rPr>
        <w:t>%</w:t>
      </w:r>
      <w:r w:rsidR="00C672F1" w:rsidRPr="00AF7B41">
        <w:rPr>
          <w:rFonts w:asciiTheme="majorHAnsi" w:hAnsiTheme="majorHAnsi" w:cstheme="majorHAnsi"/>
        </w:rPr>
        <w:t xml:space="preserve"> of the country’s </w:t>
      </w:r>
      <w:r w:rsidR="00DF0400" w:rsidRPr="00AF7B41">
        <w:rPr>
          <w:rFonts w:asciiTheme="majorHAnsi" w:hAnsiTheme="majorHAnsi" w:cstheme="majorHAnsi"/>
        </w:rPr>
        <w:t>electricity</w:t>
      </w:r>
      <w:r w:rsidR="00EC229E">
        <w:rPr>
          <w:rFonts w:asciiTheme="majorHAnsi" w:hAnsiTheme="majorHAnsi" w:cstheme="majorHAnsi"/>
        </w:rPr>
        <w:t xml:space="preserve">  </w:t>
      </w:r>
      <w:sdt>
        <w:sdtPr>
          <w:rPr>
            <w:rFonts w:asciiTheme="majorHAnsi" w:hAnsiTheme="majorHAnsi" w:cstheme="majorHAnsi"/>
          </w:rPr>
          <w:id w:val="1617640165"/>
          <w:citation/>
        </w:sdtPr>
        <w:sdtEndPr/>
        <w:sdtContent>
          <w:r w:rsidR="00D849A4" w:rsidRPr="00E77181">
            <w:rPr>
              <w:rFonts w:asciiTheme="majorHAnsi" w:hAnsiTheme="majorHAnsi" w:cstheme="majorHAnsi"/>
            </w:rPr>
            <w:fldChar w:fldCharType="begin"/>
          </w:r>
          <w:r w:rsidR="00D849A4" w:rsidRPr="00E77181">
            <w:rPr>
              <w:rFonts w:asciiTheme="majorHAnsi" w:hAnsiTheme="majorHAnsi" w:cstheme="majorHAnsi"/>
              <w:lang w:val="en-GB"/>
            </w:rPr>
            <w:instrText xml:space="preserve">CITATION Dep19 \l 2057 </w:instrText>
          </w:r>
          <w:r w:rsidR="00D849A4" w:rsidRPr="00E77181">
            <w:rPr>
              <w:rFonts w:asciiTheme="majorHAnsi" w:hAnsiTheme="majorHAnsi" w:cstheme="majorHAnsi"/>
            </w:rPr>
            <w:fldChar w:fldCharType="separate"/>
          </w:r>
          <w:r w:rsidR="00161BFE" w:rsidRPr="00E77181">
            <w:rPr>
              <w:rFonts w:asciiTheme="majorHAnsi" w:hAnsiTheme="majorHAnsi" w:cstheme="majorHAnsi"/>
              <w:noProof/>
              <w:lang w:val="en-GB"/>
            </w:rPr>
            <w:t>(Department of Statistics South Africa, 2018)</w:t>
          </w:r>
          <w:r w:rsidR="00D849A4" w:rsidRPr="00E77181">
            <w:rPr>
              <w:rFonts w:asciiTheme="majorHAnsi" w:hAnsiTheme="majorHAnsi" w:cstheme="majorHAnsi"/>
            </w:rPr>
            <w:fldChar w:fldCharType="end"/>
          </w:r>
        </w:sdtContent>
      </w:sdt>
      <w:r w:rsidRPr="00E77181">
        <w:rPr>
          <w:rFonts w:asciiTheme="majorHAnsi" w:hAnsiTheme="majorHAnsi" w:cstheme="majorHAnsi"/>
        </w:rPr>
        <w:t xml:space="preserve">. </w:t>
      </w:r>
      <w:r w:rsidR="003C1BF6" w:rsidRPr="00E77181">
        <w:rPr>
          <w:rFonts w:asciiTheme="majorHAnsi" w:hAnsiTheme="majorHAnsi" w:cstheme="majorHAnsi"/>
        </w:rPr>
        <w:t>H</w:t>
      </w:r>
      <w:r w:rsidR="003C1BF6" w:rsidRPr="00AF7B41">
        <w:rPr>
          <w:rFonts w:asciiTheme="majorHAnsi" w:hAnsiTheme="majorHAnsi" w:cstheme="majorHAnsi"/>
        </w:rPr>
        <w:t xml:space="preserve">owever, the South African National Development Plan </w:t>
      </w:r>
      <w:r w:rsidRPr="00AF7B41">
        <w:rPr>
          <w:rFonts w:asciiTheme="majorHAnsi" w:hAnsiTheme="majorHAnsi" w:cstheme="majorHAnsi"/>
        </w:rPr>
        <w:t>2030</w:t>
      </w:r>
      <w:r w:rsidR="003C1BF6" w:rsidRPr="00AF7B41">
        <w:rPr>
          <w:rFonts w:asciiTheme="majorHAnsi" w:hAnsiTheme="majorHAnsi" w:cstheme="majorHAnsi"/>
        </w:rPr>
        <w:t xml:space="preserve"> includes provision for a new energy mix in the country, </w:t>
      </w:r>
      <w:r w:rsidRPr="00AF7B41">
        <w:rPr>
          <w:rFonts w:asciiTheme="majorHAnsi" w:hAnsiTheme="majorHAnsi" w:cstheme="majorHAnsi"/>
        </w:rPr>
        <w:t>where the reliance on coal would be reduced to only 29.7% by</w:t>
      </w:r>
      <w:r w:rsidR="00EC229E">
        <w:rPr>
          <w:rFonts w:asciiTheme="majorHAnsi" w:hAnsiTheme="majorHAnsi" w:cstheme="majorHAnsi"/>
        </w:rPr>
        <w:t xml:space="preserve"> 2030, with hydroelectric power, nuclear, solar, wind and  gas </w:t>
      </w:r>
      <w:r w:rsidRPr="00AF7B41">
        <w:rPr>
          <w:rFonts w:asciiTheme="majorHAnsi" w:hAnsiTheme="majorHAnsi" w:cstheme="majorHAnsi"/>
        </w:rPr>
        <w:t xml:space="preserve">making up most of </w:t>
      </w:r>
      <w:r w:rsidRPr="00871162">
        <w:rPr>
          <w:rFonts w:asciiTheme="majorHAnsi" w:hAnsiTheme="majorHAnsi" w:cstheme="majorHAnsi"/>
        </w:rPr>
        <w:t>the balance (S</w:t>
      </w:r>
      <w:r w:rsidR="00787FCB" w:rsidRPr="00871162">
        <w:rPr>
          <w:rFonts w:asciiTheme="majorHAnsi" w:hAnsiTheme="majorHAnsi" w:cstheme="majorHAnsi"/>
        </w:rPr>
        <w:t>outh African Department of Energy</w:t>
      </w:r>
      <w:r w:rsidRPr="00871162">
        <w:rPr>
          <w:rFonts w:asciiTheme="majorHAnsi" w:hAnsiTheme="majorHAnsi" w:cstheme="majorHAnsi"/>
        </w:rPr>
        <w:t xml:space="preserve">, 2013). Instrumental to the success of this move away from coal-fired production is </w:t>
      </w:r>
      <w:bookmarkStart w:id="1" w:name="_Hlk6220410"/>
      <w:r w:rsidRPr="00871162">
        <w:rPr>
          <w:rFonts w:asciiTheme="majorHAnsi" w:hAnsiTheme="majorHAnsi" w:cstheme="majorHAnsi"/>
        </w:rPr>
        <w:t xml:space="preserve">the </w:t>
      </w:r>
      <w:r w:rsidRPr="0044047C">
        <w:rPr>
          <w:rFonts w:asciiTheme="majorHAnsi" w:hAnsiTheme="majorHAnsi" w:cstheme="majorHAnsi"/>
        </w:rPr>
        <w:t>Renewable Energy Independent Powe</w:t>
      </w:r>
      <w:r w:rsidR="00882B1F" w:rsidRPr="0044047C">
        <w:rPr>
          <w:rFonts w:asciiTheme="majorHAnsi" w:hAnsiTheme="majorHAnsi" w:cstheme="majorHAnsi"/>
        </w:rPr>
        <w:t xml:space="preserve">r Producer Procurement </w:t>
      </w:r>
      <w:r w:rsidRPr="0044047C">
        <w:rPr>
          <w:rFonts w:asciiTheme="majorHAnsi" w:hAnsiTheme="majorHAnsi" w:cstheme="majorHAnsi"/>
        </w:rPr>
        <w:t>Programme</w:t>
      </w:r>
      <w:bookmarkEnd w:id="1"/>
      <w:r w:rsidR="00882B1F" w:rsidRPr="0044047C">
        <w:rPr>
          <w:rFonts w:asciiTheme="majorHAnsi" w:hAnsiTheme="majorHAnsi" w:cstheme="majorHAnsi"/>
        </w:rPr>
        <w:t xml:space="preserve"> (REIPPPP)</w:t>
      </w:r>
      <w:r w:rsidRPr="0044047C">
        <w:rPr>
          <w:rFonts w:asciiTheme="majorHAnsi" w:hAnsiTheme="majorHAnsi" w:cstheme="majorHAnsi"/>
        </w:rPr>
        <w:t xml:space="preserve">, </w:t>
      </w:r>
      <w:r w:rsidR="003C1BF6" w:rsidRPr="0044047C">
        <w:rPr>
          <w:rFonts w:asciiTheme="majorHAnsi" w:hAnsiTheme="majorHAnsi" w:cstheme="majorHAnsi"/>
        </w:rPr>
        <w:t>which was i</w:t>
      </w:r>
      <w:r w:rsidRPr="0044047C">
        <w:rPr>
          <w:rFonts w:asciiTheme="majorHAnsi" w:hAnsiTheme="majorHAnsi" w:cstheme="majorHAnsi"/>
        </w:rPr>
        <w:t xml:space="preserve">ntroduced in 2011 </w:t>
      </w:r>
      <w:r w:rsidR="003C1BF6" w:rsidRPr="0044047C">
        <w:rPr>
          <w:rFonts w:asciiTheme="majorHAnsi" w:hAnsiTheme="majorHAnsi" w:cstheme="majorHAnsi"/>
        </w:rPr>
        <w:t>in order to</w:t>
      </w:r>
      <w:r w:rsidRPr="0044047C">
        <w:rPr>
          <w:rFonts w:asciiTheme="majorHAnsi" w:hAnsiTheme="majorHAnsi" w:cstheme="majorHAnsi"/>
        </w:rPr>
        <w:t xml:space="preserve"> shift the energy mix towards renewable energy sources, with a focus on</w:t>
      </w:r>
      <w:r w:rsidRPr="00D21E91">
        <w:rPr>
          <w:rFonts w:asciiTheme="majorHAnsi" w:hAnsiTheme="majorHAnsi" w:cstheme="majorHAnsi"/>
        </w:rPr>
        <w:t xml:space="preserve"> wind and solar power suitable to the South Africa </w:t>
      </w:r>
      <w:r w:rsidRPr="00871162">
        <w:rPr>
          <w:rFonts w:asciiTheme="majorHAnsi" w:hAnsiTheme="majorHAnsi" w:cstheme="majorHAnsi"/>
        </w:rPr>
        <w:t xml:space="preserve">environment (Van </w:t>
      </w:r>
      <w:proofErr w:type="spellStart"/>
      <w:r w:rsidRPr="00871162">
        <w:rPr>
          <w:rFonts w:asciiTheme="majorHAnsi" w:hAnsiTheme="majorHAnsi" w:cstheme="majorHAnsi"/>
        </w:rPr>
        <w:t>Biljon</w:t>
      </w:r>
      <w:proofErr w:type="spellEnd"/>
      <w:r w:rsidRPr="00871162">
        <w:rPr>
          <w:rFonts w:asciiTheme="majorHAnsi" w:hAnsiTheme="majorHAnsi" w:cstheme="majorHAnsi"/>
        </w:rPr>
        <w:t>, 2017).</w:t>
      </w:r>
      <w:r w:rsidRPr="00D21E91">
        <w:rPr>
          <w:rFonts w:asciiTheme="majorHAnsi" w:hAnsiTheme="majorHAnsi" w:cstheme="majorHAnsi"/>
        </w:rPr>
        <w:t xml:space="preserve"> </w:t>
      </w:r>
    </w:p>
    <w:p w14:paraId="4515A33A" w14:textId="77777777" w:rsidR="00184C45" w:rsidRPr="00D21E91" w:rsidRDefault="00184C45" w:rsidP="00753211">
      <w:pPr>
        <w:pStyle w:val="Thesis"/>
        <w:rPr>
          <w:rFonts w:asciiTheme="majorHAnsi" w:hAnsiTheme="majorHAnsi" w:cstheme="majorHAnsi"/>
          <w:szCs w:val="22"/>
        </w:rPr>
      </w:pPr>
      <w:r w:rsidRPr="00D21E91">
        <w:rPr>
          <w:rFonts w:asciiTheme="majorHAnsi" w:hAnsiTheme="majorHAnsi" w:cstheme="majorHAnsi"/>
          <w:szCs w:val="22"/>
        </w:rPr>
        <w:t>The policy drivers of the REIPPP programme can be categorised as follows:</w:t>
      </w:r>
    </w:p>
    <w:p w14:paraId="6A23B58B" w14:textId="77777777" w:rsidR="00184C45" w:rsidRPr="00D21E91" w:rsidRDefault="00184C45" w:rsidP="00B86495">
      <w:pPr>
        <w:pStyle w:val="Thesis"/>
        <w:numPr>
          <w:ilvl w:val="0"/>
          <w:numId w:val="2"/>
        </w:numPr>
        <w:rPr>
          <w:rFonts w:asciiTheme="majorHAnsi" w:hAnsiTheme="majorHAnsi" w:cstheme="majorHAnsi"/>
          <w:szCs w:val="22"/>
        </w:rPr>
      </w:pPr>
      <w:bookmarkStart w:id="2" w:name="_Hlk6220842"/>
      <w:r w:rsidRPr="00D21E91">
        <w:rPr>
          <w:rFonts w:asciiTheme="majorHAnsi" w:hAnsiTheme="majorHAnsi" w:cstheme="majorHAnsi"/>
          <w:szCs w:val="22"/>
        </w:rPr>
        <w:t>Addressing the concerns of electrical energy shortages</w:t>
      </w:r>
    </w:p>
    <w:p w14:paraId="76F88EA7" w14:textId="6CE6EBB5" w:rsidR="00184C45" w:rsidRPr="00D21E91" w:rsidRDefault="00184C45" w:rsidP="00B86495">
      <w:pPr>
        <w:pStyle w:val="Thesis"/>
        <w:numPr>
          <w:ilvl w:val="0"/>
          <w:numId w:val="2"/>
        </w:numPr>
        <w:rPr>
          <w:rFonts w:asciiTheme="majorHAnsi" w:hAnsiTheme="majorHAnsi" w:cstheme="majorHAnsi"/>
          <w:szCs w:val="22"/>
        </w:rPr>
      </w:pPr>
      <w:r w:rsidRPr="00D21E91">
        <w:rPr>
          <w:rFonts w:asciiTheme="majorHAnsi" w:hAnsiTheme="majorHAnsi" w:cstheme="majorHAnsi"/>
          <w:szCs w:val="22"/>
        </w:rPr>
        <w:t>A national commitment to transition to a low carbon economy that supports envi</w:t>
      </w:r>
      <w:r w:rsidR="003F168C" w:rsidRPr="00D21E91">
        <w:rPr>
          <w:rFonts w:asciiTheme="majorHAnsi" w:hAnsiTheme="majorHAnsi" w:cstheme="majorHAnsi"/>
          <w:szCs w:val="22"/>
        </w:rPr>
        <w:t xml:space="preserve">ronmentally sustainable growth </w:t>
      </w:r>
    </w:p>
    <w:p w14:paraId="6FB10DD8" w14:textId="77777777" w:rsidR="003F168C" w:rsidRPr="00D21E91" w:rsidRDefault="00184C45" w:rsidP="00B86495">
      <w:pPr>
        <w:pStyle w:val="Thesis"/>
        <w:numPr>
          <w:ilvl w:val="0"/>
          <w:numId w:val="2"/>
        </w:numPr>
        <w:rPr>
          <w:rFonts w:asciiTheme="majorHAnsi" w:hAnsiTheme="majorHAnsi" w:cstheme="majorHAnsi"/>
          <w:szCs w:val="22"/>
        </w:rPr>
      </w:pPr>
      <w:r w:rsidRPr="00D21E91">
        <w:rPr>
          <w:rFonts w:asciiTheme="majorHAnsi" w:hAnsiTheme="majorHAnsi" w:cstheme="majorHAnsi"/>
          <w:szCs w:val="22"/>
        </w:rPr>
        <w:t xml:space="preserve">The identified socio-economic development objectives of the Department of Energy </w:t>
      </w:r>
    </w:p>
    <w:p w14:paraId="388591DB" w14:textId="51E957FF" w:rsidR="00184C45" w:rsidRPr="00D21E91" w:rsidRDefault="006F22E1" w:rsidP="003F168C">
      <w:pPr>
        <w:pStyle w:val="Thesis"/>
        <w:ind w:left="360"/>
        <w:rPr>
          <w:rFonts w:asciiTheme="majorHAnsi" w:hAnsiTheme="majorHAnsi" w:cstheme="majorHAnsi"/>
          <w:szCs w:val="22"/>
        </w:rPr>
      </w:pPr>
      <w:sdt>
        <w:sdtPr>
          <w:rPr>
            <w:rFonts w:asciiTheme="majorHAnsi" w:hAnsiTheme="majorHAnsi" w:cstheme="majorHAnsi"/>
            <w:szCs w:val="22"/>
          </w:rPr>
          <w:id w:val="830800925"/>
          <w:citation/>
        </w:sdtPr>
        <w:sdtEndPr/>
        <w:sdtContent>
          <w:r w:rsidR="000D2FF9" w:rsidRPr="008C2F38">
            <w:rPr>
              <w:rFonts w:asciiTheme="majorHAnsi" w:hAnsiTheme="majorHAnsi" w:cstheme="majorHAnsi"/>
              <w:szCs w:val="22"/>
            </w:rPr>
            <w:fldChar w:fldCharType="begin"/>
          </w:r>
          <w:r w:rsidR="000D2FF9" w:rsidRPr="008C2F38">
            <w:rPr>
              <w:rFonts w:asciiTheme="majorHAnsi" w:hAnsiTheme="majorHAnsi" w:cstheme="majorHAnsi"/>
              <w:szCs w:val="22"/>
              <w:lang w:val="en-GB"/>
            </w:rPr>
            <w:instrText xml:space="preserve"> CITATION Ind16 \l 2057 </w:instrText>
          </w:r>
          <w:r w:rsidR="000D2FF9" w:rsidRPr="008C2F38">
            <w:rPr>
              <w:rFonts w:asciiTheme="majorHAnsi" w:hAnsiTheme="majorHAnsi" w:cstheme="majorHAnsi"/>
              <w:szCs w:val="22"/>
            </w:rPr>
            <w:fldChar w:fldCharType="separate"/>
          </w:r>
          <w:r w:rsidR="000D2FF9" w:rsidRPr="008C2F38">
            <w:rPr>
              <w:rFonts w:asciiTheme="majorHAnsi" w:hAnsiTheme="majorHAnsi" w:cstheme="majorHAnsi"/>
              <w:noProof/>
              <w:szCs w:val="22"/>
              <w:lang w:val="en-GB"/>
            </w:rPr>
            <w:t xml:space="preserve"> (Independent Power Producer's Office, 2016)</w:t>
          </w:r>
          <w:r w:rsidR="000D2FF9" w:rsidRPr="008C2F38">
            <w:rPr>
              <w:rFonts w:asciiTheme="majorHAnsi" w:hAnsiTheme="majorHAnsi" w:cstheme="majorHAnsi"/>
              <w:szCs w:val="22"/>
            </w:rPr>
            <w:fldChar w:fldCharType="end"/>
          </w:r>
        </w:sdtContent>
      </w:sdt>
    </w:p>
    <w:bookmarkEnd w:id="2"/>
    <w:p w14:paraId="1EFE84E0" w14:textId="1535D0FA" w:rsidR="00FF01C8" w:rsidRPr="0044047C" w:rsidRDefault="00184C45" w:rsidP="00753211">
      <w:pPr>
        <w:pStyle w:val="3vff3xh4yd"/>
        <w:shd w:val="clear" w:color="auto" w:fill="FFFFFF"/>
        <w:spacing w:before="0" w:beforeAutospacing="0" w:after="0" w:afterAutospacing="0" w:line="360" w:lineRule="auto"/>
        <w:jc w:val="both"/>
        <w:rPr>
          <w:rFonts w:asciiTheme="majorHAnsi" w:hAnsiTheme="majorHAnsi" w:cstheme="majorHAnsi"/>
          <w:sz w:val="22"/>
          <w:szCs w:val="22"/>
        </w:rPr>
      </w:pPr>
      <w:r w:rsidRPr="00D21E91">
        <w:rPr>
          <w:rFonts w:asciiTheme="majorHAnsi" w:hAnsiTheme="majorHAnsi" w:cstheme="majorHAnsi"/>
          <w:sz w:val="22"/>
          <w:szCs w:val="22"/>
        </w:rPr>
        <w:lastRenderedPageBreak/>
        <w:t>Under the REIPPP</w:t>
      </w:r>
      <w:r w:rsidR="00882B1F" w:rsidRPr="00D21E91">
        <w:rPr>
          <w:rFonts w:asciiTheme="majorHAnsi" w:hAnsiTheme="majorHAnsi" w:cstheme="majorHAnsi"/>
          <w:sz w:val="22"/>
          <w:szCs w:val="22"/>
        </w:rPr>
        <w:t>P</w:t>
      </w:r>
      <w:r w:rsidR="00F93962" w:rsidRPr="00D21E91">
        <w:rPr>
          <w:rFonts w:asciiTheme="majorHAnsi" w:hAnsiTheme="majorHAnsi" w:cstheme="majorHAnsi"/>
          <w:sz w:val="22"/>
          <w:szCs w:val="22"/>
        </w:rPr>
        <w:t>,</w:t>
      </w:r>
      <w:r w:rsidRPr="00D21E91">
        <w:rPr>
          <w:rFonts w:asciiTheme="majorHAnsi" w:hAnsiTheme="majorHAnsi" w:cstheme="majorHAnsi"/>
          <w:sz w:val="22"/>
          <w:szCs w:val="22"/>
        </w:rPr>
        <w:t xml:space="preserve"> private bids are invited for projects which are consistent with the above policy priorities. Bids are evaluated on pricing (70% weighting) and on economic development factors (job creation, local content, ownership, management control, preferential procurement, enterprise </w:t>
      </w:r>
      <w:r w:rsidR="00B863FF" w:rsidRPr="00D21E91">
        <w:rPr>
          <w:rFonts w:asciiTheme="majorHAnsi" w:hAnsiTheme="majorHAnsi" w:cstheme="majorHAnsi"/>
          <w:sz w:val="22"/>
          <w:szCs w:val="22"/>
        </w:rPr>
        <w:t>and socio-economic development;</w:t>
      </w:r>
      <w:r w:rsidRPr="00D21E91">
        <w:rPr>
          <w:rFonts w:asciiTheme="majorHAnsi" w:hAnsiTheme="majorHAnsi" w:cstheme="majorHAnsi"/>
          <w:sz w:val="22"/>
          <w:szCs w:val="22"/>
        </w:rPr>
        <w:t xml:space="preserve"> </w:t>
      </w:r>
      <w:r w:rsidRPr="00D21E91">
        <w:rPr>
          <w:rFonts w:asciiTheme="majorHAnsi" w:hAnsiTheme="majorHAnsi" w:cstheme="majorHAnsi"/>
          <w:color w:val="000000"/>
          <w:sz w:val="22"/>
          <w:szCs w:val="22"/>
          <w:shd w:val="clear" w:color="auto" w:fill="FFFFFF"/>
        </w:rPr>
        <w:t xml:space="preserve">30% weighting). Within this criteria, ownership structure (including </w:t>
      </w:r>
      <w:r w:rsidR="000B7506" w:rsidRPr="00D21E91">
        <w:rPr>
          <w:rFonts w:asciiTheme="majorHAnsi" w:hAnsiTheme="majorHAnsi" w:cstheme="majorHAnsi"/>
          <w:sz w:val="22"/>
          <w:szCs w:val="22"/>
        </w:rPr>
        <w:t>shareholding by black people in the seller, shareholding by local communities in the seller, shareholding by black people in the construction contractor and shareholding by bl</w:t>
      </w:r>
      <w:r w:rsidRPr="00D21E91">
        <w:rPr>
          <w:rFonts w:asciiTheme="majorHAnsi" w:hAnsiTheme="majorHAnsi" w:cstheme="majorHAnsi"/>
          <w:sz w:val="22"/>
          <w:szCs w:val="22"/>
        </w:rPr>
        <w:t>ack people i</w:t>
      </w:r>
      <w:r w:rsidR="000B7506" w:rsidRPr="00D21E91">
        <w:rPr>
          <w:rFonts w:asciiTheme="majorHAnsi" w:hAnsiTheme="majorHAnsi" w:cstheme="majorHAnsi"/>
          <w:sz w:val="22"/>
          <w:szCs w:val="22"/>
        </w:rPr>
        <w:t>n the operations c</w:t>
      </w:r>
      <w:r w:rsidRPr="00D21E91">
        <w:rPr>
          <w:rFonts w:asciiTheme="majorHAnsi" w:hAnsiTheme="majorHAnsi" w:cstheme="majorHAnsi"/>
          <w:sz w:val="22"/>
          <w:szCs w:val="22"/>
        </w:rPr>
        <w:t>ontractor</w:t>
      </w:r>
      <w:r w:rsidR="00F93962" w:rsidRPr="00D21E91">
        <w:rPr>
          <w:rFonts w:asciiTheme="majorHAnsi" w:hAnsiTheme="majorHAnsi" w:cstheme="majorHAnsi"/>
          <w:sz w:val="22"/>
          <w:szCs w:val="22"/>
        </w:rPr>
        <w:t xml:space="preserve">) </w:t>
      </w:r>
      <w:r w:rsidRPr="00D21E91">
        <w:rPr>
          <w:rFonts w:asciiTheme="majorHAnsi" w:hAnsiTheme="majorHAnsi" w:cstheme="majorHAnsi"/>
          <w:sz w:val="22"/>
          <w:szCs w:val="22"/>
        </w:rPr>
        <w:t>is given a 15% weigh</w:t>
      </w:r>
      <w:r w:rsidR="000B7506" w:rsidRPr="00D21E91">
        <w:rPr>
          <w:rFonts w:asciiTheme="majorHAnsi" w:hAnsiTheme="majorHAnsi" w:cstheme="majorHAnsi"/>
          <w:sz w:val="22"/>
          <w:szCs w:val="22"/>
        </w:rPr>
        <w:t xml:space="preserve">ting (4.5% of total </w:t>
      </w:r>
      <w:r w:rsidR="000B7506" w:rsidRPr="00E77181">
        <w:rPr>
          <w:rFonts w:asciiTheme="majorHAnsi" w:hAnsiTheme="majorHAnsi" w:cstheme="majorHAnsi"/>
          <w:sz w:val="22"/>
          <w:szCs w:val="22"/>
        </w:rPr>
        <w:t>weighting</w:t>
      </w:r>
      <w:r w:rsidR="00741244" w:rsidRPr="00E77181">
        <w:rPr>
          <w:rFonts w:asciiTheme="majorHAnsi" w:hAnsiTheme="majorHAnsi" w:cstheme="majorHAnsi"/>
          <w:sz w:val="22"/>
          <w:szCs w:val="22"/>
        </w:rPr>
        <w:t>)</w:t>
      </w:r>
      <w:r w:rsidR="000B7506" w:rsidRPr="00E77181">
        <w:rPr>
          <w:rFonts w:asciiTheme="majorHAnsi" w:hAnsiTheme="majorHAnsi" w:cstheme="majorHAnsi"/>
          <w:sz w:val="22"/>
          <w:szCs w:val="22"/>
        </w:rPr>
        <w:t xml:space="preserve"> </w:t>
      </w:r>
      <w:sdt>
        <w:sdtPr>
          <w:rPr>
            <w:rFonts w:asciiTheme="majorHAnsi" w:hAnsiTheme="majorHAnsi" w:cstheme="majorHAnsi"/>
            <w:sz w:val="22"/>
            <w:szCs w:val="22"/>
          </w:rPr>
          <w:id w:val="-134417005"/>
          <w:citation/>
        </w:sdtPr>
        <w:sdtEndPr/>
        <w:sdtContent>
          <w:r w:rsidRPr="00E77181">
            <w:rPr>
              <w:rFonts w:asciiTheme="majorHAnsi" w:hAnsiTheme="majorHAnsi" w:cstheme="majorHAnsi"/>
              <w:sz w:val="22"/>
              <w:szCs w:val="22"/>
            </w:rPr>
            <w:fldChar w:fldCharType="begin"/>
          </w:r>
          <w:r w:rsidRPr="00E77181">
            <w:rPr>
              <w:rFonts w:asciiTheme="majorHAnsi" w:hAnsiTheme="majorHAnsi" w:cstheme="majorHAnsi"/>
              <w:sz w:val="22"/>
              <w:szCs w:val="22"/>
            </w:rPr>
            <w:instrText xml:space="preserve">CITATION Ebe17 \l 2057 </w:instrText>
          </w:r>
          <w:r w:rsidRPr="00E77181">
            <w:rPr>
              <w:rFonts w:asciiTheme="majorHAnsi" w:hAnsiTheme="majorHAnsi" w:cstheme="majorHAnsi"/>
              <w:sz w:val="22"/>
              <w:szCs w:val="22"/>
            </w:rPr>
            <w:fldChar w:fldCharType="separate"/>
          </w:r>
          <w:r w:rsidR="00161BFE" w:rsidRPr="00E77181">
            <w:rPr>
              <w:rFonts w:asciiTheme="majorHAnsi" w:hAnsiTheme="majorHAnsi" w:cstheme="majorHAnsi"/>
              <w:noProof/>
              <w:sz w:val="22"/>
              <w:szCs w:val="22"/>
            </w:rPr>
            <w:t>(Eberhard &amp; Naude, 2017)</w:t>
          </w:r>
          <w:r w:rsidRPr="00E77181">
            <w:rPr>
              <w:rFonts w:asciiTheme="majorHAnsi" w:hAnsiTheme="majorHAnsi" w:cstheme="majorHAnsi"/>
              <w:sz w:val="22"/>
              <w:szCs w:val="22"/>
            </w:rPr>
            <w:fldChar w:fldCharType="end"/>
          </w:r>
        </w:sdtContent>
      </w:sdt>
      <w:r w:rsidRPr="00E77181">
        <w:rPr>
          <w:rFonts w:asciiTheme="majorHAnsi" w:hAnsiTheme="majorHAnsi" w:cstheme="majorHAnsi"/>
          <w:sz w:val="22"/>
          <w:szCs w:val="22"/>
        </w:rPr>
        <w:t>. Further, all</w:t>
      </w:r>
      <w:r w:rsidRPr="00D21E91">
        <w:rPr>
          <w:rFonts w:asciiTheme="majorHAnsi" w:hAnsiTheme="majorHAnsi" w:cstheme="majorHAnsi"/>
          <w:sz w:val="22"/>
          <w:szCs w:val="22"/>
        </w:rPr>
        <w:t xml:space="preserve"> businesses operating in South Africa are subject to the </w:t>
      </w:r>
      <w:r w:rsidRPr="0044047C">
        <w:rPr>
          <w:rFonts w:asciiTheme="majorHAnsi" w:hAnsiTheme="majorHAnsi" w:cstheme="majorHAnsi"/>
          <w:sz w:val="22"/>
          <w:szCs w:val="22"/>
        </w:rPr>
        <w:t>requirements of Broad-Based</w:t>
      </w:r>
      <w:r w:rsidR="001028E2" w:rsidRPr="0044047C">
        <w:rPr>
          <w:rFonts w:asciiTheme="majorHAnsi" w:hAnsiTheme="majorHAnsi" w:cstheme="majorHAnsi"/>
          <w:sz w:val="22"/>
          <w:szCs w:val="22"/>
        </w:rPr>
        <w:t xml:space="preserve"> Black Economic Empowerment (B</w:t>
      </w:r>
      <w:r w:rsidR="00A462E2" w:rsidRPr="0044047C">
        <w:rPr>
          <w:rFonts w:asciiTheme="majorHAnsi" w:hAnsiTheme="majorHAnsi" w:cstheme="majorHAnsi"/>
          <w:sz w:val="22"/>
          <w:szCs w:val="22"/>
        </w:rPr>
        <w:t>-B</w:t>
      </w:r>
      <w:r w:rsidRPr="0044047C">
        <w:rPr>
          <w:rFonts w:asciiTheme="majorHAnsi" w:hAnsiTheme="majorHAnsi" w:cstheme="majorHAnsi"/>
          <w:sz w:val="22"/>
          <w:szCs w:val="22"/>
        </w:rPr>
        <w:t xml:space="preserve">BEE) legislation, which is designed to enhance the economic participation of black people in the South African economy </w:t>
      </w:r>
      <w:r w:rsidR="00326E36" w:rsidRPr="0044047C">
        <w:rPr>
          <w:rFonts w:asciiTheme="majorHAnsi" w:hAnsiTheme="majorHAnsi" w:cstheme="majorHAnsi"/>
          <w:noProof/>
          <w:sz w:val="22"/>
          <w:szCs w:val="22"/>
        </w:rPr>
        <w:t>(Department of Trade and Industry, 2014)</w:t>
      </w:r>
      <w:r w:rsidR="001028E2" w:rsidRPr="0044047C">
        <w:rPr>
          <w:rFonts w:asciiTheme="majorHAnsi" w:hAnsiTheme="majorHAnsi" w:cstheme="majorHAnsi"/>
          <w:sz w:val="22"/>
          <w:szCs w:val="22"/>
        </w:rPr>
        <w:t>. Under the B</w:t>
      </w:r>
      <w:r w:rsidR="00A462E2" w:rsidRPr="0044047C">
        <w:rPr>
          <w:rFonts w:asciiTheme="majorHAnsi" w:hAnsiTheme="majorHAnsi" w:cstheme="majorHAnsi"/>
          <w:sz w:val="22"/>
          <w:szCs w:val="22"/>
        </w:rPr>
        <w:t>-</w:t>
      </w:r>
      <w:r w:rsidRPr="0044047C">
        <w:rPr>
          <w:rFonts w:asciiTheme="majorHAnsi" w:hAnsiTheme="majorHAnsi" w:cstheme="majorHAnsi"/>
          <w:sz w:val="22"/>
          <w:szCs w:val="22"/>
        </w:rPr>
        <w:t xml:space="preserve">BBEE framework preferential scoring is offered to all government bids which meet some or all of the requirements outlined in the legislation. </w:t>
      </w:r>
      <w:r w:rsidR="000B7506" w:rsidRPr="0044047C">
        <w:rPr>
          <w:rFonts w:asciiTheme="majorHAnsi" w:hAnsiTheme="majorHAnsi" w:cstheme="majorHAnsi"/>
          <w:sz w:val="22"/>
          <w:szCs w:val="22"/>
        </w:rPr>
        <w:t>The legislation includes seven pillars</w:t>
      </w:r>
      <w:r w:rsidRPr="0044047C">
        <w:rPr>
          <w:rFonts w:asciiTheme="majorHAnsi" w:hAnsiTheme="majorHAnsi" w:cstheme="majorHAnsi"/>
          <w:sz w:val="22"/>
          <w:szCs w:val="22"/>
        </w:rPr>
        <w:t xml:space="preserve"> b</w:t>
      </w:r>
      <w:r w:rsidR="000B7506" w:rsidRPr="0044047C">
        <w:rPr>
          <w:rFonts w:asciiTheme="majorHAnsi" w:hAnsiTheme="majorHAnsi" w:cstheme="majorHAnsi"/>
          <w:sz w:val="22"/>
          <w:szCs w:val="22"/>
        </w:rPr>
        <w:t>y which bids may be evaluated: o</w:t>
      </w:r>
      <w:r w:rsidRPr="0044047C">
        <w:rPr>
          <w:rFonts w:asciiTheme="majorHAnsi" w:hAnsiTheme="majorHAnsi" w:cstheme="majorHAnsi"/>
          <w:sz w:val="22"/>
          <w:szCs w:val="22"/>
        </w:rPr>
        <w:t xml:space="preserve">wnership, </w:t>
      </w:r>
      <w:r w:rsidR="000B7506" w:rsidRPr="0044047C">
        <w:rPr>
          <w:rFonts w:asciiTheme="majorHAnsi" w:hAnsiTheme="majorHAnsi" w:cstheme="majorHAnsi"/>
          <w:bCs/>
          <w:sz w:val="22"/>
          <w:szCs w:val="22"/>
        </w:rPr>
        <w:t>management c</w:t>
      </w:r>
      <w:r w:rsidRPr="0044047C">
        <w:rPr>
          <w:rFonts w:asciiTheme="majorHAnsi" w:hAnsiTheme="majorHAnsi" w:cstheme="majorHAnsi"/>
          <w:bCs/>
          <w:sz w:val="22"/>
          <w:szCs w:val="22"/>
        </w:rPr>
        <w:t xml:space="preserve">ontrol, </w:t>
      </w:r>
      <w:r w:rsidR="000B7506" w:rsidRPr="0044047C">
        <w:rPr>
          <w:rFonts w:asciiTheme="majorHAnsi" w:hAnsiTheme="majorHAnsi" w:cstheme="majorHAnsi"/>
          <w:sz w:val="22"/>
          <w:szCs w:val="22"/>
        </w:rPr>
        <w:t>employment equity, s</w:t>
      </w:r>
      <w:r w:rsidRPr="0044047C">
        <w:rPr>
          <w:rFonts w:asciiTheme="majorHAnsi" w:hAnsiTheme="majorHAnsi" w:cstheme="majorHAnsi"/>
          <w:sz w:val="22"/>
          <w:szCs w:val="22"/>
        </w:rPr>
        <w:t>kills dev</w:t>
      </w:r>
      <w:r w:rsidR="000B7506" w:rsidRPr="0044047C">
        <w:rPr>
          <w:rFonts w:asciiTheme="majorHAnsi" w:hAnsiTheme="majorHAnsi" w:cstheme="majorHAnsi"/>
          <w:sz w:val="22"/>
          <w:szCs w:val="22"/>
        </w:rPr>
        <w:t>elopment, preferential procurement, e</w:t>
      </w:r>
      <w:r w:rsidRPr="0044047C">
        <w:rPr>
          <w:rFonts w:asciiTheme="majorHAnsi" w:hAnsiTheme="majorHAnsi" w:cstheme="majorHAnsi"/>
          <w:sz w:val="22"/>
          <w:szCs w:val="22"/>
        </w:rPr>
        <w:t xml:space="preserve">nterprise development and </w:t>
      </w:r>
      <w:r w:rsidR="00D83A2E">
        <w:rPr>
          <w:rFonts w:asciiTheme="majorHAnsi" w:hAnsiTheme="majorHAnsi" w:cstheme="majorHAnsi"/>
          <w:bCs/>
          <w:sz w:val="22"/>
          <w:szCs w:val="22"/>
          <w:lang w:val="en-ZA"/>
        </w:rPr>
        <w:t>socio-</w:t>
      </w:r>
      <w:r w:rsidR="000B7506" w:rsidRPr="0044047C">
        <w:rPr>
          <w:rFonts w:asciiTheme="majorHAnsi" w:hAnsiTheme="majorHAnsi" w:cstheme="majorHAnsi"/>
          <w:bCs/>
          <w:sz w:val="22"/>
          <w:szCs w:val="22"/>
          <w:lang w:val="en-ZA"/>
        </w:rPr>
        <w:t xml:space="preserve">economic development </w:t>
      </w:r>
      <w:sdt>
        <w:sdtPr>
          <w:rPr>
            <w:rFonts w:asciiTheme="majorHAnsi" w:hAnsiTheme="majorHAnsi" w:cstheme="majorHAnsi"/>
            <w:sz w:val="22"/>
            <w:szCs w:val="22"/>
          </w:rPr>
          <w:id w:val="-1807777316"/>
          <w:citation/>
        </w:sdtPr>
        <w:sdtEndPr/>
        <w:sdtContent>
          <w:r w:rsidRPr="0044047C">
            <w:rPr>
              <w:rFonts w:asciiTheme="majorHAnsi" w:hAnsiTheme="majorHAnsi" w:cstheme="majorHAnsi"/>
              <w:sz w:val="22"/>
              <w:szCs w:val="22"/>
            </w:rPr>
            <w:fldChar w:fldCharType="begin"/>
          </w:r>
          <w:r w:rsidRPr="0044047C">
            <w:rPr>
              <w:rFonts w:asciiTheme="majorHAnsi" w:hAnsiTheme="majorHAnsi" w:cstheme="majorHAnsi"/>
              <w:sz w:val="22"/>
              <w:szCs w:val="22"/>
            </w:rPr>
            <w:instrText xml:space="preserve"> CITATION Jak13 \l 2057 </w:instrText>
          </w:r>
          <w:r w:rsidRPr="0044047C">
            <w:rPr>
              <w:rFonts w:asciiTheme="majorHAnsi" w:hAnsiTheme="majorHAnsi" w:cstheme="majorHAnsi"/>
              <w:sz w:val="22"/>
              <w:szCs w:val="22"/>
            </w:rPr>
            <w:fldChar w:fldCharType="separate"/>
          </w:r>
          <w:r w:rsidR="00161BFE" w:rsidRPr="0044047C">
            <w:rPr>
              <w:rFonts w:asciiTheme="majorHAnsi" w:hAnsiTheme="majorHAnsi" w:cstheme="majorHAnsi"/>
              <w:noProof/>
              <w:sz w:val="22"/>
              <w:szCs w:val="22"/>
            </w:rPr>
            <w:t>(Liebenberg, 2013)</w:t>
          </w:r>
          <w:r w:rsidRPr="0044047C">
            <w:rPr>
              <w:rFonts w:asciiTheme="majorHAnsi" w:hAnsiTheme="majorHAnsi" w:cstheme="majorHAnsi"/>
              <w:sz w:val="22"/>
              <w:szCs w:val="22"/>
            </w:rPr>
            <w:fldChar w:fldCharType="end"/>
          </w:r>
        </w:sdtContent>
      </w:sdt>
      <w:r w:rsidR="000B7506" w:rsidRPr="0044047C">
        <w:rPr>
          <w:rFonts w:asciiTheme="majorHAnsi" w:hAnsiTheme="majorHAnsi" w:cstheme="majorHAnsi"/>
          <w:sz w:val="22"/>
          <w:szCs w:val="22"/>
        </w:rPr>
        <w:t>. Combined, the REIPPPP and B</w:t>
      </w:r>
      <w:r w:rsidR="00600CEC" w:rsidRPr="0044047C">
        <w:rPr>
          <w:rFonts w:asciiTheme="majorHAnsi" w:hAnsiTheme="majorHAnsi" w:cstheme="majorHAnsi"/>
          <w:sz w:val="22"/>
          <w:szCs w:val="22"/>
        </w:rPr>
        <w:t>-</w:t>
      </w:r>
      <w:r w:rsidR="000B7506" w:rsidRPr="0044047C">
        <w:rPr>
          <w:rFonts w:asciiTheme="majorHAnsi" w:hAnsiTheme="majorHAnsi" w:cstheme="majorHAnsi"/>
          <w:sz w:val="22"/>
          <w:szCs w:val="22"/>
        </w:rPr>
        <w:t>BBEE</w:t>
      </w:r>
      <w:r w:rsidRPr="0044047C">
        <w:rPr>
          <w:rFonts w:asciiTheme="majorHAnsi" w:hAnsiTheme="majorHAnsi" w:cstheme="majorHAnsi"/>
          <w:sz w:val="22"/>
          <w:szCs w:val="22"/>
        </w:rPr>
        <w:t xml:space="preserve"> government initiatives have created an environment which strongly encourages an element of community ownership in all new energy ventures with an emphasis on the socio-economic development of black South Africans. </w:t>
      </w:r>
    </w:p>
    <w:p w14:paraId="77708C34" w14:textId="3D4D011C" w:rsidR="00753211" w:rsidRPr="0044047C" w:rsidRDefault="00A43B96" w:rsidP="00753211">
      <w:pPr>
        <w:pStyle w:val="Heading3"/>
        <w:spacing w:line="360" w:lineRule="auto"/>
      </w:pPr>
      <w:r w:rsidRPr="0044047C">
        <w:t>3</w:t>
      </w:r>
      <w:r w:rsidR="0056634E" w:rsidRPr="0044047C">
        <w:t xml:space="preserve">.2.2 </w:t>
      </w:r>
      <w:r w:rsidR="00600CEC" w:rsidRPr="0044047C">
        <w:t xml:space="preserve">Windfarm B </w:t>
      </w:r>
      <w:r w:rsidR="00184C45" w:rsidRPr="0044047C">
        <w:t xml:space="preserve"> </w:t>
      </w:r>
    </w:p>
    <w:p w14:paraId="2E52764D" w14:textId="7E84906E" w:rsidR="00184C45" w:rsidRPr="0044047C" w:rsidRDefault="000B7506" w:rsidP="00753211">
      <w:pPr>
        <w:suppressAutoHyphens/>
        <w:spacing w:line="360" w:lineRule="auto"/>
        <w:jc w:val="both"/>
        <w:rPr>
          <w:rFonts w:asciiTheme="majorHAnsi" w:eastAsia="Times New Roman" w:hAnsiTheme="majorHAnsi" w:cstheme="majorHAnsi"/>
          <w:lang w:eastAsia="ar-SA"/>
        </w:rPr>
      </w:pPr>
      <w:r w:rsidRPr="0044047C">
        <w:rPr>
          <w:rFonts w:asciiTheme="majorHAnsi" w:eastAsia="Times New Roman" w:hAnsiTheme="majorHAnsi" w:cstheme="majorHAnsi"/>
          <w:lang w:eastAsia="ar-SA"/>
        </w:rPr>
        <w:t xml:space="preserve">The site </w:t>
      </w:r>
      <w:r w:rsidR="00600CEC" w:rsidRPr="0044047C">
        <w:rPr>
          <w:rFonts w:asciiTheme="majorHAnsi" w:eastAsia="Times New Roman" w:hAnsiTheme="majorHAnsi" w:cstheme="majorHAnsi"/>
          <w:lang w:eastAsia="ar-SA"/>
        </w:rPr>
        <w:t>for Windfarm B</w:t>
      </w:r>
      <w:r w:rsidR="009A3582" w:rsidRPr="0044047C">
        <w:rPr>
          <w:rFonts w:asciiTheme="majorHAnsi" w:eastAsia="Times New Roman" w:hAnsiTheme="majorHAnsi" w:cstheme="majorHAnsi"/>
          <w:lang w:eastAsia="ar-SA"/>
        </w:rPr>
        <w:t xml:space="preserve"> </w:t>
      </w:r>
      <w:r w:rsidRPr="0044047C">
        <w:rPr>
          <w:rFonts w:asciiTheme="majorHAnsi" w:eastAsia="Times New Roman" w:hAnsiTheme="majorHAnsi" w:cstheme="majorHAnsi"/>
          <w:lang w:eastAsia="ar-SA"/>
        </w:rPr>
        <w:t xml:space="preserve">is along the coastline of the Eastern Cape </w:t>
      </w:r>
      <w:r w:rsidR="00D049A0" w:rsidRPr="0044047C">
        <w:rPr>
          <w:rFonts w:asciiTheme="majorHAnsi" w:eastAsia="Times New Roman" w:hAnsiTheme="majorHAnsi" w:cstheme="majorHAnsi"/>
          <w:lang w:eastAsia="ar-SA"/>
        </w:rPr>
        <w:t>Province and</w:t>
      </w:r>
      <w:r w:rsidRPr="0044047C">
        <w:rPr>
          <w:rFonts w:asciiTheme="majorHAnsi" w:eastAsia="Times New Roman" w:hAnsiTheme="majorHAnsi" w:cstheme="majorHAnsi"/>
          <w:lang w:eastAsia="ar-SA"/>
        </w:rPr>
        <w:t xml:space="preserve"> comprises 32 turbines</w:t>
      </w:r>
      <w:r w:rsidR="00475237" w:rsidRPr="0044047C">
        <w:rPr>
          <w:rFonts w:asciiTheme="majorHAnsi" w:eastAsia="Times New Roman" w:hAnsiTheme="majorHAnsi" w:cstheme="majorHAnsi"/>
          <w:lang w:eastAsia="ar-SA"/>
        </w:rPr>
        <w:t xml:space="preserve">. </w:t>
      </w:r>
      <w:r w:rsidRPr="0044047C">
        <w:rPr>
          <w:rFonts w:asciiTheme="majorHAnsi" w:eastAsia="Times New Roman" w:hAnsiTheme="majorHAnsi" w:cstheme="majorHAnsi"/>
          <w:lang w:eastAsia="ar-SA"/>
        </w:rPr>
        <w:t xml:space="preserve">It was established as a </w:t>
      </w:r>
      <w:r w:rsidR="00184C45" w:rsidRPr="0044047C">
        <w:rPr>
          <w:rFonts w:asciiTheme="majorHAnsi" w:eastAsia="Times New Roman" w:hAnsiTheme="majorHAnsi" w:cstheme="majorHAnsi"/>
          <w:lang w:eastAsia="ar-SA"/>
        </w:rPr>
        <w:t>result of the REIPP</w:t>
      </w:r>
      <w:r w:rsidRPr="0044047C">
        <w:rPr>
          <w:rFonts w:asciiTheme="majorHAnsi" w:eastAsia="Times New Roman" w:hAnsiTheme="majorHAnsi" w:cstheme="majorHAnsi"/>
          <w:lang w:eastAsia="ar-SA"/>
        </w:rPr>
        <w:t>P</w:t>
      </w:r>
      <w:r w:rsidR="00882B1F" w:rsidRPr="0044047C">
        <w:rPr>
          <w:rFonts w:asciiTheme="majorHAnsi" w:eastAsia="Times New Roman" w:hAnsiTheme="majorHAnsi" w:cstheme="majorHAnsi"/>
          <w:lang w:eastAsia="ar-SA"/>
        </w:rPr>
        <w:t>P</w:t>
      </w:r>
      <w:r w:rsidR="00184C45" w:rsidRPr="0044047C">
        <w:rPr>
          <w:rFonts w:asciiTheme="majorHAnsi" w:eastAsia="Times New Roman" w:hAnsiTheme="majorHAnsi" w:cstheme="majorHAnsi"/>
          <w:lang w:eastAsia="ar-SA"/>
        </w:rPr>
        <w:t xml:space="preserve"> bidding process at a cost of R1</w:t>
      </w:r>
      <w:r w:rsidR="00475237" w:rsidRPr="0044047C">
        <w:rPr>
          <w:rFonts w:asciiTheme="majorHAnsi" w:eastAsia="Times New Roman" w:hAnsiTheme="majorHAnsi" w:cstheme="majorHAnsi"/>
          <w:lang w:eastAsia="ar-SA"/>
        </w:rPr>
        <w:t xml:space="preserve">.85 billion, </w:t>
      </w:r>
      <w:r w:rsidR="00184C45" w:rsidRPr="0044047C">
        <w:rPr>
          <w:rFonts w:asciiTheme="majorHAnsi" w:eastAsia="Times New Roman" w:hAnsiTheme="majorHAnsi" w:cstheme="majorHAnsi"/>
          <w:lang w:val="en-GB" w:eastAsia="ar-SA"/>
        </w:rPr>
        <w:t xml:space="preserve">and </w:t>
      </w:r>
      <w:r w:rsidR="00184C45" w:rsidRPr="0044047C">
        <w:rPr>
          <w:rFonts w:asciiTheme="majorHAnsi" w:eastAsia="Times New Roman" w:hAnsiTheme="majorHAnsi" w:cstheme="majorHAnsi"/>
          <w:lang w:eastAsia="ar-SA"/>
        </w:rPr>
        <w:t xml:space="preserve">as part of the bid </w:t>
      </w:r>
      <w:r w:rsidR="00F93962" w:rsidRPr="0044047C">
        <w:rPr>
          <w:rFonts w:asciiTheme="majorHAnsi" w:eastAsia="Times New Roman" w:hAnsiTheme="majorHAnsi" w:cstheme="majorHAnsi"/>
          <w:lang w:eastAsia="ar-SA"/>
        </w:rPr>
        <w:t xml:space="preserve">the </w:t>
      </w:r>
      <w:r w:rsidR="00475237" w:rsidRPr="0044047C">
        <w:rPr>
          <w:rFonts w:asciiTheme="majorHAnsi" w:eastAsia="Times New Roman" w:hAnsiTheme="majorHAnsi" w:cstheme="majorHAnsi"/>
          <w:lang w:eastAsia="ar-SA"/>
        </w:rPr>
        <w:t>consortium lead</w:t>
      </w:r>
      <w:r w:rsidR="00184C45" w:rsidRPr="0044047C">
        <w:rPr>
          <w:rFonts w:asciiTheme="majorHAnsi" w:eastAsia="Times New Roman" w:hAnsiTheme="majorHAnsi" w:cstheme="majorHAnsi"/>
          <w:lang w:eastAsia="ar-SA"/>
        </w:rPr>
        <w:t xml:space="preserve"> made the commitment that the benefits of the project would: </w:t>
      </w:r>
    </w:p>
    <w:p w14:paraId="2C912E55" w14:textId="460C5A45" w:rsidR="00184C45" w:rsidRPr="0044047C" w:rsidRDefault="00184C45" w:rsidP="00753211">
      <w:pPr>
        <w:spacing w:after="0" w:line="360" w:lineRule="auto"/>
        <w:jc w:val="both"/>
        <w:rPr>
          <w:rFonts w:asciiTheme="majorHAnsi" w:eastAsia="Times New Roman" w:hAnsiTheme="majorHAnsi" w:cstheme="majorHAnsi"/>
          <w:lang w:val="en-GB"/>
        </w:rPr>
      </w:pPr>
      <w:r w:rsidRPr="0044047C">
        <w:rPr>
          <w:rFonts w:asciiTheme="majorHAnsi" w:eastAsia="Times New Roman" w:hAnsiTheme="majorHAnsi" w:cstheme="majorHAnsi"/>
          <w:lang w:val="en-GB"/>
        </w:rPr>
        <w:t>‘</w:t>
      </w:r>
      <w:r w:rsidRPr="0044047C">
        <w:rPr>
          <w:rFonts w:asciiTheme="majorHAnsi" w:eastAsia="Times New Roman" w:hAnsiTheme="majorHAnsi" w:cstheme="majorHAnsi"/>
          <w:i/>
          <w:lang w:val="en-GB"/>
        </w:rPr>
        <w:t xml:space="preserve">be particularly prominent for the project proponents, </w:t>
      </w:r>
      <w:r w:rsidR="00D049A0" w:rsidRPr="0044047C">
        <w:rPr>
          <w:rFonts w:asciiTheme="majorHAnsi" w:eastAsia="Times New Roman" w:hAnsiTheme="majorHAnsi" w:cstheme="majorHAnsi"/>
          <w:i/>
          <w:lang w:val="en-GB"/>
        </w:rPr>
        <w:t>landowners</w:t>
      </w:r>
      <w:r w:rsidRPr="0044047C">
        <w:rPr>
          <w:rFonts w:asciiTheme="majorHAnsi" w:eastAsia="Times New Roman" w:hAnsiTheme="majorHAnsi" w:cstheme="majorHAnsi"/>
          <w:i/>
          <w:lang w:val="en-GB"/>
        </w:rPr>
        <w:t xml:space="preserve"> on the site, historically disadvantaged South Africans (HDSA’s) residing within the geographic location of the </w:t>
      </w:r>
      <w:r w:rsidR="00AD6D30" w:rsidRPr="0044047C">
        <w:rPr>
          <w:rFonts w:asciiTheme="majorHAnsi" w:eastAsia="Times New Roman" w:hAnsiTheme="majorHAnsi" w:cstheme="majorHAnsi"/>
          <w:i/>
          <w:lang w:val="en-GB"/>
        </w:rPr>
        <w:t xml:space="preserve">… </w:t>
      </w:r>
      <w:r w:rsidRPr="0044047C">
        <w:rPr>
          <w:rFonts w:asciiTheme="majorHAnsi" w:eastAsia="Times New Roman" w:hAnsiTheme="majorHAnsi" w:cstheme="majorHAnsi"/>
          <w:i/>
          <w:lang w:val="en-GB"/>
        </w:rPr>
        <w:t>through the proposed B</w:t>
      </w:r>
      <w:r w:rsidR="00A462E2" w:rsidRPr="0044047C">
        <w:rPr>
          <w:rFonts w:asciiTheme="majorHAnsi" w:eastAsia="Times New Roman" w:hAnsiTheme="majorHAnsi" w:cstheme="majorHAnsi"/>
          <w:i/>
          <w:lang w:val="en-GB"/>
        </w:rPr>
        <w:t>-</w:t>
      </w:r>
      <w:r w:rsidRPr="0044047C">
        <w:rPr>
          <w:rFonts w:asciiTheme="majorHAnsi" w:eastAsia="Times New Roman" w:hAnsiTheme="majorHAnsi" w:cstheme="majorHAnsi"/>
          <w:i/>
          <w:lang w:val="en-GB"/>
        </w:rPr>
        <w:t>BBEE trust, the general community through CSI</w:t>
      </w:r>
      <w:r w:rsidR="009E08C2" w:rsidRPr="0044047C">
        <w:rPr>
          <w:rFonts w:asciiTheme="majorHAnsi" w:eastAsia="Times New Roman" w:hAnsiTheme="majorHAnsi" w:cstheme="majorHAnsi"/>
          <w:i/>
          <w:lang w:val="en-GB"/>
        </w:rPr>
        <w:t xml:space="preserve"> </w:t>
      </w:r>
      <w:r w:rsidR="009E08C2" w:rsidRPr="0044047C">
        <w:rPr>
          <w:rFonts w:asciiTheme="majorHAnsi" w:eastAsia="Times New Roman" w:hAnsiTheme="majorHAnsi" w:cstheme="majorHAnsi"/>
          <w:lang w:val="en-GB"/>
        </w:rPr>
        <w:t>(Corporate Social Investment)</w:t>
      </w:r>
      <w:r w:rsidRPr="0044047C">
        <w:rPr>
          <w:rFonts w:asciiTheme="majorHAnsi" w:eastAsia="Times New Roman" w:hAnsiTheme="majorHAnsi" w:cstheme="majorHAnsi"/>
          <w:i/>
          <w:lang w:val="en-GB"/>
        </w:rPr>
        <w:t xml:space="preserve"> initiatives and in the achievement of national and regional energy policy goals. The project would result in significant positive economic spin-offs, primarily because of the large expenditure injection associated with it both directly and through the trust and CSI initiative</w:t>
      </w:r>
      <w:r w:rsidRPr="0044047C">
        <w:rPr>
          <w:rFonts w:asciiTheme="majorHAnsi" w:eastAsia="Times New Roman" w:hAnsiTheme="majorHAnsi" w:cstheme="majorHAnsi"/>
          <w:lang w:val="en-GB"/>
        </w:rPr>
        <w:t>s’</w:t>
      </w:r>
    </w:p>
    <w:p w14:paraId="34CBB8DD" w14:textId="1C636632" w:rsidR="00475237" w:rsidRPr="0044047C" w:rsidRDefault="00475237" w:rsidP="00753211">
      <w:pPr>
        <w:spacing w:after="0" w:line="360" w:lineRule="auto"/>
        <w:jc w:val="both"/>
        <w:rPr>
          <w:rFonts w:asciiTheme="majorHAnsi" w:eastAsia="Times New Roman" w:hAnsiTheme="majorHAnsi" w:cstheme="majorHAnsi"/>
          <w:lang w:val="en-GB"/>
        </w:rPr>
      </w:pPr>
      <w:r w:rsidRPr="0044047C">
        <w:rPr>
          <w:rFonts w:asciiTheme="majorHAnsi" w:eastAsia="Times New Roman" w:hAnsiTheme="majorHAnsi" w:cstheme="majorHAnsi"/>
          <w:noProof/>
          <w:lang w:val="en-GB"/>
        </w:rPr>
        <w:t>(</w:t>
      </w:r>
      <w:r w:rsidR="00326E36" w:rsidRPr="0044047C">
        <w:rPr>
          <w:rFonts w:asciiTheme="majorHAnsi" w:eastAsia="Times New Roman" w:hAnsiTheme="majorHAnsi" w:cstheme="majorHAnsi"/>
          <w:noProof/>
          <w:lang w:val="en-GB"/>
        </w:rPr>
        <w:t xml:space="preserve">Company B </w:t>
      </w:r>
      <w:r w:rsidR="006C72CF" w:rsidRPr="0044047C">
        <w:rPr>
          <w:rFonts w:asciiTheme="majorHAnsi" w:eastAsia="Times New Roman" w:hAnsiTheme="majorHAnsi" w:cstheme="majorHAnsi"/>
          <w:noProof/>
          <w:lang w:val="en-GB"/>
        </w:rPr>
        <w:t>Shareholder</w:t>
      </w:r>
      <w:r w:rsidR="00326E36" w:rsidRPr="0044047C">
        <w:rPr>
          <w:rFonts w:asciiTheme="majorHAnsi" w:eastAsia="Times New Roman" w:hAnsiTheme="majorHAnsi" w:cstheme="majorHAnsi"/>
          <w:noProof/>
          <w:lang w:val="en-GB"/>
        </w:rPr>
        <w:t xml:space="preserve"> E</w:t>
      </w:r>
      <w:r w:rsidRPr="0044047C">
        <w:rPr>
          <w:rFonts w:asciiTheme="majorHAnsi" w:eastAsia="Times New Roman" w:hAnsiTheme="majorHAnsi" w:cstheme="majorHAnsi"/>
          <w:noProof/>
          <w:lang w:val="en-GB"/>
        </w:rPr>
        <w:t xml:space="preserve">nvironmental </w:t>
      </w:r>
      <w:r w:rsidR="00326E36" w:rsidRPr="0044047C">
        <w:rPr>
          <w:rFonts w:asciiTheme="majorHAnsi" w:eastAsia="Times New Roman" w:hAnsiTheme="majorHAnsi" w:cstheme="majorHAnsi"/>
          <w:noProof/>
          <w:lang w:val="en-GB"/>
        </w:rPr>
        <w:t>Impact A</w:t>
      </w:r>
      <w:r w:rsidRPr="0044047C">
        <w:rPr>
          <w:rFonts w:asciiTheme="majorHAnsi" w:eastAsia="Times New Roman" w:hAnsiTheme="majorHAnsi" w:cstheme="majorHAnsi"/>
          <w:noProof/>
          <w:lang w:val="en-GB"/>
        </w:rPr>
        <w:t>ssessment, 2011)</w:t>
      </w:r>
      <w:r w:rsidRPr="0044047C">
        <w:rPr>
          <w:rFonts w:asciiTheme="majorHAnsi" w:eastAsia="Times New Roman" w:hAnsiTheme="majorHAnsi" w:cstheme="majorHAnsi"/>
          <w:lang w:val="en-GB"/>
        </w:rPr>
        <w:t>.</w:t>
      </w:r>
    </w:p>
    <w:p w14:paraId="2C544795" w14:textId="77777777" w:rsidR="0056634E" w:rsidRPr="0044047C" w:rsidRDefault="0056634E" w:rsidP="00753211">
      <w:pPr>
        <w:spacing w:after="0" w:line="360" w:lineRule="auto"/>
        <w:jc w:val="both"/>
        <w:rPr>
          <w:rFonts w:asciiTheme="majorHAnsi" w:eastAsia="Times New Roman" w:hAnsiTheme="majorHAnsi" w:cstheme="majorHAnsi"/>
          <w:lang w:val="en-GB"/>
        </w:rPr>
      </w:pPr>
    </w:p>
    <w:p w14:paraId="513E2376" w14:textId="01F7BF8E" w:rsidR="00184C45" w:rsidRPr="00D21E91" w:rsidRDefault="00741244" w:rsidP="00741244">
      <w:pPr>
        <w:suppressAutoHyphens/>
        <w:spacing w:line="360" w:lineRule="auto"/>
        <w:jc w:val="both"/>
        <w:rPr>
          <w:rFonts w:asciiTheme="majorHAnsi" w:eastAsia="Times New Roman" w:hAnsiTheme="majorHAnsi" w:cstheme="majorHAnsi"/>
          <w:lang w:val="en-GB" w:eastAsia="ar-SA"/>
        </w:rPr>
      </w:pPr>
      <w:r w:rsidRPr="0044047C">
        <w:rPr>
          <w:rFonts w:asciiTheme="majorHAnsi" w:eastAsia="Times New Roman" w:hAnsiTheme="majorHAnsi" w:cstheme="majorHAnsi"/>
          <w:lang w:val="en-GB" w:eastAsia="ar-SA"/>
        </w:rPr>
        <w:t>The windfarm consortium consist</w:t>
      </w:r>
      <w:r w:rsidR="00F93962" w:rsidRPr="0044047C">
        <w:rPr>
          <w:rFonts w:asciiTheme="majorHAnsi" w:eastAsia="Times New Roman" w:hAnsiTheme="majorHAnsi" w:cstheme="majorHAnsi"/>
          <w:lang w:val="en-GB" w:eastAsia="ar-SA"/>
        </w:rPr>
        <w:t>s</w:t>
      </w:r>
      <w:r w:rsidRPr="0044047C">
        <w:rPr>
          <w:rFonts w:asciiTheme="majorHAnsi" w:eastAsia="Times New Roman" w:hAnsiTheme="majorHAnsi" w:cstheme="majorHAnsi"/>
          <w:lang w:val="en-GB" w:eastAsia="ar-SA"/>
        </w:rPr>
        <w:t xml:space="preserve"> of a community de</w:t>
      </w:r>
      <w:r w:rsidR="009E08C2" w:rsidRPr="0044047C">
        <w:rPr>
          <w:rFonts w:asciiTheme="majorHAnsi" w:eastAsia="Times New Roman" w:hAnsiTheme="majorHAnsi" w:cstheme="majorHAnsi"/>
          <w:lang w:val="en-GB" w:eastAsia="ar-SA"/>
        </w:rPr>
        <w:t>velopment trust (CDT</w:t>
      </w:r>
      <w:r w:rsidR="002A2E72" w:rsidRPr="0044047C">
        <w:rPr>
          <w:rFonts w:asciiTheme="majorHAnsi" w:eastAsia="Times New Roman" w:hAnsiTheme="majorHAnsi" w:cstheme="majorHAnsi"/>
          <w:lang w:val="en-GB" w:eastAsia="ar-SA"/>
        </w:rPr>
        <w:t>) and four other pri</w:t>
      </w:r>
      <w:r w:rsidR="00E53384" w:rsidRPr="0044047C">
        <w:rPr>
          <w:rFonts w:asciiTheme="majorHAnsi" w:eastAsia="Times New Roman" w:hAnsiTheme="majorHAnsi" w:cstheme="majorHAnsi"/>
          <w:lang w:val="en-GB" w:eastAsia="ar-SA"/>
        </w:rPr>
        <w:t>vate investors. The CDT</w:t>
      </w:r>
      <w:r w:rsidR="002A2E72" w:rsidRPr="0044047C">
        <w:rPr>
          <w:rFonts w:asciiTheme="majorHAnsi" w:eastAsia="Times New Roman" w:hAnsiTheme="majorHAnsi" w:cstheme="majorHAnsi"/>
          <w:lang w:val="en-GB" w:eastAsia="ar-SA"/>
        </w:rPr>
        <w:t xml:space="preserve"> owns 26.6% of the operation, which is significantly</w:t>
      </w:r>
      <w:r w:rsidR="002A2E72" w:rsidRPr="00D21E91">
        <w:rPr>
          <w:rFonts w:asciiTheme="majorHAnsi" w:eastAsia="Times New Roman" w:hAnsiTheme="majorHAnsi" w:cstheme="majorHAnsi"/>
          <w:lang w:val="en-GB" w:eastAsia="ar-SA"/>
        </w:rPr>
        <w:t xml:space="preserve"> higher than most projects developed </w:t>
      </w:r>
      <w:r w:rsidR="002A2E72" w:rsidRPr="00D21E91">
        <w:rPr>
          <w:rFonts w:asciiTheme="majorHAnsi" w:eastAsia="Times New Roman" w:hAnsiTheme="majorHAnsi" w:cstheme="majorHAnsi"/>
          <w:lang w:val="en-GB" w:eastAsia="ar-SA"/>
        </w:rPr>
        <w:lastRenderedPageBreak/>
        <w:t>under the REIPPP</w:t>
      </w:r>
      <w:r w:rsidR="0088650F">
        <w:rPr>
          <w:rFonts w:asciiTheme="majorHAnsi" w:eastAsia="Times New Roman" w:hAnsiTheme="majorHAnsi" w:cstheme="majorHAnsi"/>
          <w:lang w:val="en-GB" w:eastAsia="ar-SA"/>
        </w:rPr>
        <w:t>,</w:t>
      </w:r>
      <w:r w:rsidR="002A2E72" w:rsidRPr="00D21E91">
        <w:rPr>
          <w:rFonts w:asciiTheme="majorHAnsi" w:eastAsia="Times New Roman" w:hAnsiTheme="majorHAnsi" w:cstheme="majorHAnsi"/>
          <w:lang w:val="en-GB" w:eastAsia="ar-SA"/>
        </w:rPr>
        <w:t xml:space="preserve"> which usually have up to 5% </w:t>
      </w:r>
      <w:r w:rsidR="002A2E72" w:rsidRPr="00871162">
        <w:rPr>
          <w:rFonts w:asciiTheme="majorHAnsi" w:eastAsia="Times New Roman" w:hAnsiTheme="majorHAnsi" w:cstheme="majorHAnsi"/>
          <w:lang w:val="en-GB" w:eastAsia="ar-SA"/>
        </w:rPr>
        <w:t xml:space="preserve">community ownership </w:t>
      </w:r>
      <w:sdt>
        <w:sdtPr>
          <w:rPr>
            <w:rFonts w:asciiTheme="majorHAnsi" w:eastAsia="Times New Roman" w:hAnsiTheme="majorHAnsi" w:cstheme="majorHAnsi"/>
            <w:lang w:val="en-GB" w:eastAsia="ar-SA"/>
          </w:rPr>
          <w:id w:val="2102532307"/>
          <w:citation/>
        </w:sdtPr>
        <w:sdtEndPr/>
        <w:sdtContent>
          <w:r w:rsidR="002A2E72" w:rsidRPr="00871162">
            <w:rPr>
              <w:rFonts w:asciiTheme="majorHAnsi" w:eastAsia="Times New Roman" w:hAnsiTheme="majorHAnsi" w:cstheme="majorHAnsi"/>
              <w:lang w:val="en-GB" w:eastAsia="ar-SA"/>
            </w:rPr>
            <w:fldChar w:fldCharType="begin"/>
          </w:r>
          <w:r w:rsidR="002A2E72" w:rsidRPr="00871162">
            <w:rPr>
              <w:rFonts w:asciiTheme="majorHAnsi" w:eastAsia="Times New Roman" w:hAnsiTheme="majorHAnsi" w:cstheme="majorHAnsi"/>
              <w:lang w:val="en-GB" w:eastAsia="ar-SA"/>
            </w:rPr>
            <w:instrText xml:space="preserve"> CITATION Mon17 \l 2057 </w:instrText>
          </w:r>
          <w:r w:rsidR="002A2E72" w:rsidRPr="00871162">
            <w:rPr>
              <w:rFonts w:asciiTheme="majorHAnsi" w:eastAsia="Times New Roman" w:hAnsiTheme="majorHAnsi" w:cstheme="majorHAnsi"/>
              <w:lang w:val="en-GB" w:eastAsia="ar-SA"/>
            </w:rPr>
            <w:fldChar w:fldCharType="separate"/>
          </w:r>
          <w:r w:rsidR="00161BFE" w:rsidRPr="00871162">
            <w:rPr>
              <w:rFonts w:asciiTheme="majorHAnsi" w:eastAsia="Times New Roman" w:hAnsiTheme="majorHAnsi" w:cstheme="majorHAnsi"/>
              <w:noProof/>
              <w:lang w:val="en-GB" w:eastAsia="ar-SA"/>
            </w:rPr>
            <w:t>(Montmasson-Clair &amp; das Nair, 2017)</w:t>
          </w:r>
          <w:r w:rsidR="002A2E72" w:rsidRPr="00871162">
            <w:rPr>
              <w:rFonts w:asciiTheme="majorHAnsi" w:eastAsia="Times New Roman" w:hAnsiTheme="majorHAnsi" w:cstheme="majorHAnsi"/>
              <w:lang w:val="en-GB" w:eastAsia="ar-SA"/>
            </w:rPr>
            <w:fldChar w:fldCharType="end"/>
          </w:r>
        </w:sdtContent>
      </w:sdt>
      <w:r w:rsidR="00F40493" w:rsidRPr="00871162">
        <w:rPr>
          <w:rFonts w:asciiTheme="majorHAnsi" w:eastAsia="Times New Roman" w:hAnsiTheme="majorHAnsi" w:cstheme="majorHAnsi"/>
          <w:lang w:val="en-GB" w:eastAsia="ar-SA"/>
        </w:rPr>
        <w:t>, and</w:t>
      </w:r>
      <w:r w:rsidR="000C2FD4" w:rsidRPr="00871162">
        <w:rPr>
          <w:rFonts w:asciiTheme="majorHAnsi" w:eastAsia="Times New Roman" w:hAnsiTheme="majorHAnsi" w:cstheme="majorHAnsi"/>
          <w:lang w:val="en-GB" w:eastAsia="ar-SA"/>
        </w:rPr>
        <w:t xml:space="preserve"> </w:t>
      </w:r>
      <w:r w:rsidR="00E53384" w:rsidRPr="00871162">
        <w:rPr>
          <w:rFonts w:asciiTheme="majorHAnsi" w:eastAsia="Times New Roman" w:hAnsiTheme="majorHAnsi" w:cstheme="majorHAnsi"/>
          <w:lang w:val="en-GB" w:eastAsia="ar-SA"/>
        </w:rPr>
        <w:t xml:space="preserve">98.8% of shares </w:t>
      </w:r>
      <w:r w:rsidR="0088650F">
        <w:rPr>
          <w:rFonts w:asciiTheme="majorHAnsi" w:eastAsia="Times New Roman" w:hAnsiTheme="majorHAnsi" w:cstheme="majorHAnsi"/>
          <w:lang w:val="en-GB" w:eastAsia="ar-SA"/>
        </w:rPr>
        <w:t xml:space="preserve">in Windfarm B </w:t>
      </w:r>
      <w:r w:rsidR="00E53384" w:rsidRPr="00871162">
        <w:rPr>
          <w:rFonts w:asciiTheme="majorHAnsi" w:eastAsia="Times New Roman" w:hAnsiTheme="majorHAnsi" w:cstheme="majorHAnsi"/>
          <w:lang w:val="en-GB" w:eastAsia="ar-SA"/>
        </w:rPr>
        <w:t>are South African owned (including those owned</w:t>
      </w:r>
      <w:r w:rsidR="00E53384" w:rsidRPr="00D21E91">
        <w:rPr>
          <w:rFonts w:asciiTheme="majorHAnsi" w:eastAsia="Times New Roman" w:hAnsiTheme="majorHAnsi" w:cstheme="majorHAnsi"/>
          <w:lang w:val="en-GB" w:eastAsia="ar-SA"/>
        </w:rPr>
        <w:t xml:space="preserve"> by the CDT). </w:t>
      </w:r>
    </w:p>
    <w:p w14:paraId="7909538D" w14:textId="7A92E5BB" w:rsidR="00184C45" w:rsidRPr="00D21E91" w:rsidRDefault="00A44F67" w:rsidP="002D5008">
      <w:pPr>
        <w:spacing w:line="360" w:lineRule="auto"/>
        <w:rPr>
          <w:rFonts w:asciiTheme="majorHAnsi" w:hAnsiTheme="majorHAnsi" w:cstheme="majorHAnsi"/>
          <w:lang w:eastAsia="ar-SA"/>
        </w:rPr>
      </w:pPr>
      <w:r w:rsidRPr="00D21E91">
        <w:rPr>
          <w:rFonts w:asciiTheme="majorHAnsi" w:hAnsiTheme="majorHAnsi" w:cstheme="majorHAnsi"/>
          <w:lang w:eastAsia="ar-SA"/>
        </w:rPr>
        <w:t xml:space="preserve">The </w:t>
      </w:r>
      <w:r w:rsidR="00D049A0" w:rsidRPr="00D21E91">
        <w:rPr>
          <w:rFonts w:asciiTheme="majorHAnsi" w:hAnsiTheme="majorHAnsi" w:cstheme="majorHAnsi"/>
          <w:lang w:eastAsia="ar-SA"/>
        </w:rPr>
        <w:t>Community Development</w:t>
      </w:r>
      <w:r w:rsidRPr="00D21E91">
        <w:rPr>
          <w:rFonts w:asciiTheme="majorHAnsi" w:hAnsiTheme="majorHAnsi" w:cstheme="majorHAnsi"/>
          <w:lang w:eastAsia="ar-SA"/>
        </w:rPr>
        <w:t xml:space="preserve"> Trust is administered by a board of trustees, which, according to the company website, </w:t>
      </w:r>
      <w:r w:rsidR="00F93962" w:rsidRPr="00D21E91">
        <w:rPr>
          <w:rFonts w:asciiTheme="majorHAnsi" w:hAnsiTheme="majorHAnsi" w:cstheme="majorHAnsi"/>
          <w:lang w:eastAsia="ar-SA"/>
        </w:rPr>
        <w:t>comprises</w:t>
      </w:r>
      <w:r w:rsidRPr="00D21E91">
        <w:rPr>
          <w:rFonts w:asciiTheme="majorHAnsi" w:hAnsiTheme="majorHAnsi" w:cstheme="majorHAnsi"/>
          <w:lang w:eastAsia="ar-SA"/>
        </w:rPr>
        <w:t xml:space="preserve"> ‘independent and </w:t>
      </w:r>
      <w:r w:rsidRPr="00B91DC1">
        <w:rPr>
          <w:rFonts w:asciiTheme="majorHAnsi" w:hAnsiTheme="majorHAnsi" w:cstheme="majorHAnsi"/>
          <w:lang w:eastAsia="ar-SA"/>
        </w:rPr>
        <w:t xml:space="preserve">community representatives’ </w:t>
      </w:r>
      <w:r w:rsidR="00CE53BA" w:rsidRPr="00B91DC1">
        <w:rPr>
          <w:rFonts w:asciiTheme="majorHAnsi" w:hAnsiTheme="majorHAnsi" w:cstheme="majorHAnsi"/>
          <w:noProof/>
          <w:lang w:val="en-GB" w:eastAsia="ar-SA"/>
        </w:rPr>
        <w:t>(</w:t>
      </w:r>
      <w:r w:rsidR="00CC2565" w:rsidRPr="00B91DC1">
        <w:rPr>
          <w:rFonts w:asciiTheme="majorHAnsi" w:hAnsiTheme="majorHAnsi" w:cstheme="majorHAnsi"/>
          <w:noProof/>
          <w:lang w:val="en-GB" w:eastAsia="ar-SA"/>
        </w:rPr>
        <w:t>Company B website</w:t>
      </w:r>
      <w:r w:rsidR="00CE53BA" w:rsidRPr="00B91DC1">
        <w:rPr>
          <w:rFonts w:asciiTheme="majorHAnsi" w:hAnsiTheme="majorHAnsi" w:cstheme="majorHAnsi"/>
          <w:noProof/>
          <w:lang w:val="en-GB" w:eastAsia="ar-SA"/>
        </w:rPr>
        <w:t xml:space="preserve"> 2018)</w:t>
      </w:r>
      <w:r w:rsidR="001C0668" w:rsidRPr="00B91DC1">
        <w:rPr>
          <w:rFonts w:asciiTheme="majorHAnsi" w:hAnsiTheme="majorHAnsi" w:cstheme="majorHAnsi"/>
          <w:lang w:eastAsia="ar-SA"/>
        </w:rPr>
        <w:t>,</w:t>
      </w:r>
      <w:r w:rsidR="001C0668" w:rsidRPr="00D21E91">
        <w:rPr>
          <w:rFonts w:asciiTheme="majorHAnsi" w:hAnsiTheme="majorHAnsi" w:cstheme="majorHAnsi"/>
          <w:lang w:eastAsia="ar-SA"/>
        </w:rPr>
        <w:t xml:space="preserve"> although the community trustees have yet to be appointed. </w:t>
      </w:r>
      <w:r w:rsidR="00F93962" w:rsidRPr="00D21E91">
        <w:rPr>
          <w:rFonts w:asciiTheme="majorHAnsi" w:hAnsiTheme="majorHAnsi" w:cstheme="majorHAnsi"/>
          <w:lang w:eastAsia="ar-SA"/>
        </w:rPr>
        <w:t>Finance</w:t>
      </w:r>
      <w:r w:rsidR="002D5008" w:rsidRPr="00D21E91">
        <w:rPr>
          <w:rFonts w:asciiTheme="majorHAnsi" w:hAnsiTheme="majorHAnsi" w:cstheme="majorHAnsi"/>
          <w:lang w:eastAsia="ar-SA"/>
        </w:rPr>
        <w:t xml:space="preserve"> for the trust’s share owner</w:t>
      </w:r>
      <w:r w:rsidR="00475237" w:rsidRPr="00D21E91">
        <w:rPr>
          <w:rFonts w:asciiTheme="majorHAnsi" w:hAnsiTheme="majorHAnsi" w:cstheme="majorHAnsi"/>
          <w:lang w:eastAsia="ar-SA"/>
        </w:rPr>
        <w:t>ship c</w:t>
      </w:r>
      <w:r w:rsidR="00F93962" w:rsidRPr="00D21E91">
        <w:rPr>
          <w:rFonts w:asciiTheme="majorHAnsi" w:hAnsiTheme="majorHAnsi" w:cstheme="majorHAnsi"/>
          <w:lang w:eastAsia="ar-SA"/>
        </w:rPr>
        <w:t>ame</w:t>
      </w:r>
      <w:r w:rsidR="00475237" w:rsidRPr="00D21E91">
        <w:rPr>
          <w:rFonts w:asciiTheme="majorHAnsi" w:hAnsiTheme="majorHAnsi" w:cstheme="majorHAnsi"/>
          <w:lang w:eastAsia="ar-SA"/>
        </w:rPr>
        <w:t xml:space="preserve"> from a loan from the In</w:t>
      </w:r>
      <w:r w:rsidR="00B870BC">
        <w:rPr>
          <w:rFonts w:asciiTheme="majorHAnsi" w:hAnsiTheme="majorHAnsi" w:cstheme="majorHAnsi"/>
          <w:lang w:eastAsia="ar-SA"/>
        </w:rPr>
        <w:t>dustrial</w:t>
      </w:r>
      <w:r w:rsidR="00475237" w:rsidRPr="00D21E91">
        <w:rPr>
          <w:rFonts w:asciiTheme="majorHAnsi" w:hAnsiTheme="majorHAnsi" w:cstheme="majorHAnsi"/>
          <w:lang w:eastAsia="ar-SA"/>
        </w:rPr>
        <w:t xml:space="preserve"> Development Corporation, which is a government funded investor, established to finance projects which contribute to economic growth and industrial development in the country. T</w:t>
      </w:r>
      <w:r w:rsidR="00F638C6" w:rsidRPr="00D21E91">
        <w:rPr>
          <w:rFonts w:asciiTheme="majorHAnsi" w:hAnsiTheme="majorHAnsi" w:cstheme="majorHAnsi"/>
          <w:lang w:eastAsia="ar-SA"/>
        </w:rPr>
        <w:t xml:space="preserve">he </w:t>
      </w:r>
      <w:r w:rsidR="00B870BC">
        <w:rPr>
          <w:rFonts w:asciiTheme="majorHAnsi" w:hAnsiTheme="majorHAnsi" w:cstheme="majorHAnsi"/>
          <w:lang w:eastAsia="ar-SA"/>
        </w:rPr>
        <w:t>B</w:t>
      </w:r>
      <w:r w:rsidR="00F638C6" w:rsidRPr="00D21E91">
        <w:rPr>
          <w:rFonts w:asciiTheme="majorHAnsi" w:hAnsiTheme="majorHAnsi" w:cstheme="majorHAnsi"/>
          <w:lang w:eastAsia="ar-SA"/>
        </w:rPr>
        <w:t xml:space="preserve">oard of </w:t>
      </w:r>
      <w:r w:rsidR="00B870BC">
        <w:rPr>
          <w:rFonts w:asciiTheme="majorHAnsi" w:hAnsiTheme="majorHAnsi" w:cstheme="majorHAnsi"/>
          <w:lang w:eastAsia="ar-SA"/>
        </w:rPr>
        <w:t>T</w:t>
      </w:r>
      <w:r w:rsidR="00F638C6" w:rsidRPr="00D21E91">
        <w:rPr>
          <w:rFonts w:asciiTheme="majorHAnsi" w:hAnsiTheme="majorHAnsi" w:cstheme="majorHAnsi"/>
          <w:lang w:eastAsia="ar-SA"/>
        </w:rPr>
        <w:t>rustees allocate monies from the dividend</w:t>
      </w:r>
      <w:r w:rsidR="00A2076C" w:rsidRPr="00D21E91">
        <w:rPr>
          <w:rFonts w:asciiTheme="majorHAnsi" w:hAnsiTheme="majorHAnsi" w:cstheme="majorHAnsi"/>
          <w:lang w:eastAsia="ar-SA"/>
        </w:rPr>
        <w:t>s</w:t>
      </w:r>
      <w:r w:rsidR="00F638C6" w:rsidRPr="00D21E91">
        <w:rPr>
          <w:rFonts w:asciiTheme="majorHAnsi" w:hAnsiTheme="majorHAnsi" w:cstheme="majorHAnsi"/>
          <w:lang w:eastAsia="ar-SA"/>
        </w:rPr>
        <w:t xml:space="preserve"> to community investment projects</w:t>
      </w:r>
      <w:r w:rsidR="00D83A2E">
        <w:rPr>
          <w:rFonts w:asciiTheme="majorHAnsi" w:hAnsiTheme="majorHAnsi" w:cstheme="majorHAnsi"/>
          <w:lang w:eastAsia="ar-SA"/>
        </w:rPr>
        <w:t xml:space="preserve"> and </w:t>
      </w:r>
      <w:r w:rsidR="00F638C6" w:rsidRPr="00D21E91">
        <w:rPr>
          <w:rFonts w:asciiTheme="majorHAnsi" w:hAnsiTheme="majorHAnsi" w:cstheme="majorHAnsi"/>
          <w:lang w:eastAsia="ar-SA"/>
        </w:rPr>
        <w:t xml:space="preserve"> </w:t>
      </w:r>
      <w:r w:rsidR="00D83A2E">
        <w:rPr>
          <w:rFonts w:asciiTheme="majorHAnsi" w:hAnsiTheme="majorHAnsi" w:cstheme="majorHAnsi"/>
          <w:lang w:eastAsia="ar-SA"/>
        </w:rPr>
        <w:t>t</w:t>
      </w:r>
      <w:r w:rsidR="00C77B89" w:rsidRPr="00D21E91">
        <w:rPr>
          <w:rFonts w:asciiTheme="majorHAnsi" w:hAnsiTheme="majorHAnsi" w:cstheme="majorHAnsi"/>
          <w:lang w:eastAsia="ar-SA"/>
        </w:rPr>
        <w:t>he company also ha</w:t>
      </w:r>
      <w:r w:rsidR="007A33D8">
        <w:rPr>
          <w:rFonts w:asciiTheme="majorHAnsi" w:hAnsiTheme="majorHAnsi" w:cstheme="majorHAnsi"/>
          <w:lang w:eastAsia="ar-SA"/>
        </w:rPr>
        <w:t>s</w:t>
      </w:r>
      <w:r w:rsidR="00C77B89" w:rsidRPr="00D21E91">
        <w:rPr>
          <w:rFonts w:asciiTheme="majorHAnsi" w:hAnsiTheme="majorHAnsi" w:cstheme="majorHAnsi"/>
          <w:lang w:eastAsia="ar-SA"/>
        </w:rPr>
        <w:t xml:space="preserve"> a separate </w:t>
      </w:r>
      <w:r w:rsidR="009E08C2">
        <w:rPr>
          <w:rFonts w:asciiTheme="majorHAnsi" w:hAnsiTheme="majorHAnsi" w:cstheme="majorHAnsi"/>
          <w:lang w:eastAsia="ar-SA"/>
        </w:rPr>
        <w:t>CSI</w:t>
      </w:r>
      <w:r w:rsidR="00C77B89" w:rsidRPr="00D21E91">
        <w:rPr>
          <w:rFonts w:asciiTheme="majorHAnsi" w:hAnsiTheme="majorHAnsi" w:cstheme="majorHAnsi"/>
          <w:lang w:eastAsia="ar-SA"/>
        </w:rPr>
        <w:t xml:space="preserve"> budget </w:t>
      </w:r>
      <w:r w:rsidR="001C0668" w:rsidRPr="00D21E91">
        <w:rPr>
          <w:rFonts w:asciiTheme="majorHAnsi" w:hAnsiTheme="majorHAnsi" w:cstheme="majorHAnsi"/>
          <w:lang w:eastAsia="ar-SA"/>
        </w:rPr>
        <w:t>which contributes to the same community</w:t>
      </w:r>
      <w:r w:rsidR="00C77B89" w:rsidRPr="00D21E91">
        <w:rPr>
          <w:rFonts w:asciiTheme="majorHAnsi" w:hAnsiTheme="majorHAnsi" w:cstheme="majorHAnsi"/>
          <w:lang w:eastAsia="ar-SA"/>
        </w:rPr>
        <w:t xml:space="preserve">. </w:t>
      </w:r>
      <w:r w:rsidR="00184C45" w:rsidRPr="00D21E91">
        <w:rPr>
          <w:rFonts w:asciiTheme="majorHAnsi" w:eastAsia="Times New Roman" w:hAnsiTheme="majorHAnsi" w:cstheme="majorHAnsi"/>
          <w:lang w:eastAsia="ar-SA"/>
        </w:rPr>
        <w:t xml:space="preserve">The company states that local communities will benefit from R800 Million investment over the 20-year anticipated life of </w:t>
      </w:r>
      <w:r w:rsidR="00184C45" w:rsidRPr="00B91DC1">
        <w:rPr>
          <w:rFonts w:asciiTheme="majorHAnsi" w:eastAsia="Times New Roman" w:hAnsiTheme="majorHAnsi" w:cstheme="majorHAnsi"/>
          <w:lang w:eastAsia="ar-SA"/>
        </w:rPr>
        <w:t>th</w:t>
      </w:r>
      <w:r w:rsidR="00753211" w:rsidRPr="00B91DC1">
        <w:rPr>
          <w:rFonts w:asciiTheme="majorHAnsi" w:eastAsia="Times New Roman" w:hAnsiTheme="majorHAnsi" w:cstheme="majorHAnsi"/>
          <w:lang w:eastAsia="ar-SA"/>
        </w:rPr>
        <w:t>e project (</w:t>
      </w:r>
      <w:r w:rsidR="001C0668" w:rsidRPr="00B91DC1">
        <w:rPr>
          <w:rFonts w:asciiTheme="majorHAnsi" w:eastAsia="Times New Roman" w:hAnsiTheme="majorHAnsi" w:cstheme="majorHAnsi"/>
          <w:lang w:eastAsia="ar-SA"/>
        </w:rPr>
        <w:t xml:space="preserve">Company </w:t>
      </w:r>
      <w:r w:rsidR="00CC2565" w:rsidRPr="00B91DC1">
        <w:rPr>
          <w:rFonts w:asciiTheme="majorHAnsi" w:eastAsia="Times New Roman" w:hAnsiTheme="majorHAnsi" w:cstheme="majorHAnsi"/>
          <w:lang w:eastAsia="ar-SA"/>
        </w:rPr>
        <w:t xml:space="preserve">B </w:t>
      </w:r>
      <w:r w:rsidR="001C0668" w:rsidRPr="00B91DC1">
        <w:rPr>
          <w:rFonts w:asciiTheme="majorHAnsi" w:eastAsia="Times New Roman" w:hAnsiTheme="majorHAnsi" w:cstheme="majorHAnsi"/>
          <w:lang w:eastAsia="ar-SA"/>
        </w:rPr>
        <w:t>Website</w:t>
      </w:r>
      <w:r w:rsidR="00753211" w:rsidRPr="00B91DC1">
        <w:rPr>
          <w:rFonts w:asciiTheme="majorHAnsi" w:eastAsia="Times New Roman" w:hAnsiTheme="majorHAnsi" w:cstheme="majorHAnsi"/>
          <w:lang w:eastAsia="ar-SA"/>
        </w:rPr>
        <w:t>, 201</w:t>
      </w:r>
      <w:r w:rsidR="006C72CF" w:rsidRPr="00B91DC1">
        <w:rPr>
          <w:rFonts w:asciiTheme="majorHAnsi" w:eastAsia="Times New Roman" w:hAnsiTheme="majorHAnsi" w:cstheme="majorHAnsi"/>
          <w:lang w:eastAsia="ar-SA"/>
        </w:rPr>
        <w:t>8</w:t>
      </w:r>
      <w:r w:rsidR="00184C45" w:rsidRPr="00B91DC1">
        <w:rPr>
          <w:rFonts w:asciiTheme="majorHAnsi" w:eastAsia="Times New Roman" w:hAnsiTheme="majorHAnsi" w:cstheme="majorHAnsi"/>
          <w:lang w:eastAsia="ar-SA"/>
        </w:rPr>
        <w:t>)</w:t>
      </w:r>
      <w:r w:rsidR="00B140BF" w:rsidRPr="00B91DC1">
        <w:rPr>
          <w:rFonts w:asciiTheme="majorHAnsi" w:eastAsia="Times New Roman" w:hAnsiTheme="majorHAnsi" w:cstheme="majorHAnsi"/>
          <w:lang w:eastAsia="ar-SA"/>
        </w:rPr>
        <w:t>, and the</w:t>
      </w:r>
      <w:r w:rsidR="00B140BF" w:rsidRPr="00D21E91">
        <w:rPr>
          <w:rFonts w:asciiTheme="majorHAnsi" w:eastAsia="Times New Roman" w:hAnsiTheme="majorHAnsi" w:cstheme="majorHAnsi"/>
          <w:lang w:eastAsia="ar-SA"/>
        </w:rPr>
        <w:t xml:space="preserve"> </w:t>
      </w:r>
      <w:r w:rsidR="001C0668" w:rsidRPr="00D21E91">
        <w:rPr>
          <w:rFonts w:asciiTheme="majorHAnsi" w:eastAsia="Times New Roman" w:hAnsiTheme="majorHAnsi" w:cstheme="majorHAnsi"/>
          <w:lang w:eastAsia="ar-SA"/>
        </w:rPr>
        <w:t>company</w:t>
      </w:r>
      <w:r w:rsidR="00184C45" w:rsidRPr="00D21E91">
        <w:rPr>
          <w:rFonts w:asciiTheme="majorHAnsi" w:eastAsia="Times New Roman" w:hAnsiTheme="majorHAnsi" w:cstheme="majorHAnsi"/>
          <w:lang w:eastAsia="ar-SA"/>
        </w:rPr>
        <w:t xml:space="preserve"> details a wide range of community initiatives on its website including community-based healthcare facilit</w:t>
      </w:r>
      <w:r w:rsidR="00F40493">
        <w:rPr>
          <w:rFonts w:asciiTheme="majorHAnsi" w:eastAsia="Times New Roman" w:hAnsiTheme="majorHAnsi" w:cstheme="majorHAnsi"/>
          <w:lang w:eastAsia="ar-SA"/>
        </w:rPr>
        <w:t>ies</w:t>
      </w:r>
      <w:r w:rsidR="00184C45" w:rsidRPr="00D21E91">
        <w:rPr>
          <w:rFonts w:asciiTheme="majorHAnsi" w:eastAsia="Times New Roman" w:hAnsiTheme="majorHAnsi" w:cstheme="majorHAnsi"/>
          <w:lang w:eastAsia="ar-SA"/>
        </w:rPr>
        <w:t xml:space="preserve">, donations to local schools and </w:t>
      </w:r>
      <w:r w:rsidR="001F1F69" w:rsidRPr="00D21E91">
        <w:rPr>
          <w:rFonts w:asciiTheme="majorHAnsi" w:eastAsia="Times New Roman" w:hAnsiTheme="majorHAnsi" w:cstheme="majorHAnsi"/>
          <w:lang w:eastAsia="ar-SA"/>
        </w:rPr>
        <w:t>crèches</w:t>
      </w:r>
      <w:r w:rsidR="00184C45" w:rsidRPr="00D21E91">
        <w:rPr>
          <w:rFonts w:asciiTheme="majorHAnsi" w:eastAsia="Times New Roman" w:hAnsiTheme="majorHAnsi" w:cstheme="majorHAnsi"/>
          <w:lang w:eastAsia="ar-SA"/>
        </w:rPr>
        <w:t xml:space="preserve">, the construction of a local library, a month-long event focussed on ‘empowering women’ and World AIDS Day events, as well as infrastructural development including substantial investments in improving local roads and bridges. These initiatives are well-publicised by the company and feature regularly in </w:t>
      </w:r>
      <w:r w:rsidR="0088650F">
        <w:rPr>
          <w:rFonts w:asciiTheme="majorHAnsi" w:eastAsia="Times New Roman" w:hAnsiTheme="majorHAnsi" w:cstheme="majorHAnsi"/>
          <w:lang w:eastAsia="ar-SA"/>
        </w:rPr>
        <w:t>local</w:t>
      </w:r>
      <w:r w:rsidR="00184C45" w:rsidRPr="00D21E91">
        <w:rPr>
          <w:rFonts w:asciiTheme="majorHAnsi" w:eastAsia="Times New Roman" w:hAnsiTheme="majorHAnsi" w:cstheme="majorHAnsi"/>
          <w:lang w:eastAsia="ar-SA"/>
        </w:rPr>
        <w:t xml:space="preserve"> news. </w:t>
      </w:r>
    </w:p>
    <w:p w14:paraId="3F9ED4E2" w14:textId="76AE59D8" w:rsidR="00172D9F" w:rsidRPr="00881283" w:rsidRDefault="006602BC" w:rsidP="006602BC">
      <w:pPr>
        <w:pStyle w:val="Heading2"/>
      </w:pPr>
      <w:r>
        <w:t>3.3</w:t>
      </w:r>
      <w:r w:rsidR="00172D9F">
        <w:t xml:space="preserve"> </w:t>
      </w:r>
      <w:r w:rsidR="00172D9F" w:rsidRPr="00881283">
        <w:t xml:space="preserve">Case Study </w:t>
      </w:r>
      <w:r w:rsidR="00575149">
        <w:t>Rationale</w:t>
      </w:r>
      <w:r w:rsidR="00172D9F">
        <w:t xml:space="preserve"> </w:t>
      </w:r>
    </w:p>
    <w:p w14:paraId="0A0D1C33" w14:textId="55BBE26C" w:rsidR="0027679F" w:rsidRPr="00D21E91" w:rsidRDefault="00172D9F" w:rsidP="00575149">
      <w:pPr>
        <w:spacing w:line="360" w:lineRule="auto"/>
        <w:rPr>
          <w:rFonts w:asciiTheme="majorHAnsi" w:hAnsiTheme="majorHAnsi" w:cs="Times New Roman"/>
        </w:rPr>
      </w:pPr>
      <w:r w:rsidRPr="00A1366B">
        <w:rPr>
          <w:rFonts w:asciiTheme="majorHAnsi" w:hAnsiTheme="majorHAnsi" w:cstheme="majorHAnsi"/>
        </w:rPr>
        <w:t>The countries</w:t>
      </w:r>
      <w:r w:rsidR="00AD5171" w:rsidRPr="00A1366B">
        <w:rPr>
          <w:rFonts w:asciiTheme="majorHAnsi" w:hAnsiTheme="majorHAnsi" w:cstheme="majorHAnsi"/>
        </w:rPr>
        <w:t xml:space="preserve"> selected</w:t>
      </w:r>
      <w:r w:rsidRPr="00A1366B">
        <w:rPr>
          <w:rFonts w:asciiTheme="majorHAnsi" w:hAnsiTheme="majorHAnsi" w:cstheme="majorHAnsi"/>
        </w:rPr>
        <w:t xml:space="preserve"> for this research were chosen for both their similarities and their differences. Both countries have a geography which is particularly well-suited for the development of on-shore windfarms, and are prioritising onshore wind-farm development within a broade</w:t>
      </w:r>
      <w:r w:rsidR="00AD5171" w:rsidRPr="00A1366B">
        <w:rPr>
          <w:rFonts w:asciiTheme="majorHAnsi" w:hAnsiTheme="majorHAnsi" w:cstheme="majorHAnsi"/>
        </w:rPr>
        <w:t xml:space="preserve">r renewable energy strategy. The </w:t>
      </w:r>
      <w:r w:rsidR="00AD6D30">
        <w:rPr>
          <w:rFonts w:asciiTheme="majorHAnsi" w:hAnsiTheme="majorHAnsi" w:cstheme="majorHAnsi"/>
        </w:rPr>
        <w:t>socio-economic</w:t>
      </w:r>
      <w:r w:rsidR="00C45E09">
        <w:rPr>
          <w:rFonts w:asciiTheme="majorHAnsi" w:hAnsiTheme="majorHAnsi" w:cstheme="majorHAnsi"/>
        </w:rPr>
        <w:t xml:space="preserve"> and political </w:t>
      </w:r>
      <w:r w:rsidR="00AD5171" w:rsidRPr="00A1366B">
        <w:rPr>
          <w:rFonts w:asciiTheme="majorHAnsi" w:hAnsiTheme="majorHAnsi" w:cstheme="majorHAnsi"/>
        </w:rPr>
        <w:t>differences between the two settings are considerable</w:t>
      </w:r>
      <w:r w:rsidR="003F4F7A" w:rsidRPr="00A1366B">
        <w:rPr>
          <w:rFonts w:asciiTheme="majorHAnsi" w:hAnsiTheme="majorHAnsi" w:cstheme="majorHAnsi"/>
        </w:rPr>
        <w:t xml:space="preserve"> and accordingly</w:t>
      </w:r>
      <w:r w:rsidR="00F44180">
        <w:rPr>
          <w:rFonts w:asciiTheme="majorHAnsi" w:hAnsiTheme="majorHAnsi" w:cstheme="majorHAnsi"/>
        </w:rPr>
        <w:t>,</w:t>
      </w:r>
      <w:r w:rsidR="003F4F7A" w:rsidRPr="00A1366B">
        <w:rPr>
          <w:rFonts w:asciiTheme="majorHAnsi" w:hAnsiTheme="majorHAnsi" w:cstheme="majorHAnsi"/>
        </w:rPr>
        <w:t xml:space="preserve"> the specific policies being pursued differ significantly. </w:t>
      </w:r>
      <w:r w:rsidR="00670A8D" w:rsidRPr="00A1366B">
        <w:rPr>
          <w:rFonts w:asciiTheme="majorHAnsi" w:hAnsiTheme="majorHAnsi" w:cstheme="majorHAnsi"/>
        </w:rPr>
        <w:t xml:space="preserve"> </w:t>
      </w:r>
      <w:r w:rsidR="003F4F7A" w:rsidRPr="00A1366B">
        <w:rPr>
          <w:rFonts w:asciiTheme="majorHAnsi" w:hAnsiTheme="majorHAnsi" w:cstheme="majorHAnsi"/>
        </w:rPr>
        <w:t>T</w:t>
      </w:r>
      <w:r w:rsidR="00670A8D" w:rsidRPr="00A1366B">
        <w:rPr>
          <w:rFonts w:asciiTheme="majorHAnsi" w:hAnsiTheme="majorHAnsi" w:cstheme="majorHAnsi"/>
        </w:rPr>
        <w:t>he</w:t>
      </w:r>
      <w:r w:rsidR="00AD5171" w:rsidRPr="00A1366B">
        <w:rPr>
          <w:rFonts w:asciiTheme="majorHAnsi" w:hAnsiTheme="majorHAnsi" w:cstheme="majorHAnsi"/>
        </w:rPr>
        <w:t xml:space="preserve"> case studies chosen are broadly indicative of their respective count</w:t>
      </w:r>
      <w:r w:rsidR="000C79E8" w:rsidRPr="00A1366B">
        <w:rPr>
          <w:rFonts w:asciiTheme="majorHAnsi" w:hAnsiTheme="majorHAnsi" w:cstheme="majorHAnsi"/>
        </w:rPr>
        <w:t>ries’ onshore wind energy policies; Windfarm A is an example of a private enterprise with a global ownership</w:t>
      </w:r>
      <w:r w:rsidR="003F4F7A" w:rsidRPr="00A1366B">
        <w:rPr>
          <w:rFonts w:asciiTheme="majorHAnsi" w:hAnsiTheme="majorHAnsi" w:cstheme="majorHAnsi"/>
        </w:rPr>
        <w:t xml:space="preserve"> structure a strong national</w:t>
      </w:r>
      <w:r w:rsidR="000C79E8" w:rsidRPr="00A1366B">
        <w:rPr>
          <w:rFonts w:asciiTheme="majorHAnsi" w:hAnsiTheme="majorHAnsi" w:cstheme="majorHAnsi"/>
        </w:rPr>
        <w:t xml:space="preserve"> identity</w:t>
      </w:r>
      <w:r w:rsidR="003F4F7A" w:rsidRPr="00A1366B">
        <w:rPr>
          <w:rFonts w:asciiTheme="majorHAnsi" w:hAnsiTheme="majorHAnsi" w:cstheme="majorHAnsi"/>
        </w:rPr>
        <w:t xml:space="preserve"> derived in part from past nationalisation, </w:t>
      </w:r>
      <w:r w:rsidR="000C79E8" w:rsidRPr="00A1366B">
        <w:rPr>
          <w:rFonts w:asciiTheme="majorHAnsi" w:hAnsiTheme="majorHAnsi" w:cstheme="majorHAnsi"/>
        </w:rPr>
        <w:t>while Windfarm B is an example of B-BBEE in action as well as a product of South Africa’s REIPPPP</w:t>
      </w:r>
      <w:r w:rsidR="003F4F7A" w:rsidRPr="00A1366B">
        <w:rPr>
          <w:rFonts w:asciiTheme="majorHAnsi" w:hAnsiTheme="majorHAnsi" w:cstheme="majorHAnsi"/>
        </w:rPr>
        <w:t>. The case studies t</w:t>
      </w:r>
      <w:r w:rsidR="00AD5171" w:rsidRPr="00A1366B">
        <w:rPr>
          <w:rFonts w:asciiTheme="majorHAnsi" w:hAnsiTheme="majorHAnsi" w:cstheme="majorHAnsi"/>
        </w:rPr>
        <w:t xml:space="preserve">herefore </w:t>
      </w:r>
      <w:r w:rsidR="003F4F7A" w:rsidRPr="00A1366B">
        <w:rPr>
          <w:rFonts w:asciiTheme="majorHAnsi" w:hAnsiTheme="majorHAnsi" w:cstheme="majorHAnsi"/>
        </w:rPr>
        <w:t>differ in ways which are highly relevant</w:t>
      </w:r>
      <w:r w:rsidR="00AD5171" w:rsidRPr="00A1366B">
        <w:rPr>
          <w:rFonts w:asciiTheme="majorHAnsi" w:hAnsiTheme="majorHAnsi" w:cstheme="majorHAnsi"/>
        </w:rPr>
        <w:t xml:space="preserve"> for the </w:t>
      </w:r>
      <w:r w:rsidR="003F4F7A" w:rsidRPr="00A1366B">
        <w:rPr>
          <w:rFonts w:asciiTheme="majorHAnsi" w:hAnsiTheme="majorHAnsi" w:cstheme="majorHAnsi"/>
        </w:rPr>
        <w:t>comparison of policy approaches, and e</w:t>
      </w:r>
      <w:r w:rsidR="00AD5171" w:rsidRPr="00A1366B">
        <w:rPr>
          <w:rFonts w:asciiTheme="majorHAnsi" w:hAnsiTheme="majorHAnsi" w:cstheme="majorHAnsi"/>
        </w:rPr>
        <w:t>xamining these case studies in detail allows for insight into the outcomes and efficacy of two different policy approaches, while our exploratory, qualitative research approach allows for further insight</w:t>
      </w:r>
      <w:r w:rsidR="000C79E8" w:rsidRPr="00A1366B">
        <w:rPr>
          <w:rFonts w:asciiTheme="majorHAnsi" w:hAnsiTheme="majorHAnsi" w:cstheme="majorHAnsi"/>
        </w:rPr>
        <w:t xml:space="preserve"> into the contextual conditions of and the community attitudes to the operations’ </w:t>
      </w:r>
      <w:r w:rsidR="00706A4B">
        <w:rPr>
          <w:rFonts w:asciiTheme="majorHAnsi" w:hAnsiTheme="majorHAnsi" w:cstheme="majorHAnsi"/>
        </w:rPr>
        <w:t>SLO</w:t>
      </w:r>
      <w:r w:rsidR="000C79E8" w:rsidRPr="00A1366B">
        <w:rPr>
          <w:rFonts w:asciiTheme="majorHAnsi" w:hAnsiTheme="majorHAnsi" w:cstheme="majorHAnsi"/>
        </w:rPr>
        <w:t xml:space="preserve">. </w:t>
      </w:r>
      <w:r w:rsidR="00B67CBD" w:rsidRPr="00A1366B">
        <w:rPr>
          <w:rFonts w:asciiTheme="majorHAnsi" w:hAnsiTheme="majorHAnsi" w:cstheme="majorHAnsi"/>
        </w:rPr>
        <w:t xml:space="preserve">As we compare just two </w:t>
      </w:r>
      <w:r w:rsidR="00D049A0" w:rsidRPr="00A1366B">
        <w:rPr>
          <w:rFonts w:asciiTheme="majorHAnsi" w:hAnsiTheme="majorHAnsi" w:cstheme="majorHAnsi"/>
        </w:rPr>
        <w:t>cases</w:t>
      </w:r>
      <w:r w:rsidR="00C45E09">
        <w:rPr>
          <w:rFonts w:asciiTheme="majorHAnsi" w:hAnsiTheme="majorHAnsi" w:cstheme="majorHAnsi"/>
        </w:rPr>
        <w:t>,</w:t>
      </w:r>
      <w:r w:rsidR="00D049A0" w:rsidRPr="00A1366B">
        <w:rPr>
          <w:rFonts w:asciiTheme="majorHAnsi" w:hAnsiTheme="majorHAnsi" w:cstheme="majorHAnsi"/>
        </w:rPr>
        <w:t xml:space="preserve"> there</w:t>
      </w:r>
      <w:r w:rsidR="00B67CBD" w:rsidRPr="00A1366B">
        <w:rPr>
          <w:rFonts w:asciiTheme="majorHAnsi" w:hAnsiTheme="majorHAnsi" w:cstheme="majorHAnsi"/>
        </w:rPr>
        <w:t xml:space="preserve"> are limits to the conclusions which can be drawn from the comparison. However, as with all </w:t>
      </w:r>
      <w:r w:rsidR="00B67CBD" w:rsidRPr="00A1366B">
        <w:rPr>
          <w:rFonts w:asciiTheme="majorHAnsi" w:hAnsiTheme="majorHAnsi" w:cstheme="majorHAnsi"/>
        </w:rPr>
        <w:lastRenderedPageBreak/>
        <w:t xml:space="preserve">qualitative research the emphasis here is on the depth of the data rather than the breadth, and as such our analysis has allowed greater insight into the relationship between contextual conditions and the SLO in onshore windfarms operations. </w:t>
      </w:r>
    </w:p>
    <w:p w14:paraId="02368AAD" w14:textId="5E7A4CD6" w:rsidR="007F211C" w:rsidRPr="00D21E91" w:rsidRDefault="006602BC" w:rsidP="00CD67AC">
      <w:pPr>
        <w:pStyle w:val="Heading1"/>
      </w:pPr>
      <w:bookmarkStart w:id="3" w:name="_Table_1:_Comparison"/>
      <w:bookmarkEnd w:id="3"/>
      <w:r>
        <w:t>4</w:t>
      </w:r>
      <w:r w:rsidR="00CD67AC">
        <w:t xml:space="preserve">. </w:t>
      </w:r>
      <w:r w:rsidR="000D1954">
        <w:t xml:space="preserve">Primary Data Collection </w:t>
      </w:r>
    </w:p>
    <w:p w14:paraId="5F6A996C" w14:textId="2926B14D" w:rsidR="0029252E" w:rsidRPr="00D21E91" w:rsidRDefault="000C79E8" w:rsidP="00787FCB">
      <w:pPr>
        <w:pStyle w:val="Thesis"/>
        <w:rPr>
          <w:rFonts w:asciiTheme="majorHAnsi" w:hAnsiTheme="majorHAnsi" w:cstheme="majorHAnsi"/>
          <w:szCs w:val="22"/>
        </w:rPr>
      </w:pPr>
      <w:r w:rsidRPr="00D21E91">
        <w:rPr>
          <w:rFonts w:asciiTheme="majorHAnsi" w:hAnsiTheme="majorHAnsi" w:cstheme="majorHAnsi"/>
        </w:rPr>
        <w:t>In order to explore the relationship between the operations’ context and their SLO</w:t>
      </w:r>
      <w:r w:rsidR="00D83A2E">
        <w:rPr>
          <w:rFonts w:asciiTheme="majorHAnsi" w:hAnsiTheme="majorHAnsi" w:cstheme="majorHAnsi"/>
        </w:rPr>
        <w:t>,</w:t>
      </w:r>
      <w:r w:rsidRPr="00D21E91">
        <w:rPr>
          <w:rFonts w:asciiTheme="majorHAnsi" w:hAnsiTheme="majorHAnsi" w:cstheme="majorHAnsi"/>
        </w:rPr>
        <w:t xml:space="preserve"> </w:t>
      </w:r>
      <w:r w:rsidR="0029252E" w:rsidRPr="00D21E91">
        <w:rPr>
          <w:rFonts w:asciiTheme="majorHAnsi" w:hAnsiTheme="majorHAnsi" w:cstheme="majorHAnsi"/>
        </w:rPr>
        <w:t xml:space="preserve">semi-structured interviews </w:t>
      </w:r>
      <w:r w:rsidR="000D1954">
        <w:rPr>
          <w:rFonts w:asciiTheme="majorHAnsi" w:hAnsiTheme="majorHAnsi" w:cstheme="majorHAnsi"/>
        </w:rPr>
        <w:t xml:space="preserve">were conducted </w:t>
      </w:r>
      <w:r w:rsidR="0029252E" w:rsidRPr="00D21E91">
        <w:rPr>
          <w:rFonts w:asciiTheme="majorHAnsi" w:hAnsiTheme="majorHAnsi" w:cstheme="majorHAnsi"/>
        </w:rPr>
        <w:t>with representatives of the companies and members of the relevant communities</w:t>
      </w:r>
      <w:r w:rsidR="00C043C3" w:rsidRPr="00D21E91">
        <w:rPr>
          <w:rFonts w:asciiTheme="majorHAnsi" w:hAnsiTheme="majorHAnsi" w:cstheme="majorHAnsi"/>
        </w:rPr>
        <w:t xml:space="preserve">; eleven interviews were conducted for the South Africa case study and </w:t>
      </w:r>
      <w:r w:rsidR="00314C1C" w:rsidRPr="00D21E91">
        <w:rPr>
          <w:rFonts w:asciiTheme="majorHAnsi" w:hAnsiTheme="majorHAnsi" w:cstheme="majorHAnsi"/>
        </w:rPr>
        <w:t xml:space="preserve">twelve </w:t>
      </w:r>
      <w:r w:rsidR="00C043C3" w:rsidRPr="00D21E91">
        <w:rPr>
          <w:rFonts w:asciiTheme="majorHAnsi" w:hAnsiTheme="majorHAnsi" w:cstheme="majorHAnsi"/>
        </w:rPr>
        <w:t>interviews were conducted in Scotland.</w:t>
      </w:r>
      <w:r w:rsidR="006A5C3B" w:rsidRPr="00D21E91">
        <w:rPr>
          <w:rFonts w:asciiTheme="majorHAnsi" w:hAnsiTheme="majorHAnsi" w:cstheme="majorHAnsi"/>
        </w:rPr>
        <w:t xml:space="preserve"> </w:t>
      </w:r>
      <w:r w:rsidR="0029252E" w:rsidRPr="00D21E91">
        <w:rPr>
          <w:rFonts w:asciiTheme="majorHAnsi" w:hAnsiTheme="majorHAnsi" w:cstheme="majorHAnsi"/>
        </w:rPr>
        <w:t xml:space="preserve">The interviews were </w:t>
      </w:r>
      <w:r w:rsidR="00A462E2" w:rsidRPr="00D21E91">
        <w:rPr>
          <w:rFonts w:asciiTheme="majorHAnsi" w:hAnsiTheme="majorHAnsi" w:cstheme="majorHAnsi"/>
        </w:rPr>
        <w:t xml:space="preserve">mostly </w:t>
      </w:r>
      <w:r w:rsidR="0029252E" w:rsidRPr="00D21E91">
        <w:rPr>
          <w:rFonts w:asciiTheme="majorHAnsi" w:hAnsiTheme="majorHAnsi" w:cstheme="majorHAnsi"/>
        </w:rPr>
        <w:t xml:space="preserve">conducted on-site, although a few were conducted over the telephone. The structure of the interviews was informed by the </w:t>
      </w:r>
      <w:r w:rsidR="00BA771C" w:rsidRPr="00D21E91">
        <w:rPr>
          <w:rFonts w:asciiTheme="majorHAnsi" w:hAnsiTheme="majorHAnsi" w:cstheme="majorHAnsi"/>
        </w:rPr>
        <w:t>research focus and the primary points of comparison between the two companies</w:t>
      </w:r>
      <w:r w:rsidR="002F32D6">
        <w:rPr>
          <w:rFonts w:asciiTheme="majorHAnsi" w:hAnsiTheme="majorHAnsi" w:cstheme="majorHAnsi"/>
        </w:rPr>
        <w:t xml:space="preserve"> were used to inform the interview schedule, which was used in both locations. The first interview point, </w:t>
      </w:r>
      <w:r w:rsidR="002F32D6" w:rsidRPr="00162741">
        <w:rPr>
          <w:rFonts w:asciiTheme="majorHAnsi" w:hAnsiTheme="majorHAnsi" w:cstheme="majorHAnsi"/>
          <w:i/>
        </w:rPr>
        <w:t>the role of the government</w:t>
      </w:r>
      <w:r w:rsidR="002F32D6">
        <w:rPr>
          <w:rFonts w:asciiTheme="majorHAnsi" w:hAnsiTheme="majorHAnsi" w:cstheme="majorHAnsi"/>
        </w:rPr>
        <w:t xml:space="preserve">, was identified due to the significant role played by government support in both operations, as well as the important role played by government in the onshore wind energy industry in general. The second interview point, </w:t>
      </w:r>
      <w:r w:rsidR="002F32D6" w:rsidRPr="00162741">
        <w:rPr>
          <w:rFonts w:asciiTheme="majorHAnsi" w:hAnsiTheme="majorHAnsi" w:cstheme="majorHAnsi"/>
          <w:i/>
        </w:rPr>
        <w:t>ownership structure</w:t>
      </w:r>
      <w:r w:rsidR="00162741">
        <w:rPr>
          <w:rFonts w:asciiTheme="majorHAnsi" w:hAnsiTheme="majorHAnsi" w:cstheme="majorHAnsi"/>
          <w:i/>
        </w:rPr>
        <w:t xml:space="preserve"> of the operations</w:t>
      </w:r>
      <w:r w:rsidR="002F32D6">
        <w:rPr>
          <w:rFonts w:asciiTheme="majorHAnsi" w:hAnsiTheme="majorHAnsi" w:cstheme="majorHAnsi"/>
        </w:rPr>
        <w:t xml:space="preserve">, was included due to the notable differences between the ownership structures of the two operations, and because the ownership structures of each is highly representative of the government policy of each country. </w:t>
      </w:r>
      <w:r w:rsidR="00162741">
        <w:rPr>
          <w:rFonts w:asciiTheme="majorHAnsi" w:hAnsiTheme="majorHAnsi" w:cstheme="majorHAnsi"/>
        </w:rPr>
        <w:t xml:space="preserve">The third interview point, </w:t>
      </w:r>
      <w:r w:rsidR="00162741" w:rsidRPr="00162741">
        <w:rPr>
          <w:rFonts w:asciiTheme="majorHAnsi" w:hAnsiTheme="majorHAnsi" w:cstheme="majorHAnsi"/>
          <w:i/>
        </w:rPr>
        <w:t>attitude to the wind farm</w:t>
      </w:r>
      <w:r w:rsidR="00162741">
        <w:rPr>
          <w:rFonts w:asciiTheme="majorHAnsi" w:hAnsiTheme="majorHAnsi" w:cstheme="majorHAnsi"/>
        </w:rPr>
        <w:t xml:space="preserve">, was added in order to elicit data relating to the nature and conditions of the </w:t>
      </w:r>
      <w:r w:rsidR="00706A4B">
        <w:rPr>
          <w:rFonts w:asciiTheme="majorHAnsi" w:hAnsiTheme="majorHAnsi" w:cstheme="majorHAnsi"/>
        </w:rPr>
        <w:t>SLO for</w:t>
      </w:r>
      <w:r w:rsidR="00162741">
        <w:rPr>
          <w:rFonts w:asciiTheme="majorHAnsi" w:hAnsiTheme="majorHAnsi" w:cstheme="majorHAnsi"/>
        </w:rPr>
        <w:t xml:space="preserve"> each case study. </w:t>
      </w:r>
      <w:r w:rsidR="002F32D6">
        <w:rPr>
          <w:rFonts w:asciiTheme="majorHAnsi" w:hAnsiTheme="majorHAnsi" w:cstheme="majorHAnsi"/>
        </w:rPr>
        <w:t>The interv</w:t>
      </w:r>
      <w:r w:rsidR="007C4CD5">
        <w:rPr>
          <w:rFonts w:asciiTheme="majorHAnsi" w:hAnsiTheme="majorHAnsi" w:cstheme="majorHAnsi"/>
        </w:rPr>
        <w:t>iew points were touched on</w:t>
      </w:r>
      <w:r w:rsidR="002F32D6">
        <w:rPr>
          <w:rFonts w:asciiTheme="majorHAnsi" w:hAnsiTheme="majorHAnsi" w:cstheme="majorHAnsi"/>
        </w:rPr>
        <w:t xml:space="preserve"> lightly, in order to allow the participant to respond in a way which would reveal both their interpretation of the concept and </w:t>
      </w:r>
      <w:r w:rsidR="00162741">
        <w:rPr>
          <w:rFonts w:asciiTheme="majorHAnsi" w:hAnsiTheme="majorHAnsi" w:cstheme="majorHAnsi"/>
        </w:rPr>
        <w:t>as we</w:t>
      </w:r>
      <w:r w:rsidR="00914A98">
        <w:rPr>
          <w:rFonts w:asciiTheme="majorHAnsi" w:hAnsiTheme="majorHAnsi" w:cstheme="majorHAnsi"/>
        </w:rPr>
        <w:t>ll as their views and opinions.</w:t>
      </w:r>
      <w:r w:rsidR="002F32D6">
        <w:rPr>
          <w:rFonts w:asciiTheme="majorHAnsi" w:hAnsiTheme="majorHAnsi" w:cstheme="majorHAnsi"/>
        </w:rPr>
        <w:t xml:space="preserve"> </w:t>
      </w:r>
      <w:r w:rsidR="002F32D6" w:rsidRPr="00D21E91">
        <w:rPr>
          <w:rFonts w:asciiTheme="majorHAnsi" w:hAnsiTheme="majorHAnsi" w:cstheme="majorHAnsi"/>
          <w:szCs w:val="22"/>
        </w:rPr>
        <w:t>The</w:t>
      </w:r>
      <w:r w:rsidR="0029252E" w:rsidRPr="00D21E91">
        <w:rPr>
          <w:rFonts w:asciiTheme="majorHAnsi" w:hAnsiTheme="majorHAnsi" w:cstheme="majorHAnsi"/>
          <w:szCs w:val="22"/>
        </w:rPr>
        <w:t xml:space="preserve"> semi-structured nature of the interviews ensured that the data collected was relevant to our research focus, but allowed for the questions to be interpreted in a context-relevant way by the interview</w:t>
      </w:r>
      <w:r w:rsidR="00671E51" w:rsidRPr="00D21E91">
        <w:rPr>
          <w:rFonts w:asciiTheme="majorHAnsi" w:hAnsiTheme="majorHAnsi" w:cstheme="majorHAnsi"/>
          <w:szCs w:val="22"/>
        </w:rPr>
        <w:t>ee</w:t>
      </w:r>
      <w:r w:rsidR="0029252E" w:rsidRPr="00D21E91">
        <w:rPr>
          <w:rFonts w:asciiTheme="majorHAnsi" w:hAnsiTheme="majorHAnsi" w:cstheme="majorHAnsi"/>
          <w:szCs w:val="22"/>
        </w:rPr>
        <w:t xml:space="preserve">; for example, when asked about the role of the government interviewees in South Africa understood the question to be about the role of the government in society, while the interviewees in </w:t>
      </w:r>
      <w:r w:rsidR="00A462E2" w:rsidRPr="00D21E91">
        <w:rPr>
          <w:rFonts w:asciiTheme="majorHAnsi" w:hAnsiTheme="majorHAnsi" w:cstheme="majorHAnsi"/>
          <w:szCs w:val="22"/>
        </w:rPr>
        <w:t>Scotland</w:t>
      </w:r>
      <w:r w:rsidR="0029252E" w:rsidRPr="00D21E91">
        <w:rPr>
          <w:rFonts w:asciiTheme="majorHAnsi" w:hAnsiTheme="majorHAnsi" w:cstheme="majorHAnsi"/>
          <w:szCs w:val="22"/>
        </w:rPr>
        <w:t xml:space="preserve"> understood the question to be about the role of the government in the renewable energy industry, although the questions were phrased in very similar ways.  </w:t>
      </w:r>
    </w:p>
    <w:p w14:paraId="178CA9FD" w14:textId="77D1BDBE" w:rsidR="0029252E" w:rsidRPr="00A52EB9" w:rsidRDefault="006602BC" w:rsidP="00A52EB9">
      <w:pPr>
        <w:pStyle w:val="Heading2"/>
      </w:pPr>
      <w:r>
        <w:t>4</w:t>
      </w:r>
      <w:r w:rsidR="0056634E">
        <w:t>.</w:t>
      </w:r>
      <w:r w:rsidR="00A43B96">
        <w:t>1</w:t>
      </w:r>
      <w:r w:rsidR="0056634E">
        <w:t xml:space="preserve"> </w:t>
      </w:r>
      <w:r w:rsidR="00787FCB" w:rsidRPr="00A52EB9">
        <w:t xml:space="preserve">Sampling </w:t>
      </w:r>
    </w:p>
    <w:p w14:paraId="7760C5FF" w14:textId="77777777" w:rsidR="00473DC5" w:rsidRPr="00D21E91" w:rsidRDefault="00473DC5" w:rsidP="00473DC5">
      <w:pPr>
        <w:pStyle w:val="Heading3"/>
      </w:pPr>
      <w:r w:rsidRPr="00D21E91">
        <w:t>Table 1: Sample Composition</w:t>
      </w:r>
    </w:p>
    <w:tbl>
      <w:tblPr>
        <w:tblStyle w:val="TableGrid"/>
        <w:tblW w:w="0" w:type="auto"/>
        <w:tblLook w:val="04A0" w:firstRow="1" w:lastRow="0" w:firstColumn="1" w:lastColumn="0" w:noHBand="0" w:noVBand="1"/>
      </w:tblPr>
      <w:tblGrid>
        <w:gridCol w:w="988"/>
        <w:gridCol w:w="4677"/>
        <w:gridCol w:w="3351"/>
      </w:tblGrid>
      <w:tr w:rsidR="00473DC5" w14:paraId="21212001" w14:textId="77777777" w:rsidTr="00807C2A">
        <w:tc>
          <w:tcPr>
            <w:tcW w:w="988" w:type="dxa"/>
          </w:tcPr>
          <w:p w14:paraId="5698C85D" w14:textId="77777777" w:rsidR="00473DC5" w:rsidRDefault="00473DC5" w:rsidP="00807C2A"/>
        </w:tc>
        <w:tc>
          <w:tcPr>
            <w:tcW w:w="4677" w:type="dxa"/>
          </w:tcPr>
          <w:p w14:paraId="3E4B7406" w14:textId="77777777" w:rsidR="00473DC5" w:rsidRPr="00190E17" w:rsidRDefault="00473DC5" w:rsidP="00807C2A">
            <w:pPr>
              <w:rPr>
                <w:b/>
              </w:rPr>
            </w:pPr>
            <w:r w:rsidRPr="00190E17">
              <w:rPr>
                <w:b/>
              </w:rPr>
              <w:t>Participant Affiliation</w:t>
            </w:r>
          </w:p>
        </w:tc>
        <w:tc>
          <w:tcPr>
            <w:tcW w:w="3351" w:type="dxa"/>
          </w:tcPr>
          <w:p w14:paraId="6FAED4A8" w14:textId="77777777" w:rsidR="00473DC5" w:rsidRPr="00190E17" w:rsidRDefault="00473DC5" w:rsidP="00807C2A">
            <w:pPr>
              <w:rPr>
                <w:b/>
              </w:rPr>
            </w:pPr>
            <w:r w:rsidRPr="00190E17">
              <w:rPr>
                <w:b/>
              </w:rPr>
              <w:t xml:space="preserve">Identifier (used in analysis below) </w:t>
            </w:r>
          </w:p>
        </w:tc>
      </w:tr>
      <w:tr w:rsidR="00473DC5" w14:paraId="7B877603" w14:textId="77777777" w:rsidTr="00807C2A">
        <w:tc>
          <w:tcPr>
            <w:tcW w:w="988" w:type="dxa"/>
            <w:vMerge w:val="restart"/>
          </w:tcPr>
          <w:p w14:paraId="0ED57A4B" w14:textId="77777777" w:rsidR="00473DC5" w:rsidRPr="00190E17" w:rsidRDefault="00473DC5" w:rsidP="00807C2A">
            <w:pPr>
              <w:rPr>
                <w:b/>
              </w:rPr>
            </w:pPr>
            <w:r w:rsidRPr="00190E17">
              <w:rPr>
                <w:b/>
              </w:rPr>
              <w:t xml:space="preserve">Case A </w:t>
            </w:r>
          </w:p>
        </w:tc>
        <w:tc>
          <w:tcPr>
            <w:tcW w:w="4677" w:type="dxa"/>
          </w:tcPr>
          <w:p w14:paraId="2EC13E01" w14:textId="77777777" w:rsidR="00473DC5" w:rsidRDefault="00473DC5" w:rsidP="00807C2A">
            <w:r>
              <w:t xml:space="preserve">Company A employees involved in policy and planning/ ecology/ community engagement </w:t>
            </w:r>
          </w:p>
        </w:tc>
        <w:tc>
          <w:tcPr>
            <w:tcW w:w="3351" w:type="dxa"/>
          </w:tcPr>
          <w:p w14:paraId="46746D07" w14:textId="77777777" w:rsidR="00473DC5" w:rsidRDefault="00473DC5" w:rsidP="00807C2A">
            <w:r>
              <w:t>WFA1 – WFA4</w:t>
            </w:r>
          </w:p>
        </w:tc>
      </w:tr>
      <w:tr w:rsidR="00473DC5" w14:paraId="7D30FC78" w14:textId="77777777" w:rsidTr="00807C2A">
        <w:tc>
          <w:tcPr>
            <w:tcW w:w="988" w:type="dxa"/>
            <w:vMerge/>
          </w:tcPr>
          <w:p w14:paraId="16C75471" w14:textId="77777777" w:rsidR="00473DC5" w:rsidRDefault="00473DC5" w:rsidP="00807C2A"/>
        </w:tc>
        <w:tc>
          <w:tcPr>
            <w:tcW w:w="4677" w:type="dxa"/>
          </w:tcPr>
          <w:p w14:paraId="77FF368F" w14:textId="77777777" w:rsidR="00473DC5" w:rsidRDefault="00473DC5" w:rsidP="00807C2A">
            <w:r>
              <w:t>Windfarm A staff (variety of roles)</w:t>
            </w:r>
          </w:p>
        </w:tc>
        <w:tc>
          <w:tcPr>
            <w:tcW w:w="3351" w:type="dxa"/>
          </w:tcPr>
          <w:p w14:paraId="14DCFF0B" w14:textId="77777777" w:rsidR="00473DC5" w:rsidRDefault="00473DC5" w:rsidP="00807C2A">
            <w:r>
              <w:t>WFA4 – WFA8</w:t>
            </w:r>
          </w:p>
        </w:tc>
      </w:tr>
      <w:tr w:rsidR="00473DC5" w14:paraId="0B13F045" w14:textId="77777777" w:rsidTr="00807C2A">
        <w:tc>
          <w:tcPr>
            <w:tcW w:w="988" w:type="dxa"/>
            <w:vMerge/>
          </w:tcPr>
          <w:p w14:paraId="5B527FA1" w14:textId="77777777" w:rsidR="00473DC5" w:rsidRDefault="00473DC5" w:rsidP="00807C2A"/>
        </w:tc>
        <w:tc>
          <w:tcPr>
            <w:tcW w:w="4677" w:type="dxa"/>
          </w:tcPr>
          <w:p w14:paraId="06F71D08" w14:textId="77777777" w:rsidR="00473DC5" w:rsidRDefault="00473DC5" w:rsidP="00807C2A">
            <w:r>
              <w:t>Local council representatives</w:t>
            </w:r>
          </w:p>
        </w:tc>
        <w:tc>
          <w:tcPr>
            <w:tcW w:w="3351" w:type="dxa"/>
          </w:tcPr>
          <w:p w14:paraId="512171B4" w14:textId="77777777" w:rsidR="00473DC5" w:rsidRDefault="00473DC5" w:rsidP="00807C2A">
            <w:r>
              <w:t>WFA9 &amp; WFA10</w:t>
            </w:r>
          </w:p>
        </w:tc>
      </w:tr>
      <w:tr w:rsidR="00473DC5" w14:paraId="621A24D4" w14:textId="77777777" w:rsidTr="00807C2A">
        <w:tc>
          <w:tcPr>
            <w:tcW w:w="988" w:type="dxa"/>
            <w:vMerge/>
          </w:tcPr>
          <w:p w14:paraId="16F52D6F" w14:textId="77777777" w:rsidR="00473DC5" w:rsidRDefault="00473DC5" w:rsidP="00807C2A"/>
        </w:tc>
        <w:tc>
          <w:tcPr>
            <w:tcW w:w="4677" w:type="dxa"/>
          </w:tcPr>
          <w:p w14:paraId="56DCAECD" w14:textId="77777777" w:rsidR="00473DC5" w:rsidRDefault="00473DC5" w:rsidP="00807C2A">
            <w:r>
              <w:t>Beneficiaries of the community investment fund</w:t>
            </w:r>
          </w:p>
        </w:tc>
        <w:tc>
          <w:tcPr>
            <w:tcW w:w="3351" w:type="dxa"/>
          </w:tcPr>
          <w:p w14:paraId="6B2AC024" w14:textId="77777777" w:rsidR="00473DC5" w:rsidRDefault="00473DC5" w:rsidP="00807C2A">
            <w:r>
              <w:t>WFA11 &amp; WFA12</w:t>
            </w:r>
          </w:p>
        </w:tc>
      </w:tr>
      <w:tr w:rsidR="00473DC5" w14:paraId="2533FA78" w14:textId="77777777" w:rsidTr="00807C2A">
        <w:tc>
          <w:tcPr>
            <w:tcW w:w="988" w:type="dxa"/>
            <w:vMerge w:val="restart"/>
          </w:tcPr>
          <w:p w14:paraId="2003CDAE" w14:textId="77777777" w:rsidR="00473DC5" w:rsidRPr="00190E17" w:rsidRDefault="00473DC5" w:rsidP="00807C2A">
            <w:pPr>
              <w:rPr>
                <w:b/>
              </w:rPr>
            </w:pPr>
            <w:r w:rsidRPr="00190E17">
              <w:rPr>
                <w:b/>
              </w:rPr>
              <w:t xml:space="preserve">Case B </w:t>
            </w:r>
          </w:p>
        </w:tc>
        <w:tc>
          <w:tcPr>
            <w:tcW w:w="4677" w:type="dxa"/>
          </w:tcPr>
          <w:p w14:paraId="4CF65EEE" w14:textId="77777777" w:rsidR="00473DC5" w:rsidRDefault="00473DC5" w:rsidP="00807C2A">
            <w:r>
              <w:t>Windfarm management</w:t>
            </w:r>
          </w:p>
        </w:tc>
        <w:tc>
          <w:tcPr>
            <w:tcW w:w="3351" w:type="dxa"/>
          </w:tcPr>
          <w:p w14:paraId="22A4BEAF" w14:textId="77777777" w:rsidR="00473DC5" w:rsidRDefault="00473DC5" w:rsidP="00807C2A">
            <w:r>
              <w:t>WFB1 &amp; WFB2</w:t>
            </w:r>
          </w:p>
        </w:tc>
      </w:tr>
      <w:tr w:rsidR="00473DC5" w14:paraId="16DB40D8" w14:textId="77777777" w:rsidTr="00807C2A">
        <w:tc>
          <w:tcPr>
            <w:tcW w:w="988" w:type="dxa"/>
            <w:vMerge/>
          </w:tcPr>
          <w:p w14:paraId="561C9E97" w14:textId="77777777" w:rsidR="00473DC5" w:rsidRDefault="00473DC5" w:rsidP="00807C2A"/>
        </w:tc>
        <w:tc>
          <w:tcPr>
            <w:tcW w:w="4677" w:type="dxa"/>
          </w:tcPr>
          <w:p w14:paraId="22FCEE42" w14:textId="77777777" w:rsidR="00473DC5" w:rsidRDefault="00473DC5" w:rsidP="00807C2A">
            <w:r>
              <w:t>Community liaison officer</w:t>
            </w:r>
          </w:p>
        </w:tc>
        <w:tc>
          <w:tcPr>
            <w:tcW w:w="3351" w:type="dxa"/>
          </w:tcPr>
          <w:p w14:paraId="5C4D26ED" w14:textId="77777777" w:rsidR="00473DC5" w:rsidRDefault="00473DC5" w:rsidP="00807C2A">
            <w:r>
              <w:t>WFB3</w:t>
            </w:r>
          </w:p>
        </w:tc>
      </w:tr>
      <w:tr w:rsidR="00473DC5" w14:paraId="273B7596" w14:textId="77777777" w:rsidTr="00807C2A">
        <w:tc>
          <w:tcPr>
            <w:tcW w:w="988" w:type="dxa"/>
            <w:vMerge/>
          </w:tcPr>
          <w:p w14:paraId="745363C6" w14:textId="77777777" w:rsidR="00473DC5" w:rsidRDefault="00473DC5" w:rsidP="00807C2A"/>
        </w:tc>
        <w:tc>
          <w:tcPr>
            <w:tcW w:w="4677" w:type="dxa"/>
          </w:tcPr>
          <w:p w14:paraId="3E27A3CF" w14:textId="77777777" w:rsidR="00473DC5" w:rsidRDefault="00473DC5" w:rsidP="00807C2A">
            <w:r>
              <w:t>Members of local communities</w:t>
            </w:r>
          </w:p>
        </w:tc>
        <w:tc>
          <w:tcPr>
            <w:tcW w:w="3351" w:type="dxa"/>
          </w:tcPr>
          <w:p w14:paraId="11C3FFDD" w14:textId="77777777" w:rsidR="00473DC5" w:rsidRDefault="00473DC5" w:rsidP="00807C2A">
            <w:r>
              <w:t>WFB4 – WFB9</w:t>
            </w:r>
          </w:p>
        </w:tc>
      </w:tr>
      <w:tr w:rsidR="00473DC5" w14:paraId="1EA257F5" w14:textId="77777777" w:rsidTr="00807C2A">
        <w:tc>
          <w:tcPr>
            <w:tcW w:w="988" w:type="dxa"/>
            <w:vMerge/>
          </w:tcPr>
          <w:p w14:paraId="2F1ACD17" w14:textId="77777777" w:rsidR="00473DC5" w:rsidRDefault="00473DC5" w:rsidP="00807C2A"/>
        </w:tc>
        <w:tc>
          <w:tcPr>
            <w:tcW w:w="4677" w:type="dxa"/>
          </w:tcPr>
          <w:p w14:paraId="323ABDC7" w14:textId="77777777" w:rsidR="00473DC5" w:rsidRDefault="00473DC5" w:rsidP="00807C2A">
            <w:r>
              <w:t>Beneficiary of CSI funds</w:t>
            </w:r>
          </w:p>
        </w:tc>
        <w:tc>
          <w:tcPr>
            <w:tcW w:w="3351" w:type="dxa"/>
          </w:tcPr>
          <w:p w14:paraId="128F4DA4" w14:textId="77777777" w:rsidR="00473DC5" w:rsidRDefault="00473DC5" w:rsidP="00807C2A">
            <w:r>
              <w:t>WFB10</w:t>
            </w:r>
          </w:p>
        </w:tc>
      </w:tr>
      <w:tr w:rsidR="00473DC5" w14:paraId="05BC9AD7" w14:textId="77777777" w:rsidTr="00807C2A">
        <w:tc>
          <w:tcPr>
            <w:tcW w:w="988" w:type="dxa"/>
            <w:vMerge/>
          </w:tcPr>
          <w:p w14:paraId="55152180" w14:textId="77777777" w:rsidR="00473DC5" w:rsidRDefault="00473DC5" w:rsidP="00807C2A"/>
        </w:tc>
        <w:tc>
          <w:tcPr>
            <w:tcW w:w="4677" w:type="dxa"/>
          </w:tcPr>
          <w:p w14:paraId="26B320FD" w14:textId="77777777" w:rsidR="00473DC5" w:rsidRDefault="00473DC5" w:rsidP="00807C2A">
            <w:r>
              <w:t>Local councillor</w:t>
            </w:r>
          </w:p>
        </w:tc>
        <w:tc>
          <w:tcPr>
            <w:tcW w:w="3351" w:type="dxa"/>
          </w:tcPr>
          <w:p w14:paraId="41055C8E" w14:textId="77777777" w:rsidR="00473DC5" w:rsidRDefault="00473DC5" w:rsidP="00807C2A">
            <w:r>
              <w:t>WFB11</w:t>
            </w:r>
          </w:p>
        </w:tc>
      </w:tr>
    </w:tbl>
    <w:p w14:paraId="463E9E2E" w14:textId="50C0F26C" w:rsidR="0027679F" w:rsidRPr="00D21E91" w:rsidRDefault="0027679F" w:rsidP="00227C5F">
      <w:pPr>
        <w:rPr>
          <w:lang w:eastAsia="ar-SA"/>
        </w:rPr>
      </w:pPr>
    </w:p>
    <w:p w14:paraId="23AB5182" w14:textId="4ACE9A9F" w:rsidR="00F81DD4" w:rsidRDefault="0029252E" w:rsidP="00787FCB">
      <w:pPr>
        <w:pStyle w:val="Bibliography"/>
        <w:spacing w:line="360" w:lineRule="auto"/>
        <w:jc w:val="both"/>
        <w:rPr>
          <w:rFonts w:asciiTheme="majorHAnsi" w:hAnsiTheme="majorHAnsi" w:cstheme="majorHAnsi"/>
          <w:sz w:val="24"/>
        </w:rPr>
      </w:pPr>
      <w:r w:rsidRPr="00D21E91">
        <w:rPr>
          <w:rFonts w:asciiTheme="majorHAnsi" w:hAnsiTheme="majorHAnsi" w:cstheme="majorHAnsi"/>
          <w:sz w:val="24"/>
        </w:rPr>
        <w:t>Purposive sampling was sought in order to ensure the collection of data relevant to our research questions and to allow for a data collection process that was both systematic and flexible</w:t>
      </w:r>
      <w:sdt>
        <w:sdtPr>
          <w:rPr>
            <w:rFonts w:asciiTheme="majorHAnsi" w:hAnsiTheme="majorHAnsi" w:cstheme="majorHAnsi"/>
            <w:sz w:val="24"/>
          </w:rPr>
          <w:id w:val="-1498644718"/>
          <w:citation/>
        </w:sdtPr>
        <w:sdtEndPr/>
        <w:sdtContent>
          <w:r w:rsidRPr="00E77181">
            <w:rPr>
              <w:rFonts w:asciiTheme="majorHAnsi" w:hAnsiTheme="majorHAnsi" w:cstheme="majorHAnsi"/>
              <w:sz w:val="24"/>
            </w:rPr>
            <w:fldChar w:fldCharType="begin"/>
          </w:r>
          <w:r w:rsidRPr="00E77181">
            <w:rPr>
              <w:rFonts w:asciiTheme="majorHAnsi" w:hAnsiTheme="majorHAnsi" w:cstheme="majorHAnsi"/>
              <w:sz w:val="24"/>
            </w:rPr>
            <w:instrText xml:space="preserve"> CITATION Nic13 \l 2057 </w:instrText>
          </w:r>
          <w:r w:rsidRPr="00E77181">
            <w:rPr>
              <w:rFonts w:asciiTheme="majorHAnsi" w:hAnsiTheme="majorHAnsi" w:cstheme="majorHAnsi"/>
              <w:sz w:val="24"/>
            </w:rPr>
            <w:fldChar w:fldCharType="separate"/>
          </w:r>
          <w:r w:rsidR="00161BFE" w:rsidRPr="00E77181">
            <w:rPr>
              <w:rFonts w:asciiTheme="majorHAnsi" w:hAnsiTheme="majorHAnsi" w:cstheme="majorHAnsi"/>
              <w:noProof/>
              <w:sz w:val="24"/>
            </w:rPr>
            <w:t xml:space="preserve"> (Emmel, 2013)</w:t>
          </w:r>
          <w:r w:rsidRPr="00E77181">
            <w:rPr>
              <w:rFonts w:asciiTheme="majorHAnsi" w:hAnsiTheme="majorHAnsi" w:cstheme="majorHAnsi"/>
              <w:sz w:val="24"/>
            </w:rPr>
            <w:fldChar w:fldCharType="end"/>
          </w:r>
        </w:sdtContent>
      </w:sdt>
      <w:r w:rsidRPr="00E77181">
        <w:rPr>
          <w:rFonts w:asciiTheme="majorHAnsi" w:hAnsiTheme="majorHAnsi" w:cstheme="majorHAnsi"/>
          <w:sz w:val="24"/>
        </w:rPr>
        <w:t>. Participants</w:t>
      </w:r>
      <w:r w:rsidRPr="00D21E91">
        <w:rPr>
          <w:rFonts w:asciiTheme="majorHAnsi" w:hAnsiTheme="majorHAnsi" w:cstheme="majorHAnsi"/>
          <w:sz w:val="24"/>
        </w:rPr>
        <w:t xml:space="preserve"> were sought on the basis of their involvement with the windfarms, either direct or indirect. To a limited extent theoretical sampling was also employed within these groups, as some further interviews were sought based on the responses of interviewees identified through the </w:t>
      </w:r>
      <w:r w:rsidRPr="00B91DC1">
        <w:rPr>
          <w:rFonts w:asciiTheme="majorHAnsi" w:hAnsiTheme="majorHAnsi" w:cstheme="majorHAnsi"/>
          <w:sz w:val="24"/>
        </w:rPr>
        <w:t xml:space="preserve">purposive sampling </w:t>
      </w:r>
      <w:sdt>
        <w:sdtPr>
          <w:rPr>
            <w:rFonts w:asciiTheme="majorHAnsi" w:hAnsiTheme="majorHAnsi" w:cstheme="majorHAnsi"/>
            <w:sz w:val="24"/>
          </w:rPr>
          <w:id w:val="940341097"/>
          <w:citation/>
        </w:sdtPr>
        <w:sdtEndPr/>
        <w:sdtContent>
          <w:r w:rsidRPr="00B91DC1">
            <w:rPr>
              <w:rFonts w:asciiTheme="majorHAnsi" w:hAnsiTheme="majorHAnsi" w:cstheme="majorHAnsi"/>
              <w:sz w:val="24"/>
            </w:rPr>
            <w:fldChar w:fldCharType="begin"/>
          </w:r>
          <w:r w:rsidRPr="00B91DC1">
            <w:rPr>
              <w:rFonts w:asciiTheme="majorHAnsi" w:hAnsiTheme="majorHAnsi" w:cstheme="majorHAnsi"/>
              <w:sz w:val="24"/>
            </w:rPr>
            <w:instrText xml:space="preserve">CITATION Cor \l 2057 </w:instrText>
          </w:r>
          <w:r w:rsidRPr="00B91DC1">
            <w:rPr>
              <w:rFonts w:asciiTheme="majorHAnsi" w:hAnsiTheme="majorHAnsi" w:cstheme="majorHAnsi"/>
              <w:sz w:val="24"/>
            </w:rPr>
            <w:fldChar w:fldCharType="separate"/>
          </w:r>
          <w:r w:rsidR="00161BFE" w:rsidRPr="00B91DC1">
            <w:rPr>
              <w:rFonts w:asciiTheme="majorHAnsi" w:hAnsiTheme="majorHAnsi" w:cstheme="majorHAnsi"/>
              <w:noProof/>
              <w:sz w:val="24"/>
            </w:rPr>
            <w:t>(Corbin &amp; Strauss, 2015)</w:t>
          </w:r>
          <w:r w:rsidRPr="00B91DC1">
            <w:rPr>
              <w:rFonts w:asciiTheme="majorHAnsi" w:hAnsiTheme="majorHAnsi" w:cstheme="majorHAnsi"/>
              <w:sz w:val="24"/>
            </w:rPr>
            <w:fldChar w:fldCharType="end"/>
          </w:r>
        </w:sdtContent>
      </w:sdt>
      <w:r w:rsidR="00671E51" w:rsidRPr="00B91DC1">
        <w:rPr>
          <w:rFonts w:asciiTheme="majorHAnsi" w:hAnsiTheme="majorHAnsi" w:cstheme="majorHAnsi"/>
          <w:sz w:val="24"/>
        </w:rPr>
        <w:t xml:space="preserve">. </w:t>
      </w:r>
      <w:r w:rsidR="00D049A0" w:rsidRPr="00B91DC1">
        <w:rPr>
          <w:rFonts w:asciiTheme="majorHAnsi" w:hAnsiTheme="majorHAnsi" w:cstheme="majorHAnsi"/>
          <w:sz w:val="24"/>
        </w:rPr>
        <w:t>At</w:t>
      </w:r>
      <w:r w:rsidR="00921B24">
        <w:rPr>
          <w:rFonts w:asciiTheme="majorHAnsi" w:hAnsiTheme="majorHAnsi" w:cstheme="majorHAnsi"/>
          <w:sz w:val="24"/>
        </w:rPr>
        <w:t xml:space="preserve"> both sites interviews were conducted with a mix of people who worked onsite, who worked for the company which owned the operation and with members of the surrounding communities. </w:t>
      </w:r>
      <w:r w:rsidRPr="00D21E91">
        <w:rPr>
          <w:rFonts w:asciiTheme="majorHAnsi" w:hAnsiTheme="majorHAnsi" w:cstheme="majorHAnsi"/>
          <w:sz w:val="24"/>
        </w:rPr>
        <w:t xml:space="preserve">There were some differences in the sample for </w:t>
      </w:r>
      <w:r w:rsidR="00CE53BA" w:rsidRPr="00D21E91">
        <w:rPr>
          <w:rFonts w:asciiTheme="majorHAnsi" w:hAnsiTheme="majorHAnsi" w:cstheme="majorHAnsi"/>
          <w:sz w:val="24"/>
        </w:rPr>
        <w:t>Case Study A and Case Study B</w:t>
      </w:r>
      <w:r w:rsidRPr="00D21E91">
        <w:rPr>
          <w:rFonts w:asciiTheme="majorHAnsi" w:hAnsiTheme="majorHAnsi" w:cstheme="majorHAnsi"/>
          <w:sz w:val="24"/>
        </w:rPr>
        <w:t>, reflective of the differences between the operations. For example, w</w:t>
      </w:r>
      <w:r w:rsidR="009E08C2">
        <w:rPr>
          <w:rFonts w:asciiTheme="majorHAnsi" w:hAnsiTheme="majorHAnsi" w:cstheme="majorHAnsi"/>
          <w:sz w:val="24"/>
        </w:rPr>
        <w:t xml:space="preserve">e were able to </w:t>
      </w:r>
      <w:r w:rsidR="009E08C2" w:rsidRPr="0044047C">
        <w:rPr>
          <w:rFonts w:asciiTheme="majorHAnsi" w:hAnsiTheme="majorHAnsi" w:cstheme="majorHAnsi"/>
          <w:sz w:val="24"/>
        </w:rPr>
        <w:t>interview the Chief Executive Officer (CEO)</w:t>
      </w:r>
      <w:r w:rsidRPr="0044047C">
        <w:rPr>
          <w:rFonts w:asciiTheme="majorHAnsi" w:hAnsiTheme="majorHAnsi" w:cstheme="majorHAnsi"/>
          <w:sz w:val="24"/>
        </w:rPr>
        <w:t xml:space="preserve"> of </w:t>
      </w:r>
      <w:r w:rsidR="00FB1C1D" w:rsidRPr="0044047C">
        <w:rPr>
          <w:rFonts w:asciiTheme="majorHAnsi" w:hAnsiTheme="majorHAnsi" w:cstheme="majorHAnsi"/>
          <w:sz w:val="24"/>
        </w:rPr>
        <w:t>Case Study</w:t>
      </w:r>
      <w:r w:rsidR="00FB1C1D" w:rsidRPr="00D21E91">
        <w:rPr>
          <w:rFonts w:asciiTheme="majorHAnsi" w:hAnsiTheme="majorHAnsi" w:cstheme="majorHAnsi"/>
          <w:sz w:val="24"/>
        </w:rPr>
        <w:t xml:space="preserve"> B </w:t>
      </w:r>
      <w:r w:rsidRPr="00D21E91">
        <w:rPr>
          <w:rFonts w:asciiTheme="majorHAnsi" w:hAnsiTheme="majorHAnsi" w:cstheme="majorHAnsi"/>
          <w:sz w:val="24"/>
        </w:rPr>
        <w:t xml:space="preserve">Windfarm, but were not able to interview the CEO of </w:t>
      </w:r>
      <w:r w:rsidR="00DB6D38" w:rsidRPr="00D21E91">
        <w:rPr>
          <w:rFonts w:asciiTheme="majorHAnsi" w:hAnsiTheme="majorHAnsi" w:cstheme="majorHAnsi"/>
          <w:sz w:val="24"/>
        </w:rPr>
        <w:t>Company A</w:t>
      </w:r>
      <w:r w:rsidR="00921B24">
        <w:rPr>
          <w:rFonts w:asciiTheme="majorHAnsi" w:hAnsiTheme="majorHAnsi" w:cstheme="majorHAnsi"/>
          <w:sz w:val="24"/>
        </w:rPr>
        <w:t>. However</w:t>
      </w:r>
      <w:r w:rsidR="00D049A0">
        <w:rPr>
          <w:rFonts w:asciiTheme="majorHAnsi" w:hAnsiTheme="majorHAnsi" w:cstheme="majorHAnsi"/>
          <w:sz w:val="24"/>
        </w:rPr>
        <w:t>, for</w:t>
      </w:r>
      <w:r w:rsidR="00921B24">
        <w:rPr>
          <w:rFonts w:asciiTheme="majorHAnsi" w:hAnsiTheme="majorHAnsi" w:cstheme="majorHAnsi"/>
          <w:sz w:val="24"/>
        </w:rPr>
        <w:t xml:space="preserve"> both </w:t>
      </w:r>
      <w:r w:rsidR="007C4CD5">
        <w:rPr>
          <w:rFonts w:asciiTheme="majorHAnsi" w:hAnsiTheme="majorHAnsi" w:cstheme="majorHAnsi"/>
          <w:sz w:val="24"/>
        </w:rPr>
        <w:t>companies</w:t>
      </w:r>
      <w:r w:rsidR="00D049A0">
        <w:rPr>
          <w:rFonts w:asciiTheme="majorHAnsi" w:hAnsiTheme="majorHAnsi" w:cstheme="majorHAnsi"/>
          <w:sz w:val="24"/>
        </w:rPr>
        <w:t>,</w:t>
      </w:r>
      <w:r w:rsidR="007C4CD5">
        <w:rPr>
          <w:rFonts w:asciiTheme="majorHAnsi" w:hAnsiTheme="majorHAnsi" w:cstheme="majorHAnsi"/>
          <w:sz w:val="24"/>
        </w:rPr>
        <w:t xml:space="preserve"> </w:t>
      </w:r>
      <w:r w:rsidR="00921B24">
        <w:rPr>
          <w:rFonts w:asciiTheme="majorHAnsi" w:hAnsiTheme="majorHAnsi" w:cstheme="majorHAnsi"/>
          <w:sz w:val="24"/>
        </w:rPr>
        <w:t>interviews were conducted with people in management positions as well as</w:t>
      </w:r>
      <w:r w:rsidR="00C45E09">
        <w:rPr>
          <w:rFonts w:asciiTheme="majorHAnsi" w:hAnsiTheme="majorHAnsi" w:cstheme="majorHAnsi"/>
          <w:sz w:val="24"/>
        </w:rPr>
        <w:t xml:space="preserve"> those</w:t>
      </w:r>
      <w:r w:rsidR="00921B24">
        <w:rPr>
          <w:rFonts w:asciiTheme="majorHAnsi" w:hAnsiTheme="majorHAnsi" w:cstheme="majorHAnsi"/>
          <w:sz w:val="24"/>
        </w:rPr>
        <w:t xml:space="preserve"> involved in the administration of community benefits</w:t>
      </w:r>
      <w:r w:rsidR="00DB6D38" w:rsidRPr="00D21E91">
        <w:rPr>
          <w:rFonts w:asciiTheme="majorHAnsi" w:hAnsiTheme="majorHAnsi" w:cstheme="majorHAnsi"/>
          <w:sz w:val="24"/>
        </w:rPr>
        <w:t>.</w:t>
      </w:r>
      <w:r w:rsidRPr="00D21E91">
        <w:rPr>
          <w:rFonts w:asciiTheme="majorHAnsi" w:hAnsiTheme="majorHAnsi" w:cstheme="majorHAnsi"/>
          <w:sz w:val="24"/>
        </w:rPr>
        <w:t xml:space="preserve"> Ethical issues were carefully </w:t>
      </w:r>
      <w:r w:rsidR="00D049A0" w:rsidRPr="00D21E91">
        <w:rPr>
          <w:rFonts w:asciiTheme="majorHAnsi" w:hAnsiTheme="majorHAnsi" w:cstheme="majorHAnsi"/>
          <w:sz w:val="24"/>
        </w:rPr>
        <w:t>considered,</w:t>
      </w:r>
      <w:r w:rsidRPr="00D21E91">
        <w:rPr>
          <w:rFonts w:asciiTheme="majorHAnsi" w:hAnsiTheme="majorHAnsi" w:cstheme="majorHAnsi"/>
          <w:sz w:val="24"/>
        </w:rPr>
        <w:t xml:space="preserve"> and participation was voluntary with prior written </w:t>
      </w:r>
      <w:r w:rsidR="00671E51" w:rsidRPr="00D21E91">
        <w:rPr>
          <w:rFonts w:asciiTheme="majorHAnsi" w:hAnsiTheme="majorHAnsi" w:cstheme="majorHAnsi"/>
          <w:sz w:val="24"/>
        </w:rPr>
        <w:t xml:space="preserve">and verbal </w:t>
      </w:r>
      <w:r w:rsidRPr="00D21E91">
        <w:rPr>
          <w:rFonts w:asciiTheme="majorHAnsi" w:hAnsiTheme="majorHAnsi" w:cstheme="majorHAnsi"/>
          <w:sz w:val="24"/>
        </w:rPr>
        <w:t xml:space="preserve">informed consent obtained </w:t>
      </w:r>
      <w:r w:rsidR="00C45E09">
        <w:rPr>
          <w:rFonts w:asciiTheme="majorHAnsi" w:hAnsiTheme="majorHAnsi" w:cstheme="majorHAnsi"/>
          <w:sz w:val="24"/>
        </w:rPr>
        <w:t>before the interviews took</w:t>
      </w:r>
      <w:r w:rsidRPr="00D21E91">
        <w:rPr>
          <w:rFonts w:asciiTheme="majorHAnsi" w:hAnsiTheme="majorHAnsi" w:cstheme="majorHAnsi"/>
          <w:sz w:val="24"/>
        </w:rPr>
        <w:t xml:space="preserve"> place</w:t>
      </w:r>
      <w:r w:rsidR="00921B24">
        <w:rPr>
          <w:rFonts w:asciiTheme="majorHAnsi" w:hAnsiTheme="majorHAnsi" w:cstheme="majorHAnsi"/>
          <w:sz w:val="24"/>
        </w:rPr>
        <w:t xml:space="preserve">. A few participants requested a very high level of anonymity, and in order to grant this the </w:t>
      </w:r>
      <w:r w:rsidR="00B63D88">
        <w:rPr>
          <w:rFonts w:asciiTheme="majorHAnsi" w:hAnsiTheme="majorHAnsi" w:cstheme="majorHAnsi"/>
          <w:sz w:val="24"/>
        </w:rPr>
        <w:t>identit</w:t>
      </w:r>
      <w:r w:rsidR="00921B24">
        <w:rPr>
          <w:rFonts w:asciiTheme="majorHAnsi" w:hAnsiTheme="majorHAnsi" w:cstheme="majorHAnsi"/>
          <w:sz w:val="24"/>
        </w:rPr>
        <w:t xml:space="preserve">ies of the operations have </w:t>
      </w:r>
      <w:r w:rsidR="00D3401C">
        <w:rPr>
          <w:rFonts w:asciiTheme="majorHAnsi" w:hAnsiTheme="majorHAnsi" w:cstheme="majorHAnsi"/>
          <w:sz w:val="24"/>
        </w:rPr>
        <w:t xml:space="preserve">been </w:t>
      </w:r>
      <w:r w:rsidR="00921B24">
        <w:rPr>
          <w:rFonts w:asciiTheme="majorHAnsi" w:hAnsiTheme="majorHAnsi" w:cstheme="majorHAnsi"/>
          <w:sz w:val="24"/>
        </w:rPr>
        <w:t>obscured</w:t>
      </w:r>
      <w:r w:rsidR="00B63D88">
        <w:rPr>
          <w:rFonts w:asciiTheme="majorHAnsi" w:hAnsiTheme="majorHAnsi" w:cstheme="majorHAnsi"/>
          <w:sz w:val="24"/>
        </w:rPr>
        <w:t xml:space="preserve"> and a comparable</w:t>
      </w:r>
      <w:r w:rsidR="00921B24">
        <w:rPr>
          <w:rFonts w:asciiTheme="majorHAnsi" w:hAnsiTheme="majorHAnsi" w:cstheme="majorHAnsi"/>
          <w:sz w:val="24"/>
        </w:rPr>
        <w:t xml:space="preserve"> level of anonymity has been afforded to all participants  The omission of identifying information </w:t>
      </w:r>
      <w:r w:rsidR="00B63D88">
        <w:rPr>
          <w:rFonts w:asciiTheme="majorHAnsi" w:hAnsiTheme="majorHAnsi" w:cstheme="majorHAnsi"/>
          <w:sz w:val="24"/>
        </w:rPr>
        <w:t xml:space="preserve">restricts </w:t>
      </w:r>
      <w:r w:rsidR="007C4CD5">
        <w:rPr>
          <w:rFonts w:asciiTheme="majorHAnsi" w:hAnsiTheme="majorHAnsi" w:cstheme="majorHAnsi"/>
          <w:sz w:val="24"/>
        </w:rPr>
        <w:t xml:space="preserve">our ability to discuss the </w:t>
      </w:r>
      <w:r w:rsidR="00DE21BA">
        <w:rPr>
          <w:rFonts w:asciiTheme="majorHAnsi" w:hAnsiTheme="majorHAnsi" w:cstheme="majorHAnsi"/>
          <w:sz w:val="24"/>
        </w:rPr>
        <w:t xml:space="preserve">advantages and </w:t>
      </w:r>
      <w:r w:rsidR="007C4CD5">
        <w:rPr>
          <w:rFonts w:asciiTheme="majorHAnsi" w:hAnsiTheme="majorHAnsi" w:cstheme="majorHAnsi"/>
          <w:sz w:val="24"/>
        </w:rPr>
        <w:t>limitations of our sample in detail</w:t>
      </w:r>
      <w:r w:rsidR="00921B24">
        <w:rPr>
          <w:rFonts w:asciiTheme="majorHAnsi" w:hAnsiTheme="majorHAnsi" w:cstheme="majorHAnsi"/>
          <w:sz w:val="24"/>
        </w:rPr>
        <w:t xml:space="preserve">, although our access was </w:t>
      </w:r>
      <w:r w:rsidR="007C4CD5">
        <w:rPr>
          <w:rFonts w:asciiTheme="majorHAnsi" w:hAnsiTheme="majorHAnsi" w:cstheme="majorHAnsi"/>
          <w:sz w:val="24"/>
        </w:rPr>
        <w:t xml:space="preserve">certainly </w:t>
      </w:r>
      <w:r w:rsidR="00921B24">
        <w:rPr>
          <w:rFonts w:asciiTheme="majorHAnsi" w:hAnsiTheme="majorHAnsi" w:cstheme="majorHAnsi"/>
          <w:sz w:val="24"/>
        </w:rPr>
        <w:t xml:space="preserve">facilitated by our ability </w:t>
      </w:r>
      <w:r w:rsidR="00B63D88">
        <w:rPr>
          <w:rFonts w:asciiTheme="majorHAnsi" w:hAnsiTheme="majorHAnsi" w:cstheme="majorHAnsi"/>
          <w:sz w:val="24"/>
        </w:rPr>
        <w:t>to offer such protection</w:t>
      </w:r>
      <w:r w:rsidRPr="00D21E91">
        <w:rPr>
          <w:rFonts w:asciiTheme="majorHAnsi" w:hAnsiTheme="majorHAnsi" w:cstheme="majorHAnsi"/>
          <w:sz w:val="24"/>
        </w:rPr>
        <w:t xml:space="preserve">. </w:t>
      </w:r>
      <w:r w:rsidR="00921B24">
        <w:rPr>
          <w:rFonts w:asciiTheme="majorHAnsi" w:hAnsiTheme="majorHAnsi" w:cstheme="majorHAnsi"/>
          <w:sz w:val="24"/>
        </w:rPr>
        <w:t xml:space="preserve">A larger sample may well have provided greater insight into a broader </w:t>
      </w:r>
      <w:r w:rsidR="00921B24">
        <w:rPr>
          <w:rFonts w:asciiTheme="majorHAnsi" w:hAnsiTheme="majorHAnsi" w:cstheme="majorHAnsi"/>
          <w:sz w:val="24"/>
        </w:rPr>
        <w:lastRenderedPageBreak/>
        <w:t xml:space="preserve">range of perspectives, </w:t>
      </w:r>
      <w:r w:rsidR="00B63D88">
        <w:rPr>
          <w:rFonts w:asciiTheme="majorHAnsi" w:hAnsiTheme="majorHAnsi" w:cstheme="majorHAnsi"/>
          <w:sz w:val="24"/>
        </w:rPr>
        <w:t>and in particular we would encourage future research which is able to offer a greater consideration of those community members who have no direct contact with the windfarm. T</w:t>
      </w:r>
      <w:r w:rsidR="006601C2" w:rsidRPr="00D21E91">
        <w:rPr>
          <w:rFonts w:asciiTheme="majorHAnsi" w:hAnsiTheme="majorHAnsi" w:cstheme="majorHAnsi"/>
          <w:sz w:val="24"/>
        </w:rPr>
        <w:t xml:space="preserve">he sample composition is shown in </w:t>
      </w:r>
      <w:r w:rsidR="007E2AF5" w:rsidRPr="00D21E91">
        <w:rPr>
          <w:rFonts w:asciiTheme="majorHAnsi" w:hAnsiTheme="majorHAnsi" w:cstheme="majorHAnsi"/>
          <w:sz w:val="24"/>
        </w:rPr>
        <w:t>Table 1</w:t>
      </w:r>
      <w:r w:rsidR="00921B24">
        <w:rPr>
          <w:rFonts w:asciiTheme="majorHAnsi" w:hAnsiTheme="majorHAnsi" w:cstheme="majorHAnsi"/>
          <w:sz w:val="24"/>
        </w:rPr>
        <w:t>.</w:t>
      </w:r>
      <w:r w:rsidR="00A30971" w:rsidRPr="00D21E91">
        <w:rPr>
          <w:rFonts w:asciiTheme="majorHAnsi" w:hAnsiTheme="majorHAnsi" w:cstheme="majorHAnsi"/>
          <w:sz w:val="24"/>
        </w:rPr>
        <w:t xml:space="preserve"> </w:t>
      </w:r>
    </w:p>
    <w:p w14:paraId="4A00F5E8" w14:textId="5BDD5680" w:rsidR="00C12B46" w:rsidRDefault="006602BC" w:rsidP="00A1366B">
      <w:pPr>
        <w:pStyle w:val="Heading1"/>
        <w:rPr>
          <w:lang w:val="en-GB"/>
        </w:rPr>
      </w:pPr>
      <w:r>
        <w:rPr>
          <w:lang w:val="en-GB"/>
        </w:rPr>
        <w:t>5</w:t>
      </w:r>
      <w:r w:rsidR="00A43B96">
        <w:rPr>
          <w:lang w:val="en-GB"/>
        </w:rPr>
        <w:t xml:space="preserve">. </w:t>
      </w:r>
      <w:r w:rsidR="00C12B46">
        <w:rPr>
          <w:lang w:val="en-GB"/>
        </w:rPr>
        <w:t xml:space="preserve">Data Analysis </w:t>
      </w:r>
    </w:p>
    <w:p w14:paraId="5D85751B" w14:textId="7BC4F1A7" w:rsidR="000D1954" w:rsidRPr="00D21E91" w:rsidRDefault="000D1954" w:rsidP="000D1954">
      <w:pPr>
        <w:spacing w:line="360" w:lineRule="auto"/>
        <w:jc w:val="both"/>
        <w:rPr>
          <w:rFonts w:asciiTheme="majorHAnsi" w:hAnsiTheme="majorHAnsi" w:cstheme="majorHAnsi"/>
        </w:rPr>
      </w:pPr>
      <w:r>
        <w:rPr>
          <w:rFonts w:asciiTheme="majorHAnsi" w:hAnsiTheme="majorHAnsi" w:cstheme="majorHAnsi"/>
          <w:lang w:eastAsia="ar-SA"/>
        </w:rPr>
        <w:t xml:space="preserve">The </w:t>
      </w:r>
      <w:r w:rsidRPr="00D21E91">
        <w:rPr>
          <w:rFonts w:asciiTheme="majorHAnsi" w:hAnsiTheme="majorHAnsi" w:cstheme="majorHAnsi"/>
          <w:lang w:eastAsia="ar-SA"/>
        </w:rPr>
        <w:t xml:space="preserve">Interviews were conducted, recorded and transcribed by the researchers, and thematic template analysis </w:t>
      </w:r>
      <w:r w:rsidRPr="008C2F38">
        <w:rPr>
          <w:rFonts w:asciiTheme="majorHAnsi" w:hAnsiTheme="majorHAnsi" w:cstheme="majorHAnsi"/>
          <w:lang w:eastAsia="ar-SA"/>
        </w:rPr>
        <w:t xml:space="preserve">was employed </w:t>
      </w:r>
      <w:r w:rsidRPr="008C2F38">
        <w:rPr>
          <w:rFonts w:asciiTheme="majorHAnsi" w:hAnsiTheme="majorHAnsi" w:cstheme="majorHAnsi"/>
          <w:noProof/>
          <w:lang w:val="en-GB" w:eastAsia="ar-SA"/>
        </w:rPr>
        <w:t>(King 2004, King 2012)</w:t>
      </w:r>
      <w:r w:rsidRPr="008C2F38">
        <w:rPr>
          <w:rFonts w:asciiTheme="majorHAnsi" w:hAnsiTheme="majorHAnsi" w:cstheme="majorHAnsi"/>
          <w:lang w:eastAsia="ar-SA"/>
        </w:rPr>
        <w:t xml:space="preserve">. This approach is well-suited to the critical realist epistemology of the researchers, as well as to a comparative analysis using individual interviews </w:t>
      </w:r>
      <w:sdt>
        <w:sdtPr>
          <w:rPr>
            <w:rFonts w:asciiTheme="majorHAnsi" w:hAnsiTheme="majorHAnsi" w:cstheme="majorHAnsi"/>
            <w:lang w:eastAsia="ar-SA"/>
          </w:rPr>
          <w:id w:val="212474885"/>
          <w:citation/>
        </w:sdtPr>
        <w:sdtEndPr/>
        <w:sdtContent>
          <w:r w:rsidRPr="008C2F38">
            <w:rPr>
              <w:rFonts w:asciiTheme="majorHAnsi" w:hAnsiTheme="majorHAnsi" w:cstheme="majorHAnsi"/>
              <w:lang w:eastAsia="ar-SA"/>
            </w:rPr>
            <w:fldChar w:fldCharType="begin"/>
          </w:r>
          <w:r w:rsidRPr="008C2F38">
            <w:rPr>
              <w:rFonts w:asciiTheme="majorHAnsi" w:hAnsiTheme="majorHAnsi" w:cstheme="majorHAnsi"/>
              <w:lang w:val="en-GB" w:eastAsia="ar-SA"/>
            </w:rPr>
            <w:instrText xml:space="preserve"> CITATION Kin12 \l 2057 </w:instrText>
          </w:r>
          <w:r w:rsidRPr="008C2F38">
            <w:rPr>
              <w:rFonts w:asciiTheme="majorHAnsi" w:hAnsiTheme="majorHAnsi" w:cstheme="majorHAnsi"/>
              <w:lang w:eastAsia="ar-SA"/>
            </w:rPr>
            <w:fldChar w:fldCharType="separate"/>
          </w:r>
          <w:r w:rsidRPr="008C2F38">
            <w:rPr>
              <w:rFonts w:asciiTheme="majorHAnsi" w:hAnsiTheme="majorHAnsi" w:cstheme="majorHAnsi"/>
              <w:noProof/>
              <w:lang w:val="en-GB" w:eastAsia="ar-SA"/>
            </w:rPr>
            <w:t>(King, 2012)</w:t>
          </w:r>
          <w:r w:rsidRPr="008C2F38">
            <w:rPr>
              <w:rFonts w:asciiTheme="majorHAnsi" w:hAnsiTheme="majorHAnsi" w:cstheme="majorHAnsi"/>
              <w:lang w:eastAsia="ar-SA"/>
            </w:rPr>
            <w:fldChar w:fldCharType="end"/>
          </w:r>
        </w:sdtContent>
      </w:sdt>
      <w:r w:rsidRPr="008C2F38">
        <w:rPr>
          <w:rFonts w:asciiTheme="majorHAnsi" w:hAnsiTheme="majorHAnsi" w:cstheme="majorHAnsi"/>
          <w:lang w:eastAsia="ar-SA"/>
        </w:rPr>
        <w:t xml:space="preserve">. </w:t>
      </w:r>
      <w:r w:rsidRPr="00D21E91">
        <w:rPr>
          <w:rFonts w:asciiTheme="majorHAnsi" w:hAnsiTheme="majorHAnsi" w:cstheme="majorHAnsi"/>
        </w:rPr>
        <w:t xml:space="preserve">The criteria for comparison were identified prior to the interviews through desk-based research into the two case studies. Therefore, while our subsequent coding analysis process was inductive, we in fact employed a combination of deductive and inductive </w:t>
      </w:r>
      <w:r w:rsidRPr="005D76D2">
        <w:rPr>
          <w:rFonts w:asciiTheme="majorHAnsi" w:hAnsiTheme="majorHAnsi" w:cstheme="majorHAnsi"/>
        </w:rPr>
        <w:t>analysis</w:t>
      </w:r>
      <w:sdt>
        <w:sdtPr>
          <w:rPr>
            <w:rFonts w:asciiTheme="majorHAnsi" w:hAnsiTheme="majorHAnsi" w:cstheme="majorHAnsi"/>
          </w:rPr>
          <w:id w:val="781846578"/>
          <w:citation/>
        </w:sdtPr>
        <w:sdtEndPr/>
        <w:sdtContent>
          <w:r w:rsidRPr="005D76D2">
            <w:rPr>
              <w:rFonts w:asciiTheme="majorHAnsi" w:hAnsiTheme="majorHAnsi" w:cstheme="majorHAnsi"/>
            </w:rPr>
            <w:fldChar w:fldCharType="begin"/>
          </w:r>
          <w:r w:rsidRPr="005D76D2">
            <w:rPr>
              <w:rFonts w:asciiTheme="majorHAnsi" w:hAnsiTheme="majorHAnsi" w:cstheme="majorHAnsi"/>
              <w:lang w:val="en-GB"/>
            </w:rPr>
            <w:instrText xml:space="preserve"> CITATION Gra12 \l 2057 </w:instrText>
          </w:r>
          <w:r w:rsidRPr="005D76D2">
            <w:rPr>
              <w:rFonts w:asciiTheme="majorHAnsi" w:hAnsiTheme="majorHAnsi" w:cstheme="majorHAnsi"/>
            </w:rPr>
            <w:fldChar w:fldCharType="separate"/>
          </w:r>
          <w:r w:rsidRPr="005D76D2">
            <w:rPr>
              <w:rFonts w:asciiTheme="majorHAnsi" w:hAnsiTheme="majorHAnsi" w:cstheme="majorHAnsi"/>
              <w:noProof/>
              <w:lang w:val="en-GB"/>
            </w:rPr>
            <w:t xml:space="preserve"> (Graebner, et al., 2012)</w:t>
          </w:r>
          <w:r w:rsidRPr="005D76D2">
            <w:rPr>
              <w:rFonts w:asciiTheme="majorHAnsi" w:hAnsiTheme="majorHAnsi" w:cstheme="majorHAnsi"/>
            </w:rPr>
            <w:fldChar w:fldCharType="end"/>
          </w:r>
        </w:sdtContent>
      </w:sdt>
      <w:r w:rsidRPr="005D76D2">
        <w:rPr>
          <w:rFonts w:asciiTheme="majorHAnsi" w:hAnsiTheme="majorHAnsi" w:cstheme="majorHAnsi"/>
        </w:rPr>
        <w:t>. The</w:t>
      </w:r>
      <w:r w:rsidRPr="00D21E91">
        <w:rPr>
          <w:rFonts w:asciiTheme="majorHAnsi" w:hAnsiTheme="majorHAnsi" w:cstheme="majorHAnsi"/>
        </w:rPr>
        <w:t xml:space="preserve"> </w:t>
      </w:r>
      <w:r w:rsidRPr="0044047C">
        <w:rPr>
          <w:rFonts w:asciiTheme="majorHAnsi" w:hAnsiTheme="majorHAnsi" w:cstheme="majorHAnsi"/>
        </w:rPr>
        <w:t xml:space="preserve">inductive data analysis of the interviews made use of coding, with interviews being analysed utilising </w:t>
      </w:r>
      <w:proofErr w:type="spellStart"/>
      <w:r w:rsidRPr="0044047C">
        <w:rPr>
          <w:rFonts w:asciiTheme="majorHAnsi" w:hAnsiTheme="majorHAnsi" w:cstheme="majorHAnsi"/>
        </w:rPr>
        <w:t>Atlas.ti</w:t>
      </w:r>
      <w:proofErr w:type="spellEnd"/>
      <w:r w:rsidRPr="0044047C">
        <w:rPr>
          <w:rFonts w:asciiTheme="majorHAnsi" w:hAnsiTheme="majorHAnsi" w:cstheme="majorHAnsi"/>
        </w:rPr>
        <w:t>, a Computer Assisted Qualitative Data Analysis Software (CAQDAS) programme. Thematic template analysis, when employed from a critical realist perspective and with a combined deductive approach, involves the identification</w:t>
      </w:r>
      <w:r w:rsidRPr="00D21E91">
        <w:rPr>
          <w:rFonts w:asciiTheme="majorHAnsi" w:hAnsiTheme="majorHAnsi" w:cstheme="majorHAnsi"/>
        </w:rPr>
        <w:t xml:space="preserve"> of data-driven themes (or ‘Level One Codes’), which are then reviewed and refined into more specific sub-themes (or ‘Level Two Codes’) in accordance with thematic analysis as defined </w:t>
      </w:r>
      <w:r w:rsidRPr="001942B1">
        <w:rPr>
          <w:rFonts w:asciiTheme="majorHAnsi" w:hAnsiTheme="majorHAnsi" w:cstheme="majorHAnsi"/>
        </w:rPr>
        <w:t xml:space="preserve">by </w:t>
      </w:r>
      <w:r w:rsidRPr="001942B1">
        <w:rPr>
          <w:rFonts w:asciiTheme="majorHAnsi" w:hAnsiTheme="majorHAnsi" w:cstheme="majorHAnsi"/>
          <w:noProof/>
          <w:lang w:val="en-GB"/>
        </w:rPr>
        <w:t>Braun and Clarke (2006)</w:t>
      </w:r>
      <w:r w:rsidRPr="001942B1">
        <w:rPr>
          <w:rFonts w:asciiTheme="majorHAnsi" w:hAnsiTheme="majorHAnsi" w:cstheme="majorHAnsi"/>
        </w:rPr>
        <w:t>. Although</w:t>
      </w:r>
      <w:r w:rsidRPr="00D21E91">
        <w:rPr>
          <w:rFonts w:asciiTheme="majorHAnsi" w:hAnsiTheme="majorHAnsi" w:cstheme="majorHAnsi"/>
        </w:rPr>
        <w:t xml:space="preserve"> thematic template analysis does allow for the identification of many sub-themes the analysis of data for this research produced a two-level analysis of the data. We then considered the comparative function of each theme and sub-theme and made use of the differences and similarities </w:t>
      </w:r>
      <w:r>
        <w:rPr>
          <w:rFonts w:asciiTheme="majorHAnsi" w:hAnsiTheme="majorHAnsi" w:cstheme="majorHAnsi"/>
        </w:rPr>
        <w:t>between</w:t>
      </w:r>
      <w:r w:rsidRPr="00D21E91">
        <w:rPr>
          <w:rFonts w:asciiTheme="majorHAnsi" w:hAnsiTheme="majorHAnsi" w:cstheme="majorHAnsi"/>
        </w:rPr>
        <w:t xml:space="preserve"> the two case-studies to identify the relationship between the distinct national political contexts and ownership structures and the relationship between the companies and the communities in which they operate. </w:t>
      </w:r>
    </w:p>
    <w:p w14:paraId="49FC71FA" w14:textId="77777777" w:rsidR="000D1954" w:rsidRPr="00A1366B" w:rsidRDefault="000D1954" w:rsidP="00A1366B">
      <w:pPr>
        <w:rPr>
          <w:lang w:val="en-GB"/>
        </w:rPr>
      </w:pPr>
    </w:p>
    <w:p w14:paraId="007D1392" w14:textId="32504BC5" w:rsidR="003A13CE" w:rsidRDefault="006602BC" w:rsidP="00CD67AC">
      <w:pPr>
        <w:pStyle w:val="Heading1"/>
        <w:rPr>
          <w:lang w:val="en-GB"/>
        </w:rPr>
      </w:pPr>
      <w:r>
        <w:rPr>
          <w:lang w:val="en-GB"/>
        </w:rPr>
        <w:t>6</w:t>
      </w:r>
      <w:r w:rsidR="00CD67AC">
        <w:rPr>
          <w:lang w:val="en-GB"/>
        </w:rPr>
        <w:t xml:space="preserve">. </w:t>
      </w:r>
      <w:r w:rsidR="0056634E">
        <w:rPr>
          <w:lang w:val="en-GB"/>
        </w:rPr>
        <w:t xml:space="preserve">Results and Discussion </w:t>
      </w:r>
      <w:r w:rsidR="00671E51" w:rsidRPr="00D21E91">
        <w:rPr>
          <w:lang w:val="en-GB"/>
        </w:rPr>
        <w:t xml:space="preserve"> </w:t>
      </w:r>
    </w:p>
    <w:p w14:paraId="4D778D2C" w14:textId="531AE94E" w:rsidR="007C4CD5" w:rsidRDefault="007C4CD5" w:rsidP="00C45E09">
      <w:pPr>
        <w:spacing w:line="360" w:lineRule="auto"/>
        <w:jc w:val="both"/>
        <w:rPr>
          <w:rFonts w:asciiTheme="majorHAnsi" w:hAnsiTheme="majorHAnsi" w:cstheme="majorHAnsi"/>
          <w:lang w:val="en-GB" w:eastAsia="ar-SA"/>
        </w:rPr>
      </w:pPr>
      <w:r w:rsidRPr="00931412">
        <w:rPr>
          <w:rFonts w:asciiTheme="majorHAnsi" w:hAnsiTheme="majorHAnsi" w:cstheme="majorHAnsi"/>
          <w:lang w:val="en-GB" w:eastAsia="ar-SA"/>
        </w:rPr>
        <w:t>Our analysis revealed three level</w:t>
      </w:r>
      <w:r w:rsidR="00C45E09">
        <w:rPr>
          <w:rFonts w:asciiTheme="majorHAnsi" w:hAnsiTheme="majorHAnsi" w:cstheme="majorHAnsi"/>
          <w:lang w:val="en-GB" w:eastAsia="ar-SA"/>
        </w:rPr>
        <w:t xml:space="preserve"> </w:t>
      </w:r>
      <w:r w:rsidRPr="00931412">
        <w:rPr>
          <w:rFonts w:asciiTheme="majorHAnsi" w:hAnsiTheme="majorHAnsi" w:cstheme="majorHAnsi"/>
          <w:lang w:val="en-GB" w:eastAsia="ar-SA"/>
        </w:rPr>
        <w:t xml:space="preserve">one themes, containing eleven sub-themes. The level one </w:t>
      </w:r>
      <w:r w:rsidR="00931412">
        <w:rPr>
          <w:rFonts w:asciiTheme="majorHAnsi" w:hAnsiTheme="majorHAnsi" w:cstheme="majorHAnsi"/>
          <w:lang w:val="en-GB" w:eastAsia="ar-SA"/>
        </w:rPr>
        <w:t xml:space="preserve">themes </w:t>
      </w:r>
      <w:r w:rsidRPr="00931412">
        <w:rPr>
          <w:rFonts w:asciiTheme="majorHAnsi" w:hAnsiTheme="majorHAnsi" w:cstheme="majorHAnsi"/>
          <w:lang w:val="en-GB" w:eastAsia="ar-SA"/>
        </w:rPr>
        <w:t>are applicable to both case studies, while different sub-themes em</w:t>
      </w:r>
      <w:r w:rsidR="00931412" w:rsidRPr="00931412">
        <w:rPr>
          <w:rFonts w:asciiTheme="majorHAnsi" w:hAnsiTheme="majorHAnsi" w:cstheme="majorHAnsi"/>
          <w:lang w:val="en-GB" w:eastAsia="ar-SA"/>
        </w:rPr>
        <w:t>erged for each case study. The themes and sub-themes are identified in Table 2.</w:t>
      </w:r>
    </w:p>
    <w:p w14:paraId="4A753E29" w14:textId="77777777" w:rsidR="00E1161B" w:rsidRPr="00931412" w:rsidRDefault="00E1161B" w:rsidP="00C45E09">
      <w:pPr>
        <w:spacing w:line="360" w:lineRule="auto"/>
        <w:jc w:val="both"/>
        <w:rPr>
          <w:rFonts w:asciiTheme="majorHAnsi" w:hAnsiTheme="majorHAnsi" w:cstheme="majorHAnsi"/>
          <w:lang w:val="en-GB" w:eastAsia="ar-SA"/>
        </w:rPr>
      </w:pPr>
      <w:bookmarkStart w:id="4" w:name="_GoBack"/>
      <w:bookmarkEnd w:id="4"/>
    </w:p>
    <w:p w14:paraId="491AE53E" w14:textId="77777777" w:rsidR="00473DC5" w:rsidRPr="00D21E91" w:rsidRDefault="00473DC5" w:rsidP="00473DC5">
      <w:pPr>
        <w:pStyle w:val="Heading3"/>
      </w:pPr>
      <w:bookmarkStart w:id="5" w:name="_Table_2:_Sample"/>
      <w:bookmarkEnd w:id="5"/>
      <w:r w:rsidRPr="00D21E91">
        <w:lastRenderedPageBreak/>
        <w:t>Table 2: Themes and Sub-Themes</w:t>
      </w:r>
    </w:p>
    <w:tbl>
      <w:tblPr>
        <w:tblStyle w:val="TableGridLight"/>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402"/>
        <w:gridCol w:w="3118"/>
      </w:tblGrid>
      <w:tr w:rsidR="00473DC5" w:rsidRPr="00D21E91" w14:paraId="6F0AB72E" w14:textId="77777777" w:rsidTr="00807C2A">
        <w:tc>
          <w:tcPr>
            <w:tcW w:w="2664" w:type="dxa"/>
            <w:vMerge w:val="restart"/>
          </w:tcPr>
          <w:p w14:paraId="27D9664C" w14:textId="77777777" w:rsidR="00473DC5" w:rsidRPr="00222962" w:rsidRDefault="00473DC5" w:rsidP="00807C2A">
            <w:pPr>
              <w:jc w:val="center"/>
              <w:rPr>
                <w:rFonts w:cstheme="minorHAnsi"/>
                <w:b/>
                <w:sz w:val="18"/>
              </w:rPr>
            </w:pPr>
            <w:r w:rsidRPr="00222962">
              <w:rPr>
                <w:rFonts w:cstheme="minorHAnsi"/>
                <w:b/>
              </w:rPr>
              <w:t>Theme</w:t>
            </w:r>
          </w:p>
        </w:tc>
        <w:tc>
          <w:tcPr>
            <w:tcW w:w="6520" w:type="dxa"/>
            <w:gridSpan w:val="2"/>
          </w:tcPr>
          <w:p w14:paraId="5A36453A" w14:textId="77777777" w:rsidR="00473DC5" w:rsidRPr="00222962" w:rsidRDefault="00473DC5" w:rsidP="00807C2A">
            <w:pPr>
              <w:jc w:val="center"/>
              <w:rPr>
                <w:rFonts w:cstheme="minorHAnsi"/>
                <w:b/>
                <w:bCs/>
                <w:iCs/>
                <w:sz w:val="18"/>
                <w:szCs w:val="28"/>
              </w:rPr>
            </w:pPr>
            <w:r w:rsidRPr="00222962">
              <w:rPr>
                <w:rFonts w:cstheme="minorHAnsi"/>
                <w:b/>
                <w:bCs/>
                <w:iCs/>
                <w:szCs w:val="28"/>
              </w:rPr>
              <w:t>Sub-Theme</w:t>
            </w:r>
          </w:p>
        </w:tc>
      </w:tr>
      <w:tr w:rsidR="00473DC5" w:rsidRPr="00D21E91" w14:paraId="1F976505" w14:textId="77777777" w:rsidTr="00807C2A">
        <w:trPr>
          <w:trHeight w:val="261"/>
        </w:trPr>
        <w:tc>
          <w:tcPr>
            <w:tcW w:w="2664" w:type="dxa"/>
            <w:vMerge/>
          </w:tcPr>
          <w:p w14:paraId="09225C3F" w14:textId="77777777" w:rsidR="00473DC5" w:rsidRPr="00222962" w:rsidRDefault="00473DC5" w:rsidP="00807C2A">
            <w:pPr>
              <w:jc w:val="both"/>
              <w:rPr>
                <w:rFonts w:cstheme="minorHAnsi"/>
                <w:sz w:val="18"/>
              </w:rPr>
            </w:pPr>
          </w:p>
        </w:tc>
        <w:tc>
          <w:tcPr>
            <w:tcW w:w="3402" w:type="dxa"/>
          </w:tcPr>
          <w:p w14:paraId="06398C2C" w14:textId="77777777" w:rsidR="00473DC5" w:rsidRPr="00222962" w:rsidRDefault="00473DC5" w:rsidP="00807C2A">
            <w:pPr>
              <w:jc w:val="both"/>
              <w:rPr>
                <w:rFonts w:cstheme="minorHAnsi"/>
                <w:b/>
                <w:bCs/>
                <w:i/>
                <w:iCs/>
                <w:sz w:val="18"/>
                <w:szCs w:val="28"/>
              </w:rPr>
            </w:pPr>
            <w:r w:rsidRPr="00222962">
              <w:rPr>
                <w:rFonts w:cstheme="minorHAnsi"/>
                <w:b/>
                <w:bCs/>
                <w:i/>
                <w:iCs/>
                <w:sz w:val="18"/>
                <w:szCs w:val="28"/>
              </w:rPr>
              <w:t xml:space="preserve">Scotland </w:t>
            </w:r>
          </w:p>
        </w:tc>
        <w:tc>
          <w:tcPr>
            <w:tcW w:w="3118" w:type="dxa"/>
          </w:tcPr>
          <w:p w14:paraId="68C318B2" w14:textId="77777777" w:rsidR="00473DC5" w:rsidRPr="00222962" w:rsidRDefault="00473DC5" w:rsidP="00807C2A">
            <w:pPr>
              <w:jc w:val="both"/>
              <w:rPr>
                <w:rFonts w:cstheme="minorHAnsi"/>
                <w:b/>
                <w:bCs/>
                <w:i/>
                <w:iCs/>
                <w:sz w:val="18"/>
                <w:szCs w:val="28"/>
              </w:rPr>
            </w:pPr>
            <w:r w:rsidRPr="00222962">
              <w:rPr>
                <w:rFonts w:cstheme="minorHAnsi"/>
                <w:b/>
                <w:bCs/>
                <w:i/>
                <w:iCs/>
                <w:sz w:val="18"/>
                <w:szCs w:val="28"/>
              </w:rPr>
              <w:t xml:space="preserve">South Africa </w:t>
            </w:r>
          </w:p>
        </w:tc>
      </w:tr>
      <w:tr w:rsidR="00473DC5" w:rsidRPr="00D21E91" w14:paraId="3C84A8AE" w14:textId="77777777" w:rsidTr="00807C2A">
        <w:tc>
          <w:tcPr>
            <w:tcW w:w="2664" w:type="dxa"/>
            <w:vMerge w:val="restart"/>
          </w:tcPr>
          <w:p w14:paraId="0E0B2A11" w14:textId="77777777" w:rsidR="00473DC5" w:rsidRPr="00222962" w:rsidRDefault="00473DC5" w:rsidP="00807C2A">
            <w:pPr>
              <w:rPr>
                <w:rFonts w:cstheme="minorHAnsi"/>
                <w:sz w:val="18"/>
              </w:rPr>
            </w:pPr>
            <w:r w:rsidRPr="00222962">
              <w:rPr>
                <w:rFonts w:cstheme="minorHAnsi"/>
                <w:b/>
                <w:sz w:val="18"/>
                <w:lang w:eastAsia="ar-SA"/>
              </w:rPr>
              <w:t>One: A Close Relationship Between the National Government and the Wind Farm</w:t>
            </w:r>
          </w:p>
        </w:tc>
        <w:tc>
          <w:tcPr>
            <w:tcW w:w="3402" w:type="dxa"/>
          </w:tcPr>
          <w:p w14:paraId="5D5978F5" w14:textId="77777777" w:rsidR="00473DC5" w:rsidRPr="00222962" w:rsidRDefault="00473DC5" w:rsidP="00807C2A">
            <w:pPr>
              <w:rPr>
                <w:rFonts w:cstheme="minorHAnsi"/>
                <w:bCs/>
                <w:sz w:val="18"/>
                <w:szCs w:val="20"/>
                <w:lang w:eastAsia="ar-SA"/>
              </w:rPr>
            </w:pPr>
            <w:r w:rsidRPr="00222962">
              <w:rPr>
                <w:rFonts w:cstheme="minorHAnsi"/>
                <w:bCs/>
                <w:sz w:val="18"/>
                <w:szCs w:val="20"/>
                <w:lang w:eastAsia="ar-SA"/>
              </w:rPr>
              <w:t xml:space="preserve">Renewable Energy Industry Supported by Scottish government </w:t>
            </w:r>
          </w:p>
        </w:tc>
        <w:tc>
          <w:tcPr>
            <w:tcW w:w="3118" w:type="dxa"/>
          </w:tcPr>
          <w:p w14:paraId="4C824457" w14:textId="77777777" w:rsidR="00473DC5" w:rsidRPr="00222962" w:rsidRDefault="00473DC5" w:rsidP="00807C2A">
            <w:pPr>
              <w:rPr>
                <w:rFonts w:cstheme="minorHAnsi"/>
                <w:sz w:val="18"/>
                <w:szCs w:val="20"/>
              </w:rPr>
            </w:pPr>
            <w:r w:rsidRPr="00222962">
              <w:rPr>
                <w:rFonts w:cstheme="minorHAnsi"/>
                <w:bCs/>
                <w:sz w:val="18"/>
                <w:szCs w:val="20"/>
                <w:lang w:eastAsia="ar-SA"/>
              </w:rPr>
              <w:t>The company as a substitute for government</w:t>
            </w:r>
          </w:p>
        </w:tc>
      </w:tr>
      <w:tr w:rsidR="00473DC5" w:rsidRPr="00D21E91" w14:paraId="30AFFE07" w14:textId="77777777" w:rsidTr="00807C2A">
        <w:tc>
          <w:tcPr>
            <w:tcW w:w="2664" w:type="dxa"/>
            <w:vMerge/>
          </w:tcPr>
          <w:p w14:paraId="4847E457" w14:textId="77777777" w:rsidR="00473DC5" w:rsidRPr="00222962" w:rsidRDefault="00473DC5" w:rsidP="00807C2A">
            <w:pPr>
              <w:jc w:val="both"/>
              <w:rPr>
                <w:rFonts w:cstheme="minorHAnsi"/>
                <w:sz w:val="18"/>
              </w:rPr>
            </w:pPr>
          </w:p>
        </w:tc>
        <w:tc>
          <w:tcPr>
            <w:tcW w:w="3402" w:type="dxa"/>
          </w:tcPr>
          <w:p w14:paraId="090FC23D" w14:textId="77777777" w:rsidR="00473DC5" w:rsidRPr="00222962" w:rsidRDefault="00473DC5" w:rsidP="00807C2A">
            <w:pPr>
              <w:rPr>
                <w:rFonts w:cstheme="minorHAnsi"/>
                <w:sz w:val="18"/>
                <w:szCs w:val="20"/>
                <w:lang w:eastAsia="ar-SA"/>
              </w:rPr>
            </w:pPr>
            <w:r w:rsidRPr="00222962">
              <w:rPr>
                <w:rFonts w:cstheme="minorHAnsi"/>
                <w:bCs/>
                <w:sz w:val="18"/>
                <w:szCs w:val="20"/>
                <w:lang w:eastAsia="ar-SA"/>
              </w:rPr>
              <w:t>Scotland’s Onshore Wind Industry Opposed by UK Government</w:t>
            </w:r>
          </w:p>
        </w:tc>
        <w:tc>
          <w:tcPr>
            <w:tcW w:w="3118" w:type="dxa"/>
            <w:vMerge w:val="restart"/>
          </w:tcPr>
          <w:p w14:paraId="3C9B4F77" w14:textId="77777777" w:rsidR="00473DC5" w:rsidRPr="00222962" w:rsidRDefault="00473DC5" w:rsidP="00807C2A">
            <w:pPr>
              <w:rPr>
                <w:rFonts w:cstheme="minorHAnsi"/>
                <w:sz w:val="8"/>
                <w:szCs w:val="10"/>
                <w:lang w:eastAsia="ar-SA"/>
              </w:rPr>
            </w:pPr>
          </w:p>
          <w:p w14:paraId="2D444FA3" w14:textId="77777777" w:rsidR="00473DC5" w:rsidRPr="00222962" w:rsidRDefault="00473DC5" w:rsidP="00807C2A">
            <w:pPr>
              <w:rPr>
                <w:rFonts w:cstheme="minorHAnsi"/>
                <w:sz w:val="18"/>
                <w:szCs w:val="20"/>
                <w:lang w:eastAsia="ar-SA"/>
              </w:rPr>
            </w:pPr>
            <w:r w:rsidRPr="00222962">
              <w:rPr>
                <w:rFonts w:cstheme="minorHAnsi"/>
                <w:sz w:val="18"/>
                <w:szCs w:val="20"/>
                <w:lang w:eastAsia="ar-SA"/>
              </w:rPr>
              <w:t>Ownership Structure and Community Ownership Driven by Government Policy</w:t>
            </w:r>
            <w:r w:rsidRPr="00222962">
              <w:rPr>
                <w:rFonts w:cstheme="minorHAnsi"/>
                <w:sz w:val="18"/>
                <w:vertAlign w:val="superscript"/>
              </w:rPr>
              <w:t>1</w:t>
            </w:r>
          </w:p>
        </w:tc>
      </w:tr>
      <w:tr w:rsidR="00473DC5" w:rsidRPr="00D21E91" w14:paraId="25A7ACB0" w14:textId="77777777" w:rsidTr="00807C2A">
        <w:tc>
          <w:tcPr>
            <w:tcW w:w="2664" w:type="dxa"/>
            <w:vMerge w:val="restart"/>
          </w:tcPr>
          <w:p w14:paraId="6AB115E7" w14:textId="77777777" w:rsidR="00473DC5" w:rsidRPr="00222962" w:rsidRDefault="00473DC5" w:rsidP="00807C2A">
            <w:pPr>
              <w:rPr>
                <w:rFonts w:cstheme="minorHAnsi"/>
                <w:b/>
                <w:sz w:val="18"/>
                <w:lang w:eastAsia="ar-SA"/>
              </w:rPr>
            </w:pPr>
            <w:r w:rsidRPr="00222962">
              <w:rPr>
                <w:rFonts w:cstheme="minorHAnsi"/>
                <w:b/>
                <w:sz w:val="18"/>
                <w:lang w:eastAsia="ar-SA"/>
              </w:rPr>
              <w:t xml:space="preserve">Two: Ambivalent Attitudes Towards Ownership Structure </w:t>
            </w:r>
          </w:p>
        </w:tc>
        <w:tc>
          <w:tcPr>
            <w:tcW w:w="3402" w:type="dxa"/>
          </w:tcPr>
          <w:p w14:paraId="26A22413" w14:textId="77777777" w:rsidR="00473DC5" w:rsidRPr="00222962" w:rsidRDefault="00473DC5" w:rsidP="00807C2A">
            <w:pPr>
              <w:rPr>
                <w:rFonts w:cstheme="minorHAnsi"/>
                <w:sz w:val="18"/>
                <w:szCs w:val="20"/>
              </w:rPr>
            </w:pPr>
            <w:r w:rsidRPr="00222962">
              <w:rPr>
                <w:rFonts w:cstheme="minorHAnsi"/>
                <w:bCs/>
                <w:sz w:val="18"/>
                <w:szCs w:val="20"/>
                <w:lang w:eastAsia="ar-SA"/>
              </w:rPr>
              <w:t xml:space="preserve">Company A is a Scottish Company (regardless of ownership structure) </w:t>
            </w:r>
          </w:p>
        </w:tc>
        <w:tc>
          <w:tcPr>
            <w:tcW w:w="3118" w:type="dxa"/>
            <w:vMerge/>
          </w:tcPr>
          <w:p w14:paraId="354EA89F" w14:textId="77777777" w:rsidR="00473DC5" w:rsidRPr="00222962" w:rsidRDefault="00473DC5" w:rsidP="00807C2A">
            <w:pPr>
              <w:rPr>
                <w:rFonts w:cstheme="minorHAnsi"/>
                <w:sz w:val="18"/>
                <w:szCs w:val="20"/>
              </w:rPr>
            </w:pPr>
          </w:p>
        </w:tc>
      </w:tr>
      <w:tr w:rsidR="00473DC5" w:rsidRPr="00D21E91" w14:paraId="33CC6A97" w14:textId="77777777" w:rsidTr="00807C2A">
        <w:tc>
          <w:tcPr>
            <w:tcW w:w="2664" w:type="dxa"/>
            <w:vMerge/>
          </w:tcPr>
          <w:p w14:paraId="2C989602" w14:textId="77777777" w:rsidR="00473DC5" w:rsidRPr="00222962" w:rsidRDefault="00473DC5" w:rsidP="00807C2A">
            <w:pPr>
              <w:jc w:val="both"/>
              <w:rPr>
                <w:rFonts w:cstheme="minorHAnsi"/>
                <w:sz w:val="18"/>
              </w:rPr>
            </w:pPr>
          </w:p>
        </w:tc>
        <w:tc>
          <w:tcPr>
            <w:tcW w:w="3402" w:type="dxa"/>
          </w:tcPr>
          <w:p w14:paraId="74BF9BCC" w14:textId="77777777" w:rsidR="00473DC5" w:rsidRPr="00222962" w:rsidRDefault="00473DC5" w:rsidP="00807C2A">
            <w:pPr>
              <w:rPr>
                <w:rFonts w:cstheme="minorHAnsi"/>
                <w:sz w:val="18"/>
                <w:szCs w:val="20"/>
                <w:lang w:eastAsia="ar-SA"/>
              </w:rPr>
            </w:pPr>
            <w:r w:rsidRPr="00222962">
              <w:rPr>
                <w:rFonts w:cstheme="minorHAnsi"/>
                <w:bCs/>
                <w:sz w:val="18"/>
                <w:szCs w:val="20"/>
                <w:lang w:eastAsia="ar-SA"/>
              </w:rPr>
              <w:t xml:space="preserve">International ownership is inevitable in a global economy </w:t>
            </w:r>
          </w:p>
        </w:tc>
        <w:tc>
          <w:tcPr>
            <w:tcW w:w="3118" w:type="dxa"/>
          </w:tcPr>
          <w:p w14:paraId="75C8CF7A" w14:textId="77777777" w:rsidR="00473DC5" w:rsidRPr="00222962" w:rsidRDefault="00473DC5" w:rsidP="00807C2A">
            <w:pPr>
              <w:rPr>
                <w:rFonts w:cstheme="minorHAnsi"/>
                <w:sz w:val="18"/>
                <w:szCs w:val="20"/>
              </w:rPr>
            </w:pPr>
            <w:r w:rsidRPr="00222962">
              <w:rPr>
                <w:rFonts w:cstheme="minorHAnsi"/>
                <w:sz w:val="18"/>
                <w:szCs w:val="20"/>
                <w:lang w:eastAsia="ar-SA"/>
              </w:rPr>
              <w:t>Lack of Understanding/ Appreciation of Ownership Structure</w:t>
            </w:r>
          </w:p>
        </w:tc>
      </w:tr>
      <w:tr w:rsidR="00473DC5" w:rsidRPr="00D21E91" w14:paraId="1D063FE9" w14:textId="77777777" w:rsidTr="00807C2A">
        <w:tc>
          <w:tcPr>
            <w:tcW w:w="2664" w:type="dxa"/>
            <w:vMerge w:val="restart"/>
          </w:tcPr>
          <w:p w14:paraId="4421F2A7" w14:textId="77777777" w:rsidR="00473DC5" w:rsidRPr="00222962" w:rsidRDefault="00473DC5" w:rsidP="00807C2A">
            <w:pPr>
              <w:rPr>
                <w:rFonts w:cstheme="minorHAnsi"/>
                <w:sz w:val="18"/>
              </w:rPr>
            </w:pPr>
            <w:r w:rsidRPr="00222962">
              <w:rPr>
                <w:rFonts w:cstheme="minorHAnsi"/>
                <w:b/>
                <w:sz w:val="18"/>
                <w:lang w:eastAsia="ar-SA"/>
              </w:rPr>
              <w:t>Three: Community Consultation and Community Benefit</w:t>
            </w:r>
          </w:p>
        </w:tc>
        <w:tc>
          <w:tcPr>
            <w:tcW w:w="3402" w:type="dxa"/>
          </w:tcPr>
          <w:p w14:paraId="6566DBAA" w14:textId="77777777" w:rsidR="00473DC5" w:rsidRPr="00222962" w:rsidRDefault="00473DC5" w:rsidP="00807C2A">
            <w:pPr>
              <w:rPr>
                <w:rFonts w:cstheme="minorHAnsi"/>
                <w:bCs/>
                <w:sz w:val="18"/>
                <w:szCs w:val="20"/>
                <w:lang w:eastAsia="ar-SA"/>
              </w:rPr>
            </w:pPr>
            <w:r w:rsidRPr="00222962">
              <w:rPr>
                <w:rFonts w:cstheme="minorHAnsi"/>
                <w:bCs/>
                <w:sz w:val="18"/>
                <w:szCs w:val="20"/>
                <w:lang w:eastAsia="ar-SA"/>
              </w:rPr>
              <w:t xml:space="preserve">Community Engagement as Transactional </w:t>
            </w:r>
          </w:p>
        </w:tc>
        <w:tc>
          <w:tcPr>
            <w:tcW w:w="3118" w:type="dxa"/>
          </w:tcPr>
          <w:p w14:paraId="3605F149" w14:textId="77777777" w:rsidR="00473DC5" w:rsidRPr="00222962" w:rsidRDefault="00473DC5" w:rsidP="00807C2A">
            <w:pPr>
              <w:rPr>
                <w:rFonts w:cstheme="minorHAnsi"/>
                <w:sz w:val="18"/>
                <w:szCs w:val="20"/>
                <w:lang w:eastAsia="ar-SA"/>
              </w:rPr>
            </w:pPr>
            <w:r w:rsidRPr="00222962">
              <w:rPr>
                <w:rFonts w:cstheme="minorHAnsi"/>
                <w:bCs/>
                <w:sz w:val="18"/>
                <w:szCs w:val="20"/>
                <w:lang w:eastAsia="ar-SA"/>
              </w:rPr>
              <w:t>Competition for Community Benefits</w:t>
            </w:r>
          </w:p>
        </w:tc>
      </w:tr>
      <w:tr w:rsidR="00473DC5" w:rsidRPr="00D21E91" w14:paraId="7E805262" w14:textId="77777777" w:rsidTr="00807C2A">
        <w:trPr>
          <w:trHeight w:val="470"/>
        </w:trPr>
        <w:tc>
          <w:tcPr>
            <w:tcW w:w="2664" w:type="dxa"/>
            <w:vMerge/>
            <w:tcBorders>
              <w:bottom w:val="single" w:sz="4" w:space="0" w:color="auto"/>
            </w:tcBorders>
          </w:tcPr>
          <w:p w14:paraId="13CE7E93" w14:textId="77777777" w:rsidR="00473DC5" w:rsidRPr="00222962" w:rsidRDefault="00473DC5" w:rsidP="00807C2A">
            <w:pPr>
              <w:jc w:val="both"/>
              <w:rPr>
                <w:rFonts w:cstheme="minorHAnsi"/>
                <w:sz w:val="18"/>
              </w:rPr>
            </w:pPr>
          </w:p>
        </w:tc>
        <w:tc>
          <w:tcPr>
            <w:tcW w:w="3402" w:type="dxa"/>
            <w:tcBorders>
              <w:bottom w:val="single" w:sz="4" w:space="0" w:color="auto"/>
            </w:tcBorders>
          </w:tcPr>
          <w:p w14:paraId="73DA9854" w14:textId="77777777" w:rsidR="00473DC5" w:rsidRPr="00222962" w:rsidRDefault="00473DC5" w:rsidP="00807C2A">
            <w:pPr>
              <w:rPr>
                <w:rFonts w:cstheme="minorHAnsi"/>
                <w:bCs/>
                <w:sz w:val="18"/>
                <w:szCs w:val="20"/>
                <w:lang w:val="en-GB" w:eastAsia="ar-SA"/>
              </w:rPr>
            </w:pPr>
            <w:r w:rsidRPr="00222962">
              <w:rPr>
                <w:rFonts w:cstheme="minorHAnsi"/>
                <w:bCs/>
                <w:sz w:val="18"/>
                <w:szCs w:val="20"/>
                <w:lang w:eastAsia="ar-SA"/>
              </w:rPr>
              <w:t>Commun</w:t>
            </w:r>
            <w:r>
              <w:rPr>
                <w:rFonts w:cstheme="minorHAnsi"/>
                <w:bCs/>
                <w:sz w:val="18"/>
                <w:szCs w:val="20"/>
                <w:lang w:eastAsia="ar-SA"/>
              </w:rPr>
              <w:t>ity Benefits ‘Nice to Have’ (</w:t>
            </w:r>
            <w:r w:rsidRPr="00222962">
              <w:rPr>
                <w:rFonts w:cstheme="minorHAnsi"/>
                <w:bCs/>
                <w:sz w:val="18"/>
                <w:szCs w:val="20"/>
                <w:lang w:eastAsia="ar-SA"/>
              </w:rPr>
              <w:t>not transactional)</w:t>
            </w:r>
          </w:p>
        </w:tc>
        <w:tc>
          <w:tcPr>
            <w:tcW w:w="3118" w:type="dxa"/>
            <w:tcBorders>
              <w:bottom w:val="single" w:sz="4" w:space="0" w:color="auto"/>
            </w:tcBorders>
          </w:tcPr>
          <w:p w14:paraId="2412C0EF" w14:textId="77777777" w:rsidR="00473DC5" w:rsidRPr="00222962" w:rsidRDefault="00473DC5" w:rsidP="00807C2A">
            <w:pPr>
              <w:rPr>
                <w:rFonts w:cstheme="minorHAnsi"/>
                <w:sz w:val="18"/>
                <w:szCs w:val="20"/>
                <w:lang w:eastAsia="ar-SA"/>
              </w:rPr>
            </w:pPr>
            <w:r w:rsidRPr="00222962">
              <w:rPr>
                <w:rFonts w:cstheme="minorHAnsi"/>
                <w:bCs/>
                <w:sz w:val="18"/>
                <w:szCs w:val="20"/>
                <w:lang w:val="en-GB" w:eastAsia="ar-SA"/>
              </w:rPr>
              <w:t xml:space="preserve">Gratitude for Community Benefits and Consultation </w:t>
            </w:r>
          </w:p>
        </w:tc>
      </w:tr>
      <w:tr w:rsidR="00473DC5" w:rsidRPr="00D21E91" w14:paraId="4D1FC9ED" w14:textId="77777777" w:rsidTr="00807C2A">
        <w:tc>
          <w:tcPr>
            <w:tcW w:w="9184" w:type="dxa"/>
            <w:gridSpan w:val="3"/>
            <w:tcBorders>
              <w:left w:val="nil"/>
              <w:bottom w:val="nil"/>
              <w:right w:val="nil"/>
            </w:tcBorders>
          </w:tcPr>
          <w:p w14:paraId="1BE57755" w14:textId="77777777" w:rsidR="00473DC5" w:rsidRPr="009E7139" w:rsidRDefault="00473DC5" w:rsidP="00807C2A">
            <w:pPr>
              <w:rPr>
                <w:rFonts w:asciiTheme="majorHAnsi" w:hAnsiTheme="majorHAnsi"/>
                <w:bCs/>
                <w:iCs/>
                <w:sz w:val="18"/>
                <w:szCs w:val="20"/>
                <w:vertAlign w:val="superscript"/>
                <w:lang w:val="en-GB" w:eastAsia="ar-SA"/>
              </w:rPr>
            </w:pPr>
            <w:r w:rsidRPr="003011DC">
              <w:rPr>
                <w:rFonts w:asciiTheme="majorHAnsi" w:hAnsiTheme="majorHAnsi"/>
                <w:bCs/>
                <w:iCs/>
                <w:szCs w:val="20"/>
                <w:vertAlign w:val="superscript"/>
                <w:lang w:val="en-GB" w:eastAsia="ar-SA"/>
              </w:rPr>
              <w:t>1</w:t>
            </w:r>
            <w:r w:rsidRPr="003011DC">
              <w:rPr>
                <w:rFonts w:asciiTheme="majorHAnsi" w:hAnsiTheme="majorHAnsi" w:cstheme="majorHAnsi"/>
                <w:vertAlign w:val="superscript"/>
                <w:lang w:val="en-GB"/>
              </w:rPr>
              <w:t>Sub-theme which crosses two Level One codes</w:t>
            </w:r>
          </w:p>
        </w:tc>
      </w:tr>
    </w:tbl>
    <w:p w14:paraId="195270FA" w14:textId="63236773" w:rsidR="00A1366B" w:rsidRPr="00C45E09" w:rsidRDefault="006602BC" w:rsidP="005445A5">
      <w:pPr>
        <w:spacing w:line="360" w:lineRule="auto"/>
        <w:jc w:val="both"/>
        <w:rPr>
          <w:rFonts w:asciiTheme="majorHAnsi" w:hAnsiTheme="majorHAnsi" w:cstheme="majorHAnsi"/>
          <w:lang w:eastAsia="ar-SA"/>
        </w:rPr>
      </w:pPr>
      <w:r w:rsidRPr="00C45E09">
        <w:rPr>
          <w:rFonts w:asciiTheme="majorHAnsi" w:hAnsiTheme="majorHAnsi" w:cstheme="majorHAnsi"/>
          <w:b/>
          <w:lang w:eastAsia="ar-SA"/>
        </w:rPr>
        <w:t>6</w:t>
      </w:r>
      <w:r w:rsidR="0056634E" w:rsidRPr="00C45E09">
        <w:rPr>
          <w:rFonts w:asciiTheme="majorHAnsi" w:hAnsiTheme="majorHAnsi" w:cstheme="majorHAnsi"/>
          <w:b/>
          <w:lang w:eastAsia="ar-SA"/>
        </w:rPr>
        <w:t xml:space="preserve">.1 </w:t>
      </w:r>
      <w:r w:rsidR="00671E51" w:rsidRPr="00C45E09">
        <w:rPr>
          <w:rFonts w:asciiTheme="majorHAnsi" w:hAnsiTheme="majorHAnsi" w:cstheme="majorHAnsi"/>
          <w:b/>
          <w:lang w:eastAsia="ar-SA"/>
        </w:rPr>
        <w:t>Theme</w:t>
      </w:r>
      <w:r w:rsidR="00C32735" w:rsidRPr="00C45E09">
        <w:rPr>
          <w:rFonts w:asciiTheme="majorHAnsi" w:hAnsiTheme="majorHAnsi" w:cstheme="majorHAnsi"/>
          <w:b/>
          <w:lang w:eastAsia="ar-SA"/>
        </w:rPr>
        <w:t xml:space="preserve"> One</w:t>
      </w:r>
      <w:r w:rsidR="00671E51" w:rsidRPr="00C45E09">
        <w:rPr>
          <w:rFonts w:asciiTheme="majorHAnsi" w:hAnsiTheme="majorHAnsi" w:cstheme="majorHAnsi"/>
          <w:b/>
          <w:lang w:eastAsia="ar-SA"/>
        </w:rPr>
        <w:t xml:space="preserve">: </w:t>
      </w:r>
      <w:r w:rsidR="003A13CE" w:rsidRPr="00C45E09">
        <w:rPr>
          <w:rFonts w:asciiTheme="majorHAnsi" w:hAnsiTheme="majorHAnsi" w:cstheme="majorHAnsi"/>
          <w:b/>
          <w:lang w:eastAsia="ar-SA"/>
        </w:rPr>
        <w:t xml:space="preserve">A Close Relationship Between the National Government and the Wind Farm </w:t>
      </w:r>
    </w:p>
    <w:p w14:paraId="3599DA3D" w14:textId="39FFFB53" w:rsidR="00BF3079" w:rsidRPr="00C45E09" w:rsidRDefault="00845E90" w:rsidP="00787FCB">
      <w:pPr>
        <w:spacing w:line="360" w:lineRule="auto"/>
        <w:jc w:val="both"/>
        <w:rPr>
          <w:rFonts w:asciiTheme="majorHAnsi" w:hAnsiTheme="majorHAnsi" w:cstheme="majorHAnsi"/>
        </w:rPr>
      </w:pPr>
      <w:r w:rsidRPr="00C45E09">
        <w:rPr>
          <w:rFonts w:asciiTheme="majorHAnsi" w:hAnsiTheme="majorHAnsi" w:cstheme="majorHAnsi"/>
          <w:lang w:eastAsia="ar-SA"/>
        </w:rPr>
        <w:t xml:space="preserve">The </w:t>
      </w:r>
      <w:r w:rsidR="00B81399" w:rsidRPr="00C45E09">
        <w:rPr>
          <w:rFonts w:asciiTheme="majorHAnsi" w:hAnsiTheme="majorHAnsi" w:cstheme="majorHAnsi"/>
          <w:lang w:eastAsia="ar-SA"/>
        </w:rPr>
        <w:t xml:space="preserve">relationship between the national government and </w:t>
      </w:r>
      <w:r w:rsidR="00671E51" w:rsidRPr="00C45E09">
        <w:rPr>
          <w:rFonts w:asciiTheme="majorHAnsi" w:hAnsiTheme="majorHAnsi" w:cstheme="majorHAnsi"/>
          <w:lang w:eastAsia="ar-SA"/>
        </w:rPr>
        <w:t xml:space="preserve">the </w:t>
      </w:r>
      <w:r w:rsidR="00B81399" w:rsidRPr="00C45E09">
        <w:rPr>
          <w:rFonts w:asciiTheme="majorHAnsi" w:hAnsiTheme="majorHAnsi" w:cstheme="majorHAnsi"/>
          <w:lang w:eastAsia="ar-SA"/>
        </w:rPr>
        <w:t>operations of the wind</w:t>
      </w:r>
      <w:r w:rsidR="00C45E09" w:rsidRPr="00C45E09">
        <w:rPr>
          <w:rFonts w:asciiTheme="majorHAnsi" w:hAnsiTheme="majorHAnsi" w:cstheme="majorHAnsi"/>
          <w:lang w:eastAsia="ar-SA"/>
        </w:rPr>
        <w:t xml:space="preserve"> </w:t>
      </w:r>
      <w:r w:rsidR="00B81399" w:rsidRPr="00C45E09">
        <w:rPr>
          <w:rFonts w:asciiTheme="majorHAnsi" w:hAnsiTheme="majorHAnsi" w:cstheme="majorHAnsi"/>
          <w:lang w:eastAsia="ar-SA"/>
        </w:rPr>
        <w:t>farm</w:t>
      </w:r>
      <w:r w:rsidR="00C45E09" w:rsidRPr="00C45E09">
        <w:rPr>
          <w:rFonts w:asciiTheme="majorHAnsi" w:hAnsiTheme="majorHAnsi" w:cstheme="majorHAnsi"/>
          <w:lang w:eastAsia="ar-SA"/>
        </w:rPr>
        <w:t xml:space="preserve"> </w:t>
      </w:r>
      <w:r w:rsidRPr="00C45E09">
        <w:rPr>
          <w:rFonts w:asciiTheme="majorHAnsi" w:hAnsiTheme="majorHAnsi" w:cstheme="majorHAnsi"/>
          <w:lang w:eastAsia="ar-SA"/>
        </w:rPr>
        <w:t>emerged as a strong theme in both contexts</w:t>
      </w:r>
      <w:r w:rsidR="00931412" w:rsidRPr="00C45E09">
        <w:rPr>
          <w:rFonts w:asciiTheme="majorHAnsi" w:hAnsiTheme="majorHAnsi" w:cstheme="majorHAnsi"/>
          <w:lang w:eastAsia="ar-SA"/>
        </w:rPr>
        <w:t xml:space="preserve">. </w:t>
      </w:r>
      <w:r w:rsidR="005445A5" w:rsidRPr="00C45E09">
        <w:rPr>
          <w:rFonts w:asciiTheme="majorHAnsi" w:hAnsiTheme="majorHAnsi" w:cstheme="majorHAnsi"/>
          <w:lang w:eastAsia="ar-SA"/>
        </w:rPr>
        <w:t>In</w:t>
      </w:r>
      <w:r w:rsidR="00BF3079" w:rsidRPr="00C45E09">
        <w:rPr>
          <w:rFonts w:asciiTheme="majorHAnsi" w:hAnsiTheme="majorHAnsi" w:cstheme="majorHAnsi"/>
          <w:lang w:val="en-GB"/>
        </w:rPr>
        <w:t xml:space="preserve"> the Scottish context, </w:t>
      </w:r>
      <w:r w:rsidR="001247DA" w:rsidRPr="00C45E09">
        <w:rPr>
          <w:rFonts w:asciiTheme="majorHAnsi" w:hAnsiTheme="majorHAnsi" w:cstheme="majorHAnsi"/>
          <w:lang w:val="en-GB"/>
        </w:rPr>
        <w:t>‘T</w:t>
      </w:r>
      <w:r w:rsidR="00BF3079" w:rsidRPr="00C45E09">
        <w:rPr>
          <w:rFonts w:asciiTheme="majorHAnsi" w:hAnsiTheme="majorHAnsi" w:cstheme="majorHAnsi"/>
          <w:lang w:val="en-GB"/>
        </w:rPr>
        <w:t xml:space="preserve">he </w:t>
      </w:r>
      <w:r w:rsidR="001247DA" w:rsidRPr="00C45E09">
        <w:rPr>
          <w:rFonts w:asciiTheme="majorHAnsi" w:hAnsiTheme="majorHAnsi" w:cstheme="majorHAnsi"/>
          <w:lang w:val="en-GB"/>
        </w:rPr>
        <w:t>R</w:t>
      </w:r>
      <w:r w:rsidR="00BF3079" w:rsidRPr="00C45E09">
        <w:rPr>
          <w:rFonts w:asciiTheme="majorHAnsi" w:hAnsiTheme="majorHAnsi" w:cstheme="majorHAnsi"/>
          <w:lang w:val="en-GB"/>
        </w:rPr>
        <w:t xml:space="preserve">ole of the (Scottish) </w:t>
      </w:r>
      <w:r w:rsidR="001247DA" w:rsidRPr="00C45E09">
        <w:rPr>
          <w:rFonts w:asciiTheme="majorHAnsi" w:hAnsiTheme="majorHAnsi" w:cstheme="majorHAnsi"/>
          <w:lang w:val="en-GB"/>
        </w:rPr>
        <w:t>G</w:t>
      </w:r>
      <w:r w:rsidR="00BF3079" w:rsidRPr="00C45E09">
        <w:rPr>
          <w:rFonts w:asciiTheme="majorHAnsi" w:hAnsiTheme="majorHAnsi" w:cstheme="majorHAnsi"/>
          <w:lang w:val="en-GB"/>
        </w:rPr>
        <w:t xml:space="preserve">overnment in </w:t>
      </w:r>
      <w:r w:rsidR="001247DA" w:rsidRPr="00C45E09">
        <w:rPr>
          <w:rFonts w:asciiTheme="majorHAnsi" w:hAnsiTheme="majorHAnsi" w:cstheme="majorHAnsi"/>
          <w:lang w:val="en-GB"/>
        </w:rPr>
        <w:t>S</w:t>
      </w:r>
      <w:r w:rsidR="00BF3079" w:rsidRPr="00C45E09">
        <w:rPr>
          <w:rFonts w:asciiTheme="majorHAnsi" w:hAnsiTheme="majorHAnsi" w:cstheme="majorHAnsi"/>
          <w:lang w:val="en-GB"/>
        </w:rPr>
        <w:t xml:space="preserve">upporting the </w:t>
      </w:r>
      <w:r w:rsidR="001247DA" w:rsidRPr="00C45E09">
        <w:rPr>
          <w:rFonts w:asciiTheme="majorHAnsi" w:hAnsiTheme="majorHAnsi" w:cstheme="majorHAnsi"/>
          <w:lang w:val="en-GB"/>
        </w:rPr>
        <w:t>O</w:t>
      </w:r>
      <w:r w:rsidR="00BF3079" w:rsidRPr="00C45E09">
        <w:rPr>
          <w:rFonts w:asciiTheme="majorHAnsi" w:hAnsiTheme="majorHAnsi" w:cstheme="majorHAnsi"/>
          <w:lang w:val="en-GB"/>
        </w:rPr>
        <w:t xml:space="preserve">nshore </w:t>
      </w:r>
      <w:r w:rsidR="001247DA" w:rsidRPr="00C45E09">
        <w:rPr>
          <w:rFonts w:asciiTheme="majorHAnsi" w:hAnsiTheme="majorHAnsi" w:cstheme="majorHAnsi"/>
          <w:lang w:val="en-GB"/>
        </w:rPr>
        <w:t>W</w:t>
      </w:r>
      <w:r w:rsidR="00BF3079" w:rsidRPr="00C45E09">
        <w:rPr>
          <w:rFonts w:asciiTheme="majorHAnsi" w:hAnsiTheme="majorHAnsi" w:cstheme="majorHAnsi"/>
          <w:lang w:val="en-GB"/>
        </w:rPr>
        <w:t xml:space="preserve">ind </w:t>
      </w:r>
      <w:r w:rsidR="001247DA" w:rsidRPr="00C45E09">
        <w:rPr>
          <w:rFonts w:asciiTheme="majorHAnsi" w:hAnsiTheme="majorHAnsi" w:cstheme="majorHAnsi"/>
          <w:lang w:val="en-GB"/>
        </w:rPr>
        <w:t>I</w:t>
      </w:r>
      <w:r w:rsidR="00BF3079" w:rsidRPr="00C45E09">
        <w:rPr>
          <w:rFonts w:asciiTheme="majorHAnsi" w:hAnsiTheme="majorHAnsi" w:cstheme="majorHAnsi"/>
          <w:lang w:val="en-GB"/>
        </w:rPr>
        <w:t>ndustry</w:t>
      </w:r>
      <w:r w:rsidR="001247DA" w:rsidRPr="00C45E09">
        <w:rPr>
          <w:rFonts w:asciiTheme="majorHAnsi" w:hAnsiTheme="majorHAnsi" w:cstheme="majorHAnsi"/>
          <w:lang w:val="en-GB"/>
        </w:rPr>
        <w:t xml:space="preserve">’ </w:t>
      </w:r>
      <w:r w:rsidR="008B3A1C">
        <w:rPr>
          <w:rFonts w:asciiTheme="majorHAnsi" w:hAnsiTheme="majorHAnsi" w:cstheme="majorHAnsi"/>
          <w:bCs/>
          <w:lang w:val="en-GB"/>
        </w:rPr>
        <w:t>was identified a</w:t>
      </w:r>
      <w:r w:rsidR="005445A5" w:rsidRPr="00C45E09">
        <w:rPr>
          <w:rFonts w:asciiTheme="majorHAnsi" w:hAnsiTheme="majorHAnsi" w:cstheme="majorHAnsi"/>
          <w:bCs/>
          <w:lang w:val="en-GB"/>
        </w:rPr>
        <w:t>s the first sub-theme</w:t>
      </w:r>
      <w:r w:rsidR="000623CC" w:rsidRPr="00C45E09">
        <w:rPr>
          <w:rFonts w:asciiTheme="majorHAnsi" w:hAnsiTheme="majorHAnsi" w:cstheme="majorHAnsi"/>
          <w:bCs/>
          <w:lang w:val="en-GB"/>
        </w:rPr>
        <w:t xml:space="preserve"> </w:t>
      </w:r>
      <w:r w:rsidR="000623CC" w:rsidRPr="00C45E09">
        <w:rPr>
          <w:rFonts w:asciiTheme="majorHAnsi" w:hAnsiTheme="majorHAnsi" w:cstheme="majorHAnsi"/>
          <w:lang w:val="en-GB"/>
        </w:rPr>
        <w:t>in Theme One</w:t>
      </w:r>
      <w:r w:rsidR="00A43B96" w:rsidRPr="00C45E09">
        <w:rPr>
          <w:rFonts w:asciiTheme="majorHAnsi" w:hAnsiTheme="majorHAnsi" w:cstheme="majorHAnsi"/>
          <w:lang w:val="en-GB"/>
        </w:rPr>
        <w:t>. In particular, the Scottish government’s seeming autonomy over renewable energy</w:t>
      </w:r>
      <w:r w:rsidR="000623CC" w:rsidRPr="00C45E09">
        <w:rPr>
          <w:rFonts w:asciiTheme="majorHAnsi" w:hAnsiTheme="majorHAnsi" w:cstheme="majorHAnsi"/>
          <w:lang w:val="en-GB"/>
        </w:rPr>
        <w:t xml:space="preserve"> was</w:t>
      </w:r>
      <w:r w:rsidR="00A43B96" w:rsidRPr="00C45E09">
        <w:rPr>
          <w:rFonts w:asciiTheme="majorHAnsi" w:hAnsiTheme="majorHAnsi" w:cstheme="majorHAnsi"/>
          <w:lang w:val="en-GB"/>
        </w:rPr>
        <w:t xml:space="preserve"> </w:t>
      </w:r>
      <w:r w:rsidR="000C2FD4" w:rsidRPr="00C45E09">
        <w:rPr>
          <w:rFonts w:asciiTheme="majorHAnsi" w:hAnsiTheme="majorHAnsi" w:cstheme="majorHAnsi"/>
          <w:lang w:val="en-GB"/>
        </w:rPr>
        <w:t>referred to</w:t>
      </w:r>
      <w:r w:rsidR="001247DA" w:rsidRPr="00C45E09">
        <w:rPr>
          <w:rFonts w:asciiTheme="majorHAnsi" w:hAnsiTheme="majorHAnsi" w:cstheme="majorHAnsi"/>
          <w:lang w:val="en-GB"/>
        </w:rPr>
        <w:t xml:space="preserve"> by interviewees</w:t>
      </w:r>
      <w:r w:rsidR="00A43B96" w:rsidRPr="00C45E09">
        <w:rPr>
          <w:rFonts w:asciiTheme="majorHAnsi" w:hAnsiTheme="majorHAnsi" w:cstheme="majorHAnsi"/>
          <w:lang w:val="en-GB"/>
        </w:rPr>
        <w:t>, i</w:t>
      </w:r>
      <w:r w:rsidR="001247DA" w:rsidRPr="00C45E09">
        <w:rPr>
          <w:rFonts w:asciiTheme="majorHAnsi" w:hAnsiTheme="majorHAnsi" w:cstheme="majorHAnsi"/>
          <w:lang w:val="en-GB"/>
        </w:rPr>
        <w:t>ndicating an understanding that the development of renewable energy in Scotland was closely aligned with the government activity;</w:t>
      </w:r>
      <w:r w:rsidR="00BF3079" w:rsidRPr="00C45E09">
        <w:rPr>
          <w:rFonts w:asciiTheme="majorHAnsi" w:hAnsiTheme="majorHAnsi" w:cstheme="majorHAnsi"/>
          <w:lang w:val="en-GB"/>
        </w:rPr>
        <w:t xml:space="preserve"> </w:t>
      </w:r>
      <w:r w:rsidR="00BF3079" w:rsidRPr="00C45E09">
        <w:rPr>
          <w:rFonts w:asciiTheme="majorHAnsi" w:hAnsiTheme="majorHAnsi" w:cstheme="majorHAnsi"/>
          <w:i/>
          <w:lang w:eastAsia="ar-SA"/>
        </w:rPr>
        <w:t>“In Scotland, the SNP in particular are very supportive of renewable development and because energ</w:t>
      </w:r>
      <w:r w:rsidR="00FB5944" w:rsidRPr="00C45E09">
        <w:rPr>
          <w:rFonts w:asciiTheme="majorHAnsi" w:hAnsiTheme="majorHAnsi" w:cstheme="majorHAnsi"/>
          <w:i/>
          <w:lang w:eastAsia="ar-SA"/>
        </w:rPr>
        <w:t>y is not devolved</w:t>
      </w:r>
      <w:r w:rsidR="00BF3079" w:rsidRPr="00C45E09">
        <w:rPr>
          <w:rFonts w:asciiTheme="majorHAnsi" w:hAnsiTheme="majorHAnsi" w:cstheme="majorHAnsi"/>
          <w:i/>
          <w:lang w:eastAsia="ar-SA"/>
        </w:rPr>
        <w:t xml:space="preserve"> it means they can’t say, they don’t have the budget to say, ‘OK </w:t>
      </w:r>
      <w:r w:rsidR="00C32735" w:rsidRPr="00C45E09">
        <w:rPr>
          <w:rFonts w:asciiTheme="majorHAnsi" w:hAnsiTheme="majorHAnsi" w:cstheme="majorHAnsi"/>
          <w:i/>
          <w:lang w:eastAsia="ar-SA"/>
        </w:rPr>
        <w:t>we’re going to have our own pot</w:t>
      </w:r>
      <w:r w:rsidR="00BF3079" w:rsidRPr="00C45E09">
        <w:rPr>
          <w:rFonts w:asciiTheme="majorHAnsi" w:hAnsiTheme="majorHAnsi" w:cstheme="majorHAnsi"/>
          <w:i/>
          <w:lang w:eastAsia="ar-SA"/>
        </w:rPr>
        <w:t xml:space="preserve">” </w:t>
      </w:r>
      <w:r w:rsidR="00DB6D38" w:rsidRPr="00C45E09">
        <w:rPr>
          <w:rFonts w:asciiTheme="majorHAnsi" w:hAnsiTheme="majorHAnsi" w:cstheme="majorHAnsi"/>
          <w:iCs/>
          <w:lang w:eastAsia="ar-SA"/>
        </w:rPr>
        <w:t>(WFA</w:t>
      </w:r>
      <w:r w:rsidR="00BF3079" w:rsidRPr="00C45E09">
        <w:rPr>
          <w:rFonts w:asciiTheme="majorHAnsi" w:hAnsiTheme="majorHAnsi" w:cstheme="majorHAnsi"/>
          <w:iCs/>
          <w:lang w:eastAsia="ar-SA"/>
        </w:rPr>
        <w:t>2)</w:t>
      </w:r>
      <w:r w:rsidR="0070702E">
        <w:rPr>
          <w:rFonts w:asciiTheme="majorHAnsi" w:hAnsiTheme="majorHAnsi" w:cstheme="majorHAnsi"/>
          <w:iCs/>
          <w:lang w:eastAsia="ar-SA"/>
        </w:rPr>
        <w:t>.</w:t>
      </w:r>
      <w:r w:rsidR="00BF3079" w:rsidRPr="00C45E09">
        <w:rPr>
          <w:rFonts w:asciiTheme="majorHAnsi" w:hAnsiTheme="majorHAnsi" w:cstheme="majorHAnsi"/>
          <w:iCs/>
          <w:lang w:eastAsia="ar-SA"/>
        </w:rPr>
        <w:t xml:space="preserve"> </w:t>
      </w:r>
      <w:r w:rsidR="001247DA" w:rsidRPr="00C45E09">
        <w:rPr>
          <w:rFonts w:asciiTheme="majorHAnsi" w:hAnsiTheme="majorHAnsi" w:cstheme="majorHAnsi"/>
        </w:rPr>
        <w:t>‘Scotland’s Onshore Wind Industry Opposed by UK Government’ was identified as the second sub-theme in the Scottish case study for Theme One, as d</w:t>
      </w:r>
      <w:r w:rsidR="00BF3079" w:rsidRPr="00C45E09">
        <w:rPr>
          <w:rFonts w:asciiTheme="majorHAnsi" w:hAnsiTheme="majorHAnsi" w:cstheme="majorHAnsi"/>
        </w:rPr>
        <w:t>iscussion of the support offered by the Scottish government was often positioned in contrast to the lack of support of the UK government</w:t>
      </w:r>
      <w:r w:rsidR="001247DA" w:rsidRPr="00C45E09">
        <w:rPr>
          <w:rFonts w:asciiTheme="majorHAnsi" w:hAnsiTheme="majorHAnsi" w:cstheme="majorHAnsi"/>
        </w:rPr>
        <w:t>;</w:t>
      </w:r>
      <w:r w:rsidR="00BF3079" w:rsidRPr="00C45E09">
        <w:rPr>
          <w:rFonts w:asciiTheme="majorHAnsi" w:hAnsiTheme="majorHAnsi" w:cstheme="majorHAnsi"/>
        </w:rPr>
        <w:t xml:space="preserve"> </w:t>
      </w:r>
      <w:r w:rsidR="00BF3079" w:rsidRPr="00C45E09">
        <w:rPr>
          <w:rFonts w:asciiTheme="majorHAnsi" w:hAnsiTheme="majorHAnsi" w:cstheme="majorHAnsi"/>
          <w:i/>
        </w:rPr>
        <w:t>“I think the Scottish government is very encouraging of onshore wind. The messaging they give out certainly seems to show that. I think that the problem is that they have their h</w:t>
      </w:r>
      <w:r w:rsidR="0070702E">
        <w:rPr>
          <w:rFonts w:asciiTheme="majorHAnsi" w:hAnsiTheme="majorHAnsi" w:cstheme="majorHAnsi"/>
          <w:i/>
        </w:rPr>
        <w:t>ands tied by the UK government”</w:t>
      </w:r>
      <w:r w:rsidR="00DB6D38" w:rsidRPr="00C45E09">
        <w:rPr>
          <w:rFonts w:asciiTheme="majorHAnsi" w:hAnsiTheme="majorHAnsi" w:cstheme="majorHAnsi"/>
        </w:rPr>
        <w:t xml:space="preserve"> (WFA</w:t>
      </w:r>
      <w:r w:rsidR="00C32735" w:rsidRPr="00C45E09">
        <w:rPr>
          <w:rFonts w:asciiTheme="majorHAnsi" w:hAnsiTheme="majorHAnsi" w:cstheme="majorHAnsi"/>
        </w:rPr>
        <w:t>4)</w:t>
      </w:r>
      <w:r w:rsidR="0070702E">
        <w:rPr>
          <w:rFonts w:asciiTheme="majorHAnsi" w:hAnsiTheme="majorHAnsi" w:cstheme="majorHAnsi"/>
        </w:rPr>
        <w:t>.</w:t>
      </w:r>
      <w:r w:rsidR="00C32735" w:rsidRPr="00C45E09">
        <w:rPr>
          <w:rFonts w:asciiTheme="majorHAnsi" w:hAnsiTheme="majorHAnsi" w:cstheme="majorHAnsi"/>
        </w:rPr>
        <w:t xml:space="preserve"> I</w:t>
      </w:r>
      <w:r w:rsidR="00BF3079" w:rsidRPr="00C45E09">
        <w:rPr>
          <w:rFonts w:asciiTheme="majorHAnsi" w:hAnsiTheme="majorHAnsi" w:cstheme="majorHAnsi"/>
        </w:rPr>
        <w:t xml:space="preserve">nterviewees generally expressed support for Scotland’s onshore wind industry, as a source of employment and of energy, </w:t>
      </w:r>
      <w:r w:rsidR="000C2FD4" w:rsidRPr="00C45E09">
        <w:rPr>
          <w:rFonts w:asciiTheme="majorHAnsi" w:hAnsiTheme="majorHAnsi" w:cstheme="majorHAnsi"/>
        </w:rPr>
        <w:t xml:space="preserve">and </w:t>
      </w:r>
      <w:r w:rsidR="00BF3079" w:rsidRPr="00C45E09">
        <w:rPr>
          <w:rFonts w:asciiTheme="majorHAnsi" w:hAnsiTheme="majorHAnsi" w:cstheme="majorHAnsi"/>
        </w:rPr>
        <w:t xml:space="preserve">the perceived resistance from the UK government was </w:t>
      </w:r>
      <w:r w:rsidR="00C32735" w:rsidRPr="00C45E09">
        <w:rPr>
          <w:rFonts w:asciiTheme="majorHAnsi" w:hAnsiTheme="majorHAnsi" w:cstheme="majorHAnsi"/>
        </w:rPr>
        <w:t xml:space="preserve">considered to be </w:t>
      </w:r>
      <w:r w:rsidR="008B3A1C">
        <w:rPr>
          <w:rFonts w:asciiTheme="majorHAnsi" w:hAnsiTheme="majorHAnsi" w:cstheme="majorHAnsi"/>
        </w:rPr>
        <w:t>obstructive</w:t>
      </w:r>
      <w:r w:rsidR="00BF3079" w:rsidRPr="00C45E09">
        <w:rPr>
          <w:rFonts w:asciiTheme="majorHAnsi" w:hAnsiTheme="majorHAnsi" w:cstheme="majorHAnsi"/>
        </w:rPr>
        <w:t>, while the Scottish government’s championing of the industry was a source of pride.</w:t>
      </w:r>
      <w:r w:rsidR="000C2FD4" w:rsidRPr="00C45E09">
        <w:rPr>
          <w:rFonts w:asciiTheme="majorHAnsi" w:hAnsiTheme="majorHAnsi" w:cstheme="majorHAnsi"/>
        </w:rPr>
        <w:t xml:space="preserve"> </w:t>
      </w:r>
    </w:p>
    <w:p w14:paraId="25B0BA41" w14:textId="5D732E3B" w:rsidR="00B81399" w:rsidRPr="00B62A84" w:rsidRDefault="00BF3079" w:rsidP="00787FCB">
      <w:pPr>
        <w:spacing w:line="360" w:lineRule="auto"/>
        <w:jc w:val="both"/>
        <w:rPr>
          <w:rFonts w:asciiTheme="majorHAnsi" w:hAnsiTheme="majorHAnsi" w:cstheme="majorHAnsi"/>
          <w:lang w:eastAsia="ar-SA"/>
        </w:rPr>
      </w:pPr>
      <w:r w:rsidRPr="00B62A84">
        <w:rPr>
          <w:rFonts w:asciiTheme="majorHAnsi" w:hAnsiTheme="majorHAnsi" w:cstheme="majorHAnsi"/>
          <w:lang w:eastAsia="ar-SA"/>
        </w:rPr>
        <w:lastRenderedPageBreak/>
        <w:t xml:space="preserve">In contrast, the South African interviewees tended to discuss </w:t>
      </w:r>
      <w:r w:rsidR="00DA3984" w:rsidRPr="00B62A84">
        <w:rPr>
          <w:rFonts w:asciiTheme="majorHAnsi" w:hAnsiTheme="majorHAnsi" w:cstheme="majorHAnsi"/>
          <w:lang w:eastAsia="ar-SA"/>
        </w:rPr>
        <w:t xml:space="preserve">the role of the government </w:t>
      </w:r>
      <w:r w:rsidRPr="00B62A84">
        <w:rPr>
          <w:rFonts w:asciiTheme="majorHAnsi" w:hAnsiTheme="majorHAnsi" w:cstheme="majorHAnsi"/>
          <w:lang w:eastAsia="ar-SA"/>
        </w:rPr>
        <w:t>in relation to the responsibilities and contributions of the company to the community</w:t>
      </w:r>
      <w:r w:rsidR="00DA3984" w:rsidRPr="00B62A84">
        <w:rPr>
          <w:rFonts w:asciiTheme="majorHAnsi" w:hAnsiTheme="majorHAnsi" w:cstheme="majorHAnsi"/>
          <w:lang w:eastAsia="ar-SA"/>
        </w:rPr>
        <w:t>;</w:t>
      </w:r>
      <w:r w:rsidRPr="00B62A84">
        <w:rPr>
          <w:rFonts w:asciiTheme="majorHAnsi" w:hAnsiTheme="majorHAnsi" w:cstheme="majorHAnsi"/>
          <w:lang w:eastAsia="ar-SA"/>
        </w:rPr>
        <w:t xml:space="preserve"> specifically </w:t>
      </w:r>
      <w:r w:rsidR="00DA3984" w:rsidRPr="00B62A84">
        <w:rPr>
          <w:rFonts w:asciiTheme="majorHAnsi" w:hAnsiTheme="majorHAnsi" w:cstheme="majorHAnsi"/>
          <w:lang w:eastAsia="ar-SA"/>
        </w:rPr>
        <w:t>it was expected, or hoped, that the company would fill in some of the gaps in the social welfare provis</w:t>
      </w:r>
      <w:r w:rsidR="00917362" w:rsidRPr="00B62A84">
        <w:rPr>
          <w:rFonts w:asciiTheme="majorHAnsi" w:hAnsiTheme="majorHAnsi" w:cstheme="majorHAnsi"/>
          <w:lang w:eastAsia="ar-SA"/>
        </w:rPr>
        <w:t>ion of the government</w:t>
      </w:r>
      <w:r w:rsidR="005445A5" w:rsidRPr="00B62A84">
        <w:rPr>
          <w:rFonts w:asciiTheme="majorHAnsi" w:hAnsiTheme="majorHAnsi" w:cstheme="majorHAnsi"/>
          <w:lang w:eastAsia="ar-SA"/>
        </w:rPr>
        <w:t xml:space="preserve"> and ‘</w:t>
      </w:r>
      <w:r w:rsidR="001247DA" w:rsidRPr="00B62A84">
        <w:rPr>
          <w:rFonts w:asciiTheme="majorHAnsi" w:hAnsiTheme="majorHAnsi"/>
          <w:bCs/>
          <w:lang w:eastAsia="ar-SA"/>
        </w:rPr>
        <w:t>The C</w:t>
      </w:r>
      <w:r w:rsidR="005445A5" w:rsidRPr="00B62A84">
        <w:rPr>
          <w:rFonts w:asciiTheme="majorHAnsi" w:hAnsiTheme="majorHAnsi"/>
          <w:bCs/>
          <w:lang w:eastAsia="ar-SA"/>
        </w:rPr>
        <w:t xml:space="preserve">ompany as a </w:t>
      </w:r>
      <w:r w:rsidR="001247DA" w:rsidRPr="00B62A84">
        <w:rPr>
          <w:rFonts w:asciiTheme="majorHAnsi" w:hAnsiTheme="majorHAnsi"/>
          <w:bCs/>
          <w:lang w:eastAsia="ar-SA"/>
        </w:rPr>
        <w:t>Substitute for G</w:t>
      </w:r>
      <w:r w:rsidR="005445A5" w:rsidRPr="00B62A84">
        <w:rPr>
          <w:rFonts w:asciiTheme="majorHAnsi" w:hAnsiTheme="majorHAnsi"/>
          <w:bCs/>
          <w:lang w:eastAsia="ar-SA"/>
        </w:rPr>
        <w:t>overnment’ was identified as the first sub-theme in the South African context</w:t>
      </w:r>
      <w:r w:rsidR="000623CC" w:rsidRPr="00B62A84">
        <w:rPr>
          <w:rFonts w:asciiTheme="majorHAnsi" w:hAnsiTheme="majorHAnsi"/>
          <w:bCs/>
          <w:lang w:eastAsia="ar-SA"/>
        </w:rPr>
        <w:t xml:space="preserve"> for Theme One</w:t>
      </w:r>
      <w:r w:rsidR="006F03CF" w:rsidRPr="00B62A84">
        <w:rPr>
          <w:rFonts w:asciiTheme="majorHAnsi" w:hAnsiTheme="majorHAnsi" w:cstheme="majorHAnsi"/>
          <w:lang w:eastAsia="ar-SA"/>
        </w:rPr>
        <w:t>:</w:t>
      </w:r>
      <w:r w:rsidR="00B81399" w:rsidRPr="00B62A84">
        <w:rPr>
          <w:rFonts w:asciiTheme="majorHAnsi" w:hAnsiTheme="majorHAnsi" w:cstheme="majorHAnsi"/>
          <w:i/>
        </w:rPr>
        <w:t xml:space="preserve"> “For me, government should be the head, like a school, it should be like the headmaster, the companies should be like the teachers, and then the community should be like the children. If the three work together then everything becomes like a good thing” </w:t>
      </w:r>
      <w:r w:rsidR="00B81399" w:rsidRPr="00B62A84">
        <w:rPr>
          <w:rFonts w:asciiTheme="majorHAnsi" w:hAnsiTheme="majorHAnsi" w:cstheme="majorHAnsi"/>
          <w:iCs/>
        </w:rPr>
        <w:t>(</w:t>
      </w:r>
      <w:r w:rsidR="00DB6D38" w:rsidRPr="00B62A84">
        <w:rPr>
          <w:rFonts w:asciiTheme="majorHAnsi" w:hAnsiTheme="majorHAnsi" w:cstheme="majorHAnsi"/>
          <w:iCs/>
        </w:rPr>
        <w:t>WFB</w:t>
      </w:r>
      <w:r w:rsidR="00FB566F" w:rsidRPr="00B62A84">
        <w:rPr>
          <w:rFonts w:asciiTheme="majorHAnsi" w:hAnsiTheme="majorHAnsi" w:cstheme="majorHAnsi"/>
          <w:iCs/>
        </w:rPr>
        <w:t>4</w:t>
      </w:r>
      <w:r w:rsidR="00B81399" w:rsidRPr="00B62A84">
        <w:rPr>
          <w:rFonts w:asciiTheme="majorHAnsi" w:hAnsiTheme="majorHAnsi" w:cstheme="majorHAnsi"/>
          <w:iCs/>
        </w:rPr>
        <w:t>)</w:t>
      </w:r>
      <w:r w:rsidR="006F03CF" w:rsidRPr="00B62A84">
        <w:rPr>
          <w:rFonts w:asciiTheme="majorHAnsi" w:hAnsiTheme="majorHAnsi" w:cstheme="majorHAnsi"/>
          <w:iCs/>
        </w:rPr>
        <w:t xml:space="preserve">. </w:t>
      </w:r>
      <w:r w:rsidR="00B81399" w:rsidRPr="00B62A84">
        <w:rPr>
          <w:rFonts w:asciiTheme="majorHAnsi" w:hAnsiTheme="majorHAnsi" w:cstheme="majorHAnsi"/>
          <w:iCs/>
        </w:rPr>
        <w:t>Interviewees positioned the responsibilities</w:t>
      </w:r>
      <w:r w:rsidR="00C32735" w:rsidRPr="00B62A84">
        <w:rPr>
          <w:rFonts w:asciiTheme="majorHAnsi" w:hAnsiTheme="majorHAnsi" w:cstheme="majorHAnsi"/>
          <w:iCs/>
        </w:rPr>
        <w:t xml:space="preserve"> of the wind farm in relation </w:t>
      </w:r>
      <w:r w:rsidR="006055DD" w:rsidRPr="00B62A84">
        <w:rPr>
          <w:rFonts w:asciiTheme="majorHAnsi" w:hAnsiTheme="majorHAnsi" w:cstheme="majorHAnsi"/>
          <w:iCs/>
        </w:rPr>
        <w:t xml:space="preserve">to </w:t>
      </w:r>
      <w:r w:rsidR="00C32735" w:rsidRPr="00B62A84">
        <w:rPr>
          <w:rFonts w:asciiTheme="majorHAnsi" w:hAnsiTheme="majorHAnsi" w:cstheme="majorHAnsi"/>
          <w:iCs/>
        </w:rPr>
        <w:t>the responsibilities of</w:t>
      </w:r>
      <w:r w:rsidR="00B81399" w:rsidRPr="00B62A84">
        <w:rPr>
          <w:rFonts w:asciiTheme="majorHAnsi" w:hAnsiTheme="majorHAnsi" w:cstheme="majorHAnsi"/>
          <w:iCs/>
        </w:rPr>
        <w:t xml:space="preserve"> the government, and often expressed the view that the windfarm was doing more</w:t>
      </w:r>
      <w:r w:rsidR="00C32735" w:rsidRPr="00B62A84">
        <w:rPr>
          <w:rFonts w:asciiTheme="majorHAnsi" w:hAnsiTheme="majorHAnsi" w:cstheme="majorHAnsi"/>
          <w:iCs/>
        </w:rPr>
        <w:t xml:space="preserve"> than the government</w:t>
      </w:r>
      <w:r w:rsidR="00B81399" w:rsidRPr="00B62A84">
        <w:rPr>
          <w:rFonts w:asciiTheme="majorHAnsi" w:hAnsiTheme="majorHAnsi" w:cstheme="majorHAnsi"/>
          <w:iCs/>
        </w:rPr>
        <w:t xml:space="preserve"> to meet the needs of the community</w:t>
      </w:r>
      <w:r w:rsidR="006F03CF" w:rsidRPr="00B62A84">
        <w:rPr>
          <w:rFonts w:asciiTheme="majorHAnsi" w:hAnsiTheme="majorHAnsi" w:cstheme="majorHAnsi"/>
          <w:iCs/>
        </w:rPr>
        <w:t xml:space="preserve">: </w:t>
      </w:r>
      <w:r w:rsidR="00B81399" w:rsidRPr="00B62A84">
        <w:rPr>
          <w:rFonts w:asciiTheme="majorHAnsi" w:hAnsiTheme="majorHAnsi" w:cstheme="majorHAnsi"/>
          <w:i/>
        </w:rPr>
        <w:t xml:space="preserve">“From my thinking, what we see, what the wind farm is doing for the communities – not just the schools – don’t you think the government should be assisting them? Because we see what they do with what is given to them. Government doesn’t do much” </w:t>
      </w:r>
      <w:r w:rsidR="00B81399" w:rsidRPr="00B62A84">
        <w:rPr>
          <w:rFonts w:asciiTheme="majorHAnsi" w:hAnsiTheme="majorHAnsi" w:cstheme="majorHAnsi"/>
        </w:rPr>
        <w:t>(</w:t>
      </w:r>
      <w:r w:rsidR="00DB6D38" w:rsidRPr="00B62A84">
        <w:rPr>
          <w:rFonts w:asciiTheme="majorHAnsi" w:hAnsiTheme="majorHAnsi" w:cstheme="majorHAnsi"/>
        </w:rPr>
        <w:t>WFB</w:t>
      </w:r>
      <w:r w:rsidR="00FB566F" w:rsidRPr="00B62A84">
        <w:rPr>
          <w:rFonts w:asciiTheme="majorHAnsi" w:hAnsiTheme="majorHAnsi" w:cstheme="majorHAnsi"/>
        </w:rPr>
        <w:t>10</w:t>
      </w:r>
      <w:r w:rsidR="00B81399" w:rsidRPr="00B62A84">
        <w:rPr>
          <w:rFonts w:asciiTheme="majorHAnsi" w:hAnsiTheme="majorHAnsi" w:cstheme="majorHAnsi"/>
        </w:rPr>
        <w:t>)</w:t>
      </w:r>
      <w:r w:rsidR="006F03CF" w:rsidRPr="00B62A84">
        <w:rPr>
          <w:rFonts w:asciiTheme="majorHAnsi" w:hAnsiTheme="majorHAnsi" w:cstheme="majorHAnsi"/>
          <w:i/>
        </w:rPr>
        <w:t xml:space="preserve">. </w:t>
      </w:r>
      <w:r w:rsidR="00B81399" w:rsidRPr="00B62A84">
        <w:rPr>
          <w:rFonts w:asciiTheme="majorHAnsi" w:hAnsiTheme="majorHAnsi" w:cstheme="majorHAnsi"/>
          <w:iCs/>
        </w:rPr>
        <w:t>Reference to ‘the windfarm’ was ambiguous, and it was not always clear to whom exactly the interviewee was referring</w:t>
      </w:r>
      <w:r w:rsidR="000623CC" w:rsidRPr="00B62A84">
        <w:rPr>
          <w:rFonts w:asciiTheme="majorHAnsi" w:hAnsiTheme="majorHAnsi" w:cstheme="majorHAnsi"/>
          <w:iCs/>
        </w:rPr>
        <w:t xml:space="preserve">, </w:t>
      </w:r>
      <w:r w:rsidR="00DE21BA">
        <w:rPr>
          <w:rFonts w:asciiTheme="majorHAnsi" w:hAnsiTheme="majorHAnsi" w:cstheme="majorHAnsi"/>
          <w:iCs/>
        </w:rPr>
        <w:t xml:space="preserve">probably </w:t>
      </w:r>
      <w:r w:rsidR="000623CC" w:rsidRPr="00B62A84">
        <w:rPr>
          <w:rFonts w:asciiTheme="majorHAnsi" w:hAnsiTheme="majorHAnsi" w:cstheme="majorHAnsi"/>
          <w:iCs/>
        </w:rPr>
        <w:t xml:space="preserve">due to the </w:t>
      </w:r>
      <w:r w:rsidR="00B81399" w:rsidRPr="00B62A84">
        <w:rPr>
          <w:rFonts w:asciiTheme="majorHAnsi" w:hAnsiTheme="majorHAnsi" w:cstheme="majorHAnsi"/>
          <w:iCs/>
        </w:rPr>
        <w:t>confusion over the ownership and management of the operation discussed below</w:t>
      </w:r>
      <w:r w:rsidR="000623CC" w:rsidRPr="00B62A84">
        <w:rPr>
          <w:rFonts w:asciiTheme="majorHAnsi" w:hAnsiTheme="majorHAnsi" w:cstheme="majorHAnsi"/>
          <w:iCs/>
        </w:rPr>
        <w:t>. As there was</w:t>
      </w:r>
      <w:r w:rsidR="00B81399" w:rsidRPr="00B62A84">
        <w:rPr>
          <w:rFonts w:asciiTheme="majorHAnsi" w:hAnsiTheme="majorHAnsi" w:cstheme="majorHAnsi"/>
          <w:iCs/>
        </w:rPr>
        <w:t xml:space="preserve"> confusion over the ownership of the company, it is unlikely that </w:t>
      </w:r>
      <w:r w:rsidR="00671E51" w:rsidRPr="00B62A84">
        <w:rPr>
          <w:rFonts w:asciiTheme="majorHAnsi" w:hAnsiTheme="majorHAnsi" w:cstheme="majorHAnsi"/>
          <w:iCs/>
        </w:rPr>
        <w:t>interview</w:t>
      </w:r>
      <w:r w:rsidR="006055DD" w:rsidRPr="00B62A84">
        <w:rPr>
          <w:rFonts w:asciiTheme="majorHAnsi" w:hAnsiTheme="majorHAnsi" w:cstheme="majorHAnsi"/>
          <w:iCs/>
        </w:rPr>
        <w:t>ees</w:t>
      </w:r>
      <w:r w:rsidR="00671E51" w:rsidRPr="00B62A84">
        <w:rPr>
          <w:rFonts w:asciiTheme="majorHAnsi" w:hAnsiTheme="majorHAnsi" w:cstheme="majorHAnsi"/>
          <w:iCs/>
        </w:rPr>
        <w:t xml:space="preserve"> felt the ‘windfarm</w:t>
      </w:r>
      <w:r w:rsidR="00DE21BA">
        <w:rPr>
          <w:rFonts w:asciiTheme="majorHAnsi" w:hAnsiTheme="majorHAnsi" w:cstheme="majorHAnsi"/>
          <w:iCs/>
        </w:rPr>
        <w:t>’</w:t>
      </w:r>
      <w:r w:rsidR="00671E51" w:rsidRPr="00B62A84">
        <w:rPr>
          <w:rFonts w:asciiTheme="majorHAnsi" w:hAnsiTheme="majorHAnsi" w:cstheme="majorHAnsi"/>
          <w:iCs/>
        </w:rPr>
        <w:t xml:space="preserve">s’ responsibility was derived from the part-community ownership (as they were not aware of it). </w:t>
      </w:r>
    </w:p>
    <w:p w14:paraId="047C7FF5" w14:textId="77777777" w:rsidR="00206362" w:rsidRPr="00B62A84" w:rsidRDefault="00917362" w:rsidP="00787FCB">
      <w:pPr>
        <w:spacing w:line="360" w:lineRule="auto"/>
        <w:jc w:val="both"/>
        <w:rPr>
          <w:rFonts w:asciiTheme="majorHAnsi" w:hAnsiTheme="majorHAnsi" w:cstheme="majorHAnsi"/>
        </w:rPr>
      </w:pPr>
      <w:r w:rsidRPr="00B62A84">
        <w:rPr>
          <w:rFonts w:asciiTheme="majorHAnsi" w:hAnsiTheme="majorHAnsi" w:cstheme="majorHAnsi"/>
        </w:rPr>
        <w:t>Company representatives were aware of th</w:t>
      </w:r>
      <w:r w:rsidR="00B81399" w:rsidRPr="00B62A84">
        <w:rPr>
          <w:rFonts w:asciiTheme="majorHAnsi" w:hAnsiTheme="majorHAnsi" w:cstheme="majorHAnsi"/>
        </w:rPr>
        <w:t>e community perception of the company as a substitute for government service provision,</w:t>
      </w:r>
      <w:r w:rsidRPr="00B62A84">
        <w:rPr>
          <w:rFonts w:asciiTheme="majorHAnsi" w:hAnsiTheme="majorHAnsi" w:cstheme="majorHAnsi"/>
        </w:rPr>
        <w:t xml:space="preserve"> and</w:t>
      </w:r>
      <w:r w:rsidR="00B81399" w:rsidRPr="00B62A84">
        <w:rPr>
          <w:rFonts w:asciiTheme="majorHAnsi" w:hAnsiTheme="majorHAnsi" w:cstheme="majorHAnsi"/>
        </w:rPr>
        <w:t xml:space="preserve"> were </w:t>
      </w:r>
      <w:r w:rsidRPr="00B62A84">
        <w:rPr>
          <w:rFonts w:asciiTheme="majorHAnsi" w:hAnsiTheme="majorHAnsi" w:cstheme="majorHAnsi"/>
        </w:rPr>
        <w:t xml:space="preserve">wary of it: </w:t>
      </w:r>
      <w:r w:rsidRPr="00B62A84">
        <w:rPr>
          <w:rFonts w:asciiTheme="majorHAnsi" w:hAnsiTheme="majorHAnsi" w:cstheme="majorHAnsi"/>
          <w:i/>
        </w:rPr>
        <w:t>“As a team we’ve taken a stance to avoid to do what someone else should do – like a government department</w:t>
      </w:r>
      <w:r w:rsidR="00C32735" w:rsidRPr="00B62A84">
        <w:rPr>
          <w:rFonts w:asciiTheme="majorHAnsi" w:hAnsiTheme="majorHAnsi" w:cstheme="majorHAnsi"/>
          <w:i/>
        </w:rPr>
        <w:t xml:space="preserve">; </w:t>
      </w:r>
      <w:r w:rsidRPr="00B62A84">
        <w:rPr>
          <w:rFonts w:asciiTheme="majorHAnsi" w:hAnsiTheme="majorHAnsi" w:cstheme="majorHAnsi"/>
          <w:i/>
        </w:rPr>
        <w:t xml:space="preserve">we don’t want to disempower them </w:t>
      </w:r>
      <w:r w:rsidR="00C32735" w:rsidRPr="00B62A84">
        <w:rPr>
          <w:rFonts w:asciiTheme="majorHAnsi" w:hAnsiTheme="majorHAnsi" w:cstheme="majorHAnsi"/>
          <w:i/>
        </w:rPr>
        <w:t>in their mandate b</w:t>
      </w:r>
      <w:r w:rsidRPr="00B62A84">
        <w:rPr>
          <w:rFonts w:asciiTheme="majorHAnsi" w:hAnsiTheme="majorHAnsi" w:cstheme="majorHAnsi"/>
          <w:i/>
        </w:rPr>
        <w:t>ecause once we become a ‘gap-filler’ then they might forever take a back seat”</w:t>
      </w:r>
      <w:r w:rsidRPr="00B62A84">
        <w:rPr>
          <w:rFonts w:asciiTheme="majorHAnsi" w:hAnsiTheme="majorHAnsi" w:cstheme="majorHAnsi"/>
        </w:rPr>
        <w:t xml:space="preserve"> (</w:t>
      </w:r>
      <w:r w:rsidR="00DB6D38" w:rsidRPr="00B62A84">
        <w:rPr>
          <w:rFonts w:asciiTheme="majorHAnsi" w:hAnsiTheme="majorHAnsi" w:cstheme="majorHAnsi"/>
        </w:rPr>
        <w:t>WFB</w:t>
      </w:r>
      <w:r w:rsidR="00FB566F" w:rsidRPr="00B62A84">
        <w:rPr>
          <w:rFonts w:asciiTheme="majorHAnsi" w:hAnsiTheme="majorHAnsi" w:cstheme="majorHAnsi"/>
        </w:rPr>
        <w:t>11</w:t>
      </w:r>
      <w:r w:rsidR="00671E51" w:rsidRPr="00B62A84">
        <w:rPr>
          <w:rFonts w:asciiTheme="majorHAnsi" w:hAnsiTheme="majorHAnsi" w:cstheme="majorHAnsi"/>
        </w:rPr>
        <w:t>)</w:t>
      </w:r>
      <w:r w:rsidR="006F03CF" w:rsidRPr="00B62A84">
        <w:rPr>
          <w:rFonts w:asciiTheme="majorHAnsi" w:hAnsiTheme="majorHAnsi" w:cstheme="majorHAnsi"/>
        </w:rPr>
        <w:t>, and a</w:t>
      </w:r>
      <w:r w:rsidR="00B81399" w:rsidRPr="00B62A84">
        <w:rPr>
          <w:rFonts w:asciiTheme="majorHAnsi" w:hAnsiTheme="majorHAnsi" w:cstheme="majorHAnsi"/>
        </w:rPr>
        <w:t xml:space="preserve"> similar sentiment was expressed by a local farmer</w:t>
      </w:r>
      <w:r w:rsidR="006F03CF" w:rsidRPr="00B62A84">
        <w:rPr>
          <w:rFonts w:asciiTheme="majorHAnsi" w:hAnsiTheme="majorHAnsi" w:cstheme="majorHAnsi"/>
        </w:rPr>
        <w:t xml:space="preserve">: </w:t>
      </w:r>
      <w:r w:rsidR="00B81399" w:rsidRPr="00B62A84">
        <w:rPr>
          <w:rFonts w:asciiTheme="majorHAnsi" w:hAnsiTheme="majorHAnsi" w:cstheme="majorHAnsi"/>
        </w:rPr>
        <w:t>“</w:t>
      </w:r>
      <w:r w:rsidR="00B81399" w:rsidRPr="00B62A84">
        <w:rPr>
          <w:rFonts w:asciiTheme="majorHAnsi" w:hAnsiTheme="majorHAnsi" w:cstheme="majorHAnsi"/>
          <w:i/>
          <w:iCs/>
        </w:rPr>
        <w:t xml:space="preserve">We were always scared that once the project </w:t>
      </w:r>
      <w:r w:rsidR="0027679F" w:rsidRPr="00B62A84">
        <w:rPr>
          <w:rFonts w:asciiTheme="majorHAnsi" w:hAnsiTheme="majorHAnsi" w:cstheme="majorHAnsi"/>
          <w:i/>
          <w:iCs/>
        </w:rPr>
        <w:t xml:space="preserve">(the </w:t>
      </w:r>
      <w:r w:rsidR="00B81399" w:rsidRPr="00B62A84">
        <w:rPr>
          <w:rFonts w:asciiTheme="majorHAnsi" w:hAnsiTheme="majorHAnsi" w:cstheme="majorHAnsi"/>
          <w:i/>
          <w:iCs/>
        </w:rPr>
        <w:t>wind farm) started pushing money into the clinics and the local schools, the government is going to withdraw</w:t>
      </w:r>
      <w:r w:rsidR="00B81399" w:rsidRPr="00B62A84">
        <w:rPr>
          <w:rFonts w:asciiTheme="majorHAnsi" w:hAnsiTheme="majorHAnsi" w:cstheme="majorHAnsi"/>
        </w:rPr>
        <w:t>” (</w:t>
      </w:r>
      <w:r w:rsidR="00DB6D38" w:rsidRPr="00B62A84">
        <w:rPr>
          <w:rFonts w:asciiTheme="majorHAnsi" w:hAnsiTheme="majorHAnsi" w:cstheme="majorHAnsi"/>
        </w:rPr>
        <w:t>WFB</w:t>
      </w:r>
      <w:r w:rsidR="00FB566F" w:rsidRPr="00B62A84">
        <w:rPr>
          <w:rFonts w:asciiTheme="majorHAnsi" w:hAnsiTheme="majorHAnsi" w:cstheme="majorHAnsi"/>
        </w:rPr>
        <w:t>7</w:t>
      </w:r>
      <w:r w:rsidR="00B81399" w:rsidRPr="00B62A84">
        <w:rPr>
          <w:rFonts w:asciiTheme="majorHAnsi" w:hAnsiTheme="majorHAnsi" w:cstheme="majorHAnsi"/>
        </w:rPr>
        <w:t>)</w:t>
      </w:r>
      <w:r w:rsidR="0027679F" w:rsidRPr="00B62A84">
        <w:rPr>
          <w:rFonts w:asciiTheme="majorHAnsi" w:hAnsiTheme="majorHAnsi" w:cstheme="majorHAnsi"/>
        </w:rPr>
        <w:t xml:space="preserve"> however i</w:t>
      </w:r>
      <w:r w:rsidR="00B81399" w:rsidRPr="00B62A84">
        <w:rPr>
          <w:rFonts w:asciiTheme="majorHAnsi" w:hAnsiTheme="majorHAnsi" w:cstheme="majorHAnsi"/>
        </w:rPr>
        <w:t>n this instance, the interviewee did not seem to feel th</w:t>
      </w:r>
      <w:r w:rsidR="00671E51" w:rsidRPr="00B62A84">
        <w:rPr>
          <w:rFonts w:asciiTheme="majorHAnsi" w:hAnsiTheme="majorHAnsi" w:cstheme="majorHAnsi"/>
        </w:rPr>
        <w:t>at his fears had been realised.</w:t>
      </w:r>
    </w:p>
    <w:p w14:paraId="3CBE484B" w14:textId="433B9826" w:rsidR="00B81399" w:rsidRPr="00B62A84" w:rsidRDefault="00206362" w:rsidP="00787FCB">
      <w:pPr>
        <w:spacing w:line="360" w:lineRule="auto"/>
        <w:jc w:val="both"/>
        <w:rPr>
          <w:rFonts w:asciiTheme="majorHAnsi" w:hAnsiTheme="majorHAnsi" w:cstheme="majorHAnsi"/>
        </w:rPr>
      </w:pPr>
      <w:r w:rsidRPr="00B62A84">
        <w:rPr>
          <w:rFonts w:asciiTheme="majorHAnsi" w:hAnsiTheme="majorHAnsi" w:cstheme="majorHAnsi"/>
        </w:rPr>
        <w:t>Theme One suggests that our Scottish interviewees closely associate the</w:t>
      </w:r>
      <w:r w:rsidR="00B62A84">
        <w:rPr>
          <w:rFonts w:asciiTheme="majorHAnsi" w:hAnsiTheme="majorHAnsi" w:cstheme="majorHAnsi"/>
        </w:rPr>
        <w:t xml:space="preserve"> development of the country’s</w:t>
      </w:r>
      <w:r w:rsidRPr="00B62A84">
        <w:rPr>
          <w:rFonts w:asciiTheme="majorHAnsi" w:hAnsiTheme="majorHAnsi" w:cstheme="majorHAnsi"/>
        </w:rPr>
        <w:t xml:space="preserve"> wind </w:t>
      </w:r>
      <w:r w:rsidR="00B62A84">
        <w:rPr>
          <w:rFonts w:asciiTheme="majorHAnsi" w:hAnsiTheme="majorHAnsi" w:cstheme="majorHAnsi"/>
        </w:rPr>
        <w:t xml:space="preserve">energy </w:t>
      </w:r>
      <w:r w:rsidRPr="00B62A84">
        <w:rPr>
          <w:rFonts w:asciiTheme="majorHAnsi" w:hAnsiTheme="majorHAnsi" w:cstheme="majorHAnsi"/>
        </w:rPr>
        <w:t>industry</w:t>
      </w:r>
      <w:r w:rsidR="00A27E78" w:rsidRPr="00B62A84">
        <w:rPr>
          <w:rFonts w:asciiTheme="majorHAnsi" w:hAnsiTheme="majorHAnsi" w:cstheme="majorHAnsi"/>
        </w:rPr>
        <w:t xml:space="preserve"> and Windfarm </w:t>
      </w:r>
      <w:r w:rsidRPr="00B62A84">
        <w:rPr>
          <w:rFonts w:asciiTheme="majorHAnsi" w:hAnsiTheme="majorHAnsi" w:cstheme="majorHAnsi"/>
        </w:rPr>
        <w:t>A with the Scottish government</w:t>
      </w:r>
      <w:r w:rsidR="00A27E78" w:rsidRPr="00B62A84">
        <w:rPr>
          <w:rFonts w:asciiTheme="majorHAnsi" w:hAnsiTheme="majorHAnsi" w:cstheme="majorHAnsi"/>
        </w:rPr>
        <w:t>. It</w:t>
      </w:r>
      <w:r w:rsidRPr="00B62A84">
        <w:rPr>
          <w:rFonts w:asciiTheme="majorHAnsi" w:hAnsiTheme="majorHAnsi" w:cstheme="majorHAnsi"/>
        </w:rPr>
        <w:t xml:space="preserve"> therefore seems likely that in the Scottish case study the SLO was, at least in part, associated with attitudes to the Scottish government.</w:t>
      </w:r>
      <w:r w:rsidR="0000500E" w:rsidRPr="00B62A84">
        <w:rPr>
          <w:rFonts w:asciiTheme="majorHAnsi" w:hAnsiTheme="majorHAnsi" w:cstheme="majorHAnsi"/>
        </w:rPr>
        <w:t xml:space="preserve"> The sub-themes of Theme One which relate to the South African case study suggest a different relationship between attitudes to the government and the operations’ SLO</w:t>
      </w:r>
      <w:r w:rsidR="00A27E78" w:rsidRPr="00B62A84">
        <w:rPr>
          <w:rFonts w:asciiTheme="majorHAnsi" w:hAnsiTheme="majorHAnsi" w:cstheme="majorHAnsi"/>
        </w:rPr>
        <w:t xml:space="preserve">, </w:t>
      </w:r>
      <w:r w:rsidRPr="00B62A84">
        <w:rPr>
          <w:rFonts w:asciiTheme="majorHAnsi" w:hAnsiTheme="majorHAnsi" w:cstheme="majorHAnsi"/>
        </w:rPr>
        <w:t>and in</w:t>
      </w:r>
      <w:r w:rsidR="0000500E" w:rsidRPr="00B62A84">
        <w:rPr>
          <w:rFonts w:asciiTheme="majorHAnsi" w:hAnsiTheme="majorHAnsi" w:cstheme="majorHAnsi"/>
        </w:rPr>
        <w:t xml:space="preserve"> Case Study </w:t>
      </w:r>
      <w:proofErr w:type="spellStart"/>
      <w:r w:rsidR="0000500E" w:rsidRPr="00B62A84">
        <w:rPr>
          <w:rFonts w:asciiTheme="majorHAnsi" w:hAnsiTheme="majorHAnsi" w:cstheme="majorHAnsi"/>
        </w:rPr>
        <w:t>B</w:t>
      </w:r>
      <w:proofErr w:type="spellEnd"/>
      <w:r w:rsidR="0000500E" w:rsidRPr="00B62A84">
        <w:rPr>
          <w:rFonts w:asciiTheme="majorHAnsi" w:hAnsiTheme="majorHAnsi" w:cstheme="majorHAnsi"/>
        </w:rPr>
        <w:t xml:space="preserve"> the respondents suggest that their support for the company is offered, at least in part,</w:t>
      </w:r>
      <w:r w:rsidR="00113560" w:rsidRPr="00B62A84">
        <w:rPr>
          <w:rFonts w:asciiTheme="majorHAnsi" w:hAnsiTheme="majorHAnsi" w:cstheme="majorHAnsi"/>
        </w:rPr>
        <w:t xml:space="preserve"> due to the provisions made by the company in the absence of more effective state governance </w:t>
      </w:r>
      <w:sdt>
        <w:sdtPr>
          <w:rPr>
            <w:rFonts w:asciiTheme="majorHAnsi" w:hAnsiTheme="majorHAnsi" w:cstheme="majorHAnsi"/>
          </w:rPr>
          <w:id w:val="445041719"/>
          <w:citation/>
        </w:sdtPr>
        <w:sdtEndPr/>
        <w:sdtContent>
          <w:r w:rsidR="00113560" w:rsidRPr="001942B1">
            <w:rPr>
              <w:rFonts w:asciiTheme="majorHAnsi" w:hAnsiTheme="majorHAnsi" w:cstheme="majorHAnsi"/>
            </w:rPr>
            <w:fldChar w:fldCharType="begin"/>
          </w:r>
          <w:r w:rsidR="00113560" w:rsidRPr="001942B1">
            <w:rPr>
              <w:rFonts w:asciiTheme="majorHAnsi" w:hAnsiTheme="majorHAnsi" w:cstheme="majorHAnsi"/>
              <w:lang w:val="en-GB"/>
            </w:rPr>
            <w:instrText xml:space="preserve"> CITATION Bör101 \l 2057 </w:instrText>
          </w:r>
          <w:r w:rsidR="00113560" w:rsidRPr="001942B1">
            <w:rPr>
              <w:rFonts w:asciiTheme="majorHAnsi" w:hAnsiTheme="majorHAnsi" w:cstheme="majorHAnsi"/>
            </w:rPr>
            <w:fldChar w:fldCharType="separate"/>
          </w:r>
          <w:r w:rsidR="00113560" w:rsidRPr="001942B1">
            <w:rPr>
              <w:rFonts w:asciiTheme="majorHAnsi" w:hAnsiTheme="majorHAnsi" w:cstheme="majorHAnsi"/>
              <w:noProof/>
              <w:lang w:val="en-GB"/>
            </w:rPr>
            <w:t>(Börzel &amp; Risse, 2010)</w:t>
          </w:r>
          <w:r w:rsidR="00113560" w:rsidRPr="001942B1">
            <w:rPr>
              <w:rFonts w:asciiTheme="majorHAnsi" w:hAnsiTheme="majorHAnsi" w:cstheme="majorHAnsi"/>
            </w:rPr>
            <w:fldChar w:fldCharType="end"/>
          </w:r>
        </w:sdtContent>
      </w:sdt>
      <w:r w:rsidR="00B62A84" w:rsidRPr="001942B1">
        <w:rPr>
          <w:rFonts w:asciiTheme="majorHAnsi" w:hAnsiTheme="majorHAnsi" w:cstheme="majorHAnsi"/>
        </w:rPr>
        <w:t>.</w:t>
      </w:r>
      <w:r w:rsidR="00113560" w:rsidRPr="00B62A84">
        <w:rPr>
          <w:rFonts w:asciiTheme="majorHAnsi" w:hAnsiTheme="majorHAnsi" w:cstheme="majorHAnsi"/>
        </w:rPr>
        <w:t xml:space="preserve"> </w:t>
      </w:r>
    </w:p>
    <w:p w14:paraId="6B4311F8" w14:textId="59958FE1" w:rsidR="003A13CE" w:rsidRPr="00B62A84" w:rsidRDefault="006602BC" w:rsidP="000623CC">
      <w:pPr>
        <w:pStyle w:val="Thesis"/>
        <w:rPr>
          <w:rFonts w:asciiTheme="majorHAnsi" w:eastAsiaTheme="minorHAnsi" w:hAnsiTheme="majorHAnsi" w:cstheme="majorHAnsi"/>
          <w:b/>
          <w:szCs w:val="22"/>
          <w:lang w:eastAsia="en-US"/>
        </w:rPr>
      </w:pPr>
      <w:r w:rsidRPr="00B62A84">
        <w:rPr>
          <w:rFonts w:asciiTheme="majorHAnsi" w:eastAsiaTheme="minorHAnsi" w:hAnsiTheme="majorHAnsi" w:cstheme="majorHAnsi"/>
          <w:b/>
          <w:szCs w:val="22"/>
          <w:lang w:eastAsia="en-US"/>
        </w:rPr>
        <w:t>6</w:t>
      </w:r>
      <w:r w:rsidR="0056634E" w:rsidRPr="00B62A84">
        <w:rPr>
          <w:rFonts w:asciiTheme="majorHAnsi" w:eastAsiaTheme="minorHAnsi" w:hAnsiTheme="majorHAnsi" w:cstheme="majorHAnsi"/>
          <w:b/>
          <w:szCs w:val="22"/>
          <w:lang w:eastAsia="en-US"/>
        </w:rPr>
        <w:t xml:space="preserve">.2 </w:t>
      </w:r>
      <w:r w:rsidR="00671E51" w:rsidRPr="00B62A84">
        <w:rPr>
          <w:rFonts w:asciiTheme="majorHAnsi" w:eastAsiaTheme="minorHAnsi" w:hAnsiTheme="majorHAnsi" w:cstheme="majorHAnsi"/>
          <w:b/>
          <w:szCs w:val="22"/>
          <w:lang w:eastAsia="en-US"/>
        </w:rPr>
        <w:t>Theme</w:t>
      </w:r>
      <w:r w:rsidR="00C32735" w:rsidRPr="00B62A84">
        <w:rPr>
          <w:rFonts w:asciiTheme="majorHAnsi" w:eastAsiaTheme="minorHAnsi" w:hAnsiTheme="majorHAnsi" w:cstheme="majorHAnsi"/>
          <w:b/>
          <w:szCs w:val="22"/>
          <w:lang w:eastAsia="en-US"/>
        </w:rPr>
        <w:t xml:space="preserve"> Two</w:t>
      </w:r>
      <w:r w:rsidR="00671E51" w:rsidRPr="00B62A84">
        <w:rPr>
          <w:rFonts w:asciiTheme="majorHAnsi" w:eastAsiaTheme="minorHAnsi" w:hAnsiTheme="majorHAnsi" w:cstheme="majorHAnsi"/>
          <w:b/>
          <w:szCs w:val="22"/>
          <w:lang w:eastAsia="en-US"/>
        </w:rPr>
        <w:t xml:space="preserve">: </w:t>
      </w:r>
      <w:r w:rsidR="003A13CE" w:rsidRPr="00B62A84">
        <w:rPr>
          <w:rFonts w:asciiTheme="majorHAnsi" w:eastAsiaTheme="minorHAnsi" w:hAnsiTheme="majorHAnsi" w:cstheme="majorHAnsi"/>
          <w:b/>
          <w:szCs w:val="22"/>
          <w:lang w:eastAsia="en-US"/>
        </w:rPr>
        <w:t xml:space="preserve">Ambivalent Attitudes Towards Ownership Structure </w:t>
      </w:r>
    </w:p>
    <w:p w14:paraId="1F4D2F3B" w14:textId="1DD8BC50" w:rsidR="00CF6861" w:rsidRPr="00B62A84" w:rsidRDefault="00FC40B9" w:rsidP="00113560">
      <w:pPr>
        <w:pStyle w:val="Thesis"/>
        <w:rPr>
          <w:rFonts w:asciiTheme="majorHAnsi" w:hAnsiTheme="majorHAnsi" w:cstheme="majorHAnsi"/>
          <w:szCs w:val="22"/>
        </w:rPr>
      </w:pPr>
      <w:r w:rsidRPr="00B62A84">
        <w:rPr>
          <w:rFonts w:asciiTheme="majorHAnsi" w:hAnsiTheme="majorHAnsi" w:cstheme="majorHAnsi"/>
          <w:szCs w:val="22"/>
        </w:rPr>
        <w:lastRenderedPageBreak/>
        <w:t xml:space="preserve">While the ownership structures of the two firms was identified as an important point of comparison by the researchers, it did not </w:t>
      </w:r>
      <w:r w:rsidR="006F03CF" w:rsidRPr="00B62A84">
        <w:rPr>
          <w:rFonts w:asciiTheme="majorHAnsi" w:hAnsiTheme="majorHAnsi" w:cstheme="majorHAnsi"/>
          <w:szCs w:val="22"/>
        </w:rPr>
        <w:t>prove to be a significant concern</w:t>
      </w:r>
      <w:r w:rsidRPr="00B62A84">
        <w:rPr>
          <w:rFonts w:asciiTheme="majorHAnsi" w:hAnsiTheme="majorHAnsi" w:cstheme="majorHAnsi"/>
          <w:szCs w:val="22"/>
        </w:rPr>
        <w:t xml:space="preserve"> of the interviewees</w:t>
      </w:r>
      <w:r w:rsidR="006F03CF" w:rsidRPr="00B62A84">
        <w:rPr>
          <w:rFonts w:asciiTheme="majorHAnsi" w:hAnsiTheme="majorHAnsi" w:cstheme="majorHAnsi"/>
          <w:szCs w:val="22"/>
        </w:rPr>
        <w:t xml:space="preserve"> in either case. </w:t>
      </w:r>
      <w:r w:rsidR="001247DA" w:rsidRPr="00B62A84">
        <w:rPr>
          <w:rFonts w:asciiTheme="majorHAnsi" w:hAnsiTheme="majorHAnsi" w:cstheme="majorHAnsi"/>
          <w:szCs w:val="22"/>
        </w:rPr>
        <w:t>‘</w:t>
      </w:r>
      <w:r w:rsidR="001247DA" w:rsidRPr="00B62A84">
        <w:rPr>
          <w:rFonts w:asciiTheme="majorHAnsi" w:hAnsiTheme="majorHAnsi"/>
          <w:bCs/>
          <w:szCs w:val="22"/>
        </w:rPr>
        <w:t>Company A is a Scottish Company (regardless of ownership structure)’ was the first sub-the</w:t>
      </w:r>
      <w:r w:rsidR="000623CC" w:rsidRPr="00B62A84">
        <w:rPr>
          <w:rFonts w:asciiTheme="majorHAnsi" w:hAnsiTheme="majorHAnsi"/>
          <w:bCs/>
          <w:szCs w:val="22"/>
        </w:rPr>
        <w:t>me identified within Theme Two for Case Study A,</w:t>
      </w:r>
      <w:r w:rsidR="001247DA" w:rsidRPr="00B62A84">
        <w:rPr>
          <w:rFonts w:asciiTheme="majorHAnsi" w:hAnsiTheme="majorHAnsi"/>
          <w:bCs/>
          <w:szCs w:val="22"/>
        </w:rPr>
        <w:t xml:space="preserve"> and </w:t>
      </w:r>
      <w:r w:rsidR="001247DA" w:rsidRPr="00B62A84">
        <w:rPr>
          <w:rFonts w:asciiTheme="majorHAnsi" w:hAnsiTheme="majorHAnsi" w:cstheme="majorHAnsi"/>
          <w:szCs w:val="22"/>
        </w:rPr>
        <w:t>a</w:t>
      </w:r>
      <w:r w:rsidR="00CF6861" w:rsidRPr="00B62A84">
        <w:rPr>
          <w:rFonts w:asciiTheme="majorHAnsi" w:hAnsiTheme="majorHAnsi" w:cstheme="majorHAnsi"/>
          <w:szCs w:val="22"/>
        </w:rPr>
        <w:t>mongst the in</w:t>
      </w:r>
      <w:r w:rsidR="00DB6D38" w:rsidRPr="00B62A84">
        <w:rPr>
          <w:rFonts w:asciiTheme="majorHAnsi" w:hAnsiTheme="majorHAnsi" w:cstheme="majorHAnsi"/>
          <w:szCs w:val="22"/>
        </w:rPr>
        <w:t xml:space="preserve">terviewees </w:t>
      </w:r>
      <w:r w:rsidR="00CF6861" w:rsidRPr="00B62A84">
        <w:rPr>
          <w:rFonts w:asciiTheme="majorHAnsi" w:hAnsiTheme="majorHAnsi" w:cstheme="majorHAnsi"/>
          <w:szCs w:val="22"/>
        </w:rPr>
        <w:t xml:space="preserve">there was awareness that </w:t>
      </w:r>
      <w:r w:rsidR="00DB6D38" w:rsidRPr="00B62A84">
        <w:rPr>
          <w:rFonts w:asciiTheme="majorHAnsi" w:hAnsiTheme="majorHAnsi" w:cstheme="majorHAnsi"/>
          <w:szCs w:val="22"/>
        </w:rPr>
        <w:t>Company A</w:t>
      </w:r>
      <w:r w:rsidR="00CF6861" w:rsidRPr="00B62A84">
        <w:rPr>
          <w:rFonts w:asciiTheme="majorHAnsi" w:hAnsiTheme="majorHAnsi" w:cstheme="majorHAnsi"/>
          <w:szCs w:val="22"/>
        </w:rPr>
        <w:t xml:space="preserve"> is wholly owned by a </w:t>
      </w:r>
      <w:r w:rsidR="00390A98" w:rsidRPr="00B62A84">
        <w:rPr>
          <w:rFonts w:asciiTheme="majorHAnsi" w:hAnsiTheme="majorHAnsi" w:cstheme="majorHAnsi"/>
          <w:szCs w:val="22"/>
        </w:rPr>
        <w:t>foreign</w:t>
      </w:r>
      <w:r w:rsidR="00CF6861" w:rsidRPr="00B62A84">
        <w:rPr>
          <w:rFonts w:asciiTheme="majorHAnsi" w:hAnsiTheme="majorHAnsi" w:cstheme="majorHAnsi"/>
          <w:szCs w:val="22"/>
        </w:rPr>
        <w:t xml:space="preserve"> company, but also a </w:t>
      </w:r>
      <w:r w:rsidR="00B333DF" w:rsidRPr="00B62A84">
        <w:rPr>
          <w:rFonts w:asciiTheme="majorHAnsi" w:hAnsiTheme="majorHAnsi" w:cstheme="majorHAnsi"/>
          <w:szCs w:val="22"/>
        </w:rPr>
        <w:t>sense that most (other) people either did not</w:t>
      </w:r>
      <w:r w:rsidR="00CF6861" w:rsidRPr="00B62A84">
        <w:rPr>
          <w:rFonts w:asciiTheme="majorHAnsi" w:hAnsiTheme="majorHAnsi" w:cstheme="majorHAnsi"/>
          <w:szCs w:val="22"/>
        </w:rPr>
        <w:t xml:space="preserve"> know this: “</w:t>
      </w:r>
      <w:r w:rsidR="00CF6861" w:rsidRPr="00B62A84">
        <w:rPr>
          <w:rFonts w:asciiTheme="majorHAnsi" w:hAnsiTheme="majorHAnsi" w:cstheme="majorHAnsi"/>
          <w:i/>
          <w:szCs w:val="22"/>
        </w:rPr>
        <w:t xml:space="preserve">I think they </w:t>
      </w:r>
      <w:r w:rsidR="00CF6861" w:rsidRPr="00B62A84">
        <w:rPr>
          <w:rFonts w:asciiTheme="majorHAnsi" w:hAnsiTheme="majorHAnsi" w:cstheme="majorHAnsi"/>
          <w:szCs w:val="22"/>
        </w:rPr>
        <w:t xml:space="preserve">(other people) </w:t>
      </w:r>
      <w:r w:rsidR="00CF6861" w:rsidRPr="00B62A84">
        <w:rPr>
          <w:rFonts w:asciiTheme="majorHAnsi" w:hAnsiTheme="majorHAnsi" w:cstheme="majorHAnsi"/>
          <w:i/>
          <w:szCs w:val="22"/>
        </w:rPr>
        <w:t>think of it as a Scottis</w:t>
      </w:r>
      <w:r w:rsidR="00B333DF" w:rsidRPr="00B62A84">
        <w:rPr>
          <w:rFonts w:asciiTheme="majorHAnsi" w:hAnsiTheme="majorHAnsi" w:cstheme="majorHAnsi"/>
          <w:i/>
          <w:szCs w:val="22"/>
        </w:rPr>
        <w:t xml:space="preserve">h company’ </w:t>
      </w:r>
      <w:r w:rsidR="00DB6D38" w:rsidRPr="00B62A84">
        <w:rPr>
          <w:rFonts w:asciiTheme="majorHAnsi" w:hAnsiTheme="majorHAnsi" w:cstheme="majorHAnsi"/>
          <w:szCs w:val="22"/>
        </w:rPr>
        <w:t>(WFA</w:t>
      </w:r>
      <w:r w:rsidR="00CF6861" w:rsidRPr="00B62A84">
        <w:rPr>
          <w:rFonts w:asciiTheme="majorHAnsi" w:hAnsiTheme="majorHAnsi" w:cstheme="majorHAnsi"/>
          <w:szCs w:val="22"/>
        </w:rPr>
        <w:t xml:space="preserve">4). However, all of the interviewees, including those who did not work for </w:t>
      </w:r>
      <w:r w:rsidR="00DB6D38" w:rsidRPr="00B62A84">
        <w:rPr>
          <w:rFonts w:asciiTheme="majorHAnsi" w:hAnsiTheme="majorHAnsi" w:cstheme="majorHAnsi"/>
          <w:szCs w:val="22"/>
        </w:rPr>
        <w:t>Company A</w:t>
      </w:r>
      <w:r w:rsidR="00CF6861" w:rsidRPr="00B62A84">
        <w:rPr>
          <w:rFonts w:asciiTheme="majorHAnsi" w:hAnsiTheme="majorHAnsi" w:cstheme="majorHAnsi"/>
          <w:szCs w:val="22"/>
        </w:rPr>
        <w:t xml:space="preserve">, </w:t>
      </w:r>
      <w:r w:rsidR="00113560" w:rsidRPr="00B62A84">
        <w:rPr>
          <w:rFonts w:asciiTheme="majorHAnsi" w:hAnsiTheme="majorHAnsi" w:cstheme="majorHAnsi"/>
          <w:szCs w:val="22"/>
        </w:rPr>
        <w:t>did know</w:t>
      </w:r>
      <w:r w:rsidR="00CF6861" w:rsidRPr="00B62A84">
        <w:rPr>
          <w:rFonts w:asciiTheme="majorHAnsi" w:hAnsiTheme="majorHAnsi" w:cstheme="majorHAnsi"/>
          <w:szCs w:val="22"/>
        </w:rPr>
        <w:t xml:space="preserve"> that the compa</w:t>
      </w:r>
      <w:r w:rsidR="00DB6D38" w:rsidRPr="00B62A84">
        <w:rPr>
          <w:rFonts w:asciiTheme="majorHAnsi" w:hAnsiTheme="majorHAnsi" w:cstheme="majorHAnsi"/>
          <w:szCs w:val="22"/>
        </w:rPr>
        <w:t>ny was wholly</w:t>
      </w:r>
      <w:r w:rsidR="00B333DF" w:rsidRPr="00B62A84">
        <w:rPr>
          <w:rFonts w:asciiTheme="majorHAnsi" w:hAnsiTheme="majorHAnsi" w:cstheme="majorHAnsi"/>
          <w:szCs w:val="22"/>
        </w:rPr>
        <w:t xml:space="preserve"> owned by a foreign company, and</w:t>
      </w:r>
      <w:r w:rsidR="00DB6D38" w:rsidRPr="00B62A84">
        <w:rPr>
          <w:rFonts w:asciiTheme="majorHAnsi" w:hAnsiTheme="majorHAnsi" w:cstheme="majorHAnsi"/>
          <w:szCs w:val="22"/>
        </w:rPr>
        <w:t xml:space="preserve"> </w:t>
      </w:r>
      <w:r w:rsidR="00C32735" w:rsidRPr="00B62A84">
        <w:rPr>
          <w:rFonts w:asciiTheme="majorHAnsi" w:hAnsiTheme="majorHAnsi" w:cstheme="majorHAnsi"/>
          <w:szCs w:val="22"/>
        </w:rPr>
        <w:t xml:space="preserve">felt </w:t>
      </w:r>
      <w:r w:rsidR="00DB6D38" w:rsidRPr="00B62A84">
        <w:rPr>
          <w:rFonts w:asciiTheme="majorHAnsi" w:hAnsiTheme="majorHAnsi" w:cstheme="majorHAnsi"/>
          <w:szCs w:val="22"/>
        </w:rPr>
        <w:t xml:space="preserve">that the ‘Scottishness’ of the company was not based on ownership; </w:t>
      </w:r>
      <w:r w:rsidR="00CF6861" w:rsidRPr="00B62A84">
        <w:rPr>
          <w:rFonts w:asciiTheme="majorHAnsi" w:hAnsiTheme="majorHAnsi" w:cstheme="majorHAnsi"/>
          <w:szCs w:val="22"/>
        </w:rPr>
        <w:t>“</w:t>
      </w:r>
      <w:r w:rsidR="00DB6D38" w:rsidRPr="00B62A84">
        <w:rPr>
          <w:rFonts w:asciiTheme="majorHAnsi" w:hAnsiTheme="majorHAnsi" w:cstheme="majorHAnsi"/>
          <w:i/>
          <w:szCs w:val="22"/>
        </w:rPr>
        <w:t>so we’re owned by a (foreign)</w:t>
      </w:r>
      <w:r w:rsidR="00CF6861" w:rsidRPr="00B62A84">
        <w:rPr>
          <w:rFonts w:asciiTheme="majorHAnsi" w:hAnsiTheme="majorHAnsi" w:cstheme="majorHAnsi"/>
          <w:i/>
          <w:szCs w:val="22"/>
        </w:rPr>
        <w:t xml:space="preserve"> company, but it’s a </w:t>
      </w:r>
      <w:r w:rsidR="00DB6D38" w:rsidRPr="00B62A84">
        <w:rPr>
          <w:rFonts w:asciiTheme="majorHAnsi" w:hAnsiTheme="majorHAnsi" w:cstheme="majorHAnsi"/>
          <w:i/>
          <w:szCs w:val="22"/>
        </w:rPr>
        <w:t>(foreign)</w:t>
      </w:r>
      <w:r w:rsidR="00CF6861" w:rsidRPr="00B62A84">
        <w:rPr>
          <w:rFonts w:asciiTheme="majorHAnsi" w:hAnsiTheme="majorHAnsi" w:cstheme="majorHAnsi"/>
          <w:i/>
          <w:szCs w:val="22"/>
        </w:rPr>
        <w:t xml:space="preserve"> company that employs hundreds and hundreds of people across the UK, and a really significant number of people in Scotland</w:t>
      </w:r>
      <w:r w:rsidR="00B62A84">
        <w:rPr>
          <w:rFonts w:asciiTheme="majorHAnsi" w:hAnsiTheme="majorHAnsi" w:cstheme="majorHAnsi"/>
          <w:i/>
          <w:szCs w:val="22"/>
        </w:rPr>
        <w:t>…</w:t>
      </w:r>
      <w:r w:rsidR="0070702E">
        <w:rPr>
          <w:rFonts w:asciiTheme="majorHAnsi" w:hAnsiTheme="majorHAnsi" w:cstheme="majorHAnsi"/>
          <w:i/>
          <w:szCs w:val="22"/>
        </w:rPr>
        <w:t>”</w:t>
      </w:r>
      <w:r w:rsidR="00DB6D38" w:rsidRPr="00B62A84">
        <w:rPr>
          <w:rFonts w:asciiTheme="majorHAnsi" w:hAnsiTheme="majorHAnsi" w:cstheme="majorHAnsi"/>
          <w:i/>
          <w:szCs w:val="22"/>
        </w:rPr>
        <w:t xml:space="preserve"> </w:t>
      </w:r>
      <w:r w:rsidR="00DB6D38" w:rsidRPr="00B62A84">
        <w:rPr>
          <w:rFonts w:asciiTheme="majorHAnsi" w:hAnsiTheme="majorHAnsi" w:cstheme="majorHAnsi"/>
          <w:szCs w:val="22"/>
        </w:rPr>
        <w:t>(</w:t>
      </w:r>
      <w:r w:rsidR="0025020B" w:rsidRPr="00B62A84">
        <w:rPr>
          <w:rFonts w:asciiTheme="majorHAnsi" w:hAnsiTheme="majorHAnsi" w:cstheme="majorHAnsi"/>
          <w:szCs w:val="22"/>
        </w:rPr>
        <w:t>WF</w:t>
      </w:r>
      <w:r w:rsidR="00A56F54" w:rsidRPr="00B62A84">
        <w:rPr>
          <w:rFonts w:asciiTheme="majorHAnsi" w:hAnsiTheme="majorHAnsi" w:cstheme="majorHAnsi"/>
          <w:szCs w:val="22"/>
        </w:rPr>
        <w:t>A</w:t>
      </w:r>
      <w:r w:rsidR="00CF6861" w:rsidRPr="00B62A84">
        <w:rPr>
          <w:rFonts w:asciiTheme="majorHAnsi" w:hAnsiTheme="majorHAnsi" w:cstheme="majorHAnsi"/>
          <w:szCs w:val="22"/>
        </w:rPr>
        <w:t xml:space="preserve">2). </w:t>
      </w:r>
      <w:r w:rsidR="000623CC" w:rsidRPr="00B62A84">
        <w:rPr>
          <w:rFonts w:asciiTheme="majorHAnsi" w:hAnsiTheme="majorHAnsi"/>
          <w:bCs/>
          <w:szCs w:val="22"/>
        </w:rPr>
        <w:t>International Ownership is Inevitable in a Global E</w:t>
      </w:r>
      <w:r w:rsidR="005445A5" w:rsidRPr="00B62A84">
        <w:rPr>
          <w:rFonts w:asciiTheme="majorHAnsi" w:hAnsiTheme="majorHAnsi"/>
          <w:bCs/>
          <w:szCs w:val="22"/>
        </w:rPr>
        <w:t>conomy</w:t>
      </w:r>
      <w:r w:rsidR="000623CC" w:rsidRPr="00B62A84">
        <w:rPr>
          <w:rFonts w:asciiTheme="majorHAnsi" w:hAnsiTheme="majorHAnsi"/>
          <w:bCs/>
          <w:szCs w:val="22"/>
        </w:rPr>
        <w:t>’</w:t>
      </w:r>
      <w:r w:rsidR="005445A5" w:rsidRPr="00B62A84">
        <w:rPr>
          <w:rFonts w:asciiTheme="majorHAnsi" w:hAnsiTheme="majorHAnsi"/>
          <w:bCs/>
          <w:szCs w:val="22"/>
        </w:rPr>
        <w:t xml:space="preserve"> was identified as the second sub-theme in the </w:t>
      </w:r>
      <w:r w:rsidR="000623CC" w:rsidRPr="00B62A84">
        <w:rPr>
          <w:rFonts w:asciiTheme="majorHAnsi" w:hAnsiTheme="majorHAnsi"/>
          <w:bCs/>
          <w:szCs w:val="22"/>
        </w:rPr>
        <w:t>Scottish context within Theme T</w:t>
      </w:r>
      <w:r w:rsidR="005445A5" w:rsidRPr="00B62A84">
        <w:rPr>
          <w:rFonts w:asciiTheme="majorHAnsi" w:hAnsiTheme="majorHAnsi"/>
          <w:bCs/>
          <w:szCs w:val="22"/>
        </w:rPr>
        <w:t xml:space="preserve">wo, as </w:t>
      </w:r>
      <w:r w:rsidR="00CF6861" w:rsidRPr="00B62A84">
        <w:rPr>
          <w:rFonts w:asciiTheme="majorHAnsi" w:hAnsiTheme="majorHAnsi" w:cstheme="majorHAnsi"/>
          <w:szCs w:val="22"/>
        </w:rPr>
        <w:t>pragmatic a</w:t>
      </w:r>
      <w:r w:rsidR="00DB6D38" w:rsidRPr="00B62A84">
        <w:rPr>
          <w:rFonts w:asciiTheme="majorHAnsi" w:hAnsiTheme="majorHAnsi" w:cstheme="majorHAnsi"/>
          <w:szCs w:val="22"/>
        </w:rPr>
        <w:t>pproval of the company’s foreign</w:t>
      </w:r>
      <w:r w:rsidR="00CF6861" w:rsidRPr="00B62A84">
        <w:rPr>
          <w:rFonts w:asciiTheme="majorHAnsi" w:hAnsiTheme="majorHAnsi" w:cstheme="majorHAnsi"/>
          <w:szCs w:val="22"/>
        </w:rPr>
        <w:t xml:space="preserve"> ownership</w:t>
      </w:r>
      <w:r w:rsidR="005445A5" w:rsidRPr="00B62A84">
        <w:rPr>
          <w:rFonts w:asciiTheme="majorHAnsi" w:hAnsiTheme="majorHAnsi" w:cstheme="majorHAnsi"/>
          <w:szCs w:val="22"/>
        </w:rPr>
        <w:t xml:space="preserve"> </w:t>
      </w:r>
      <w:r w:rsidR="000623CC" w:rsidRPr="00B62A84">
        <w:rPr>
          <w:rFonts w:asciiTheme="majorHAnsi" w:hAnsiTheme="majorHAnsi" w:cstheme="majorHAnsi"/>
          <w:szCs w:val="22"/>
        </w:rPr>
        <w:t xml:space="preserve">was expressed by </w:t>
      </w:r>
      <w:r w:rsidR="005445A5" w:rsidRPr="00B62A84">
        <w:rPr>
          <w:rFonts w:asciiTheme="majorHAnsi" w:hAnsiTheme="majorHAnsi" w:cstheme="majorHAnsi"/>
          <w:szCs w:val="22"/>
        </w:rPr>
        <w:t>interviewees in this case study</w:t>
      </w:r>
      <w:r w:rsidR="00CF6861" w:rsidRPr="00B62A84">
        <w:rPr>
          <w:rFonts w:asciiTheme="majorHAnsi" w:hAnsiTheme="majorHAnsi" w:cstheme="majorHAnsi"/>
          <w:szCs w:val="22"/>
        </w:rPr>
        <w:t>: “</w:t>
      </w:r>
      <w:r w:rsidR="00CF6861" w:rsidRPr="00B62A84">
        <w:rPr>
          <w:rFonts w:asciiTheme="majorHAnsi" w:hAnsiTheme="majorHAnsi" w:cstheme="majorHAnsi"/>
          <w:i/>
          <w:iCs/>
          <w:szCs w:val="22"/>
        </w:rPr>
        <w:t>I would like any company who started in Scotland to be retained within Scotland. But at the same time we’re in a globalised age…. for me I would rather it stayed in this country, that the benefits were seen in this country, the profits don’t leave this country. But in the global context, that horse has gone</w:t>
      </w:r>
      <w:r w:rsidR="00CF6861" w:rsidRPr="00B62A84">
        <w:rPr>
          <w:rFonts w:asciiTheme="majorHAnsi" w:hAnsiTheme="majorHAnsi" w:cstheme="majorHAnsi"/>
          <w:szCs w:val="22"/>
        </w:rPr>
        <w:t>” (</w:t>
      </w:r>
      <w:r w:rsidR="00DB6D38" w:rsidRPr="00B62A84">
        <w:rPr>
          <w:rFonts w:asciiTheme="majorHAnsi" w:hAnsiTheme="majorHAnsi" w:cstheme="majorHAnsi"/>
          <w:szCs w:val="22"/>
        </w:rPr>
        <w:t>WFA</w:t>
      </w:r>
      <w:r w:rsidR="00FB566F" w:rsidRPr="00B62A84">
        <w:rPr>
          <w:rFonts w:asciiTheme="majorHAnsi" w:hAnsiTheme="majorHAnsi" w:cstheme="majorHAnsi"/>
          <w:szCs w:val="22"/>
        </w:rPr>
        <w:t>7</w:t>
      </w:r>
      <w:r w:rsidR="00CF6861" w:rsidRPr="00B62A84">
        <w:rPr>
          <w:rFonts w:asciiTheme="majorHAnsi" w:hAnsiTheme="majorHAnsi" w:cstheme="majorHAnsi"/>
          <w:szCs w:val="22"/>
        </w:rPr>
        <w:t xml:space="preserve">). Economies of scale and the ability to benefit from international best practice were identified as advantages of international ownership and in general there was no sense that the international ownership of the company affected either </w:t>
      </w:r>
      <w:r w:rsidR="00C32735" w:rsidRPr="00B62A84">
        <w:rPr>
          <w:rFonts w:asciiTheme="majorHAnsi" w:hAnsiTheme="majorHAnsi" w:cstheme="majorHAnsi"/>
          <w:szCs w:val="22"/>
        </w:rPr>
        <w:t xml:space="preserve">the </w:t>
      </w:r>
      <w:r w:rsidR="00CF6861" w:rsidRPr="00B62A84">
        <w:rPr>
          <w:rFonts w:asciiTheme="majorHAnsi" w:hAnsiTheme="majorHAnsi" w:cstheme="majorHAnsi"/>
          <w:szCs w:val="22"/>
        </w:rPr>
        <w:t xml:space="preserve">operations or the community benefits offered by the company; in fact, it was expressed that </w:t>
      </w:r>
      <w:r w:rsidR="00DB6D38" w:rsidRPr="00B62A84">
        <w:rPr>
          <w:rFonts w:asciiTheme="majorHAnsi" w:hAnsiTheme="majorHAnsi" w:cstheme="majorHAnsi"/>
          <w:szCs w:val="22"/>
        </w:rPr>
        <w:t xml:space="preserve">Company A </w:t>
      </w:r>
      <w:r w:rsidR="00C32735" w:rsidRPr="00B62A84">
        <w:rPr>
          <w:rFonts w:asciiTheme="majorHAnsi" w:hAnsiTheme="majorHAnsi" w:cstheme="majorHAnsi"/>
          <w:szCs w:val="22"/>
        </w:rPr>
        <w:t>sets its own high</w:t>
      </w:r>
      <w:r w:rsidR="00CF6861" w:rsidRPr="00B62A84">
        <w:rPr>
          <w:rFonts w:asciiTheme="majorHAnsi" w:hAnsiTheme="majorHAnsi" w:cstheme="majorHAnsi"/>
          <w:szCs w:val="22"/>
        </w:rPr>
        <w:t xml:space="preserve"> standards for community engagement and benefit, independent of guidance from their parent company: “</w:t>
      </w:r>
      <w:r w:rsidR="00CF6861" w:rsidRPr="00B62A84">
        <w:rPr>
          <w:rFonts w:asciiTheme="majorHAnsi" w:hAnsiTheme="majorHAnsi" w:cstheme="majorHAnsi"/>
          <w:i/>
          <w:iCs/>
          <w:szCs w:val="22"/>
        </w:rPr>
        <w:t xml:space="preserve">We will contact our stakeholders early on, engage early in the process as in before we start development, we will go to local communities ask them what it is they would like to see… we will involve them in the design of the project… have that dialogue and that element is more </w:t>
      </w:r>
      <w:r w:rsidR="00DB6D38" w:rsidRPr="00B62A84">
        <w:rPr>
          <w:rFonts w:asciiTheme="majorHAnsi" w:hAnsiTheme="majorHAnsi" w:cstheme="majorHAnsi"/>
          <w:i/>
          <w:iCs/>
          <w:szCs w:val="22"/>
        </w:rPr>
        <w:t xml:space="preserve">(Company A) </w:t>
      </w:r>
      <w:r w:rsidR="00CF6861" w:rsidRPr="00B62A84">
        <w:rPr>
          <w:rFonts w:asciiTheme="majorHAnsi" w:hAnsiTheme="majorHAnsi" w:cstheme="majorHAnsi"/>
          <w:i/>
          <w:iCs/>
          <w:szCs w:val="22"/>
        </w:rPr>
        <w:t xml:space="preserve"> driven than </w:t>
      </w:r>
      <w:r w:rsidR="00DB6D38" w:rsidRPr="00B62A84">
        <w:rPr>
          <w:rFonts w:asciiTheme="majorHAnsi" w:hAnsiTheme="majorHAnsi" w:cstheme="majorHAnsi"/>
          <w:i/>
          <w:iCs/>
          <w:szCs w:val="22"/>
        </w:rPr>
        <w:t>(parent company)</w:t>
      </w:r>
      <w:r w:rsidR="00CF6861" w:rsidRPr="00B62A84">
        <w:rPr>
          <w:rFonts w:asciiTheme="majorHAnsi" w:hAnsiTheme="majorHAnsi" w:cstheme="majorHAnsi"/>
          <w:i/>
          <w:iCs/>
          <w:szCs w:val="22"/>
        </w:rPr>
        <w:t xml:space="preserve"> driven</w:t>
      </w:r>
      <w:r w:rsidR="00DB6D38" w:rsidRPr="00B62A84">
        <w:rPr>
          <w:rFonts w:asciiTheme="majorHAnsi" w:hAnsiTheme="majorHAnsi" w:cstheme="majorHAnsi"/>
          <w:szCs w:val="22"/>
        </w:rPr>
        <w:t>” (WFA</w:t>
      </w:r>
      <w:r w:rsidR="00CF6861" w:rsidRPr="00B62A84">
        <w:rPr>
          <w:rFonts w:asciiTheme="majorHAnsi" w:hAnsiTheme="majorHAnsi" w:cstheme="majorHAnsi"/>
          <w:szCs w:val="22"/>
        </w:rPr>
        <w:t>3).</w:t>
      </w:r>
    </w:p>
    <w:p w14:paraId="66575B97" w14:textId="6F0121A2" w:rsidR="006F03CF" w:rsidRPr="00B62A84" w:rsidRDefault="006F03CF" w:rsidP="00113560">
      <w:pPr>
        <w:spacing w:line="360" w:lineRule="auto"/>
        <w:jc w:val="both"/>
        <w:rPr>
          <w:rFonts w:asciiTheme="majorHAnsi" w:hAnsiTheme="majorHAnsi" w:cstheme="majorHAnsi"/>
        </w:rPr>
      </w:pPr>
      <w:r w:rsidRPr="00B62A84">
        <w:rPr>
          <w:rFonts w:asciiTheme="majorHAnsi" w:hAnsiTheme="majorHAnsi" w:cstheme="majorHAnsi"/>
        </w:rPr>
        <w:t xml:space="preserve">In the South African context there was some discussion of the </w:t>
      </w:r>
      <w:r w:rsidR="00206362" w:rsidRPr="00B62A84">
        <w:rPr>
          <w:rFonts w:asciiTheme="majorHAnsi" w:hAnsiTheme="majorHAnsi" w:cstheme="majorHAnsi"/>
        </w:rPr>
        <w:t xml:space="preserve">relationship between </w:t>
      </w:r>
      <w:r w:rsidRPr="00B62A84">
        <w:rPr>
          <w:rFonts w:asciiTheme="majorHAnsi" w:hAnsiTheme="majorHAnsi" w:cstheme="majorHAnsi"/>
        </w:rPr>
        <w:t xml:space="preserve">government policy </w:t>
      </w:r>
      <w:r w:rsidR="00206362" w:rsidRPr="00B62A84">
        <w:rPr>
          <w:rFonts w:asciiTheme="majorHAnsi" w:hAnsiTheme="majorHAnsi" w:cstheme="majorHAnsi"/>
        </w:rPr>
        <w:t>and</w:t>
      </w:r>
      <w:r w:rsidRPr="00B62A84">
        <w:rPr>
          <w:rFonts w:asciiTheme="majorHAnsi" w:hAnsiTheme="majorHAnsi" w:cstheme="majorHAnsi"/>
        </w:rPr>
        <w:t xml:space="preserve"> the ownership structure</w:t>
      </w:r>
      <w:r w:rsidR="00671E51" w:rsidRPr="00B62A84">
        <w:rPr>
          <w:rFonts w:asciiTheme="majorHAnsi" w:hAnsiTheme="majorHAnsi" w:cstheme="majorHAnsi"/>
        </w:rPr>
        <w:t xml:space="preserve"> of </w:t>
      </w:r>
      <w:r w:rsidR="0027679F" w:rsidRPr="00B62A84">
        <w:rPr>
          <w:rFonts w:asciiTheme="majorHAnsi" w:hAnsiTheme="majorHAnsi" w:cstheme="majorHAnsi"/>
        </w:rPr>
        <w:t>Windfarm B</w:t>
      </w:r>
      <w:r w:rsidR="00A27E78" w:rsidRPr="00B62A84">
        <w:rPr>
          <w:rFonts w:asciiTheme="majorHAnsi" w:hAnsiTheme="majorHAnsi" w:cstheme="majorHAnsi"/>
        </w:rPr>
        <w:t>,</w:t>
      </w:r>
      <w:r w:rsidR="005445A5" w:rsidRPr="00B62A84">
        <w:rPr>
          <w:rFonts w:asciiTheme="majorHAnsi" w:hAnsiTheme="majorHAnsi" w:cstheme="majorHAnsi"/>
        </w:rPr>
        <w:t xml:space="preserve"> and </w:t>
      </w:r>
      <w:r w:rsidR="00BD5A1B" w:rsidRPr="00B62A84">
        <w:rPr>
          <w:rFonts w:asciiTheme="majorHAnsi" w:hAnsiTheme="majorHAnsi" w:cstheme="majorHAnsi"/>
        </w:rPr>
        <w:t>the sub-theme ‘</w:t>
      </w:r>
      <w:r w:rsidR="005445A5" w:rsidRPr="00B62A84">
        <w:rPr>
          <w:rFonts w:asciiTheme="majorHAnsi" w:hAnsiTheme="majorHAnsi"/>
          <w:lang w:eastAsia="ar-SA"/>
        </w:rPr>
        <w:t>Ownership Structure and Community Ownership Driven by Government Policy</w:t>
      </w:r>
      <w:r w:rsidR="00BD5A1B" w:rsidRPr="00B62A84">
        <w:rPr>
          <w:rFonts w:ascii="Calibri Light" w:hAnsi="Calibri Light" w:cs="Calibri Light"/>
          <w:vertAlign w:val="superscript"/>
        </w:rPr>
        <w:t xml:space="preserve"> </w:t>
      </w:r>
      <w:r w:rsidR="00BD5A1B" w:rsidRPr="00B62A84">
        <w:rPr>
          <w:rFonts w:asciiTheme="majorHAnsi" w:hAnsiTheme="majorHAnsi" w:cstheme="majorHAnsi"/>
        </w:rPr>
        <w:t xml:space="preserve">is </w:t>
      </w:r>
      <w:r w:rsidRPr="00B62A84">
        <w:rPr>
          <w:rFonts w:asciiTheme="majorHAnsi" w:hAnsiTheme="majorHAnsi" w:cstheme="majorHAnsi"/>
        </w:rPr>
        <w:t>categorised as</w:t>
      </w:r>
      <w:r w:rsidR="00BD5A1B" w:rsidRPr="00B62A84">
        <w:rPr>
          <w:rFonts w:asciiTheme="majorHAnsi" w:hAnsiTheme="majorHAnsi" w:cstheme="majorHAnsi"/>
        </w:rPr>
        <w:t xml:space="preserve"> a sub</w:t>
      </w:r>
      <w:r w:rsidR="000623CC" w:rsidRPr="00B62A84">
        <w:rPr>
          <w:rFonts w:asciiTheme="majorHAnsi" w:hAnsiTheme="majorHAnsi" w:cstheme="majorHAnsi"/>
        </w:rPr>
        <w:t>-</w:t>
      </w:r>
      <w:r w:rsidR="00BD5A1B" w:rsidRPr="00B62A84">
        <w:rPr>
          <w:rFonts w:asciiTheme="majorHAnsi" w:hAnsiTheme="majorHAnsi" w:cstheme="majorHAnsi"/>
        </w:rPr>
        <w:t xml:space="preserve">theme which crosses </w:t>
      </w:r>
      <w:r w:rsidRPr="00B62A84">
        <w:rPr>
          <w:rFonts w:asciiTheme="majorHAnsi" w:hAnsiTheme="majorHAnsi" w:cstheme="majorHAnsi"/>
        </w:rPr>
        <w:t>Theme One and</w:t>
      </w:r>
      <w:r w:rsidR="00C32735" w:rsidRPr="00B62A84">
        <w:rPr>
          <w:rFonts w:asciiTheme="majorHAnsi" w:hAnsiTheme="majorHAnsi" w:cstheme="majorHAnsi"/>
        </w:rPr>
        <w:t xml:space="preserve"> Theme Two</w:t>
      </w:r>
      <w:r w:rsidR="00BD5A1B" w:rsidRPr="00B62A84">
        <w:rPr>
          <w:rFonts w:asciiTheme="majorHAnsi" w:hAnsiTheme="majorHAnsi" w:cstheme="majorHAnsi"/>
        </w:rPr>
        <w:t>. Interviewees made frequent</w:t>
      </w:r>
      <w:r w:rsidR="000623CC" w:rsidRPr="00B62A84">
        <w:rPr>
          <w:rFonts w:asciiTheme="majorHAnsi" w:hAnsiTheme="majorHAnsi" w:cstheme="majorHAnsi"/>
        </w:rPr>
        <w:t xml:space="preserve"> </w:t>
      </w:r>
      <w:r w:rsidR="00C32735" w:rsidRPr="00B62A84">
        <w:rPr>
          <w:rFonts w:asciiTheme="majorHAnsi" w:hAnsiTheme="majorHAnsi" w:cstheme="majorHAnsi"/>
        </w:rPr>
        <w:t>reference to</w:t>
      </w:r>
      <w:r w:rsidR="00BD5A1B" w:rsidRPr="00B62A84">
        <w:rPr>
          <w:rFonts w:asciiTheme="majorHAnsi" w:hAnsiTheme="majorHAnsi" w:cstheme="majorHAnsi"/>
        </w:rPr>
        <w:t xml:space="preserve"> government policy in the form of</w:t>
      </w:r>
      <w:r w:rsidR="00C32735" w:rsidRPr="00B62A84">
        <w:rPr>
          <w:rFonts w:asciiTheme="majorHAnsi" w:hAnsiTheme="majorHAnsi" w:cstheme="majorHAnsi"/>
        </w:rPr>
        <w:t xml:space="preserve"> </w:t>
      </w:r>
      <w:r w:rsidR="00671E51" w:rsidRPr="00B62A84">
        <w:rPr>
          <w:rFonts w:asciiTheme="majorHAnsi" w:hAnsiTheme="majorHAnsi" w:cstheme="majorHAnsi"/>
        </w:rPr>
        <w:t>B</w:t>
      </w:r>
      <w:r w:rsidR="00A462E2" w:rsidRPr="00B62A84">
        <w:rPr>
          <w:rFonts w:asciiTheme="majorHAnsi" w:hAnsiTheme="majorHAnsi" w:cstheme="majorHAnsi"/>
        </w:rPr>
        <w:t>-</w:t>
      </w:r>
      <w:r w:rsidR="00671E51" w:rsidRPr="00B62A84">
        <w:rPr>
          <w:rFonts w:asciiTheme="majorHAnsi" w:hAnsiTheme="majorHAnsi" w:cstheme="majorHAnsi"/>
        </w:rPr>
        <w:t>B</w:t>
      </w:r>
      <w:r w:rsidRPr="00B62A84">
        <w:rPr>
          <w:rFonts w:asciiTheme="majorHAnsi" w:hAnsiTheme="majorHAnsi" w:cstheme="majorHAnsi"/>
        </w:rPr>
        <w:t>BEE and REIPP</w:t>
      </w:r>
      <w:r w:rsidR="00671E51" w:rsidRPr="00B62A84">
        <w:rPr>
          <w:rFonts w:asciiTheme="majorHAnsi" w:hAnsiTheme="majorHAnsi" w:cstheme="majorHAnsi"/>
        </w:rPr>
        <w:t>PP</w:t>
      </w:r>
      <w:r w:rsidRPr="00B62A84">
        <w:rPr>
          <w:rFonts w:asciiTheme="majorHAnsi" w:hAnsiTheme="majorHAnsi" w:cstheme="majorHAnsi"/>
        </w:rPr>
        <w:t xml:space="preserve">, both of which </w:t>
      </w:r>
      <w:r w:rsidR="000623CC" w:rsidRPr="00B62A84">
        <w:rPr>
          <w:rFonts w:asciiTheme="majorHAnsi" w:hAnsiTheme="majorHAnsi" w:cstheme="majorHAnsi"/>
        </w:rPr>
        <w:t xml:space="preserve">are government policies </w:t>
      </w:r>
      <w:r w:rsidRPr="00B62A84">
        <w:rPr>
          <w:rFonts w:asciiTheme="majorHAnsi" w:hAnsiTheme="majorHAnsi" w:cstheme="majorHAnsi"/>
        </w:rPr>
        <w:t>requir</w:t>
      </w:r>
      <w:r w:rsidR="000623CC" w:rsidRPr="00B62A84">
        <w:rPr>
          <w:rFonts w:asciiTheme="majorHAnsi" w:hAnsiTheme="majorHAnsi" w:cstheme="majorHAnsi"/>
        </w:rPr>
        <w:t>ing</w:t>
      </w:r>
      <w:r w:rsidRPr="00B62A84">
        <w:rPr>
          <w:rFonts w:asciiTheme="majorHAnsi" w:hAnsiTheme="majorHAnsi" w:cstheme="majorHAnsi"/>
        </w:rPr>
        <w:t xml:space="preserve"> some degree of community ownership for preferential bids</w:t>
      </w:r>
      <w:r w:rsidR="00BD5A1B" w:rsidRPr="00B62A84">
        <w:rPr>
          <w:rFonts w:asciiTheme="majorHAnsi" w:hAnsiTheme="majorHAnsi" w:cstheme="majorHAnsi"/>
        </w:rPr>
        <w:t xml:space="preserve">, thus linking the operations’ ownership structure with the role of the </w:t>
      </w:r>
      <w:r w:rsidR="000623CC" w:rsidRPr="00B62A84">
        <w:rPr>
          <w:rFonts w:asciiTheme="majorHAnsi" w:hAnsiTheme="majorHAnsi" w:cstheme="majorHAnsi"/>
        </w:rPr>
        <w:t>government</w:t>
      </w:r>
      <w:r w:rsidRPr="00B62A84">
        <w:rPr>
          <w:rFonts w:asciiTheme="majorHAnsi" w:hAnsiTheme="majorHAnsi" w:cstheme="majorHAnsi"/>
        </w:rPr>
        <w:t>: “</w:t>
      </w:r>
      <w:r w:rsidRPr="00B62A84">
        <w:rPr>
          <w:rFonts w:asciiTheme="majorHAnsi" w:hAnsiTheme="majorHAnsi" w:cstheme="majorHAnsi"/>
          <w:i/>
          <w:iCs/>
        </w:rPr>
        <w:t>The government gives licenses and they want</w:t>
      </w:r>
      <w:r w:rsidR="00A462E2" w:rsidRPr="00B62A84">
        <w:rPr>
          <w:rFonts w:asciiTheme="majorHAnsi" w:hAnsiTheme="majorHAnsi" w:cstheme="majorHAnsi"/>
          <w:i/>
          <w:iCs/>
        </w:rPr>
        <w:t xml:space="preserve"> </w:t>
      </w:r>
      <w:r w:rsidRPr="00B62A84">
        <w:rPr>
          <w:rFonts w:asciiTheme="majorHAnsi" w:hAnsiTheme="majorHAnsi" w:cstheme="majorHAnsi"/>
          <w:i/>
          <w:iCs/>
        </w:rPr>
        <w:t xml:space="preserve">to see the wind-farmers (giving) a certain amount of income must go to the public, the people. For instance, in the </w:t>
      </w:r>
      <w:r w:rsidR="0027679F" w:rsidRPr="00B62A84">
        <w:rPr>
          <w:rFonts w:asciiTheme="majorHAnsi" w:hAnsiTheme="majorHAnsi" w:cstheme="majorHAnsi"/>
          <w:i/>
          <w:iCs/>
        </w:rPr>
        <w:t>…</w:t>
      </w:r>
      <w:r w:rsidRPr="00B62A84">
        <w:rPr>
          <w:rFonts w:asciiTheme="majorHAnsi" w:hAnsiTheme="majorHAnsi" w:cstheme="majorHAnsi"/>
          <w:i/>
          <w:iCs/>
        </w:rPr>
        <w:t xml:space="preserve"> wind farm we (the CDT) own 26%</w:t>
      </w:r>
      <w:r w:rsidR="00CF6861" w:rsidRPr="00B62A84">
        <w:rPr>
          <w:rFonts w:asciiTheme="majorHAnsi" w:hAnsiTheme="majorHAnsi" w:cstheme="majorHAnsi"/>
        </w:rPr>
        <w:t xml:space="preserve">” </w:t>
      </w:r>
      <w:r w:rsidRPr="00B62A84">
        <w:rPr>
          <w:rFonts w:asciiTheme="majorHAnsi" w:hAnsiTheme="majorHAnsi" w:cstheme="majorHAnsi"/>
        </w:rPr>
        <w:t>(</w:t>
      </w:r>
      <w:r w:rsidR="00831BDC">
        <w:rPr>
          <w:rFonts w:asciiTheme="majorHAnsi" w:hAnsiTheme="majorHAnsi" w:cstheme="majorHAnsi"/>
        </w:rPr>
        <w:t>WFB</w:t>
      </w:r>
      <w:r w:rsidR="00FC40B9" w:rsidRPr="00B62A84">
        <w:rPr>
          <w:rFonts w:asciiTheme="majorHAnsi" w:hAnsiTheme="majorHAnsi" w:cstheme="majorHAnsi"/>
        </w:rPr>
        <w:t>11</w:t>
      </w:r>
      <w:r w:rsidRPr="00B62A84">
        <w:rPr>
          <w:rFonts w:asciiTheme="majorHAnsi" w:hAnsiTheme="majorHAnsi" w:cstheme="majorHAnsi"/>
        </w:rPr>
        <w:t>), but this was not always reflected on positively</w:t>
      </w:r>
      <w:r w:rsidR="00671E51" w:rsidRPr="00B62A84">
        <w:rPr>
          <w:rFonts w:asciiTheme="majorHAnsi" w:hAnsiTheme="majorHAnsi" w:cstheme="majorHAnsi"/>
        </w:rPr>
        <w:t xml:space="preserve"> by other interviewees</w:t>
      </w:r>
      <w:r w:rsidRPr="00B62A84">
        <w:rPr>
          <w:rFonts w:asciiTheme="majorHAnsi" w:hAnsiTheme="majorHAnsi" w:cstheme="majorHAnsi"/>
        </w:rPr>
        <w:t>: “</w:t>
      </w:r>
      <w:r w:rsidRPr="00B62A84">
        <w:rPr>
          <w:rFonts w:asciiTheme="majorHAnsi" w:hAnsiTheme="majorHAnsi" w:cstheme="majorHAnsi"/>
          <w:i/>
          <w:iCs/>
        </w:rPr>
        <w:t xml:space="preserve">From a business side, I think (government) makes </w:t>
      </w:r>
      <w:r w:rsidRPr="00B62A84">
        <w:rPr>
          <w:rFonts w:asciiTheme="majorHAnsi" w:hAnsiTheme="majorHAnsi" w:cstheme="majorHAnsi"/>
          <w:i/>
          <w:iCs/>
        </w:rPr>
        <w:lastRenderedPageBreak/>
        <w:t>too much of BEE</w:t>
      </w:r>
      <w:r w:rsidR="00E1546C">
        <w:rPr>
          <w:rFonts w:asciiTheme="majorHAnsi" w:hAnsiTheme="majorHAnsi" w:cstheme="majorHAnsi"/>
          <w:i/>
          <w:iCs/>
        </w:rPr>
        <w:t xml:space="preserve"> </w:t>
      </w:r>
      <w:r w:rsidR="00E1546C">
        <w:rPr>
          <w:rFonts w:asciiTheme="majorHAnsi" w:hAnsiTheme="majorHAnsi" w:cstheme="majorHAnsi"/>
          <w:iCs/>
        </w:rPr>
        <w:t>(Black Economic Empowerment)</w:t>
      </w:r>
      <w:r w:rsidRPr="00B62A84">
        <w:rPr>
          <w:rFonts w:asciiTheme="majorHAnsi" w:hAnsiTheme="majorHAnsi" w:cstheme="majorHAnsi"/>
          <w:i/>
          <w:iCs/>
        </w:rPr>
        <w:t xml:space="preserve">. I think </w:t>
      </w:r>
      <w:r w:rsidR="0027679F" w:rsidRPr="00B62A84">
        <w:rPr>
          <w:rFonts w:asciiTheme="majorHAnsi" w:hAnsiTheme="majorHAnsi" w:cstheme="majorHAnsi"/>
          <w:i/>
          <w:iCs/>
        </w:rPr>
        <w:t>… (the) w</w:t>
      </w:r>
      <w:r w:rsidRPr="00B62A84">
        <w:rPr>
          <w:rFonts w:asciiTheme="majorHAnsi" w:hAnsiTheme="majorHAnsi" w:cstheme="majorHAnsi"/>
          <w:i/>
          <w:iCs/>
        </w:rPr>
        <w:t>indfarm is quite heavily BEE structured, and they do push a lot of money into the communities… that’s good to see, but it shouldn’t be law</w:t>
      </w:r>
      <w:r w:rsidRPr="00B62A84">
        <w:rPr>
          <w:rFonts w:asciiTheme="majorHAnsi" w:hAnsiTheme="majorHAnsi" w:cstheme="majorHAnsi"/>
        </w:rPr>
        <w:t>” (</w:t>
      </w:r>
      <w:r w:rsidR="00FB5944" w:rsidRPr="00B62A84">
        <w:rPr>
          <w:rFonts w:asciiTheme="majorHAnsi" w:hAnsiTheme="majorHAnsi" w:cstheme="majorHAnsi"/>
        </w:rPr>
        <w:t>WFB</w:t>
      </w:r>
      <w:r w:rsidR="00FB566F" w:rsidRPr="00B62A84">
        <w:rPr>
          <w:rFonts w:asciiTheme="majorHAnsi" w:hAnsiTheme="majorHAnsi" w:cstheme="majorHAnsi"/>
        </w:rPr>
        <w:t>7</w:t>
      </w:r>
      <w:r w:rsidRPr="00B62A84">
        <w:rPr>
          <w:rFonts w:asciiTheme="majorHAnsi" w:hAnsiTheme="majorHAnsi" w:cstheme="majorHAnsi"/>
        </w:rPr>
        <w:t>)</w:t>
      </w:r>
      <w:r w:rsidR="00A86243" w:rsidRPr="00B62A84">
        <w:rPr>
          <w:rFonts w:asciiTheme="majorHAnsi" w:hAnsiTheme="majorHAnsi" w:cstheme="majorHAnsi"/>
        </w:rPr>
        <w:t>.</w:t>
      </w:r>
      <w:r w:rsidRPr="00B62A84">
        <w:rPr>
          <w:rFonts w:asciiTheme="majorHAnsi" w:hAnsiTheme="majorHAnsi" w:cstheme="majorHAnsi"/>
        </w:rPr>
        <w:t xml:space="preserve"> </w:t>
      </w:r>
    </w:p>
    <w:p w14:paraId="39063274" w14:textId="170958AA" w:rsidR="00C8272D" w:rsidRPr="00B62A84" w:rsidRDefault="000623CC" w:rsidP="00787FCB">
      <w:pPr>
        <w:pStyle w:val="Thesis"/>
        <w:rPr>
          <w:rFonts w:asciiTheme="majorHAnsi" w:hAnsiTheme="majorHAnsi" w:cstheme="majorHAnsi"/>
          <w:szCs w:val="22"/>
        </w:rPr>
      </w:pPr>
      <w:r w:rsidRPr="00B62A84">
        <w:rPr>
          <w:rFonts w:asciiTheme="majorHAnsi" w:hAnsiTheme="majorHAnsi" w:cstheme="majorHAnsi"/>
          <w:szCs w:val="22"/>
        </w:rPr>
        <w:t>‘</w:t>
      </w:r>
      <w:r w:rsidR="00BD5A1B" w:rsidRPr="00B62A84">
        <w:rPr>
          <w:rFonts w:asciiTheme="majorHAnsi" w:hAnsiTheme="majorHAnsi" w:cstheme="majorHAnsi"/>
          <w:szCs w:val="22"/>
        </w:rPr>
        <w:t>Lack of Understanding/Appreciation of Ownership Structure</w:t>
      </w:r>
      <w:r w:rsidRPr="00B62A84">
        <w:rPr>
          <w:rFonts w:asciiTheme="majorHAnsi" w:hAnsiTheme="majorHAnsi" w:cstheme="majorHAnsi"/>
          <w:szCs w:val="22"/>
        </w:rPr>
        <w:t xml:space="preserve">’ </w:t>
      </w:r>
      <w:r w:rsidR="00BD5A1B" w:rsidRPr="00B62A84">
        <w:rPr>
          <w:rFonts w:asciiTheme="majorHAnsi" w:hAnsiTheme="majorHAnsi" w:cstheme="majorHAnsi"/>
          <w:szCs w:val="22"/>
        </w:rPr>
        <w:t>was the second sub-theme for the South African case study within Theme Two</w:t>
      </w:r>
      <w:r w:rsidR="0077209D">
        <w:rPr>
          <w:rFonts w:asciiTheme="majorHAnsi" w:hAnsiTheme="majorHAnsi" w:cstheme="majorHAnsi"/>
          <w:szCs w:val="22"/>
        </w:rPr>
        <w:t>,</w:t>
      </w:r>
      <w:r w:rsidRPr="00B62A84">
        <w:rPr>
          <w:rFonts w:asciiTheme="majorHAnsi" w:hAnsiTheme="majorHAnsi" w:cstheme="majorHAnsi"/>
          <w:szCs w:val="22"/>
        </w:rPr>
        <w:t xml:space="preserve"> as t</w:t>
      </w:r>
      <w:r w:rsidR="006F03CF" w:rsidRPr="00B62A84">
        <w:rPr>
          <w:rFonts w:asciiTheme="majorHAnsi" w:hAnsiTheme="majorHAnsi" w:cstheme="majorHAnsi"/>
          <w:szCs w:val="22"/>
        </w:rPr>
        <w:t>here</w:t>
      </w:r>
      <w:r w:rsidR="005B2EFE" w:rsidRPr="00B62A84">
        <w:rPr>
          <w:rFonts w:asciiTheme="majorHAnsi" w:hAnsiTheme="majorHAnsi" w:cstheme="majorHAnsi"/>
          <w:szCs w:val="22"/>
        </w:rPr>
        <w:t xml:space="preserve"> were some assumptions that it </w:t>
      </w:r>
      <w:r w:rsidR="0076062E" w:rsidRPr="00B62A84">
        <w:rPr>
          <w:rFonts w:asciiTheme="majorHAnsi" w:hAnsiTheme="majorHAnsi" w:cstheme="majorHAnsi"/>
          <w:szCs w:val="22"/>
        </w:rPr>
        <w:t xml:space="preserve">is </w:t>
      </w:r>
      <w:r w:rsidR="00F41CAC" w:rsidRPr="00B62A84">
        <w:rPr>
          <w:rFonts w:asciiTheme="majorHAnsi" w:hAnsiTheme="majorHAnsi" w:cstheme="majorHAnsi"/>
          <w:szCs w:val="22"/>
        </w:rPr>
        <w:t xml:space="preserve">largely </w:t>
      </w:r>
      <w:r w:rsidR="005E18F9" w:rsidRPr="00B62A84">
        <w:rPr>
          <w:rFonts w:asciiTheme="majorHAnsi" w:hAnsiTheme="majorHAnsi" w:cstheme="majorHAnsi"/>
          <w:szCs w:val="22"/>
        </w:rPr>
        <w:t>foreign-owned: “</w:t>
      </w:r>
      <w:r w:rsidR="005206D9" w:rsidRPr="00B62A84">
        <w:rPr>
          <w:rFonts w:asciiTheme="majorHAnsi" w:hAnsiTheme="majorHAnsi" w:cstheme="majorHAnsi"/>
          <w:i/>
          <w:szCs w:val="22"/>
        </w:rPr>
        <w:t>It is owned by people from Europe, shareholders from Johannesburg</w:t>
      </w:r>
      <w:r w:rsidR="005E18F9" w:rsidRPr="00B62A84">
        <w:rPr>
          <w:rFonts w:asciiTheme="majorHAnsi" w:hAnsiTheme="majorHAnsi" w:cstheme="majorHAnsi"/>
          <w:szCs w:val="22"/>
        </w:rPr>
        <w:t>” (</w:t>
      </w:r>
      <w:r w:rsidR="00FB5944" w:rsidRPr="00B62A84">
        <w:rPr>
          <w:rFonts w:asciiTheme="majorHAnsi" w:hAnsiTheme="majorHAnsi" w:cstheme="majorHAnsi"/>
          <w:szCs w:val="22"/>
        </w:rPr>
        <w:t>WFB9)</w:t>
      </w:r>
      <w:r w:rsidR="00C32735" w:rsidRPr="00B62A84">
        <w:rPr>
          <w:rFonts w:asciiTheme="majorHAnsi" w:hAnsiTheme="majorHAnsi" w:cstheme="majorHAnsi"/>
          <w:szCs w:val="22"/>
        </w:rPr>
        <w:t>. W</w:t>
      </w:r>
      <w:r w:rsidR="00C8272D" w:rsidRPr="00B62A84">
        <w:rPr>
          <w:rFonts w:asciiTheme="majorHAnsi" w:hAnsiTheme="majorHAnsi" w:cstheme="majorHAnsi"/>
          <w:szCs w:val="22"/>
        </w:rPr>
        <w:t xml:space="preserve">hen told about the community development trust ownership of the windfarm, </w:t>
      </w:r>
      <w:r w:rsidR="00C32735" w:rsidRPr="00B62A84">
        <w:rPr>
          <w:rFonts w:asciiTheme="majorHAnsi" w:hAnsiTheme="majorHAnsi" w:cstheme="majorHAnsi"/>
          <w:szCs w:val="22"/>
        </w:rPr>
        <w:t xml:space="preserve">the </w:t>
      </w:r>
      <w:r w:rsidR="00C8272D" w:rsidRPr="00B62A84">
        <w:rPr>
          <w:rFonts w:asciiTheme="majorHAnsi" w:hAnsiTheme="majorHAnsi" w:cstheme="majorHAnsi"/>
          <w:szCs w:val="22"/>
        </w:rPr>
        <w:t xml:space="preserve">South African interviewees </w:t>
      </w:r>
      <w:r w:rsidR="00C32735" w:rsidRPr="00B62A84">
        <w:rPr>
          <w:rFonts w:asciiTheme="majorHAnsi" w:hAnsiTheme="majorHAnsi" w:cstheme="majorHAnsi"/>
          <w:szCs w:val="22"/>
        </w:rPr>
        <w:t>were</w:t>
      </w:r>
      <w:r w:rsidR="00C8272D" w:rsidRPr="00B62A84">
        <w:rPr>
          <w:rFonts w:asciiTheme="majorHAnsi" w:hAnsiTheme="majorHAnsi" w:cstheme="majorHAnsi"/>
          <w:szCs w:val="22"/>
        </w:rPr>
        <w:t xml:space="preserve"> suppor</w:t>
      </w:r>
      <w:r w:rsidR="00170A14" w:rsidRPr="00B62A84">
        <w:rPr>
          <w:rFonts w:asciiTheme="majorHAnsi" w:hAnsiTheme="majorHAnsi" w:cstheme="majorHAnsi"/>
          <w:szCs w:val="22"/>
        </w:rPr>
        <w:t xml:space="preserve">tive of the idea, </w:t>
      </w:r>
      <w:r w:rsidR="00C32735" w:rsidRPr="00B62A84">
        <w:rPr>
          <w:rFonts w:asciiTheme="majorHAnsi" w:hAnsiTheme="majorHAnsi" w:cstheme="majorHAnsi"/>
          <w:szCs w:val="22"/>
        </w:rPr>
        <w:t>but</w:t>
      </w:r>
      <w:r w:rsidR="00170A14" w:rsidRPr="00B62A84">
        <w:rPr>
          <w:rFonts w:asciiTheme="majorHAnsi" w:hAnsiTheme="majorHAnsi" w:cstheme="majorHAnsi"/>
          <w:szCs w:val="22"/>
        </w:rPr>
        <w:t xml:space="preserve"> </w:t>
      </w:r>
      <w:r w:rsidR="00FC40B9" w:rsidRPr="00B62A84">
        <w:rPr>
          <w:rFonts w:asciiTheme="majorHAnsi" w:hAnsiTheme="majorHAnsi" w:cstheme="majorHAnsi"/>
          <w:szCs w:val="22"/>
        </w:rPr>
        <w:t xml:space="preserve">felt that they </w:t>
      </w:r>
      <w:r w:rsidR="00170A14" w:rsidRPr="00B62A84">
        <w:rPr>
          <w:rFonts w:asciiTheme="majorHAnsi" w:hAnsiTheme="majorHAnsi" w:cstheme="majorHAnsi"/>
          <w:szCs w:val="22"/>
        </w:rPr>
        <w:t xml:space="preserve">were hearing about </w:t>
      </w:r>
      <w:r w:rsidR="00FC40B9" w:rsidRPr="00B62A84">
        <w:rPr>
          <w:rFonts w:asciiTheme="majorHAnsi" w:hAnsiTheme="majorHAnsi" w:cstheme="majorHAnsi"/>
          <w:szCs w:val="22"/>
        </w:rPr>
        <w:t>the community ownership</w:t>
      </w:r>
      <w:r w:rsidR="00170A14" w:rsidRPr="00B62A84">
        <w:rPr>
          <w:rFonts w:asciiTheme="majorHAnsi" w:hAnsiTheme="majorHAnsi" w:cstheme="majorHAnsi"/>
          <w:szCs w:val="22"/>
        </w:rPr>
        <w:t xml:space="preserve"> for the first time</w:t>
      </w:r>
      <w:r w:rsidR="006F03CF" w:rsidRPr="00B62A84">
        <w:rPr>
          <w:rFonts w:asciiTheme="majorHAnsi" w:hAnsiTheme="majorHAnsi" w:cstheme="majorHAnsi"/>
          <w:szCs w:val="22"/>
        </w:rPr>
        <w:t>, and one interviewee suggested it herself:</w:t>
      </w:r>
      <w:r w:rsidR="006F03CF" w:rsidRPr="00B62A84">
        <w:rPr>
          <w:rFonts w:asciiTheme="majorHAnsi" w:hAnsiTheme="majorHAnsi" w:cstheme="majorHAnsi"/>
          <w:i/>
          <w:iCs/>
          <w:szCs w:val="22"/>
          <w:lang w:val="en-GB"/>
        </w:rPr>
        <w:t xml:space="preserve"> </w:t>
      </w:r>
      <w:r w:rsidR="005206D9" w:rsidRPr="00B62A84">
        <w:rPr>
          <w:rFonts w:asciiTheme="majorHAnsi" w:hAnsiTheme="majorHAnsi" w:cstheme="majorHAnsi"/>
          <w:i/>
          <w:iCs/>
          <w:szCs w:val="22"/>
          <w:lang w:val="en-GB"/>
        </w:rPr>
        <w:t xml:space="preserve">“I think there should be ownership from the community side, then they will know exactly what the community needs” </w:t>
      </w:r>
      <w:r w:rsidR="005206D9" w:rsidRPr="00B62A84">
        <w:rPr>
          <w:rFonts w:asciiTheme="majorHAnsi" w:hAnsiTheme="majorHAnsi" w:cstheme="majorHAnsi"/>
          <w:szCs w:val="22"/>
          <w:lang w:val="en-GB"/>
        </w:rPr>
        <w:t>(</w:t>
      </w:r>
      <w:r w:rsidR="00FB5944" w:rsidRPr="00B62A84">
        <w:rPr>
          <w:rFonts w:asciiTheme="majorHAnsi" w:hAnsiTheme="majorHAnsi" w:cstheme="majorHAnsi"/>
          <w:szCs w:val="22"/>
          <w:lang w:val="en-GB"/>
        </w:rPr>
        <w:t>WFB</w:t>
      </w:r>
      <w:r w:rsidR="00FB566F" w:rsidRPr="00B62A84">
        <w:rPr>
          <w:rFonts w:asciiTheme="majorHAnsi" w:hAnsiTheme="majorHAnsi" w:cstheme="majorHAnsi"/>
          <w:szCs w:val="22"/>
          <w:lang w:val="en-GB"/>
        </w:rPr>
        <w:t>6</w:t>
      </w:r>
      <w:r w:rsidR="005206D9" w:rsidRPr="00B62A84">
        <w:rPr>
          <w:rFonts w:asciiTheme="majorHAnsi" w:hAnsiTheme="majorHAnsi" w:cstheme="majorHAnsi"/>
          <w:szCs w:val="22"/>
          <w:lang w:val="en-GB"/>
        </w:rPr>
        <w:t>)</w:t>
      </w:r>
      <w:r w:rsidR="006F03CF" w:rsidRPr="00B62A84">
        <w:rPr>
          <w:rFonts w:asciiTheme="majorHAnsi" w:hAnsiTheme="majorHAnsi" w:cstheme="majorHAnsi"/>
          <w:szCs w:val="22"/>
          <w:lang w:val="en-GB"/>
        </w:rPr>
        <w:t xml:space="preserve">. </w:t>
      </w:r>
      <w:r w:rsidR="006F03CF" w:rsidRPr="00B62A84">
        <w:rPr>
          <w:rFonts w:asciiTheme="majorHAnsi" w:hAnsiTheme="majorHAnsi" w:cstheme="majorHAnsi"/>
          <w:szCs w:val="22"/>
        </w:rPr>
        <w:t xml:space="preserve">However, </w:t>
      </w:r>
      <w:r w:rsidR="00170A14" w:rsidRPr="00B62A84">
        <w:rPr>
          <w:rFonts w:asciiTheme="majorHAnsi" w:hAnsiTheme="majorHAnsi" w:cstheme="majorHAnsi"/>
          <w:szCs w:val="22"/>
        </w:rPr>
        <w:t xml:space="preserve">local councillors and company representatives </w:t>
      </w:r>
      <w:r w:rsidR="006F03CF" w:rsidRPr="00B62A84">
        <w:rPr>
          <w:rFonts w:asciiTheme="majorHAnsi" w:hAnsiTheme="majorHAnsi" w:cstheme="majorHAnsi"/>
          <w:szCs w:val="22"/>
        </w:rPr>
        <w:t xml:space="preserve">maintained </w:t>
      </w:r>
      <w:r w:rsidR="00170A14" w:rsidRPr="00B62A84">
        <w:rPr>
          <w:rFonts w:asciiTheme="majorHAnsi" w:hAnsiTheme="majorHAnsi" w:cstheme="majorHAnsi"/>
          <w:szCs w:val="22"/>
        </w:rPr>
        <w:t>that sincere efforts were being made to communicate the community ownership to the community; “</w:t>
      </w:r>
      <w:r w:rsidR="00170A14" w:rsidRPr="00B62A84">
        <w:rPr>
          <w:rFonts w:asciiTheme="majorHAnsi" w:hAnsiTheme="majorHAnsi" w:cstheme="majorHAnsi"/>
          <w:i/>
          <w:iCs/>
          <w:szCs w:val="22"/>
        </w:rPr>
        <w:t>we explained to them what is a trust</w:t>
      </w:r>
      <w:r w:rsidR="00C32735" w:rsidRPr="00B62A84">
        <w:rPr>
          <w:rFonts w:asciiTheme="majorHAnsi" w:hAnsiTheme="majorHAnsi" w:cstheme="majorHAnsi"/>
          <w:i/>
          <w:iCs/>
          <w:szCs w:val="22"/>
        </w:rPr>
        <w:t>..</w:t>
      </w:r>
      <w:r w:rsidR="00170A14" w:rsidRPr="00B62A84">
        <w:rPr>
          <w:rFonts w:asciiTheme="majorHAnsi" w:hAnsiTheme="majorHAnsi" w:cstheme="majorHAnsi"/>
          <w:i/>
          <w:iCs/>
          <w:szCs w:val="22"/>
        </w:rPr>
        <w:t>. But we must make them to understand. And we must not tire to tell them at any meeting…</w:t>
      </w:r>
      <w:r w:rsidR="00170A14" w:rsidRPr="00B62A84">
        <w:rPr>
          <w:rFonts w:asciiTheme="majorHAnsi" w:hAnsiTheme="majorHAnsi" w:cstheme="majorHAnsi"/>
          <w:szCs w:val="22"/>
        </w:rPr>
        <w:t>” (</w:t>
      </w:r>
      <w:r w:rsidR="00C32735" w:rsidRPr="00B62A84">
        <w:rPr>
          <w:rFonts w:asciiTheme="majorHAnsi" w:hAnsiTheme="majorHAnsi" w:cstheme="majorHAnsi"/>
          <w:szCs w:val="22"/>
        </w:rPr>
        <w:t>WFB11</w:t>
      </w:r>
      <w:r w:rsidR="00170A14" w:rsidRPr="00B62A84">
        <w:rPr>
          <w:rFonts w:asciiTheme="majorHAnsi" w:hAnsiTheme="majorHAnsi" w:cstheme="majorHAnsi"/>
          <w:szCs w:val="22"/>
        </w:rPr>
        <w:t xml:space="preserve">). It therefore seems </w:t>
      </w:r>
      <w:r w:rsidR="006F03CF" w:rsidRPr="00B62A84">
        <w:rPr>
          <w:rFonts w:asciiTheme="majorHAnsi" w:hAnsiTheme="majorHAnsi" w:cstheme="majorHAnsi"/>
          <w:szCs w:val="22"/>
        </w:rPr>
        <w:t xml:space="preserve">that </w:t>
      </w:r>
      <w:r w:rsidR="00170A14" w:rsidRPr="00B62A84">
        <w:rPr>
          <w:rFonts w:asciiTheme="majorHAnsi" w:hAnsiTheme="majorHAnsi" w:cstheme="majorHAnsi"/>
          <w:szCs w:val="22"/>
        </w:rPr>
        <w:t xml:space="preserve">there is a sizeable gap between the efforts of the management of the windfarm and the </w:t>
      </w:r>
      <w:r w:rsidR="0076062E" w:rsidRPr="00B62A84">
        <w:rPr>
          <w:rFonts w:asciiTheme="majorHAnsi" w:hAnsiTheme="majorHAnsi" w:cstheme="majorHAnsi"/>
          <w:szCs w:val="22"/>
        </w:rPr>
        <w:t>CDT</w:t>
      </w:r>
      <w:r w:rsidR="00170A14" w:rsidRPr="00B62A84">
        <w:rPr>
          <w:rFonts w:asciiTheme="majorHAnsi" w:hAnsiTheme="majorHAnsi" w:cstheme="majorHAnsi"/>
          <w:szCs w:val="22"/>
        </w:rPr>
        <w:t>, and t</w:t>
      </w:r>
      <w:r w:rsidR="00CF6861" w:rsidRPr="00B62A84">
        <w:rPr>
          <w:rFonts w:asciiTheme="majorHAnsi" w:hAnsiTheme="majorHAnsi" w:cstheme="majorHAnsi"/>
          <w:szCs w:val="22"/>
        </w:rPr>
        <w:t xml:space="preserve">he perceptions of the community in Case B. </w:t>
      </w:r>
      <w:r w:rsidR="00170A14" w:rsidRPr="00B62A84">
        <w:rPr>
          <w:rFonts w:asciiTheme="majorHAnsi" w:hAnsiTheme="majorHAnsi" w:cstheme="majorHAnsi"/>
          <w:szCs w:val="22"/>
        </w:rPr>
        <w:t xml:space="preserve"> </w:t>
      </w:r>
    </w:p>
    <w:p w14:paraId="5B0D41BA" w14:textId="5D797525" w:rsidR="00206362" w:rsidRPr="00B62A84" w:rsidRDefault="00206362" w:rsidP="00787FCB">
      <w:pPr>
        <w:pStyle w:val="Thesis"/>
        <w:rPr>
          <w:rFonts w:asciiTheme="majorHAnsi" w:hAnsiTheme="majorHAnsi" w:cstheme="majorHAnsi"/>
          <w:szCs w:val="22"/>
        </w:rPr>
      </w:pPr>
      <w:r w:rsidRPr="00B62A84">
        <w:rPr>
          <w:rFonts w:asciiTheme="majorHAnsi" w:hAnsiTheme="majorHAnsi" w:cstheme="majorHAnsi"/>
          <w:szCs w:val="22"/>
        </w:rPr>
        <w:t>The findings within Theme Two suggest that ownership structure is not a major contributor to the operations’ SLO; in the Scottish context the international ownership structure was largely ignored and some legitimacy seems to have been derived from the perception of the company as Scottish. In the South African case study the community ownershi</w:t>
      </w:r>
      <w:r w:rsidR="00F33450">
        <w:rPr>
          <w:rFonts w:asciiTheme="majorHAnsi" w:hAnsiTheme="majorHAnsi" w:cstheme="majorHAnsi"/>
          <w:szCs w:val="22"/>
        </w:rPr>
        <w:t xml:space="preserve">p of the operation was not well </w:t>
      </w:r>
      <w:r w:rsidRPr="00B62A84">
        <w:rPr>
          <w:rFonts w:asciiTheme="majorHAnsi" w:hAnsiTheme="majorHAnsi" w:cstheme="majorHAnsi"/>
          <w:szCs w:val="22"/>
        </w:rPr>
        <w:t xml:space="preserve">understood, and while this did not seem to have a negative impact on the community support for the operation it is possible that a greater awareness of the community ownership would lead to greater community support for the operation </w:t>
      </w:r>
      <w:sdt>
        <w:sdtPr>
          <w:rPr>
            <w:rFonts w:asciiTheme="majorHAnsi" w:hAnsiTheme="majorHAnsi" w:cstheme="majorHAnsi"/>
            <w:szCs w:val="22"/>
          </w:rPr>
          <w:id w:val="-1822189167"/>
          <w:citation/>
        </w:sdtPr>
        <w:sdtEndPr/>
        <w:sdtContent>
          <w:r w:rsidRPr="00EE6C3C">
            <w:rPr>
              <w:rFonts w:asciiTheme="majorHAnsi" w:hAnsiTheme="majorHAnsi" w:cstheme="majorHAnsi"/>
              <w:szCs w:val="22"/>
            </w:rPr>
            <w:fldChar w:fldCharType="begin"/>
          </w:r>
          <w:r w:rsidRPr="00EE6C3C">
            <w:rPr>
              <w:rFonts w:asciiTheme="majorHAnsi" w:hAnsiTheme="majorHAnsi" w:cstheme="majorHAnsi"/>
              <w:szCs w:val="22"/>
              <w:lang w:val="en-GB"/>
            </w:rPr>
            <w:instrText xml:space="preserve"> CITATION Mus11 \l 2057 </w:instrText>
          </w:r>
          <w:r w:rsidRPr="00EE6C3C">
            <w:rPr>
              <w:rFonts w:asciiTheme="majorHAnsi" w:hAnsiTheme="majorHAnsi" w:cstheme="majorHAnsi"/>
              <w:szCs w:val="22"/>
            </w:rPr>
            <w:fldChar w:fldCharType="separate"/>
          </w:r>
          <w:r w:rsidRPr="00EE6C3C">
            <w:rPr>
              <w:rFonts w:asciiTheme="majorHAnsi" w:hAnsiTheme="majorHAnsi" w:cstheme="majorHAnsi"/>
              <w:noProof/>
              <w:szCs w:val="22"/>
              <w:lang w:val="en-GB"/>
            </w:rPr>
            <w:t>(Musall &amp; Kuik, 2011)</w:t>
          </w:r>
          <w:r w:rsidRPr="00EE6C3C">
            <w:rPr>
              <w:rFonts w:asciiTheme="majorHAnsi" w:hAnsiTheme="majorHAnsi" w:cstheme="majorHAnsi"/>
              <w:szCs w:val="22"/>
            </w:rPr>
            <w:fldChar w:fldCharType="end"/>
          </w:r>
        </w:sdtContent>
      </w:sdt>
      <w:r w:rsidRPr="00EE6C3C">
        <w:rPr>
          <w:rFonts w:asciiTheme="majorHAnsi" w:hAnsiTheme="majorHAnsi" w:cstheme="majorHAnsi"/>
          <w:szCs w:val="22"/>
        </w:rPr>
        <w:t>.</w:t>
      </w:r>
      <w:r w:rsidRPr="00B62A84">
        <w:rPr>
          <w:rFonts w:asciiTheme="majorHAnsi" w:hAnsiTheme="majorHAnsi" w:cstheme="majorHAnsi"/>
          <w:szCs w:val="22"/>
        </w:rPr>
        <w:t xml:space="preserve"> </w:t>
      </w:r>
    </w:p>
    <w:p w14:paraId="2E88BB9B" w14:textId="70213431" w:rsidR="003A13CE" w:rsidRPr="00B62A84" w:rsidRDefault="006602BC" w:rsidP="00A1366B">
      <w:pPr>
        <w:spacing w:line="360" w:lineRule="auto"/>
        <w:jc w:val="both"/>
        <w:rPr>
          <w:rFonts w:asciiTheme="majorHAnsi" w:hAnsiTheme="majorHAnsi" w:cstheme="majorHAnsi"/>
          <w:b/>
        </w:rPr>
      </w:pPr>
      <w:r w:rsidRPr="00B62A84">
        <w:rPr>
          <w:rFonts w:asciiTheme="majorHAnsi" w:hAnsiTheme="majorHAnsi" w:cstheme="majorHAnsi"/>
          <w:b/>
        </w:rPr>
        <w:t>6</w:t>
      </w:r>
      <w:r w:rsidR="0056634E" w:rsidRPr="00B62A84">
        <w:rPr>
          <w:rFonts w:asciiTheme="majorHAnsi" w:hAnsiTheme="majorHAnsi" w:cstheme="majorHAnsi"/>
          <w:b/>
        </w:rPr>
        <w:t xml:space="preserve">.3 </w:t>
      </w:r>
      <w:r w:rsidR="00FB5944" w:rsidRPr="00B62A84">
        <w:rPr>
          <w:rFonts w:asciiTheme="majorHAnsi" w:hAnsiTheme="majorHAnsi" w:cstheme="majorHAnsi"/>
          <w:b/>
        </w:rPr>
        <w:t>Theme</w:t>
      </w:r>
      <w:r w:rsidR="00C32735" w:rsidRPr="00B62A84">
        <w:rPr>
          <w:rFonts w:asciiTheme="majorHAnsi" w:hAnsiTheme="majorHAnsi" w:cstheme="majorHAnsi"/>
          <w:b/>
        </w:rPr>
        <w:t xml:space="preserve"> Three</w:t>
      </w:r>
      <w:r w:rsidR="00FB5944" w:rsidRPr="00B62A84">
        <w:rPr>
          <w:rFonts w:asciiTheme="majorHAnsi" w:hAnsiTheme="majorHAnsi" w:cstheme="majorHAnsi"/>
          <w:b/>
        </w:rPr>
        <w:t xml:space="preserve">: </w:t>
      </w:r>
      <w:r w:rsidR="003A13CE" w:rsidRPr="00B62A84">
        <w:rPr>
          <w:rFonts w:asciiTheme="majorHAnsi" w:hAnsiTheme="majorHAnsi" w:cstheme="majorHAnsi"/>
          <w:b/>
        </w:rPr>
        <w:t>Community Consultation and Community Benefit</w:t>
      </w:r>
    </w:p>
    <w:p w14:paraId="18159D43" w14:textId="5E8713D7" w:rsidR="00CF6861" w:rsidRPr="00B62A84" w:rsidRDefault="004C72DB" w:rsidP="00A1366B">
      <w:pPr>
        <w:spacing w:line="360" w:lineRule="auto"/>
        <w:jc w:val="both"/>
        <w:rPr>
          <w:rFonts w:asciiTheme="majorHAnsi" w:hAnsiTheme="majorHAnsi"/>
          <w:bCs/>
          <w:lang w:eastAsia="ar-SA"/>
        </w:rPr>
      </w:pPr>
      <w:r w:rsidRPr="00B62A84">
        <w:rPr>
          <w:rFonts w:asciiTheme="majorHAnsi" w:hAnsiTheme="majorHAnsi" w:cstheme="majorHAnsi"/>
          <w:bCs/>
        </w:rPr>
        <w:t>Community</w:t>
      </w:r>
      <w:r w:rsidR="0076062E" w:rsidRPr="00B62A84">
        <w:rPr>
          <w:rFonts w:asciiTheme="majorHAnsi" w:hAnsiTheme="majorHAnsi" w:cstheme="majorHAnsi"/>
          <w:bCs/>
        </w:rPr>
        <w:t xml:space="preserve"> engagement was a dominant </w:t>
      </w:r>
      <w:r w:rsidR="00A27E78" w:rsidRPr="00B62A84">
        <w:rPr>
          <w:rFonts w:asciiTheme="majorHAnsi" w:hAnsiTheme="majorHAnsi" w:cstheme="majorHAnsi"/>
          <w:bCs/>
        </w:rPr>
        <w:t>issue</w:t>
      </w:r>
      <w:r w:rsidRPr="00B62A84">
        <w:rPr>
          <w:rFonts w:asciiTheme="majorHAnsi" w:hAnsiTheme="majorHAnsi" w:cstheme="majorHAnsi"/>
          <w:bCs/>
        </w:rPr>
        <w:t xml:space="preserve"> in both case studies</w:t>
      </w:r>
      <w:r w:rsidR="00A27E78" w:rsidRPr="00B62A84">
        <w:rPr>
          <w:rFonts w:asciiTheme="majorHAnsi" w:hAnsiTheme="majorHAnsi" w:cstheme="majorHAnsi"/>
          <w:bCs/>
        </w:rPr>
        <w:t xml:space="preserve">, encompassing both </w:t>
      </w:r>
      <w:r w:rsidRPr="00B62A84">
        <w:rPr>
          <w:rFonts w:asciiTheme="majorHAnsi" w:hAnsiTheme="majorHAnsi" w:cstheme="majorHAnsi"/>
          <w:bCs/>
        </w:rPr>
        <w:t>community consultation and direct community benefit. The former relates to the companies’ interaction with the community in fora such as consultation processes and town meetings</w:t>
      </w:r>
      <w:r w:rsidR="00FC40B9" w:rsidRPr="00B62A84">
        <w:rPr>
          <w:rFonts w:asciiTheme="majorHAnsi" w:hAnsiTheme="majorHAnsi" w:cstheme="majorHAnsi"/>
          <w:bCs/>
        </w:rPr>
        <w:t>,</w:t>
      </w:r>
      <w:r w:rsidRPr="00B62A84">
        <w:rPr>
          <w:rFonts w:asciiTheme="majorHAnsi" w:hAnsiTheme="majorHAnsi" w:cstheme="majorHAnsi"/>
          <w:bCs/>
        </w:rPr>
        <w:t xml:space="preserve"> and the latter relates to direct, financial investment in the community. </w:t>
      </w:r>
      <w:r w:rsidR="006F1D5B" w:rsidRPr="00B62A84">
        <w:rPr>
          <w:rFonts w:asciiTheme="majorHAnsi" w:hAnsiTheme="majorHAnsi" w:cstheme="majorHAnsi"/>
          <w:bCs/>
        </w:rPr>
        <w:t xml:space="preserve">Discussion of community consultation and community benefit was </w:t>
      </w:r>
      <w:r w:rsidRPr="00B62A84">
        <w:rPr>
          <w:rFonts w:asciiTheme="majorHAnsi" w:hAnsiTheme="majorHAnsi" w:cstheme="majorHAnsi"/>
          <w:bCs/>
        </w:rPr>
        <w:t xml:space="preserve"> present in </w:t>
      </w:r>
      <w:r w:rsidR="00FC40B9" w:rsidRPr="00B62A84">
        <w:rPr>
          <w:rFonts w:asciiTheme="majorHAnsi" w:hAnsiTheme="majorHAnsi" w:cstheme="majorHAnsi"/>
          <w:bCs/>
        </w:rPr>
        <w:t xml:space="preserve">the interviews for </w:t>
      </w:r>
      <w:r w:rsidRPr="00B62A84">
        <w:rPr>
          <w:rFonts w:asciiTheme="majorHAnsi" w:hAnsiTheme="majorHAnsi" w:cstheme="majorHAnsi"/>
          <w:bCs/>
        </w:rPr>
        <w:t xml:space="preserve">both cases studies, </w:t>
      </w:r>
      <w:r w:rsidR="00CF6861" w:rsidRPr="00B62A84">
        <w:rPr>
          <w:rFonts w:asciiTheme="majorHAnsi" w:hAnsiTheme="majorHAnsi" w:cstheme="majorHAnsi"/>
          <w:bCs/>
        </w:rPr>
        <w:t xml:space="preserve">although </w:t>
      </w:r>
      <w:r w:rsidR="006F1D5B" w:rsidRPr="00B62A84">
        <w:rPr>
          <w:rFonts w:asciiTheme="majorHAnsi" w:hAnsiTheme="majorHAnsi" w:cstheme="majorHAnsi"/>
          <w:bCs/>
        </w:rPr>
        <w:t>interviewees</w:t>
      </w:r>
      <w:r w:rsidR="00CF6861" w:rsidRPr="00B62A84">
        <w:rPr>
          <w:rFonts w:asciiTheme="majorHAnsi" w:hAnsiTheme="majorHAnsi" w:cstheme="majorHAnsi"/>
          <w:bCs/>
        </w:rPr>
        <w:t xml:space="preserve"> </w:t>
      </w:r>
      <w:r w:rsidR="00B318E2" w:rsidRPr="00B62A84">
        <w:rPr>
          <w:rFonts w:asciiTheme="majorHAnsi" w:hAnsiTheme="majorHAnsi" w:cstheme="majorHAnsi"/>
          <w:bCs/>
        </w:rPr>
        <w:t xml:space="preserve">for Case Study A in </w:t>
      </w:r>
      <w:r w:rsidR="00CF6861" w:rsidRPr="00B62A84">
        <w:rPr>
          <w:rFonts w:asciiTheme="majorHAnsi" w:hAnsiTheme="majorHAnsi" w:cstheme="majorHAnsi"/>
          <w:bCs/>
        </w:rPr>
        <w:t xml:space="preserve">Scotland focussed on </w:t>
      </w:r>
      <w:r w:rsidR="00B318E2" w:rsidRPr="00B62A84">
        <w:rPr>
          <w:rFonts w:asciiTheme="majorHAnsi" w:hAnsiTheme="majorHAnsi" w:cstheme="majorHAnsi"/>
          <w:bCs/>
        </w:rPr>
        <w:t>community consultation</w:t>
      </w:r>
      <w:r w:rsidR="00CF6861" w:rsidRPr="00B62A84">
        <w:rPr>
          <w:rFonts w:asciiTheme="majorHAnsi" w:hAnsiTheme="majorHAnsi" w:cstheme="majorHAnsi"/>
          <w:bCs/>
        </w:rPr>
        <w:t xml:space="preserve">, </w:t>
      </w:r>
      <w:r w:rsidR="00B318E2" w:rsidRPr="00B62A84">
        <w:rPr>
          <w:rFonts w:asciiTheme="majorHAnsi" w:hAnsiTheme="majorHAnsi" w:cstheme="majorHAnsi"/>
          <w:lang w:val="en-US" w:eastAsia="ar-SA"/>
        </w:rPr>
        <w:t>whereas direct community benefit was a concern for many participants for Case Study B in South Africa</w:t>
      </w:r>
      <w:r w:rsidR="00FB5944" w:rsidRPr="00B62A84">
        <w:rPr>
          <w:rFonts w:asciiTheme="majorHAnsi" w:hAnsiTheme="majorHAnsi" w:cstheme="majorHAnsi"/>
          <w:lang w:val="en-US" w:eastAsia="ar-SA"/>
        </w:rPr>
        <w:t xml:space="preserve">. </w:t>
      </w:r>
      <w:r w:rsidR="00627BC0" w:rsidRPr="00B62A84">
        <w:rPr>
          <w:rFonts w:asciiTheme="majorHAnsi" w:hAnsiTheme="majorHAnsi" w:cstheme="majorHAnsi"/>
          <w:lang w:val="en-US" w:eastAsia="ar-SA"/>
        </w:rPr>
        <w:t xml:space="preserve">The first sub-theme within Theme Three for the Company A was </w:t>
      </w:r>
      <w:r w:rsidR="00B318E2" w:rsidRPr="00B62A84">
        <w:rPr>
          <w:rFonts w:asciiTheme="majorHAnsi" w:hAnsiTheme="majorHAnsi" w:cstheme="majorHAnsi"/>
          <w:lang w:val="en-US" w:eastAsia="ar-SA"/>
        </w:rPr>
        <w:t>‘</w:t>
      </w:r>
      <w:r w:rsidR="00627BC0" w:rsidRPr="00B62A84">
        <w:rPr>
          <w:rFonts w:asciiTheme="majorHAnsi" w:hAnsiTheme="majorHAnsi" w:cstheme="majorHAnsi"/>
          <w:bCs/>
          <w:lang w:eastAsia="ar-SA"/>
        </w:rPr>
        <w:t>Community Engagement as Transactional</w:t>
      </w:r>
      <w:r w:rsidR="00B318E2" w:rsidRPr="00B62A84">
        <w:rPr>
          <w:rFonts w:asciiTheme="majorHAnsi" w:hAnsiTheme="majorHAnsi" w:cstheme="majorHAnsi"/>
          <w:bCs/>
          <w:lang w:eastAsia="ar-SA"/>
        </w:rPr>
        <w:t>’</w:t>
      </w:r>
      <w:r w:rsidR="00627BC0" w:rsidRPr="00B62A84">
        <w:rPr>
          <w:rFonts w:asciiTheme="majorHAnsi" w:hAnsiTheme="majorHAnsi" w:cstheme="majorHAnsi"/>
          <w:lang w:val="en-US" w:eastAsia="ar-SA"/>
        </w:rPr>
        <w:t>, and a</w:t>
      </w:r>
      <w:r w:rsidR="00FB5944" w:rsidRPr="00B62A84">
        <w:rPr>
          <w:rFonts w:asciiTheme="majorHAnsi" w:hAnsiTheme="majorHAnsi" w:cstheme="majorHAnsi"/>
          <w:lang w:val="en-US" w:eastAsia="ar-SA"/>
        </w:rPr>
        <w:t>mong Company A</w:t>
      </w:r>
      <w:r w:rsidR="00CF6861" w:rsidRPr="00B62A84">
        <w:rPr>
          <w:rFonts w:asciiTheme="majorHAnsi" w:hAnsiTheme="majorHAnsi" w:cstheme="majorHAnsi"/>
          <w:lang w:val="en-US" w:eastAsia="ar-SA"/>
        </w:rPr>
        <w:t xml:space="preserve"> employees and other stakeholders there was an understanding that not only was community engagement essential for obtaining planning </w:t>
      </w:r>
      <w:r w:rsidR="00CF6861" w:rsidRPr="00B62A84">
        <w:rPr>
          <w:rFonts w:asciiTheme="majorHAnsi" w:hAnsiTheme="majorHAnsi" w:cstheme="majorHAnsi"/>
          <w:lang w:val="en-US" w:eastAsia="ar-SA"/>
        </w:rPr>
        <w:lastRenderedPageBreak/>
        <w:t xml:space="preserve">permission (consent) for the </w:t>
      </w:r>
      <w:r w:rsidR="004F30FE" w:rsidRPr="00B62A84">
        <w:rPr>
          <w:rFonts w:asciiTheme="majorHAnsi" w:hAnsiTheme="majorHAnsi" w:cstheme="majorHAnsi"/>
          <w:lang w:val="en-US" w:eastAsia="ar-SA"/>
        </w:rPr>
        <w:t>Windfarm A</w:t>
      </w:r>
      <w:r w:rsidR="00CF6861" w:rsidRPr="00B62A84">
        <w:rPr>
          <w:rFonts w:asciiTheme="majorHAnsi" w:hAnsiTheme="majorHAnsi" w:cstheme="majorHAnsi"/>
          <w:lang w:val="en-US" w:eastAsia="ar-SA"/>
        </w:rPr>
        <w:t xml:space="preserve">, but that it was also an investment in consent for future operations: </w:t>
      </w:r>
      <w:r w:rsidR="00CF6861" w:rsidRPr="00B62A84">
        <w:rPr>
          <w:rFonts w:asciiTheme="majorHAnsi" w:hAnsiTheme="majorHAnsi" w:cstheme="majorHAnsi"/>
        </w:rPr>
        <w:t>“</w:t>
      </w:r>
      <w:r w:rsidR="00CF6861" w:rsidRPr="00B62A84">
        <w:rPr>
          <w:rFonts w:asciiTheme="majorHAnsi" w:hAnsiTheme="majorHAnsi" w:cstheme="majorHAnsi"/>
          <w:i/>
          <w:iCs/>
        </w:rPr>
        <w:t>why do we do it? To get consent – the reality is we have a stakeholder engagement team, we go out to speak to people, we want people to have the best information about what we do, we want them to have the greatest understanding of why we’re doing it</w:t>
      </w:r>
      <w:r w:rsidR="00FB5944" w:rsidRPr="00B62A84">
        <w:rPr>
          <w:rFonts w:asciiTheme="majorHAnsi" w:hAnsiTheme="majorHAnsi" w:cstheme="majorHAnsi"/>
        </w:rPr>
        <w:t>” (WFA</w:t>
      </w:r>
      <w:r w:rsidR="00CF6861" w:rsidRPr="00B62A84">
        <w:rPr>
          <w:rFonts w:asciiTheme="majorHAnsi" w:hAnsiTheme="majorHAnsi" w:cstheme="majorHAnsi"/>
        </w:rPr>
        <w:t xml:space="preserve">2). </w:t>
      </w:r>
      <w:r w:rsidR="00CF6861" w:rsidRPr="00B62A84">
        <w:rPr>
          <w:rFonts w:asciiTheme="majorHAnsi" w:hAnsiTheme="majorHAnsi" w:cstheme="majorHAnsi"/>
          <w:lang w:val="en-US" w:eastAsia="ar-SA"/>
        </w:rPr>
        <w:t xml:space="preserve">For example, the ecological and biodiversity work done on the </w:t>
      </w:r>
      <w:r w:rsidR="004F30FE" w:rsidRPr="00B62A84">
        <w:rPr>
          <w:rFonts w:asciiTheme="majorHAnsi" w:hAnsiTheme="majorHAnsi" w:cstheme="majorHAnsi"/>
          <w:lang w:val="en-US" w:eastAsia="ar-SA"/>
        </w:rPr>
        <w:t xml:space="preserve">Windfarm A </w:t>
      </w:r>
      <w:r w:rsidR="00CF6861" w:rsidRPr="00B62A84">
        <w:rPr>
          <w:rFonts w:asciiTheme="majorHAnsi" w:hAnsiTheme="majorHAnsi" w:cstheme="majorHAnsi"/>
          <w:lang w:val="en-US" w:eastAsia="ar-SA"/>
        </w:rPr>
        <w:t>site was done in the knowledge that “</w:t>
      </w:r>
      <w:r w:rsidR="00CF6861" w:rsidRPr="00B62A84">
        <w:rPr>
          <w:rFonts w:asciiTheme="majorHAnsi" w:hAnsiTheme="majorHAnsi" w:cstheme="majorHAnsi"/>
          <w:i/>
          <w:iCs/>
          <w:lang w:val="en-US" w:eastAsia="ar-SA"/>
        </w:rPr>
        <w:t>for windfarms, they are fundamentally developed in quite sensitive locations</w:t>
      </w:r>
      <w:r w:rsidR="006A1215" w:rsidRPr="00B62A84">
        <w:rPr>
          <w:rFonts w:asciiTheme="majorHAnsi" w:hAnsiTheme="majorHAnsi" w:cstheme="majorHAnsi"/>
          <w:i/>
          <w:iCs/>
          <w:lang w:val="en-US" w:eastAsia="ar-SA"/>
        </w:rPr>
        <w:t xml:space="preserve">… </w:t>
      </w:r>
      <w:r w:rsidR="00CF6861" w:rsidRPr="00B62A84">
        <w:rPr>
          <w:rFonts w:asciiTheme="majorHAnsi" w:hAnsiTheme="majorHAnsi" w:cstheme="majorHAnsi"/>
          <w:i/>
          <w:iCs/>
          <w:lang w:val="en-US" w:eastAsia="ar-SA"/>
        </w:rPr>
        <w:t xml:space="preserve"> and if you do build them in an area where there is going to be potentially some negative impact, where you have a (good) reputation where you will fix that, that makes people more comfortable with the fact that development doesn’t represent a negative issue to the environment and there is some net gain as part of that” </w:t>
      </w:r>
      <w:r w:rsidR="00FB5944" w:rsidRPr="00B62A84">
        <w:rPr>
          <w:rFonts w:asciiTheme="majorHAnsi" w:hAnsiTheme="majorHAnsi" w:cstheme="majorHAnsi"/>
          <w:lang w:val="en-US" w:eastAsia="ar-SA"/>
        </w:rPr>
        <w:t>(WFA</w:t>
      </w:r>
      <w:r w:rsidR="00CF6861" w:rsidRPr="00B62A84">
        <w:rPr>
          <w:rFonts w:asciiTheme="majorHAnsi" w:hAnsiTheme="majorHAnsi" w:cstheme="majorHAnsi"/>
          <w:lang w:val="en-US" w:eastAsia="ar-SA"/>
        </w:rPr>
        <w:t xml:space="preserve">1). </w:t>
      </w:r>
    </w:p>
    <w:p w14:paraId="103EE04B" w14:textId="0FCFA121" w:rsidR="00CF6861" w:rsidRPr="00B62A84" w:rsidRDefault="00CF6861" w:rsidP="00CF6861">
      <w:pPr>
        <w:spacing w:line="360" w:lineRule="auto"/>
        <w:jc w:val="both"/>
        <w:rPr>
          <w:rFonts w:asciiTheme="majorHAnsi" w:hAnsiTheme="majorHAnsi" w:cstheme="majorHAnsi"/>
          <w:bCs/>
        </w:rPr>
      </w:pPr>
      <w:r w:rsidRPr="00B62A84">
        <w:rPr>
          <w:rFonts w:asciiTheme="majorHAnsi" w:hAnsiTheme="majorHAnsi" w:cstheme="majorHAnsi"/>
        </w:rPr>
        <w:t xml:space="preserve"> While there was a sense that </w:t>
      </w:r>
      <w:r w:rsidR="00C32735" w:rsidRPr="00B62A84">
        <w:rPr>
          <w:rFonts w:asciiTheme="majorHAnsi" w:hAnsiTheme="majorHAnsi" w:cstheme="majorHAnsi"/>
        </w:rPr>
        <w:t>Company A</w:t>
      </w:r>
      <w:r w:rsidRPr="00B62A84">
        <w:rPr>
          <w:rFonts w:asciiTheme="majorHAnsi" w:hAnsiTheme="majorHAnsi" w:cstheme="majorHAnsi"/>
        </w:rPr>
        <w:t xml:space="preserve"> did engage well with the community, the recipients of the community investment fund were only vaguely aware of the company’s involvement in the fund: </w:t>
      </w:r>
      <w:r w:rsidRPr="00B62A84">
        <w:rPr>
          <w:rFonts w:asciiTheme="majorHAnsi" w:hAnsiTheme="majorHAnsi" w:cstheme="majorHAnsi"/>
          <w:i/>
        </w:rPr>
        <w:t xml:space="preserve">“I’m guessing so </w:t>
      </w:r>
      <w:r w:rsidRPr="00B62A84">
        <w:rPr>
          <w:rFonts w:asciiTheme="majorHAnsi" w:hAnsiTheme="majorHAnsi" w:cstheme="majorHAnsi"/>
        </w:rPr>
        <w:t xml:space="preserve">(that the money comes from </w:t>
      </w:r>
      <w:r w:rsidR="004F30FE" w:rsidRPr="00B62A84">
        <w:rPr>
          <w:rFonts w:asciiTheme="majorHAnsi" w:hAnsiTheme="majorHAnsi" w:cstheme="majorHAnsi"/>
        </w:rPr>
        <w:t>Windfarm A</w:t>
      </w:r>
      <w:r w:rsidRPr="00B62A84">
        <w:rPr>
          <w:rFonts w:asciiTheme="majorHAnsi" w:hAnsiTheme="majorHAnsi" w:cstheme="majorHAnsi"/>
        </w:rPr>
        <w:t>)</w:t>
      </w:r>
      <w:r w:rsidRPr="00B62A84">
        <w:rPr>
          <w:rFonts w:asciiTheme="majorHAnsi" w:hAnsiTheme="majorHAnsi" w:cstheme="majorHAnsi"/>
          <w:i/>
        </w:rPr>
        <w:t xml:space="preserve">, it’s the council that manage the fund isn’t it? … the way I understood it there was a couple of windfarms that had this money to distribute so they packaged it up among the council to make things a bit more consistent and allow bigger projects” </w:t>
      </w:r>
      <w:r w:rsidRPr="00B62A84">
        <w:rPr>
          <w:rFonts w:asciiTheme="majorHAnsi" w:hAnsiTheme="majorHAnsi" w:cstheme="majorHAnsi"/>
        </w:rPr>
        <w:t>(</w:t>
      </w:r>
      <w:r w:rsidR="00FB5944" w:rsidRPr="00B62A84">
        <w:rPr>
          <w:rFonts w:asciiTheme="majorHAnsi" w:hAnsiTheme="majorHAnsi" w:cstheme="majorHAnsi"/>
        </w:rPr>
        <w:t>WFA</w:t>
      </w:r>
      <w:r w:rsidR="00FB566F" w:rsidRPr="00B62A84">
        <w:rPr>
          <w:rFonts w:asciiTheme="majorHAnsi" w:hAnsiTheme="majorHAnsi" w:cstheme="majorHAnsi"/>
        </w:rPr>
        <w:t>11</w:t>
      </w:r>
      <w:r w:rsidRPr="00B62A84">
        <w:rPr>
          <w:rFonts w:asciiTheme="majorHAnsi" w:hAnsiTheme="majorHAnsi" w:cstheme="majorHAnsi"/>
        </w:rPr>
        <w:t>). The company did not seem to publicise the fund, and as the fund was administered by the local council most people understood the money to be in some way from the council</w:t>
      </w:r>
      <w:r w:rsidR="00627BC0" w:rsidRPr="00B62A84">
        <w:rPr>
          <w:rFonts w:asciiTheme="majorHAnsi" w:hAnsiTheme="majorHAnsi" w:cstheme="majorHAnsi"/>
        </w:rPr>
        <w:t>, and the second sub-theme identified here was ‘</w:t>
      </w:r>
      <w:r w:rsidR="00627BC0" w:rsidRPr="00B62A84">
        <w:rPr>
          <w:rFonts w:asciiTheme="majorHAnsi" w:hAnsiTheme="majorHAnsi"/>
          <w:bCs/>
          <w:lang w:eastAsia="ar-SA"/>
        </w:rPr>
        <w:t>Communi</w:t>
      </w:r>
      <w:r w:rsidR="00F33450">
        <w:rPr>
          <w:rFonts w:asciiTheme="majorHAnsi" w:hAnsiTheme="majorHAnsi"/>
          <w:bCs/>
          <w:lang w:eastAsia="ar-SA"/>
        </w:rPr>
        <w:t>ty Benefits ‘Nice to Have’ (</w:t>
      </w:r>
      <w:r w:rsidR="00627BC0" w:rsidRPr="00B62A84">
        <w:rPr>
          <w:rFonts w:asciiTheme="majorHAnsi" w:hAnsiTheme="majorHAnsi"/>
          <w:bCs/>
          <w:lang w:eastAsia="ar-SA"/>
        </w:rPr>
        <w:t xml:space="preserve">not transactional)’ </w:t>
      </w:r>
    </w:p>
    <w:p w14:paraId="516DE4DC" w14:textId="44A6E549" w:rsidR="00DB39B7" w:rsidRPr="00B62A84" w:rsidRDefault="000C0613" w:rsidP="00787FCB">
      <w:pPr>
        <w:spacing w:line="360" w:lineRule="auto"/>
        <w:jc w:val="both"/>
        <w:rPr>
          <w:rFonts w:asciiTheme="majorHAnsi" w:hAnsiTheme="majorHAnsi" w:cstheme="majorHAnsi"/>
          <w:lang w:val="en-US" w:eastAsia="ar-SA"/>
        </w:rPr>
      </w:pPr>
      <w:r w:rsidRPr="00B62A84">
        <w:rPr>
          <w:rFonts w:asciiTheme="majorHAnsi" w:hAnsiTheme="majorHAnsi" w:cstheme="majorHAnsi"/>
          <w:bCs/>
        </w:rPr>
        <w:t xml:space="preserve">Discussions in </w:t>
      </w:r>
      <w:r w:rsidR="004C72DB" w:rsidRPr="00B62A84">
        <w:rPr>
          <w:rFonts w:asciiTheme="majorHAnsi" w:hAnsiTheme="majorHAnsi" w:cstheme="majorHAnsi"/>
          <w:bCs/>
        </w:rPr>
        <w:t xml:space="preserve">the South African context focussed more on tangible community investment. </w:t>
      </w:r>
      <w:r w:rsidR="0076062E" w:rsidRPr="00B62A84">
        <w:rPr>
          <w:rFonts w:asciiTheme="majorHAnsi" w:hAnsiTheme="majorHAnsi" w:cstheme="majorHAnsi"/>
          <w:lang w:val="en-US" w:eastAsia="ar-SA"/>
        </w:rPr>
        <w:t>Representatives of</w:t>
      </w:r>
      <w:r w:rsidR="004C72DB" w:rsidRPr="00B62A84">
        <w:rPr>
          <w:rFonts w:asciiTheme="majorHAnsi" w:hAnsiTheme="majorHAnsi" w:cstheme="majorHAnsi"/>
          <w:lang w:val="en-US" w:eastAsia="ar-SA"/>
        </w:rPr>
        <w:t xml:space="preserve"> </w:t>
      </w:r>
      <w:r w:rsidR="0027679F" w:rsidRPr="00B62A84">
        <w:rPr>
          <w:rFonts w:asciiTheme="majorHAnsi" w:hAnsiTheme="majorHAnsi" w:cstheme="majorHAnsi"/>
          <w:lang w:val="en-US" w:eastAsia="ar-SA"/>
        </w:rPr>
        <w:t>Windfarm B</w:t>
      </w:r>
      <w:r w:rsidR="004C72DB" w:rsidRPr="00B62A84">
        <w:rPr>
          <w:rFonts w:asciiTheme="majorHAnsi" w:hAnsiTheme="majorHAnsi" w:cstheme="majorHAnsi"/>
          <w:lang w:val="en-US" w:eastAsia="ar-SA"/>
        </w:rPr>
        <w:t xml:space="preserve"> emphasized that community engagement was very important to the company: “</w:t>
      </w:r>
      <w:r w:rsidR="004C72DB" w:rsidRPr="00B62A84">
        <w:rPr>
          <w:rFonts w:asciiTheme="majorHAnsi" w:hAnsiTheme="majorHAnsi" w:cstheme="majorHAnsi"/>
          <w:i/>
          <w:iCs/>
          <w:lang w:val="en-US" w:eastAsia="ar-SA"/>
        </w:rPr>
        <w:t xml:space="preserve">Our great beauty, our first thing was to start with the community with the phase of construction. </w:t>
      </w:r>
      <w:r w:rsidR="00D049A0" w:rsidRPr="00B62A84">
        <w:rPr>
          <w:rFonts w:asciiTheme="majorHAnsi" w:hAnsiTheme="majorHAnsi" w:cstheme="majorHAnsi"/>
          <w:i/>
          <w:iCs/>
          <w:lang w:val="en-US" w:eastAsia="ar-SA"/>
        </w:rPr>
        <w:t>So,</w:t>
      </w:r>
      <w:r w:rsidR="004C72DB" w:rsidRPr="00B62A84">
        <w:rPr>
          <w:rFonts w:asciiTheme="majorHAnsi" w:hAnsiTheme="majorHAnsi" w:cstheme="majorHAnsi"/>
          <w:i/>
          <w:iCs/>
          <w:lang w:val="en-US" w:eastAsia="ar-SA"/>
        </w:rPr>
        <w:t xml:space="preserve"> what has that done for us? It has earned us trust within the community</w:t>
      </w:r>
      <w:r w:rsidR="004C72DB" w:rsidRPr="00B62A84">
        <w:rPr>
          <w:rFonts w:asciiTheme="majorHAnsi" w:hAnsiTheme="majorHAnsi" w:cstheme="majorHAnsi"/>
          <w:lang w:val="en-US" w:eastAsia="ar-SA"/>
        </w:rPr>
        <w:t>” (</w:t>
      </w:r>
      <w:r w:rsidR="00FB5944" w:rsidRPr="00B62A84">
        <w:rPr>
          <w:rFonts w:asciiTheme="majorHAnsi" w:hAnsiTheme="majorHAnsi" w:cstheme="majorHAnsi"/>
          <w:lang w:val="en-US" w:eastAsia="ar-SA"/>
        </w:rPr>
        <w:t>WFA</w:t>
      </w:r>
      <w:r w:rsidR="00FB566F" w:rsidRPr="00B62A84">
        <w:rPr>
          <w:rFonts w:asciiTheme="majorHAnsi" w:hAnsiTheme="majorHAnsi" w:cstheme="majorHAnsi"/>
          <w:lang w:val="en-US" w:eastAsia="ar-SA"/>
        </w:rPr>
        <w:t>1</w:t>
      </w:r>
      <w:r w:rsidR="004C72DB" w:rsidRPr="00B62A84">
        <w:rPr>
          <w:rFonts w:asciiTheme="majorHAnsi" w:hAnsiTheme="majorHAnsi" w:cstheme="majorHAnsi"/>
          <w:lang w:val="en-US" w:eastAsia="ar-SA"/>
        </w:rPr>
        <w:t>). One community member supported this, “</w:t>
      </w:r>
      <w:r w:rsidR="004C72DB" w:rsidRPr="00B62A84">
        <w:rPr>
          <w:rFonts w:asciiTheme="majorHAnsi" w:hAnsiTheme="majorHAnsi" w:cstheme="majorHAnsi"/>
          <w:i/>
          <w:iCs/>
          <w:lang w:val="en-US" w:eastAsia="ar-SA"/>
        </w:rPr>
        <w:t>they came to us when they first wanted to start the windfarm… the</w:t>
      </w:r>
      <w:r w:rsidR="006055DD" w:rsidRPr="00B62A84">
        <w:rPr>
          <w:rFonts w:asciiTheme="majorHAnsi" w:hAnsiTheme="majorHAnsi" w:cstheme="majorHAnsi"/>
          <w:i/>
          <w:iCs/>
          <w:lang w:val="en-US" w:eastAsia="ar-SA"/>
        </w:rPr>
        <w:t>y</w:t>
      </w:r>
      <w:r w:rsidR="004C72DB" w:rsidRPr="00B62A84">
        <w:rPr>
          <w:rFonts w:asciiTheme="majorHAnsi" w:hAnsiTheme="majorHAnsi" w:cstheme="majorHAnsi"/>
          <w:i/>
          <w:iCs/>
          <w:lang w:val="en-US" w:eastAsia="ar-SA"/>
        </w:rPr>
        <w:t xml:space="preserve"> didn’t set us aside when they started… they are really involved, they come to the communities, we have meetings with them, we tell them what we need</w:t>
      </w:r>
      <w:r w:rsidR="004C72DB" w:rsidRPr="00B62A84">
        <w:rPr>
          <w:rFonts w:asciiTheme="majorHAnsi" w:hAnsiTheme="majorHAnsi" w:cstheme="majorHAnsi"/>
          <w:lang w:val="en-US" w:eastAsia="ar-SA"/>
        </w:rPr>
        <w:t>” (</w:t>
      </w:r>
      <w:r w:rsidR="00FB5944" w:rsidRPr="00B62A84">
        <w:rPr>
          <w:rFonts w:asciiTheme="majorHAnsi" w:hAnsiTheme="majorHAnsi" w:cstheme="majorHAnsi"/>
          <w:lang w:val="en-US" w:eastAsia="ar-SA"/>
        </w:rPr>
        <w:t>WFA</w:t>
      </w:r>
      <w:r w:rsidR="00FB566F" w:rsidRPr="00B62A84">
        <w:rPr>
          <w:rFonts w:asciiTheme="majorHAnsi" w:hAnsiTheme="majorHAnsi" w:cstheme="majorHAnsi"/>
          <w:lang w:val="en-US" w:eastAsia="ar-SA"/>
        </w:rPr>
        <w:t>5</w:t>
      </w:r>
      <w:r w:rsidR="004C72DB" w:rsidRPr="00B62A84">
        <w:rPr>
          <w:rFonts w:asciiTheme="majorHAnsi" w:hAnsiTheme="majorHAnsi" w:cstheme="majorHAnsi"/>
          <w:lang w:val="en-US" w:eastAsia="ar-SA"/>
        </w:rPr>
        <w:t xml:space="preserve">), but consultation and engagement was not widely commented on by those outside of company management. </w:t>
      </w:r>
      <w:r w:rsidR="00627BC0" w:rsidRPr="00B62A84">
        <w:rPr>
          <w:rFonts w:asciiTheme="majorHAnsi" w:hAnsiTheme="majorHAnsi" w:cstheme="majorHAnsi"/>
          <w:lang w:val="en-US" w:eastAsia="ar-SA"/>
        </w:rPr>
        <w:t xml:space="preserve">However, there was notable concern regarding the allocation of community benefits, and </w:t>
      </w:r>
      <w:r w:rsidR="00B318E2" w:rsidRPr="00B62A84">
        <w:rPr>
          <w:rFonts w:asciiTheme="majorHAnsi" w:hAnsiTheme="majorHAnsi" w:cstheme="majorHAnsi"/>
          <w:lang w:val="en-US" w:eastAsia="ar-SA"/>
        </w:rPr>
        <w:t>‘</w:t>
      </w:r>
      <w:r w:rsidR="00627BC0" w:rsidRPr="00B62A84">
        <w:rPr>
          <w:rFonts w:asciiTheme="majorHAnsi" w:hAnsiTheme="majorHAnsi"/>
          <w:bCs/>
          <w:lang w:eastAsia="ar-SA"/>
        </w:rPr>
        <w:t>Competition for Community Benefits</w:t>
      </w:r>
      <w:r w:rsidR="00B318E2" w:rsidRPr="00B62A84">
        <w:rPr>
          <w:rFonts w:asciiTheme="majorHAnsi" w:hAnsiTheme="majorHAnsi"/>
          <w:bCs/>
          <w:lang w:eastAsia="ar-SA"/>
        </w:rPr>
        <w:t>’</w:t>
      </w:r>
      <w:r w:rsidR="00627BC0" w:rsidRPr="00B62A84">
        <w:rPr>
          <w:rFonts w:asciiTheme="majorHAnsi" w:hAnsiTheme="majorHAnsi" w:cstheme="majorHAnsi"/>
        </w:rPr>
        <w:t xml:space="preserve"> was identified as the first sub-theme within Theme Three for our South African participants. </w:t>
      </w:r>
      <w:r w:rsidR="004C72DB" w:rsidRPr="00B62A84">
        <w:rPr>
          <w:rFonts w:asciiTheme="majorHAnsi" w:hAnsiTheme="majorHAnsi" w:cstheme="majorHAnsi"/>
        </w:rPr>
        <w:t xml:space="preserve">Interviewees were </w:t>
      </w:r>
      <w:r w:rsidR="001170B4" w:rsidRPr="00B62A84">
        <w:rPr>
          <w:rFonts w:asciiTheme="majorHAnsi" w:hAnsiTheme="majorHAnsi" w:cstheme="majorHAnsi"/>
        </w:rPr>
        <w:t xml:space="preserve">aware that there was money being generated by the windfarm to be invested in the local community, </w:t>
      </w:r>
      <w:r w:rsidR="00EC7982" w:rsidRPr="00B62A84">
        <w:rPr>
          <w:rFonts w:asciiTheme="majorHAnsi" w:hAnsiTheme="majorHAnsi" w:cstheme="majorHAnsi"/>
        </w:rPr>
        <w:t xml:space="preserve">but there was a sense that </w:t>
      </w:r>
      <w:r w:rsidR="001170B4" w:rsidRPr="00B62A84">
        <w:rPr>
          <w:rFonts w:asciiTheme="majorHAnsi" w:hAnsiTheme="majorHAnsi" w:cstheme="majorHAnsi"/>
        </w:rPr>
        <w:t xml:space="preserve">the money was being spent </w:t>
      </w:r>
      <w:r w:rsidR="00A462E2" w:rsidRPr="00B62A84">
        <w:rPr>
          <w:rFonts w:asciiTheme="majorHAnsi" w:hAnsiTheme="majorHAnsi" w:cstheme="majorHAnsi"/>
        </w:rPr>
        <w:t>elsewhere</w:t>
      </w:r>
      <w:r w:rsidR="001170B4" w:rsidRPr="00B62A84">
        <w:rPr>
          <w:rFonts w:asciiTheme="majorHAnsi" w:hAnsiTheme="majorHAnsi" w:cstheme="majorHAnsi"/>
        </w:rPr>
        <w:t>: “</w:t>
      </w:r>
      <w:r w:rsidR="001170B4" w:rsidRPr="00B62A84">
        <w:rPr>
          <w:rFonts w:asciiTheme="majorHAnsi" w:hAnsiTheme="majorHAnsi" w:cstheme="majorHAnsi"/>
          <w:i/>
          <w:iCs/>
          <w:lang w:val="en-US" w:eastAsia="ar-SA"/>
        </w:rPr>
        <w:t xml:space="preserve">They understand your needs in </w:t>
      </w:r>
      <w:r w:rsidR="0027679F" w:rsidRPr="00B62A84">
        <w:rPr>
          <w:rFonts w:asciiTheme="majorHAnsi" w:hAnsiTheme="majorHAnsi" w:cstheme="majorHAnsi"/>
          <w:lang w:val="en-US" w:eastAsia="ar-SA"/>
        </w:rPr>
        <w:t>(another community served by the windfarm engagement projects)</w:t>
      </w:r>
      <w:r w:rsidR="001170B4" w:rsidRPr="00B62A84">
        <w:rPr>
          <w:rFonts w:asciiTheme="majorHAnsi" w:hAnsiTheme="majorHAnsi" w:cstheme="majorHAnsi"/>
          <w:i/>
          <w:iCs/>
          <w:lang w:val="en-US" w:eastAsia="ar-SA"/>
        </w:rPr>
        <w:t xml:space="preserve">, but it is a different story, they are not here. They are that side, everything they do is that side” </w:t>
      </w:r>
      <w:r w:rsidR="001170B4" w:rsidRPr="00B62A84">
        <w:rPr>
          <w:rFonts w:asciiTheme="majorHAnsi" w:hAnsiTheme="majorHAnsi" w:cstheme="majorHAnsi"/>
          <w:lang w:val="en-US" w:eastAsia="ar-SA"/>
        </w:rPr>
        <w:t>(</w:t>
      </w:r>
      <w:r w:rsidR="00FB5944" w:rsidRPr="00B62A84">
        <w:rPr>
          <w:rFonts w:asciiTheme="majorHAnsi" w:hAnsiTheme="majorHAnsi" w:cstheme="majorHAnsi"/>
          <w:lang w:val="en-US" w:eastAsia="ar-SA"/>
        </w:rPr>
        <w:t>WFB</w:t>
      </w:r>
      <w:r w:rsidR="00FB566F" w:rsidRPr="00B62A84">
        <w:rPr>
          <w:rFonts w:asciiTheme="majorHAnsi" w:hAnsiTheme="majorHAnsi" w:cstheme="majorHAnsi"/>
          <w:lang w:val="en-US" w:eastAsia="ar-SA"/>
        </w:rPr>
        <w:t>6</w:t>
      </w:r>
      <w:r w:rsidR="001170B4" w:rsidRPr="00B62A84">
        <w:rPr>
          <w:rFonts w:asciiTheme="majorHAnsi" w:hAnsiTheme="majorHAnsi" w:cstheme="majorHAnsi"/>
          <w:lang w:val="en-US" w:eastAsia="ar-SA"/>
        </w:rPr>
        <w:t>). Inevitably, given the contex</w:t>
      </w:r>
      <w:r w:rsidR="0076062E" w:rsidRPr="00B62A84">
        <w:rPr>
          <w:rFonts w:asciiTheme="majorHAnsi" w:hAnsiTheme="majorHAnsi" w:cstheme="majorHAnsi"/>
          <w:lang w:val="en-US" w:eastAsia="ar-SA"/>
        </w:rPr>
        <w:t>t of the South Africa and the B</w:t>
      </w:r>
      <w:r w:rsidR="0027679F" w:rsidRPr="00B62A84">
        <w:rPr>
          <w:rFonts w:asciiTheme="majorHAnsi" w:hAnsiTheme="majorHAnsi" w:cstheme="majorHAnsi"/>
          <w:lang w:val="en-US" w:eastAsia="ar-SA"/>
        </w:rPr>
        <w:t>-</w:t>
      </w:r>
      <w:r w:rsidR="0076062E" w:rsidRPr="00B62A84">
        <w:rPr>
          <w:rFonts w:asciiTheme="majorHAnsi" w:hAnsiTheme="majorHAnsi" w:cstheme="majorHAnsi"/>
          <w:lang w:val="en-US" w:eastAsia="ar-SA"/>
        </w:rPr>
        <w:t>BBEE</w:t>
      </w:r>
      <w:r w:rsidR="001170B4" w:rsidRPr="00B62A84">
        <w:rPr>
          <w:rFonts w:asciiTheme="majorHAnsi" w:hAnsiTheme="majorHAnsi" w:cstheme="majorHAnsi"/>
          <w:lang w:val="en-US" w:eastAsia="ar-SA"/>
        </w:rPr>
        <w:t xml:space="preserve"> roots of the </w:t>
      </w:r>
      <w:r w:rsidR="001170B4" w:rsidRPr="00B62A84">
        <w:rPr>
          <w:rFonts w:asciiTheme="majorHAnsi" w:hAnsiTheme="majorHAnsi" w:cstheme="majorHAnsi"/>
          <w:lang w:val="en-US" w:eastAsia="ar-SA"/>
        </w:rPr>
        <w:lastRenderedPageBreak/>
        <w:t>windfarm and the community development trust, rac</w:t>
      </w:r>
      <w:r w:rsidR="00AE4F29">
        <w:rPr>
          <w:rFonts w:asciiTheme="majorHAnsi" w:hAnsiTheme="majorHAnsi" w:cstheme="majorHAnsi"/>
          <w:lang w:val="en-US" w:eastAsia="ar-SA"/>
        </w:rPr>
        <w:t>e was also an issue: “</w:t>
      </w:r>
      <w:r w:rsidR="001170B4" w:rsidRPr="00B62A84">
        <w:rPr>
          <w:rFonts w:asciiTheme="majorHAnsi" w:hAnsiTheme="majorHAnsi" w:cstheme="majorHAnsi"/>
          <w:i/>
          <w:iCs/>
          <w:lang w:val="en-US" w:eastAsia="ar-SA"/>
        </w:rPr>
        <w:t xml:space="preserve">I remember when they started negotiating with us as landowners, that mentioned was going to be in their plans </w:t>
      </w:r>
      <w:r w:rsidR="001170B4" w:rsidRPr="00B62A84">
        <w:rPr>
          <w:rFonts w:asciiTheme="majorHAnsi" w:hAnsiTheme="majorHAnsi" w:cstheme="majorHAnsi"/>
          <w:lang w:val="en-US" w:eastAsia="ar-SA"/>
        </w:rPr>
        <w:t xml:space="preserve">(community ownership). </w:t>
      </w:r>
      <w:r w:rsidR="001170B4" w:rsidRPr="00B62A84">
        <w:rPr>
          <w:rFonts w:asciiTheme="majorHAnsi" w:hAnsiTheme="majorHAnsi" w:cstheme="majorHAnsi"/>
          <w:i/>
          <w:iCs/>
          <w:lang w:val="en-US" w:eastAsia="ar-SA"/>
        </w:rPr>
        <w:t xml:space="preserve">Some of the landowners were a bit upset – who is the community? Is the community just by </w:t>
      </w:r>
      <w:proofErr w:type="spellStart"/>
      <w:r w:rsidR="001170B4" w:rsidRPr="00B62A84">
        <w:rPr>
          <w:rFonts w:asciiTheme="majorHAnsi" w:hAnsiTheme="majorHAnsi" w:cstheme="majorHAnsi"/>
          <w:i/>
          <w:iCs/>
          <w:lang w:val="en-US" w:eastAsia="ar-SA"/>
        </w:rPr>
        <w:t>colour</w:t>
      </w:r>
      <w:proofErr w:type="spellEnd"/>
      <w:r w:rsidR="001170B4" w:rsidRPr="00B62A84">
        <w:rPr>
          <w:rFonts w:asciiTheme="majorHAnsi" w:hAnsiTheme="majorHAnsi" w:cstheme="majorHAnsi"/>
          <w:i/>
          <w:iCs/>
          <w:lang w:val="en-US" w:eastAsia="ar-SA"/>
        </w:rPr>
        <w:t>, or i</w:t>
      </w:r>
      <w:r w:rsidR="00AE4F29">
        <w:rPr>
          <w:rFonts w:asciiTheme="majorHAnsi" w:hAnsiTheme="majorHAnsi" w:cstheme="majorHAnsi"/>
          <w:i/>
          <w:iCs/>
          <w:lang w:val="en-US" w:eastAsia="ar-SA"/>
        </w:rPr>
        <w:t>s it the whole community?”</w:t>
      </w:r>
      <w:r w:rsidR="001170B4" w:rsidRPr="00B62A84">
        <w:rPr>
          <w:rFonts w:asciiTheme="majorHAnsi" w:hAnsiTheme="majorHAnsi" w:cstheme="majorHAnsi"/>
          <w:i/>
          <w:iCs/>
          <w:lang w:val="en-US" w:eastAsia="ar-SA"/>
        </w:rPr>
        <w:t xml:space="preserve"> </w:t>
      </w:r>
      <w:r w:rsidR="001170B4" w:rsidRPr="00B62A84">
        <w:rPr>
          <w:rFonts w:asciiTheme="majorHAnsi" w:hAnsiTheme="majorHAnsi" w:cstheme="majorHAnsi"/>
          <w:lang w:val="en-US" w:eastAsia="ar-SA"/>
        </w:rPr>
        <w:t>(</w:t>
      </w:r>
      <w:r w:rsidR="00FB5944" w:rsidRPr="00B62A84">
        <w:rPr>
          <w:rFonts w:asciiTheme="majorHAnsi" w:hAnsiTheme="majorHAnsi" w:cstheme="majorHAnsi"/>
          <w:lang w:val="en-US" w:eastAsia="ar-SA"/>
        </w:rPr>
        <w:t>WFB</w:t>
      </w:r>
      <w:r w:rsidR="00FB566F" w:rsidRPr="00B62A84">
        <w:rPr>
          <w:rFonts w:asciiTheme="majorHAnsi" w:hAnsiTheme="majorHAnsi" w:cstheme="majorHAnsi"/>
          <w:lang w:val="en-US" w:eastAsia="ar-SA"/>
        </w:rPr>
        <w:t>7</w:t>
      </w:r>
      <w:r w:rsidR="001170B4" w:rsidRPr="00B62A84">
        <w:rPr>
          <w:rFonts w:asciiTheme="majorHAnsi" w:hAnsiTheme="majorHAnsi" w:cstheme="majorHAnsi"/>
          <w:lang w:val="en-US" w:eastAsia="ar-SA"/>
        </w:rPr>
        <w:t>)</w:t>
      </w:r>
      <w:r w:rsidR="00EC7982" w:rsidRPr="00B62A84">
        <w:rPr>
          <w:rFonts w:asciiTheme="majorHAnsi" w:hAnsiTheme="majorHAnsi" w:cstheme="majorHAnsi"/>
          <w:lang w:val="en-US" w:eastAsia="ar-SA"/>
        </w:rPr>
        <w:t xml:space="preserve">. </w:t>
      </w:r>
      <w:r w:rsidR="0044069C" w:rsidRPr="00B62A84">
        <w:rPr>
          <w:rFonts w:asciiTheme="majorHAnsi" w:hAnsiTheme="majorHAnsi" w:cstheme="majorHAnsi"/>
          <w:lang w:val="en-US" w:eastAsia="ar-SA"/>
        </w:rPr>
        <w:t>Some</w:t>
      </w:r>
      <w:r w:rsidR="00EC7982" w:rsidRPr="00B62A84">
        <w:rPr>
          <w:rFonts w:asciiTheme="majorHAnsi" w:hAnsiTheme="majorHAnsi" w:cstheme="majorHAnsi"/>
          <w:lang w:val="en-US" w:eastAsia="ar-SA"/>
        </w:rPr>
        <w:t xml:space="preserve"> who had directly benefitted from the community investment</w:t>
      </w:r>
      <w:r w:rsidR="00C32735" w:rsidRPr="00B62A84">
        <w:rPr>
          <w:rFonts w:asciiTheme="majorHAnsi" w:hAnsiTheme="majorHAnsi" w:cstheme="majorHAnsi"/>
          <w:lang w:val="en-US" w:eastAsia="ar-SA"/>
        </w:rPr>
        <w:t xml:space="preserve"> of Company B</w:t>
      </w:r>
      <w:r w:rsidR="00EC7982" w:rsidRPr="00B62A84">
        <w:rPr>
          <w:rFonts w:asciiTheme="majorHAnsi" w:hAnsiTheme="majorHAnsi" w:cstheme="majorHAnsi"/>
          <w:lang w:val="en-US" w:eastAsia="ar-SA"/>
        </w:rPr>
        <w:t xml:space="preserve"> believed </w:t>
      </w:r>
      <w:r w:rsidR="00FC40B9" w:rsidRPr="00B62A84">
        <w:rPr>
          <w:rFonts w:asciiTheme="majorHAnsi" w:hAnsiTheme="majorHAnsi" w:cstheme="majorHAnsi"/>
          <w:lang w:val="en-US" w:eastAsia="ar-SA"/>
        </w:rPr>
        <w:t xml:space="preserve">that </w:t>
      </w:r>
      <w:r w:rsidR="00EC7982" w:rsidRPr="00B62A84">
        <w:rPr>
          <w:rFonts w:asciiTheme="majorHAnsi" w:hAnsiTheme="majorHAnsi" w:cstheme="majorHAnsi"/>
          <w:lang w:val="en-US" w:eastAsia="ar-SA"/>
        </w:rPr>
        <w:t xml:space="preserve">the investment had a positive impact, </w:t>
      </w:r>
      <w:r w:rsidR="004C72DB" w:rsidRPr="00B62A84">
        <w:rPr>
          <w:rFonts w:asciiTheme="majorHAnsi" w:hAnsiTheme="majorHAnsi" w:cstheme="majorHAnsi"/>
          <w:lang w:val="en-US" w:eastAsia="ar-SA"/>
        </w:rPr>
        <w:t>but that the wind farm h</w:t>
      </w:r>
      <w:r w:rsidR="00FC40B9" w:rsidRPr="00B62A84">
        <w:rPr>
          <w:rFonts w:asciiTheme="majorHAnsi" w:hAnsiTheme="majorHAnsi" w:cstheme="majorHAnsi"/>
          <w:lang w:val="en-US" w:eastAsia="ar-SA"/>
        </w:rPr>
        <w:t xml:space="preserve">ad </w:t>
      </w:r>
      <w:r w:rsidR="004C72DB" w:rsidRPr="00B62A84">
        <w:rPr>
          <w:rFonts w:asciiTheme="majorHAnsi" w:hAnsiTheme="majorHAnsi" w:cstheme="majorHAnsi"/>
          <w:lang w:val="en-US" w:eastAsia="ar-SA"/>
        </w:rPr>
        <w:t xml:space="preserve">not </w:t>
      </w:r>
      <w:r w:rsidR="00EC7982" w:rsidRPr="00B62A84">
        <w:rPr>
          <w:rFonts w:asciiTheme="majorHAnsi" w:hAnsiTheme="majorHAnsi" w:cstheme="majorHAnsi"/>
          <w:lang w:val="en-US" w:eastAsia="ar-SA"/>
        </w:rPr>
        <w:t>fully met the needs of the community or the obligations of the company:</w:t>
      </w:r>
      <w:r w:rsidR="004C72DB" w:rsidRPr="00B62A84">
        <w:rPr>
          <w:rFonts w:asciiTheme="majorHAnsi" w:hAnsiTheme="majorHAnsi" w:cstheme="majorHAnsi"/>
          <w:lang w:val="en-US" w:eastAsia="ar-SA"/>
        </w:rPr>
        <w:t xml:space="preserve"> </w:t>
      </w:r>
      <w:r w:rsidR="00EC7982" w:rsidRPr="00B62A84">
        <w:rPr>
          <w:rFonts w:asciiTheme="majorHAnsi" w:hAnsiTheme="majorHAnsi" w:cstheme="majorHAnsi"/>
          <w:lang w:val="en-US" w:eastAsia="ar-SA"/>
        </w:rPr>
        <w:t>“</w:t>
      </w:r>
      <w:r w:rsidR="00EC7982" w:rsidRPr="00B62A84">
        <w:rPr>
          <w:rFonts w:asciiTheme="majorHAnsi" w:hAnsiTheme="majorHAnsi" w:cstheme="majorHAnsi"/>
          <w:i/>
          <w:lang w:val="en-US" w:eastAsia="ar-SA"/>
        </w:rPr>
        <w:t>They did the roads, but it is now three years later and nothing has been done again…. The roads are very bad because they (windfarm personnel) are using it more”</w:t>
      </w:r>
      <w:r w:rsidR="00EC7982" w:rsidRPr="00B62A84">
        <w:rPr>
          <w:rFonts w:asciiTheme="majorHAnsi" w:hAnsiTheme="majorHAnsi" w:cstheme="majorHAnsi"/>
          <w:lang w:val="en-US" w:eastAsia="ar-SA"/>
        </w:rPr>
        <w:t xml:space="preserve"> (</w:t>
      </w:r>
      <w:r w:rsidR="0077209D">
        <w:rPr>
          <w:rFonts w:asciiTheme="majorHAnsi" w:hAnsiTheme="majorHAnsi" w:cstheme="majorHAnsi"/>
          <w:lang w:val="en-US" w:eastAsia="ar-SA"/>
        </w:rPr>
        <w:t>WFB</w:t>
      </w:r>
      <w:r w:rsidR="00FB566F" w:rsidRPr="00B62A84">
        <w:rPr>
          <w:rFonts w:asciiTheme="majorHAnsi" w:hAnsiTheme="majorHAnsi" w:cstheme="majorHAnsi"/>
          <w:lang w:val="en-US" w:eastAsia="ar-SA"/>
        </w:rPr>
        <w:t>8</w:t>
      </w:r>
      <w:r w:rsidR="00EC7982" w:rsidRPr="00B62A84">
        <w:rPr>
          <w:rFonts w:asciiTheme="majorHAnsi" w:hAnsiTheme="majorHAnsi" w:cstheme="majorHAnsi"/>
          <w:lang w:val="en-US" w:eastAsia="ar-SA"/>
        </w:rPr>
        <w:t>).</w:t>
      </w:r>
      <w:r w:rsidR="004C72DB" w:rsidRPr="00B62A84">
        <w:rPr>
          <w:rFonts w:asciiTheme="majorHAnsi" w:hAnsiTheme="majorHAnsi" w:cstheme="majorHAnsi"/>
          <w:lang w:val="en-US" w:eastAsia="ar-SA"/>
        </w:rPr>
        <w:t xml:space="preserve"> </w:t>
      </w:r>
    </w:p>
    <w:p w14:paraId="23EFCE5B" w14:textId="3419C133" w:rsidR="004C72DB" w:rsidRPr="00B62A84" w:rsidRDefault="00627BC0" w:rsidP="00787FCB">
      <w:pPr>
        <w:spacing w:line="360" w:lineRule="auto"/>
        <w:jc w:val="both"/>
        <w:rPr>
          <w:rFonts w:asciiTheme="majorHAnsi" w:hAnsiTheme="majorHAnsi" w:cstheme="majorHAnsi"/>
          <w:lang w:val="en-US" w:eastAsia="ar-SA"/>
        </w:rPr>
      </w:pPr>
      <w:r w:rsidRPr="00B62A84">
        <w:rPr>
          <w:rFonts w:asciiTheme="majorHAnsi" w:hAnsiTheme="majorHAnsi" w:cstheme="majorHAnsi"/>
          <w:lang w:val="en-US" w:eastAsia="ar-SA"/>
        </w:rPr>
        <w:t xml:space="preserve">However, there was also a sense of gratitude for the perceived efforts of the company, and </w:t>
      </w:r>
      <w:r w:rsidR="00B318E2" w:rsidRPr="00B62A84">
        <w:rPr>
          <w:rFonts w:asciiTheme="majorHAnsi" w:hAnsiTheme="majorHAnsi" w:cstheme="majorHAnsi"/>
          <w:lang w:val="en-US" w:eastAsia="ar-SA"/>
        </w:rPr>
        <w:t>‘</w:t>
      </w:r>
      <w:r w:rsidRPr="00B62A84">
        <w:rPr>
          <w:rFonts w:asciiTheme="majorHAnsi" w:hAnsiTheme="majorHAnsi"/>
          <w:bCs/>
          <w:lang w:val="en-GB" w:eastAsia="ar-SA"/>
        </w:rPr>
        <w:t>Gratitude for Community Benefits and Consultation</w:t>
      </w:r>
      <w:r w:rsidR="00B318E2" w:rsidRPr="00B62A84">
        <w:rPr>
          <w:rFonts w:asciiTheme="majorHAnsi" w:hAnsiTheme="majorHAnsi"/>
          <w:bCs/>
          <w:lang w:val="en-GB" w:eastAsia="ar-SA"/>
        </w:rPr>
        <w:t>’</w:t>
      </w:r>
      <w:r w:rsidRPr="00B62A84">
        <w:rPr>
          <w:rFonts w:asciiTheme="majorHAnsi" w:hAnsiTheme="majorHAnsi"/>
          <w:bCs/>
          <w:lang w:val="en-GB" w:eastAsia="ar-SA"/>
        </w:rPr>
        <w:t xml:space="preserve"> </w:t>
      </w:r>
      <w:r w:rsidR="00B318E2" w:rsidRPr="00B62A84">
        <w:rPr>
          <w:rFonts w:asciiTheme="majorHAnsi" w:hAnsiTheme="majorHAnsi"/>
          <w:bCs/>
          <w:lang w:val="en-GB" w:eastAsia="ar-SA"/>
        </w:rPr>
        <w:t xml:space="preserve"> was the second sub-theme for Theme Three </w:t>
      </w:r>
      <w:r w:rsidRPr="00B62A84">
        <w:rPr>
          <w:rFonts w:asciiTheme="majorHAnsi" w:hAnsiTheme="majorHAnsi"/>
          <w:bCs/>
          <w:lang w:val="en-GB" w:eastAsia="ar-SA"/>
        </w:rPr>
        <w:t>in the South</w:t>
      </w:r>
      <w:r w:rsidR="00B318E2" w:rsidRPr="00B62A84">
        <w:rPr>
          <w:rFonts w:asciiTheme="majorHAnsi" w:hAnsiTheme="majorHAnsi"/>
          <w:bCs/>
          <w:lang w:val="en-GB" w:eastAsia="ar-SA"/>
        </w:rPr>
        <w:t xml:space="preserve"> African case study, where</w:t>
      </w:r>
      <w:r w:rsidR="0044069C" w:rsidRPr="00B62A84">
        <w:rPr>
          <w:rFonts w:asciiTheme="majorHAnsi" w:hAnsiTheme="majorHAnsi" w:cstheme="majorHAnsi"/>
          <w:lang w:val="en-US" w:eastAsia="ar-SA"/>
        </w:rPr>
        <w:t xml:space="preserve"> beneficiaries were very grateful for what they understood to be the philanthropy of the windfarm: </w:t>
      </w:r>
      <w:r w:rsidR="0044069C" w:rsidRPr="00B62A84">
        <w:rPr>
          <w:rFonts w:asciiTheme="majorHAnsi" w:hAnsiTheme="majorHAnsi" w:cstheme="majorHAnsi"/>
          <w:i/>
          <w:lang w:val="en-US" w:eastAsia="ar-SA"/>
        </w:rPr>
        <w:t>“For me the company doesn’t ow</w:t>
      </w:r>
      <w:r w:rsidR="0027679F" w:rsidRPr="00B62A84">
        <w:rPr>
          <w:rFonts w:asciiTheme="majorHAnsi" w:hAnsiTheme="majorHAnsi" w:cstheme="majorHAnsi"/>
          <w:i/>
          <w:lang w:val="en-US" w:eastAsia="ar-SA"/>
        </w:rPr>
        <w:t>e</w:t>
      </w:r>
      <w:r w:rsidR="0044069C" w:rsidRPr="00B62A84">
        <w:rPr>
          <w:rFonts w:asciiTheme="majorHAnsi" w:hAnsiTheme="majorHAnsi" w:cstheme="majorHAnsi"/>
          <w:i/>
          <w:lang w:val="en-US" w:eastAsia="ar-SA"/>
        </w:rPr>
        <w:t xml:space="preserve"> the </w:t>
      </w:r>
      <w:r w:rsidR="008968BE" w:rsidRPr="00B62A84">
        <w:rPr>
          <w:rFonts w:asciiTheme="majorHAnsi" w:hAnsiTheme="majorHAnsi" w:cstheme="majorHAnsi"/>
          <w:i/>
          <w:lang w:val="en-US" w:eastAsia="ar-SA"/>
        </w:rPr>
        <w:t>community</w:t>
      </w:r>
      <w:r w:rsidR="0044069C" w:rsidRPr="00B62A84">
        <w:rPr>
          <w:rFonts w:asciiTheme="majorHAnsi" w:hAnsiTheme="majorHAnsi" w:cstheme="majorHAnsi"/>
          <w:i/>
          <w:lang w:val="en-US" w:eastAsia="ar-SA"/>
        </w:rPr>
        <w:t xml:space="preserve"> anything, but it is through their kindness that they came and do or make a change”</w:t>
      </w:r>
      <w:r w:rsidR="0044069C" w:rsidRPr="00B62A84">
        <w:rPr>
          <w:rFonts w:asciiTheme="majorHAnsi" w:hAnsiTheme="majorHAnsi" w:cstheme="majorHAnsi"/>
          <w:lang w:val="en-US" w:eastAsia="ar-SA"/>
        </w:rPr>
        <w:t xml:space="preserve"> (</w:t>
      </w:r>
      <w:r w:rsidR="0077209D">
        <w:rPr>
          <w:rFonts w:asciiTheme="majorHAnsi" w:hAnsiTheme="majorHAnsi" w:cstheme="majorHAnsi"/>
          <w:lang w:val="en-US" w:eastAsia="ar-SA"/>
        </w:rPr>
        <w:t>WFB</w:t>
      </w:r>
      <w:r w:rsidR="00FB566F" w:rsidRPr="00B62A84">
        <w:rPr>
          <w:rFonts w:asciiTheme="majorHAnsi" w:hAnsiTheme="majorHAnsi" w:cstheme="majorHAnsi"/>
          <w:lang w:val="en-US" w:eastAsia="ar-SA"/>
        </w:rPr>
        <w:t>4</w:t>
      </w:r>
      <w:r w:rsidR="00AD3EE5" w:rsidRPr="00B62A84">
        <w:rPr>
          <w:rFonts w:asciiTheme="majorHAnsi" w:hAnsiTheme="majorHAnsi" w:cstheme="majorHAnsi"/>
          <w:lang w:val="en-US" w:eastAsia="ar-SA"/>
        </w:rPr>
        <w:t xml:space="preserve"> </w:t>
      </w:r>
      <w:r w:rsidR="0044069C" w:rsidRPr="00B62A84">
        <w:rPr>
          <w:rFonts w:asciiTheme="majorHAnsi" w:hAnsiTheme="majorHAnsi" w:cstheme="majorHAnsi"/>
          <w:lang w:val="en-US" w:eastAsia="ar-SA"/>
        </w:rPr>
        <w:t>)</w:t>
      </w:r>
      <w:r w:rsidR="004C72DB" w:rsidRPr="00B62A84">
        <w:rPr>
          <w:rFonts w:asciiTheme="majorHAnsi" w:hAnsiTheme="majorHAnsi" w:cstheme="majorHAnsi"/>
          <w:lang w:val="en-US" w:eastAsia="ar-SA"/>
        </w:rPr>
        <w:t xml:space="preserve">, and another interviewee, whose proposal for a local </w:t>
      </w:r>
      <w:r w:rsidR="00A462E2" w:rsidRPr="00B62A84">
        <w:rPr>
          <w:rFonts w:asciiTheme="majorHAnsi" w:hAnsiTheme="majorHAnsi" w:cstheme="majorHAnsi"/>
          <w:lang w:val="en-US" w:eastAsia="ar-SA"/>
        </w:rPr>
        <w:t>project</w:t>
      </w:r>
      <w:r w:rsidR="004C72DB" w:rsidRPr="00B62A84">
        <w:rPr>
          <w:rFonts w:asciiTheme="majorHAnsi" w:hAnsiTheme="majorHAnsi" w:cstheme="majorHAnsi"/>
          <w:lang w:val="en-US" w:eastAsia="ar-SA"/>
        </w:rPr>
        <w:t xml:space="preserve"> was funded by the</w:t>
      </w:r>
      <w:r w:rsidR="002B4152" w:rsidRPr="00B62A84">
        <w:rPr>
          <w:rFonts w:asciiTheme="majorHAnsi" w:hAnsiTheme="majorHAnsi" w:cstheme="majorHAnsi"/>
          <w:lang w:val="en-US" w:eastAsia="ar-SA"/>
        </w:rPr>
        <w:t xml:space="preserve"> CDT and the</w:t>
      </w:r>
      <w:r w:rsidR="004C72DB" w:rsidRPr="00B62A84">
        <w:rPr>
          <w:rFonts w:asciiTheme="majorHAnsi" w:hAnsiTheme="majorHAnsi" w:cstheme="majorHAnsi"/>
          <w:lang w:val="en-US" w:eastAsia="ar-SA"/>
        </w:rPr>
        <w:t xml:space="preserve"> CSI budget of the windfarm, spoke very highly of the company’s contribution to the community: “</w:t>
      </w:r>
      <w:r w:rsidR="004C72DB" w:rsidRPr="00B62A84">
        <w:rPr>
          <w:rFonts w:asciiTheme="majorHAnsi" w:hAnsiTheme="majorHAnsi" w:cstheme="majorHAnsi"/>
          <w:i/>
          <w:iCs/>
          <w:lang w:val="en-US" w:eastAsia="ar-SA"/>
        </w:rPr>
        <w:t xml:space="preserve">I always say to them, if they cannot believe </w:t>
      </w:r>
      <w:r w:rsidR="00FC40B9" w:rsidRPr="00B62A84">
        <w:rPr>
          <w:rFonts w:asciiTheme="majorHAnsi" w:hAnsiTheme="majorHAnsi" w:cstheme="majorHAnsi"/>
          <w:i/>
          <w:iCs/>
          <w:lang w:val="en-US" w:eastAsia="ar-SA"/>
        </w:rPr>
        <w:t>w</w:t>
      </w:r>
      <w:r w:rsidR="004C72DB" w:rsidRPr="00B62A84">
        <w:rPr>
          <w:rFonts w:asciiTheme="majorHAnsi" w:hAnsiTheme="majorHAnsi" w:cstheme="majorHAnsi"/>
          <w:i/>
          <w:iCs/>
          <w:lang w:val="en-US" w:eastAsia="ar-SA"/>
        </w:rPr>
        <w:t>hat the wind farm can do they must look at me, because I am the example of what the windfarm have done for the people</w:t>
      </w:r>
      <w:r w:rsidR="004C72DB" w:rsidRPr="00B62A84">
        <w:rPr>
          <w:rFonts w:asciiTheme="majorHAnsi" w:hAnsiTheme="majorHAnsi" w:cstheme="majorHAnsi"/>
          <w:lang w:val="en-US" w:eastAsia="ar-SA"/>
        </w:rPr>
        <w:t>”</w:t>
      </w:r>
      <w:r w:rsidR="00EA52CA" w:rsidRPr="00B62A84">
        <w:rPr>
          <w:rFonts w:asciiTheme="majorHAnsi" w:hAnsiTheme="majorHAnsi" w:cstheme="majorHAnsi"/>
          <w:lang w:val="en-US" w:eastAsia="ar-SA"/>
        </w:rPr>
        <w:t xml:space="preserve"> (WFB10</w:t>
      </w:r>
      <w:r w:rsidR="004C72DB" w:rsidRPr="00B62A84">
        <w:rPr>
          <w:rFonts w:asciiTheme="majorHAnsi" w:hAnsiTheme="majorHAnsi" w:cstheme="majorHAnsi"/>
          <w:lang w:val="en-US" w:eastAsia="ar-SA"/>
        </w:rPr>
        <w:t xml:space="preserve">). </w:t>
      </w:r>
    </w:p>
    <w:p w14:paraId="0F4F1F94" w14:textId="37FA935A" w:rsidR="00206362" w:rsidRPr="001942B1" w:rsidRDefault="00206362" w:rsidP="00787FCB">
      <w:pPr>
        <w:spacing w:line="360" w:lineRule="auto"/>
        <w:jc w:val="both"/>
        <w:rPr>
          <w:rFonts w:asciiTheme="majorHAnsi" w:hAnsiTheme="majorHAnsi" w:cstheme="majorHAnsi"/>
          <w:szCs w:val="24"/>
          <w:lang w:val="en-US" w:eastAsia="ar-SA"/>
        </w:rPr>
      </w:pPr>
      <w:r w:rsidRPr="001942B1">
        <w:rPr>
          <w:rFonts w:asciiTheme="majorHAnsi" w:hAnsiTheme="majorHAnsi" w:cstheme="majorHAnsi"/>
          <w:szCs w:val="24"/>
          <w:lang w:val="en-US" w:eastAsia="ar-SA"/>
        </w:rPr>
        <w:t xml:space="preserve">The findings within Theme Three suggest that the relationship between community benefits and the operations’ SLO is quite nuanced, and highly context specific; in Scotland the investments made in the community by Company A were not widely commented on and did not seem to be a significant factor in community support for the operation, although the consultation processes run by the company did seem to be effective in garnering local support. </w:t>
      </w:r>
      <w:r w:rsidR="00167BEF" w:rsidRPr="001942B1">
        <w:rPr>
          <w:rFonts w:asciiTheme="majorHAnsi" w:hAnsiTheme="majorHAnsi" w:cstheme="majorHAnsi"/>
          <w:szCs w:val="24"/>
          <w:lang w:val="en-US" w:eastAsia="ar-SA"/>
        </w:rPr>
        <w:t xml:space="preserve">In the South African context direct provision of community benefits were of notable concern to participants, who expressed gratitude coupled with the sense that many needs had been left unmet, suggesting that while the community investment of Company B did have a positive impact on the operations’ SLO it was perhaps not effectively </w:t>
      </w:r>
      <w:r w:rsidR="006F1D5B" w:rsidRPr="001942B1">
        <w:rPr>
          <w:rFonts w:asciiTheme="majorHAnsi" w:hAnsiTheme="majorHAnsi" w:cstheme="majorHAnsi"/>
          <w:szCs w:val="24"/>
          <w:lang w:val="en-US" w:eastAsia="ar-SA"/>
        </w:rPr>
        <w:t>harnessing</w:t>
      </w:r>
      <w:r w:rsidR="00167BEF" w:rsidRPr="001942B1">
        <w:rPr>
          <w:rFonts w:asciiTheme="majorHAnsi" w:hAnsiTheme="majorHAnsi" w:cstheme="majorHAnsi"/>
          <w:szCs w:val="24"/>
          <w:lang w:val="en-US" w:eastAsia="ar-SA"/>
        </w:rPr>
        <w:t xml:space="preserve"> equally high levels of support among everyone in the </w:t>
      </w:r>
      <w:r w:rsidR="006F1D5B" w:rsidRPr="001942B1">
        <w:rPr>
          <w:rFonts w:asciiTheme="majorHAnsi" w:hAnsiTheme="majorHAnsi" w:cstheme="majorHAnsi"/>
          <w:szCs w:val="24"/>
          <w:lang w:val="en-US" w:eastAsia="ar-SA"/>
        </w:rPr>
        <w:t xml:space="preserve">local </w:t>
      </w:r>
      <w:r w:rsidR="00167BEF" w:rsidRPr="001942B1">
        <w:rPr>
          <w:rFonts w:asciiTheme="majorHAnsi" w:hAnsiTheme="majorHAnsi" w:cstheme="majorHAnsi"/>
          <w:szCs w:val="24"/>
          <w:lang w:val="en-US" w:eastAsia="ar-SA"/>
        </w:rPr>
        <w:t xml:space="preserve">community. </w:t>
      </w:r>
    </w:p>
    <w:p w14:paraId="32888516" w14:textId="3CEE0E99" w:rsidR="005B2EFE" w:rsidRPr="00D21E91" w:rsidRDefault="006602BC" w:rsidP="00CD67AC">
      <w:pPr>
        <w:pStyle w:val="Heading1"/>
      </w:pPr>
      <w:r>
        <w:t>7</w:t>
      </w:r>
      <w:r w:rsidR="00CD67AC">
        <w:t xml:space="preserve">. </w:t>
      </w:r>
      <w:r w:rsidR="00C32735" w:rsidRPr="00D21E91">
        <w:t>Conclusions and Policy implications</w:t>
      </w:r>
    </w:p>
    <w:p w14:paraId="693C867A" w14:textId="31323673" w:rsidR="00656FAA" w:rsidRPr="00B62A84" w:rsidRDefault="008968BE" w:rsidP="00787FCB">
      <w:pPr>
        <w:spacing w:line="360" w:lineRule="auto"/>
        <w:jc w:val="both"/>
        <w:rPr>
          <w:rFonts w:asciiTheme="majorHAnsi" w:hAnsiTheme="majorHAnsi" w:cstheme="majorHAnsi"/>
        </w:rPr>
      </w:pPr>
      <w:r w:rsidRPr="00B62A84">
        <w:rPr>
          <w:rFonts w:asciiTheme="majorHAnsi" w:hAnsiTheme="majorHAnsi" w:cstheme="majorHAnsi"/>
        </w:rPr>
        <w:t xml:space="preserve">While both windfarms have the support of their </w:t>
      </w:r>
      <w:r w:rsidR="00472EDD" w:rsidRPr="00B62A84">
        <w:rPr>
          <w:rFonts w:asciiTheme="majorHAnsi" w:hAnsiTheme="majorHAnsi" w:cstheme="majorHAnsi"/>
        </w:rPr>
        <w:t>stakeholders</w:t>
      </w:r>
      <w:r w:rsidRPr="00B62A84">
        <w:rPr>
          <w:rFonts w:asciiTheme="majorHAnsi" w:hAnsiTheme="majorHAnsi" w:cstheme="majorHAnsi"/>
        </w:rPr>
        <w:t>, the route and roots of this support differ</w:t>
      </w:r>
      <w:r w:rsidR="0032155C" w:rsidRPr="00B62A84">
        <w:rPr>
          <w:rFonts w:asciiTheme="majorHAnsi" w:hAnsiTheme="majorHAnsi" w:cstheme="majorHAnsi"/>
        </w:rPr>
        <w:t xml:space="preserve"> for each</w:t>
      </w:r>
      <w:r w:rsidR="00C37AED" w:rsidRPr="00B62A84">
        <w:rPr>
          <w:rFonts w:asciiTheme="majorHAnsi" w:hAnsiTheme="majorHAnsi" w:cstheme="majorHAnsi"/>
        </w:rPr>
        <w:t xml:space="preserve"> case and are highly context-dependent. Findings from the Scottish case study reveal that in this context attitudes to </w:t>
      </w:r>
      <w:r w:rsidR="00FB5944" w:rsidRPr="00B62A84">
        <w:rPr>
          <w:rFonts w:asciiTheme="majorHAnsi" w:hAnsiTheme="majorHAnsi" w:cstheme="majorHAnsi"/>
        </w:rPr>
        <w:t>Windfarm A</w:t>
      </w:r>
      <w:r w:rsidR="00C37AED" w:rsidRPr="00B62A84">
        <w:rPr>
          <w:rFonts w:asciiTheme="majorHAnsi" w:hAnsiTheme="majorHAnsi" w:cstheme="majorHAnsi"/>
        </w:rPr>
        <w:t xml:space="preserve"> specifically were rooted in attitudes to the onshore wind energy industry in general, and to the Scottish wind energy industry in particular. The initial support for the </w:t>
      </w:r>
      <w:r w:rsidR="00FB5944" w:rsidRPr="00B62A84">
        <w:rPr>
          <w:rFonts w:asciiTheme="majorHAnsi" w:hAnsiTheme="majorHAnsi" w:cstheme="majorHAnsi"/>
        </w:rPr>
        <w:t xml:space="preserve">windfarm </w:t>
      </w:r>
      <w:r w:rsidR="00C37AED" w:rsidRPr="00B62A84">
        <w:rPr>
          <w:rFonts w:asciiTheme="majorHAnsi" w:hAnsiTheme="majorHAnsi" w:cstheme="majorHAnsi"/>
        </w:rPr>
        <w:t xml:space="preserve">was </w:t>
      </w:r>
      <w:r w:rsidR="00C37AED" w:rsidRPr="00B62A84">
        <w:rPr>
          <w:rFonts w:asciiTheme="majorHAnsi" w:hAnsiTheme="majorHAnsi" w:cstheme="majorHAnsi"/>
        </w:rPr>
        <w:lastRenderedPageBreak/>
        <w:t>gained through an extensive consultation process, but the ongoing support rested largely on the perception of the company as a Scottish company which furthere</w:t>
      </w:r>
      <w:r w:rsidR="00B738D3" w:rsidRPr="00B62A84">
        <w:rPr>
          <w:rFonts w:asciiTheme="majorHAnsi" w:hAnsiTheme="majorHAnsi" w:cstheme="majorHAnsi"/>
        </w:rPr>
        <w:t xml:space="preserve">d Scottish interests. </w:t>
      </w:r>
      <w:r w:rsidR="00FB5944" w:rsidRPr="00B62A84">
        <w:rPr>
          <w:rFonts w:asciiTheme="majorHAnsi" w:hAnsiTheme="majorHAnsi" w:cstheme="majorHAnsi"/>
        </w:rPr>
        <w:t xml:space="preserve">The </w:t>
      </w:r>
      <w:r w:rsidR="00B738D3" w:rsidRPr="00B62A84">
        <w:rPr>
          <w:rFonts w:asciiTheme="majorHAnsi" w:hAnsiTheme="majorHAnsi" w:cstheme="majorHAnsi"/>
        </w:rPr>
        <w:t>strong</w:t>
      </w:r>
      <w:r w:rsidR="00C37AED" w:rsidRPr="00B62A84">
        <w:rPr>
          <w:rFonts w:asciiTheme="majorHAnsi" w:hAnsiTheme="majorHAnsi" w:cstheme="majorHAnsi"/>
        </w:rPr>
        <w:t xml:space="preserve"> Scottish identity of the com</w:t>
      </w:r>
      <w:r w:rsidR="00B738D3" w:rsidRPr="00B62A84">
        <w:rPr>
          <w:rFonts w:asciiTheme="majorHAnsi" w:hAnsiTheme="majorHAnsi" w:cstheme="majorHAnsi"/>
        </w:rPr>
        <w:t>pany facilitates</w:t>
      </w:r>
      <w:r w:rsidR="00FB5944" w:rsidRPr="00B62A84">
        <w:rPr>
          <w:rFonts w:asciiTheme="majorHAnsi" w:hAnsiTheme="majorHAnsi" w:cstheme="majorHAnsi"/>
        </w:rPr>
        <w:t xml:space="preserve"> the SLO of Windfarm </w:t>
      </w:r>
      <w:r w:rsidR="00B738D3" w:rsidRPr="00B62A84">
        <w:rPr>
          <w:rFonts w:asciiTheme="majorHAnsi" w:hAnsiTheme="majorHAnsi" w:cstheme="majorHAnsi"/>
        </w:rPr>
        <w:t xml:space="preserve">A and the project benefits </w:t>
      </w:r>
      <w:r w:rsidR="00C37AED" w:rsidRPr="00B62A84">
        <w:rPr>
          <w:rFonts w:asciiTheme="majorHAnsi" w:hAnsiTheme="majorHAnsi" w:cstheme="majorHAnsi"/>
        </w:rPr>
        <w:t>from a local political climate where independence and self-sufficiency, includi</w:t>
      </w:r>
      <w:r w:rsidR="00B738D3" w:rsidRPr="00B62A84">
        <w:rPr>
          <w:rFonts w:asciiTheme="majorHAnsi" w:hAnsiTheme="majorHAnsi" w:cstheme="majorHAnsi"/>
        </w:rPr>
        <w:t>ng energy-self-sufficiency, are</w:t>
      </w:r>
      <w:r w:rsidR="00C37AED" w:rsidRPr="00B62A84">
        <w:rPr>
          <w:rFonts w:asciiTheme="majorHAnsi" w:hAnsiTheme="majorHAnsi" w:cstheme="majorHAnsi"/>
        </w:rPr>
        <w:t xml:space="preserve"> being championed.</w:t>
      </w:r>
      <w:r w:rsidR="006C72CF" w:rsidRPr="00B62A84">
        <w:rPr>
          <w:rFonts w:asciiTheme="majorHAnsi" w:hAnsiTheme="majorHAnsi" w:cstheme="majorHAnsi"/>
        </w:rPr>
        <w:t xml:space="preserve"> </w:t>
      </w:r>
      <w:r w:rsidR="00C37AED" w:rsidRPr="00B62A84">
        <w:rPr>
          <w:rFonts w:asciiTheme="majorHAnsi" w:hAnsiTheme="majorHAnsi" w:cstheme="majorHAnsi"/>
        </w:rPr>
        <w:t>The communit</w:t>
      </w:r>
      <w:r w:rsidR="00B738D3" w:rsidRPr="00B62A84">
        <w:rPr>
          <w:rFonts w:asciiTheme="majorHAnsi" w:hAnsiTheme="majorHAnsi" w:cstheme="majorHAnsi"/>
        </w:rPr>
        <w:t>y engagement of the company takes</w:t>
      </w:r>
      <w:r w:rsidR="00C37AED" w:rsidRPr="00B62A84">
        <w:rPr>
          <w:rFonts w:asciiTheme="majorHAnsi" w:hAnsiTheme="majorHAnsi" w:cstheme="majorHAnsi"/>
        </w:rPr>
        <w:t xml:space="preserve"> two forms; the community investment trust and access to the site itself, and the latter has proven a much more effective way of engaging with local stakeholder</w:t>
      </w:r>
      <w:r w:rsidR="00390A98" w:rsidRPr="00B62A84">
        <w:rPr>
          <w:rFonts w:asciiTheme="majorHAnsi" w:hAnsiTheme="majorHAnsi" w:cstheme="majorHAnsi"/>
        </w:rPr>
        <w:t>s</w:t>
      </w:r>
      <w:r w:rsidR="00C37AED" w:rsidRPr="00B62A84">
        <w:rPr>
          <w:rFonts w:asciiTheme="majorHAnsi" w:hAnsiTheme="majorHAnsi" w:cstheme="majorHAnsi"/>
        </w:rPr>
        <w:t>. The community investment fund may have done a great</w:t>
      </w:r>
      <w:r w:rsidR="00C9522F" w:rsidRPr="00B62A84">
        <w:rPr>
          <w:rFonts w:asciiTheme="majorHAnsi" w:hAnsiTheme="majorHAnsi" w:cstheme="majorHAnsi"/>
        </w:rPr>
        <w:t xml:space="preserve"> </w:t>
      </w:r>
      <w:r w:rsidR="00D049A0" w:rsidRPr="00B62A84">
        <w:rPr>
          <w:rFonts w:asciiTheme="majorHAnsi" w:hAnsiTheme="majorHAnsi" w:cstheme="majorHAnsi"/>
        </w:rPr>
        <w:t>deal of</w:t>
      </w:r>
      <w:r w:rsidR="00C9522F" w:rsidRPr="00B62A84">
        <w:rPr>
          <w:rFonts w:asciiTheme="majorHAnsi" w:hAnsiTheme="majorHAnsi" w:cstheme="majorHAnsi"/>
        </w:rPr>
        <w:t xml:space="preserve"> good locally, but as it is administered by local councils </w:t>
      </w:r>
      <w:r w:rsidR="00C32735" w:rsidRPr="00B62A84">
        <w:rPr>
          <w:rFonts w:asciiTheme="majorHAnsi" w:hAnsiTheme="majorHAnsi" w:cstheme="majorHAnsi"/>
        </w:rPr>
        <w:t xml:space="preserve">Windfarm A and Company A </w:t>
      </w:r>
      <w:r w:rsidR="00C9522F" w:rsidRPr="00B62A84">
        <w:rPr>
          <w:rFonts w:asciiTheme="majorHAnsi" w:hAnsiTheme="majorHAnsi" w:cstheme="majorHAnsi"/>
        </w:rPr>
        <w:t xml:space="preserve">are not strongly associated with the investment. The site itself receives 200,000 visitors </w:t>
      </w:r>
      <w:r w:rsidR="00C9522F" w:rsidRPr="001942B1">
        <w:rPr>
          <w:rFonts w:asciiTheme="majorHAnsi" w:hAnsiTheme="majorHAnsi" w:cstheme="majorHAnsi"/>
        </w:rPr>
        <w:t xml:space="preserve">per year </w:t>
      </w:r>
      <w:r w:rsidR="00203961" w:rsidRPr="001942B1">
        <w:rPr>
          <w:rFonts w:asciiTheme="majorHAnsi" w:hAnsiTheme="majorHAnsi" w:cstheme="majorHAnsi"/>
        </w:rPr>
        <w:t>(</w:t>
      </w:r>
      <w:r w:rsidR="00203961" w:rsidRPr="001942B1">
        <w:rPr>
          <w:rFonts w:asciiTheme="majorHAnsi" w:hAnsiTheme="majorHAnsi" w:cstheme="majorHAnsi"/>
          <w:noProof/>
          <w:lang w:val="en-GB"/>
        </w:rPr>
        <w:t>Company A Press Office, 2019)</w:t>
      </w:r>
      <w:r w:rsidR="00C9522F" w:rsidRPr="001942B1">
        <w:rPr>
          <w:rFonts w:asciiTheme="majorHAnsi" w:hAnsiTheme="majorHAnsi" w:cstheme="majorHAnsi"/>
        </w:rPr>
        <w:t xml:space="preserve"> and</w:t>
      </w:r>
      <w:r w:rsidR="00C9522F" w:rsidRPr="00B62A84">
        <w:rPr>
          <w:rFonts w:asciiTheme="majorHAnsi" w:hAnsiTheme="majorHAnsi" w:cstheme="majorHAnsi"/>
        </w:rPr>
        <w:t xml:space="preserve"> was considered by the local people interviewed to be a valuable local resource. Direct physical access to the site is </w:t>
      </w:r>
      <w:r w:rsidR="00631DCB" w:rsidRPr="00B62A84">
        <w:rPr>
          <w:rFonts w:asciiTheme="majorHAnsi" w:hAnsiTheme="majorHAnsi" w:cstheme="majorHAnsi"/>
        </w:rPr>
        <w:t xml:space="preserve">perhaps </w:t>
      </w:r>
      <w:r w:rsidR="00FC40B9" w:rsidRPr="00B62A84">
        <w:rPr>
          <w:rFonts w:asciiTheme="majorHAnsi" w:hAnsiTheme="majorHAnsi" w:cstheme="majorHAnsi"/>
        </w:rPr>
        <w:t>a contributor</w:t>
      </w:r>
      <w:r w:rsidR="00631DCB" w:rsidRPr="00B62A84">
        <w:rPr>
          <w:rFonts w:asciiTheme="majorHAnsi" w:hAnsiTheme="majorHAnsi" w:cstheme="majorHAnsi"/>
        </w:rPr>
        <w:t xml:space="preserve"> to the sense</w:t>
      </w:r>
      <w:r w:rsidR="00C9522F" w:rsidRPr="00B62A84">
        <w:rPr>
          <w:rFonts w:asciiTheme="majorHAnsi" w:hAnsiTheme="majorHAnsi" w:cstheme="majorHAnsi"/>
        </w:rPr>
        <w:t xml:space="preserve"> that </w:t>
      </w:r>
      <w:r w:rsidR="00FB5944" w:rsidRPr="00B62A84">
        <w:rPr>
          <w:rFonts w:asciiTheme="majorHAnsi" w:hAnsiTheme="majorHAnsi" w:cstheme="majorHAnsi"/>
        </w:rPr>
        <w:t xml:space="preserve">Company A </w:t>
      </w:r>
      <w:r w:rsidR="00C9522F" w:rsidRPr="00B62A84">
        <w:rPr>
          <w:rFonts w:asciiTheme="majorHAnsi" w:hAnsiTheme="majorHAnsi" w:cstheme="majorHAnsi"/>
        </w:rPr>
        <w:t>were capitalising on, but not exploiting, a Scottish resource and</w:t>
      </w:r>
      <w:r w:rsidR="00631DCB" w:rsidRPr="00B62A84">
        <w:rPr>
          <w:rFonts w:asciiTheme="majorHAnsi" w:hAnsiTheme="majorHAnsi" w:cstheme="majorHAnsi"/>
        </w:rPr>
        <w:t xml:space="preserve"> i</w:t>
      </w:r>
      <w:r w:rsidR="0077209D">
        <w:rPr>
          <w:rFonts w:asciiTheme="majorHAnsi" w:hAnsiTheme="majorHAnsi" w:cstheme="majorHAnsi"/>
        </w:rPr>
        <w:t>n giving open access to the land</w:t>
      </w:r>
      <w:r w:rsidR="00631DCB" w:rsidRPr="00B62A84">
        <w:rPr>
          <w:rFonts w:asciiTheme="majorHAnsi" w:hAnsiTheme="majorHAnsi" w:cstheme="majorHAnsi"/>
        </w:rPr>
        <w:t xml:space="preserve"> (which was in fact made more accessible as a result of the development</w:t>
      </w:r>
      <w:r w:rsidR="0077209D">
        <w:rPr>
          <w:rFonts w:asciiTheme="majorHAnsi" w:hAnsiTheme="majorHAnsi" w:cstheme="majorHAnsi"/>
        </w:rPr>
        <w:t xml:space="preserve"> of the windfarm</w:t>
      </w:r>
      <w:r w:rsidR="00631DCB" w:rsidRPr="00B62A84">
        <w:rPr>
          <w:rFonts w:asciiTheme="majorHAnsi" w:hAnsiTheme="majorHAnsi" w:cstheme="majorHAnsi"/>
        </w:rPr>
        <w:t xml:space="preserve">), the company was offering a symbol of the shared investment and benefit that the site offered. </w:t>
      </w:r>
      <w:r w:rsidR="00C9522F" w:rsidRPr="00B62A84">
        <w:rPr>
          <w:rFonts w:asciiTheme="majorHAnsi" w:hAnsiTheme="majorHAnsi" w:cstheme="majorHAnsi"/>
        </w:rPr>
        <w:t xml:space="preserve"> </w:t>
      </w:r>
    </w:p>
    <w:p w14:paraId="091E3479" w14:textId="65A8E962" w:rsidR="009C7108" w:rsidRPr="00B62A84" w:rsidRDefault="00656FAA" w:rsidP="00787FCB">
      <w:pPr>
        <w:spacing w:line="360" w:lineRule="auto"/>
        <w:jc w:val="both"/>
        <w:rPr>
          <w:rFonts w:asciiTheme="majorHAnsi" w:hAnsiTheme="majorHAnsi" w:cstheme="majorHAnsi"/>
        </w:rPr>
      </w:pPr>
      <w:r w:rsidRPr="00B62A84">
        <w:rPr>
          <w:rFonts w:asciiTheme="majorHAnsi" w:hAnsiTheme="majorHAnsi" w:cstheme="majorHAnsi"/>
        </w:rPr>
        <w:t>Community support for Windfarm B in South Africa was not rooted in attitudes to the wind energy industry</w:t>
      </w:r>
      <w:r w:rsidR="00AB1F51" w:rsidRPr="00B62A84">
        <w:rPr>
          <w:rFonts w:asciiTheme="majorHAnsi" w:hAnsiTheme="majorHAnsi" w:cstheme="majorHAnsi"/>
        </w:rPr>
        <w:t>;</w:t>
      </w:r>
      <w:r w:rsidRPr="00B62A84">
        <w:rPr>
          <w:rFonts w:asciiTheme="majorHAnsi" w:hAnsiTheme="majorHAnsi" w:cstheme="majorHAnsi"/>
        </w:rPr>
        <w:t xml:space="preserve"> in fact</w:t>
      </w:r>
      <w:r w:rsidR="00477C7E" w:rsidRPr="00B62A84">
        <w:rPr>
          <w:rFonts w:asciiTheme="majorHAnsi" w:hAnsiTheme="majorHAnsi" w:cstheme="majorHAnsi"/>
        </w:rPr>
        <w:t>,</w:t>
      </w:r>
      <w:r w:rsidRPr="00B62A84">
        <w:rPr>
          <w:rFonts w:asciiTheme="majorHAnsi" w:hAnsiTheme="majorHAnsi" w:cstheme="majorHAnsi"/>
        </w:rPr>
        <w:t xml:space="preserve"> issues relating to energy production were not raised by any of the community members. In th</w:t>
      </w:r>
      <w:r w:rsidR="00477C7E" w:rsidRPr="00B62A84">
        <w:rPr>
          <w:rFonts w:asciiTheme="majorHAnsi" w:hAnsiTheme="majorHAnsi" w:cstheme="majorHAnsi"/>
        </w:rPr>
        <w:t>e</w:t>
      </w:r>
      <w:r w:rsidRPr="00B62A84">
        <w:rPr>
          <w:rFonts w:asciiTheme="majorHAnsi" w:hAnsiTheme="majorHAnsi" w:cstheme="majorHAnsi"/>
        </w:rPr>
        <w:t xml:space="preserve"> context</w:t>
      </w:r>
      <w:r w:rsidR="00477C7E" w:rsidRPr="00B62A84">
        <w:rPr>
          <w:rFonts w:asciiTheme="majorHAnsi" w:hAnsiTheme="majorHAnsi" w:cstheme="majorHAnsi"/>
        </w:rPr>
        <w:t xml:space="preserve"> of Windfarm B</w:t>
      </w:r>
      <w:r w:rsidRPr="00B62A84">
        <w:rPr>
          <w:rFonts w:asciiTheme="majorHAnsi" w:hAnsiTheme="majorHAnsi" w:cstheme="majorHAnsi"/>
        </w:rPr>
        <w:t xml:space="preserve">, support was rooted in </w:t>
      </w:r>
      <w:r w:rsidR="0032155C" w:rsidRPr="00B62A84">
        <w:rPr>
          <w:rFonts w:asciiTheme="majorHAnsi" w:hAnsiTheme="majorHAnsi" w:cstheme="majorHAnsi"/>
        </w:rPr>
        <w:t xml:space="preserve">the community investments </w:t>
      </w:r>
      <w:r w:rsidR="009C7108" w:rsidRPr="00B62A84">
        <w:rPr>
          <w:rFonts w:asciiTheme="majorHAnsi" w:hAnsiTheme="majorHAnsi" w:cstheme="majorHAnsi"/>
        </w:rPr>
        <w:t xml:space="preserve">which had been </w:t>
      </w:r>
      <w:r w:rsidR="0032155C" w:rsidRPr="00B62A84">
        <w:rPr>
          <w:rFonts w:asciiTheme="majorHAnsi" w:hAnsiTheme="majorHAnsi" w:cstheme="majorHAnsi"/>
        </w:rPr>
        <w:t>made in the name of the wind farm</w:t>
      </w:r>
      <w:r w:rsidR="00E5007B" w:rsidRPr="00B62A84">
        <w:rPr>
          <w:rFonts w:asciiTheme="majorHAnsi" w:hAnsiTheme="majorHAnsi" w:cstheme="majorHAnsi"/>
        </w:rPr>
        <w:t xml:space="preserve">. </w:t>
      </w:r>
      <w:r w:rsidR="00F76465" w:rsidRPr="00B62A84">
        <w:rPr>
          <w:rFonts w:asciiTheme="majorHAnsi" w:hAnsiTheme="majorHAnsi" w:cstheme="majorHAnsi"/>
        </w:rPr>
        <w:t xml:space="preserve">While in Scotland there was a sense </w:t>
      </w:r>
      <w:r w:rsidR="00B24274" w:rsidRPr="00B62A84">
        <w:rPr>
          <w:rFonts w:asciiTheme="majorHAnsi" w:hAnsiTheme="majorHAnsi" w:cstheme="majorHAnsi"/>
        </w:rPr>
        <w:t xml:space="preserve">that Company A was a Scottish company (despite being </w:t>
      </w:r>
      <w:r w:rsidR="00203961" w:rsidRPr="00B62A84">
        <w:rPr>
          <w:rFonts w:asciiTheme="majorHAnsi" w:hAnsiTheme="majorHAnsi" w:cstheme="majorHAnsi"/>
        </w:rPr>
        <w:t>foreign-owned</w:t>
      </w:r>
      <w:r w:rsidR="00F76465" w:rsidRPr="00B62A84">
        <w:rPr>
          <w:rFonts w:asciiTheme="majorHAnsi" w:hAnsiTheme="majorHAnsi" w:cstheme="majorHAnsi"/>
        </w:rPr>
        <w:t>), in South Africa there was a strong</w:t>
      </w:r>
      <w:r w:rsidR="009C7108" w:rsidRPr="00B62A84">
        <w:rPr>
          <w:rFonts w:asciiTheme="majorHAnsi" w:hAnsiTheme="majorHAnsi" w:cstheme="majorHAnsi"/>
        </w:rPr>
        <w:t xml:space="preserve"> sense of separation between the community and the windfarm</w:t>
      </w:r>
      <w:r w:rsidR="00E5007B" w:rsidRPr="00B62A84">
        <w:rPr>
          <w:rFonts w:asciiTheme="majorHAnsi" w:hAnsiTheme="majorHAnsi" w:cstheme="majorHAnsi"/>
        </w:rPr>
        <w:t>,</w:t>
      </w:r>
      <w:r w:rsidR="009C7108" w:rsidRPr="00B62A84">
        <w:rPr>
          <w:rFonts w:asciiTheme="majorHAnsi" w:hAnsiTheme="majorHAnsi" w:cstheme="majorHAnsi"/>
        </w:rPr>
        <w:t xml:space="preserve"> and interviewees expressed the view that the company was investing in the community out of ‘kindness’</w:t>
      </w:r>
      <w:r w:rsidR="00F76465" w:rsidRPr="00B62A84">
        <w:rPr>
          <w:rFonts w:asciiTheme="majorHAnsi" w:hAnsiTheme="majorHAnsi" w:cstheme="majorHAnsi"/>
        </w:rPr>
        <w:t xml:space="preserve"> (despite the fact </w:t>
      </w:r>
      <w:r w:rsidR="009C7108" w:rsidRPr="00B62A84">
        <w:rPr>
          <w:rFonts w:asciiTheme="majorHAnsi" w:hAnsiTheme="majorHAnsi" w:cstheme="majorHAnsi"/>
        </w:rPr>
        <w:t xml:space="preserve">that the company is more than a quarter owned by </w:t>
      </w:r>
      <w:r w:rsidR="00F76465" w:rsidRPr="00B62A84">
        <w:rPr>
          <w:rFonts w:asciiTheme="majorHAnsi" w:hAnsiTheme="majorHAnsi" w:cstheme="majorHAnsi"/>
        </w:rPr>
        <w:t>the community).</w:t>
      </w:r>
      <w:r w:rsidR="00120848" w:rsidRPr="00B62A84">
        <w:rPr>
          <w:rFonts w:asciiTheme="majorHAnsi" w:hAnsiTheme="majorHAnsi" w:cstheme="majorHAnsi"/>
        </w:rPr>
        <w:t xml:space="preserve"> The gratitude the</w:t>
      </w:r>
      <w:r w:rsidR="006A13A1">
        <w:rPr>
          <w:rFonts w:asciiTheme="majorHAnsi" w:hAnsiTheme="majorHAnsi" w:cstheme="majorHAnsi"/>
        </w:rPr>
        <w:t xml:space="preserve"> interviewees felt regarding this</w:t>
      </w:r>
      <w:r w:rsidR="00120848" w:rsidRPr="00B62A84">
        <w:rPr>
          <w:rFonts w:asciiTheme="majorHAnsi" w:hAnsiTheme="majorHAnsi" w:cstheme="majorHAnsi"/>
        </w:rPr>
        <w:t xml:space="preserve"> kindness was tempered in some instances by disappointment that the investmen</w:t>
      </w:r>
      <w:r w:rsidR="000012FE" w:rsidRPr="00B62A84">
        <w:rPr>
          <w:rFonts w:asciiTheme="majorHAnsi" w:hAnsiTheme="majorHAnsi" w:cstheme="majorHAnsi"/>
        </w:rPr>
        <w:t xml:space="preserve">t was not greater or </w:t>
      </w:r>
      <w:r w:rsidR="00E537EB" w:rsidRPr="00B62A84">
        <w:rPr>
          <w:rFonts w:asciiTheme="majorHAnsi" w:hAnsiTheme="majorHAnsi" w:cstheme="majorHAnsi"/>
        </w:rPr>
        <w:t xml:space="preserve">more </w:t>
      </w:r>
      <w:r w:rsidR="000012FE" w:rsidRPr="00B62A84">
        <w:rPr>
          <w:rFonts w:asciiTheme="majorHAnsi" w:hAnsiTheme="majorHAnsi" w:cstheme="majorHAnsi"/>
        </w:rPr>
        <w:t xml:space="preserve">consistent, but it was clear that the company was considered to be a </w:t>
      </w:r>
      <w:r w:rsidR="00477C7E" w:rsidRPr="00B62A84">
        <w:rPr>
          <w:rFonts w:asciiTheme="majorHAnsi" w:hAnsiTheme="majorHAnsi" w:cstheme="majorHAnsi"/>
        </w:rPr>
        <w:t xml:space="preserve">positive </w:t>
      </w:r>
      <w:r w:rsidR="000012FE" w:rsidRPr="00B62A84">
        <w:rPr>
          <w:rFonts w:asciiTheme="majorHAnsi" w:hAnsiTheme="majorHAnsi" w:cstheme="majorHAnsi"/>
        </w:rPr>
        <w:t>contributor to the community.</w:t>
      </w:r>
      <w:r w:rsidR="00120848" w:rsidRPr="00B62A84">
        <w:rPr>
          <w:rFonts w:asciiTheme="majorHAnsi" w:hAnsiTheme="majorHAnsi" w:cstheme="majorHAnsi"/>
        </w:rPr>
        <w:t xml:space="preserve"> In this context the requirements of the REIPPPP and B-BBEE facilitated the company’s SLO, as th</w:t>
      </w:r>
      <w:r w:rsidR="000012FE" w:rsidRPr="00B62A84">
        <w:rPr>
          <w:rFonts w:asciiTheme="majorHAnsi" w:hAnsiTheme="majorHAnsi" w:cstheme="majorHAnsi"/>
        </w:rPr>
        <w:t>e conditions under which the bid for</w:t>
      </w:r>
      <w:r w:rsidR="00E537EB" w:rsidRPr="00B62A84">
        <w:rPr>
          <w:rFonts w:asciiTheme="majorHAnsi" w:hAnsiTheme="majorHAnsi" w:cstheme="majorHAnsi"/>
        </w:rPr>
        <w:t xml:space="preserve"> the windfarm</w:t>
      </w:r>
      <w:r w:rsidR="000012FE" w:rsidRPr="00B62A84">
        <w:rPr>
          <w:rFonts w:asciiTheme="majorHAnsi" w:hAnsiTheme="majorHAnsi" w:cstheme="majorHAnsi"/>
        </w:rPr>
        <w:t xml:space="preserve"> was won</w:t>
      </w:r>
      <w:r w:rsidR="0077209D">
        <w:rPr>
          <w:rFonts w:asciiTheme="majorHAnsi" w:hAnsiTheme="majorHAnsi" w:cstheme="majorHAnsi"/>
        </w:rPr>
        <w:t>,</w:t>
      </w:r>
      <w:r w:rsidR="000012FE" w:rsidRPr="00B62A84">
        <w:rPr>
          <w:rFonts w:asciiTheme="majorHAnsi" w:hAnsiTheme="majorHAnsi" w:cstheme="majorHAnsi"/>
        </w:rPr>
        <w:t xml:space="preserve"> contributed directly to the community support for the operation. However, there was limited awareness of the connection between government policy and the community engagement of the company among representatives of the community, and it is possible that this lack of awareness positively contributed to their support for the company; if the community were more aware of the link between policy requirements and company operations they might be less grateful to the company, and if they were more aware of their entitlements as part-owners they might be more critical of the company. In this instance government policy has successfully facilitated the company’s SLO</w:t>
      </w:r>
      <w:r w:rsidR="00477C7E" w:rsidRPr="00B62A84">
        <w:rPr>
          <w:rFonts w:asciiTheme="majorHAnsi" w:hAnsiTheme="majorHAnsi" w:cstheme="majorHAnsi"/>
        </w:rPr>
        <w:t xml:space="preserve">, although it does not seem that the stakeholders credit the government for this facilitation.  </w:t>
      </w:r>
    </w:p>
    <w:p w14:paraId="44946C22" w14:textId="342178DD" w:rsidR="00362FC8" w:rsidRPr="00B62A84" w:rsidRDefault="00E537EB" w:rsidP="00787FCB">
      <w:pPr>
        <w:spacing w:line="360" w:lineRule="auto"/>
        <w:jc w:val="both"/>
        <w:rPr>
          <w:rFonts w:asciiTheme="majorHAnsi" w:hAnsiTheme="majorHAnsi" w:cstheme="majorHAnsi"/>
        </w:rPr>
      </w:pPr>
      <w:r w:rsidRPr="00B62A84">
        <w:rPr>
          <w:rFonts w:asciiTheme="majorHAnsi" w:hAnsiTheme="majorHAnsi" w:cstheme="majorHAnsi"/>
        </w:rPr>
        <w:lastRenderedPageBreak/>
        <w:t>The findings from this research</w:t>
      </w:r>
      <w:r w:rsidR="006F1D5B" w:rsidRPr="00B62A84">
        <w:rPr>
          <w:rFonts w:asciiTheme="majorHAnsi" w:hAnsiTheme="majorHAnsi" w:cstheme="majorHAnsi"/>
        </w:rPr>
        <w:t xml:space="preserve"> are consistent</w:t>
      </w:r>
      <w:r w:rsidR="00284E16" w:rsidRPr="00B62A84">
        <w:rPr>
          <w:rFonts w:asciiTheme="majorHAnsi" w:hAnsiTheme="majorHAnsi" w:cstheme="majorHAnsi"/>
        </w:rPr>
        <w:t xml:space="preserve"> with the findings of </w:t>
      </w:r>
      <w:r w:rsidR="00284E16" w:rsidRPr="008C2F38">
        <w:rPr>
          <w:rFonts w:asciiTheme="majorHAnsi" w:hAnsiTheme="majorHAnsi" w:cstheme="majorHAnsi"/>
          <w:noProof/>
          <w:lang w:val="en-GB"/>
        </w:rPr>
        <w:t>Harper, et al., (2019)</w:t>
      </w:r>
      <w:r w:rsidR="00284E16" w:rsidRPr="008C2F38">
        <w:rPr>
          <w:rFonts w:asciiTheme="majorHAnsi" w:hAnsiTheme="majorHAnsi" w:cstheme="majorHAnsi"/>
        </w:rPr>
        <w:t xml:space="preserve"> that</w:t>
      </w:r>
      <w:r w:rsidR="00284E16" w:rsidRPr="00B62A84">
        <w:rPr>
          <w:rFonts w:asciiTheme="majorHAnsi" w:hAnsiTheme="majorHAnsi" w:cstheme="majorHAnsi"/>
        </w:rPr>
        <w:t xml:space="preserve"> current UK policy restricting the development of onshore windfarms may not be well-aligned with community attitudes to suc</w:t>
      </w:r>
      <w:r w:rsidR="0040057E" w:rsidRPr="00B62A84">
        <w:rPr>
          <w:rFonts w:asciiTheme="majorHAnsi" w:hAnsiTheme="majorHAnsi" w:cstheme="majorHAnsi"/>
        </w:rPr>
        <w:t xml:space="preserve">h developments, and that this might be particularly true in the Scottish </w:t>
      </w:r>
      <w:r w:rsidR="0040057E" w:rsidRPr="00476FD3">
        <w:rPr>
          <w:rFonts w:asciiTheme="majorHAnsi" w:hAnsiTheme="majorHAnsi" w:cstheme="majorHAnsi"/>
        </w:rPr>
        <w:t xml:space="preserve">context </w:t>
      </w:r>
      <w:sdt>
        <w:sdtPr>
          <w:rPr>
            <w:rFonts w:asciiTheme="majorHAnsi" w:hAnsiTheme="majorHAnsi" w:cstheme="majorHAnsi"/>
          </w:rPr>
          <w:id w:val="-705939679"/>
          <w:citation/>
        </w:sdtPr>
        <w:sdtEndPr/>
        <w:sdtContent>
          <w:r w:rsidR="0040057E" w:rsidRPr="00476FD3">
            <w:rPr>
              <w:rFonts w:asciiTheme="majorHAnsi" w:hAnsiTheme="majorHAnsi" w:cstheme="majorHAnsi"/>
            </w:rPr>
            <w:fldChar w:fldCharType="begin"/>
          </w:r>
          <w:r w:rsidR="0040057E" w:rsidRPr="00476FD3">
            <w:rPr>
              <w:rFonts w:asciiTheme="majorHAnsi" w:hAnsiTheme="majorHAnsi" w:cstheme="majorHAnsi"/>
              <w:lang w:val="en-GB"/>
            </w:rPr>
            <w:instrText xml:space="preserve"> CITATION War10 \l 2057 </w:instrText>
          </w:r>
          <w:r w:rsidR="0040057E" w:rsidRPr="00476FD3">
            <w:rPr>
              <w:rFonts w:asciiTheme="majorHAnsi" w:hAnsiTheme="majorHAnsi" w:cstheme="majorHAnsi"/>
            </w:rPr>
            <w:fldChar w:fldCharType="separate"/>
          </w:r>
          <w:r w:rsidR="0040057E" w:rsidRPr="00476FD3">
            <w:rPr>
              <w:rFonts w:asciiTheme="majorHAnsi" w:hAnsiTheme="majorHAnsi" w:cstheme="majorHAnsi"/>
              <w:noProof/>
              <w:lang w:val="en-GB"/>
            </w:rPr>
            <w:t>(Warren &amp; McFadyen, 2010)</w:t>
          </w:r>
          <w:r w:rsidR="0040057E" w:rsidRPr="00476FD3">
            <w:rPr>
              <w:rFonts w:asciiTheme="majorHAnsi" w:hAnsiTheme="majorHAnsi" w:cstheme="majorHAnsi"/>
            </w:rPr>
            <w:fldChar w:fldCharType="end"/>
          </w:r>
        </w:sdtContent>
      </w:sdt>
      <w:r w:rsidR="0040057E" w:rsidRPr="00476FD3">
        <w:rPr>
          <w:rFonts w:asciiTheme="majorHAnsi" w:hAnsiTheme="majorHAnsi" w:cstheme="majorHAnsi"/>
        </w:rPr>
        <w:t xml:space="preserve">. </w:t>
      </w:r>
      <w:r w:rsidR="00284E16" w:rsidRPr="00476FD3">
        <w:rPr>
          <w:rFonts w:asciiTheme="majorHAnsi" w:hAnsiTheme="majorHAnsi" w:cstheme="majorHAnsi"/>
        </w:rPr>
        <w:t>Support is also offered to evidence that a community ownership model is conducive</w:t>
      </w:r>
      <w:r w:rsidR="00284E16" w:rsidRPr="00B62A84">
        <w:rPr>
          <w:rFonts w:asciiTheme="majorHAnsi" w:hAnsiTheme="majorHAnsi" w:cstheme="majorHAnsi"/>
        </w:rPr>
        <w:t xml:space="preserve"> to</w:t>
      </w:r>
      <w:r w:rsidR="0040057E" w:rsidRPr="00B62A84">
        <w:rPr>
          <w:rFonts w:asciiTheme="majorHAnsi" w:hAnsiTheme="majorHAnsi" w:cstheme="majorHAnsi"/>
        </w:rPr>
        <w:t xml:space="preserve"> the SLO in </w:t>
      </w:r>
      <w:r w:rsidR="00284E16" w:rsidRPr="008C2F38">
        <w:rPr>
          <w:rFonts w:asciiTheme="majorHAnsi" w:hAnsiTheme="majorHAnsi" w:cstheme="majorHAnsi"/>
        </w:rPr>
        <w:t xml:space="preserve">South Africa </w:t>
      </w:r>
      <w:sdt>
        <w:sdtPr>
          <w:rPr>
            <w:rFonts w:asciiTheme="majorHAnsi" w:hAnsiTheme="majorHAnsi" w:cstheme="majorHAnsi"/>
          </w:rPr>
          <w:id w:val="951288459"/>
          <w:citation/>
        </w:sdtPr>
        <w:sdtEndPr/>
        <w:sdtContent>
          <w:r w:rsidR="00284E16" w:rsidRPr="008C2F38">
            <w:rPr>
              <w:rFonts w:asciiTheme="majorHAnsi" w:hAnsiTheme="majorHAnsi" w:cstheme="majorHAnsi"/>
            </w:rPr>
            <w:fldChar w:fldCharType="begin"/>
          </w:r>
          <w:r w:rsidR="00284E16" w:rsidRPr="008C2F38">
            <w:rPr>
              <w:rFonts w:asciiTheme="majorHAnsi" w:hAnsiTheme="majorHAnsi" w:cstheme="majorHAnsi"/>
              <w:lang w:val="en-GB"/>
            </w:rPr>
            <w:instrText xml:space="preserve"> CITATION Lom14 \l 2057 </w:instrText>
          </w:r>
          <w:r w:rsidR="00284E16" w:rsidRPr="008C2F38">
            <w:rPr>
              <w:rFonts w:asciiTheme="majorHAnsi" w:hAnsiTheme="majorHAnsi" w:cstheme="majorHAnsi"/>
            </w:rPr>
            <w:fldChar w:fldCharType="separate"/>
          </w:r>
          <w:r w:rsidR="00284E16" w:rsidRPr="008C2F38">
            <w:rPr>
              <w:rFonts w:asciiTheme="majorHAnsi" w:hAnsiTheme="majorHAnsi" w:cstheme="majorHAnsi"/>
              <w:noProof/>
              <w:lang w:val="en-GB"/>
            </w:rPr>
            <w:t>(Lombard &amp; Ferreira, 2014)</w:t>
          </w:r>
          <w:r w:rsidR="00284E16" w:rsidRPr="008C2F38">
            <w:rPr>
              <w:rFonts w:asciiTheme="majorHAnsi" w:hAnsiTheme="majorHAnsi" w:cstheme="majorHAnsi"/>
            </w:rPr>
            <w:fldChar w:fldCharType="end"/>
          </w:r>
        </w:sdtContent>
      </w:sdt>
      <w:r w:rsidR="0040057E" w:rsidRPr="008C2F38">
        <w:rPr>
          <w:rFonts w:asciiTheme="majorHAnsi" w:hAnsiTheme="majorHAnsi" w:cstheme="majorHAnsi"/>
        </w:rPr>
        <w:t>, while also</w:t>
      </w:r>
      <w:r w:rsidR="0040057E" w:rsidRPr="00B62A84">
        <w:rPr>
          <w:rFonts w:asciiTheme="majorHAnsi" w:hAnsiTheme="majorHAnsi" w:cstheme="majorHAnsi"/>
        </w:rPr>
        <w:t xml:space="preserve"> adding insight into the way in which the SLO might be gained where the operation is privately owned and operated. </w:t>
      </w:r>
      <w:r w:rsidR="006F1D5B" w:rsidRPr="00B62A84">
        <w:rPr>
          <w:rFonts w:asciiTheme="majorHAnsi" w:hAnsiTheme="majorHAnsi" w:cstheme="majorHAnsi"/>
        </w:rPr>
        <w:t>Further, o</w:t>
      </w:r>
      <w:r w:rsidR="0040057E" w:rsidRPr="00B62A84">
        <w:rPr>
          <w:rFonts w:asciiTheme="majorHAnsi" w:hAnsiTheme="majorHAnsi" w:cstheme="majorHAnsi"/>
        </w:rPr>
        <w:t xml:space="preserve">ur findings suggest </w:t>
      </w:r>
      <w:r w:rsidRPr="00B62A84">
        <w:rPr>
          <w:rFonts w:asciiTheme="majorHAnsi" w:hAnsiTheme="majorHAnsi" w:cstheme="majorHAnsi"/>
        </w:rPr>
        <w:t xml:space="preserve">that </w:t>
      </w:r>
      <w:r w:rsidR="0040057E" w:rsidRPr="00B62A84">
        <w:rPr>
          <w:rFonts w:asciiTheme="majorHAnsi" w:hAnsiTheme="majorHAnsi" w:cstheme="majorHAnsi"/>
        </w:rPr>
        <w:t xml:space="preserve">while the ownership structure is a relevant consideration, </w:t>
      </w:r>
      <w:r w:rsidRPr="00B62A84">
        <w:rPr>
          <w:rFonts w:asciiTheme="majorHAnsi" w:hAnsiTheme="majorHAnsi" w:cstheme="majorHAnsi"/>
        </w:rPr>
        <w:t>the route to the SLO for windfarms will be shaped</w:t>
      </w:r>
      <w:r w:rsidR="0040057E" w:rsidRPr="00B62A84">
        <w:rPr>
          <w:rFonts w:asciiTheme="majorHAnsi" w:hAnsiTheme="majorHAnsi" w:cstheme="majorHAnsi"/>
        </w:rPr>
        <w:t xml:space="preserve"> by </w:t>
      </w:r>
      <w:r w:rsidRPr="00B62A84">
        <w:rPr>
          <w:rFonts w:asciiTheme="majorHAnsi" w:hAnsiTheme="majorHAnsi" w:cstheme="majorHAnsi"/>
        </w:rPr>
        <w:t>the developmental and policy context of the countries in whic</w:t>
      </w:r>
      <w:r w:rsidR="00E5007B" w:rsidRPr="00B62A84">
        <w:rPr>
          <w:rFonts w:asciiTheme="majorHAnsi" w:hAnsiTheme="majorHAnsi" w:cstheme="majorHAnsi"/>
        </w:rPr>
        <w:t>h the windfarms operate.</w:t>
      </w:r>
      <w:r w:rsidRPr="00B62A84">
        <w:rPr>
          <w:rFonts w:asciiTheme="majorHAnsi" w:hAnsiTheme="majorHAnsi" w:cstheme="majorHAnsi"/>
        </w:rPr>
        <w:t xml:space="preserve"> In the Scottish case community support for the operation came from the fact that the windfarm was furthering Scottish interests and Scottish energy policy objectives, and the community investment of the company was an added bonus. In the South African </w:t>
      </w:r>
      <w:r w:rsidR="00D049A0" w:rsidRPr="00B62A84">
        <w:rPr>
          <w:rFonts w:asciiTheme="majorHAnsi" w:hAnsiTheme="majorHAnsi" w:cstheme="majorHAnsi"/>
        </w:rPr>
        <w:t>case,</w:t>
      </w:r>
      <w:r w:rsidRPr="00B62A84">
        <w:rPr>
          <w:rFonts w:asciiTheme="majorHAnsi" w:hAnsiTheme="majorHAnsi" w:cstheme="majorHAnsi"/>
        </w:rPr>
        <w:t xml:space="preserve"> the community investment </w:t>
      </w:r>
      <w:r w:rsidR="00362FC8" w:rsidRPr="00B62A84">
        <w:rPr>
          <w:rFonts w:asciiTheme="majorHAnsi" w:hAnsiTheme="majorHAnsi" w:cstheme="majorHAnsi"/>
        </w:rPr>
        <w:t>resulting from the windfarm was the primary source of the communities’ support, and while this was the r</w:t>
      </w:r>
      <w:r w:rsidR="00E5007B" w:rsidRPr="00B62A84">
        <w:rPr>
          <w:rFonts w:asciiTheme="majorHAnsi" w:hAnsiTheme="majorHAnsi" w:cstheme="majorHAnsi"/>
        </w:rPr>
        <w:t>esult of government policy, the role of government policy</w:t>
      </w:r>
      <w:r w:rsidR="00362FC8" w:rsidRPr="00B62A84">
        <w:rPr>
          <w:rFonts w:asciiTheme="majorHAnsi" w:hAnsiTheme="majorHAnsi" w:cstheme="majorHAnsi"/>
        </w:rPr>
        <w:t xml:space="preserve"> was not widely understood or commented on. The windfarm itself, and the role of wind energy, was not identified as being i</w:t>
      </w:r>
      <w:r w:rsidR="00E5007B" w:rsidRPr="00B62A84">
        <w:rPr>
          <w:rFonts w:asciiTheme="majorHAnsi" w:hAnsiTheme="majorHAnsi" w:cstheme="majorHAnsi"/>
        </w:rPr>
        <w:t>mportant to the community. The</w:t>
      </w:r>
      <w:r w:rsidR="00362FC8" w:rsidRPr="00B62A84">
        <w:rPr>
          <w:rFonts w:asciiTheme="majorHAnsi" w:hAnsiTheme="majorHAnsi" w:cstheme="majorHAnsi"/>
        </w:rPr>
        <w:t xml:space="preserve"> differences </w:t>
      </w:r>
      <w:r w:rsidR="00E5007B" w:rsidRPr="00B62A84">
        <w:rPr>
          <w:rFonts w:asciiTheme="majorHAnsi" w:hAnsiTheme="majorHAnsi" w:cstheme="majorHAnsi"/>
        </w:rPr>
        <w:t xml:space="preserve">between Case Study </w:t>
      </w:r>
      <w:r w:rsidR="006A1215" w:rsidRPr="00B62A84">
        <w:rPr>
          <w:rFonts w:asciiTheme="majorHAnsi" w:hAnsiTheme="majorHAnsi" w:cstheme="majorHAnsi"/>
        </w:rPr>
        <w:t xml:space="preserve">A </w:t>
      </w:r>
      <w:r w:rsidR="00E5007B" w:rsidRPr="00B62A84">
        <w:rPr>
          <w:rFonts w:asciiTheme="majorHAnsi" w:hAnsiTheme="majorHAnsi" w:cstheme="majorHAnsi"/>
        </w:rPr>
        <w:t xml:space="preserve">and Case Study B </w:t>
      </w:r>
      <w:r w:rsidR="00362FC8" w:rsidRPr="00B62A84">
        <w:rPr>
          <w:rFonts w:asciiTheme="majorHAnsi" w:hAnsiTheme="majorHAnsi" w:cstheme="majorHAnsi"/>
        </w:rPr>
        <w:t>can be explained, at least in part, by the social and eco</w:t>
      </w:r>
      <w:r w:rsidR="00053D4D">
        <w:rPr>
          <w:rFonts w:asciiTheme="majorHAnsi" w:hAnsiTheme="majorHAnsi" w:cstheme="majorHAnsi"/>
        </w:rPr>
        <w:t>nomic contexts of the case studies</w:t>
      </w:r>
      <w:r w:rsidR="00362FC8" w:rsidRPr="00B62A84">
        <w:rPr>
          <w:rFonts w:asciiTheme="majorHAnsi" w:hAnsiTheme="majorHAnsi" w:cstheme="majorHAnsi"/>
        </w:rPr>
        <w:t xml:space="preserve">; the communities around </w:t>
      </w:r>
      <w:r w:rsidR="00FB5944" w:rsidRPr="00B62A84">
        <w:rPr>
          <w:rFonts w:asciiTheme="majorHAnsi" w:hAnsiTheme="majorHAnsi" w:cstheme="majorHAnsi"/>
        </w:rPr>
        <w:t>Windfarm A</w:t>
      </w:r>
      <w:r w:rsidR="00362FC8" w:rsidRPr="00B62A84">
        <w:rPr>
          <w:rFonts w:asciiTheme="majorHAnsi" w:hAnsiTheme="majorHAnsi" w:cstheme="majorHAnsi"/>
        </w:rPr>
        <w:t xml:space="preserve"> are affluent by global and by UK standards and they do not depend on corporate philanthropy to meet their needs. The communities in the South African case study are not affluent by global or by South African standards</w:t>
      </w:r>
      <w:r w:rsidR="00A60150" w:rsidRPr="00B62A84">
        <w:rPr>
          <w:rFonts w:asciiTheme="majorHAnsi" w:hAnsiTheme="majorHAnsi" w:cstheme="majorHAnsi"/>
        </w:rPr>
        <w:t xml:space="preserve">, </w:t>
      </w:r>
      <w:r w:rsidR="00362FC8" w:rsidRPr="00B62A84">
        <w:rPr>
          <w:rFonts w:asciiTheme="majorHAnsi" w:hAnsiTheme="majorHAnsi" w:cstheme="majorHAnsi"/>
        </w:rPr>
        <w:t xml:space="preserve">and they are highly dependent on investment from non-government sources to meet </w:t>
      </w:r>
      <w:r w:rsidR="00362FC8" w:rsidRPr="008C2F38">
        <w:rPr>
          <w:rFonts w:asciiTheme="majorHAnsi" w:hAnsiTheme="majorHAnsi" w:cstheme="majorHAnsi"/>
        </w:rPr>
        <w:t>their needs</w:t>
      </w:r>
      <w:r w:rsidR="00DB4169" w:rsidRPr="008C2F38">
        <w:rPr>
          <w:rFonts w:asciiTheme="majorHAnsi" w:hAnsiTheme="majorHAnsi" w:cstheme="majorHAnsi"/>
        </w:rPr>
        <w:t xml:space="preserve"> </w:t>
      </w:r>
      <w:sdt>
        <w:sdtPr>
          <w:rPr>
            <w:rFonts w:asciiTheme="majorHAnsi" w:hAnsiTheme="majorHAnsi" w:cstheme="majorHAnsi"/>
          </w:rPr>
          <w:id w:val="1756707944"/>
          <w:citation/>
        </w:sdtPr>
        <w:sdtEndPr/>
        <w:sdtContent>
          <w:r w:rsidR="00DB4169" w:rsidRPr="008C2F38">
            <w:rPr>
              <w:rFonts w:asciiTheme="majorHAnsi" w:hAnsiTheme="majorHAnsi" w:cstheme="majorHAnsi"/>
            </w:rPr>
            <w:fldChar w:fldCharType="begin"/>
          </w:r>
          <w:r w:rsidR="00DB4169" w:rsidRPr="008C2F38">
            <w:rPr>
              <w:rFonts w:asciiTheme="majorHAnsi" w:hAnsiTheme="majorHAnsi" w:cstheme="majorHAnsi"/>
              <w:lang w:val="en-GB"/>
            </w:rPr>
            <w:instrText xml:space="preserve"> CITATION Ham14 \l 2057 </w:instrText>
          </w:r>
          <w:r w:rsidR="00DB4169" w:rsidRPr="008C2F38">
            <w:rPr>
              <w:rFonts w:asciiTheme="majorHAnsi" w:hAnsiTheme="majorHAnsi" w:cstheme="majorHAnsi"/>
            </w:rPr>
            <w:fldChar w:fldCharType="separate"/>
          </w:r>
          <w:r w:rsidR="00DB4169" w:rsidRPr="008C2F38">
            <w:rPr>
              <w:rFonts w:asciiTheme="majorHAnsi" w:hAnsiTheme="majorHAnsi" w:cstheme="majorHAnsi"/>
              <w:noProof/>
              <w:lang w:val="en-GB"/>
            </w:rPr>
            <w:t>(Hamann, 2014)</w:t>
          </w:r>
          <w:r w:rsidR="00DB4169" w:rsidRPr="008C2F38">
            <w:rPr>
              <w:rFonts w:asciiTheme="majorHAnsi" w:hAnsiTheme="majorHAnsi" w:cstheme="majorHAnsi"/>
            </w:rPr>
            <w:fldChar w:fldCharType="end"/>
          </w:r>
        </w:sdtContent>
      </w:sdt>
      <w:r w:rsidR="00362FC8" w:rsidRPr="008C2F38">
        <w:rPr>
          <w:rFonts w:asciiTheme="majorHAnsi" w:hAnsiTheme="majorHAnsi" w:cstheme="majorHAnsi"/>
        </w:rPr>
        <w:t>. This</w:t>
      </w:r>
      <w:r w:rsidR="00362FC8" w:rsidRPr="00B62A84">
        <w:rPr>
          <w:rFonts w:asciiTheme="majorHAnsi" w:hAnsiTheme="majorHAnsi" w:cstheme="majorHAnsi"/>
        </w:rPr>
        <w:t xml:space="preserve"> dependency accounts for both their gratitude to the windfarm for its investment, and their disappointment that the investment isn’t greater. The SLO in Scotland (a developed context) is derived from </w:t>
      </w:r>
      <w:r w:rsidR="00E5007B" w:rsidRPr="00B62A84">
        <w:rPr>
          <w:rFonts w:asciiTheme="majorHAnsi" w:hAnsiTheme="majorHAnsi" w:cstheme="majorHAnsi"/>
        </w:rPr>
        <w:t xml:space="preserve">a </w:t>
      </w:r>
      <w:r w:rsidR="00362FC8" w:rsidRPr="00B62A84">
        <w:rPr>
          <w:rFonts w:asciiTheme="majorHAnsi" w:hAnsiTheme="majorHAnsi" w:cstheme="majorHAnsi"/>
        </w:rPr>
        <w:t>perceived consistency with national interests and the SLO in South Africa (a developing context) is derived from perceived consisten</w:t>
      </w:r>
      <w:r w:rsidR="00477C7E" w:rsidRPr="00B62A84">
        <w:rPr>
          <w:rFonts w:asciiTheme="majorHAnsi" w:hAnsiTheme="majorHAnsi" w:cstheme="majorHAnsi"/>
        </w:rPr>
        <w:t>c</w:t>
      </w:r>
      <w:r w:rsidR="00362FC8" w:rsidRPr="00B62A84">
        <w:rPr>
          <w:rFonts w:asciiTheme="majorHAnsi" w:hAnsiTheme="majorHAnsi" w:cstheme="majorHAnsi"/>
        </w:rPr>
        <w:t xml:space="preserve">y with very local interests. In both instances the conditions for the SLO are shaped by national government policy, although awareness of this is very low in </w:t>
      </w:r>
      <w:r w:rsidR="00E5007B" w:rsidRPr="00B62A84">
        <w:rPr>
          <w:rFonts w:asciiTheme="majorHAnsi" w:hAnsiTheme="majorHAnsi" w:cstheme="majorHAnsi"/>
        </w:rPr>
        <w:t>Case Study B.</w:t>
      </w:r>
    </w:p>
    <w:p w14:paraId="7CE65C0D" w14:textId="30FEB5E6" w:rsidR="00362FC8" w:rsidRPr="00B62A84" w:rsidRDefault="00362FC8" w:rsidP="00787FCB">
      <w:pPr>
        <w:spacing w:line="360" w:lineRule="auto"/>
        <w:jc w:val="both"/>
        <w:rPr>
          <w:rFonts w:asciiTheme="majorHAnsi" w:hAnsiTheme="majorHAnsi" w:cstheme="majorHAnsi"/>
        </w:rPr>
      </w:pPr>
      <w:r w:rsidRPr="00B62A84">
        <w:rPr>
          <w:rFonts w:asciiTheme="majorHAnsi" w:hAnsiTheme="majorHAnsi" w:cstheme="majorHAnsi"/>
        </w:rPr>
        <w:t xml:space="preserve">Wind energy companies which seek an SLO therefore must identify whether the </w:t>
      </w:r>
      <w:r w:rsidR="00A137A8" w:rsidRPr="00B62A84">
        <w:rPr>
          <w:rFonts w:asciiTheme="majorHAnsi" w:hAnsiTheme="majorHAnsi" w:cstheme="majorHAnsi"/>
        </w:rPr>
        <w:t xml:space="preserve">communities </w:t>
      </w:r>
      <w:r w:rsidRPr="00B62A84">
        <w:rPr>
          <w:rFonts w:asciiTheme="majorHAnsi" w:hAnsiTheme="majorHAnsi" w:cstheme="majorHAnsi"/>
        </w:rPr>
        <w:t xml:space="preserve">in which they are operating require consistency with macro or micro </w:t>
      </w:r>
      <w:r w:rsidR="00A137A8" w:rsidRPr="00B62A84">
        <w:rPr>
          <w:rFonts w:asciiTheme="majorHAnsi" w:hAnsiTheme="majorHAnsi" w:cstheme="majorHAnsi"/>
        </w:rPr>
        <w:t>interests, which will be governed in part by the de</w:t>
      </w:r>
      <w:r w:rsidR="00FB5944" w:rsidRPr="00B62A84">
        <w:rPr>
          <w:rFonts w:asciiTheme="majorHAnsi" w:hAnsiTheme="majorHAnsi" w:cstheme="majorHAnsi"/>
        </w:rPr>
        <w:t>velopmental stage of the area</w:t>
      </w:r>
      <w:r w:rsidR="00A137A8" w:rsidRPr="00B62A84">
        <w:rPr>
          <w:rFonts w:asciiTheme="majorHAnsi" w:hAnsiTheme="majorHAnsi" w:cstheme="majorHAnsi"/>
        </w:rPr>
        <w:t xml:space="preserve">. In less developed contexts high-profile community investment will be a fundamental requirement of the SLO, regardless of the government policies facilitating this. In more developed contexts perceived consistency with national interests will be a necessary, and possibly sufficient, condition for the SLO. </w:t>
      </w:r>
    </w:p>
    <w:p w14:paraId="74D11403" w14:textId="25E4A7E1" w:rsidR="00A137A8" w:rsidRDefault="00A137A8" w:rsidP="00787FCB">
      <w:pPr>
        <w:spacing w:line="360" w:lineRule="auto"/>
        <w:jc w:val="both"/>
        <w:rPr>
          <w:rFonts w:asciiTheme="majorHAnsi" w:hAnsiTheme="majorHAnsi" w:cstheme="majorHAnsi"/>
        </w:rPr>
      </w:pPr>
      <w:r w:rsidRPr="00B62A84">
        <w:rPr>
          <w:rFonts w:asciiTheme="majorHAnsi" w:hAnsiTheme="majorHAnsi" w:cstheme="majorHAnsi"/>
        </w:rPr>
        <w:lastRenderedPageBreak/>
        <w:t xml:space="preserve">There are also implications </w:t>
      </w:r>
      <w:r w:rsidR="00A30971" w:rsidRPr="00B62A84">
        <w:rPr>
          <w:rFonts w:asciiTheme="majorHAnsi" w:hAnsiTheme="majorHAnsi" w:cstheme="majorHAnsi"/>
        </w:rPr>
        <w:t xml:space="preserve">of our findings </w:t>
      </w:r>
      <w:r w:rsidRPr="00B62A84">
        <w:rPr>
          <w:rFonts w:asciiTheme="majorHAnsi" w:hAnsiTheme="majorHAnsi" w:cstheme="majorHAnsi"/>
        </w:rPr>
        <w:t>for government</w:t>
      </w:r>
      <w:r w:rsidR="00A30971" w:rsidRPr="00B62A84">
        <w:rPr>
          <w:rFonts w:asciiTheme="majorHAnsi" w:hAnsiTheme="majorHAnsi" w:cstheme="majorHAnsi"/>
        </w:rPr>
        <w:t>al</w:t>
      </w:r>
      <w:r w:rsidRPr="00B62A84">
        <w:rPr>
          <w:rFonts w:asciiTheme="majorHAnsi" w:hAnsiTheme="majorHAnsi" w:cstheme="majorHAnsi"/>
        </w:rPr>
        <w:t xml:space="preserve"> policy</w:t>
      </w:r>
      <w:r w:rsidR="00A30971" w:rsidRPr="00B62A84">
        <w:rPr>
          <w:rFonts w:asciiTheme="majorHAnsi" w:hAnsiTheme="majorHAnsi" w:cstheme="majorHAnsi"/>
        </w:rPr>
        <w:t>.</w:t>
      </w:r>
      <w:r w:rsidRPr="00B62A84">
        <w:rPr>
          <w:rFonts w:asciiTheme="majorHAnsi" w:hAnsiTheme="majorHAnsi" w:cstheme="majorHAnsi"/>
        </w:rPr>
        <w:t xml:space="preserve"> </w:t>
      </w:r>
      <w:r w:rsidR="00A30971" w:rsidRPr="00B62A84">
        <w:rPr>
          <w:rFonts w:asciiTheme="majorHAnsi" w:hAnsiTheme="majorHAnsi" w:cstheme="majorHAnsi"/>
        </w:rPr>
        <w:t>I</w:t>
      </w:r>
      <w:r w:rsidRPr="00B62A84">
        <w:rPr>
          <w:rFonts w:asciiTheme="majorHAnsi" w:hAnsiTheme="majorHAnsi" w:cstheme="majorHAnsi"/>
        </w:rPr>
        <w:t>n both cases government policy was a vital facilitator of the SLO. In Scotland</w:t>
      </w:r>
      <w:r w:rsidR="00A30971" w:rsidRPr="00B62A84">
        <w:rPr>
          <w:rFonts w:asciiTheme="majorHAnsi" w:hAnsiTheme="majorHAnsi" w:cstheme="majorHAnsi"/>
        </w:rPr>
        <w:t>,</w:t>
      </w:r>
      <w:r w:rsidRPr="00B62A84">
        <w:rPr>
          <w:rFonts w:asciiTheme="majorHAnsi" w:hAnsiTheme="majorHAnsi" w:cstheme="majorHAnsi"/>
        </w:rPr>
        <w:t xml:space="preserve"> government policy created a favourable environment for investment in the onsho</w:t>
      </w:r>
      <w:r w:rsidR="00E5007B" w:rsidRPr="00B62A84">
        <w:rPr>
          <w:rFonts w:asciiTheme="majorHAnsi" w:hAnsiTheme="majorHAnsi" w:cstheme="majorHAnsi"/>
        </w:rPr>
        <w:t>re wind energy industry which signalled</w:t>
      </w:r>
      <w:r w:rsidRPr="00B62A84">
        <w:rPr>
          <w:rFonts w:asciiTheme="majorHAnsi" w:hAnsiTheme="majorHAnsi" w:cstheme="majorHAnsi"/>
        </w:rPr>
        <w:t xml:space="preserve"> to communities that investment in onshore wind was desirable. In South Africa</w:t>
      </w:r>
      <w:r w:rsidR="00653AC0" w:rsidRPr="00B62A84">
        <w:rPr>
          <w:rFonts w:asciiTheme="majorHAnsi" w:hAnsiTheme="majorHAnsi" w:cstheme="majorHAnsi"/>
        </w:rPr>
        <w:t>,</w:t>
      </w:r>
      <w:r w:rsidRPr="00B62A84">
        <w:rPr>
          <w:rFonts w:asciiTheme="majorHAnsi" w:hAnsiTheme="majorHAnsi" w:cstheme="majorHAnsi"/>
        </w:rPr>
        <w:t xml:space="preserve"> government policy signalled to companies that investment in communities w</w:t>
      </w:r>
      <w:r w:rsidR="00E5007B" w:rsidRPr="00B62A84">
        <w:rPr>
          <w:rFonts w:asciiTheme="majorHAnsi" w:hAnsiTheme="majorHAnsi" w:cstheme="majorHAnsi"/>
        </w:rPr>
        <w:t>as essential</w:t>
      </w:r>
      <w:r w:rsidR="00A30971" w:rsidRPr="00B62A84">
        <w:rPr>
          <w:rFonts w:asciiTheme="majorHAnsi" w:hAnsiTheme="majorHAnsi" w:cstheme="majorHAnsi"/>
        </w:rPr>
        <w:t xml:space="preserve">. </w:t>
      </w:r>
      <w:r w:rsidR="00E70224" w:rsidRPr="00B62A84">
        <w:rPr>
          <w:rFonts w:asciiTheme="majorHAnsi" w:hAnsiTheme="majorHAnsi" w:cstheme="majorHAnsi"/>
        </w:rPr>
        <w:t>Scottish government polic</w:t>
      </w:r>
      <w:r w:rsidR="00053D4D">
        <w:rPr>
          <w:rFonts w:asciiTheme="majorHAnsi" w:hAnsiTheme="majorHAnsi" w:cstheme="majorHAnsi"/>
        </w:rPr>
        <w:t>y is meeting it</w:t>
      </w:r>
      <w:r w:rsidR="00E70224" w:rsidRPr="00B62A84">
        <w:rPr>
          <w:rFonts w:asciiTheme="majorHAnsi" w:hAnsiTheme="majorHAnsi" w:cstheme="majorHAnsi"/>
        </w:rPr>
        <w:t>s aims</w:t>
      </w:r>
      <w:r w:rsidR="00A30971" w:rsidRPr="00B62A84">
        <w:rPr>
          <w:rFonts w:asciiTheme="majorHAnsi" w:hAnsiTheme="majorHAnsi" w:cstheme="majorHAnsi"/>
        </w:rPr>
        <w:t xml:space="preserve"> in Case A</w:t>
      </w:r>
      <w:r w:rsidR="00E70224" w:rsidRPr="00B62A84">
        <w:rPr>
          <w:rFonts w:asciiTheme="majorHAnsi" w:hAnsiTheme="majorHAnsi" w:cstheme="majorHAnsi"/>
        </w:rPr>
        <w:t>; the communities and the company recognise the importance of energy self-sufficiency and the role of onshore wind energy in achieving this</w:t>
      </w:r>
      <w:r w:rsidR="00A30971" w:rsidRPr="00B62A84">
        <w:rPr>
          <w:rFonts w:asciiTheme="majorHAnsi" w:hAnsiTheme="majorHAnsi" w:cstheme="majorHAnsi"/>
        </w:rPr>
        <w:t>,</w:t>
      </w:r>
      <w:r w:rsidR="00E70224" w:rsidRPr="00B62A84">
        <w:rPr>
          <w:rFonts w:asciiTheme="majorHAnsi" w:hAnsiTheme="majorHAnsi" w:cstheme="majorHAnsi"/>
        </w:rPr>
        <w:t xml:space="preserve"> and the Scottish government is credited for </w:t>
      </w:r>
      <w:r w:rsidR="0046256C" w:rsidRPr="00B62A84">
        <w:rPr>
          <w:rFonts w:asciiTheme="majorHAnsi" w:hAnsiTheme="majorHAnsi" w:cstheme="majorHAnsi"/>
        </w:rPr>
        <w:t>its</w:t>
      </w:r>
      <w:r w:rsidR="00E70224" w:rsidRPr="00B62A84">
        <w:rPr>
          <w:rFonts w:asciiTheme="majorHAnsi" w:hAnsiTheme="majorHAnsi" w:cstheme="majorHAnsi"/>
        </w:rPr>
        <w:t xml:space="preserve"> role. In</w:t>
      </w:r>
      <w:r w:rsidR="00A30971" w:rsidRPr="00B62A84">
        <w:rPr>
          <w:rFonts w:asciiTheme="majorHAnsi" w:hAnsiTheme="majorHAnsi" w:cstheme="majorHAnsi"/>
        </w:rPr>
        <w:t xml:space="preserve"> Case B </w:t>
      </w:r>
      <w:r w:rsidR="00E70224" w:rsidRPr="00B62A84">
        <w:rPr>
          <w:rFonts w:asciiTheme="majorHAnsi" w:hAnsiTheme="majorHAnsi" w:cstheme="majorHAnsi"/>
        </w:rPr>
        <w:t xml:space="preserve">government policy has been effective in facilitating the development of a renewable-energy industry which has a high-level of community engagement, but the South African government is not </w:t>
      </w:r>
      <w:r w:rsidR="00477C7E" w:rsidRPr="00B62A84">
        <w:rPr>
          <w:rFonts w:asciiTheme="majorHAnsi" w:hAnsiTheme="majorHAnsi" w:cstheme="majorHAnsi"/>
        </w:rPr>
        <w:t>generally</w:t>
      </w:r>
      <w:r w:rsidR="00E70224" w:rsidRPr="00B62A84">
        <w:rPr>
          <w:rFonts w:asciiTheme="majorHAnsi" w:hAnsiTheme="majorHAnsi" w:cstheme="majorHAnsi"/>
        </w:rPr>
        <w:t xml:space="preserve"> credited for facilitating this</w:t>
      </w:r>
      <w:r w:rsidR="00A30971" w:rsidRPr="00B62A84">
        <w:rPr>
          <w:rFonts w:asciiTheme="majorHAnsi" w:hAnsiTheme="majorHAnsi" w:cstheme="majorHAnsi"/>
        </w:rPr>
        <w:t xml:space="preserve"> (</w:t>
      </w:r>
      <w:r w:rsidR="00E5007B" w:rsidRPr="00B62A84">
        <w:rPr>
          <w:rFonts w:asciiTheme="majorHAnsi" w:hAnsiTheme="majorHAnsi" w:cstheme="majorHAnsi"/>
        </w:rPr>
        <w:t xml:space="preserve">and </w:t>
      </w:r>
      <w:r w:rsidR="00E70224" w:rsidRPr="00B62A84">
        <w:rPr>
          <w:rFonts w:asciiTheme="majorHAnsi" w:hAnsiTheme="majorHAnsi" w:cstheme="majorHAnsi"/>
        </w:rPr>
        <w:t xml:space="preserve">the company is credited for </w:t>
      </w:r>
      <w:r w:rsidR="0046256C" w:rsidRPr="00B62A84">
        <w:rPr>
          <w:rFonts w:asciiTheme="majorHAnsi" w:hAnsiTheme="majorHAnsi" w:cstheme="majorHAnsi"/>
        </w:rPr>
        <w:t>its</w:t>
      </w:r>
      <w:r w:rsidR="00E70224" w:rsidRPr="00B62A84">
        <w:rPr>
          <w:rFonts w:asciiTheme="majorHAnsi" w:hAnsiTheme="majorHAnsi" w:cstheme="majorHAnsi"/>
        </w:rPr>
        <w:t xml:space="preserve"> high level of community engagement</w:t>
      </w:r>
      <w:r w:rsidR="00A30971" w:rsidRPr="00B62A84">
        <w:rPr>
          <w:rFonts w:asciiTheme="majorHAnsi" w:hAnsiTheme="majorHAnsi" w:cstheme="majorHAnsi"/>
        </w:rPr>
        <w:t>)</w:t>
      </w:r>
      <w:r w:rsidR="00E70224" w:rsidRPr="00B62A84">
        <w:rPr>
          <w:rFonts w:asciiTheme="majorHAnsi" w:hAnsiTheme="majorHAnsi" w:cstheme="majorHAnsi"/>
        </w:rPr>
        <w:t xml:space="preserve">. </w:t>
      </w:r>
      <w:r w:rsidR="00C4574D" w:rsidRPr="00B62A84">
        <w:rPr>
          <w:rFonts w:asciiTheme="majorHAnsi" w:hAnsiTheme="majorHAnsi" w:cstheme="majorHAnsi"/>
        </w:rPr>
        <w:t xml:space="preserve">In this instance, the government policies requiring investment from companies in communities </w:t>
      </w:r>
      <w:r w:rsidR="00A30971" w:rsidRPr="00B62A84">
        <w:rPr>
          <w:rFonts w:asciiTheme="majorHAnsi" w:hAnsiTheme="majorHAnsi" w:cstheme="majorHAnsi"/>
        </w:rPr>
        <w:t>are</w:t>
      </w:r>
      <w:r w:rsidR="00C4574D" w:rsidRPr="00B62A84">
        <w:rPr>
          <w:rFonts w:asciiTheme="majorHAnsi" w:hAnsiTheme="majorHAnsi" w:cstheme="majorHAnsi"/>
        </w:rPr>
        <w:t xml:space="preserve"> in fact exacerbating communities’ perceptions that the government is failing to meet their needs, and that </w:t>
      </w:r>
      <w:r w:rsidR="0046256C" w:rsidRPr="00B62A84">
        <w:rPr>
          <w:rFonts w:asciiTheme="majorHAnsi" w:hAnsiTheme="majorHAnsi" w:cstheme="majorHAnsi"/>
        </w:rPr>
        <w:t>companies</w:t>
      </w:r>
      <w:r w:rsidR="00C4574D" w:rsidRPr="00B62A84">
        <w:rPr>
          <w:rFonts w:asciiTheme="majorHAnsi" w:hAnsiTheme="majorHAnsi" w:cstheme="majorHAnsi"/>
        </w:rPr>
        <w:t xml:space="preserve"> are ‘stepping in’. A recommendation for government policy therefore is to </w:t>
      </w:r>
      <w:r w:rsidR="00A30971" w:rsidRPr="00B62A84">
        <w:rPr>
          <w:rFonts w:asciiTheme="majorHAnsi" w:hAnsiTheme="majorHAnsi" w:cstheme="majorHAnsi"/>
        </w:rPr>
        <w:t>invest in communicating</w:t>
      </w:r>
      <w:r w:rsidR="00053D4D">
        <w:rPr>
          <w:rFonts w:asciiTheme="majorHAnsi" w:hAnsiTheme="majorHAnsi" w:cstheme="majorHAnsi"/>
        </w:rPr>
        <w:t xml:space="preserve"> the extent to which companie</w:t>
      </w:r>
      <w:r w:rsidR="00C4574D" w:rsidRPr="00B62A84">
        <w:rPr>
          <w:rFonts w:asciiTheme="majorHAnsi" w:hAnsiTheme="majorHAnsi" w:cstheme="majorHAnsi"/>
        </w:rPr>
        <w:t>s</w:t>
      </w:r>
      <w:r w:rsidR="00053D4D">
        <w:rPr>
          <w:rFonts w:asciiTheme="majorHAnsi" w:hAnsiTheme="majorHAnsi" w:cstheme="majorHAnsi"/>
        </w:rPr>
        <w:t>’</w:t>
      </w:r>
      <w:r w:rsidR="00C4574D" w:rsidRPr="00B62A84">
        <w:rPr>
          <w:rFonts w:asciiTheme="majorHAnsi" w:hAnsiTheme="majorHAnsi" w:cstheme="majorHAnsi"/>
        </w:rPr>
        <w:t xml:space="preserve"> com</w:t>
      </w:r>
      <w:r w:rsidR="002F04EC">
        <w:rPr>
          <w:rFonts w:asciiTheme="majorHAnsi" w:hAnsiTheme="majorHAnsi" w:cstheme="majorHAnsi"/>
        </w:rPr>
        <w:t>munity engagement is the result of</w:t>
      </w:r>
      <w:r w:rsidR="00C4574D" w:rsidRPr="00B62A84">
        <w:rPr>
          <w:rFonts w:asciiTheme="majorHAnsi" w:hAnsiTheme="majorHAnsi" w:cstheme="majorHAnsi"/>
        </w:rPr>
        <w:t xml:space="preserve"> government policy</w:t>
      </w:r>
      <w:r w:rsidR="004E01D4" w:rsidRPr="00B62A84">
        <w:rPr>
          <w:rFonts w:asciiTheme="majorHAnsi" w:hAnsiTheme="majorHAnsi" w:cstheme="majorHAnsi"/>
        </w:rPr>
        <w:t>. Increased awareness of government involvement may affect communities</w:t>
      </w:r>
      <w:r w:rsidR="00A60150" w:rsidRPr="00B62A84">
        <w:rPr>
          <w:rFonts w:asciiTheme="majorHAnsi" w:hAnsiTheme="majorHAnsi" w:cstheme="majorHAnsi"/>
        </w:rPr>
        <w:t>’</w:t>
      </w:r>
      <w:r w:rsidR="004E01D4" w:rsidRPr="00B62A84">
        <w:rPr>
          <w:rFonts w:asciiTheme="majorHAnsi" w:hAnsiTheme="majorHAnsi" w:cstheme="majorHAnsi"/>
        </w:rPr>
        <w:t xml:space="preserve"> attitude to corporate investors</w:t>
      </w:r>
      <w:r w:rsidR="00A60150" w:rsidRPr="00B62A84">
        <w:rPr>
          <w:rFonts w:asciiTheme="majorHAnsi" w:hAnsiTheme="majorHAnsi" w:cstheme="majorHAnsi"/>
        </w:rPr>
        <w:t xml:space="preserve">, </w:t>
      </w:r>
      <w:r w:rsidR="004E01D4" w:rsidRPr="00B62A84">
        <w:rPr>
          <w:rFonts w:asciiTheme="majorHAnsi" w:hAnsiTheme="majorHAnsi" w:cstheme="majorHAnsi"/>
        </w:rPr>
        <w:t xml:space="preserve">who will no longer be seen as voluntarily filling governance gaps </w:t>
      </w:r>
      <w:r w:rsidR="00161BFE" w:rsidRPr="00B62A84">
        <w:rPr>
          <w:rFonts w:asciiTheme="majorHAnsi" w:hAnsiTheme="majorHAnsi" w:cstheme="majorHAnsi"/>
        </w:rPr>
        <w:t xml:space="preserve">of </w:t>
      </w:r>
      <w:r w:rsidR="00161BFE" w:rsidRPr="001942B1">
        <w:rPr>
          <w:rFonts w:asciiTheme="majorHAnsi" w:hAnsiTheme="majorHAnsi" w:cstheme="majorHAnsi"/>
        </w:rPr>
        <w:t xml:space="preserve">limited statehood </w:t>
      </w:r>
      <w:r w:rsidR="00EA52CA" w:rsidRPr="001942B1">
        <w:rPr>
          <w:rFonts w:asciiTheme="majorHAnsi" w:hAnsiTheme="majorHAnsi" w:cstheme="majorHAnsi"/>
          <w:noProof/>
          <w:lang w:val="en-GB"/>
        </w:rPr>
        <w:t xml:space="preserve">(Börzel &amp; Risse </w:t>
      </w:r>
      <w:r w:rsidR="00D9277F" w:rsidRPr="001942B1">
        <w:rPr>
          <w:rFonts w:asciiTheme="majorHAnsi" w:hAnsiTheme="majorHAnsi" w:cstheme="majorHAnsi"/>
          <w:noProof/>
          <w:lang w:val="en-GB"/>
        </w:rPr>
        <w:t xml:space="preserve">2010 &amp;2016) </w:t>
      </w:r>
      <w:r w:rsidR="004E01D4" w:rsidRPr="001942B1">
        <w:rPr>
          <w:rFonts w:asciiTheme="majorHAnsi" w:hAnsiTheme="majorHAnsi" w:cstheme="majorHAnsi"/>
        </w:rPr>
        <w:t xml:space="preserve">but, </w:t>
      </w:r>
      <w:r w:rsidR="00C4574D" w:rsidRPr="001942B1">
        <w:rPr>
          <w:rFonts w:asciiTheme="majorHAnsi" w:hAnsiTheme="majorHAnsi" w:cstheme="majorHAnsi"/>
        </w:rPr>
        <w:t>as</w:t>
      </w:r>
      <w:r w:rsidR="00C4574D" w:rsidRPr="00B62A84">
        <w:rPr>
          <w:rFonts w:asciiTheme="majorHAnsi" w:hAnsiTheme="majorHAnsi" w:cstheme="majorHAnsi"/>
        </w:rPr>
        <w:t xml:space="preserve"> evidenced by the Scottish case study, there is scope for a company’s SLO to be bolstered by the perceived consistency between a company’s operations and the country’s national interest, particularly as the country develops economically</w:t>
      </w:r>
      <w:r w:rsidR="004E01D4" w:rsidRPr="00B62A84">
        <w:rPr>
          <w:rFonts w:asciiTheme="majorHAnsi" w:hAnsiTheme="majorHAnsi" w:cstheme="majorHAnsi"/>
        </w:rPr>
        <w:t>.</w:t>
      </w:r>
    </w:p>
    <w:p w14:paraId="1525CAC0" w14:textId="37FD8C63" w:rsidR="009A59F1" w:rsidRDefault="009A59F1" w:rsidP="009A59F1">
      <w:pPr>
        <w:suppressAutoHyphens/>
        <w:spacing w:after="0" w:line="480" w:lineRule="auto"/>
        <w:jc w:val="both"/>
        <w:rPr>
          <w:rFonts w:asciiTheme="majorHAnsi" w:eastAsia="Times New Roman" w:hAnsiTheme="majorHAnsi" w:cstheme="majorHAnsi"/>
          <w:b/>
          <w:lang w:eastAsia="ar-SA"/>
        </w:rPr>
      </w:pPr>
    </w:p>
    <w:p w14:paraId="3AE4D725" w14:textId="3C11E25C" w:rsidR="009A59F1" w:rsidRDefault="009A59F1" w:rsidP="009A59F1">
      <w:pPr>
        <w:suppressAutoHyphens/>
        <w:spacing w:after="0" w:line="480" w:lineRule="auto"/>
        <w:jc w:val="both"/>
        <w:rPr>
          <w:rFonts w:asciiTheme="majorHAnsi" w:eastAsia="Times New Roman" w:hAnsiTheme="majorHAnsi" w:cstheme="majorHAnsi"/>
          <w:lang w:eastAsia="ar-SA"/>
        </w:rPr>
      </w:pPr>
      <w:r w:rsidRPr="009475E7">
        <w:rPr>
          <w:rFonts w:asciiTheme="majorHAnsi" w:eastAsia="Times New Roman" w:hAnsiTheme="majorHAnsi" w:cstheme="majorHAnsi"/>
          <w:b/>
          <w:lang w:eastAsia="ar-SA"/>
        </w:rPr>
        <w:t>Acknowledgements:</w:t>
      </w:r>
      <w:r w:rsidRPr="00C5628A">
        <w:rPr>
          <w:rFonts w:asciiTheme="majorHAnsi" w:eastAsia="Times New Roman" w:hAnsiTheme="majorHAnsi" w:cstheme="majorHAnsi"/>
          <w:lang w:eastAsia="ar-SA"/>
        </w:rPr>
        <w:t xml:space="preserve"> The authors would like to express their gratitude to Dr </w:t>
      </w:r>
      <w:proofErr w:type="spellStart"/>
      <w:r w:rsidRPr="00C5628A">
        <w:rPr>
          <w:rFonts w:asciiTheme="majorHAnsi" w:eastAsia="Times New Roman" w:hAnsiTheme="majorHAnsi" w:cstheme="majorHAnsi"/>
          <w:lang w:eastAsia="ar-SA"/>
        </w:rPr>
        <w:t>Xiaozheng</w:t>
      </w:r>
      <w:proofErr w:type="spellEnd"/>
      <w:r w:rsidRPr="00C5628A">
        <w:rPr>
          <w:rFonts w:asciiTheme="majorHAnsi" w:eastAsia="Times New Roman" w:hAnsiTheme="majorHAnsi" w:cstheme="majorHAnsi"/>
          <w:lang w:eastAsia="ar-SA"/>
        </w:rPr>
        <w:t xml:space="preserve"> Zhang</w:t>
      </w:r>
      <w:r>
        <w:rPr>
          <w:rFonts w:asciiTheme="majorHAnsi" w:eastAsia="Times New Roman" w:hAnsiTheme="majorHAnsi" w:cstheme="majorHAnsi"/>
          <w:lang w:eastAsia="ar-SA"/>
        </w:rPr>
        <w:t xml:space="preserve"> for her contribution to the discussions which developed the initial the ideas for this paper. </w:t>
      </w:r>
    </w:p>
    <w:p w14:paraId="06A41DCC" w14:textId="77777777" w:rsidR="009A59F1" w:rsidRPr="00B62A84" w:rsidRDefault="009A59F1" w:rsidP="00787FCB">
      <w:pPr>
        <w:spacing w:line="360" w:lineRule="auto"/>
        <w:jc w:val="both"/>
        <w:rPr>
          <w:rFonts w:asciiTheme="majorHAnsi" w:hAnsiTheme="majorHAnsi" w:cstheme="majorHAnsi"/>
        </w:rPr>
      </w:pPr>
    </w:p>
    <w:p w14:paraId="0CB128E9" w14:textId="4F0B03D6" w:rsidR="007868A3" w:rsidRPr="00B62A84" w:rsidRDefault="00192852" w:rsidP="00753900">
      <w:pPr>
        <w:spacing w:after="0" w:line="240" w:lineRule="auto"/>
        <w:rPr>
          <w:rFonts w:asciiTheme="majorHAnsi" w:hAnsiTheme="majorHAnsi" w:cstheme="majorHAnsi"/>
          <w:lang w:eastAsia="ar-SA"/>
        </w:rPr>
      </w:pPr>
      <w:r w:rsidRPr="00B62A84">
        <w:rPr>
          <w:rFonts w:asciiTheme="majorHAnsi" w:hAnsiTheme="majorHAnsi" w:cstheme="majorHAnsi"/>
          <w:lang w:eastAsia="ar-SA"/>
        </w:rPr>
        <w:br w:type="page"/>
      </w:r>
    </w:p>
    <w:sdt>
      <w:sdtPr>
        <w:rPr>
          <w:rFonts w:asciiTheme="minorHAnsi" w:eastAsiaTheme="minorHAnsi" w:hAnsiTheme="minorHAnsi" w:cstheme="minorBidi"/>
          <w:b w:val="0"/>
          <w:bCs w:val="0"/>
          <w:caps w:val="0"/>
          <w:kern w:val="0"/>
          <w:sz w:val="22"/>
          <w:szCs w:val="22"/>
          <w:lang w:eastAsia="en-US"/>
        </w:rPr>
        <w:id w:val="1695262521"/>
        <w:docPartObj>
          <w:docPartGallery w:val="Bibliographies"/>
          <w:docPartUnique/>
        </w:docPartObj>
      </w:sdtPr>
      <w:sdtEndPr/>
      <w:sdtContent>
        <w:p w14:paraId="082ECBF0" w14:textId="052689EC" w:rsidR="00BD70B3" w:rsidRDefault="00BD70B3">
          <w:pPr>
            <w:pStyle w:val="Heading1"/>
          </w:pPr>
          <w:r>
            <w:t>References</w:t>
          </w:r>
        </w:p>
        <w:sdt>
          <w:sdtPr>
            <w:rPr>
              <w:rFonts w:asciiTheme="minorHAnsi" w:eastAsiaTheme="minorHAnsi" w:hAnsiTheme="minorHAnsi" w:cstheme="minorBidi"/>
              <w:sz w:val="22"/>
              <w:lang w:val="en-ZA"/>
            </w:rPr>
            <w:id w:val="-573587230"/>
            <w:bibliography/>
          </w:sdtPr>
          <w:sdtEndPr/>
          <w:sdtContent>
            <w:p w14:paraId="12CB6848" w14:textId="3A948946" w:rsidR="00006452" w:rsidRDefault="00BD70B3" w:rsidP="003F168C">
              <w:pPr>
                <w:pStyle w:val="Bibliography"/>
                <w:rPr>
                  <w:noProof/>
                  <w:lang w:val="en-ZA"/>
                </w:rPr>
              </w:pPr>
              <w:r>
                <w:fldChar w:fldCharType="begin"/>
              </w:r>
              <w:r>
                <w:instrText xml:space="preserve"> BIBLIOGRAPHY </w:instrText>
              </w:r>
              <w:r>
                <w:fldChar w:fldCharType="separate"/>
              </w:r>
            </w:p>
            <w:p w14:paraId="206C4329" w14:textId="77777777" w:rsidR="00006452" w:rsidRPr="00517882" w:rsidRDefault="00006452" w:rsidP="00006452">
              <w:pPr>
                <w:pStyle w:val="Bibliography"/>
                <w:rPr>
                  <w:noProof/>
                  <w:lang w:val="en-ZA"/>
                </w:rPr>
              </w:pPr>
              <w:r w:rsidRPr="002D346E">
                <w:rPr>
                  <w:noProof/>
                  <w:lang w:val="pt-BR"/>
                </w:rPr>
                <w:t xml:space="preserve">Börzel, T. A. &amp; Risse, T., 2010. </w:t>
              </w:r>
              <w:r w:rsidRPr="00517882">
                <w:rPr>
                  <w:noProof/>
                  <w:lang w:val="en-ZA"/>
                </w:rPr>
                <w:t xml:space="preserve">Governance Without a State: Can it Work?. </w:t>
              </w:r>
              <w:r w:rsidRPr="00517882">
                <w:rPr>
                  <w:i/>
                  <w:iCs/>
                  <w:noProof/>
                  <w:lang w:val="en-ZA"/>
                </w:rPr>
                <w:t xml:space="preserve">Regulation &amp; Governance, </w:t>
              </w:r>
              <w:r w:rsidRPr="00517882">
                <w:rPr>
                  <w:noProof/>
                  <w:lang w:val="en-ZA"/>
                </w:rPr>
                <w:t>Volume 4, pp. 113-134.</w:t>
              </w:r>
            </w:p>
            <w:p w14:paraId="74594DCA" w14:textId="77777777" w:rsidR="00006452" w:rsidRPr="00517882" w:rsidRDefault="00006452" w:rsidP="00006452">
              <w:pPr>
                <w:pStyle w:val="Bibliography"/>
                <w:rPr>
                  <w:noProof/>
                  <w:lang w:val="en-ZA"/>
                </w:rPr>
              </w:pPr>
              <w:r w:rsidRPr="00517882">
                <w:rPr>
                  <w:noProof/>
                  <w:lang w:val="en-ZA"/>
                </w:rPr>
                <w:t xml:space="preserve">Börzel, T. A. &amp; Risse, T., 2016. Dysfunctional State Institutions, Trust and Governance in Areas of Limited Statehood. </w:t>
              </w:r>
              <w:r w:rsidRPr="00517882">
                <w:rPr>
                  <w:i/>
                  <w:iCs/>
                  <w:noProof/>
                  <w:lang w:val="en-ZA"/>
                </w:rPr>
                <w:t xml:space="preserve">Regulation &amp; Governance, </w:t>
              </w:r>
              <w:r w:rsidRPr="00517882">
                <w:rPr>
                  <w:noProof/>
                  <w:lang w:val="en-ZA"/>
                </w:rPr>
                <w:t>Volume 10, pp. 149-160.</w:t>
              </w:r>
            </w:p>
            <w:p w14:paraId="210A2CAE" w14:textId="18CEBD16" w:rsidR="00006452" w:rsidRPr="00517882" w:rsidRDefault="00006452" w:rsidP="00006452">
              <w:pPr>
                <w:pStyle w:val="Bibliography"/>
                <w:rPr>
                  <w:noProof/>
                  <w:lang w:val="en-ZA"/>
                </w:rPr>
              </w:pPr>
              <w:r w:rsidRPr="00517882">
                <w:rPr>
                  <w:noProof/>
                  <w:lang w:val="en-ZA"/>
                </w:rPr>
                <w:t xml:space="preserve">Braun, V. &amp; Clarke, V., 2006. Using Thematic Analysis in Psychology. </w:t>
              </w:r>
              <w:r w:rsidRPr="00517882">
                <w:rPr>
                  <w:i/>
                  <w:iCs/>
                  <w:noProof/>
                  <w:lang w:val="en-ZA"/>
                </w:rPr>
                <w:t xml:space="preserve">Qualitative Research in Psychology , </w:t>
              </w:r>
              <w:r w:rsidRPr="00517882">
                <w:rPr>
                  <w:noProof/>
                  <w:lang w:val="en-ZA"/>
                </w:rPr>
                <w:t>3(2), pp. 77-101.</w:t>
              </w:r>
            </w:p>
            <w:p w14:paraId="4E38A9F7" w14:textId="28D0719D" w:rsidR="00EA52CA" w:rsidRPr="00517882" w:rsidRDefault="00EA52CA" w:rsidP="00EA52CA">
              <w:pPr>
                <w:pStyle w:val="Bibliography"/>
                <w:rPr>
                  <w:noProof/>
                  <w:lang w:val="en-ZA"/>
                </w:rPr>
              </w:pPr>
              <w:r w:rsidRPr="00517882">
                <w:rPr>
                  <w:noProof/>
                  <w:lang w:val="en-ZA"/>
                </w:rPr>
                <w:t>Company A Press Office, 2019. [Online] [Accessed 17 October 2019].</w:t>
              </w:r>
            </w:p>
            <w:p w14:paraId="4A913D4B" w14:textId="1331DE26" w:rsidR="00326E36" w:rsidRPr="00517882" w:rsidRDefault="00326E36" w:rsidP="00326E36">
              <w:pPr>
                <w:pStyle w:val="Bibliography"/>
                <w:rPr>
                  <w:noProof/>
                  <w:lang w:val="en-ZA"/>
                </w:rPr>
              </w:pPr>
              <w:r w:rsidRPr="00517882">
                <w:rPr>
                  <w:noProof/>
                  <w:lang w:val="en-ZA"/>
                </w:rPr>
                <w:t>Company B Shareholder Environmental Impact Assessment. 2011. [Online] [Accessed 22 February 2019].</w:t>
              </w:r>
            </w:p>
            <w:p w14:paraId="560DAE02" w14:textId="5E9C5A41" w:rsidR="00EA52CA" w:rsidRPr="00517882" w:rsidRDefault="00EA52CA" w:rsidP="00EA52CA">
              <w:pPr>
                <w:pStyle w:val="Bibliography"/>
                <w:rPr>
                  <w:noProof/>
                  <w:lang w:val="en-ZA"/>
                </w:rPr>
              </w:pPr>
              <w:r w:rsidRPr="00517882">
                <w:rPr>
                  <w:noProof/>
                  <w:lang w:val="en-ZA"/>
                </w:rPr>
                <w:t>Company B Website 2018. [Online] [Accessed 15 August 2019].</w:t>
              </w:r>
            </w:p>
            <w:p w14:paraId="3676AFF9" w14:textId="77777777" w:rsidR="00006452" w:rsidRPr="00517882" w:rsidRDefault="00006452" w:rsidP="00006452">
              <w:pPr>
                <w:pStyle w:val="Bibliography"/>
                <w:rPr>
                  <w:noProof/>
                  <w:lang w:val="en-ZA"/>
                </w:rPr>
              </w:pPr>
              <w:r w:rsidRPr="00517882">
                <w:rPr>
                  <w:noProof/>
                  <w:lang w:val="en-ZA"/>
                </w:rPr>
                <w:t xml:space="preserve">Corbin, J. &amp; Strauss, A., 2015. </w:t>
              </w:r>
              <w:r w:rsidRPr="00517882">
                <w:rPr>
                  <w:i/>
                  <w:iCs/>
                  <w:noProof/>
                  <w:lang w:val="en-ZA"/>
                </w:rPr>
                <w:t xml:space="preserve">Basics of Qualitative Research: Techniques and Procedures for Developing Grounded Theory. </w:t>
              </w:r>
              <w:r w:rsidRPr="00517882">
                <w:rPr>
                  <w:noProof/>
                  <w:lang w:val="en-ZA"/>
                </w:rPr>
                <w:t>4th Edition ed. London: Sage.</w:t>
              </w:r>
            </w:p>
            <w:p w14:paraId="5FADBC43" w14:textId="77777777" w:rsidR="00006452" w:rsidRPr="00517882" w:rsidRDefault="00006452" w:rsidP="00006452">
              <w:pPr>
                <w:pStyle w:val="Bibliography"/>
                <w:rPr>
                  <w:noProof/>
                  <w:lang w:val="en-ZA"/>
                </w:rPr>
              </w:pPr>
              <w:r w:rsidRPr="00517882">
                <w:rPr>
                  <w:noProof/>
                  <w:lang w:val="en-ZA"/>
                </w:rPr>
                <w:t xml:space="preserve">Curran, G., 2017. Social Licence, Corporate Social Responsibility and Coal Seam Gas: Framing the New Political Dynamics of Contestation. </w:t>
              </w:r>
              <w:r w:rsidRPr="00517882">
                <w:rPr>
                  <w:i/>
                  <w:iCs/>
                  <w:noProof/>
                  <w:lang w:val="en-ZA"/>
                </w:rPr>
                <w:t xml:space="preserve">Energy Policy, </w:t>
              </w:r>
              <w:r w:rsidRPr="00517882">
                <w:rPr>
                  <w:noProof/>
                  <w:lang w:val="en-ZA"/>
                </w:rPr>
                <w:t>Volume 101, pp. 427-435.</w:t>
              </w:r>
            </w:p>
            <w:p w14:paraId="32E95F7B" w14:textId="2B81B93C" w:rsidR="00006452" w:rsidRDefault="00006452" w:rsidP="00006452">
              <w:pPr>
                <w:pStyle w:val="Bibliography"/>
                <w:rPr>
                  <w:noProof/>
                  <w:u w:val="single"/>
                  <w:lang w:val="en-ZA"/>
                </w:rPr>
              </w:pPr>
              <w:r w:rsidRPr="00517882">
                <w:rPr>
                  <w:noProof/>
                  <w:lang w:val="en-ZA"/>
                </w:rPr>
                <w:t xml:space="preserve">Deparmtent of Energy &amp; Climate Change, 2015. </w:t>
              </w:r>
              <w:r w:rsidRPr="00517882">
                <w:rPr>
                  <w:i/>
                  <w:iCs/>
                  <w:noProof/>
                  <w:lang w:val="en-ZA"/>
                </w:rPr>
                <w:t xml:space="preserve">Changes to onshore wind subsidies protect investment and get the best deal for bill payers. </w:t>
              </w:r>
              <w:r w:rsidRPr="00517882">
                <w:rPr>
                  <w:noProof/>
                  <w:lang w:val="en-ZA"/>
                </w:rPr>
                <w:t xml:space="preserve">[Online] </w:t>
              </w:r>
              <w:r w:rsidRPr="00517882">
                <w:rPr>
                  <w:noProof/>
                  <w:lang w:val="en-ZA"/>
                </w:rPr>
                <w:br/>
                <w:t xml:space="preserve">Available at: </w:t>
              </w:r>
              <w:r w:rsidRPr="00517882">
                <w:rPr>
                  <w:noProof/>
                  <w:u w:val="single"/>
                  <w:lang w:val="en-ZA"/>
                </w:rPr>
                <w:t>https://www.gov.uk/government/news/changes-to-onshore-wind-subsidies-protect-investment-and-get-the-best-deal-for-bill-payers</w:t>
              </w:r>
            </w:p>
            <w:p w14:paraId="3E00B9C4" w14:textId="0FE83823" w:rsidR="00006452" w:rsidRPr="00517882" w:rsidRDefault="00006452" w:rsidP="00006452">
              <w:pPr>
                <w:pStyle w:val="Bibliography"/>
                <w:rPr>
                  <w:noProof/>
                  <w:lang w:val="en-ZA"/>
                </w:rPr>
              </w:pPr>
              <w:r w:rsidRPr="00517882">
                <w:rPr>
                  <w:noProof/>
                  <w:lang w:val="en-ZA"/>
                </w:rPr>
                <w:t>Department for Business, Energy &amp; Industrial Strategy</w:t>
              </w:r>
              <w:r w:rsidR="00B91DC1">
                <w:rPr>
                  <w:noProof/>
                  <w:lang w:val="en-ZA"/>
                </w:rPr>
                <w:t xml:space="preserve"> (b)</w:t>
              </w:r>
              <w:r w:rsidRPr="00517882">
                <w:rPr>
                  <w:noProof/>
                  <w:lang w:val="en-ZA"/>
                </w:rPr>
                <w:t xml:space="preserve"> , 2019. </w:t>
              </w:r>
              <w:r w:rsidRPr="00517882">
                <w:rPr>
                  <w:i/>
                  <w:iCs/>
                  <w:noProof/>
                  <w:lang w:val="en-ZA"/>
                </w:rPr>
                <w:t xml:space="preserve">BEIS Public Attitides Tracker (Wave 29). </w:t>
              </w:r>
              <w:r w:rsidRPr="00517882">
                <w:rPr>
                  <w:noProof/>
                  <w:lang w:val="en-ZA"/>
                </w:rPr>
                <w:t xml:space="preserve">[Online] </w:t>
              </w:r>
              <w:r w:rsidRPr="00517882">
                <w:rPr>
                  <w:noProof/>
                  <w:lang w:val="en-ZA"/>
                </w:rPr>
                <w:br/>
                <w:t xml:space="preserve">Available at: </w:t>
              </w:r>
              <w:r w:rsidRPr="00A52EB9">
                <w:rPr>
                  <w:noProof/>
                  <w:lang w:val="en-ZA"/>
                </w:rPr>
                <w:t>https://assets.publishing.service.gov.uk/government/uploads/system/uploads/attachment_data/file/800429/BEIS_Public_Attitudes_Tracker_-_Wave_29_-_key_findings.pdf</w:t>
              </w:r>
              <w:r w:rsidRPr="00A52EB9">
                <w:rPr>
                  <w:noProof/>
                  <w:lang w:val="en-ZA"/>
                </w:rPr>
                <w:br/>
              </w:r>
              <w:r w:rsidRPr="00517882">
                <w:rPr>
                  <w:noProof/>
                  <w:lang w:val="en-ZA"/>
                </w:rPr>
                <w:t>[Accessed 16 August 2019].</w:t>
              </w:r>
            </w:p>
            <w:p w14:paraId="7A803EFF" w14:textId="77777777" w:rsidR="00006452" w:rsidRPr="00517882" w:rsidRDefault="00006452" w:rsidP="00006452">
              <w:pPr>
                <w:pStyle w:val="Bibliography"/>
                <w:rPr>
                  <w:noProof/>
                  <w:lang w:val="en-ZA"/>
                </w:rPr>
              </w:pPr>
              <w:r w:rsidRPr="00517882">
                <w:rPr>
                  <w:noProof/>
                  <w:lang w:val="en-ZA"/>
                </w:rPr>
                <w:t xml:space="preserve">Department of Statistics South Africa, 2018. </w:t>
              </w:r>
              <w:r w:rsidRPr="00517882">
                <w:rPr>
                  <w:i/>
                  <w:iCs/>
                  <w:noProof/>
                  <w:lang w:val="en-ZA"/>
                </w:rPr>
                <w:t xml:space="preserve">Electricity: Coal Use Inches Lower as Solar, Wind and Diesel Rise. </w:t>
              </w:r>
              <w:r w:rsidRPr="00517882">
                <w:rPr>
                  <w:noProof/>
                  <w:lang w:val="en-ZA"/>
                </w:rPr>
                <w:t xml:space="preserve">[Online] </w:t>
              </w:r>
              <w:r w:rsidRPr="00517882">
                <w:rPr>
                  <w:noProof/>
                  <w:lang w:val="en-ZA"/>
                </w:rPr>
                <w:br/>
                <w:t xml:space="preserve">Available at: </w:t>
              </w:r>
              <w:r w:rsidRPr="00517882">
                <w:rPr>
                  <w:noProof/>
                  <w:u w:val="single"/>
                  <w:lang w:val="en-ZA"/>
                </w:rPr>
                <w:t>http://www.statssa.gov.za/?p=11292</w:t>
              </w:r>
              <w:r w:rsidRPr="00517882">
                <w:rPr>
                  <w:noProof/>
                  <w:lang w:val="en-ZA"/>
                </w:rPr>
                <w:br/>
                <w:t>[Accessed 14 August 2019].</w:t>
              </w:r>
            </w:p>
            <w:p w14:paraId="24FDA52A" w14:textId="77777777" w:rsidR="00006452" w:rsidRPr="00517882" w:rsidRDefault="00006452" w:rsidP="00006452">
              <w:pPr>
                <w:pStyle w:val="Bibliography"/>
                <w:rPr>
                  <w:noProof/>
                  <w:lang w:val="en-ZA"/>
                </w:rPr>
              </w:pPr>
              <w:r w:rsidRPr="00517882">
                <w:rPr>
                  <w:noProof/>
                  <w:lang w:val="en-ZA"/>
                </w:rPr>
                <w:t xml:space="preserve">Department of Trade and Industry, Republic of South Africa, 2014. </w:t>
              </w:r>
              <w:r w:rsidRPr="00517882">
                <w:rPr>
                  <w:i/>
                  <w:iCs/>
                  <w:noProof/>
                  <w:lang w:val="en-ZA"/>
                </w:rPr>
                <w:t xml:space="preserve">Broad-Based Black Economic Empowerment: Proclamation by the President of the Republic of South Africa. </w:t>
              </w:r>
              <w:r w:rsidRPr="00517882">
                <w:rPr>
                  <w:noProof/>
                  <w:lang w:val="en-ZA"/>
                </w:rPr>
                <w:t xml:space="preserve">[Online] </w:t>
              </w:r>
              <w:r w:rsidRPr="00517882">
                <w:rPr>
                  <w:noProof/>
                  <w:lang w:val="en-ZA"/>
                </w:rPr>
                <w:br/>
                <w:t xml:space="preserve">Available at: </w:t>
              </w:r>
              <w:r w:rsidRPr="00517882">
                <w:rPr>
                  <w:noProof/>
                  <w:u w:val="single"/>
                  <w:lang w:val="en-ZA"/>
                </w:rPr>
                <w:t>http://www.dti.gov.za/economic_empowerment/bee.jsp</w:t>
              </w:r>
              <w:r w:rsidRPr="00517882">
                <w:rPr>
                  <w:noProof/>
                  <w:lang w:val="en-ZA"/>
                </w:rPr>
                <w:br/>
                <w:t>[Accessed 22 February 2019].</w:t>
              </w:r>
            </w:p>
            <w:p w14:paraId="6D9872D3" w14:textId="77777777" w:rsidR="00006452" w:rsidRPr="00517882" w:rsidRDefault="00006452" w:rsidP="00006452">
              <w:pPr>
                <w:pStyle w:val="Bibliography"/>
                <w:rPr>
                  <w:noProof/>
                  <w:lang w:val="en-ZA"/>
                </w:rPr>
              </w:pPr>
              <w:r w:rsidRPr="00517882">
                <w:rPr>
                  <w:noProof/>
                  <w:lang w:val="en-ZA"/>
                </w:rPr>
                <w:lastRenderedPageBreak/>
                <w:t xml:space="preserve">Eberhard, A. &amp; Naude, R., 2017. </w:t>
              </w:r>
              <w:r w:rsidRPr="00517882">
                <w:rPr>
                  <w:i/>
                  <w:iCs/>
                  <w:noProof/>
                  <w:lang w:val="en-ZA"/>
                </w:rPr>
                <w:t xml:space="preserve">The South African Renewable Energy IPP Procurement Programe: Review, Lessons Learned &amp; Proposals to Reduce Transaction Costs, </w:t>
              </w:r>
              <w:r w:rsidRPr="00517882">
                <w:rPr>
                  <w:noProof/>
                  <w:lang w:val="en-ZA"/>
                </w:rPr>
                <w:t>Cape Town: Graduate School of Business: University of Cape Town.</w:t>
              </w:r>
            </w:p>
            <w:p w14:paraId="0C79ECFC" w14:textId="5F66352F" w:rsidR="00006452" w:rsidRDefault="00006452" w:rsidP="00006452">
              <w:pPr>
                <w:pStyle w:val="Bibliography"/>
                <w:rPr>
                  <w:noProof/>
                  <w:lang w:val="en-ZA"/>
                </w:rPr>
              </w:pPr>
              <w:r w:rsidRPr="00517882">
                <w:rPr>
                  <w:noProof/>
                  <w:lang w:val="en-ZA"/>
                </w:rPr>
                <w:t xml:space="preserve">Emmel, N., 2013. </w:t>
              </w:r>
              <w:r w:rsidRPr="00517882">
                <w:rPr>
                  <w:i/>
                  <w:iCs/>
                  <w:noProof/>
                  <w:lang w:val="en-ZA"/>
                </w:rPr>
                <w:t xml:space="preserve">Sampling and Chossing Case Studies in Qualitative Research. </w:t>
              </w:r>
              <w:r w:rsidRPr="00517882">
                <w:rPr>
                  <w:noProof/>
                  <w:lang w:val="en-ZA"/>
                </w:rPr>
                <w:t>1st Edition ed. London: Sage.</w:t>
              </w:r>
            </w:p>
            <w:p w14:paraId="6F133FFC" w14:textId="6A4F9523" w:rsidR="00892692" w:rsidRPr="00892692" w:rsidRDefault="00892692" w:rsidP="00892692">
              <w:r w:rsidRPr="00892692">
                <w:t xml:space="preserve">Energy and Climate Change Directorate (Scottish Government ), 2019. </w:t>
              </w:r>
              <w:r w:rsidRPr="00892692">
                <w:rPr>
                  <w:i/>
                  <w:iCs/>
                </w:rPr>
                <w:t xml:space="preserve">Annual Energy Statement 2019. </w:t>
              </w:r>
              <w:r w:rsidRPr="00892692">
                <w:t xml:space="preserve">[Online] </w:t>
              </w:r>
              <w:r w:rsidRPr="00892692">
                <w:br/>
                <w:t xml:space="preserve">Available at: </w:t>
              </w:r>
              <w:r w:rsidRPr="00892692">
                <w:rPr>
                  <w:u w:val="single"/>
                </w:rPr>
                <w:t>https://www.gov.scot/publications/annual-energy-statement-2019/pages/3/</w:t>
              </w:r>
              <w:r w:rsidRPr="00892692">
                <w:br/>
                <w:t>[Accessed 20 July 2020].</w:t>
              </w:r>
            </w:p>
            <w:p w14:paraId="296CCD66" w14:textId="630DF698" w:rsidR="00DB135A" w:rsidRPr="00E77181" w:rsidRDefault="00DB135A" w:rsidP="00006452">
              <w:pPr>
                <w:numPr>
                  <w:ilvl w:val="0"/>
                  <w:numId w:val="1"/>
                </w:numPr>
                <w:rPr>
                  <w:sz w:val="21"/>
                  <w:szCs w:val="21"/>
                </w:rPr>
              </w:pPr>
              <w:r w:rsidRPr="00E77181">
                <w:rPr>
                  <w:sz w:val="21"/>
                  <w:szCs w:val="21"/>
                </w:rPr>
                <w:t xml:space="preserve">Eskom. 2018. </w:t>
              </w:r>
              <w:r w:rsidRPr="00E77181">
                <w:rPr>
                  <w:i/>
                  <w:sz w:val="21"/>
                  <w:szCs w:val="21"/>
                </w:rPr>
                <w:t>Eskom Company information overview</w:t>
              </w:r>
              <w:r w:rsidRPr="00E77181">
                <w:rPr>
                  <w:sz w:val="21"/>
                  <w:szCs w:val="21"/>
                </w:rPr>
                <w:t xml:space="preserve">. Accessed from: </w:t>
              </w:r>
              <w:hyperlink r:id="rId8" w:history="1">
                <w:r w:rsidRPr="00E77181">
                  <w:rPr>
                    <w:rStyle w:val="Hyperlink"/>
                    <w:sz w:val="21"/>
                    <w:szCs w:val="21"/>
                  </w:rPr>
                  <w:t>http://www.eskom.co.za/OurCompany/CompanyInformation/Pages/Company_Information.aspx</w:t>
                </w:r>
              </w:hyperlink>
              <w:r w:rsidRPr="00E77181">
                <w:rPr>
                  <w:sz w:val="21"/>
                  <w:szCs w:val="21"/>
                </w:rPr>
                <w:t xml:space="preserve"> (accessed: 20 June 2018).</w:t>
              </w:r>
            </w:p>
            <w:p w14:paraId="5BF9016D" w14:textId="41565E4F" w:rsidR="00006452" w:rsidRPr="00517882" w:rsidRDefault="00006452" w:rsidP="00006452">
              <w:pPr>
                <w:pStyle w:val="Bibliography"/>
                <w:rPr>
                  <w:noProof/>
                  <w:lang w:val="en-ZA"/>
                </w:rPr>
              </w:pPr>
              <w:r w:rsidRPr="00517882">
                <w:rPr>
                  <w:noProof/>
                  <w:lang w:val="en-ZA"/>
                </w:rPr>
                <w:t xml:space="preserve">Graebner, M. E., Martin , J. A. &amp; Roundy, P. T., 2012. Qualitative Data: Cooking Without a Recipe. </w:t>
              </w:r>
              <w:r w:rsidRPr="00517882">
                <w:rPr>
                  <w:i/>
                  <w:iCs/>
                  <w:noProof/>
                  <w:lang w:val="en-ZA"/>
                </w:rPr>
                <w:t xml:space="preserve">Strategic Organization, </w:t>
              </w:r>
              <w:r w:rsidRPr="00517882">
                <w:rPr>
                  <w:noProof/>
                  <w:lang w:val="en-ZA"/>
                </w:rPr>
                <w:t>10(3), pp. 276-284.</w:t>
              </w:r>
            </w:p>
            <w:p w14:paraId="7AB899EC" w14:textId="5BA40B05" w:rsidR="00006452" w:rsidRPr="00517882" w:rsidRDefault="00006452" w:rsidP="00006452">
              <w:pPr>
                <w:pStyle w:val="Bibliography"/>
                <w:rPr>
                  <w:noProof/>
                  <w:lang w:val="en-ZA"/>
                </w:rPr>
              </w:pPr>
              <w:r w:rsidRPr="00517882">
                <w:rPr>
                  <w:noProof/>
                  <w:lang w:val="en-ZA"/>
                </w:rPr>
                <w:t xml:space="preserve">Gunningham, N., Kagan, R. A. &amp; Thornton, D., 2004. Social License and Environmental Protection: Why Businesses Go beyond Compliance. </w:t>
              </w:r>
              <w:r w:rsidRPr="00517882">
                <w:rPr>
                  <w:i/>
                  <w:iCs/>
                  <w:noProof/>
                  <w:lang w:val="en-ZA"/>
                </w:rPr>
                <w:t xml:space="preserve">Law &amp; Soc Inquiry , </w:t>
              </w:r>
              <w:r w:rsidRPr="00517882">
                <w:rPr>
                  <w:noProof/>
                  <w:lang w:val="en-ZA"/>
                </w:rPr>
                <w:t>Volume 29, pp. 307-341.</w:t>
              </w:r>
            </w:p>
            <w:p w14:paraId="16F5DF15" w14:textId="77777777" w:rsidR="00006452" w:rsidRPr="00517882" w:rsidRDefault="00006452" w:rsidP="00006452">
              <w:pPr>
                <w:pStyle w:val="Bibliography"/>
                <w:rPr>
                  <w:noProof/>
                  <w:lang w:val="en-ZA"/>
                </w:rPr>
              </w:pPr>
              <w:r w:rsidRPr="00517882">
                <w:rPr>
                  <w:noProof/>
                  <w:lang w:val="en-ZA"/>
                </w:rPr>
                <w:t xml:space="preserve">Hall, N., Ashworth, P. &amp; Devine-Write, P., 2013. Societal Acceptance of Wind Farms: Analysis of Four Common Themes Across Australian Case Studies. </w:t>
              </w:r>
              <w:r w:rsidRPr="00517882">
                <w:rPr>
                  <w:i/>
                  <w:iCs/>
                  <w:noProof/>
                  <w:lang w:val="en-ZA"/>
                </w:rPr>
                <w:t xml:space="preserve">Energy Policy, </w:t>
              </w:r>
              <w:r w:rsidRPr="00517882">
                <w:rPr>
                  <w:noProof/>
                  <w:lang w:val="en-ZA"/>
                </w:rPr>
                <w:t>Volume 58, pp. 200-208.</w:t>
              </w:r>
            </w:p>
            <w:p w14:paraId="717BF547" w14:textId="77777777" w:rsidR="00006452" w:rsidRPr="00517882" w:rsidRDefault="00006452" w:rsidP="00006452">
              <w:pPr>
                <w:pStyle w:val="Bibliography"/>
                <w:rPr>
                  <w:noProof/>
                  <w:lang w:val="en-ZA"/>
                </w:rPr>
              </w:pPr>
              <w:r w:rsidRPr="00517882">
                <w:rPr>
                  <w:noProof/>
                  <w:lang w:val="en-ZA"/>
                </w:rPr>
                <w:t xml:space="preserve">Hall, N., Lacey, J., Carr-Cornish, S. &amp; Dowd, A.-M., 2015. Social Licence to Operate: Understanding How a Concept Has Been Translated into Practice in Energy Industries. </w:t>
              </w:r>
              <w:r w:rsidRPr="00517882">
                <w:rPr>
                  <w:i/>
                  <w:iCs/>
                  <w:noProof/>
                  <w:lang w:val="en-ZA"/>
                </w:rPr>
                <w:t xml:space="preserve">Journal of Cleaner Production , </w:t>
              </w:r>
              <w:r w:rsidRPr="00517882">
                <w:rPr>
                  <w:noProof/>
                  <w:lang w:val="en-ZA"/>
                </w:rPr>
                <w:t>Volume 86, pp. 301-310.</w:t>
              </w:r>
            </w:p>
            <w:p w14:paraId="3B7D9E07" w14:textId="77777777" w:rsidR="00006452" w:rsidRPr="00517882" w:rsidRDefault="00006452" w:rsidP="00006452">
              <w:pPr>
                <w:pStyle w:val="Bibliography"/>
                <w:rPr>
                  <w:noProof/>
                  <w:lang w:val="en-ZA"/>
                </w:rPr>
              </w:pPr>
              <w:r w:rsidRPr="00517882">
                <w:rPr>
                  <w:noProof/>
                  <w:lang w:val="en-ZA"/>
                </w:rPr>
                <w:t xml:space="preserve">Hamann, R., 2014. Cross-Sector Social Partnerships in Areas of Limited Statehood. In: M. M. Seitanidi &amp; A. Crane , eds. </w:t>
              </w:r>
              <w:r w:rsidRPr="00517882">
                <w:rPr>
                  <w:i/>
                  <w:iCs/>
                  <w:noProof/>
                  <w:lang w:val="en-ZA"/>
                </w:rPr>
                <w:t xml:space="preserve">Social Partnershps and Responsible Business: A Research Handbook. </w:t>
              </w:r>
              <w:r w:rsidRPr="00517882">
                <w:rPr>
                  <w:noProof/>
                  <w:lang w:val="en-ZA"/>
                </w:rPr>
                <w:t>Oxford: Routledge, pp. 60 - 78 .</w:t>
              </w:r>
            </w:p>
            <w:p w14:paraId="53FDA3FF" w14:textId="69CD5D5E" w:rsidR="00006452" w:rsidRPr="00517882" w:rsidRDefault="00006452" w:rsidP="00006452">
              <w:pPr>
                <w:pStyle w:val="Bibliography"/>
                <w:rPr>
                  <w:noProof/>
                  <w:lang w:val="en-ZA"/>
                </w:rPr>
              </w:pPr>
              <w:r w:rsidRPr="00517882">
                <w:rPr>
                  <w:noProof/>
                  <w:lang w:val="en-ZA"/>
                </w:rPr>
                <w:t xml:space="preserve">Harper, M., Anderson, B., James, P. A. &amp; Bahaj, A. S., 2019. Onshore Wind and the Liklihood of Planning Acceptance: Learning from a Great Britian Context. </w:t>
              </w:r>
              <w:r w:rsidRPr="00517882">
                <w:rPr>
                  <w:i/>
                  <w:iCs/>
                  <w:noProof/>
                  <w:lang w:val="en-ZA"/>
                </w:rPr>
                <w:t xml:space="preserve">Energy Policy, </w:t>
              </w:r>
              <w:r w:rsidRPr="00517882">
                <w:rPr>
                  <w:noProof/>
                  <w:lang w:val="en-ZA"/>
                </w:rPr>
                <w:t>Volume 128, pp. 954-966.</w:t>
              </w:r>
            </w:p>
            <w:p w14:paraId="0683D025" w14:textId="7BF296E0" w:rsidR="00517882" w:rsidRPr="00517882" w:rsidRDefault="00517882" w:rsidP="00517882">
              <w:pPr>
                <w:pStyle w:val="Bibliography"/>
                <w:rPr>
                  <w:noProof/>
                  <w:lang w:val="en-ZA"/>
                </w:rPr>
              </w:pPr>
              <w:r w:rsidRPr="00517882">
                <w:rPr>
                  <w:noProof/>
                  <w:lang w:val="en-ZA"/>
                </w:rPr>
                <w:t xml:space="preserve">Independent Power Producer's Office, 2016. </w:t>
              </w:r>
              <w:r w:rsidRPr="00517882">
                <w:rPr>
                  <w:i/>
                  <w:iCs/>
                  <w:noProof/>
                  <w:lang w:val="en-ZA"/>
                </w:rPr>
                <w:t xml:space="preserve">Renewable IPP Procurement Programme. </w:t>
              </w:r>
              <w:r w:rsidRPr="00517882">
                <w:rPr>
                  <w:noProof/>
                  <w:lang w:val="en-ZA"/>
                </w:rPr>
                <w:t xml:space="preserve">[Online] </w:t>
              </w:r>
              <w:r w:rsidRPr="00517882">
                <w:rPr>
                  <w:noProof/>
                  <w:lang w:val="en-ZA"/>
                </w:rPr>
                <w:br/>
                <w:t xml:space="preserve">Available at: </w:t>
              </w:r>
              <w:r w:rsidRPr="00517882">
                <w:rPr>
                  <w:noProof/>
                  <w:u w:val="single"/>
                  <w:lang w:val="en-ZA"/>
                </w:rPr>
                <w:t>https://www.ipp-renewables.co.za/</w:t>
              </w:r>
              <w:r w:rsidRPr="00517882">
                <w:rPr>
                  <w:noProof/>
                  <w:lang w:val="en-ZA"/>
                </w:rPr>
                <w:br/>
                <w:t>[Accessed 15 October 2019].</w:t>
              </w:r>
            </w:p>
            <w:p w14:paraId="44895D81" w14:textId="77777777" w:rsidR="00006452" w:rsidRPr="00517882" w:rsidRDefault="00006452" w:rsidP="00006452">
              <w:pPr>
                <w:pStyle w:val="Bibliography"/>
                <w:rPr>
                  <w:noProof/>
                  <w:lang w:val="en-ZA"/>
                </w:rPr>
              </w:pPr>
              <w:r w:rsidRPr="00517882">
                <w:rPr>
                  <w:noProof/>
                  <w:lang w:val="en-ZA"/>
                </w:rPr>
                <w:t xml:space="preserve">International Renewable Energy Agency, 2013. </w:t>
              </w:r>
              <w:r w:rsidRPr="00517882">
                <w:rPr>
                  <w:i/>
                  <w:iCs/>
                  <w:noProof/>
                  <w:lang w:val="en-ZA"/>
                </w:rPr>
                <w:t xml:space="preserve">30 Years of Policies for Wind Energy: Lessons from 12 Wind Energy Markets. </w:t>
              </w:r>
              <w:r w:rsidRPr="00517882">
                <w:rPr>
                  <w:noProof/>
                  <w:lang w:val="en-ZA"/>
                </w:rPr>
                <w:t xml:space="preserve">[Online] </w:t>
              </w:r>
              <w:r w:rsidRPr="00517882">
                <w:rPr>
                  <w:noProof/>
                  <w:lang w:val="en-ZA"/>
                </w:rPr>
                <w:br/>
                <w:t xml:space="preserve">Available at: </w:t>
              </w:r>
              <w:r w:rsidRPr="00517882">
                <w:rPr>
                  <w:noProof/>
                  <w:u w:val="single"/>
                  <w:lang w:val="en-ZA"/>
                </w:rPr>
                <w:t>https://www.irena.org/publications/2013/Jan/30-Years-of-Policies-for-Wind-Energy-Lessons-from-12-Wind-Energy-Markets</w:t>
              </w:r>
              <w:r w:rsidRPr="00517882">
                <w:rPr>
                  <w:noProof/>
                  <w:lang w:val="en-ZA"/>
                </w:rPr>
                <w:br/>
                <w:t>[Accessed 16 August 2019].</w:t>
              </w:r>
            </w:p>
            <w:p w14:paraId="554D8F71" w14:textId="77777777" w:rsidR="00006452" w:rsidRPr="00517882" w:rsidRDefault="00006452" w:rsidP="00006452">
              <w:pPr>
                <w:pStyle w:val="Bibliography"/>
                <w:rPr>
                  <w:noProof/>
                  <w:lang w:val="en-ZA"/>
                </w:rPr>
              </w:pPr>
              <w:r w:rsidRPr="00517882">
                <w:rPr>
                  <w:noProof/>
                  <w:lang w:val="en-ZA"/>
                </w:rPr>
                <w:t xml:space="preserve">King, N., 2004. Using Templates in the Thematic Analysis of Text. In: C. Cassell &amp; G. Symon, eds. </w:t>
              </w:r>
              <w:r w:rsidRPr="00517882">
                <w:rPr>
                  <w:i/>
                  <w:iCs/>
                  <w:noProof/>
                  <w:lang w:val="en-ZA"/>
                </w:rPr>
                <w:t xml:space="preserve">Essential Guide to Qualitative Methods in Organizational Research. </w:t>
              </w:r>
              <w:r w:rsidRPr="00517882">
                <w:rPr>
                  <w:noProof/>
                  <w:lang w:val="en-ZA"/>
                </w:rPr>
                <w:t>London: Sage Publications Ltd, pp. 256-270.</w:t>
              </w:r>
            </w:p>
            <w:p w14:paraId="1B84D093" w14:textId="77777777" w:rsidR="00006452" w:rsidRPr="00517882" w:rsidRDefault="00006452" w:rsidP="00006452">
              <w:pPr>
                <w:pStyle w:val="Bibliography"/>
                <w:rPr>
                  <w:noProof/>
                  <w:lang w:val="en-ZA"/>
                </w:rPr>
              </w:pPr>
              <w:r w:rsidRPr="00517882">
                <w:rPr>
                  <w:noProof/>
                  <w:lang w:val="en-ZA"/>
                </w:rPr>
                <w:lastRenderedPageBreak/>
                <w:t xml:space="preserve">King, N., 2012. Doing Template Analysis. In: G. Symon &amp; C. Cassell, eds. </w:t>
              </w:r>
              <w:r w:rsidRPr="00517882">
                <w:rPr>
                  <w:i/>
                  <w:iCs/>
                  <w:noProof/>
                  <w:lang w:val="en-ZA"/>
                </w:rPr>
                <w:t xml:space="preserve">Qualitative Organizational Research. </w:t>
              </w:r>
              <w:r w:rsidRPr="00517882">
                <w:rPr>
                  <w:noProof/>
                  <w:lang w:val="en-ZA"/>
                </w:rPr>
                <w:t>London: Sage, pp. 426-450.</w:t>
              </w:r>
            </w:p>
            <w:p w14:paraId="7332A1AE" w14:textId="77777777" w:rsidR="00006452" w:rsidRPr="00517882" w:rsidRDefault="00006452" w:rsidP="00006452">
              <w:pPr>
                <w:pStyle w:val="Bibliography"/>
                <w:rPr>
                  <w:noProof/>
                  <w:lang w:val="en-ZA"/>
                </w:rPr>
              </w:pPr>
              <w:r w:rsidRPr="00517882">
                <w:rPr>
                  <w:noProof/>
                  <w:lang w:val="en-ZA"/>
                </w:rPr>
                <w:t xml:space="preserve">Lacey, J. &amp; Lamont, J., 2014. Using social contract to inform social licence to operate: an application in the Australian coal seam gas industry. </w:t>
              </w:r>
              <w:r w:rsidRPr="00517882">
                <w:rPr>
                  <w:i/>
                  <w:iCs/>
                  <w:noProof/>
                  <w:lang w:val="en-ZA"/>
                </w:rPr>
                <w:t xml:space="preserve">Journal of Cleaner Production, </w:t>
              </w:r>
              <w:r w:rsidRPr="00517882">
                <w:rPr>
                  <w:noProof/>
                  <w:lang w:val="en-ZA"/>
                </w:rPr>
                <w:t>84(1), pp. 831-839.</w:t>
              </w:r>
            </w:p>
            <w:p w14:paraId="3445CC4B" w14:textId="77777777" w:rsidR="00006452" w:rsidRPr="00517882" w:rsidRDefault="00006452" w:rsidP="00006452">
              <w:pPr>
                <w:pStyle w:val="Bibliography"/>
                <w:rPr>
                  <w:noProof/>
                  <w:lang w:val="en-ZA"/>
                </w:rPr>
              </w:pPr>
              <w:r w:rsidRPr="00517882">
                <w:rPr>
                  <w:noProof/>
                  <w:lang w:val="en-ZA"/>
                </w:rPr>
                <w:t xml:space="preserve">Leedy, P. &amp; Ormrod, J., 2005. </w:t>
              </w:r>
              <w:r w:rsidRPr="00517882">
                <w:rPr>
                  <w:i/>
                  <w:iCs/>
                  <w:noProof/>
                  <w:lang w:val="en-ZA"/>
                </w:rPr>
                <w:t xml:space="preserve">Practical Research: Planning and Design. </w:t>
              </w:r>
              <w:r w:rsidRPr="00517882">
                <w:rPr>
                  <w:noProof/>
                  <w:lang w:val="en-ZA"/>
                </w:rPr>
                <w:t>8th ed. New Jersey: Pearson Merrill Prentice Hall.</w:t>
              </w:r>
            </w:p>
            <w:p w14:paraId="4A08C2AB" w14:textId="77777777" w:rsidR="00006452" w:rsidRPr="00517882" w:rsidRDefault="00006452" w:rsidP="00006452">
              <w:pPr>
                <w:pStyle w:val="Bibliography"/>
                <w:rPr>
                  <w:noProof/>
                  <w:lang w:val="en-ZA"/>
                </w:rPr>
              </w:pPr>
              <w:r w:rsidRPr="00517882">
                <w:rPr>
                  <w:noProof/>
                  <w:lang w:val="en-ZA"/>
                </w:rPr>
                <w:t xml:space="preserve">Liebenberg, J., 2013. </w:t>
              </w:r>
              <w:r w:rsidRPr="00517882">
                <w:rPr>
                  <w:i/>
                  <w:iCs/>
                  <w:noProof/>
                  <w:lang w:val="en-ZA"/>
                </w:rPr>
                <w:t xml:space="preserve">All you need to know about black economic empowerment. </w:t>
              </w:r>
              <w:r w:rsidRPr="00517882">
                <w:rPr>
                  <w:noProof/>
                  <w:lang w:val="en-ZA"/>
                </w:rPr>
                <w:t xml:space="preserve">[Online] </w:t>
              </w:r>
              <w:r w:rsidRPr="00517882">
                <w:rPr>
                  <w:noProof/>
                  <w:lang w:val="en-ZA"/>
                </w:rPr>
                <w:br/>
                <w:t xml:space="preserve">Available at: </w:t>
              </w:r>
              <w:r w:rsidRPr="00517882">
                <w:rPr>
                  <w:noProof/>
                  <w:u w:val="single"/>
                  <w:lang w:val="en-ZA"/>
                </w:rPr>
                <w:t>http://www.acts.co.za/news/blog/2013/08/all-you-need-to-know-about-black-economic-empowerment</w:t>
              </w:r>
              <w:r w:rsidRPr="00517882">
                <w:rPr>
                  <w:noProof/>
                  <w:lang w:val="en-ZA"/>
                </w:rPr>
                <w:br/>
                <w:t>[Accessed 22 February 2019].</w:t>
              </w:r>
            </w:p>
            <w:p w14:paraId="03BD7BBC" w14:textId="77777777" w:rsidR="00006452" w:rsidRPr="00517882" w:rsidRDefault="00006452" w:rsidP="00006452">
              <w:pPr>
                <w:pStyle w:val="Bibliography"/>
                <w:rPr>
                  <w:noProof/>
                  <w:lang w:val="en-ZA"/>
                </w:rPr>
              </w:pPr>
              <w:r w:rsidRPr="00517882">
                <w:rPr>
                  <w:noProof/>
                  <w:lang w:val="en-ZA"/>
                </w:rPr>
                <w:t xml:space="preserve">Lombard, A. &amp; Ferreira, S., 2014. Residents' Attitudes to Proposed Wind Farms in the West Coast Region of South Africa: A Social Perspective from the South. </w:t>
              </w:r>
              <w:r w:rsidRPr="00517882">
                <w:rPr>
                  <w:i/>
                  <w:iCs/>
                  <w:noProof/>
                  <w:lang w:val="en-ZA"/>
                </w:rPr>
                <w:t xml:space="preserve">Energy Policy, </w:t>
              </w:r>
              <w:r w:rsidRPr="00517882">
                <w:rPr>
                  <w:noProof/>
                  <w:lang w:val="en-ZA"/>
                </w:rPr>
                <w:t>Volume 66, pp. 390-399.</w:t>
              </w:r>
            </w:p>
            <w:p w14:paraId="210E667C" w14:textId="77777777" w:rsidR="00006452" w:rsidRPr="00517882" w:rsidRDefault="00006452" w:rsidP="00006452">
              <w:pPr>
                <w:pStyle w:val="Bibliography"/>
                <w:rPr>
                  <w:noProof/>
                  <w:lang w:val="en-ZA"/>
                </w:rPr>
              </w:pPr>
              <w:r w:rsidRPr="00517882">
                <w:rPr>
                  <w:noProof/>
                  <w:lang w:val="en-ZA"/>
                </w:rPr>
                <w:t xml:space="preserve">Meesters, M. E. &amp; Behagel, J. H., 2017. The Social Licence to Operate: Ambiguities and the Neutralization of Harm in Mongolia. </w:t>
              </w:r>
              <w:r w:rsidRPr="00517882">
                <w:rPr>
                  <w:i/>
                  <w:iCs/>
                  <w:noProof/>
                  <w:lang w:val="en-ZA"/>
                </w:rPr>
                <w:t xml:space="preserve">Resources Policy, </w:t>
              </w:r>
              <w:r w:rsidRPr="00517882">
                <w:rPr>
                  <w:noProof/>
                  <w:lang w:val="en-ZA"/>
                </w:rPr>
                <w:t>Volume 53, pp. 124-282.</w:t>
              </w:r>
            </w:p>
            <w:p w14:paraId="4DA6F7DD" w14:textId="785BAF08" w:rsidR="00006452" w:rsidRPr="00517882" w:rsidRDefault="00006452" w:rsidP="00006452">
              <w:pPr>
                <w:pStyle w:val="Bibliography"/>
                <w:rPr>
                  <w:noProof/>
                  <w:lang w:val="en-ZA"/>
                </w:rPr>
              </w:pPr>
              <w:r w:rsidRPr="00517882">
                <w:rPr>
                  <w:noProof/>
                  <w:lang w:val="en-ZA"/>
                </w:rPr>
                <w:t>Min</w:t>
              </w:r>
              <w:r w:rsidR="008C2F38">
                <w:rPr>
                  <w:noProof/>
                  <w:lang w:val="en-ZA"/>
                </w:rPr>
                <w:t>i</w:t>
              </w:r>
              <w:r w:rsidRPr="00517882">
                <w:rPr>
                  <w:noProof/>
                  <w:lang w:val="en-ZA"/>
                </w:rPr>
                <w:t xml:space="preserve">ster for Energy, Connectivity and the Islands, Energy and Climate Change Directorate, 2019. </w:t>
              </w:r>
              <w:r w:rsidRPr="00517882">
                <w:rPr>
                  <w:i/>
                  <w:iCs/>
                  <w:noProof/>
                  <w:lang w:val="en-ZA"/>
                </w:rPr>
                <w:t xml:space="preserve">Renewable and low carbon energy (Policy). </w:t>
              </w:r>
              <w:r w:rsidRPr="00517882">
                <w:rPr>
                  <w:noProof/>
                  <w:lang w:val="en-ZA"/>
                </w:rPr>
                <w:t xml:space="preserve">[Online] </w:t>
              </w:r>
              <w:r w:rsidRPr="00517882">
                <w:rPr>
                  <w:noProof/>
                  <w:lang w:val="en-ZA"/>
                </w:rPr>
                <w:br/>
                <w:t xml:space="preserve">Available at: </w:t>
              </w:r>
              <w:r w:rsidRPr="00517882">
                <w:rPr>
                  <w:noProof/>
                  <w:u w:val="single"/>
                  <w:lang w:val="en-ZA"/>
                </w:rPr>
                <w:t>https://www.gov.scot/policies/renewable-and-low-carbon-energy/</w:t>
              </w:r>
              <w:r w:rsidRPr="00517882">
                <w:rPr>
                  <w:noProof/>
                  <w:lang w:val="en-ZA"/>
                </w:rPr>
                <w:br/>
                <w:t>[Accessed 22 February 2019].</w:t>
              </w:r>
            </w:p>
            <w:p w14:paraId="533B61F8" w14:textId="77777777" w:rsidR="00006452" w:rsidRPr="00517882" w:rsidRDefault="00006452" w:rsidP="00006452">
              <w:pPr>
                <w:pStyle w:val="Bibliography"/>
                <w:rPr>
                  <w:noProof/>
                  <w:lang w:val="en-ZA"/>
                </w:rPr>
              </w:pPr>
              <w:r w:rsidRPr="00517882">
                <w:rPr>
                  <w:noProof/>
                  <w:lang w:val="en-ZA"/>
                </w:rPr>
                <w:t xml:space="preserve">Montmasson-Clair, G. &amp; das Nair, R., 2017. South Africa's Renewable Energy Experience: Inclusive Growth Lessons. In: J. Klaaren, S. Roberts &amp; I. Valodia, eds. </w:t>
              </w:r>
              <w:r w:rsidRPr="00517882">
                <w:rPr>
                  <w:i/>
                  <w:iCs/>
                  <w:noProof/>
                  <w:lang w:val="en-ZA"/>
                </w:rPr>
                <w:t xml:space="preserve">Competition Law and Economic Regulation: Addressing Market Power in Southen Africa. </w:t>
              </w:r>
              <w:r w:rsidRPr="00517882">
                <w:rPr>
                  <w:noProof/>
                  <w:lang w:val="en-ZA"/>
                </w:rPr>
                <w:t>Johannesburg: Wits University Press, pp. 189-214.</w:t>
              </w:r>
            </w:p>
            <w:p w14:paraId="282A4308" w14:textId="0F636B49" w:rsidR="00006452" w:rsidRDefault="00006452" w:rsidP="00006452">
              <w:pPr>
                <w:pStyle w:val="Bibliography"/>
                <w:rPr>
                  <w:noProof/>
                  <w:lang w:val="en-ZA"/>
                </w:rPr>
              </w:pPr>
              <w:r w:rsidRPr="00517882">
                <w:rPr>
                  <w:noProof/>
                  <w:lang w:val="en-ZA"/>
                </w:rPr>
                <w:t xml:space="preserve">Morrison, J., 2014. </w:t>
              </w:r>
              <w:r w:rsidRPr="00517882">
                <w:rPr>
                  <w:i/>
                  <w:iCs/>
                  <w:noProof/>
                  <w:lang w:val="en-ZA"/>
                </w:rPr>
                <w:t xml:space="preserve">The Social License: How to Keep Your Organization Legitimate. </w:t>
              </w:r>
              <w:r w:rsidRPr="00517882">
                <w:rPr>
                  <w:noProof/>
                  <w:lang w:val="en-ZA"/>
                </w:rPr>
                <w:t>Basingstoke: Palgrave Macmillan .</w:t>
              </w:r>
            </w:p>
            <w:p w14:paraId="74178D08" w14:textId="0BBA1A81" w:rsidR="00DB5093" w:rsidRPr="00DB5093" w:rsidRDefault="00DB5093" w:rsidP="00DB5093">
              <w:r w:rsidRPr="00DB5093">
                <w:t xml:space="preserve">Musall, F. D. &amp; Kuik, O., 2011. Local Acceptance of Renewable Energy - A Case Study from Southeast Germany. </w:t>
              </w:r>
              <w:r w:rsidRPr="00DB5093">
                <w:rPr>
                  <w:i/>
                  <w:iCs/>
                </w:rPr>
                <w:t xml:space="preserve">Energy Policy, </w:t>
              </w:r>
              <w:r w:rsidRPr="00DB5093">
                <w:t>Volume 39, pp. 3252-3260.</w:t>
              </w:r>
            </w:p>
            <w:p w14:paraId="3DF69077" w14:textId="77777777" w:rsidR="00006452" w:rsidRPr="00517882" w:rsidRDefault="00006452" w:rsidP="00006452">
              <w:pPr>
                <w:pStyle w:val="Bibliography"/>
                <w:rPr>
                  <w:noProof/>
                  <w:lang w:val="en-ZA"/>
                </w:rPr>
              </w:pPr>
              <w:r w:rsidRPr="00517882">
                <w:rPr>
                  <w:noProof/>
                  <w:lang w:val="en-ZA"/>
                </w:rPr>
                <w:t xml:space="preserve">Nelson, J., 2006. Social License to Operate. </w:t>
              </w:r>
              <w:r w:rsidRPr="00517882">
                <w:rPr>
                  <w:i/>
                  <w:iCs/>
                  <w:noProof/>
                  <w:lang w:val="en-ZA"/>
                </w:rPr>
                <w:t xml:space="preserve">International Journal of Mining Reclamation and Environment, </w:t>
              </w:r>
              <w:r w:rsidRPr="00517882">
                <w:rPr>
                  <w:noProof/>
                  <w:lang w:val="en-ZA"/>
                </w:rPr>
                <w:t>Volume 20, pp. 161-162.</w:t>
              </w:r>
            </w:p>
            <w:p w14:paraId="4E0DA7FA" w14:textId="77777777" w:rsidR="00006452" w:rsidRPr="00517882" w:rsidRDefault="00006452" w:rsidP="00006452">
              <w:pPr>
                <w:pStyle w:val="Bibliography"/>
                <w:rPr>
                  <w:noProof/>
                  <w:lang w:val="en-ZA"/>
                </w:rPr>
              </w:pPr>
              <w:r w:rsidRPr="00517882">
                <w:rPr>
                  <w:noProof/>
                  <w:lang w:val="en-ZA"/>
                </w:rPr>
                <w:t xml:space="preserve">Parsons, R. &amp; Moffat, K., 2014. Constructing the Meaning of Social License. </w:t>
              </w:r>
              <w:r w:rsidRPr="00517882">
                <w:rPr>
                  <w:i/>
                  <w:iCs/>
                  <w:noProof/>
                  <w:lang w:val="en-ZA"/>
                </w:rPr>
                <w:t xml:space="preserve">Social Epistemology: A Journal of Knowledge, Culture and Policy, </w:t>
              </w:r>
              <w:r w:rsidRPr="00517882">
                <w:rPr>
                  <w:noProof/>
                  <w:lang w:val="en-ZA"/>
                </w:rPr>
                <w:t>28(3-4), pp. 340-363.</w:t>
              </w:r>
            </w:p>
            <w:p w14:paraId="7CF20ED6" w14:textId="77777777" w:rsidR="00006452" w:rsidRPr="00517882" w:rsidRDefault="00006452" w:rsidP="00006452">
              <w:pPr>
                <w:pStyle w:val="Bibliography"/>
                <w:rPr>
                  <w:noProof/>
                  <w:lang w:val="en-ZA"/>
                </w:rPr>
              </w:pPr>
              <w:r w:rsidRPr="00517882">
                <w:rPr>
                  <w:noProof/>
                  <w:lang w:val="en-ZA"/>
                </w:rPr>
                <w:t xml:space="preserve">Pearson, P. &amp; Watson, J., 2012. </w:t>
              </w:r>
              <w:r w:rsidRPr="00517882">
                <w:rPr>
                  <w:i/>
                  <w:iCs/>
                  <w:noProof/>
                  <w:lang w:val="en-ZA"/>
                </w:rPr>
                <w:t xml:space="preserve">UK Energy Policy 1980 - 2010: A History and Lessons to be learned, </w:t>
              </w:r>
              <w:r w:rsidRPr="00517882">
                <w:rPr>
                  <w:noProof/>
                  <w:lang w:val="en-ZA"/>
                </w:rPr>
                <w:t>London: The Institution of Engineering and Technology and The Parliatmentary Group for Energy Studies.</w:t>
              </w:r>
            </w:p>
            <w:p w14:paraId="6D3032F5" w14:textId="77777777" w:rsidR="00006452" w:rsidRPr="00517882" w:rsidRDefault="00006452" w:rsidP="00006452">
              <w:pPr>
                <w:pStyle w:val="Bibliography"/>
                <w:rPr>
                  <w:noProof/>
                  <w:lang w:val="en-ZA"/>
                </w:rPr>
              </w:pPr>
              <w:r w:rsidRPr="00517882">
                <w:rPr>
                  <w:noProof/>
                  <w:lang w:val="en-ZA"/>
                </w:rPr>
                <w:t xml:space="preserve">Platt, J., 1999. What Can Case Studies Do?. In: A. Bryman &amp; R. G. Burgess, eds. </w:t>
              </w:r>
              <w:r w:rsidRPr="00517882">
                <w:rPr>
                  <w:i/>
                  <w:iCs/>
                  <w:noProof/>
                  <w:lang w:val="en-ZA"/>
                </w:rPr>
                <w:t xml:space="preserve">Qualitative Research (Vol.I). </w:t>
              </w:r>
              <w:r w:rsidRPr="00517882">
                <w:rPr>
                  <w:noProof/>
                  <w:lang w:val="en-ZA"/>
                </w:rPr>
                <w:t>London: Sage, pp. 160-179.</w:t>
              </w:r>
            </w:p>
            <w:p w14:paraId="1D2AD4DD" w14:textId="77777777" w:rsidR="00006452" w:rsidRPr="00517882" w:rsidRDefault="00006452" w:rsidP="00006452">
              <w:pPr>
                <w:pStyle w:val="Bibliography"/>
                <w:rPr>
                  <w:noProof/>
                  <w:lang w:val="en-ZA"/>
                </w:rPr>
              </w:pPr>
              <w:r w:rsidRPr="00517882">
                <w:rPr>
                  <w:noProof/>
                  <w:lang w:val="en-ZA"/>
                </w:rPr>
                <w:t xml:space="preserve">Prno, J. &amp; Slocombe, D. S., 2012. Exploring the origins of 'Social License to Operate' in the mining sector: Perspectives from governance and sustainability theories. </w:t>
              </w:r>
              <w:r w:rsidRPr="00517882">
                <w:rPr>
                  <w:i/>
                  <w:iCs/>
                  <w:noProof/>
                  <w:lang w:val="en-ZA"/>
                </w:rPr>
                <w:t xml:space="preserve">Resources Policy, </w:t>
              </w:r>
              <w:r w:rsidRPr="00517882">
                <w:rPr>
                  <w:noProof/>
                  <w:lang w:val="en-ZA"/>
                </w:rPr>
                <w:t>Volume 37.</w:t>
              </w:r>
            </w:p>
            <w:p w14:paraId="7A525BFD" w14:textId="28C48EF5" w:rsidR="00006452" w:rsidRDefault="00006452" w:rsidP="00006452">
              <w:pPr>
                <w:pStyle w:val="Bibliography"/>
                <w:rPr>
                  <w:noProof/>
                  <w:lang w:val="en-ZA"/>
                </w:rPr>
              </w:pPr>
              <w:r w:rsidRPr="00517882">
                <w:rPr>
                  <w:noProof/>
                  <w:lang w:val="en-ZA"/>
                </w:rPr>
                <w:lastRenderedPageBreak/>
                <w:t xml:space="preserve">Scottish Government, 2016. </w:t>
              </w:r>
              <w:r w:rsidRPr="00517882">
                <w:rPr>
                  <w:i/>
                  <w:iCs/>
                  <w:noProof/>
                  <w:lang w:val="en-ZA"/>
                </w:rPr>
                <w:t xml:space="preserve">The Scottish Index of Multiple Deprivation. </w:t>
              </w:r>
              <w:r w:rsidRPr="00517882">
                <w:rPr>
                  <w:noProof/>
                  <w:lang w:val="en-ZA"/>
                </w:rPr>
                <w:t xml:space="preserve">[Online] </w:t>
              </w:r>
              <w:r w:rsidRPr="00517882">
                <w:rPr>
                  <w:noProof/>
                  <w:lang w:val="en-ZA"/>
                </w:rPr>
                <w:br/>
                <w:t xml:space="preserve">Available at: </w:t>
              </w:r>
              <w:r w:rsidRPr="00517882">
                <w:rPr>
                  <w:noProof/>
                  <w:u w:val="single"/>
                  <w:lang w:val="en-ZA"/>
                </w:rPr>
                <w:t>https://www2.gov.scot/Topics/Statistics/SIMD</w:t>
              </w:r>
              <w:r w:rsidRPr="00517882">
                <w:rPr>
                  <w:noProof/>
                  <w:lang w:val="en-ZA"/>
                </w:rPr>
                <w:br/>
                <w:t>[Accessed 22 February 2019].</w:t>
              </w:r>
            </w:p>
            <w:p w14:paraId="17AD0EB8" w14:textId="5ABF48C0" w:rsidR="00FF1F22" w:rsidRPr="00871162" w:rsidRDefault="00FF1F22" w:rsidP="00FF1F22">
              <w:pPr>
                <w:rPr>
                  <w:sz w:val="21"/>
                  <w:szCs w:val="21"/>
                </w:rPr>
              </w:pPr>
              <w:r w:rsidRPr="00871162">
                <w:rPr>
                  <w:sz w:val="21"/>
                  <w:szCs w:val="21"/>
                </w:rPr>
                <w:t xml:space="preserve">Scottish Government. ( 2017, December). </w:t>
              </w:r>
              <w:r w:rsidRPr="00871162">
                <w:rPr>
                  <w:i/>
                  <w:iCs/>
                  <w:sz w:val="21"/>
                  <w:szCs w:val="21"/>
                </w:rPr>
                <w:t>Scottish Energy Strategy: The Future of Energy in Scotlandd.</w:t>
              </w:r>
              <w:r w:rsidRPr="00871162">
                <w:rPr>
                  <w:sz w:val="21"/>
                  <w:szCs w:val="21"/>
                </w:rPr>
                <w:t xml:space="preserve"> Retrieved from https://www2.gov.scot/Resource/0052/00529523.pdf</w:t>
              </w:r>
            </w:p>
            <w:p w14:paraId="3D163B71" w14:textId="1D796222" w:rsidR="001B7C8B" w:rsidRPr="00871162" w:rsidRDefault="001B7C8B" w:rsidP="001B7C8B">
              <w:pPr>
                <w:pStyle w:val="ListParagraph"/>
                <w:numPr>
                  <w:ilvl w:val="0"/>
                  <w:numId w:val="1"/>
                </w:numPr>
                <w:rPr>
                  <w:rFonts w:cstheme="minorHAnsi"/>
                  <w:sz w:val="21"/>
                  <w:szCs w:val="21"/>
                </w:rPr>
              </w:pPr>
              <w:r w:rsidRPr="00871162">
                <w:rPr>
                  <w:rFonts w:cstheme="minorHAnsi"/>
                  <w:sz w:val="21"/>
                  <w:szCs w:val="21"/>
                </w:rPr>
                <w:t>South African Department of Energy. 2013. South African Energy Sector. A presentation by Modise and Mahotas on behalf of the South African Department of Energy to the United States Energy Association. Accessed from: https://www.usea.org/sites/default/files/event-file/497/South_Africa_Country_Presentation.pdf (accessed: 23 June 2018).</w:t>
              </w:r>
            </w:p>
            <w:p w14:paraId="6A00D531" w14:textId="33C00F55" w:rsidR="00006452" w:rsidRPr="00517882" w:rsidRDefault="00006452" w:rsidP="00006452">
              <w:pPr>
                <w:pStyle w:val="Bibliography"/>
                <w:rPr>
                  <w:noProof/>
                  <w:lang w:val="en-ZA"/>
                </w:rPr>
              </w:pPr>
              <w:r w:rsidRPr="00517882">
                <w:rPr>
                  <w:noProof/>
                  <w:lang w:val="en-ZA"/>
                </w:rPr>
                <w:t xml:space="preserve">Thomson, I. &amp; Boutilier, R. G., 2011. Social License to Operate. In: P. Darling, ed. </w:t>
              </w:r>
              <w:r w:rsidRPr="00517882">
                <w:rPr>
                  <w:i/>
                  <w:iCs/>
                  <w:noProof/>
                  <w:lang w:val="en-ZA"/>
                </w:rPr>
                <w:t xml:space="preserve">SME Mining Engineering Handbook. </w:t>
              </w:r>
              <w:r w:rsidRPr="00517882">
                <w:rPr>
                  <w:noProof/>
                  <w:lang w:val="en-ZA"/>
                </w:rPr>
                <w:t>s.l.:Society for Mining, Metallurgy and Exploration Inc., pp. 1779-1796.</w:t>
              </w:r>
            </w:p>
            <w:p w14:paraId="6A191002" w14:textId="56FD6BBA" w:rsidR="001B7C8B" w:rsidRPr="00517882" w:rsidRDefault="001B7C8B" w:rsidP="001B7C8B">
              <w:pPr>
                <w:numPr>
                  <w:ilvl w:val="0"/>
                  <w:numId w:val="1"/>
                </w:numPr>
              </w:pPr>
              <w:r w:rsidRPr="00517882">
                <w:t xml:space="preserve">Van Biljon, D. 29 June 2017. Energy: Eskom get your house in order. Financial Mail Infrastructure Special Report. Accessed from: </w:t>
              </w:r>
              <w:hyperlink r:id="rId9" w:history="1">
                <w:r w:rsidRPr="00517882">
                  <w:rPr>
                    <w:rStyle w:val="Hyperlink"/>
                  </w:rPr>
                  <w:t>https://www.businesslive.co.za/fm/features/2017-06-29-energy-eskom-get-your-house-in-order/</w:t>
                </w:r>
              </w:hyperlink>
              <w:r w:rsidRPr="00517882">
                <w:t xml:space="preserve"> (accessed: 23 June 2018).</w:t>
              </w:r>
            </w:p>
            <w:p w14:paraId="345EB6B5" w14:textId="77777777" w:rsidR="00006452" w:rsidRPr="00517882" w:rsidRDefault="00006452" w:rsidP="00006452">
              <w:pPr>
                <w:pStyle w:val="Bibliography"/>
                <w:rPr>
                  <w:noProof/>
                  <w:lang w:val="en-ZA"/>
                </w:rPr>
              </w:pPr>
              <w:r w:rsidRPr="002D346E">
                <w:rPr>
                  <w:noProof/>
                  <w:lang w:val="es-ES"/>
                </w:rPr>
                <w:t xml:space="preserve">Voyer, M. &amp; van Leeuwen, J., 2019. </w:t>
              </w:r>
              <w:r w:rsidRPr="00517882">
                <w:rPr>
                  <w:noProof/>
                  <w:lang w:val="en-ZA"/>
                </w:rPr>
                <w:t xml:space="preserve">'Social License to Operate' in the Blue Economy. </w:t>
              </w:r>
              <w:r w:rsidRPr="00517882">
                <w:rPr>
                  <w:i/>
                  <w:iCs/>
                  <w:noProof/>
                  <w:lang w:val="en-ZA"/>
                </w:rPr>
                <w:t xml:space="preserve">Resources Policy, </w:t>
              </w:r>
              <w:r w:rsidRPr="00517882">
                <w:rPr>
                  <w:noProof/>
                  <w:lang w:val="en-ZA"/>
                </w:rPr>
                <w:t>Volume 62, pp. 102-113.</w:t>
              </w:r>
            </w:p>
            <w:p w14:paraId="30941618" w14:textId="5F63CEA9" w:rsidR="00006452" w:rsidRDefault="00006452" w:rsidP="00006452">
              <w:pPr>
                <w:pStyle w:val="Bibliography"/>
                <w:rPr>
                  <w:noProof/>
                  <w:lang w:val="en-ZA"/>
                </w:rPr>
              </w:pPr>
              <w:r w:rsidRPr="00517882">
                <w:rPr>
                  <w:noProof/>
                  <w:lang w:val="en-ZA"/>
                </w:rPr>
                <w:t xml:space="preserve">Walker, G. et al., 2007. Harnessing Community Energies: Explaining and Evaluating Community-Based Localism in Renewable Energy Policy in the UK. </w:t>
              </w:r>
              <w:r w:rsidRPr="00517882">
                <w:rPr>
                  <w:i/>
                  <w:iCs/>
                  <w:noProof/>
                  <w:lang w:val="en-ZA"/>
                </w:rPr>
                <w:t xml:space="preserve">Global Environmental Politics, </w:t>
              </w:r>
              <w:r w:rsidRPr="00517882">
                <w:rPr>
                  <w:noProof/>
                  <w:lang w:val="en-ZA"/>
                </w:rPr>
                <w:t>7(2), pp. 64-82.</w:t>
              </w:r>
            </w:p>
            <w:p w14:paraId="6D9E3238" w14:textId="77777777" w:rsidR="00833B1F" w:rsidRDefault="00833B1F" w:rsidP="00833B1F">
              <w:pPr>
                <w:pStyle w:val="Bibliography"/>
                <w:rPr>
                  <w:noProof/>
                  <w:lang w:val="en-ZA"/>
                </w:rPr>
              </w:pPr>
              <w:r>
                <w:rPr>
                  <w:noProof/>
                  <w:lang w:val="en-ZA"/>
                </w:rPr>
                <w:t xml:space="preserve">Warren, C. R., Lumsden, C., O'Dowd, S. &amp; Birnie, R. V., 2005. 'Green on Green': Public Perceptions of Wind Power in Scotland and Ireland. </w:t>
              </w:r>
              <w:r>
                <w:rPr>
                  <w:i/>
                  <w:iCs/>
                  <w:noProof/>
                  <w:lang w:val="en-ZA"/>
                </w:rPr>
                <w:t xml:space="preserve">Journal of Environmental Planning and Management, </w:t>
              </w:r>
              <w:r>
                <w:rPr>
                  <w:noProof/>
                  <w:lang w:val="en-ZA"/>
                </w:rPr>
                <w:t>48(6), pp. 853-875.</w:t>
              </w:r>
            </w:p>
            <w:p w14:paraId="12FC2182" w14:textId="4682BDC4" w:rsidR="00833B1F" w:rsidRPr="00833B1F" w:rsidRDefault="00833B1F" w:rsidP="00833B1F">
              <w:pPr>
                <w:pStyle w:val="Bibliography"/>
                <w:rPr>
                  <w:noProof/>
                  <w:lang w:val="en-ZA"/>
                </w:rPr>
              </w:pPr>
              <w:r>
                <w:rPr>
                  <w:noProof/>
                  <w:lang w:val="en-ZA"/>
                </w:rPr>
                <w:t xml:space="preserve">Warren, C. R. &amp; McFadyen, M., 2010. Does Community Ownership Affect Public Attitudes to Wind Energy? A Case Study from South-West Scotland. </w:t>
              </w:r>
              <w:r>
                <w:rPr>
                  <w:i/>
                  <w:iCs/>
                  <w:noProof/>
                  <w:lang w:val="en-ZA"/>
                </w:rPr>
                <w:t xml:space="preserve">Land Use Policy, </w:t>
              </w:r>
              <w:r>
                <w:rPr>
                  <w:noProof/>
                  <w:lang w:val="en-ZA"/>
                </w:rPr>
                <w:t>Volume 27, pp. 204-213.</w:t>
              </w:r>
            </w:p>
            <w:p w14:paraId="5928E669" w14:textId="298B3E27" w:rsidR="00006452" w:rsidRDefault="00006452" w:rsidP="00006452">
              <w:pPr>
                <w:pStyle w:val="Bibliography"/>
                <w:rPr>
                  <w:noProof/>
                  <w:lang w:val="en-ZA"/>
                </w:rPr>
              </w:pPr>
              <w:r w:rsidRPr="00517882">
                <w:rPr>
                  <w:noProof/>
                  <w:lang w:val="en-ZA"/>
                </w:rPr>
                <w:t xml:space="preserve">Yin, R. K., 1989. </w:t>
              </w:r>
              <w:r w:rsidRPr="00517882">
                <w:rPr>
                  <w:i/>
                  <w:iCs/>
                  <w:noProof/>
                  <w:lang w:val="en-ZA"/>
                </w:rPr>
                <w:t xml:space="preserve">Case Study Research: Design and Method. </w:t>
              </w:r>
              <w:r w:rsidRPr="00517882">
                <w:rPr>
                  <w:noProof/>
                  <w:lang w:val="en-ZA"/>
                </w:rPr>
                <w:t>Revised Edition ed. London: Sage.</w:t>
              </w:r>
            </w:p>
            <w:p w14:paraId="5DDC2BA4" w14:textId="62832BBC" w:rsidR="00833B1F" w:rsidRDefault="00833B1F" w:rsidP="00833B1F"/>
            <w:p w14:paraId="5D31C07C" w14:textId="77777777" w:rsidR="00833B1F" w:rsidRPr="00833B1F" w:rsidRDefault="00833B1F" w:rsidP="00833B1F"/>
            <w:p w14:paraId="4A202CF0" w14:textId="77777777" w:rsidR="00FF1F22" w:rsidRPr="00FF1F22" w:rsidRDefault="00FF1F22" w:rsidP="00FF1F22"/>
            <w:p w14:paraId="0F0B1946" w14:textId="07FA510E" w:rsidR="000D2FF9" w:rsidRDefault="000D2FF9" w:rsidP="000D2FF9"/>
            <w:p w14:paraId="29043AB0" w14:textId="7806C96B" w:rsidR="000D2FF9" w:rsidRDefault="000D2FF9" w:rsidP="000D2FF9"/>
            <w:p w14:paraId="3769F7BF" w14:textId="77777777" w:rsidR="000D2FF9" w:rsidRPr="000D2FF9" w:rsidRDefault="000D2FF9" w:rsidP="000D2FF9"/>
            <w:p w14:paraId="06527103" w14:textId="3D69099D" w:rsidR="00BD70B3" w:rsidRDefault="00BD70B3" w:rsidP="00006452">
              <w:r>
                <w:rPr>
                  <w:b/>
                  <w:bCs/>
                  <w:noProof/>
                </w:rPr>
                <w:fldChar w:fldCharType="end"/>
              </w:r>
            </w:p>
          </w:sdtContent>
        </w:sdt>
      </w:sdtContent>
    </w:sdt>
    <w:p w14:paraId="732B9476" w14:textId="01D53F7B" w:rsidR="00473DC5" w:rsidRDefault="00473DC5">
      <w:pPr>
        <w:spacing w:after="0" w:line="240" w:lineRule="auto"/>
        <w:rPr>
          <w:rFonts w:ascii="Helvetica" w:eastAsia="Times New Roman" w:hAnsi="Helvetica" w:cs="Arial"/>
          <w:b/>
          <w:bCs/>
          <w:caps/>
          <w:kern w:val="1"/>
          <w:sz w:val="32"/>
          <w:szCs w:val="32"/>
          <w:lang w:eastAsia="ar-SA"/>
        </w:rPr>
      </w:pPr>
      <w:r>
        <w:br w:type="page"/>
      </w:r>
    </w:p>
    <w:p w14:paraId="6CF0F127" w14:textId="77777777" w:rsidR="00006452" w:rsidRPr="0070270C" w:rsidRDefault="00006452" w:rsidP="0070270C">
      <w:pPr>
        <w:pStyle w:val="Heading1"/>
      </w:pPr>
    </w:p>
    <w:sectPr w:rsidR="00006452" w:rsidRPr="0070270C" w:rsidSect="006E4D22">
      <w:headerReference w:type="even" r:id="rId10"/>
      <w:footerReference w:type="default" r:id="rId11"/>
      <w:headerReference w:type="firs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34F64" w14:textId="77777777" w:rsidR="006F22E1" w:rsidRDefault="006F22E1" w:rsidP="00B62483">
      <w:pPr>
        <w:spacing w:after="0" w:line="240" w:lineRule="auto"/>
      </w:pPr>
      <w:r>
        <w:separator/>
      </w:r>
    </w:p>
  </w:endnote>
  <w:endnote w:type="continuationSeparator" w:id="0">
    <w:p w14:paraId="1632D176" w14:textId="77777777" w:rsidR="006F22E1" w:rsidRDefault="006F22E1" w:rsidP="00B6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03023"/>
      <w:docPartObj>
        <w:docPartGallery w:val="Page Numbers (Bottom of Page)"/>
        <w:docPartUnique/>
      </w:docPartObj>
    </w:sdtPr>
    <w:sdtEndPr>
      <w:rPr>
        <w:noProof/>
      </w:rPr>
    </w:sdtEndPr>
    <w:sdtContent>
      <w:p w14:paraId="7293982E" w14:textId="4111F53C" w:rsidR="00AA61C0" w:rsidRDefault="00AA61C0">
        <w:pPr>
          <w:pStyle w:val="Footer"/>
          <w:jc w:val="center"/>
        </w:pPr>
        <w:r>
          <w:fldChar w:fldCharType="begin"/>
        </w:r>
        <w:r>
          <w:instrText xml:space="preserve"> PAGE   \* MERGEFORMAT </w:instrText>
        </w:r>
        <w:r>
          <w:fldChar w:fldCharType="separate"/>
        </w:r>
        <w:r w:rsidR="00E1161B">
          <w:rPr>
            <w:noProof/>
          </w:rPr>
          <w:t>25</w:t>
        </w:r>
        <w:r>
          <w:rPr>
            <w:noProof/>
          </w:rPr>
          <w:fldChar w:fldCharType="end"/>
        </w:r>
      </w:p>
    </w:sdtContent>
  </w:sdt>
  <w:p w14:paraId="55BD0503" w14:textId="77777777" w:rsidR="00AA61C0" w:rsidRDefault="00AA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D2572" w14:textId="77777777" w:rsidR="006F22E1" w:rsidRDefault="006F22E1" w:rsidP="00B62483">
      <w:pPr>
        <w:spacing w:after="0" w:line="240" w:lineRule="auto"/>
      </w:pPr>
      <w:r>
        <w:separator/>
      </w:r>
    </w:p>
  </w:footnote>
  <w:footnote w:type="continuationSeparator" w:id="0">
    <w:p w14:paraId="4840A438" w14:textId="77777777" w:rsidR="006F22E1" w:rsidRDefault="006F22E1" w:rsidP="00B6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EFBA" w14:textId="62C13D1B" w:rsidR="00AA61C0" w:rsidRDefault="006F22E1">
    <w:pPr>
      <w:pStyle w:val="Header"/>
    </w:pPr>
    <w:r>
      <w:rPr>
        <w:noProof/>
      </w:rPr>
      <w:pict w14:anchorId="2FF6C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6110" o:spid="_x0000_s2050" type="#_x0000_t136" alt="" style="position:absolute;margin-left:0;margin-top:0;width:412.4pt;height:24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6ED1" w14:textId="40395067" w:rsidR="00AA61C0" w:rsidRDefault="006F22E1">
    <w:pPr>
      <w:pStyle w:val="Header"/>
    </w:pPr>
    <w:r>
      <w:rPr>
        <w:noProof/>
      </w:rPr>
      <w:pict w14:anchorId="4A20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6109" o:spid="_x0000_s2049" type="#_x0000_t136" alt="" style="position:absolute;margin-left:0;margin-top:0;width:412.4pt;height:24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13C1DFA"/>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07713F"/>
    <w:multiLevelType w:val="hybridMultilevel"/>
    <w:tmpl w:val="8870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55677"/>
    <w:multiLevelType w:val="hybridMultilevel"/>
    <w:tmpl w:val="9676C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4173A9"/>
    <w:multiLevelType w:val="multilevel"/>
    <w:tmpl w:val="F13C1DFA"/>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C61040"/>
    <w:multiLevelType w:val="multilevel"/>
    <w:tmpl w:val="15C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F6C32"/>
    <w:multiLevelType w:val="hybridMultilevel"/>
    <w:tmpl w:val="0464E7F2"/>
    <w:lvl w:ilvl="0" w:tplc="F3E680C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8D7D60"/>
    <w:multiLevelType w:val="hybridMultilevel"/>
    <w:tmpl w:val="2E26DD0A"/>
    <w:lvl w:ilvl="0" w:tplc="6DEA4730">
      <w:start w:val="1"/>
      <w:numFmt w:val="bullet"/>
      <w:lvlText w:val="•"/>
      <w:lvlJc w:val="left"/>
      <w:pPr>
        <w:tabs>
          <w:tab w:val="num" w:pos="720"/>
        </w:tabs>
        <w:ind w:left="720" w:hanging="360"/>
      </w:pPr>
      <w:rPr>
        <w:rFonts w:ascii="Arial" w:hAnsi="Arial" w:hint="default"/>
      </w:rPr>
    </w:lvl>
    <w:lvl w:ilvl="1" w:tplc="480A1EB6">
      <w:start w:val="27"/>
      <w:numFmt w:val="bullet"/>
      <w:lvlText w:val="–"/>
      <w:lvlJc w:val="left"/>
      <w:pPr>
        <w:tabs>
          <w:tab w:val="num" w:pos="1440"/>
        </w:tabs>
        <w:ind w:left="1440" w:hanging="360"/>
      </w:pPr>
      <w:rPr>
        <w:rFonts w:ascii="Arial" w:hAnsi="Arial" w:hint="default"/>
      </w:rPr>
    </w:lvl>
    <w:lvl w:ilvl="2" w:tplc="7C124F06" w:tentative="1">
      <w:start w:val="1"/>
      <w:numFmt w:val="bullet"/>
      <w:lvlText w:val="•"/>
      <w:lvlJc w:val="left"/>
      <w:pPr>
        <w:tabs>
          <w:tab w:val="num" w:pos="2160"/>
        </w:tabs>
        <w:ind w:left="2160" w:hanging="360"/>
      </w:pPr>
      <w:rPr>
        <w:rFonts w:ascii="Arial" w:hAnsi="Arial" w:hint="default"/>
      </w:rPr>
    </w:lvl>
    <w:lvl w:ilvl="3" w:tplc="2670FBC2" w:tentative="1">
      <w:start w:val="1"/>
      <w:numFmt w:val="bullet"/>
      <w:lvlText w:val="•"/>
      <w:lvlJc w:val="left"/>
      <w:pPr>
        <w:tabs>
          <w:tab w:val="num" w:pos="2880"/>
        </w:tabs>
        <w:ind w:left="2880" w:hanging="360"/>
      </w:pPr>
      <w:rPr>
        <w:rFonts w:ascii="Arial" w:hAnsi="Arial" w:hint="default"/>
      </w:rPr>
    </w:lvl>
    <w:lvl w:ilvl="4" w:tplc="0F4887B0" w:tentative="1">
      <w:start w:val="1"/>
      <w:numFmt w:val="bullet"/>
      <w:lvlText w:val="•"/>
      <w:lvlJc w:val="left"/>
      <w:pPr>
        <w:tabs>
          <w:tab w:val="num" w:pos="3600"/>
        </w:tabs>
        <w:ind w:left="3600" w:hanging="360"/>
      </w:pPr>
      <w:rPr>
        <w:rFonts w:ascii="Arial" w:hAnsi="Arial" w:hint="default"/>
      </w:rPr>
    </w:lvl>
    <w:lvl w:ilvl="5" w:tplc="F958598A" w:tentative="1">
      <w:start w:val="1"/>
      <w:numFmt w:val="bullet"/>
      <w:lvlText w:val="•"/>
      <w:lvlJc w:val="left"/>
      <w:pPr>
        <w:tabs>
          <w:tab w:val="num" w:pos="4320"/>
        </w:tabs>
        <w:ind w:left="4320" w:hanging="360"/>
      </w:pPr>
      <w:rPr>
        <w:rFonts w:ascii="Arial" w:hAnsi="Arial" w:hint="default"/>
      </w:rPr>
    </w:lvl>
    <w:lvl w:ilvl="6" w:tplc="837A5152" w:tentative="1">
      <w:start w:val="1"/>
      <w:numFmt w:val="bullet"/>
      <w:lvlText w:val="•"/>
      <w:lvlJc w:val="left"/>
      <w:pPr>
        <w:tabs>
          <w:tab w:val="num" w:pos="5040"/>
        </w:tabs>
        <w:ind w:left="5040" w:hanging="360"/>
      </w:pPr>
      <w:rPr>
        <w:rFonts w:ascii="Arial" w:hAnsi="Arial" w:hint="default"/>
      </w:rPr>
    </w:lvl>
    <w:lvl w:ilvl="7" w:tplc="308CB4E2" w:tentative="1">
      <w:start w:val="1"/>
      <w:numFmt w:val="bullet"/>
      <w:lvlText w:val="•"/>
      <w:lvlJc w:val="left"/>
      <w:pPr>
        <w:tabs>
          <w:tab w:val="num" w:pos="5760"/>
        </w:tabs>
        <w:ind w:left="5760" w:hanging="360"/>
      </w:pPr>
      <w:rPr>
        <w:rFonts w:ascii="Arial" w:hAnsi="Arial" w:hint="default"/>
      </w:rPr>
    </w:lvl>
    <w:lvl w:ilvl="8" w:tplc="EEBC61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223059"/>
    <w:multiLevelType w:val="multilevel"/>
    <w:tmpl w:val="F13C1DFA"/>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rawingGridVerticalSpacing w:val="2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CwtDAwsjQyMrIwNjRS0lEKTi0uzszPAykwrAUAtIxNMywAAAA="/>
  </w:docVars>
  <w:rsids>
    <w:rsidRoot w:val="008B7018"/>
    <w:rsid w:val="000012FE"/>
    <w:rsid w:val="0000172B"/>
    <w:rsid w:val="000035DA"/>
    <w:rsid w:val="0000404C"/>
    <w:rsid w:val="0000500E"/>
    <w:rsid w:val="00006452"/>
    <w:rsid w:val="00006EF8"/>
    <w:rsid w:val="00012069"/>
    <w:rsid w:val="000122C2"/>
    <w:rsid w:val="0001251C"/>
    <w:rsid w:val="00012744"/>
    <w:rsid w:val="00012CA5"/>
    <w:rsid w:val="00014DA4"/>
    <w:rsid w:val="00015345"/>
    <w:rsid w:val="000209E8"/>
    <w:rsid w:val="00021A8E"/>
    <w:rsid w:val="00025A3E"/>
    <w:rsid w:val="00025E78"/>
    <w:rsid w:val="00027B63"/>
    <w:rsid w:val="000330DC"/>
    <w:rsid w:val="00034BFC"/>
    <w:rsid w:val="00034C03"/>
    <w:rsid w:val="00035198"/>
    <w:rsid w:val="00035B93"/>
    <w:rsid w:val="00035C82"/>
    <w:rsid w:val="000371E1"/>
    <w:rsid w:val="000373A9"/>
    <w:rsid w:val="00040319"/>
    <w:rsid w:val="00046B04"/>
    <w:rsid w:val="00046B55"/>
    <w:rsid w:val="00046F8E"/>
    <w:rsid w:val="000530E4"/>
    <w:rsid w:val="000530E6"/>
    <w:rsid w:val="00053D4D"/>
    <w:rsid w:val="00054780"/>
    <w:rsid w:val="00055218"/>
    <w:rsid w:val="00055DAD"/>
    <w:rsid w:val="00056292"/>
    <w:rsid w:val="00060383"/>
    <w:rsid w:val="000605C6"/>
    <w:rsid w:val="0006132D"/>
    <w:rsid w:val="000623CC"/>
    <w:rsid w:val="0006346B"/>
    <w:rsid w:val="0006394F"/>
    <w:rsid w:val="00063DA9"/>
    <w:rsid w:val="00065CD2"/>
    <w:rsid w:val="000666CB"/>
    <w:rsid w:val="000671A4"/>
    <w:rsid w:val="00067FA5"/>
    <w:rsid w:val="0007338D"/>
    <w:rsid w:val="0007398F"/>
    <w:rsid w:val="000744C2"/>
    <w:rsid w:val="0008177A"/>
    <w:rsid w:val="00084364"/>
    <w:rsid w:val="0008440F"/>
    <w:rsid w:val="00084BF7"/>
    <w:rsid w:val="00085B6C"/>
    <w:rsid w:val="00086E83"/>
    <w:rsid w:val="00087598"/>
    <w:rsid w:val="00091B78"/>
    <w:rsid w:val="00094F35"/>
    <w:rsid w:val="00095952"/>
    <w:rsid w:val="00095D2F"/>
    <w:rsid w:val="0009722A"/>
    <w:rsid w:val="000A14D7"/>
    <w:rsid w:val="000A39CD"/>
    <w:rsid w:val="000A7240"/>
    <w:rsid w:val="000B0A01"/>
    <w:rsid w:val="000B17C1"/>
    <w:rsid w:val="000B3CAF"/>
    <w:rsid w:val="000B49C3"/>
    <w:rsid w:val="000B732B"/>
    <w:rsid w:val="000B7506"/>
    <w:rsid w:val="000C0613"/>
    <w:rsid w:val="000C1A8D"/>
    <w:rsid w:val="000C2322"/>
    <w:rsid w:val="000C2FD4"/>
    <w:rsid w:val="000C5AC3"/>
    <w:rsid w:val="000C683D"/>
    <w:rsid w:val="000C75EF"/>
    <w:rsid w:val="000C79E8"/>
    <w:rsid w:val="000D0F0B"/>
    <w:rsid w:val="000D1954"/>
    <w:rsid w:val="000D274C"/>
    <w:rsid w:val="000D2FF9"/>
    <w:rsid w:val="000D4EDD"/>
    <w:rsid w:val="000D544A"/>
    <w:rsid w:val="000E1410"/>
    <w:rsid w:val="000E2054"/>
    <w:rsid w:val="000E2469"/>
    <w:rsid w:val="000E3180"/>
    <w:rsid w:val="000E324A"/>
    <w:rsid w:val="000E3855"/>
    <w:rsid w:val="000F514E"/>
    <w:rsid w:val="001028E2"/>
    <w:rsid w:val="00103636"/>
    <w:rsid w:val="001070D1"/>
    <w:rsid w:val="00110286"/>
    <w:rsid w:val="0011176C"/>
    <w:rsid w:val="001120CE"/>
    <w:rsid w:val="00112242"/>
    <w:rsid w:val="001125AD"/>
    <w:rsid w:val="00113560"/>
    <w:rsid w:val="001141EA"/>
    <w:rsid w:val="001146F7"/>
    <w:rsid w:val="001170B4"/>
    <w:rsid w:val="00120848"/>
    <w:rsid w:val="00121493"/>
    <w:rsid w:val="00121BA0"/>
    <w:rsid w:val="00122FD1"/>
    <w:rsid w:val="001247DA"/>
    <w:rsid w:val="00125D49"/>
    <w:rsid w:val="00126733"/>
    <w:rsid w:val="00126C8E"/>
    <w:rsid w:val="00127BC8"/>
    <w:rsid w:val="00132359"/>
    <w:rsid w:val="00133992"/>
    <w:rsid w:val="00134A8F"/>
    <w:rsid w:val="00135158"/>
    <w:rsid w:val="001377F3"/>
    <w:rsid w:val="00137826"/>
    <w:rsid w:val="001402D8"/>
    <w:rsid w:val="00140AD2"/>
    <w:rsid w:val="00141702"/>
    <w:rsid w:val="001419BD"/>
    <w:rsid w:val="0014348C"/>
    <w:rsid w:val="00143A62"/>
    <w:rsid w:val="00146BB8"/>
    <w:rsid w:val="00147EE5"/>
    <w:rsid w:val="00152AA8"/>
    <w:rsid w:val="001530B4"/>
    <w:rsid w:val="00153695"/>
    <w:rsid w:val="001603D8"/>
    <w:rsid w:val="00161BFE"/>
    <w:rsid w:val="00162531"/>
    <w:rsid w:val="00162741"/>
    <w:rsid w:val="00163A72"/>
    <w:rsid w:val="00164413"/>
    <w:rsid w:val="00164450"/>
    <w:rsid w:val="001658DE"/>
    <w:rsid w:val="00166C64"/>
    <w:rsid w:val="00166D01"/>
    <w:rsid w:val="00166FAF"/>
    <w:rsid w:val="001673EC"/>
    <w:rsid w:val="0016768C"/>
    <w:rsid w:val="00167BEF"/>
    <w:rsid w:val="00170A14"/>
    <w:rsid w:val="00172D9F"/>
    <w:rsid w:val="001741F5"/>
    <w:rsid w:val="00175880"/>
    <w:rsid w:val="00177F47"/>
    <w:rsid w:val="00180AC7"/>
    <w:rsid w:val="00182E47"/>
    <w:rsid w:val="00184338"/>
    <w:rsid w:val="00184C45"/>
    <w:rsid w:val="0018500E"/>
    <w:rsid w:val="00190916"/>
    <w:rsid w:val="00191865"/>
    <w:rsid w:val="00191A4D"/>
    <w:rsid w:val="00192852"/>
    <w:rsid w:val="001942B1"/>
    <w:rsid w:val="00195A26"/>
    <w:rsid w:val="001970EA"/>
    <w:rsid w:val="001A0E81"/>
    <w:rsid w:val="001A12BB"/>
    <w:rsid w:val="001A18AE"/>
    <w:rsid w:val="001A21A8"/>
    <w:rsid w:val="001B0AE5"/>
    <w:rsid w:val="001B112C"/>
    <w:rsid w:val="001B11F5"/>
    <w:rsid w:val="001B40DD"/>
    <w:rsid w:val="001B44D7"/>
    <w:rsid w:val="001B49D7"/>
    <w:rsid w:val="001B4BDF"/>
    <w:rsid w:val="001B6C63"/>
    <w:rsid w:val="001B7C8B"/>
    <w:rsid w:val="001C0668"/>
    <w:rsid w:val="001C09EF"/>
    <w:rsid w:val="001C152C"/>
    <w:rsid w:val="001C2F2A"/>
    <w:rsid w:val="001C310F"/>
    <w:rsid w:val="001D047C"/>
    <w:rsid w:val="001D16C8"/>
    <w:rsid w:val="001D1A9F"/>
    <w:rsid w:val="001D4124"/>
    <w:rsid w:val="001D53C8"/>
    <w:rsid w:val="001E0039"/>
    <w:rsid w:val="001E009D"/>
    <w:rsid w:val="001E0F5F"/>
    <w:rsid w:val="001E100F"/>
    <w:rsid w:val="001E1B27"/>
    <w:rsid w:val="001E70E9"/>
    <w:rsid w:val="001F14C8"/>
    <w:rsid w:val="001F1F69"/>
    <w:rsid w:val="001F324F"/>
    <w:rsid w:val="001F4B9E"/>
    <w:rsid w:val="001F5A50"/>
    <w:rsid w:val="001F676B"/>
    <w:rsid w:val="001F6B35"/>
    <w:rsid w:val="001F746B"/>
    <w:rsid w:val="001F74EE"/>
    <w:rsid w:val="002000FC"/>
    <w:rsid w:val="002029C0"/>
    <w:rsid w:val="00202D21"/>
    <w:rsid w:val="00203953"/>
    <w:rsid w:val="00203961"/>
    <w:rsid w:val="00206362"/>
    <w:rsid w:val="00206E8D"/>
    <w:rsid w:val="00207315"/>
    <w:rsid w:val="0021030A"/>
    <w:rsid w:val="002103C0"/>
    <w:rsid w:val="00210A13"/>
    <w:rsid w:val="00211025"/>
    <w:rsid w:val="0021145A"/>
    <w:rsid w:val="00213A61"/>
    <w:rsid w:val="00214545"/>
    <w:rsid w:val="00215482"/>
    <w:rsid w:val="00215CA9"/>
    <w:rsid w:val="002165C2"/>
    <w:rsid w:val="00223056"/>
    <w:rsid w:val="00227C5F"/>
    <w:rsid w:val="00232818"/>
    <w:rsid w:val="002345BA"/>
    <w:rsid w:val="00235BB2"/>
    <w:rsid w:val="00244B07"/>
    <w:rsid w:val="00246646"/>
    <w:rsid w:val="00247084"/>
    <w:rsid w:val="0025020B"/>
    <w:rsid w:val="00250539"/>
    <w:rsid w:val="002514F3"/>
    <w:rsid w:val="00251D7F"/>
    <w:rsid w:val="00253B7C"/>
    <w:rsid w:val="00253E26"/>
    <w:rsid w:val="00255BE5"/>
    <w:rsid w:val="00255DE9"/>
    <w:rsid w:val="00256CBA"/>
    <w:rsid w:val="0026000F"/>
    <w:rsid w:val="00260B66"/>
    <w:rsid w:val="002616F2"/>
    <w:rsid w:val="002623D4"/>
    <w:rsid w:val="002642D0"/>
    <w:rsid w:val="00264656"/>
    <w:rsid w:val="00265CAE"/>
    <w:rsid w:val="00265D7F"/>
    <w:rsid w:val="00266AC4"/>
    <w:rsid w:val="00275D7C"/>
    <w:rsid w:val="0027679F"/>
    <w:rsid w:val="0028347A"/>
    <w:rsid w:val="00284E16"/>
    <w:rsid w:val="00286108"/>
    <w:rsid w:val="002904E1"/>
    <w:rsid w:val="00291A59"/>
    <w:rsid w:val="0029252E"/>
    <w:rsid w:val="00293AE3"/>
    <w:rsid w:val="00293CB7"/>
    <w:rsid w:val="00295AA7"/>
    <w:rsid w:val="002967D0"/>
    <w:rsid w:val="0029704C"/>
    <w:rsid w:val="00297A6A"/>
    <w:rsid w:val="00297C06"/>
    <w:rsid w:val="002A0B7D"/>
    <w:rsid w:val="002A0D70"/>
    <w:rsid w:val="002A22D4"/>
    <w:rsid w:val="002A2B87"/>
    <w:rsid w:val="002A2E72"/>
    <w:rsid w:val="002A484A"/>
    <w:rsid w:val="002A51D6"/>
    <w:rsid w:val="002A67D5"/>
    <w:rsid w:val="002A6DD2"/>
    <w:rsid w:val="002A7E23"/>
    <w:rsid w:val="002B12DB"/>
    <w:rsid w:val="002B1C10"/>
    <w:rsid w:val="002B2DC1"/>
    <w:rsid w:val="002B3829"/>
    <w:rsid w:val="002B4152"/>
    <w:rsid w:val="002B4769"/>
    <w:rsid w:val="002B7D81"/>
    <w:rsid w:val="002B7DA1"/>
    <w:rsid w:val="002C0C20"/>
    <w:rsid w:val="002C493C"/>
    <w:rsid w:val="002C57BD"/>
    <w:rsid w:val="002C6394"/>
    <w:rsid w:val="002D180A"/>
    <w:rsid w:val="002D3204"/>
    <w:rsid w:val="002D346E"/>
    <w:rsid w:val="002D5008"/>
    <w:rsid w:val="002E0911"/>
    <w:rsid w:val="002E3E75"/>
    <w:rsid w:val="002E5AB8"/>
    <w:rsid w:val="002E6253"/>
    <w:rsid w:val="002E6576"/>
    <w:rsid w:val="002E664F"/>
    <w:rsid w:val="002F04EC"/>
    <w:rsid w:val="002F32D6"/>
    <w:rsid w:val="002F4444"/>
    <w:rsid w:val="002F5376"/>
    <w:rsid w:val="002F538E"/>
    <w:rsid w:val="002F55F7"/>
    <w:rsid w:val="002F68B0"/>
    <w:rsid w:val="00301897"/>
    <w:rsid w:val="00302E18"/>
    <w:rsid w:val="00303172"/>
    <w:rsid w:val="00303690"/>
    <w:rsid w:val="00303EE0"/>
    <w:rsid w:val="003069FE"/>
    <w:rsid w:val="00314C1C"/>
    <w:rsid w:val="003151AB"/>
    <w:rsid w:val="0031613F"/>
    <w:rsid w:val="00316950"/>
    <w:rsid w:val="00316E7C"/>
    <w:rsid w:val="00317065"/>
    <w:rsid w:val="0032155C"/>
    <w:rsid w:val="003238B2"/>
    <w:rsid w:val="00323D8F"/>
    <w:rsid w:val="00324464"/>
    <w:rsid w:val="003248B8"/>
    <w:rsid w:val="003268D1"/>
    <w:rsid w:val="00326E36"/>
    <w:rsid w:val="00334442"/>
    <w:rsid w:val="00335C69"/>
    <w:rsid w:val="00336A31"/>
    <w:rsid w:val="00337CEA"/>
    <w:rsid w:val="0034059D"/>
    <w:rsid w:val="003418A0"/>
    <w:rsid w:val="00341D07"/>
    <w:rsid w:val="00344DDC"/>
    <w:rsid w:val="0034675F"/>
    <w:rsid w:val="00350CEC"/>
    <w:rsid w:val="00350EB7"/>
    <w:rsid w:val="00350FE9"/>
    <w:rsid w:val="003515D1"/>
    <w:rsid w:val="00353977"/>
    <w:rsid w:val="00356BA4"/>
    <w:rsid w:val="00361D0E"/>
    <w:rsid w:val="00362E61"/>
    <w:rsid w:val="00362FC8"/>
    <w:rsid w:val="00366C6F"/>
    <w:rsid w:val="003671B8"/>
    <w:rsid w:val="00371BCF"/>
    <w:rsid w:val="003835D2"/>
    <w:rsid w:val="003865DB"/>
    <w:rsid w:val="00387DF5"/>
    <w:rsid w:val="00390A98"/>
    <w:rsid w:val="00392CCF"/>
    <w:rsid w:val="0039406C"/>
    <w:rsid w:val="00394638"/>
    <w:rsid w:val="00394EA5"/>
    <w:rsid w:val="00395669"/>
    <w:rsid w:val="00395705"/>
    <w:rsid w:val="00396BD6"/>
    <w:rsid w:val="00396C3D"/>
    <w:rsid w:val="00396E02"/>
    <w:rsid w:val="003A13CE"/>
    <w:rsid w:val="003A5744"/>
    <w:rsid w:val="003A65FC"/>
    <w:rsid w:val="003A7E4E"/>
    <w:rsid w:val="003B0779"/>
    <w:rsid w:val="003B3418"/>
    <w:rsid w:val="003B770D"/>
    <w:rsid w:val="003C0144"/>
    <w:rsid w:val="003C07ED"/>
    <w:rsid w:val="003C1BF6"/>
    <w:rsid w:val="003C3B3E"/>
    <w:rsid w:val="003C68D9"/>
    <w:rsid w:val="003C7A6E"/>
    <w:rsid w:val="003D1E8F"/>
    <w:rsid w:val="003D3B1E"/>
    <w:rsid w:val="003D3EC7"/>
    <w:rsid w:val="003D5127"/>
    <w:rsid w:val="003D5844"/>
    <w:rsid w:val="003D61AE"/>
    <w:rsid w:val="003D6523"/>
    <w:rsid w:val="003D6839"/>
    <w:rsid w:val="003D737D"/>
    <w:rsid w:val="003E240F"/>
    <w:rsid w:val="003E3192"/>
    <w:rsid w:val="003E4CDA"/>
    <w:rsid w:val="003E6A3F"/>
    <w:rsid w:val="003F090E"/>
    <w:rsid w:val="003F14F5"/>
    <w:rsid w:val="003F168C"/>
    <w:rsid w:val="003F19F4"/>
    <w:rsid w:val="003F2464"/>
    <w:rsid w:val="003F28B0"/>
    <w:rsid w:val="003F3E07"/>
    <w:rsid w:val="003F4BFA"/>
    <w:rsid w:val="003F4F7A"/>
    <w:rsid w:val="003F528F"/>
    <w:rsid w:val="003F6FEE"/>
    <w:rsid w:val="00400540"/>
    <w:rsid w:val="0040057E"/>
    <w:rsid w:val="00404830"/>
    <w:rsid w:val="00404BE3"/>
    <w:rsid w:val="0041172E"/>
    <w:rsid w:val="00414E3D"/>
    <w:rsid w:val="00415044"/>
    <w:rsid w:val="00415170"/>
    <w:rsid w:val="00415E77"/>
    <w:rsid w:val="00416278"/>
    <w:rsid w:val="00416D4D"/>
    <w:rsid w:val="00416EB9"/>
    <w:rsid w:val="0042251C"/>
    <w:rsid w:val="00425005"/>
    <w:rsid w:val="00426379"/>
    <w:rsid w:val="00427EFD"/>
    <w:rsid w:val="004302AE"/>
    <w:rsid w:val="00433432"/>
    <w:rsid w:val="00433F95"/>
    <w:rsid w:val="0043409B"/>
    <w:rsid w:val="0043549D"/>
    <w:rsid w:val="00436545"/>
    <w:rsid w:val="0044047C"/>
    <w:rsid w:val="0044069C"/>
    <w:rsid w:val="00441938"/>
    <w:rsid w:val="0044270A"/>
    <w:rsid w:val="00442786"/>
    <w:rsid w:val="0044644A"/>
    <w:rsid w:val="004524A9"/>
    <w:rsid w:val="00455C07"/>
    <w:rsid w:val="00461F2E"/>
    <w:rsid w:val="0046256C"/>
    <w:rsid w:val="0046391E"/>
    <w:rsid w:val="004647BE"/>
    <w:rsid w:val="004672F5"/>
    <w:rsid w:val="00470643"/>
    <w:rsid w:val="00472168"/>
    <w:rsid w:val="00472EDD"/>
    <w:rsid w:val="00473808"/>
    <w:rsid w:val="00473DC5"/>
    <w:rsid w:val="00475237"/>
    <w:rsid w:val="00476FD3"/>
    <w:rsid w:val="00477C7E"/>
    <w:rsid w:val="00480A1D"/>
    <w:rsid w:val="00482BD6"/>
    <w:rsid w:val="00483D6A"/>
    <w:rsid w:val="00484E44"/>
    <w:rsid w:val="0048794D"/>
    <w:rsid w:val="00487A0E"/>
    <w:rsid w:val="00492DB0"/>
    <w:rsid w:val="00493916"/>
    <w:rsid w:val="00494CBA"/>
    <w:rsid w:val="00496987"/>
    <w:rsid w:val="00496DD2"/>
    <w:rsid w:val="00496F2D"/>
    <w:rsid w:val="00497032"/>
    <w:rsid w:val="00497A18"/>
    <w:rsid w:val="00497DA9"/>
    <w:rsid w:val="004A1932"/>
    <w:rsid w:val="004A1BD5"/>
    <w:rsid w:val="004A203E"/>
    <w:rsid w:val="004A3109"/>
    <w:rsid w:val="004A432F"/>
    <w:rsid w:val="004A50FD"/>
    <w:rsid w:val="004A5DDF"/>
    <w:rsid w:val="004A6ACB"/>
    <w:rsid w:val="004B0B91"/>
    <w:rsid w:val="004B39AF"/>
    <w:rsid w:val="004B5C26"/>
    <w:rsid w:val="004B5FA1"/>
    <w:rsid w:val="004B71C0"/>
    <w:rsid w:val="004C02C1"/>
    <w:rsid w:val="004C0ACC"/>
    <w:rsid w:val="004C0C20"/>
    <w:rsid w:val="004C1855"/>
    <w:rsid w:val="004C1EB0"/>
    <w:rsid w:val="004C59C9"/>
    <w:rsid w:val="004C5A6B"/>
    <w:rsid w:val="004C72DB"/>
    <w:rsid w:val="004D0450"/>
    <w:rsid w:val="004D0475"/>
    <w:rsid w:val="004D1342"/>
    <w:rsid w:val="004D1657"/>
    <w:rsid w:val="004D4F15"/>
    <w:rsid w:val="004D5B9E"/>
    <w:rsid w:val="004E01D4"/>
    <w:rsid w:val="004E1903"/>
    <w:rsid w:val="004E314B"/>
    <w:rsid w:val="004E462F"/>
    <w:rsid w:val="004E4633"/>
    <w:rsid w:val="004E55D7"/>
    <w:rsid w:val="004E70E5"/>
    <w:rsid w:val="004E765F"/>
    <w:rsid w:val="004F031E"/>
    <w:rsid w:val="004F30FE"/>
    <w:rsid w:val="004F45D7"/>
    <w:rsid w:val="004F58E9"/>
    <w:rsid w:val="004F61FE"/>
    <w:rsid w:val="004F7392"/>
    <w:rsid w:val="004F7E9C"/>
    <w:rsid w:val="0050026A"/>
    <w:rsid w:val="00501C94"/>
    <w:rsid w:val="00502032"/>
    <w:rsid w:val="00505B04"/>
    <w:rsid w:val="00506237"/>
    <w:rsid w:val="0050707E"/>
    <w:rsid w:val="0051161F"/>
    <w:rsid w:val="00512021"/>
    <w:rsid w:val="005128C2"/>
    <w:rsid w:val="005137D0"/>
    <w:rsid w:val="00514300"/>
    <w:rsid w:val="00515BE3"/>
    <w:rsid w:val="00517793"/>
    <w:rsid w:val="00517882"/>
    <w:rsid w:val="005206D9"/>
    <w:rsid w:val="005207A6"/>
    <w:rsid w:val="00522395"/>
    <w:rsid w:val="005243CA"/>
    <w:rsid w:val="00527218"/>
    <w:rsid w:val="00530625"/>
    <w:rsid w:val="005370EF"/>
    <w:rsid w:val="005411A0"/>
    <w:rsid w:val="005428F2"/>
    <w:rsid w:val="005445A5"/>
    <w:rsid w:val="005478CE"/>
    <w:rsid w:val="00547F18"/>
    <w:rsid w:val="00551753"/>
    <w:rsid w:val="00551F62"/>
    <w:rsid w:val="005526ED"/>
    <w:rsid w:val="005546F8"/>
    <w:rsid w:val="005552D7"/>
    <w:rsid w:val="00555448"/>
    <w:rsid w:val="00555D68"/>
    <w:rsid w:val="00556AC5"/>
    <w:rsid w:val="00556B2B"/>
    <w:rsid w:val="00561DE6"/>
    <w:rsid w:val="00565846"/>
    <w:rsid w:val="0056634E"/>
    <w:rsid w:val="00567B5C"/>
    <w:rsid w:val="00571293"/>
    <w:rsid w:val="00572AFE"/>
    <w:rsid w:val="00575149"/>
    <w:rsid w:val="00580AFB"/>
    <w:rsid w:val="00580F33"/>
    <w:rsid w:val="005813DE"/>
    <w:rsid w:val="00581CF9"/>
    <w:rsid w:val="00582D57"/>
    <w:rsid w:val="0058553A"/>
    <w:rsid w:val="00586D24"/>
    <w:rsid w:val="00587B28"/>
    <w:rsid w:val="00593477"/>
    <w:rsid w:val="005958F8"/>
    <w:rsid w:val="00597D78"/>
    <w:rsid w:val="005A07D4"/>
    <w:rsid w:val="005A16DF"/>
    <w:rsid w:val="005A358B"/>
    <w:rsid w:val="005A3D72"/>
    <w:rsid w:val="005A77DF"/>
    <w:rsid w:val="005B0483"/>
    <w:rsid w:val="005B0A01"/>
    <w:rsid w:val="005B17F8"/>
    <w:rsid w:val="005B20EE"/>
    <w:rsid w:val="005B2EFE"/>
    <w:rsid w:val="005B635E"/>
    <w:rsid w:val="005B6A30"/>
    <w:rsid w:val="005C1595"/>
    <w:rsid w:val="005C25F8"/>
    <w:rsid w:val="005C37F2"/>
    <w:rsid w:val="005C3989"/>
    <w:rsid w:val="005C6995"/>
    <w:rsid w:val="005C7477"/>
    <w:rsid w:val="005D03E2"/>
    <w:rsid w:val="005D13C4"/>
    <w:rsid w:val="005D2551"/>
    <w:rsid w:val="005D261B"/>
    <w:rsid w:val="005D2EC1"/>
    <w:rsid w:val="005D3162"/>
    <w:rsid w:val="005D360A"/>
    <w:rsid w:val="005D381A"/>
    <w:rsid w:val="005D3D7B"/>
    <w:rsid w:val="005D62CC"/>
    <w:rsid w:val="005D76D2"/>
    <w:rsid w:val="005E080B"/>
    <w:rsid w:val="005E0AAC"/>
    <w:rsid w:val="005E18F9"/>
    <w:rsid w:val="005E295B"/>
    <w:rsid w:val="005E42DD"/>
    <w:rsid w:val="005E469A"/>
    <w:rsid w:val="005E4E1B"/>
    <w:rsid w:val="005E753D"/>
    <w:rsid w:val="005F102E"/>
    <w:rsid w:val="005F3636"/>
    <w:rsid w:val="00600CEC"/>
    <w:rsid w:val="0060160E"/>
    <w:rsid w:val="00603873"/>
    <w:rsid w:val="006041E4"/>
    <w:rsid w:val="00604526"/>
    <w:rsid w:val="006055DD"/>
    <w:rsid w:val="0060633D"/>
    <w:rsid w:val="00606A13"/>
    <w:rsid w:val="00607C1B"/>
    <w:rsid w:val="006131CD"/>
    <w:rsid w:val="006147ED"/>
    <w:rsid w:val="006162C8"/>
    <w:rsid w:val="00616D16"/>
    <w:rsid w:val="00616F9A"/>
    <w:rsid w:val="00617602"/>
    <w:rsid w:val="00617DAB"/>
    <w:rsid w:val="00617DFF"/>
    <w:rsid w:val="00617EE4"/>
    <w:rsid w:val="006224CE"/>
    <w:rsid w:val="00626161"/>
    <w:rsid w:val="00627BC0"/>
    <w:rsid w:val="00631DCB"/>
    <w:rsid w:val="006360EF"/>
    <w:rsid w:val="0063674D"/>
    <w:rsid w:val="00636F29"/>
    <w:rsid w:val="006374D6"/>
    <w:rsid w:val="0064143A"/>
    <w:rsid w:val="006428B7"/>
    <w:rsid w:val="00644009"/>
    <w:rsid w:val="00645B93"/>
    <w:rsid w:val="00646E40"/>
    <w:rsid w:val="00647E70"/>
    <w:rsid w:val="00653AC0"/>
    <w:rsid w:val="00653E54"/>
    <w:rsid w:val="006541C1"/>
    <w:rsid w:val="00654A12"/>
    <w:rsid w:val="00655731"/>
    <w:rsid w:val="00656F91"/>
    <w:rsid w:val="00656FAA"/>
    <w:rsid w:val="0065797E"/>
    <w:rsid w:val="006601C2"/>
    <w:rsid w:val="006602BC"/>
    <w:rsid w:val="006617B6"/>
    <w:rsid w:val="00662990"/>
    <w:rsid w:val="00663787"/>
    <w:rsid w:val="00663E05"/>
    <w:rsid w:val="0067069E"/>
    <w:rsid w:val="00670A8D"/>
    <w:rsid w:val="00671E51"/>
    <w:rsid w:val="00672CA0"/>
    <w:rsid w:val="00676937"/>
    <w:rsid w:val="00676986"/>
    <w:rsid w:val="00677EA3"/>
    <w:rsid w:val="006829B1"/>
    <w:rsid w:val="00683223"/>
    <w:rsid w:val="006832B0"/>
    <w:rsid w:val="00685A3D"/>
    <w:rsid w:val="00685FD5"/>
    <w:rsid w:val="00691B2E"/>
    <w:rsid w:val="0069265B"/>
    <w:rsid w:val="006926DF"/>
    <w:rsid w:val="0069279B"/>
    <w:rsid w:val="006A0861"/>
    <w:rsid w:val="006A1215"/>
    <w:rsid w:val="006A13A1"/>
    <w:rsid w:val="006A174F"/>
    <w:rsid w:val="006A2164"/>
    <w:rsid w:val="006A24A1"/>
    <w:rsid w:val="006A5847"/>
    <w:rsid w:val="006A588B"/>
    <w:rsid w:val="006A5C3B"/>
    <w:rsid w:val="006B0845"/>
    <w:rsid w:val="006B20DD"/>
    <w:rsid w:val="006B2EAF"/>
    <w:rsid w:val="006B4959"/>
    <w:rsid w:val="006B4AAA"/>
    <w:rsid w:val="006C0DF4"/>
    <w:rsid w:val="006C3CD5"/>
    <w:rsid w:val="006C5BED"/>
    <w:rsid w:val="006C651B"/>
    <w:rsid w:val="006C72CF"/>
    <w:rsid w:val="006D022B"/>
    <w:rsid w:val="006D1162"/>
    <w:rsid w:val="006D2693"/>
    <w:rsid w:val="006D3A12"/>
    <w:rsid w:val="006D3A87"/>
    <w:rsid w:val="006D3DCF"/>
    <w:rsid w:val="006D572E"/>
    <w:rsid w:val="006D67B3"/>
    <w:rsid w:val="006E0E38"/>
    <w:rsid w:val="006E44A3"/>
    <w:rsid w:val="006E4A40"/>
    <w:rsid w:val="006E4CF0"/>
    <w:rsid w:val="006E4D22"/>
    <w:rsid w:val="006F03CF"/>
    <w:rsid w:val="006F0CF1"/>
    <w:rsid w:val="006F1D5B"/>
    <w:rsid w:val="006F20D8"/>
    <w:rsid w:val="006F22E1"/>
    <w:rsid w:val="006F2E8C"/>
    <w:rsid w:val="006F3A1E"/>
    <w:rsid w:val="006F5DA4"/>
    <w:rsid w:val="006F7E1C"/>
    <w:rsid w:val="0070012A"/>
    <w:rsid w:val="007016EB"/>
    <w:rsid w:val="007024C4"/>
    <w:rsid w:val="0070270C"/>
    <w:rsid w:val="00702A26"/>
    <w:rsid w:val="00702D04"/>
    <w:rsid w:val="007037C7"/>
    <w:rsid w:val="00705308"/>
    <w:rsid w:val="00706A4B"/>
    <w:rsid w:val="0070702E"/>
    <w:rsid w:val="00707166"/>
    <w:rsid w:val="00707619"/>
    <w:rsid w:val="00713DA1"/>
    <w:rsid w:val="0071691E"/>
    <w:rsid w:val="00720452"/>
    <w:rsid w:val="00721540"/>
    <w:rsid w:val="00723A0A"/>
    <w:rsid w:val="00732FBA"/>
    <w:rsid w:val="00733690"/>
    <w:rsid w:val="007366CB"/>
    <w:rsid w:val="00737A57"/>
    <w:rsid w:val="00737DC9"/>
    <w:rsid w:val="007408CB"/>
    <w:rsid w:val="00741244"/>
    <w:rsid w:val="007413FA"/>
    <w:rsid w:val="00743206"/>
    <w:rsid w:val="00744119"/>
    <w:rsid w:val="00744CC2"/>
    <w:rsid w:val="007519D7"/>
    <w:rsid w:val="00751E32"/>
    <w:rsid w:val="00753211"/>
    <w:rsid w:val="007536E2"/>
    <w:rsid w:val="00753900"/>
    <w:rsid w:val="00753B9A"/>
    <w:rsid w:val="00756E67"/>
    <w:rsid w:val="007603AE"/>
    <w:rsid w:val="0076062E"/>
    <w:rsid w:val="00763A28"/>
    <w:rsid w:val="007641B6"/>
    <w:rsid w:val="0076432F"/>
    <w:rsid w:val="00765D1E"/>
    <w:rsid w:val="007672B9"/>
    <w:rsid w:val="0077019A"/>
    <w:rsid w:val="00771035"/>
    <w:rsid w:val="00771932"/>
    <w:rsid w:val="0077209D"/>
    <w:rsid w:val="007721D5"/>
    <w:rsid w:val="00773839"/>
    <w:rsid w:val="007741CE"/>
    <w:rsid w:val="0077549C"/>
    <w:rsid w:val="007765CB"/>
    <w:rsid w:val="007823AE"/>
    <w:rsid w:val="0078469D"/>
    <w:rsid w:val="007868A3"/>
    <w:rsid w:val="00787774"/>
    <w:rsid w:val="00787AC6"/>
    <w:rsid w:val="00787FCB"/>
    <w:rsid w:val="0079102B"/>
    <w:rsid w:val="00791AAF"/>
    <w:rsid w:val="00792317"/>
    <w:rsid w:val="00796590"/>
    <w:rsid w:val="00797FAF"/>
    <w:rsid w:val="007A0C29"/>
    <w:rsid w:val="007A0CBC"/>
    <w:rsid w:val="007A0F4F"/>
    <w:rsid w:val="007A19B0"/>
    <w:rsid w:val="007A1E44"/>
    <w:rsid w:val="007A31EC"/>
    <w:rsid w:val="007A33D8"/>
    <w:rsid w:val="007A33FD"/>
    <w:rsid w:val="007A341B"/>
    <w:rsid w:val="007A7717"/>
    <w:rsid w:val="007A7861"/>
    <w:rsid w:val="007B043D"/>
    <w:rsid w:val="007B2BBC"/>
    <w:rsid w:val="007C1382"/>
    <w:rsid w:val="007C4CD5"/>
    <w:rsid w:val="007C4F15"/>
    <w:rsid w:val="007C5F1B"/>
    <w:rsid w:val="007C601D"/>
    <w:rsid w:val="007C63BB"/>
    <w:rsid w:val="007C73C9"/>
    <w:rsid w:val="007D19D9"/>
    <w:rsid w:val="007D22CA"/>
    <w:rsid w:val="007D2B69"/>
    <w:rsid w:val="007D53AB"/>
    <w:rsid w:val="007D747D"/>
    <w:rsid w:val="007E09D6"/>
    <w:rsid w:val="007E12FC"/>
    <w:rsid w:val="007E18C0"/>
    <w:rsid w:val="007E2AF5"/>
    <w:rsid w:val="007E6D1D"/>
    <w:rsid w:val="007E7004"/>
    <w:rsid w:val="007F1077"/>
    <w:rsid w:val="007F1D94"/>
    <w:rsid w:val="007F211C"/>
    <w:rsid w:val="007F30DC"/>
    <w:rsid w:val="007F40F2"/>
    <w:rsid w:val="007F7E17"/>
    <w:rsid w:val="00801EFC"/>
    <w:rsid w:val="0080404A"/>
    <w:rsid w:val="00804C9A"/>
    <w:rsid w:val="008108DE"/>
    <w:rsid w:val="00810EB2"/>
    <w:rsid w:val="00812590"/>
    <w:rsid w:val="00812E34"/>
    <w:rsid w:val="00813A0B"/>
    <w:rsid w:val="008162EC"/>
    <w:rsid w:val="0082101A"/>
    <w:rsid w:val="008226DC"/>
    <w:rsid w:val="008228B4"/>
    <w:rsid w:val="008237C7"/>
    <w:rsid w:val="00824BF0"/>
    <w:rsid w:val="00824E73"/>
    <w:rsid w:val="00830FAC"/>
    <w:rsid w:val="00831390"/>
    <w:rsid w:val="00831BDC"/>
    <w:rsid w:val="00831D4A"/>
    <w:rsid w:val="00832157"/>
    <w:rsid w:val="00833A20"/>
    <w:rsid w:val="00833B1F"/>
    <w:rsid w:val="00836353"/>
    <w:rsid w:val="00840A5B"/>
    <w:rsid w:val="00845188"/>
    <w:rsid w:val="00845E90"/>
    <w:rsid w:val="00846642"/>
    <w:rsid w:val="00847775"/>
    <w:rsid w:val="0085301B"/>
    <w:rsid w:val="00855A60"/>
    <w:rsid w:val="00856A52"/>
    <w:rsid w:val="00865394"/>
    <w:rsid w:val="00865765"/>
    <w:rsid w:val="00865E1D"/>
    <w:rsid w:val="008660D2"/>
    <w:rsid w:val="00870C0D"/>
    <w:rsid w:val="00871162"/>
    <w:rsid w:val="008762F5"/>
    <w:rsid w:val="008777C0"/>
    <w:rsid w:val="00877960"/>
    <w:rsid w:val="00881283"/>
    <w:rsid w:val="00882B1F"/>
    <w:rsid w:val="0088650F"/>
    <w:rsid w:val="00886B9B"/>
    <w:rsid w:val="00886C9D"/>
    <w:rsid w:val="00887FB1"/>
    <w:rsid w:val="00891572"/>
    <w:rsid w:val="00891EE9"/>
    <w:rsid w:val="00892692"/>
    <w:rsid w:val="00893178"/>
    <w:rsid w:val="00893B30"/>
    <w:rsid w:val="008968BE"/>
    <w:rsid w:val="00897531"/>
    <w:rsid w:val="008A1254"/>
    <w:rsid w:val="008A1F18"/>
    <w:rsid w:val="008A20FC"/>
    <w:rsid w:val="008A499D"/>
    <w:rsid w:val="008A5075"/>
    <w:rsid w:val="008A6A62"/>
    <w:rsid w:val="008B1500"/>
    <w:rsid w:val="008B18EF"/>
    <w:rsid w:val="008B2005"/>
    <w:rsid w:val="008B2541"/>
    <w:rsid w:val="008B2992"/>
    <w:rsid w:val="008B3A1C"/>
    <w:rsid w:val="008B5596"/>
    <w:rsid w:val="008B7018"/>
    <w:rsid w:val="008C01B1"/>
    <w:rsid w:val="008C0974"/>
    <w:rsid w:val="008C2F38"/>
    <w:rsid w:val="008C2F7F"/>
    <w:rsid w:val="008C380C"/>
    <w:rsid w:val="008C50DD"/>
    <w:rsid w:val="008C72F8"/>
    <w:rsid w:val="008C76C9"/>
    <w:rsid w:val="008D16AE"/>
    <w:rsid w:val="008D20BE"/>
    <w:rsid w:val="008D4525"/>
    <w:rsid w:val="008D6438"/>
    <w:rsid w:val="008D6822"/>
    <w:rsid w:val="008D714F"/>
    <w:rsid w:val="008D7503"/>
    <w:rsid w:val="008E0F75"/>
    <w:rsid w:val="008E23C6"/>
    <w:rsid w:val="008E3206"/>
    <w:rsid w:val="008E3A48"/>
    <w:rsid w:val="008E49DF"/>
    <w:rsid w:val="008E62DD"/>
    <w:rsid w:val="008E684D"/>
    <w:rsid w:val="008F24DF"/>
    <w:rsid w:val="008F28BB"/>
    <w:rsid w:val="008F49BC"/>
    <w:rsid w:val="008F63EA"/>
    <w:rsid w:val="00900CB6"/>
    <w:rsid w:val="00900E37"/>
    <w:rsid w:val="00902400"/>
    <w:rsid w:val="00903265"/>
    <w:rsid w:val="00904F2B"/>
    <w:rsid w:val="009071C9"/>
    <w:rsid w:val="009078E4"/>
    <w:rsid w:val="009119E2"/>
    <w:rsid w:val="00912B8A"/>
    <w:rsid w:val="00912F02"/>
    <w:rsid w:val="0091382D"/>
    <w:rsid w:val="00914A98"/>
    <w:rsid w:val="00914EE7"/>
    <w:rsid w:val="00915196"/>
    <w:rsid w:val="00915388"/>
    <w:rsid w:val="009153DB"/>
    <w:rsid w:val="0091557D"/>
    <w:rsid w:val="00915C2D"/>
    <w:rsid w:val="00915F29"/>
    <w:rsid w:val="009163C1"/>
    <w:rsid w:val="00917362"/>
    <w:rsid w:val="00917CE7"/>
    <w:rsid w:val="00920376"/>
    <w:rsid w:val="00921B24"/>
    <w:rsid w:val="00925340"/>
    <w:rsid w:val="00925856"/>
    <w:rsid w:val="009267F1"/>
    <w:rsid w:val="00931412"/>
    <w:rsid w:val="00934171"/>
    <w:rsid w:val="00935BBF"/>
    <w:rsid w:val="009424A8"/>
    <w:rsid w:val="009430D7"/>
    <w:rsid w:val="009448CD"/>
    <w:rsid w:val="009475E7"/>
    <w:rsid w:val="00955C7E"/>
    <w:rsid w:val="00960F3C"/>
    <w:rsid w:val="00961424"/>
    <w:rsid w:val="009634AD"/>
    <w:rsid w:val="00964214"/>
    <w:rsid w:val="00964DA5"/>
    <w:rsid w:val="0096750C"/>
    <w:rsid w:val="00967857"/>
    <w:rsid w:val="00967921"/>
    <w:rsid w:val="00971550"/>
    <w:rsid w:val="00971C0A"/>
    <w:rsid w:val="00975FD5"/>
    <w:rsid w:val="00981180"/>
    <w:rsid w:val="009821FB"/>
    <w:rsid w:val="00982CD0"/>
    <w:rsid w:val="00984541"/>
    <w:rsid w:val="00986063"/>
    <w:rsid w:val="00991077"/>
    <w:rsid w:val="00993310"/>
    <w:rsid w:val="00995323"/>
    <w:rsid w:val="009A2142"/>
    <w:rsid w:val="009A3582"/>
    <w:rsid w:val="009A395C"/>
    <w:rsid w:val="009A40D9"/>
    <w:rsid w:val="009A59F1"/>
    <w:rsid w:val="009A5BAA"/>
    <w:rsid w:val="009A73F8"/>
    <w:rsid w:val="009B0A08"/>
    <w:rsid w:val="009B4995"/>
    <w:rsid w:val="009B6AD5"/>
    <w:rsid w:val="009B706A"/>
    <w:rsid w:val="009B7A49"/>
    <w:rsid w:val="009C34D7"/>
    <w:rsid w:val="009C4641"/>
    <w:rsid w:val="009C561B"/>
    <w:rsid w:val="009C7108"/>
    <w:rsid w:val="009D1E8A"/>
    <w:rsid w:val="009D3C5E"/>
    <w:rsid w:val="009D570C"/>
    <w:rsid w:val="009E08C2"/>
    <w:rsid w:val="009F035A"/>
    <w:rsid w:val="009F217E"/>
    <w:rsid w:val="009F5094"/>
    <w:rsid w:val="009F627A"/>
    <w:rsid w:val="009F68F8"/>
    <w:rsid w:val="00A0179A"/>
    <w:rsid w:val="00A01C69"/>
    <w:rsid w:val="00A0227D"/>
    <w:rsid w:val="00A0549C"/>
    <w:rsid w:val="00A0581F"/>
    <w:rsid w:val="00A1051F"/>
    <w:rsid w:val="00A1366B"/>
    <w:rsid w:val="00A13741"/>
    <w:rsid w:val="00A137A8"/>
    <w:rsid w:val="00A13D31"/>
    <w:rsid w:val="00A15253"/>
    <w:rsid w:val="00A16BF3"/>
    <w:rsid w:val="00A20354"/>
    <w:rsid w:val="00A2076C"/>
    <w:rsid w:val="00A220F3"/>
    <w:rsid w:val="00A23134"/>
    <w:rsid w:val="00A25B90"/>
    <w:rsid w:val="00A2752F"/>
    <w:rsid w:val="00A27E78"/>
    <w:rsid w:val="00A30971"/>
    <w:rsid w:val="00A320F2"/>
    <w:rsid w:val="00A326C7"/>
    <w:rsid w:val="00A32C9F"/>
    <w:rsid w:val="00A34829"/>
    <w:rsid w:val="00A36D56"/>
    <w:rsid w:val="00A36F5E"/>
    <w:rsid w:val="00A37F3B"/>
    <w:rsid w:val="00A40A60"/>
    <w:rsid w:val="00A40BE1"/>
    <w:rsid w:val="00A41635"/>
    <w:rsid w:val="00A4228A"/>
    <w:rsid w:val="00A43B1D"/>
    <w:rsid w:val="00A43B96"/>
    <w:rsid w:val="00A44766"/>
    <w:rsid w:val="00A44F2D"/>
    <w:rsid w:val="00A44F67"/>
    <w:rsid w:val="00A46248"/>
    <w:rsid w:val="00A462E2"/>
    <w:rsid w:val="00A47765"/>
    <w:rsid w:val="00A500D9"/>
    <w:rsid w:val="00A5284B"/>
    <w:rsid w:val="00A52EB9"/>
    <w:rsid w:val="00A53AF2"/>
    <w:rsid w:val="00A54931"/>
    <w:rsid w:val="00A54EF6"/>
    <w:rsid w:val="00A56F54"/>
    <w:rsid w:val="00A60150"/>
    <w:rsid w:val="00A6077D"/>
    <w:rsid w:val="00A611A4"/>
    <w:rsid w:val="00A61B4C"/>
    <w:rsid w:val="00A62619"/>
    <w:rsid w:val="00A6299E"/>
    <w:rsid w:val="00A640F4"/>
    <w:rsid w:val="00A657F0"/>
    <w:rsid w:val="00A66E9B"/>
    <w:rsid w:val="00A70A10"/>
    <w:rsid w:val="00A72B88"/>
    <w:rsid w:val="00A73B61"/>
    <w:rsid w:val="00A76BC7"/>
    <w:rsid w:val="00A77146"/>
    <w:rsid w:val="00A823BF"/>
    <w:rsid w:val="00A860FC"/>
    <w:rsid w:val="00A86243"/>
    <w:rsid w:val="00A86EDF"/>
    <w:rsid w:val="00A87CAA"/>
    <w:rsid w:val="00A91963"/>
    <w:rsid w:val="00A94A82"/>
    <w:rsid w:val="00A94CC3"/>
    <w:rsid w:val="00A94DDE"/>
    <w:rsid w:val="00A9589A"/>
    <w:rsid w:val="00A95B28"/>
    <w:rsid w:val="00A96BCF"/>
    <w:rsid w:val="00A96E56"/>
    <w:rsid w:val="00A97F97"/>
    <w:rsid w:val="00AA2CF9"/>
    <w:rsid w:val="00AA3EA8"/>
    <w:rsid w:val="00AA5803"/>
    <w:rsid w:val="00AA61C0"/>
    <w:rsid w:val="00AB1179"/>
    <w:rsid w:val="00AB1F51"/>
    <w:rsid w:val="00AB329A"/>
    <w:rsid w:val="00AB7B51"/>
    <w:rsid w:val="00AC0079"/>
    <w:rsid w:val="00AC5AD7"/>
    <w:rsid w:val="00AC5B23"/>
    <w:rsid w:val="00AC5F7C"/>
    <w:rsid w:val="00AC7297"/>
    <w:rsid w:val="00AC7E1D"/>
    <w:rsid w:val="00AD17D3"/>
    <w:rsid w:val="00AD1C79"/>
    <w:rsid w:val="00AD28A2"/>
    <w:rsid w:val="00AD308E"/>
    <w:rsid w:val="00AD3EE5"/>
    <w:rsid w:val="00AD5171"/>
    <w:rsid w:val="00AD6D30"/>
    <w:rsid w:val="00AE2831"/>
    <w:rsid w:val="00AE2A1B"/>
    <w:rsid w:val="00AE4F29"/>
    <w:rsid w:val="00AE546D"/>
    <w:rsid w:val="00AF2159"/>
    <w:rsid w:val="00AF43CB"/>
    <w:rsid w:val="00AF7B41"/>
    <w:rsid w:val="00AF7C31"/>
    <w:rsid w:val="00B019DE"/>
    <w:rsid w:val="00B03AAB"/>
    <w:rsid w:val="00B03CE5"/>
    <w:rsid w:val="00B1028B"/>
    <w:rsid w:val="00B10E45"/>
    <w:rsid w:val="00B1375D"/>
    <w:rsid w:val="00B140BF"/>
    <w:rsid w:val="00B214B0"/>
    <w:rsid w:val="00B22229"/>
    <w:rsid w:val="00B24274"/>
    <w:rsid w:val="00B318E2"/>
    <w:rsid w:val="00B333DF"/>
    <w:rsid w:val="00B342BE"/>
    <w:rsid w:val="00B3434F"/>
    <w:rsid w:val="00B3448E"/>
    <w:rsid w:val="00B4060A"/>
    <w:rsid w:val="00B41733"/>
    <w:rsid w:val="00B42773"/>
    <w:rsid w:val="00B432B8"/>
    <w:rsid w:val="00B46314"/>
    <w:rsid w:val="00B46567"/>
    <w:rsid w:val="00B50F28"/>
    <w:rsid w:val="00B515DC"/>
    <w:rsid w:val="00B52AAD"/>
    <w:rsid w:val="00B5472C"/>
    <w:rsid w:val="00B55FF1"/>
    <w:rsid w:val="00B56F82"/>
    <w:rsid w:val="00B57B7F"/>
    <w:rsid w:val="00B61995"/>
    <w:rsid w:val="00B62483"/>
    <w:rsid w:val="00B6291A"/>
    <w:rsid w:val="00B62A84"/>
    <w:rsid w:val="00B63D88"/>
    <w:rsid w:val="00B67612"/>
    <w:rsid w:val="00B67877"/>
    <w:rsid w:val="00B67C64"/>
    <w:rsid w:val="00B67CBD"/>
    <w:rsid w:val="00B67E60"/>
    <w:rsid w:val="00B7053A"/>
    <w:rsid w:val="00B72826"/>
    <w:rsid w:val="00B73024"/>
    <w:rsid w:val="00B738D3"/>
    <w:rsid w:val="00B73C9F"/>
    <w:rsid w:val="00B746ED"/>
    <w:rsid w:val="00B763DE"/>
    <w:rsid w:val="00B8086B"/>
    <w:rsid w:val="00B81399"/>
    <w:rsid w:val="00B82C24"/>
    <w:rsid w:val="00B83829"/>
    <w:rsid w:val="00B8406E"/>
    <w:rsid w:val="00B841BE"/>
    <w:rsid w:val="00B863FF"/>
    <w:rsid w:val="00B86495"/>
    <w:rsid w:val="00B8680D"/>
    <w:rsid w:val="00B86E6B"/>
    <w:rsid w:val="00B870BC"/>
    <w:rsid w:val="00B90751"/>
    <w:rsid w:val="00B91CD6"/>
    <w:rsid w:val="00B91DC1"/>
    <w:rsid w:val="00B92646"/>
    <w:rsid w:val="00B92B92"/>
    <w:rsid w:val="00B937AB"/>
    <w:rsid w:val="00B95B4C"/>
    <w:rsid w:val="00B976C8"/>
    <w:rsid w:val="00BA2BF2"/>
    <w:rsid w:val="00BA40E5"/>
    <w:rsid w:val="00BA4A0F"/>
    <w:rsid w:val="00BA4BA8"/>
    <w:rsid w:val="00BA7233"/>
    <w:rsid w:val="00BA771C"/>
    <w:rsid w:val="00BB17F6"/>
    <w:rsid w:val="00BB2A6F"/>
    <w:rsid w:val="00BB3C64"/>
    <w:rsid w:val="00BB3CA2"/>
    <w:rsid w:val="00BB4285"/>
    <w:rsid w:val="00BB574C"/>
    <w:rsid w:val="00BB5F02"/>
    <w:rsid w:val="00BB6E68"/>
    <w:rsid w:val="00BB7B05"/>
    <w:rsid w:val="00BB7DE6"/>
    <w:rsid w:val="00BC2152"/>
    <w:rsid w:val="00BC2EBE"/>
    <w:rsid w:val="00BC6172"/>
    <w:rsid w:val="00BD2EDA"/>
    <w:rsid w:val="00BD5044"/>
    <w:rsid w:val="00BD5A1B"/>
    <w:rsid w:val="00BD5AB5"/>
    <w:rsid w:val="00BD62E2"/>
    <w:rsid w:val="00BD70B3"/>
    <w:rsid w:val="00BE2659"/>
    <w:rsid w:val="00BE6673"/>
    <w:rsid w:val="00BF2340"/>
    <w:rsid w:val="00BF3079"/>
    <w:rsid w:val="00BF6E19"/>
    <w:rsid w:val="00C01565"/>
    <w:rsid w:val="00C043C3"/>
    <w:rsid w:val="00C06526"/>
    <w:rsid w:val="00C10540"/>
    <w:rsid w:val="00C10F6A"/>
    <w:rsid w:val="00C11E5E"/>
    <w:rsid w:val="00C12B46"/>
    <w:rsid w:val="00C13604"/>
    <w:rsid w:val="00C14910"/>
    <w:rsid w:val="00C1558A"/>
    <w:rsid w:val="00C1636D"/>
    <w:rsid w:val="00C20313"/>
    <w:rsid w:val="00C20DD7"/>
    <w:rsid w:val="00C2224D"/>
    <w:rsid w:val="00C24904"/>
    <w:rsid w:val="00C25F95"/>
    <w:rsid w:val="00C269EB"/>
    <w:rsid w:val="00C2746F"/>
    <w:rsid w:val="00C275C6"/>
    <w:rsid w:val="00C30336"/>
    <w:rsid w:val="00C32735"/>
    <w:rsid w:val="00C32FCF"/>
    <w:rsid w:val="00C341A6"/>
    <w:rsid w:val="00C343A9"/>
    <w:rsid w:val="00C36C3F"/>
    <w:rsid w:val="00C371B5"/>
    <w:rsid w:val="00C37AED"/>
    <w:rsid w:val="00C37AFF"/>
    <w:rsid w:val="00C416CE"/>
    <w:rsid w:val="00C42561"/>
    <w:rsid w:val="00C4349A"/>
    <w:rsid w:val="00C45260"/>
    <w:rsid w:val="00C4574D"/>
    <w:rsid w:val="00C4593C"/>
    <w:rsid w:val="00C45E09"/>
    <w:rsid w:val="00C4614D"/>
    <w:rsid w:val="00C4689B"/>
    <w:rsid w:val="00C477DF"/>
    <w:rsid w:val="00C47993"/>
    <w:rsid w:val="00C47BE2"/>
    <w:rsid w:val="00C501D6"/>
    <w:rsid w:val="00C51312"/>
    <w:rsid w:val="00C51ED1"/>
    <w:rsid w:val="00C52896"/>
    <w:rsid w:val="00C52900"/>
    <w:rsid w:val="00C551D4"/>
    <w:rsid w:val="00C5628A"/>
    <w:rsid w:val="00C56E92"/>
    <w:rsid w:val="00C57876"/>
    <w:rsid w:val="00C57F7B"/>
    <w:rsid w:val="00C60705"/>
    <w:rsid w:val="00C60E1A"/>
    <w:rsid w:val="00C62164"/>
    <w:rsid w:val="00C628F3"/>
    <w:rsid w:val="00C65296"/>
    <w:rsid w:val="00C66ACB"/>
    <w:rsid w:val="00C672F1"/>
    <w:rsid w:val="00C77B89"/>
    <w:rsid w:val="00C80579"/>
    <w:rsid w:val="00C80C2F"/>
    <w:rsid w:val="00C8272D"/>
    <w:rsid w:val="00C83A7B"/>
    <w:rsid w:val="00C83C6C"/>
    <w:rsid w:val="00C84C0B"/>
    <w:rsid w:val="00C90B65"/>
    <w:rsid w:val="00C91010"/>
    <w:rsid w:val="00C927CC"/>
    <w:rsid w:val="00C93709"/>
    <w:rsid w:val="00C9505F"/>
    <w:rsid w:val="00C9522F"/>
    <w:rsid w:val="00C95C86"/>
    <w:rsid w:val="00CA08C4"/>
    <w:rsid w:val="00CA0E6A"/>
    <w:rsid w:val="00CA179C"/>
    <w:rsid w:val="00CA2E1D"/>
    <w:rsid w:val="00CA5E17"/>
    <w:rsid w:val="00CB0256"/>
    <w:rsid w:val="00CB03B0"/>
    <w:rsid w:val="00CB11A3"/>
    <w:rsid w:val="00CB1235"/>
    <w:rsid w:val="00CB23B4"/>
    <w:rsid w:val="00CB5E2F"/>
    <w:rsid w:val="00CC1408"/>
    <w:rsid w:val="00CC1DCC"/>
    <w:rsid w:val="00CC2008"/>
    <w:rsid w:val="00CC2565"/>
    <w:rsid w:val="00CC3970"/>
    <w:rsid w:val="00CC631D"/>
    <w:rsid w:val="00CD27E7"/>
    <w:rsid w:val="00CD4243"/>
    <w:rsid w:val="00CD552F"/>
    <w:rsid w:val="00CD67AC"/>
    <w:rsid w:val="00CD7233"/>
    <w:rsid w:val="00CE414D"/>
    <w:rsid w:val="00CE4BEB"/>
    <w:rsid w:val="00CE53BA"/>
    <w:rsid w:val="00CE6C51"/>
    <w:rsid w:val="00CF6861"/>
    <w:rsid w:val="00CF6BBF"/>
    <w:rsid w:val="00CF7B47"/>
    <w:rsid w:val="00D04243"/>
    <w:rsid w:val="00D044EE"/>
    <w:rsid w:val="00D049A0"/>
    <w:rsid w:val="00D05100"/>
    <w:rsid w:val="00D05F59"/>
    <w:rsid w:val="00D073CF"/>
    <w:rsid w:val="00D07B8C"/>
    <w:rsid w:val="00D127CE"/>
    <w:rsid w:val="00D12B1E"/>
    <w:rsid w:val="00D12FD6"/>
    <w:rsid w:val="00D13B59"/>
    <w:rsid w:val="00D144B4"/>
    <w:rsid w:val="00D144D5"/>
    <w:rsid w:val="00D1500A"/>
    <w:rsid w:val="00D205F7"/>
    <w:rsid w:val="00D20C57"/>
    <w:rsid w:val="00D21075"/>
    <w:rsid w:val="00D21E91"/>
    <w:rsid w:val="00D22CF4"/>
    <w:rsid w:val="00D22F45"/>
    <w:rsid w:val="00D3401C"/>
    <w:rsid w:val="00D34548"/>
    <w:rsid w:val="00D36EBE"/>
    <w:rsid w:val="00D37F04"/>
    <w:rsid w:val="00D41061"/>
    <w:rsid w:val="00D42792"/>
    <w:rsid w:val="00D42D5B"/>
    <w:rsid w:val="00D441B3"/>
    <w:rsid w:val="00D44F49"/>
    <w:rsid w:val="00D45216"/>
    <w:rsid w:val="00D45DDE"/>
    <w:rsid w:val="00D463E3"/>
    <w:rsid w:val="00D51C7E"/>
    <w:rsid w:val="00D51D03"/>
    <w:rsid w:val="00D529F3"/>
    <w:rsid w:val="00D538F4"/>
    <w:rsid w:val="00D54A60"/>
    <w:rsid w:val="00D550ED"/>
    <w:rsid w:val="00D56147"/>
    <w:rsid w:val="00D61C28"/>
    <w:rsid w:val="00D70A36"/>
    <w:rsid w:val="00D70BF1"/>
    <w:rsid w:val="00D73C17"/>
    <w:rsid w:val="00D73D2C"/>
    <w:rsid w:val="00D7590F"/>
    <w:rsid w:val="00D76421"/>
    <w:rsid w:val="00D7720C"/>
    <w:rsid w:val="00D772FA"/>
    <w:rsid w:val="00D7733E"/>
    <w:rsid w:val="00D77F1B"/>
    <w:rsid w:val="00D817CA"/>
    <w:rsid w:val="00D82023"/>
    <w:rsid w:val="00D83932"/>
    <w:rsid w:val="00D83A2E"/>
    <w:rsid w:val="00D83ABB"/>
    <w:rsid w:val="00D84033"/>
    <w:rsid w:val="00D849A4"/>
    <w:rsid w:val="00D84C4A"/>
    <w:rsid w:val="00D852B0"/>
    <w:rsid w:val="00D8592E"/>
    <w:rsid w:val="00D873E1"/>
    <w:rsid w:val="00D912F3"/>
    <w:rsid w:val="00D9277F"/>
    <w:rsid w:val="00D93DF1"/>
    <w:rsid w:val="00D958DC"/>
    <w:rsid w:val="00D97E2F"/>
    <w:rsid w:val="00DA2F1A"/>
    <w:rsid w:val="00DA3984"/>
    <w:rsid w:val="00DA523D"/>
    <w:rsid w:val="00DA5D1F"/>
    <w:rsid w:val="00DB0274"/>
    <w:rsid w:val="00DB135A"/>
    <w:rsid w:val="00DB2ED5"/>
    <w:rsid w:val="00DB3695"/>
    <w:rsid w:val="00DB39B7"/>
    <w:rsid w:val="00DB4169"/>
    <w:rsid w:val="00DB4E29"/>
    <w:rsid w:val="00DB5093"/>
    <w:rsid w:val="00DB6D38"/>
    <w:rsid w:val="00DB7912"/>
    <w:rsid w:val="00DC5A78"/>
    <w:rsid w:val="00DC61E2"/>
    <w:rsid w:val="00DD32AD"/>
    <w:rsid w:val="00DD778C"/>
    <w:rsid w:val="00DE1376"/>
    <w:rsid w:val="00DE21BA"/>
    <w:rsid w:val="00DE5443"/>
    <w:rsid w:val="00DE5B81"/>
    <w:rsid w:val="00DE6102"/>
    <w:rsid w:val="00DE69EE"/>
    <w:rsid w:val="00DE6E44"/>
    <w:rsid w:val="00DF02B3"/>
    <w:rsid w:val="00DF0400"/>
    <w:rsid w:val="00DF5CE3"/>
    <w:rsid w:val="00DF60B9"/>
    <w:rsid w:val="00DF63C3"/>
    <w:rsid w:val="00E00975"/>
    <w:rsid w:val="00E031D1"/>
    <w:rsid w:val="00E03F76"/>
    <w:rsid w:val="00E0404E"/>
    <w:rsid w:val="00E1161B"/>
    <w:rsid w:val="00E12F3C"/>
    <w:rsid w:val="00E13F16"/>
    <w:rsid w:val="00E14815"/>
    <w:rsid w:val="00E14B1B"/>
    <w:rsid w:val="00E1546C"/>
    <w:rsid w:val="00E16504"/>
    <w:rsid w:val="00E20957"/>
    <w:rsid w:val="00E20F53"/>
    <w:rsid w:val="00E214A2"/>
    <w:rsid w:val="00E22614"/>
    <w:rsid w:val="00E231DF"/>
    <w:rsid w:val="00E24207"/>
    <w:rsid w:val="00E25151"/>
    <w:rsid w:val="00E2519A"/>
    <w:rsid w:val="00E25519"/>
    <w:rsid w:val="00E303C7"/>
    <w:rsid w:val="00E30C2D"/>
    <w:rsid w:val="00E327FA"/>
    <w:rsid w:val="00E333D2"/>
    <w:rsid w:val="00E33EE8"/>
    <w:rsid w:val="00E37A30"/>
    <w:rsid w:val="00E408E0"/>
    <w:rsid w:val="00E41CBC"/>
    <w:rsid w:val="00E42307"/>
    <w:rsid w:val="00E4369D"/>
    <w:rsid w:val="00E4669C"/>
    <w:rsid w:val="00E47FFB"/>
    <w:rsid w:val="00E5007B"/>
    <w:rsid w:val="00E50F30"/>
    <w:rsid w:val="00E5100D"/>
    <w:rsid w:val="00E53384"/>
    <w:rsid w:val="00E537EB"/>
    <w:rsid w:val="00E53EA0"/>
    <w:rsid w:val="00E63B49"/>
    <w:rsid w:val="00E65681"/>
    <w:rsid w:val="00E66070"/>
    <w:rsid w:val="00E67E84"/>
    <w:rsid w:val="00E70224"/>
    <w:rsid w:val="00E73751"/>
    <w:rsid w:val="00E7451E"/>
    <w:rsid w:val="00E76CF6"/>
    <w:rsid w:val="00E76FC6"/>
    <w:rsid w:val="00E77181"/>
    <w:rsid w:val="00E77E7C"/>
    <w:rsid w:val="00E8112D"/>
    <w:rsid w:val="00E875BB"/>
    <w:rsid w:val="00E91662"/>
    <w:rsid w:val="00E9220A"/>
    <w:rsid w:val="00E92421"/>
    <w:rsid w:val="00E9505B"/>
    <w:rsid w:val="00E95CF9"/>
    <w:rsid w:val="00E96306"/>
    <w:rsid w:val="00E96545"/>
    <w:rsid w:val="00E97646"/>
    <w:rsid w:val="00EA3279"/>
    <w:rsid w:val="00EA4108"/>
    <w:rsid w:val="00EA52CA"/>
    <w:rsid w:val="00EA5AA6"/>
    <w:rsid w:val="00EA62BF"/>
    <w:rsid w:val="00EA6872"/>
    <w:rsid w:val="00EA753C"/>
    <w:rsid w:val="00EB02F2"/>
    <w:rsid w:val="00EB1E7E"/>
    <w:rsid w:val="00EB360C"/>
    <w:rsid w:val="00EB37CF"/>
    <w:rsid w:val="00EB5067"/>
    <w:rsid w:val="00EB5B0E"/>
    <w:rsid w:val="00EC1A52"/>
    <w:rsid w:val="00EC229E"/>
    <w:rsid w:val="00EC28D7"/>
    <w:rsid w:val="00EC38EB"/>
    <w:rsid w:val="00EC42DD"/>
    <w:rsid w:val="00EC43A7"/>
    <w:rsid w:val="00EC4640"/>
    <w:rsid w:val="00EC7982"/>
    <w:rsid w:val="00ED0437"/>
    <w:rsid w:val="00ED50B9"/>
    <w:rsid w:val="00ED65E1"/>
    <w:rsid w:val="00ED68FD"/>
    <w:rsid w:val="00ED6CBB"/>
    <w:rsid w:val="00ED75CE"/>
    <w:rsid w:val="00EE08A0"/>
    <w:rsid w:val="00EE14B5"/>
    <w:rsid w:val="00EE1AED"/>
    <w:rsid w:val="00EE1F67"/>
    <w:rsid w:val="00EE6C3C"/>
    <w:rsid w:val="00EE7428"/>
    <w:rsid w:val="00EF0C2A"/>
    <w:rsid w:val="00EF15BB"/>
    <w:rsid w:val="00EF25F3"/>
    <w:rsid w:val="00EF3E64"/>
    <w:rsid w:val="00EF59D9"/>
    <w:rsid w:val="00EF5E7A"/>
    <w:rsid w:val="00EF63AA"/>
    <w:rsid w:val="00EF6551"/>
    <w:rsid w:val="00EF722A"/>
    <w:rsid w:val="00F00326"/>
    <w:rsid w:val="00F05028"/>
    <w:rsid w:val="00F05BD6"/>
    <w:rsid w:val="00F10D25"/>
    <w:rsid w:val="00F11696"/>
    <w:rsid w:val="00F11BFC"/>
    <w:rsid w:val="00F12D1C"/>
    <w:rsid w:val="00F13935"/>
    <w:rsid w:val="00F15348"/>
    <w:rsid w:val="00F156B3"/>
    <w:rsid w:val="00F237BB"/>
    <w:rsid w:val="00F23A82"/>
    <w:rsid w:val="00F2521B"/>
    <w:rsid w:val="00F265E4"/>
    <w:rsid w:val="00F301F9"/>
    <w:rsid w:val="00F304AA"/>
    <w:rsid w:val="00F31549"/>
    <w:rsid w:val="00F326A4"/>
    <w:rsid w:val="00F33450"/>
    <w:rsid w:val="00F35283"/>
    <w:rsid w:val="00F35751"/>
    <w:rsid w:val="00F40493"/>
    <w:rsid w:val="00F41CAC"/>
    <w:rsid w:val="00F43CBD"/>
    <w:rsid w:val="00F44180"/>
    <w:rsid w:val="00F4460B"/>
    <w:rsid w:val="00F4465E"/>
    <w:rsid w:val="00F44DFD"/>
    <w:rsid w:val="00F4581C"/>
    <w:rsid w:val="00F46008"/>
    <w:rsid w:val="00F51CEF"/>
    <w:rsid w:val="00F53B4C"/>
    <w:rsid w:val="00F5400E"/>
    <w:rsid w:val="00F5642E"/>
    <w:rsid w:val="00F56635"/>
    <w:rsid w:val="00F56EAF"/>
    <w:rsid w:val="00F57469"/>
    <w:rsid w:val="00F60D73"/>
    <w:rsid w:val="00F61A6D"/>
    <w:rsid w:val="00F638C6"/>
    <w:rsid w:val="00F665B6"/>
    <w:rsid w:val="00F67BB9"/>
    <w:rsid w:val="00F67EA4"/>
    <w:rsid w:val="00F719F4"/>
    <w:rsid w:val="00F731A2"/>
    <w:rsid w:val="00F7331B"/>
    <w:rsid w:val="00F75C03"/>
    <w:rsid w:val="00F76465"/>
    <w:rsid w:val="00F77FC3"/>
    <w:rsid w:val="00F81DD4"/>
    <w:rsid w:val="00F84712"/>
    <w:rsid w:val="00F8474C"/>
    <w:rsid w:val="00F84EFC"/>
    <w:rsid w:val="00F93962"/>
    <w:rsid w:val="00F93D6E"/>
    <w:rsid w:val="00F94EB1"/>
    <w:rsid w:val="00F96A0A"/>
    <w:rsid w:val="00F972F2"/>
    <w:rsid w:val="00FA0E48"/>
    <w:rsid w:val="00FA37DC"/>
    <w:rsid w:val="00FA3CF1"/>
    <w:rsid w:val="00FA4D25"/>
    <w:rsid w:val="00FA4D41"/>
    <w:rsid w:val="00FA4F27"/>
    <w:rsid w:val="00FA5EE2"/>
    <w:rsid w:val="00FB1C1D"/>
    <w:rsid w:val="00FB21D1"/>
    <w:rsid w:val="00FB5095"/>
    <w:rsid w:val="00FB566F"/>
    <w:rsid w:val="00FB5944"/>
    <w:rsid w:val="00FC1899"/>
    <w:rsid w:val="00FC2DC9"/>
    <w:rsid w:val="00FC32CF"/>
    <w:rsid w:val="00FC40B9"/>
    <w:rsid w:val="00FC60DF"/>
    <w:rsid w:val="00FC73C0"/>
    <w:rsid w:val="00FD02AD"/>
    <w:rsid w:val="00FD1135"/>
    <w:rsid w:val="00FD185E"/>
    <w:rsid w:val="00FD19B4"/>
    <w:rsid w:val="00FD417D"/>
    <w:rsid w:val="00FD499C"/>
    <w:rsid w:val="00FD548B"/>
    <w:rsid w:val="00FD65D3"/>
    <w:rsid w:val="00FD693A"/>
    <w:rsid w:val="00FD69A0"/>
    <w:rsid w:val="00FE27EC"/>
    <w:rsid w:val="00FE549C"/>
    <w:rsid w:val="00FE768E"/>
    <w:rsid w:val="00FF0189"/>
    <w:rsid w:val="00FF01C8"/>
    <w:rsid w:val="00FF1F22"/>
    <w:rsid w:val="00FF2EC9"/>
    <w:rsid w:val="00FF3472"/>
    <w:rsid w:val="00FF4D41"/>
    <w:rsid w:val="00FF5346"/>
    <w:rsid w:val="00FF62A2"/>
    <w:rsid w:val="67043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31A64A"/>
  <w14:defaultImageDpi w14:val="330"/>
  <w15:docId w15:val="{554EE7B6-D050-41AD-8F02-66D2603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18"/>
    <w:pPr>
      <w:spacing w:after="200" w:line="276" w:lineRule="auto"/>
    </w:pPr>
    <w:rPr>
      <w:rFonts w:eastAsiaTheme="minorHAnsi"/>
      <w:sz w:val="22"/>
      <w:szCs w:val="22"/>
      <w:lang w:val="en-ZA" w:eastAsia="en-US"/>
    </w:rPr>
  </w:style>
  <w:style w:type="paragraph" w:styleId="Heading1">
    <w:name w:val="heading 1"/>
    <w:basedOn w:val="Normal"/>
    <w:next w:val="Normal"/>
    <w:link w:val="Heading1Char"/>
    <w:uiPriority w:val="9"/>
    <w:qFormat/>
    <w:rsid w:val="008B7018"/>
    <w:pPr>
      <w:keepNext/>
      <w:tabs>
        <w:tab w:val="num" w:pos="0"/>
      </w:tabs>
      <w:suppressAutoHyphens/>
      <w:spacing w:before="240" w:after="120" w:line="360" w:lineRule="auto"/>
      <w:jc w:val="both"/>
      <w:outlineLvl w:val="0"/>
    </w:pPr>
    <w:rPr>
      <w:rFonts w:ascii="Helvetica" w:eastAsia="Times New Roman" w:hAnsi="Helvetica" w:cs="Arial"/>
      <w:b/>
      <w:bCs/>
      <w:caps/>
      <w:kern w:val="1"/>
      <w:sz w:val="32"/>
      <w:szCs w:val="32"/>
      <w:lang w:eastAsia="ar-SA"/>
    </w:rPr>
  </w:style>
  <w:style w:type="paragraph" w:styleId="Heading2">
    <w:name w:val="heading 2"/>
    <w:basedOn w:val="Normal"/>
    <w:next w:val="Normal"/>
    <w:link w:val="Heading2Char"/>
    <w:qFormat/>
    <w:rsid w:val="008B7018"/>
    <w:pPr>
      <w:keepNext/>
      <w:tabs>
        <w:tab w:val="num" w:pos="0"/>
      </w:tabs>
      <w:suppressAutoHyphens/>
      <w:spacing w:before="240" w:after="120" w:line="360" w:lineRule="auto"/>
      <w:jc w:val="both"/>
      <w:outlineLvl w:val="1"/>
    </w:pPr>
    <w:rPr>
      <w:rFonts w:ascii="Helvetica" w:eastAsia="Times New Roman" w:hAnsi="Helvetica" w:cs="Arial"/>
      <w:b/>
      <w:bCs/>
      <w:iCs/>
      <w:sz w:val="28"/>
      <w:szCs w:val="28"/>
      <w:lang w:eastAsia="ar-SA"/>
    </w:rPr>
  </w:style>
  <w:style w:type="paragraph" w:styleId="Heading3">
    <w:name w:val="heading 3"/>
    <w:basedOn w:val="Normal"/>
    <w:next w:val="Normal"/>
    <w:link w:val="Heading3Char"/>
    <w:uiPriority w:val="9"/>
    <w:unhideWhenUsed/>
    <w:qFormat/>
    <w:rsid w:val="00F237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7A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018"/>
    <w:rPr>
      <w:rFonts w:ascii="Helvetica" w:eastAsia="Times New Roman" w:hAnsi="Helvetica" w:cs="Arial"/>
      <w:b/>
      <w:bCs/>
      <w:caps/>
      <w:kern w:val="1"/>
      <w:sz w:val="32"/>
      <w:szCs w:val="32"/>
      <w:lang w:val="en-ZA" w:eastAsia="ar-SA"/>
    </w:rPr>
  </w:style>
  <w:style w:type="character" w:customStyle="1" w:styleId="Heading2Char">
    <w:name w:val="Heading 2 Char"/>
    <w:basedOn w:val="DefaultParagraphFont"/>
    <w:link w:val="Heading2"/>
    <w:rsid w:val="008B7018"/>
    <w:rPr>
      <w:rFonts w:ascii="Helvetica" w:eastAsia="Times New Roman" w:hAnsi="Helvetica" w:cs="Arial"/>
      <w:b/>
      <w:bCs/>
      <w:iCs/>
      <w:sz w:val="28"/>
      <w:szCs w:val="28"/>
      <w:lang w:val="en-ZA" w:eastAsia="ar-SA"/>
    </w:rPr>
  </w:style>
  <w:style w:type="character" w:styleId="Hyperlink">
    <w:name w:val="Hyperlink"/>
    <w:uiPriority w:val="99"/>
    <w:rsid w:val="008B7018"/>
    <w:rPr>
      <w:color w:val="0000FF"/>
      <w:u w:val="single"/>
    </w:rPr>
  </w:style>
  <w:style w:type="character" w:styleId="CommentReference">
    <w:name w:val="annotation reference"/>
    <w:rsid w:val="008B7018"/>
    <w:rPr>
      <w:sz w:val="16"/>
      <w:szCs w:val="16"/>
    </w:rPr>
  </w:style>
  <w:style w:type="paragraph" w:styleId="CommentText">
    <w:name w:val="annotation text"/>
    <w:basedOn w:val="Normal"/>
    <w:link w:val="CommentTextChar1"/>
    <w:rsid w:val="008B7018"/>
    <w:pPr>
      <w:suppressAutoHyphens/>
      <w:spacing w:line="360" w:lineRule="auto"/>
      <w:jc w:val="both"/>
    </w:pPr>
    <w:rPr>
      <w:rFonts w:ascii="Arial" w:eastAsia="Times New Roman" w:hAnsi="Arial" w:cs="Arial"/>
      <w:sz w:val="20"/>
      <w:szCs w:val="20"/>
      <w:lang w:eastAsia="ar-SA"/>
    </w:rPr>
  </w:style>
  <w:style w:type="character" w:customStyle="1" w:styleId="CommentTextChar">
    <w:name w:val="Comment Text Char"/>
    <w:basedOn w:val="DefaultParagraphFont"/>
    <w:uiPriority w:val="99"/>
    <w:semiHidden/>
    <w:rsid w:val="008B7018"/>
    <w:rPr>
      <w:rFonts w:eastAsiaTheme="minorHAnsi"/>
      <w:lang w:val="en-ZA" w:eastAsia="en-US"/>
    </w:rPr>
  </w:style>
  <w:style w:type="character" w:customStyle="1" w:styleId="CommentTextChar1">
    <w:name w:val="Comment Text Char1"/>
    <w:basedOn w:val="DefaultParagraphFont"/>
    <w:link w:val="CommentText"/>
    <w:rsid w:val="008B7018"/>
    <w:rPr>
      <w:rFonts w:ascii="Arial" w:eastAsia="Times New Roman" w:hAnsi="Arial" w:cs="Arial"/>
      <w:sz w:val="20"/>
      <w:szCs w:val="20"/>
      <w:lang w:val="en-ZA" w:eastAsia="ar-SA"/>
    </w:rPr>
  </w:style>
  <w:style w:type="paragraph" w:customStyle="1" w:styleId="Thesis">
    <w:name w:val="Thesis"/>
    <w:basedOn w:val="Normal"/>
    <w:link w:val="ThesisChar"/>
    <w:qFormat/>
    <w:rsid w:val="008B7018"/>
    <w:pPr>
      <w:suppressAutoHyphens/>
      <w:spacing w:line="360" w:lineRule="auto"/>
      <w:jc w:val="both"/>
    </w:pPr>
    <w:rPr>
      <w:rFonts w:ascii="Arial" w:eastAsia="Times New Roman" w:hAnsi="Arial" w:cs="Arial"/>
      <w:szCs w:val="24"/>
      <w:lang w:eastAsia="ar-SA"/>
    </w:rPr>
  </w:style>
  <w:style w:type="character" w:customStyle="1" w:styleId="ThesisChar">
    <w:name w:val="Thesis Char"/>
    <w:basedOn w:val="DefaultParagraphFont"/>
    <w:link w:val="Thesis"/>
    <w:rsid w:val="008B7018"/>
    <w:rPr>
      <w:rFonts w:ascii="Arial" w:eastAsia="Times New Roman" w:hAnsi="Arial" w:cs="Arial"/>
      <w:sz w:val="22"/>
      <w:lang w:val="en-ZA" w:eastAsia="ar-SA"/>
    </w:rPr>
  </w:style>
  <w:style w:type="paragraph" w:styleId="BalloonText">
    <w:name w:val="Balloon Text"/>
    <w:basedOn w:val="Normal"/>
    <w:link w:val="BalloonTextChar"/>
    <w:uiPriority w:val="99"/>
    <w:semiHidden/>
    <w:unhideWhenUsed/>
    <w:rsid w:val="008B70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7018"/>
    <w:rPr>
      <w:rFonts w:ascii="Times New Roman" w:eastAsiaTheme="minorHAnsi" w:hAnsi="Times New Roman" w:cs="Times New Roman"/>
      <w:sz w:val="18"/>
      <w:szCs w:val="18"/>
      <w:lang w:val="en-ZA" w:eastAsia="en-US"/>
    </w:rPr>
  </w:style>
  <w:style w:type="paragraph" w:styleId="NoSpacing">
    <w:name w:val="No Spacing"/>
    <w:uiPriority w:val="1"/>
    <w:qFormat/>
    <w:rsid w:val="00091B78"/>
    <w:rPr>
      <w:rFonts w:eastAsiaTheme="minorHAnsi"/>
      <w:sz w:val="22"/>
      <w:szCs w:val="22"/>
      <w:lang w:val="en-ZA" w:eastAsia="en-US"/>
    </w:rPr>
  </w:style>
  <w:style w:type="paragraph" w:styleId="CommentSubject">
    <w:name w:val="annotation subject"/>
    <w:basedOn w:val="CommentText"/>
    <w:next w:val="CommentText"/>
    <w:link w:val="CommentSubjectChar"/>
    <w:uiPriority w:val="99"/>
    <w:semiHidden/>
    <w:unhideWhenUsed/>
    <w:rsid w:val="00E42307"/>
    <w:pPr>
      <w:suppressAutoHyphens w:val="0"/>
      <w:spacing w:line="240" w:lineRule="auto"/>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E42307"/>
    <w:rPr>
      <w:rFonts w:ascii="Arial" w:eastAsiaTheme="minorHAnsi" w:hAnsi="Arial" w:cs="Arial"/>
      <w:b/>
      <w:bCs/>
      <w:sz w:val="20"/>
      <w:szCs w:val="20"/>
      <w:lang w:val="en-ZA" w:eastAsia="en-US"/>
    </w:rPr>
  </w:style>
  <w:style w:type="character" w:customStyle="1" w:styleId="UnresolvedMention1">
    <w:name w:val="Unresolved Mention1"/>
    <w:basedOn w:val="DefaultParagraphFont"/>
    <w:uiPriority w:val="99"/>
    <w:semiHidden/>
    <w:unhideWhenUsed/>
    <w:rsid w:val="00BD5AB5"/>
    <w:rPr>
      <w:color w:val="808080"/>
      <w:shd w:val="clear" w:color="auto" w:fill="E6E6E6"/>
    </w:rPr>
  </w:style>
  <w:style w:type="character" w:customStyle="1" w:styleId="UnresolvedMention2">
    <w:name w:val="Unresolved Mention2"/>
    <w:basedOn w:val="DefaultParagraphFont"/>
    <w:uiPriority w:val="99"/>
    <w:rsid w:val="00297A6A"/>
    <w:rPr>
      <w:color w:val="808080"/>
      <w:shd w:val="clear" w:color="auto" w:fill="E6E6E6"/>
    </w:rPr>
  </w:style>
  <w:style w:type="table" w:styleId="TableGrid">
    <w:name w:val="Table Grid"/>
    <w:basedOn w:val="TableNormal"/>
    <w:uiPriority w:val="39"/>
    <w:rsid w:val="00D7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1B11F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rsid w:val="00B8680D"/>
    <w:rPr>
      <w:color w:val="808080"/>
      <w:shd w:val="clear" w:color="auto" w:fill="E6E6E6"/>
    </w:rPr>
  </w:style>
  <w:style w:type="paragraph" w:styleId="ListParagraph">
    <w:name w:val="List Paragraph"/>
    <w:basedOn w:val="Normal"/>
    <w:uiPriority w:val="34"/>
    <w:qFormat/>
    <w:rsid w:val="00425005"/>
    <w:pPr>
      <w:ind w:left="720"/>
      <w:contextualSpacing/>
    </w:pPr>
  </w:style>
  <w:style w:type="paragraph" w:styleId="FootnoteText">
    <w:name w:val="footnote text"/>
    <w:basedOn w:val="Normal"/>
    <w:link w:val="FootnoteTextChar"/>
    <w:uiPriority w:val="99"/>
    <w:unhideWhenUsed/>
    <w:rsid w:val="00B62483"/>
    <w:pPr>
      <w:spacing w:after="0" w:line="240" w:lineRule="auto"/>
    </w:pPr>
    <w:rPr>
      <w:sz w:val="20"/>
      <w:szCs w:val="20"/>
    </w:rPr>
  </w:style>
  <w:style w:type="character" w:customStyle="1" w:styleId="FootnoteTextChar">
    <w:name w:val="Footnote Text Char"/>
    <w:basedOn w:val="DefaultParagraphFont"/>
    <w:link w:val="FootnoteText"/>
    <w:uiPriority w:val="99"/>
    <w:rsid w:val="00B62483"/>
    <w:rPr>
      <w:rFonts w:eastAsiaTheme="minorHAnsi"/>
      <w:sz w:val="20"/>
      <w:szCs w:val="20"/>
      <w:lang w:val="en-ZA" w:eastAsia="en-US"/>
    </w:rPr>
  </w:style>
  <w:style w:type="character" w:styleId="FootnoteReference">
    <w:name w:val="footnote reference"/>
    <w:basedOn w:val="DefaultParagraphFont"/>
    <w:uiPriority w:val="99"/>
    <w:unhideWhenUsed/>
    <w:rsid w:val="00B62483"/>
    <w:rPr>
      <w:vertAlign w:val="superscript"/>
    </w:rPr>
  </w:style>
  <w:style w:type="character" w:customStyle="1" w:styleId="UnresolvedMention4">
    <w:name w:val="Unresolved Mention4"/>
    <w:basedOn w:val="DefaultParagraphFont"/>
    <w:uiPriority w:val="99"/>
    <w:semiHidden/>
    <w:unhideWhenUsed/>
    <w:rsid w:val="00AC7297"/>
    <w:rPr>
      <w:color w:val="808080"/>
      <w:shd w:val="clear" w:color="auto" w:fill="E6E6E6"/>
    </w:rPr>
  </w:style>
  <w:style w:type="character" w:customStyle="1" w:styleId="Heading3Char">
    <w:name w:val="Heading 3 Char"/>
    <w:basedOn w:val="DefaultParagraphFont"/>
    <w:link w:val="Heading3"/>
    <w:uiPriority w:val="9"/>
    <w:rsid w:val="00F237BB"/>
    <w:rPr>
      <w:rFonts w:asciiTheme="majorHAnsi" w:eastAsiaTheme="majorEastAsia" w:hAnsiTheme="majorHAnsi" w:cstheme="majorBidi"/>
      <w:color w:val="1F3763" w:themeColor="accent1" w:themeShade="7F"/>
      <w:lang w:val="en-ZA" w:eastAsia="en-US"/>
    </w:rPr>
  </w:style>
  <w:style w:type="paragraph" w:styleId="EndnoteText">
    <w:name w:val="endnote text"/>
    <w:basedOn w:val="Normal"/>
    <w:link w:val="EndnoteTextChar"/>
    <w:uiPriority w:val="99"/>
    <w:unhideWhenUsed/>
    <w:rsid w:val="00BD2EDA"/>
    <w:pPr>
      <w:spacing w:after="0" w:line="240" w:lineRule="auto"/>
    </w:pPr>
    <w:rPr>
      <w:sz w:val="24"/>
      <w:szCs w:val="24"/>
    </w:rPr>
  </w:style>
  <w:style w:type="character" w:customStyle="1" w:styleId="EndnoteTextChar">
    <w:name w:val="Endnote Text Char"/>
    <w:basedOn w:val="DefaultParagraphFont"/>
    <w:link w:val="EndnoteText"/>
    <w:uiPriority w:val="99"/>
    <w:rsid w:val="00BD2EDA"/>
    <w:rPr>
      <w:rFonts w:eastAsiaTheme="minorHAnsi"/>
      <w:lang w:val="en-ZA" w:eastAsia="en-US"/>
    </w:rPr>
  </w:style>
  <w:style w:type="character" w:styleId="EndnoteReference">
    <w:name w:val="endnote reference"/>
    <w:basedOn w:val="DefaultParagraphFont"/>
    <w:uiPriority w:val="99"/>
    <w:unhideWhenUsed/>
    <w:rsid w:val="00BD2EDA"/>
    <w:rPr>
      <w:vertAlign w:val="superscript"/>
    </w:rPr>
  </w:style>
  <w:style w:type="character" w:customStyle="1" w:styleId="UnresolvedMention5">
    <w:name w:val="Unresolved Mention5"/>
    <w:basedOn w:val="DefaultParagraphFont"/>
    <w:uiPriority w:val="99"/>
    <w:rsid w:val="00971550"/>
    <w:rPr>
      <w:color w:val="808080"/>
      <w:shd w:val="clear" w:color="auto" w:fill="E6E6E6"/>
    </w:rPr>
  </w:style>
  <w:style w:type="character" w:styleId="FollowedHyperlink">
    <w:name w:val="FollowedHyperlink"/>
    <w:basedOn w:val="DefaultParagraphFont"/>
    <w:uiPriority w:val="99"/>
    <w:semiHidden/>
    <w:unhideWhenUsed/>
    <w:rsid w:val="00264656"/>
    <w:rPr>
      <w:color w:val="954F72" w:themeColor="followedHyperlink"/>
      <w:u w:val="single"/>
    </w:rPr>
  </w:style>
  <w:style w:type="character" w:styleId="Strong">
    <w:name w:val="Strong"/>
    <w:basedOn w:val="DefaultParagraphFont"/>
    <w:uiPriority w:val="22"/>
    <w:qFormat/>
    <w:rsid w:val="00EE08A0"/>
    <w:rPr>
      <w:b/>
      <w:bCs/>
    </w:rPr>
  </w:style>
  <w:style w:type="character" w:customStyle="1" w:styleId="UnresolvedMention6">
    <w:name w:val="Unresolved Mention6"/>
    <w:basedOn w:val="DefaultParagraphFont"/>
    <w:uiPriority w:val="99"/>
    <w:semiHidden/>
    <w:unhideWhenUsed/>
    <w:rsid w:val="00153695"/>
    <w:rPr>
      <w:color w:val="605E5C"/>
      <w:shd w:val="clear" w:color="auto" w:fill="E1DFDD"/>
    </w:rPr>
  </w:style>
  <w:style w:type="paragraph" w:styleId="Bibliography">
    <w:name w:val="Bibliography"/>
    <w:basedOn w:val="Normal"/>
    <w:next w:val="Normal"/>
    <w:uiPriority w:val="37"/>
    <w:unhideWhenUsed/>
    <w:rsid w:val="00497DA9"/>
    <w:pPr>
      <w:spacing w:after="180" w:line="274" w:lineRule="auto"/>
    </w:pPr>
    <w:rPr>
      <w:rFonts w:ascii="Calibri" w:eastAsia="Calibri" w:hAnsi="Calibri" w:cs="Times New Roman"/>
      <w:sz w:val="21"/>
      <w:lang w:val="en-GB"/>
    </w:rPr>
  </w:style>
  <w:style w:type="paragraph" w:styleId="NormalWeb">
    <w:name w:val="Normal (Web)"/>
    <w:basedOn w:val="Normal"/>
    <w:uiPriority w:val="99"/>
    <w:unhideWhenUsed/>
    <w:rsid w:val="00BA2BF2"/>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DA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23D"/>
    <w:rPr>
      <w:rFonts w:asciiTheme="majorHAnsi" w:eastAsiaTheme="majorEastAsia" w:hAnsiTheme="majorHAnsi" w:cstheme="majorBidi"/>
      <w:spacing w:val="-10"/>
      <w:kern w:val="28"/>
      <w:sz w:val="56"/>
      <w:szCs w:val="56"/>
      <w:lang w:val="en-ZA" w:eastAsia="en-US"/>
    </w:rPr>
  </w:style>
  <w:style w:type="paragraph" w:styleId="Header">
    <w:name w:val="header"/>
    <w:basedOn w:val="Normal"/>
    <w:link w:val="HeaderChar"/>
    <w:uiPriority w:val="99"/>
    <w:unhideWhenUsed/>
    <w:rsid w:val="00935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BBF"/>
    <w:rPr>
      <w:rFonts w:eastAsiaTheme="minorHAnsi"/>
      <w:sz w:val="22"/>
      <w:szCs w:val="22"/>
      <w:lang w:val="en-ZA" w:eastAsia="en-US"/>
    </w:rPr>
  </w:style>
  <w:style w:type="paragraph" w:styleId="Footer">
    <w:name w:val="footer"/>
    <w:basedOn w:val="Normal"/>
    <w:link w:val="FooterChar"/>
    <w:uiPriority w:val="99"/>
    <w:unhideWhenUsed/>
    <w:rsid w:val="00935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BBF"/>
    <w:rPr>
      <w:rFonts w:eastAsiaTheme="minorHAnsi"/>
      <w:sz w:val="22"/>
      <w:szCs w:val="22"/>
      <w:lang w:val="en-ZA" w:eastAsia="en-US"/>
    </w:rPr>
  </w:style>
  <w:style w:type="character" w:customStyle="1" w:styleId="UnresolvedMention7">
    <w:name w:val="Unresolved Mention7"/>
    <w:basedOn w:val="DefaultParagraphFont"/>
    <w:uiPriority w:val="99"/>
    <w:semiHidden/>
    <w:unhideWhenUsed/>
    <w:rsid w:val="00C47BE2"/>
    <w:rPr>
      <w:color w:val="605E5C"/>
      <w:shd w:val="clear" w:color="auto" w:fill="E1DFDD"/>
    </w:rPr>
  </w:style>
  <w:style w:type="paragraph" w:styleId="Revision">
    <w:name w:val="Revision"/>
    <w:hidden/>
    <w:uiPriority w:val="99"/>
    <w:semiHidden/>
    <w:rsid w:val="00C47BE2"/>
    <w:rPr>
      <w:rFonts w:eastAsiaTheme="minorHAnsi"/>
      <w:sz w:val="22"/>
      <w:szCs w:val="22"/>
      <w:lang w:val="en-ZA" w:eastAsia="en-US"/>
    </w:rPr>
  </w:style>
  <w:style w:type="paragraph" w:customStyle="1" w:styleId="3vff3xh4yd">
    <w:name w:val="_3vff3xh4yd"/>
    <w:basedOn w:val="Normal"/>
    <w:rsid w:val="005B0A01"/>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GridTable4-Accent1">
    <w:name w:val="Grid Table 4 Accent 1"/>
    <w:basedOn w:val="TableNormal"/>
    <w:uiPriority w:val="49"/>
    <w:rsid w:val="007D22C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D22C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D22C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487A0E"/>
    <w:rPr>
      <w:rFonts w:asciiTheme="majorHAnsi" w:eastAsiaTheme="majorEastAsia" w:hAnsiTheme="majorHAnsi" w:cstheme="majorBidi"/>
      <w:i/>
      <w:iCs/>
      <w:color w:val="2F5496" w:themeColor="accent1" w:themeShade="BF"/>
      <w:sz w:val="22"/>
      <w:szCs w:val="22"/>
      <w:lang w:val="en-ZA" w:eastAsia="en-US"/>
    </w:rPr>
  </w:style>
  <w:style w:type="table" w:styleId="TableGridLight">
    <w:name w:val="Grid Table Light"/>
    <w:basedOn w:val="TableNormal"/>
    <w:uiPriority w:val="40"/>
    <w:rsid w:val="00A152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13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D2FF9"/>
    <w:pPr>
      <w:keepLines/>
      <w:tabs>
        <w:tab w:val="clear" w:pos="0"/>
      </w:tabs>
      <w:suppressAutoHyphens w:val="0"/>
      <w:spacing w:after="0" w:line="259" w:lineRule="auto"/>
      <w:jc w:val="left"/>
      <w:outlineLvl w:val="9"/>
    </w:pPr>
    <w:rPr>
      <w:rFonts w:asciiTheme="majorHAnsi" w:eastAsiaTheme="majorEastAsia" w:hAnsiTheme="majorHAnsi" w:cstheme="majorBidi"/>
      <w:b w:val="0"/>
      <w:bCs w:val="0"/>
      <w:caps w:val="0"/>
      <w:color w:val="2F5496" w:themeColor="accent1" w:themeShade="BF"/>
      <w:kern w:val="0"/>
      <w:lang w:val="en-US" w:eastAsia="en-US"/>
    </w:rPr>
  </w:style>
  <w:style w:type="paragraph" w:styleId="TOC1">
    <w:name w:val="toc 1"/>
    <w:basedOn w:val="Normal"/>
    <w:next w:val="Normal"/>
    <w:autoRedefine/>
    <w:uiPriority w:val="39"/>
    <w:unhideWhenUsed/>
    <w:rsid w:val="000D2FF9"/>
    <w:pPr>
      <w:spacing w:after="100"/>
    </w:pPr>
  </w:style>
  <w:style w:type="paragraph" w:styleId="TOC3">
    <w:name w:val="toc 3"/>
    <w:basedOn w:val="Normal"/>
    <w:next w:val="Normal"/>
    <w:autoRedefine/>
    <w:uiPriority w:val="39"/>
    <w:unhideWhenUsed/>
    <w:rsid w:val="000D2FF9"/>
    <w:pPr>
      <w:spacing w:after="100"/>
      <w:ind w:left="440"/>
    </w:pPr>
  </w:style>
  <w:style w:type="paragraph" w:styleId="TOC2">
    <w:name w:val="toc 2"/>
    <w:basedOn w:val="Normal"/>
    <w:next w:val="Normal"/>
    <w:autoRedefine/>
    <w:uiPriority w:val="39"/>
    <w:unhideWhenUsed/>
    <w:rsid w:val="000D2FF9"/>
    <w:pPr>
      <w:spacing w:after="100"/>
      <w:ind w:left="220"/>
    </w:pPr>
  </w:style>
  <w:style w:type="character" w:styleId="HTMLAcronym">
    <w:name w:val="HTML Acronym"/>
    <w:basedOn w:val="DefaultParagraphFont"/>
    <w:uiPriority w:val="99"/>
    <w:semiHidden/>
    <w:unhideWhenUsed/>
    <w:rsid w:val="0023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3">
      <w:bodyDiv w:val="1"/>
      <w:marLeft w:val="0"/>
      <w:marRight w:val="0"/>
      <w:marTop w:val="0"/>
      <w:marBottom w:val="0"/>
      <w:divBdr>
        <w:top w:val="none" w:sz="0" w:space="0" w:color="auto"/>
        <w:left w:val="none" w:sz="0" w:space="0" w:color="auto"/>
        <w:bottom w:val="none" w:sz="0" w:space="0" w:color="auto"/>
        <w:right w:val="none" w:sz="0" w:space="0" w:color="auto"/>
      </w:divBdr>
    </w:div>
    <w:div w:id="1905536">
      <w:bodyDiv w:val="1"/>
      <w:marLeft w:val="0"/>
      <w:marRight w:val="0"/>
      <w:marTop w:val="0"/>
      <w:marBottom w:val="0"/>
      <w:divBdr>
        <w:top w:val="none" w:sz="0" w:space="0" w:color="auto"/>
        <w:left w:val="none" w:sz="0" w:space="0" w:color="auto"/>
        <w:bottom w:val="none" w:sz="0" w:space="0" w:color="auto"/>
        <w:right w:val="none" w:sz="0" w:space="0" w:color="auto"/>
      </w:divBdr>
    </w:div>
    <w:div w:id="13194765">
      <w:bodyDiv w:val="1"/>
      <w:marLeft w:val="0"/>
      <w:marRight w:val="0"/>
      <w:marTop w:val="0"/>
      <w:marBottom w:val="0"/>
      <w:divBdr>
        <w:top w:val="none" w:sz="0" w:space="0" w:color="auto"/>
        <w:left w:val="none" w:sz="0" w:space="0" w:color="auto"/>
        <w:bottom w:val="none" w:sz="0" w:space="0" w:color="auto"/>
        <w:right w:val="none" w:sz="0" w:space="0" w:color="auto"/>
      </w:divBdr>
    </w:div>
    <w:div w:id="34476709">
      <w:bodyDiv w:val="1"/>
      <w:marLeft w:val="0"/>
      <w:marRight w:val="0"/>
      <w:marTop w:val="0"/>
      <w:marBottom w:val="0"/>
      <w:divBdr>
        <w:top w:val="none" w:sz="0" w:space="0" w:color="auto"/>
        <w:left w:val="none" w:sz="0" w:space="0" w:color="auto"/>
        <w:bottom w:val="none" w:sz="0" w:space="0" w:color="auto"/>
        <w:right w:val="none" w:sz="0" w:space="0" w:color="auto"/>
      </w:divBdr>
    </w:div>
    <w:div w:id="49118714">
      <w:bodyDiv w:val="1"/>
      <w:marLeft w:val="0"/>
      <w:marRight w:val="0"/>
      <w:marTop w:val="0"/>
      <w:marBottom w:val="0"/>
      <w:divBdr>
        <w:top w:val="none" w:sz="0" w:space="0" w:color="auto"/>
        <w:left w:val="none" w:sz="0" w:space="0" w:color="auto"/>
        <w:bottom w:val="none" w:sz="0" w:space="0" w:color="auto"/>
        <w:right w:val="none" w:sz="0" w:space="0" w:color="auto"/>
      </w:divBdr>
    </w:div>
    <w:div w:id="50470819">
      <w:bodyDiv w:val="1"/>
      <w:marLeft w:val="0"/>
      <w:marRight w:val="0"/>
      <w:marTop w:val="0"/>
      <w:marBottom w:val="0"/>
      <w:divBdr>
        <w:top w:val="none" w:sz="0" w:space="0" w:color="auto"/>
        <w:left w:val="none" w:sz="0" w:space="0" w:color="auto"/>
        <w:bottom w:val="none" w:sz="0" w:space="0" w:color="auto"/>
        <w:right w:val="none" w:sz="0" w:space="0" w:color="auto"/>
      </w:divBdr>
    </w:div>
    <w:div w:id="54620744">
      <w:bodyDiv w:val="1"/>
      <w:marLeft w:val="0"/>
      <w:marRight w:val="0"/>
      <w:marTop w:val="0"/>
      <w:marBottom w:val="0"/>
      <w:divBdr>
        <w:top w:val="none" w:sz="0" w:space="0" w:color="auto"/>
        <w:left w:val="none" w:sz="0" w:space="0" w:color="auto"/>
        <w:bottom w:val="none" w:sz="0" w:space="0" w:color="auto"/>
        <w:right w:val="none" w:sz="0" w:space="0" w:color="auto"/>
      </w:divBdr>
    </w:div>
    <w:div w:id="55783197">
      <w:bodyDiv w:val="1"/>
      <w:marLeft w:val="0"/>
      <w:marRight w:val="0"/>
      <w:marTop w:val="0"/>
      <w:marBottom w:val="0"/>
      <w:divBdr>
        <w:top w:val="none" w:sz="0" w:space="0" w:color="auto"/>
        <w:left w:val="none" w:sz="0" w:space="0" w:color="auto"/>
        <w:bottom w:val="none" w:sz="0" w:space="0" w:color="auto"/>
        <w:right w:val="none" w:sz="0" w:space="0" w:color="auto"/>
      </w:divBdr>
    </w:div>
    <w:div w:id="57291227">
      <w:bodyDiv w:val="1"/>
      <w:marLeft w:val="0"/>
      <w:marRight w:val="0"/>
      <w:marTop w:val="0"/>
      <w:marBottom w:val="0"/>
      <w:divBdr>
        <w:top w:val="none" w:sz="0" w:space="0" w:color="auto"/>
        <w:left w:val="none" w:sz="0" w:space="0" w:color="auto"/>
        <w:bottom w:val="none" w:sz="0" w:space="0" w:color="auto"/>
        <w:right w:val="none" w:sz="0" w:space="0" w:color="auto"/>
      </w:divBdr>
    </w:div>
    <w:div w:id="69893914">
      <w:bodyDiv w:val="1"/>
      <w:marLeft w:val="0"/>
      <w:marRight w:val="0"/>
      <w:marTop w:val="0"/>
      <w:marBottom w:val="0"/>
      <w:divBdr>
        <w:top w:val="none" w:sz="0" w:space="0" w:color="auto"/>
        <w:left w:val="none" w:sz="0" w:space="0" w:color="auto"/>
        <w:bottom w:val="none" w:sz="0" w:space="0" w:color="auto"/>
        <w:right w:val="none" w:sz="0" w:space="0" w:color="auto"/>
      </w:divBdr>
    </w:div>
    <w:div w:id="71631042">
      <w:bodyDiv w:val="1"/>
      <w:marLeft w:val="0"/>
      <w:marRight w:val="0"/>
      <w:marTop w:val="0"/>
      <w:marBottom w:val="0"/>
      <w:divBdr>
        <w:top w:val="none" w:sz="0" w:space="0" w:color="auto"/>
        <w:left w:val="none" w:sz="0" w:space="0" w:color="auto"/>
        <w:bottom w:val="none" w:sz="0" w:space="0" w:color="auto"/>
        <w:right w:val="none" w:sz="0" w:space="0" w:color="auto"/>
      </w:divBdr>
    </w:div>
    <w:div w:id="74670934">
      <w:bodyDiv w:val="1"/>
      <w:marLeft w:val="0"/>
      <w:marRight w:val="0"/>
      <w:marTop w:val="0"/>
      <w:marBottom w:val="0"/>
      <w:divBdr>
        <w:top w:val="none" w:sz="0" w:space="0" w:color="auto"/>
        <w:left w:val="none" w:sz="0" w:space="0" w:color="auto"/>
        <w:bottom w:val="none" w:sz="0" w:space="0" w:color="auto"/>
        <w:right w:val="none" w:sz="0" w:space="0" w:color="auto"/>
      </w:divBdr>
      <w:divsChild>
        <w:div w:id="376855940">
          <w:marLeft w:val="1166"/>
          <w:marRight w:val="0"/>
          <w:marTop w:val="115"/>
          <w:marBottom w:val="0"/>
          <w:divBdr>
            <w:top w:val="none" w:sz="0" w:space="0" w:color="auto"/>
            <w:left w:val="none" w:sz="0" w:space="0" w:color="auto"/>
            <w:bottom w:val="none" w:sz="0" w:space="0" w:color="auto"/>
            <w:right w:val="none" w:sz="0" w:space="0" w:color="auto"/>
          </w:divBdr>
        </w:div>
        <w:div w:id="1581214411">
          <w:marLeft w:val="1166"/>
          <w:marRight w:val="0"/>
          <w:marTop w:val="115"/>
          <w:marBottom w:val="0"/>
          <w:divBdr>
            <w:top w:val="none" w:sz="0" w:space="0" w:color="auto"/>
            <w:left w:val="none" w:sz="0" w:space="0" w:color="auto"/>
            <w:bottom w:val="none" w:sz="0" w:space="0" w:color="auto"/>
            <w:right w:val="none" w:sz="0" w:space="0" w:color="auto"/>
          </w:divBdr>
        </w:div>
        <w:div w:id="1768229098">
          <w:marLeft w:val="1166"/>
          <w:marRight w:val="0"/>
          <w:marTop w:val="115"/>
          <w:marBottom w:val="0"/>
          <w:divBdr>
            <w:top w:val="none" w:sz="0" w:space="0" w:color="auto"/>
            <w:left w:val="none" w:sz="0" w:space="0" w:color="auto"/>
            <w:bottom w:val="none" w:sz="0" w:space="0" w:color="auto"/>
            <w:right w:val="none" w:sz="0" w:space="0" w:color="auto"/>
          </w:divBdr>
        </w:div>
      </w:divsChild>
    </w:div>
    <w:div w:id="82997032">
      <w:bodyDiv w:val="1"/>
      <w:marLeft w:val="0"/>
      <w:marRight w:val="0"/>
      <w:marTop w:val="0"/>
      <w:marBottom w:val="0"/>
      <w:divBdr>
        <w:top w:val="none" w:sz="0" w:space="0" w:color="auto"/>
        <w:left w:val="none" w:sz="0" w:space="0" w:color="auto"/>
        <w:bottom w:val="none" w:sz="0" w:space="0" w:color="auto"/>
        <w:right w:val="none" w:sz="0" w:space="0" w:color="auto"/>
      </w:divBdr>
    </w:div>
    <w:div w:id="86342899">
      <w:bodyDiv w:val="1"/>
      <w:marLeft w:val="0"/>
      <w:marRight w:val="0"/>
      <w:marTop w:val="0"/>
      <w:marBottom w:val="0"/>
      <w:divBdr>
        <w:top w:val="none" w:sz="0" w:space="0" w:color="auto"/>
        <w:left w:val="none" w:sz="0" w:space="0" w:color="auto"/>
        <w:bottom w:val="none" w:sz="0" w:space="0" w:color="auto"/>
        <w:right w:val="none" w:sz="0" w:space="0" w:color="auto"/>
      </w:divBdr>
    </w:div>
    <w:div w:id="89207797">
      <w:bodyDiv w:val="1"/>
      <w:marLeft w:val="0"/>
      <w:marRight w:val="0"/>
      <w:marTop w:val="0"/>
      <w:marBottom w:val="0"/>
      <w:divBdr>
        <w:top w:val="none" w:sz="0" w:space="0" w:color="auto"/>
        <w:left w:val="none" w:sz="0" w:space="0" w:color="auto"/>
        <w:bottom w:val="none" w:sz="0" w:space="0" w:color="auto"/>
        <w:right w:val="none" w:sz="0" w:space="0" w:color="auto"/>
      </w:divBdr>
    </w:div>
    <w:div w:id="97410846">
      <w:bodyDiv w:val="1"/>
      <w:marLeft w:val="0"/>
      <w:marRight w:val="0"/>
      <w:marTop w:val="0"/>
      <w:marBottom w:val="0"/>
      <w:divBdr>
        <w:top w:val="none" w:sz="0" w:space="0" w:color="auto"/>
        <w:left w:val="none" w:sz="0" w:space="0" w:color="auto"/>
        <w:bottom w:val="none" w:sz="0" w:space="0" w:color="auto"/>
        <w:right w:val="none" w:sz="0" w:space="0" w:color="auto"/>
      </w:divBdr>
    </w:div>
    <w:div w:id="102265897">
      <w:bodyDiv w:val="1"/>
      <w:marLeft w:val="0"/>
      <w:marRight w:val="0"/>
      <w:marTop w:val="0"/>
      <w:marBottom w:val="0"/>
      <w:divBdr>
        <w:top w:val="none" w:sz="0" w:space="0" w:color="auto"/>
        <w:left w:val="none" w:sz="0" w:space="0" w:color="auto"/>
        <w:bottom w:val="none" w:sz="0" w:space="0" w:color="auto"/>
        <w:right w:val="none" w:sz="0" w:space="0" w:color="auto"/>
      </w:divBdr>
    </w:div>
    <w:div w:id="106630102">
      <w:bodyDiv w:val="1"/>
      <w:marLeft w:val="0"/>
      <w:marRight w:val="0"/>
      <w:marTop w:val="0"/>
      <w:marBottom w:val="0"/>
      <w:divBdr>
        <w:top w:val="none" w:sz="0" w:space="0" w:color="auto"/>
        <w:left w:val="none" w:sz="0" w:space="0" w:color="auto"/>
        <w:bottom w:val="none" w:sz="0" w:space="0" w:color="auto"/>
        <w:right w:val="none" w:sz="0" w:space="0" w:color="auto"/>
      </w:divBdr>
    </w:div>
    <w:div w:id="112331124">
      <w:bodyDiv w:val="1"/>
      <w:marLeft w:val="0"/>
      <w:marRight w:val="0"/>
      <w:marTop w:val="0"/>
      <w:marBottom w:val="0"/>
      <w:divBdr>
        <w:top w:val="none" w:sz="0" w:space="0" w:color="auto"/>
        <w:left w:val="none" w:sz="0" w:space="0" w:color="auto"/>
        <w:bottom w:val="none" w:sz="0" w:space="0" w:color="auto"/>
        <w:right w:val="none" w:sz="0" w:space="0" w:color="auto"/>
      </w:divBdr>
    </w:div>
    <w:div w:id="112943729">
      <w:bodyDiv w:val="1"/>
      <w:marLeft w:val="0"/>
      <w:marRight w:val="0"/>
      <w:marTop w:val="0"/>
      <w:marBottom w:val="0"/>
      <w:divBdr>
        <w:top w:val="none" w:sz="0" w:space="0" w:color="auto"/>
        <w:left w:val="none" w:sz="0" w:space="0" w:color="auto"/>
        <w:bottom w:val="none" w:sz="0" w:space="0" w:color="auto"/>
        <w:right w:val="none" w:sz="0" w:space="0" w:color="auto"/>
      </w:divBdr>
    </w:div>
    <w:div w:id="112948299">
      <w:bodyDiv w:val="1"/>
      <w:marLeft w:val="0"/>
      <w:marRight w:val="0"/>
      <w:marTop w:val="0"/>
      <w:marBottom w:val="0"/>
      <w:divBdr>
        <w:top w:val="none" w:sz="0" w:space="0" w:color="auto"/>
        <w:left w:val="none" w:sz="0" w:space="0" w:color="auto"/>
        <w:bottom w:val="none" w:sz="0" w:space="0" w:color="auto"/>
        <w:right w:val="none" w:sz="0" w:space="0" w:color="auto"/>
      </w:divBdr>
    </w:div>
    <w:div w:id="113139056">
      <w:bodyDiv w:val="1"/>
      <w:marLeft w:val="0"/>
      <w:marRight w:val="0"/>
      <w:marTop w:val="0"/>
      <w:marBottom w:val="0"/>
      <w:divBdr>
        <w:top w:val="none" w:sz="0" w:space="0" w:color="auto"/>
        <w:left w:val="none" w:sz="0" w:space="0" w:color="auto"/>
        <w:bottom w:val="none" w:sz="0" w:space="0" w:color="auto"/>
        <w:right w:val="none" w:sz="0" w:space="0" w:color="auto"/>
      </w:divBdr>
    </w:div>
    <w:div w:id="114255609">
      <w:bodyDiv w:val="1"/>
      <w:marLeft w:val="0"/>
      <w:marRight w:val="0"/>
      <w:marTop w:val="0"/>
      <w:marBottom w:val="0"/>
      <w:divBdr>
        <w:top w:val="none" w:sz="0" w:space="0" w:color="auto"/>
        <w:left w:val="none" w:sz="0" w:space="0" w:color="auto"/>
        <w:bottom w:val="none" w:sz="0" w:space="0" w:color="auto"/>
        <w:right w:val="none" w:sz="0" w:space="0" w:color="auto"/>
      </w:divBdr>
    </w:div>
    <w:div w:id="114325718">
      <w:bodyDiv w:val="1"/>
      <w:marLeft w:val="0"/>
      <w:marRight w:val="0"/>
      <w:marTop w:val="0"/>
      <w:marBottom w:val="0"/>
      <w:divBdr>
        <w:top w:val="none" w:sz="0" w:space="0" w:color="auto"/>
        <w:left w:val="none" w:sz="0" w:space="0" w:color="auto"/>
        <w:bottom w:val="none" w:sz="0" w:space="0" w:color="auto"/>
        <w:right w:val="none" w:sz="0" w:space="0" w:color="auto"/>
      </w:divBdr>
    </w:div>
    <w:div w:id="117067464">
      <w:bodyDiv w:val="1"/>
      <w:marLeft w:val="0"/>
      <w:marRight w:val="0"/>
      <w:marTop w:val="0"/>
      <w:marBottom w:val="0"/>
      <w:divBdr>
        <w:top w:val="none" w:sz="0" w:space="0" w:color="auto"/>
        <w:left w:val="none" w:sz="0" w:space="0" w:color="auto"/>
        <w:bottom w:val="none" w:sz="0" w:space="0" w:color="auto"/>
        <w:right w:val="none" w:sz="0" w:space="0" w:color="auto"/>
      </w:divBdr>
    </w:div>
    <w:div w:id="118039666">
      <w:bodyDiv w:val="1"/>
      <w:marLeft w:val="0"/>
      <w:marRight w:val="0"/>
      <w:marTop w:val="0"/>
      <w:marBottom w:val="0"/>
      <w:divBdr>
        <w:top w:val="none" w:sz="0" w:space="0" w:color="auto"/>
        <w:left w:val="none" w:sz="0" w:space="0" w:color="auto"/>
        <w:bottom w:val="none" w:sz="0" w:space="0" w:color="auto"/>
        <w:right w:val="none" w:sz="0" w:space="0" w:color="auto"/>
      </w:divBdr>
    </w:div>
    <w:div w:id="118185090">
      <w:bodyDiv w:val="1"/>
      <w:marLeft w:val="0"/>
      <w:marRight w:val="0"/>
      <w:marTop w:val="0"/>
      <w:marBottom w:val="0"/>
      <w:divBdr>
        <w:top w:val="none" w:sz="0" w:space="0" w:color="auto"/>
        <w:left w:val="none" w:sz="0" w:space="0" w:color="auto"/>
        <w:bottom w:val="none" w:sz="0" w:space="0" w:color="auto"/>
        <w:right w:val="none" w:sz="0" w:space="0" w:color="auto"/>
      </w:divBdr>
    </w:div>
    <w:div w:id="120417398">
      <w:bodyDiv w:val="1"/>
      <w:marLeft w:val="0"/>
      <w:marRight w:val="0"/>
      <w:marTop w:val="0"/>
      <w:marBottom w:val="0"/>
      <w:divBdr>
        <w:top w:val="none" w:sz="0" w:space="0" w:color="auto"/>
        <w:left w:val="none" w:sz="0" w:space="0" w:color="auto"/>
        <w:bottom w:val="none" w:sz="0" w:space="0" w:color="auto"/>
        <w:right w:val="none" w:sz="0" w:space="0" w:color="auto"/>
      </w:divBdr>
    </w:div>
    <w:div w:id="122356850">
      <w:bodyDiv w:val="1"/>
      <w:marLeft w:val="0"/>
      <w:marRight w:val="0"/>
      <w:marTop w:val="0"/>
      <w:marBottom w:val="0"/>
      <w:divBdr>
        <w:top w:val="none" w:sz="0" w:space="0" w:color="auto"/>
        <w:left w:val="none" w:sz="0" w:space="0" w:color="auto"/>
        <w:bottom w:val="none" w:sz="0" w:space="0" w:color="auto"/>
        <w:right w:val="none" w:sz="0" w:space="0" w:color="auto"/>
      </w:divBdr>
    </w:div>
    <w:div w:id="151483206">
      <w:bodyDiv w:val="1"/>
      <w:marLeft w:val="0"/>
      <w:marRight w:val="0"/>
      <w:marTop w:val="0"/>
      <w:marBottom w:val="0"/>
      <w:divBdr>
        <w:top w:val="none" w:sz="0" w:space="0" w:color="auto"/>
        <w:left w:val="none" w:sz="0" w:space="0" w:color="auto"/>
        <w:bottom w:val="none" w:sz="0" w:space="0" w:color="auto"/>
        <w:right w:val="none" w:sz="0" w:space="0" w:color="auto"/>
      </w:divBdr>
    </w:div>
    <w:div w:id="158497059">
      <w:bodyDiv w:val="1"/>
      <w:marLeft w:val="0"/>
      <w:marRight w:val="0"/>
      <w:marTop w:val="0"/>
      <w:marBottom w:val="0"/>
      <w:divBdr>
        <w:top w:val="none" w:sz="0" w:space="0" w:color="auto"/>
        <w:left w:val="none" w:sz="0" w:space="0" w:color="auto"/>
        <w:bottom w:val="none" w:sz="0" w:space="0" w:color="auto"/>
        <w:right w:val="none" w:sz="0" w:space="0" w:color="auto"/>
      </w:divBdr>
    </w:div>
    <w:div w:id="163280126">
      <w:bodyDiv w:val="1"/>
      <w:marLeft w:val="0"/>
      <w:marRight w:val="0"/>
      <w:marTop w:val="0"/>
      <w:marBottom w:val="0"/>
      <w:divBdr>
        <w:top w:val="none" w:sz="0" w:space="0" w:color="auto"/>
        <w:left w:val="none" w:sz="0" w:space="0" w:color="auto"/>
        <w:bottom w:val="none" w:sz="0" w:space="0" w:color="auto"/>
        <w:right w:val="none" w:sz="0" w:space="0" w:color="auto"/>
      </w:divBdr>
    </w:div>
    <w:div w:id="173498354">
      <w:bodyDiv w:val="1"/>
      <w:marLeft w:val="0"/>
      <w:marRight w:val="0"/>
      <w:marTop w:val="0"/>
      <w:marBottom w:val="0"/>
      <w:divBdr>
        <w:top w:val="none" w:sz="0" w:space="0" w:color="auto"/>
        <w:left w:val="none" w:sz="0" w:space="0" w:color="auto"/>
        <w:bottom w:val="none" w:sz="0" w:space="0" w:color="auto"/>
        <w:right w:val="none" w:sz="0" w:space="0" w:color="auto"/>
      </w:divBdr>
    </w:div>
    <w:div w:id="176776750">
      <w:bodyDiv w:val="1"/>
      <w:marLeft w:val="0"/>
      <w:marRight w:val="0"/>
      <w:marTop w:val="0"/>
      <w:marBottom w:val="0"/>
      <w:divBdr>
        <w:top w:val="none" w:sz="0" w:space="0" w:color="auto"/>
        <w:left w:val="none" w:sz="0" w:space="0" w:color="auto"/>
        <w:bottom w:val="none" w:sz="0" w:space="0" w:color="auto"/>
        <w:right w:val="none" w:sz="0" w:space="0" w:color="auto"/>
      </w:divBdr>
    </w:div>
    <w:div w:id="180825955">
      <w:bodyDiv w:val="1"/>
      <w:marLeft w:val="0"/>
      <w:marRight w:val="0"/>
      <w:marTop w:val="0"/>
      <w:marBottom w:val="0"/>
      <w:divBdr>
        <w:top w:val="none" w:sz="0" w:space="0" w:color="auto"/>
        <w:left w:val="none" w:sz="0" w:space="0" w:color="auto"/>
        <w:bottom w:val="none" w:sz="0" w:space="0" w:color="auto"/>
        <w:right w:val="none" w:sz="0" w:space="0" w:color="auto"/>
      </w:divBdr>
    </w:div>
    <w:div w:id="192427930">
      <w:bodyDiv w:val="1"/>
      <w:marLeft w:val="0"/>
      <w:marRight w:val="0"/>
      <w:marTop w:val="0"/>
      <w:marBottom w:val="0"/>
      <w:divBdr>
        <w:top w:val="none" w:sz="0" w:space="0" w:color="auto"/>
        <w:left w:val="none" w:sz="0" w:space="0" w:color="auto"/>
        <w:bottom w:val="none" w:sz="0" w:space="0" w:color="auto"/>
        <w:right w:val="none" w:sz="0" w:space="0" w:color="auto"/>
      </w:divBdr>
    </w:div>
    <w:div w:id="195392816">
      <w:bodyDiv w:val="1"/>
      <w:marLeft w:val="0"/>
      <w:marRight w:val="0"/>
      <w:marTop w:val="0"/>
      <w:marBottom w:val="0"/>
      <w:divBdr>
        <w:top w:val="none" w:sz="0" w:space="0" w:color="auto"/>
        <w:left w:val="none" w:sz="0" w:space="0" w:color="auto"/>
        <w:bottom w:val="none" w:sz="0" w:space="0" w:color="auto"/>
        <w:right w:val="none" w:sz="0" w:space="0" w:color="auto"/>
      </w:divBdr>
    </w:div>
    <w:div w:id="198737779">
      <w:bodyDiv w:val="1"/>
      <w:marLeft w:val="0"/>
      <w:marRight w:val="0"/>
      <w:marTop w:val="0"/>
      <w:marBottom w:val="0"/>
      <w:divBdr>
        <w:top w:val="none" w:sz="0" w:space="0" w:color="auto"/>
        <w:left w:val="none" w:sz="0" w:space="0" w:color="auto"/>
        <w:bottom w:val="none" w:sz="0" w:space="0" w:color="auto"/>
        <w:right w:val="none" w:sz="0" w:space="0" w:color="auto"/>
      </w:divBdr>
    </w:div>
    <w:div w:id="227768721">
      <w:bodyDiv w:val="1"/>
      <w:marLeft w:val="0"/>
      <w:marRight w:val="0"/>
      <w:marTop w:val="0"/>
      <w:marBottom w:val="0"/>
      <w:divBdr>
        <w:top w:val="none" w:sz="0" w:space="0" w:color="auto"/>
        <w:left w:val="none" w:sz="0" w:space="0" w:color="auto"/>
        <w:bottom w:val="none" w:sz="0" w:space="0" w:color="auto"/>
        <w:right w:val="none" w:sz="0" w:space="0" w:color="auto"/>
      </w:divBdr>
    </w:div>
    <w:div w:id="240721124">
      <w:bodyDiv w:val="1"/>
      <w:marLeft w:val="0"/>
      <w:marRight w:val="0"/>
      <w:marTop w:val="0"/>
      <w:marBottom w:val="0"/>
      <w:divBdr>
        <w:top w:val="none" w:sz="0" w:space="0" w:color="auto"/>
        <w:left w:val="none" w:sz="0" w:space="0" w:color="auto"/>
        <w:bottom w:val="none" w:sz="0" w:space="0" w:color="auto"/>
        <w:right w:val="none" w:sz="0" w:space="0" w:color="auto"/>
      </w:divBdr>
    </w:div>
    <w:div w:id="243028792">
      <w:bodyDiv w:val="1"/>
      <w:marLeft w:val="0"/>
      <w:marRight w:val="0"/>
      <w:marTop w:val="0"/>
      <w:marBottom w:val="0"/>
      <w:divBdr>
        <w:top w:val="none" w:sz="0" w:space="0" w:color="auto"/>
        <w:left w:val="none" w:sz="0" w:space="0" w:color="auto"/>
        <w:bottom w:val="none" w:sz="0" w:space="0" w:color="auto"/>
        <w:right w:val="none" w:sz="0" w:space="0" w:color="auto"/>
      </w:divBdr>
    </w:div>
    <w:div w:id="244649851">
      <w:bodyDiv w:val="1"/>
      <w:marLeft w:val="0"/>
      <w:marRight w:val="0"/>
      <w:marTop w:val="0"/>
      <w:marBottom w:val="0"/>
      <w:divBdr>
        <w:top w:val="none" w:sz="0" w:space="0" w:color="auto"/>
        <w:left w:val="none" w:sz="0" w:space="0" w:color="auto"/>
        <w:bottom w:val="none" w:sz="0" w:space="0" w:color="auto"/>
        <w:right w:val="none" w:sz="0" w:space="0" w:color="auto"/>
      </w:divBdr>
    </w:div>
    <w:div w:id="245649765">
      <w:bodyDiv w:val="1"/>
      <w:marLeft w:val="0"/>
      <w:marRight w:val="0"/>
      <w:marTop w:val="0"/>
      <w:marBottom w:val="0"/>
      <w:divBdr>
        <w:top w:val="none" w:sz="0" w:space="0" w:color="auto"/>
        <w:left w:val="none" w:sz="0" w:space="0" w:color="auto"/>
        <w:bottom w:val="none" w:sz="0" w:space="0" w:color="auto"/>
        <w:right w:val="none" w:sz="0" w:space="0" w:color="auto"/>
      </w:divBdr>
    </w:div>
    <w:div w:id="245922157">
      <w:bodyDiv w:val="1"/>
      <w:marLeft w:val="0"/>
      <w:marRight w:val="0"/>
      <w:marTop w:val="0"/>
      <w:marBottom w:val="0"/>
      <w:divBdr>
        <w:top w:val="none" w:sz="0" w:space="0" w:color="auto"/>
        <w:left w:val="none" w:sz="0" w:space="0" w:color="auto"/>
        <w:bottom w:val="none" w:sz="0" w:space="0" w:color="auto"/>
        <w:right w:val="none" w:sz="0" w:space="0" w:color="auto"/>
      </w:divBdr>
    </w:div>
    <w:div w:id="255211514">
      <w:bodyDiv w:val="1"/>
      <w:marLeft w:val="0"/>
      <w:marRight w:val="0"/>
      <w:marTop w:val="0"/>
      <w:marBottom w:val="0"/>
      <w:divBdr>
        <w:top w:val="none" w:sz="0" w:space="0" w:color="auto"/>
        <w:left w:val="none" w:sz="0" w:space="0" w:color="auto"/>
        <w:bottom w:val="none" w:sz="0" w:space="0" w:color="auto"/>
        <w:right w:val="none" w:sz="0" w:space="0" w:color="auto"/>
      </w:divBdr>
    </w:div>
    <w:div w:id="261569575">
      <w:bodyDiv w:val="1"/>
      <w:marLeft w:val="0"/>
      <w:marRight w:val="0"/>
      <w:marTop w:val="0"/>
      <w:marBottom w:val="0"/>
      <w:divBdr>
        <w:top w:val="none" w:sz="0" w:space="0" w:color="auto"/>
        <w:left w:val="none" w:sz="0" w:space="0" w:color="auto"/>
        <w:bottom w:val="none" w:sz="0" w:space="0" w:color="auto"/>
        <w:right w:val="none" w:sz="0" w:space="0" w:color="auto"/>
      </w:divBdr>
    </w:div>
    <w:div w:id="263608870">
      <w:bodyDiv w:val="1"/>
      <w:marLeft w:val="0"/>
      <w:marRight w:val="0"/>
      <w:marTop w:val="0"/>
      <w:marBottom w:val="0"/>
      <w:divBdr>
        <w:top w:val="none" w:sz="0" w:space="0" w:color="auto"/>
        <w:left w:val="none" w:sz="0" w:space="0" w:color="auto"/>
        <w:bottom w:val="none" w:sz="0" w:space="0" w:color="auto"/>
        <w:right w:val="none" w:sz="0" w:space="0" w:color="auto"/>
      </w:divBdr>
    </w:div>
    <w:div w:id="266084902">
      <w:bodyDiv w:val="1"/>
      <w:marLeft w:val="0"/>
      <w:marRight w:val="0"/>
      <w:marTop w:val="0"/>
      <w:marBottom w:val="0"/>
      <w:divBdr>
        <w:top w:val="none" w:sz="0" w:space="0" w:color="auto"/>
        <w:left w:val="none" w:sz="0" w:space="0" w:color="auto"/>
        <w:bottom w:val="none" w:sz="0" w:space="0" w:color="auto"/>
        <w:right w:val="none" w:sz="0" w:space="0" w:color="auto"/>
      </w:divBdr>
    </w:div>
    <w:div w:id="273634057">
      <w:bodyDiv w:val="1"/>
      <w:marLeft w:val="0"/>
      <w:marRight w:val="0"/>
      <w:marTop w:val="0"/>
      <w:marBottom w:val="0"/>
      <w:divBdr>
        <w:top w:val="none" w:sz="0" w:space="0" w:color="auto"/>
        <w:left w:val="none" w:sz="0" w:space="0" w:color="auto"/>
        <w:bottom w:val="none" w:sz="0" w:space="0" w:color="auto"/>
        <w:right w:val="none" w:sz="0" w:space="0" w:color="auto"/>
      </w:divBdr>
    </w:div>
    <w:div w:id="285351257">
      <w:bodyDiv w:val="1"/>
      <w:marLeft w:val="0"/>
      <w:marRight w:val="0"/>
      <w:marTop w:val="0"/>
      <w:marBottom w:val="0"/>
      <w:divBdr>
        <w:top w:val="none" w:sz="0" w:space="0" w:color="auto"/>
        <w:left w:val="none" w:sz="0" w:space="0" w:color="auto"/>
        <w:bottom w:val="none" w:sz="0" w:space="0" w:color="auto"/>
        <w:right w:val="none" w:sz="0" w:space="0" w:color="auto"/>
      </w:divBdr>
    </w:div>
    <w:div w:id="285553357">
      <w:bodyDiv w:val="1"/>
      <w:marLeft w:val="0"/>
      <w:marRight w:val="0"/>
      <w:marTop w:val="0"/>
      <w:marBottom w:val="0"/>
      <w:divBdr>
        <w:top w:val="none" w:sz="0" w:space="0" w:color="auto"/>
        <w:left w:val="none" w:sz="0" w:space="0" w:color="auto"/>
        <w:bottom w:val="none" w:sz="0" w:space="0" w:color="auto"/>
        <w:right w:val="none" w:sz="0" w:space="0" w:color="auto"/>
      </w:divBdr>
    </w:div>
    <w:div w:id="286589155">
      <w:bodyDiv w:val="1"/>
      <w:marLeft w:val="0"/>
      <w:marRight w:val="0"/>
      <w:marTop w:val="0"/>
      <w:marBottom w:val="0"/>
      <w:divBdr>
        <w:top w:val="none" w:sz="0" w:space="0" w:color="auto"/>
        <w:left w:val="none" w:sz="0" w:space="0" w:color="auto"/>
        <w:bottom w:val="none" w:sz="0" w:space="0" w:color="auto"/>
        <w:right w:val="none" w:sz="0" w:space="0" w:color="auto"/>
      </w:divBdr>
    </w:div>
    <w:div w:id="292256294">
      <w:bodyDiv w:val="1"/>
      <w:marLeft w:val="0"/>
      <w:marRight w:val="0"/>
      <w:marTop w:val="0"/>
      <w:marBottom w:val="0"/>
      <w:divBdr>
        <w:top w:val="none" w:sz="0" w:space="0" w:color="auto"/>
        <w:left w:val="none" w:sz="0" w:space="0" w:color="auto"/>
        <w:bottom w:val="none" w:sz="0" w:space="0" w:color="auto"/>
        <w:right w:val="none" w:sz="0" w:space="0" w:color="auto"/>
      </w:divBdr>
    </w:div>
    <w:div w:id="294676498">
      <w:bodyDiv w:val="1"/>
      <w:marLeft w:val="0"/>
      <w:marRight w:val="0"/>
      <w:marTop w:val="0"/>
      <w:marBottom w:val="0"/>
      <w:divBdr>
        <w:top w:val="none" w:sz="0" w:space="0" w:color="auto"/>
        <w:left w:val="none" w:sz="0" w:space="0" w:color="auto"/>
        <w:bottom w:val="none" w:sz="0" w:space="0" w:color="auto"/>
        <w:right w:val="none" w:sz="0" w:space="0" w:color="auto"/>
      </w:divBdr>
    </w:div>
    <w:div w:id="294872601">
      <w:bodyDiv w:val="1"/>
      <w:marLeft w:val="0"/>
      <w:marRight w:val="0"/>
      <w:marTop w:val="0"/>
      <w:marBottom w:val="0"/>
      <w:divBdr>
        <w:top w:val="none" w:sz="0" w:space="0" w:color="auto"/>
        <w:left w:val="none" w:sz="0" w:space="0" w:color="auto"/>
        <w:bottom w:val="none" w:sz="0" w:space="0" w:color="auto"/>
        <w:right w:val="none" w:sz="0" w:space="0" w:color="auto"/>
      </w:divBdr>
    </w:div>
    <w:div w:id="301889999">
      <w:bodyDiv w:val="1"/>
      <w:marLeft w:val="0"/>
      <w:marRight w:val="0"/>
      <w:marTop w:val="0"/>
      <w:marBottom w:val="0"/>
      <w:divBdr>
        <w:top w:val="none" w:sz="0" w:space="0" w:color="auto"/>
        <w:left w:val="none" w:sz="0" w:space="0" w:color="auto"/>
        <w:bottom w:val="none" w:sz="0" w:space="0" w:color="auto"/>
        <w:right w:val="none" w:sz="0" w:space="0" w:color="auto"/>
      </w:divBdr>
    </w:div>
    <w:div w:id="306590073">
      <w:bodyDiv w:val="1"/>
      <w:marLeft w:val="0"/>
      <w:marRight w:val="0"/>
      <w:marTop w:val="0"/>
      <w:marBottom w:val="0"/>
      <w:divBdr>
        <w:top w:val="none" w:sz="0" w:space="0" w:color="auto"/>
        <w:left w:val="none" w:sz="0" w:space="0" w:color="auto"/>
        <w:bottom w:val="none" w:sz="0" w:space="0" w:color="auto"/>
        <w:right w:val="none" w:sz="0" w:space="0" w:color="auto"/>
      </w:divBdr>
    </w:div>
    <w:div w:id="310258671">
      <w:bodyDiv w:val="1"/>
      <w:marLeft w:val="0"/>
      <w:marRight w:val="0"/>
      <w:marTop w:val="0"/>
      <w:marBottom w:val="0"/>
      <w:divBdr>
        <w:top w:val="none" w:sz="0" w:space="0" w:color="auto"/>
        <w:left w:val="none" w:sz="0" w:space="0" w:color="auto"/>
        <w:bottom w:val="none" w:sz="0" w:space="0" w:color="auto"/>
        <w:right w:val="none" w:sz="0" w:space="0" w:color="auto"/>
      </w:divBdr>
    </w:div>
    <w:div w:id="311761123">
      <w:bodyDiv w:val="1"/>
      <w:marLeft w:val="0"/>
      <w:marRight w:val="0"/>
      <w:marTop w:val="0"/>
      <w:marBottom w:val="0"/>
      <w:divBdr>
        <w:top w:val="none" w:sz="0" w:space="0" w:color="auto"/>
        <w:left w:val="none" w:sz="0" w:space="0" w:color="auto"/>
        <w:bottom w:val="none" w:sz="0" w:space="0" w:color="auto"/>
        <w:right w:val="none" w:sz="0" w:space="0" w:color="auto"/>
      </w:divBdr>
    </w:div>
    <w:div w:id="320426936">
      <w:bodyDiv w:val="1"/>
      <w:marLeft w:val="0"/>
      <w:marRight w:val="0"/>
      <w:marTop w:val="0"/>
      <w:marBottom w:val="0"/>
      <w:divBdr>
        <w:top w:val="none" w:sz="0" w:space="0" w:color="auto"/>
        <w:left w:val="none" w:sz="0" w:space="0" w:color="auto"/>
        <w:bottom w:val="none" w:sz="0" w:space="0" w:color="auto"/>
        <w:right w:val="none" w:sz="0" w:space="0" w:color="auto"/>
      </w:divBdr>
    </w:div>
    <w:div w:id="320622173">
      <w:bodyDiv w:val="1"/>
      <w:marLeft w:val="0"/>
      <w:marRight w:val="0"/>
      <w:marTop w:val="0"/>
      <w:marBottom w:val="0"/>
      <w:divBdr>
        <w:top w:val="none" w:sz="0" w:space="0" w:color="auto"/>
        <w:left w:val="none" w:sz="0" w:space="0" w:color="auto"/>
        <w:bottom w:val="none" w:sz="0" w:space="0" w:color="auto"/>
        <w:right w:val="none" w:sz="0" w:space="0" w:color="auto"/>
      </w:divBdr>
    </w:div>
    <w:div w:id="325088579">
      <w:bodyDiv w:val="1"/>
      <w:marLeft w:val="0"/>
      <w:marRight w:val="0"/>
      <w:marTop w:val="0"/>
      <w:marBottom w:val="0"/>
      <w:divBdr>
        <w:top w:val="none" w:sz="0" w:space="0" w:color="auto"/>
        <w:left w:val="none" w:sz="0" w:space="0" w:color="auto"/>
        <w:bottom w:val="none" w:sz="0" w:space="0" w:color="auto"/>
        <w:right w:val="none" w:sz="0" w:space="0" w:color="auto"/>
      </w:divBdr>
    </w:div>
    <w:div w:id="333264515">
      <w:bodyDiv w:val="1"/>
      <w:marLeft w:val="0"/>
      <w:marRight w:val="0"/>
      <w:marTop w:val="0"/>
      <w:marBottom w:val="0"/>
      <w:divBdr>
        <w:top w:val="none" w:sz="0" w:space="0" w:color="auto"/>
        <w:left w:val="none" w:sz="0" w:space="0" w:color="auto"/>
        <w:bottom w:val="none" w:sz="0" w:space="0" w:color="auto"/>
        <w:right w:val="none" w:sz="0" w:space="0" w:color="auto"/>
      </w:divBdr>
    </w:div>
    <w:div w:id="336422944">
      <w:bodyDiv w:val="1"/>
      <w:marLeft w:val="0"/>
      <w:marRight w:val="0"/>
      <w:marTop w:val="0"/>
      <w:marBottom w:val="0"/>
      <w:divBdr>
        <w:top w:val="none" w:sz="0" w:space="0" w:color="auto"/>
        <w:left w:val="none" w:sz="0" w:space="0" w:color="auto"/>
        <w:bottom w:val="none" w:sz="0" w:space="0" w:color="auto"/>
        <w:right w:val="none" w:sz="0" w:space="0" w:color="auto"/>
      </w:divBdr>
    </w:div>
    <w:div w:id="357393266">
      <w:bodyDiv w:val="1"/>
      <w:marLeft w:val="0"/>
      <w:marRight w:val="0"/>
      <w:marTop w:val="0"/>
      <w:marBottom w:val="0"/>
      <w:divBdr>
        <w:top w:val="none" w:sz="0" w:space="0" w:color="auto"/>
        <w:left w:val="none" w:sz="0" w:space="0" w:color="auto"/>
        <w:bottom w:val="none" w:sz="0" w:space="0" w:color="auto"/>
        <w:right w:val="none" w:sz="0" w:space="0" w:color="auto"/>
      </w:divBdr>
    </w:div>
    <w:div w:id="364524088">
      <w:bodyDiv w:val="1"/>
      <w:marLeft w:val="0"/>
      <w:marRight w:val="0"/>
      <w:marTop w:val="0"/>
      <w:marBottom w:val="0"/>
      <w:divBdr>
        <w:top w:val="none" w:sz="0" w:space="0" w:color="auto"/>
        <w:left w:val="none" w:sz="0" w:space="0" w:color="auto"/>
        <w:bottom w:val="none" w:sz="0" w:space="0" w:color="auto"/>
        <w:right w:val="none" w:sz="0" w:space="0" w:color="auto"/>
      </w:divBdr>
    </w:div>
    <w:div w:id="369957194">
      <w:bodyDiv w:val="1"/>
      <w:marLeft w:val="0"/>
      <w:marRight w:val="0"/>
      <w:marTop w:val="0"/>
      <w:marBottom w:val="0"/>
      <w:divBdr>
        <w:top w:val="none" w:sz="0" w:space="0" w:color="auto"/>
        <w:left w:val="none" w:sz="0" w:space="0" w:color="auto"/>
        <w:bottom w:val="none" w:sz="0" w:space="0" w:color="auto"/>
        <w:right w:val="none" w:sz="0" w:space="0" w:color="auto"/>
      </w:divBdr>
    </w:div>
    <w:div w:id="384107381">
      <w:bodyDiv w:val="1"/>
      <w:marLeft w:val="0"/>
      <w:marRight w:val="0"/>
      <w:marTop w:val="0"/>
      <w:marBottom w:val="0"/>
      <w:divBdr>
        <w:top w:val="none" w:sz="0" w:space="0" w:color="auto"/>
        <w:left w:val="none" w:sz="0" w:space="0" w:color="auto"/>
        <w:bottom w:val="none" w:sz="0" w:space="0" w:color="auto"/>
        <w:right w:val="none" w:sz="0" w:space="0" w:color="auto"/>
      </w:divBdr>
    </w:div>
    <w:div w:id="388115442">
      <w:bodyDiv w:val="1"/>
      <w:marLeft w:val="0"/>
      <w:marRight w:val="0"/>
      <w:marTop w:val="0"/>
      <w:marBottom w:val="0"/>
      <w:divBdr>
        <w:top w:val="none" w:sz="0" w:space="0" w:color="auto"/>
        <w:left w:val="none" w:sz="0" w:space="0" w:color="auto"/>
        <w:bottom w:val="none" w:sz="0" w:space="0" w:color="auto"/>
        <w:right w:val="none" w:sz="0" w:space="0" w:color="auto"/>
      </w:divBdr>
    </w:div>
    <w:div w:id="417287561">
      <w:bodyDiv w:val="1"/>
      <w:marLeft w:val="0"/>
      <w:marRight w:val="0"/>
      <w:marTop w:val="0"/>
      <w:marBottom w:val="0"/>
      <w:divBdr>
        <w:top w:val="none" w:sz="0" w:space="0" w:color="auto"/>
        <w:left w:val="none" w:sz="0" w:space="0" w:color="auto"/>
        <w:bottom w:val="none" w:sz="0" w:space="0" w:color="auto"/>
        <w:right w:val="none" w:sz="0" w:space="0" w:color="auto"/>
      </w:divBdr>
    </w:div>
    <w:div w:id="435173413">
      <w:bodyDiv w:val="1"/>
      <w:marLeft w:val="0"/>
      <w:marRight w:val="0"/>
      <w:marTop w:val="0"/>
      <w:marBottom w:val="0"/>
      <w:divBdr>
        <w:top w:val="none" w:sz="0" w:space="0" w:color="auto"/>
        <w:left w:val="none" w:sz="0" w:space="0" w:color="auto"/>
        <w:bottom w:val="none" w:sz="0" w:space="0" w:color="auto"/>
        <w:right w:val="none" w:sz="0" w:space="0" w:color="auto"/>
      </w:divBdr>
    </w:div>
    <w:div w:id="441844622">
      <w:bodyDiv w:val="1"/>
      <w:marLeft w:val="0"/>
      <w:marRight w:val="0"/>
      <w:marTop w:val="0"/>
      <w:marBottom w:val="0"/>
      <w:divBdr>
        <w:top w:val="none" w:sz="0" w:space="0" w:color="auto"/>
        <w:left w:val="none" w:sz="0" w:space="0" w:color="auto"/>
        <w:bottom w:val="none" w:sz="0" w:space="0" w:color="auto"/>
        <w:right w:val="none" w:sz="0" w:space="0" w:color="auto"/>
      </w:divBdr>
    </w:div>
    <w:div w:id="442072993">
      <w:bodyDiv w:val="1"/>
      <w:marLeft w:val="0"/>
      <w:marRight w:val="0"/>
      <w:marTop w:val="0"/>
      <w:marBottom w:val="0"/>
      <w:divBdr>
        <w:top w:val="none" w:sz="0" w:space="0" w:color="auto"/>
        <w:left w:val="none" w:sz="0" w:space="0" w:color="auto"/>
        <w:bottom w:val="none" w:sz="0" w:space="0" w:color="auto"/>
        <w:right w:val="none" w:sz="0" w:space="0" w:color="auto"/>
      </w:divBdr>
    </w:div>
    <w:div w:id="445202526">
      <w:bodyDiv w:val="1"/>
      <w:marLeft w:val="0"/>
      <w:marRight w:val="0"/>
      <w:marTop w:val="0"/>
      <w:marBottom w:val="0"/>
      <w:divBdr>
        <w:top w:val="none" w:sz="0" w:space="0" w:color="auto"/>
        <w:left w:val="none" w:sz="0" w:space="0" w:color="auto"/>
        <w:bottom w:val="none" w:sz="0" w:space="0" w:color="auto"/>
        <w:right w:val="none" w:sz="0" w:space="0" w:color="auto"/>
      </w:divBdr>
    </w:div>
    <w:div w:id="446045120">
      <w:bodyDiv w:val="1"/>
      <w:marLeft w:val="0"/>
      <w:marRight w:val="0"/>
      <w:marTop w:val="0"/>
      <w:marBottom w:val="0"/>
      <w:divBdr>
        <w:top w:val="none" w:sz="0" w:space="0" w:color="auto"/>
        <w:left w:val="none" w:sz="0" w:space="0" w:color="auto"/>
        <w:bottom w:val="none" w:sz="0" w:space="0" w:color="auto"/>
        <w:right w:val="none" w:sz="0" w:space="0" w:color="auto"/>
      </w:divBdr>
    </w:div>
    <w:div w:id="453328043">
      <w:bodyDiv w:val="1"/>
      <w:marLeft w:val="0"/>
      <w:marRight w:val="0"/>
      <w:marTop w:val="0"/>
      <w:marBottom w:val="0"/>
      <w:divBdr>
        <w:top w:val="none" w:sz="0" w:space="0" w:color="auto"/>
        <w:left w:val="none" w:sz="0" w:space="0" w:color="auto"/>
        <w:bottom w:val="none" w:sz="0" w:space="0" w:color="auto"/>
        <w:right w:val="none" w:sz="0" w:space="0" w:color="auto"/>
      </w:divBdr>
    </w:div>
    <w:div w:id="455415256">
      <w:bodyDiv w:val="1"/>
      <w:marLeft w:val="0"/>
      <w:marRight w:val="0"/>
      <w:marTop w:val="0"/>
      <w:marBottom w:val="0"/>
      <w:divBdr>
        <w:top w:val="none" w:sz="0" w:space="0" w:color="auto"/>
        <w:left w:val="none" w:sz="0" w:space="0" w:color="auto"/>
        <w:bottom w:val="none" w:sz="0" w:space="0" w:color="auto"/>
        <w:right w:val="none" w:sz="0" w:space="0" w:color="auto"/>
      </w:divBdr>
    </w:div>
    <w:div w:id="455875897">
      <w:bodyDiv w:val="1"/>
      <w:marLeft w:val="0"/>
      <w:marRight w:val="0"/>
      <w:marTop w:val="0"/>
      <w:marBottom w:val="0"/>
      <w:divBdr>
        <w:top w:val="none" w:sz="0" w:space="0" w:color="auto"/>
        <w:left w:val="none" w:sz="0" w:space="0" w:color="auto"/>
        <w:bottom w:val="none" w:sz="0" w:space="0" w:color="auto"/>
        <w:right w:val="none" w:sz="0" w:space="0" w:color="auto"/>
      </w:divBdr>
    </w:div>
    <w:div w:id="456677373">
      <w:bodyDiv w:val="1"/>
      <w:marLeft w:val="0"/>
      <w:marRight w:val="0"/>
      <w:marTop w:val="0"/>
      <w:marBottom w:val="0"/>
      <w:divBdr>
        <w:top w:val="none" w:sz="0" w:space="0" w:color="auto"/>
        <w:left w:val="none" w:sz="0" w:space="0" w:color="auto"/>
        <w:bottom w:val="none" w:sz="0" w:space="0" w:color="auto"/>
        <w:right w:val="none" w:sz="0" w:space="0" w:color="auto"/>
      </w:divBdr>
    </w:div>
    <w:div w:id="458106639">
      <w:bodyDiv w:val="1"/>
      <w:marLeft w:val="0"/>
      <w:marRight w:val="0"/>
      <w:marTop w:val="0"/>
      <w:marBottom w:val="0"/>
      <w:divBdr>
        <w:top w:val="none" w:sz="0" w:space="0" w:color="auto"/>
        <w:left w:val="none" w:sz="0" w:space="0" w:color="auto"/>
        <w:bottom w:val="none" w:sz="0" w:space="0" w:color="auto"/>
        <w:right w:val="none" w:sz="0" w:space="0" w:color="auto"/>
      </w:divBdr>
    </w:div>
    <w:div w:id="460422699">
      <w:bodyDiv w:val="1"/>
      <w:marLeft w:val="0"/>
      <w:marRight w:val="0"/>
      <w:marTop w:val="0"/>
      <w:marBottom w:val="0"/>
      <w:divBdr>
        <w:top w:val="none" w:sz="0" w:space="0" w:color="auto"/>
        <w:left w:val="none" w:sz="0" w:space="0" w:color="auto"/>
        <w:bottom w:val="none" w:sz="0" w:space="0" w:color="auto"/>
        <w:right w:val="none" w:sz="0" w:space="0" w:color="auto"/>
      </w:divBdr>
    </w:div>
    <w:div w:id="461340048">
      <w:bodyDiv w:val="1"/>
      <w:marLeft w:val="0"/>
      <w:marRight w:val="0"/>
      <w:marTop w:val="0"/>
      <w:marBottom w:val="0"/>
      <w:divBdr>
        <w:top w:val="none" w:sz="0" w:space="0" w:color="auto"/>
        <w:left w:val="none" w:sz="0" w:space="0" w:color="auto"/>
        <w:bottom w:val="none" w:sz="0" w:space="0" w:color="auto"/>
        <w:right w:val="none" w:sz="0" w:space="0" w:color="auto"/>
      </w:divBdr>
    </w:div>
    <w:div w:id="461458058">
      <w:bodyDiv w:val="1"/>
      <w:marLeft w:val="0"/>
      <w:marRight w:val="0"/>
      <w:marTop w:val="0"/>
      <w:marBottom w:val="0"/>
      <w:divBdr>
        <w:top w:val="none" w:sz="0" w:space="0" w:color="auto"/>
        <w:left w:val="none" w:sz="0" w:space="0" w:color="auto"/>
        <w:bottom w:val="none" w:sz="0" w:space="0" w:color="auto"/>
        <w:right w:val="none" w:sz="0" w:space="0" w:color="auto"/>
      </w:divBdr>
    </w:div>
    <w:div w:id="463473193">
      <w:bodyDiv w:val="1"/>
      <w:marLeft w:val="0"/>
      <w:marRight w:val="0"/>
      <w:marTop w:val="0"/>
      <w:marBottom w:val="0"/>
      <w:divBdr>
        <w:top w:val="none" w:sz="0" w:space="0" w:color="auto"/>
        <w:left w:val="none" w:sz="0" w:space="0" w:color="auto"/>
        <w:bottom w:val="none" w:sz="0" w:space="0" w:color="auto"/>
        <w:right w:val="none" w:sz="0" w:space="0" w:color="auto"/>
      </w:divBdr>
    </w:div>
    <w:div w:id="463668415">
      <w:bodyDiv w:val="1"/>
      <w:marLeft w:val="0"/>
      <w:marRight w:val="0"/>
      <w:marTop w:val="0"/>
      <w:marBottom w:val="0"/>
      <w:divBdr>
        <w:top w:val="none" w:sz="0" w:space="0" w:color="auto"/>
        <w:left w:val="none" w:sz="0" w:space="0" w:color="auto"/>
        <w:bottom w:val="none" w:sz="0" w:space="0" w:color="auto"/>
        <w:right w:val="none" w:sz="0" w:space="0" w:color="auto"/>
      </w:divBdr>
    </w:div>
    <w:div w:id="466700101">
      <w:bodyDiv w:val="1"/>
      <w:marLeft w:val="0"/>
      <w:marRight w:val="0"/>
      <w:marTop w:val="0"/>
      <w:marBottom w:val="0"/>
      <w:divBdr>
        <w:top w:val="none" w:sz="0" w:space="0" w:color="auto"/>
        <w:left w:val="none" w:sz="0" w:space="0" w:color="auto"/>
        <w:bottom w:val="none" w:sz="0" w:space="0" w:color="auto"/>
        <w:right w:val="none" w:sz="0" w:space="0" w:color="auto"/>
      </w:divBdr>
    </w:div>
    <w:div w:id="476916730">
      <w:bodyDiv w:val="1"/>
      <w:marLeft w:val="0"/>
      <w:marRight w:val="0"/>
      <w:marTop w:val="0"/>
      <w:marBottom w:val="0"/>
      <w:divBdr>
        <w:top w:val="none" w:sz="0" w:space="0" w:color="auto"/>
        <w:left w:val="none" w:sz="0" w:space="0" w:color="auto"/>
        <w:bottom w:val="none" w:sz="0" w:space="0" w:color="auto"/>
        <w:right w:val="none" w:sz="0" w:space="0" w:color="auto"/>
      </w:divBdr>
    </w:div>
    <w:div w:id="478108819">
      <w:bodyDiv w:val="1"/>
      <w:marLeft w:val="0"/>
      <w:marRight w:val="0"/>
      <w:marTop w:val="0"/>
      <w:marBottom w:val="0"/>
      <w:divBdr>
        <w:top w:val="none" w:sz="0" w:space="0" w:color="auto"/>
        <w:left w:val="none" w:sz="0" w:space="0" w:color="auto"/>
        <w:bottom w:val="none" w:sz="0" w:space="0" w:color="auto"/>
        <w:right w:val="none" w:sz="0" w:space="0" w:color="auto"/>
      </w:divBdr>
    </w:div>
    <w:div w:id="479031808">
      <w:bodyDiv w:val="1"/>
      <w:marLeft w:val="0"/>
      <w:marRight w:val="0"/>
      <w:marTop w:val="0"/>
      <w:marBottom w:val="0"/>
      <w:divBdr>
        <w:top w:val="none" w:sz="0" w:space="0" w:color="auto"/>
        <w:left w:val="none" w:sz="0" w:space="0" w:color="auto"/>
        <w:bottom w:val="none" w:sz="0" w:space="0" w:color="auto"/>
        <w:right w:val="none" w:sz="0" w:space="0" w:color="auto"/>
      </w:divBdr>
    </w:div>
    <w:div w:id="480273066">
      <w:bodyDiv w:val="1"/>
      <w:marLeft w:val="0"/>
      <w:marRight w:val="0"/>
      <w:marTop w:val="0"/>
      <w:marBottom w:val="0"/>
      <w:divBdr>
        <w:top w:val="none" w:sz="0" w:space="0" w:color="auto"/>
        <w:left w:val="none" w:sz="0" w:space="0" w:color="auto"/>
        <w:bottom w:val="none" w:sz="0" w:space="0" w:color="auto"/>
        <w:right w:val="none" w:sz="0" w:space="0" w:color="auto"/>
      </w:divBdr>
    </w:div>
    <w:div w:id="482746257">
      <w:bodyDiv w:val="1"/>
      <w:marLeft w:val="0"/>
      <w:marRight w:val="0"/>
      <w:marTop w:val="0"/>
      <w:marBottom w:val="0"/>
      <w:divBdr>
        <w:top w:val="none" w:sz="0" w:space="0" w:color="auto"/>
        <w:left w:val="none" w:sz="0" w:space="0" w:color="auto"/>
        <w:bottom w:val="none" w:sz="0" w:space="0" w:color="auto"/>
        <w:right w:val="none" w:sz="0" w:space="0" w:color="auto"/>
      </w:divBdr>
    </w:div>
    <w:div w:id="483816138">
      <w:bodyDiv w:val="1"/>
      <w:marLeft w:val="0"/>
      <w:marRight w:val="0"/>
      <w:marTop w:val="0"/>
      <w:marBottom w:val="0"/>
      <w:divBdr>
        <w:top w:val="none" w:sz="0" w:space="0" w:color="auto"/>
        <w:left w:val="none" w:sz="0" w:space="0" w:color="auto"/>
        <w:bottom w:val="none" w:sz="0" w:space="0" w:color="auto"/>
        <w:right w:val="none" w:sz="0" w:space="0" w:color="auto"/>
      </w:divBdr>
    </w:div>
    <w:div w:id="487209179">
      <w:bodyDiv w:val="1"/>
      <w:marLeft w:val="0"/>
      <w:marRight w:val="0"/>
      <w:marTop w:val="0"/>
      <w:marBottom w:val="0"/>
      <w:divBdr>
        <w:top w:val="none" w:sz="0" w:space="0" w:color="auto"/>
        <w:left w:val="none" w:sz="0" w:space="0" w:color="auto"/>
        <w:bottom w:val="none" w:sz="0" w:space="0" w:color="auto"/>
        <w:right w:val="none" w:sz="0" w:space="0" w:color="auto"/>
      </w:divBdr>
    </w:div>
    <w:div w:id="501090221">
      <w:bodyDiv w:val="1"/>
      <w:marLeft w:val="0"/>
      <w:marRight w:val="0"/>
      <w:marTop w:val="0"/>
      <w:marBottom w:val="0"/>
      <w:divBdr>
        <w:top w:val="none" w:sz="0" w:space="0" w:color="auto"/>
        <w:left w:val="none" w:sz="0" w:space="0" w:color="auto"/>
        <w:bottom w:val="none" w:sz="0" w:space="0" w:color="auto"/>
        <w:right w:val="none" w:sz="0" w:space="0" w:color="auto"/>
      </w:divBdr>
    </w:div>
    <w:div w:id="526219773">
      <w:bodyDiv w:val="1"/>
      <w:marLeft w:val="0"/>
      <w:marRight w:val="0"/>
      <w:marTop w:val="0"/>
      <w:marBottom w:val="0"/>
      <w:divBdr>
        <w:top w:val="none" w:sz="0" w:space="0" w:color="auto"/>
        <w:left w:val="none" w:sz="0" w:space="0" w:color="auto"/>
        <w:bottom w:val="none" w:sz="0" w:space="0" w:color="auto"/>
        <w:right w:val="none" w:sz="0" w:space="0" w:color="auto"/>
      </w:divBdr>
    </w:div>
    <w:div w:id="531458318">
      <w:bodyDiv w:val="1"/>
      <w:marLeft w:val="0"/>
      <w:marRight w:val="0"/>
      <w:marTop w:val="0"/>
      <w:marBottom w:val="0"/>
      <w:divBdr>
        <w:top w:val="none" w:sz="0" w:space="0" w:color="auto"/>
        <w:left w:val="none" w:sz="0" w:space="0" w:color="auto"/>
        <w:bottom w:val="none" w:sz="0" w:space="0" w:color="auto"/>
        <w:right w:val="none" w:sz="0" w:space="0" w:color="auto"/>
      </w:divBdr>
    </w:div>
    <w:div w:id="532572565">
      <w:bodyDiv w:val="1"/>
      <w:marLeft w:val="0"/>
      <w:marRight w:val="0"/>
      <w:marTop w:val="0"/>
      <w:marBottom w:val="0"/>
      <w:divBdr>
        <w:top w:val="none" w:sz="0" w:space="0" w:color="auto"/>
        <w:left w:val="none" w:sz="0" w:space="0" w:color="auto"/>
        <w:bottom w:val="none" w:sz="0" w:space="0" w:color="auto"/>
        <w:right w:val="none" w:sz="0" w:space="0" w:color="auto"/>
      </w:divBdr>
    </w:div>
    <w:div w:id="543061760">
      <w:bodyDiv w:val="1"/>
      <w:marLeft w:val="0"/>
      <w:marRight w:val="0"/>
      <w:marTop w:val="0"/>
      <w:marBottom w:val="0"/>
      <w:divBdr>
        <w:top w:val="none" w:sz="0" w:space="0" w:color="auto"/>
        <w:left w:val="none" w:sz="0" w:space="0" w:color="auto"/>
        <w:bottom w:val="none" w:sz="0" w:space="0" w:color="auto"/>
        <w:right w:val="none" w:sz="0" w:space="0" w:color="auto"/>
      </w:divBdr>
    </w:div>
    <w:div w:id="545414130">
      <w:bodyDiv w:val="1"/>
      <w:marLeft w:val="0"/>
      <w:marRight w:val="0"/>
      <w:marTop w:val="0"/>
      <w:marBottom w:val="0"/>
      <w:divBdr>
        <w:top w:val="none" w:sz="0" w:space="0" w:color="auto"/>
        <w:left w:val="none" w:sz="0" w:space="0" w:color="auto"/>
        <w:bottom w:val="none" w:sz="0" w:space="0" w:color="auto"/>
        <w:right w:val="none" w:sz="0" w:space="0" w:color="auto"/>
      </w:divBdr>
    </w:div>
    <w:div w:id="551163318">
      <w:bodyDiv w:val="1"/>
      <w:marLeft w:val="0"/>
      <w:marRight w:val="0"/>
      <w:marTop w:val="0"/>
      <w:marBottom w:val="0"/>
      <w:divBdr>
        <w:top w:val="none" w:sz="0" w:space="0" w:color="auto"/>
        <w:left w:val="none" w:sz="0" w:space="0" w:color="auto"/>
        <w:bottom w:val="none" w:sz="0" w:space="0" w:color="auto"/>
        <w:right w:val="none" w:sz="0" w:space="0" w:color="auto"/>
      </w:divBdr>
    </w:div>
    <w:div w:id="551692070">
      <w:bodyDiv w:val="1"/>
      <w:marLeft w:val="0"/>
      <w:marRight w:val="0"/>
      <w:marTop w:val="0"/>
      <w:marBottom w:val="0"/>
      <w:divBdr>
        <w:top w:val="none" w:sz="0" w:space="0" w:color="auto"/>
        <w:left w:val="none" w:sz="0" w:space="0" w:color="auto"/>
        <w:bottom w:val="none" w:sz="0" w:space="0" w:color="auto"/>
        <w:right w:val="none" w:sz="0" w:space="0" w:color="auto"/>
      </w:divBdr>
    </w:div>
    <w:div w:id="558979879">
      <w:bodyDiv w:val="1"/>
      <w:marLeft w:val="0"/>
      <w:marRight w:val="0"/>
      <w:marTop w:val="0"/>
      <w:marBottom w:val="0"/>
      <w:divBdr>
        <w:top w:val="none" w:sz="0" w:space="0" w:color="auto"/>
        <w:left w:val="none" w:sz="0" w:space="0" w:color="auto"/>
        <w:bottom w:val="none" w:sz="0" w:space="0" w:color="auto"/>
        <w:right w:val="none" w:sz="0" w:space="0" w:color="auto"/>
      </w:divBdr>
    </w:div>
    <w:div w:id="563877832">
      <w:bodyDiv w:val="1"/>
      <w:marLeft w:val="0"/>
      <w:marRight w:val="0"/>
      <w:marTop w:val="0"/>
      <w:marBottom w:val="0"/>
      <w:divBdr>
        <w:top w:val="none" w:sz="0" w:space="0" w:color="auto"/>
        <w:left w:val="none" w:sz="0" w:space="0" w:color="auto"/>
        <w:bottom w:val="none" w:sz="0" w:space="0" w:color="auto"/>
        <w:right w:val="none" w:sz="0" w:space="0" w:color="auto"/>
      </w:divBdr>
    </w:div>
    <w:div w:id="572664239">
      <w:bodyDiv w:val="1"/>
      <w:marLeft w:val="0"/>
      <w:marRight w:val="0"/>
      <w:marTop w:val="0"/>
      <w:marBottom w:val="0"/>
      <w:divBdr>
        <w:top w:val="none" w:sz="0" w:space="0" w:color="auto"/>
        <w:left w:val="none" w:sz="0" w:space="0" w:color="auto"/>
        <w:bottom w:val="none" w:sz="0" w:space="0" w:color="auto"/>
        <w:right w:val="none" w:sz="0" w:space="0" w:color="auto"/>
      </w:divBdr>
    </w:div>
    <w:div w:id="577906315">
      <w:bodyDiv w:val="1"/>
      <w:marLeft w:val="0"/>
      <w:marRight w:val="0"/>
      <w:marTop w:val="0"/>
      <w:marBottom w:val="0"/>
      <w:divBdr>
        <w:top w:val="none" w:sz="0" w:space="0" w:color="auto"/>
        <w:left w:val="none" w:sz="0" w:space="0" w:color="auto"/>
        <w:bottom w:val="none" w:sz="0" w:space="0" w:color="auto"/>
        <w:right w:val="none" w:sz="0" w:space="0" w:color="auto"/>
      </w:divBdr>
    </w:div>
    <w:div w:id="580797828">
      <w:bodyDiv w:val="1"/>
      <w:marLeft w:val="0"/>
      <w:marRight w:val="0"/>
      <w:marTop w:val="0"/>
      <w:marBottom w:val="0"/>
      <w:divBdr>
        <w:top w:val="none" w:sz="0" w:space="0" w:color="auto"/>
        <w:left w:val="none" w:sz="0" w:space="0" w:color="auto"/>
        <w:bottom w:val="none" w:sz="0" w:space="0" w:color="auto"/>
        <w:right w:val="none" w:sz="0" w:space="0" w:color="auto"/>
      </w:divBdr>
    </w:div>
    <w:div w:id="584219699">
      <w:bodyDiv w:val="1"/>
      <w:marLeft w:val="0"/>
      <w:marRight w:val="0"/>
      <w:marTop w:val="0"/>
      <w:marBottom w:val="0"/>
      <w:divBdr>
        <w:top w:val="none" w:sz="0" w:space="0" w:color="auto"/>
        <w:left w:val="none" w:sz="0" w:space="0" w:color="auto"/>
        <w:bottom w:val="none" w:sz="0" w:space="0" w:color="auto"/>
        <w:right w:val="none" w:sz="0" w:space="0" w:color="auto"/>
      </w:divBdr>
    </w:div>
    <w:div w:id="584998397">
      <w:bodyDiv w:val="1"/>
      <w:marLeft w:val="0"/>
      <w:marRight w:val="0"/>
      <w:marTop w:val="0"/>
      <w:marBottom w:val="0"/>
      <w:divBdr>
        <w:top w:val="none" w:sz="0" w:space="0" w:color="auto"/>
        <w:left w:val="none" w:sz="0" w:space="0" w:color="auto"/>
        <w:bottom w:val="none" w:sz="0" w:space="0" w:color="auto"/>
        <w:right w:val="none" w:sz="0" w:space="0" w:color="auto"/>
      </w:divBdr>
    </w:div>
    <w:div w:id="587470928">
      <w:bodyDiv w:val="1"/>
      <w:marLeft w:val="0"/>
      <w:marRight w:val="0"/>
      <w:marTop w:val="0"/>
      <w:marBottom w:val="0"/>
      <w:divBdr>
        <w:top w:val="none" w:sz="0" w:space="0" w:color="auto"/>
        <w:left w:val="none" w:sz="0" w:space="0" w:color="auto"/>
        <w:bottom w:val="none" w:sz="0" w:space="0" w:color="auto"/>
        <w:right w:val="none" w:sz="0" w:space="0" w:color="auto"/>
      </w:divBdr>
    </w:div>
    <w:div w:id="600114007">
      <w:bodyDiv w:val="1"/>
      <w:marLeft w:val="0"/>
      <w:marRight w:val="0"/>
      <w:marTop w:val="0"/>
      <w:marBottom w:val="0"/>
      <w:divBdr>
        <w:top w:val="none" w:sz="0" w:space="0" w:color="auto"/>
        <w:left w:val="none" w:sz="0" w:space="0" w:color="auto"/>
        <w:bottom w:val="none" w:sz="0" w:space="0" w:color="auto"/>
        <w:right w:val="none" w:sz="0" w:space="0" w:color="auto"/>
      </w:divBdr>
    </w:div>
    <w:div w:id="601492039">
      <w:bodyDiv w:val="1"/>
      <w:marLeft w:val="0"/>
      <w:marRight w:val="0"/>
      <w:marTop w:val="0"/>
      <w:marBottom w:val="0"/>
      <w:divBdr>
        <w:top w:val="none" w:sz="0" w:space="0" w:color="auto"/>
        <w:left w:val="none" w:sz="0" w:space="0" w:color="auto"/>
        <w:bottom w:val="none" w:sz="0" w:space="0" w:color="auto"/>
        <w:right w:val="none" w:sz="0" w:space="0" w:color="auto"/>
      </w:divBdr>
    </w:div>
    <w:div w:id="605621382">
      <w:bodyDiv w:val="1"/>
      <w:marLeft w:val="0"/>
      <w:marRight w:val="0"/>
      <w:marTop w:val="0"/>
      <w:marBottom w:val="0"/>
      <w:divBdr>
        <w:top w:val="none" w:sz="0" w:space="0" w:color="auto"/>
        <w:left w:val="none" w:sz="0" w:space="0" w:color="auto"/>
        <w:bottom w:val="none" w:sz="0" w:space="0" w:color="auto"/>
        <w:right w:val="none" w:sz="0" w:space="0" w:color="auto"/>
      </w:divBdr>
    </w:div>
    <w:div w:id="609438814">
      <w:bodyDiv w:val="1"/>
      <w:marLeft w:val="0"/>
      <w:marRight w:val="0"/>
      <w:marTop w:val="0"/>
      <w:marBottom w:val="0"/>
      <w:divBdr>
        <w:top w:val="none" w:sz="0" w:space="0" w:color="auto"/>
        <w:left w:val="none" w:sz="0" w:space="0" w:color="auto"/>
        <w:bottom w:val="none" w:sz="0" w:space="0" w:color="auto"/>
        <w:right w:val="none" w:sz="0" w:space="0" w:color="auto"/>
      </w:divBdr>
    </w:div>
    <w:div w:id="609896570">
      <w:bodyDiv w:val="1"/>
      <w:marLeft w:val="0"/>
      <w:marRight w:val="0"/>
      <w:marTop w:val="0"/>
      <w:marBottom w:val="0"/>
      <w:divBdr>
        <w:top w:val="none" w:sz="0" w:space="0" w:color="auto"/>
        <w:left w:val="none" w:sz="0" w:space="0" w:color="auto"/>
        <w:bottom w:val="none" w:sz="0" w:space="0" w:color="auto"/>
        <w:right w:val="none" w:sz="0" w:space="0" w:color="auto"/>
      </w:divBdr>
    </w:div>
    <w:div w:id="610666351">
      <w:bodyDiv w:val="1"/>
      <w:marLeft w:val="0"/>
      <w:marRight w:val="0"/>
      <w:marTop w:val="0"/>
      <w:marBottom w:val="0"/>
      <w:divBdr>
        <w:top w:val="none" w:sz="0" w:space="0" w:color="auto"/>
        <w:left w:val="none" w:sz="0" w:space="0" w:color="auto"/>
        <w:bottom w:val="none" w:sz="0" w:space="0" w:color="auto"/>
        <w:right w:val="none" w:sz="0" w:space="0" w:color="auto"/>
      </w:divBdr>
    </w:div>
    <w:div w:id="613247280">
      <w:bodyDiv w:val="1"/>
      <w:marLeft w:val="0"/>
      <w:marRight w:val="0"/>
      <w:marTop w:val="0"/>
      <w:marBottom w:val="0"/>
      <w:divBdr>
        <w:top w:val="none" w:sz="0" w:space="0" w:color="auto"/>
        <w:left w:val="none" w:sz="0" w:space="0" w:color="auto"/>
        <w:bottom w:val="none" w:sz="0" w:space="0" w:color="auto"/>
        <w:right w:val="none" w:sz="0" w:space="0" w:color="auto"/>
      </w:divBdr>
    </w:div>
    <w:div w:id="615602239">
      <w:bodyDiv w:val="1"/>
      <w:marLeft w:val="0"/>
      <w:marRight w:val="0"/>
      <w:marTop w:val="0"/>
      <w:marBottom w:val="0"/>
      <w:divBdr>
        <w:top w:val="none" w:sz="0" w:space="0" w:color="auto"/>
        <w:left w:val="none" w:sz="0" w:space="0" w:color="auto"/>
        <w:bottom w:val="none" w:sz="0" w:space="0" w:color="auto"/>
        <w:right w:val="none" w:sz="0" w:space="0" w:color="auto"/>
      </w:divBdr>
    </w:div>
    <w:div w:id="623660983">
      <w:bodyDiv w:val="1"/>
      <w:marLeft w:val="0"/>
      <w:marRight w:val="0"/>
      <w:marTop w:val="0"/>
      <w:marBottom w:val="0"/>
      <w:divBdr>
        <w:top w:val="none" w:sz="0" w:space="0" w:color="auto"/>
        <w:left w:val="none" w:sz="0" w:space="0" w:color="auto"/>
        <w:bottom w:val="none" w:sz="0" w:space="0" w:color="auto"/>
        <w:right w:val="none" w:sz="0" w:space="0" w:color="auto"/>
      </w:divBdr>
    </w:div>
    <w:div w:id="632057267">
      <w:bodyDiv w:val="1"/>
      <w:marLeft w:val="0"/>
      <w:marRight w:val="0"/>
      <w:marTop w:val="0"/>
      <w:marBottom w:val="0"/>
      <w:divBdr>
        <w:top w:val="none" w:sz="0" w:space="0" w:color="auto"/>
        <w:left w:val="none" w:sz="0" w:space="0" w:color="auto"/>
        <w:bottom w:val="none" w:sz="0" w:space="0" w:color="auto"/>
        <w:right w:val="none" w:sz="0" w:space="0" w:color="auto"/>
      </w:divBdr>
    </w:div>
    <w:div w:id="637301584">
      <w:bodyDiv w:val="1"/>
      <w:marLeft w:val="0"/>
      <w:marRight w:val="0"/>
      <w:marTop w:val="0"/>
      <w:marBottom w:val="0"/>
      <w:divBdr>
        <w:top w:val="none" w:sz="0" w:space="0" w:color="auto"/>
        <w:left w:val="none" w:sz="0" w:space="0" w:color="auto"/>
        <w:bottom w:val="none" w:sz="0" w:space="0" w:color="auto"/>
        <w:right w:val="none" w:sz="0" w:space="0" w:color="auto"/>
      </w:divBdr>
    </w:div>
    <w:div w:id="637496601">
      <w:bodyDiv w:val="1"/>
      <w:marLeft w:val="0"/>
      <w:marRight w:val="0"/>
      <w:marTop w:val="0"/>
      <w:marBottom w:val="0"/>
      <w:divBdr>
        <w:top w:val="none" w:sz="0" w:space="0" w:color="auto"/>
        <w:left w:val="none" w:sz="0" w:space="0" w:color="auto"/>
        <w:bottom w:val="none" w:sz="0" w:space="0" w:color="auto"/>
        <w:right w:val="none" w:sz="0" w:space="0" w:color="auto"/>
      </w:divBdr>
      <w:divsChild>
        <w:div w:id="1363167248">
          <w:marLeft w:val="0"/>
          <w:marRight w:val="0"/>
          <w:marTop w:val="0"/>
          <w:marBottom w:val="0"/>
          <w:divBdr>
            <w:top w:val="none" w:sz="0" w:space="0" w:color="auto"/>
            <w:left w:val="none" w:sz="0" w:space="0" w:color="auto"/>
            <w:bottom w:val="none" w:sz="0" w:space="0" w:color="auto"/>
            <w:right w:val="none" w:sz="0" w:space="0" w:color="auto"/>
          </w:divBdr>
          <w:divsChild>
            <w:div w:id="1972518975">
              <w:marLeft w:val="0"/>
              <w:marRight w:val="0"/>
              <w:marTop w:val="0"/>
              <w:marBottom w:val="0"/>
              <w:divBdr>
                <w:top w:val="none" w:sz="0" w:space="0" w:color="auto"/>
                <w:left w:val="none" w:sz="0" w:space="0" w:color="auto"/>
                <w:bottom w:val="none" w:sz="0" w:space="0" w:color="auto"/>
                <w:right w:val="none" w:sz="0" w:space="0" w:color="auto"/>
              </w:divBdr>
              <w:divsChild>
                <w:div w:id="3957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3117">
      <w:bodyDiv w:val="1"/>
      <w:marLeft w:val="0"/>
      <w:marRight w:val="0"/>
      <w:marTop w:val="0"/>
      <w:marBottom w:val="0"/>
      <w:divBdr>
        <w:top w:val="none" w:sz="0" w:space="0" w:color="auto"/>
        <w:left w:val="none" w:sz="0" w:space="0" w:color="auto"/>
        <w:bottom w:val="none" w:sz="0" w:space="0" w:color="auto"/>
        <w:right w:val="none" w:sz="0" w:space="0" w:color="auto"/>
      </w:divBdr>
    </w:div>
    <w:div w:id="640577709">
      <w:bodyDiv w:val="1"/>
      <w:marLeft w:val="0"/>
      <w:marRight w:val="0"/>
      <w:marTop w:val="0"/>
      <w:marBottom w:val="0"/>
      <w:divBdr>
        <w:top w:val="none" w:sz="0" w:space="0" w:color="auto"/>
        <w:left w:val="none" w:sz="0" w:space="0" w:color="auto"/>
        <w:bottom w:val="none" w:sz="0" w:space="0" w:color="auto"/>
        <w:right w:val="none" w:sz="0" w:space="0" w:color="auto"/>
      </w:divBdr>
    </w:div>
    <w:div w:id="640962653">
      <w:bodyDiv w:val="1"/>
      <w:marLeft w:val="0"/>
      <w:marRight w:val="0"/>
      <w:marTop w:val="0"/>
      <w:marBottom w:val="0"/>
      <w:divBdr>
        <w:top w:val="none" w:sz="0" w:space="0" w:color="auto"/>
        <w:left w:val="none" w:sz="0" w:space="0" w:color="auto"/>
        <w:bottom w:val="none" w:sz="0" w:space="0" w:color="auto"/>
        <w:right w:val="none" w:sz="0" w:space="0" w:color="auto"/>
      </w:divBdr>
    </w:div>
    <w:div w:id="645820573">
      <w:bodyDiv w:val="1"/>
      <w:marLeft w:val="0"/>
      <w:marRight w:val="0"/>
      <w:marTop w:val="0"/>
      <w:marBottom w:val="0"/>
      <w:divBdr>
        <w:top w:val="none" w:sz="0" w:space="0" w:color="auto"/>
        <w:left w:val="none" w:sz="0" w:space="0" w:color="auto"/>
        <w:bottom w:val="none" w:sz="0" w:space="0" w:color="auto"/>
        <w:right w:val="none" w:sz="0" w:space="0" w:color="auto"/>
      </w:divBdr>
    </w:div>
    <w:div w:id="647394233">
      <w:bodyDiv w:val="1"/>
      <w:marLeft w:val="0"/>
      <w:marRight w:val="0"/>
      <w:marTop w:val="0"/>
      <w:marBottom w:val="0"/>
      <w:divBdr>
        <w:top w:val="none" w:sz="0" w:space="0" w:color="auto"/>
        <w:left w:val="none" w:sz="0" w:space="0" w:color="auto"/>
        <w:bottom w:val="none" w:sz="0" w:space="0" w:color="auto"/>
        <w:right w:val="none" w:sz="0" w:space="0" w:color="auto"/>
      </w:divBdr>
    </w:div>
    <w:div w:id="650404059">
      <w:bodyDiv w:val="1"/>
      <w:marLeft w:val="0"/>
      <w:marRight w:val="0"/>
      <w:marTop w:val="0"/>
      <w:marBottom w:val="0"/>
      <w:divBdr>
        <w:top w:val="none" w:sz="0" w:space="0" w:color="auto"/>
        <w:left w:val="none" w:sz="0" w:space="0" w:color="auto"/>
        <w:bottom w:val="none" w:sz="0" w:space="0" w:color="auto"/>
        <w:right w:val="none" w:sz="0" w:space="0" w:color="auto"/>
      </w:divBdr>
    </w:div>
    <w:div w:id="650988650">
      <w:bodyDiv w:val="1"/>
      <w:marLeft w:val="0"/>
      <w:marRight w:val="0"/>
      <w:marTop w:val="0"/>
      <w:marBottom w:val="0"/>
      <w:divBdr>
        <w:top w:val="none" w:sz="0" w:space="0" w:color="auto"/>
        <w:left w:val="none" w:sz="0" w:space="0" w:color="auto"/>
        <w:bottom w:val="none" w:sz="0" w:space="0" w:color="auto"/>
        <w:right w:val="none" w:sz="0" w:space="0" w:color="auto"/>
      </w:divBdr>
    </w:div>
    <w:div w:id="661081398">
      <w:bodyDiv w:val="1"/>
      <w:marLeft w:val="0"/>
      <w:marRight w:val="0"/>
      <w:marTop w:val="0"/>
      <w:marBottom w:val="0"/>
      <w:divBdr>
        <w:top w:val="none" w:sz="0" w:space="0" w:color="auto"/>
        <w:left w:val="none" w:sz="0" w:space="0" w:color="auto"/>
        <w:bottom w:val="none" w:sz="0" w:space="0" w:color="auto"/>
        <w:right w:val="none" w:sz="0" w:space="0" w:color="auto"/>
      </w:divBdr>
    </w:div>
    <w:div w:id="663515381">
      <w:bodyDiv w:val="1"/>
      <w:marLeft w:val="0"/>
      <w:marRight w:val="0"/>
      <w:marTop w:val="0"/>
      <w:marBottom w:val="0"/>
      <w:divBdr>
        <w:top w:val="none" w:sz="0" w:space="0" w:color="auto"/>
        <w:left w:val="none" w:sz="0" w:space="0" w:color="auto"/>
        <w:bottom w:val="none" w:sz="0" w:space="0" w:color="auto"/>
        <w:right w:val="none" w:sz="0" w:space="0" w:color="auto"/>
      </w:divBdr>
    </w:div>
    <w:div w:id="665015112">
      <w:bodyDiv w:val="1"/>
      <w:marLeft w:val="0"/>
      <w:marRight w:val="0"/>
      <w:marTop w:val="0"/>
      <w:marBottom w:val="0"/>
      <w:divBdr>
        <w:top w:val="none" w:sz="0" w:space="0" w:color="auto"/>
        <w:left w:val="none" w:sz="0" w:space="0" w:color="auto"/>
        <w:bottom w:val="none" w:sz="0" w:space="0" w:color="auto"/>
        <w:right w:val="none" w:sz="0" w:space="0" w:color="auto"/>
      </w:divBdr>
    </w:div>
    <w:div w:id="672104310">
      <w:bodyDiv w:val="1"/>
      <w:marLeft w:val="0"/>
      <w:marRight w:val="0"/>
      <w:marTop w:val="0"/>
      <w:marBottom w:val="0"/>
      <w:divBdr>
        <w:top w:val="none" w:sz="0" w:space="0" w:color="auto"/>
        <w:left w:val="none" w:sz="0" w:space="0" w:color="auto"/>
        <w:bottom w:val="none" w:sz="0" w:space="0" w:color="auto"/>
        <w:right w:val="none" w:sz="0" w:space="0" w:color="auto"/>
      </w:divBdr>
    </w:div>
    <w:div w:id="675965017">
      <w:bodyDiv w:val="1"/>
      <w:marLeft w:val="0"/>
      <w:marRight w:val="0"/>
      <w:marTop w:val="0"/>
      <w:marBottom w:val="0"/>
      <w:divBdr>
        <w:top w:val="none" w:sz="0" w:space="0" w:color="auto"/>
        <w:left w:val="none" w:sz="0" w:space="0" w:color="auto"/>
        <w:bottom w:val="none" w:sz="0" w:space="0" w:color="auto"/>
        <w:right w:val="none" w:sz="0" w:space="0" w:color="auto"/>
      </w:divBdr>
    </w:div>
    <w:div w:id="677120376">
      <w:bodyDiv w:val="1"/>
      <w:marLeft w:val="0"/>
      <w:marRight w:val="0"/>
      <w:marTop w:val="0"/>
      <w:marBottom w:val="0"/>
      <w:divBdr>
        <w:top w:val="none" w:sz="0" w:space="0" w:color="auto"/>
        <w:left w:val="none" w:sz="0" w:space="0" w:color="auto"/>
        <w:bottom w:val="none" w:sz="0" w:space="0" w:color="auto"/>
        <w:right w:val="none" w:sz="0" w:space="0" w:color="auto"/>
      </w:divBdr>
    </w:div>
    <w:div w:id="678434437">
      <w:bodyDiv w:val="1"/>
      <w:marLeft w:val="0"/>
      <w:marRight w:val="0"/>
      <w:marTop w:val="0"/>
      <w:marBottom w:val="0"/>
      <w:divBdr>
        <w:top w:val="none" w:sz="0" w:space="0" w:color="auto"/>
        <w:left w:val="none" w:sz="0" w:space="0" w:color="auto"/>
        <w:bottom w:val="none" w:sz="0" w:space="0" w:color="auto"/>
        <w:right w:val="none" w:sz="0" w:space="0" w:color="auto"/>
      </w:divBdr>
      <w:divsChild>
        <w:div w:id="1949115384">
          <w:marLeft w:val="547"/>
          <w:marRight w:val="0"/>
          <w:marTop w:val="154"/>
          <w:marBottom w:val="0"/>
          <w:divBdr>
            <w:top w:val="none" w:sz="0" w:space="0" w:color="auto"/>
            <w:left w:val="none" w:sz="0" w:space="0" w:color="auto"/>
            <w:bottom w:val="none" w:sz="0" w:space="0" w:color="auto"/>
            <w:right w:val="none" w:sz="0" w:space="0" w:color="auto"/>
          </w:divBdr>
        </w:div>
        <w:div w:id="178008573">
          <w:marLeft w:val="1166"/>
          <w:marRight w:val="0"/>
          <w:marTop w:val="134"/>
          <w:marBottom w:val="0"/>
          <w:divBdr>
            <w:top w:val="none" w:sz="0" w:space="0" w:color="auto"/>
            <w:left w:val="none" w:sz="0" w:space="0" w:color="auto"/>
            <w:bottom w:val="none" w:sz="0" w:space="0" w:color="auto"/>
            <w:right w:val="none" w:sz="0" w:space="0" w:color="auto"/>
          </w:divBdr>
        </w:div>
        <w:div w:id="1571112675">
          <w:marLeft w:val="1166"/>
          <w:marRight w:val="0"/>
          <w:marTop w:val="134"/>
          <w:marBottom w:val="0"/>
          <w:divBdr>
            <w:top w:val="none" w:sz="0" w:space="0" w:color="auto"/>
            <w:left w:val="none" w:sz="0" w:space="0" w:color="auto"/>
            <w:bottom w:val="none" w:sz="0" w:space="0" w:color="auto"/>
            <w:right w:val="none" w:sz="0" w:space="0" w:color="auto"/>
          </w:divBdr>
        </w:div>
        <w:div w:id="1040935449">
          <w:marLeft w:val="1166"/>
          <w:marRight w:val="0"/>
          <w:marTop w:val="134"/>
          <w:marBottom w:val="0"/>
          <w:divBdr>
            <w:top w:val="none" w:sz="0" w:space="0" w:color="auto"/>
            <w:left w:val="none" w:sz="0" w:space="0" w:color="auto"/>
            <w:bottom w:val="none" w:sz="0" w:space="0" w:color="auto"/>
            <w:right w:val="none" w:sz="0" w:space="0" w:color="auto"/>
          </w:divBdr>
        </w:div>
        <w:div w:id="32384910">
          <w:marLeft w:val="1166"/>
          <w:marRight w:val="0"/>
          <w:marTop w:val="134"/>
          <w:marBottom w:val="0"/>
          <w:divBdr>
            <w:top w:val="none" w:sz="0" w:space="0" w:color="auto"/>
            <w:left w:val="none" w:sz="0" w:space="0" w:color="auto"/>
            <w:bottom w:val="none" w:sz="0" w:space="0" w:color="auto"/>
            <w:right w:val="none" w:sz="0" w:space="0" w:color="auto"/>
          </w:divBdr>
        </w:div>
        <w:div w:id="1934972832">
          <w:marLeft w:val="1166"/>
          <w:marRight w:val="0"/>
          <w:marTop w:val="134"/>
          <w:marBottom w:val="0"/>
          <w:divBdr>
            <w:top w:val="none" w:sz="0" w:space="0" w:color="auto"/>
            <w:left w:val="none" w:sz="0" w:space="0" w:color="auto"/>
            <w:bottom w:val="none" w:sz="0" w:space="0" w:color="auto"/>
            <w:right w:val="none" w:sz="0" w:space="0" w:color="auto"/>
          </w:divBdr>
        </w:div>
      </w:divsChild>
    </w:div>
    <w:div w:id="681475614">
      <w:bodyDiv w:val="1"/>
      <w:marLeft w:val="0"/>
      <w:marRight w:val="0"/>
      <w:marTop w:val="0"/>
      <w:marBottom w:val="0"/>
      <w:divBdr>
        <w:top w:val="none" w:sz="0" w:space="0" w:color="auto"/>
        <w:left w:val="none" w:sz="0" w:space="0" w:color="auto"/>
        <w:bottom w:val="none" w:sz="0" w:space="0" w:color="auto"/>
        <w:right w:val="none" w:sz="0" w:space="0" w:color="auto"/>
      </w:divBdr>
    </w:div>
    <w:div w:id="682972278">
      <w:bodyDiv w:val="1"/>
      <w:marLeft w:val="0"/>
      <w:marRight w:val="0"/>
      <w:marTop w:val="0"/>
      <w:marBottom w:val="0"/>
      <w:divBdr>
        <w:top w:val="none" w:sz="0" w:space="0" w:color="auto"/>
        <w:left w:val="none" w:sz="0" w:space="0" w:color="auto"/>
        <w:bottom w:val="none" w:sz="0" w:space="0" w:color="auto"/>
        <w:right w:val="none" w:sz="0" w:space="0" w:color="auto"/>
      </w:divBdr>
    </w:div>
    <w:div w:id="690185921">
      <w:bodyDiv w:val="1"/>
      <w:marLeft w:val="0"/>
      <w:marRight w:val="0"/>
      <w:marTop w:val="0"/>
      <w:marBottom w:val="0"/>
      <w:divBdr>
        <w:top w:val="none" w:sz="0" w:space="0" w:color="auto"/>
        <w:left w:val="none" w:sz="0" w:space="0" w:color="auto"/>
        <w:bottom w:val="none" w:sz="0" w:space="0" w:color="auto"/>
        <w:right w:val="none" w:sz="0" w:space="0" w:color="auto"/>
      </w:divBdr>
      <w:divsChild>
        <w:div w:id="1590772016">
          <w:marLeft w:val="720"/>
          <w:marRight w:val="0"/>
          <w:marTop w:val="0"/>
          <w:marBottom w:val="0"/>
          <w:divBdr>
            <w:top w:val="none" w:sz="0" w:space="0" w:color="auto"/>
            <w:left w:val="none" w:sz="0" w:space="0" w:color="auto"/>
            <w:bottom w:val="none" w:sz="0" w:space="0" w:color="auto"/>
            <w:right w:val="none" w:sz="0" w:space="0" w:color="auto"/>
          </w:divBdr>
        </w:div>
        <w:div w:id="1147552820">
          <w:marLeft w:val="720"/>
          <w:marRight w:val="0"/>
          <w:marTop w:val="0"/>
          <w:marBottom w:val="0"/>
          <w:divBdr>
            <w:top w:val="none" w:sz="0" w:space="0" w:color="auto"/>
            <w:left w:val="none" w:sz="0" w:space="0" w:color="auto"/>
            <w:bottom w:val="none" w:sz="0" w:space="0" w:color="auto"/>
            <w:right w:val="none" w:sz="0" w:space="0" w:color="auto"/>
          </w:divBdr>
        </w:div>
        <w:div w:id="870845175">
          <w:marLeft w:val="720"/>
          <w:marRight w:val="0"/>
          <w:marTop w:val="0"/>
          <w:marBottom w:val="0"/>
          <w:divBdr>
            <w:top w:val="none" w:sz="0" w:space="0" w:color="auto"/>
            <w:left w:val="none" w:sz="0" w:space="0" w:color="auto"/>
            <w:bottom w:val="none" w:sz="0" w:space="0" w:color="auto"/>
            <w:right w:val="none" w:sz="0" w:space="0" w:color="auto"/>
          </w:divBdr>
        </w:div>
      </w:divsChild>
    </w:div>
    <w:div w:id="693070050">
      <w:bodyDiv w:val="1"/>
      <w:marLeft w:val="0"/>
      <w:marRight w:val="0"/>
      <w:marTop w:val="0"/>
      <w:marBottom w:val="0"/>
      <w:divBdr>
        <w:top w:val="none" w:sz="0" w:space="0" w:color="auto"/>
        <w:left w:val="none" w:sz="0" w:space="0" w:color="auto"/>
        <w:bottom w:val="none" w:sz="0" w:space="0" w:color="auto"/>
        <w:right w:val="none" w:sz="0" w:space="0" w:color="auto"/>
      </w:divBdr>
    </w:div>
    <w:div w:id="693969534">
      <w:bodyDiv w:val="1"/>
      <w:marLeft w:val="0"/>
      <w:marRight w:val="0"/>
      <w:marTop w:val="0"/>
      <w:marBottom w:val="0"/>
      <w:divBdr>
        <w:top w:val="none" w:sz="0" w:space="0" w:color="auto"/>
        <w:left w:val="none" w:sz="0" w:space="0" w:color="auto"/>
        <w:bottom w:val="none" w:sz="0" w:space="0" w:color="auto"/>
        <w:right w:val="none" w:sz="0" w:space="0" w:color="auto"/>
      </w:divBdr>
    </w:div>
    <w:div w:id="698121510">
      <w:bodyDiv w:val="1"/>
      <w:marLeft w:val="0"/>
      <w:marRight w:val="0"/>
      <w:marTop w:val="0"/>
      <w:marBottom w:val="0"/>
      <w:divBdr>
        <w:top w:val="none" w:sz="0" w:space="0" w:color="auto"/>
        <w:left w:val="none" w:sz="0" w:space="0" w:color="auto"/>
        <w:bottom w:val="none" w:sz="0" w:space="0" w:color="auto"/>
        <w:right w:val="none" w:sz="0" w:space="0" w:color="auto"/>
      </w:divBdr>
    </w:div>
    <w:div w:id="704867061">
      <w:bodyDiv w:val="1"/>
      <w:marLeft w:val="0"/>
      <w:marRight w:val="0"/>
      <w:marTop w:val="0"/>
      <w:marBottom w:val="0"/>
      <w:divBdr>
        <w:top w:val="none" w:sz="0" w:space="0" w:color="auto"/>
        <w:left w:val="none" w:sz="0" w:space="0" w:color="auto"/>
        <w:bottom w:val="none" w:sz="0" w:space="0" w:color="auto"/>
        <w:right w:val="none" w:sz="0" w:space="0" w:color="auto"/>
      </w:divBdr>
    </w:div>
    <w:div w:id="710690852">
      <w:bodyDiv w:val="1"/>
      <w:marLeft w:val="0"/>
      <w:marRight w:val="0"/>
      <w:marTop w:val="0"/>
      <w:marBottom w:val="0"/>
      <w:divBdr>
        <w:top w:val="none" w:sz="0" w:space="0" w:color="auto"/>
        <w:left w:val="none" w:sz="0" w:space="0" w:color="auto"/>
        <w:bottom w:val="none" w:sz="0" w:space="0" w:color="auto"/>
        <w:right w:val="none" w:sz="0" w:space="0" w:color="auto"/>
      </w:divBdr>
    </w:div>
    <w:div w:id="711345634">
      <w:bodyDiv w:val="1"/>
      <w:marLeft w:val="0"/>
      <w:marRight w:val="0"/>
      <w:marTop w:val="0"/>
      <w:marBottom w:val="0"/>
      <w:divBdr>
        <w:top w:val="none" w:sz="0" w:space="0" w:color="auto"/>
        <w:left w:val="none" w:sz="0" w:space="0" w:color="auto"/>
        <w:bottom w:val="none" w:sz="0" w:space="0" w:color="auto"/>
        <w:right w:val="none" w:sz="0" w:space="0" w:color="auto"/>
      </w:divBdr>
    </w:div>
    <w:div w:id="724837620">
      <w:bodyDiv w:val="1"/>
      <w:marLeft w:val="0"/>
      <w:marRight w:val="0"/>
      <w:marTop w:val="0"/>
      <w:marBottom w:val="0"/>
      <w:divBdr>
        <w:top w:val="none" w:sz="0" w:space="0" w:color="auto"/>
        <w:left w:val="none" w:sz="0" w:space="0" w:color="auto"/>
        <w:bottom w:val="none" w:sz="0" w:space="0" w:color="auto"/>
        <w:right w:val="none" w:sz="0" w:space="0" w:color="auto"/>
      </w:divBdr>
    </w:div>
    <w:div w:id="725683989">
      <w:bodyDiv w:val="1"/>
      <w:marLeft w:val="0"/>
      <w:marRight w:val="0"/>
      <w:marTop w:val="0"/>
      <w:marBottom w:val="0"/>
      <w:divBdr>
        <w:top w:val="none" w:sz="0" w:space="0" w:color="auto"/>
        <w:left w:val="none" w:sz="0" w:space="0" w:color="auto"/>
        <w:bottom w:val="none" w:sz="0" w:space="0" w:color="auto"/>
        <w:right w:val="none" w:sz="0" w:space="0" w:color="auto"/>
      </w:divBdr>
    </w:div>
    <w:div w:id="726418153">
      <w:bodyDiv w:val="1"/>
      <w:marLeft w:val="0"/>
      <w:marRight w:val="0"/>
      <w:marTop w:val="0"/>
      <w:marBottom w:val="0"/>
      <w:divBdr>
        <w:top w:val="none" w:sz="0" w:space="0" w:color="auto"/>
        <w:left w:val="none" w:sz="0" w:space="0" w:color="auto"/>
        <w:bottom w:val="none" w:sz="0" w:space="0" w:color="auto"/>
        <w:right w:val="none" w:sz="0" w:space="0" w:color="auto"/>
      </w:divBdr>
    </w:div>
    <w:div w:id="730008215">
      <w:bodyDiv w:val="1"/>
      <w:marLeft w:val="0"/>
      <w:marRight w:val="0"/>
      <w:marTop w:val="0"/>
      <w:marBottom w:val="0"/>
      <w:divBdr>
        <w:top w:val="none" w:sz="0" w:space="0" w:color="auto"/>
        <w:left w:val="none" w:sz="0" w:space="0" w:color="auto"/>
        <w:bottom w:val="none" w:sz="0" w:space="0" w:color="auto"/>
        <w:right w:val="none" w:sz="0" w:space="0" w:color="auto"/>
      </w:divBdr>
    </w:div>
    <w:div w:id="732121384">
      <w:bodyDiv w:val="1"/>
      <w:marLeft w:val="0"/>
      <w:marRight w:val="0"/>
      <w:marTop w:val="0"/>
      <w:marBottom w:val="0"/>
      <w:divBdr>
        <w:top w:val="none" w:sz="0" w:space="0" w:color="auto"/>
        <w:left w:val="none" w:sz="0" w:space="0" w:color="auto"/>
        <w:bottom w:val="none" w:sz="0" w:space="0" w:color="auto"/>
        <w:right w:val="none" w:sz="0" w:space="0" w:color="auto"/>
      </w:divBdr>
    </w:div>
    <w:div w:id="733506798">
      <w:bodyDiv w:val="1"/>
      <w:marLeft w:val="0"/>
      <w:marRight w:val="0"/>
      <w:marTop w:val="0"/>
      <w:marBottom w:val="0"/>
      <w:divBdr>
        <w:top w:val="none" w:sz="0" w:space="0" w:color="auto"/>
        <w:left w:val="none" w:sz="0" w:space="0" w:color="auto"/>
        <w:bottom w:val="none" w:sz="0" w:space="0" w:color="auto"/>
        <w:right w:val="none" w:sz="0" w:space="0" w:color="auto"/>
      </w:divBdr>
    </w:div>
    <w:div w:id="734203345">
      <w:bodyDiv w:val="1"/>
      <w:marLeft w:val="0"/>
      <w:marRight w:val="0"/>
      <w:marTop w:val="0"/>
      <w:marBottom w:val="0"/>
      <w:divBdr>
        <w:top w:val="none" w:sz="0" w:space="0" w:color="auto"/>
        <w:left w:val="none" w:sz="0" w:space="0" w:color="auto"/>
        <w:bottom w:val="none" w:sz="0" w:space="0" w:color="auto"/>
        <w:right w:val="none" w:sz="0" w:space="0" w:color="auto"/>
      </w:divBdr>
    </w:div>
    <w:div w:id="744768450">
      <w:bodyDiv w:val="1"/>
      <w:marLeft w:val="0"/>
      <w:marRight w:val="0"/>
      <w:marTop w:val="0"/>
      <w:marBottom w:val="0"/>
      <w:divBdr>
        <w:top w:val="none" w:sz="0" w:space="0" w:color="auto"/>
        <w:left w:val="none" w:sz="0" w:space="0" w:color="auto"/>
        <w:bottom w:val="none" w:sz="0" w:space="0" w:color="auto"/>
        <w:right w:val="none" w:sz="0" w:space="0" w:color="auto"/>
      </w:divBdr>
    </w:div>
    <w:div w:id="749692128">
      <w:bodyDiv w:val="1"/>
      <w:marLeft w:val="0"/>
      <w:marRight w:val="0"/>
      <w:marTop w:val="0"/>
      <w:marBottom w:val="0"/>
      <w:divBdr>
        <w:top w:val="none" w:sz="0" w:space="0" w:color="auto"/>
        <w:left w:val="none" w:sz="0" w:space="0" w:color="auto"/>
        <w:bottom w:val="none" w:sz="0" w:space="0" w:color="auto"/>
        <w:right w:val="none" w:sz="0" w:space="0" w:color="auto"/>
      </w:divBdr>
      <w:divsChild>
        <w:div w:id="536352147">
          <w:marLeft w:val="446"/>
          <w:marRight w:val="0"/>
          <w:marTop w:val="0"/>
          <w:marBottom w:val="0"/>
          <w:divBdr>
            <w:top w:val="none" w:sz="0" w:space="0" w:color="auto"/>
            <w:left w:val="none" w:sz="0" w:space="0" w:color="auto"/>
            <w:bottom w:val="none" w:sz="0" w:space="0" w:color="auto"/>
            <w:right w:val="none" w:sz="0" w:space="0" w:color="auto"/>
          </w:divBdr>
        </w:div>
        <w:div w:id="1600135497">
          <w:marLeft w:val="446"/>
          <w:marRight w:val="0"/>
          <w:marTop w:val="0"/>
          <w:marBottom w:val="0"/>
          <w:divBdr>
            <w:top w:val="none" w:sz="0" w:space="0" w:color="auto"/>
            <w:left w:val="none" w:sz="0" w:space="0" w:color="auto"/>
            <w:bottom w:val="none" w:sz="0" w:space="0" w:color="auto"/>
            <w:right w:val="none" w:sz="0" w:space="0" w:color="auto"/>
          </w:divBdr>
        </w:div>
        <w:div w:id="601380788">
          <w:marLeft w:val="446"/>
          <w:marRight w:val="0"/>
          <w:marTop w:val="0"/>
          <w:marBottom w:val="0"/>
          <w:divBdr>
            <w:top w:val="none" w:sz="0" w:space="0" w:color="auto"/>
            <w:left w:val="none" w:sz="0" w:space="0" w:color="auto"/>
            <w:bottom w:val="none" w:sz="0" w:space="0" w:color="auto"/>
            <w:right w:val="none" w:sz="0" w:space="0" w:color="auto"/>
          </w:divBdr>
        </w:div>
      </w:divsChild>
    </w:div>
    <w:div w:id="750741674">
      <w:bodyDiv w:val="1"/>
      <w:marLeft w:val="0"/>
      <w:marRight w:val="0"/>
      <w:marTop w:val="0"/>
      <w:marBottom w:val="0"/>
      <w:divBdr>
        <w:top w:val="none" w:sz="0" w:space="0" w:color="auto"/>
        <w:left w:val="none" w:sz="0" w:space="0" w:color="auto"/>
        <w:bottom w:val="none" w:sz="0" w:space="0" w:color="auto"/>
        <w:right w:val="none" w:sz="0" w:space="0" w:color="auto"/>
      </w:divBdr>
    </w:div>
    <w:div w:id="757480445">
      <w:bodyDiv w:val="1"/>
      <w:marLeft w:val="0"/>
      <w:marRight w:val="0"/>
      <w:marTop w:val="0"/>
      <w:marBottom w:val="0"/>
      <w:divBdr>
        <w:top w:val="none" w:sz="0" w:space="0" w:color="auto"/>
        <w:left w:val="none" w:sz="0" w:space="0" w:color="auto"/>
        <w:bottom w:val="none" w:sz="0" w:space="0" w:color="auto"/>
        <w:right w:val="none" w:sz="0" w:space="0" w:color="auto"/>
      </w:divBdr>
    </w:div>
    <w:div w:id="765229288">
      <w:bodyDiv w:val="1"/>
      <w:marLeft w:val="0"/>
      <w:marRight w:val="0"/>
      <w:marTop w:val="0"/>
      <w:marBottom w:val="0"/>
      <w:divBdr>
        <w:top w:val="none" w:sz="0" w:space="0" w:color="auto"/>
        <w:left w:val="none" w:sz="0" w:space="0" w:color="auto"/>
        <w:bottom w:val="none" w:sz="0" w:space="0" w:color="auto"/>
        <w:right w:val="none" w:sz="0" w:space="0" w:color="auto"/>
      </w:divBdr>
    </w:div>
    <w:div w:id="773091299">
      <w:bodyDiv w:val="1"/>
      <w:marLeft w:val="0"/>
      <w:marRight w:val="0"/>
      <w:marTop w:val="0"/>
      <w:marBottom w:val="0"/>
      <w:divBdr>
        <w:top w:val="none" w:sz="0" w:space="0" w:color="auto"/>
        <w:left w:val="none" w:sz="0" w:space="0" w:color="auto"/>
        <w:bottom w:val="none" w:sz="0" w:space="0" w:color="auto"/>
        <w:right w:val="none" w:sz="0" w:space="0" w:color="auto"/>
      </w:divBdr>
    </w:div>
    <w:div w:id="787240938">
      <w:bodyDiv w:val="1"/>
      <w:marLeft w:val="0"/>
      <w:marRight w:val="0"/>
      <w:marTop w:val="0"/>
      <w:marBottom w:val="0"/>
      <w:divBdr>
        <w:top w:val="none" w:sz="0" w:space="0" w:color="auto"/>
        <w:left w:val="none" w:sz="0" w:space="0" w:color="auto"/>
        <w:bottom w:val="none" w:sz="0" w:space="0" w:color="auto"/>
        <w:right w:val="none" w:sz="0" w:space="0" w:color="auto"/>
      </w:divBdr>
    </w:div>
    <w:div w:id="790784336">
      <w:bodyDiv w:val="1"/>
      <w:marLeft w:val="0"/>
      <w:marRight w:val="0"/>
      <w:marTop w:val="0"/>
      <w:marBottom w:val="0"/>
      <w:divBdr>
        <w:top w:val="none" w:sz="0" w:space="0" w:color="auto"/>
        <w:left w:val="none" w:sz="0" w:space="0" w:color="auto"/>
        <w:bottom w:val="none" w:sz="0" w:space="0" w:color="auto"/>
        <w:right w:val="none" w:sz="0" w:space="0" w:color="auto"/>
      </w:divBdr>
    </w:div>
    <w:div w:id="791943811">
      <w:bodyDiv w:val="1"/>
      <w:marLeft w:val="0"/>
      <w:marRight w:val="0"/>
      <w:marTop w:val="0"/>
      <w:marBottom w:val="0"/>
      <w:divBdr>
        <w:top w:val="none" w:sz="0" w:space="0" w:color="auto"/>
        <w:left w:val="none" w:sz="0" w:space="0" w:color="auto"/>
        <w:bottom w:val="none" w:sz="0" w:space="0" w:color="auto"/>
        <w:right w:val="none" w:sz="0" w:space="0" w:color="auto"/>
      </w:divBdr>
    </w:div>
    <w:div w:id="794366735">
      <w:bodyDiv w:val="1"/>
      <w:marLeft w:val="0"/>
      <w:marRight w:val="0"/>
      <w:marTop w:val="0"/>
      <w:marBottom w:val="0"/>
      <w:divBdr>
        <w:top w:val="none" w:sz="0" w:space="0" w:color="auto"/>
        <w:left w:val="none" w:sz="0" w:space="0" w:color="auto"/>
        <w:bottom w:val="none" w:sz="0" w:space="0" w:color="auto"/>
        <w:right w:val="none" w:sz="0" w:space="0" w:color="auto"/>
      </w:divBdr>
    </w:div>
    <w:div w:id="795607244">
      <w:bodyDiv w:val="1"/>
      <w:marLeft w:val="0"/>
      <w:marRight w:val="0"/>
      <w:marTop w:val="0"/>
      <w:marBottom w:val="0"/>
      <w:divBdr>
        <w:top w:val="none" w:sz="0" w:space="0" w:color="auto"/>
        <w:left w:val="none" w:sz="0" w:space="0" w:color="auto"/>
        <w:bottom w:val="none" w:sz="0" w:space="0" w:color="auto"/>
        <w:right w:val="none" w:sz="0" w:space="0" w:color="auto"/>
      </w:divBdr>
    </w:div>
    <w:div w:id="801659395">
      <w:bodyDiv w:val="1"/>
      <w:marLeft w:val="0"/>
      <w:marRight w:val="0"/>
      <w:marTop w:val="0"/>
      <w:marBottom w:val="0"/>
      <w:divBdr>
        <w:top w:val="none" w:sz="0" w:space="0" w:color="auto"/>
        <w:left w:val="none" w:sz="0" w:space="0" w:color="auto"/>
        <w:bottom w:val="none" w:sz="0" w:space="0" w:color="auto"/>
        <w:right w:val="none" w:sz="0" w:space="0" w:color="auto"/>
      </w:divBdr>
    </w:div>
    <w:div w:id="809395720">
      <w:bodyDiv w:val="1"/>
      <w:marLeft w:val="0"/>
      <w:marRight w:val="0"/>
      <w:marTop w:val="0"/>
      <w:marBottom w:val="0"/>
      <w:divBdr>
        <w:top w:val="none" w:sz="0" w:space="0" w:color="auto"/>
        <w:left w:val="none" w:sz="0" w:space="0" w:color="auto"/>
        <w:bottom w:val="none" w:sz="0" w:space="0" w:color="auto"/>
        <w:right w:val="none" w:sz="0" w:space="0" w:color="auto"/>
      </w:divBdr>
    </w:div>
    <w:div w:id="813257485">
      <w:bodyDiv w:val="1"/>
      <w:marLeft w:val="0"/>
      <w:marRight w:val="0"/>
      <w:marTop w:val="0"/>
      <w:marBottom w:val="0"/>
      <w:divBdr>
        <w:top w:val="none" w:sz="0" w:space="0" w:color="auto"/>
        <w:left w:val="none" w:sz="0" w:space="0" w:color="auto"/>
        <w:bottom w:val="none" w:sz="0" w:space="0" w:color="auto"/>
        <w:right w:val="none" w:sz="0" w:space="0" w:color="auto"/>
      </w:divBdr>
    </w:div>
    <w:div w:id="816147818">
      <w:bodyDiv w:val="1"/>
      <w:marLeft w:val="0"/>
      <w:marRight w:val="0"/>
      <w:marTop w:val="0"/>
      <w:marBottom w:val="0"/>
      <w:divBdr>
        <w:top w:val="none" w:sz="0" w:space="0" w:color="auto"/>
        <w:left w:val="none" w:sz="0" w:space="0" w:color="auto"/>
        <w:bottom w:val="none" w:sz="0" w:space="0" w:color="auto"/>
        <w:right w:val="none" w:sz="0" w:space="0" w:color="auto"/>
      </w:divBdr>
    </w:div>
    <w:div w:id="819266940">
      <w:bodyDiv w:val="1"/>
      <w:marLeft w:val="0"/>
      <w:marRight w:val="0"/>
      <w:marTop w:val="0"/>
      <w:marBottom w:val="0"/>
      <w:divBdr>
        <w:top w:val="none" w:sz="0" w:space="0" w:color="auto"/>
        <w:left w:val="none" w:sz="0" w:space="0" w:color="auto"/>
        <w:bottom w:val="none" w:sz="0" w:space="0" w:color="auto"/>
        <w:right w:val="none" w:sz="0" w:space="0" w:color="auto"/>
      </w:divBdr>
    </w:div>
    <w:div w:id="820461377">
      <w:bodyDiv w:val="1"/>
      <w:marLeft w:val="0"/>
      <w:marRight w:val="0"/>
      <w:marTop w:val="0"/>
      <w:marBottom w:val="0"/>
      <w:divBdr>
        <w:top w:val="none" w:sz="0" w:space="0" w:color="auto"/>
        <w:left w:val="none" w:sz="0" w:space="0" w:color="auto"/>
        <w:bottom w:val="none" w:sz="0" w:space="0" w:color="auto"/>
        <w:right w:val="none" w:sz="0" w:space="0" w:color="auto"/>
      </w:divBdr>
    </w:div>
    <w:div w:id="824319445">
      <w:bodyDiv w:val="1"/>
      <w:marLeft w:val="0"/>
      <w:marRight w:val="0"/>
      <w:marTop w:val="0"/>
      <w:marBottom w:val="0"/>
      <w:divBdr>
        <w:top w:val="none" w:sz="0" w:space="0" w:color="auto"/>
        <w:left w:val="none" w:sz="0" w:space="0" w:color="auto"/>
        <w:bottom w:val="none" w:sz="0" w:space="0" w:color="auto"/>
        <w:right w:val="none" w:sz="0" w:space="0" w:color="auto"/>
      </w:divBdr>
    </w:div>
    <w:div w:id="825778398">
      <w:bodyDiv w:val="1"/>
      <w:marLeft w:val="0"/>
      <w:marRight w:val="0"/>
      <w:marTop w:val="0"/>
      <w:marBottom w:val="0"/>
      <w:divBdr>
        <w:top w:val="none" w:sz="0" w:space="0" w:color="auto"/>
        <w:left w:val="none" w:sz="0" w:space="0" w:color="auto"/>
        <w:bottom w:val="none" w:sz="0" w:space="0" w:color="auto"/>
        <w:right w:val="none" w:sz="0" w:space="0" w:color="auto"/>
      </w:divBdr>
    </w:div>
    <w:div w:id="828059857">
      <w:bodyDiv w:val="1"/>
      <w:marLeft w:val="0"/>
      <w:marRight w:val="0"/>
      <w:marTop w:val="0"/>
      <w:marBottom w:val="0"/>
      <w:divBdr>
        <w:top w:val="none" w:sz="0" w:space="0" w:color="auto"/>
        <w:left w:val="none" w:sz="0" w:space="0" w:color="auto"/>
        <w:bottom w:val="none" w:sz="0" w:space="0" w:color="auto"/>
        <w:right w:val="none" w:sz="0" w:space="0" w:color="auto"/>
      </w:divBdr>
    </w:div>
    <w:div w:id="834954303">
      <w:bodyDiv w:val="1"/>
      <w:marLeft w:val="0"/>
      <w:marRight w:val="0"/>
      <w:marTop w:val="0"/>
      <w:marBottom w:val="0"/>
      <w:divBdr>
        <w:top w:val="none" w:sz="0" w:space="0" w:color="auto"/>
        <w:left w:val="none" w:sz="0" w:space="0" w:color="auto"/>
        <w:bottom w:val="none" w:sz="0" w:space="0" w:color="auto"/>
        <w:right w:val="none" w:sz="0" w:space="0" w:color="auto"/>
      </w:divBdr>
    </w:div>
    <w:div w:id="848132008">
      <w:bodyDiv w:val="1"/>
      <w:marLeft w:val="0"/>
      <w:marRight w:val="0"/>
      <w:marTop w:val="0"/>
      <w:marBottom w:val="0"/>
      <w:divBdr>
        <w:top w:val="none" w:sz="0" w:space="0" w:color="auto"/>
        <w:left w:val="none" w:sz="0" w:space="0" w:color="auto"/>
        <w:bottom w:val="none" w:sz="0" w:space="0" w:color="auto"/>
        <w:right w:val="none" w:sz="0" w:space="0" w:color="auto"/>
      </w:divBdr>
    </w:div>
    <w:div w:id="848368759">
      <w:bodyDiv w:val="1"/>
      <w:marLeft w:val="0"/>
      <w:marRight w:val="0"/>
      <w:marTop w:val="0"/>
      <w:marBottom w:val="0"/>
      <w:divBdr>
        <w:top w:val="none" w:sz="0" w:space="0" w:color="auto"/>
        <w:left w:val="none" w:sz="0" w:space="0" w:color="auto"/>
        <w:bottom w:val="none" w:sz="0" w:space="0" w:color="auto"/>
        <w:right w:val="none" w:sz="0" w:space="0" w:color="auto"/>
      </w:divBdr>
    </w:div>
    <w:div w:id="852575396">
      <w:bodyDiv w:val="1"/>
      <w:marLeft w:val="0"/>
      <w:marRight w:val="0"/>
      <w:marTop w:val="0"/>
      <w:marBottom w:val="0"/>
      <w:divBdr>
        <w:top w:val="none" w:sz="0" w:space="0" w:color="auto"/>
        <w:left w:val="none" w:sz="0" w:space="0" w:color="auto"/>
        <w:bottom w:val="none" w:sz="0" w:space="0" w:color="auto"/>
        <w:right w:val="none" w:sz="0" w:space="0" w:color="auto"/>
      </w:divBdr>
    </w:div>
    <w:div w:id="855732228">
      <w:bodyDiv w:val="1"/>
      <w:marLeft w:val="0"/>
      <w:marRight w:val="0"/>
      <w:marTop w:val="0"/>
      <w:marBottom w:val="0"/>
      <w:divBdr>
        <w:top w:val="none" w:sz="0" w:space="0" w:color="auto"/>
        <w:left w:val="none" w:sz="0" w:space="0" w:color="auto"/>
        <w:bottom w:val="none" w:sz="0" w:space="0" w:color="auto"/>
        <w:right w:val="none" w:sz="0" w:space="0" w:color="auto"/>
      </w:divBdr>
    </w:div>
    <w:div w:id="859394788">
      <w:bodyDiv w:val="1"/>
      <w:marLeft w:val="0"/>
      <w:marRight w:val="0"/>
      <w:marTop w:val="0"/>
      <w:marBottom w:val="0"/>
      <w:divBdr>
        <w:top w:val="none" w:sz="0" w:space="0" w:color="auto"/>
        <w:left w:val="none" w:sz="0" w:space="0" w:color="auto"/>
        <w:bottom w:val="none" w:sz="0" w:space="0" w:color="auto"/>
        <w:right w:val="none" w:sz="0" w:space="0" w:color="auto"/>
      </w:divBdr>
    </w:div>
    <w:div w:id="865100784">
      <w:bodyDiv w:val="1"/>
      <w:marLeft w:val="0"/>
      <w:marRight w:val="0"/>
      <w:marTop w:val="0"/>
      <w:marBottom w:val="0"/>
      <w:divBdr>
        <w:top w:val="none" w:sz="0" w:space="0" w:color="auto"/>
        <w:left w:val="none" w:sz="0" w:space="0" w:color="auto"/>
        <w:bottom w:val="none" w:sz="0" w:space="0" w:color="auto"/>
        <w:right w:val="none" w:sz="0" w:space="0" w:color="auto"/>
      </w:divBdr>
    </w:div>
    <w:div w:id="874855313">
      <w:bodyDiv w:val="1"/>
      <w:marLeft w:val="0"/>
      <w:marRight w:val="0"/>
      <w:marTop w:val="0"/>
      <w:marBottom w:val="0"/>
      <w:divBdr>
        <w:top w:val="none" w:sz="0" w:space="0" w:color="auto"/>
        <w:left w:val="none" w:sz="0" w:space="0" w:color="auto"/>
        <w:bottom w:val="none" w:sz="0" w:space="0" w:color="auto"/>
        <w:right w:val="none" w:sz="0" w:space="0" w:color="auto"/>
      </w:divBdr>
    </w:div>
    <w:div w:id="879585192">
      <w:bodyDiv w:val="1"/>
      <w:marLeft w:val="0"/>
      <w:marRight w:val="0"/>
      <w:marTop w:val="0"/>
      <w:marBottom w:val="0"/>
      <w:divBdr>
        <w:top w:val="none" w:sz="0" w:space="0" w:color="auto"/>
        <w:left w:val="none" w:sz="0" w:space="0" w:color="auto"/>
        <w:bottom w:val="none" w:sz="0" w:space="0" w:color="auto"/>
        <w:right w:val="none" w:sz="0" w:space="0" w:color="auto"/>
      </w:divBdr>
    </w:div>
    <w:div w:id="893271735">
      <w:bodyDiv w:val="1"/>
      <w:marLeft w:val="0"/>
      <w:marRight w:val="0"/>
      <w:marTop w:val="0"/>
      <w:marBottom w:val="0"/>
      <w:divBdr>
        <w:top w:val="none" w:sz="0" w:space="0" w:color="auto"/>
        <w:left w:val="none" w:sz="0" w:space="0" w:color="auto"/>
        <w:bottom w:val="none" w:sz="0" w:space="0" w:color="auto"/>
        <w:right w:val="none" w:sz="0" w:space="0" w:color="auto"/>
      </w:divBdr>
    </w:div>
    <w:div w:id="893733707">
      <w:bodyDiv w:val="1"/>
      <w:marLeft w:val="0"/>
      <w:marRight w:val="0"/>
      <w:marTop w:val="0"/>
      <w:marBottom w:val="0"/>
      <w:divBdr>
        <w:top w:val="none" w:sz="0" w:space="0" w:color="auto"/>
        <w:left w:val="none" w:sz="0" w:space="0" w:color="auto"/>
        <w:bottom w:val="none" w:sz="0" w:space="0" w:color="auto"/>
        <w:right w:val="none" w:sz="0" w:space="0" w:color="auto"/>
      </w:divBdr>
    </w:div>
    <w:div w:id="896669051">
      <w:bodyDiv w:val="1"/>
      <w:marLeft w:val="0"/>
      <w:marRight w:val="0"/>
      <w:marTop w:val="0"/>
      <w:marBottom w:val="0"/>
      <w:divBdr>
        <w:top w:val="none" w:sz="0" w:space="0" w:color="auto"/>
        <w:left w:val="none" w:sz="0" w:space="0" w:color="auto"/>
        <w:bottom w:val="none" w:sz="0" w:space="0" w:color="auto"/>
        <w:right w:val="none" w:sz="0" w:space="0" w:color="auto"/>
      </w:divBdr>
    </w:div>
    <w:div w:id="897009458">
      <w:bodyDiv w:val="1"/>
      <w:marLeft w:val="0"/>
      <w:marRight w:val="0"/>
      <w:marTop w:val="0"/>
      <w:marBottom w:val="0"/>
      <w:divBdr>
        <w:top w:val="none" w:sz="0" w:space="0" w:color="auto"/>
        <w:left w:val="none" w:sz="0" w:space="0" w:color="auto"/>
        <w:bottom w:val="none" w:sz="0" w:space="0" w:color="auto"/>
        <w:right w:val="none" w:sz="0" w:space="0" w:color="auto"/>
      </w:divBdr>
    </w:div>
    <w:div w:id="910193132">
      <w:bodyDiv w:val="1"/>
      <w:marLeft w:val="0"/>
      <w:marRight w:val="0"/>
      <w:marTop w:val="0"/>
      <w:marBottom w:val="0"/>
      <w:divBdr>
        <w:top w:val="none" w:sz="0" w:space="0" w:color="auto"/>
        <w:left w:val="none" w:sz="0" w:space="0" w:color="auto"/>
        <w:bottom w:val="none" w:sz="0" w:space="0" w:color="auto"/>
        <w:right w:val="none" w:sz="0" w:space="0" w:color="auto"/>
      </w:divBdr>
    </w:div>
    <w:div w:id="916598468">
      <w:bodyDiv w:val="1"/>
      <w:marLeft w:val="0"/>
      <w:marRight w:val="0"/>
      <w:marTop w:val="0"/>
      <w:marBottom w:val="0"/>
      <w:divBdr>
        <w:top w:val="none" w:sz="0" w:space="0" w:color="auto"/>
        <w:left w:val="none" w:sz="0" w:space="0" w:color="auto"/>
        <w:bottom w:val="none" w:sz="0" w:space="0" w:color="auto"/>
        <w:right w:val="none" w:sz="0" w:space="0" w:color="auto"/>
      </w:divBdr>
    </w:div>
    <w:div w:id="918713144">
      <w:bodyDiv w:val="1"/>
      <w:marLeft w:val="0"/>
      <w:marRight w:val="0"/>
      <w:marTop w:val="0"/>
      <w:marBottom w:val="0"/>
      <w:divBdr>
        <w:top w:val="none" w:sz="0" w:space="0" w:color="auto"/>
        <w:left w:val="none" w:sz="0" w:space="0" w:color="auto"/>
        <w:bottom w:val="none" w:sz="0" w:space="0" w:color="auto"/>
        <w:right w:val="none" w:sz="0" w:space="0" w:color="auto"/>
      </w:divBdr>
    </w:div>
    <w:div w:id="924219442">
      <w:bodyDiv w:val="1"/>
      <w:marLeft w:val="0"/>
      <w:marRight w:val="0"/>
      <w:marTop w:val="0"/>
      <w:marBottom w:val="0"/>
      <w:divBdr>
        <w:top w:val="none" w:sz="0" w:space="0" w:color="auto"/>
        <w:left w:val="none" w:sz="0" w:space="0" w:color="auto"/>
        <w:bottom w:val="none" w:sz="0" w:space="0" w:color="auto"/>
        <w:right w:val="none" w:sz="0" w:space="0" w:color="auto"/>
      </w:divBdr>
    </w:div>
    <w:div w:id="928002880">
      <w:bodyDiv w:val="1"/>
      <w:marLeft w:val="0"/>
      <w:marRight w:val="0"/>
      <w:marTop w:val="0"/>
      <w:marBottom w:val="0"/>
      <w:divBdr>
        <w:top w:val="none" w:sz="0" w:space="0" w:color="auto"/>
        <w:left w:val="none" w:sz="0" w:space="0" w:color="auto"/>
        <w:bottom w:val="none" w:sz="0" w:space="0" w:color="auto"/>
        <w:right w:val="none" w:sz="0" w:space="0" w:color="auto"/>
      </w:divBdr>
    </w:div>
    <w:div w:id="934824129">
      <w:bodyDiv w:val="1"/>
      <w:marLeft w:val="0"/>
      <w:marRight w:val="0"/>
      <w:marTop w:val="0"/>
      <w:marBottom w:val="0"/>
      <w:divBdr>
        <w:top w:val="none" w:sz="0" w:space="0" w:color="auto"/>
        <w:left w:val="none" w:sz="0" w:space="0" w:color="auto"/>
        <w:bottom w:val="none" w:sz="0" w:space="0" w:color="auto"/>
        <w:right w:val="none" w:sz="0" w:space="0" w:color="auto"/>
      </w:divBdr>
    </w:div>
    <w:div w:id="936408642">
      <w:bodyDiv w:val="1"/>
      <w:marLeft w:val="0"/>
      <w:marRight w:val="0"/>
      <w:marTop w:val="0"/>
      <w:marBottom w:val="0"/>
      <w:divBdr>
        <w:top w:val="none" w:sz="0" w:space="0" w:color="auto"/>
        <w:left w:val="none" w:sz="0" w:space="0" w:color="auto"/>
        <w:bottom w:val="none" w:sz="0" w:space="0" w:color="auto"/>
        <w:right w:val="none" w:sz="0" w:space="0" w:color="auto"/>
      </w:divBdr>
    </w:div>
    <w:div w:id="943149212">
      <w:bodyDiv w:val="1"/>
      <w:marLeft w:val="0"/>
      <w:marRight w:val="0"/>
      <w:marTop w:val="0"/>
      <w:marBottom w:val="0"/>
      <w:divBdr>
        <w:top w:val="none" w:sz="0" w:space="0" w:color="auto"/>
        <w:left w:val="none" w:sz="0" w:space="0" w:color="auto"/>
        <w:bottom w:val="none" w:sz="0" w:space="0" w:color="auto"/>
        <w:right w:val="none" w:sz="0" w:space="0" w:color="auto"/>
      </w:divBdr>
    </w:div>
    <w:div w:id="943539249">
      <w:bodyDiv w:val="1"/>
      <w:marLeft w:val="0"/>
      <w:marRight w:val="0"/>
      <w:marTop w:val="0"/>
      <w:marBottom w:val="0"/>
      <w:divBdr>
        <w:top w:val="none" w:sz="0" w:space="0" w:color="auto"/>
        <w:left w:val="none" w:sz="0" w:space="0" w:color="auto"/>
        <w:bottom w:val="none" w:sz="0" w:space="0" w:color="auto"/>
        <w:right w:val="none" w:sz="0" w:space="0" w:color="auto"/>
      </w:divBdr>
    </w:div>
    <w:div w:id="949899831">
      <w:bodyDiv w:val="1"/>
      <w:marLeft w:val="0"/>
      <w:marRight w:val="0"/>
      <w:marTop w:val="0"/>
      <w:marBottom w:val="0"/>
      <w:divBdr>
        <w:top w:val="none" w:sz="0" w:space="0" w:color="auto"/>
        <w:left w:val="none" w:sz="0" w:space="0" w:color="auto"/>
        <w:bottom w:val="none" w:sz="0" w:space="0" w:color="auto"/>
        <w:right w:val="none" w:sz="0" w:space="0" w:color="auto"/>
      </w:divBdr>
    </w:div>
    <w:div w:id="953754663">
      <w:bodyDiv w:val="1"/>
      <w:marLeft w:val="0"/>
      <w:marRight w:val="0"/>
      <w:marTop w:val="0"/>
      <w:marBottom w:val="0"/>
      <w:divBdr>
        <w:top w:val="none" w:sz="0" w:space="0" w:color="auto"/>
        <w:left w:val="none" w:sz="0" w:space="0" w:color="auto"/>
        <w:bottom w:val="none" w:sz="0" w:space="0" w:color="auto"/>
        <w:right w:val="none" w:sz="0" w:space="0" w:color="auto"/>
      </w:divBdr>
    </w:div>
    <w:div w:id="971638077">
      <w:bodyDiv w:val="1"/>
      <w:marLeft w:val="0"/>
      <w:marRight w:val="0"/>
      <w:marTop w:val="0"/>
      <w:marBottom w:val="0"/>
      <w:divBdr>
        <w:top w:val="none" w:sz="0" w:space="0" w:color="auto"/>
        <w:left w:val="none" w:sz="0" w:space="0" w:color="auto"/>
        <w:bottom w:val="none" w:sz="0" w:space="0" w:color="auto"/>
        <w:right w:val="none" w:sz="0" w:space="0" w:color="auto"/>
      </w:divBdr>
    </w:div>
    <w:div w:id="972443395">
      <w:bodyDiv w:val="1"/>
      <w:marLeft w:val="0"/>
      <w:marRight w:val="0"/>
      <w:marTop w:val="0"/>
      <w:marBottom w:val="0"/>
      <w:divBdr>
        <w:top w:val="none" w:sz="0" w:space="0" w:color="auto"/>
        <w:left w:val="none" w:sz="0" w:space="0" w:color="auto"/>
        <w:bottom w:val="none" w:sz="0" w:space="0" w:color="auto"/>
        <w:right w:val="none" w:sz="0" w:space="0" w:color="auto"/>
      </w:divBdr>
    </w:div>
    <w:div w:id="972642257">
      <w:bodyDiv w:val="1"/>
      <w:marLeft w:val="0"/>
      <w:marRight w:val="0"/>
      <w:marTop w:val="0"/>
      <w:marBottom w:val="0"/>
      <w:divBdr>
        <w:top w:val="none" w:sz="0" w:space="0" w:color="auto"/>
        <w:left w:val="none" w:sz="0" w:space="0" w:color="auto"/>
        <w:bottom w:val="none" w:sz="0" w:space="0" w:color="auto"/>
        <w:right w:val="none" w:sz="0" w:space="0" w:color="auto"/>
      </w:divBdr>
    </w:div>
    <w:div w:id="979766048">
      <w:bodyDiv w:val="1"/>
      <w:marLeft w:val="0"/>
      <w:marRight w:val="0"/>
      <w:marTop w:val="0"/>
      <w:marBottom w:val="0"/>
      <w:divBdr>
        <w:top w:val="none" w:sz="0" w:space="0" w:color="auto"/>
        <w:left w:val="none" w:sz="0" w:space="0" w:color="auto"/>
        <w:bottom w:val="none" w:sz="0" w:space="0" w:color="auto"/>
        <w:right w:val="none" w:sz="0" w:space="0" w:color="auto"/>
      </w:divBdr>
    </w:div>
    <w:div w:id="980620380">
      <w:bodyDiv w:val="1"/>
      <w:marLeft w:val="0"/>
      <w:marRight w:val="0"/>
      <w:marTop w:val="0"/>
      <w:marBottom w:val="0"/>
      <w:divBdr>
        <w:top w:val="none" w:sz="0" w:space="0" w:color="auto"/>
        <w:left w:val="none" w:sz="0" w:space="0" w:color="auto"/>
        <w:bottom w:val="none" w:sz="0" w:space="0" w:color="auto"/>
        <w:right w:val="none" w:sz="0" w:space="0" w:color="auto"/>
      </w:divBdr>
    </w:div>
    <w:div w:id="985862782">
      <w:bodyDiv w:val="1"/>
      <w:marLeft w:val="0"/>
      <w:marRight w:val="0"/>
      <w:marTop w:val="0"/>
      <w:marBottom w:val="0"/>
      <w:divBdr>
        <w:top w:val="none" w:sz="0" w:space="0" w:color="auto"/>
        <w:left w:val="none" w:sz="0" w:space="0" w:color="auto"/>
        <w:bottom w:val="none" w:sz="0" w:space="0" w:color="auto"/>
        <w:right w:val="none" w:sz="0" w:space="0" w:color="auto"/>
      </w:divBdr>
    </w:div>
    <w:div w:id="988094835">
      <w:bodyDiv w:val="1"/>
      <w:marLeft w:val="0"/>
      <w:marRight w:val="0"/>
      <w:marTop w:val="0"/>
      <w:marBottom w:val="0"/>
      <w:divBdr>
        <w:top w:val="none" w:sz="0" w:space="0" w:color="auto"/>
        <w:left w:val="none" w:sz="0" w:space="0" w:color="auto"/>
        <w:bottom w:val="none" w:sz="0" w:space="0" w:color="auto"/>
        <w:right w:val="none" w:sz="0" w:space="0" w:color="auto"/>
      </w:divBdr>
    </w:div>
    <w:div w:id="995453635">
      <w:bodyDiv w:val="1"/>
      <w:marLeft w:val="0"/>
      <w:marRight w:val="0"/>
      <w:marTop w:val="0"/>
      <w:marBottom w:val="0"/>
      <w:divBdr>
        <w:top w:val="none" w:sz="0" w:space="0" w:color="auto"/>
        <w:left w:val="none" w:sz="0" w:space="0" w:color="auto"/>
        <w:bottom w:val="none" w:sz="0" w:space="0" w:color="auto"/>
        <w:right w:val="none" w:sz="0" w:space="0" w:color="auto"/>
      </w:divBdr>
    </w:div>
    <w:div w:id="996229537">
      <w:bodyDiv w:val="1"/>
      <w:marLeft w:val="0"/>
      <w:marRight w:val="0"/>
      <w:marTop w:val="0"/>
      <w:marBottom w:val="0"/>
      <w:divBdr>
        <w:top w:val="none" w:sz="0" w:space="0" w:color="auto"/>
        <w:left w:val="none" w:sz="0" w:space="0" w:color="auto"/>
        <w:bottom w:val="none" w:sz="0" w:space="0" w:color="auto"/>
        <w:right w:val="none" w:sz="0" w:space="0" w:color="auto"/>
      </w:divBdr>
    </w:div>
    <w:div w:id="1000155466">
      <w:bodyDiv w:val="1"/>
      <w:marLeft w:val="0"/>
      <w:marRight w:val="0"/>
      <w:marTop w:val="0"/>
      <w:marBottom w:val="0"/>
      <w:divBdr>
        <w:top w:val="none" w:sz="0" w:space="0" w:color="auto"/>
        <w:left w:val="none" w:sz="0" w:space="0" w:color="auto"/>
        <w:bottom w:val="none" w:sz="0" w:space="0" w:color="auto"/>
        <w:right w:val="none" w:sz="0" w:space="0" w:color="auto"/>
      </w:divBdr>
    </w:div>
    <w:div w:id="1003553716">
      <w:bodyDiv w:val="1"/>
      <w:marLeft w:val="0"/>
      <w:marRight w:val="0"/>
      <w:marTop w:val="0"/>
      <w:marBottom w:val="0"/>
      <w:divBdr>
        <w:top w:val="none" w:sz="0" w:space="0" w:color="auto"/>
        <w:left w:val="none" w:sz="0" w:space="0" w:color="auto"/>
        <w:bottom w:val="none" w:sz="0" w:space="0" w:color="auto"/>
        <w:right w:val="none" w:sz="0" w:space="0" w:color="auto"/>
      </w:divBdr>
    </w:div>
    <w:div w:id="1011225138">
      <w:bodyDiv w:val="1"/>
      <w:marLeft w:val="0"/>
      <w:marRight w:val="0"/>
      <w:marTop w:val="0"/>
      <w:marBottom w:val="0"/>
      <w:divBdr>
        <w:top w:val="none" w:sz="0" w:space="0" w:color="auto"/>
        <w:left w:val="none" w:sz="0" w:space="0" w:color="auto"/>
        <w:bottom w:val="none" w:sz="0" w:space="0" w:color="auto"/>
        <w:right w:val="none" w:sz="0" w:space="0" w:color="auto"/>
      </w:divBdr>
    </w:div>
    <w:div w:id="1013069762">
      <w:bodyDiv w:val="1"/>
      <w:marLeft w:val="0"/>
      <w:marRight w:val="0"/>
      <w:marTop w:val="0"/>
      <w:marBottom w:val="0"/>
      <w:divBdr>
        <w:top w:val="none" w:sz="0" w:space="0" w:color="auto"/>
        <w:left w:val="none" w:sz="0" w:space="0" w:color="auto"/>
        <w:bottom w:val="none" w:sz="0" w:space="0" w:color="auto"/>
        <w:right w:val="none" w:sz="0" w:space="0" w:color="auto"/>
      </w:divBdr>
    </w:div>
    <w:div w:id="1022391939">
      <w:bodyDiv w:val="1"/>
      <w:marLeft w:val="0"/>
      <w:marRight w:val="0"/>
      <w:marTop w:val="0"/>
      <w:marBottom w:val="0"/>
      <w:divBdr>
        <w:top w:val="none" w:sz="0" w:space="0" w:color="auto"/>
        <w:left w:val="none" w:sz="0" w:space="0" w:color="auto"/>
        <w:bottom w:val="none" w:sz="0" w:space="0" w:color="auto"/>
        <w:right w:val="none" w:sz="0" w:space="0" w:color="auto"/>
      </w:divBdr>
      <w:divsChild>
        <w:div w:id="254049782">
          <w:marLeft w:val="1166"/>
          <w:marRight w:val="0"/>
          <w:marTop w:val="96"/>
          <w:marBottom w:val="0"/>
          <w:divBdr>
            <w:top w:val="none" w:sz="0" w:space="0" w:color="auto"/>
            <w:left w:val="none" w:sz="0" w:space="0" w:color="auto"/>
            <w:bottom w:val="none" w:sz="0" w:space="0" w:color="auto"/>
            <w:right w:val="none" w:sz="0" w:space="0" w:color="auto"/>
          </w:divBdr>
        </w:div>
        <w:div w:id="2134325892">
          <w:marLeft w:val="1166"/>
          <w:marRight w:val="0"/>
          <w:marTop w:val="96"/>
          <w:marBottom w:val="0"/>
          <w:divBdr>
            <w:top w:val="none" w:sz="0" w:space="0" w:color="auto"/>
            <w:left w:val="none" w:sz="0" w:space="0" w:color="auto"/>
            <w:bottom w:val="none" w:sz="0" w:space="0" w:color="auto"/>
            <w:right w:val="none" w:sz="0" w:space="0" w:color="auto"/>
          </w:divBdr>
        </w:div>
        <w:div w:id="852912480">
          <w:marLeft w:val="1166"/>
          <w:marRight w:val="0"/>
          <w:marTop w:val="96"/>
          <w:marBottom w:val="0"/>
          <w:divBdr>
            <w:top w:val="none" w:sz="0" w:space="0" w:color="auto"/>
            <w:left w:val="none" w:sz="0" w:space="0" w:color="auto"/>
            <w:bottom w:val="none" w:sz="0" w:space="0" w:color="auto"/>
            <w:right w:val="none" w:sz="0" w:space="0" w:color="auto"/>
          </w:divBdr>
        </w:div>
      </w:divsChild>
    </w:div>
    <w:div w:id="1028801253">
      <w:bodyDiv w:val="1"/>
      <w:marLeft w:val="0"/>
      <w:marRight w:val="0"/>
      <w:marTop w:val="0"/>
      <w:marBottom w:val="0"/>
      <w:divBdr>
        <w:top w:val="none" w:sz="0" w:space="0" w:color="auto"/>
        <w:left w:val="none" w:sz="0" w:space="0" w:color="auto"/>
        <w:bottom w:val="none" w:sz="0" w:space="0" w:color="auto"/>
        <w:right w:val="none" w:sz="0" w:space="0" w:color="auto"/>
      </w:divBdr>
    </w:div>
    <w:div w:id="1071465161">
      <w:bodyDiv w:val="1"/>
      <w:marLeft w:val="0"/>
      <w:marRight w:val="0"/>
      <w:marTop w:val="0"/>
      <w:marBottom w:val="0"/>
      <w:divBdr>
        <w:top w:val="none" w:sz="0" w:space="0" w:color="auto"/>
        <w:left w:val="none" w:sz="0" w:space="0" w:color="auto"/>
        <w:bottom w:val="none" w:sz="0" w:space="0" w:color="auto"/>
        <w:right w:val="none" w:sz="0" w:space="0" w:color="auto"/>
      </w:divBdr>
    </w:div>
    <w:div w:id="1072004035">
      <w:bodyDiv w:val="1"/>
      <w:marLeft w:val="0"/>
      <w:marRight w:val="0"/>
      <w:marTop w:val="0"/>
      <w:marBottom w:val="0"/>
      <w:divBdr>
        <w:top w:val="none" w:sz="0" w:space="0" w:color="auto"/>
        <w:left w:val="none" w:sz="0" w:space="0" w:color="auto"/>
        <w:bottom w:val="none" w:sz="0" w:space="0" w:color="auto"/>
        <w:right w:val="none" w:sz="0" w:space="0" w:color="auto"/>
      </w:divBdr>
    </w:div>
    <w:div w:id="1078597374">
      <w:bodyDiv w:val="1"/>
      <w:marLeft w:val="0"/>
      <w:marRight w:val="0"/>
      <w:marTop w:val="0"/>
      <w:marBottom w:val="0"/>
      <w:divBdr>
        <w:top w:val="none" w:sz="0" w:space="0" w:color="auto"/>
        <w:left w:val="none" w:sz="0" w:space="0" w:color="auto"/>
        <w:bottom w:val="none" w:sz="0" w:space="0" w:color="auto"/>
        <w:right w:val="none" w:sz="0" w:space="0" w:color="auto"/>
      </w:divBdr>
    </w:div>
    <w:div w:id="1081947789">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 w:id="1086264142">
      <w:bodyDiv w:val="1"/>
      <w:marLeft w:val="0"/>
      <w:marRight w:val="0"/>
      <w:marTop w:val="0"/>
      <w:marBottom w:val="0"/>
      <w:divBdr>
        <w:top w:val="none" w:sz="0" w:space="0" w:color="auto"/>
        <w:left w:val="none" w:sz="0" w:space="0" w:color="auto"/>
        <w:bottom w:val="none" w:sz="0" w:space="0" w:color="auto"/>
        <w:right w:val="none" w:sz="0" w:space="0" w:color="auto"/>
      </w:divBdr>
    </w:div>
    <w:div w:id="1090085277">
      <w:bodyDiv w:val="1"/>
      <w:marLeft w:val="0"/>
      <w:marRight w:val="0"/>
      <w:marTop w:val="0"/>
      <w:marBottom w:val="0"/>
      <w:divBdr>
        <w:top w:val="none" w:sz="0" w:space="0" w:color="auto"/>
        <w:left w:val="none" w:sz="0" w:space="0" w:color="auto"/>
        <w:bottom w:val="none" w:sz="0" w:space="0" w:color="auto"/>
        <w:right w:val="none" w:sz="0" w:space="0" w:color="auto"/>
      </w:divBdr>
    </w:div>
    <w:div w:id="1095443543">
      <w:bodyDiv w:val="1"/>
      <w:marLeft w:val="0"/>
      <w:marRight w:val="0"/>
      <w:marTop w:val="0"/>
      <w:marBottom w:val="0"/>
      <w:divBdr>
        <w:top w:val="none" w:sz="0" w:space="0" w:color="auto"/>
        <w:left w:val="none" w:sz="0" w:space="0" w:color="auto"/>
        <w:bottom w:val="none" w:sz="0" w:space="0" w:color="auto"/>
        <w:right w:val="none" w:sz="0" w:space="0" w:color="auto"/>
      </w:divBdr>
    </w:div>
    <w:div w:id="1106776627">
      <w:bodyDiv w:val="1"/>
      <w:marLeft w:val="0"/>
      <w:marRight w:val="0"/>
      <w:marTop w:val="0"/>
      <w:marBottom w:val="0"/>
      <w:divBdr>
        <w:top w:val="none" w:sz="0" w:space="0" w:color="auto"/>
        <w:left w:val="none" w:sz="0" w:space="0" w:color="auto"/>
        <w:bottom w:val="none" w:sz="0" w:space="0" w:color="auto"/>
        <w:right w:val="none" w:sz="0" w:space="0" w:color="auto"/>
      </w:divBdr>
    </w:div>
    <w:div w:id="1109355160">
      <w:bodyDiv w:val="1"/>
      <w:marLeft w:val="0"/>
      <w:marRight w:val="0"/>
      <w:marTop w:val="0"/>
      <w:marBottom w:val="0"/>
      <w:divBdr>
        <w:top w:val="none" w:sz="0" w:space="0" w:color="auto"/>
        <w:left w:val="none" w:sz="0" w:space="0" w:color="auto"/>
        <w:bottom w:val="none" w:sz="0" w:space="0" w:color="auto"/>
        <w:right w:val="none" w:sz="0" w:space="0" w:color="auto"/>
      </w:divBdr>
    </w:div>
    <w:div w:id="1110736428">
      <w:bodyDiv w:val="1"/>
      <w:marLeft w:val="0"/>
      <w:marRight w:val="0"/>
      <w:marTop w:val="0"/>
      <w:marBottom w:val="0"/>
      <w:divBdr>
        <w:top w:val="none" w:sz="0" w:space="0" w:color="auto"/>
        <w:left w:val="none" w:sz="0" w:space="0" w:color="auto"/>
        <w:bottom w:val="none" w:sz="0" w:space="0" w:color="auto"/>
        <w:right w:val="none" w:sz="0" w:space="0" w:color="auto"/>
      </w:divBdr>
    </w:div>
    <w:div w:id="1111389635">
      <w:bodyDiv w:val="1"/>
      <w:marLeft w:val="0"/>
      <w:marRight w:val="0"/>
      <w:marTop w:val="0"/>
      <w:marBottom w:val="0"/>
      <w:divBdr>
        <w:top w:val="none" w:sz="0" w:space="0" w:color="auto"/>
        <w:left w:val="none" w:sz="0" w:space="0" w:color="auto"/>
        <w:bottom w:val="none" w:sz="0" w:space="0" w:color="auto"/>
        <w:right w:val="none" w:sz="0" w:space="0" w:color="auto"/>
      </w:divBdr>
    </w:div>
    <w:div w:id="1111827219">
      <w:bodyDiv w:val="1"/>
      <w:marLeft w:val="0"/>
      <w:marRight w:val="0"/>
      <w:marTop w:val="0"/>
      <w:marBottom w:val="0"/>
      <w:divBdr>
        <w:top w:val="none" w:sz="0" w:space="0" w:color="auto"/>
        <w:left w:val="none" w:sz="0" w:space="0" w:color="auto"/>
        <w:bottom w:val="none" w:sz="0" w:space="0" w:color="auto"/>
        <w:right w:val="none" w:sz="0" w:space="0" w:color="auto"/>
      </w:divBdr>
    </w:div>
    <w:div w:id="1121538447">
      <w:bodyDiv w:val="1"/>
      <w:marLeft w:val="0"/>
      <w:marRight w:val="0"/>
      <w:marTop w:val="0"/>
      <w:marBottom w:val="0"/>
      <w:divBdr>
        <w:top w:val="none" w:sz="0" w:space="0" w:color="auto"/>
        <w:left w:val="none" w:sz="0" w:space="0" w:color="auto"/>
        <w:bottom w:val="none" w:sz="0" w:space="0" w:color="auto"/>
        <w:right w:val="none" w:sz="0" w:space="0" w:color="auto"/>
      </w:divBdr>
    </w:div>
    <w:div w:id="1122727575">
      <w:bodyDiv w:val="1"/>
      <w:marLeft w:val="0"/>
      <w:marRight w:val="0"/>
      <w:marTop w:val="0"/>
      <w:marBottom w:val="0"/>
      <w:divBdr>
        <w:top w:val="none" w:sz="0" w:space="0" w:color="auto"/>
        <w:left w:val="none" w:sz="0" w:space="0" w:color="auto"/>
        <w:bottom w:val="none" w:sz="0" w:space="0" w:color="auto"/>
        <w:right w:val="none" w:sz="0" w:space="0" w:color="auto"/>
      </w:divBdr>
    </w:div>
    <w:div w:id="112808649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9">
          <w:marLeft w:val="0"/>
          <w:marRight w:val="0"/>
          <w:marTop w:val="0"/>
          <w:marBottom w:val="0"/>
          <w:divBdr>
            <w:top w:val="none" w:sz="0" w:space="0" w:color="auto"/>
            <w:left w:val="none" w:sz="0" w:space="0" w:color="auto"/>
            <w:bottom w:val="none" w:sz="0" w:space="0" w:color="auto"/>
            <w:right w:val="none" w:sz="0" w:space="0" w:color="auto"/>
          </w:divBdr>
          <w:divsChild>
            <w:div w:id="1101609952">
              <w:marLeft w:val="0"/>
              <w:marRight w:val="0"/>
              <w:marTop w:val="0"/>
              <w:marBottom w:val="0"/>
              <w:divBdr>
                <w:top w:val="none" w:sz="0" w:space="0" w:color="auto"/>
                <w:left w:val="none" w:sz="0" w:space="0" w:color="auto"/>
                <w:bottom w:val="none" w:sz="0" w:space="0" w:color="auto"/>
                <w:right w:val="none" w:sz="0" w:space="0" w:color="auto"/>
              </w:divBdr>
              <w:divsChild>
                <w:div w:id="417866653">
                  <w:marLeft w:val="0"/>
                  <w:marRight w:val="0"/>
                  <w:marTop w:val="0"/>
                  <w:marBottom w:val="0"/>
                  <w:divBdr>
                    <w:top w:val="none" w:sz="0" w:space="0" w:color="auto"/>
                    <w:left w:val="none" w:sz="0" w:space="0" w:color="auto"/>
                    <w:bottom w:val="none" w:sz="0" w:space="0" w:color="auto"/>
                    <w:right w:val="none" w:sz="0" w:space="0" w:color="auto"/>
                  </w:divBdr>
                  <w:divsChild>
                    <w:div w:id="18513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26579">
      <w:bodyDiv w:val="1"/>
      <w:marLeft w:val="0"/>
      <w:marRight w:val="0"/>
      <w:marTop w:val="0"/>
      <w:marBottom w:val="0"/>
      <w:divBdr>
        <w:top w:val="none" w:sz="0" w:space="0" w:color="auto"/>
        <w:left w:val="none" w:sz="0" w:space="0" w:color="auto"/>
        <w:bottom w:val="none" w:sz="0" w:space="0" w:color="auto"/>
        <w:right w:val="none" w:sz="0" w:space="0" w:color="auto"/>
      </w:divBdr>
    </w:div>
    <w:div w:id="1134638318">
      <w:bodyDiv w:val="1"/>
      <w:marLeft w:val="0"/>
      <w:marRight w:val="0"/>
      <w:marTop w:val="0"/>
      <w:marBottom w:val="0"/>
      <w:divBdr>
        <w:top w:val="none" w:sz="0" w:space="0" w:color="auto"/>
        <w:left w:val="none" w:sz="0" w:space="0" w:color="auto"/>
        <w:bottom w:val="none" w:sz="0" w:space="0" w:color="auto"/>
        <w:right w:val="none" w:sz="0" w:space="0" w:color="auto"/>
      </w:divBdr>
    </w:div>
    <w:div w:id="1134834367">
      <w:bodyDiv w:val="1"/>
      <w:marLeft w:val="0"/>
      <w:marRight w:val="0"/>
      <w:marTop w:val="0"/>
      <w:marBottom w:val="0"/>
      <w:divBdr>
        <w:top w:val="none" w:sz="0" w:space="0" w:color="auto"/>
        <w:left w:val="none" w:sz="0" w:space="0" w:color="auto"/>
        <w:bottom w:val="none" w:sz="0" w:space="0" w:color="auto"/>
        <w:right w:val="none" w:sz="0" w:space="0" w:color="auto"/>
      </w:divBdr>
    </w:div>
    <w:div w:id="1136214271">
      <w:bodyDiv w:val="1"/>
      <w:marLeft w:val="0"/>
      <w:marRight w:val="0"/>
      <w:marTop w:val="0"/>
      <w:marBottom w:val="0"/>
      <w:divBdr>
        <w:top w:val="none" w:sz="0" w:space="0" w:color="auto"/>
        <w:left w:val="none" w:sz="0" w:space="0" w:color="auto"/>
        <w:bottom w:val="none" w:sz="0" w:space="0" w:color="auto"/>
        <w:right w:val="none" w:sz="0" w:space="0" w:color="auto"/>
      </w:divBdr>
    </w:div>
    <w:div w:id="1138379679">
      <w:bodyDiv w:val="1"/>
      <w:marLeft w:val="0"/>
      <w:marRight w:val="0"/>
      <w:marTop w:val="0"/>
      <w:marBottom w:val="0"/>
      <w:divBdr>
        <w:top w:val="none" w:sz="0" w:space="0" w:color="auto"/>
        <w:left w:val="none" w:sz="0" w:space="0" w:color="auto"/>
        <w:bottom w:val="none" w:sz="0" w:space="0" w:color="auto"/>
        <w:right w:val="none" w:sz="0" w:space="0" w:color="auto"/>
      </w:divBdr>
    </w:div>
    <w:div w:id="1144809489">
      <w:bodyDiv w:val="1"/>
      <w:marLeft w:val="0"/>
      <w:marRight w:val="0"/>
      <w:marTop w:val="0"/>
      <w:marBottom w:val="0"/>
      <w:divBdr>
        <w:top w:val="none" w:sz="0" w:space="0" w:color="auto"/>
        <w:left w:val="none" w:sz="0" w:space="0" w:color="auto"/>
        <w:bottom w:val="none" w:sz="0" w:space="0" w:color="auto"/>
        <w:right w:val="none" w:sz="0" w:space="0" w:color="auto"/>
      </w:divBdr>
    </w:div>
    <w:div w:id="1149859138">
      <w:bodyDiv w:val="1"/>
      <w:marLeft w:val="0"/>
      <w:marRight w:val="0"/>
      <w:marTop w:val="0"/>
      <w:marBottom w:val="0"/>
      <w:divBdr>
        <w:top w:val="none" w:sz="0" w:space="0" w:color="auto"/>
        <w:left w:val="none" w:sz="0" w:space="0" w:color="auto"/>
        <w:bottom w:val="none" w:sz="0" w:space="0" w:color="auto"/>
        <w:right w:val="none" w:sz="0" w:space="0" w:color="auto"/>
      </w:divBdr>
    </w:div>
    <w:div w:id="1150168403">
      <w:bodyDiv w:val="1"/>
      <w:marLeft w:val="0"/>
      <w:marRight w:val="0"/>
      <w:marTop w:val="0"/>
      <w:marBottom w:val="0"/>
      <w:divBdr>
        <w:top w:val="none" w:sz="0" w:space="0" w:color="auto"/>
        <w:left w:val="none" w:sz="0" w:space="0" w:color="auto"/>
        <w:bottom w:val="none" w:sz="0" w:space="0" w:color="auto"/>
        <w:right w:val="none" w:sz="0" w:space="0" w:color="auto"/>
      </w:divBdr>
    </w:div>
    <w:div w:id="1151093824">
      <w:bodyDiv w:val="1"/>
      <w:marLeft w:val="0"/>
      <w:marRight w:val="0"/>
      <w:marTop w:val="0"/>
      <w:marBottom w:val="0"/>
      <w:divBdr>
        <w:top w:val="none" w:sz="0" w:space="0" w:color="auto"/>
        <w:left w:val="none" w:sz="0" w:space="0" w:color="auto"/>
        <w:bottom w:val="none" w:sz="0" w:space="0" w:color="auto"/>
        <w:right w:val="none" w:sz="0" w:space="0" w:color="auto"/>
      </w:divBdr>
    </w:div>
    <w:div w:id="1152984959">
      <w:bodyDiv w:val="1"/>
      <w:marLeft w:val="0"/>
      <w:marRight w:val="0"/>
      <w:marTop w:val="0"/>
      <w:marBottom w:val="0"/>
      <w:divBdr>
        <w:top w:val="none" w:sz="0" w:space="0" w:color="auto"/>
        <w:left w:val="none" w:sz="0" w:space="0" w:color="auto"/>
        <w:bottom w:val="none" w:sz="0" w:space="0" w:color="auto"/>
        <w:right w:val="none" w:sz="0" w:space="0" w:color="auto"/>
      </w:divBdr>
    </w:div>
    <w:div w:id="1156922526">
      <w:bodyDiv w:val="1"/>
      <w:marLeft w:val="0"/>
      <w:marRight w:val="0"/>
      <w:marTop w:val="0"/>
      <w:marBottom w:val="0"/>
      <w:divBdr>
        <w:top w:val="none" w:sz="0" w:space="0" w:color="auto"/>
        <w:left w:val="none" w:sz="0" w:space="0" w:color="auto"/>
        <w:bottom w:val="none" w:sz="0" w:space="0" w:color="auto"/>
        <w:right w:val="none" w:sz="0" w:space="0" w:color="auto"/>
      </w:divBdr>
    </w:div>
    <w:div w:id="1160736642">
      <w:bodyDiv w:val="1"/>
      <w:marLeft w:val="0"/>
      <w:marRight w:val="0"/>
      <w:marTop w:val="0"/>
      <w:marBottom w:val="0"/>
      <w:divBdr>
        <w:top w:val="none" w:sz="0" w:space="0" w:color="auto"/>
        <w:left w:val="none" w:sz="0" w:space="0" w:color="auto"/>
        <w:bottom w:val="none" w:sz="0" w:space="0" w:color="auto"/>
        <w:right w:val="none" w:sz="0" w:space="0" w:color="auto"/>
      </w:divBdr>
    </w:div>
    <w:div w:id="1167742379">
      <w:bodyDiv w:val="1"/>
      <w:marLeft w:val="0"/>
      <w:marRight w:val="0"/>
      <w:marTop w:val="0"/>
      <w:marBottom w:val="0"/>
      <w:divBdr>
        <w:top w:val="none" w:sz="0" w:space="0" w:color="auto"/>
        <w:left w:val="none" w:sz="0" w:space="0" w:color="auto"/>
        <w:bottom w:val="none" w:sz="0" w:space="0" w:color="auto"/>
        <w:right w:val="none" w:sz="0" w:space="0" w:color="auto"/>
      </w:divBdr>
    </w:div>
    <w:div w:id="1172915748">
      <w:bodyDiv w:val="1"/>
      <w:marLeft w:val="0"/>
      <w:marRight w:val="0"/>
      <w:marTop w:val="0"/>
      <w:marBottom w:val="0"/>
      <w:divBdr>
        <w:top w:val="none" w:sz="0" w:space="0" w:color="auto"/>
        <w:left w:val="none" w:sz="0" w:space="0" w:color="auto"/>
        <w:bottom w:val="none" w:sz="0" w:space="0" w:color="auto"/>
        <w:right w:val="none" w:sz="0" w:space="0" w:color="auto"/>
      </w:divBdr>
    </w:div>
    <w:div w:id="1173568508">
      <w:bodyDiv w:val="1"/>
      <w:marLeft w:val="0"/>
      <w:marRight w:val="0"/>
      <w:marTop w:val="0"/>
      <w:marBottom w:val="0"/>
      <w:divBdr>
        <w:top w:val="none" w:sz="0" w:space="0" w:color="auto"/>
        <w:left w:val="none" w:sz="0" w:space="0" w:color="auto"/>
        <w:bottom w:val="none" w:sz="0" w:space="0" w:color="auto"/>
        <w:right w:val="none" w:sz="0" w:space="0" w:color="auto"/>
      </w:divBdr>
    </w:div>
    <w:div w:id="1176070009">
      <w:bodyDiv w:val="1"/>
      <w:marLeft w:val="0"/>
      <w:marRight w:val="0"/>
      <w:marTop w:val="0"/>
      <w:marBottom w:val="0"/>
      <w:divBdr>
        <w:top w:val="none" w:sz="0" w:space="0" w:color="auto"/>
        <w:left w:val="none" w:sz="0" w:space="0" w:color="auto"/>
        <w:bottom w:val="none" w:sz="0" w:space="0" w:color="auto"/>
        <w:right w:val="none" w:sz="0" w:space="0" w:color="auto"/>
      </w:divBdr>
    </w:div>
    <w:div w:id="1176731256">
      <w:bodyDiv w:val="1"/>
      <w:marLeft w:val="0"/>
      <w:marRight w:val="0"/>
      <w:marTop w:val="0"/>
      <w:marBottom w:val="0"/>
      <w:divBdr>
        <w:top w:val="none" w:sz="0" w:space="0" w:color="auto"/>
        <w:left w:val="none" w:sz="0" w:space="0" w:color="auto"/>
        <w:bottom w:val="none" w:sz="0" w:space="0" w:color="auto"/>
        <w:right w:val="none" w:sz="0" w:space="0" w:color="auto"/>
      </w:divBdr>
    </w:div>
    <w:div w:id="1177774047">
      <w:bodyDiv w:val="1"/>
      <w:marLeft w:val="0"/>
      <w:marRight w:val="0"/>
      <w:marTop w:val="0"/>
      <w:marBottom w:val="0"/>
      <w:divBdr>
        <w:top w:val="none" w:sz="0" w:space="0" w:color="auto"/>
        <w:left w:val="none" w:sz="0" w:space="0" w:color="auto"/>
        <w:bottom w:val="none" w:sz="0" w:space="0" w:color="auto"/>
        <w:right w:val="none" w:sz="0" w:space="0" w:color="auto"/>
      </w:divBdr>
    </w:div>
    <w:div w:id="1184321409">
      <w:bodyDiv w:val="1"/>
      <w:marLeft w:val="0"/>
      <w:marRight w:val="0"/>
      <w:marTop w:val="0"/>
      <w:marBottom w:val="0"/>
      <w:divBdr>
        <w:top w:val="none" w:sz="0" w:space="0" w:color="auto"/>
        <w:left w:val="none" w:sz="0" w:space="0" w:color="auto"/>
        <w:bottom w:val="none" w:sz="0" w:space="0" w:color="auto"/>
        <w:right w:val="none" w:sz="0" w:space="0" w:color="auto"/>
      </w:divBdr>
    </w:div>
    <w:div w:id="1187210181">
      <w:bodyDiv w:val="1"/>
      <w:marLeft w:val="0"/>
      <w:marRight w:val="0"/>
      <w:marTop w:val="0"/>
      <w:marBottom w:val="0"/>
      <w:divBdr>
        <w:top w:val="none" w:sz="0" w:space="0" w:color="auto"/>
        <w:left w:val="none" w:sz="0" w:space="0" w:color="auto"/>
        <w:bottom w:val="none" w:sz="0" w:space="0" w:color="auto"/>
        <w:right w:val="none" w:sz="0" w:space="0" w:color="auto"/>
      </w:divBdr>
    </w:div>
    <w:div w:id="1200776032">
      <w:bodyDiv w:val="1"/>
      <w:marLeft w:val="0"/>
      <w:marRight w:val="0"/>
      <w:marTop w:val="0"/>
      <w:marBottom w:val="0"/>
      <w:divBdr>
        <w:top w:val="none" w:sz="0" w:space="0" w:color="auto"/>
        <w:left w:val="none" w:sz="0" w:space="0" w:color="auto"/>
        <w:bottom w:val="none" w:sz="0" w:space="0" w:color="auto"/>
        <w:right w:val="none" w:sz="0" w:space="0" w:color="auto"/>
      </w:divBdr>
    </w:div>
    <w:div w:id="1206867940">
      <w:bodyDiv w:val="1"/>
      <w:marLeft w:val="0"/>
      <w:marRight w:val="0"/>
      <w:marTop w:val="0"/>
      <w:marBottom w:val="0"/>
      <w:divBdr>
        <w:top w:val="none" w:sz="0" w:space="0" w:color="auto"/>
        <w:left w:val="none" w:sz="0" w:space="0" w:color="auto"/>
        <w:bottom w:val="none" w:sz="0" w:space="0" w:color="auto"/>
        <w:right w:val="none" w:sz="0" w:space="0" w:color="auto"/>
      </w:divBdr>
    </w:div>
    <w:div w:id="1216622971">
      <w:bodyDiv w:val="1"/>
      <w:marLeft w:val="0"/>
      <w:marRight w:val="0"/>
      <w:marTop w:val="0"/>
      <w:marBottom w:val="0"/>
      <w:divBdr>
        <w:top w:val="none" w:sz="0" w:space="0" w:color="auto"/>
        <w:left w:val="none" w:sz="0" w:space="0" w:color="auto"/>
        <w:bottom w:val="none" w:sz="0" w:space="0" w:color="auto"/>
        <w:right w:val="none" w:sz="0" w:space="0" w:color="auto"/>
      </w:divBdr>
    </w:div>
    <w:div w:id="1217232255">
      <w:bodyDiv w:val="1"/>
      <w:marLeft w:val="0"/>
      <w:marRight w:val="0"/>
      <w:marTop w:val="0"/>
      <w:marBottom w:val="0"/>
      <w:divBdr>
        <w:top w:val="none" w:sz="0" w:space="0" w:color="auto"/>
        <w:left w:val="none" w:sz="0" w:space="0" w:color="auto"/>
        <w:bottom w:val="none" w:sz="0" w:space="0" w:color="auto"/>
        <w:right w:val="none" w:sz="0" w:space="0" w:color="auto"/>
      </w:divBdr>
    </w:div>
    <w:div w:id="1224172710">
      <w:bodyDiv w:val="1"/>
      <w:marLeft w:val="0"/>
      <w:marRight w:val="0"/>
      <w:marTop w:val="0"/>
      <w:marBottom w:val="0"/>
      <w:divBdr>
        <w:top w:val="none" w:sz="0" w:space="0" w:color="auto"/>
        <w:left w:val="none" w:sz="0" w:space="0" w:color="auto"/>
        <w:bottom w:val="none" w:sz="0" w:space="0" w:color="auto"/>
        <w:right w:val="none" w:sz="0" w:space="0" w:color="auto"/>
      </w:divBdr>
    </w:div>
    <w:div w:id="1244486431">
      <w:bodyDiv w:val="1"/>
      <w:marLeft w:val="0"/>
      <w:marRight w:val="0"/>
      <w:marTop w:val="0"/>
      <w:marBottom w:val="0"/>
      <w:divBdr>
        <w:top w:val="none" w:sz="0" w:space="0" w:color="auto"/>
        <w:left w:val="none" w:sz="0" w:space="0" w:color="auto"/>
        <w:bottom w:val="none" w:sz="0" w:space="0" w:color="auto"/>
        <w:right w:val="none" w:sz="0" w:space="0" w:color="auto"/>
      </w:divBdr>
    </w:div>
    <w:div w:id="1244946961">
      <w:bodyDiv w:val="1"/>
      <w:marLeft w:val="0"/>
      <w:marRight w:val="0"/>
      <w:marTop w:val="0"/>
      <w:marBottom w:val="0"/>
      <w:divBdr>
        <w:top w:val="none" w:sz="0" w:space="0" w:color="auto"/>
        <w:left w:val="none" w:sz="0" w:space="0" w:color="auto"/>
        <w:bottom w:val="none" w:sz="0" w:space="0" w:color="auto"/>
        <w:right w:val="none" w:sz="0" w:space="0" w:color="auto"/>
      </w:divBdr>
    </w:div>
    <w:div w:id="1246303065">
      <w:bodyDiv w:val="1"/>
      <w:marLeft w:val="0"/>
      <w:marRight w:val="0"/>
      <w:marTop w:val="0"/>
      <w:marBottom w:val="0"/>
      <w:divBdr>
        <w:top w:val="none" w:sz="0" w:space="0" w:color="auto"/>
        <w:left w:val="none" w:sz="0" w:space="0" w:color="auto"/>
        <w:bottom w:val="none" w:sz="0" w:space="0" w:color="auto"/>
        <w:right w:val="none" w:sz="0" w:space="0" w:color="auto"/>
      </w:divBdr>
    </w:div>
    <w:div w:id="1255243249">
      <w:bodyDiv w:val="1"/>
      <w:marLeft w:val="0"/>
      <w:marRight w:val="0"/>
      <w:marTop w:val="0"/>
      <w:marBottom w:val="0"/>
      <w:divBdr>
        <w:top w:val="none" w:sz="0" w:space="0" w:color="auto"/>
        <w:left w:val="none" w:sz="0" w:space="0" w:color="auto"/>
        <w:bottom w:val="none" w:sz="0" w:space="0" w:color="auto"/>
        <w:right w:val="none" w:sz="0" w:space="0" w:color="auto"/>
      </w:divBdr>
    </w:div>
    <w:div w:id="1257900770">
      <w:bodyDiv w:val="1"/>
      <w:marLeft w:val="0"/>
      <w:marRight w:val="0"/>
      <w:marTop w:val="0"/>
      <w:marBottom w:val="0"/>
      <w:divBdr>
        <w:top w:val="none" w:sz="0" w:space="0" w:color="auto"/>
        <w:left w:val="none" w:sz="0" w:space="0" w:color="auto"/>
        <w:bottom w:val="none" w:sz="0" w:space="0" w:color="auto"/>
        <w:right w:val="none" w:sz="0" w:space="0" w:color="auto"/>
      </w:divBdr>
    </w:div>
    <w:div w:id="1260716782">
      <w:bodyDiv w:val="1"/>
      <w:marLeft w:val="0"/>
      <w:marRight w:val="0"/>
      <w:marTop w:val="0"/>
      <w:marBottom w:val="0"/>
      <w:divBdr>
        <w:top w:val="none" w:sz="0" w:space="0" w:color="auto"/>
        <w:left w:val="none" w:sz="0" w:space="0" w:color="auto"/>
        <w:bottom w:val="none" w:sz="0" w:space="0" w:color="auto"/>
        <w:right w:val="none" w:sz="0" w:space="0" w:color="auto"/>
      </w:divBdr>
    </w:div>
    <w:div w:id="1261836737">
      <w:bodyDiv w:val="1"/>
      <w:marLeft w:val="0"/>
      <w:marRight w:val="0"/>
      <w:marTop w:val="0"/>
      <w:marBottom w:val="0"/>
      <w:divBdr>
        <w:top w:val="none" w:sz="0" w:space="0" w:color="auto"/>
        <w:left w:val="none" w:sz="0" w:space="0" w:color="auto"/>
        <w:bottom w:val="none" w:sz="0" w:space="0" w:color="auto"/>
        <w:right w:val="none" w:sz="0" w:space="0" w:color="auto"/>
      </w:divBdr>
    </w:div>
    <w:div w:id="1267345275">
      <w:bodyDiv w:val="1"/>
      <w:marLeft w:val="0"/>
      <w:marRight w:val="0"/>
      <w:marTop w:val="0"/>
      <w:marBottom w:val="0"/>
      <w:divBdr>
        <w:top w:val="none" w:sz="0" w:space="0" w:color="auto"/>
        <w:left w:val="none" w:sz="0" w:space="0" w:color="auto"/>
        <w:bottom w:val="none" w:sz="0" w:space="0" w:color="auto"/>
        <w:right w:val="none" w:sz="0" w:space="0" w:color="auto"/>
      </w:divBdr>
    </w:div>
    <w:div w:id="1273514602">
      <w:bodyDiv w:val="1"/>
      <w:marLeft w:val="0"/>
      <w:marRight w:val="0"/>
      <w:marTop w:val="0"/>
      <w:marBottom w:val="0"/>
      <w:divBdr>
        <w:top w:val="none" w:sz="0" w:space="0" w:color="auto"/>
        <w:left w:val="none" w:sz="0" w:space="0" w:color="auto"/>
        <w:bottom w:val="none" w:sz="0" w:space="0" w:color="auto"/>
        <w:right w:val="none" w:sz="0" w:space="0" w:color="auto"/>
      </w:divBdr>
    </w:div>
    <w:div w:id="1275215281">
      <w:bodyDiv w:val="1"/>
      <w:marLeft w:val="0"/>
      <w:marRight w:val="0"/>
      <w:marTop w:val="0"/>
      <w:marBottom w:val="0"/>
      <w:divBdr>
        <w:top w:val="none" w:sz="0" w:space="0" w:color="auto"/>
        <w:left w:val="none" w:sz="0" w:space="0" w:color="auto"/>
        <w:bottom w:val="none" w:sz="0" w:space="0" w:color="auto"/>
        <w:right w:val="none" w:sz="0" w:space="0" w:color="auto"/>
      </w:divBdr>
    </w:div>
    <w:div w:id="1281495563">
      <w:bodyDiv w:val="1"/>
      <w:marLeft w:val="0"/>
      <w:marRight w:val="0"/>
      <w:marTop w:val="0"/>
      <w:marBottom w:val="0"/>
      <w:divBdr>
        <w:top w:val="none" w:sz="0" w:space="0" w:color="auto"/>
        <w:left w:val="none" w:sz="0" w:space="0" w:color="auto"/>
        <w:bottom w:val="none" w:sz="0" w:space="0" w:color="auto"/>
        <w:right w:val="none" w:sz="0" w:space="0" w:color="auto"/>
      </w:divBdr>
    </w:div>
    <w:div w:id="1287543541">
      <w:bodyDiv w:val="1"/>
      <w:marLeft w:val="0"/>
      <w:marRight w:val="0"/>
      <w:marTop w:val="0"/>
      <w:marBottom w:val="0"/>
      <w:divBdr>
        <w:top w:val="none" w:sz="0" w:space="0" w:color="auto"/>
        <w:left w:val="none" w:sz="0" w:space="0" w:color="auto"/>
        <w:bottom w:val="none" w:sz="0" w:space="0" w:color="auto"/>
        <w:right w:val="none" w:sz="0" w:space="0" w:color="auto"/>
      </w:divBdr>
    </w:div>
    <w:div w:id="1299652268">
      <w:bodyDiv w:val="1"/>
      <w:marLeft w:val="0"/>
      <w:marRight w:val="0"/>
      <w:marTop w:val="0"/>
      <w:marBottom w:val="0"/>
      <w:divBdr>
        <w:top w:val="none" w:sz="0" w:space="0" w:color="auto"/>
        <w:left w:val="none" w:sz="0" w:space="0" w:color="auto"/>
        <w:bottom w:val="none" w:sz="0" w:space="0" w:color="auto"/>
        <w:right w:val="none" w:sz="0" w:space="0" w:color="auto"/>
      </w:divBdr>
    </w:div>
    <w:div w:id="1301233037">
      <w:bodyDiv w:val="1"/>
      <w:marLeft w:val="0"/>
      <w:marRight w:val="0"/>
      <w:marTop w:val="0"/>
      <w:marBottom w:val="0"/>
      <w:divBdr>
        <w:top w:val="none" w:sz="0" w:space="0" w:color="auto"/>
        <w:left w:val="none" w:sz="0" w:space="0" w:color="auto"/>
        <w:bottom w:val="none" w:sz="0" w:space="0" w:color="auto"/>
        <w:right w:val="none" w:sz="0" w:space="0" w:color="auto"/>
      </w:divBdr>
    </w:div>
    <w:div w:id="1303388002">
      <w:bodyDiv w:val="1"/>
      <w:marLeft w:val="0"/>
      <w:marRight w:val="0"/>
      <w:marTop w:val="0"/>
      <w:marBottom w:val="0"/>
      <w:divBdr>
        <w:top w:val="none" w:sz="0" w:space="0" w:color="auto"/>
        <w:left w:val="none" w:sz="0" w:space="0" w:color="auto"/>
        <w:bottom w:val="none" w:sz="0" w:space="0" w:color="auto"/>
        <w:right w:val="none" w:sz="0" w:space="0" w:color="auto"/>
      </w:divBdr>
    </w:div>
    <w:div w:id="1306814015">
      <w:bodyDiv w:val="1"/>
      <w:marLeft w:val="0"/>
      <w:marRight w:val="0"/>
      <w:marTop w:val="0"/>
      <w:marBottom w:val="0"/>
      <w:divBdr>
        <w:top w:val="none" w:sz="0" w:space="0" w:color="auto"/>
        <w:left w:val="none" w:sz="0" w:space="0" w:color="auto"/>
        <w:bottom w:val="none" w:sz="0" w:space="0" w:color="auto"/>
        <w:right w:val="none" w:sz="0" w:space="0" w:color="auto"/>
      </w:divBdr>
    </w:div>
    <w:div w:id="1326281018">
      <w:bodyDiv w:val="1"/>
      <w:marLeft w:val="0"/>
      <w:marRight w:val="0"/>
      <w:marTop w:val="0"/>
      <w:marBottom w:val="0"/>
      <w:divBdr>
        <w:top w:val="none" w:sz="0" w:space="0" w:color="auto"/>
        <w:left w:val="none" w:sz="0" w:space="0" w:color="auto"/>
        <w:bottom w:val="none" w:sz="0" w:space="0" w:color="auto"/>
        <w:right w:val="none" w:sz="0" w:space="0" w:color="auto"/>
      </w:divBdr>
    </w:div>
    <w:div w:id="1331372802">
      <w:bodyDiv w:val="1"/>
      <w:marLeft w:val="0"/>
      <w:marRight w:val="0"/>
      <w:marTop w:val="0"/>
      <w:marBottom w:val="0"/>
      <w:divBdr>
        <w:top w:val="none" w:sz="0" w:space="0" w:color="auto"/>
        <w:left w:val="none" w:sz="0" w:space="0" w:color="auto"/>
        <w:bottom w:val="none" w:sz="0" w:space="0" w:color="auto"/>
        <w:right w:val="none" w:sz="0" w:space="0" w:color="auto"/>
      </w:divBdr>
    </w:div>
    <w:div w:id="1333527538">
      <w:bodyDiv w:val="1"/>
      <w:marLeft w:val="0"/>
      <w:marRight w:val="0"/>
      <w:marTop w:val="0"/>
      <w:marBottom w:val="0"/>
      <w:divBdr>
        <w:top w:val="none" w:sz="0" w:space="0" w:color="auto"/>
        <w:left w:val="none" w:sz="0" w:space="0" w:color="auto"/>
        <w:bottom w:val="none" w:sz="0" w:space="0" w:color="auto"/>
        <w:right w:val="none" w:sz="0" w:space="0" w:color="auto"/>
      </w:divBdr>
    </w:div>
    <w:div w:id="1337421678">
      <w:bodyDiv w:val="1"/>
      <w:marLeft w:val="0"/>
      <w:marRight w:val="0"/>
      <w:marTop w:val="0"/>
      <w:marBottom w:val="0"/>
      <w:divBdr>
        <w:top w:val="none" w:sz="0" w:space="0" w:color="auto"/>
        <w:left w:val="none" w:sz="0" w:space="0" w:color="auto"/>
        <w:bottom w:val="none" w:sz="0" w:space="0" w:color="auto"/>
        <w:right w:val="none" w:sz="0" w:space="0" w:color="auto"/>
      </w:divBdr>
    </w:div>
    <w:div w:id="1338389499">
      <w:bodyDiv w:val="1"/>
      <w:marLeft w:val="0"/>
      <w:marRight w:val="0"/>
      <w:marTop w:val="0"/>
      <w:marBottom w:val="0"/>
      <w:divBdr>
        <w:top w:val="none" w:sz="0" w:space="0" w:color="auto"/>
        <w:left w:val="none" w:sz="0" w:space="0" w:color="auto"/>
        <w:bottom w:val="none" w:sz="0" w:space="0" w:color="auto"/>
        <w:right w:val="none" w:sz="0" w:space="0" w:color="auto"/>
      </w:divBdr>
    </w:div>
    <w:div w:id="1339693450">
      <w:bodyDiv w:val="1"/>
      <w:marLeft w:val="0"/>
      <w:marRight w:val="0"/>
      <w:marTop w:val="0"/>
      <w:marBottom w:val="0"/>
      <w:divBdr>
        <w:top w:val="none" w:sz="0" w:space="0" w:color="auto"/>
        <w:left w:val="none" w:sz="0" w:space="0" w:color="auto"/>
        <w:bottom w:val="none" w:sz="0" w:space="0" w:color="auto"/>
        <w:right w:val="none" w:sz="0" w:space="0" w:color="auto"/>
      </w:divBdr>
    </w:div>
    <w:div w:id="1344163615">
      <w:bodyDiv w:val="1"/>
      <w:marLeft w:val="0"/>
      <w:marRight w:val="0"/>
      <w:marTop w:val="0"/>
      <w:marBottom w:val="0"/>
      <w:divBdr>
        <w:top w:val="none" w:sz="0" w:space="0" w:color="auto"/>
        <w:left w:val="none" w:sz="0" w:space="0" w:color="auto"/>
        <w:bottom w:val="none" w:sz="0" w:space="0" w:color="auto"/>
        <w:right w:val="none" w:sz="0" w:space="0" w:color="auto"/>
      </w:divBdr>
    </w:div>
    <w:div w:id="1348018166">
      <w:bodyDiv w:val="1"/>
      <w:marLeft w:val="0"/>
      <w:marRight w:val="0"/>
      <w:marTop w:val="0"/>
      <w:marBottom w:val="0"/>
      <w:divBdr>
        <w:top w:val="none" w:sz="0" w:space="0" w:color="auto"/>
        <w:left w:val="none" w:sz="0" w:space="0" w:color="auto"/>
        <w:bottom w:val="none" w:sz="0" w:space="0" w:color="auto"/>
        <w:right w:val="none" w:sz="0" w:space="0" w:color="auto"/>
      </w:divBdr>
    </w:div>
    <w:div w:id="1348868565">
      <w:bodyDiv w:val="1"/>
      <w:marLeft w:val="0"/>
      <w:marRight w:val="0"/>
      <w:marTop w:val="0"/>
      <w:marBottom w:val="0"/>
      <w:divBdr>
        <w:top w:val="none" w:sz="0" w:space="0" w:color="auto"/>
        <w:left w:val="none" w:sz="0" w:space="0" w:color="auto"/>
        <w:bottom w:val="none" w:sz="0" w:space="0" w:color="auto"/>
        <w:right w:val="none" w:sz="0" w:space="0" w:color="auto"/>
      </w:divBdr>
    </w:div>
    <w:div w:id="1350136586">
      <w:bodyDiv w:val="1"/>
      <w:marLeft w:val="0"/>
      <w:marRight w:val="0"/>
      <w:marTop w:val="0"/>
      <w:marBottom w:val="0"/>
      <w:divBdr>
        <w:top w:val="none" w:sz="0" w:space="0" w:color="auto"/>
        <w:left w:val="none" w:sz="0" w:space="0" w:color="auto"/>
        <w:bottom w:val="none" w:sz="0" w:space="0" w:color="auto"/>
        <w:right w:val="none" w:sz="0" w:space="0" w:color="auto"/>
      </w:divBdr>
    </w:div>
    <w:div w:id="1351057047">
      <w:bodyDiv w:val="1"/>
      <w:marLeft w:val="0"/>
      <w:marRight w:val="0"/>
      <w:marTop w:val="0"/>
      <w:marBottom w:val="0"/>
      <w:divBdr>
        <w:top w:val="none" w:sz="0" w:space="0" w:color="auto"/>
        <w:left w:val="none" w:sz="0" w:space="0" w:color="auto"/>
        <w:bottom w:val="none" w:sz="0" w:space="0" w:color="auto"/>
        <w:right w:val="none" w:sz="0" w:space="0" w:color="auto"/>
      </w:divBdr>
    </w:div>
    <w:div w:id="1352798385">
      <w:bodyDiv w:val="1"/>
      <w:marLeft w:val="0"/>
      <w:marRight w:val="0"/>
      <w:marTop w:val="0"/>
      <w:marBottom w:val="0"/>
      <w:divBdr>
        <w:top w:val="none" w:sz="0" w:space="0" w:color="auto"/>
        <w:left w:val="none" w:sz="0" w:space="0" w:color="auto"/>
        <w:bottom w:val="none" w:sz="0" w:space="0" w:color="auto"/>
        <w:right w:val="none" w:sz="0" w:space="0" w:color="auto"/>
      </w:divBdr>
    </w:div>
    <w:div w:id="1357921156">
      <w:bodyDiv w:val="1"/>
      <w:marLeft w:val="0"/>
      <w:marRight w:val="0"/>
      <w:marTop w:val="0"/>
      <w:marBottom w:val="0"/>
      <w:divBdr>
        <w:top w:val="none" w:sz="0" w:space="0" w:color="auto"/>
        <w:left w:val="none" w:sz="0" w:space="0" w:color="auto"/>
        <w:bottom w:val="none" w:sz="0" w:space="0" w:color="auto"/>
        <w:right w:val="none" w:sz="0" w:space="0" w:color="auto"/>
      </w:divBdr>
    </w:div>
    <w:div w:id="1366710282">
      <w:bodyDiv w:val="1"/>
      <w:marLeft w:val="0"/>
      <w:marRight w:val="0"/>
      <w:marTop w:val="0"/>
      <w:marBottom w:val="0"/>
      <w:divBdr>
        <w:top w:val="none" w:sz="0" w:space="0" w:color="auto"/>
        <w:left w:val="none" w:sz="0" w:space="0" w:color="auto"/>
        <w:bottom w:val="none" w:sz="0" w:space="0" w:color="auto"/>
        <w:right w:val="none" w:sz="0" w:space="0" w:color="auto"/>
      </w:divBdr>
    </w:div>
    <w:div w:id="1381006357">
      <w:bodyDiv w:val="1"/>
      <w:marLeft w:val="0"/>
      <w:marRight w:val="0"/>
      <w:marTop w:val="0"/>
      <w:marBottom w:val="0"/>
      <w:divBdr>
        <w:top w:val="none" w:sz="0" w:space="0" w:color="auto"/>
        <w:left w:val="none" w:sz="0" w:space="0" w:color="auto"/>
        <w:bottom w:val="none" w:sz="0" w:space="0" w:color="auto"/>
        <w:right w:val="none" w:sz="0" w:space="0" w:color="auto"/>
      </w:divBdr>
    </w:div>
    <w:div w:id="1381438374">
      <w:bodyDiv w:val="1"/>
      <w:marLeft w:val="0"/>
      <w:marRight w:val="0"/>
      <w:marTop w:val="0"/>
      <w:marBottom w:val="0"/>
      <w:divBdr>
        <w:top w:val="none" w:sz="0" w:space="0" w:color="auto"/>
        <w:left w:val="none" w:sz="0" w:space="0" w:color="auto"/>
        <w:bottom w:val="none" w:sz="0" w:space="0" w:color="auto"/>
        <w:right w:val="none" w:sz="0" w:space="0" w:color="auto"/>
      </w:divBdr>
    </w:div>
    <w:div w:id="1383020025">
      <w:bodyDiv w:val="1"/>
      <w:marLeft w:val="0"/>
      <w:marRight w:val="0"/>
      <w:marTop w:val="0"/>
      <w:marBottom w:val="0"/>
      <w:divBdr>
        <w:top w:val="none" w:sz="0" w:space="0" w:color="auto"/>
        <w:left w:val="none" w:sz="0" w:space="0" w:color="auto"/>
        <w:bottom w:val="none" w:sz="0" w:space="0" w:color="auto"/>
        <w:right w:val="none" w:sz="0" w:space="0" w:color="auto"/>
      </w:divBdr>
    </w:div>
    <w:div w:id="1383093197">
      <w:bodyDiv w:val="1"/>
      <w:marLeft w:val="0"/>
      <w:marRight w:val="0"/>
      <w:marTop w:val="0"/>
      <w:marBottom w:val="0"/>
      <w:divBdr>
        <w:top w:val="none" w:sz="0" w:space="0" w:color="auto"/>
        <w:left w:val="none" w:sz="0" w:space="0" w:color="auto"/>
        <w:bottom w:val="none" w:sz="0" w:space="0" w:color="auto"/>
        <w:right w:val="none" w:sz="0" w:space="0" w:color="auto"/>
      </w:divBdr>
    </w:div>
    <w:div w:id="1395935804">
      <w:bodyDiv w:val="1"/>
      <w:marLeft w:val="0"/>
      <w:marRight w:val="0"/>
      <w:marTop w:val="0"/>
      <w:marBottom w:val="0"/>
      <w:divBdr>
        <w:top w:val="none" w:sz="0" w:space="0" w:color="auto"/>
        <w:left w:val="none" w:sz="0" w:space="0" w:color="auto"/>
        <w:bottom w:val="none" w:sz="0" w:space="0" w:color="auto"/>
        <w:right w:val="none" w:sz="0" w:space="0" w:color="auto"/>
      </w:divBdr>
    </w:div>
    <w:div w:id="1397510260">
      <w:bodyDiv w:val="1"/>
      <w:marLeft w:val="0"/>
      <w:marRight w:val="0"/>
      <w:marTop w:val="0"/>
      <w:marBottom w:val="0"/>
      <w:divBdr>
        <w:top w:val="none" w:sz="0" w:space="0" w:color="auto"/>
        <w:left w:val="none" w:sz="0" w:space="0" w:color="auto"/>
        <w:bottom w:val="none" w:sz="0" w:space="0" w:color="auto"/>
        <w:right w:val="none" w:sz="0" w:space="0" w:color="auto"/>
      </w:divBdr>
    </w:div>
    <w:div w:id="1401363411">
      <w:bodyDiv w:val="1"/>
      <w:marLeft w:val="0"/>
      <w:marRight w:val="0"/>
      <w:marTop w:val="0"/>
      <w:marBottom w:val="0"/>
      <w:divBdr>
        <w:top w:val="none" w:sz="0" w:space="0" w:color="auto"/>
        <w:left w:val="none" w:sz="0" w:space="0" w:color="auto"/>
        <w:bottom w:val="none" w:sz="0" w:space="0" w:color="auto"/>
        <w:right w:val="none" w:sz="0" w:space="0" w:color="auto"/>
      </w:divBdr>
    </w:div>
    <w:div w:id="1404138845">
      <w:bodyDiv w:val="1"/>
      <w:marLeft w:val="0"/>
      <w:marRight w:val="0"/>
      <w:marTop w:val="0"/>
      <w:marBottom w:val="0"/>
      <w:divBdr>
        <w:top w:val="none" w:sz="0" w:space="0" w:color="auto"/>
        <w:left w:val="none" w:sz="0" w:space="0" w:color="auto"/>
        <w:bottom w:val="none" w:sz="0" w:space="0" w:color="auto"/>
        <w:right w:val="none" w:sz="0" w:space="0" w:color="auto"/>
      </w:divBdr>
    </w:div>
    <w:div w:id="1404598919">
      <w:bodyDiv w:val="1"/>
      <w:marLeft w:val="0"/>
      <w:marRight w:val="0"/>
      <w:marTop w:val="0"/>
      <w:marBottom w:val="0"/>
      <w:divBdr>
        <w:top w:val="none" w:sz="0" w:space="0" w:color="auto"/>
        <w:left w:val="none" w:sz="0" w:space="0" w:color="auto"/>
        <w:bottom w:val="none" w:sz="0" w:space="0" w:color="auto"/>
        <w:right w:val="none" w:sz="0" w:space="0" w:color="auto"/>
      </w:divBdr>
    </w:div>
    <w:div w:id="1418097136">
      <w:bodyDiv w:val="1"/>
      <w:marLeft w:val="0"/>
      <w:marRight w:val="0"/>
      <w:marTop w:val="0"/>
      <w:marBottom w:val="0"/>
      <w:divBdr>
        <w:top w:val="none" w:sz="0" w:space="0" w:color="auto"/>
        <w:left w:val="none" w:sz="0" w:space="0" w:color="auto"/>
        <w:bottom w:val="none" w:sz="0" w:space="0" w:color="auto"/>
        <w:right w:val="none" w:sz="0" w:space="0" w:color="auto"/>
      </w:divBdr>
    </w:div>
    <w:div w:id="1419057390">
      <w:bodyDiv w:val="1"/>
      <w:marLeft w:val="0"/>
      <w:marRight w:val="0"/>
      <w:marTop w:val="0"/>
      <w:marBottom w:val="0"/>
      <w:divBdr>
        <w:top w:val="none" w:sz="0" w:space="0" w:color="auto"/>
        <w:left w:val="none" w:sz="0" w:space="0" w:color="auto"/>
        <w:bottom w:val="none" w:sz="0" w:space="0" w:color="auto"/>
        <w:right w:val="none" w:sz="0" w:space="0" w:color="auto"/>
      </w:divBdr>
    </w:div>
    <w:div w:id="1426148591">
      <w:bodyDiv w:val="1"/>
      <w:marLeft w:val="0"/>
      <w:marRight w:val="0"/>
      <w:marTop w:val="0"/>
      <w:marBottom w:val="0"/>
      <w:divBdr>
        <w:top w:val="none" w:sz="0" w:space="0" w:color="auto"/>
        <w:left w:val="none" w:sz="0" w:space="0" w:color="auto"/>
        <w:bottom w:val="none" w:sz="0" w:space="0" w:color="auto"/>
        <w:right w:val="none" w:sz="0" w:space="0" w:color="auto"/>
      </w:divBdr>
    </w:div>
    <w:div w:id="1433669340">
      <w:bodyDiv w:val="1"/>
      <w:marLeft w:val="0"/>
      <w:marRight w:val="0"/>
      <w:marTop w:val="0"/>
      <w:marBottom w:val="0"/>
      <w:divBdr>
        <w:top w:val="none" w:sz="0" w:space="0" w:color="auto"/>
        <w:left w:val="none" w:sz="0" w:space="0" w:color="auto"/>
        <w:bottom w:val="none" w:sz="0" w:space="0" w:color="auto"/>
        <w:right w:val="none" w:sz="0" w:space="0" w:color="auto"/>
      </w:divBdr>
    </w:div>
    <w:div w:id="1435707938">
      <w:bodyDiv w:val="1"/>
      <w:marLeft w:val="0"/>
      <w:marRight w:val="0"/>
      <w:marTop w:val="0"/>
      <w:marBottom w:val="0"/>
      <w:divBdr>
        <w:top w:val="none" w:sz="0" w:space="0" w:color="auto"/>
        <w:left w:val="none" w:sz="0" w:space="0" w:color="auto"/>
        <w:bottom w:val="none" w:sz="0" w:space="0" w:color="auto"/>
        <w:right w:val="none" w:sz="0" w:space="0" w:color="auto"/>
      </w:divBdr>
    </w:div>
    <w:div w:id="1437213494">
      <w:bodyDiv w:val="1"/>
      <w:marLeft w:val="0"/>
      <w:marRight w:val="0"/>
      <w:marTop w:val="0"/>
      <w:marBottom w:val="0"/>
      <w:divBdr>
        <w:top w:val="none" w:sz="0" w:space="0" w:color="auto"/>
        <w:left w:val="none" w:sz="0" w:space="0" w:color="auto"/>
        <w:bottom w:val="none" w:sz="0" w:space="0" w:color="auto"/>
        <w:right w:val="none" w:sz="0" w:space="0" w:color="auto"/>
      </w:divBdr>
    </w:div>
    <w:div w:id="1437597786">
      <w:bodyDiv w:val="1"/>
      <w:marLeft w:val="0"/>
      <w:marRight w:val="0"/>
      <w:marTop w:val="0"/>
      <w:marBottom w:val="0"/>
      <w:divBdr>
        <w:top w:val="none" w:sz="0" w:space="0" w:color="auto"/>
        <w:left w:val="none" w:sz="0" w:space="0" w:color="auto"/>
        <w:bottom w:val="none" w:sz="0" w:space="0" w:color="auto"/>
        <w:right w:val="none" w:sz="0" w:space="0" w:color="auto"/>
      </w:divBdr>
    </w:div>
    <w:div w:id="1446577602">
      <w:bodyDiv w:val="1"/>
      <w:marLeft w:val="0"/>
      <w:marRight w:val="0"/>
      <w:marTop w:val="0"/>
      <w:marBottom w:val="0"/>
      <w:divBdr>
        <w:top w:val="none" w:sz="0" w:space="0" w:color="auto"/>
        <w:left w:val="none" w:sz="0" w:space="0" w:color="auto"/>
        <w:bottom w:val="none" w:sz="0" w:space="0" w:color="auto"/>
        <w:right w:val="none" w:sz="0" w:space="0" w:color="auto"/>
      </w:divBdr>
    </w:div>
    <w:div w:id="1448427090">
      <w:bodyDiv w:val="1"/>
      <w:marLeft w:val="0"/>
      <w:marRight w:val="0"/>
      <w:marTop w:val="0"/>
      <w:marBottom w:val="0"/>
      <w:divBdr>
        <w:top w:val="none" w:sz="0" w:space="0" w:color="auto"/>
        <w:left w:val="none" w:sz="0" w:space="0" w:color="auto"/>
        <w:bottom w:val="none" w:sz="0" w:space="0" w:color="auto"/>
        <w:right w:val="none" w:sz="0" w:space="0" w:color="auto"/>
      </w:divBdr>
    </w:div>
    <w:div w:id="1451170003">
      <w:bodyDiv w:val="1"/>
      <w:marLeft w:val="0"/>
      <w:marRight w:val="0"/>
      <w:marTop w:val="0"/>
      <w:marBottom w:val="0"/>
      <w:divBdr>
        <w:top w:val="none" w:sz="0" w:space="0" w:color="auto"/>
        <w:left w:val="none" w:sz="0" w:space="0" w:color="auto"/>
        <w:bottom w:val="none" w:sz="0" w:space="0" w:color="auto"/>
        <w:right w:val="none" w:sz="0" w:space="0" w:color="auto"/>
      </w:divBdr>
    </w:div>
    <w:div w:id="1455563266">
      <w:bodyDiv w:val="1"/>
      <w:marLeft w:val="0"/>
      <w:marRight w:val="0"/>
      <w:marTop w:val="0"/>
      <w:marBottom w:val="0"/>
      <w:divBdr>
        <w:top w:val="none" w:sz="0" w:space="0" w:color="auto"/>
        <w:left w:val="none" w:sz="0" w:space="0" w:color="auto"/>
        <w:bottom w:val="none" w:sz="0" w:space="0" w:color="auto"/>
        <w:right w:val="none" w:sz="0" w:space="0" w:color="auto"/>
      </w:divBdr>
    </w:div>
    <w:div w:id="1471822216">
      <w:bodyDiv w:val="1"/>
      <w:marLeft w:val="0"/>
      <w:marRight w:val="0"/>
      <w:marTop w:val="0"/>
      <w:marBottom w:val="0"/>
      <w:divBdr>
        <w:top w:val="none" w:sz="0" w:space="0" w:color="auto"/>
        <w:left w:val="none" w:sz="0" w:space="0" w:color="auto"/>
        <w:bottom w:val="none" w:sz="0" w:space="0" w:color="auto"/>
        <w:right w:val="none" w:sz="0" w:space="0" w:color="auto"/>
      </w:divBdr>
    </w:div>
    <w:div w:id="1478496747">
      <w:bodyDiv w:val="1"/>
      <w:marLeft w:val="0"/>
      <w:marRight w:val="0"/>
      <w:marTop w:val="0"/>
      <w:marBottom w:val="0"/>
      <w:divBdr>
        <w:top w:val="none" w:sz="0" w:space="0" w:color="auto"/>
        <w:left w:val="none" w:sz="0" w:space="0" w:color="auto"/>
        <w:bottom w:val="none" w:sz="0" w:space="0" w:color="auto"/>
        <w:right w:val="none" w:sz="0" w:space="0" w:color="auto"/>
      </w:divBdr>
    </w:div>
    <w:div w:id="1478719237">
      <w:bodyDiv w:val="1"/>
      <w:marLeft w:val="0"/>
      <w:marRight w:val="0"/>
      <w:marTop w:val="0"/>
      <w:marBottom w:val="0"/>
      <w:divBdr>
        <w:top w:val="none" w:sz="0" w:space="0" w:color="auto"/>
        <w:left w:val="none" w:sz="0" w:space="0" w:color="auto"/>
        <w:bottom w:val="none" w:sz="0" w:space="0" w:color="auto"/>
        <w:right w:val="none" w:sz="0" w:space="0" w:color="auto"/>
      </w:divBdr>
    </w:div>
    <w:div w:id="1483504314">
      <w:bodyDiv w:val="1"/>
      <w:marLeft w:val="0"/>
      <w:marRight w:val="0"/>
      <w:marTop w:val="0"/>
      <w:marBottom w:val="0"/>
      <w:divBdr>
        <w:top w:val="none" w:sz="0" w:space="0" w:color="auto"/>
        <w:left w:val="none" w:sz="0" w:space="0" w:color="auto"/>
        <w:bottom w:val="none" w:sz="0" w:space="0" w:color="auto"/>
        <w:right w:val="none" w:sz="0" w:space="0" w:color="auto"/>
      </w:divBdr>
    </w:div>
    <w:div w:id="1485968305">
      <w:bodyDiv w:val="1"/>
      <w:marLeft w:val="0"/>
      <w:marRight w:val="0"/>
      <w:marTop w:val="0"/>
      <w:marBottom w:val="0"/>
      <w:divBdr>
        <w:top w:val="none" w:sz="0" w:space="0" w:color="auto"/>
        <w:left w:val="none" w:sz="0" w:space="0" w:color="auto"/>
        <w:bottom w:val="none" w:sz="0" w:space="0" w:color="auto"/>
        <w:right w:val="none" w:sz="0" w:space="0" w:color="auto"/>
      </w:divBdr>
    </w:div>
    <w:div w:id="1493061272">
      <w:bodyDiv w:val="1"/>
      <w:marLeft w:val="0"/>
      <w:marRight w:val="0"/>
      <w:marTop w:val="0"/>
      <w:marBottom w:val="0"/>
      <w:divBdr>
        <w:top w:val="none" w:sz="0" w:space="0" w:color="auto"/>
        <w:left w:val="none" w:sz="0" w:space="0" w:color="auto"/>
        <w:bottom w:val="none" w:sz="0" w:space="0" w:color="auto"/>
        <w:right w:val="none" w:sz="0" w:space="0" w:color="auto"/>
      </w:divBdr>
    </w:div>
    <w:div w:id="1498424598">
      <w:bodyDiv w:val="1"/>
      <w:marLeft w:val="0"/>
      <w:marRight w:val="0"/>
      <w:marTop w:val="0"/>
      <w:marBottom w:val="0"/>
      <w:divBdr>
        <w:top w:val="none" w:sz="0" w:space="0" w:color="auto"/>
        <w:left w:val="none" w:sz="0" w:space="0" w:color="auto"/>
        <w:bottom w:val="none" w:sz="0" w:space="0" w:color="auto"/>
        <w:right w:val="none" w:sz="0" w:space="0" w:color="auto"/>
      </w:divBdr>
    </w:div>
    <w:div w:id="1499076292">
      <w:bodyDiv w:val="1"/>
      <w:marLeft w:val="0"/>
      <w:marRight w:val="0"/>
      <w:marTop w:val="0"/>
      <w:marBottom w:val="0"/>
      <w:divBdr>
        <w:top w:val="none" w:sz="0" w:space="0" w:color="auto"/>
        <w:left w:val="none" w:sz="0" w:space="0" w:color="auto"/>
        <w:bottom w:val="none" w:sz="0" w:space="0" w:color="auto"/>
        <w:right w:val="none" w:sz="0" w:space="0" w:color="auto"/>
      </w:divBdr>
    </w:div>
    <w:div w:id="1500344575">
      <w:bodyDiv w:val="1"/>
      <w:marLeft w:val="0"/>
      <w:marRight w:val="0"/>
      <w:marTop w:val="0"/>
      <w:marBottom w:val="0"/>
      <w:divBdr>
        <w:top w:val="none" w:sz="0" w:space="0" w:color="auto"/>
        <w:left w:val="none" w:sz="0" w:space="0" w:color="auto"/>
        <w:bottom w:val="none" w:sz="0" w:space="0" w:color="auto"/>
        <w:right w:val="none" w:sz="0" w:space="0" w:color="auto"/>
      </w:divBdr>
    </w:div>
    <w:div w:id="1502429931">
      <w:bodyDiv w:val="1"/>
      <w:marLeft w:val="0"/>
      <w:marRight w:val="0"/>
      <w:marTop w:val="0"/>
      <w:marBottom w:val="0"/>
      <w:divBdr>
        <w:top w:val="none" w:sz="0" w:space="0" w:color="auto"/>
        <w:left w:val="none" w:sz="0" w:space="0" w:color="auto"/>
        <w:bottom w:val="none" w:sz="0" w:space="0" w:color="auto"/>
        <w:right w:val="none" w:sz="0" w:space="0" w:color="auto"/>
      </w:divBdr>
    </w:div>
    <w:div w:id="1514764604">
      <w:bodyDiv w:val="1"/>
      <w:marLeft w:val="0"/>
      <w:marRight w:val="0"/>
      <w:marTop w:val="0"/>
      <w:marBottom w:val="0"/>
      <w:divBdr>
        <w:top w:val="none" w:sz="0" w:space="0" w:color="auto"/>
        <w:left w:val="none" w:sz="0" w:space="0" w:color="auto"/>
        <w:bottom w:val="none" w:sz="0" w:space="0" w:color="auto"/>
        <w:right w:val="none" w:sz="0" w:space="0" w:color="auto"/>
      </w:divBdr>
    </w:div>
    <w:div w:id="1515612888">
      <w:bodyDiv w:val="1"/>
      <w:marLeft w:val="0"/>
      <w:marRight w:val="0"/>
      <w:marTop w:val="0"/>
      <w:marBottom w:val="0"/>
      <w:divBdr>
        <w:top w:val="none" w:sz="0" w:space="0" w:color="auto"/>
        <w:left w:val="none" w:sz="0" w:space="0" w:color="auto"/>
        <w:bottom w:val="none" w:sz="0" w:space="0" w:color="auto"/>
        <w:right w:val="none" w:sz="0" w:space="0" w:color="auto"/>
      </w:divBdr>
    </w:div>
    <w:div w:id="1518496084">
      <w:bodyDiv w:val="1"/>
      <w:marLeft w:val="0"/>
      <w:marRight w:val="0"/>
      <w:marTop w:val="0"/>
      <w:marBottom w:val="0"/>
      <w:divBdr>
        <w:top w:val="none" w:sz="0" w:space="0" w:color="auto"/>
        <w:left w:val="none" w:sz="0" w:space="0" w:color="auto"/>
        <w:bottom w:val="none" w:sz="0" w:space="0" w:color="auto"/>
        <w:right w:val="none" w:sz="0" w:space="0" w:color="auto"/>
      </w:divBdr>
    </w:div>
    <w:div w:id="1523320587">
      <w:bodyDiv w:val="1"/>
      <w:marLeft w:val="0"/>
      <w:marRight w:val="0"/>
      <w:marTop w:val="0"/>
      <w:marBottom w:val="0"/>
      <w:divBdr>
        <w:top w:val="none" w:sz="0" w:space="0" w:color="auto"/>
        <w:left w:val="none" w:sz="0" w:space="0" w:color="auto"/>
        <w:bottom w:val="none" w:sz="0" w:space="0" w:color="auto"/>
        <w:right w:val="none" w:sz="0" w:space="0" w:color="auto"/>
      </w:divBdr>
    </w:div>
    <w:div w:id="1528375424">
      <w:bodyDiv w:val="1"/>
      <w:marLeft w:val="0"/>
      <w:marRight w:val="0"/>
      <w:marTop w:val="0"/>
      <w:marBottom w:val="0"/>
      <w:divBdr>
        <w:top w:val="none" w:sz="0" w:space="0" w:color="auto"/>
        <w:left w:val="none" w:sz="0" w:space="0" w:color="auto"/>
        <w:bottom w:val="none" w:sz="0" w:space="0" w:color="auto"/>
        <w:right w:val="none" w:sz="0" w:space="0" w:color="auto"/>
      </w:divBdr>
    </w:div>
    <w:div w:id="1529025715">
      <w:bodyDiv w:val="1"/>
      <w:marLeft w:val="0"/>
      <w:marRight w:val="0"/>
      <w:marTop w:val="0"/>
      <w:marBottom w:val="0"/>
      <w:divBdr>
        <w:top w:val="none" w:sz="0" w:space="0" w:color="auto"/>
        <w:left w:val="none" w:sz="0" w:space="0" w:color="auto"/>
        <w:bottom w:val="none" w:sz="0" w:space="0" w:color="auto"/>
        <w:right w:val="none" w:sz="0" w:space="0" w:color="auto"/>
      </w:divBdr>
    </w:div>
    <w:div w:id="1529491821">
      <w:bodyDiv w:val="1"/>
      <w:marLeft w:val="0"/>
      <w:marRight w:val="0"/>
      <w:marTop w:val="0"/>
      <w:marBottom w:val="0"/>
      <w:divBdr>
        <w:top w:val="none" w:sz="0" w:space="0" w:color="auto"/>
        <w:left w:val="none" w:sz="0" w:space="0" w:color="auto"/>
        <w:bottom w:val="none" w:sz="0" w:space="0" w:color="auto"/>
        <w:right w:val="none" w:sz="0" w:space="0" w:color="auto"/>
      </w:divBdr>
    </w:div>
    <w:div w:id="1541668899">
      <w:bodyDiv w:val="1"/>
      <w:marLeft w:val="0"/>
      <w:marRight w:val="0"/>
      <w:marTop w:val="0"/>
      <w:marBottom w:val="0"/>
      <w:divBdr>
        <w:top w:val="none" w:sz="0" w:space="0" w:color="auto"/>
        <w:left w:val="none" w:sz="0" w:space="0" w:color="auto"/>
        <w:bottom w:val="none" w:sz="0" w:space="0" w:color="auto"/>
        <w:right w:val="none" w:sz="0" w:space="0" w:color="auto"/>
      </w:divBdr>
    </w:div>
    <w:div w:id="1548838416">
      <w:bodyDiv w:val="1"/>
      <w:marLeft w:val="0"/>
      <w:marRight w:val="0"/>
      <w:marTop w:val="0"/>
      <w:marBottom w:val="0"/>
      <w:divBdr>
        <w:top w:val="none" w:sz="0" w:space="0" w:color="auto"/>
        <w:left w:val="none" w:sz="0" w:space="0" w:color="auto"/>
        <w:bottom w:val="none" w:sz="0" w:space="0" w:color="auto"/>
        <w:right w:val="none" w:sz="0" w:space="0" w:color="auto"/>
      </w:divBdr>
    </w:div>
    <w:div w:id="1550920451">
      <w:bodyDiv w:val="1"/>
      <w:marLeft w:val="0"/>
      <w:marRight w:val="0"/>
      <w:marTop w:val="0"/>
      <w:marBottom w:val="0"/>
      <w:divBdr>
        <w:top w:val="none" w:sz="0" w:space="0" w:color="auto"/>
        <w:left w:val="none" w:sz="0" w:space="0" w:color="auto"/>
        <w:bottom w:val="none" w:sz="0" w:space="0" w:color="auto"/>
        <w:right w:val="none" w:sz="0" w:space="0" w:color="auto"/>
      </w:divBdr>
    </w:div>
    <w:div w:id="1551771752">
      <w:bodyDiv w:val="1"/>
      <w:marLeft w:val="0"/>
      <w:marRight w:val="0"/>
      <w:marTop w:val="0"/>
      <w:marBottom w:val="0"/>
      <w:divBdr>
        <w:top w:val="none" w:sz="0" w:space="0" w:color="auto"/>
        <w:left w:val="none" w:sz="0" w:space="0" w:color="auto"/>
        <w:bottom w:val="none" w:sz="0" w:space="0" w:color="auto"/>
        <w:right w:val="none" w:sz="0" w:space="0" w:color="auto"/>
      </w:divBdr>
    </w:div>
    <w:div w:id="1552762467">
      <w:bodyDiv w:val="1"/>
      <w:marLeft w:val="0"/>
      <w:marRight w:val="0"/>
      <w:marTop w:val="0"/>
      <w:marBottom w:val="0"/>
      <w:divBdr>
        <w:top w:val="none" w:sz="0" w:space="0" w:color="auto"/>
        <w:left w:val="none" w:sz="0" w:space="0" w:color="auto"/>
        <w:bottom w:val="none" w:sz="0" w:space="0" w:color="auto"/>
        <w:right w:val="none" w:sz="0" w:space="0" w:color="auto"/>
      </w:divBdr>
    </w:div>
    <w:div w:id="1567448857">
      <w:bodyDiv w:val="1"/>
      <w:marLeft w:val="0"/>
      <w:marRight w:val="0"/>
      <w:marTop w:val="0"/>
      <w:marBottom w:val="0"/>
      <w:divBdr>
        <w:top w:val="none" w:sz="0" w:space="0" w:color="auto"/>
        <w:left w:val="none" w:sz="0" w:space="0" w:color="auto"/>
        <w:bottom w:val="none" w:sz="0" w:space="0" w:color="auto"/>
        <w:right w:val="none" w:sz="0" w:space="0" w:color="auto"/>
      </w:divBdr>
    </w:div>
    <w:div w:id="1569875879">
      <w:bodyDiv w:val="1"/>
      <w:marLeft w:val="0"/>
      <w:marRight w:val="0"/>
      <w:marTop w:val="0"/>
      <w:marBottom w:val="0"/>
      <w:divBdr>
        <w:top w:val="none" w:sz="0" w:space="0" w:color="auto"/>
        <w:left w:val="none" w:sz="0" w:space="0" w:color="auto"/>
        <w:bottom w:val="none" w:sz="0" w:space="0" w:color="auto"/>
        <w:right w:val="none" w:sz="0" w:space="0" w:color="auto"/>
      </w:divBdr>
    </w:div>
    <w:div w:id="1581022257">
      <w:bodyDiv w:val="1"/>
      <w:marLeft w:val="0"/>
      <w:marRight w:val="0"/>
      <w:marTop w:val="0"/>
      <w:marBottom w:val="0"/>
      <w:divBdr>
        <w:top w:val="none" w:sz="0" w:space="0" w:color="auto"/>
        <w:left w:val="none" w:sz="0" w:space="0" w:color="auto"/>
        <w:bottom w:val="none" w:sz="0" w:space="0" w:color="auto"/>
        <w:right w:val="none" w:sz="0" w:space="0" w:color="auto"/>
      </w:divBdr>
    </w:div>
    <w:div w:id="1582829858">
      <w:bodyDiv w:val="1"/>
      <w:marLeft w:val="0"/>
      <w:marRight w:val="0"/>
      <w:marTop w:val="0"/>
      <w:marBottom w:val="0"/>
      <w:divBdr>
        <w:top w:val="none" w:sz="0" w:space="0" w:color="auto"/>
        <w:left w:val="none" w:sz="0" w:space="0" w:color="auto"/>
        <w:bottom w:val="none" w:sz="0" w:space="0" w:color="auto"/>
        <w:right w:val="none" w:sz="0" w:space="0" w:color="auto"/>
      </w:divBdr>
    </w:div>
    <w:div w:id="1592618785">
      <w:bodyDiv w:val="1"/>
      <w:marLeft w:val="0"/>
      <w:marRight w:val="0"/>
      <w:marTop w:val="0"/>
      <w:marBottom w:val="0"/>
      <w:divBdr>
        <w:top w:val="none" w:sz="0" w:space="0" w:color="auto"/>
        <w:left w:val="none" w:sz="0" w:space="0" w:color="auto"/>
        <w:bottom w:val="none" w:sz="0" w:space="0" w:color="auto"/>
        <w:right w:val="none" w:sz="0" w:space="0" w:color="auto"/>
      </w:divBdr>
    </w:div>
    <w:div w:id="1596473217">
      <w:bodyDiv w:val="1"/>
      <w:marLeft w:val="0"/>
      <w:marRight w:val="0"/>
      <w:marTop w:val="0"/>
      <w:marBottom w:val="0"/>
      <w:divBdr>
        <w:top w:val="none" w:sz="0" w:space="0" w:color="auto"/>
        <w:left w:val="none" w:sz="0" w:space="0" w:color="auto"/>
        <w:bottom w:val="none" w:sz="0" w:space="0" w:color="auto"/>
        <w:right w:val="none" w:sz="0" w:space="0" w:color="auto"/>
      </w:divBdr>
    </w:div>
    <w:div w:id="1601723047">
      <w:bodyDiv w:val="1"/>
      <w:marLeft w:val="0"/>
      <w:marRight w:val="0"/>
      <w:marTop w:val="0"/>
      <w:marBottom w:val="0"/>
      <w:divBdr>
        <w:top w:val="none" w:sz="0" w:space="0" w:color="auto"/>
        <w:left w:val="none" w:sz="0" w:space="0" w:color="auto"/>
        <w:bottom w:val="none" w:sz="0" w:space="0" w:color="auto"/>
        <w:right w:val="none" w:sz="0" w:space="0" w:color="auto"/>
      </w:divBdr>
    </w:div>
    <w:div w:id="1608388895">
      <w:bodyDiv w:val="1"/>
      <w:marLeft w:val="0"/>
      <w:marRight w:val="0"/>
      <w:marTop w:val="0"/>
      <w:marBottom w:val="0"/>
      <w:divBdr>
        <w:top w:val="none" w:sz="0" w:space="0" w:color="auto"/>
        <w:left w:val="none" w:sz="0" w:space="0" w:color="auto"/>
        <w:bottom w:val="none" w:sz="0" w:space="0" w:color="auto"/>
        <w:right w:val="none" w:sz="0" w:space="0" w:color="auto"/>
      </w:divBdr>
    </w:div>
    <w:div w:id="1611739848">
      <w:bodyDiv w:val="1"/>
      <w:marLeft w:val="0"/>
      <w:marRight w:val="0"/>
      <w:marTop w:val="0"/>
      <w:marBottom w:val="0"/>
      <w:divBdr>
        <w:top w:val="none" w:sz="0" w:space="0" w:color="auto"/>
        <w:left w:val="none" w:sz="0" w:space="0" w:color="auto"/>
        <w:bottom w:val="none" w:sz="0" w:space="0" w:color="auto"/>
        <w:right w:val="none" w:sz="0" w:space="0" w:color="auto"/>
      </w:divBdr>
    </w:div>
    <w:div w:id="1614047106">
      <w:bodyDiv w:val="1"/>
      <w:marLeft w:val="0"/>
      <w:marRight w:val="0"/>
      <w:marTop w:val="0"/>
      <w:marBottom w:val="0"/>
      <w:divBdr>
        <w:top w:val="none" w:sz="0" w:space="0" w:color="auto"/>
        <w:left w:val="none" w:sz="0" w:space="0" w:color="auto"/>
        <w:bottom w:val="none" w:sz="0" w:space="0" w:color="auto"/>
        <w:right w:val="none" w:sz="0" w:space="0" w:color="auto"/>
      </w:divBdr>
    </w:div>
    <w:div w:id="1623727593">
      <w:bodyDiv w:val="1"/>
      <w:marLeft w:val="0"/>
      <w:marRight w:val="0"/>
      <w:marTop w:val="0"/>
      <w:marBottom w:val="0"/>
      <w:divBdr>
        <w:top w:val="none" w:sz="0" w:space="0" w:color="auto"/>
        <w:left w:val="none" w:sz="0" w:space="0" w:color="auto"/>
        <w:bottom w:val="none" w:sz="0" w:space="0" w:color="auto"/>
        <w:right w:val="none" w:sz="0" w:space="0" w:color="auto"/>
      </w:divBdr>
    </w:div>
    <w:div w:id="1634750104">
      <w:bodyDiv w:val="1"/>
      <w:marLeft w:val="0"/>
      <w:marRight w:val="0"/>
      <w:marTop w:val="0"/>
      <w:marBottom w:val="0"/>
      <w:divBdr>
        <w:top w:val="none" w:sz="0" w:space="0" w:color="auto"/>
        <w:left w:val="none" w:sz="0" w:space="0" w:color="auto"/>
        <w:bottom w:val="none" w:sz="0" w:space="0" w:color="auto"/>
        <w:right w:val="none" w:sz="0" w:space="0" w:color="auto"/>
      </w:divBdr>
    </w:div>
    <w:div w:id="1639533682">
      <w:bodyDiv w:val="1"/>
      <w:marLeft w:val="0"/>
      <w:marRight w:val="0"/>
      <w:marTop w:val="0"/>
      <w:marBottom w:val="0"/>
      <w:divBdr>
        <w:top w:val="none" w:sz="0" w:space="0" w:color="auto"/>
        <w:left w:val="none" w:sz="0" w:space="0" w:color="auto"/>
        <w:bottom w:val="none" w:sz="0" w:space="0" w:color="auto"/>
        <w:right w:val="none" w:sz="0" w:space="0" w:color="auto"/>
      </w:divBdr>
    </w:div>
    <w:div w:id="1647129819">
      <w:bodyDiv w:val="1"/>
      <w:marLeft w:val="0"/>
      <w:marRight w:val="0"/>
      <w:marTop w:val="0"/>
      <w:marBottom w:val="0"/>
      <w:divBdr>
        <w:top w:val="none" w:sz="0" w:space="0" w:color="auto"/>
        <w:left w:val="none" w:sz="0" w:space="0" w:color="auto"/>
        <w:bottom w:val="none" w:sz="0" w:space="0" w:color="auto"/>
        <w:right w:val="none" w:sz="0" w:space="0" w:color="auto"/>
      </w:divBdr>
    </w:div>
    <w:div w:id="1652977824">
      <w:bodyDiv w:val="1"/>
      <w:marLeft w:val="0"/>
      <w:marRight w:val="0"/>
      <w:marTop w:val="0"/>
      <w:marBottom w:val="0"/>
      <w:divBdr>
        <w:top w:val="none" w:sz="0" w:space="0" w:color="auto"/>
        <w:left w:val="none" w:sz="0" w:space="0" w:color="auto"/>
        <w:bottom w:val="none" w:sz="0" w:space="0" w:color="auto"/>
        <w:right w:val="none" w:sz="0" w:space="0" w:color="auto"/>
      </w:divBdr>
    </w:div>
    <w:div w:id="1653754385">
      <w:bodyDiv w:val="1"/>
      <w:marLeft w:val="0"/>
      <w:marRight w:val="0"/>
      <w:marTop w:val="0"/>
      <w:marBottom w:val="0"/>
      <w:divBdr>
        <w:top w:val="none" w:sz="0" w:space="0" w:color="auto"/>
        <w:left w:val="none" w:sz="0" w:space="0" w:color="auto"/>
        <w:bottom w:val="none" w:sz="0" w:space="0" w:color="auto"/>
        <w:right w:val="none" w:sz="0" w:space="0" w:color="auto"/>
      </w:divBdr>
    </w:div>
    <w:div w:id="1657034537">
      <w:bodyDiv w:val="1"/>
      <w:marLeft w:val="0"/>
      <w:marRight w:val="0"/>
      <w:marTop w:val="0"/>
      <w:marBottom w:val="0"/>
      <w:divBdr>
        <w:top w:val="none" w:sz="0" w:space="0" w:color="auto"/>
        <w:left w:val="none" w:sz="0" w:space="0" w:color="auto"/>
        <w:bottom w:val="none" w:sz="0" w:space="0" w:color="auto"/>
        <w:right w:val="none" w:sz="0" w:space="0" w:color="auto"/>
      </w:divBdr>
    </w:div>
    <w:div w:id="1658990929">
      <w:bodyDiv w:val="1"/>
      <w:marLeft w:val="0"/>
      <w:marRight w:val="0"/>
      <w:marTop w:val="0"/>
      <w:marBottom w:val="0"/>
      <w:divBdr>
        <w:top w:val="none" w:sz="0" w:space="0" w:color="auto"/>
        <w:left w:val="none" w:sz="0" w:space="0" w:color="auto"/>
        <w:bottom w:val="none" w:sz="0" w:space="0" w:color="auto"/>
        <w:right w:val="none" w:sz="0" w:space="0" w:color="auto"/>
      </w:divBdr>
    </w:div>
    <w:div w:id="1660033688">
      <w:bodyDiv w:val="1"/>
      <w:marLeft w:val="0"/>
      <w:marRight w:val="0"/>
      <w:marTop w:val="0"/>
      <w:marBottom w:val="0"/>
      <w:divBdr>
        <w:top w:val="none" w:sz="0" w:space="0" w:color="auto"/>
        <w:left w:val="none" w:sz="0" w:space="0" w:color="auto"/>
        <w:bottom w:val="none" w:sz="0" w:space="0" w:color="auto"/>
        <w:right w:val="none" w:sz="0" w:space="0" w:color="auto"/>
      </w:divBdr>
    </w:div>
    <w:div w:id="1660572223">
      <w:bodyDiv w:val="1"/>
      <w:marLeft w:val="0"/>
      <w:marRight w:val="0"/>
      <w:marTop w:val="0"/>
      <w:marBottom w:val="0"/>
      <w:divBdr>
        <w:top w:val="none" w:sz="0" w:space="0" w:color="auto"/>
        <w:left w:val="none" w:sz="0" w:space="0" w:color="auto"/>
        <w:bottom w:val="none" w:sz="0" w:space="0" w:color="auto"/>
        <w:right w:val="none" w:sz="0" w:space="0" w:color="auto"/>
      </w:divBdr>
    </w:div>
    <w:div w:id="1662083380">
      <w:bodyDiv w:val="1"/>
      <w:marLeft w:val="0"/>
      <w:marRight w:val="0"/>
      <w:marTop w:val="0"/>
      <w:marBottom w:val="0"/>
      <w:divBdr>
        <w:top w:val="none" w:sz="0" w:space="0" w:color="auto"/>
        <w:left w:val="none" w:sz="0" w:space="0" w:color="auto"/>
        <w:bottom w:val="none" w:sz="0" w:space="0" w:color="auto"/>
        <w:right w:val="none" w:sz="0" w:space="0" w:color="auto"/>
      </w:divBdr>
    </w:div>
    <w:div w:id="1666281278">
      <w:bodyDiv w:val="1"/>
      <w:marLeft w:val="0"/>
      <w:marRight w:val="0"/>
      <w:marTop w:val="0"/>
      <w:marBottom w:val="0"/>
      <w:divBdr>
        <w:top w:val="none" w:sz="0" w:space="0" w:color="auto"/>
        <w:left w:val="none" w:sz="0" w:space="0" w:color="auto"/>
        <w:bottom w:val="none" w:sz="0" w:space="0" w:color="auto"/>
        <w:right w:val="none" w:sz="0" w:space="0" w:color="auto"/>
      </w:divBdr>
    </w:div>
    <w:div w:id="1667200004">
      <w:bodyDiv w:val="1"/>
      <w:marLeft w:val="0"/>
      <w:marRight w:val="0"/>
      <w:marTop w:val="0"/>
      <w:marBottom w:val="0"/>
      <w:divBdr>
        <w:top w:val="none" w:sz="0" w:space="0" w:color="auto"/>
        <w:left w:val="none" w:sz="0" w:space="0" w:color="auto"/>
        <w:bottom w:val="none" w:sz="0" w:space="0" w:color="auto"/>
        <w:right w:val="none" w:sz="0" w:space="0" w:color="auto"/>
      </w:divBdr>
    </w:div>
    <w:div w:id="1668942172">
      <w:bodyDiv w:val="1"/>
      <w:marLeft w:val="0"/>
      <w:marRight w:val="0"/>
      <w:marTop w:val="0"/>
      <w:marBottom w:val="0"/>
      <w:divBdr>
        <w:top w:val="none" w:sz="0" w:space="0" w:color="auto"/>
        <w:left w:val="none" w:sz="0" w:space="0" w:color="auto"/>
        <w:bottom w:val="none" w:sz="0" w:space="0" w:color="auto"/>
        <w:right w:val="none" w:sz="0" w:space="0" w:color="auto"/>
      </w:divBdr>
    </w:div>
    <w:div w:id="1677730027">
      <w:bodyDiv w:val="1"/>
      <w:marLeft w:val="0"/>
      <w:marRight w:val="0"/>
      <w:marTop w:val="0"/>
      <w:marBottom w:val="0"/>
      <w:divBdr>
        <w:top w:val="none" w:sz="0" w:space="0" w:color="auto"/>
        <w:left w:val="none" w:sz="0" w:space="0" w:color="auto"/>
        <w:bottom w:val="none" w:sz="0" w:space="0" w:color="auto"/>
        <w:right w:val="none" w:sz="0" w:space="0" w:color="auto"/>
      </w:divBdr>
    </w:div>
    <w:div w:id="1689600707">
      <w:bodyDiv w:val="1"/>
      <w:marLeft w:val="0"/>
      <w:marRight w:val="0"/>
      <w:marTop w:val="0"/>
      <w:marBottom w:val="0"/>
      <w:divBdr>
        <w:top w:val="none" w:sz="0" w:space="0" w:color="auto"/>
        <w:left w:val="none" w:sz="0" w:space="0" w:color="auto"/>
        <w:bottom w:val="none" w:sz="0" w:space="0" w:color="auto"/>
        <w:right w:val="none" w:sz="0" w:space="0" w:color="auto"/>
      </w:divBdr>
    </w:div>
    <w:div w:id="1697539910">
      <w:bodyDiv w:val="1"/>
      <w:marLeft w:val="0"/>
      <w:marRight w:val="0"/>
      <w:marTop w:val="0"/>
      <w:marBottom w:val="0"/>
      <w:divBdr>
        <w:top w:val="none" w:sz="0" w:space="0" w:color="auto"/>
        <w:left w:val="none" w:sz="0" w:space="0" w:color="auto"/>
        <w:bottom w:val="none" w:sz="0" w:space="0" w:color="auto"/>
        <w:right w:val="none" w:sz="0" w:space="0" w:color="auto"/>
      </w:divBdr>
    </w:div>
    <w:div w:id="1700204229">
      <w:bodyDiv w:val="1"/>
      <w:marLeft w:val="0"/>
      <w:marRight w:val="0"/>
      <w:marTop w:val="0"/>
      <w:marBottom w:val="0"/>
      <w:divBdr>
        <w:top w:val="none" w:sz="0" w:space="0" w:color="auto"/>
        <w:left w:val="none" w:sz="0" w:space="0" w:color="auto"/>
        <w:bottom w:val="none" w:sz="0" w:space="0" w:color="auto"/>
        <w:right w:val="none" w:sz="0" w:space="0" w:color="auto"/>
      </w:divBdr>
    </w:div>
    <w:div w:id="1701858839">
      <w:bodyDiv w:val="1"/>
      <w:marLeft w:val="0"/>
      <w:marRight w:val="0"/>
      <w:marTop w:val="0"/>
      <w:marBottom w:val="0"/>
      <w:divBdr>
        <w:top w:val="none" w:sz="0" w:space="0" w:color="auto"/>
        <w:left w:val="none" w:sz="0" w:space="0" w:color="auto"/>
        <w:bottom w:val="none" w:sz="0" w:space="0" w:color="auto"/>
        <w:right w:val="none" w:sz="0" w:space="0" w:color="auto"/>
      </w:divBdr>
    </w:div>
    <w:div w:id="1714453035">
      <w:bodyDiv w:val="1"/>
      <w:marLeft w:val="0"/>
      <w:marRight w:val="0"/>
      <w:marTop w:val="0"/>
      <w:marBottom w:val="0"/>
      <w:divBdr>
        <w:top w:val="none" w:sz="0" w:space="0" w:color="auto"/>
        <w:left w:val="none" w:sz="0" w:space="0" w:color="auto"/>
        <w:bottom w:val="none" w:sz="0" w:space="0" w:color="auto"/>
        <w:right w:val="none" w:sz="0" w:space="0" w:color="auto"/>
      </w:divBdr>
    </w:div>
    <w:div w:id="1715273803">
      <w:bodyDiv w:val="1"/>
      <w:marLeft w:val="0"/>
      <w:marRight w:val="0"/>
      <w:marTop w:val="0"/>
      <w:marBottom w:val="0"/>
      <w:divBdr>
        <w:top w:val="none" w:sz="0" w:space="0" w:color="auto"/>
        <w:left w:val="none" w:sz="0" w:space="0" w:color="auto"/>
        <w:bottom w:val="none" w:sz="0" w:space="0" w:color="auto"/>
        <w:right w:val="none" w:sz="0" w:space="0" w:color="auto"/>
      </w:divBdr>
    </w:div>
    <w:div w:id="1716270473">
      <w:bodyDiv w:val="1"/>
      <w:marLeft w:val="0"/>
      <w:marRight w:val="0"/>
      <w:marTop w:val="0"/>
      <w:marBottom w:val="0"/>
      <w:divBdr>
        <w:top w:val="none" w:sz="0" w:space="0" w:color="auto"/>
        <w:left w:val="none" w:sz="0" w:space="0" w:color="auto"/>
        <w:bottom w:val="none" w:sz="0" w:space="0" w:color="auto"/>
        <w:right w:val="none" w:sz="0" w:space="0" w:color="auto"/>
      </w:divBdr>
    </w:div>
    <w:div w:id="1718119448">
      <w:bodyDiv w:val="1"/>
      <w:marLeft w:val="0"/>
      <w:marRight w:val="0"/>
      <w:marTop w:val="0"/>
      <w:marBottom w:val="0"/>
      <w:divBdr>
        <w:top w:val="none" w:sz="0" w:space="0" w:color="auto"/>
        <w:left w:val="none" w:sz="0" w:space="0" w:color="auto"/>
        <w:bottom w:val="none" w:sz="0" w:space="0" w:color="auto"/>
        <w:right w:val="none" w:sz="0" w:space="0" w:color="auto"/>
      </w:divBdr>
    </w:div>
    <w:div w:id="1726295234">
      <w:bodyDiv w:val="1"/>
      <w:marLeft w:val="0"/>
      <w:marRight w:val="0"/>
      <w:marTop w:val="0"/>
      <w:marBottom w:val="0"/>
      <w:divBdr>
        <w:top w:val="none" w:sz="0" w:space="0" w:color="auto"/>
        <w:left w:val="none" w:sz="0" w:space="0" w:color="auto"/>
        <w:bottom w:val="none" w:sz="0" w:space="0" w:color="auto"/>
        <w:right w:val="none" w:sz="0" w:space="0" w:color="auto"/>
      </w:divBdr>
    </w:div>
    <w:div w:id="1739547373">
      <w:bodyDiv w:val="1"/>
      <w:marLeft w:val="0"/>
      <w:marRight w:val="0"/>
      <w:marTop w:val="0"/>
      <w:marBottom w:val="0"/>
      <w:divBdr>
        <w:top w:val="none" w:sz="0" w:space="0" w:color="auto"/>
        <w:left w:val="none" w:sz="0" w:space="0" w:color="auto"/>
        <w:bottom w:val="none" w:sz="0" w:space="0" w:color="auto"/>
        <w:right w:val="none" w:sz="0" w:space="0" w:color="auto"/>
      </w:divBdr>
    </w:div>
    <w:div w:id="1742213921">
      <w:bodyDiv w:val="1"/>
      <w:marLeft w:val="0"/>
      <w:marRight w:val="0"/>
      <w:marTop w:val="0"/>
      <w:marBottom w:val="0"/>
      <w:divBdr>
        <w:top w:val="none" w:sz="0" w:space="0" w:color="auto"/>
        <w:left w:val="none" w:sz="0" w:space="0" w:color="auto"/>
        <w:bottom w:val="none" w:sz="0" w:space="0" w:color="auto"/>
        <w:right w:val="none" w:sz="0" w:space="0" w:color="auto"/>
      </w:divBdr>
    </w:div>
    <w:div w:id="1747801513">
      <w:bodyDiv w:val="1"/>
      <w:marLeft w:val="0"/>
      <w:marRight w:val="0"/>
      <w:marTop w:val="0"/>
      <w:marBottom w:val="0"/>
      <w:divBdr>
        <w:top w:val="none" w:sz="0" w:space="0" w:color="auto"/>
        <w:left w:val="none" w:sz="0" w:space="0" w:color="auto"/>
        <w:bottom w:val="none" w:sz="0" w:space="0" w:color="auto"/>
        <w:right w:val="none" w:sz="0" w:space="0" w:color="auto"/>
      </w:divBdr>
    </w:div>
    <w:div w:id="1754813972">
      <w:bodyDiv w:val="1"/>
      <w:marLeft w:val="0"/>
      <w:marRight w:val="0"/>
      <w:marTop w:val="0"/>
      <w:marBottom w:val="0"/>
      <w:divBdr>
        <w:top w:val="none" w:sz="0" w:space="0" w:color="auto"/>
        <w:left w:val="none" w:sz="0" w:space="0" w:color="auto"/>
        <w:bottom w:val="none" w:sz="0" w:space="0" w:color="auto"/>
        <w:right w:val="none" w:sz="0" w:space="0" w:color="auto"/>
      </w:divBdr>
    </w:div>
    <w:div w:id="1755130863">
      <w:bodyDiv w:val="1"/>
      <w:marLeft w:val="0"/>
      <w:marRight w:val="0"/>
      <w:marTop w:val="0"/>
      <w:marBottom w:val="0"/>
      <w:divBdr>
        <w:top w:val="none" w:sz="0" w:space="0" w:color="auto"/>
        <w:left w:val="none" w:sz="0" w:space="0" w:color="auto"/>
        <w:bottom w:val="none" w:sz="0" w:space="0" w:color="auto"/>
        <w:right w:val="none" w:sz="0" w:space="0" w:color="auto"/>
      </w:divBdr>
    </w:div>
    <w:div w:id="1755281191">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3722356">
      <w:bodyDiv w:val="1"/>
      <w:marLeft w:val="0"/>
      <w:marRight w:val="0"/>
      <w:marTop w:val="0"/>
      <w:marBottom w:val="0"/>
      <w:divBdr>
        <w:top w:val="none" w:sz="0" w:space="0" w:color="auto"/>
        <w:left w:val="none" w:sz="0" w:space="0" w:color="auto"/>
        <w:bottom w:val="none" w:sz="0" w:space="0" w:color="auto"/>
        <w:right w:val="none" w:sz="0" w:space="0" w:color="auto"/>
      </w:divBdr>
    </w:div>
    <w:div w:id="1766532642">
      <w:bodyDiv w:val="1"/>
      <w:marLeft w:val="0"/>
      <w:marRight w:val="0"/>
      <w:marTop w:val="0"/>
      <w:marBottom w:val="0"/>
      <w:divBdr>
        <w:top w:val="none" w:sz="0" w:space="0" w:color="auto"/>
        <w:left w:val="none" w:sz="0" w:space="0" w:color="auto"/>
        <w:bottom w:val="none" w:sz="0" w:space="0" w:color="auto"/>
        <w:right w:val="none" w:sz="0" w:space="0" w:color="auto"/>
      </w:divBdr>
    </w:div>
    <w:div w:id="1772697474">
      <w:bodyDiv w:val="1"/>
      <w:marLeft w:val="0"/>
      <w:marRight w:val="0"/>
      <w:marTop w:val="0"/>
      <w:marBottom w:val="0"/>
      <w:divBdr>
        <w:top w:val="none" w:sz="0" w:space="0" w:color="auto"/>
        <w:left w:val="none" w:sz="0" w:space="0" w:color="auto"/>
        <w:bottom w:val="none" w:sz="0" w:space="0" w:color="auto"/>
        <w:right w:val="none" w:sz="0" w:space="0" w:color="auto"/>
      </w:divBdr>
    </w:div>
    <w:div w:id="1777140983">
      <w:bodyDiv w:val="1"/>
      <w:marLeft w:val="0"/>
      <w:marRight w:val="0"/>
      <w:marTop w:val="0"/>
      <w:marBottom w:val="0"/>
      <w:divBdr>
        <w:top w:val="none" w:sz="0" w:space="0" w:color="auto"/>
        <w:left w:val="none" w:sz="0" w:space="0" w:color="auto"/>
        <w:bottom w:val="none" w:sz="0" w:space="0" w:color="auto"/>
        <w:right w:val="none" w:sz="0" w:space="0" w:color="auto"/>
      </w:divBdr>
    </w:div>
    <w:div w:id="1780644465">
      <w:bodyDiv w:val="1"/>
      <w:marLeft w:val="0"/>
      <w:marRight w:val="0"/>
      <w:marTop w:val="0"/>
      <w:marBottom w:val="0"/>
      <w:divBdr>
        <w:top w:val="none" w:sz="0" w:space="0" w:color="auto"/>
        <w:left w:val="none" w:sz="0" w:space="0" w:color="auto"/>
        <w:bottom w:val="none" w:sz="0" w:space="0" w:color="auto"/>
        <w:right w:val="none" w:sz="0" w:space="0" w:color="auto"/>
      </w:divBdr>
    </w:div>
    <w:div w:id="1785298114">
      <w:bodyDiv w:val="1"/>
      <w:marLeft w:val="0"/>
      <w:marRight w:val="0"/>
      <w:marTop w:val="0"/>
      <w:marBottom w:val="0"/>
      <w:divBdr>
        <w:top w:val="none" w:sz="0" w:space="0" w:color="auto"/>
        <w:left w:val="none" w:sz="0" w:space="0" w:color="auto"/>
        <w:bottom w:val="none" w:sz="0" w:space="0" w:color="auto"/>
        <w:right w:val="none" w:sz="0" w:space="0" w:color="auto"/>
      </w:divBdr>
    </w:div>
    <w:div w:id="1789200319">
      <w:bodyDiv w:val="1"/>
      <w:marLeft w:val="0"/>
      <w:marRight w:val="0"/>
      <w:marTop w:val="0"/>
      <w:marBottom w:val="0"/>
      <w:divBdr>
        <w:top w:val="none" w:sz="0" w:space="0" w:color="auto"/>
        <w:left w:val="none" w:sz="0" w:space="0" w:color="auto"/>
        <w:bottom w:val="none" w:sz="0" w:space="0" w:color="auto"/>
        <w:right w:val="none" w:sz="0" w:space="0" w:color="auto"/>
      </w:divBdr>
    </w:div>
    <w:div w:id="1800148945">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32796358">
      <w:bodyDiv w:val="1"/>
      <w:marLeft w:val="0"/>
      <w:marRight w:val="0"/>
      <w:marTop w:val="0"/>
      <w:marBottom w:val="0"/>
      <w:divBdr>
        <w:top w:val="none" w:sz="0" w:space="0" w:color="auto"/>
        <w:left w:val="none" w:sz="0" w:space="0" w:color="auto"/>
        <w:bottom w:val="none" w:sz="0" w:space="0" w:color="auto"/>
        <w:right w:val="none" w:sz="0" w:space="0" w:color="auto"/>
      </w:divBdr>
    </w:div>
    <w:div w:id="1844583170">
      <w:bodyDiv w:val="1"/>
      <w:marLeft w:val="0"/>
      <w:marRight w:val="0"/>
      <w:marTop w:val="0"/>
      <w:marBottom w:val="0"/>
      <w:divBdr>
        <w:top w:val="none" w:sz="0" w:space="0" w:color="auto"/>
        <w:left w:val="none" w:sz="0" w:space="0" w:color="auto"/>
        <w:bottom w:val="none" w:sz="0" w:space="0" w:color="auto"/>
        <w:right w:val="none" w:sz="0" w:space="0" w:color="auto"/>
      </w:divBdr>
    </w:div>
    <w:div w:id="1846090523">
      <w:bodyDiv w:val="1"/>
      <w:marLeft w:val="0"/>
      <w:marRight w:val="0"/>
      <w:marTop w:val="0"/>
      <w:marBottom w:val="0"/>
      <w:divBdr>
        <w:top w:val="none" w:sz="0" w:space="0" w:color="auto"/>
        <w:left w:val="none" w:sz="0" w:space="0" w:color="auto"/>
        <w:bottom w:val="none" w:sz="0" w:space="0" w:color="auto"/>
        <w:right w:val="none" w:sz="0" w:space="0" w:color="auto"/>
      </w:divBdr>
    </w:div>
    <w:div w:id="1846626372">
      <w:bodyDiv w:val="1"/>
      <w:marLeft w:val="0"/>
      <w:marRight w:val="0"/>
      <w:marTop w:val="0"/>
      <w:marBottom w:val="0"/>
      <w:divBdr>
        <w:top w:val="none" w:sz="0" w:space="0" w:color="auto"/>
        <w:left w:val="none" w:sz="0" w:space="0" w:color="auto"/>
        <w:bottom w:val="none" w:sz="0" w:space="0" w:color="auto"/>
        <w:right w:val="none" w:sz="0" w:space="0" w:color="auto"/>
      </w:divBdr>
      <w:divsChild>
        <w:div w:id="774903939">
          <w:marLeft w:val="0"/>
          <w:marRight w:val="0"/>
          <w:marTop w:val="0"/>
          <w:marBottom w:val="0"/>
          <w:divBdr>
            <w:top w:val="none" w:sz="0" w:space="0" w:color="auto"/>
            <w:left w:val="none" w:sz="0" w:space="0" w:color="auto"/>
            <w:bottom w:val="none" w:sz="0" w:space="0" w:color="auto"/>
            <w:right w:val="none" w:sz="0" w:space="0" w:color="auto"/>
          </w:divBdr>
          <w:divsChild>
            <w:div w:id="805315214">
              <w:marLeft w:val="0"/>
              <w:marRight w:val="0"/>
              <w:marTop w:val="0"/>
              <w:marBottom w:val="0"/>
              <w:divBdr>
                <w:top w:val="none" w:sz="0" w:space="0" w:color="auto"/>
                <w:left w:val="none" w:sz="0" w:space="0" w:color="auto"/>
                <w:bottom w:val="none" w:sz="0" w:space="0" w:color="auto"/>
                <w:right w:val="none" w:sz="0" w:space="0" w:color="auto"/>
              </w:divBdr>
              <w:divsChild>
                <w:div w:id="208221986">
                  <w:marLeft w:val="0"/>
                  <w:marRight w:val="0"/>
                  <w:marTop w:val="0"/>
                  <w:marBottom w:val="0"/>
                  <w:divBdr>
                    <w:top w:val="none" w:sz="0" w:space="0" w:color="auto"/>
                    <w:left w:val="none" w:sz="0" w:space="0" w:color="auto"/>
                    <w:bottom w:val="none" w:sz="0" w:space="0" w:color="auto"/>
                    <w:right w:val="none" w:sz="0" w:space="0" w:color="auto"/>
                  </w:divBdr>
                  <w:divsChild>
                    <w:div w:id="1420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4423">
      <w:bodyDiv w:val="1"/>
      <w:marLeft w:val="0"/>
      <w:marRight w:val="0"/>
      <w:marTop w:val="0"/>
      <w:marBottom w:val="0"/>
      <w:divBdr>
        <w:top w:val="none" w:sz="0" w:space="0" w:color="auto"/>
        <w:left w:val="none" w:sz="0" w:space="0" w:color="auto"/>
        <w:bottom w:val="none" w:sz="0" w:space="0" w:color="auto"/>
        <w:right w:val="none" w:sz="0" w:space="0" w:color="auto"/>
      </w:divBdr>
    </w:div>
    <w:div w:id="1851945086">
      <w:bodyDiv w:val="1"/>
      <w:marLeft w:val="0"/>
      <w:marRight w:val="0"/>
      <w:marTop w:val="0"/>
      <w:marBottom w:val="0"/>
      <w:divBdr>
        <w:top w:val="none" w:sz="0" w:space="0" w:color="auto"/>
        <w:left w:val="none" w:sz="0" w:space="0" w:color="auto"/>
        <w:bottom w:val="none" w:sz="0" w:space="0" w:color="auto"/>
        <w:right w:val="none" w:sz="0" w:space="0" w:color="auto"/>
      </w:divBdr>
    </w:div>
    <w:div w:id="1852916161">
      <w:bodyDiv w:val="1"/>
      <w:marLeft w:val="0"/>
      <w:marRight w:val="0"/>
      <w:marTop w:val="0"/>
      <w:marBottom w:val="0"/>
      <w:divBdr>
        <w:top w:val="none" w:sz="0" w:space="0" w:color="auto"/>
        <w:left w:val="none" w:sz="0" w:space="0" w:color="auto"/>
        <w:bottom w:val="none" w:sz="0" w:space="0" w:color="auto"/>
        <w:right w:val="none" w:sz="0" w:space="0" w:color="auto"/>
      </w:divBdr>
    </w:div>
    <w:div w:id="1853883940">
      <w:bodyDiv w:val="1"/>
      <w:marLeft w:val="0"/>
      <w:marRight w:val="0"/>
      <w:marTop w:val="0"/>
      <w:marBottom w:val="0"/>
      <w:divBdr>
        <w:top w:val="none" w:sz="0" w:space="0" w:color="auto"/>
        <w:left w:val="none" w:sz="0" w:space="0" w:color="auto"/>
        <w:bottom w:val="none" w:sz="0" w:space="0" w:color="auto"/>
        <w:right w:val="none" w:sz="0" w:space="0" w:color="auto"/>
      </w:divBdr>
    </w:div>
    <w:div w:id="1860312800">
      <w:bodyDiv w:val="1"/>
      <w:marLeft w:val="0"/>
      <w:marRight w:val="0"/>
      <w:marTop w:val="0"/>
      <w:marBottom w:val="0"/>
      <w:divBdr>
        <w:top w:val="none" w:sz="0" w:space="0" w:color="auto"/>
        <w:left w:val="none" w:sz="0" w:space="0" w:color="auto"/>
        <w:bottom w:val="none" w:sz="0" w:space="0" w:color="auto"/>
        <w:right w:val="none" w:sz="0" w:space="0" w:color="auto"/>
      </w:divBdr>
    </w:div>
    <w:div w:id="1861622083">
      <w:bodyDiv w:val="1"/>
      <w:marLeft w:val="0"/>
      <w:marRight w:val="0"/>
      <w:marTop w:val="0"/>
      <w:marBottom w:val="0"/>
      <w:divBdr>
        <w:top w:val="none" w:sz="0" w:space="0" w:color="auto"/>
        <w:left w:val="none" w:sz="0" w:space="0" w:color="auto"/>
        <w:bottom w:val="none" w:sz="0" w:space="0" w:color="auto"/>
        <w:right w:val="none" w:sz="0" w:space="0" w:color="auto"/>
      </w:divBdr>
    </w:div>
    <w:div w:id="1873031678">
      <w:bodyDiv w:val="1"/>
      <w:marLeft w:val="0"/>
      <w:marRight w:val="0"/>
      <w:marTop w:val="0"/>
      <w:marBottom w:val="0"/>
      <w:divBdr>
        <w:top w:val="none" w:sz="0" w:space="0" w:color="auto"/>
        <w:left w:val="none" w:sz="0" w:space="0" w:color="auto"/>
        <w:bottom w:val="none" w:sz="0" w:space="0" w:color="auto"/>
        <w:right w:val="none" w:sz="0" w:space="0" w:color="auto"/>
      </w:divBdr>
    </w:div>
    <w:div w:id="1882665126">
      <w:bodyDiv w:val="1"/>
      <w:marLeft w:val="0"/>
      <w:marRight w:val="0"/>
      <w:marTop w:val="0"/>
      <w:marBottom w:val="0"/>
      <w:divBdr>
        <w:top w:val="none" w:sz="0" w:space="0" w:color="auto"/>
        <w:left w:val="none" w:sz="0" w:space="0" w:color="auto"/>
        <w:bottom w:val="none" w:sz="0" w:space="0" w:color="auto"/>
        <w:right w:val="none" w:sz="0" w:space="0" w:color="auto"/>
      </w:divBdr>
    </w:div>
    <w:div w:id="1884558905">
      <w:bodyDiv w:val="1"/>
      <w:marLeft w:val="0"/>
      <w:marRight w:val="0"/>
      <w:marTop w:val="0"/>
      <w:marBottom w:val="0"/>
      <w:divBdr>
        <w:top w:val="none" w:sz="0" w:space="0" w:color="auto"/>
        <w:left w:val="none" w:sz="0" w:space="0" w:color="auto"/>
        <w:bottom w:val="none" w:sz="0" w:space="0" w:color="auto"/>
        <w:right w:val="none" w:sz="0" w:space="0" w:color="auto"/>
      </w:divBdr>
    </w:div>
    <w:div w:id="1892887237">
      <w:bodyDiv w:val="1"/>
      <w:marLeft w:val="0"/>
      <w:marRight w:val="0"/>
      <w:marTop w:val="0"/>
      <w:marBottom w:val="0"/>
      <w:divBdr>
        <w:top w:val="none" w:sz="0" w:space="0" w:color="auto"/>
        <w:left w:val="none" w:sz="0" w:space="0" w:color="auto"/>
        <w:bottom w:val="none" w:sz="0" w:space="0" w:color="auto"/>
        <w:right w:val="none" w:sz="0" w:space="0" w:color="auto"/>
      </w:divBdr>
    </w:div>
    <w:div w:id="1893148168">
      <w:bodyDiv w:val="1"/>
      <w:marLeft w:val="0"/>
      <w:marRight w:val="0"/>
      <w:marTop w:val="0"/>
      <w:marBottom w:val="0"/>
      <w:divBdr>
        <w:top w:val="none" w:sz="0" w:space="0" w:color="auto"/>
        <w:left w:val="none" w:sz="0" w:space="0" w:color="auto"/>
        <w:bottom w:val="none" w:sz="0" w:space="0" w:color="auto"/>
        <w:right w:val="none" w:sz="0" w:space="0" w:color="auto"/>
      </w:divBdr>
    </w:div>
    <w:div w:id="1894581818">
      <w:bodyDiv w:val="1"/>
      <w:marLeft w:val="0"/>
      <w:marRight w:val="0"/>
      <w:marTop w:val="0"/>
      <w:marBottom w:val="0"/>
      <w:divBdr>
        <w:top w:val="none" w:sz="0" w:space="0" w:color="auto"/>
        <w:left w:val="none" w:sz="0" w:space="0" w:color="auto"/>
        <w:bottom w:val="none" w:sz="0" w:space="0" w:color="auto"/>
        <w:right w:val="none" w:sz="0" w:space="0" w:color="auto"/>
      </w:divBdr>
    </w:div>
    <w:div w:id="1898474112">
      <w:bodyDiv w:val="1"/>
      <w:marLeft w:val="0"/>
      <w:marRight w:val="0"/>
      <w:marTop w:val="0"/>
      <w:marBottom w:val="0"/>
      <w:divBdr>
        <w:top w:val="none" w:sz="0" w:space="0" w:color="auto"/>
        <w:left w:val="none" w:sz="0" w:space="0" w:color="auto"/>
        <w:bottom w:val="none" w:sz="0" w:space="0" w:color="auto"/>
        <w:right w:val="none" w:sz="0" w:space="0" w:color="auto"/>
      </w:divBdr>
    </w:div>
    <w:div w:id="1900629554">
      <w:bodyDiv w:val="1"/>
      <w:marLeft w:val="0"/>
      <w:marRight w:val="0"/>
      <w:marTop w:val="0"/>
      <w:marBottom w:val="0"/>
      <w:divBdr>
        <w:top w:val="none" w:sz="0" w:space="0" w:color="auto"/>
        <w:left w:val="none" w:sz="0" w:space="0" w:color="auto"/>
        <w:bottom w:val="none" w:sz="0" w:space="0" w:color="auto"/>
        <w:right w:val="none" w:sz="0" w:space="0" w:color="auto"/>
      </w:divBdr>
    </w:div>
    <w:div w:id="1903053262">
      <w:bodyDiv w:val="1"/>
      <w:marLeft w:val="0"/>
      <w:marRight w:val="0"/>
      <w:marTop w:val="0"/>
      <w:marBottom w:val="0"/>
      <w:divBdr>
        <w:top w:val="none" w:sz="0" w:space="0" w:color="auto"/>
        <w:left w:val="none" w:sz="0" w:space="0" w:color="auto"/>
        <w:bottom w:val="none" w:sz="0" w:space="0" w:color="auto"/>
        <w:right w:val="none" w:sz="0" w:space="0" w:color="auto"/>
      </w:divBdr>
    </w:div>
    <w:div w:id="1913463846">
      <w:bodyDiv w:val="1"/>
      <w:marLeft w:val="0"/>
      <w:marRight w:val="0"/>
      <w:marTop w:val="0"/>
      <w:marBottom w:val="0"/>
      <w:divBdr>
        <w:top w:val="none" w:sz="0" w:space="0" w:color="auto"/>
        <w:left w:val="none" w:sz="0" w:space="0" w:color="auto"/>
        <w:bottom w:val="none" w:sz="0" w:space="0" w:color="auto"/>
        <w:right w:val="none" w:sz="0" w:space="0" w:color="auto"/>
      </w:divBdr>
    </w:div>
    <w:div w:id="1914778260">
      <w:bodyDiv w:val="1"/>
      <w:marLeft w:val="0"/>
      <w:marRight w:val="0"/>
      <w:marTop w:val="0"/>
      <w:marBottom w:val="0"/>
      <w:divBdr>
        <w:top w:val="none" w:sz="0" w:space="0" w:color="auto"/>
        <w:left w:val="none" w:sz="0" w:space="0" w:color="auto"/>
        <w:bottom w:val="none" w:sz="0" w:space="0" w:color="auto"/>
        <w:right w:val="none" w:sz="0" w:space="0" w:color="auto"/>
      </w:divBdr>
    </w:div>
    <w:div w:id="1919484782">
      <w:bodyDiv w:val="1"/>
      <w:marLeft w:val="0"/>
      <w:marRight w:val="0"/>
      <w:marTop w:val="0"/>
      <w:marBottom w:val="0"/>
      <w:divBdr>
        <w:top w:val="none" w:sz="0" w:space="0" w:color="auto"/>
        <w:left w:val="none" w:sz="0" w:space="0" w:color="auto"/>
        <w:bottom w:val="none" w:sz="0" w:space="0" w:color="auto"/>
        <w:right w:val="none" w:sz="0" w:space="0" w:color="auto"/>
      </w:divBdr>
    </w:div>
    <w:div w:id="1920211557">
      <w:bodyDiv w:val="1"/>
      <w:marLeft w:val="0"/>
      <w:marRight w:val="0"/>
      <w:marTop w:val="0"/>
      <w:marBottom w:val="0"/>
      <w:divBdr>
        <w:top w:val="none" w:sz="0" w:space="0" w:color="auto"/>
        <w:left w:val="none" w:sz="0" w:space="0" w:color="auto"/>
        <w:bottom w:val="none" w:sz="0" w:space="0" w:color="auto"/>
        <w:right w:val="none" w:sz="0" w:space="0" w:color="auto"/>
      </w:divBdr>
    </w:div>
    <w:div w:id="1920560270">
      <w:bodyDiv w:val="1"/>
      <w:marLeft w:val="0"/>
      <w:marRight w:val="0"/>
      <w:marTop w:val="0"/>
      <w:marBottom w:val="0"/>
      <w:divBdr>
        <w:top w:val="none" w:sz="0" w:space="0" w:color="auto"/>
        <w:left w:val="none" w:sz="0" w:space="0" w:color="auto"/>
        <w:bottom w:val="none" w:sz="0" w:space="0" w:color="auto"/>
        <w:right w:val="none" w:sz="0" w:space="0" w:color="auto"/>
      </w:divBdr>
    </w:div>
    <w:div w:id="1922565334">
      <w:bodyDiv w:val="1"/>
      <w:marLeft w:val="0"/>
      <w:marRight w:val="0"/>
      <w:marTop w:val="0"/>
      <w:marBottom w:val="0"/>
      <w:divBdr>
        <w:top w:val="none" w:sz="0" w:space="0" w:color="auto"/>
        <w:left w:val="none" w:sz="0" w:space="0" w:color="auto"/>
        <w:bottom w:val="none" w:sz="0" w:space="0" w:color="auto"/>
        <w:right w:val="none" w:sz="0" w:space="0" w:color="auto"/>
      </w:divBdr>
    </w:div>
    <w:div w:id="1934052872">
      <w:bodyDiv w:val="1"/>
      <w:marLeft w:val="0"/>
      <w:marRight w:val="0"/>
      <w:marTop w:val="0"/>
      <w:marBottom w:val="0"/>
      <w:divBdr>
        <w:top w:val="none" w:sz="0" w:space="0" w:color="auto"/>
        <w:left w:val="none" w:sz="0" w:space="0" w:color="auto"/>
        <w:bottom w:val="none" w:sz="0" w:space="0" w:color="auto"/>
        <w:right w:val="none" w:sz="0" w:space="0" w:color="auto"/>
      </w:divBdr>
    </w:div>
    <w:div w:id="1948538097">
      <w:bodyDiv w:val="1"/>
      <w:marLeft w:val="0"/>
      <w:marRight w:val="0"/>
      <w:marTop w:val="0"/>
      <w:marBottom w:val="0"/>
      <w:divBdr>
        <w:top w:val="none" w:sz="0" w:space="0" w:color="auto"/>
        <w:left w:val="none" w:sz="0" w:space="0" w:color="auto"/>
        <w:bottom w:val="none" w:sz="0" w:space="0" w:color="auto"/>
        <w:right w:val="none" w:sz="0" w:space="0" w:color="auto"/>
      </w:divBdr>
    </w:div>
    <w:div w:id="1949851196">
      <w:bodyDiv w:val="1"/>
      <w:marLeft w:val="0"/>
      <w:marRight w:val="0"/>
      <w:marTop w:val="0"/>
      <w:marBottom w:val="0"/>
      <w:divBdr>
        <w:top w:val="none" w:sz="0" w:space="0" w:color="auto"/>
        <w:left w:val="none" w:sz="0" w:space="0" w:color="auto"/>
        <w:bottom w:val="none" w:sz="0" w:space="0" w:color="auto"/>
        <w:right w:val="none" w:sz="0" w:space="0" w:color="auto"/>
      </w:divBdr>
    </w:div>
    <w:div w:id="1949852629">
      <w:bodyDiv w:val="1"/>
      <w:marLeft w:val="0"/>
      <w:marRight w:val="0"/>
      <w:marTop w:val="0"/>
      <w:marBottom w:val="0"/>
      <w:divBdr>
        <w:top w:val="none" w:sz="0" w:space="0" w:color="auto"/>
        <w:left w:val="none" w:sz="0" w:space="0" w:color="auto"/>
        <w:bottom w:val="none" w:sz="0" w:space="0" w:color="auto"/>
        <w:right w:val="none" w:sz="0" w:space="0" w:color="auto"/>
      </w:divBdr>
    </w:div>
    <w:div w:id="1950307091">
      <w:bodyDiv w:val="1"/>
      <w:marLeft w:val="0"/>
      <w:marRight w:val="0"/>
      <w:marTop w:val="0"/>
      <w:marBottom w:val="0"/>
      <w:divBdr>
        <w:top w:val="none" w:sz="0" w:space="0" w:color="auto"/>
        <w:left w:val="none" w:sz="0" w:space="0" w:color="auto"/>
        <w:bottom w:val="none" w:sz="0" w:space="0" w:color="auto"/>
        <w:right w:val="none" w:sz="0" w:space="0" w:color="auto"/>
      </w:divBdr>
    </w:div>
    <w:div w:id="1955748275">
      <w:bodyDiv w:val="1"/>
      <w:marLeft w:val="0"/>
      <w:marRight w:val="0"/>
      <w:marTop w:val="0"/>
      <w:marBottom w:val="0"/>
      <w:divBdr>
        <w:top w:val="none" w:sz="0" w:space="0" w:color="auto"/>
        <w:left w:val="none" w:sz="0" w:space="0" w:color="auto"/>
        <w:bottom w:val="none" w:sz="0" w:space="0" w:color="auto"/>
        <w:right w:val="none" w:sz="0" w:space="0" w:color="auto"/>
      </w:divBdr>
    </w:div>
    <w:div w:id="1957524474">
      <w:bodyDiv w:val="1"/>
      <w:marLeft w:val="0"/>
      <w:marRight w:val="0"/>
      <w:marTop w:val="0"/>
      <w:marBottom w:val="0"/>
      <w:divBdr>
        <w:top w:val="none" w:sz="0" w:space="0" w:color="auto"/>
        <w:left w:val="none" w:sz="0" w:space="0" w:color="auto"/>
        <w:bottom w:val="none" w:sz="0" w:space="0" w:color="auto"/>
        <w:right w:val="none" w:sz="0" w:space="0" w:color="auto"/>
      </w:divBdr>
    </w:div>
    <w:div w:id="1958827642">
      <w:bodyDiv w:val="1"/>
      <w:marLeft w:val="0"/>
      <w:marRight w:val="0"/>
      <w:marTop w:val="0"/>
      <w:marBottom w:val="0"/>
      <w:divBdr>
        <w:top w:val="none" w:sz="0" w:space="0" w:color="auto"/>
        <w:left w:val="none" w:sz="0" w:space="0" w:color="auto"/>
        <w:bottom w:val="none" w:sz="0" w:space="0" w:color="auto"/>
        <w:right w:val="none" w:sz="0" w:space="0" w:color="auto"/>
      </w:divBdr>
    </w:div>
    <w:div w:id="1961034912">
      <w:bodyDiv w:val="1"/>
      <w:marLeft w:val="0"/>
      <w:marRight w:val="0"/>
      <w:marTop w:val="0"/>
      <w:marBottom w:val="0"/>
      <w:divBdr>
        <w:top w:val="none" w:sz="0" w:space="0" w:color="auto"/>
        <w:left w:val="none" w:sz="0" w:space="0" w:color="auto"/>
        <w:bottom w:val="none" w:sz="0" w:space="0" w:color="auto"/>
        <w:right w:val="none" w:sz="0" w:space="0" w:color="auto"/>
      </w:divBdr>
      <w:divsChild>
        <w:div w:id="1805654887">
          <w:marLeft w:val="547"/>
          <w:marRight w:val="0"/>
          <w:marTop w:val="154"/>
          <w:marBottom w:val="0"/>
          <w:divBdr>
            <w:top w:val="none" w:sz="0" w:space="0" w:color="auto"/>
            <w:left w:val="none" w:sz="0" w:space="0" w:color="auto"/>
            <w:bottom w:val="none" w:sz="0" w:space="0" w:color="auto"/>
            <w:right w:val="none" w:sz="0" w:space="0" w:color="auto"/>
          </w:divBdr>
        </w:div>
        <w:div w:id="1873495888">
          <w:marLeft w:val="1166"/>
          <w:marRight w:val="0"/>
          <w:marTop w:val="134"/>
          <w:marBottom w:val="0"/>
          <w:divBdr>
            <w:top w:val="none" w:sz="0" w:space="0" w:color="auto"/>
            <w:left w:val="none" w:sz="0" w:space="0" w:color="auto"/>
            <w:bottom w:val="none" w:sz="0" w:space="0" w:color="auto"/>
            <w:right w:val="none" w:sz="0" w:space="0" w:color="auto"/>
          </w:divBdr>
        </w:div>
        <w:div w:id="95252911">
          <w:marLeft w:val="1166"/>
          <w:marRight w:val="0"/>
          <w:marTop w:val="134"/>
          <w:marBottom w:val="0"/>
          <w:divBdr>
            <w:top w:val="none" w:sz="0" w:space="0" w:color="auto"/>
            <w:left w:val="none" w:sz="0" w:space="0" w:color="auto"/>
            <w:bottom w:val="none" w:sz="0" w:space="0" w:color="auto"/>
            <w:right w:val="none" w:sz="0" w:space="0" w:color="auto"/>
          </w:divBdr>
        </w:div>
        <w:div w:id="1932736239">
          <w:marLeft w:val="1166"/>
          <w:marRight w:val="0"/>
          <w:marTop w:val="134"/>
          <w:marBottom w:val="0"/>
          <w:divBdr>
            <w:top w:val="none" w:sz="0" w:space="0" w:color="auto"/>
            <w:left w:val="none" w:sz="0" w:space="0" w:color="auto"/>
            <w:bottom w:val="none" w:sz="0" w:space="0" w:color="auto"/>
            <w:right w:val="none" w:sz="0" w:space="0" w:color="auto"/>
          </w:divBdr>
        </w:div>
        <w:div w:id="731390604">
          <w:marLeft w:val="1166"/>
          <w:marRight w:val="0"/>
          <w:marTop w:val="134"/>
          <w:marBottom w:val="0"/>
          <w:divBdr>
            <w:top w:val="none" w:sz="0" w:space="0" w:color="auto"/>
            <w:left w:val="none" w:sz="0" w:space="0" w:color="auto"/>
            <w:bottom w:val="none" w:sz="0" w:space="0" w:color="auto"/>
            <w:right w:val="none" w:sz="0" w:space="0" w:color="auto"/>
          </w:divBdr>
        </w:div>
      </w:divsChild>
    </w:div>
    <w:div w:id="1966034899">
      <w:bodyDiv w:val="1"/>
      <w:marLeft w:val="0"/>
      <w:marRight w:val="0"/>
      <w:marTop w:val="0"/>
      <w:marBottom w:val="0"/>
      <w:divBdr>
        <w:top w:val="none" w:sz="0" w:space="0" w:color="auto"/>
        <w:left w:val="none" w:sz="0" w:space="0" w:color="auto"/>
        <w:bottom w:val="none" w:sz="0" w:space="0" w:color="auto"/>
        <w:right w:val="none" w:sz="0" w:space="0" w:color="auto"/>
      </w:divBdr>
    </w:div>
    <w:div w:id="1968271802">
      <w:bodyDiv w:val="1"/>
      <w:marLeft w:val="0"/>
      <w:marRight w:val="0"/>
      <w:marTop w:val="0"/>
      <w:marBottom w:val="0"/>
      <w:divBdr>
        <w:top w:val="none" w:sz="0" w:space="0" w:color="auto"/>
        <w:left w:val="none" w:sz="0" w:space="0" w:color="auto"/>
        <w:bottom w:val="none" w:sz="0" w:space="0" w:color="auto"/>
        <w:right w:val="none" w:sz="0" w:space="0" w:color="auto"/>
      </w:divBdr>
    </w:div>
    <w:div w:id="1978760083">
      <w:bodyDiv w:val="1"/>
      <w:marLeft w:val="0"/>
      <w:marRight w:val="0"/>
      <w:marTop w:val="0"/>
      <w:marBottom w:val="0"/>
      <w:divBdr>
        <w:top w:val="none" w:sz="0" w:space="0" w:color="auto"/>
        <w:left w:val="none" w:sz="0" w:space="0" w:color="auto"/>
        <w:bottom w:val="none" w:sz="0" w:space="0" w:color="auto"/>
        <w:right w:val="none" w:sz="0" w:space="0" w:color="auto"/>
      </w:divBdr>
    </w:div>
    <w:div w:id="1979334649">
      <w:bodyDiv w:val="1"/>
      <w:marLeft w:val="0"/>
      <w:marRight w:val="0"/>
      <w:marTop w:val="0"/>
      <w:marBottom w:val="0"/>
      <w:divBdr>
        <w:top w:val="none" w:sz="0" w:space="0" w:color="auto"/>
        <w:left w:val="none" w:sz="0" w:space="0" w:color="auto"/>
        <w:bottom w:val="none" w:sz="0" w:space="0" w:color="auto"/>
        <w:right w:val="none" w:sz="0" w:space="0" w:color="auto"/>
      </w:divBdr>
    </w:div>
    <w:div w:id="1988435963">
      <w:bodyDiv w:val="1"/>
      <w:marLeft w:val="0"/>
      <w:marRight w:val="0"/>
      <w:marTop w:val="0"/>
      <w:marBottom w:val="0"/>
      <w:divBdr>
        <w:top w:val="none" w:sz="0" w:space="0" w:color="auto"/>
        <w:left w:val="none" w:sz="0" w:space="0" w:color="auto"/>
        <w:bottom w:val="none" w:sz="0" w:space="0" w:color="auto"/>
        <w:right w:val="none" w:sz="0" w:space="0" w:color="auto"/>
      </w:divBdr>
    </w:div>
    <w:div w:id="1991522242">
      <w:bodyDiv w:val="1"/>
      <w:marLeft w:val="0"/>
      <w:marRight w:val="0"/>
      <w:marTop w:val="0"/>
      <w:marBottom w:val="0"/>
      <w:divBdr>
        <w:top w:val="none" w:sz="0" w:space="0" w:color="auto"/>
        <w:left w:val="none" w:sz="0" w:space="0" w:color="auto"/>
        <w:bottom w:val="none" w:sz="0" w:space="0" w:color="auto"/>
        <w:right w:val="none" w:sz="0" w:space="0" w:color="auto"/>
      </w:divBdr>
    </w:div>
    <w:div w:id="1995138479">
      <w:bodyDiv w:val="1"/>
      <w:marLeft w:val="0"/>
      <w:marRight w:val="0"/>
      <w:marTop w:val="0"/>
      <w:marBottom w:val="0"/>
      <w:divBdr>
        <w:top w:val="none" w:sz="0" w:space="0" w:color="auto"/>
        <w:left w:val="none" w:sz="0" w:space="0" w:color="auto"/>
        <w:bottom w:val="none" w:sz="0" w:space="0" w:color="auto"/>
        <w:right w:val="none" w:sz="0" w:space="0" w:color="auto"/>
      </w:divBdr>
    </w:div>
    <w:div w:id="1997882054">
      <w:bodyDiv w:val="1"/>
      <w:marLeft w:val="0"/>
      <w:marRight w:val="0"/>
      <w:marTop w:val="0"/>
      <w:marBottom w:val="0"/>
      <w:divBdr>
        <w:top w:val="none" w:sz="0" w:space="0" w:color="auto"/>
        <w:left w:val="none" w:sz="0" w:space="0" w:color="auto"/>
        <w:bottom w:val="none" w:sz="0" w:space="0" w:color="auto"/>
        <w:right w:val="none" w:sz="0" w:space="0" w:color="auto"/>
      </w:divBdr>
    </w:div>
    <w:div w:id="2005819257">
      <w:bodyDiv w:val="1"/>
      <w:marLeft w:val="0"/>
      <w:marRight w:val="0"/>
      <w:marTop w:val="0"/>
      <w:marBottom w:val="0"/>
      <w:divBdr>
        <w:top w:val="none" w:sz="0" w:space="0" w:color="auto"/>
        <w:left w:val="none" w:sz="0" w:space="0" w:color="auto"/>
        <w:bottom w:val="none" w:sz="0" w:space="0" w:color="auto"/>
        <w:right w:val="none" w:sz="0" w:space="0" w:color="auto"/>
      </w:divBdr>
    </w:div>
    <w:div w:id="2016574313">
      <w:bodyDiv w:val="1"/>
      <w:marLeft w:val="0"/>
      <w:marRight w:val="0"/>
      <w:marTop w:val="0"/>
      <w:marBottom w:val="0"/>
      <w:divBdr>
        <w:top w:val="none" w:sz="0" w:space="0" w:color="auto"/>
        <w:left w:val="none" w:sz="0" w:space="0" w:color="auto"/>
        <w:bottom w:val="none" w:sz="0" w:space="0" w:color="auto"/>
        <w:right w:val="none" w:sz="0" w:space="0" w:color="auto"/>
      </w:divBdr>
    </w:div>
    <w:div w:id="2019115962">
      <w:bodyDiv w:val="1"/>
      <w:marLeft w:val="0"/>
      <w:marRight w:val="0"/>
      <w:marTop w:val="0"/>
      <w:marBottom w:val="0"/>
      <w:divBdr>
        <w:top w:val="none" w:sz="0" w:space="0" w:color="auto"/>
        <w:left w:val="none" w:sz="0" w:space="0" w:color="auto"/>
        <w:bottom w:val="none" w:sz="0" w:space="0" w:color="auto"/>
        <w:right w:val="none" w:sz="0" w:space="0" w:color="auto"/>
      </w:divBdr>
    </w:div>
    <w:div w:id="2019191166">
      <w:bodyDiv w:val="1"/>
      <w:marLeft w:val="0"/>
      <w:marRight w:val="0"/>
      <w:marTop w:val="0"/>
      <w:marBottom w:val="0"/>
      <w:divBdr>
        <w:top w:val="none" w:sz="0" w:space="0" w:color="auto"/>
        <w:left w:val="none" w:sz="0" w:space="0" w:color="auto"/>
        <w:bottom w:val="none" w:sz="0" w:space="0" w:color="auto"/>
        <w:right w:val="none" w:sz="0" w:space="0" w:color="auto"/>
      </w:divBdr>
    </w:div>
    <w:div w:id="2022462117">
      <w:bodyDiv w:val="1"/>
      <w:marLeft w:val="0"/>
      <w:marRight w:val="0"/>
      <w:marTop w:val="0"/>
      <w:marBottom w:val="0"/>
      <w:divBdr>
        <w:top w:val="none" w:sz="0" w:space="0" w:color="auto"/>
        <w:left w:val="none" w:sz="0" w:space="0" w:color="auto"/>
        <w:bottom w:val="none" w:sz="0" w:space="0" w:color="auto"/>
        <w:right w:val="none" w:sz="0" w:space="0" w:color="auto"/>
      </w:divBdr>
    </w:div>
    <w:div w:id="2029789523">
      <w:bodyDiv w:val="1"/>
      <w:marLeft w:val="0"/>
      <w:marRight w:val="0"/>
      <w:marTop w:val="0"/>
      <w:marBottom w:val="0"/>
      <w:divBdr>
        <w:top w:val="none" w:sz="0" w:space="0" w:color="auto"/>
        <w:left w:val="none" w:sz="0" w:space="0" w:color="auto"/>
        <w:bottom w:val="none" w:sz="0" w:space="0" w:color="auto"/>
        <w:right w:val="none" w:sz="0" w:space="0" w:color="auto"/>
      </w:divBdr>
    </w:div>
    <w:div w:id="2030058274">
      <w:bodyDiv w:val="1"/>
      <w:marLeft w:val="0"/>
      <w:marRight w:val="0"/>
      <w:marTop w:val="0"/>
      <w:marBottom w:val="0"/>
      <w:divBdr>
        <w:top w:val="none" w:sz="0" w:space="0" w:color="auto"/>
        <w:left w:val="none" w:sz="0" w:space="0" w:color="auto"/>
        <w:bottom w:val="none" w:sz="0" w:space="0" w:color="auto"/>
        <w:right w:val="none" w:sz="0" w:space="0" w:color="auto"/>
      </w:divBdr>
    </w:div>
    <w:div w:id="2030719720">
      <w:bodyDiv w:val="1"/>
      <w:marLeft w:val="0"/>
      <w:marRight w:val="0"/>
      <w:marTop w:val="0"/>
      <w:marBottom w:val="0"/>
      <w:divBdr>
        <w:top w:val="none" w:sz="0" w:space="0" w:color="auto"/>
        <w:left w:val="none" w:sz="0" w:space="0" w:color="auto"/>
        <w:bottom w:val="none" w:sz="0" w:space="0" w:color="auto"/>
        <w:right w:val="none" w:sz="0" w:space="0" w:color="auto"/>
      </w:divBdr>
    </w:div>
    <w:div w:id="2031830337">
      <w:bodyDiv w:val="1"/>
      <w:marLeft w:val="0"/>
      <w:marRight w:val="0"/>
      <w:marTop w:val="0"/>
      <w:marBottom w:val="0"/>
      <w:divBdr>
        <w:top w:val="none" w:sz="0" w:space="0" w:color="auto"/>
        <w:left w:val="none" w:sz="0" w:space="0" w:color="auto"/>
        <w:bottom w:val="none" w:sz="0" w:space="0" w:color="auto"/>
        <w:right w:val="none" w:sz="0" w:space="0" w:color="auto"/>
      </w:divBdr>
    </w:div>
    <w:div w:id="2035186430">
      <w:bodyDiv w:val="1"/>
      <w:marLeft w:val="0"/>
      <w:marRight w:val="0"/>
      <w:marTop w:val="0"/>
      <w:marBottom w:val="0"/>
      <w:divBdr>
        <w:top w:val="none" w:sz="0" w:space="0" w:color="auto"/>
        <w:left w:val="none" w:sz="0" w:space="0" w:color="auto"/>
        <w:bottom w:val="none" w:sz="0" w:space="0" w:color="auto"/>
        <w:right w:val="none" w:sz="0" w:space="0" w:color="auto"/>
      </w:divBdr>
    </w:div>
    <w:div w:id="2039163310">
      <w:bodyDiv w:val="1"/>
      <w:marLeft w:val="0"/>
      <w:marRight w:val="0"/>
      <w:marTop w:val="0"/>
      <w:marBottom w:val="0"/>
      <w:divBdr>
        <w:top w:val="none" w:sz="0" w:space="0" w:color="auto"/>
        <w:left w:val="none" w:sz="0" w:space="0" w:color="auto"/>
        <w:bottom w:val="none" w:sz="0" w:space="0" w:color="auto"/>
        <w:right w:val="none" w:sz="0" w:space="0" w:color="auto"/>
      </w:divBdr>
    </w:div>
    <w:div w:id="2040351444">
      <w:bodyDiv w:val="1"/>
      <w:marLeft w:val="0"/>
      <w:marRight w:val="0"/>
      <w:marTop w:val="0"/>
      <w:marBottom w:val="0"/>
      <w:divBdr>
        <w:top w:val="none" w:sz="0" w:space="0" w:color="auto"/>
        <w:left w:val="none" w:sz="0" w:space="0" w:color="auto"/>
        <w:bottom w:val="none" w:sz="0" w:space="0" w:color="auto"/>
        <w:right w:val="none" w:sz="0" w:space="0" w:color="auto"/>
      </w:divBdr>
    </w:div>
    <w:div w:id="2046755263">
      <w:bodyDiv w:val="1"/>
      <w:marLeft w:val="0"/>
      <w:marRight w:val="0"/>
      <w:marTop w:val="0"/>
      <w:marBottom w:val="0"/>
      <w:divBdr>
        <w:top w:val="none" w:sz="0" w:space="0" w:color="auto"/>
        <w:left w:val="none" w:sz="0" w:space="0" w:color="auto"/>
        <w:bottom w:val="none" w:sz="0" w:space="0" w:color="auto"/>
        <w:right w:val="none" w:sz="0" w:space="0" w:color="auto"/>
      </w:divBdr>
    </w:div>
    <w:div w:id="2055961410">
      <w:bodyDiv w:val="1"/>
      <w:marLeft w:val="0"/>
      <w:marRight w:val="0"/>
      <w:marTop w:val="0"/>
      <w:marBottom w:val="0"/>
      <w:divBdr>
        <w:top w:val="none" w:sz="0" w:space="0" w:color="auto"/>
        <w:left w:val="none" w:sz="0" w:space="0" w:color="auto"/>
        <w:bottom w:val="none" w:sz="0" w:space="0" w:color="auto"/>
        <w:right w:val="none" w:sz="0" w:space="0" w:color="auto"/>
      </w:divBdr>
    </w:div>
    <w:div w:id="2057049945">
      <w:bodyDiv w:val="1"/>
      <w:marLeft w:val="0"/>
      <w:marRight w:val="0"/>
      <w:marTop w:val="0"/>
      <w:marBottom w:val="0"/>
      <w:divBdr>
        <w:top w:val="none" w:sz="0" w:space="0" w:color="auto"/>
        <w:left w:val="none" w:sz="0" w:space="0" w:color="auto"/>
        <w:bottom w:val="none" w:sz="0" w:space="0" w:color="auto"/>
        <w:right w:val="none" w:sz="0" w:space="0" w:color="auto"/>
      </w:divBdr>
    </w:div>
    <w:div w:id="2059938263">
      <w:bodyDiv w:val="1"/>
      <w:marLeft w:val="0"/>
      <w:marRight w:val="0"/>
      <w:marTop w:val="0"/>
      <w:marBottom w:val="0"/>
      <w:divBdr>
        <w:top w:val="none" w:sz="0" w:space="0" w:color="auto"/>
        <w:left w:val="none" w:sz="0" w:space="0" w:color="auto"/>
        <w:bottom w:val="none" w:sz="0" w:space="0" w:color="auto"/>
        <w:right w:val="none" w:sz="0" w:space="0" w:color="auto"/>
      </w:divBdr>
    </w:div>
    <w:div w:id="2064133035">
      <w:bodyDiv w:val="1"/>
      <w:marLeft w:val="0"/>
      <w:marRight w:val="0"/>
      <w:marTop w:val="0"/>
      <w:marBottom w:val="0"/>
      <w:divBdr>
        <w:top w:val="none" w:sz="0" w:space="0" w:color="auto"/>
        <w:left w:val="none" w:sz="0" w:space="0" w:color="auto"/>
        <w:bottom w:val="none" w:sz="0" w:space="0" w:color="auto"/>
        <w:right w:val="none" w:sz="0" w:space="0" w:color="auto"/>
      </w:divBdr>
    </w:div>
    <w:div w:id="2065836635">
      <w:bodyDiv w:val="1"/>
      <w:marLeft w:val="0"/>
      <w:marRight w:val="0"/>
      <w:marTop w:val="0"/>
      <w:marBottom w:val="0"/>
      <w:divBdr>
        <w:top w:val="none" w:sz="0" w:space="0" w:color="auto"/>
        <w:left w:val="none" w:sz="0" w:space="0" w:color="auto"/>
        <w:bottom w:val="none" w:sz="0" w:space="0" w:color="auto"/>
        <w:right w:val="none" w:sz="0" w:space="0" w:color="auto"/>
      </w:divBdr>
    </w:div>
    <w:div w:id="2077320478">
      <w:bodyDiv w:val="1"/>
      <w:marLeft w:val="0"/>
      <w:marRight w:val="0"/>
      <w:marTop w:val="0"/>
      <w:marBottom w:val="0"/>
      <w:divBdr>
        <w:top w:val="none" w:sz="0" w:space="0" w:color="auto"/>
        <w:left w:val="none" w:sz="0" w:space="0" w:color="auto"/>
        <w:bottom w:val="none" w:sz="0" w:space="0" w:color="auto"/>
        <w:right w:val="none" w:sz="0" w:space="0" w:color="auto"/>
      </w:divBdr>
    </w:div>
    <w:div w:id="2077512998">
      <w:bodyDiv w:val="1"/>
      <w:marLeft w:val="0"/>
      <w:marRight w:val="0"/>
      <w:marTop w:val="0"/>
      <w:marBottom w:val="0"/>
      <w:divBdr>
        <w:top w:val="none" w:sz="0" w:space="0" w:color="auto"/>
        <w:left w:val="none" w:sz="0" w:space="0" w:color="auto"/>
        <w:bottom w:val="none" w:sz="0" w:space="0" w:color="auto"/>
        <w:right w:val="none" w:sz="0" w:space="0" w:color="auto"/>
      </w:divBdr>
    </w:div>
    <w:div w:id="2085644100">
      <w:bodyDiv w:val="1"/>
      <w:marLeft w:val="0"/>
      <w:marRight w:val="0"/>
      <w:marTop w:val="0"/>
      <w:marBottom w:val="0"/>
      <w:divBdr>
        <w:top w:val="none" w:sz="0" w:space="0" w:color="auto"/>
        <w:left w:val="none" w:sz="0" w:space="0" w:color="auto"/>
        <w:bottom w:val="none" w:sz="0" w:space="0" w:color="auto"/>
        <w:right w:val="none" w:sz="0" w:space="0" w:color="auto"/>
      </w:divBdr>
    </w:div>
    <w:div w:id="2086562467">
      <w:bodyDiv w:val="1"/>
      <w:marLeft w:val="0"/>
      <w:marRight w:val="0"/>
      <w:marTop w:val="0"/>
      <w:marBottom w:val="0"/>
      <w:divBdr>
        <w:top w:val="none" w:sz="0" w:space="0" w:color="auto"/>
        <w:left w:val="none" w:sz="0" w:space="0" w:color="auto"/>
        <w:bottom w:val="none" w:sz="0" w:space="0" w:color="auto"/>
        <w:right w:val="none" w:sz="0" w:space="0" w:color="auto"/>
      </w:divBdr>
    </w:div>
    <w:div w:id="2088306748">
      <w:bodyDiv w:val="1"/>
      <w:marLeft w:val="0"/>
      <w:marRight w:val="0"/>
      <w:marTop w:val="0"/>
      <w:marBottom w:val="0"/>
      <w:divBdr>
        <w:top w:val="none" w:sz="0" w:space="0" w:color="auto"/>
        <w:left w:val="none" w:sz="0" w:space="0" w:color="auto"/>
        <w:bottom w:val="none" w:sz="0" w:space="0" w:color="auto"/>
        <w:right w:val="none" w:sz="0" w:space="0" w:color="auto"/>
      </w:divBdr>
    </w:div>
    <w:div w:id="2096785420">
      <w:bodyDiv w:val="1"/>
      <w:marLeft w:val="0"/>
      <w:marRight w:val="0"/>
      <w:marTop w:val="0"/>
      <w:marBottom w:val="0"/>
      <w:divBdr>
        <w:top w:val="none" w:sz="0" w:space="0" w:color="auto"/>
        <w:left w:val="none" w:sz="0" w:space="0" w:color="auto"/>
        <w:bottom w:val="none" w:sz="0" w:space="0" w:color="auto"/>
        <w:right w:val="none" w:sz="0" w:space="0" w:color="auto"/>
      </w:divBdr>
    </w:div>
    <w:div w:id="2102021219">
      <w:bodyDiv w:val="1"/>
      <w:marLeft w:val="0"/>
      <w:marRight w:val="0"/>
      <w:marTop w:val="0"/>
      <w:marBottom w:val="0"/>
      <w:divBdr>
        <w:top w:val="none" w:sz="0" w:space="0" w:color="auto"/>
        <w:left w:val="none" w:sz="0" w:space="0" w:color="auto"/>
        <w:bottom w:val="none" w:sz="0" w:space="0" w:color="auto"/>
        <w:right w:val="none" w:sz="0" w:space="0" w:color="auto"/>
      </w:divBdr>
    </w:div>
    <w:div w:id="2108227752">
      <w:bodyDiv w:val="1"/>
      <w:marLeft w:val="0"/>
      <w:marRight w:val="0"/>
      <w:marTop w:val="0"/>
      <w:marBottom w:val="0"/>
      <w:divBdr>
        <w:top w:val="none" w:sz="0" w:space="0" w:color="auto"/>
        <w:left w:val="none" w:sz="0" w:space="0" w:color="auto"/>
        <w:bottom w:val="none" w:sz="0" w:space="0" w:color="auto"/>
        <w:right w:val="none" w:sz="0" w:space="0" w:color="auto"/>
      </w:divBdr>
    </w:div>
    <w:div w:id="2112162782">
      <w:bodyDiv w:val="1"/>
      <w:marLeft w:val="0"/>
      <w:marRight w:val="0"/>
      <w:marTop w:val="0"/>
      <w:marBottom w:val="0"/>
      <w:divBdr>
        <w:top w:val="none" w:sz="0" w:space="0" w:color="auto"/>
        <w:left w:val="none" w:sz="0" w:space="0" w:color="auto"/>
        <w:bottom w:val="none" w:sz="0" w:space="0" w:color="auto"/>
        <w:right w:val="none" w:sz="0" w:space="0" w:color="auto"/>
      </w:divBdr>
    </w:div>
    <w:div w:id="2113278235">
      <w:bodyDiv w:val="1"/>
      <w:marLeft w:val="0"/>
      <w:marRight w:val="0"/>
      <w:marTop w:val="0"/>
      <w:marBottom w:val="0"/>
      <w:divBdr>
        <w:top w:val="none" w:sz="0" w:space="0" w:color="auto"/>
        <w:left w:val="none" w:sz="0" w:space="0" w:color="auto"/>
        <w:bottom w:val="none" w:sz="0" w:space="0" w:color="auto"/>
        <w:right w:val="none" w:sz="0" w:space="0" w:color="auto"/>
      </w:divBdr>
    </w:div>
    <w:div w:id="2114284324">
      <w:bodyDiv w:val="1"/>
      <w:marLeft w:val="0"/>
      <w:marRight w:val="0"/>
      <w:marTop w:val="0"/>
      <w:marBottom w:val="0"/>
      <w:divBdr>
        <w:top w:val="none" w:sz="0" w:space="0" w:color="auto"/>
        <w:left w:val="none" w:sz="0" w:space="0" w:color="auto"/>
        <w:bottom w:val="none" w:sz="0" w:space="0" w:color="auto"/>
        <w:right w:val="none" w:sz="0" w:space="0" w:color="auto"/>
      </w:divBdr>
    </w:div>
    <w:div w:id="2128619669">
      <w:bodyDiv w:val="1"/>
      <w:marLeft w:val="0"/>
      <w:marRight w:val="0"/>
      <w:marTop w:val="0"/>
      <w:marBottom w:val="0"/>
      <w:divBdr>
        <w:top w:val="none" w:sz="0" w:space="0" w:color="auto"/>
        <w:left w:val="none" w:sz="0" w:space="0" w:color="auto"/>
        <w:bottom w:val="none" w:sz="0" w:space="0" w:color="auto"/>
        <w:right w:val="none" w:sz="0" w:space="0" w:color="auto"/>
      </w:divBdr>
    </w:div>
    <w:div w:id="2130002278">
      <w:bodyDiv w:val="1"/>
      <w:marLeft w:val="0"/>
      <w:marRight w:val="0"/>
      <w:marTop w:val="0"/>
      <w:marBottom w:val="0"/>
      <w:divBdr>
        <w:top w:val="none" w:sz="0" w:space="0" w:color="auto"/>
        <w:left w:val="none" w:sz="0" w:space="0" w:color="auto"/>
        <w:bottom w:val="none" w:sz="0" w:space="0" w:color="auto"/>
        <w:right w:val="none" w:sz="0" w:space="0" w:color="auto"/>
      </w:divBdr>
    </w:div>
    <w:div w:id="2134472981">
      <w:bodyDiv w:val="1"/>
      <w:marLeft w:val="0"/>
      <w:marRight w:val="0"/>
      <w:marTop w:val="0"/>
      <w:marBottom w:val="0"/>
      <w:divBdr>
        <w:top w:val="none" w:sz="0" w:space="0" w:color="auto"/>
        <w:left w:val="none" w:sz="0" w:space="0" w:color="auto"/>
        <w:bottom w:val="none" w:sz="0" w:space="0" w:color="auto"/>
        <w:right w:val="none" w:sz="0" w:space="0" w:color="auto"/>
      </w:divBdr>
    </w:div>
    <w:div w:id="214246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kom.co.za/OurCompany/CompanyInformation/Pages/Company_Inform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inesslive.co.za/fm/features/2017-06-29-energy-eskom-get-your-house-in-or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Joh14</b:Tag>
    <b:SourceType>Book</b:SourceType>
    <b:Guid>{7B9C0D50-976E-48EB-B9AE-F60489994819}</b:Guid>
    <b:Title>The Social License: How to Keep Your Organization Legitimate</b:Title>
    <b:Year>2014</b:Year>
    <b:Author>
      <b:Author>
        <b:NameList>
          <b:Person>
            <b:Last>Morrison</b:Last>
            <b:First>John</b:First>
          </b:Person>
        </b:NameList>
      </b:Author>
    </b:Author>
    <b:City>Basingstoke</b:City>
    <b:Publisher>Palgrave Macmillan </b:Publisher>
    <b:RefOrder>1</b:RefOrder>
  </b:Source>
  <b:Source>
    <b:Tag>Lac14</b:Tag>
    <b:SourceType>JournalArticle</b:SourceType>
    <b:Guid>{88538498-FDB6-4CDA-AB5A-4BA3C47C2ECA}</b:Guid>
    <b:Title>Using social contract to inform social licence to operate: an application in the Australian coal seam gas industry</b:Title>
    <b:Year>2014</b:Year>
    <b:Author>
      <b:Author>
        <b:NameList>
          <b:Person>
            <b:Last>Lacey</b:Last>
            <b:First>Justine</b:First>
          </b:Person>
          <b:Person>
            <b:Last>Lamont</b:Last>
            <b:First>Julian</b:First>
          </b:Person>
        </b:NameList>
      </b:Author>
    </b:Author>
    <b:JournalName>Journal of Cleaner Production</b:JournalName>
    <b:Pages>831-839</b:Pages>
    <b:Volume>84</b:Volume>
    <b:Issue>1</b:Issue>
    <b:RefOrder>29</b:RefOrder>
  </b:Source>
  <b:Source>
    <b:Tag>Wil11</b:Tag>
    <b:SourceType>JournalArticle</b:SourceType>
    <b:Guid>{E68B00EB-7858-43F0-B044-3C941D8B32EE}</b:Guid>
    <b:Author>
      <b:Author>
        <b:NameList>
          <b:Person>
            <b:Last>Wilburn</b:Last>
            <b:First>Kathleen</b:First>
            <b:Middle>M.</b:Middle>
          </b:Person>
          <b:Person>
            <b:Last>Wilburn</b:Last>
            <b:First>Ralph</b:First>
          </b:Person>
        </b:NameList>
      </b:Author>
    </b:Author>
    <b:Title>Achieving Social License to Operate Using Stakeholder Theory</b:Title>
    <b:JournalName>Journal of International Business Ethics</b:JournalName>
    <b:Year>2011</b:Year>
    <b:Pages>3-16</b:Pages>
    <b:Volume>4</b:Volume>
    <b:Issue>2</b:Issue>
    <b:RefOrder>30</b:RefOrder>
  </b:Source>
  <b:Source>
    <b:Tag>Gif</b:Tag>
    <b:SourceType>JournalArticle</b:SourceType>
    <b:Guid>{5AF77AEC-FFA4-4ABB-BAFD-193204DFEB88}</b:Guid>
    <b:Author>
      <b:Author>
        <b:NameList>
          <b:Person>
            <b:Last>Gifford</b:Last>
            <b:First>Blair</b:First>
          </b:Person>
          <b:Person>
            <b:Last>Kestler</b:Last>
            <b:First>Andrew</b:First>
          </b:Person>
        </b:NameList>
      </b:Author>
    </b:Author>
    <b:Title>Toward a theory of local legitimacy by MNEs in developing nations: Newmont Mining and Health Sustainable Development in Peru</b:Title>
    <b:JournalName>Journal of International Management</b:JournalName>
    <b:Year>2008</b:Year>
    <b:Pages>340-352</b:Pages>
    <b:Volume>14</b:Volume>
    <b:RefOrder>31</b:RefOrder>
  </b:Source>
  <b:Source>
    <b:Tag>Prn</b:Tag>
    <b:SourceType>JournalArticle</b:SourceType>
    <b:Guid>{B8022A4F-636B-4969-B49B-B511E3B4035C}</b:Guid>
    <b:Author>
      <b:Author>
        <b:NameList>
          <b:Person>
            <b:Last>Prno</b:Last>
            <b:First>J.</b:First>
            <b:Middle>And Slocombe, D. S.</b:Middle>
          </b:Person>
        </b:NameList>
      </b:Author>
    </b:Author>
    <b:RefOrder>32</b:RefOrder>
  </b:Source>
  <b:Source>
    <b:Tag>Prn12</b:Tag>
    <b:SourceType>JournalArticle</b:SourceType>
    <b:Guid>{92ABB6FA-B811-4FAF-B07C-0193FAA03A17}</b:Guid>
    <b:Author>
      <b:Author>
        <b:NameList>
          <b:Person>
            <b:Last>Prno</b:Last>
            <b:First>J.</b:First>
          </b:Person>
          <b:Person>
            <b:Last>Slocombe</b:Last>
            <b:Middle>S. </b:Middle>
            <b:First>D. </b:First>
          </b:Person>
        </b:NameList>
      </b:Author>
    </b:Author>
    <b:Title>Exploring the origins of 'Social License to Operate' in the mining sector: Perspectives from governance and sustainability theories</b:Title>
    <b:JournalName>Resources Policy</b:JournalName>
    <b:Year>2012</b:Year>
    <b:Volume>37</b:Volume>
    <b:RefOrder>33</b:RefOrder>
  </b:Source>
  <b:Source>
    <b:Tag>Dam12</b:Tag>
    <b:SourceType>JournalArticle</b:SourceType>
    <b:Guid>{0830B373-C7C7-5D4A-AF6C-4A9BADD03683}</b:Guid>
    <b:Author>
      <b:Author>
        <b:NameList>
          <b:Person>
            <b:Last>Dam</b:Last>
            <b:First>Lammertjan</b:First>
          </b:Person>
          <b:Person>
            <b:Last>Scholtens</b:Last>
            <b:First>Bert</b:First>
          </b:Person>
        </b:NameList>
      </b:Author>
    </b:Author>
    <b:Title>Does Ownership Type Matter for Corporate Social Responsibility?</b:Title>
    <b:Year>2012</b:Year>
    <b:Volume>20</b:Volume>
    <b:Pages>233-252</b:Pages>
    <b:JournalName>Corporate Governance: An International Review</b:JournalName>
    <b:Issue>3</b:Issue>
    <b:RefOrder>34</b:RefOrder>
  </b:Source>
  <b:Source>
    <b:Tag>LiW10</b:Tag>
    <b:SourceType>JournalArticle</b:SourceType>
    <b:Guid>{5D1CD910-CFFD-E14D-BC15-7EE6BAD0C2A1}</b:Guid>
    <b:Author>
      <b:Author>
        <b:NameList>
          <b:Person>
            <b:Last>Li</b:Last>
            <b:First>Wenjing</b:First>
          </b:Person>
          <b:Person>
            <b:Last>Zhang</b:Last>
            <b:First>Ran</b:First>
          </b:Person>
        </b:NameList>
      </b:Author>
    </b:Author>
    <b:Title>Corporate Social Responsibility, Ownership Structure, and Political Interference: Evidence from China</b:Title>
    <b:JournalName>Journal of Business Ethics </b:JournalName>
    <b:Year>2010</b:Year>
    <b:Volume>96</b:Volume>
    <b:Pages>631-645</b:Pages>
    <b:RefOrder>35</b:RefOrder>
  </b:Source>
  <b:Source>
    <b:Tag>OhW11</b:Tag>
    <b:SourceType>JournalArticle</b:SourceType>
    <b:Guid>{B0F575A7-A02F-AA4B-8788-06447AFBD0DB}</b:Guid>
    <b:Author>
      <b:Author>
        <b:NameList>
          <b:Person>
            <b:Last>Oh</b:Last>
            <b:First>Won</b:First>
            <b:Middle>Yong</b:Middle>
          </b:Person>
          <b:Person>
            <b:Last>Chang</b:Last>
            <b:Middle>Kyun</b:Middle>
            <b:First>Young</b:First>
          </b:Person>
          <b:Person>
            <b:Last>Martynov</b:Last>
            <b:First>Aleksey</b:First>
          </b:Person>
        </b:NameList>
      </b:Author>
    </b:Author>
    <b:Title>The Effect of Ownership Structure on Corporate Social Responsibility: Empirical Evidence from Korea </b:Title>
    <b:JournalName>Journal of Business Ethics</b:JournalName>
    <b:Year>2011</b:Year>
    <b:Volume>104</b:Volume>
    <b:Pages>283-297</b:Pages>
    <b:RefOrder>36</b:RefOrder>
  </b:Source>
  <b:Source>
    <b:Tag>Leh</b:Tag>
    <b:SourceType>JournalArticle</b:SourceType>
    <b:Guid>{97BF4A66-63BD-D14B-B17C-DAC7F151B0FA}</b:Guid>
    <b:Author>
      <b:Author>
        <b:NameList>
          <b:Person>
            <b:Last>Lehman</b:Last>
            <b:First>Erik</b:First>
          </b:Person>
          <b:Person>
            <b:Last>Weigand</b:Last>
            <b:First>Jürgen</b:First>
          </b:Person>
        </b:NameList>
      </b:Author>
    </b:Author>
    <b:Title>Does the Governed Corporation Perform Better? Governance Structures and Corporate Performance in Germany</b:Title>
    <b:JournalName>European Finance Review </b:JournalName>
    <b:Year>2000</b:Year>
    <b:Volume>4</b:Volume>
    <b:Pages>157-105</b:Pages>
    <b:RefOrder>37</b:RefOrder>
  </b:Source>
  <b:Source>
    <b:Tag>She09</b:Tag>
    <b:SourceType>JournalArticle</b:SourceType>
    <b:Guid>{314C9E98-5C04-9840-95DD-F864A796C5DD}</b:Guid>
    <b:Author>
      <b:Author>
        <b:NameList>
          <b:Person>
            <b:Last>Shen</b:Last>
            <b:First>Wei</b:First>
          </b:Person>
          <b:Person>
            <b:Last>Lin</b:Last>
            <b:First>Chen</b:First>
          </b:Person>
        </b:NameList>
      </b:Author>
    </b:Author>
    <b:Title>Firm Profitability, State Ownership, and Top Management Turnover at the Listed Firms in China: A Behavioral Perspective</b:Title>
    <b:JournalName>Corporate Governance: An International Review</b:JournalName>
    <b:Year>2009</b:Year>
    <b:Volume>17</b:Volume>
    <b:Issue>4</b:Issue>
    <b:Pages>443-456</b:Pages>
    <b:RefOrder>38</b:RefOrder>
  </b:Source>
  <b:Source>
    <b:Tag>Din07</b:Tag>
    <b:SourceType>JournalArticle</b:SourceType>
    <b:Guid>{FF91F1F4-ACD2-1A4E-A048-98E630C76BC3}</b:Guid>
    <b:Author>
      <b:Author>
        <b:NameList>
          <b:Person>
            <b:Last>Ding</b:Last>
            <b:First>Yuan</b:First>
          </b:Person>
          <b:Person>
            <b:Last>Zhang</b:Last>
            <b:First>Hua</b:First>
          </b:Person>
          <b:Person>
            <b:Last>Zhang</b:Last>
            <b:First>Junxi</b:First>
          </b:Person>
        </b:NameList>
      </b:Author>
    </b:Author>
    <b:Title>Private vs State Ownership and Earnings Management: evidence from Chinese listed companies</b:Title>
    <b:JournalName>Corporate Governance: An International Review</b:JournalName>
    <b:Year>2007</b:Year>
    <b:Volume>15</b:Volume>
    <b:Issue>2</b:Issue>
    <b:Pages>223-238</b:Pages>
    <b:RefOrder>39</b:RefOrder>
  </b:Source>
  <b:Source>
    <b:Tag>Cor07</b:Tag>
    <b:SourceType>JournalArticle</b:SourceType>
    <b:Guid>{89F44932-596A-9340-8AA9-3A3A225F0A45}</b:Guid>
    <b:Author>
      <b:Author>
        <b:NameList>
          <b:Person>
            <b:Last>Cornett</b:Last>
            <b:First>Marcia</b:First>
            <b:Middle>Millon</b:Middle>
          </b:Person>
          <b:Person>
            <b:Last>Marcus</b:Last>
            <b:Middle>J.</b:Middle>
            <b:First>Alan</b:First>
          </b:Person>
          <b:Person>
            <b:Last>Anthony</b:Last>
            <b:First>Saunders</b:First>
          </b:Person>
          <b:Person>
            <b:Last>Tehranian</b:Last>
            <b:First>Hassan</b:First>
          </b:Person>
        </b:NameList>
      </b:Author>
    </b:Author>
    <b:Title>The impact of institutional ownership on corporate operating performance</b:Title>
    <b:JournalName>Journal of Banking &amp; Finance</b:JournalName>
    <b:Year>2007</b:Year>
    <b:Volume>31</b:Volume>
    <b:Pages>1771-1794</b:Pages>
    <b:RefOrder>40</b:RefOrder>
  </b:Source>
  <b:Source>
    <b:Tag>Del10</b:Tag>
    <b:SourceType>JournalArticle</b:SourceType>
    <b:Guid>{4B95C673-95CB-DA48-884E-6B055A581944}</b:Guid>
    <b:Author>
      <b:Author>
        <b:NameList>
          <b:Person>
            <b:Last>Delgado-García</b:Last>
            <b:First>Juan</b:First>
            <b:Middle>Bautista</b:Middle>
          </b:Person>
          <b:Person>
            <b:Last>de Quevedo-Puente</b:Last>
            <b:First>Esther</b:First>
          </b:Person>
          <b:Person>
            <b:Last>de la Fuente-Sabaté</b:Last>
            <b:Middle>Manuel</b:Middle>
            <b:First>Juan</b:First>
          </b:Person>
        </b:NameList>
      </b:Author>
    </b:Author>
    <b:Title>The Impact of Ownership Structure on Corporate Reputation: Evidence From Spain</b:Title>
    <b:JournalName>Corporate Governance: An International Review</b:JournalName>
    <b:Year>2010</b:Year>
    <b:Volume>18</b:Volume>
    <b:Issue>6</b:Issue>
    <b:Pages>540-556</b:Pages>
    <b:RefOrder>41</b:RefOrder>
  </b:Source>
  <b:Source>
    <b:Tag>Mat08</b:Tag>
    <b:SourceType>JournalArticle</b:SourceType>
    <b:Guid>{444E4DFB-DBF7-BA4C-BB69-45060362B501}</b:Guid>
    <b:Author>
      <b:Author>
        <b:NameList>
          <b:Person>
            <b:Last>Matten</b:Last>
            <b:First>Dirk</b:First>
          </b:Person>
          <b:Person>
            <b:Last>Moon</b:Last>
            <b:First>Jeremy</b:First>
          </b:Person>
        </b:NameList>
      </b:Author>
    </b:Author>
    <b:Title>"Implicit" and "Explicit" CSR: A Conceptual Framework for A Comparative Understanding of Corporate Social Responsibility </b:Title>
    <b:JournalName>Academy of Management Review</b:JournalName>
    <b:Year>2008</b:Year>
    <b:Volume>33</b:Volume>
    <b:Issue>3</b:Issue>
    <b:Pages>404-434</b:Pages>
    <b:RefOrder>42</b:RefOrder>
  </b:Source>
  <b:Source>
    <b:Tag>Gol07</b:Tag>
    <b:SourceType>JournalArticle</b:SourceType>
    <b:Guid>{940E784B-88BA-9148-B389-D516935492C7}</b:Guid>
    <b:Author>
      <b:Author>
        <b:NameList>
          <b:Person>
            <b:Last>Golob</b:Last>
            <b:First>Urša</b:First>
          </b:Person>
          <b:Person>
            <b:Last>Bartlett</b:Last>
            <b:Middle>L. </b:Middle>
            <b:First>Jennifer</b:First>
          </b:Person>
        </b:NameList>
      </b:Author>
    </b:Author>
    <b:Title>Communicating about corporate social responsibilitiy: A comparative study of CSR reporting in Australia and Slovenia</b:Title>
    <b:JournalName>Public Relations Review</b:JournalName>
    <b:Year>2007</b:Year>
    <b:Volume>33</b:Volume>
    <b:Pages>1-9</b:Pages>
    <b:RefOrder>43</b:RefOrder>
  </b:Source>
  <b:Source>
    <b:Tag>Bet02</b:Tag>
    <b:SourceType>JournalArticle</b:SourceType>
    <b:Guid>{F889CE6F-C765-AF44-879B-DA20E822EC75}</b:Guid>
    <b:Author>
      <b:Author>
        <b:NameList>
          <b:Person>
            <b:Last>Palazzo</b:Last>
            <b:First>Bettina</b:First>
          </b:Person>
        </b:NameList>
      </b:Author>
    </b:Author>
    <b:Title>U.S.-American and German Business Ethics: An Intercultural Comparison</b:Title>
    <b:JournalName>Journal of Business Ethics</b:JournalName>
    <b:Year>2002</b:Year>
    <b:Volume>41</b:Volume>
    <b:Pages>195-216</b:Pages>
    <b:RefOrder>44</b:RefOrder>
  </b:Source>
  <b:Source>
    <b:Tag>Lan90</b:Tag>
    <b:SourceType>JournalArticle</b:SourceType>
    <b:Guid>{E2A1C64D-E8E8-2E43-9594-A0B4C134626C}</b:Guid>
    <b:Author>
      <b:Author>
        <b:NameList>
          <b:Person>
            <b:Last>Langlois</b:Last>
            <b:First>Catherine</b:First>
            <b:Middle>C.</b:Middle>
          </b:Person>
          <b:Person>
            <b:Last>Schlegemilch</b:Last>
            <b:Middle>B.</b:Middle>
            <b:First>Bodo</b:First>
          </b:Person>
        </b:NameList>
      </b:Author>
    </b:Author>
    <b:Title>Do Corporate Codes of Ethics Reflect  National Character? Evidence from Europe and the United States</b:Title>
    <b:JournalName>Journal of International Business Studies</b:JournalName>
    <b:Year>1990</b:Year>
    <b:Volume>21</b:Volume>
    <b:Issue>4</b:Issue>
    <b:Pages>519-539</b:Pages>
    <b:RefOrder>45</b:RefOrder>
  </b:Source>
  <b:Source>
    <b:Tag>You12</b:Tag>
    <b:SourceType>JournalArticle</b:SourceType>
    <b:Guid>{E489102C-DFF1-9E4E-8327-E4F725436E5C}</b:Guid>
    <b:Author>
      <b:Author>
        <b:NameList>
          <b:Person>
            <b:Last>Young</b:Last>
            <b:First>Suzanne</b:First>
          </b:Person>
          <b:Person>
            <b:Last>Marais</b:Last>
            <b:First>Magalie</b:First>
          </b:Person>
        </b:NameList>
      </b:Author>
    </b:Author>
    <b:Title>A Multi-level Perspective of CSR Reporting: The Implications of National Institutions and Industry Risk Characteristics</b:Title>
    <b:JournalName>Corporate Governance: An International Review </b:JournalName>
    <b:Year>2012</b:Year>
    <b:Volume>20</b:Volume>
    <b:Issue>5</b:Issue>
    <b:Pages>432-450</b:Pages>
    <b:RefOrder>46</b:RefOrder>
  </b:Source>
  <b:Source>
    <b:Tag>Cha05</b:Tag>
    <b:SourceType>JournalArticle</b:SourceType>
    <b:Guid>{67C8FEB7-F2EE-4945-B7D5-94DFBE00F4A8}</b:Guid>
    <b:Author>
      <b:Author>
        <b:NameList>
          <b:Person>
            <b:Last>Chapple</b:Last>
            <b:First>Wendy</b:First>
          </b:Person>
          <b:Person>
            <b:Last>Moon</b:Last>
            <b:First>Jeremy</b:First>
          </b:Person>
        </b:NameList>
      </b:Author>
    </b:Author>
    <b:Title>Corporate Social Responsibility (CSR) in Asia: A Seven Country Study of CSR Web Site Reporting</b:Title>
    <b:JournalName>Business &amp; Society </b:JournalName>
    <b:Year>2005</b:Year>
    <b:Volume>44</b:Volume>
    <b:Issue>4</b:Issue>
    <b:Pages>415-441</b:Pages>
    <b:RefOrder>47</b:RefOrder>
  </b:Source>
  <b:Source>
    <b:Tag>Ioa12</b:Tag>
    <b:SourceType>JournalArticle</b:SourceType>
    <b:Guid>{F1FB8A5F-A361-984E-8E6A-DA8A57791173}</b:Guid>
    <b:Author>
      <b:Author>
        <b:NameList>
          <b:Person>
            <b:Last>Ioannou</b:Last>
            <b:First>Ioannis</b:First>
          </b:Person>
          <b:Person>
            <b:Last>Serafeim</b:Last>
            <b:First>George</b:First>
          </b:Person>
        </b:NameList>
      </b:Author>
    </b:Author>
    <b:Title>What drives corporate social performance? The role of nation-level institutions</b:Title>
    <b:JournalName>Journal of International Business Studies</b:JournalName>
    <b:Year>2012</b:Year>
    <b:Volume>43</b:Volume>
    <b:Pages>834-864</b:Pages>
    <b:RefOrder>48</b:RefOrder>
  </b:Source>
  <b:Source>
    <b:Tag>Mha10</b:Tag>
    <b:SourceType>JournalArticle</b:SourceType>
    <b:Guid>{C0F18078-7644-2B4C-B4A6-E230E2896451}</b:Guid>
    <b:Author>
      <b:Author>
        <b:NameList>
          <b:Person>
            <b:Last>Aitken</b:Last>
            <b:First>Mhairi</b:First>
          </b:Person>
        </b:NameList>
      </b:Author>
    </b:Author>
    <b:Title>Why we will don't understand the social aspects of wind power: A critique of key assumptions wihtin the literature</b:Title>
    <b:JournalName>Energy Policy</b:JournalName>
    <b:Year>2010</b:Year>
    <b:Volume>38</b:Volume>
    <b:Pages>1834-1841</b:Pages>
    <b:RefOrder>49</b:RefOrder>
  </b:Source>
  <b:Source>
    <b:Tag>Nik08</b:Tag>
    <b:SourceType>DocumentFromInternetSite</b:SourceType>
    <b:Guid>{930E9411-82C8-4944-A3A4-3397F8BB568D}</b:Guid>
    <b:Title>The Guardian</b:Title>
    <b:Year>2008</b:Year>
    <b:Month>October</b:Month>
    <b:Day>17</b:Day>
    <b:Author>
      <b:Author>
        <b:NameList>
          <b:Person>
            <b:Last>Nixon</b:Last>
            <b:First>Niki</b:First>
          </b:Person>
        </b:NameList>
      </b:Author>
    </b:Author>
    <b:URL>https://www.theguardian.com/environment/2008/oct/17/wind-power-renewable-energy</b:URL>
    <b:YearAccessed>2018</b:YearAccessed>
    <b:MonthAccessed>July</b:MonthAccessed>
    <b:DayAccessed>20</b:DayAccessed>
    <b:RefOrder>50</b:RefOrder>
  </b:Source>
  <b:Source>
    <b:Tag>Kal11</b:Tag>
    <b:SourceType>JournalArticle</b:SourceType>
    <b:Guid>{DFD86426-FCBB-724B-9250-1BAB129F5126}</b:Guid>
    <b:Author>
      <b:Author>
        <b:NameList>
          <b:Person>
            <b:Last>Kaldellis</b:Last>
            <b:First>John</b:First>
            <b:Middle>K.</b:Middle>
          </b:Person>
          <b:Person>
            <b:Last>Zafirakis</b:Last>
            <b:First>D. </b:First>
          </b:Person>
        </b:NameList>
      </b:Author>
    </b:Author>
    <b:Title>The wind energy (r)evolution: A short review of a long history </b:Title>
    <b:JournalName>Renewable Energy</b:JournalName>
    <b:Year>2011</b:Year>
    <b:Volume>36</b:Volume>
    <b:Pages>1887 - 1901</b:Pages>
    <b:RefOrder>51</b:RefOrder>
  </b:Source>
  <b:Source>
    <b:Tag>Pea12</b:Tag>
    <b:SourceType>Report</b:SourceType>
    <b:Guid>{442A8C77-E848-7A45-BBEA-EA4EE9DCBC5C}</b:Guid>
    <b:Author>
      <b:Author>
        <b:NameList>
          <b:Person>
            <b:Last>Pearson</b:Last>
            <b:First>Peter</b:First>
          </b:Person>
          <b:Person>
            <b:Last>Watson</b:Last>
            <b:First>Jim</b:First>
          </b:Person>
        </b:NameList>
      </b:Author>
    </b:Author>
    <b:Title>UK Energy Policy 1980 - 2010: A History and Lessons to be learned</b:Title>
    <b:Publisher>The Institution of Engineering and Technology and The Parliatmentary Group for Energy Studies</b:Publisher>
    <b:City>London</b:City>
    <b:Year>2012</b:Year>
    <b:ShortTitle>http://sro.sussex.ac.uk/38852/1/uk-energy-policy.pdf </b:ShortTitle>
    <b:RefOrder>15</b:RefOrder>
  </b:Source>
  <b:Source>
    <b:Tag>Gun04</b:Tag>
    <b:SourceType>JournalArticle</b:SourceType>
    <b:Guid>{76283208-7E7B-4886-90BF-601C86D639A3}</b:Guid>
    <b:Title>Social License and Environmental Protection: Why Businesses Go beyond Compliance</b:Title>
    <b:Year>2004</b:Year>
    <b:Author>
      <b:Author>
        <b:NameList>
          <b:Person>
            <b:Last>Gunningham</b:Last>
            <b:First>Neil</b:First>
          </b:Person>
          <b:Person>
            <b:Last>Kagan</b:Last>
            <b:Middle>A.</b:Middle>
            <b:First>Robert</b:First>
          </b:Person>
          <b:Person>
            <b:Last>Thornton</b:Last>
            <b:First>Dorothy</b:First>
          </b:Person>
        </b:NameList>
      </b:Author>
    </b:Author>
    <b:JournalName>Law &amp; Soc Inquiry </b:JournalName>
    <b:Pages>307-341</b:Pages>
    <b:Volume>29</b:Volume>
    <b:RefOrder>6</b:RefOrder>
  </b:Source>
  <b:Source>
    <b:Tag>Mof14</b:Tag>
    <b:SourceType>JournalArticle</b:SourceType>
    <b:Guid>{6A1D5D78-7442-4D9A-B5FB-0BFE3BE9577B}</b:Guid>
    <b:Author>
      <b:Author>
        <b:NameList>
          <b:Person>
            <b:Last>Moffat</b:Last>
            <b:First>Kieren</b:First>
          </b:Person>
          <b:Person>
            <b:Last>Zhang</b:Last>
            <b:First>Airong</b:First>
          </b:Person>
        </b:NameList>
      </b:Author>
    </b:Author>
    <b:Title>The paths to social licence to operate: An integrative model explaining community acceptance of mining </b:Title>
    <b:JournalName>Resources Policy</b:JournalName>
    <b:Year>2014</b:Year>
    <b:Pages>61-70</b:Pages>
    <b:Volume>39</b:Volume>
    <b:RefOrder>52</b:RefOrder>
  </b:Source>
  <b:Source>
    <b:Tag>Wal07</b:Tag>
    <b:SourceType>JournalArticle</b:SourceType>
    <b:Guid>{541E3C17-D777-9F49-AEA2-F597FA022FF2}</b:Guid>
    <b:Author>
      <b:Author>
        <b:NameList>
          <b:Person>
            <b:Last>Walker</b:Last>
            <b:First>Gordon</b:First>
          </b:Person>
          <b:Person>
            <b:Last>Hunter </b:Last>
            <b:First>Sue</b:First>
          </b:Person>
          <b:Person>
            <b:Last>Devine-Wright</b:Last>
            <b:First>Patrick</b:First>
          </b:Person>
          <b:Person>
            <b:Last>Evans</b:Last>
            <b:First>Bob</b:First>
          </b:Person>
          <b:Person>
            <b:Last>Fay</b:Last>
            <b:First>Helen</b:First>
          </b:Person>
        </b:NameList>
      </b:Author>
    </b:Author>
    <b:Title>Harnessing Community Energies: Explaining and Evaluating Community-Based Localism in Renewable Energy Policy in the UK</b:Title>
    <b:Year>2007</b:Year>
    <b:JournalName>Global Environmental Politics</b:JournalName>
    <b:Volume>7</b:Volume>
    <b:Issue>2</b:Issue>
    <b:Pages>64-82</b:Pages>
    <b:RefOrder>53</b:RefOrder>
  </b:Source>
  <b:Source>
    <b:Tag>Pet03</b:Tag>
    <b:SourceType>JournalArticle</b:SourceType>
    <b:Guid>{580D2878-E776-6540-9DF5-DED893195FEE}</b:Guid>
    <b:Author>
      <b:Author>
        <b:NameList>
          <b:Person>
            <b:Last>Connor</b:Last>
            <b:First>Peter</b:First>
            <b:Middle>M.</b:Middle>
          </b:Person>
        </b:NameList>
      </b:Author>
    </b:Author>
    <b:Title>UK Renewable Energy Policy: A Review</b:Title>
    <b:JournalName>Renewable &amp; Sustainable Energy Reviews</b:JournalName>
    <b:Year>2003</b:Year>
    <b:Volume>7</b:Volume>
    <b:Pages>65-82</b:Pages>
    <b:RefOrder>54</b:RefOrder>
  </b:Source>
  <b:Source>
    <b:Tag>Maa00</b:Tag>
    <b:SourceType>JournalArticle</b:SourceType>
    <b:Guid>{C5AE8943-BD19-0041-8A13-556D37038784}</b:Guid>
    <b:Author>
      <b:Author>
        <b:NameList>
          <b:Person>
            <b:Last>Wolsink</b:Last>
            <b:First>Maarten</b:First>
          </b:Person>
        </b:NameList>
      </b:Author>
    </b:Author>
    <b:Title>Wind Power and the NIMBY-myth: Institutional Capacity and the Limited Significance of Public Support</b:Title>
    <b:JournalName>Renewable Energy </b:JournalName>
    <b:Year>2000</b:Year>
    <b:Volume>21</b:Volume>
    <b:Pages>49-64</b:Pages>
    <b:RefOrder>55</b:RefOrder>
  </b:Source>
  <b:Source>
    <b:Tag>Bur15</b:Tag>
    <b:SourceType>JournalArticle</b:SourceType>
    <b:Guid>{F621D4AE-BB11-894F-B30E-999CAF2FFBEA}</b:Guid>
    <b:Author>
      <b:Author>
        <b:NameList>
          <b:Person>
            <b:Last>Burningham</b:Last>
            <b:First>Kate</b:First>
          </b:Person>
          <b:Person>
            <b:Last>Barnett</b:Last>
            <b:First>Julie</b:First>
          </b:Person>
          <b:Person>
            <b:Last>Walker</b:Last>
            <b:First>Gordon</b:First>
          </b:Person>
        </b:NameList>
      </b:Author>
    </b:Author>
    <b:Title>An Array of Deficits: Unpacking NIMBY Discourses in Wind Energy Developers' Conceptualizations of Their Local Opponents</b:Title>
    <b:JournalName>Society and Natural Resources</b:JournalName>
    <b:Year>2015</b:Year>
    <b:Volume>28</b:Volume>
    <b:Pages>246-260</b:Pages>
    <b:RefOrder>56</b:RefOrder>
  </b:Source>
  <b:Source>
    <b:Tag>Joy00</b:Tag>
    <b:SourceType>JournalArticle</b:SourceType>
    <b:Guid>{02CC3E2A-7036-1D4C-BD86-FF69BB1EC1AF}</b:Guid>
    <b:Author>
      <b:Author>
        <b:NameList>
          <b:Person>
            <b:Last>Joyce</b:Last>
            <b:First>S.</b:First>
          </b:Person>
          <b:Person>
            <b:Last>Thomson</b:Last>
            <b:First>I.</b:First>
          </b:Person>
        </b:NameList>
      </b:Author>
    </b:Author>
    <b:Title>Earning a Social License to Operate: Social Acceptability and Resource Development in Latin America</b:Title>
    <b:JournalName>CIM Bulletin</b:JournalName>
    <b:Year>2000</b:Year>
    <b:Pages>49-53</b:Pages>
    <b:RefOrder>57</b:RefOrder>
  </b:Source>
  <b:Source>
    <b:Tag>Pal14</b:Tag>
    <b:SourceType>BookSection</b:SourceType>
    <b:Guid>{5474D9EC-951B-B648-B2A0-EF8C60E73C70}</b:Guid>
    <b:Title>Qualitaive Comparative Practices: Dimensions, Cases and Strategies </b:Title>
    <b:Year>2014</b:Year>
    <b:Pages>94-108</b:Pages>
    <b:Author>
      <b:Author>
        <b:NameList>
          <b:Person>
            <b:Last>Palmberger</b:Last>
            <b:First>Monika</b:First>
          </b:Person>
          <b:Person>
            <b:Last>Gingdrich</b:Last>
            <b:First>Andre</b:First>
          </b:Person>
        </b:NameList>
      </b:Author>
      <b:Editor>
        <b:NameList>
          <b:Person>
            <b:Last>Flick</b:Last>
            <b:First>Uwe</b:First>
          </b:Person>
        </b:NameList>
      </b:Editor>
    </b:Author>
    <b:BookTitle>The Sage Handbook of Qualitative Data Analysis</b:BookTitle>
    <b:City>London</b:City>
    <b:Publisher>Sage </b:Publisher>
    <b:RefOrder>58</b:RefOrder>
  </b:Source>
  <b:Source>
    <b:Tag>Nee75</b:Tag>
    <b:SourceType>JournalArticle</b:SourceType>
    <b:Guid>{84E9516E-0E90-A748-B9DD-4447FD1F3DE8}</b:Guid>
    <b:Author>
      <b:Author>
        <b:NameList>
          <b:Person>
            <b:Last>Needham</b:Last>
            <b:First>Rodney</b:First>
          </b:Person>
        </b:NameList>
      </b:Author>
    </b:Author>
    <b:Title>Polythetic Classification: Convergence and consequences</b:Title>
    <b:Year>1975</b:Year>
    <b:Pages>347-69</b:Pages>
    <b:JournalName>Man</b:JournalName>
    <b:Volume>10</b:Volume>
    <b:RefOrder>59</b:RefOrder>
  </b:Source>
  <b:Source>
    <b:Tag>Gra12</b:Tag>
    <b:SourceType>JournalArticle</b:SourceType>
    <b:Guid>{424CAF54-7552-2343-9B25-BBCC0B7098C5}</b:Guid>
    <b:Author>
      <b:Author>
        <b:NameList>
          <b:Person>
            <b:Last>Graebner</b:Last>
            <b:First>Melissa</b:First>
            <b:Middle>E.</b:Middle>
          </b:Person>
          <b:Person>
            <b:Last>Martin </b:Last>
            <b:Middle>A. </b:Middle>
            <b:First>Jeffrey</b:First>
          </b:Person>
          <b:Person>
            <b:Last>Roundy</b:Last>
            <b:Middle>T.</b:Middle>
            <b:First>Philip</b:First>
          </b:Person>
        </b:NameList>
      </b:Author>
    </b:Author>
    <b:Title>Qualitative Data: Cooking Without a Recipe</b:Title>
    <b:JournalName>Strategic Organization</b:JournalName>
    <b:Year>2012</b:Year>
    <b:Volume>10</b:Volume>
    <b:Issue>3</b:Issue>
    <b:Pages>276-284</b:Pages>
    <b:RefOrder>25</b:RefOrder>
  </b:Source>
  <b:Source>
    <b:Tag>Pla99</b:Tag>
    <b:SourceType>BookSection</b:SourceType>
    <b:Guid>{C245FDFF-81D0-E346-A865-E7F33C9A77AC}</b:Guid>
    <b:Title>What Can Case Studies Do?</b:Title>
    <b:Year>1999</b:Year>
    <b:Pages>160-179</b:Pages>
    <b:Author>
      <b:Author>
        <b:NameList>
          <b:Person>
            <b:Last>Platt</b:Last>
            <b:First>Jennifer</b:First>
          </b:Person>
        </b:NameList>
      </b:Author>
      <b:Editor>
        <b:NameList>
          <b:Person>
            <b:Last>Bryman</b:Last>
            <b:First>Alan</b:First>
          </b:Person>
          <b:Person>
            <b:Last>Burgess</b:Last>
            <b:Middle>G.</b:Middle>
            <b:First>Robert</b:First>
          </b:Person>
        </b:NameList>
      </b:Editor>
    </b:Author>
    <b:BookTitle>Qualitative Research (Vol.I)</b:BookTitle>
    <b:City>London</b:City>
    <b:Publisher>Sage</b:Publisher>
    <b:RefOrder>60</b:RefOrder>
  </b:Source>
  <b:Source>
    <b:Tag>Nic13</b:Tag>
    <b:SourceType>Book</b:SourceType>
    <b:Guid>{1B21F2B5-8234-9F46-A1CD-2C1703EFA609}</b:Guid>
    <b:Title>Sampling and Chossing Case Studies in Qualitative Research</b:Title>
    <b:City>London</b:City>
    <b:Publisher>Sage</b:Publisher>
    <b:Year>2013</b:Year>
    <b:Author>
      <b:Author>
        <b:NameList>
          <b:Person>
            <b:Last>Emmel</b:Last>
            <b:First>Nick</b:First>
          </b:Person>
        </b:NameList>
      </b:Author>
    </b:Author>
    <b:Edition>1st Edition</b:Edition>
    <b:RefOrder>22</b:RefOrder>
  </b:Source>
  <b:Source>
    <b:Tag>Cor</b:Tag>
    <b:SourceType>Book</b:SourceType>
    <b:Guid>{0A5633A8-69DB-1F4C-8B0F-61C065CC8398}</b:Guid>
    <b:Author>
      <b:Author>
        <b:NameList>
          <b:Person>
            <b:Last>Corbin</b:Last>
            <b:First>J.</b:First>
          </b:Person>
          <b:Person>
            <b:Last>Strauss</b:Last>
            <b:First>A.</b:First>
          </b:Person>
        </b:NameList>
      </b:Author>
    </b:Author>
    <b:Title>Basics of Qualitative Research: Techniques and Procedures for Developing Grounded Theory </b:Title>
    <b:City>London</b:City>
    <b:Publisher>Sage</b:Publisher>
    <b:Year>2015</b:Year>
    <b:Edition>4th Edition</b:Edition>
    <b:RefOrder>23</b:RefOrder>
  </b:Source>
  <b:Source>
    <b:Tag>Rob89</b:Tag>
    <b:SourceType>Book</b:SourceType>
    <b:Guid>{73694658-9A03-9B42-97B0-A5A9B22DE408}</b:Guid>
    <b:Author>
      <b:Author>
        <b:NameList>
          <b:Person>
            <b:Last>Yin</b:Last>
            <b:First>Robert</b:First>
            <b:Middle>K.</b:Middle>
          </b:Person>
        </b:NameList>
      </b:Author>
    </b:Author>
    <b:Title>Case Study Research: Design and Method </b:Title>
    <b:City>London</b:City>
    <b:Publisher>Sage</b:Publisher>
    <b:Year>1989</b:Year>
    <b:Edition>Revised Edition</b:Edition>
    <b:RefOrder>12</b:RefOrder>
  </b:Source>
  <b:Source>
    <b:Tag>Cha11</b:Tag>
    <b:SourceType>DocumentFromInternetSite</b:SourceType>
    <b:Guid>{CCC24E92-1DEF-4347-B86D-63502053E2BC}</b:Guid>
    <b:Author>
      <b:Author>
        <b:Corporate>Deparment of Energy and Climate Change</b:Corporate>
      </b:Author>
    </b:Author>
    <b:Title>UK Renewable Energy Roadmap</b:Title>
    <b:Year>2011</b:Year>
    <b:URL>https://assets.publishing.service.gov.uk/government/uploads/system/uploads/attachment_data/file/48128/2167-uk-renewable-energy-roadmap.pdf</b:URL>
    <b:Month>July</b:Month>
    <b:RefOrder>61</b:RefOrder>
  </b:Source>
  <b:Source>
    <b:Tag>Dep15</b:Tag>
    <b:SourceType>DocumentFromInternetSite</b:SourceType>
    <b:Guid>{90DED273-7C4C-5B4C-8B6D-AD5A5511F372}</b:Guid>
    <b:Author>
      <b:Author>
        <b:Corporate> Department of Energy &amp; Climate Change </b:Corporate>
      </b:Author>
    </b:Author>
    <b:Title>Changes to onshore wind subsidies protect investment and get the best deal for bill payers</b:Title>
    <b:URL>https://www.gov.uk/government/news/changes-to-onshore-wind-subsidies-protect-investment-and-get-the-best-deal-for-bill-payers</b:URL>
    <b:Year>2015</b:Year>
    <b:Month>18</b:Month>
    <b:Day>June</b:Day>
    <b:RefOrder>62</b:RefOrder>
  </b:Source>
  <b:Source>
    <b:Tag>Dep18</b:Tag>
    <b:SourceType>DocumentFromInternetSite</b:SourceType>
    <b:Guid>{9E7D479E-5DF3-2540-85BD-E4D29788A10B}</b:Guid>
    <b:Author>
      <b:Author>
        <b:Corporate>Department for Business, Energy &amp; Industrial Strategy</b:Corporate>
      </b:Author>
    </b:Author>
    <b:Title>(Policy Paper) Clean Growth Strategy: executive summary</b:Title>
    <b:URL>https://www.gov.uk/government/publications/clean-growth-strategy/clean-growth-strategy-executive-summary</b:URL>
    <b:Year>2018</b:Year>
    <b:Month>April</b:Month>
    <b:Day>2018</b:Day>
    <b:RefOrder>63</b:RefOrder>
  </b:Source>
  <b:Source>
    <b:Tag>UKD19</b:Tag>
    <b:SourceType>DocumentFromInternetSite</b:SourceType>
    <b:Guid>{658FDECD-F184-A64D-A4D7-80CAC20DB8C5}</b:Guid>
    <b:Author>
      <b:Author>
        <b:Corporate>UK Department for Business, Energy and Industrial Strategy</b:Corporate>
      </b:Author>
    </b:Author>
    <b:Title>Support for onshore wind in the United Kingdom 2012-2018</b:Title>
    <b:URL>https://www.statista.com/statistics/425029/united-kingdom-uk-attitudes-towards-onshore-wind/</b:URL>
    <b:Year>2019</b:Year>
    <b:RefOrder>64</b:RefOrder>
  </b:Source>
  <b:Source xmlns:b="http://schemas.openxmlformats.org/officeDocument/2006/bibliography">
    <b:Tag>Nel06</b:Tag>
    <b:SourceType>JournalArticle</b:SourceType>
    <b:Guid>{64B16A97-B6DE-5E41-933F-09855B24FEBF}</b:Guid>
    <b:Author>
      <b:Author>
        <b:NameList>
          <b:Person>
            <b:Last>Nelson</b:Last>
            <b:First>J.L.</b:First>
          </b:Person>
        </b:NameList>
      </b:Author>
    </b:Author>
    <b:Title>Social License to Operate</b:Title>
    <b:JournalName>International Journal of Mining Reclamation and Environment</b:JournalName>
    <b:Year>2006</b:Year>
    <b:Volume>20</b:Volume>
    <b:Pages>161-162</b:Pages>
    <b:RefOrder>3</b:RefOrder>
  </b:Source>
  <b:Source>
    <b:Tag>Owe13</b:Tag>
    <b:SourceType>JournalArticle</b:SourceType>
    <b:Guid>{C6C64010-6FAA-4343-A983-39455D1F3F1D}</b:Guid>
    <b:Author>
      <b:Author>
        <b:NameList>
          <b:Person>
            <b:Last>Owen</b:Last>
            <b:First>John</b:First>
            <b:Middle>R.</b:Middle>
          </b:Person>
          <b:Person>
            <b:Last>Kemp</b:Last>
            <b:First>Deanna</b:First>
          </b:Person>
        </b:NameList>
      </b:Author>
    </b:Author>
    <b:Title>Social Licence and Mining: A Critical Perspective</b:Title>
    <b:Year>2013</b:Year>
    <b:JournalName>Resources Policy</b:JournalName>
    <b:Volume>38</b:Volume>
    <b:Pages>29-35</b:Pages>
    <b:RefOrder>65</b:RefOrder>
  </b:Source>
  <b:Source>
    <b:Tag>Jas13</b:Tag>
    <b:SourceType>JournalArticle</b:SourceType>
    <b:Guid>{0135DAED-FCB3-E844-B22D-C4FC99F0D97E}</b:Guid>
    <b:Author>
      <b:Author>
        <b:NameList>
          <b:Person>
            <b:Last>Prno</b:Last>
            <b:First>Jason</b:First>
          </b:Person>
        </b:NameList>
      </b:Author>
    </b:Author>
    <b:Title>An Analysis of Factors Leading to the Establishment of a Social License to Operate in the Mining Industry</b:Title>
    <b:JournalName>Resources Policy</b:JournalName>
    <b:Year>2013</b:Year>
    <b:Volume>38</b:Volume>
    <b:Pages>577-590</b:Pages>
    <b:RefOrder>66</b:RefOrder>
  </b:Source>
  <b:Source>
    <b:Tag>Ben13</b:Tag>
    <b:SourceType>JournalArticle</b:SourceType>
    <b:Guid>{DE722161-9392-FC4B-A349-CEB4346BB235}</b:Guid>
    <b:Author>
      <b:Author>
        <b:NameList>
          <b:Person>
            <b:Last>Tescher</b:Last>
            <b:First>Benjamin</b:First>
          </b:Person>
        </b:NameList>
      </b:Author>
    </b:Author>
    <b:Title>How you Start Matters: A Comparison of Gold Fields' Tarkway and Damang Mines and their Divergent Relationshpis with Local Small Scale Miners in Ghana</b:Title>
    <b:JournalName>Resources Policy</b:JournalName>
    <b:Year>2013</b:Year>
    <b:Volume>38</b:Volume>
    <b:Pages>332-340</b:Pages>
    <b:RefOrder>67</b:RefOrder>
  </b:Source>
  <b:Source>
    <b:Tag>Geo11</b:Tag>
    <b:SourceType>JournalArticle</b:SourceType>
    <b:Guid>{93BA2763-C9F5-0F41-BBBF-842EF9FD2362}</b:Guid>
    <b:Author>
      <b:Author>
        <b:NameList>
          <b:Person>
            <b:Last>Allen</b:Last>
            <b:First>Geoff</b:First>
          </b:Person>
        </b:NameList>
      </b:Author>
    </b:Author>
    <b:Title>Public Affairs and Mining in Australia - A Rescued License to Operate </b:Title>
    <b:JournalName>Journal of Public Affairs</b:JournalName>
    <b:Year>2011</b:Year>
    <b:Volume>11</b:Volume>
    <b:Issue>4</b:Issue>
    <b:Pages>382-386</b:Pages>
    <b:RefOrder>68</b:RefOrder>
  </b:Source>
  <b:Source>
    <b:Tag>Tho111</b:Tag>
    <b:SourceType>BookSection</b:SourceType>
    <b:Guid>{AF6D3CBD-66CD-8D4E-8A20-2ED60BC75436}</b:Guid>
    <b:Author>
      <b:Author>
        <b:NameList>
          <b:Person>
            <b:Last>Thomson</b:Last>
            <b:First>Ian</b:First>
          </b:Person>
          <b:Person>
            <b:Last>Boutilier</b:Last>
            <b:Middle>G.</b:Middle>
            <b:First>Robert</b:First>
          </b:Person>
        </b:NameList>
      </b:Author>
      <b:Editor>
        <b:NameList>
          <b:Person>
            <b:Last>Darling</b:Last>
            <b:First>Peter</b:First>
          </b:Person>
        </b:NameList>
      </b:Editor>
    </b:Author>
    <b:Title>Social License to Operate</b:Title>
    <b:Year>2011</b:Year>
    <b:Pages>1779-1796</b:Pages>
    <b:BookTitle>SME Mining Engineering Handbook</b:BookTitle>
    <b:Publisher>Society for Mining, Metallurgy and Exploration Inc.</b:Publisher>
    <b:RefOrder>4</b:RefOrder>
  </b:Source>
  <b:Source>
    <b:Tag>Hal15</b:Tag>
    <b:SourceType>JournalArticle</b:SourceType>
    <b:Guid>{A066CC97-886D-4642-8C20-D3C67F1E232D}</b:Guid>
    <b:Author>
      <b:Author>
        <b:NameList>
          <b:Person>
            <b:Last>Hall</b:Last>
            <b:First>Nina</b:First>
          </b:Person>
          <b:Person>
            <b:Last>Lacey</b:Last>
            <b:First>Justine</b:First>
          </b:Person>
          <b:Person>
            <b:Last>Carr-Cornish</b:Last>
            <b:First>Simone</b:First>
          </b:Person>
          <b:Person>
            <b:Last>Dowd</b:Last>
            <b:First>Anne-Maree</b:First>
          </b:Person>
        </b:NameList>
      </b:Author>
    </b:Author>
    <b:Title>Social Licence to Operate: Understanding How a Concept Has Been Translated into Practice in Energy Industries</b:Title>
    <b:Year>2015</b:Year>
    <b:Pages>301-310</b:Pages>
    <b:JournalName>Journal of Cleaner Production </b:JournalName>
    <b:Volume>86</b:Volume>
    <b:RefOrder>5</b:RefOrder>
  </b:Source>
  <b:Source>
    <b:Tag>Whi99</b:Tag>
    <b:SourceType>Book</b:SourceType>
    <b:Guid>{23E63F22-18CB-EE4B-859B-031C48937F0C}</b:Guid>
    <b:Author>
      <b:Author>
        <b:NameList>
          <b:Person>
            <b:Last>Whitley</b:Last>
            <b:First>Richard</b:First>
          </b:Person>
        </b:NameList>
      </b:Author>
    </b:Author>
    <b:Title>Divergent Capitalisms: The Social Structuring and Change of Business Systems</b:Title>
    <b:Year>1999</b:Year>
    <b:City>Oxford</b:City>
    <b:Publisher>Oxford University Press</b:Publisher>
    <b:RefOrder>69</b:RefOrder>
  </b:Source>
  <b:Source>
    <b:Tag>Mel16</b:Tag>
    <b:SourceType>JournalArticle</b:SourceType>
    <b:Guid>{43DA3268-B5EE-C449-B9B2-5A2023AE9274}</b:Guid>
    <b:Author>
      <b:Author>
        <b:NameList>
          <b:Person>
            <b:Last>Melé</b:Last>
            <b:First>Domènec</b:First>
          </b:Person>
          <b:Person>
            <b:Last>Armengou</b:Last>
            <b:First>Jaume</b:First>
          </b:Person>
        </b:NameList>
      </b:Author>
    </b:Author>
    <b:Title>Moral Legitimacy in Controversial Projects and Its Relationship with Social License to Operate: A Case Study</b:Title>
    <b:Year>2016</b:Year>
    <b:JournalName>Journal of Business Ethics</b:JournalName>
    <b:Volume>136</b:Volume>
    <b:Pages>729-742</b:Pages>
    <b:RefOrder>70</b:RefOrder>
  </b:Source>
  <b:Source>
    <b:Tag>Har14</b:Tag>
    <b:SourceType>DocumentFromInternetSite</b:SourceType>
    <b:Guid>{1689CC0B-F165-6045-8A2A-2B91ED7DE0EA}</b:Guid>
    <b:Author>
      <b:Author>
        <b:NameList>
          <b:Person>
            <b:Last>Harder</b:Last>
            <b:First>Amy</b:First>
          </b:Person>
          <b:Person>
            <b:Last>Ahmed</b:Last>
            <b:First>Naema </b:First>
          </b:Person>
        </b:NameList>
      </b:Author>
    </b:Author>
    <b:Title>Tale of four countries: The world's evolving energy mixes</b:Title>
    <b:Year>2014</b:Year>
    <b:URL>https://www.axios.com/four-countries-energy-mix-818e8eca-a649-4dd3-ac57-e4886678bc8a.html</b:URL>
    <b:Month>October</b:Month>
    <b:YearAccessed>2019</b:YearAccessed>
    <b:MonthAccessed>February</b:MonthAccessed>
    <b:DayAccessed>21</b:DayAccessed>
    <b:RefOrder>71</b:RefOrder>
  </b:Source>
  <b:Source>
    <b:Tag>Ene14</b:Tag>
    <b:SourceType>InternetSite</b:SourceType>
    <b:Guid>{E5375227-0845-F043-9024-F7D253C308A6}</b:Guid>
    <b:Title>REIPPP: All You Need to Know! </b:Title>
    <b:Year>2014</b:Year>
    <b:Author>
      <b:Author>
        <b:Corporate>Energy Intelligence</b:Corporate>
      </b:Author>
    </b:Author>
    <b:URL>http://www.energyintelligence.co.za/reippp-all-you-need-to-know/</b:URL>
    <b:YearAccessed>2018</b:YearAccessed>
    <b:MonthAccessed>February</b:MonthAccessed>
    <b:DayAccessed>22</b:DayAccessed>
    <b:RefOrder>72</b:RefOrder>
  </b:Source>
  <b:Source>
    <b:Tag>Ebe17</b:Tag>
    <b:SourceType>ElectronicSource</b:SourceType>
    <b:Guid>{8761AF67-7068-CE45-BD4D-3617544B1123}</b:Guid>
    <b:Title>The South African Renewable Energy IPP Procurement Programe: Review, Lessons Learned &amp; Proposals to Reduce Transaction Costs</b:Title>
    <b:Year>2017</b:Year>
    <b:Author>
      <b:Author>
        <b:NameList>
          <b:Person>
            <b:Last>Eberhard</b:Last>
            <b:First>Anton</b:First>
          </b:Person>
          <b:Person>
            <b:Last>Naude</b:Last>
            <b:First>Raine</b:First>
          </b:Person>
        </b:NameList>
      </b:Author>
    </b:Author>
    <b:City>Cape Town</b:City>
    <b:Publisher>Graduate School of Business: University of Cape Town</b:Publisher>
    <b:URL>https://www.gsb.uct.ac.za/files/EberhardNaude_REIPPPPReview_2017_1_1.pdf</b:URL>
    <b:RefOrder>19</b:RefOrder>
  </b:Source>
  <b:Source>
    <b:Tag>Dep14</b:Tag>
    <b:SourceType>InternetSite</b:SourceType>
    <b:Guid>{777786FC-078C-4841-82BE-6D70C877CE28}</b:Guid>
    <b:Title>Broad-Based Black Economic Empowerment: Proclamation	by the President of the Republic of South Africa</b:Title>
    <b:Year>2014</b:Year>
    <b:Author>
      <b:Author>
        <b:Corporate>Department of Trade and Industry, Republic of South Africa</b:Corporate>
      </b:Author>
    </b:Author>
    <b:URL>http://www.dti.gov.za/economic_empowerment/bee.jsp</b:URL>
    <b:YearAccessed>2019</b:YearAccessed>
    <b:MonthAccessed>February</b:MonthAccessed>
    <b:DayAccessed>22</b:DayAccessed>
    <b:RefOrder>73</b:RefOrder>
  </b:Source>
  <b:Source>
    <b:Tag>Jak13</b:Tag>
    <b:SourceType>InternetSite</b:SourceType>
    <b:Guid>{D386A56E-F68D-F14B-8E36-CFEA7662BABA}</b:Guid>
    <b:Author>
      <b:Author>
        <b:NameList>
          <b:Person>
            <b:Last>Liebenberg</b:Last>
            <b:First>Jako</b:First>
          </b:Person>
        </b:NameList>
      </b:Author>
    </b:Author>
    <b:Title>All you need to know about black economic empowerment</b:Title>
    <b:URL>http://www.acts.co.za/news/blog/2013/08/all-you-need-to-know-about-black-economic-empowerment</b:URL>
    <b:Year>2013</b:Year>
    <b:YearAccessed>2019</b:YearAccessed>
    <b:MonthAccessed>February</b:MonthAccessed>
    <b:DayAccessed>22</b:DayAccessed>
    <b:RefOrder>20</b:RefOrder>
  </b:Source>
  <b:Source>
    <b:Tag>Red11</b:Tag>
    <b:SourceType>InternetSite</b:SourceType>
    <b:Guid>{3774BAD2-1D37-E244-95C6-87E0D74E2748}</b:Guid>
    <b:Author>
      <b:Author>
        <b:Corporate>Red Cap Investments Pty (Ltd) </b:Corporate>
      </b:Author>
    </b:Author>
    <b:Title>Environmental Impact Assessment for a Wind Farm in the Kouga Local Municipality </b:Title>
    <b:URL>https://sahris.sahra.org.za/sites/default/files/additionaldocs/J29090-Kouga%20Wind%20Farm%20-%20Revised%20Draft%20EIR_0.pdf</b:URL>
    <b:Year>2011</b:Year>
    <b:YearAccessed>2019</b:YearAccessed>
    <b:MonthAccessed>February</b:MonthAccessed>
    <b:DayAccessed>22</b:DayAccessed>
    <b:RefOrder>74</b:RefOrder>
  </b:Source>
  <b:Source>
    <b:Tag>Min19</b:Tag>
    <b:SourceType>DocumentFromInternetSite</b:SourceType>
    <b:Guid>{1E7B15CA-DC2C-BA45-BD9B-F178286DEC02}</b:Guid>
    <b:Title>Renewable and low carbon energy (Policy) </b:Title>
    <b:URL>https://www.gov.scot/policies/renewable-and-low-carbon-energy/</b:URL>
    <b:Year>2019</b:Year>
    <b:YearAccessed>2019</b:YearAccessed>
    <b:MonthAccessed>February</b:MonthAccessed>
    <b:DayAccessed>22</b:DayAccessed>
    <b:Author>
      <b:Author>
        <b:Corporate>Minster for Energy, Connectivity and the Islands, Energy and Climate Change Directorate</b:Corporate>
      </b:Author>
    </b:Author>
    <b:RefOrder>75</b:RefOrder>
  </b:Source>
  <b:Source>
    <b:Tag>Eas19</b:Tag>
    <b:SourceType>DocumentFromInternetSite</b:SourceType>
    <b:Guid>{129D0AF9-6D87-F04B-A57B-D516E58F012D}</b:Guid>
    <b:Author>
      <b:Author>
        <b:Corporate>East Renfrewshire Council</b:Corporate>
      </b:Author>
    </b:Author>
    <b:Title>Development of Whitelee windfarm</b:Title>
    <b:URL>https://www.eastrenfrewshire.gov.uk/whitelee-development</b:URL>
    <b:Year>2019</b:Year>
    <b:YearAccessed>2019</b:YearAccessed>
    <b:MonthAccessed>February</b:MonthAccessed>
    <b:DayAccessed>2019</b:DayAccessed>
    <b:RefOrder>76</b:RefOrder>
  </b:Source>
  <b:Source>
    <b:Tag>Eas191</b:Tag>
    <b:SourceType>DocumentFromInternetSite</b:SourceType>
    <b:Guid>{40804DAC-EF93-BC4F-814E-6C9237BB3EBE}</b:Guid>
    <b:Author>
      <b:Author>
        <b:Corporate>East Renfrewshire Council</b:Corporate>
      </b:Author>
    </b:Author>
    <b:Title>Whitelee Windfarm: Georgraphy &amp; Geology</b:Title>
    <b:URL>https://www.eastrenfrewshire.gov.uk/whitelee-geography</b:URL>
    <b:Year>2019</b:Year>
    <b:YearAccessed>2019</b:YearAccessed>
    <b:MonthAccessed>February</b:MonthAccessed>
    <b:DayAccessed>22</b:DayAccessed>
    <b:RefOrder>77</b:RefOrder>
  </b:Source>
  <b:Source>
    <b:Tag>Sco16</b:Tag>
    <b:SourceType>DocumentFromInternetSite</b:SourceType>
    <b:Guid>{50449540-3782-C44F-A66D-3C0B2C17F848}</b:Guid>
    <b:Author>
      <b:Author>
        <b:Corporate>Scottish Government</b:Corporate>
      </b:Author>
    </b:Author>
    <b:Title>The Scottish Index of Multiple Deprivation</b:Title>
    <b:URL>https://www2.gov.scot/Topics/Statistics/SIMD</b:URL>
    <b:Year>2016</b:Year>
    <b:YearAccessed>2019</b:YearAccessed>
    <b:MonthAccessed>February</b:MonthAccessed>
    <b:DayAccessed>22</b:DayAccessed>
    <b:RefOrder>16</b:RefOrder>
  </b:Source>
  <b:Source>
    <b:Tag>Kin04</b:Tag>
    <b:SourceType>BookSection</b:SourceType>
    <b:Guid>{80392612-7D6F-1F4C-83B4-875E9CEA114E}</b:Guid>
    <b:Title>Using Templates in the Thematic Analysis of Text</b:Title>
    <b:Year>2004</b:Year>
    <b:Author>
      <b:Author>
        <b:NameList>
          <b:Person>
            <b:Last>King</b:Last>
            <b:First>Nigel</b:First>
          </b:Person>
        </b:NameList>
      </b:Author>
      <b:Editor>
        <b:NameList>
          <b:Person>
            <b:Last>Cassell</b:Last>
            <b:First>Catherine</b:First>
          </b:Person>
          <b:Person>
            <b:Last>Symon</b:Last>
            <b:First>Gillian</b:First>
          </b:Person>
        </b:NameList>
      </b:Editor>
    </b:Author>
    <b:BookTitle>Essential Guide to Qualitative Methods in Organizational Research</b:BookTitle>
    <b:City>London</b:City>
    <b:Publisher>Sage Publications Ltd</b:Publisher>
    <b:Pages>256-270</b:Pages>
    <b:RefOrder>78</b:RefOrder>
  </b:Source>
  <b:Source>
    <b:Tag>Kin12</b:Tag>
    <b:SourceType>BookSection</b:SourceType>
    <b:Guid>{B0128D85-BFF8-4247-8B8E-A6A3384D079C}</b:Guid>
    <b:Author>
      <b:Author>
        <b:NameList>
          <b:Person>
            <b:Last>King</b:Last>
            <b:First>Nigel</b:First>
          </b:Person>
        </b:NameList>
      </b:Author>
      <b:Editor>
        <b:NameList>
          <b:Person>
            <b:Last>Symon</b:Last>
            <b:First>Gillian</b:First>
          </b:Person>
          <b:Person>
            <b:Last>Cassell</b:Last>
            <b:First>Catherine</b:First>
          </b:Person>
        </b:NameList>
      </b:Editor>
    </b:Author>
    <b:Title>Doing Template Analysis</b:Title>
    <b:BookTitle>Qualitative Organizational Research</b:BookTitle>
    <b:City>London</b:City>
    <b:Publisher>Sage</b:Publisher>
    <b:Year>2012</b:Year>
    <b:Pages>426-450</b:Pages>
    <b:RefOrder>24</b:RefOrder>
  </b:Source>
  <b:Source>
    <b:Tag>Bra06</b:Tag>
    <b:SourceType>JournalArticle</b:SourceType>
    <b:Guid>{54809894-BA80-744D-B3C0-88243599D5CE}</b:Guid>
    <b:Title>Using Thematic Analysis in Psychology</b:Title>
    <b:Year>2006</b:Year>
    <b:Pages>77-101</b:Pages>
    <b:Author>
      <b:Author>
        <b:NameList>
          <b:Person>
            <b:Last>Braun</b:Last>
            <b:First>Virginia</b:First>
          </b:Person>
          <b:Person>
            <b:Last>Clarke</b:Last>
            <b:First>Victoria</b:First>
          </b:Person>
        </b:NameList>
      </b:Author>
    </b:Author>
    <b:JournalName>Qualitative Research in Psychology </b:JournalName>
    <b:Volume>3</b:Volume>
    <b:Issue>2</b:Issue>
    <b:RefOrder>79</b:RefOrder>
  </b:Source>
  <b:Source>
    <b:Tag>Par14</b:Tag>
    <b:SourceType>JournalArticle</b:SourceType>
    <b:Guid>{6989300B-8ABF-4DDA-8016-F6054B4C05AD}</b:Guid>
    <b:Title>Constructing the Meaning of Social License</b:Title>
    <b:Year>2014</b:Year>
    <b:Pages>340-363</b:Pages>
    <b:Author>
      <b:Author>
        <b:NameList>
          <b:Person>
            <b:Last>Parsons</b:Last>
            <b:First>Richard</b:First>
          </b:Person>
          <b:Person>
            <b:Last>Moffat</b:Last>
            <b:First>Kieren</b:First>
          </b:Person>
        </b:NameList>
      </b:Author>
    </b:Author>
    <b:JournalName>Social Epistemology: A Journal of Knowledge, Culture and Policy</b:JournalName>
    <b:Volume>28</b:Volume>
    <b:Issue>3-4</b:Issue>
    <b:RefOrder>2</b:RefOrder>
  </b:Source>
  <b:Source>
    <b:Tag>Voy19</b:Tag>
    <b:SourceType>JournalArticle</b:SourceType>
    <b:Guid>{32A3FFA7-896A-4713-A642-153FCF432908}</b:Guid>
    <b:Author>
      <b:Author>
        <b:NameList>
          <b:Person>
            <b:Last>Voyer</b:Last>
            <b:First>Michelle</b:First>
          </b:Person>
          <b:Person>
            <b:Last>van Leeuwen</b:Last>
            <b:First>Judith</b:First>
          </b:Person>
        </b:NameList>
      </b:Author>
    </b:Author>
    <b:Title>'Social License to Operate' in the Blue Economy</b:Title>
    <b:JournalName>Resources Policy</b:JournalName>
    <b:Year>2019</b:Year>
    <b:Pages>102-113</b:Pages>
    <b:Volume>62</b:Volume>
    <b:RefOrder>7</b:RefOrder>
  </b:Source>
  <b:Source>
    <b:Tag>Hal13</b:Tag>
    <b:SourceType>JournalArticle</b:SourceType>
    <b:Guid>{A3D9746B-12E4-4552-96B2-24D5644EE2BA}</b:Guid>
    <b:Author>
      <b:Author>
        <b:NameList>
          <b:Person>
            <b:Last>Hall</b:Last>
            <b:First>Nina</b:First>
          </b:Person>
          <b:Person>
            <b:Last>Ashworth</b:Last>
            <b:First>P.</b:First>
          </b:Person>
          <b:Person>
            <b:Last>Devine-Write</b:Last>
            <b:First>P.</b:First>
          </b:Person>
        </b:NameList>
      </b:Author>
    </b:Author>
    <b:Title>Societal Acceptance of Wind Farms: Analysis of Four Common Themes Across Australian Case Studies</b:Title>
    <b:JournalName>Energy Policy</b:JournalName>
    <b:Year>2013</b:Year>
    <b:Pages>200-208</b:Pages>
    <b:Volume>58</b:Volume>
    <b:RefOrder>8</b:RefOrder>
  </b:Source>
  <b:Source>
    <b:Tag>Joh18</b:Tag>
    <b:SourceType>JournalArticle</b:SourceType>
    <b:Guid>{A484A8F5-B5D3-4D6F-9C1D-A44F049E1250}</b:Guid>
    <b:Author>
      <b:Author>
        <b:NameList>
          <b:Person>
            <b:Last>Johansen</b:Last>
            <b:First>K.</b:First>
          </b:Person>
          <b:Person>
            <b:Last>Emborg</b:Last>
            <b:First>J.</b:First>
          </b:Person>
        </b:NameList>
      </b:Author>
    </b:Author>
    <b:Title>Wind Farm for Sale? Evidence from the Danish Wind Farm Co-Ownership Scheme</b:Title>
    <b:JournalName>Energy Policy</b:JournalName>
    <b:Year>2018</b:Year>
    <b:Pages>413-422</b:Pages>
    <b:Volume>117</b:Volume>
    <b:RefOrder>80</b:RefOrder>
  </b:Source>
  <b:Source>
    <b:Tag>Tok08</b:Tag>
    <b:SourceType>JournalArticle</b:SourceType>
    <b:Guid>{E6FCD8B8-77B6-4630-8A50-ADC057FCF27F}</b:Guid>
    <b:Author>
      <b:Author>
        <b:NameList>
          <b:Person>
            <b:Last>Toke</b:Last>
            <b:First>David</b:First>
          </b:Person>
          <b:Person>
            <b:Last>Breukers</b:Last>
            <b:First>Sylvia</b:First>
          </b:Person>
          <b:Person>
            <b:Last>Wolsink</b:Last>
            <b:First>Maarten</b:First>
          </b:Person>
        </b:NameList>
      </b:Author>
    </b:Author>
    <b:Title>Wind Power Deployment Outcomes: How Can We Account for the Differences?</b:Title>
    <b:JournalName>Rnewable &amp; Sustainable Energy</b:JournalName>
    <b:Year>2008</b:Year>
    <b:Pages>1129-1147</b:Pages>
    <b:Volume>12</b:Volume>
    <b:RefOrder>81</b:RefOrder>
  </b:Source>
  <b:Source>
    <b:Tag>Lom14</b:Tag>
    <b:SourceType>JournalArticle</b:SourceType>
    <b:Guid>{062F430F-DA22-4F68-A5CD-73C7E3125A59}</b:Guid>
    <b:Author>
      <b:Author>
        <b:NameList>
          <b:Person>
            <b:Last>Lombard</b:Last>
            <b:First>Andrea</b:First>
          </b:Person>
          <b:Person>
            <b:Last>Ferreira</b:Last>
            <b:First>Sanette</b:First>
          </b:Person>
        </b:NameList>
      </b:Author>
    </b:Author>
    <b:Title>Residents' Attitudes to Proposed Wind Farms in the West Coast Region of South Africa: A Social Perspective from the South</b:Title>
    <b:JournalName>Energy Policy</b:JournalName>
    <b:Year>2014</b:Year>
    <b:Pages>390-399</b:Pages>
    <b:Volume>66</b:Volume>
    <b:RefOrder>10</b:RefOrder>
  </b:Source>
  <b:Source>
    <b:Tag>Har19</b:Tag>
    <b:SourceType>JournalArticle</b:SourceType>
    <b:Guid>{AB049C76-B953-FC47-8EE9-0A647A407AEA}</b:Guid>
    <b:Author>
      <b:Author>
        <b:NameList>
          <b:Person>
            <b:Last>Harper</b:Last>
            <b:First>Michael</b:First>
          </b:Person>
          <b:Person>
            <b:Last>Anderson</b:Last>
            <b:First>Ben</b:First>
          </b:Person>
          <b:Person>
            <b:Last>James</b:Last>
            <b:Middle>A.B.</b:Middle>
            <b:First>Patrick</b:First>
          </b:Person>
          <b:Person>
            <b:Last>Bahaj</b:Last>
            <b:Middle>S.</b:Middle>
            <b:First>AbuBakr</b:First>
          </b:Person>
        </b:NameList>
      </b:Author>
    </b:Author>
    <b:Title>Onshore Wind and the Liklihood of Planning Acceptance: Learning from a Great Britian Context</b:Title>
    <b:JournalName>Energy Policy</b:JournalName>
    <b:Year>2019</b:Year>
    <b:Volume>128</b:Volume>
    <b:Pages>954-966</b:Pages>
    <b:RefOrder>9</b:RefOrder>
  </b:Source>
  <b:Source>
    <b:Tag>Kra142</b:Tag>
    <b:SourceType>JournalArticle</b:SourceType>
    <b:Guid>{30B1C714-4F1F-6B45-A234-65E6A4F9F774}</b:Guid>
    <b:Author>
      <b:Author>
        <b:NameList>
          <b:Person>
            <b:Last>Krasner</b:Last>
            <b:First>Stephen</b:First>
            <b:Middle>D.</b:Middle>
          </b:Person>
          <b:Person>
            <b:Last>Risse</b:Last>
            <b:First>Thomas</b:First>
          </b:Person>
        </b:NameList>
      </b:Author>
    </b:Author>
    <b:Title>External Actors, State-Building, and Service Provision in Areas of Limited Statehood: Introduction</b:Title>
    <b:JournalName>Governance: An International Journal of Policy, Administration and Institutions</b:JournalName>
    <b:Year>2014</b:Year>
    <b:Volume>27</b:Volume>
    <b:Issue>4</b:Issue>
    <b:Pages>545-567</b:Pages>
    <b:RefOrder>82</b:RefOrder>
  </b:Source>
  <b:Source>
    <b:Tag>Bör101</b:Tag>
    <b:SourceType>JournalArticle</b:SourceType>
    <b:Guid>{50079D16-111F-044E-BA0F-E4294F92435D}</b:Guid>
    <b:Author>
      <b:Author>
        <b:NameList>
          <b:Person>
            <b:Last>Börzel</b:Last>
            <b:First>Tanja</b:First>
            <b:Middle>A.</b:Middle>
          </b:Person>
          <b:Person>
            <b:Last>Risse</b:Last>
            <b:First>Thomas</b:First>
          </b:Person>
        </b:NameList>
      </b:Author>
    </b:Author>
    <b:Title>Governance Without a State: Can it Work?</b:Title>
    <b:JournalName>Regulation &amp; Governance </b:JournalName>
    <b:Year>2010</b:Year>
    <b:Volume>4</b:Volume>
    <b:Pages>113-134</b:Pages>
    <b:RefOrder>26</b:RefOrder>
  </b:Source>
  <b:Source>
    <b:Tag>Mee17</b:Tag>
    <b:SourceType>JournalArticle</b:SourceType>
    <b:Guid>{25900D50-0E54-4E0A-A891-4EF23C146C25}</b:Guid>
    <b:Author>
      <b:Author>
        <b:NameList>
          <b:Person>
            <b:Last>Meesters</b:Last>
            <b:First>Marieke</b:First>
            <b:Middle>Evelien</b:Middle>
          </b:Person>
          <b:Person>
            <b:Last>Behagel</b:Last>
            <b:Middle>Hendrik</b:Middle>
            <b:First>Jelle</b:First>
          </b:Person>
        </b:NameList>
      </b:Author>
    </b:Author>
    <b:Title>The Social Licence to Operate: Ambiguities and the Neutralization of Harm in Mongolia</b:Title>
    <b:JournalName>Resources Policy</b:JournalName>
    <b:Year>2017</b:Year>
    <b:Pages>124-282</b:Pages>
    <b:Volume>53</b:Volume>
    <b:RefOrder>83</b:RefOrder>
  </b:Source>
  <b:Source>
    <b:Tag>Gio17</b:Tag>
    <b:SourceType>JournalArticle</b:SourceType>
    <b:Guid>{D4422814-0F92-40ED-8D12-C5DA90A9E75D}</b:Guid>
    <b:Author>
      <b:Author>
        <b:NameList>
          <b:Person>
            <b:Last>Curran</b:Last>
            <b:First>Giorel</b:First>
          </b:Person>
        </b:NameList>
      </b:Author>
    </b:Author>
    <b:Title>Social Licence, Corporate Social Responsibility and Coal Seam Gas: Framing the New Political Dynamics of Contestation</b:Title>
    <b:JournalName>Energy Policy</b:JournalName>
    <b:Year>2017</b:Year>
    <b:Pages>427-435</b:Pages>
    <b:Volume>101</b:Volume>
    <b:RefOrder>84</b:RefOrder>
  </b:Source>
  <b:Source>
    <b:Tag>Luc15</b:Tag>
    <b:SourceType>JournalArticle</b:SourceType>
    <b:Guid>{476FCE9D-5B99-4546-A8CC-E180DBE87365}</b:Guid>
    <b:Author>
      <b:Author>
        <b:NameList>
          <b:Person>
            <b:Last>Baker</b:Last>
            <b:First>Lucy</b:First>
          </b:Person>
        </b:NameList>
      </b:Author>
    </b:Author>
    <b:Title>The Evolving Role of Finance in South Africa's Renewable Energy Sector</b:Title>
    <b:JournalName>Geoforum</b:JournalName>
    <b:Year>2015</b:Year>
    <b:Pages>145-156</b:Pages>
    <b:Volume>64</b:Volume>
    <b:RefOrder>85</b:RefOrder>
  </b:Source>
  <b:Source>
    <b:Tag>Dep19</b:Tag>
    <b:SourceType>DocumentFromInternetSite</b:SourceType>
    <b:Guid>{24F6C0E0-A67F-4C81-9E8D-AD8A930554CA}</b:Guid>
    <b:Title>Electricity: Coal Use Inches Lower as Solar, Wind and Diesel Rise</b:Title>
    <b:Year>2018</b:Year>
    <b:Author>
      <b:Author>
        <b:Corporate>Department of Statistics South Africa</b:Corporate>
      </b:Author>
    </b:Author>
    <b:Month>July</b:Month>
    <b:Day>5</b:Day>
    <b:YearAccessed>2019</b:YearAccessed>
    <b:MonthAccessed>August</b:MonthAccessed>
    <b:DayAccessed>14</b:DayAccessed>
    <b:URL>http://www.statssa.gov.za/?p=11292</b:URL>
    <b:RefOrder>17</b:RefOrder>
  </b:Source>
  <b:Source>
    <b:Tag>Kou18</b:Tag>
    <b:SourceType>DocumentFromInternetSite</b:SourceType>
    <b:Guid>{D35E463C-D295-4E78-A1EE-6897F0C14031}</b:Guid>
    <b:Author>
      <b:Author>
        <b:Corporate>Kouga Wind Farm</b:Corporate>
      </b:Author>
    </b:Author>
    <b:Title>Kouga Wind Farm Community Development Trust granted PBO status</b:Title>
    <b:Year>2018</b:Year>
    <b:Month>April</b:Month>
    <b:Day>24</b:Day>
    <b:YearAccessed>2019</b:YearAccessed>
    <b:MonthAccessed>August</b:MonthAccessed>
    <b:DayAccessed>15</b:DayAccessed>
    <b:URL>https://kougawindfarm.co.za/kouga-wind-farm-community-development-trust-established/</b:URL>
    <b:RefOrder>86</b:RefOrder>
  </b:Source>
  <b:Source>
    <b:Tag>Int13</b:Tag>
    <b:SourceType>DocumentFromInternetSite</b:SourceType>
    <b:Guid>{2C30F4A1-1905-4837-8A78-9A3F483E7424}</b:Guid>
    <b:Author>
      <b:Author>
        <b:Corporate>International Renewable Energy Agency</b:Corporate>
      </b:Author>
    </b:Author>
    <b:Title>30 Years of Policies for Wind Energy: Lessons from 12 Wind Energy Markets</b:Title>
    <b:Year>2013</b:Year>
    <b:Month>January</b:Month>
    <b:YearAccessed>2019</b:YearAccessed>
    <b:MonthAccessed>August</b:MonthAccessed>
    <b:DayAccessed>16</b:DayAccessed>
    <b:URL>https://www.irena.org/publications/2013/Jan/30-Years-of-Policies-for-Wind-Energy-Lessons-from-12-Wind-Energy-Markets</b:URL>
    <b:RefOrder>87</b:RefOrder>
  </b:Source>
  <b:Source>
    <b:Tag>Dep191</b:Tag>
    <b:SourceType>DocumentFromInternetSite</b:SourceType>
    <b:Guid>{EE95F73A-A1FB-4B97-B336-63858590B971}</b:Guid>
    <b:Title>BEIS Public Attitides Tracker (Wave 29)</b:Title>
    <b:Year>2019</b:Year>
    <b:Author>
      <b:Author>
        <b:Corporate>Department for Business, Energy &amp; Industrial Strategy </b:Corporate>
      </b:Author>
    </b:Author>
    <b:Month>March</b:Month>
    <b:YearAccessed>2019</b:YearAccessed>
    <b:MonthAccessed>August</b:MonthAccessed>
    <b:DayAccessed>16</b:DayAccessed>
    <b:URL>https://assets.publishing.service.gov.uk/government/uploads/system/uploads/attachment_data/file/800429/BEIS_Public_Attitudes_Tracker_-_Wave_29_-_key_findings.pdf</b:URL>
    <b:RefOrder>88</b:RefOrder>
  </b:Source>
  <b:Source>
    <b:Tag>Kou16</b:Tag>
    <b:SourceType>DocumentFromInternetSite</b:SourceType>
    <b:Guid>{5053E946-6EC1-4C54-BCAF-08CEB1CDDD71}</b:Guid>
    <b:Author>
      <b:Author>
        <b:Corporate>Kouga Wind Farm</b:Corporate>
      </b:Author>
    </b:Author>
    <b:Title>About Kouga Wind Farm </b:Title>
    <b:Year>2016</b:Year>
    <b:YearAccessed>2019</b:YearAccessed>
    <b:MonthAccessed>August</b:MonthAccessed>
    <b:DayAccessed>16</b:DayAccessed>
    <b:URL>https://kougawindfarm.co.za/about-kouga-wind-farm/</b:URL>
    <b:RefOrder>89</b:RefOrder>
  </b:Source>
  <b:Source>
    <b:Tag>Lee05</b:Tag>
    <b:SourceType>Book</b:SourceType>
    <b:Guid>{FCBE3FC8-EFEE-42BB-AF0B-88668AF3049F}</b:Guid>
    <b:Title>Practical Research: Planning and Design</b:Title>
    <b:Year>2005</b:Year>
    <b:Author>
      <b:Author>
        <b:NameList>
          <b:Person>
            <b:Last>Leedy</b:Last>
            <b:First>P.</b:First>
          </b:Person>
          <b:Person>
            <b:Last>Ormrod</b:Last>
            <b:First>J.</b:First>
          </b:Person>
        </b:NameList>
      </b:Author>
    </b:Author>
    <b:City>New Jersey</b:City>
    <b:Publisher>Pearson Merrill Prentice Hall</b:Publisher>
    <b:Edition>8th</b:Edition>
    <b:RefOrder>13</b:RefOrder>
  </b:Source>
  <b:Source>
    <b:Tag>Mon17</b:Tag>
    <b:SourceType>BookSection</b:SourceType>
    <b:Guid>{4D2A53ED-120C-44BE-B919-D492BEA764F2}</b:Guid>
    <b:Title>South Africa's Renewable Energy Experience: Inclusive Growth Lessons</b:Title>
    <b:Year>2017</b:Year>
    <b:Pages>189-214</b:Pages>
    <b:Author>
      <b:Author>
        <b:NameList>
          <b:Person>
            <b:Last>Montmasson-Clair</b:Last>
            <b:First>Gaylor</b:First>
          </b:Person>
          <b:Person>
            <b:Last>das Nair</b:Last>
            <b:First>Reena</b:First>
          </b:Person>
        </b:NameList>
      </b:Author>
      <b:Editor>
        <b:NameList>
          <b:Person>
            <b:Last>Klaaren</b:Last>
            <b:First>Jonathan</b:First>
          </b:Person>
          <b:Person>
            <b:Last>Roberts</b:Last>
            <b:First>Simon</b:First>
          </b:Person>
          <b:Person>
            <b:Last>Valodia</b:Last>
            <b:First>Imraan</b:First>
          </b:Person>
        </b:NameList>
      </b:Editor>
    </b:Author>
    <b:BookTitle>Competition Law and Economic Regulation: Addressing Market Power in Southen Africa</b:BookTitle>
    <b:City>Johannesburg</b:City>
    <b:Publisher>Wits University Press</b:Publisher>
    <b:RefOrder>21</b:RefOrder>
  </b:Source>
  <b:Source>
    <b:Tag>Sco17</b:Tag>
    <b:SourceType>DocumentFromInternetSite</b:SourceType>
    <b:Guid>{10C0A7C2-0EA9-4E94-A23D-E3A20C2774A0}</b:Guid>
    <b:Title>Ten Years On: Whitelee Windfarm is 'National Success Story'</b:Title>
    <b:Year>2019</b:Year>
    <b:Author>
      <b:Author>
        <b:Corporate>Scottish Power Renewables Press Office</b:Corporate>
      </b:Author>
    </b:Author>
    <b:Month>June</b:Month>
    <b:Day>10</b:Day>
    <b:YearAccessed>2019</b:YearAccessed>
    <b:MonthAccessed>September</b:MonthAccessed>
    <b:DayAccessed>27</b:DayAccessed>
    <b:URL>https://www.scottishpowerrenewables.com/news/pages/ten_years_on_whitelee_windfarm_is_national_success_story.aspx</b:URL>
    <b:RefOrder>90</b:RefOrder>
  </b:Source>
  <b:Source>
    <b:Tag>Bör102</b:Tag>
    <b:SourceType>JournalArticle</b:SourceType>
    <b:Guid>{F7340EBB-3207-2840-8CEB-6043D0BF1EE4}</b:Guid>
    <b:Title>Governance Without a State: Can it Work? </b:Title>
    <b:Year>2010</b:Year>
    <b:Pages>113-134</b:Pages>
    <b:Author>
      <b:Author>
        <b:NameList>
          <b:Person>
            <b:Last>Börzel</b:Last>
            <b:First>Tanja</b:First>
            <b:Middle>A.</b:Middle>
          </b:Person>
          <b:Person>
            <b:Last>Risse</b:Last>
            <b:First>Thomas</b:First>
          </b:Person>
        </b:NameList>
      </b:Author>
    </b:Author>
    <b:JournalName>Regulation &amp; Governance</b:JournalName>
    <b:Volume>4</b:Volume>
    <b:RefOrder>91</b:RefOrder>
  </b:Source>
  <b:Source>
    <b:Tag>Bör161</b:Tag>
    <b:SourceType>JournalArticle</b:SourceType>
    <b:Guid>{D568A5A3-D532-D84A-8997-20B051792581}</b:Guid>
    <b:Author>
      <b:Author>
        <b:NameList>
          <b:Person>
            <b:Last>Börzel</b:Last>
            <b:First>Tanja</b:First>
            <b:Middle>A.</b:Middle>
          </b:Person>
          <b:Person>
            <b:Last>Risse</b:Last>
            <b:First>Thomas</b:First>
          </b:Person>
        </b:NameList>
      </b:Author>
    </b:Author>
    <b:Title>Dysfunctional State Institutions, Trust and Governance in Areas of Limited Statehood</b:Title>
    <b:JournalName>Regulation &amp; Governance</b:JournalName>
    <b:Year>2016</b:Year>
    <b:Volume>10</b:Volume>
    <b:Pages>149-160</b:Pages>
    <b:RefOrder>92</b:RefOrder>
  </b:Source>
  <b:Source>
    <b:Tag>Ham14</b:Tag>
    <b:SourceType>BookSection</b:SourceType>
    <b:Guid>{182002EA-D304-423C-9802-B091E294721D}</b:Guid>
    <b:Title>Cross-Sector Social Partnerships in Areas of Limited Statehood</b:Title>
    <b:Year>2014</b:Year>
    <b:Author>
      <b:Author>
        <b:NameList>
          <b:Person>
            <b:Last>Hamann</b:Last>
            <b:First>Ralph</b:First>
          </b:Person>
        </b:NameList>
      </b:Author>
      <b:Editor>
        <b:NameList>
          <b:Person>
            <b:Last>Seitanidi</b:Last>
            <b:First>M.</b:First>
            <b:Middle>May</b:Middle>
          </b:Person>
          <b:Person>
            <b:Last>Crane </b:Last>
            <b:First>Andrew</b:First>
          </b:Person>
        </b:NameList>
      </b:Editor>
    </b:Author>
    <b:BookTitle>Social Partnershps and Responsible Business: A Research Handbook</b:BookTitle>
    <b:Pages>60 - 78 </b:Pages>
    <b:City>Oxford</b:City>
    <b:Publisher>Routledge</b:Publisher>
    <b:RefOrder>28</b:RefOrder>
  </b:Source>
  <b:Source>
    <b:Tag>Ind16</b:Tag>
    <b:SourceType>InternetSite</b:SourceType>
    <b:Guid>{0BA61999-1142-4DEF-9CD3-1AEE05DB6F65}</b:Guid>
    <b:Title>Renewable IPP Procurement Programme</b:Title>
    <b:Year>2016</b:Year>
    <b:Author>
      <b:Author>
        <b:Corporate>Independent Power Producer's Office</b:Corporate>
      </b:Author>
    </b:Author>
    <b:YearAccessed>2019</b:YearAccessed>
    <b:MonthAccessed>October</b:MonthAccessed>
    <b:DayAccessed>15</b:DayAccessed>
    <b:URL>https://www.ipp-renewables.co.za/</b:URL>
    <b:RefOrder>18</b:RefOrder>
  </b:Source>
  <b:Source>
    <b:Tag>Sco19</b:Tag>
    <b:SourceType>InternetSite</b:SourceType>
    <b:Guid>{894A7029-3FEF-604E-B0BE-B1F83575F56C}</b:Guid>
    <b:Title>Whitelee Windfarm Visitor Centre Powers Into Its Tenth Season With Glasgow Warrior</b:Title>
    <b:Year>2019</b:Year>
    <b:Author>
      <b:Author>
        <b:Corporate>Scottish Power Renewables Press Office</b:Corporate>
      </b:Author>
    </b:Author>
    <b:URL>https://www.scottishpowerrenewables.com/news/pages/whitelee_windfarm_visitor_centre_powers_into_its_tenth_season_with_glasgow_warrior.aspx</b:URL>
    <b:YearAccessed>2019</b:YearAccessed>
    <b:MonthAccessed>October</b:MonthAccessed>
    <b:DayAccessed>17</b:DayAccessed>
    <b:RefOrder>93</b:RefOrder>
  </b:Source>
  <b:Source>
    <b:Tag>Dep151</b:Tag>
    <b:SourceType>DocumentFromInternetSite</b:SourceType>
    <b:Guid>{3AB435FD-42A3-4FDC-B6DD-AE57BB89DDCF}</b:Guid>
    <b:Author>
      <b:Author>
        <b:Corporate>Department of Energy &amp; Climate Change</b:Corporate>
      </b:Author>
    </b:Author>
    <b:Title>Changes to onshore wind subsidies protect investment and get the best deal for bill payers</b:Title>
    <b:URL>https://www.gov.uk/government/news/changes-to-onshore-wind-subsidies-protect-investment-and-get-the-best-deal-for-bill-payers</b:URL>
    <b:Year>2015</b:Year>
    <b:Month>June</b:Month>
    <b:Day>18</b:Day>
    <b:RefOrder>14</b:RefOrder>
  </b:Source>
  <b:Source>
    <b:Tag>Cli15</b:Tag>
    <b:SourceType>Report</b:SourceType>
    <b:Guid>{331C8F63-5EDF-4E1F-B089-30E4A012BA53}</b:Guid>
    <b:Title>Contracts for Difference Briefing Note</b:Title>
    <b:Year>2015</b:Year>
    <b:Author>
      <b:Author>
        <b:Corporate>Clifford Chance</b:Corporate>
      </b:Author>
    </b:Author>
    <b:City>London</b:City>
    <b:RefOrder>94</b:RefOrder>
  </b:Source>
  <b:Source>
    <b:Tag>Dep192</b:Tag>
    <b:SourceType>Misc</b:SourceType>
    <b:Guid>{080E2CB0-1DF8-4E9C-B6A8-2E17D1E6142F}</b:Guid>
    <b:Title>Contracts for Difference Policy Paper</b:Title>
    <b:Year>2019</b:Year>
    <b:City>London</b:City>
    <b:Author>
      <b:Author>
        <b:Corporate>Department for Business, Energy and Industrial Strategy </b:Corporate>
      </b:Author>
    </b:Author>
    <b:Month>January</b:Month>
    <b:RefOrder>95</b:RefOrder>
  </b:Source>
  <b:Source>
    <b:Tag>Sco171</b:Tag>
    <b:SourceType>DocumentFromInternetSite</b:SourceType>
    <b:Guid>{A5CD859E-AEF9-4DE6-BBB2-444AADCA10E4}</b:Guid>
    <b:Title>Scottish Energy Strategy: The Future of Energy in Scotlandd</b:Title>
    <b:Year> 2017</b:Year>
    <b:Month>December</b:Month>
    <b:Author>
      <b:Author>
        <b:Corporate>Scottish Government</b:Corporate>
      </b:Author>
    </b:Author>
    <b:URL>https://www2.gov.scot/Resource/0052/00529523.pdf</b:URL>
    <b:RefOrder>96</b:RefOrder>
  </b:Source>
  <b:Source>
    <b:Tag>War10</b:Tag>
    <b:SourceType>JournalArticle</b:SourceType>
    <b:Guid>{0A70B173-BB08-CA4D-96BA-2B4B085146B3}</b:Guid>
    <b:Author>
      <b:Author>
        <b:NameList>
          <b:Person>
            <b:Last>Warren</b:Last>
            <b:First>Charles</b:First>
            <b:Middle>R.</b:Middle>
          </b:Person>
          <b:Person>
            <b:Last>McFadyen</b:Last>
            <b:First>Malcolm</b:First>
          </b:Person>
        </b:NameList>
      </b:Author>
    </b:Author>
    <b:Title>Does Community Ownership Affect Public Attitudes to Wind Energy? A Case Study from South-West Scotland</b:Title>
    <b:Year>2010</b:Year>
    <b:JournalName>Land Use Policy</b:JournalName>
    <b:Volume>27</b:Volume>
    <b:Pages>204-213</b:Pages>
    <b:RefOrder>27</b:RefOrder>
  </b:Source>
  <b:Source>
    <b:Tag>War05</b:Tag>
    <b:SourceType>JournalArticle</b:SourceType>
    <b:Guid>{8050DE29-49D7-F74B-AD9F-DE155DB6BD5F}</b:Guid>
    <b:Author>
      <b:Author>
        <b:NameList>
          <b:Person>
            <b:Last>Warren</b:Last>
            <b:First>Charles</b:First>
            <b:Middle>R.</b:Middle>
          </b:Person>
          <b:Person>
            <b:Last>Lumsden</b:Last>
            <b:First>Carolyn</b:First>
          </b:Person>
          <b:Person>
            <b:Last>O'Dowd</b:Last>
            <b:First>Simone</b:First>
          </b:Person>
          <b:Person>
            <b:Last>Birnie</b:Last>
            <b:Middle>V.</b:Middle>
            <b:First>Richard</b:First>
          </b:Person>
        </b:NameList>
      </b:Author>
    </b:Author>
    <b:Title>'Green on Green': Public Perceptions of Wind Power in Scotland and Ireland</b:Title>
    <b:JournalName>Journal of Environmental Planning and Management</b:JournalName>
    <b:Year>2005</b:Year>
    <b:Volume>48</b:Volume>
    <b:Issue>6</b:Issue>
    <b:Pages>853-875</b:Pages>
    <b:RefOrder>97</b:RefOrder>
  </b:Source>
  <b:Source>
    <b:Tag>Ene19</b:Tag>
    <b:SourceType>DocumentFromInternetSite</b:SourceType>
    <b:Guid>{B315647E-55D4-432B-9683-642D217B7625}</b:Guid>
    <b:Title>Annual Energy Statement 2019</b:Title>
    <b:Year>2019</b:Year>
    <b:Author>
      <b:Author>
        <b:Corporate>Energy and Climate Change Directorate (Scottish Government )</b:Corporate>
      </b:Author>
    </b:Author>
    <b:Month>May</b:Month>
    <b:Day>15</b:Day>
    <b:YearAccessed>2020</b:YearAccessed>
    <b:MonthAccessed>July</b:MonthAccessed>
    <b:DayAccessed>20</b:DayAccessed>
    <b:URL>https://www.gov.scot/publications/annual-energy-statement-2019/pages/3/</b:URL>
    <b:RefOrder>98</b:RefOrder>
  </b:Source>
  <b:Source>
    <b:Tag>Mus11</b:Tag>
    <b:SourceType>JournalArticle</b:SourceType>
    <b:Guid>{DAAF8D4E-FBAD-422E-8208-A06D61C42100}</b:Guid>
    <b:Title>Local Acceptance of Renewable Energy - A Case Study from Southeast Germany</b:Title>
    <b:Year>2011</b:Year>
    <b:Author>
      <b:Author>
        <b:NameList>
          <b:Person>
            <b:Last>Musall</b:Last>
            <b:First>Fabian</b:First>
            <b:Middle>David</b:Middle>
          </b:Person>
          <b:Person>
            <b:Last>Kuik</b:Last>
            <b:First>Onno</b:First>
          </b:Person>
        </b:NameList>
      </b:Author>
    </b:Author>
    <b:JournalName>Energy Policy</b:JournalName>
    <b:Pages>3252-3260</b:Pages>
    <b:Volume>39</b:Volume>
    <b:RefOrder>11</b:RefOrder>
  </b:Source>
</b:Sources>
</file>

<file path=customXml/itemProps1.xml><?xml version="1.0" encoding="utf-8"?>
<ds:datastoreItem xmlns:ds="http://schemas.openxmlformats.org/officeDocument/2006/customXml" ds:itemID="{FC099D52-C5BA-4D66-991D-B8AC3C5F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9607</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Ratiu</dc:creator>
  <cp:keywords/>
  <dc:description/>
  <cp:lastModifiedBy>Sian Stephens</cp:lastModifiedBy>
  <cp:revision>4</cp:revision>
  <cp:lastPrinted>2019-10-10T14:00:00Z</cp:lastPrinted>
  <dcterms:created xsi:type="dcterms:W3CDTF">2021-09-17T15:03:00Z</dcterms:created>
  <dcterms:modified xsi:type="dcterms:W3CDTF">2021-09-17T15:07:00Z</dcterms:modified>
</cp:coreProperties>
</file>