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4BC17" w14:textId="77777777" w:rsidR="006A7122" w:rsidRDefault="00634553" w:rsidP="006A7122">
      <w:pPr>
        <w:pStyle w:val="Heading1"/>
        <w:spacing w:line="360" w:lineRule="auto"/>
        <w:jc w:val="center"/>
      </w:pPr>
      <w:bookmarkStart w:id="0" w:name="_GoBack"/>
      <w:bookmarkEnd w:id="0"/>
      <w:r w:rsidRPr="00C571C9">
        <w:rPr>
          <w:rFonts w:asciiTheme="minorHAnsi" w:hAnsiTheme="minorHAnsi"/>
          <w:color w:val="000000" w:themeColor="text1"/>
        </w:rPr>
        <w:t>Meta R</w:t>
      </w:r>
      <w:r w:rsidR="0025606E" w:rsidRPr="00C571C9">
        <w:rPr>
          <w:rFonts w:asciiTheme="minorHAnsi" w:hAnsiTheme="minorHAnsi"/>
          <w:color w:val="000000" w:themeColor="text1"/>
        </w:rPr>
        <w:t xml:space="preserve">egulation meets Deliberation: Situating the </w:t>
      </w:r>
      <w:r w:rsidRPr="00C571C9">
        <w:rPr>
          <w:rFonts w:asciiTheme="minorHAnsi" w:hAnsiTheme="minorHAnsi"/>
          <w:color w:val="000000" w:themeColor="text1"/>
        </w:rPr>
        <w:t xml:space="preserve">Governor within NHS </w:t>
      </w:r>
      <w:r w:rsidR="004A1875" w:rsidRPr="00C571C9">
        <w:rPr>
          <w:rFonts w:asciiTheme="minorHAnsi" w:hAnsiTheme="minorHAnsi"/>
          <w:color w:val="000000" w:themeColor="text1"/>
        </w:rPr>
        <w:t>Foundation Trust Hospitals</w:t>
      </w:r>
    </w:p>
    <w:p w14:paraId="74E6B232" w14:textId="77777777" w:rsidR="006A7122" w:rsidRDefault="006A7122" w:rsidP="006A7122">
      <w:pPr>
        <w:pStyle w:val="Heading1"/>
        <w:spacing w:line="360" w:lineRule="auto"/>
      </w:pPr>
    </w:p>
    <w:p w14:paraId="64450D41" w14:textId="57806D1C" w:rsidR="00CA33A3" w:rsidRPr="006A7122" w:rsidRDefault="0024320F" w:rsidP="006A7122">
      <w:pPr>
        <w:pStyle w:val="Heading1"/>
        <w:spacing w:line="360" w:lineRule="auto"/>
        <w:rPr>
          <w:rFonts w:asciiTheme="minorHAnsi" w:hAnsiTheme="minorHAnsi"/>
          <w:color w:val="000000" w:themeColor="text1"/>
        </w:rPr>
      </w:pPr>
      <w:r w:rsidRPr="00C571C9">
        <w:rPr>
          <w:rFonts w:asciiTheme="minorHAnsi" w:hAnsiTheme="minorHAnsi"/>
          <w:color w:val="auto"/>
        </w:rPr>
        <w:t>Introduction</w:t>
      </w:r>
    </w:p>
    <w:p w14:paraId="481A6AD4" w14:textId="77777777" w:rsidR="001C293A" w:rsidRPr="00C571C9" w:rsidRDefault="001C293A" w:rsidP="003008D2">
      <w:pPr>
        <w:spacing w:line="480" w:lineRule="auto"/>
        <w:jc w:val="both"/>
        <w:rPr>
          <w:rFonts w:cs="Times New Roman"/>
        </w:rPr>
      </w:pPr>
    </w:p>
    <w:p w14:paraId="17AABE3E" w14:textId="3680EF7F" w:rsidR="0074273C" w:rsidRPr="00C571C9" w:rsidRDefault="00EB1BEE" w:rsidP="00464B3A">
      <w:pPr>
        <w:spacing w:line="480" w:lineRule="auto"/>
        <w:jc w:val="both"/>
        <w:rPr>
          <w:rFonts w:cs="Times New Roman"/>
        </w:rPr>
      </w:pPr>
      <w:r w:rsidRPr="00C571C9">
        <w:rPr>
          <w:rFonts w:cs="Times New Roman"/>
        </w:rPr>
        <w:t xml:space="preserve">UK </w:t>
      </w:r>
      <w:r w:rsidR="000D5AA1" w:rsidRPr="00C571C9">
        <w:rPr>
          <w:rFonts w:cs="Times New Roman"/>
        </w:rPr>
        <w:t xml:space="preserve">public management </w:t>
      </w:r>
      <w:r w:rsidRPr="00C571C9">
        <w:rPr>
          <w:rFonts w:cs="Times New Roman"/>
        </w:rPr>
        <w:t>reforms</w:t>
      </w:r>
      <w:r w:rsidR="000D5AA1" w:rsidRPr="00C571C9">
        <w:rPr>
          <w:rFonts w:cs="Times New Roman"/>
        </w:rPr>
        <w:t xml:space="preserve"> </w:t>
      </w:r>
      <w:r w:rsidRPr="00C571C9">
        <w:rPr>
          <w:rFonts w:cs="Times New Roman"/>
        </w:rPr>
        <w:t xml:space="preserve">since </w:t>
      </w:r>
      <w:r w:rsidR="000D5AA1" w:rsidRPr="00C571C9">
        <w:rPr>
          <w:rFonts w:cs="Times New Roman"/>
        </w:rPr>
        <w:t xml:space="preserve">the </w:t>
      </w:r>
      <w:r w:rsidRPr="00C571C9">
        <w:rPr>
          <w:rFonts w:cs="Times New Roman"/>
        </w:rPr>
        <w:t>1990s</w:t>
      </w:r>
      <w:r w:rsidR="000D5AA1" w:rsidRPr="00C571C9">
        <w:rPr>
          <w:rFonts w:cs="Times New Roman"/>
        </w:rPr>
        <w:t xml:space="preserve"> </w:t>
      </w:r>
      <w:r w:rsidRPr="00C571C9">
        <w:rPr>
          <w:rFonts w:cs="Times New Roman"/>
        </w:rPr>
        <w:t xml:space="preserve">have </w:t>
      </w:r>
      <w:r w:rsidR="000D5AA1" w:rsidRPr="00C571C9">
        <w:rPr>
          <w:rFonts w:cs="Times New Roman"/>
        </w:rPr>
        <w:t xml:space="preserve">been characterised </w:t>
      </w:r>
      <w:r w:rsidR="002F5845" w:rsidRPr="00C571C9">
        <w:rPr>
          <w:rFonts w:cs="Times New Roman"/>
        </w:rPr>
        <w:t>by</w:t>
      </w:r>
      <w:r w:rsidR="000D5AA1" w:rsidRPr="00C571C9">
        <w:rPr>
          <w:rFonts w:cs="Times New Roman"/>
        </w:rPr>
        <w:t xml:space="preserve"> the “three Ms”: marketization, managerialisation and the measurement of performance (Ferlie 2017). </w:t>
      </w:r>
      <w:r w:rsidR="009614E5" w:rsidRPr="00C571C9">
        <w:rPr>
          <w:rFonts w:cs="Times New Roman"/>
        </w:rPr>
        <w:t>Central to</w:t>
      </w:r>
      <w:r w:rsidR="000D5AA1" w:rsidRPr="00C571C9">
        <w:rPr>
          <w:rFonts w:cs="Times New Roman"/>
        </w:rPr>
        <w:t xml:space="preserve"> these developments</w:t>
      </w:r>
      <w:r w:rsidRPr="00C571C9">
        <w:rPr>
          <w:rFonts w:cs="Times New Roman"/>
        </w:rPr>
        <w:t xml:space="preserve"> has been a concern with corporate governance, in terms of the ability of </w:t>
      </w:r>
      <w:r w:rsidR="001059C6" w:rsidRPr="00C571C9">
        <w:rPr>
          <w:rFonts w:cs="Times New Roman"/>
        </w:rPr>
        <w:t>governing bodies</w:t>
      </w:r>
      <w:r w:rsidR="00631941" w:rsidRPr="00C571C9">
        <w:rPr>
          <w:rFonts w:cs="Times New Roman"/>
        </w:rPr>
        <w:t xml:space="preserve"> </w:t>
      </w:r>
      <w:r w:rsidRPr="00C571C9">
        <w:rPr>
          <w:rFonts w:cs="Times New Roman"/>
        </w:rPr>
        <w:t xml:space="preserve">to effectively </w:t>
      </w:r>
      <w:r w:rsidR="00631941" w:rsidRPr="00C571C9">
        <w:rPr>
          <w:rFonts w:cs="Times New Roman"/>
        </w:rPr>
        <w:t>hold</w:t>
      </w:r>
      <w:r w:rsidR="000D5AA1" w:rsidRPr="00C571C9">
        <w:rPr>
          <w:rFonts w:cs="Times New Roman"/>
        </w:rPr>
        <w:t xml:space="preserve"> managers and professionals </w:t>
      </w:r>
      <w:r w:rsidR="00C8363B" w:rsidRPr="00C571C9">
        <w:rPr>
          <w:rFonts w:cs="Times New Roman"/>
        </w:rPr>
        <w:t>to account for</w:t>
      </w:r>
      <w:r w:rsidR="000D5AA1" w:rsidRPr="00C571C9">
        <w:rPr>
          <w:rFonts w:cs="Times New Roman"/>
        </w:rPr>
        <w:t xml:space="preserve"> </w:t>
      </w:r>
      <w:r w:rsidR="006E4CBC" w:rsidRPr="00C571C9">
        <w:rPr>
          <w:rFonts w:cs="Times New Roman"/>
        </w:rPr>
        <w:t xml:space="preserve">going ‘beyond the law’ </w:t>
      </w:r>
      <w:r w:rsidR="00C8363B" w:rsidRPr="00C571C9">
        <w:rPr>
          <w:rFonts w:cs="Times New Roman"/>
        </w:rPr>
        <w:t>to</w:t>
      </w:r>
      <w:r w:rsidR="006E4CBC" w:rsidRPr="00C571C9">
        <w:rPr>
          <w:rFonts w:cs="Times New Roman"/>
        </w:rPr>
        <w:t xml:space="preserve"> encompass</w:t>
      </w:r>
      <w:r w:rsidR="00E15A4C" w:rsidRPr="00C571C9">
        <w:rPr>
          <w:rFonts w:cs="Times New Roman"/>
        </w:rPr>
        <w:t xml:space="preserve"> corporate social responsibility </w:t>
      </w:r>
      <w:r w:rsidR="0049406F" w:rsidRPr="00C571C9">
        <w:rPr>
          <w:rFonts w:cs="Times New Roman"/>
        </w:rPr>
        <w:t>for</w:t>
      </w:r>
      <w:r w:rsidR="00C8363B" w:rsidRPr="00C571C9">
        <w:rPr>
          <w:rFonts w:cs="Times New Roman"/>
        </w:rPr>
        <w:t xml:space="preserve"> the</w:t>
      </w:r>
      <w:r w:rsidR="00E15A4C" w:rsidRPr="00C571C9">
        <w:rPr>
          <w:rFonts w:cs="Times New Roman"/>
        </w:rPr>
        <w:t xml:space="preserve"> wider economic, ethical and discretionary expectations of society (Parker 2007)</w:t>
      </w:r>
      <w:r w:rsidR="00C8363B" w:rsidRPr="00C571C9">
        <w:rPr>
          <w:rFonts w:cs="Times New Roman"/>
        </w:rPr>
        <w:t>.</w:t>
      </w:r>
    </w:p>
    <w:p w14:paraId="1EB3BBE7" w14:textId="240335CD" w:rsidR="0074273C" w:rsidRPr="00C571C9" w:rsidRDefault="00025391" w:rsidP="00464B3A">
      <w:pPr>
        <w:spacing w:line="480" w:lineRule="auto"/>
        <w:jc w:val="both"/>
        <w:rPr>
          <w:rFonts w:cs="Times New Roman"/>
        </w:rPr>
      </w:pPr>
      <w:r w:rsidRPr="00C571C9">
        <w:rPr>
          <w:rFonts w:cs="Times New Roman"/>
        </w:rPr>
        <w:t xml:space="preserve">In England, </w:t>
      </w:r>
      <w:r w:rsidR="00EC331A" w:rsidRPr="00C571C9">
        <w:rPr>
          <w:rFonts w:cs="Times New Roman"/>
        </w:rPr>
        <w:t xml:space="preserve">these </w:t>
      </w:r>
      <w:r w:rsidR="00C8363B" w:rsidRPr="00C571C9">
        <w:rPr>
          <w:rFonts w:cs="Times New Roman"/>
        </w:rPr>
        <w:t>developments</w:t>
      </w:r>
      <w:r w:rsidR="00EC331A" w:rsidRPr="00C571C9">
        <w:rPr>
          <w:rFonts w:cs="Times New Roman"/>
        </w:rPr>
        <w:t xml:space="preserve"> are most evident in </w:t>
      </w:r>
      <w:r w:rsidR="00B0796D" w:rsidRPr="00C571C9">
        <w:rPr>
          <w:rFonts w:cs="Times New Roman"/>
        </w:rPr>
        <w:t xml:space="preserve">the policy </w:t>
      </w:r>
      <w:r w:rsidR="000F205D" w:rsidRPr="00C571C9">
        <w:rPr>
          <w:rFonts w:cs="Times New Roman"/>
        </w:rPr>
        <w:t>arenas</w:t>
      </w:r>
      <w:r w:rsidR="00B0796D" w:rsidRPr="00C571C9">
        <w:rPr>
          <w:rFonts w:cs="Times New Roman"/>
        </w:rPr>
        <w:t xml:space="preserve"> of </w:t>
      </w:r>
      <w:r w:rsidRPr="00C571C9">
        <w:rPr>
          <w:rFonts w:cs="Times New Roman"/>
        </w:rPr>
        <w:t>e</w:t>
      </w:r>
      <w:r w:rsidR="00C11A3D" w:rsidRPr="00C571C9">
        <w:rPr>
          <w:rFonts w:cs="Times New Roman"/>
        </w:rPr>
        <w:t xml:space="preserve">ducation </w:t>
      </w:r>
      <w:r w:rsidR="00B0796D" w:rsidRPr="00C571C9">
        <w:rPr>
          <w:rFonts w:cs="Times New Roman"/>
        </w:rPr>
        <w:t>and health care</w:t>
      </w:r>
      <w:r w:rsidR="00EC331A" w:rsidRPr="00C571C9">
        <w:rPr>
          <w:rFonts w:cs="Times New Roman"/>
        </w:rPr>
        <w:t xml:space="preserve">, </w:t>
      </w:r>
      <w:r w:rsidR="00C64EEF" w:rsidRPr="00C571C9">
        <w:rPr>
          <w:rFonts w:cs="Times New Roman"/>
        </w:rPr>
        <w:t xml:space="preserve">with </w:t>
      </w:r>
      <w:r w:rsidR="00EC331A" w:rsidRPr="00C571C9">
        <w:rPr>
          <w:rFonts w:cs="Times New Roman"/>
        </w:rPr>
        <w:t xml:space="preserve">notable examples including </w:t>
      </w:r>
      <w:r w:rsidRPr="00C571C9">
        <w:rPr>
          <w:rFonts w:cs="Times New Roman"/>
        </w:rPr>
        <w:t>school governors</w:t>
      </w:r>
      <w:r w:rsidR="00C11A3D" w:rsidRPr="00C571C9">
        <w:rPr>
          <w:rFonts w:cs="Times New Roman"/>
        </w:rPr>
        <w:t xml:space="preserve"> </w:t>
      </w:r>
      <w:r w:rsidRPr="00C571C9">
        <w:rPr>
          <w:rFonts w:cs="Times New Roman"/>
        </w:rPr>
        <w:t>(Wilkins 2015; Baxter 2017)</w:t>
      </w:r>
      <w:r w:rsidR="00EC331A" w:rsidRPr="00C571C9">
        <w:rPr>
          <w:rFonts w:cs="Times New Roman"/>
        </w:rPr>
        <w:t xml:space="preserve"> and </w:t>
      </w:r>
      <w:r w:rsidR="00E6307A" w:rsidRPr="00C571C9">
        <w:rPr>
          <w:rFonts w:cs="Times New Roman"/>
        </w:rPr>
        <w:t xml:space="preserve">the creation of governors in </w:t>
      </w:r>
      <w:r w:rsidR="00FD6DEB" w:rsidRPr="00C571C9">
        <w:rPr>
          <w:rFonts w:cs="Times New Roman"/>
        </w:rPr>
        <w:t>NHS Foundation Trust (FT) hospital</w:t>
      </w:r>
      <w:r w:rsidR="00C64EEF" w:rsidRPr="00C571C9">
        <w:rPr>
          <w:rFonts w:cs="Times New Roman"/>
        </w:rPr>
        <w:t>s</w:t>
      </w:r>
      <w:r w:rsidR="00FD6DEB" w:rsidRPr="00C571C9">
        <w:rPr>
          <w:rFonts w:cs="Times New Roman"/>
        </w:rPr>
        <w:t xml:space="preserve">. </w:t>
      </w:r>
      <w:r w:rsidR="00D47550" w:rsidRPr="00C571C9">
        <w:rPr>
          <w:rFonts w:cs="Times New Roman"/>
        </w:rPr>
        <w:t xml:space="preserve">In relation to the latter, </w:t>
      </w:r>
      <w:r w:rsidR="00E6307A" w:rsidRPr="00C571C9">
        <w:rPr>
          <w:rFonts w:cs="Times New Roman"/>
        </w:rPr>
        <w:t>FT hospitals</w:t>
      </w:r>
      <w:r w:rsidR="00193E31" w:rsidRPr="00C571C9">
        <w:rPr>
          <w:rFonts w:cs="Times New Roman"/>
        </w:rPr>
        <w:t xml:space="preserve"> are constituted as independent public benefit corporations owned by - and accountable to - staff, patients and members of the public. </w:t>
      </w:r>
      <w:r w:rsidR="00E6307A" w:rsidRPr="00C571C9">
        <w:rPr>
          <w:rFonts w:cs="Times New Roman"/>
        </w:rPr>
        <w:t>Their</w:t>
      </w:r>
      <w:r w:rsidR="003B08B1" w:rsidRPr="00C571C9">
        <w:rPr>
          <w:rFonts w:cs="Times New Roman"/>
        </w:rPr>
        <w:t xml:space="preserve"> </w:t>
      </w:r>
      <w:r w:rsidR="00193E31" w:rsidRPr="00C571C9">
        <w:rPr>
          <w:rFonts w:cs="Times New Roman"/>
        </w:rPr>
        <w:t>status is</w:t>
      </w:r>
      <w:r w:rsidR="003B08B1" w:rsidRPr="00C571C9">
        <w:rPr>
          <w:rFonts w:cs="Times New Roman"/>
        </w:rPr>
        <w:t xml:space="preserve"> </w:t>
      </w:r>
      <w:r w:rsidR="00193E31" w:rsidRPr="00C571C9">
        <w:rPr>
          <w:rFonts w:cs="Times New Roman"/>
        </w:rPr>
        <w:t xml:space="preserve">intended to </w:t>
      </w:r>
      <w:r w:rsidR="003B08B1" w:rsidRPr="00C571C9">
        <w:rPr>
          <w:rFonts w:cs="Times New Roman"/>
        </w:rPr>
        <w:t>increas</w:t>
      </w:r>
      <w:r w:rsidR="00877188" w:rsidRPr="00C571C9">
        <w:rPr>
          <w:rFonts w:cs="Times New Roman"/>
        </w:rPr>
        <w:t>e</w:t>
      </w:r>
      <w:r w:rsidR="003B08B1" w:rsidRPr="00C571C9">
        <w:rPr>
          <w:rFonts w:cs="Times New Roman"/>
        </w:rPr>
        <w:t xml:space="preserve"> the influence of </w:t>
      </w:r>
      <w:r w:rsidR="00193E31" w:rsidRPr="00C571C9">
        <w:rPr>
          <w:rFonts w:cs="Times New Roman"/>
        </w:rPr>
        <w:t xml:space="preserve">patients and staff </w:t>
      </w:r>
      <w:r w:rsidR="003B08B1" w:rsidRPr="00C571C9">
        <w:rPr>
          <w:rFonts w:cs="Times New Roman"/>
        </w:rPr>
        <w:t>on</w:t>
      </w:r>
      <w:r w:rsidR="00193E31" w:rsidRPr="00C571C9">
        <w:rPr>
          <w:rFonts w:cs="Times New Roman"/>
        </w:rPr>
        <w:t xml:space="preserve"> service provision </w:t>
      </w:r>
      <w:r w:rsidR="00DF3D29" w:rsidRPr="00C571C9">
        <w:rPr>
          <w:rFonts w:cs="Times New Roman"/>
        </w:rPr>
        <w:t>through the addition of</w:t>
      </w:r>
      <w:r w:rsidR="00912EEF" w:rsidRPr="00C571C9">
        <w:rPr>
          <w:rFonts w:cs="Times New Roman"/>
        </w:rPr>
        <w:t xml:space="preserve"> Governors</w:t>
      </w:r>
      <w:r w:rsidR="00193E31" w:rsidRPr="00C571C9">
        <w:rPr>
          <w:rFonts w:cs="Times New Roman"/>
        </w:rPr>
        <w:t xml:space="preserve"> charged </w:t>
      </w:r>
      <w:r w:rsidR="00DF3D29" w:rsidRPr="00C571C9">
        <w:rPr>
          <w:rFonts w:cs="Times New Roman"/>
        </w:rPr>
        <w:t xml:space="preserve">collectively </w:t>
      </w:r>
      <w:r w:rsidR="00193E31" w:rsidRPr="00C571C9">
        <w:rPr>
          <w:rFonts w:cs="Times New Roman"/>
        </w:rPr>
        <w:t xml:space="preserve">with holding the executive Board to account </w:t>
      </w:r>
      <w:r w:rsidR="00AC24FE" w:rsidRPr="00C571C9">
        <w:rPr>
          <w:rFonts w:cs="Times New Roman"/>
        </w:rPr>
        <w:t>(</w:t>
      </w:r>
      <w:r w:rsidR="0049406F" w:rsidRPr="00C571C9">
        <w:rPr>
          <w:rFonts w:cs="Times New Roman"/>
        </w:rPr>
        <w:t xml:space="preserve">Dixon et al, 2010; </w:t>
      </w:r>
      <w:r w:rsidR="00AC24FE" w:rsidRPr="00C571C9">
        <w:rPr>
          <w:rFonts w:cs="Times New Roman"/>
        </w:rPr>
        <w:t xml:space="preserve">Wright et al 2012; </w:t>
      </w:r>
      <w:r w:rsidR="00193E31" w:rsidRPr="00C571C9">
        <w:rPr>
          <w:rFonts w:cs="Times New Roman"/>
        </w:rPr>
        <w:t>Ocloo et al, 2014).</w:t>
      </w:r>
      <w:r w:rsidR="00E6307A" w:rsidRPr="00C571C9">
        <w:rPr>
          <w:rFonts w:cs="Times New Roman"/>
        </w:rPr>
        <w:t xml:space="preserve"> </w:t>
      </w:r>
    </w:p>
    <w:p w14:paraId="091EC0E7" w14:textId="2255158A" w:rsidR="00686D27" w:rsidRPr="00C571C9" w:rsidRDefault="00EF21D0" w:rsidP="00464B3A">
      <w:pPr>
        <w:spacing w:line="480" w:lineRule="auto"/>
        <w:jc w:val="both"/>
        <w:rPr>
          <w:rFonts w:cs="Times New Roman"/>
        </w:rPr>
      </w:pPr>
      <w:r w:rsidRPr="00C571C9">
        <w:rPr>
          <w:rFonts w:cs="Times New Roman"/>
        </w:rPr>
        <w:t>Governors</w:t>
      </w:r>
      <w:r w:rsidR="00DF3D29" w:rsidRPr="00C571C9">
        <w:rPr>
          <w:rFonts w:cs="Times New Roman"/>
        </w:rPr>
        <w:t xml:space="preserve"> have been lauded as</w:t>
      </w:r>
      <w:r w:rsidR="004C4C50" w:rsidRPr="00C571C9">
        <w:rPr>
          <w:rFonts w:cs="Times New Roman"/>
        </w:rPr>
        <w:t xml:space="preserve"> </w:t>
      </w:r>
      <w:r w:rsidR="00B0796D" w:rsidRPr="00C571C9">
        <w:rPr>
          <w:rFonts w:cs="Times New Roman"/>
        </w:rPr>
        <w:t xml:space="preserve">potentially </w:t>
      </w:r>
      <w:r w:rsidRPr="00C571C9">
        <w:rPr>
          <w:rFonts w:cs="Times New Roman"/>
        </w:rPr>
        <w:t>ab</w:t>
      </w:r>
      <w:r w:rsidR="004C4C50" w:rsidRPr="00C571C9">
        <w:rPr>
          <w:rFonts w:cs="Times New Roman"/>
        </w:rPr>
        <w:t>le</w:t>
      </w:r>
      <w:r w:rsidRPr="00C571C9">
        <w:rPr>
          <w:rFonts w:cs="Times New Roman"/>
        </w:rPr>
        <w:t xml:space="preserve"> to understand and represent the experiences of patients and staff (Lowe-La</w:t>
      </w:r>
      <w:r w:rsidR="00774D5D" w:rsidRPr="00C571C9">
        <w:rPr>
          <w:rFonts w:cs="Times New Roman"/>
        </w:rPr>
        <w:t>uri, 2008; Ham an</w:t>
      </w:r>
      <w:r w:rsidR="000123C6" w:rsidRPr="00C571C9">
        <w:rPr>
          <w:rFonts w:cs="Times New Roman"/>
        </w:rPr>
        <w:t>d Hunt, 2008)</w:t>
      </w:r>
      <w:r w:rsidR="004C4C50" w:rsidRPr="00C571C9">
        <w:rPr>
          <w:rFonts w:cs="Times New Roman"/>
        </w:rPr>
        <w:t xml:space="preserve">, </w:t>
      </w:r>
      <w:r w:rsidR="00825AFD">
        <w:rPr>
          <w:rFonts w:cs="Times New Roman"/>
        </w:rPr>
        <w:t xml:space="preserve">as well as </w:t>
      </w:r>
      <w:r w:rsidR="000123C6" w:rsidRPr="00C571C9">
        <w:rPr>
          <w:rFonts w:cs="Times New Roman"/>
        </w:rPr>
        <w:t>provid</w:t>
      </w:r>
      <w:r w:rsidR="004C4C50" w:rsidRPr="00C571C9">
        <w:rPr>
          <w:rFonts w:cs="Times New Roman"/>
        </w:rPr>
        <w:t>ing an</w:t>
      </w:r>
      <w:r w:rsidR="00774D5D" w:rsidRPr="00C571C9">
        <w:rPr>
          <w:rFonts w:cs="Times New Roman"/>
        </w:rPr>
        <w:t xml:space="preserve"> </w:t>
      </w:r>
      <w:r w:rsidRPr="00C571C9">
        <w:rPr>
          <w:rFonts w:cs="Times New Roman"/>
        </w:rPr>
        <w:t xml:space="preserve">alternative source of </w:t>
      </w:r>
      <w:r w:rsidR="00DF3D29" w:rsidRPr="00C571C9">
        <w:rPr>
          <w:rFonts w:cs="Times New Roman"/>
        </w:rPr>
        <w:t xml:space="preserve">service </w:t>
      </w:r>
      <w:r w:rsidRPr="00C571C9">
        <w:rPr>
          <w:rFonts w:cs="Times New Roman"/>
        </w:rPr>
        <w:t xml:space="preserve">knowledge and expertise (Allen et al., 2012). </w:t>
      </w:r>
      <w:r w:rsidR="00F50CC9" w:rsidRPr="00C571C9">
        <w:rPr>
          <w:rFonts w:cs="Times New Roman"/>
        </w:rPr>
        <w:t>Furthermore</w:t>
      </w:r>
      <w:r w:rsidR="00AC24FE" w:rsidRPr="00C571C9">
        <w:rPr>
          <w:rFonts w:cs="Times New Roman"/>
        </w:rPr>
        <w:t>,</w:t>
      </w:r>
      <w:r w:rsidR="005B1B25" w:rsidRPr="00C571C9">
        <w:rPr>
          <w:rFonts w:cs="Times New Roman"/>
        </w:rPr>
        <w:t xml:space="preserve"> Governors </w:t>
      </w:r>
      <w:r w:rsidR="00EF5937" w:rsidRPr="00C571C9">
        <w:rPr>
          <w:rFonts w:cs="Times New Roman"/>
        </w:rPr>
        <w:t>have the potential to</w:t>
      </w:r>
      <w:r w:rsidR="005B1B25" w:rsidRPr="00C571C9">
        <w:rPr>
          <w:rFonts w:cs="Times New Roman"/>
        </w:rPr>
        <w:t xml:space="preserve"> fill in key intelligence gaps not picked up by external healthcare regulators or by existing internal </w:t>
      </w:r>
      <w:r w:rsidR="005B1B25" w:rsidRPr="00C571C9">
        <w:rPr>
          <w:rFonts w:cs="Times New Roman"/>
        </w:rPr>
        <w:lastRenderedPageBreak/>
        <w:t xml:space="preserve">governance mechanisms often characterised by continuous restructuring and staff turnover. </w:t>
      </w:r>
      <w:r w:rsidR="0009678B" w:rsidRPr="00C571C9">
        <w:rPr>
          <w:rFonts w:cs="Times New Roman"/>
        </w:rPr>
        <w:t xml:space="preserve">In this sense, </w:t>
      </w:r>
      <w:r w:rsidR="00825AFD">
        <w:rPr>
          <w:rFonts w:cs="Times New Roman"/>
        </w:rPr>
        <w:t>Governors</w:t>
      </w:r>
      <w:r w:rsidR="00825AFD" w:rsidRPr="00C571C9">
        <w:rPr>
          <w:rFonts w:cs="Times New Roman"/>
        </w:rPr>
        <w:t xml:space="preserve"> </w:t>
      </w:r>
      <w:r w:rsidR="0009678B" w:rsidRPr="00C571C9">
        <w:rPr>
          <w:rFonts w:cs="Times New Roman"/>
        </w:rPr>
        <w:t>have the potential to</w:t>
      </w:r>
      <w:r w:rsidR="005B1B25" w:rsidRPr="00C571C9">
        <w:rPr>
          <w:rFonts w:cs="Times New Roman"/>
        </w:rPr>
        <w:t xml:space="preserve"> act as a ‘meta-regulator’</w:t>
      </w:r>
      <w:r w:rsidR="00825AFD">
        <w:rPr>
          <w:rFonts w:cs="Times New Roman"/>
        </w:rPr>
        <w:t>,</w:t>
      </w:r>
      <w:r w:rsidR="00EF5937" w:rsidRPr="00C571C9">
        <w:rPr>
          <w:rFonts w:cs="Times New Roman"/>
        </w:rPr>
        <w:t xml:space="preserve"> </w:t>
      </w:r>
      <w:r w:rsidR="00686D27" w:rsidRPr="00C571C9">
        <w:rPr>
          <w:rFonts w:cs="Times New Roman"/>
        </w:rPr>
        <w:t xml:space="preserve">able to steer the internal governance of FT hospitals towards wider regulatory goals alongside the promotion of deliberative values and public interest goals </w:t>
      </w:r>
      <w:r w:rsidR="000F205D" w:rsidRPr="00C571C9">
        <w:rPr>
          <w:rFonts w:cs="Times New Roman"/>
        </w:rPr>
        <w:t>(Wright et al</w:t>
      </w:r>
      <w:r w:rsidR="00C850B6" w:rsidRPr="00C571C9">
        <w:rPr>
          <w:rFonts w:cs="Times New Roman"/>
        </w:rPr>
        <w:t>.</w:t>
      </w:r>
      <w:r w:rsidR="000F205D" w:rsidRPr="00C571C9">
        <w:rPr>
          <w:rFonts w:cs="Times New Roman"/>
        </w:rPr>
        <w:t>, 2012)</w:t>
      </w:r>
      <w:r w:rsidR="00686D27" w:rsidRPr="00C571C9">
        <w:rPr>
          <w:rFonts w:cs="Times New Roman"/>
        </w:rPr>
        <w:t>.</w:t>
      </w:r>
    </w:p>
    <w:p w14:paraId="1D2ED7AB" w14:textId="7EAC250D" w:rsidR="00C850B6" w:rsidRPr="00C571C9" w:rsidRDefault="00C53F8C" w:rsidP="00464B3A">
      <w:pPr>
        <w:spacing w:line="480" w:lineRule="auto"/>
        <w:jc w:val="both"/>
        <w:rPr>
          <w:rFonts w:cs="Times New Roman"/>
        </w:rPr>
      </w:pPr>
      <w:r w:rsidRPr="00C571C9">
        <w:rPr>
          <w:rFonts w:cs="Times New Roman"/>
        </w:rPr>
        <w:t>Despite this potential</w:t>
      </w:r>
      <w:r w:rsidR="00EF5937" w:rsidRPr="00C571C9">
        <w:rPr>
          <w:rFonts w:cs="Times New Roman"/>
        </w:rPr>
        <w:t xml:space="preserve">, </w:t>
      </w:r>
      <w:r w:rsidR="00D82B46" w:rsidRPr="00C571C9">
        <w:rPr>
          <w:rFonts w:cs="Times New Roman"/>
        </w:rPr>
        <w:t xml:space="preserve">much of the evidence suggests </w:t>
      </w:r>
      <w:r w:rsidR="00EF5937" w:rsidRPr="00C571C9">
        <w:rPr>
          <w:rFonts w:cs="Times New Roman"/>
        </w:rPr>
        <w:t>that the governance arrangements of FTs ha</w:t>
      </w:r>
      <w:r w:rsidRPr="00C571C9">
        <w:rPr>
          <w:rFonts w:cs="Times New Roman"/>
        </w:rPr>
        <w:t xml:space="preserve">ve largely </w:t>
      </w:r>
      <w:r w:rsidR="00EF5937" w:rsidRPr="00C571C9">
        <w:rPr>
          <w:rFonts w:cs="Times New Roman"/>
        </w:rPr>
        <w:t>failed to deliver the anticipated benefits of accoun</w:t>
      </w:r>
      <w:r w:rsidR="00D82B46" w:rsidRPr="00C571C9">
        <w:rPr>
          <w:rFonts w:cs="Times New Roman"/>
        </w:rPr>
        <w:t>tability and social ownership (Wright et al 2012).</w:t>
      </w:r>
      <w:r w:rsidR="00EF5937" w:rsidRPr="00C571C9">
        <w:rPr>
          <w:rFonts w:cs="Times New Roman"/>
        </w:rPr>
        <w:t xml:space="preserve"> </w:t>
      </w:r>
      <w:r w:rsidR="0039505C" w:rsidRPr="00C571C9">
        <w:rPr>
          <w:rFonts w:cs="Times New Roman"/>
        </w:rPr>
        <w:t>Governors</w:t>
      </w:r>
      <w:r w:rsidR="00774D5D" w:rsidRPr="00C571C9">
        <w:rPr>
          <w:rFonts w:cs="Times New Roman"/>
        </w:rPr>
        <w:t xml:space="preserve"> </w:t>
      </w:r>
      <w:r w:rsidRPr="00C571C9">
        <w:rPr>
          <w:rFonts w:cs="Times New Roman"/>
        </w:rPr>
        <w:t xml:space="preserve">are </w:t>
      </w:r>
      <w:r w:rsidR="00CB53E7">
        <w:rPr>
          <w:rFonts w:cs="Times New Roman"/>
        </w:rPr>
        <w:t xml:space="preserve">frequently </w:t>
      </w:r>
      <w:r w:rsidRPr="00C571C9">
        <w:rPr>
          <w:rFonts w:cs="Times New Roman"/>
        </w:rPr>
        <w:t>unable to</w:t>
      </w:r>
      <w:r w:rsidR="00DF3D29" w:rsidRPr="00C571C9">
        <w:rPr>
          <w:rFonts w:cs="Times New Roman"/>
        </w:rPr>
        <w:t xml:space="preserve"> </w:t>
      </w:r>
      <w:r w:rsidR="00EF21D0" w:rsidRPr="00C571C9">
        <w:rPr>
          <w:rFonts w:cs="Times New Roman"/>
        </w:rPr>
        <w:t xml:space="preserve">perform their statutory duties </w:t>
      </w:r>
      <w:r w:rsidR="00DF3D29" w:rsidRPr="00C571C9">
        <w:rPr>
          <w:rFonts w:cs="Times New Roman"/>
        </w:rPr>
        <w:t xml:space="preserve">adequately </w:t>
      </w:r>
      <w:r w:rsidRPr="00C571C9">
        <w:rPr>
          <w:rFonts w:cs="Times New Roman"/>
        </w:rPr>
        <w:t>due to a</w:t>
      </w:r>
      <w:r w:rsidR="00DF3D29" w:rsidRPr="00C571C9">
        <w:rPr>
          <w:rFonts w:cs="Times New Roman"/>
        </w:rPr>
        <w:t xml:space="preserve"> </w:t>
      </w:r>
      <w:r w:rsidR="00EF21D0" w:rsidRPr="00C571C9">
        <w:rPr>
          <w:rFonts w:cs="Times New Roman"/>
        </w:rPr>
        <w:t xml:space="preserve">lack </w:t>
      </w:r>
      <w:r w:rsidRPr="00C571C9">
        <w:rPr>
          <w:rFonts w:cs="Times New Roman"/>
        </w:rPr>
        <w:t xml:space="preserve">of </w:t>
      </w:r>
      <w:r w:rsidR="00EF21D0" w:rsidRPr="00C571C9">
        <w:rPr>
          <w:rFonts w:cs="Times New Roman"/>
        </w:rPr>
        <w:t>influence</w:t>
      </w:r>
      <w:r w:rsidR="0009678B" w:rsidRPr="00C571C9">
        <w:rPr>
          <w:rFonts w:cs="Times New Roman"/>
        </w:rPr>
        <w:t>,</w:t>
      </w:r>
      <w:r w:rsidRPr="00C571C9">
        <w:rPr>
          <w:rFonts w:cs="Times New Roman"/>
        </w:rPr>
        <w:t xml:space="preserve"> and limited means</w:t>
      </w:r>
      <w:r w:rsidR="00AE082B" w:rsidRPr="00C571C9">
        <w:rPr>
          <w:rFonts w:cs="Times New Roman"/>
        </w:rPr>
        <w:t xml:space="preserve"> </w:t>
      </w:r>
      <w:r w:rsidR="00C850B6" w:rsidRPr="00C571C9">
        <w:rPr>
          <w:rFonts w:cs="Times New Roman"/>
        </w:rPr>
        <w:t xml:space="preserve">– in terms of </w:t>
      </w:r>
      <w:r w:rsidR="00EF21D0" w:rsidRPr="00C571C9">
        <w:rPr>
          <w:rFonts w:cs="Times New Roman"/>
        </w:rPr>
        <w:t xml:space="preserve">time, knowledge and </w:t>
      </w:r>
      <w:r w:rsidR="00AE082B" w:rsidRPr="00C571C9">
        <w:rPr>
          <w:rFonts w:cs="Times New Roman"/>
        </w:rPr>
        <w:t xml:space="preserve">technical </w:t>
      </w:r>
      <w:r w:rsidR="00EF21D0" w:rsidRPr="00C571C9">
        <w:rPr>
          <w:rFonts w:cs="Times New Roman"/>
        </w:rPr>
        <w:t>skills</w:t>
      </w:r>
      <w:r w:rsidR="00C850B6" w:rsidRPr="00C571C9">
        <w:rPr>
          <w:rFonts w:cs="Times New Roman"/>
        </w:rPr>
        <w:t xml:space="preserve"> -</w:t>
      </w:r>
      <w:r w:rsidR="00EF21D0" w:rsidRPr="00C571C9">
        <w:rPr>
          <w:rFonts w:cs="Times New Roman"/>
        </w:rPr>
        <w:t xml:space="preserve"> to </w:t>
      </w:r>
      <w:r w:rsidR="00AE082B" w:rsidRPr="00C571C9">
        <w:rPr>
          <w:rFonts w:cs="Times New Roman"/>
        </w:rPr>
        <w:t xml:space="preserve">interpret and act on </w:t>
      </w:r>
      <w:r w:rsidR="00EF21D0" w:rsidRPr="00C571C9">
        <w:rPr>
          <w:rFonts w:cs="Times New Roman"/>
        </w:rPr>
        <w:t xml:space="preserve">hospital performance indicators (Allen et al., 2012). </w:t>
      </w:r>
      <w:r w:rsidR="00D82B46" w:rsidRPr="00C571C9">
        <w:rPr>
          <w:rFonts w:cs="Times New Roman"/>
        </w:rPr>
        <w:t>W</w:t>
      </w:r>
      <w:r w:rsidR="00EF21D0" w:rsidRPr="00C571C9">
        <w:rPr>
          <w:rFonts w:cs="Times New Roman"/>
        </w:rPr>
        <w:t xml:space="preserve">hile Governors hold the formal authority to remove under-performing executive Board members, </w:t>
      </w:r>
      <w:r w:rsidR="00825AFD">
        <w:rPr>
          <w:rFonts w:cs="Times New Roman"/>
        </w:rPr>
        <w:t>in</w:t>
      </w:r>
      <w:r w:rsidR="00825AFD" w:rsidRPr="00C571C9">
        <w:rPr>
          <w:rFonts w:cs="Times New Roman"/>
        </w:rPr>
        <w:t xml:space="preserve"> </w:t>
      </w:r>
      <w:r w:rsidR="00CB53E7">
        <w:rPr>
          <w:rFonts w:cs="Times New Roman"/>
        </w:rPr>
        <w:t xml:space="preserve">practice they </w:t>
      </w:r>
      <w:r w:rsidR="00AE082B" w:rsidRPr="00C571C9">
        <w:rPr>
          <w:rFonts w:cs="Times New Roman"/>
        </w:rPr>
        <w:t xml:space="preserve">may lack the ability and / or confidence to </w:t>
      </w:r>
      <w:r w:rsidR="00CB53E7">
        <w:rPr>
          <w:rFonts w:cs="Times New Roman"/>
        </w:rPr>
        <w:t xml:space="preserve">exert control hold </w:t>
      </w:r>
      <w:r w:rsidR="00EF21D0" w:rsidRPr="00C571C9">
        <w:rPr>
          <w:rFonts w:cs="Times New Roman"/>
        </w:rPr>
        <w:t>executive board members</w:t>
      </w:r>
      <w:r w:rsidR="00CB53E7">
        <w:rPr>
          <w:rFonts w:cs="Times New Roman"/>
        </w:rPr>
        <w:t xml:space="preserve"> to account </w:t>
      </w:r>
      <w:r w:rsidR="00EF21D0" w:rsidRPr="00C571C9">
        <w:rPr>
          <w:rFonts w:cs="Times New Roman"/>
        </w:rPr>
        <w:t xml:space="preserve">(Dixon et al., 2010; Day and Klein, 2005). </w:t>
      </w:r>
    </w:p>
    <w:p w14:paraId="141170F4" w14:textId="31814AD1" w:rsidR="00D51BBE" w:rsidRPr="00C571C9" w:rsidRDefault="000067FA" w:rsidP="00834249">
      <w:pPr>
        <w:spacing w:line="480" w:lineRule="auto"/>
        <w:jc w:val="both"/>
        <w:rPr>
          <w:rFonts w:cs="Times New Roman"/>
        </w:rPr>
      </w:pPr>
      <w:r w:rsidRPr="00C571C9">
        <w:rPr>
          <w:rFonts w:cs="Times New Roman"/>
        </w:rPr>
        <w:t>Thus w</w:t>
      </w:r>
      <w:r w:rsidR="00631E6E" w:rsidRPr="00C571C9">
        <w:rPr>
          <w:rFonts w:cs="Times New Roman"/>
        </w:rPr>
        <w:t xml:space="preserve">hile the case has been made </w:t>
      </w:r>
      <w:r w:rsidR="00DE027D" w:rsidRPr="00C571C9">
        <w:rPr>
          <w:rFonts w:cs="Times New Roman"/>
        </w:rPr>
        <w:t xml:space="preserve">for </w:t>
      </w:r>
      <w:r w:rsidR="00825AFD">
        <w:rPr>
          <w:rFonts w:cs="Times New Roman"/>
        </w:rPr>
        <w:t>the</w:t>
      </w:r>
      <w:r w:rsidR="00825AFD" w:rsidRPr="00C571C9">
        <w:rPr>
          <w:rFonts w:cs="Times New Roman"/>
        </w:rPr>
        <w:t xml:space="preserve"> </w:t>
      </w:r>
      <w:r w:rsidRPr="00C571C9">
        <w:rPr>
          <w:rFonts w:cs="Times New Roman"/>
        </w:rPr>
        <w:t>meta-</w:t>
      </w:r>
      <w:r w:rsidR="00DE027D" w:rsidRPr="00C571C9">
        <w:rPr>
          <w:rFonts w:cs="Times New Roman"/>
        </w:rPr>
        <w:t>regulatory potential</w:t>
      </w:r>
      <w:r w:rsidR="00825AFD">
        <w:rPr>
          <w:rFonts w:cs="Times New Roman"/>
        </w:rPr>
        <w:t xml:space="preserve"> of Governors</w:t>
      </w:r>
      <w:r w:rsidR="00631E6E" w:rsidRPr="00C571C9">
        <w:rPr>
          <w:rFonts w:cs="Times New Roman"/>
        </w:rPr>
        <w:t>, we currently lack a detailed understanding of the ex</w:t>
      </w:r>
      <w:r w:rsidR="00595904" w:rsidRPr="00C571C9">
        <w:rPr>
          <w:rFonts w:cs="Times New Roman"/>
        </w:rPr>
        <w:t>tent to which this role can be</w:t>
      </w:r>
      <w:r w:rsidR="00631E6E" w:rsidRPr="00C571C9">
        <w:rPr>
          <w:rFonts w:cs="Times New Roman"/>
        </w:rPr>
        <w:t xml:space="preserve"> enacted.  </w:t>
      </w:r>
      <w:r w:rsidR="00DE027D" w:rsidRPr="00C571C9">
        <w:rPr>
          <w:rFonts w:cs="Times New Roman"/>
        </w:rPr>
        <w:t>R</w:t>
      </w:r>
      <w:r w:rsidR="00F1426A" w:rsidRPr="00C571C9">
        <w:rPr>
          <w:rFonts w:cs="Times New Roman"/>
        </w:rPr>
        <w:t>ecent</w:t>
      </w:r>
      <w:r w:rsidR="00BA58E6" w:rsidRPr="00C571C9">
        <w:rPr>
          <w:rFonts w:cs="Times New Roman"/>
        </w:rPr>
        <w:t xml:space="preserve"> </w:t>
      </w:r>
      <w:r w:rsidR="00320751" w:rsidRPr="00C571C9">
        <w:rPr>
          <w:rFonts w:cs="Times New Roman"/>
        </w:rPr>
        <w:t xml:space="preserve">studies have </w:t>
      </w:r>
      <w:r w:rsidR="00083639" w:rsidRPr="00C571C9">
        <w:rPr>
          <w:rFonts w:cs="Times New Roman"/>
        </w:rPr>
        <w:t>explored</w:t>
      </w:r>
      <w:r w:rsidR="00534AD2" w:rsidRPr="00C571C9">
        <w:rPr>
          <w:rFonts w:cs="Times New Roman"/>
        </w:rPr>
        <w:t xml:space="preserve"> </w:t>
      </w:r>
      <w:r w:rsidR="00393689" w:rsidRPr="00C571C9">
        <w:rPr>
          <w:rFonts w:cs="Times New Roman"/>
        </w:rPr>
        <w:t xml:space="preserve">either </w:t>
      </w:r>
      <w:r w:rsidR="00534AD2" w:rsidRPr="00C571C9">
        <w:rPr>
          <w:rFonts w:cs="Times New Roman"/>
        </w:rPr>
        <w:t>t</w:t>
      </w:r>
      <w:r w:rsidR="00F16B08" w:rsidRPr="00C571C9">
        <w:rPr>
          <w:rFonts w:cs="Times New Roman"/>
        </w:rPr>
        <w:t xml:space="preserve">he </w:t>
      </w:r>
      <w:r w:rsidR="00F12D3A" w:rsidRPr="00C571C9">
        <w:rPr>
          <w:rFonts w:cs="Times New Roman"/>
        </w:rPr>
        <w:t>role and experience of FT Governors (Allen et al., 2012; MacDonald et al., 2014; Ocloo et al., 2014)</w:t>
      </w:r>
      <w:r w:rsidR="003F78A0" w:rsidRPr="00C571C9">
        <w:rPr>
          <w:rFonts w:cs="Times New Roman"/>
        </w:rPr>
        <w:t xml:space="preserve"> </w:t>
      </w:r>
      <w:r w:rsidR="00393689" w:rsidRPr="00C571C9">
        <w:rPr>
          <w:rFonts w:cs="Times New Roman"/>
        </w:rPr>
        <w:t xml:space="preserve">or </w:t>
      </w:r>
      <w:r w:rsidR="003F78A0" w:rsidRPr="00C571C9">
        <w:rPr>
          <w:rFonts w:cs="Times New Roman"/>
        </w:rPr>
        <w:t>t</w:t>
      </w:r>
      <w:r w:rsidR="00A7767A" w:rsidRPr="00C571C9">
        <w:rPr>
          <w:rFonts w:cs="Times New Roman"/>
        </w:rPr>
        <w:t>he role of</w:t>
      </w:r>
      <w:r w:rsidR="00F12D3A" w:rsidRPr="00C571C9">
        <w:rPr>
          <w:rFonts w:cs="Times New Roman"/>
        </w:rPr>
        <w:t xml:space="preserve"> </w:t>
      </w:r>
      <w:r w:rsidR="00D87E1E" w:rsidRPr="00C571C9">
        <w:rPr>
          <w:rFonts w:cs="Times New Roman"/>
        </w:rPr>
        <w:t xml:space="preserve">FT hospital </w:t>
      </w:r>
      <w:r w:rsidR="00221F45" w:rsidRPr="00C571C9">
        <w:rPr>
          <w:rFonts w:cs="Times New Roman"/>
        </w:rPr>
        <w:t>Board</w:t>
      </w:r>
      <w:r w:rsidR="00665FD0" w:rsidRPr="00C571C9">
        <w:rPr>
          <w:rFonts w:cs="Times New Roman"/>
        </w:rPr>
        <w:t>s</w:t>
      </w:r>
      <w:r w:rsidR="00F16B08" w:rsidRPr="00C571C9">
        <w:rPr>
          <w:rFonts w:cs="Times New Roman"/>
        </w:rPr>
        <w:t xml:space="preserve"> (</w:t>
      </w:r>
      <w:r w:rsidR="00AC0A3A" w:rsidRPr="00C571C9">
        <w:rPr>
          <w:rFonts w:cs="Times New Roman"/>
        </w:rPr>
        <w:t>Mannion et al.</w:t>
      </w:r>
      <w:r w:rsidR="00D90C6D" w:rsidRPr="00C571C9">
        <w:rPr>
          <w:rFonts w:cs="Times New Roman"/>
        </w:rPr>
        <w:t>, 2016</w:t>
      </w:r>
      <w:r w:rsidR="00860474" w:rsidRPr="00C571C9">
        <w:rPr>
          <w:rFonts w:cs="Times New Roman"/>
        </w:rPr>
        <w:t>, 2017</w:t>
      </w:r>
      <w:r w:rsidR="00AC0A3A" w:rsidRPr="00C571C9">
        <w:rPr>
          <w:rFonts w:cs="Times New Roman"/>
        </w:rPr>
        <w:t>; Freeman et al.</w:t>
      </w:r>
      <w:r w:rsidR="00524984" w:rsidRPr="00C571C9">
        <w:rPr>
          <w:rFonts w:cs="Times New Roman"/>
        </w:rPr>
        <w:t>, 2016</w:t>
      </w:r>
      <w:r w:rsidR="003F78A0" w:rsidRPr="00C571C9">
        <w:rPr>
          <w:rFonts w:cs="Times New Roman"/>
        </w:rPr>
        <w:t xml:space="preserve">), </w:t>
      </w:r>
      <w:r w:rsidR="00DE027D" w:rsidRPr="00C571C9">
        <w:rPr>
          <w:rFonts w:cs="Times New Roman"/>
        </w:rPr>
        <w:t>yet these</w:t>
      </w:r>
      <w:r w:rsidR="004547E3" w:rsidRPr="00C571C9">
        <w:rPr>
          <w:rFonts w:cs="Times New Roman"/>
        </w:rPr>
        <w:t xml:space="preserve"> </w:t>
      </w:r>
      <w:r w:rsidR="00CB53E7">
        <w:rPr>
          <w:rFonts w:cs="Times New Roman"/>
        </w:rPr>
        <w:t xml:space="preserve">studies </w:t>
      </w:r>
      <w:r w:rsidR="004547E3" w:rsidRPr="00C571C9">
        <w:rPr>
          <w:rFonts w:cs="Times New Roman"/>
        </w:rPr>
        <w:t xml:space="preserve">have </w:t>
      </w:r>
      <w:r w:rsidR="00223A2C" w:rsidRPr="00C571C9">
        <w:rPr>
          <w:rFonts w:cs="Times New Roman"/>
        </w:rPr>
        <w:t>treat</w:t>
      </w:r>
      <w:r w:rsidR="004547E3" w:rsidRPr="00C571C9">
        <w:rPr>
          <w:rFonts w:cs="Times New Roman"/>
        </w:rPr>
        <w:t>ed</w:t>
      </w:r>
      <w:r w:rsidR="00D87E1E" w:rsidRPr="00C571C9">
        <w:rPr>
          <w:rFonts w:cs="Times New Roman"/>
        </w:rPr>
        <w:t xml:space="preserve"> </w:t>
      </w:r>
      <w:r w:rsidR="00487E9A" w:rsidRPr="00C571C9">
        <w:rPr>
          <w:rFonts w:cs="Times New Roman"/>
        </w:rPr>
        <w:t>executive Boards and</w:t>
      </w:r>
      <w:r w:rsidR="00223A2C" w:rsidRPr="00C571C9">
        <w:rPr>
          <w:rFonts w:cs="Times New Roman"/>
        </w:rPr>
        <w:t xml:space="preserve"> </w:t>
      </w:r>
      <w:r w:rsidR="00534AD2" w:rsidRPr="00C571C9">
        <w:rPr>
          <w:rFonts w:cs="Times New Roman"/>
        </w:rPr>
        <w:t xml:space="preserve">Governors as </w:t>
      </w:r>
      <w:r w:rsidR="00AA04DA" w:rsidRPr="00C571C9">
        <w:rPr>
          <w:rFonts w:cs="Times New Roman"/>
        </w:rPr>
        <w:t>separate</w:t>
      </w:r>
      <w:r w:rsidR="001C0F56" w:rsidRPr="00C571C9">
        <w:rPr>
          <w:rFonts w:cs="Times New Roman"/>
        </w:rPr>
        <w:t xml:space="preserve"> units of analysis </w:t>
      </w:r>
      <w:r w:rsidR="00275A42" w:rsidRPr="00C571C9">
        <w:rPr>
          <w:rFonts w:cs="Times New Roman"/>
        </w:rPr>
        <w:t xml:space="preserve">without careful study of the interactions between these </w:t>
      </w:r>
      <w:r w:rsidR="00CB53E7">
        <w:rPr>
          <w:rFonts w:cs="Times New Roman"/>
        </w:rPr>
        <w:t xml:space="preserve">two </w:t>
      </w:r>
      <w:r w:rsidR="00275A42" w:rsidRPr="00C571C9">
        <w:rPr>
          <w:rFonts w:cs="Times New Roman"/>
        </w:rPr>
        <w:t>groups.</w:t>
      </w:r>
      <w:r w:rsidR="0009678B" w:rsidRPr="00C571C9">
        <w:t xml:space="preserve"> </w:t>
      </w:r>
      <w:r w:rsidR="0009678B" w:rsidRPr="00C571C9">
        <w:rPr>
          <w:rFonts w:cs="Times New Roman"/>
        </w:rPr>
        <w:t>The dynamics and deliberations within such meta-regulation are yet to be fully articulated.</w:t>
      </w:r>
    </w:p>
    <w:p w14:paraId="165AAA29" w14:textId="482003CD" w:rsidR="00290917" w:rsidRPr="00C571C9" w:rsidRDefault="0067287F" w:rsidP="006404E4">
      <w:pPr>
        <w:spacing w:line="480" w:lineRule="auto"/>
        <w:jc w:val="both"/>
        <w:rPr>
          <w:rFonts w:cs="Times New Roman"/>
        </w:rPr>
      </w:pPr>
      <w:r w:rsidRPr="00C571C9">
        <w:rPr>
          <w:rFonts w:cs="Times New Roman"/>
        </w:rPr>
        <w:t>The purpose of our paper is to explore</w:t>
      </w:r>
      <w:r w:rsidR="00121777" w:rsidRPr="00C571C9">
        <w:rPr>
          <w:rFonts w:cs="Times New Roman"/>
        </w:rPr>
        <w:t xml:space="preserve"> empirically the dynamics of Governor meta-regulation</w:t>
      </w:r>
      <w:r w:rsidR="000067FA" w:rsidRPr="00C571C9">
        <w:rPr>
          <w:rFonts w:cs="Times New Roman"/>
        </w:rPr>
        <w:t xml:space="preserve"> within FT hospitals</w:t>
      </w:r>
      <w:r w:rsidR="00121777" w:rsidRPr="00C571C9">
        <w:rPr>
          <w:rFonts w:cs="Times New Roman"/>
        </w:rPr>
        <w:t>.</w:t>
      </w:r>
      <w:r w:rsidR="00834E8C" w:rsidRPr="00C571C9">
        <w:rPr>
          <w:rFonts w:cs="Times New Roman"/>
        </w:rPr>
        <w:t xml:space="preserve"> </w:t>
      </w:r>
      <w:r w:rsidRPr="00C571C9">
        <w:rPr>
          <w:rFonts w:cs="Times New Roman"/>
        </w:rPr>
        <w:t xml:space="preserve">It does so by drawing on deliberative theory to analyse how these interactions </w:t>
      </w:r>
      <w:r w:rsidR="00CB53E7">
        <w:rPr>
          <w:rFonts w:cs="Times New Roman"/>
        </w:rPr>
        <w:t xml:space="preserve">initiate and </w:t>
      </w:r>
      <w:r w:rsidRPr="00C571C9">
        <w:rPr>
          <w:rFonts w:cs="Times New Roman"/>
        </w:rPr>
        <w:t>proceed</w:t>
      </w:r>
      <w:r w:rsidR="00121777" w:rsidRPr="00C571C9">
        <w:rPr>
          <w:rFonts w:cs="Times New Roman"/>
        </w:rPr>
        <w:t xml:space="preserve">.  Specifically, we consider </w:t>
      </w:r>
      <w:r w:rsidR="003F78A0" w:rsidRPr="00C571C9">
        <w:rPr>
          <w:rFonts w:cs="Times New Roman"/>
        </w:rPr>
        <w:t xml:space="preserve">how </w:t>
      </w:r>
      <w:r w:rsidR="00D51BBE" w:rsidRPr="00C571C9">
        <w:rPr>
          <w:rFonts w:cs="Times New Roman"/>
        </w:rPr>
        <w:t>Governors</w:t>
      </w:r>
      <w:r w:rsidR="003F78A0" w:rsidRPr="00C571C9">
        <w:rPr>
          <w:rFonts w:cs="Times New Roman"/>
        </w:rPr>
        <w:t xml:space="preserve"> </w:t>
      </w:r>
      <w:r w:rsidR="004F5E16" w:rsidRPr="00C571C9">
        <w:rPr>
          <w:rFonts w:cs="Times New Roman"/>
        </w:rPr>
        <w:t xml:space="preserve">have </w:t>
      </w:r>
      <w:r w:rsidR="00655B63" w:rsidRPr="00C571C9">
        <w:rPr>
          <w:rFonts w:cs="Times New Roman"/>
        </w:rPr>
        <w:t>become</w:t>
      </w:r>
      <w:r w:rsidR="00EB4C59" w:rsidRPr="00C571C9">
        <w:rPr>
          <w:rFonts w:cs="Times New Roman"/>
        </w:rPr>
        <w:t xml:space="preserve"> informed about </w:t>
      </w:r>
      <w:r w:rsidR="001C6009" w:rsidRPr="00C571C9">
        <w:rPr>
          <w:rFonts w:cs="Times New Roman"/>
        </w:rPr>
        <w:t>governance</w:t>
      </w:r>
      <w:r w:rsidR="00EB4C59" w:rsidRPr="00C571C9">
        <w:rPr>
          <w:rFonts w:cs="Times New Roman"/>
        </w:rPr>
        <w:t xml:space="preserve"> </w:t>
      </w:r>
      <w:r w:rsidR="009E3564" w:rsidRPr="00C571C9">
        <w:rPr>
          <w:rFonts w:cs="Times New Roman"/>
        </w:rPr>
        <w:t>issue</w:t>
      </w:r>
      <w:r w:rsidR="001C6009" w:rsidRPr="00C571C9">
        <w:rPr>
          <w:rFonts w:cs="Times New Roman"/>
        </w:rPr>
        <w:t>s</w:t>
      </w:r>
      <w:r w:rsidR="009E3564" w:rsidRPr="00C571C9">
        <w:rPr>
          <w:rFonts w:cs="Times New Roman"/>
        </w:rPr>
        <w:t>;</w:t>
      </w:r>
      <w:r w:rsidR="00EB4C59" w:rsidRPr="00C571C9">
        <w:rPr>
          <w:rFonts w:cs="Times New Roman"/>
        </w:rPr>
        <w:t xml:space="preserve"> </w:t>
      </w:r>
      <w:r w:rsidR="009E3564" w:rsidRPr="00C571C9">
        <w:rPr>
          <w:rFonts w:cs="Times New Roman"/>
        </w:rPr>
        <w:t>how they engage with the executive Board;</w:t>
      </w:r>
      <w:r w:rsidR="00EB4C59" w:rsidRPr="00C571C9">
        <w:rPr>
          <w:rFonts w:cs="Times New Roman"/>
        </w:rPr>
        <w:t xml:space="preserve"> and the extent</w:t>
      </w:r>
      <w:r w:rsidR="00487E9A" w:rsidRPr="00C571C9">
        <w:rPr>
          <w:rFonts w:cs="Times New Roman"/>
        </w:rPr>
        <w:t xml:space="preserve"> to which these</w:t>
      </w:r>
      <w:r w:rsidR="00EB4C59" w:rsidRPr="00C571C9">
        <w:rPr>
          <w:rFonts w:cs="Times New Roman"/>
        </w:rPr>
        <w:t xml:space="preserve"> deliberations create </w:t>
      </w:r>
      <w:r w:rsidR="001C0F56" w:rsidRPr="00C571C9">
        <w:rPr>
          <w:rFonts w:cs="Times New Roman"/>
        </w:rPr>
        <w:t xml:space="preserve">a space for </w:t>
      </w:r>
      <w:r w:rsidR="00121777" w:rsidRPr="00C571C9">
        <w:rPr>
          <w:rFonts w:cs="Times New Roman"/>
        </w:rPr>
        <w:t xml:space="preserve">the development of </w:t>
      </w:r>
      <w:r w:rsidR="00EB4C59" w:rsidRPr="00C571C9">
        <w:rPr>
          <w:rFonts w:cs="Times New Roman"/>
        </w:rPr>
        <w:t>shared understandings of hospital governance (</w:t>
      </w:r>
      <w:r w:rsidR="004D5BC1">
        <w:rPr>
          <w:rFonts w:cs="Times New Roman"/>
        </w:rPr>
        <w:t>Hendriks</w:t>
      </w:r>
      <w:r w:rsidR="00EB4C59" w:rsidRPr="00C571C9">
        <w:rPr>
          <w:rFonts w:cs="Times New Roman"/>
        </w:rPr>
        <w:t xml:space="preserve"> 2009; Dryzek, 20</w:t>
      </w:r>
      <w:r w:rsidR="00482CCA" w:rsidRPr="00C571C9">
        <w:rPr>
          <w:rFonts w:cs="Times New Roman"/>
        </w:rPr>
        <w:t>00; Degeling et al 2015; Abelson et al</w:t>
      </w:r>
      <w:r w:rsidR="00EB4C59" w:rsidRPr="00C571C9">
        <w:rPr>
          <w:rFonts w:cs="Times New Roman"/>
        </w:rPr>
        <w:t xml:space="preserve"> 2003).</w:t>
      </w:r>
      <w:r w:rsidR="0025572D" w:rsidRPr="00C571C9">
        <w:t xml:space="preserve"> </w:t>
      </w:r>
      <w:r w:rsidR="000067FA" w:rsidRPr="00C571C9">
        <w:t xml:space="preserve"> </w:t>
      </w:r>
      <w:r w:rsidR="000F205D" w:rsidRPr="00C571C9">
        <w:rPr>
          <w:rFonts w:cs="Times New Roman"/>
        </w:rPr>
        <w:t xml:space="preserve">Our analysis </w:t>
      </w:r>
      <w:r w:rsidRPr="00C571C9">
        <w:rPr>
          <w:rFonts w:cs="Times New Roman"/>
        </w:rPr>
        <w:t>offer</w:t>
      </w:r>
      <w:r w:rsidR="00D23975">
        <w:rPr>
          <w:rFonts w:cs="Times New Roman"/>
        </w:rPr>
        <w:t>s</w:t>
      </w:r>
      <w:r w:rsidR="00070D0C" w:rsidRPr="00C571C9">
        <w:rPr>
          <w:rFonts w:cs="Times New Roman"/>
        </w:rPr>
        <w:t xml:space="preserve"> </w:t>
      </w:r>
      <w:r w:rsidR="008D6547" w:rsidRPr="00C571C9">
        <w:rPr>
          <w:rFonts w:cs="Times New Roman"/>
        </w:rPr>
        <w:t>key insights into the</w:t>
      </w:r>
      <w:r w:rsidR="00AE0EF8" w:rsidRPr="00C571C9">
        <w:rPr>
          <w:rFonts w:cs="Times New Roman"/>
        </w:rPr>
        <w:t xml:space="preserve"> </w:t>
      </w:r>
      <w:r w:rsidR="00AE0EF8" w:rsidRPr="00C571C9">
        <w:rPr>
          <w:rFonts w:cs="Times New Roman"/>
        </w:rPr>
        <w:lastRenderedPageBreak/>
        <w:t xml:space="preserve">deliberative </w:t>
      </w:r>
      <w:r w:rsidR="008D6547" w:rsidRPr="00C571C9">
        <w:rPr>
          <w:rFonts w:cs="Times New Roman"/>
        </w:rPr>
        <w:t xml:space="preserve">dimensions of </w:t>
      </w:r>
      <w:r w:rsidRPr="00C571C9">
        <w:rPr>
          <w:rFonts w:cs="Times New Roman"/>
        </w:rPr>
        <w:t>a meta regulatory role for Governors</w:t>
      </w:r>
      <w:r w:rsidR="008D6547" w:rsidRPr="00C571C9">
        <w:rPr>
          <w:rFonts w:cs="Times New Roman"/>
        </w:rPr>
        <w:t xml:space="preserve">, </w:t>
      </w:r>
      <w:r w:rsidR="00121777" w:rsidRPr="00C571C9">
        <w:rPr>
          <w:rFonts w:cs="Times New Roman"/>
        </w:rPr>
        <w:t xml:space="preserve">intended to </w:t>
      </w:r>
      <w:r w:rsidR="008D6547" w:rsidRPr="00C571C9">
        <w:rPr>
          <w:rFonts w:cs="Times New Roman"/>
        </w:rPr>
        <w:t xml:space="preserve">inform future development of this area </w:t>
      </w:r>
      <w:r w:rsidR="00121777" w:rsidRPr="00C571C9">
        <w:rPr>
          <w:rFonts w:cs="Times New Roman"/>
        </w:rPr>
        <w:t xml:space="preserve">and </w:t>
      </w:r>
      <w:r w:rsidR="0090304F" w:rsidRPr="00C571C9">
        <w:rPr>
          <w:rFonts w:cs="Times New Roman"/>
        </w:rPr>
        <w:t>contribut</w:t>
      </w:r>
      <w:r w:rsidR="00121777" w:rsidRPr="00C571C9">
        <w:rPr>
          <w:rFonts w:cs="Times New Roman"/>
        </w:rPr>
        <w:t>e</w:t>
      </w:r>
      <w:r w:rsidR="0090304F" w:rsidRPr="00C571C9">
        <w:rPr>
          <w:rFonts w:cs="Times New Roman"/>
        </w:rPr>
        <w:t xml:space="preserve"> to wider </w:t>
      </w:r>
      <w:r w:rsidR="00390E80" w:rsidRPr="00C571C9">
        <w:rPr>
          <w:rFonts w:cs="Times New Roman"/>
        </w:rPr>
        <w:t xml:space="preserve">understandings of deliberation </w:t>
      </w:r>
      <w:r w:rsidR="00AE0EF8" w:rsidRPr="00C571C9">
        <w:rPr>
          <w:rFonts w:cs="Times New Roman"/>
        </w:rPr>
        <w:t xml:space="preserve">(Ercan et al 2017; </w:t>
      </w:r>
      <w:r w:rsidR="00482CCA" w:rsidRPr="00C571C9">
        <w:rPr>
          <w:rFonts w:cs="Times New Roman"/>
        </w:rPr>
        <w:t>Braithwaite</w:t>
      </w:r>
      <w:r w:rsidR="008D6547" w:rsidRPr="00C571C9">
        <w:rPr>
          <w:rFonts w:cs="Times New Roman"/>
        </w:rPr>
        <w:t xml:space="preserve"> 2016)</w:t>
      </w:r>
      <w:r w:rsidR="00290917" w:rsidRPr="00C571C9">
        <w:rPr>
          <w:rFonts w:cs="Times New Roman"/>
        </w:rPr>
        <w:t xml:space="preserve">, the interactions of hospital governance (Kulhmann et al 2016; Duran and Saltman 2015; Millar et al 2013), </w:t>
      </w:r>
      <w:r w:rsidR="00275A42" w:rsidRPr="00C571C9">
        <w:rPr>
          <w:rFonts w:cs="Times New Roman"/>
        </w:rPr>
        <w:t xml:space="preserve">and </w:t>
      </w:r>
      <w:r w:rsidR="00290917" w:rsidRPr="00C571C9">
        <w:rPr>
          <w:rFonts w:cs="Times New Roman"/>
        </w:rPr>
        <w:t>public governance more widely.</w:t>
      </w:r>
    </w:p>
    <w:p w14:paraId="20419F77" w14:textId="1B74F577" w:rsidR="00EB4C59" w:rsidRPr="00C571C9" w:rsidRDefault="00DF78DE" w:rsidP="006404E4">
      <w:pPr>
        <w:spacing w:line="480" w:lineRule="auto"/>
        <w:jc w:val="both"/>
      </w:pPr>
      <w:r w:rsidRPr="00C571C9">
        <w:rPr>
          <w:rFonts w:cs="Times New Roman"/>
        </w:rPr>
        <w:t>In the following sections w</w:t>
      </w:r>
      <w:r w:rsidR="0025572D" w:rsidRPr="00C571C9">
        <w:rPr>
          <w:rFonts w:cs="Times New Roman"/>
        </w:rPr>
        <w:t xml:space="preserve">e set </w:t>
      </w:r>
      <w:r w:rsidR="00A17719" w:rsidRPr="00C571C9">
        <w:rPr>
          <w:rFonts w:cs="Times New Roman"/>
        </w:rPr>
        <w:t xml:space="preserve">out </w:t>
      </w:r>
      <w:r w:rsidR="00EF4E23" w:rsidRPr="00C571C9">
        <w:rPr>
          <w:rFonts w:cs="Times New Roman"/>
        </w:rPr>
        <w:t xml:space="preserve">the </w:t>
      </w:r>
      <w:r w:rsidR="00A17719" w:rsidRPr="00C571C9">
        <w:rPr>
          <w:rFonts w:cs="Times New Roman"/>
        </w:rPr>
        <w:t>formal</w:t>
      </w:r>
      <w:r w:rsidR="001C0F56" w:rsidRPr="00C571C9">
        <w:rPr>
          <w:rFonts w:cs="Times New Roman"/>
        </w:rPr>
        <w:t xml:space="preserve"> structures </w:t>
      </w:r>
      <w:r w:rsidR="00A17719" w:rsidRPr="00C571C9">
        <w:rPr>
          <w:rFonts w:cs="Times New Roman"/>
        </w:rPr>
        <w:t>of FT</w:t>
      </w:r>
      <w:r w:rsidR="0025572D" w:rsidRPr="00C571C9">
        <w:rPr>
          <w:rFonts w:cs="Times New Roman"/>
        </w:rPr>
        <w:t xml:space="preserve"> hospital governance</w:t>
      </w:r>
      <w:r w:rsidR="00EF4E23" w:rsidRPr="00C571C9">
        <w:rPr>
          <w:rFonts w:cs="Times New Roman"/>
        </w:rPr>
        <w:t xml:space="preserve">, </w:t>
      </w:r>
      <w:r w:rsidR="00290917" w:rsidRPr="00C571C9">
        <w:rPr>
          <w:rFonts w:cs="Times New Roman"/>
        </w:rPr>
        <w:t xml:space="preserve">the meta regulatory potential of Governors, and </w:t>
      </w:r>
      <w:r w:rsidR="00406FB6" w:rsidRPr="00C571C9">
        <w:rPr>
          <w:rFonts w:cs="Times New Roman"/>
        </w:rPr>
        <w:t xml:space="preserve">the </w:t>
      </w:r>
      <w:r w:rsidR="0025572D" w:rsidRPr="00C571C9">
        <w:rPr>
          <w:rFonts w:cs="Times New Roman"/>
        </w:rPr>
        <w:t xml:space="preserve">deliberative </w:t>
      </w:r>
      <w:r w:rsidR="00406FB6" w:rsidRPr="00C571C9">
        <w:rPr>
          <w:rFonts w:cs="Times New Roman"/>
        </w:rPr>
        <w:t>perspective</w:t>
      </w:r>
      <w:r w:rsidR="00B43466" w:rsidRPr="00C571C9">
        <w:rPr>
          <w:rFonts w:cs="Times New Roman"/>
        </w:rPr>
        <w:t xml:space="preserve"> </w:t>
      </w:r>
      <w:r w:rsidR="00290917" w:rsidRPr="00C571C9">
        <w:rPr>
          <w:rFonts w:cs="Times New Roman"/>
        </w:rPr>
        <w:t xml:space="preserve">from which </w:t>
      </w:r>
      <w:r w:rsidR="00B43466" w:rsidRPr="00C571C9">
        <w:rPr>
          <w:rFonts w:cs="Times New Roman"/>
        </w:rPr>
        <w:t xml:space="preserve">we </w:t>
      </w:r>
      <w:r w:rsidR="0025572D" w:rsidRPr="00C571C9">
        <w:rPr>
          <w:rFonts w:cs="Times New Roman"/>
        </w:rPr>
        <w:t xml:space="preserve">frame </w:t>
      </w:r>
      <w:r w:rsidR="00275A42" w:rsidRPr="00C571C9">
        <w:rPr>
          <w:rFonts w:cs="Times New Roman"/>
        </w:rPr>
        <w:t>our</w:t>
      </w:r>
      <w:r w:rsidR="002C5F93" w:rsidRPr="00C571C9">
        <w:rPr>
          <w:rFonts w:cs="Times New Roman"/>
        </w:rPr>
        <w:t xml:space="preserve"> </w:t>
      </w:r>
      <w:r w:rsidR="00A17719" w:rsidRPr="00C571C9">
        <w:rPr>
          <w:rFonts w:cs="Times New Roman"/>
        </w:rPr>
        <w:t>analysis</w:t>
      </w:r>
      <w:r w:rsidR="0025572D" w:rsidRPr="00C571C9">
        <w:rPr>
          <w:rFonts w:cs="Times New Roman"/>
        </w:rPr>
        <w:t xml:space="preserve"> of </w:t>
      </w:r>
      <w:r w:rsidR="008532BA" w:rsidRPr="00C571C9">
        <w:rPr>
          <w:rFonts w:cs="Times New Roman"/>
        </w:rPr>
        <w:t>empirical</w:t>
      </w:r>
      <w:r w:rsidR="0025572D" w:rsidRPr="00C571C9">
        <w:rPr>
          <w:rFonts w:cs="Times New Roman"/>
        </w:rPr>
        <w:t xml:space="preserve"> data</w:t>
      </w:r>
      <w:r w:rsidR="001C0F56" w:rsidRPr="00C571C9">
        <w:rPr>
          <w:rFonts w:cs="Times New Roman"/>
        </w:rPr>
        <w:t xml:space="preserve"> on </w:t>
      </w:r>
      <w:r w:rsidR="00EF4E23" w:rsidRPr="00C571C9">
        <w:rPr>
          <w:rFonts w:cs="Times New Roman"/>
        </w:rPr>
        <w:t xml:space="preserve">FT </w:t>
      </w:r>
      <w:r w:rsidR="001C0F56" w:rsidRPr="00C571C9">
        <w:rPr>
          <w:rFonts w:cs="Times New Roman"/>
        </w:rPr>
        <w:t xml:space="preserve">hospital </w:t>
      </w:r>
      <w:r w:rsidR="0050179B" w:rsidRPr="00C571C9">
        <w:rPr>
          <w:rFonts w:cs="Times New Roman"/>
        </w:rPr>
        <w:t>Governor</w:t>
      </w:r>
      <w:r w:rsidR="001C0F56" w:rsidRPr="00C571C9">
        <w:rPr>
          <w:rFonts w:cs="Times New Roman"/>
        </w:rPr>
        <w:t xml:space="preserve"> interactions.</w:t>
      </w:r>
      <w:r w:rsidR="00EF4E23" w:rsidRPr="00C571C9">
        <w:rPr>
          <w:rFonts w:cs="Times New Roman"/>
        </w:rPr>
        <w:t xml:space="preserve"> We</w:t>
      </w:r>
      <w:r w:rsidR="0025572D" w:rsidRPr="00C571C9">
        <w:rPr>
          <w:rFonts w:cs="Times New Roman"/>
        </w:rPr>
        <w:t xml:space="preserve"> conclude by considering the extent to which the deliberative potential of FT governance </w:t>
      </w:r>
      <w:r w:rsidR="00B43466" w:rsidRPr="00C571C9">
        <w:rPr>
          <w:rFonts w:cs="Times New Roman"/>
        </w:rPr>
        <w:t>is</w:t>
      </w:r>
      <w:r w:rsidR="00EF4E23" w:rsidRPr="00C571C9">
        <w:rPr>
          <w:rFonts w:cs="Times New Roman"/>
        </w:rPr>
        <w:t xml:space="preserve"> </w:t>
      </w:r>
      <w:r w:rsidR="00A17719" w:rsidRPr="00C571C9">
        <w:rPr>
          <w:rFonts w:cs="Times New Roman"/>
        </w:rPr>
        <w:t>realised</w:t>
      </w:r>
      <w:r w:rsidR="0025572D" w:rsidRPr="00C571C9">
        <w:rPr>
          <w:rFonts w:cs="Times New Roman"/>
        </w:rPr>
        <w:t xml:space="preserve"> in </w:t>
      </w:r>
      <w:r w:rsidR="00CB53E7" w:rsidRPr="00C571C9">
        <w:rPr>
          <w:rFonts w:cs="Times New Roman"/>
        </w:rPr>
        <w:t>practice and</w:t>
      </w:r>
      <w:r w:rsidR="00536A6A" w:rsidRPr="00C571C9">
        <w:rPr>
          <w:rFonts w:cs="Times New Roman"/>
        </w:rPr>
        <w:t xml:space="preserve"> </w:t>
      </w:r>
      <w:r w:rsidR="00EF4E23" w:rsidRPr="00C571C9">
        <w:rPr>
          <w:rFonts w:cs="Times New Roman"/>
        </w:rPr>
        <w:t>explore</w:t>
      </w:r>
      <w:r w:rsidR="00536A6A" w:rsidRPr="00C571C9">
        <w:rPr>
          <w:rFonts w:cs="Times New Roman"/>
        </w:rPr>
        <w:t xml:space="preserve"> the implications</w:t>
      </w:r>
      <w:r w:rsidR="00EF4E23" w:rsidRPr="00C571C9">
        <w:rPr>
          <w:rFonts w:cs="Times New Roman"/>
        </w:rPr>
        <w:t xml:space="preserve"> of our </w:t>
      </w:r>
      <w:r w:rsidR="006404E4" w:rsidRPr="00C571C9">
        <w:rPr>
          <w:rFonts w:cs="Times New Roman"/>
        </w:rPr>
        <w:t>findings</w:t>
      </w:r>
      <w:r w:rsidR="00EF4E23" w:rsidRPr="00C571C9">
        <w:rPr>
          <w:rFonts w:cs="Times New Roman"/>
        </w:rPr>
        <w:t xml:space="preserve"> for</w:t>
      </w:r>
      <w:r w:rsidR="00CB53E7">
        <w:rPr>
          <w:rFonts w:cs="Times New Roman"/>
        </w:rPr>
        <w:t xml:space="preserve"> developing useful insights</w:t>
      </w:r>
      <w:r w:rsidR="0049001F" w:rsidRPr="00C571C9">
        <w:rPr>
          <w:rFonts w:cs="Times New Roman"/>
        </w:rPr>
        <w:t xml:space="preserve"> </w:t>
      </w:r>
      <w:r w:rsidR="00825AFD">
        <w:rPr>
          <w:rFonts w:cs="Times New Roman"/>
        </w:rPr>
        <w:t xml:space="preserve">into </w:t>
      </w:r>
      <w:r w:rsidR="0049001F" w:rsidRPr="00C571C9">
        <w:rPr>
          <w:rFonts w:cs="Times New Roman"/>
        </w:rPr>
        <w:t xml:space="preserve">contemporary </w:t>
      </w:r>
      <w:r w:rsidR="008D6547" w:rsidRPr="00C571C9">
        <w:rPr>
          <w:rFonts w:cs="Times New Roman"/>
        </w:rPr>
        <w:t>hospital</w:t>
      </w:r>
      <w:r w:rsidR="0049001F" w:rsidRPr="00C571C9">
        <w:rPr>
          <w:rFonts w:cs="Times New Roman"/>
        </w:rPr>
        <w:t xml:space="preserve"> governance</w:t>
      </w:r>
      <w:r w:rsidR="00536A6A" w:rsidRPr="00C571C9">
        <w:rPr>
          <w:rFonts w:cs="Times New Roman"/>
        </w:rPr>
        <w:t xml:space="preserve">. </w:t>
      </w:r>
    </w:p>
    <w:p w14:paraId="667A57DA" w14:textId="77777777" w:rsidR="0025572D" w:rsidRPr="00C571C9" w:rsidRDefault="0025572D" w:rsidP="000A2791"/>
    <w:p w14:paraId="7E893636" w14:textId="3F5B4B1C" w:rsidR="001C293A" w:rsidRPr="00C571C9" w:rsidRDefault="00E61ED6" w:rsidP="00A17719">
      <w:pPr>
        <w:pStyle w:val="Heading2"/>
        <w:rPr>
          <w:rFonts w:asciiTheme="minorHAnsi" w:hAnsiTheme="minorHAnsi"/>
          <w:color w:val="auto"/>
        </w:rPr>
      </w:pPr>
      <w:r w:rsidRPr="00C571C9">
        <w:rPr>
          <w:rFonts w:asciiTheme="minorHAnsi" w:hAnsiTheme="minorHAnsi"/>
          <w:color w:val="auto"/>
        </w:rPr>
        <w:t xml:space="preserve">Governing </w:t>
      </w:r>
      <w:r w:rsidR="001C0F56" w:rsidRPr="00C571C9">
        <w:rPr>
          <w:rFonts w:asciiTheme="minorHAnsi" w:hAnsiTheme="minorHAnsi"/>
          <w:color w:val="auto"/>
        </w:rPr>
        <w:t xml:space="preserve">NHS </w:t>
      </w:r>
      <w:r w:rsidRPr="00C571C9">
        <w:rPr>
          <w:rFonts w:asciiTheme="minorHAnsi" w:hAnsiTheme="minorHAnsi"/>
          <w:color w:val="auto"/>
        </w:rPr>
        <w:t xml:space="preserve">Foundation </w:t>
      </w:r>
      <w:r w:rsidR="001C0F56" w:rsidRPr="00C571C9">
        <w:rPr>
          <w:rFonts w:asciiTheme="minorHAnsi" w:hAnsiTheme="minorHAnsi"/>
          <w:color w:val="auto"/>
        </w:rPr>
        <w:t xml:space="preserve">Hospital </w:t>
      </w:r>
      <w:r w:rsidRPr="00C571C9">
        <w:rPr>
          <w:rFonts w:asciiTheme="minorHAnsi" w:hAnsiTheme="minorHAnsi"/>
          <w:color w:val="auto"/>
        </w:rPr>
        <w:t>Trust</w:t>
      </w:r>
      <w:r w:rsidR="0025606E" w:rsidRPr="00C571C9">
        <w:rPr>
          <w:rFonts w:asciiTheme="minorHAnsi" w:hAnsiTheme="minorHAnsi"/>
          <w:color w:val="auto"/>
        </w:rPr>
        <w:t>s</w:t>
      </w:r>
    </w:p>
    <w:p w14:paraId="70F1A4A9" w14:textId="77777777" w:rsidR="00A17719" w:rsidRPr="00C571C9" w:rsidRDefault="00A17719" w:rsidP="00A57F5E"/>
    <w:p w14:paraId="4DDA8641" w14:textId="5D2A45F0" w:rsidR="00F90900" w:rsidRPr="00C571C9" w:rsidRDefault="00536A6A" w:rsidP="007E53DB">
      <w:pPr>
        <w:spacing w:line="480" w:lineRule="auto"/>
        <w:jc w:val="both"/>
        <w:rPr>
          <w:rFonts w:cs="Times New Roman"/>
        </w:rPr>
      </w:pPr>
      <w:r w:rsidRPr="00C571C9">
        <w:rPr>
          <w:rFonts w:cs="Times New Roman"/>
        </w:rPr>
        <w:t xml:space="preserve">The introduction of </w:t>
      </w:r>
      <w:r w:rsidR="00923C8F" w:rsidRPr="00C571C9">
        <w:rPr>
          <w:rFonts w:cs="Times New Roman"/>
        </w:rPr>
        <w:t>Foundation Tr</w:t>
      </w:r>
      <w:r w:rsidR="00E75C8C" w:rsidRPr="00C571C9">
        <w:rPr>
          <w:rFonts w:cs="Times New Roman"/>
        </w:rPr>
        <w:t>ust</w:t>
      </w:r>
      <w:r w:rsidR="006135D5" w:rsidRPr="00C571C9">
        <w:rPr>
          <w:rFonts w:cs="Times New Roman"/>
        </w:rPr>
        <w:t xml:space="preserve"> (FT) hospital status</w:t>
      </w:r>
      <w:r w:rsidR="00607ABF" w:rsidRPr="00C571C9">
        <w:rPr>
          <w:rFonts w:cs="Times New Roman"/>
        </w:rPr>
        <w:t xml:space="preserve"> </w:t>
      </w:r>
      <w:r w:rsidR="003A08E1" w:rsidRPr="00C571C9">
        <w:rPr>
          <w:rFonts w:cs="Times New Roman"/>
        </w:rPr>
        <w:t xml:space="preserve">in 2004 </w:t>
      </w:r>
      <w:r w:rsidR="006135D5" w:rsidRPr="00C571C9">
        <w:rPr>
          <w:rFonts w:cs="Times New Roman"/>
        </w:rPr>
        <w:t xml:space="preserve">signalled </w:t>
      </w:r>
      <w:r w:rsidR="00923C8F" w:rsidRPr="00C571C9">
        <w:rPr>
          <w:rFonts w:cs="Times New Roman"/>
        </w:rPr>
        <w:t xml:space="preserve">a </w:t>
      </w:r>
      <w:r w:rsidR="006135D5" w:rsidRPr="00C571C9">
        <w:rPr>
          <w:rFonts w:cs="Times New Roman"/>
        </w:rPr>
        <w:t xml:space="preserve">myriad </w:t>
      </w:r>
      <w:r w:rsidR="00923C8F" w:rsidRPr="00C571C9">
        <w:rPr>
          <w:rFonts w:cs="Times New Roman"/>
        </w:rPr>
        <w:t>of</w:t>
      </w:r>
      <w:r w:rsidRPr="00C571C9">
        <w:rPr>
          <w:rFonts w:cs="Times New Roman"/>
        </w:rPr>
        <w:t xml:space="preserve"> structural and cultural changes</w:t>
      </w:r>
      <w:r w:rsidR="00923C8F" w:rsidRPr="00C571C9">
        <w:rPr>
          <w:rFonts w:cs="Times New Roman"/>
        </w:rPr>
        <w:t xml:space="preserve"> to hospital governance in the </w:t>
      </w:r>
      <w:r w:rsidR="00496169" w:rsidRPr="00C571C9">
        <w:rPr>
          <w:rFonts w:cs="Times New Roman"/>
        </w:rPr>
        <w:t xml:space="preserve">English </w:t>
      </w:r>
      <w:r w:rsidR="00923C8F" w:rsidRPr="00C571C9">
        <w:rPr>
          <w:rFonts w:cs="Times New Roman"/>
        </w:rPr>
        <w:t>NHS</w:t>
      </w:r>
      <w:r w:rsidR="003A08E1" w:rsidRPr="00C571C9">
        <w:rPr>
          <w:rFonts w:cs="Times New Roman"/>
        </w:rPr>
        <w:t xml:space="preserve"> (</w:t>
      </w:r>
      <w:r w:rsidR="00D47550" w:rsidRPr="00C571C9">
        <w:rPr>
          <w:rFonts w:cs="Times New Roman"/>
        </w:rPr>
        <w:t>Allen et al 2010</w:t>
      </w:r>
      <w:r w:rsidR="003A08E1" w:rsidRPr="00C571C9">
        <w:rPr>
          <w:rFonts w:cs="Times New Roman"/>
        </w:rPr>
        <w:t>)</w:t>
      </w:r>
      <w:r w:rsidR="00923C8F" w:rsidRPr="00C571C9">
        <w:rPr>
          <w:rFonts w:cs="Times New Roman"/>
        </w:rPr>
        <w:t xml:space="preserve">. </w:t>
      </w:r>
      <w:r w:rsidR="00C42EC5" w:rsidRPr="00C571C9">
        <w:rPr>
          <w:rFonts w:cs="Times New Roman"/>
        </w:rPr>
        <w:t xml:space="preserve">As with </w:t>
      </w:r>
      <w:r w:rsidR="00CB53E7" w:rsidRPr="00C571C9">
        <w:rPr>
          <w:rFonts w:cs="Times New Roman"/>
        </w:rPr>
        <w:t>existing NHS</w:t>
      </w:r>
      <w:r w:rsidR="00725708" w:rsidRPr="00C571C9">
        <w:rPr>
          <w:rFonts w:cs="Times New Roman"/>
        </w:rPr>
        <w:t xml:space="preserve"> hospital</w:t>
      </w:r>
      <w:r w:rsidR="00634938" w:rsidRPr="00C571C9">
        <w:rPr>
          <w:rFonts w:cs="Times New Roman"/>
        </w:rPr>
        <w:t xml:space="preserve"> governance arrangements</w:t>
      </w:r>
      <w:r w:rsidR="00725708" w:rsidRPr="00C571C9">
        <w:rPr>
          <w:rFonts w:cs="Times New Roman"/>
        </w:rPr>
        <w:t xml:space="preserve">, corporate governance </w:t>
      </w:r>
      <w:r w:rsidR="006135D5" w:rsidRPr="00C571C9">
        <w:rPr>
          <w:rFonts w:cs="Times New Roman"/>
        </w:rPr>
        <w:t xml:space="preserve">of FT hospitals is </w:t>
      </w:r>
      <w:r w:rsidR="00743CAB" w:rsidRPr="00C571C9">
        <w:rPr>
          <w:rFonts w:cs="Times New Roman"/>
        </w:rPr>
        <w:t>centre</w:t>
      </w:r>
      <w:r w:rsidR="006135D5" w:rsidRPr="00C571C9">
        <w:rPr>
          <w:rFonts w:cs="Times New Roman"/>
        </w:rPr>
        <w:t xml:space="preserve">d on </w:t>
      </w:r>
      <w:r w:rsidR="00725708" w:rsidRPr="00C571C9">
        <w:rPr>
          <w:rFonts w:cs="Times New Roman"/>
        </w:rPr>
        <w:t>a Board of Directors (</w:t>
      </w:r>
      <w:r w:rsidR="00743CAB" w:rsidRPr="00C571C9">
        <w:rPr>
          <w:rFonts w:cs="Times New Roman"/>
        </w:rPr>
        <w:t xml:space="preserve">usually </w:t>
      </w:r>
      <w:r w:rsidR="00774891" w:rsidRPr="00C571C9">
        <w:rPr>
          <w:rFonts w:cs="Times New Roman"/>
        </w:rPr>
        <w:t>around 10-12</w:t>
      </w:r>
      <w:r w:rsidR="00725708" w:rsidRPr="00C571C9">
        <w:rPr>
          <w:rFonts w:cs="Times New Roman"/>
        </w:rPr>
        <w:t xml:space="preserve"> </w:t>
      </w:r>
      <w:r w:rsidR="00BE44CB">
        <w:rPr>
          <w:rFonts w:cs="Times New Roman"/>
        </w:rPr>
        <w:t>members</w:t>
      </w:r>
      <w:r w:rsidR="00725708" w:rsidRPr="00C571C9">
        <w:rPr>
          <w:rFonts w:cs="Times New Roman"/>
        </w:rPr>
        <w:t xml:space="preserve">) </w:t>
      </w:r>
      <w:r w:rsidR="00743CAB" w:rsidRPr="00C571C9">
        <w:rPr>
          <w:rFonts w:cs="Times New Roman"/>
        </w:rPr>
        <w:t>comprised</w:t>
      </w:r>
      <w:r w:rsidR="00725708" w:rsidRPr="00C571C9">
        <w:rPr>
          <w:rFonts w:cs="Times New Roman"/>
        </w:rPr>
        <w:t xml:space="preserve"> of a </w:t>
      </w:r>
      <w:r w:rsidR="00743CAB" w:rsidRPr="00C571C9">
        <w:rPr>
          <w:rFonts w:cs="Times New Roman"/>
        </w:rPr>
        <w:t xml:space="preserve">non-executive </w:t>
      </w:r>
      <w:r w:rsidR="00725708" w:rsidRPr="00C571C9">
        <w:rPr>
          <w:rFonts w:cs="Times New Roman"/>
        </w:rPr>
        <w:t>chair</w:t>
      </w:r>
      <w:r w:rsidR="00743CAB" w:rsidRPr="00C571C9">
        <w:rPr>
          <w:rFonts w:cs="Times New Roman"/>
        </w:rPr>
        <w:t>, additional</w:t>
      </w:r>
      <w:r w:rsidR="00725708" w:rsidRPr="00C571C9">
        <w:rPr>
          <w:rFonts w:cs="Times New Roman"/>
        </w:rPr>
        <w:t xml:space="preserve"> non-executive directors, a chief executive and executive directors</w:t>
      </w:r>
      <w:r w:rsidR="00C42EC5" w:rsidRPr="00C571C9">
        <w:rPr>
          <w:rFonts w:cs="Times New Roman"/>
        </w:rPr>
        <w:t xml:space="preserve"> </w:t>
      </w:r>
      <w:r w:rsidR="00655B63" w:rsidRPr="00C571C9">
        <w:rPr>
          <w:rFonts w:cs="Times New Roman"/>
        </w:rPr>
        <w:t xml:space="preserve">(Chambers 2012). </w:t>
      </w:r>
      <w:r w:rsidR="00725708" w:rsidRPr="00C571C9">
        <w:rPr>
          <w:rFonts w:cs="Times New Roman"/>
        </w:rPr>
        <w:t xml:space="preserve">In </w:t>
      </w:r>
      <w:r w:rsidR="008B34A2" w:rsidRPr="00C571C9">
        <w:rPr>
          <w:rFonts w:cs="Times New Roman"/>
        </w:rPr>
        <w:t>addition, FT hospitals contain</w:t>
      </w:r>
      <w:r w:rsidR="00725708" w:rsidRPr="00C571C9">
        <w:rPr>
          <w:rFonts w:cs="Times New Roman"/>
        </w:rPr>
        <w:t xml:space="preserve"> </w:t>
      </w:r>
      <w:r w:rsidR="00743CAB" w:rsidRPr="00C571C9">
        <w:rPr>
          <w:rFonts w:cs="Times New Roman"/>
        </w:rPr>
        <w:t>G</w:t>
      </w:r>
      <w:r w:rsidR="00725708" w:rsidRPr="00C571C9">
        <w:rPr>
          <w:rFonts w:cs="Times New Roman"/>
        </w:rPr>
        <w:t xml:space="preserve">overnors </w:t>
      </w:r>
      <w:r w:rsidR="00743CAB" w:rsidRPr="00C571C9">
        <w:rPr>
          <w:rFonts w:cs="Times New Roman"/>
        </w:rPr>
        <w:t>comprised</w:t>
      </w:r>
      <w:r w:rsidR="00C42EC5" w:rsidRPr="00C571C9">
        <w:rPr>
          <w:rFonts w:cs="Times New Roman"/>
        </w:rPr>
        <w:t xml:space="preserve"> of people</w:t>
      </w:r>
      <w:r w:rsidR="00774891" w:rsidRPr="00C571C9">
        <w:rPr>
          <w:rFonts w:cs="Times New Roman"/>
        </w:rPr>
        <w:t xml:space="preserve"> </w:t>
      </w:r>
      <w:r w:rsidR="00725708" w:rsidRPr="00C571C9">
        <w:rPr>
          <w:rFonts w:cs="Times New Roman"/>
        </w:rPr>
        <w:t xml:space="preserve">elected from the local community </w:t>
      </w:r>
      <w:r w:rsidR="00743CAB" w:rsidRPr="00C571C9">
        <w:rPr>
          <w:rFonts w:cs="Times New Roman"/>
        </w:rPr>
        <w:t>and staff representatives</w:t>
      </w:r>
      <w:r w:rsidR="00C42EC5" w:rsidRPr="00C571C9">
        <w:rPr>
          <w:rFonts w:cs="Times New Roman"/>
        </w:rPr>
        <w:t xml:space="preserve">. </w:t>
      </w:r>
      <w:r w:rsidR="008B34A2" w:rsidRPr="00C571C9">
        <w:rPr>
          <w:rFonts w:cs="Times New Roman"/>
        </w:rPr>
        <w:t>They</w:t>
      </w:r>
      <w:r w:rsidR="00275A42" w:rsidRPr="00C571C9">
        <w:rPr>
          <w:rFonts w:cs="Times New Roman"/>
        </w:rPr>
        <w:t xml:space="preserve"> </w:t>
      </w:r>
      <w:r w:rsidR="008B34A2" w:rsidRPr="00C571C9">
        <w:rPr>
          <w:rFonts w:cs="Times New Roman"/>
        </w:rPr>
        <w:t>also include</w:t>
      </w:r>
      <w:r w:rsidR="00275A42" w:rsidRPr="00C571C9">
        <w:rPr>
          <w:rFonts w:cs="Times New Roman"/>
        </w:rPr>
        <w:t xml:space="preserve"> a</w:t>
      </w:r>
      <w:r w:rsidR="00C42EC5" w:rsidRPr="00C571C9">
        <w:rPr>
          <w:rFonts w:cs="Times New Roman"/>
        </w:rPr>
        <w:t xml:space="preserve"> Council</w:t>
      </w:r>
      <w:r w:rsidR="00743CAB" w:rsidRPr="00C571C9">
        <w:rPr>
          <w:rFonts w:cs="Times New Roman"/>
        </w:rPr>
        <w:t xml:space="preserve"> </w:t>
      </w:r>
      <w:r w:rsidR="00275A42" w:rsidRPr="00C571C9">
        <w:rPr>
          <w:rFonts w:cs="Times New Roman"/>
        </w:rPr>
        <w:t>of Governors</w:t>
      </w:r>
      <w:r w:rsidR="008B34A2" w:rsidRPr="00C571C9">
        <w:rPr>
          <w:rFonts w:cs="Times New Roman"/>
        </w:rPr>
        <w:t xml:space="preserve"> intended to provide </w:t>
      </w:r>
      <w:r w:rsidR="00F00B23" w:rsidRPr="00C571C9">
        <w:rPr>
          <w:rFonts w:cs="Times New Roman"/>
        </w:rPr>
        <w:t xml:space="preserve">a </w:t>
      </w:r>
      <w:r w:rsidR="008B34A2" w:rsidRPr="00C571C9">
        <w:rPr>
          <w:rFonts w:cs="Times New Roman"/>
        </w:rPr>
        <w:t xml:space="preserve">forum to </w:t>
      </w:r>
      <w:r w:rsidR="00686D27" w:rsidRPr="00C571C9">
        <w:rPr>
          <w:rFonts w:cs="Times New Roman"/>
        </w:rPr>
        <w:t>oversee</w:t>
      </w:r>
      <w:r w:rsidR="008B34A2" w:rsidRPr="00C571C9">
        <w:rPr>
          <w:rFonts w:cs="Times New Roman"/>
        </w:rPr>
        <w:t xml:space="preserve"> and engage with the executive board across a range of hospital governance issues</w:t>
      </w:r>
      <w:r w:rsidR="00E14072" w:rsidRPr="00C571C9">
        <w:rPr>
          <w:rFonts w:cs="Times New Roman"/>
        </w:rPr>
        <w:t xml:space="preserve"> (Ocloo et al., 2014</w:t>
      </w:r>
      <w:r w:rsidR="008B34A2" w:rsidRPr="00C571C9">
        <w:rPr>
          <w:rFonts w:cs="Times New Roman"/>
        </w:rPr>
        <w:t>; Allen et al 2012</w:t>
      </w:r>
      <w:r w:rsidR="00E14072" w:rsidRPr="00C571C9">
        <w:rPr>
          <w:rFonts w:cs="Times New Roman"/>
        </w:rPr>
        <w:t>).</w:t>
      </w:r>
      <w:r w:rsidR="00E862F6">
        <w:rPr>
          <w:rFonts w:cs="Times New Roman"/>
        </w:rPr>
        <w:t xml:space="preserve"> The Council</w:t>
      </w:r>
      <w:r w:rsidR="0052565B" w:rsidRPr="00C571C9">
        <w:rPr>
          <w:rFonts w:cs="Times New Roman"/>
        </w:rPr>
        <w:t xml:space="preserve"> </w:t>
      </w:r>
      <w:r w:rsidR="00E862F6">
        <w:rPr>
          <w:rFonts w:cs="Times New Roman"/>
        </w:rPr>
        <w:t>has</w:t>
      </w:r>
      <w:r w:rsidR="00686D27" w:rsidRPr="00C571C9">
        <w:rPr>
          <w:rFonts w:cs="Times New Roman"/>
        </w:rPr>
        <w:t xml:space="preserve"> legal</w:t>
      </w:r>
      <w:r w:rsidR="00F838A1" w:rsidRPr="00C571C9">
        <w:rPr>
          <w:rFonts w:cs="Times New Roman"/>
        </w:rPr>
        <w:t xml:space="preserve"> statutory duties </w:t>
      </w:r>
      <w:r w:rsidR="00320347" w:rsidRPr="00C571C9">
        <w:rPr>
          <w:rFonts w:cs="Times New Roman"/>
        </w:rPr>
        <w:t>for</w:t>
      </w:r>
      <w:r w:rsidR="00F838A1" w:rsidRPr="00C571C9">
        <w:rPr>
          <w:rFonts w:cs="Times New Roman"/>
        </w:rPr>
        <w:t xml:space="preserve"> appoint</w:t>
      </w:r>
      <w:r w:rsidR="008B34A2" w:rsidRPr="00C571C9">
        <w:rPr>
          <w:rFonts w:cs="Times New Roman"/>
        </w:rPr>
        <w:t>ing</w:t>
      </w:r>
      <w:r w:rsidR="00F838A1" w:rsidRPr="00C571C9">
        <w:rPr>
          <w:rFonts w:cs="Times New Roman"/>
        </w:rPr>
        <w:t xml:space="preserve"> or removal of the chair and other non-executive directors, appointment of the trust’s auditor, and receipt of annual accounts and reports</w:t>
      </w:r>
      <w:r w:rsidR="00E862F6">
        <w:rPr>
          <w:rFonts w:cs="Times New Roman"/>
        </w:rPr>
        <w:t xml:space="preserve"> (Table 1)</w:t>
      </w:r>
      <w:r w:rsidR="00F838A1" w:rsidRPr="00C571C9">
        <w:rPr>
          <w:rFonts w:cs="Times New Roman"/>
        </w:rPr>
        <w:t xml:space="preserve">. </w:t>
      </w:r>
    </w:p>
    <w:p w14:paraId="014888F7" w14:textId="00992537" w:rsidR="00B14B0A" w:rsidRPr="00C571C9" w:rsidRDefault="00E85312" w:rsidP="00B14B0A">
      <w:pPr>
        <w:spacing w:line="480" w:lineRule="auto"/>
        <w:jc w:val="both"/>
        <w:rPr>
          <w:rFonts w:cs="Times New Roman"/>
        </w:rPr>
      </w:pPr>
      <w:r>
        <w:rPr>
          <w:rFonts w:cs="Times New Roman"/>
        </w:rPr>
        <w:t xml:space="preserve">The latest available data shows that </w:t>
      </w:r>
      <w:r w:rsidR="00B14B0A" w:rsidRPr="00C571C9">
        <w:rPr>
          <w:rFonts w:cs="Times New Roman"/>
        </w:rPr>
        <w:t xml:space="preserve">FT hospital trusts have an average of 13,500 governor members, with Councils of Governors consisting of around 30 members made up of public governors (53%), </w:t>
      </w:r>
      <w:r w:rsidR="00B14B0A" w:rsidRPr="00C571C9">
        <w:rPr>
          <w:rFonts w:cs="Times New Roman"/>
        </w:rPr>
        <w:lastRenderedPageBreak/>
        <w:t xml:space="preserve">appointed governors (23%), staff governors (19%), and patient/service user and carer governors (5%). The majority of Trusts have four Council of Governor meetings a year (NHS Providers 2015). </w:t>
      </w:r>
    </w:p>
    <w:p w14:paraId="2B8E78B1" w14:textId="77777777" w:rsidR="00B14B0A" w:rsidRDefault="00B14B0A" w:rsidP="007E53DB">
      <w:pPr>
        <w:spacing w:line="480" w:lineRule="auto"/>
        <w:jc w:val="both"/>
        <w:rPr>
          <w:rFonts w:cs="Times New Roman"/>
        </w:rPr>
      </w:pPr>
    </w:p>
    <w:p w14:paraId="20CFDDB2" w14:textId="77777777" w:rsidR="002E3F0E" w:rsidRDefault="002E3F0E" w:rsidP="007E53DB">
      <w:pPr>
        <w:spacing w:line="480" w:lineRule="auto"/>
        <w:jc w:val="both"/>
        <w:rPr>
          <w:rFonts w:cs="Times New Roman"/>
        </w:rPr>
      </w:pPr>
    </w:p>
    <w:p w14:paraId="6178CC94" w14:textId="77777777" w:rsidR="002E3F0E" w:rsidRPr="00C571C9" w:rsidRDefault="002E3F0E" w:rsidP="007E53DB">
      <w:pPr>
        <w:spacing w:line="480" w:lineRule="auto"/>
        <w:jc w:val="both"/>
        <w:rPr>
          <w:rFonts w:cs="Times New Roman"/>
        </w:rPr>
      </w:pPr>
    </w:p>
    <w:p w14:paraId="1BD41806" w14:textId="70C7B44B" w:rsidR="002E3F0E" w:rsidRDefault="00E85312" w:rsidP="005F4FD5">
      <w:pPr>
        <w:spacing w:line="480" w:lineRule="auto"/>
        <w:jc w:val="both"/>
        <w:rPr>
          <w:rFonts w:cs="Times New Roman"/>
          <w:b/>
          <w:u w:val="single"/>
        </w:rPr>
      </w:pPr>
      <w:r w:rsidRPr="003A1F90">
        <w:rPr>
          <w:rFonts w:cs="Times New Roman"/>
          <w:b/>
          <w:noProof/>
          <w:lang w:eastAsia="en-GB"/>
        </w:rPr>
        <w:t>Table</w:t>
      </w:r>
      <w:r w:rsidRPr="002E3F0E">
        <w:rPr>
          <w:rFonts w:cs="Times New Roman"/>
          <w:b/>
          <w:u w:val="single"/>
        </w:rPr>
        <w:t xml:space="preserve"> </w:t>
      </w:r>
      <w:r w:rsidR="005F4FD5" w:rsidRPr="002E3F0E">
        <w:rPr>
          <w:rFonts w:cs="Times New Roman"/>
          <w:b/>
          <w:u w:val="single"/>
        </w:rPr>
        <w:t>1</w:t>
      </w:r>
      <w:r w:rsidR="005F4FD5" w:rsidRPr="00C571C9">
        <w:rPr>
          <w:rFonts w:cs="Times New Roman"/>
          <w:b/>
          <w:u w:val="single"/>
        </w:rPr>
        <w:t xml:space="preserve">. </w:t>
      </w:r>
      <w:r w:rsidR="00F90900" w:rsidRPr="00C571C9">
        <w:rPr>
          <w:rFonts w:cs="Times New Roman"/>
          <w:b/>
          <w:u w:val="single"/>
        </w:rPr>
        <w:t>Governing NHS</w:t>
      </w:r>
      <w:r w:rsidR="00286DD6" w:rsidRPr="00C571C9">
        <w:rPr>
          <w:rFonts w:cs="Times New Roman"/>
          <w:b/>
          <w:u w:val="single"/>
        </w:rPr>
        <w:t xml:space="preserve"> Foundation T</w:t>
      </w:r>
      <w:r w:rsidR="005F4FD5" w:rsidRPr="00C571C9">
        <w:rPr>
          <w:rFonts w:cs="Times New Roman"/>
          <w:b/>
          <w:u w:val="single"/>
        </w:rPr>
        <w:t xml:space="preserve">rust hospitals </w:t>
      </w:r>
    </w:p>
    <w:tbl>
      <w:tblPr>
        <w:tblStyle w:val="TableGrid"/>
        <w:tblW w:w="0" w:type="auto"/>
        <w:tblLook w:val="04A0" w:firstRow="1" w:lastRow="0" w:firstColumn="1" w:lastColumn="0" w:noHBand="0" w:noVBand="1"/>
      </w:tblPr>
      <w:tblGrid>
        <w:gridCol w:w="1951"/>
        <w:gridCol w:w="3119"/>
        <w:gridCol w:w="4172"/>
      </w:tblGrid>
      <w:tr w:rsidR="002E3F0E" w14:paraId="45C41455" w14:textId="77777777" w:rsidTr="00E862F6">
        <w:tc>
          <w:tcPr>
            <w:tcW w:w="1951" w:type="dxa"/>
          </w:tcPr>
          <w:p w14:paraId="11C88E85" w14:textId="680DDDD7" w:rsidR="002E3F0E" w:rsidRPr="008956A3" w:rsidRDefault="00E862F6" w:rsidP="003A1F90">
            <w:pPr>
              <w:jc w:val="both"/>
              <w:rPr>
                <w:rFonts w:cs="Times New Roman"/>
                <w:b/>
                <w:sz w:val="20"/>
                <w:szCs w:val="20"/>
              </w:rPr>
            </w:pPr>
            <w:r w:rsidRPr="008956A3">
              <w:rPr>
                <w:rFonts w:cs="Times New Roman"/>
                <w:b/>
                <w:sz w:val="20"/>
                <w:szCs w:val="20"/>
              </w:rPr>
              <w:t xml:space="preserve">FT Governance </w:t>
            </w:r>
            <w:r w:rsidR="003B527F">
              <w:rPr>
                <w:rFonts w:cs="Times New Roman"/>
                <w:b/>
                <w:sz w:val="20"/>
                <w:szCs w:val="20"/>
              </w:rPr>
              <w:t>arrangements</w:t>
            </w:r>
          </w:p>
          <w:p w14:paraId="6AD42FED" w14:textId="77777777" w:rsidR="00E862F6" w:rsidRPr="008956A3" w:rsidRDefault="00E862F6" w:rsidP="003A1F90">
            <w:pPr>
              <w:jc w:val="both"/>
              <w:rPr>
                <w:rFonts w:cs="Times New Roman"/>
                <w:b/>
                <w:sz w:val="20"/>
                <w:szCs w:val="20"/>
              </w:rPr>
            </w:pPr>
          </w:p>
        </w:tc>
        <w:tc>
          <w:tcPr>
            <w:tcW w:w="3119" w:type="dxa"/>
          </w:tcPr>
          <w:p w14:paraId="693F7B33" w14:textId="39C9E7A6" w:rsidR="002E3F0E" w:rsidRPr="008956A3" w:rsidRDefault="00E862F6" w:rsidP="003A1F90">
            <w:pPr>
              <w:jc w:val="both"/>
              <w:rPr>
                <w:rFonts w:cs="Times New Roman"/>
                <w:b/>
                <w:sz w:val="20"/>
                <w:szCs w:val="20"/>
              </w:rPr>
            </w:pPr>
            <w:r w:rsidRPr="008956A3">
              <w:rPr>
                <w:rFonts w:cs="Times New Roman"/>
                <w:b/>
                <w:sz w:val="20"/>
                <w:szCs w:val="20"/>
              </w:rPr>
              <w:t xml:space="preserve">Common </w:t>
            </w:r>
            <w:r w:rsidR="002E3F0E" w:rsidRPr="008956A3">
              <w:rPr>
                <w:rFonts w:cs="Times New Roman"/>
                <w:b/>
                <w:sz w:val="20"/>
                <w:szCs w:val="20"/>
              </w:rPr>
              <w:t>Characteristics</w:t>
            </w:r>
          </w:p>
        </w:tc>
        <w:tc>
          <w:tcPr>
            <w:tcW w:w="4172" w:type="dxa"/>
          </w:tcPr>
          <w:p w14:paraId="43664724" w14:textId="14A931B0" w:rsidR="002E3F0E" w:rsidRPr="008956A3" w:rsidRDefault="002E3F0E" w:rsidP="003A1F90">
            <w:pPr>
              <w:jc w:val="both"/>
              <w:rPr>
                <w:rFonts w:cs="Times New Roman"/>
                <w:b/>
                <w:sz w:val="20"/>
                <w:szCs w:val="20"/>
              </w:rPr>
            </w:pPr>
            <w:r w:rsidRPr="008956A3">
              <w:rPr>
                <w:rFonts w:cs="Times New Roman"/>
                <w:b/>
                <w:sz w:val="20"/>
                <w:szCs w:val="20"/>
              </w:rPr>
              <w:t>Key governance activities</w:t>
            </w:r>
          </w:p>
        </w:tc>
      </w:tr>
      <w:tr w:rsidR="002E3F0E" w14:paraId="4992E4D8" w14:textId="77777777" w:rsidTr="00E862F6">
        <w:tc>
          <w:tcPr>
            <w:tcW w:w="1951" w:type="dxa"/>
          </w:tcPr>
          <w:p w14:paraId="0E4CDC12" w14:textId="3CF6F378" w:rsidR="002E3F0E" w:rsidRPr="008956A3" w:rsidRDefault="00E862F6" w:rsidP="00E862F6">
            <w:pPr>
              <w:jc w:val="both"/>
              <w:rPr>
                <w:rFonts w:cs="Times New Roman"/>
                <w:sz w:val="20"/>
                <w:szCs w:val="20"/>
              </w:rPr>
            </w:pPr>
            <w:r w:rsidRPr="008956A3">
              <w:rPr>
                <w:rFonts w:cs="Times New Roman"/>
                <w:sz w:val="20"/>
                <w:szCs w:val="20"/>
              </w:rPr>
              <w:t>Governor</w:t>
            </w:r>
            <w:r w:rsidR="002E3F0E" w:rsidRPr="008956A3">
              <w:rPr>
                <w:rFonts w:cs="Times New Roman"/>
                <w:sz w:val="20"/>
                <w:szCs w:val="20"/>
              </w:rPr>
              <w:t>s</w:t>
            </w:r>
          </w:p>
        </w:tc>
        <w:tc>
          <w:tcPr>
            <w:tcW w:w="3119" w:type="dxa"/>
          </w:tcPr>
          <w:p w14:paraId="35A35430" w14:textId="0F0C732A" w:rsidR="002E3F0E" w:rsidRPr="008956A3" w:rsidRDefault="008956A3" w:rsidP="003A1F90">
            <w:pPr>
              <w:jc w:val="both"/>
              <w:rPr>
                <w:rFonts w:cs="Times New Roman"/>
                <w:sz w:val="20"/>
                <w:szCs w:val="20"/>
              </w:rPr>
            </w:pPr>
            <w:r w:rsidRPr="008956A3">
              <w:rPr>
                <w:rFonts w:cs="Times New Roman"/>
                <w:sz w:val="20"/>
                <w:szCs w:val="20"/>
              </w:rPr>
              <w:t>I</w:t>
            </w:r>
            <w:r w:rsidR="00E862F6" w:rsidRPr="008956A3">
              <w:rPr>
                <w:rFonts w:cs="Times New Roman"/>
                <w:sz w:val="20"/>
                <w:szCs w:val="20"/>
              </w:rPr>
              <w:t>nclude</w:t>
            </w:r>
            <w:r w:rsidRPr="008956A3">
              <w:rPr>
                <w:rFonts w:cs="Times New Roman"/>
                <w:sz w:val="20"/>
                <w:szCs w:val="20"/>
              </w:rPr>
              <w:t>s</w:t>
            </w:r>
            <w:r w:rsidR="00E862F6" w:rsidRPr="008956A3">
              <w:rPr>
                <w:rFonts w:cs="Times New Roman"/>
                <w:sz w:val="20"/>
                <w:szCs w:val="20"/>
              </w:rPr>
              <w:t xml:space="preserve"> </w:t>
            </w:r>
            <w:r w:rsidR="002E3F0E" w:rsidRPr="008956A3">
              <w:rPr>
                <w:rFonts w:cs="Times New Roman"/>
                <w:sz w:val="20"/>
                <w:szCs w:val="20"/>
              </w:rPr>
              <w:t xml:space="preserve">Staff, Patients, Families, Carers, </w:t>
            </w:r>
            <w:r w:rsidR="00E862F6" w:rsidRPr="008956A3">
              <w:rPr>
                <w:rFonts w:cs="Times New Roman"/>
                <w:sz w:val="20"/>
                <w:szCs w:val="20"/>
              </w:rPr>
              <w:t xml:space="preserve">and the </w:t>
            </w:r>
            <w:r w:rsidR="002E3F0E" w:rsidRPr="008956A3">
              <w:rPr>
                <w:rFonts w:cs="Times New Roman"/>
                <w:sz w:val="20"/>
                <w:szCs w:val="20"/>
              </w:rPr>
              <w:t>Public</w:t>
            </w:r>
          </w:p>
        </w:tc>
        <w:tc>
          <w:tcPr>
            <w:tcW w:w="4172" w:type="dxa"/>
          </w:tcPr>
          <w:p w14:paraId="55E19160" w14:textId="27A849E5" w:rsidR="002E3F0E" w:rsidRPr="003B527F" w:rsidRDefault="008B0C10" w:rsidP="003B527F">
            <w:pPr>
              <w:pStyle w:val="ListParagraph"/>
              <w:numPr>
                <w:ilvl w:val="0"/>
                <w:numId w:val="10"/>
              </w:numPr>
              <w:jc w:val="both"/>
              <w:rPr>
                <w:rFonts w:cs="Times New Roman"/>
                <w:sz w:val="20"/>
                <w:szCs w:val="20"/>
              </w:rPr>
            </w:pPr>
            <w:r>
              <w:rPr>
                <w:rFonts w:cs="Times New Roman"/>
                <w:sz w:val="20"/>
                <w:szCs w:val="20"/>
              </w:rPr>
              <w:t>T</w:t>
            </w:r>
            <w:r w:rsidR="002E3F0E" w:rsidRPr="003B527F">
              <w:rPr>
                <w:rFonts w:cs="Times New Roman"/>
                <w:sz w:val="20"/>
                <w:szCs w:val="20"/>
              </w:rPr>
              <w:t>o elect representatives to the Council of Governors</w:t>
            </w:r>
          </w:p>
        </w:tc>
      </w:tr>
      <w:tr w:rsidR="002E3F0E" w14:paraId="58D70F1D" w14:textId="77777777" w:rsidTr="00E862F6">
        <w:tc>
          <w:tcPr>
            <w:tcW w:w="1951" w:type="dxa"/>
          </w:tcPr>
          <w:p w14:paraId="23620B90" w14:textId="775AEDBE" w:rsidR="002E3F0E" w:rsidRPr="008956A3" w:rsidRDefault="002E3F0E" w:rsidP="003A1F90">
            <w:pPr>
              <w:jc w:val="both"/>
              <w:rPr>
                <w:rFonts w:cs="Times New Roman"/>
                <w:sz w:val="20"/>
                <w:szCs w:val="20"/>
              </w:rPr>
            </w:pPr>
            <w:r w:rsidRPr="008956A3">
              <w:rPr>
                <w:rFonts w:cs="Times New Roman"/>
                <w:sz w:val="20"/>
                <w:szCs w:val="20"/>
              </w:rPr>
              <w:t>Council of Governors</w:t>
            </w:r>
          </w:p>
        </w:tc>
        <w:tc>
          <w:tcPr>
            <w:tcW w:w="3119" w:type="dxa"/>
          </w:tcPr>
          <w:p w14:paraId="036245AB" w14:textId="6C6BCAE2" w:rsidR="002E3F0E" w:rsidRPr="008956A3" w:rsidRDefault="002E3F0E" w:rsidP="003A1F90">
            <w:pPr>
              <w:jc w:val="both"/>
              <w:rPr>
                <w:rFonts w:cs="Times New Roman"/>
                <w:sz w:val="20"/>
                <w:szCs w:val="20"/>
              </w:rPr>
            </w:pPr>
            <w:r w:rsidRPr="008956A3">
              <w:rPr>
                <w:rFonts w:cs="Times New Roman"/>
                <w:sz w:val="20"/>
                <w:szCs w:val="20"/>
              </w:rPr>
              <w:t>Chaired by Trust Chair, made</w:t>
            </w:r>
            <w:r w:rsidR="00E862F6" w:rsidRPr="008956A3">
              <w:rPr>
                <w:rFonts w:cs="Times New Roman"/>
                <w:sz w:val="20"/>
                <w:szCs w:val="20"/>
              </w:rPr>
              <w:t xml:space="preserve"> up of elected representative</w:t>
            </w:r>
            <w:r w:rsidRPr="008956A3">
              <w:rPr>
                <w:rFonts w:cs="Times New Roman"/>
                <w:sz w:val="20"/>
                <w:szCs w:val="20"/>
              </w:rPr>
              <w:t>s of Governor members</w:t>
            </w:r>
          </w:p>
        </w:tc>
        <w:tc>
          <w:tcPr>
            <w:tcW w:w="4172" w:type="dxa"/>
          </w:tcPr>
          <w:p w14:paraId="2F0F8C34" w14:textId="748BB2E5" w:rsidR="003B527F" w:rsidRPr="003B527F" w:rsidRDefault="003B527F" w:rsidP="003B527F">
            <w:pPr>
              <w:pStyle w:val="ListParagraph"/>
              <w:numPr>
                <w:ilvl w:val="0"/>
                <w:numId w:val="9"/>
              </w:numPr>
              <w:jc w:val="both"/>
              <w:rPr>
                <w:rFonts w:cs="Times New Roman"/>
                <w:sz w:val="20"/>
                <w:szCs w:val="20"/>
              </w:rPr>
            </w:pPr>
            <w:r w:rsidRPr="003B527F">
              <w:rPr>
                <w:rFonts w:cs="Times New Roman"/>
                <w:sz w:val="20"/>
                <w:szCs w:val="20"/>
              </w:rPr>
              <w:t>T</w:t>
            </w:r>
            <w:r w:rsidR="002E3F0E" w:rsidRPr="003B527F">
              <w:rPr>
                <w:rFonts w:cs="Times New Roman"/>
                <w:sz w:val="20"/>
                <w:szCs w:val="20"/>
              </w:rPr>
              <w:t>o hold Board to account for performance through regular Council of Governor meetings</w:t>
            </w:r>
          </w:p>
          <w:p w14:paraId="39AC6932" w14:textId="63F2393B" w:rsidR="003B527F" w:rsidRPr="003B527F" w:rsidRDefault="008B0C10" w:rsidP="003B527F">
            <w:pPr>
              <w:pStyle w:val="ListParagraph"/>
              <w:numPr>
                <w:ilvl w:val="0"/>
                <w:numId w:val="9"/>
              </w:numPr>
              <w:jc w:val="both"/>
              <w:rPr>
                <w:rFonts w:cs="Times New Roman"/>
                <w:sz w:val="20"/>
                <w:szCs w:val="20"/>
              </w:rPr>
            </w:pPr>
            <w:r>
              <w:rPr>
                <w:rFonts w:cs="Times New Roman"/>
                <w:sz w:val="20"/>
                <w:szCs w:val="20"/>
              </w:rPr>
              <w:t>To p</w:t>
            </w:r>
            <w:r w:rsidR="008956A3" w:rsidRPr="003B527F">
              <w:rPr>
                <w:rFonts w:cs="Times New Roman"/>
                <w:sz w:val="20"/>
                <w:szCs w:val="20"/>
              </w:rPr>
              <w:t xml:space="preserve">articipate in </w:t>
            </w:r>
            <w:r w:rsidR="002E3F0E" w:rsidRPr="003B527F">
              <w:rPr>
                <w:rFonts w:cs="Times New Roman"/>
                <w:sz w:val="20"/>
                <w:szCs w:val="20"/>
              </w:rPr>
              <w:t>Governor working groups</w:t>
            </w:r>
          </w:p>
          <w:p w14:paraId="6C1766FE" w14:textId="2F4E1077" w:rsidR="002E3F0E" w:rsidRPr="003B527F" w:rsidRDefault="008B0C10" w:rsidP="003B527F">
            <w:pPr>
              <w:pStyle w:val="ListParagraph"/>
              <w:numPr>
                <w:ilvl w:val="0"/>
                <w:numId w:val="9"/>
              </w:numPr>
              <w:jc w:val="both"/>
              <w:rPr>
                <w:rFonts w:cs="Times New Roman"/>
                <w:sz w:val="20"/>
                <w:szCs w:val="20"/>
              </w:rPr>
            </w:pPr>
            <w:r>
              <w:rPr>
                <w:rFonts w:cs="Times New Roman"/>
                <w:sz w:val="20"/>
                <w:szCs w:val="20"/>
              </w:rPr>
              <w:t>To h</w:t>
            </w:r>
            <w:r w:rsidR="008956A3" w:rsidRPr="003B527F">
              <w:rPr>
                <w:rFonts w:cs="Times New Roman"/>
                <w:sz w:val="20"/>
                <w:szCs w:val="20"/>
              </w:rPr>
              <w:t xml:space="preserve">ave </w:t>
            </w:r>
            <w:r>
              <w:rPr>
                <w:rFonts w:cs="Times New Roman"/>
                <w:sz w:val="20"/>
                <w:szCs w:val="20"/>
              </w:rPr>
              <w:t>representatives</w:t>
            </w:r>
            <w:r w:rsidR="002E3F0E" w:rsidRPr="003B527F">
              <w:rPr>
                <w:rFonts w:cs="Times New Roman"/>
                <w:sz w:val="20"/>
                <w:szCs w:val="20"/>
              </w:rPr>
              <w:t xml:space="preserve"> </w:t>
            </w:r>
            <w:r>
              <w:rPr>
                <w:rFonts w:cs="Times New Roman"/>
                <w:sz w:val="20"/>
                <w:szCs w:val="20"/>
              </w:rPr>
              <w:t>within</w:t>
            </w:r>
            <w:r w:rsidR="002E3F0E" w:rsidRPr="003B527F">
              <w:rPr>
                <w:rFonts w:cs="Times New Roman"/>
                <w:sz w:val="20"/>
                <w:szCs w:val="20"/>
              </w:rPr>
              <w:t xml:space="preserve"> hospital governance subcommittees</w:t>
            </w:r>
          </w:p>
        </w:tc>
      </w:tr>
      <w:tr w:rsidR="002E3F0E" w14:paraId="62AACFA7" w14:textId="77777777" w:rsidTr="00E862F6">
        <w:tc>
          <w:tcPr>
            <w:tcW w:w="1951" w:type="dxa"/>
          </w:tcPr>
          <w:p w14:paraId="4D6BBA81" w14:textId="5467FBAF" w:rsidR="002E3F0E" w:rsidRPr="008956A3" w:rsidRDefault="002E3F0E" w:rsidP="003A1F90">
            <w:pPr>
              <w:jc w:val="both"/>
              <w:rPr>
                <w:rFonts w:cs="Times New Roman"/>
                <w:sz w:val="20"/>
                <w:szCs w:val="20"/>
              </w:rPr>
            </w:pPr>
            <w:r w:rsidRPr="008956A3">
              <w:rPr>
                <w:rFonts w:cs="Times New Roman"/>
                <w:sz w:val="20"/>
                <w:szCs w:val="20"/>
              </w:rPr>
              <w:t>Board of Directors</w:t>
            </w:r>
          </w:p>
        </w:tc>
        <w:tc>
          <w:tcPr>
            <w:tcW w:w="3119" w:type="dxa"/>
          </w:tcPr>
          <w:p w14:paraId="38DEC114" w14:textId="105AA1F3" w:rsidR="002E3F0E" w:rsidRPr="008956A3" w:rsidRDefault="002E3F0E" w:rsidP="003A1F90">
            <w:pPr>
              <w:jc w:val="both"/>
              <w:rPr>
                <w:rFonts w:cs="Times New Roman"/>
                <w:sz w:val="20"/>
                <w:szCs w:val="20"/>
              </w:rPr>
            </w:pPr>
            <w:r w:rsidRPr="008956A3">
              <w:rPr>
                <w:rFonts w:cs="Times New Roman"/>
                <w:sz w:val="20"/>
                <w:szCs w:val="20"/>
              </w:rPr>
              <w:t>Includes Chair, Chief Executives, Executive Directors and Non-Executive Directors</w:t>
            </w:r>
          </w:p>
        </w:tc>
        <w:tc>
          <w:tcPr>
            <w:tcW w:w="4172" w:type="dxa"/>
          </w:tcPr>
          <w:p w14:paraId="1F5291F0" w14:textId="0F68EFDF" w:rsidR="003B527F" w:rsidRPr="003B527F" w:rsidRDefault="008B0C10" w:rsidP="003B527F">
            <w:pPr>
              <w:pStyle w:val="ListParagraph"/>
              <w:numPr>
                <w:ilvl w:val="0"/>
                <w:numId w:val="11"/>
              </w:numPr>
              <w:jc w:val="both"/>
              <w:rPr>
                <w:rFonts w:cs="Times New Roman"/>
                <w:sz w:val="20"/>
                <w:szCs w:val="20"/>
              </w:rPr>
            </w:pPr>
            <w:r>
              <w:rPr>
                <w:rFonts w:cs="Times New Roman"/>
                <w:sz w:val="20"/>
                <w:szCs w:val="20"/>
              </w:rPr>
              <w:t>To a</w:t>
            </w:r>
            <w:r w:rsidR="002E3F0E" w:rsidRPr="003B527F">
              <w:rPr>
                <w:rFonts w:cs="Times New Roman"/>
                <w:sz w:val="20"/>
                <w:szCs w:val="20"/>
              </w:rPr>
              <w:t>ttend Council of Governor meetings</w:t>
            </w:r>
            <w:r w:rsidR="003B527F">
              <w:t xml:space="preserve"> </w:t>
            </w:r>
            <w:r w:rsidR="003B527F" w:rsidRPr="003B527F">
              <w:rPr>
                <w:rFonts w:cs="Times New Roman"/>
                <w:sz w:val="20"/>
                <w:szCs w:val="20"/>
              </w:rPr>
              <w:t>alongside existing corporate governance activities</w:t>
            </w:r>
          </w:p>
          <w:p w14:paraId="54A1EA6A" w14:textId="2A2B175C" w:rsidR="002E3F0E" w:rsidRPr="003B527F" w:rsidRDefault="008B0C10" w:rsidP="00A22EDE">
            <w:pPr>
              <w:pStyle w:val="ListParagraph"/>
              <w:numPr>
                <w:ilvl w:val="0"/>
                <w:numId w:val="11"/>
              </w:numPr>
              <w:jc w:val="both"/>
              <w:rPr>
                <w:rFonts w:cs="Times New Roman"/>
                <w:sz w:val="20"/>
                <w:szCs w:val="20"/>
              </w:rPr>
            </w:pPr>
            <w:r>
              <w:rPr>
                <w:rFonts w:cs="Times New Roman"/>
                <w:sz w:val="20"/>
                <w:szCs w:val="20"/>
              </w:rPr>
              <w:t>To m</w:t>
            </w:r>
            <w:r w:rsidR="002E3F0E" w:rsidRPr="003B527F">
              <w:rPr>
                <w:rFonts w:cs="Times New Roman"/>
                <w:sz w:val="20"/>
                <w:szCs w:val="20"/>
              </w:rPr>
              <w:t xml:space="preserve">aintain contact with </w:t>
            </w:r>
            <w:r w:rsidR="008956A3" w:rsidRPr="003B527F">
              <w:rPr>
                <w:rFonts w:cs="Times New Roman"/>
                <w:sz w:val="20"/>
                <w:szCs w:val="20"/>
              </w:rPr>
              <w:t>Governors</w:t>
            </w:r>
            <w:r w:rsidR="002E3F0E" w:rsidRPr="003B527F">
              <w:rPr>
                <w:rFonts w:cs="Times New Roman"/>
                <w:sz w:val="20"/>
                <w:szCs w:val="20"/>
              </w:rPr>
              <w:t xml:space="preserve"> </w:t>
            </w:r>
            <w:r w:rsidR="00E862F6" w:rsidRPr="003B527F">
              <w:rPr>
                <w:rFonts w:cs="Times New Roman"/>
                <w:sz w:val="20"/>
                <w:szCs w:val="20"/>
              </w:rPr>
              <w:t>via</w:t>
            </w:r>
            <w:r w:rsidR="002E3F0E" w:rsidRPr="003B527F">
              <w:rPr>
                <w:rFonts w:cs="Times New Roman"/>
                <w:sz w:val="20"/>
                <w:szCs w:val="20"/>
              </w:rPr>
              <w:t xml:space="preserve"> Chair</w:t>
            </w:r>
            <w:r w:rsidR="008956A3" w:rsidRPr="003B527F">
              <w:rPr>
                <w:rFonts w:cs="Times New Roman"/>
                <w:sz w:val="20"/>
                <w:szCs w:val="20"/>
              </w:rPr>
              <w:t xml:space="preserve"> and Trust Secretary</w:t>
            </w:r>
            <w:r w:rsidR="002E3F0E" w:rsidRPr="003B527F">
              <w:rPr>
                <w:rFonts w:cs="Times New Roman"/>
                <w:sz w:val="20"/>
                <w:szCs w:val="20"/>
              </w:rPr>
              <w:t xml:space="preserve"> </w:t>
            </w:r>
          </w:p>
        </w:tc>
      </w:tr>
    </w:tbl>
    <w:p w14:paraId="6FE3F824" w14:textId="77777777" w:rsidR="00126DD7" w:rsidRPr="00C571C9" w:rsidRDefault="00126DD7" w:rsidP="00B72327">
      <w:pPr>
        <w:spacing w:line="480" w:lineRule="auto"/>
        <w:jc w:val="both"/>
        <w:rPr>
          <w:rFonts w:cs="Times New Roman"/>
        </w:rPr>
      </w:pPr>
    </w:p>
    <w:p w14:paraId="78AE9617" w14:textId="1D695A72" w:rsidR="006F3095" w:rsidRPr="00C571C9" w:rsidRDefault="00B14B0A" w:rsidP="006F3095">
      <w:pPr>
        <w:spacing w:line="480" w:lineRule="auto"/>
        <w:jc w:val="both"/>
        <w:rPr>
          <w:rFonts w:cs="Times New Roman"/>
        </w:rPr>
      </w:pPr>
      <w:r w:rsidRPr="00C571C9">
        <w:rPr>
          <w:rFonts w:cs="Times New Roman"/>
        </w:rPr>
        <w:t>Governor</w:t>
      </w:r>
      <w:r w:rsidR="00686D27" w:rsidRPr="00C571C9">
        <w:rPr>
          <w:rFonts w:cs="Times New Roman"/>
        </w:rPr>
        <w:t xml:space="preserve"> role</w:t>
      </w:r>
      <w:r w:rsidR="004A3F94" w:rsidRPr="00C571C9">
        <w:rPr>
          <w:rFonts w:cs="Times New Roman"/>
        </w:rPr>
        <w:t>s</w:t>
      </w:r>
      <w:r w:rsidR="00686D27" w:rsidRPr="00C571C9">
        <w:rPr>
          <w:rFonts w:cs="Times New Roman"/>
        </w:rPr>
        <w:t xml:space="preserve"> and responsibilities form part of wider developments in contem</w:t>
      </w:r>
      <w:r w:rsidR="00320347" w:rsidRPr="00C571C9">
        <w:rPr>
          <w:rFonts w:cs="Times New Roman"/>
        </w:rPr>
        <w:t>porary governance</w:t>
      </w:r>
      <w:r w:rsidR="00BE44CB">
        <w:rPr>
          <w:rFonts w:cs="Times New Roman"/>
        </w:rPr>
        <w:t xml:space="preserve"> which </w:t>
      </w:r>
      <w:r w:rsidR="002E3F0E">
        <w:rPr>
          <w:rFonts w:cs="Times New Roman"/>
        </w:rPr>
        <w:t xml:space="preserve">seek </w:t>
      </w:r>
      <w:r w:rsidR="002E3F0E" w:rsidRPr="00C571C9">
        <w:rPr>
          <w:rFonts w:cs="Times New Roman"/>
        </w:rPr>
        <w:t>to</w:t>
      </w:r>
      <w:r w:rsidR="00686D27" w:rsidRPr="00C571C9">
        <w:rPr>
          <w:rFonts w:cs="Times New Roman"/>
        </w:rPr>
        <w:t xml:space="preserve"> both </w:t>
      </w:r>
      <w:r w:rsidR="001F1990" w:rsidRPr="00C571C9">
        <w:rPr>
          <w:rFonts w:cs="Times New Roman"/>
        </w:rPr>
        <w:t xml:space="preserve">encourage </w:t>
      </w:r>
      <w:r w:rsidR="00686D27" w:rsidRPr="00C571C9">
        <w:rPr>
          <w:rFonts w:cs="Times New Roman"/>
        </w:rPr>
        <w:t>and</w:t>
      </w:r>
      <w:r w:rsidR="00320347" w:rsidRPr="00C571C9">
        <w:rPr>
          <w:rFonts w:cs="Times New Roman"/>
        </w:rPr>
        <w:t xml:space="preserve"> enforce</w:t>
      </w:r>
      <w:r w:rsidR="00686D27" w:rsidRPr="00C571C9">
        <w:rPr>
          <w:rFonts w:cs="Times New Roman"/>
        </w:rPr>
        <w:t xml:space="preserve"> corporations</w:t>
      </w:r>
      <w:r w:rsidR="001F1990" w:rsidRPr="00C571C9">
        <w:rPr>
          <w:rFonts w:cs="Times New Roman"/>
        </w:rPr>
        <w:t xml:space="preserve"> to put in place internal governance structures, management practices and corporate cultures </w:t>
      </w:r>
      <w:r w:rsidR="00BE44CB">
        <w:rPr>
          <w:rFonts w:cs="Times New Roman"/>
        </w:rPr>
        <w:t xml:space="preserve">with the aim of </w:t>
      </w:r>
      <w:r w:rsidR="001F1990" w:rsidRPr="00C571C9">
        <w:rPr>
          <w:rFonts w:cs="Times New Roman"/>
        </w:rPr>
        <w:t xml:space="preserve">achieving </w:t>
      </w:r>
      <w:r w:rsidR="00686D27" w:rsidRPr="00C571C9">
        <w:rPr>
          <w:rFonts w:cs="Times New Roman"/>
        </w:rPr>
        <w:t xml:space="preserve">socially </w:t>
      </w:r>
      <w:r w:rsidR="001F1990" w:rsidRPr="00C571C9">
        <w:rPr>
          <w:rFonts w:cs="Times New Roman"/>
        </w:rPr>
        <w:t>responsible outcomes</w:t>
      </w:r>
      <w:r w:rsidR="00686D27" w:rsidRPr="00C571C9">
        <w:rPr>
          <w:rFonts w:cs="Times New Roman"/>
        </w:rPr>
        <w:t xml:space="preserve"> (Parker 2007)</w:t>
      </w:r>
      <w:r w:rsidR="001F1990" w:rsidRPr="00C571C9">
        <w:rPr>
          <w:rFonts w:cs="Times New Roman"/>
        </w:rPr>
        <w:t xml:space="preserve">. </w:t>
      </w:r>
      <w:r w:rsidR="00ED56E2" w:rsidRPr="00C571C9">
        <w:rPr>
          <w:rFonts w:cs="Times New Roman"/>
        </w:rPr>
        <w:t xml:space="preserve">Combining legal statutory powers and non-legal methods of regulating internal corporate self-regulation and management, Governors </w:t>
      </w:r>
      <w:r w:rsidR="004807F4" w:rsidRPr="00C571C9">
        <w:rPr>
          <w:rFonts w:cs="Times New Roman"/>
        </w:rPr>
        <w:t>represent a</w:t>
      </w:r>
      <w:r w:rsidR="001F1990" w:rsidRPr="00C571C9">
        <w:rPr>
          <w:rFonts w:cs="Times New Roman"/>
        </w:rPr>
        <w:t xml:space="preserve"> corporate ‘</w:t>
      </w:r>
      <w:r w:rsidR="004807F4" w:rsidRPr="00C571C9">
        <w:rPr>
          <w:rFonts w:cs="Times New Roman"/>
        </w:rPr>
        <w:t>conscience’</w:t>
      </w:r>
      <w:r w:rsidR="001F1990" w:rsidRPr="00C571C9">
        <w:rPr>
          <w:rFonts w:cs="Times New Roman"/>
        </w:rPr>
        <w:t xml:space="preserve"> (Selznick 2002) </w:t>
      </w:r>
      <w:r w:rsidR="004807F4" w:rsidRPr="00C571C9">
        <w:rPr>
          <w:rFonts w:cs="Times New Roman"/>
        </w:rPr>
        <w:t>to encourage FTs to go beyond merely legal compliance towards</w:t>
      </w:r>
      <w:r w:rsidR="001F1990" w:rsidRPr="00C571C9">
        <w:rPr>
          <w:rFonts w:cs="Times New Roman"/>
        </w:rPr>
        <w:t xml:space="preserve"> outputs or actions.</w:t>
      </w:r>
      <w:r w:rsidR="004807F4" w:rsidRPr="00C571C9">
        <w:rPr>
          <w:rFonts w:cs="Times New Roman"/>
        </w:rPr>
        <w:t xml:space="preserve"> </w:t>
      </w:r>
      <w:r w:rsidRPr="00C571C9">
        <w:rPr>
          <w:rFonts w:cs="Times New Roman"/>
        </w:rPr>
        <w:t xml:space="preserve">They are ‘meta regulators’ in the sense that they represent the attempted regulation of internal self-regulation (Parker et al 2004), focusing on internal responsibility processes rather than exclusively on external accountability outcomes which may fail to recognise and protect </w:t>
      </w:r>
      <w:r w:rsidRPr="00C571C9">
        <w:rPr>
          <w:rFonts w:cs="Times New Roman"/>
        </w:rPr>
        <w:lastRenderedPageBreak/>
        <w:t xml:space="preserve">rights and interests of patients and public. </w:t>
      </w:r>
      <w:r w:rsidR="004A3F94" w:rsidRPr="00C571C9">
        <w:rPr>
          <w:rFonts w:cs="Times New Roman"/>
        </w:rPr>
        <w:t>The approach</w:t>
      </w:r>
      <w:r w:rsidR="00B316FF" w:rsidRPr="00C571C9">
        <w:rPr>
          <w:rFonts w:cs="Times New Roman"/>
        </w:rPr>
        <w:t xml:space="preserve"> </w:t>
      </w:r>
      <w:r w:rsidR="002E3F0E">
        <w:rPr>
          <w:rFonts w:cs="Times New Roman"/>
        </w:rPr>
        <w:t>has approval from</w:t>
      </w:r>
      <w:r w:rsidR="00BE59AF" w:rsidRPr="00C571C9">
        <w:rPr>
          <w:rFonts w:cs="Times New Roman"/>
        </w:rPr>
        <w:t xml:space="preserve"> </w:t>
      </w:r>
      <w:r w:rsidR="004A3F94" w:rsidRPr="00C571C9">
        <w:rPr>
          <w:rFonts w:cs="Times New Roman"/>
        </w:rPr>
        <w:t xml:space="preserve">those advocating </w:t>
      </w:r>
      <w:r w:rsidR="00BE59AF" w:rsidRPr="00C571C9">
        <w:rPr>
          <w:rFonts w:cs="Times New Roman"/>
        </w:rPr>
        <w:t>responsive</w:t>
      </w:r>
      <w:r w:rsidR="00B316FF" w:rsidRPr="00C571C9">
        <w:rPr>
          <w:rFonts w:cs="Times New Roman"/>
        </w:rPr>
        <w:t xml:space="preserve"> regulatory approaches</w:t>
      </w:r>
      <w:r w:rsidR="00BE59AF" w:rsidRPr="00C571C9">
        <w:rPr>
          <w:rFonts w:cs="Times New Roman"/>
        </w:rPr>
        <w:t xml:space="preserve"> </w:t>
      </w:r>
      <w:r w:rsidR="00B316FF" w:rsidRPr="00C571C9">
        <w:rPr>
          <w:rFonts w:cs="Times New Roman"/>
        </w:rPr>
        <w:t xml:space="preserve">in healthcare </w:t>
      </w:r>
      <w:r w:rsidR="00BE59AF" w:rsidRPr="00C571C9">
        <w:rPr>
          <w:rFonts w:cs="Times New Roman"/>
        </w:rPr>
        <w:t xml:space="preserve">that </w:t>
      </w:r>
      <w:r w:rsidR="0024666D" w:rsidRPr="00C571C9">
        <w:rPr>
          <w:rFonts w:cs="Times New Roman"/>
        </w:rPr>
        <w:t>‘</w:t>
      </w:r>
      <w:r w:rsidR="00FC15F1" w:rsidRPr="00C571C9">
        <w:rPr>
          <w:rFonts w:cs="Times New Roman"/>
        </w:rPr>
        <w:t>transcend the polarised choice bet</w:t>
      </w:r>
      <w:r w:rsidR="00326C89" w:rsidRPr="00C571C9">
        <w:rPr>
          <w:rFonts w:cs="Times New Roman"/>
        </w:rPr>
        <w:t>ween punishment and persuasion</w:t>
      </w:r>
      <w:r w:rsidR="0024666D" w:rsidRPr="00C571C9">
        <w:rPr>
          <w:rFonts w:cs="Times New Roman"/>
        </w:rPr>
        <w:t>’</w:t>
      </w:r>
      <w:r w:rsidR="0024666D" w:rsidRPr="00C571C9">
        <w:t xml:space="preserve"> (</w:t>
      </w:r>
      <w:r w:rsidR="0024666D" w:rsidRPr="00C571C9">
        <w:rPr>
          <w:rFonts w:cs="Times New Roman"/>
        </w:rPr>
        <w:t>Healy and Braithwaite 2006: 56)</w:t>
      </w:r>
      <w:r w:rsidR="00B316FF" w:rsidRPr="00C571C9">
        <w:rPr>
          <w:rFonts w:cs="Times New Roman"/>
        </w:rPr>
        <w:t xml:space="preserve"> </w:t>
      </w:r>
      <w:r w:rsidR="00BE0BDE" w:rsidRPr="00C571C9">
        <w:rPr>
          <w:rFonts w:cs="Times New Roman"/>
        </w:rPr>
        <w:t>as</w:t>
      </w:r>
      <w:r w:rsidR="00B316FF" w:rsidRPr="00C571C9">
        <w:rPr>
          <w:rFonts w:cs="Times New Roman"/>
        </w:rPr>
        <w:t xml:space="preserve"> well as</w:t>
      </w:r>
      <w:r w:rsidR="007B54E7" w:rsidRPr="00C571C9">
        <w:rPr>
          <w:rFonts w:cs="Times New Roman"/>
        </w:rPr>
        <w:t xml:space="preserve"> </w:t>
      </w:r>
      <w:r w:rsidR="002E3F0E">
        <w:rPr>
          <w:rFonts w:cs="Times New Roman"/>
        </w:rPr>
        <w:t xml:space="preserve">some similarities with </w:t>
      </w:r>
      <w:r w:rsidR="008D2541" w:rsidRPr="00C571C9">
        <w:rPr>
          <w:rFonts w:cs="Times New Roman"/>
        </w:rPr>
        <w:t>‘</w:t>
      </w:r>
      <w:r w:rsidR="007B54E7" w:rsidRPr="00C571C9">
        <w:rPr>
          <w:rFonts w:cs="Times New Roman"/>
        </w:rPr>
        <w:t>hybrid</w:t>
      </w:r>
      <w:r w:rsidR="008D2541" w:rsidRPr="00C571C9">
        <w:rPr>
          <w:rFonts w:cs="Times New Roman"/>
        </w:rPr>
        <w:t>’</w:t>
      </w:r>
      <w:r w:rsidR="007B54E7" w:rsidRPr="00C571C9">
        <w:rPr>
          <w:rFonts w:cs="Times New Roman"/>
        </w:rPr>
        <w:t xml:space="preserve"> </w:t>
      </w:r>
      <w:r w:rsidR="006152F5" w:rsidRPr="00C571C9">
        <w:rPr>
          <w:rFonts w:cs="Times New Roman"/>
        </w:rPr>
        <w:t xml:space="preserve">governance </w:t>
      </w:r>
      <w:r w:rsidR="00283DE2" w:rsidRPr="00C571C9">
        <w:rPr>
          <w:rFonts w:cs="Times New Roman"/>
        </w:rPr>
        <w:t xml:space="preserve">perspectives capturing the interactions </w:t>
      </w:r>
      <w:r w:rsidR="007B54E7" w:rsidRPr="00C571C9">
        <w:rPr>
          <w:rFonts w:cs="Times New Roman"/>
        </w:rPr>
        <w:t xml:space="preserve">between </w:t>
      </w:r>
      <w:r w:rsidR="003D33F4" w:rsidRPr="00C571C9">
        <w:rPr>
          <w:rFonts w:cs="Times New Roman"/>
        </w:rPr>
        <w:t>different</w:t>
      </w:r>
      <w:r w:rsidR="007B54E7" w:rsidRPr="00C571C9">
        <w:rPr>
          <w:rFonts w:cs="Times New Roman"/>
        </w:rPr>
        <w:t xml:space="preserve"> regulatory forms and requirements </w:t>
      </w:r>
      <w:r w:rsidR="006F3095" w:rsidRPr="00C571C9">
        <w:rPr>
          <w:rFonts w:cs="Times New Roman"/>
        </w:rPr>
        <w:t xml:space="preserve">promoting </w:t>
      </w:r>
      <w:r w:rsidR="00FC15F1" w:rsidRPr="00C571C9">
        <w:rPr>
          <w:rFonts w:cs="Times New Roman"/>
        </w:rPr>
        <w:t xml:space="preserve">autonomy and responsiveness, </w:t>
      </w:r>
      <w:r w:rsidR="0035117A" w:rsidRPr="00C571C9">
        <w:rPr>
          <w:rFonts w:cs="Times New Roman"/>
        </w:rPr>
        <w:t xml:space="preserve">while simultaneously </w:t>
      </w:r>
      <w:r w:rsidR="004807F4" w:rsidRPr="00C571C9">
        <w:rPr>
          <w:rFonts w:cs="Times New Roman"/>
        </w:rPr>
        <w:t>achieving</w:t>
      </w:r>
      <w:r w:rsidR="0035117A" w:rsidRPr="00C571C9">
        <w:rPr>
          <w:rFonts w:cs="Times New Roman"/>
        </w:rPr>
        <w:t xml:space="preserve"> </w:t>
      </w:r>
      <w:r w:rsidR="00B70158" w:rsidRPr="00C571C9">
        <w:rPr>
          <w:rFonts w:cs="Times New Roman"/>
        </w:rPr>
        <w:t xml:space="preserve">performance </w:t>
      </w:r>
      <w:r w:rsidR="00B509F4" w:rsidRPr="00C571C9">
        <w:rPr>
          <w:rFonts w:cs="Times New Roman"/>
        </w:rPr>
        <w:t>measures</w:t>
      </w:r>
      <w:r w:rsidR="00B70158" w:rsidRPr="00C571C9">
        <w:rPr>
          <w:rFonts w:cs="Times New Roman"/>
        </w:rPr>
        <w:t xml:space="preserve"> set by national regulators </w:t>
      </w:r>
      <w:r w:rsidR="00FC15F1" w:rsidRPr="00C571C9">
        <w:rPr>
          <w:rFonts w:cs="Times New Roman"/>
        </w:rPr>
        <w:t xml:space="preserve">(McDermott </w:t>
      </w:r>
      <w:r w:rsidR="00966DD4" w:rsidRPr="00C571C9">
        <w:rPr>
          <w:rFonts w:cs="Times New Roman"/>
        </w:rPr>
        <w:t>et al. 2015</w:t>
      </w:r>
      <w:r w:rsidR="00283DE2" w:rsidRPr="00C571C9">
        <w:rPr>
          <w:rFonts w:cs="Times New Roman"/>
        </w:rPr>
        <w:t xml:space="preserve">; Furnival 2017; </w:t>
      </w:r>
      <w:r w:rsidR="00617A9E" w:rsidRPr="00C571C9">
        <w:rPr>
          <w:rFonts w:cs="Times New Roman"/>
        </w:rPr>
        <w:t>Wright 2009; Maybin et al., 2011).</w:t>
      </w:r>
      <w:r w:rsidR="00283DE2" w:rsidRPr="00C571C9">
        <w:rPr>
          <w:rFonts w:cs="Times New Roman"/>
        </w:rPr>
        <w:t xml:space="preserve"> </w:t>
      </w:r>
    </w:p>
    <w:p w14:paraId="0A52AFD1" w14:textId="40F79B67" w:rsidR="0049406F" w:rsidRPr="00C571C9" w:rsidRDefault="00966DD4" w:rsidP="00D81930">
      <w:pPr>
        <w:spacing w:line="480" w:lineRule="auto"/>
        <w:jc w:val="both"/>
        <w:rPr>
          <w:rFonts w:cs="Times New Roman"/>
        </w:rPr>
      </w:pPr>
      <w:r w:rsidRPr="00C571C9">
        <w:rPr>
          <w:rFonts w:cs="Times New Roman"/>
        </w:rPr>
        <w:t>Within such a context, the m</w:t>
      </w:r>
      <w:r w:rsidR="00991B22" w:rsidRPr="00C571C9">
        <w:rPr>
          <w:rFonts w:cs="Times New Roman"/>
        </w:rPr>
        <w:t xml:space="preserve">eta-regulatory </w:t>
      </w:r>
      <w:r w:rsidR="00DB1B7C" w:rsidRPr="00C571C9">
        <w:rPr>
          <w:rFonts w:cs="Times New Roman"/>
        </w:rPr>
        <w:t xml:space="preserve">techniques </w:t>
      </w:r>
      <w:r w:rsidR="002C3CB6" w:rsidRPr="00C571C9">
        <w:rPr>
          <w:rFonts w:cs="Times New Roman"/>
        </w:rPr>
        <w:t xml:space="preserve">at Governors’ disposal </w:t>
      </w:r>
      <w:r w:rsidR="00DB1B7C" w:rsidRPr="00C571C9">
        <w:rPr>
          <w:rFonts w:cs="Times New Roman"/>
        </w:rPr>
        <w:t>include calls for increased transparency</w:t>
      </w:r>
      <w:r w:rsidR="00786CA5" w:rsidRPr="00C571C9">
        <w:rPr>
          <w:rFonts w:cs="Times New Roman"/>
        </w:rPr>
        <w:t xml:space="preserve"> </w:t>
      </w:r>
      <w:r w:rsidR="00DB1B7C" w:rsidRPr="00C571C9">
        <w:rPr>
          <w:rFonts w:cs="Times New Roman"/>
        </w:rPr>
        <w:t>and social responsibility</w:t>
      </w:r>
      <w:r w:rsidR="001155D4" w:rsidRPr="001155D4">
        <w:rPr>
          <w:rFonts w:cs="Times New Roman"/>
        </w:rPr>
        <w:t xml:space="preserve"> </w:t>
      </w:r>
      <w:r w:rsidR="001155D4">
        <w:rPr>
          <w:rFonts w:cs="Times New Roman"/>
        </w:rPr>
        <w:t xml:space="preserve">(Wright et al, </w:t>
      </w:r>
      <w:r w:rsidR="001155D4" w:rsidRPr="00C571C9">
        <w:rPr>
          <w:rFonts w:cs="Times New Roman"/>
        </w:rPr>
        <w:t>2012)</w:t>
      </w:r>
      <w:r w:rsidR="00DB1B7C" w:rsidRPr="00C571C9">
        <w:rPr>
          <w:rFonts w:cs="Times New Roman"/>
        </w:rPr>
        <w:t>.</w:t>
      </w:r>
      <w:r w:rsidR="00991B22" w:rsidRPr="00C571C9">
        <w:rPr>
          <w:rFonts w:cs="Times New Roman"/>
        </w:rPr>
        <w:t xml:space="preserve"> </w:t>
      </w:r>
      <w:r w:rsidR="00B509F4" w:rsidRPr="00C571C9">
        <w:rPr>
          <w:rFonts w:cs="Times New Roman"/>
        </w:rPr>
        <w:t>The</w:t>
      </w:r>
      <w:r w:rsidR="00DB1B7C" w:rsidRPr="00C571C9">
        <w:rPr>
          <w:rFonts w:cs="Times New Roman"/>
        </w:rPr>
        <w:t xml:space="preserve"> </w:t>
      </w:r>
      <w:r w:rsidR="00FB4BC8" w:rsidRPr="00C571C9">
        <w:rPr>
          <w:rFonts w:cs="Times New Roman"/>
        </w:rPr>
        <w:t>promotion of deliberative values also features</w:t>
      </w:r>
      <w:r w:rsidRPr="00C571C9">
        <w:rPr>
          <w:rFonts w:cs="Times New Roman"/>
        </w:rPr>
        <w:t xml:space="preserve"> within Governors’ repertoire</w:t>
      </w:r>
      <w:r w:rsidR="00E12EF9" w:rsidRPr="00C571C9">
        <w:rPr>
          <w:rFonts w:cs="Times New Roman"/>
        </w:rPr>
        <w:t xml:space="preserve"> as they </w:t>
      </w:r>
      <w:r w:rsidR="00FB4BC8" w:rsidRPr="00C571C9">
        <w:rPr>
          <w:rFonts w:cs="Times New Roman"/>
        </w:rPr>
        <w:t>look</w:t>
      </w:r>
      <w:r w:rsidR="00E12EF9" w:rsidRPr="00C571C9">
        <w:rPr>
          <w:rFonts w:cs="Times New Roman"/>
        </w:rPr>
        <w:t xml:space="preserve"> to actively encourage</w:t>
      </w:r>
      <w:r w:rsidR="00D0730C" w:rsidRPr="00C571C9">
        <w:rPr>
          <w:rFonts w:cs="Times New Roman"/>
        </w:rPr>
        <w:t xml:space="preserve"> discussion and participation across various tiers of FT governance</w:t>
      </w:r>
      <w:r w:rsidR="00E12EF9" w:rsidRPr="00C571C9">
        <w:rPr>
          <w:rFonts w:cs="Times New Roman"/>
        </w:rPr>
        <w:t>.</w:t>
      </w:r>
      <w:r w:rsidR="00D0730C" w:rsidRPr="00C571C9">
        <w:rPr>
          <w:rFonts w:cs="Times New Roman"/>
        </w:rPr>
        <w:t xml:space="preserve"> </w:t>
      </w:r>
      <w:r w:rsidR="00E12EF9" w:rsidRPr="00C571C9">
        <w:rPr>
          <w:rFonts w:cs="Times New Roman"/>
        </w:rPr>
        <w:t>Relationships with the</w:t>
      </w:r>
      <w:r w:rsidR="00D0730C" w:rsidRPr="00C571C9">
        <w:rPr>
          <w:rFonts w:cs="Times New Roman"/>
        </w:rPr>
        <w:t xml:space="preserve"> executi</w:t>
      </w:r>
      <w:r w:rsidR="008B6DE4" w:rsidRPr="00C571C9">
        <w:rPr>
          <w:rFonts w:cs="Times New Roman"/>
        </w:rPr>
        <w:t xml:space="preserve">ve </w:t>
      </w:r>
      <w:r w:rsidR="00E12EF9" w:rsidRPr="00C571C9">
        <w:rPr>
          <w:rFonts w:cs="Times New Roman"/>
        </w:rPr>
        <w:t xml:space="preserve">are crucial in this regard </w:t>
      </w:r>
      <w:r w:rsidR="008B6DE4" w:rsidRPr="00C571C9">
        <w:rPr>
          <w:rFonts w:cs="Times New Roman"/>
        </w:rPr>
        <w:t>in</w:t>
      </w:r>
      <w:r w:rsidR="008956A3">
        <w:rPr>
          <w:rFonts w:cs="Times New Roman"/>
        </w:rPr>
        <w:t xml:space="preserve"> terms of</w:t>
      </w:r>
      <w:r w:rsidR="008B6DE4" w:rsidRPr="00C571C9">
        <w:rPr>
          <w:rFonts w:cs="Times New Roman"/>
        </w:rPr>
        <w:t xml:space="preserve"> holding them </w:t>
      </w:r>
      <w:r w:rsidR="00FB4BC8" w:rsidRPr="00C571C9">
        <w:rPr>
          <w:rFonts w:cs="Times New Roman"/>
        </w:rPr>
        <w:t xml:space="preserve">to </w:t>
      </w:r>
      <w:r w:rsidR="008B6DE4" w:rsidRPr="00C571C9">
        <w:rPr>
          <w:rFonts w:cs="Times New Roman"/>
        </w:rPr>
        <w:t xml:space="preserve">account for </w:t>
      </w:r>
      <w:r w:rsidR="001062A3" w:rsidRPr="00C571C9">
        <w:rPr>
          <w:rFonts w:cs="Times New Roman"/>
        </w:rPr>
        <w:t>what Parker (2007) describes as the meta regulatory values that</w:t>
      </w:r>
      <w:r w:rsidR="00825AFD">
        <w:rPr>
          <w:rFonts w:cs="Times New Roman"/>
        </w:rPr>
        <w:t>:</w:t>
      </w:r>
      <w:r w:rsidR="001062A3" w:rsidRPr="00C571C9">
        <w:rPr>
          <w:rFonts w:cs="Times New Roman"/>
        </w:rPr>
        <w:t xml:space="preserve"> transcend ‘narrow self-interest’; are built into the practice and structure of core internal governance </w:t>
      </w:r>
      <w:r w:rsidR="006B0D8D" w:rsidRPr="00C571C9">
        <w:rPr>
          <w:rFonts w:cs="Times New Roman"/>
        </w:rPr>
        <w:t xml:space="preserve">processes; </w:t>
      </w:r>
      <w:r w:rsidR="00080123">
        <w:rPr>
          <w:rFonts w:cs="Times New Roman"/>
        </w:rPr>
        <w:t>and provide</w:t>
      </w:r>
      <w:r w:rsidR="001062A3" w:rsidRPr="00C571C9">
        <w:rPr>
          <w:rFonts w:cs="Times New Roman"/>
        </w:rPr>
        <w:t xml:space="preserve"> sufficient space and flexibility to ensure goals align with social responsibility values (Parker</w:t>
      </w:r>
      <w:r w:rsidR="00970ABA">
        <w:rPr>
          <w:rFonts w:cs="Times New Roman"/>
        </w:rPr>
        <w:t>,</w:t>
      </w:r>
      <w:r w:rsidR="001062A3" w:rsidRPr="00C571C9">
        <w:rPr>
          <w:rFonts w:cs="Times New Roman"/>
        </w:rPr>
        <w:t xml:space="preserve"> 2007</w:t>
      </w:r>
      <w:r w:rsidR="00970ABA">
        <w:rPr>
          <w:rFonts w:cs="Times New Roman"/>
        </w:rPr>
        <w:t>: 215</w:t>
      </w:r>
      <w:r w:rsidR="001062A3" w:rsidRPr="00C571C9">
        <w:rPr>
          <w:rFonts w:cs="Times New Roman"/>
        </w:rPr>
        <w:t>).</w:t>
      </w:r>
    </w:p>
    <w:p w14:paraId="6AA66D20" w14:textId="2F7B8A00" w:rsidR="00B0500F" w:rsidRPr="00C571C9" w:rsidRDefault="001062A3" w:rsidP="00D81930">
      <w:pPr>
        <w:spacing w:line="480" w:lineRule="auto"/>
        <w:jc w:val="both"/>
      </w:pPr>
      <w:r w:rsidRPr="00C571C9">
        <w:rPr>
          <w:rFonts w:cs="Times New Roman"/>
        </w:rPr>
        <w:t>The</w:t>
      </w:r>
      <w:r w:rsidR="00B0500F" w:rsidRPr="00C571C9">
        <w:rPr>
          <w:rFonts w:cs="Times New Roman"/>
        </w:rPr>
        <w:t>se</w:t>
      </w:r>
      <w:r w:rsidR="00966DD4" w:rsidRPr="00C571C9">
        <w:rPr>
          <w:rFonts w:cs="Times New Roman"/>
        </w:rPr>
        <w:t xml:space="preserve"> techniques are </w:t>
      </w:r>
      <w:r w:rsidR="007410DB" w:rsidRPr="00C571C9">
        <w:rPr>
          <w:rFonts w:cs="Times New Roman"/>
        </w:rPr>
        <w:t>presented as a</w:t>
      </w:r>
      <w:r w:rsidR="00846A21" w:rsidRPr="00C571C9">
        <w:rPr>
          <w:rFonts w:cs="Times New Roman"/>
        </w:rPr>
        <w:t xml:space="preserve">n </w:t>
      </w:r>
      <w:r w:rsidR="00BF7B44" w:rsidRPr="00C571C9">
        <w:rPr>
          <w:rFonts w:cs="Times New Roman"/>
        </w:rPr>
        <w:t>effective means to respond to a range of issues</w:t>
      </w:r>
      <w:r w:rsidR="007410DB" w:rsidRPr="00C571C9">
        <w:rPr>
          <w:rFonts w:cs="Times New Roman"/>
        </w:rPr>
        <w:t xml:space="preserve">, </w:t>
      </w:r>
      <w:r w:rsidR="00FB4BC8" w:rsidRPr="00C571C9">
        <w:rPr>
          <w:rFonts w:cs="Times New Roman"/>
        </w:rPr>
        <w:t xml:space="preserve">yet </w:t>
      </w:r>
      <w:r w:rsidR="00BF7B44" w:rsidRPr="00C571C9">
        <w:rPr>
          <w:rFonts w:cs="Times New Roman"/>
        </w:rPr>
        <w:t>v</w:t>
      </w:r>
      <w:r w:rsidR="00A1474F" w:rsidRPr="00C571C9">
        <w:rPr>
          <w:rFonts w:cs="Times New Roman"/>
        </w:rPr>
        <w:t xml:space="preserve">ery little </w:t>
      </w:r>
      <w:r w:rsidR="008D2541" w:rsidRPr="00C571C9">
        <w:rPr>
          <w:rFonts w:cs="Times New Roman"/>
        </w:rPr>
        <w:t xml:space="preserve">empirical work </w:t>
      </w:r>
      <w:r w:rsidR="00A1474F" w:rsidRPr="00C571C9">
        <w:rPr>
          <w:rFonts w:cs="Times New Roman"/>
        </w:rPr>
        <w:t xml:space="preserve">has been </w:t>
      </w:r>
      <w:r w:rsidR="00E12EF9" w:rsidRPr="00C571C9">
        <w:rPr>
          <w:rFonts w:cs="Times New Roman"/>
        </w:rPr>
        <w:t>carried out on</w:t>
      </w:r>
      <w:r w:rsidR="00B316FF" w:rsidRPr="00C571C9">
        <w:rPr>
          <w:rFonts w:cs="Times New Roman"/>
        </w:rPr>
        <w:t xml:space="preserve"> t</w:t>
      </w:r>
      <w:r w:rsidR="008D2541" w:rsidRPr="00C571C9">
        <w:rPr>
          <w:rFonts w:cs="Times New Roman"/>
        </w:rPr>
        <w:t>he</w:t>
      </w:r>
      <w:r w:rsidR="00CA1C5E" w:rsidRPr="00C571C9">
        <w:rPr>
          <w:rFonts w:cs="Times New Roman"/>
        </w:rPr>
        <w:t xml:space="preserve"> </w:t>
      </w:r>
      <w:r w:rsidR="00A1474F" w:rsidRPr="00C571C9">
        <w:rPr>
          <w:rFonts w:cs="Times New Roman"/>
        </w:rPr>
        <w:t xml:space="preserve">deliberative interface between experts </w:t>
      </w:r>
      <w:r w:rsidR="004A3F94" w:rsidRPr="00C571C9">
        <w:rPr>
          <w:rFonts w:cs="Times New Roman"/>
        </w:rPr>
        <w:t xml:space="preserve">such as executive boards </w:t>
      </w:r>
      <w:r w:rsidR="00A1474F" w:rsidRPr="00C571C9">
        <w:rPr>
          <w:rFonts w:cs="Times New Roman"/>
        </w:rPr>
        <w:t>and local stakeholders</w:t>
      </w:r>
      <w:r w:rsidR="00A65064" w:rsidRPr="00C571C9">
        <w:rPr>
          <w:rFonts w:cs="Times New Roman"/>
        </w:rPr>
        <w:t xml:space="preserve"> within </w:t>
      </w:r>
      <w:r w:rsidR="00643713" w:rsidRPr="00C571C9">
        <w:rPr>
          <w:rFonts w:cs="Times New Roman"/>
        </w:rPr>
        <w:t xml:space="preserve">such </w:t>
      </w:r>
      <w:r w:rsidR="00E12EF9" w:rsidRPr="00C571C9">
        <w:rPr>
          <w:rFonts w:cs="Times New Roman"/>
        </w:rPr>
        <w:t xml:space="preserve">meta </w:t>
      </w:r>
      <w:r w:rsidR="00A65064" w:rsidRPr="00C571C9">
        <w:rPr>
          <w:rFonts w:cs="Times New Roman"/>
        </w:rPr>
        <w:t>regulatory contexts</w:t>
      </w:r>
      <w:r w:rsidR="00970ABA">
        <w:rPr>
          <w:rFonts w:cs="Times New Roman"/>
        </w:rPr>
        <w:t xml:space="preserve"> (Braithwaite, 2016</w:t>
      </w:r>
      <w:r w:rsidR="007410DB" w:rsidRPr="00C571C9">
        <w:rPr>
          <w:rFonts w:cs="Times New Roman"/>
        </w:rPr>
        <w:t>)</w:t>
      </w:r>
      <w:r w:rsidR="00A1474F" w:rsidRPr="00C571C9">
        <w:rPr>
          <w:rFonts w:cs="Times New Roman"/>
        </w:rPr>
        <w:t xml:space="preserve">. </w:t>
      </w:r>
      <w:r w:rsidR="00D81930" w:rsidRPr="00C571C9">
        <w:t>Boldly stated, the meta-regulation literature prov</w:t>
      </w:r>
      <w:r w:rsidR="00512FDE" w:rsidRPr="00C571C9">
        <w:t>ides an effective rationale for</w:t>
      </w:r>
      <w:r w:rsidR="00D81930" w:rsidRPr="00C571C9">
        <w:t xml:space="preserve"> FT Governors</w:t>
      </w:r>
      <w:r w:rsidR="00966DD4" w:rsidRPr="00C571C9">
        <w:t xml:space="preserve">, </w:t>
      </w:r>
      <w:r w:rsidR="00B509F4" w:rsidRPr="00C571C9">
        <w:t xml:space="preserve">yet </w:t>
      </w:r>
      <w:r w:rsidR="00966DD4" w:rsidRPr="00C571C9">
        <w:t>the perspective fail</w:t>
      </w:r>
      <w:r w:rsidR="001B36C1" w:rsidRPr="00C571C9">
        <w:t xml:space="preserve">s to develop and refine </w:t>
      </w:r>
      <w:r w:rsidR="00E12EF9" w:rsidRPr="00C571C9">
        <w:t>how</w:t>
      </w:r>
      <w:r w:rsidR="00966DD4" w:rsidRPr="00C571C9">
        <w:t xml:space="preserve"> meta regulatory </w:t>
      </w:r>
      <w:r w:rsidR="001B36C1" w:rsidRPr="00C571C9">
        <w:t>techniques</w:t>
      </w:r>
      <w:r w:rsidR="00966DD4" w:rsidRPr="00C571C9">
        <w:t xml:space="preserve"> </w:t>
      </w:r>
      <w:r w:rsidR="00E12EF9" w:rsidRPr="00C571C9">
        <w:t xml:space="preserve">are translated </w:t>
      </w:r>
      <w:r w:rsidR="00B316FF" w:rsidRPr="00C571C9">
        <w:t>into</w:t>
      </w:r>
      <w:r w:rsidR="00966DD4" w:rsidRPr="00C571C9">
        <w:t xml:space="preserve"> practice</w:t>
      </w:r>
      <w:r w:rsidR="00FB4BC8" w:rsidRPr="00C571C9">
        <w:t xml:space="preserve"> </w:t>
      </w:r>
      <w:r w:rsidR="00825AFD">
        <w:t xml:space="preserve">– </w:t>
      </w:r>
      <w:r w:rsidR="002F5845" w:rsidRPr="00C571C9">
        <w:t xml:space="preserve">the dynamics </w:t>
      </w:r>
      <w:r w:rsidR="001155D4">
        <w:t>of</w:t>
      </w:r>
      <w:r w:rsidR="002F5845" w:rsidRPr="00C571C9">
        <w:t xml:space="preserve"> </w:t>
      </w:r>
      <w:r w:rsidR="00FB4BC8" w:rsidRPr="00C571C9">
        <w:t>what goes on ‘in the room’ of FT governance</w:t>
      </w:r>
      <w:r w:rsidR="00D81930" w:rsidRPr="00C571C9">
        <w:t xml:space="preserve">.  </w:t>
      </w:r>
    </w:p>
    <w:p w14:paraId="3E4C3F75" w14:textId="1E3A2F62" w:rsidR="0049406F" w:rsidRPr="00C571C9" w:rsidRDefault="00577682" w:rsidP="006F3095">
      <w:pPr>
        <w:spacing w:line="480" w:lineRule="auto"/>
        <w:jc w:val="both"/>
      </w:pPr>
      <w:r w:rsidRPr="00C571C9">
        <w:t>F</w:t>
      </w:r>
      <w:r w:rsidR="00B0500F" w:rsidRPr="00C571C9">
        <w:t>urther clarification is needed regarding</w:t>
      </w:r>
      <w:r w:rsidR="001E222B" w:rsidRPr="00C571C9">
        <w:t xml:space="preserve"> </w:t>
      </w:r>
      <w:r w:rsidR="006F3095" w:rsidRPr="00C571C9">
        <w:t>th</w:t>
      </w:r>
      <w:r w:rsidR="001E222B" w:rsidRPr="00C571C9">
        <w:t>e techniques of meta regulation</w:t>
      </w:r>
      <w:r w:rsidR="004A3F94" w:rsidRPr="00C571C9">
        <w:t xml:space="preserve"> and how</w:t>
      </w:r>
      <w:r w:rsidR="001E222B" w:rsidRPr="00C571C9">
        <w:t xml:space="preserve"> internal and external governance processes </w:t>
      </w:r>
      <w:r w:rsidR="00825AFD">
        <w:t xml:space="preserve">work together </w:t>
      </w:r>
      <w:r w:rsidR="001E222B" w:rsidRPr="00C571C9">
        <w:t>to facilitate, enforce, regulate or supplant</w:t>
      </w:r>
      <w:r w:rsidR="006F3095" w:rsidRPr="00C571C9">
        <w:t xml:space="preserve"> governance networks</w:t>
      </w:r>
      <w:r w:rsidR="001E222B" w:rsidRPr="00C571C9">
        <w:t xml:space="preserve"> (Parker 2007)</w:t>
      </w:r>
      <w:r w:rsidR="006F3095" w:rsidRPr="00C571C9">
        <w:t>.</w:t>
      </w:r>
      <w:r w:rsidR="001E222B" w:rsidRPr="00C571C9">
        <w:t xml:space="preserve"> </w:t>
      </w:r>
      <w:r w:rsidR="00DD5363">
        <w:t>In this case, Parker (2007) calls for r</w:t>
      </w:r>
      <w:r w:rsidRPr="00C571C9">
        <w:t xml:space="preserve">esearch into </w:t>
      </w:r>
      <w:r w:rsidR="006F3095" w:rsidRPr="00C571C9">
        <w:t xml:space="preserve">corporate responsibility processes and </w:t>
      </w:r>
      <w:r w:rsidR="004A3F94" w:rsidRPr="00C571C9">
        <w:t>how these</w:t>
      </w:r>
      <w:r w:rsidR="006F3095" w:rsidRPr="00C571C9">
        <w:t xml:space="preserve"> </w:t>
      </w:r>
      <w:r w:rsidR="001E222B" w:rsidRPr="00C571C9">
        <w:t>are</w:t>
      </w:r>
      <w:r w:rsidR="006F3095" w:rsidRPr="00C571C9">
        <w:t xml:space="preserve"> </w:t>
      </w:r>
      <w:r w:rsidR="004A3F94" w:rsidRPr="00C571C9">
        <w:t>negotiated</w:t>
      </w:r>
      <w:r w:rsidRPr="00C571C9">
        <w:t xml:space="preserve"> within</w:t>
      </w:r>
      <w:r w:rsidR="001E222B" w:rsidRPr="00C571C9">
        <w:t xml:space="preserve"> particular contexts</w:t>
      </w:r>
      <w:r w:rsidRPr="00C571C9">
        <w:t>, particular</w:t>
      </w:r>
      <w:r w:rsidR="004A3F94" w:rsidRPr="00C571C9">
        <w:t>ly</w:t>
      </w:r>
      <w:r w:rsidRPr="00C571C9">
        <w:t xml:space="preserve"> </w:t>
      </w:r>
      <w:r w:rsidR="001155D4">
        <w:t xml:space="preserve">in the light </w:t>
      </w:r>
      <w:r w:rsidRPr="00C571C9">
        <w:t xml:space="preserve">of </w:t>
      </w:r>
      <w:r w:rsidRPr="00C571C9">
        <w:lastRenderedPageBreak/>
        <w:t xml:space="preserve">research showing </w:t>
      </w:r>
      <w:r w:rsidR="00DD5363">
        <w:t xml:space="preserve">the potential for </w:t>
      </w:r>
      <w:r w:rsidRPr="00C571C9">
        <w:t xml:space="preserve">‘morally thin’ </w:t>
      </w:r>
      <w:r w:rsidR="00B4316F" w:rsidRPr="00C571C9">
        <w:t>techniques for meta-</w:t>
      </w:r>
      <w:r w:rsidR="006F3095" w:rsidRPr="00C571C9">
        <w:t>regulat</w:t>
      </w:r>
      <w:r w:rsidRPr="00C571C9">
        <w:t>ion aimed solely</w:t>
      </w:r>
      <w:r w:rsidR="006F3095" w:rsidRPr="00C571C9">
        <w:t xml:space="preserve"> at internal compliance systems </w:t>
      </w:r>
      <w:r w:rsidRPr="00C571C9">
        <w:t>and</w:t>
      </w:r>
      <w:r w:rsidR="006F3095" w:rsidRPr="00C571C9">
        <w:t xml:space="preserve"> poli</w:t>
      </w:r>
      <w:r w:rsidR="00B4316F" w:rsidRPr="00C571C9">
        <w:t xml:space="preserve">cing </w:t>
      </w:r>
      <w:r w:rsidRPr="00C571C9">
        <w:t xml:space="preserve">agents at the expense of </w:t>
      </w:r>
      <w:r w:rsidR="00B4316F" w:rsidRPr="00C571C9">
        <w:t>corporate social responsibility.</w:t>
      </w:r>
    </w:p>
    <w:p w14:paraId="198A9FAD" w14:textId="3169FAF1" w:rsidR="00D81930" w:rsidRPr="00C571C9" w:rsidRDefault="00D81930" w:rsidP="00D81930">
      <w:pPr>
        <w:spacing w:line="480" w:lineRule="auto"/>
        <w:jc w:val="both"/>
        <w:rPr>
          <w:rFonts w:cs="Times New Roman"/>
        </w:rPr>
      </w:pPr>
      <w:r w:rsidRPr="00C571C9">
        <w:t>Our contribution directly</w:t>
      </w:r>
      <w:r w:rsidR="00617A9E" w:rsidRPr="00C571C9">
        <w:t xml:space="preserve"> addres</w:t>
      </w:r>
      <w:r w:rsidR="00B316FF" w:rsidRPr="00C571C9">
        <w:t>se</w:t>
      </w:r>
      <w:r w:rsidR="00617A9E" w:rsidRPr="00C571C9">
        <w:t xml:space="preserve">s this </w:t>
      </w:r>
      <w:r w:rsidR="00966DD4" w:rsidRPr="00C571C9">
        <w:t>issue</w:t>
      </w:r>
      <w:r w:rsidRPr="00C571C9">
        <w:t xml:space="preserve">, drawing on deliberative theory to inform an empirical analysis of </w:t>
      </w:r>
      <w:r w:rsidR="00B316FF" w:rsidRPr="00C571C9">
        <w:t xml:space="preserve">how </w:t>
      </w:r>
      <w:r w:rsidRPr="00C571C9">
        <w:t xml:space="preserve">FT Governors </w:t>
      </w:r>
      <w:r w:rsidR="00617A9E" w:rsidRPr="00C571C9">
        <w:t>interact with a wide range of actors across multiple governance tiers</w:t>
      </w:r>
      <w:r w:rsidRPr="00C571C9">
        <w:t xml:space="preserve">. </w:t>
      </w:r>
      <w:r w:rsidRPr="00C571C9">
        <w:rPr>
          <w:rFonts w:cs="Times New Roman"/>
        </w:rPr>
        <w:t>In the next section we introduce deliberative perspectives and explore their potential in the context of meta-regulation</w:t>
      </w:r>
      <w:r w:rsidR="002D1FA6" w:rsidRPr="00C571C9">
        <w:rPr>
          <w:rFonts w:cs="Times New Roman"/>
        </w:rPr>
        <w:t>,</w:t>
      </w:r>
      <w:r w:rsidRPr="00C571C9">
        <w:rPr>
          <w:rFonts w:cs="Times New Roman"/>
        </w:rPr>
        <w:t xml:space="preserve"> before introducing an </w:t>
      </w:r>
      <w:r w:rsidR="001325C4" w:rsidRPr="00C571C9">
        <w:rPr>
          <w:rFonts w:cs="Times New Roman"/>
        </w:rPr>
        <w:t>empirical</w:t>
      </w:r>
      <w:r w:rsidRPr="00C571C9">
        <w:rPr>
          <w:rFonts w:cs="Times New Roman"/>
        </w:rPr>
        <w:t xml:space="preserve"> study of </w:t>
      </w:r>
      <w:r w:rsidR="002D1FA6" w:rsidRPr="00C571C9">
        <w:rPr>
          <w:rFonts w:cs="Times New Roman"/>
        </w:rPr>
        <w:t>such</w:t>
      </w:r>
      <w:r w:rsidRPr="00C571C9">
        <w:rPr>
          <w:rFonts w:cs="Times New Roman"/>
        </w:rPr>
        <w:t xml:space="preserve"> deliberations within </w:t>
      </w:r>
      <w:r w:rsidR="002D1FA6" w:rsidRPr="00C571C9">
        <w:rPr>
          <w:rFonts w:cs="Times New Roman"/>
        </w:rPr>
        <w:t xml:space="preserve">a series of </w:t>
      </w:r>
      <w:r w:rsidRPr="00C571C9">
        <w:rPr>
          <w:rFonts w:cs="Times New Roman"/>
        </w:rPr>
        <w:t>FT governance</w:t>
      </w:r>
      <w:r w:rsidR="002D1FA6" w:rsidRPr="00C571C9">
        <w:rPr>
          <w:rFonts w:cs="Times New Roman"/>
        </w:rPr>
        <w:t xml:space="preserve"> case studies</w:t>
      </w:r>
      <w:r w:rsidRPr="00C571C9">
        <w:rPr>
          <w:rFonts w:cs="Times New Roman"/>
        </w:rPr>
        <w:t>.</w:t>
      </w:r>
    </w:p>
    <w:p w14:paraId="3C5167A1" w14:textId="77777777" w:rsidR="00034C6B" w:rsidRPr="00C571C9" w:rsidRDefault="00034C6B" w:rsidP="006A5732"/>
    <w:p w14:paraId="1A016BC6" w14:textId="4E150CFE" w:rsidR="00E50240" w:rsidRPr="00C571C9" w:rsidRDefault="00634553" w:rsidP="001C293A">
      <w:pPr>
        <w:pStyle w:val="Heading2"/>
        <w:rPr>
          <w:rFonts w:asciiTheme="minorHAnsi" w:hAnsiTheme="minorHAnsi"/>
          <w:color w:val="auto"/>
        </w:rPr>
      </w:pPr>
      <w:r w:rsidRPr="00C571C9">
        <w:rPr>
          <w:rFonts w:asciiTheme="minorHAnsi" w:hAnsiTheme="minorHAnsi"/>
          <w:color w:val="auto"/>
        </w:rPr>
        <w:t xml:space="preserve">From meta regulation to deliberation: </w:t>
      </w:r>
      <w:r w:rsidR="00825AFD">
        <w:rPr>
          <w:rFonts w:asciiTheme="minorHAnsi" w:hAnsiTheme="minorHAnsi"/>
          <w:color w:val="auto"/>
        </w:rPr>
        <w:t>a</w:t>
      </w:r>
      <w:r w:rsidR="00825AFD" w:rsidRPr="00C571C9">
        <w:rPr>
          <w:rFonts w:asciiTheme="minorHAnsi" w:hAnsiTheme="minorHAnsi"/>
          <w:color w:val="auto"/>
        </w:rPr>
        <w:t xml:space="preserve">nalysing </w:t>
      </w:r>
      <w:r w:rsidR="0015346C" w:rsidRPr="00C571C9">
        <w:rPr>
          <w:rFonts w:asciiTheme="minorHAnsi" w:hAnsiTheme="minorHAnsi"/>
          <w:color w:val="auto"/>
        </w:rPr>
        <w:t>Foundation Trust hospital</w:t>
      </w:r>
      <w:r w:rsidR="00F756B2" w:rsidRPr="00C571C9">
        <w:rPr>
          <w:rFonts w:asciiTheme="minorHAnsi" w:hAnsiTheme="minorHAnsi"/>
          <w:color w:val="auto"/>
        </w:rPr>
        <w:t xml:space="preserve"> </w:t>
      </w:r>
      <w:r w:rsidR="00286DD6" w:rsidRPr="00C571C9">
        <w:rPr>
          <w:rFonts w:asciiTheme="minorHAnsi" w:hAnsiTheme="minorHAnsi"/>
          <w:color w:val="auto"/>
        </w:rPr>
        <w:t>governance</w:t>
      </w:r>
    </w:p>
    <w:p w14:paraId="43904E11" w14:textId="77777777" w:rsidR="00CA1C5E" w:rsidRPr="00C571C9" w:rsidRDefault="00CA1C5E" w:rsidP="002316BE">
      <w:pPr>
        <w:spacing w:line="480" w:lineRule="auto"/>
        <w:jc w:val="both"/>
        <w:rPr>
          <w:rFonts w:cs="Times New Roman"/>
        </w:rPr>
      </w:pPr>
    </w:p>
    <w:p w14:paraId="120FB26D" w14:textId="5E472094" w:rsidR="00EB3D38" w:rsidRPr="00C571C9" w:rsidRDefault="005D5C66" w:rsidP="002316BE">
      <w:pPr>
        <w:spacing w:line="480" w:lineRule="auto"/>
        <w:jc w:val="both"/>
        <w:rPr>
          <w:rFonts w:cs="Times New Roman"/>
        </w:rPr>
      </w:pPr>
      <w:r w:rsidRPr="00C571C9">
        <w:rPr>
          <w:rFonts w:cs="Times New Roman"/>
        </w:rPr>
        <w:t>With roots in the tradition of deliberative democracy, a</w:t>
      </w:r>
      <w:r w:rsidR="00F756B2" w:rsidRPr="00C571C9">
        <w:rPr>
          <w:rFonts w:cs="Times New Roman"/>
        </w:rPr>
        <w:t xml:space="preserve"> deliberative approach </w:t>
      </w:r>
      <w:r w:rsidR="006D6E80" w:rsidRPr="00C571C9">
        <w:rPr>
          <w:rFonts w:cs="Times New Roman"/>
        </w:rPr>
        <w:t>explores</w:t>
      </w:r>
      <w:r w:rsidR="00F756B2" w:rsidRPr="00C571C9">
        <w:rPr>
          <w:rFonts w:cs="Times New Roman"/>
        </w:rPr>
        <w:t xml:space="preserve"> </w:t>
      </w:r>
      <w:r w:rsidR="00151B26" w:rsidRPr="00C571C9">
        <w:rPr>
          <w:rFonts w:cs="Times New Roman"/>
        </w:rPr>
        <w:t>the communicative process</w:t>
      </w:r>
      <w:r w:rsidR="006D6E80" w:rsidRPr="00C571C9">
        <w:rPr>
          <w:rFonts w:cs="Times New Roman"/>
        </w:rPr>
        <w:t>es</w:t>
      </w:r>
      <w:r w:rsidR="00151B26" w:rsidRPr="00C571C9">
        <w:rPr>
          <w:rFonts w:cs="Times New Roman"/>
        </w:rPr>
        <w:t xml:space="preserve"> </w:t>
      </w:r>
      <w:r w:rsidR="00003445" w:rsidRPr="00C571C9">
        <w:rPr>
          <w:rFonts w:cs="Times New Roman"/>
        </w:rPr>
        <w:t>by</w:t>
      </w:r>
      <w:r w:rsidR="00151B26" w:rsidRPr="00C571C9">
        <w:rPr>
          <w:rFonts w:cs="Times New Roman"/>
        </w:rPr>
        <w:t xml:space="preserve"> which actors are informed about a policy issue, consider its complexities, and </w:t>
      </w:r>
      <w:r w:rsidR="0010043B" w:rsidRPr="00C571C9">
        <w:rPr>
          <w:rFonts w:cs="Times New Roman"/>
        </w:rPr>
        <w:t xml:space="preserve">reach a consensus </w:t>
      </w:r>
      <w:r w:rsidR="006D6E80" w:rsidRPr="00C571C9">
        <w:rPr>
          <w:rFonts w:cs="Times New Roman"/>
        </w:rPr>
        <w:t xml:space="preserve">on </w:t>
      </w:r>
      <w:r w:rsidR="0010043B" w:rsidRPr="00C571C9">
        <w:rPr>
          <w:rFonts w:cs="Times New Roman"/>
        </w:rPr>
        <w:t xml:space="preserve">a </w:t>
      </w:r>
      <w:r w:rsidR="00042DA2" w:rsidRPr="00C571C9">
        <w:rPr>
          <w:rFonts w:cs="Times New Roman"/>
        </w:rPr>
        <w:t xml:space="preserve">particular issue </w:t>
      </w:r>
      <w:r w:rsidR="0010043B" w:rsidRPr="00C571C9">
        <w:rPr>
          <w:rFonts w:cs="Times New Roman"/>
        </w:rPr>
        <w:t xml:space="preserve">or </w:t>
      </w:r>
      <w:r w:rsidR="00042DA2" w:rsidRPr="00C571C9">
        <w:rPr>
          <w:rFonts w:cs="Times New Roman"/>
        </w:rPr>
        <w:t>concern</w:t>
      </w:r>
      <w:r w:rsidR="00151B26" w:rsidRPr="00C571C9">
        <w:rPr>
          <w:rFonts w:cs="Times New Roman"/>
        </w:rPr>
        <w:t xml:space="preserve"> (</w:t>
      </w:r>
      <w:r w:rsidR="00A955AE" w:rsidRPr="00C571C9">
        <w:rPr>
          <w:rFonts w:cs="Times New Roman"/>
        </w:rPr>
        <w:t xml:space="preserve">Hendriks 2005, 2009; </w:t>
      </w:r>
      <w:r w:rsidR="00452640" w:rsidRPr="00C571C9">
        <w:rPr>
          <w:rFonts w:cs="Times New Roman"/>
        </w:rPr>
        <w:t>Abelson et al</w:t>
      </w:r>
      <w:r w:rsidR="009B5832" w:rsidRPr="00C571C9">
        <w:rPr>
          <w:rFonts w:cs="Times New Roman"/>
        </w:rPr>
        <w:t>.,</w:t>
      </w:r>
      <w:r w:rsidR="00452640" w:rsidRPr="00C571C9">
        <w:rPr>
          <w:rFonts w:cs="Times New Roman"/>
        </w:rPr>
        <w:t xml:space="preserve"> 2013, 2003; </w:t>
      </w:r>
      <w:r w:rsidR="00151B26" w:rsidRPr="00C571C9">
        <w:rPr>
          <w:rFonts w:cs="Times New Roman"/>
        </w:rPr>
        <w:t>Dryzek, 2000).</w:t>
      </w:r>
      <w:r w:rsidR="000A329A" w:rsidRPr="00C571C9">
        <w:rPr>
          <w:rFonts w:cs="Times New Roman"/>
        </w:rPr>
        <w:t xml:space="preserve"> </w:t>
      </w:r>
      <w:r w:rsidR="00531EAE" w:rsidRPr="00C571C9">
        <w:rPr>
          <w:rFonts w:cs="Times New Roman"/>
        </w:rPr>
        <w:t>It</w:t>
      </w:r>
      <w:r w:rsidR="00B61FF7" w:rsidRPr="00C571C9">
        <w:rPr>
          <w:rFonts w:cs="Times New Roman"/>
        </w:rPr>
        <w:t xml:space="preserve"> implies commitment to the understanding that </w:t>
      </w:r>
      <w:r w:rsidR="00531EAE" w:rsidRPr="00C571C9">
        <w:rPr>
          <w:rFonts w:cs="Times New Roman"/>
        </w:rPr>
        <w:t xml:space="preserve">in order to be considered </w:t>
      </w:r>
      <w:r w:rsidR="00B61FF7" w:rsidRPr="00C571C9">
        <w:rPr>
          <w:rFonts w:cs="Times New Roman"/>
        </w:rPr>
        <w:t>legitimate</w:t>
      </w:r>
      <w:r w:rsidR="00531EAE" w:rsidRPr="00C571C9">
        <w:rPr>
          <w:rFonts w:cs="Times New Roman"/>
        </w:rPr>
        <w:t>,</w:t>
      </w:r>
      <w:r w:rsidR="00B61FF7" w:rsidRPr="00C571C9">
        <w:rPr>
          <w:rFonts w:cs="Times New Roman"/>
        </w:rPr>
        <w:t xml:space="preserve"> policy decisions should involve those affected by a decision (Dryzek, 2001) - not just specialists or elites - and that deliberation promotes a collective communicative power which counteracts domination and strategic manipulation</w:t>
      </w:r>
      <w:r w:rsidR="00531EAE" w:rsidRPr="00C571C9">
        <w:rPr>
          <w:rFonts w:cs="Times New Roman"/>
        </w:rPr>
        <w:t xml:space="preserve"> (Hendriks, 2009)</w:t>
      </w:r>
      <w:r w:rsidR="00B61FF7" w:rsidRPr="00C571C9">
        <w:rPr>
          <w:rFonts w:cs="Times New Roman"/>
        </w:rPr>
        <w:t>.</w:t>
      </w:r>
      <w:r w:rsidR="003B43C8" w:rsidRPr="00C571C9">
        <w:rPr>
          <w:rFonts w:cs="Times New Roman"/>
        </w:rPr>
        <w:t xml:space="preserve"> </w:t>
      </w:r>
    </w:p>
    <w:p w14:paraId="7F3CC7AD" w14:textId="75585A39" w:rsidR="00F3380E" w:rsidRPr="00C571C9" w:rsidRDefault="006C1665" w:rsidP="003A4BAF">
      <w:pPr>
        <w:spacing w:line="480" w:lineRule="auto"/>
        <w:jc w:val="both"/>
        <w:rPr>
          <w:rFonts w:cs="Times New Roman"/>
        </w:rPr>
      </w:pPr>
      <w:r w:rsidRPr="00C571C9">
        <w:rPr>
          <w:rFonts w:cs="Times New Roman"/>
        </w:rPr>
        <w:t>U</w:t>
      </w:r>
      <w:r w:rsidR="003A4BAF" w:rsidRPr="00C571C9">
        <w:rPr>
          <w:rFonts w:cs="Times New Roman"/>
        </w:rPr>
        <w:t xml:space="preserve">nderpinned by </w:t>
      </w:r>
      <w:r w:rsidR="00326C89" w:rsidRPr="00C571C9">
        <w:rPr>
          <w:rFonts w:cs="Times New Roman"/>
        </w:rPr>
        <w:t>republican notion</w:t>
      </w:r>
      <w:r w:rsidR="0057353D" w:rsidRPr="00C571C9">
        <w:rPr>
          <w:rFonts w:cs="Times New Roman"/>
        </w:rPr>
        <w:t>s of restorative justice</w:t>
      </w:r>
      <w:r w:rsidRPr="00C571C9">
        <w:rPr>
          <w:rFonts w:cs="Times New Roman"/>
        </w:rPr>
        <w:t xml:space="preserve"> </w:t>
      </w:r>
      <w:r w:rsidR="001325C4" w:rsidRPr="00C571C9">
        <w:rPr>
          <w:rFonts w:cs="Times New Roman"/>
        </w:rPr>
        <w:t xml:space="preserve">that </w:t>
      </w:r>
      <w:r w:rsidR="003A4BAF" w:rsidRPr="00C571C9">
        <w:rPr>
          <w:rFonts w:cs="Times New Roman"/>
        </w:rPr>
        <w:t xml:space="preserve">seeks </w:t>
      </w:r>
      <w:r w:rsidR="00326C89" w:rsidRPr="00C571C9">
        <w:rPr>
          <w:rFonts w:cs="Times New Roman"/>
        </w:rPr>
        <w:t xml:space="preserve">to </w:t>
      </w:r>
      <w:r w:rsidR="007C5E14" w:rsidRPr="00C571C9">
        <w:rPr>
          <w:rFonts w:cs="Times New Roman"/>
        </w:rPr>
        <w:t>‘</w:t>
      </w:r>
      <w:r w:rsidR="00326C89" w:rsidRPr="00C571C9">
        <w:rPr>
          <w:rFonts w:cs="Times New Roman"/>
        </w:rPr>
        <w:t>defend non-domination as a normative foundation for governance</w:t>
      </w:r>
      <w:r w:rsidR="007C5E14" w:rsidRPr="00C571C9">
        <w:rPr>
          <w:rFonts w:cs="Times New Roman"/>
        </w:rPr>
        <w:t>’</w:t>
      </w:r>
      <w:r w:rsidR="003C7643" w:rsidRPr="00C571C9">
        <w:rPr>
          <w:rFonts w:cs="Times New Roman"/>
        </w:rPr>
        <w:t xml:space="preserve">, </w:t>
      </w:r>
      <w:r w:rsidR="005D540F" w:rsidRPr="00C571C9">
        <w:rPr>
          <w:rFonts w:cs="Times New Roman"/>
        </w:rPr>
        <w:t>j</w:t>
      </w:r>
      <w:r w:rsidR="00326C89" w:rsidRPr="00C571C9">
        <w:rPr>
          <w:rFonts w:cs="Times New Roman"/>
        </w:rPr>
        <w:t>udicial and educational branches of governance</w:t>
      </w:r>
      <w:r w:rsidR="005D540F" w:rsidRPr="00C571C9">
        <w:rPr>
          <w:rFonts w:cs="Times New Roman"/>
        </w:rPr>
        <w:t xml:space="preserve"> </w:t>
      </w:r>
      <w:r w:rsidR="00326C89" w:rsidRPr="00C571C9">
        <w:rPr>
          <w:rFonts w:cs="Times New Roman"/>
        </w:rPr>
        <w:t xml:space="preserve">provide citizens </w:t>
      </w:r>
      <w:r w:rsidR="00F3380E" w:rsidRPr="00C571C9">
        <w:rPr>
          <w:rFonts w:cs="Times New Roman"/>
        </w:rPr>
        <w:t xml:space="preserve">or ‘primary groups’ </w:t>
      </w:r>
      <w:r w:rsidR="00326C89" w:rsidRPr="00C571C9">
        <w:rPr>
          <w:rFonts w:cs="Times New Roman"/>
        </w:rPr>
        <w:t>with opportunities for particip</w:t>
      </w:r>
      <w:r w:rsidR="005D540F" w:rsidRPr="00C571C9">
        <w:rPr>
          <w:rFonts w:cs="Times New Roman"/>
        </w:rPr>
        <w:t>ation (Braithwaite 2013: 44-45)</w:t>
      </w:r>
      <w:r w:rsidR="003C7643" w:rsidRPr="00C571C9">
        <w:rPr>
          <w:rFonts w:cs="Times New Roman"/>
        </w:rPr>
        <w:t>. T</w:t>
      </w:r>
      <w:r w:rsidR="00032FE1" w:rsidRPr="00C571C9">
        <w:rPr>
          <w:rFonts w:cs="Times New Roman"/>
        </w:rPr>
        <w:t>he essence of democratic legitimacy is the capacity of those affected by a collective decision to deliberate in t</w:t>
      </w:r>
      <w:r w:rsidR="0024666D" w:rsidRPr="00C571C9">
        <w:rPr>
          <w:rFonts w:cs="Times New Roman"/>
        </w:rPr>
        <w:t>he production of that decision</w:t>
      </w:r>
      <w:r w:rsidR="003A4BAF" w:rsidRPr="00C571C9">
        <w:rPr>
          <w:rFonts w:cs="Times New Roman"/>
        </w:rPr>
        <w:t xml:space="preserve"> (Michels, 2011)</w:t>
      </w:r>
      <w:r w:rsidR="003C7643" w:rsidRPr="00C571C9">
        <w:rPr>
          <w:rFonts w:cs="Times New Roman"/>
        </w:rPr>
        <w:t xml:space="preserve"> </w:t>
      </w:r>
      <w:r w:rsidR="00A9078A" w:rsidRPr="00C571C9">
        <w:rPr>
          <w:rFonts w:cs="Times New Roman"/>
        </w:rPr>
        <w:t>through</w:t>
      </w:r>
      <w:r w:rsidR="00032FE1" w:rsidRPr="00C571C9">
        <w:rPr>
          <w:rFonts w:cs="Times New Roman"/>
        </w:rPr>
        <w:t xml:space="preserve"> discussion and the exchange of arguments in which individuals justify their opinions</w:t>
      </w:r>
      <w:r w:rsidR="00F3380E" w:rsidRPr="00C571C9">
        <w:rPr>
          <w:rFonts w:cs="Times New Roman"/>
        </w:rPr>
        <w:t>, discuss problems and solutions</w:t>
      </w:r>
      <w:r w:rsidR="00032FE1" w:rsidRPr="00C571C9">
        <w:rPr>
          <w:rFonts w:cs="Times New Roman"/>
        </w:rPr>
        <w:t xml:space="preserve"> and show themselves willing to change their preferences. </w:t>
      </w:r>
    </w:p>
    <w:p w14:paraId="07258271" w14:textId="19EB76F3" w:rsidR="001155D4" w:rsidRPr="001155D4" w:rsidRDefault="001155D4" w:rsidP="001155D4">
      <w:pPr>
        <w:spacing w:line="480" w:lineRule="auto"/>
        <w:jc w:val="both"/>
        <w:rPr>
          <w:rFonts w:cs="Times New Roman"/>
        </w:rPr>
      </w:pPr>
      <w:r w:rsidRPr="001155D4">
        <w:rPr>
          <w:rFonts w:cs="Times New Roman"/>
        </w:rPr>
        <w:lastRenderedPageBreak/>
        <w:t xml:space="preserve">Citizen participation through deliberative forums, such as expert forums and citizen panels, has positive effects on the knowledge, skills, and attitudes of those involved in the process (Michels, 2011). Yet, there are clearly limits to these endeavours. Deliberative methods may have only limited influence on decisions and may serve largely symbolic purposes as legitimation for internal political expediency (Hendricks, 2009; Harrison and Mort, 1998) i.e. function as ‘technologies of legitimation’ (Harrison </w:t>
      </w:r>
      <w:r w:rsidRPr="001155D4">
        <w:rPr>
          <w:rFonts w:cs="Times New Roman"/>
          <w:i/>
        </w:rPr>
        <w:t>et al.</w:t>
      </w:r>
      <w:r w:rsidRPr="001155D4">
        <w:rPr>
          <w:rFonts w:cs="Times New Roman"/>
        </w:rPr>
        <w:t xml:space="preserve">, 1997) in securing compliance with decisions. A review of deliberative methods in healthcare suggests that policies formed through public participation in deliberative processes can be considered more legitimate, justifiable, and feasible compared to hierarchical modes of governance (Degeling </w:t>
      </w:r>
      <w:r w:rsidRPr="001155D4">
        <w:rPr>
          <w:rFonts w:cs="Times New Roman"/>
          <w:i/>
          <w:iCs/>
        </w:rPr>
        <w:t xml:space="preserve">et al., </w:t>
      </w:r>
      <w:r w:rsidRPr="001155D4">
        <w:rPr>
          <w:rFonts w:cs="Times New Roman"/>
        </w:rPr>
        <w:t xml:space="preserve">2015). However, despite frequent application of deliberative methods to healthcare issues (Street </w:t>
      </w:r>
      <w:r w:rsidRPr="001155D4">
        <w:rPr>
          <w:rFonts w:cs="Times New Roman"/>
          <w:i/>
          <w:iCs/>
        </w:rPr>
        <w:t xml:space="preserve">et al., </w:t>
      </w:r>
      <w:r w:rsidRPr="001155D4">
        <w:rPr>
          <w:rFonts w:cs="Times New Roman"/>
        </w:rPr>
        <w:t xml:space="preserve">2014), results are often disappointing (Mitton </w:t>
      </w:r>
      <w:r w:rsidRPr="001155D4">
        <w:rPr>
          <w:rFonts w:cs="Times New Roman"/>
          <w:i/>
        </w:rPr>
        <w:t>et al.</w:t>
      </w:r>
      <w:r w:rsidRPr="001155D4">
        <w:rPr>
          <w:rFonts w:cs="Times New Roman"/>
        </w:rPr>
        <w:t xml:space="preserve">, 2009).  In order to explore the extent to which the deliberative potential of </w:t>
      </w:r>
      <w:r w:rsidR="002E3F0E">
        <w:rPr>
          <w:rFonts w:cs="Times New Roman"/>
        </w:rPr>
        <w:t>FT</w:t>
      </w:r>
      <w:r w:rsidR="002E3F0E" w:rsidRPr="001155D4">
        <w:rPr>
          <w:rFonts w:cs="Times New Roman"/>
        </w:rPr>
        <w:t xml:space="preserve"> </w:t>
      </w:r>
      <w:r w:rsidRPr="001155D4">
        <w:rPr>
          <w:rFonts w:cs="Times New Roman"/>
        </w:rPr>
        <w:t xml:space="preserve">hospital Governors as meta-regulators is realised, we apply a deliberative systems approach (Ercan, 2017) to the sites, spaces and actors involved in </w:t>
      </w:r>
      <w:r w:rsidR="002E3F0E">
        <w:rPr>
          <w:rFonts w:cs="Times New Roman"/>
        </w:rPr>
        <w:t>FT</w:t>
      </w:r>
      <w:r w:rsidR="002E3F0E" w:rsidRPr="001155D4">
        <w:rPr>
          <w:rFonts w:cs="Times New Roman"/>
        </w:rPr>
        <w:t xml:space="preserve"> </w:t>
      </w:r>
      <w:r w:rsidRPr="001155D4">
        <w:rPr>
          <w:rFonts w:cs="Times New Roman"/>
        </w:rPr>
        <w:t xml:space="preserve">governance in a series of case studies.  Our concern is </w:t>
      </w:r>
      <w:r w:rsidR="00BE44CB" w:rsidRPr="001155D4">
        <w:rPr>
          <w:rFonts w:cs="Times New Roman"/>
        </w:rPr>
        <w:t>to understand</w:t>
      </w:r>
      <w:r w:rsidRPr="001155D4">
        <w:rPr>
          <w:rFonts w:cs="Times New Roman"/>
        </w:rPr>
        <w:t xml:space="preserve"> how deliberative processes are shaped by the experiences and perspectives of actors and observers (Yanow, 2006; Dryzek, 1982), and </w:t>
      </w:r>
      <w:r w:rsidR="00825AFD">
        <w:rPr>
          <w:rFonts w:cs="Times New Roman"/>
        </w:rPr>
        <w:t xml:space="preserve">to </w:t>
      </w:r>
      <w:r w:rsidRPr="001155D4">
        <w:rPr>
          <w:rFonts w:cs="Times New Roman"/>
        </w:rPr>
        <w:t>explore the contingent nature of such processes (</w:t>
      </w:r>
      <w:r w:rsidR="00970ABA">
        <w:rPr>
          <w:rFonts w:cs="Times New Roman"/>
        </w:rPr>
        <w:t>Parkinson, 2006; Hendriks, 2011</w:t>
      </w:r>
      <w:r w:rsidRPr="001155D4">
        <w:rPr>
          <w:rFonts w:cs="Times New Roman"/>
        </w:rPr>
        <w:t>).  In the context of FT hospital governance, the role of FT Governors is based on</w:t>
      </w:r>
      <w:r w:rsidR="00B87358">
        <w:rPr>
          <w:rFonts w:cs="Times New Roman"/>
        </w:rPr>
        <w:t xml:space="preserve"> the premise that lay citizens -</w:t>
      </w:r>
      <w:r w:rsidRPr="001155D4">
        <w:rPr>
          <w:rFonts w:cs="Times New Roman"/>
        </w:rPr>
        <w:t xml:space="preserve"> defined</w:t>
      </w:r>
      <w:r w:rsidR="00BE44CB">
        <w:rPr>
          <w:rFonts w:cs="Times New Roman"/>
        </w:rPr>
        <w:t xml:space="preserve"> here </w:t>
      </w:r>
      <w:r w:rsidRPr="001155D4">
        <w:rPr>
          <w:rFonts w:cs="Times New Roman"/>
        </w:rPr>
        <w:t>as patient</w:t>
      </w:r>
      <w:r w:rsidR="00825AFD">
        <w:rPr>
          <w:rFonts w:cs="Times New Roman"/>
        </w:rPr>
        <w:t>s</w:t>
      </w:r>
      <w:r w:rsidRPr="001155D4">
        <w:rPr>
          <w:rFonts w:cs="Times New Roman"/>
        </w:rPr>
        <w:t xml:space="preserve"> and the public - are valued and capable of contributing to discussions and debate regarding hospital governance. The role of executive Boards is based on the premise that they are willing to present and defend their perspectives before a public forum, encouraging dialogue and understanding about hospital performance and governance proceedings. </w:t>
      </w:r>
    </w:p>
    <w:p w14:paraId="4582E419" w14:textId="793F0C75" w:rsidR="00970ABA" w:rsidRDefault="001155D4" w:rsidP="00DD05F8">
      <w:pPr>
        <w:spacing w:line="480" w:lineRule="auto"/>
        <w:jc w:val="both"/>
        <w:rPr>
          <w:rFonts w:cs="Times New Roman"/>
        </w:rPr>
      </w:pPr>
      <w:r w:rsidRPr="001155D4">
        <w:rPr>
          <w:rFonts w:cs="Times New Roman"/>
        </w:rPr>
        <w:t xml:space="preserve">Our particular interest lies in the extent to which Governors are informed about an issue, how they deliberate with the Board and the extent to which through these deliberations both parties achieve shared ownership of hospital governance. Our analysis is thus informed by a systems perspective of public deliberation, in which we endeavour to gain a detailed understanding of the actors, sites and activities in FT governance – the forms of communication used, and their effects. </w:t>
      </w:r>
    </w:p>
    <w:p w14:paraId="02CDEFF3" w14:textId="77777777" w:rsidR="00B87358" w:rsidRPr="00C571C9" w:rsidRDefault="00B87358" w:rsidP="00DD05F8">
      <w:pPr>
        <w:spacing w:line="480" w:lineRule="auto"/>
        <w:jc w:val="both"/>
        <w:rPr>
          <w:rFonts w:cs="Times New Roman"/>
        </w:rPr>
      </w:pPr>
    </w:p>
    <w:p w14:paraId="550A36F2" w14:textId="77777777" w:rsidR="00F716C2" w:rsidRPr="00C571C9" w:rsidRDefault="00201AB9" w:rsidP="001C293A">
      <w:pPr>
        <w:pStyle w:val="Heading2"/>
        <w:rPr>
          <w:rFonts w:asciiTheme="minorHAnsi" w:hAnsiTheme="minorHAnsi"/>
          <w:color w:val="auto"/>
        </w:rPr>
      </w:pPr>
      <w:r w:rsidRPr="00C571C9">
        <w:rPr>
          <w:rFonts w:asciiTheme="minorHAnsi" w:hAnsiTheme="minorHAnsi"/>
          <w:color w:val="auto"/>
        </w:rPr>
        <w:t>Methods</w:t>
      </w:r>
    </w:p>
    <w:p w14:paraId="03EABFBA" w14:textId="77777777" w:rsidR="001C293A" w:rsidRPr="00C571C9" w:rsidRDefault="001C293A" w:rsidP="00012B50">
      <w:pPr>
        <w:spacing w:line="480" w:lineRule="auto"/>
        <w:jc w:val="both"/>
        <w:rPr>
          <w:rFonts w:cs="Times New Roman"/>
        </w:rPr>
      </w:pPr>
    </w:p>
    <w:p w14:paraId="4A66B51B" w14:textId="77777777" w:rsidR="001155D4" w:rsidRPr="001155D4" w:rsidRDefault="001155D4" w:rsidP="001155D4">
      <w:pPr>
        <w:spacing w:line="480" w:lineRule="auto"/>
        <w:jc w:val="both"/>
        <w:rPr>
          <w:rFonts w:cs="Times New Roman"/>
        </w:rPr>
      </w:pPr>
      <w:r w:rsidRPr="001155D4">
        <w:rPr>
          <w:rFonts w:cs="Times New Roman"/>
        </w:rPr>
        <w:t>Our study formed part of a three year national evaluation of FT hospital Board governance in England (</w:t>
      </w:r>
      <w:r w:rsidRPr="008956A3">
        <w:rPr>
          <w:rFonts w:cs="Times New Roman"/>
        </w:rPr>
        <w:t>Mannion et al.,</w:t>
      </w:r>
      <w:r w:rsidRPr="001155D4">
        <w:rPr>
          <w:rFonts w:cs="Times New Roman"/>
        </w:rPr>
        <w:t xml:space="preserve"> 2016). In studying the oversight arrangements of FT hospitals, one specific aim was to explore the interactions between executive hospital Board members and the Council of Governors to better understand how these dynamics affect the quality and safety of care.  The fieldwork was carried out by the co-authors between March 2012 and June 2014. The research was approved by the national research ethics and research governance service (IRAS). Informed consent was provided along with assurances that anonymity would be maintained. As a result, all interviewee quotations have been anonymised. </w:t>
      </w:r>
    </w:p>
    <w:p w14:paraId="714DD8CB" w14:textId="77777777" w:rsidR="001155D4" w:rsidRPr="00163604" w:rsidRDefault="001155D4" w:rsidP="001155D4">
      <w:pPr>
        <w:spacing w:line="480" w:lineRule="auto"/>
        <w:jc w:val="both"/>
        <w:rPr>
          <w:rFonts w:cs="Times New Roman"/>
        </w:rPr>
      </w:pPr>
      <w:r w:rsidRPr="00163604">
        <w:rPr>
          <w:rFonts w:cs="Times New Roman"/>
        </w:rPr>
        <w:t xml:space="preserve">Qualitative case studies of four FT hospital Trusts were undertaken in order to explore these interactions in a range of different contexts (Wright et al 2014; </w:t>
      </w:r>
      <w:r>
        <w:rPr>
          <w:rFonts w:cs="Times New Roman"/>
        </w:rPr>
        <w:t>Stake 2006</w:t>
      </w:r>
      <w:r w:rsidRPr="00163604">
        <w:rPr>
          <w:rFonts w:cs="Times New Roman"/>
        </w:rPr>
        <w:t>).</w:t>
      </w:r>
      <w:r w:rsidRPr="000E0F33">
        <w:rPr>
          <w:rFonts w:cs="Times New Roman"/>
        </w:rPr>
        <w:t xml:space="preserve"> </w:t>
      </w:r>
      <w:r w:rsidRPr="003A642A">
        <w:rPr>
          <w:rFonts w:cs="Times New Roman"/>
        </w:rPr>
        <w:t>The case study sites in this article are also anonymised and renamed after Scottish islands: Islay, Arran, Lewis, and Skye (see Freeman et al., 2016).</w:t>
      </w:r>
      <w:r>
        <w:rPr>
          <w:rFonts w:cs="Times New Roman"/>
        </w:rPr>
        <w:t xml:space="preserve">  </w:t>
      </w:r>
      <w:r w:rsidRPr="003A642A">
        <w:rPr>
          <w:rFonts w:cs="Times New Roman"/>
        </w:rPr>
        <w:t>Three sources of data were collected to explore Governor-Board interactions at each of the four case study sites.  Firstly, overt non-participant observation was made of nine Council of Governor meetings totalling over 21 hours of observation. At each meeting, descriptive free-text field notes were taken by two observers, supplemented with documentary data including the agenda, supporting papers and (retrospectively upon their completion) the minutes of each meeting. Secondly, in-depth qualitative interviews were undertaken with Public Governors (n=8). These Governors were often described as Lead Governors in acting as key representatives within the Council of Governors. They were white, a mixture of males and females, retired, and often had some previous affiliation with healthcare either as a pra</w:t>
      </w:r>
      <w:r>
        <w:rPr>
          <w:rFonts w:cs="Times New Roman"/>
        </w:rPr>
        <w:t xml:space="preserve">ctitioner, a patient, or carer. </w:t>
      </w:r>
      <w:r w:rsidRPr="003A642A">
        <w:rPr>
          <w:rFonts w:cs="Times New Roman"/>
        </w:rPr>
        <w:t xml:space="preserve">The interviews explored Governors’ roles and experiences within the hospital, and specifically in relation to their </w:t>
      </w:r>
      <w:r w:rsidRPr="003A642A">
        <w:rPr>
          <w:rFonts w:cs="Times New Roman"/>
        </w:rPr>
        <w:lastRenderedPageBreak/>
        <w:t xml:space="preserve">experience of interactions with the executive Board and the extent to which they could influence Board decisions. </w:t>
      </w:r>
    </w:p>
    <w:p w14:paraId="5282C993" w14:textId="6A0D987A" w:rsidR="001155D4" w:rsidRDefault="001155D4" w:rsidP="001155D4">
      <w:pPr>
        <w:spacing w:line="480" w:lineRule="auto"/>
        <w:jc w:val="both"/>
        <w:rPr>
          <w:rFonts w:cs="Times New Roman"/>
        </w:rPr>
      </w:pPr>
      <w:r w:rsidRPr="000E0F33">
        <w:rPr>
          <w:rFonts w:cs="Times New Roman"/>
        </w:rPr>
        <w:t>Finally</w:t>
      </w:r>
      <w:r w:rsidRPr="003A642A">
        <w:rPr>
          <w:rFonts w:cs="Times New Roman"/>
        </w:rPr>
        <w:t xml:space="preserve">, in-depth qualitative interviews were carried out with a range of executive and non-executive Board members </w:t>
      </w:r>
      <w:r w:rsidR="008956A3">
        <w:rPr>
          <w:rFonts w:cs="Times New Roman"/>
        </w:rPr>
        <w:t xml:space="preserve">at </w:t>
      </w:r>
      <w:r w:rsidR="008956A3" w:rsidRPr="003A642A">
        <w:rPr>
          <w:rFonts w:cs="Times New Roman"/>
        </w:rPr>
        <w:t>each</w:t>
      </w:r>
      <w:r w:rsidRPr="003A642A">
        <w:rPr>
          <w:rFonts w:cs="Times New Roman"/>
        </w:rPr>
        <w:t xml:space="preserve"> site (n=57). Topics explored </w:t>
      </w:r>
      <w:r w:rsidR="00BE44CB">
        <w:rPr>
          <w:rFonts w:cs="Times New Roman"/>
        </w:rPr>
        <w:t xml:space="preserve">in the interviews </w:t>
      </w:r>
      <w:r w:rsidRPr="003A642A">
        <w:rPr>
          <w:rFonts w:cs="Times New Roman"/>
        </w:rPr>
        <w:t>included the experience of being a Board member as well as their experience of overseeing the quality and safety of care within their hospital. Additionally, interviewees were asked to reflect on their interactions with Governors as part of day to day hospital governance. The NVivo software programme was used to support the coding of both sets of interview data</w:t>
      </w:r>
      <w:r>
        <w:rPr>
          <w:rFonts w:cs="Times New Roman"/>
        </w:rPr>
        <w:t>.</w:t>
      </w:r>
      <w:r w:rsidRPr="003A642A">
        <w:rPr>
          <w:rFonts w:cs="Times New Roman"/>
        </w:rPr>
        <w:t xml:space="preserve"> Coding and analysis focused on text describing the role of Governors and interactions between Governors and Boards members. </w:t>
      </w:r>
    </w:p>
    <w:p w14:paraId="7E7BE08B" w14:textId="565EC066" w:rsidR="001155D4" w:rsidRPr="003A642A" w:rsidRDefault="001155D4" w:rsidP="001155D4">
      <w:pPr>
        <w:spacing w:line="480" w:lineRule="auto"/>
        <w:jc w:val="both"/>
        <w:rPr>
          <w:rFonts w:cs="Times New Roman"/>
        </w:rPr>
      </w:pPr>
      <w:r w:rsidRPr="003A642A">
        <w:rPr>
          <w:rFonts w:cs="Times New Roman"/>
        </w:rPr>
        <w:t>Our analysis of Governors and Boards surface</w:t>
      </w:r>
      <w:r>
        <w:rPr>
          <w:rFonts w:cs="Times New Roman"/>
        </w:rPr>
        <w:t>d</w:t>
      </w:r>
      <w:r w:rsidRPr="003A642A">
        <w:rPr>
          <w:rFonts w:cs="Times New Roman"/>
        </w:rPr>
        <w:t xml:space="preserve"> participatory storylines associated with hospital governance, particularly narratives associated with the functioning and legitimacy of a deliberative forum</w:t>
      </w:r>
      <w:r>
        <w:rPr>
          <w:rFonts w:cs="Times New Roman"/>
        </w:rPr>
        <w:t xml:space="preserve"> (Hendriks 2005</w:t>
      </w:r>
      <w:r w:rsidRPr="003A642A">
        <w:rPr>
          <w:rFonts w:cs="Times New Roman"/>
        </w:rPr>
        <w:t>). These narratives might</w:t>
      </w:r>
      <w:r w:rsidR="00825AFD">
        <w:rPr>
          <w:rFonts w:cs="Times New Roman"/>
        </w:rPr>
        <w:t>, for example,</w:t>
      </w:r>
      <w:r w:rsidRPr="003A642A">
        <w:rPr>
          <w:rFonts w:cs="Times New Roman"/>
        </w:rPr>
        <w:t xml:space="preserve"> refer to who constitutes “the public,” and whether or not “the public” so defined should participate in the governance process. </w:t>
      </w:r>
      <w:r>
        <w:rPr>
          <w:rFonts w:cs="Times New Roman"/>
        </w:rPr>
        <w:t>W</w:t>
      </w:r>
      <w:r w:rsidRPr="003A642A">
        <w:rPr>
          <w:rFonts w:cs="Times New Roman"/>
        </w:rPr>
        <w:t xml:space="preserve">hile multiple participatory storylines </w:t>
      </w:r>
      <w:r>
        <w:rPr>
          <w:rFonts w:cs="Times New Roman"/>
        </w:rPr>
        <w:t xml:space="preserve">may be </w:t>
      </w:r>
      <w:r w:rsidRPr="003A642A">
        <w:rPr>
          <w:rFonts w:cs="Times New Roman"/>
        </w:rPr>
        <w:t>associated with a given policy issue, the dominant storyline typically determines how “the public” are engaged in the policy process</w:t>
      </w:r>
      <w:r>
        <w:rPr>
          <w:rFonts w:cs="Times New Roman"/>
        </w:rPr>
        <w:t xml:space="preserve"> (Hendricks, 2005)</w:t>
      </w:r>
      <w:r w:rsidRPr="003A642A">
        <w:rPr>
          <w:rFonts w:cs="Times New Roman"/>
        </w:rPr>
        <w:t>. The eventual dominant storyline might be challenged but is ultimately likely to promote and legitimise different formal and informal participatory processes related to an issue.</w:t>
      </w:r>
    </w:p>
    <w:p w14:paraId="71623405" w14:textId="77777777" w:rsidR="001155D4" w:rsidRPr="003A642A" w:rsidRDefault="001155D4" w:rsidP="001155D4">
      <w:pPr>
        <w:spacing w:line="480" w:lineRule="auto"/>
        <w:jc w:val="both"/>
        <w:rPr>
          <w:rFonts w:cs="Times New Roman"/>
        </w:rPr>
      </w:pPr>
      <w:r w:rsidRPr="003A642A">
        <w:rPr>
          <w:rFonts w:cs="Times New Roman"/>
        </w:rPr>
        <w:t>Drawing on this approach, our analysis of the participatory storylines within FT hospital governance (re)interprets the interviews and observations in the</w:t>
      </w:r>
      <w:r>
        <w:rPr>
          <w:rFonts w:cs="Times New Roman"/>
        </w:rPr>
        <w:t xml:space="preserve"> </w:t>
      </w:r>
      <w:r w:rsidRPr="003A642A">
        <w:rPr>
          <w:rFonts w:cs="Times New Roman"/>
        </w:rPr>
        <w:t xml:space="preserve">light of the deliberative perspective outlined previously above. </w:t>
      </w:r>
      <w:r w:rsidRPr="00163604">
        <w:rPr>
          <w:rFonts w:cs="Times New Roman"/>
        </w:rPr>
        <w:t xml:space="preserve">Coding of Governor interviews data focused on ‘roles’, ‘experiences’, and ‘Board relationships’, while the coding of Board level interviews focused on any passages of text referring to ‘Governors’. Data analysis was undertaken to translate these codes, together with the descriptive free-text field notes and documentary data obtained from the observations, into participatory storylines (Hendriks, 2005). Data from Governor and Boards interviews regarding the Governor role were clustered into a ‘governor contribution’ storyline. A second storyline paid particular attention </w:t>
      </w:r>
      <w:r w:rsidRPr="00163604">
        <w:rPr>
          <w:rFonts w:cs="Times New Roman"/>
        </w:rPr>
        <w:lastRenderedPageBreak/>
        <w:t>to observation data obtained from Board of Governor meetings and how Board members presented and framed their actions before the public forum. A third storyline combined observation, reflections and interview data from both Governors and Board members to consider the nature and impact of these deliberative interactions; and the extent to which they facilitated collective reasoning and / or achieved consensual decision-making.</w:t>
      </w:r>
      <w:r>
        <w:rPr>
          <w:rFonts w:cs="Times New Roman"/>
        </w:rPr>
        <w:t xml:space="preserve">  </w:t>
      </w:r>
      <w:r w:rsidRPr="003A642A">
        <w:rPr>
          <w:rFonts w:cs="Times New Roman"/>
        </w:rPr>
        <w:t xml:space="preserve">Discussions ensued within the research team regarding these storylines which were subsequently developed and refined in an iterative process. </w:t>
      </w:r>
    </w:p>
    <w:p w14:paraId="11154881" w14:textId="77777777" w:rsidR="003E49B2" w:rsidRPr="00C571C9" w:rsidRDefault="003E49B2" w:rsidP="001C293A">
      <w:pPr>
        <w:pStyle w:val="Heading2"/>
        <w:rPr>
          <w:rFonts w:asciiTheme="minorHAnsi" w:hAnsiTheme="minorHAnsi"/>
          <w:color w:val="auto"/>
        </w:rPr>
      </w:pPr>
    </w:p>
    <w:p w14:paraId="6FE0F04F" w14:textId="77777777" w:rsidR="00EB0087" w:rsidRPr="00C571C9" w:rsidRDefault="00EB0087" w:rsidP="001C293A">
      <w:pPr>
        <w:pStyle w:val="Heading2"/>
        <w:rPr>
          <w:rFonts w:asciiTheme="minorHAnsi" w:hAnsiTheme="minorHAnsi"/>
          <w:color w:val="auto"/>
        </w:rPr>
      </w:pPr>
      <w:r w:rsidRPr="00C571C9">
        <w:rPr>
          <w:rFonts w:asciiTheme="minorHAnsi" w:hAnsiTheme="minorHAnsi"/>
          <w:color w:val="auto"/>
        </w:rPr>
        <w:t>Findings</w:t>
      </w:r>
    </w:p>
    <w:p w14:paraId="237003D5" w14:textId="77777777" w:rsidR="001C293A" w:rsidRPr="00C571C9" w:rsidRDefault="001C293A" w:rsidP="002D02C1">
      <w:pPr>
        <w:keepNext/>
        <w:keepLines/>
        <w:spacing w:before="200" w:after="0" w:line="480" w:lineRule="auto"/>
        <w:jc w:val="both"/>
        <w:outlineLvl w:val="1"/>
        <w:rPr>
          <w:rFonts w:eastAsiaTheme="majorEastAsia" w:cs="Times New Roman"/>
          <w:bCs/>
        </w:rPr>
      </w:pPr>
    </w:p>
    <w:p w14:paraId="1B4FC30B" w14:textId="4FE1888D" w:rsidR="00157A6B" w:rsidRPr="00C571C9" w:rsidRDefault="000C3085" w:rsidP="004020A6">
      <w:pPr>
        <w:keepNext/>
        <w:keepLines/>
        <w:spacing w:before="200" w:after="0" w:line="480" w:lineRule="auto"/>
        <w:jc w:val="both"/>
        <w:outlineLvl w:val="1"/>
        <w:rPr>
          <w:rFonts w:cs="Times New Roman"/>
        </w:rPr>
      </w:pPr>
      <w:r w:rsidRPr="00C571C9">
        <w:rPr>
          <w:rFonts w:eastAsiaTheme="majorEastAsia" w:cs="Times New Roman"/>
          <w:bCs/>
        </w:rPr>
        <w:t xml:space="preserve">We </w:t>
      </w:r>
      <w:r w:rsidR="002121F4" w:rsidRPr="00C571C9">
        <w:rPr>
          <w:rFonts w:eastAsiaTheme="majorEastAsia" w:cs="Times New Roman"/>
          <w:bCs/>
        </w:rPr>
        <w:t>identified a range of</w:t>
      </w:r>
      <w:r w:rsidR="004D4755" w:rsidRPr="00C571C9">
        <w:rPr>
          <w:rFonts w:eastAsiaTheme="majorEastAsia" w:cs="Times New Roman"/>
          <w:bCs/>
        </w:rPr>
        <w:t xml:space="preserve"> interactions between</w:t>
      </w:r>
      <w:r w:rsidR="00EB0087" w:rsidRPr="00C571C9">
        <w:rPr>
          <w:rFonts w:eastAsiaTheme="majorEastAsia" w:cs="Times New Roman"/>
          <w:bCs/>
        </w:rPr>
        <w:t xml:space="preserve"> </w:t>
      </w:r>
      <w:r w:rsidR="001A7238" w:rsidRPr="00C571C9">
        <w:rPr>
          <w:rFonts w:eastAsiaTheme="majorEastAsia" w:cs="Times New Roman"/>
          <w:bCs/>
        </w:rPr>
        <w:t>Governor</w:t>
      </w:r>
      <w:r w:rsidR="00EB0087" w:rsidRPr="00C571C9">
        <w:rPr>
          <w:rFonts w:eastAsiaTheme="majorEastAsia" w:cs="Times New Roman"/>
          <w:bCs/>
        </w:rPr>
        <w:t xml:space="preserve">s and </w:t>
      </w:r>
      <w:r w:rsidR="00221F45" w:rsidRPr="00C571C9">
        <w:rPr>
          <w:rFonts w:eastAsiaTheme="majorEastAsia" w:cs="Times New Roman"/>
          <w:bCs/>
        </w:rPr>
        <w:t>Board</w:t>
      </w:r>
      <w:r w:rsidR="00C92703" w:rsidRPr="00C571C9">
        <w:rPr>
          <w:rFonts w:eastAsiaTheme="majorEastAsia" w:cs="Times New Roman"/>
          <w:bCs/>
        </w:rPr>
        <w:t>s</w:t>
      </w:r>
      <w:r w:rsidR="00EB0087" w:rsidRPr="00C571C9">
        <w:rPr>
          <w:rFonts w:eastAsiaTheme="majorEastAsia" w:cs="Times New Roman"/>
          <w:bCs/>
        </w:rPr>
        <w:t xml:space="preserve"> </w:t>
      </w:r>
      <w:r w:rsidR="00C92703" w:rsidRPr="00C571C9">
        <w:rPr>
          <w:rFonts w:cs="Times New Roman"/>
        </w:rPr>
        <w:t>with</w:t>
      </w:r>
      <w:r w:rsidR="000D1751" w:rsidRPr="00C571C9">
        <w:rPr>
          <w:rFonts w:cs="Times New Roman"/>
        </w:rPr>
        <w:t>in the governance of</w:t>
      </w:r>
      <w:r w:rsidR="004D4755" w:rsidRPr="00C571C9">
        <w:rPr>
          <w:rFonts w:cs="Times New Roman"/>
        </w:rPr>
        <w:t xml:space="preserve"> FT </w:t>
      </w:r>
      <w:r w:rsidR="000D1751" w:rsidRPr="00C571C9">
        <w:rPr>
          <w:rFonts w:cs="Times New Roman"/>
        </w:rPr>
        <w:t>hospitals</w:t>
      </w:r>
      <w:r w:rsidR="004D4755" w:rsidRPr="00C571C9">
        <w:rPr>
          <w:rFonts w:cs="Times New Roman"/>
        </w:rPr>
        <w:t xml:space="preserve">. </w:t>
      </w:r>
      <w:r w:rsidR="00C92703" w:rsidRPr="00C571C9">
        <w:rPr>
          <w:rFonts w:cs="Times New Roman"/>
        </w:rPr>
        <w:t xml:space="preserve">The following section presents findings clustered into </w:t>
      </w:r>
      <w:r w:rsidR="005177A8" w:rsidRPr="00C571C9">
        <w:rPr>
          <w:rFonts w:cs="Times New Roman"/>
        </w:rPr>
        <w:t>participatory</w:t>
      </w:r>
      <w:r w:rsidR="00C92703" w:rsidRPr="00C571C9">
        <w:rPr>
          <w:rFonts w:cs="Times New Roman"/>
        </w:rPr>
        <w:t xml:space="preserve"> storylines</w:t>
      </w:r>
      <w:r w:rsidR="002D02C1" w:rsidRPr="00C571C9">
        <w:rPr>
          <w:rFonts w:cs="Times New Roman"/>
        </w:rPr>
        <w:t xml:space="preserve"> </w:t>
      </w:r>
      <w:r w:rsidRPr="00C571C9">
        <w:rPr>
          <w:rFonts w:cs="Times New Roman"/>
        </w:rPr>
        <w:t>(</w:t>
      </w:r>
      <w:r w:rsidR="006413E9" w:rsidRPr="00C571C9">
        <w:rPr>
          <w:rFonts w:cs="Times New Roman"/>
        </w:rPr>
        <w:t>Hen</w:t>
      </w:r>
      <w:r w:rsidR="004D73B1" w:rsidRPr="00C571C9">
        <w:rPr>
          <w:rFonts w:cs="Times New Roman"/>
        </w:rPr>
        <w:t>d</w:t>
      </w:r>
      <w:r w:rsidR="00AA5840" w:rsidRPr="00C571C9">
        <w:rPr>
          <w:rFonts w:cs="Times New Roman"/>
        </w:rPr>
        <w:t>riks, 2005</w:t>
      </w:r>
      <w:r w:rsidRPr="00C571C9">
        <w:rPr>
          <w:rFonts w:cs="Times New Roman"/>
        </w:rPr>
        <w:t>)</w:t>
      </w:r>
      <w:r w:rsidR="006413E9" w:rsidRPr="00C571C9">
        <w:rPr>
          <w:rFonts w:cs="Times New Roman"/>
        </w:rPr>
        <w:t>.</w:t>
      </w:r>
      <w:r w:rsidR="00157A6B" w:rsidRPr="00C571C9">
        <w:rPr>
          <w:rFonts w:cs="Times New Roman"/>
        </w:rPr>
        <w:t xml:space="preserve"> First, </w:t>
      </w:r>
      <w:r w:rsidR="004020A6" w:rsidRPr="00C571C9">
        <w:rPr>
          <w:rFonts w:cs="Times New Roman"/>
        </w:rPr>
        <w:t>we consider</w:t>
      </w:r>
      <w:r w:rsidR="002D02C1" w:rsidRPr="00C571C9">
        <w:rPr>
          <w:rFonts w:cs="Times New Roman"/>
        </w:rPr>
        <w:t xml:space="preserve"> </w:t>
      </w:r>
      <w:r w:rsidR="00A634BE" w:rsidRPr="00C571C9">
        <w:rPr>
          <w:rFonts w:cs="Times New Roman"/>
        </w:rPr>
        <w:t xml:space="preserve">the nature of </w:t>
      </w:r>
      <w:r w:rsidR="001A7238" w:rsidRPr="00C571C9">
        <w:rPr>
          <w:rFonts w:cs="Times New Roman"/>
        </w:rPr>
        <w:t>Governor</w:t>
      </w:r>
      <w:r w:rsidR="002D02C1" w:rsidRPr="00C571C9">
        <w:rPr>
          <w:rFonts w:cs="Times New Roman"/>
        </w:rPr>
        <w:t xml:space="preserve"> </w:t>
      </w:r>
      <w:r w:rsidR="00C92703" w:rsidRPr="00C571C9">
        <w:rPr>
          <w:rFonts w:cs="Times New Roman"/>
        </w:rPr>
        <w:t xml:space="preserve">contributions to </w:t>
      </w:r>
      <w:r w:rsidR="00A634BE" w:rsidRPr="00C571C9">
        <w:rPr>
          <w:rFonts w:cs="Times New Roman"/>
        </w:rPr>
        <w:t xml:space="preserve">hospital </w:t>
      </w:r>
      <w:r w:rsidR="00C92703" w:rsidRPr="00C571C9">
        <w:rPr>
          <w:rFonts w:cs="Times New Roman"/>
        </w:rPr>
        <w:t xml:space="preserve">governance </w:t>
      </w:r>
      <w:r w:rsidRPr="00C571C9">
        <w:rPr>
          <w:rFonts w:cs="Times New Roman"/>
        </w:rPr>
        <w:t>and the extent t</w:t>
      </w:r>
      <w:r w:rsidR="006413E9" w:rsidRPr="00C571C9">
        <w:rPr>
          <w:rFonts w:cs="Times New Roman"/>
        </w:rPr>
        <w:t>o which their</w:t>
      </w:r>
      <w:r w:rsidR="00C92703" w:rsidRPr="00C571C9">
        <w:rPr>
          <w:rFonts w:cs="Times New Roman"/>
        </w:rPr>
        <w:t xml:space="preserve"> </w:t>
      </w:r>
      <w:r w:rsidR="00157A6B" w:rsidRPr="00C571C9">
        <w:rPr>
          <w:rFonts w:cs="Times New Roman"/>
        </w:rPr>
        <w:t xml:space="preserve">input </w:t>
      </w:r>
      <w:r w:rsidR="00C92703" w:rsidRPr="00C571C9">
        <w:rPr>
          <w:rFonts w:cs="Times New Roman"/>
        </w:rPr>
        <w:t xml:space="preserve">was </w:t>
      </w:r>
      <w:r w:rsidRPr="00C571C9">
        <w:rPr>
          <w:rFonts w:cs="Times New Roman"/>
        </w:rPr>
        <w:t xml:space="preserve">deemed </w:t>
      </w:r>
      <w:r w:rsidR="00157A6B" w:rsidRPr="00C571C9">
        <w:rPr>
          <w:rFonts w:cs="Times New Roman"/>
        </w:rPr>
        <w:t>valuable.</w:t>
      </w:r>
      <w:r w:rsidR="004020A6" w:rsidRPr="00C571C9">
        <w:rPr>
          <w:rFonts w:cs="Times New Roman"/>
        </w:rPr>
        <w:t xml:space="preserve"> W</w:t>
      </w:r>
      <w:r w:rsidRPr="00C571C9">
        <w:rPr>
          <w:rFonts w:cs="Times New Roman"/>
        </w:rPr>
        <w:t xml:space="preserve">e </w:t>
      </w:r>
      <w:r w:rsidR="004020A6" w:rsidRPr="00C571C9">
        <w:rPr>
          <w:rFonts w:cs="Times New Roman"/>
        </w:rPr>
        <w:t xml:space="preserve">then </w:t>
      </w:r>
      <w:r w:rsidR="00404B0E" w:rsidRPr="00C571C9">
        <w:rPr>
          <w:rFonts w:cs="Times New Roman"/>
        </w:rPr>
        <w:t>explore ways</w:t>
      </w:r>
      <w:r w:rsidR="002D02C1" w:rsidRPr="00C571C9">
        <w:rPr>
          <w:rFonts w:cs="Times New Roman"/>
        </w:rPr>
        <w:t xml:space="preserve"> </w:t>
      </w:r>
      <w:r w:rsidRPr="00C571C9">
        <w:rPr>
          <w:rFonts w:cs="Times New Roman"/>
        </w:rPr>
        <w:t xml:space="preserve">in which </w:t>
      </w:r>
      <w:r w:rsidR="00221F45" w:rsidRPr="00C571C9">
        <w:rPr>
          <w:rFonts w:cs="Times New Roman"/>
        </w:rPr>
        <w:t>Board</w:t>
      </w:r>
      <w:r w:rsidR="004020A6" w:rsidRPr="00C571C9">
        <w:rPr>
          <w:rFonts w:cs="Times New Roman"/>
        </w:rPr>
        <w:t xml:space="preserve"> members, </w:t>
      </w:r>
      <w:r w:rsidR="00B37CDA" w:rsidRPr="00C571C9">
        <w:rPr>
          <w:rFonts w:cs="Times New Roman"/>
        </w:rPr>
        <w:t>as the dominant interest group</w:t>
      </w:r>
      <w:r w:rsidR="004020A6" w:rsidRPr="00C571C9">
        <w:rPr>
          <w:rFonts w:cs="Times New Roman"/>
        </w:rPr>
        <w:t>,</w:t>
      </w:r>
      <w:r w:rsidR="00723979" w:rsidRPr="00C571C9">
        <w:rPr>
          <w:rFonts w:cs="Times New Roman"/>
        </w:rPr>
        <w:t xml:space="preserve"> were</w:t>
      </w:r>
      <w:r w:rsidR="00157A6B" w:rsidRPr="00C571C9">
        <w:rPr>
          <w:rFonts w:cs="Times New Roman"/>
        </w:rPr>
        <w:t xml:space="preserve"> willing to present and defend their </w:t>
      </w:r>
      <w:r w:rsidRPr="00C571C9">
        <w:rPr>
          <w:rFonts w:cs="Times New Roman"/>
        </w:rPr>
        <w:t xml:space="preserve">actions </w:t>
      </w:r>
      <w:r w:rsidR="00157A6B" w:rsidRPr="00C571C9">
        <w:rPr>
          <w:rFonts w:cs="Times New Roman"/>
        </w:rPr>
        <w:t xml:space="preserve">before </w:t>
      </w:r>
      <w:r w:rsidR="004020A6" w:rsidRPr="00C571C9">
        <w:rPr>
          <w:rFonts w:cs="Times New Roman"/>
        </w:rPr>
        <w:t>the</w:t>
      </w:r>
      <w:r w:rsidR="00157A6B" w:rsidRPr="00C571C9">
        <w:rPr>
          <w:rFonts w:cs="Times New Roman"/>
        </w:rPr>
        <w:t xml:space="preserve"> public forum</w:t>
      </w:r>
      <w:r w:rsidR="000D1751" w:rsidRPr="00C571C9">
        <w:rPr>
          <w:rFonts w:cs="Times New Roman"/>
        </w:rPr>
        <w:t xml:space="preserve"> of Council of </w:t>
      </w:r>
      <w:r w:rsidR="001A7238" w:rsidRPr="00C571C9">
        <w:rPr>
          <w:rFonts w:cs="Times New Roman"/>
        </w:rPr>
        <w:t>Governor</w:t>
      </w:r>
      <w:r w:rsidR="000D1751" w:rsidRPr="00C571C9">
        <w:rPr>
          <w:rFonts w:cs="Times New Roman"/>
        </w:rPr>
        <w:t xml:space="preserve"> meetings</w:t>
      </w:r>
      <w:r w:rsidR="00157A6B" w:rsidRPr="00C571C9">
        <w:rPr>
          <w:rFonts w:cs="Times New Roman"/>
        </w:rPr>
        <w:t xml:space="preserve">. </w:t>
      </w:r>
      <w:r w:rsidRPr="00C571C9">
        <w:rPr>
          <w:rFonts w:cs="Times New Roman"/>
        </w:rPr>
        <w:t>Finally, we</w:t>
      </w:r>
      <w:r w:rsidR="00A17719" w:rsidRPr="00C571C9">
        <w:rPr>
          <w:rFonts w:cs="Times New Roman"/>
        </w:rPr>
        <w:t xml:space="preserve"> </w:t>
      </w:r>
      <w:r w:rsidR="00723979" w:rsidRPr="00C571C9">
        <w:rPr>
          <w:rFonts w:cs="Times New Roman"/>
        </w:rPr>
        <w:t xml:space="preserve">detail </w:t>
      </w:r>
      <w:bookmarkStart w:id="1" w:name="OLE_LINK1"/>
      <w:bookmarkStart w:id="2" w:name="OLE_LINK2"/>
      <w:r w:rsidR="00723979" w:rsidRPr="00C571C9">
        <w:rPr>
          <w:rFonts w:cs="Times New Roman"/>
        </w:rPr>
        <w:t xml:space="preserve">the extent to which </w:t>
      </w:r>
      <w:r w:rsidR="00B274DE" w:rsidRPr="00C571C9">
        <w:rPr>
          <w:rFonts w:cs="Times New Roman"/>
        </w:rPr>
        <w:t xml:space="preserve">these deliberative interactions </w:t>
      </w:r>
      <w:r w:rsidR="004020A6" w:rsidRPr="00C571C9">
        <w:rPr>
          <w:rFonts w:cs="Times New Roman"/>
        </w:rPr>
        <w:t>facilitated</w:t>
      </w:r>
      <w:r w:rsidR="00157A6B" w:rsidRPr="00C571C9">
        <w:rPr>
          <w:rFonts w:cs="Times New Roman"/>
        </w:rPr>
        <w:t xml:space="preserve"> collective reasoning</w:t>
      </w:r>
      <w:r w:rsidR="00723979" w:rsidRPr="00C571C9">
        <w:rPr>
          <w:rFonts w:cs="Times New Roman"/>
        </w:rPr>
        <w:t xml:space="preserve"> and </w:t>
      </w:r>
      <w:r w:rsidRPr="00C571C9">
        <w:rPr>
          <w:rFonts w:cs="Times New Roman"/>
        </w:rPr>
        <w:t xml:space="preserve">achieved </w:t>
      </w:r>
      <w:r w:rsidR="00723979" w:rsidRPr="00C571C9">
        <w:rPr>
          <w:rFonts w:cs="Times New Roman"/>
        </w:rPr>
        <w:t>consensual decision-makin</w:t>
      </w:r>
      <w:r w:rsidR="00A17719" w:rsidRPr="00C571C9">
        <w:rPr>
          <w:rFonts w:cs="Times New Roman"/>
        </w:rPr>
        <w:t>g</w:t>
      </w:r>
      <w:r w:rsidRPr="00C571C9">
        <w:rPr>
          <w:rFonts w:cs="Times New Roman"/>
        </w:rPr>
        <w:t xml:space="preserve">. </w:t>
      </w:r>
      <w:bookmarkEnd w:id="1"/>
      <w:bookmarkEnd w:id="2"/>
    </w:p>
    <w:p w14:paraId="5DFA4D78" w14:textId="77777777" w:rsidR="00EA42BD" w:rsidRPr="00C571C9" w:rsidRDefault="00EA42BD" w:rsidP="001C293A">
      <w:pPr>
        <w:pStyle w:val="Heading3"/>
        <w:rPr>
          <w:rFonts w:asciiTheme="minorHAnsi" w:hAnsiTheme="minorHAnsi"/>
          <w:color w:val="auto"/>
        </w:rPr>
      </w:pPr>
    </w:p>
    <w:p w14:paraId="667AD194" w14:textId="77777777" w:rsidR="00D769F3" w:rsidRPr="00C571C9" w:rsidRDefault="00D769F3" w:rsidP="00D769F3"/>
    <w:p w14:paraId="10C70491" w14:textId="77777777" w:rsidR="00395F3A" w:rsidRPr="00C571C9" w:rsidRDefault="001A7238" w:rsidP="001C293A">
      <w:pPr>
        <w:pStyle w:val="Heading3"/>
        <w:rPr>
          <w:rFonts w:asciiTheme="minorHAnsi" w:hAnsiTheme="minorHAnsi"/>
          <w:color w:val="auto"/>
        </w:rPr>
      </w:pPr>
      <w:r w:rsidRPr="00C571C9">
        <w:rPr>
          <w:rFonts w:asciiTheme="minorHAnsi" w:hAnsiTheme="minorHAnsi"/>
          <w:color w:val="auto"/>
        </w:rPr>
        <w:t>Governor</w:t>
      </w:r>
      <w:r w:rsidR="004A7488" w:rsidRPr="00C571C9">
        <w:rPr>
          <w:rFonts w:asciiTheme="minorHAnsi" w:hAnsiTheme="minorHAnsi"/>
          <w:color w:val="auto"/>
        </w:rPr>
        <w:t xml:space="preserve"> contributions </w:t>
      </w:r>
      <w:r w:rsidR="00395F3A" w:rsidRPr="00C571C9">
        <w:rPr>
          <w:rFonts w:asciiTheme="minorHAnsi" w:hAnsiTheme="minorHAnsi"/>
          <w:color w:val="auto"/>
        </w:rPr>
        <w:t>to hospital governance</w:t>
      </w:r>
    </w:p>
    <w:p w14:paraId="3E06F46F" w14:textId="77777777" w:rsidR="001C293A" w:rsidRPr="00C571C9" w:rsidRDefault="001C293A" w:rsidP="001C293A"/>
    <w:p w14:paraId="2BDC2449" w14:textId="77777777" w:rsidR="00EB0087" w:rsidRPr="00C571C9" w:rsidRDefault="00CB0A89" w:rsidP="00A824AF">
      <w:pPr>
        <w:spacing w:line="480" w:lineRule="auto"/>
        <w:jc w:val="both"/>
        <w:rPr>
          <w:rFonts w:cs="Times New Roman"/>
        </w:rPr>
      </w:pPr>
      <w:r w:rsidRPr="00C571C9">
        <w:rPr>
          <w:rFonts w:cs="Times New Roman"/>
        </w:rPr>
        <w:t>Public</w:t>
      </w:r>
      <w:r w:rsidR="00EB0087" w:rsidRPr="00C571C9">
        <w:rPr>
          <w:rFonts w:cs="Times New Roman"/>
        </w:rPr>
        <w:t xml:space="preserve"> </w:t>
      </w:r>
      <w:r w:rsidR="001A7238" w:rsidRPr="00C571C9">
        <w:rPr>
          <w:rFonts w:cs="Times New Roman"/>
        </w:rPr>
        <w:t>Governor</w:t>
      </w:r>
      <w:r w:rsidR="00EB0087" w:rsidRPr="00C571C9">
        <w:rPr>
          <w:rFonts w:cs="Times New Roman"/>
        </w:rPr>
        <w:t xml:space="preserve">s </w:t>
      </w:r>
      <w:r w:rsidRPr="00C571C9">
        <w:rPr>
          <w:rFonts w:cs="Times New Roman"/>
        </w:rPr>
        <w:t xml:space="preserve">described their role </w:t>
      </w:r>
      <w:r w:rsidR="00F40B66" w:rsidRPr="00C571C9">
        <w:rPr>
          <w:rFonts w:cs="Times New Roman"/>
        </w:rPr>
        <w:t>a</w:t>
      </w:r>
      <w:r w:rsidR="00702AD6" w:rsidRPr="00C571C9">
        <w:rPr>
          <w:rFonts w:cs="Times New Roman"/>
        </w:rPr>
        <w:t>s</w:t>
      </w:r>
      <w:r w:rsidR="00EB0087" w:rsidRPr="00C571C9">
        <w:rPr>
          <w:rFonts w:cs="Times New Roman"/>
        </w:rPr>
        <w:t xml:space="preserve"> represent</w:t>
      </w:r>
      <w:r w:rsidR="00702AD6" w:rsidRPr="00C571C9">
        <w:rPr>
          <w:rFonts w:cs="Times New Roman"/>
        </w:rPr>
        <w:t>ing</w:t>
      </w:r>
      <w:r w:rsidR="00EB0087" w:rsidRPr="00C571C9">
        <w:rPr>
          <w:rFonts w:cs="Times New Roman"/>
        </w:rPr>
        <w:t xml:space="preserve"> patients and the public</w:t>
      </w:r>
      <w:r w:rsidR="001820B7" w:rsidRPr="00C571C9">
        <w:rPr>
          <w:rFonts w:cs="Times New Roman"/>
        </w:rPr>
        <w:t xml:space="preserve"> within hospital governance structures and activities</w:t>
      </w:r>
      <w:r w:rsidR="00EB0087" w:rsidRPr="00C571C9">
        <w:rPr>
          <w:rFonts w:cs="Times New Roman"/>
        </w:rPr>
        <w:t xml:space="preserve">. Often motivated to ‘make a difference’ or ‘give something back’, many </w:t>
      </w:r>
      <w:r w:rsidR="00F40B66" w:rsidRPr="00C571C9">
        <w:rPr>
          <w:rFonts w:cs="Times New Roman"/>
        </w:rPr>
        <w:t>Governors</w:t>
      </w:r>
      <w:r w:rsidR="005A00F7" w:rsidRPr="00C571C9">
        <w:rPr>
          <w:rFonts w:cs="Times New Roman"/>
        </w:rPr>
        <w:t xml:space="preserve"> </w:t>
      </w:r>
      <w:r w:rsidR="00EB0087" w:rsidRPr="00C571C9">
        <w:rPr>
          <w:rFonts w:cs="Times New Roman"/>
        </w:rPr>
        <w:t xml:space="preserve">had </w:t>
      </w:r>
      <w:r w:rsidR="00F40B66" w:rsidRPr="00C571C9">
        <w:rPr>
          <w:rFonts w:cs="Times New Roman"/>
        </w:rPr>
        <w:t xml:space="preserve">prior </w:t>
      </w:r>
      <w:r w:rsidR="00EB0087" w:rsidRPr="00C571C9">
        <w:rPr>
          <w:rFonts w:cs="Times New Roman"/>
        </w:rPr>
        <w:t>experience of healthcare services either as a member of staff</w:t>
      </w:r>
      <w:r w:rsidR="00F40B66" w:rsidRPr="00C571C9">
        <w:rPr>
          <w:rFonts w:cs="Times New Roman"/>
        </w:rPr>
        <w:t xml:space="preserve">, </w:t>
      </w:r>
      <w:r w:rsidR="00EB0087" w:rsidRPr="00C571C9">
        <w:rPr>
          <w:rFonts w:cs="Times New Roman"/>
        </w:rPr>
        <w:t xml:space="preserve">patient or carer. Their aim was to </w:t>
      </w:r>
      <w:r w:rsidRPr="00C571C9">
        <w:rPr>
          <w:rFonts w:cs="Times New Roman"/>
        </w:rPr>
        <w:t>oversee and improve</w:t>
      </w:r>
      <w:r w:rsidR="00EB0087" w:rsidRPr="00C571C9">
        <w:rPr>
          <w:rFonts w:cs="Times New Roman"/>
        </w:rPr>
        <w:t xml:space="preserve"> hospital standards as an independent and critical voice outside of ‘the establishment’</w:t>
      </w:r>
      <w:r w:rsidR="00824534" w:rsidRPr="00C571C9">
        <w:rPr>
          <w:rFonts w:cs="Times New Roman"/>
        </w:rPr>
        <w:t>:</w:t>
      </w:r>
    </w:p>
    <w:p w14:paraId="3768D5D1" w14:textId="77777777" w:rsidR="00EB0087" w:rsidRPr="00C571C9" w:rsidRDefault="00824534" w:rsidP="00011376">
      <w:pPr>
        <w:spacing w:line="480" w:lineRule="auto"/>
        <w:ind w:left="720"/>
        <w:jc w:val="both"/>
        <w:rPr>
          <w:rFonts w:cs="Times New Roman"/>
        </w:rPr>
      </w:pPr>
      <w:r w:rsidRPr="00C571C9">
        <w:rPr>
          <w:rFonts w:cs="Times New Roman"/>
        </w:rPr>
        <w:lastRenderedPageBreak/>
        <w:t>‘</w:t>
      </w:r>
      <w:r w:rsidR="00404B0E" w:rsidRPr="00C571C9">
        <w:rPr>
          <w:rFonts w:cs="Times New Roman"/>
        </w:rPr>
        <w:t>From</w:t>
      </w:r>
      <w:r w:rsidR="00EB0087" w:rsidRPr="00C571C9">
        <w:rPr>
          <w:rFonts w:cs="Times New Roman"/>
        </w:rPr>
        <w:t xml:space="preserve"> my point of view as a </w:t>
      </w:r>
      <w:r w:rsidR="001A7238" w:rsidRPr="00C571C9">
        <w:rPr>
          <w:rFonts w:cs="Times New Roman"/>
        </w:rPr>
        <w:t>Governor</w:t>
      </w:r>
      <w:r w:rsidR="00404B0E" w:rsidRPr="00C571C9">
        <w:rPr>
          <w:rFonts w:cs="Times New Roman"/>
        </w:rPr>
        <w:t xml:space="preserve"> we tackle patients head on</w:t>
      </w:r>
      <w:r w:rsidR="00EB0087" w:rsidRPr="00C571C9">
        <w:rPr>
          <w:rFonts w:cs="Times New Roman"/>
        </w:rPr>
        <w:t xml:space="preserve"> … </w:t>
      </w:r>
      <w:r w:rsidR="00404B0E" w:rsidRPr="00C571C9">
        <w:rPr>
          <w:rFonts w:cs="Times New Roman"/>
        </w:rPr>
        <w:t>We’re</w:t>
      </w:r>
      <w:r w:rsidR="00EB0087" w:rsidRPr="00C571C9">
        <w:rPr>
          <w:rFonts w:cs="Times New Roman"/>
        </w:rPr>
        <w:t xml:space="preserve"> talking to patients to see how they feel.  And my pretext is always, “Well, I’m a </w:t>
      </w:r>
      <w:r w:rsidR="001A7238" w:rsidRPr="00C571C9">
        <w:rPr>
          <w:rFonts w:cs="Times New Roman"/>
        </w:rPr>
        <w:t>Governor</w:t>
      </w:r>
      <w:r w:rsidR="00EB0087" w:rsidRPr="00C571C9">
        <w:rPr>
          <w:rFonts w:cs="Times New Roman"/>
        </w:rPr>
        <w:t>: I represent the public. I’m not employed by or paid by the hospital so you can tell me the truth,” and frequently it wo</w:t>
      </w:r>
      <w:r w:rsidR="00CB0A89" w:rsidRPr="00C571C9">
        <w:rPr>
          <w:rFonts w:cs="Times New Roman"/>
        </w:rPr>
        <w:t>rks and so you get the truth</w:t>
      </w:r>
      <w:r w:rsidRPr="00C571C9">
        <w:rPr>
          <w:rFonts w:cs="Times New Roman"/>
        </w:rPr>
        <w:t>.’</w:t>
      </w:r>
      <w:r w:rsidR="00CB0A89" w:rsidRPr="00C571C9">
        <w:rPr>
          <w:rFonts w:cs="Times New Roman"/>
        </w:rPr>
        <w:t xml:space="preserve"> [Public </w:t>
      </w:r>
      <w:r w:rsidR="001A7238" w:rsidRPr="00C571C9">
        <w:rPr>
          <w:rFonts w:cs="Times New Roman"/>
        </w:rPr>
        <w:t>Governor</w:t>
      </w:r>
      <w:r w:rsidR="00CB0A89" w:rsidRPr="00C571C9">
        <w:rPr>
          <w:rFonts w:cs="Times New Roman"/>
        </w:rPr>
        <w:t>]</w:t>
      </w:r>
    </w:p>
    <w:p w14:paraId="4BDF8FD6" w14:textId="77777777" w:rsidR="00EB0087" w:rsidRPr="00C571C9" w:rsidRDefault="001A7238" w:rsidP="00E33F07">
      <w:pPr>
        <w:spacing w:line="480" w:lineRule="auto"/>
        <w:jc w:val="both"/>
        <w:rPr>
          <w:rFonts w:cs="Times New Roman"/>
        </w:rPr>
      </w:pPr>
      <w:r w:rsidRPr="00C571C9">
        <w:rPr>
          <w:rFonts w:cs="Times New Roman"/>
        </w:rPr>
        <w:t>Governor</w:t>
      </w:r>
      <w:r w:rsidR="00EB0087" w:rsidRPr="00C571C9">
        <w:rPr>
          <w:rFonts w:cs="Times New Roman"/>
        </w:rPr>
        <w:t xml:space="preserve">s </w:t>
      </w:r>
      <w:r w:rsidR="00853AED" w:rsidRPr="00C571C9">
        <w:rPr>
          <w:rFonts w:cs="Times New Roman"/>
        </w:rPr>
        <w:t xml:space="preserve">reported </w:t>
      </w:r>
      <w:r w:rsidR="00EB0087" w:rsidRPr="00C571C9">
        <w:rPr>
          <w:rFonts w:cs="Times New Roman"/>
        </w:rPr>
        <w:t>involve</w:t>
      </w:r>
      <w:r w:rsidR="007173C8" w:rsidRPr="00C571C9">
        <w:rPr>
          <w:rFonts w:cs="Times New Roman"/>
        </w:rPr>
        <w:t>ment</w:t>
      </w:r>
      <w:r w:rsidR="00EB0087" w:rsidRPr="00C571C9">
        <w:rPr>
          <w:rFonts w:cs="Times New Roman"/>
        </w:rPr>
        <w:t xml:space="preserve"> in a variety of governance structures and activities. They participated as observers in hospital subcommittees related to finance, quality and </w:t>
      </w:r>
      <w:r w:rsidR="00B37CDA" w:rsidRPr="00C571C9">
        <w:rPr>
          <w:rFonts w:cs="Times New Roman"/>
        </w:rPr>
        <w:t xml:space="preserve">safety, and patient experience as well as </w:t>
      </w:r>
      <w:r w:rsidR="00EB0087" w:rsidRPr="00C571C9">
        <w:rPr>
          <w:rFonts w:cs="Times New Roman"/>
        </w:rPr>
        <w:t xml:space="preserve">the nominations committee </w:t>
      </w:r>
      <w:r w:rsidR="00853AED" w:rsidRPr="00C571C9">
        <w:rPr>
          <w:rFonts w:cs="Times New Roman"/>
        </w:rPr>
        <w:t xml:space="preserve">involved </w:t>
      </w:r>
      <w:r w:rsidR="00011376" w:rsidRPr="00C571C9">
        <w:rPr>
          <w:rFonts w:cs="Times New Roman"/>
        </w:rPr>
        <w:t>in</w:t>
      </w:r>
      <w:r w:rsidR="00B37CDA" w:rsidRPr="00C571C9">
        <w:rPr>
          <w:rFonts w:cs="Times New Roman"/>
        </w:rPr>
        <w:t xml:space="preserve"> the appointment of the c</w:t>
      </w:r>
      <w:r w:rsidR="00EB0087" w:rsidRPr="00C571C9">
        <w:rPr>
          <w:rFonts w:cs="Times New Roman"/>
        </w:rPr>
        <w:t>ha</w:t>
      </w:r>
      <w:r w:rsidR="00011376" w:rsidRPr="00C571C9">
        <w:rPr>
          <w:rFonts w:cs="Times New Roman"/>
        </w:rPr>
        <w:t>ir and non-executive directors. They</w:t>
      </w:r>
      <w:r w:rsidR="00853AED" w:rsidRPr="00C571C9">
        <w:rPr>
          <w:rFonts w:cs="Times New Roman"/>
        </w:rPr>
        <w:t xml:space="preserve"> joined </w:t>
      </w:r>
      <w:r w:rsidR="00EB0087" w:rsidRPr="00C571C9">
        <w:rPr>
          <w:rFonts w:cs="Times New Roman"/>
        </w:rPr>
        <w:t xml:space="preserve">hospital </w:t>
      </w:r>
      <w:r w:rsidR="00824534" w:rsidRPr="00C571C9">
        <w:rPr>
          <w:rFonts w:cs="Times New Roman"/>
        </w:rPr>
        <w:t>‘</w:t>
      </w:r>
      <w:r w:rsidR="00EB0087" w:rsidRPr="00C571C9">
        <w:rPr>
          <w:rFonts w:cs="Times New Roman"/>
        </w:rPr>
        <w:t>walk round teams</w:t>
      </w:r>
      <w:r w:rsidR="00824534" w:rsidRPr="00C571C9">
        <w:rPr>
          <w:rFonts w:cs="Times New Roman"/>
        </w:rPr>
        <w:t>’</w:t>
      </w:r>
      <w:r w:rsidR="00EB0087" w:rsidRPr="00C571C9">
        <w:rPr>
          <w:rFonts w:cs="Times New Roman"/>
        </w:rPr>
        <w:t xml:space="preserve"> that included </w:t>
      </w:r>
      <w:r w:rsidR="00B37CDA" w:rsidRPr="00C571C9">
        <w:rPr>
          <w:rFonts w:cs="Times New Roman"/>
        </w:rPr>
        <w:t>non-exec</w:t>
      </w:r>
      <w:r w:rsidR="00B4591C" w:rsidRPr="00C571C9">
        <w:rPr>
          <w:rFonts w:cs="Times New Roman"/>
        </w:rPr>
        <w:t>utive Board member</w:t>
      </w:r>
      <w:r w:rsidR="00B37CDA" w:rsidRPr="00C571C9">
        <w:rPr>
          <w:rFonts w:cs="Times New Roman"/>
        </w:rPr>
        <w:t>s, clinical staff, and h</w:t>
      </w:r>
      <w:r w:rsidR="00EB0087" w:rsidRPr="00C571C9">
        <w:rPr>
          <w:rFonts w:cs="Times New Roman"/>
        </w:rPr>
        <w:t xml:space="preserve">otel services. </w:t>
      </w:r>
      <w:r w:rsidRPr="00C571C9">
        <w:rPr>
          <w:rFonts w:cs="Times New Roman"/>
        </w:rPr>
        <w:t>Governor</w:t>
      </w:r>
      <w:r w:rsidR="00EB0087" w:rsidRPr="00C571C9">
        <w:rPr>
          <w:rFonts w:cs="Times New Roman"/>
        </w:rPr>
        <w:t xml:space="preserve">s also </w:t>
      </w:r>
      <w:r w:rsidR="00B37CDA" w:rsidRPr="00C571C9">
        <w:rPr>
          <w:rFonts w:cs="Times New Roman"/>
        </w:rPr>
        <w:t xml:space="preserve">had </w:t>
      </w:r>
      <w:r w:rsidR="00EB0087" w:rsidRPr="00C571C9">
        <w:rPr>
          <w:rFonts w:cs="Times New Roman"/>
        </w:rPr>
        <w:t xml:space="preserve">their own internal working groups </w:t>
      </w:r>
      <w:r w:rsidR="00853AED" w:rsidRPr="00C571C9">
        <w:rPr>
          <w:rFonts w:cs="Times New Roman"/>
        </w:rPr>
        <w:t xml:space="preserve">which </w:t>
      </w:r>
      <w:r w:rsidR="00042DA2" w:rsidRPr="00C571C9">
        <w:rPr>
          <w:rFonts w:cs="Times New Roman"/>
        </w:rPr>
        <w:t xml:space="preserve">brought </w:t>
      </w:r>
      <w:r w:rsidRPr="00C571C9">
        <w:rPr>
          <w:rFonts w:cs="Times New Roman"/>
        </w:rPr>
        <w:t>Governor</w:t>
      </w:r>
      <w:r w:rsidR="00042DA2" w:rsidRPr="00C571C9">
        <w:rPr>
          <w:rFonts w:cs="Times New Roman"/>
        </w:rPr>
        <w:t>s</w:t>
      </w:r>
      <w:r w:rsidR="00EB0087" w:rsidRPr="00C571C9">
        <w:rPr>
          <w:rFonts w:cs="Times New Roman"/>
        </w:rPr>
        <w:t xml:space="preserve"> </w:t>
      </w:r>
      <w:r w:rsidR="00011376" w:rsidRPr="00C571C9">
        <w:rPr>
          <w:rFonts w:cs="Times New Roman"/>
        </w:rPr>
        <w:t xml:space="preserve">with particular interests </w:t>
      </w:r>
      <w:r w:rsidR="00B4591C" w:rsidRPr="00C571C9">
        <w:rPr>
          <w:rFonts w:cs="Times New Roman"/>
        </w:rPr>
        <w:t xml:space="preserve">together </w:t>
      </w:r>
      <w:r w:rsidR="00011376" w:rsidRPr="00C571C9">
        <w:rPr>
          <w:rFonts w:cs="Times New Roman"/>
        </w:rPr>
        <w:t xml:space="preserve">to </w:t>
      </w:r>
      <w:r w:rsidR="00EB0087" w:rsidRPr="00C571C9">
        <w:rPr>
          <w:rFonts w:cs="Times New Roman"/>
        </w:rPr>
        <w:t xml:space="preserve">carry </w:t>
      </w:r>
      <w:r w:rsidR="00404B0E" w:rsidRPr="00C571C9">
        <w:rPr>
          <w:rFonts w:cs="Times New Roman"/>
        </w:rPr>
        <w:t>out patient</w:t>
      </w:r>
      <w:r w:rsidR="00CB47AF" w:rsidRPr="00C571C9">
        <w:rPr>
          <w:rFonts w:cs="Times New Roman"/>
        </w:rPr>
        <w:t xml:space="preserve"> surveys as well as</w:t>
      </w:r>
      <w:r w:rsidR="00EB0087" w:rsidRPr="00C571C9">
        <w:rPr>
          <w:rFonts w:cs="Times New Roman"/>
        </w:rPr>
        <w:t xml:space="preserve"> </w:t>
      </w:r>
      <w:r w:rsidR="00CB47AF" w:rsidRPr="00C571C9">
        <w:rPr>
          <w:rFonts w:cs="Times New Roman"/>
        </w:rPr>
        <w:t>formal and informal</w:t>
      </w:r>
      <w:r w:rsidR="00EB0087" w:rsidRPr="00C571C9">
        <w:rPr>
          <w:rFonts w:cs="Times New Roman"/>
        </w:rPr>
        <w:t xml:space="preserve"> </w:t>
      </w:r>
      <w:r w:rsidR="00CB47AF" w:rsidRPr="00C571C9">
        <w:rPr>
          <w:rFonts w:cs="Times New Roman"/>
        </w:rPr>
        <w:t xml:space="preserve">visits to </w:t>
      </w:r>
      <w:r w:rsidR="00EB0087" w:rsidRPr="00C571C9">
        <w:rPr>
          <w:rFonts w:cs="Times New Roman"/>
        </w:rPr>
        <w:t>wards and departments.</w:t>
      </w:r>
    </w:p>
    <w:p w14:paraId="5A9DE792" w14:textId="77777777" w:rsidR="00EB0087" w:rsidRPr="00C571C9" w:rsidRDefault="00824534" w:rsidP="00EB0087">
      <w:pPr>
        <w:spacing w:line="480" w:lineRule="auto"/>
        <w:ind w:left="720"/>
        <w:jc w:val="both"/>
        <w:rPr>
          <w:rFonts w:cs="Times New Roman"/>
        </w:rPr>
      </w:pPr>
      <w:r w:rsidRPr="00C571C9">
        <w:rPr>
          <w:rFonts w:cs="Times New Roman"/>
        </w:rPr>
        <w:t>‘</w:t>
      </w:r>
      <w:r w:rsidR="007173C8" w:rsidRPr="00C571C9">
        <w:rPr>
          <w:rFonts w:cs="Times New Roman"/>
        </w:rPr>
        <w:t>W</w:t>
      </w:r>
      <w:r w:rsidR="00EB0087" w:rsidRPr="00C571C9">
        <w:rPr>
          <w:rFonts w:cs="Times New Roman"/>
        </w:rPr>
        <w:t xml:space="preserve">e go and ask the patients if they feel safe, if they feel well looked after, if the cleanliness of the ward is satisfactory.  And during those visits we’ll take a look at toilets and bathrooms and side rooms and behind the scenes stuff and, you know, </w:t>
      </w:r>
      <w:r w:rsidR="00011376" w:rsidRPr="00C571C9">
        <w:rPr>
          <w:rFonts w:cs="Times New Roman"/>
        </w:rPr>
        <w:t>pass comment …</w:t>
      </w:r>
      <w:r w:rsidRPr="00C571C9">
        <w:rPr>
          <w:rFonts w:cs="Times New Roman"/>
        </w:rPr>
        <w:t>’</w:t>
      </w:r>
      <w:r w:rsidR="00011376" w:rsidRPr="00C571C9">
        <w:rPr>
          <w:rFonts w:cs="Times New Roman"/>
        </w:rPr>
        <w:t xml:space="preserve"> [Public </w:t>
      </w:r>
      <w:r w:rsidR="001A7238" w:rsidRPr="00C571C9">
        <w:rPr>
          <w:rFonts w:cs="Times New Roman"/>
        </w:rPr>
        <w:t>Governor</w:t>
      </w:r>
      <w:r w:rsidR="00011376" w:rsidRPr="00C571C9">
        <w:rPr>
          <w:rFonts w:cs="Times New Roman"/>
        </w:rPr>
        <w:t>]</w:t>
      </w:r>
    </w:p>
    <w:p w14:paraId="76C9BC47" w14:textId="77777777" w:rsidR="00EB0087" w:rsidRPr="00C571C9" w:rsidRDefault="00EB0087" w:rsidP="00EB0087">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480" w:lineRule="auto"/>
        <w:ind w:right="141"/>
        <w:jc w:val="both"/>
        <w:rPr>
          <w:rFonts w:cs="Times New Roman"/>
        </w:rPr>
      </w:pPr>
    </w:p>
    <w:p w14:paraId="3448F3BE" w14:textId="77777777" w:rsidR="00EB0087" w:rsidRPr="00C571C9" w:rsidRDefault="00EB0087" w:rsidP="00E33F07">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480" w:lineRule="auto"/>
        <w:ind w:right="141"/>
        <w:jc w:val="both"/>
        <w:rPr>
          <w:rFonts w:cs="Times New Roman"/>
        </w:rPr>
      </w:pPr>
      <w:r w:rsidRPr="00C571C9">
        <w:rPr>
          <w:rFonts w:cs="Times New Roman"/>
        </w:rPr>
        <w:t xml:space="preserve">Many </w:t>
      </w:r>
      <w:r w:rsidR="00221F45" w:rsidRPr="00C571C9">
        <w:rPr>
          <w:rFonts w:cs="Times New Roman"/>
        </w:rPr>
        <w:t>Board</w:t>
      </w:r>
      <w:r w:rsidRPr="00C571C9">
        <w:rPr>
          <w:rFonts w:cs="Times New Roman"/>
        </w:rPr>
        <w:t xml:space="preserve"> members </w:t>
      </w:r>
      <w:r w:rsidR="00B4591C" w:rsidRPr="00C571C9">
        <w:rPr>
          <w:rFonts w:cs="Times New Roman"/>
        </w:rPr>
        <w:t>shared</w:t>
      </w:r>
      <w:r w:rsidRPr="00C571C9">
        <w:rPr>
          <w:rFonts w:cs="Times New Roman"/>
        </w:rPr>
        <w:t xml:space="preserve"> this view of </w:t>
      </w:r>
      <w:r w:rsidR="001A7238" w:rsidRPr="00C571C9">
        <w:rPr>
          <w:rFonts w:cs="Times New Roman"/>
        </w:rPr>
        <w:t>Governor</w:t>
      </w:r>
      <w:r w:rsidRPr="00C571C9">
        <w:rPr>
          <w:rFonts w:cs="Times New Roman"/>
        </w:rPr>
        <w:t>s</w:t>
      </w:r>
      <w:r w:rsidR="00A65886" w:rsidRPr="00C571C9">
        <w:rPr>
          <w:rFonts w:cs="Times New Roman"/>
        </w:rPr>
        <w:t>’ role</w:t>
      </w:r>
      <w:r w:rsidRPr="00C571C9">
        <w:rPr>
          <w:rFonts w:cs="Times New Roman"/>
        </w:rPr>
        <w:t xml:space="preserve">.  They welcomed the extra pair of eyes in the way </w:t>
      </w:r>
      <w:r w:rsidR="001A7238" w:rsidRPr="00C571C9">
        <w:rPr>
          <w:rFonts w:cs="Times New Roman"/>
        </w:rPr>
        <w:t>Governor</w:t>
      </w:r>
      <w:r w:rsidRPr="00C571C9">
        <w:rPr>
          <w:rFonts w:cs="Times New Roman"/>
        </w:rPr>
        <w:t xml:space="preserve">s ‘were able to see things in a different way’ as their work in documenting patient experience got them </w:t>
      </w:r>
      <w:r w:rsidR="00824534" w:rsidRPr="00C571C9">
        <w:rPr>
          <w:rFonts w:cs="Times New Roman"/>
        </w:rPr>
        <w:t>closer to a patient perspective:</w:t>
      </w:r>
    </w:p>
    <w:p w14:paraId="6DBB94EA" w14:textId="77777777" w:rsidR="00EB0087" w:rsidRPr="00C571C9" w:rsidRDefault="00EB0087" w:rsidP="00EB0087">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480" w:lineRule="auto"/>
        <w:ind w:right="141"/>
        <w:jc w:val="both"/>
        <w:rPr>
          <w:rFonts w:cs="Times New Roman"/>
        </w:rPr>
      </w:pPr>
    </w:p>
    <w:p w14:paraId="504CCD7E" w14:textId="77777777" w:rsidR="00EB0087" w:rsidRPr="00C571C9" w:rsidRDefault="00824534" w:rsidP="00EB0087">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480" w:lineRule="auto"/>
        <w:ind w:left="720" w:right="141"/>
        <w:jc w:val="both"/>
        <w:rPr>
          <w:rFonts w:cs="Times New Roman"/>
        </w:rPr>
      </w:pPr>
      <w:r w:rsidRPr="00C571C9">
        <w:rPr>
          <w:rFonts w:cs="Times New Roman"/>
        </w:rPr>
        <w:t>‘</w:t>
      </w:r>
      <w:r w:rsidR="00EB0087" w:rsidRPr="00C571C9">
        <w:rPr>
          <w:rFonts w:cs="Times New Roman"/>
        </w:rPr>
        <w:t>I think they’re a good kind of source of conscience really. They’re asking difficult</w:t>
      </w:r>
      <w:r w:rsidRPr="00C571C9">
        <w:rPr>
          <w:rFonts w:cs="Times New Roman"/>
        </w:rPr>
        <w:t xml:space="preserve"> questions.’</w:t>
      </w:r>
      <w:r w:rsidR="00EB0087" w:rsidRPr="00C571C9">
        <w:rPr>
          <w:rFonts w:cs="Times New Roman"/>
        </w:rPr>
        <w:t xml:space="preserve"> </w:t>
      </w:r>
      <w:r w:rsidR="00011376" w:rsidRPr="00C571C9">
        <w:rPr>
          <w:rFonts w:cs="Times New Roman"/>
        </w:rPr>
        <w:t>[Medical Director]</w:t>
      </w:r>
    </w:p>
    <w:p w14:paraId="2D74379C" w14:textId="77777777" w:rsidR="00CB47AF" w:rsidRPr="00C571C9" w:rsidRDefault="00CB47AF" w:rsidP="00EB0087">
      <w:pPr>
        <w:spacing w:line="480" w:lineRule="auto"/>
        <w:jc w:val="both"/>
        <w:rPr>
          <w:rFonts w:cs="Times New Roman"/>
        </w:rPr>
      </w:pPr>
    </w:p>
    <w:p w14:paraId="5E863788" w14:textId="77777777" w:rsidR="00EB0087" w:rsidRPr="00C571C9" w:rsidRDefault="00EB0087" w:rsidP="008C3146">
      <w:pPr>
        <w:spacing w:line="480" w:lineRule="auto"/>
        <w:jc w:val="both"/>
        <w:rPr>
          <w:rFonts w:cs="Times New Roman"/>
        </w:rPr>
      </w:pPr>
      <w:r w:rsidRPr="00C571C9">
        <w:rPr>
          <w:rFonts w:cs="Times New Roman"/>
        </w:rPr>
        <w:lastRenderedPageBreak/>
        <w:t xml:space="preserve">While the </w:t>
      </w:r>
      <w:r w:rsidR="001A7238" w:rsidRPr="00C571C9">
        <w:rPr>
          <w:rFonts w:cs="Times New Roman"/>
        </w:rPr>
        <w:t>Governor</w:t>
      </w:r>
      <w:r w:rsidRPr="00C571C9">
        <w:rPr>
          <w:rFonts w:cs="Times New Roman"/>
        </w:rPr>
        <w:t xml:space="preserve"> role</w:t>
      </w:r>
      <w:r w:rsidR="00011376" w:rsidRPr="00C571C9">
        <w:rPr>
          <w:rFonts w:cs="Times New Roman"/>
        </w:rPr>
        <w:t xml:space="preserve"> was supported, </w:t>
      </w:r>
      <w:r w:rsidR="00042DA2" w:rsidRPr="00C571C9">
        <w:rPr>
          <w:rFonts w:cs="Times New Roman"/>
        </w:rPr>
        <w:t>questions were</w:t>
      </w:r>
      <w:r w:rsidR="00011376" w:rsidRPr="00C571C9">
        <w:rPr>
          <w:rFonts w:cs="Times New Roman"/>
        </w:rPr>
        <w:t xml:space="preserve"> raised about the ability of </w:t>
      </w:r>
      <w:r w:rsidR="001A7238" w:rsidRPr="00C571C9">
        <w:rPr>
          <w:rFonts w:cs="Times New Roman"/>
        </w:rPr>
        <w:t>Governor</w:t>
      </w:r>
      <w:r w:rsidR="00011376" w:rsidRPr="00C571C9">
        <w:rPr>
          <w:rFonts w:cs="Times New Roman"/>
        </w:rPr>
        <w:t xml:space="preserve">s to represent </w:t>
      </w:r>
      <w:r w:rsidR="00824534" w:rsidRPr="00C571C9">
        <w:rPr>
          <w:rFonts w:cs="Times New Roman"/>
        </w:rPr>
        <w:t>the public</w:t>
      </w:r>
      <w:r w:rsidRPr="00C571C9">
        <w:rPr>
          <w:rFonts w:cs="Times New Roman"/>
        </w:rPr>
        <w:t xml:space="preserve">. </w:t>
      </w:r>
      <w:r w:rsidR="006E31A3" w:rsidRPr="00C571C9">
        <w:rPr>
          <w:rFonts w:cs="Times New Roman"/>
        </w:rPr>
        <w:t xml:space="preserve">Some </w:t>
      </w:r>
      <w:r w:rsidR="001A7238" w:rsidRPr="00C571C9">
        <w:rPr>
          <w:rFonts w:cs="Times New Roman"/>
        </w:rPr>
        <w:t>Governor</w:t>
      </w:r>
      <w:r w:rsidRPr="00C571C9">
        <w:rPr>
          <w:rFonts w:cs="Times New Roman"/>
        </w:rPr>
        <w:t xml:space="preserve">s expressed difficulties in </w:t>
      </w:r>
      <w:r w:rsidR="00011376" w:rsidRPr="00C571C9">
        <w:rPr>
          <w:rFonts w:cs="Times New Roman"/>
        </w:rPr>
        <w:t>working with the general public who were</w:t>
      </w:r>
      <w:r w:rsidRPr="00C571C9">
        <w:rPr>
          <w:rFonts w:cs="Times New Roman"/>
        </w:rPr>
        <w:t xml:space="preserve"> often reluctant to come forward or unable to </w:t>
      </w:r>
      <w:r w:rsidR="008C3146" w:rsidRPr="00C571C9">
        <w:rPr>
          <w:rFonts w:cs="Times New Roman"/>
        </w:rPr>
        <w:t xml:space="preserve">provide </w:t>
      </w:r>
      <w:r w:rsidR="00011376" w:rsidRPr="00C571C9">
        <w:rPr>
          <w:rFonts w:cs="Times New Roman"/>
        </w:rPr>
        <w:t>relevant</w:t>
      </w:r>
      <w:r w:rsidRPr="00C571C9">
        <w:rPr>
          <w:rFonts w:cs="Times New Roman"/>
        </w:rPr>
        <w:t xml:space="preserve"> information. </w:t>
      </w:r>
    </w:p>
    <w:p w14:paraId="5E0D50C5" w14:textId="77777777" w:rsidR="00EB0087" w:rsidRPr="00C571C9" w:rsidRDefault="00824534" w:rsidP="00EB0087">
      <w:pPr>
        <w:spacing w:line="480" w:lineRule="auto"/>
        <w:ind w:left="720"/>
        <w:jc w:val="both"/>
        <w:rPr>
          <w:rFonts w:cs="Times New Roman"/>
        </w:rPr>
      </w:pPr>
      <w:r w:rsidRPr="00C571C9">
        <w:rPr>
          <w:rFonts w:cs="Times New Roman"/>
        </w:rPr>
        <w:t>‘</w:t>
      </w:r>
      <w:r w:rsidR="007173C8" w:rsidRPr="00C571C9">
        <w:rPr>
          <w:rFonts w:cs="Times New Roman"/>
        </w:rPr>
        <w:t>W</w:t>
      </w:r>
      <w:r w:rsidR="00EB0087" w:rsidRPr="00C571C9">
        <w:rPr>
          <w:rFonts w:cs="Times New Roman"/>
        </w:rPr>
        <w:t xml:space="preserve">e can’t properly fulfil the role of </w:t>
      </w:r>
      <w:r w:rsidR="001A7238" w:rsidRPr="00C571C9">
        <w:rPr>
          <w:rFonts w:cs="Times New Roman"/>
        </w:rPr>
        <w:t>Governor</w:t>
      </w:r>
      <w:r w:rsidR="00EB0087" w:rsidRPr="00C571C9">
        <w:rPr>
          <w:rFonts w:cs="Times New Roman"/>
        </w:rPr>
        <w:t>s… it can only be so far because we aren’t in possession of sufficient information f</w:t>
      </w:r>
      <w:r w:rsidR="00CC37CD" w:rsidRPr="00C571C9">
        <w:rPr>
          <w:rFonts w:cs="Times New Roman"/>
        </w:rPr>
        <w:t>rom the public to help them.</w:t>
      </w:r>
      <w:r w:rsidRPr="00C571C9">
        <w:rPr>
          <w:rFonts w:cs="Times New Roman"/>
        </w:rPr>
        <w:t>’</w:t>
      </w:r>
      <w:r w:rsidR="00CC37CD" w:rsidRPr="00C571C9">
        <w:rPr>
          <w:rFonts w:cs="Times New Roman"/>
        </w:rPr>
        <w:t xml:space="preserve"> [Public </w:t>
      </w:r>
      <w:r w:rsidR="001A7238" w:rsidRPr="00C571C9">
        <w:rPr>
          <w:rFonts w:cs="Times New Roman"/>
        </w:rPr>
        <w:t>Governor</w:t>
      </w:r>
      <w:r w:rsidR="00CC37CD" w:rsidRPr="00C571C9">
        <w:rPr>
          <w:rFonts w:cs="Times New Roman"/>
        </w:rPr>
        <w:t>]</w:t>
      </w:r>
    </w:p>
    <w:p w14:paraId="3FE072C7" w14:textId="77777777" w:rsidR="00EB0087" w:rsidRPr="00C571C9" w:rsidRDefault="00824534" w:rsidP="00EB0087">
      <w:pPr>
        <w:spacing w:line="480" w:lineRule="auto"/>
        <w:ind w:left="720"/>
        <w:jc w:val="both"/>
        <w:rPr>
          <w:rFonts w:cs="Times New Roman"/>
        </w:rPr>
      </w:pPr>
      <w:r w:rsidRPr="00C571C9">
        <w:rPr>
          <w:rFonts w:cs="Times New Roman"/>
        </w:rPr>
        <w:t>‘</w:t>
      </w:r>
      <w:r w:rsidR="007173C8" w:rsidRPr="00C571C9">
        <w:rPr>
          <w:rFonts w:cs="Times New Roman"/>
        </w:rPr>
        <w:t>T</w:t>
      </w:r>
      <w:r w:rsidR="00EB0087" w:rsidRPr="00C571C9">
        <w:rPr>
          <w:rFonts w:cs="Times New Roman"/>
        </w:rPr>
        <w:t>he prob</w:t>
      </w:r>
      <w:r w:rsidR="00CB47AF" w:rsidRPr="00C571C9">
        <w:rPr>
          <w:rFonts w:cs="Times New Roman"/>
        </w:rPr>
        <w:t xml:space="preserve">lem is that with some patients… </w:t>
      </w:r>
      <w:r w:rsidR="00EB0087" w:rsidRPr="00C571C9">
        <w:rPr>
          <w:rFonts w:cs="Times New Roman"/>
        </w:rPr>
        <w:t>they’re afraid to say because they think if they upset anybody they’re not going to get the rig</w:t>
      </w:r>
      <w:r w:rsidR="00CC37CD" w:rsidRPr="00C571C9">
        <w:rPr>
          <w:rFonts w:cs="Times New Roman"/>
        </w:rPr>
        <w:t>ht treatment.</w:t>
      </w:r>
      <w:r w:rsidRPr="00C571C9">
        <w:rPr>
          <w:rFonts w:cs="Times New Roman"/>
        </w:rPr>
        <w:t>’</w:t>
      </w:r>
      <w:r w:rsidR="00CC37CD" w:rsidRPr="00C571C9">
        <w:rPr>
          <w:rFonts w:cs="Times New Roman"/>
        </w:rPr>
        <w:t xml:space="preserve">  [Public </w:t>
      </w:r>
      <w:r w:rsidR="001A7238" w:rsidRPr="00C571C9">
        <w:rPr>
          <w:rFonts w:cs="Times New Roman"/>
        </w:rPr>
        <w:t>Governor</w:t>
      </w:r>
      <w:r w:rsidR="00CC37CD" w:rsidRPr="00C571C9">
        <w:rPr>
          <w:rFonts w:cs="Times New Roman"/>
        </w:rPr>
        <w:t>]</w:t>
      </w:r>
    </w:p>
    <w:p w14:paraId="20A014A3" w14:textId="77777777" w:rsidR="00EB0087" w:rsidRPr="00C571C9" w:rsidRDefault="00221F45" w:rsidP="00EB0087">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480" w:lineRule="auto"/>
        <w:ind w:right="141"/>
        <w:jc w:val="both"/>
        <w:rPr>
          <w:rFonts w:cs="Times New Roman"/>
        </w:rPr>
      </w:pPr>
      <w:r w:rsidRPr="00C571C9">
        <w:rPr>
          <w:rFonts w:cs="Times New Roman"/>
        </w:rPr>
        <w:t>Board</w:t>
      </w:r>
      <w:r w:rsidR="00EB0087" w:rsidRPr="00C571C9">
        <w:rPr>
          <w:rFonts w:cs="Times New Roman"/>
        </w:rPr>
        <w:t xml:space="preserve"> members </w:t>
      </w:r>
      <w:r w:rsidR="00CC37CD" w:rsidRPr="00C571C9">
        <w:rPr>
          <w:rFonts w:cs="Times New Roman"/>
        </w:rPr>
        <w:t xml:space="preserve">also </w:t>
      </w:r>
      <w:r w:rsidR="00EB0087" w:rsidRPr="00C571C9">
        <w:rPr>
          <w:rFonts w:cs="Times New Roman"/>
        </w:rPr>
        <w:t>raised</w:t>
      </w:r>
      <w:r w:rsidR="00853AED" w:rsidRPr="00C571C9">
        <w:rPr>
          <w:rFonts w:cs="Times New Roman"/>
        </w:rPr>
        <w:t xml:space="preserve"> </w:t>
      </w:r>
      <w:r w:rsidR="00042DA2" w:rsidRPr="00C571C9">
        <w:rPr>
          <w:rFonts w:cs="Times New Roman"/>
        </w:rPr>
        <w:t>concerns about</w:t>
      </w:r>
      <w:r w:rsidR="00EB0087" w:rsidRPr="00C571C9">
        <w:rPr>
          <w:rFonts w:cs="Times New Roman"/>
        </w:rPr>
        <w:t xml:space="preserve"> the representativeness of </w:t>
      </w:r>
      <w:r w:rsidR="001A7238" w:rsidRPr="00C571C9">
        <w:rPr>
          <w:rFonts w:cs="Times New Roman"/>
        </w:rPr>
        <w:t>Governor</w:t>
      </w:r>
      <w:r w:rsidR="00EB0087" w:rsidRPr="00C571C9">
        <w:rPr>
          <w:rFonts w:cs="Times New Roman"/>
        </w:rPr>
        <w:t xml:space="preserve">s. As predominately older, white and retired, there was still much work to be done </w:t>
      </w:r>
      <w:r w:rsidR="004351DF" w:rsidRPr="00C571C9">
        <w:rPr>
          <w:rFonts w:cs="Times New Roman"/>
        </w:rPr>
        <w:t>to engage</w:t>
      </w:r>
      <w:r w:rsidR="00EB0087" w:rsidRPr="00C571C9">
        <w:rPr>
          <w:rFonts w:cs="Times New Roman"/>
        </w:rPr>
        <w:t xml:space="preserve"> other parts of the community as well as involving staff </w:t>
      </w:r>
      <w:r w:rsidR="001A7238" w:rsidRPr="00C571C9">
        <w:rPr>
          <w:rFonts w:cs="Times New Roman"/>
        </w:rPr>
        <w:t>Governor</w:t>
      </w:r>
      <w:r w:rsidR="00EB0087" w:rsidRPr="00C571C9">
        <w:rPr>
          <w:rFonts w:cs="Times New Roman"/>
        </w:rPr>
        <w:t xml:space="preserve">s.  </w:t>
      </w:r>
    </w:p>
    <w:p w14:paraId="38446A9C" w14:textId="77777777" w:rsidR="00EB0087" w:rsidRPr="00C571C9" w:rsidRDefault="00EB0087" w:rsidP="00EB0087">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480" w:lineRule="auto"/>
        <w:ind w:right="141"/>
        <w:jc w:val="both"/>
        <w:rPr>
          <w:rFonts w:cs="Times New Roman"/>
        </w:rPr>
      </w:pPr>
    </w:p>
    <w:p w14:paraId="33BAC1C2" w14:textId="77777777" w:rsidR="00EB0087" w:rsidRPr="00C571C9" w:rsidRDefault="004100B4" w:rsidP="00CC37CD">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480" w:lineRule="auto"/>
        <w:ind w:left="720" w:right="141"/>
        <w:jc w:val="both"/>
        <w:rPr>
          <w:rFonts w:cs="Times New Roman"/>
        </w:rPr>
      </w:pPr>
      <w:r w:rsidRPr="00C571C9">
        <w:rPr>
          <w:rFonts w:cs="Times New Roman"/>
        </w:rPr>
        <w:t>‘</w:t>
      </w:r>
      <w:r w:rsidR="007173C8" w:rsidRPr="00C571C9">
        <w:rPr>
          <w:rFonts w:cs="Times New Roman"/>
        </w:rPr>
        <w:t>W</w:t>
      </w:r>
      <w:r w:rsidR="00EB0087" w:rsidRPr="00C571C9">
        <w:rPr>
          <w:rFonts w:cs="Times New Roman"/>
        </w:rPr>
        <w:t xml:space="preserve">hen you look around the </w:t>
      </w:r>
      <w:r w:rsidR="001A7238" w:rsidRPr="00C571C9">
        <w:rPr>
          <w:rFonts w:cs="Times New Roman"/>
        </w:rPr>
        <w:t>Governor</w:t>
      </w:r>
      <w:r w:rsidR="00EB0087" w:rsidRPr="00C571C9">
        <w:rPr>
          <w:rFonts w:cs="Times New Roman"/>
        </w:rPr>
        <w:t>s all tend to be of a certain a</w:t>
      </w:r>
      <w:r w:rsidRPr="00C571C9">
        <w:rPr>
          <w:rFonts w:cs="Times New Roman"/>
        </w:rPr>
        <w:t>ge and the open day -</w:t>
      </w:r>
      <w:r w:rsidR="00EB0087" w:rsidRPr="00C571C9">
        <w:rPr>
          <w:rFonts w:cs="Times New Roman"/>
        </w:rPr>
        <w:t xml:space="preserve"> the AGM we had last Thursday</w:t>
      </w:r>
      <w:r w:rsidRPr="00C571C9">
        <w:rPr>
          <w:rFonts w:cs="Times New Roman"/>
        </w:rPr>
        <w:t xml:space="preserve"> -</w:t>
      </w:r>
      <w:r w:rsidR="00EB0087" w:rsidRPr="00C571C9">
        <w:rPr>
          <w:rFonts w:cs="Times New Roman"/>
        </w:rPr>
        <w:t xml:space="preserve"> I don’t think there was anybody in the audience that was under 55.  I’m not saying just because you are above that age you’ve got no opinion but there’s not much diversity in that </w:t>
      </w:r>
      <w:r w:rsidR="001A7238" w:rsidRPr="00C571C9">
        <w:rPr>
          <w:rFonts w:cs="Times New Roman"/>
        </w:rPr>
        <w:t>Governor</w:t>
      </w:r>
      <w:r w:rsidR="00EB0087" w:rsidRPr="00C571C9">
        <w:rPr>
          <w:rFonts w:cs="Times New Roman"/>
        </w:rPr>
        <w:t xml:space="preserve"> population.</w:t>
      </w:r>
      <w:r w:rsidRPr="00C571C9">
        <w:rPr>
          <w:rFonts w:cs="Times New Roman"/>
        </w:rPr>
        <w:t>’</w:t>
      </w:r>
      <w:r w:rsidR="00EB0087" w:rsidRPr="00C571C9">
        <w:rPr>
          <w:rFonts w:cs="Times New Roman"/>
        </w:rPr>
        <w:t xml:space="preserve"> </w:t>
      </w:r>
      <w:r w:rsidR="00CC37CD" w:rsidRPr="00C571C9">
        <w:rPr>
          <w:rFonts w:cs="Times New Roman"/>
        </w:rPr>
        <w:t>[HR Director]</w:t>
      </w:r>
    </w:p>
    <w:p w14:paraId="1EA7F636" w14:textId="77777777" w:rsidR="00CC37CD" w:rsidRPr="00C571C9" w:rsidRDefault="00CC37CD" w:rsidP="00CC37CD">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480" w:lineRule="auto"/>
        <w:ind w:left="720" w:right="141"/>
        <w:jc w:val="both"/>
        <w:rPr>
          <w:rFonts w:cs="Times New Roman"/>
        </w:rPr>
      </w:pPr>
    </w:p>
    <w:p w14:paraId="2C9D3B14" w14:textId="77777777" w:rsidR="00EB0087" w:rsidRPr="00C571C9" w:rsidRDefault="00CB47AF" w:rsidP="00EB0087">
      <w:pPr>
        <w:spacing w:line="480" w:lineRule="auto"/>
        <w:jc w:val="both"/>
        <w:rPr>
          <w:rFonts w:cs="Times New Roman"/>
        </w:rPr>
      </w:pPr>
      <w:r w:rsidRPr="00C571C9">
        <w:rPr>
          <w:rFonts w:cs="Times New Roman"/>
        </w:rPr>
        <w:t>Concerns</w:t>
      </w:r>
      <w:r w:rsidR="00EB0087" w:rsidRPr="00C571C9">
        <w:rPr>
          <w:rFonts w:cs="Times New Roman"/>
        </w:rPr>
        <w:t xml:space="preserve"> regarding representativeness were also </w:t>
      </w:r>
      <w:r w:rsidR="004100B4" w:rsidRPr="00C571C9">
        <w:rPr>
          <w:rFonts w:cs="Times New Roman"/>
        </w:rPr>
        <w:t>reported by</w:t>
      </w:r>
      <w:r w:rsidR="00EB0087" w:rsidRPr="00C571C9">
        <w:rPr>
          <w:rFonts w:cs="Times New Roman"/>
        </w:rPr>
        <w:t xml:space="preserve"> </w:t>
      </w:r>
      <w:r w:rsidR="001A7238" w:rsidRPr="00C571C9">
        <w:rPr>
          <w:rFonts w:cs="Times New Roman"/>
        </w:rPr>
        <w:t>Governor</w:t>
      </w:r>
      <w:r w:rsidR="00EB0087" w:rsidRPr="00C571C9">
        <w:rPr>
          <w:rFonts w:cs="Times New Roman"/>
        </w:rPr>
        <w:t xml:space="preserve">s themselves who questioned the motivations and calibre of many of the </w:t>
      </w:r>
      <w:r w:rsidR="001A7238" w:rsidRPr="00C571C9">
        <w:rPr>
          <w:rFonts w:cs="Times New Roman"/>
        </w:rPr>
        <w:t>Governor</w:t>
      </w:r>
      <w:r w:rsidR="00EB0087" w:rsidRPr="00C571C9">
        <w:rPr>
          <w:rFonts w:cs="Times New Roman"/>
        </w:rPr>
        <w:t xml:space="preserve"> membership.</w:t>
      </w:r>
    </w:p>
    <w:p w14:paraId="26F0305B" w14:textId="77777777" w:rsidR="00EB0087" w:rsidRPr="00C571C9" w:rsidRDefault="00D8572C" w:rsidP="00EB0087">
      <w:pPr>
        <w:spacing w:line="480" w:lineRule="auto"/>
        <w:ind w:left="720"/>
        <w:jc w:val="both"/>
        <w:rPr>
          <w:rFonts w:cs="Times New Roman"/>
        </w:rPr>
      </w:pPr>
      <w:r w:rsidRPr="00C571C9">
        <w:rPr>
          <w:rFonts w:cs="Times New Roman"/>
        </w:rPr>
        <w:t>‘</w:t>
      </w:r>
      <w:r w:rsidR="007173C8" w:rsidRPr="00C571C9">
        <w:rPr>
          <w:rFonts w:cs="Times New Roman"/>
        </w:rPr>
        <w:t>W</w:t>
      </w:r>
      <w:r w:rsidR="00EB0087" w:rsidRPr="00C571C9">
        <w:rPr>
          <w:rFonts w:cs="Times New Roman"/>
        </w:rPr>
        <w:t xml:space="preserve">e do have </w:t>
      </w:r>
      <w:r w:rsidR="001A7238" w:rsidRPr="00C571C9">
        <w:rPr>
          <w:rFonts w:cs="Times New Roman"/>
        </w:rPr>
        <w:t>Governor</w:t>
      </w:r>
      <w:r w:rsidR="00EB0087" w:rsidRPr="00C571C9">
        <w:rPr>
          <w:rFonts w:cs="Times New Roman"/>
        </w:rPr>
        <w:t>s, and I've seen them elsewhere just the same, who are professional committee sitters.  They will sit on a committee and they’ll drink the tea, they’ll eat the biscuits, and then they’ll go home, and they’ll do nothing to either contribute or otherwise to the work of that particular committee.</w:t>
      </w:r>
      <w:r w:rsidRPr="00C571C9">
        <w:rPr>
          <w:rFonts w:cs="Times New Roman"/>
        </w:rPr>
        <w:t>’</w:t>
      </w:r>
      <w:r w:rsidR="00EB0087" w:rsidRPr="00C571C9">
        <w:rPr>
          <w:rFonts w:cs="Times New Roman"/>
        </w:rPr>
        <w:t xml:space="preserve"> </w:t>
      </w:r>
      <w:r w:rsidR="00CC37CD" w:rsidRPr="00C571C9">
        <w:rPr>
          <w:rFonts w:cs="Times New Roman"/>
        </w:rPr>
        <w:t xml:space="preserve">[Public </w:t>
      </w:r>
      <w:r w:rsidR="001A7238" w:rsidRPr="00C571C9">
        <w:rPr>
          <w:rFonts w:cs="Times New Roman"/>
        </w:rPr>
        <w:t>Governor</w:t>
      </w:r>
      <w:r w:rsidR="00CC37CD" w:rsidRPr="00C571C9">
        <w:rPr>
          <w:rFonts w:cs="Times New Roman"/>
        </w:rPr>
        <w:t>]</w:t>
      </w:r>
    </w:p>
    <w:p w14:paraId="677BCE7A" w14:textId="77777777" w:rsidR="004100B4" w:rsidRPr="00C571C9" w:rsidRDefault="00EB0087" w:rsidP="009C2264">
      <w:pPr>
        <w:spacing w:line="480" w:lineRule="auto"/>
        <w:jc w:val="both"/>
        <w:rPr>
          <w:rFonts w:cs="Times New Roman"/>
        </w:rPr>
      </w:pPr>
      <w:r w:rsidRPr="00C571C9">
        <w:rPr>
          <w:rFonts w:cs="Times New Roman"/>
        </w:rPr>
        <w:lastRenderedPageBreak/>
        <w:t>Our</w:t>
      </w:r>
      <w:r w:rsidR="00D8572C" w:rsidRPr="00C571C9">
        <w:rPr>
          <w:rFonts w:cs="Times New Roman"/>
        </w:rPr>
        <w:t xml:space="preserve"> on-site</w:t>
      </w:r>
      <w:r w:rsidRPr="00C571C9">
        <w:rPr>
          <w:rFonts w:cs="Times New Roman"/>
        </w:rPr>
        <w:t xml:space="preserve"> observations also supported the view that </w:t>
      </w:r>
      <w:r w:rsidR="009C2264" w:rsidRPr="00C571C9">
        <w:rPr>
          <w:rFonts w:cs="Times New Roman"/>
        </w:rPr>
        <w:t xml:space="preserve">the membership of </w:t>
      </w:r>
      <w:r w:rsidRPr="00C571C9">
        <w:rPr>
          <w:rFonts w:cs="Times New Roman"/>
        </w:rPr>
        <w:t>Council</w:t>
      </w:r>
      <w:r w:rsidR="009C2264" w:rsidRPr="00C571C9">
        <w:rPr>
          <w:rFonts w:cs="Times New Roman"/>
        </w:rPr>
        <w:t>s</w:t>
      </w:r>
      <w:r w:rsidRPr="00C571C9">
        <w:rPr>
          <w:rFonts w:cs="Times New Roman"/>
        </w:rPr>
        <w:t xml:space="preserve"> of </w:t>
      </w:r>
      <w:r w:rsidR="001A7238" w:rsidRPr="00C571C9">
        <w:rPr>
          <w:rFonts w:cs="Times New Roman"/>
        </w:rPr>
        <w:t>Governor</w:t>
      </w:r>
      <w:r w:rsidR="009C2264" w:rsidRPr="00C571C9">
        <w:rPr>
          <w:rFonts w:cs="Times New Roman"/>
        </w:rPr>
        <w:t>s</w:t>
      </w:r>
      <w:r w:rsidRPr="00C571C9">
        <w:rPr>
          <w:rFonts w:cs="Times New Roman"/>
        </w:rPr>
        <w:t xml:space="preserve"> </w:t>
      </w:r>
      <w:r w:rsidR="009C2264" w:rsidRPr="00C571C9">
        <w:rPr>
          <w:rFonts w:cs="Times New Roman"/>
        </w:rPr>
        <w:t>lacked diversity</w:t>
      </w:r>
      <w:r w:rsidRPr="00C571C9">
        <w:rPr>
          <w:rFonts w:cs="Times New Roman"/>
        </w:rPr>
        <w:t xml:space="preserve">. </w:t>
      </w:r>
      <w:r w:rsidR="009C2264" w:rsidRPr="00C571C9">
        <w:rPr>
          <w:rFonts w:cs="Times New Roman"/>
        </w:rPr>
        <w:t xml:space="preserve">While attendees included both men and women, </w:t>
      </w:r>
      <w:r w:rsidR="00AA5840" w:rsidRPr="00C571C9">
        <w:rPr>
          <w:rFonts w:cs="Times New Roman"/>
        </w:rPr>
        <w:t>the vast majority</w:t>
      </w:r>
      <w:r w:rsidR="009C2264" w:rsidRPr="00C571C9">
        <w:rPr>
          <w:rFonts w:cs="Times New Roman"/>
        </w:rPr>
        <w:t xml:space="preserve"> were </w:t>
      </w:r>
      <w:r w:rsidRPr="00C571C9">
        <w:rPr>
          <w:rFonts w:cs="Times New Roman"/>
        </w:rPr>
        <w:t xml:space="preserve">white and retired. </w:t>
      </w:r>
    </w:p>
    <w:p w14:paraId="13ACF9BC" w14:textId="77777777" w:rsidR="004100B4" w:rsidRPr="00C571C9" w:rsidRDefault="004100B4" w:rsidP="004100B4"/>
    <w:p w14:paraId="6DF56BD9" w14:textId="77777777" w:rsidR="00723979" w:rsidRPr="00C571C9" w:rsidRDefault="00723979" w:rsidP="001C293A">
      <w:pPr>
        <w:pStyle w:val="Heading3"/>
        <w:rPr>
          <w:rFonts w:asciiTheme="minorHAnsi" w:hAnsiTheme="minorHAnsi"/>
          <w:color w:val="auto"/>
        </w:rPr>
      </w:pPr>
      <w:r w:rsidRPr="00C571C9">
        <w:rPr>
          <w:rFonts w:asciiTheme="minorHAnsi" w:hAnsiTheme="minorHAnsi"/>
          <w:color w:val="auto"/>
        </w:rPr>
        <w:t xml:space="preserve">Executive </w:t>
      </w:r>
      <w:r w:rsidR="00221F45" w:rsidRPr="00C571C9">
        <w:rPr>
          <w:rFonts w:asciiTheme="minorHAnsi" w:hAnsiTheme="minorHAnsi"/>
          <w:color w:val="auto"/>
        </w:rPr>
        <w:t>Board</w:t>
      </w:r>
      <w:r w:rsidRPr="00C571C9">
        <w:rPr>
          <w:rFonts w:asciiTheme="minorHAnsi" w:hAnsiTheme="minorHAnsi"/>
          <w:color w:val="auto"/>
        </w:rPr>
        <w:t xml:space="preserve"> presentation and defence </w:t>
      </w:r>
      <w:r w:rsidR="00CC37CD" w:rsidRPr="00C571C9">
        <w:rPr>
          <w:rFonts w:asciiTheme="minorHAnsi" w:hAnsiTheme="minorHAnsi"/>
          <w:color w:val="auto"/>
        </w:rPr>
        <w:t>before a public forum</w:t>
      </w:r>
    </w:p>
    <w:p w14:paraId="7B3759C4" w14:textId="77777777" w:rsidR="00EB0087" w:rsidRPr="00C571C9" w:rsidRDefault="00EB0087" w:rsidP="00EB0087">
      <w:pPr>
        <w:spacing w:line="480" w:lineRule="auto"/>
        <w:jc w:val="both"/>
        <w:rPr>
          <w:rFonts w:cs="Times New Roman"/>
        </w:rPr>
      </w:pPr>
    </w:p>
    <w:p w14:paraId="157BB0D0" w14:textId="1F204B29" w:rsidR="002D6CD7" w:rsidRPr="00C571C9" w:rsidRDefault="00EB164F" w:rsidP="00EB164F">
      <w:pPr>
        <w:spacing w:line="480" w:lineRule="auto"/>
        <w:jc w:val="both"/>
        <w:rPr>
          <w:rFonts w:cs="Times New Roman"/>
        </w:rPr>
      </w:pPr>
      <w:r w:rsidRPr="00C571C9">
        <w:rPr>
          <w:rFonts w:cs="Times New Roman"/>
        </w:rPr>
        <w:t>Our o</w:t>
      </w:r>
      <w:r w:rsidR="00390126" w:rsidRPr="00C571C9">
        <w:rPr>
          <w:rFonts w:cs="Times New Roman"/>
        </w:rPr>
        <w:t>bservation</w:t>
      </w:r>
      <w:r w:rsidRPr="00C571C9">
        <w:rPr>
          <w:rFonts w:cs="Times New Roman"/>
        </w:rPr>
        <w:t>s</w:t>
      </w:r>
      <w:r w:rsidR="00EB0087" w:rsidRPr="00C571C9">
        <w:rPr>
          <w:rFonts w:cs="Times New Roman"/>
        </w:rPr>
        <w:t xml:space="preserve"> of </w:t>
      </w:r>
      <w:r w:rsidR="001A7238" w:rsidRPr="00C571C9">
        <w:rPr>
          <w:rFonts w:cs="Times New Roman"/>
        </w:rPr>
        <w:t>Governor</w:t>
      </w:r>
      <w:r w:rsidR="00EB0087" w:rsidRPr="00C571C9">
        <w:rPr>
          <w:rFonts w:cs="Times New Roman"/>
        </w:rPr>
        <w:t xml:space="preserve"> meetings challenged </w:t>
      </w:r>
      <w:r w:rsidR="007173C8" w:rsidRPr="00C571C9">
        <w:rPr>
          <w:rFonts w:cs="Times New Roman"/>
        </w:rPr>
        <w:t>the</w:t>
      </w:r>
      <w:r w:rsidR="00EB0087" w:rsidRPr="00C571C9">
        <w:rPr>
          <w:rFonts w:cs="Times New Roman"/>
        </w:rPr>
        <w:t xml:space="preserve"> </w:t>
      </w:r>
      <w:r w:rsidR="000C3085" w:rsidRPr="00C571C9">
        <w:rPr>
          <w:rFonts w:cs="Times New Roman"/>
        </w:rPr>
        <w:t>assumption</w:t>
      </w:r>
      <w:r w:rsidR="00EB0087" w:rsidRPr="00C571C9">
        <w:rPr>
          <w:rFonts w:cs="Times New Roman"/>
        </w:rPr>
        <w:t xml:space="preserve"> that </w:t>
      </w:r>
      <w:r w:rsidR="001A7238" w:rsidRPr="00C571C9">
        <w:rPr>
          <w:rFonts w:cs="Times New Roman"/>
        </w:rPr>
        <w:t>Governor</w:t>
      </w:r>
      <w:r w:rsidR="007173C8" w:rsidRPr="00C571C9">
        <w:rPr>
          <w:rFonts w:cs="Times New Roman"/>
        </w:rPr>
        <w:t xml:space="preserve">s </w:t>
      </w:r>
      <w:r w:rsidR="00EB0087" w:rsidRPr="00C571C9">
        <w:rPr>
          <w:rFonts w:cs="Times New Roman"/>
        </w:rPr>
        <w:t>c</w:t>
      </w:r>
      <w:r w:rsidR="000C3085" w:rsidRPr="00C571C9">
        <w:rPr>
          <w:rFonts w:cs="Times New Roman"/>
        </w:rPr>
        <w:t>an</w:t>
      </w:r>
      <w:r w:rsidR="00EB0087" w:rsidRPr="00C571C9">
        <w:rPr>
          <w:rFonts w:cs="Times New Roman"/>
        </w:rPr>
        <w:t xml:space="preserve"> </w:t>
      </w:r>
      <w:r w:rsidR="00003330" w:rsidRPr="00C571C9">
        <w:rPr>
          <w:rFonts w:cs="Times New Roman"/>
        </w:rPr>
        <w:t xml:space="preserve">influence and </w:t>
      </w:r>
      <w:r w:rsidR="00EB0087" w:rsidRPr="00C571C9">
        <w:rPr>
          <w:rFonts w:cs="Times New Roman"/>
        </w:rPr>
        <w:t xml:space="preserve">hold </w:t>
      </w:r>
      <w:r w:rsidR="00221F45" w:rsidRPr="00C571C9">
        <w:rPr>
          <w:rFonts w:cs="Times New Roman"/>
        </w:rPr>
        <w:t>Board</w:t>
      </w:r>
      <w:r w:rsidR="00EB0087" w:rsidRPr="00C571C9">
        <w:rPr>
          <w:rFonts w:cs="Times New Roman"/>
        </w:rPr>
        <w:t xml:space="preserve">s to account. </w:t>
      </w:r>
      <w:r w:rsidR="002D6CD7" w:rsidRPr="00C571C9">
        <w:rPr>
          <w:rFonts w:cs="Times New Roman"/>
        </w:rPr>
        <w:t>While settings differed</w:t>
      </w:r>
      <w:r w:rsidR="002E3F0E">
        <w:rPr>
          <w:rFonts w:cs="Times New Roman"/>
        </w:rPr>
        <w:t>, the</w:t>
      </w:r>
      <w:r w:rsidR="002D6CD7" w:rsidRPr="00C571C9">
        <w:rPr>
          <w:rFonts w:cs="Times New Roman"/>
        </w:rPr>
        <w:t xml:space="preserve"> Skye </w:t>
      </w:r>
      <w:r w:rsidR="002E3F0E">
        <w:rPr>
          <w:rFonts w:cs="Times New Roman"/>
        </w:rPr>
        <w:t xml:space="preserve">board </w:t>
      </w:r>
      <w:r w:rsidR="002D6CD7" w:rsidRPr="00C571C9">
        <w:rPr>
          <w:rFonts w:cs="Times New Roman"/>
        </w:rPr>
        <w:t xml:space="preserve">toured the meetings across the area while other sites tended to take place in the education or learning centre building), </w:t>
      </w:r>
      <w:r w:rsidR="0075363A" w:rsidRPr="00C571C9">
        <w:rPr>
          <w:rFonts w:cs="Times New Roman"/>
        </w:rPr>
        <w:t xml:space="preserve">the composition was similar with Lead Governors in attendance with a range of Executive and Non-Executive board members meeting in ‘lecture’ (executive board members at a top table) or </w:t>
      </w:r>
      <w:r w:rsidR="007846E0" w:rsidRPr="00C571C9">
        <w:rPr>
          <w:rFonts w:cs="Times New Roman"/>
        </w:rPr>
        <w:t>‘</w:t>
      </w:r>
      <w:r w:rsidR="0075363A" w:rsidRPr="00C571C9">
        <w:rPr>
          <w:rFonts w:cs="Times New Roman"/>
        </w:rPr>
        <w:t>cabaret’ (executives and Governors sitting together on tables) styles. A</w:t>
      </w:r>
      <w:r w:rsidR="002D6CD7" w:rsidRPr="00C571C9">
        <w:rPr>
          <w:rFonts w:cs="Times New Roman"/>
        </w:rPr>
        <w:t xml:space="preserve">gendas were </w:t>
      </w:r>
      <w:r w:rsidR="0075363A" w:rsidRPr="00C571C9">
        <w:rPr>
          <w:rFonts w:cs="Times New Roman"/>
        </w:rPr>
        <w:t xml:space="preserve">also </w:t>
      </w:r>
      <w:r w:rsidR="002D6CD7" w:rsidRPr="00C571C9">
        <w:rPr>
          <w:rFonts w:cs="Times New Roman"/>
        </w:rPr>
        <w:t>largely similar in the way m</w:t>
      </w:r>
      <w:r w:rsidR="0075363A" w:rsidRPr="00C571C9">
        <w:rPr>
          <w:rFonts w:cs="Times New Roman"/>
        </w:rPr>
        <w:t>eetings would proceed around a series of updates led by executive board members.</w:t>
      </w:r>
    </w:p>
    <w:p w14:paraId="453AD1BC" w14:textId="77777777" w:rsidR="00003330" w:rsidRPr="00C571C9" w:rsidRDefault="003035DF" w:rsidP="00EB164F">
      <w:pPr>
        <w:spacing w:line="480" w:lineRule="auto"/>
        <w:jc w:val="both"/>
        <w:rPr>
          <w:rFonts w:cs="Times New Roman"/>
        </w:rPr>
      </w:pPr>
      <w:r w:rsidRPr="00C571C9">
        <w:rPr>
          <w:rFonts w:cs="Times New Roman"/>
        </w:rPr>
        <w:t>Across the sites t</w:t>
      </w:r>
      <w:r w:rsidR="0075363A" w:rsidRPr="00C571C9">
        <w:rPr>
          <w:rFonts w:cs="Times New Roman"/>
        </w:rPr>
        <w:t>he</w:t>
      </w:r>
      <w:r w:rsidR="00EB0087" w:rsidRPr="00C571C9">
        <w:rPr>
          <w:rFonts w:cs="Times New Roman"/>
        </w:rPr>
        <w:t xml:space="preserve"> meetings </w:t>
      </w:r>
      <w:r w:rsidR="00003330" w:rsidRPr="00C571C9">
        <w:rPr>
          <w:rFonts w:cs="Times New Roman"/>
        </w:rPr>
        <w:t xml:space="preserve">tended to </w:t>
      </w:r>
      <w:r w:rsidR="00042DA2" w:rsidRPr="00C571C9">
        <w:rPr>
          <w:rFonts w:cs="Times New Roman"/>
        </w:rPr>
        <w:t>centre on</w:t>
      </w:r>
      <w:r w:rsidR="00EB0087" w:rsidRPr="00C571C9">
        <w:rPr>
          <w:rFonts w:cs="Times New Roman"/>
        </w:rPr>
        <w:t xml:space="preserve"> the Executive </w:t>
      </w:r>
      <w:r w:rsidR="00221F45" w:rsidRPr="00C571C9">
        <w:rPr>
          <w:rFonts w:cs="Times New Roman"/>
        </w:rPr>
        <w:t>Board</w:t>
      </w:r>
      <w:r w:rsidR="00EB0087" w:rsidRPr="00C571C9">
        <w:rPr>
          <w:rFonts w:cs="Times New Roman"/>
        </w:rPr>
        <w:t xml:space="preserve"> and members of staff presenting particular case studies of quality and safety performance. </w:t>
      </w:r>
      <w:r w:rsidR="00AE5286" w:rsidRPr="00C571C9">
        <w:rPr>
          <w:rFonts w:cs="Times New Roman"/>
        </w:rPr>
        <w:t>At Lewis, e</w:t>
      </w:r>
      <w:r w:rsidR="00390126" w:rsidRPr="00C571C9">
        <w:rPr>
          <w:rFonts w:cs="Times New Roman"/>
        </w:rPr>
        <w:t>xamples included</w:t>
      </w:r>
      <w:r w:rsidR="00EB0087" w:rsidRPr="00C571C9">
        <w:rPr>
          <w:rFonts w:cs="Times New Roman"/>
        </w:rPr>
        <w:t xml:space="preserve"> </w:t>
      </w:r>
      <w:r w:rsidR="001A7238" w:rsidRPr="00C571C9">
        <w:rPr>
          <w:rFonts w:cs="Times New Roman"/>
        </w:rPr>
        <w:t>Governor</w:t>
      </w:r>
      <w:r w:rsidR="00EB0087" w:rsidRPr="00C571C9">
        <w:rPr>
          <w:rFonts w:cs="Times New Roman"/>
        </w:rPr>
        <w:t xml:space="preserve">s </w:t>
      </w:r>
      <w:r w:rsidR="00390126" w:rsidRPr="00C571C9">
        <w:rPr>
          <w:rFonts w:cs="Times New Roman"/>
        </w:rPr>
        <w:t>being</w:t>
      </w:r>
      <w:r w:rsidR="00EB0087" w:rsidRPr="00C571C9">
        <w:rPr>
          <w:rFonts w:cs="Times New Roman"/>
        </w:rPr>
        <w:t xml:space="preserve"> shown a ‘patient experience DVD’ about how the hospital was res</w:t>
      </w:r>
      <w:r w:rsidR="00390126" w:rsidRPr="00C571C9">
        <w:rPr>
          <w:rFonts w:cs="Times New Roman"/>
        </w:rPr>
        <w:t>ponding to the Francis Inquiry</w:t>
      </w:r>
      <w:r w:rsidR="00003330" w:rsidRPr="00C571C9">
        <w:rPr>
          <w:rFonts w:cs="Times New Roman"/>
        </w:rPr>
        <w:t xml:space="preserve"> </w:t>
      </w:r>
      <w:r w:rsidR="00C43AE2" w:rsidRPr="00C571C9">
        <w:rPr>
          <w:rFonts w:cs="Times New Roman"/>
        </w:rPr>
        <w:t xml:space="preserve">(Francis 2013) </w:t>
      </w:r>
      <w:r w:rsidR="00003330" w:rsidRPr="00C571C9">
        <w:rPr>
          <w:rFonts w:cs="Times New Roman"/>
        </w:rPr>
        <w:t xml:space="preserve">and a presentation by the Director of Infection </w:t>
      </w:r>
      <w:r w:rsidR="00C43AE2" w:rsidRPr="00C571C9">
        <w:rPr>
          <w:rFonts w:cs="Times New Roman"/>
        </w:rPr>
        <w:t xml:space="preserve">Control </w:t>
      </w:r>
      <w:r w:rsidR="00EB0087" w:rsidRPr="00C571C9">
        <w:rPr>
          <w:rFonts w:cs="Times New Roman"/>
        </w:rPr>
        <w:t xml:space="preserve">regarding the prevention and spread of e-coli. </w:t>
      </w:r>
    </w:p>
    <w:p w14:paraId="7C8CFFA5" w14:textId="77777777" w:rsidR="00EB0087" w:rsidRPr="00C571C9" w:rsidRDefault="00003330" w:rsidP="00EB164F">
      <w:pPr>
        <w:spacing w:line="480" w:lineRule="auto"/>
        <w:jc w:val="both"/>
        <w:rPr>
          <w:rFonts w:cs="Times New Roman"/>
        </w:rPr>
      </w:pPr>
      <w:r w:rsidRPr="00C571C9">
        <w:rPr>
          <w:rFonts w:cs="Times New Roman"/>
        </w:rPr>
        <w:t>Time</w:t>
      </w:r>
      <w:r w:rsidR="00EB0087" w:rsidRPr="00C571C9">
        <w:rPr>
          <w:rFonts w:cs="Times New Roman"/>
        </w:rPr>
        <w:t xml:space="preserve"> was spent by the Chair and Chief Executive updating </w:t>
      </w:r>
      <w:r w:rsidR="001A7238" w:rsidRPr="00C571C9">
        <w:rPr>
          <w:rFonts w:cs="Times New Roman"/>
        </w:rPr>
        <w:t>Governor</w:t>
      </w:r>
      <w:r w:rsidR="00EB0087" w:rsidRPr="00C571C9">
        <w:rPr>
          <w:rFonts w:cs="Times New Roman"/>
        </w:rPr>
        <w:t>s with ‘progress reports’</w:t>
      </w:r>
      <w:r w:rsidR="00132484" w:rsidRPr="00C571C9">
        <w:rPr>
          <w:rFonts w:cs="Times New Roman"/>
        </w:rPr>
        <w:t xml:space="preserve"> </w:t>
      </w:r>
      <w:r w:rsidR="00EB164F" w:rsidRPr="00C571C9">
        <w:rPr>
          <w:rFonts w:cs="Times New Roman"/>
        </w:rPr>
        <w:t xml:space="preserve">on specific </w:t>
      </w:r>
      <w:r w:rsidR="00132484" w:rsidRPr="00C571C9">
        <w:rPr>
          <w:rFonts w:cs="Times New Roman"/>
        </w:rPr>
        <w:t>developments.</w:t>
      </w:r>
      <w:r w:rsidR="00EB0087" w:rsidRPr="00C571C9">
        <w:rPr>
          <w:rFonts w:cs="Times New Roman"/>
        </w:rPr>
        <w:t xml:space="preserve"> The </w:t>
      </w:r>
      <w:r w:rsidRPr="00C571C9">
        <w:rPr>
          <w:rFonts w:cs="Times New Roman"/>
        </w:rPr>
        <w:t>‘</w:t>
      </w:r>
      <w:r w:rsidR="00EB0087" w:rsidRPr="00C571C9">
        <w:rPr>
          <w:rFonts w:cs="Times New Roman"/>
        </w:rPr>
        <w:t>Chairs Report</w:t>
      </w:r>
      <w:r w:rsidRPr="00C571C9">
        <w:rPr>
          <w:rFonts w:cs="Times New Roman"/>
        </w:rPr>
        <w:t>’</w:t>
      </w:r>
      <w:r w:rsidR="00EB0087" w:rsidRPr="00C571C9">
        <w:rPr>
          <w:rFonts w:cs="Times New Roman"/>
        </w:rPr>
        <w:t xml:space="preserve"> often contained items about how the </w:t>
      </w:r>
      <w:r w:rsidR="00221F45" w:rsidRPr="00C571C9">
        <w:rPr>
          <w:rFonts w:cs="Times New Roman"/>
        </w:rPr>
        <w:t>Board</w:t>
      </w:r>
      <w:r w:rsidR="00EB0087" w:rsidRPr="00C571C9">
        <w:rPr>
          <w:rFonts w:cs="Times New Roman"/>
        </w:rPr>
        <w:t xml:space="preserve"> </w:t>
      </w:r>
      <w:r w:rsidRPr="00C571C9">
        <w:rPr>
          <w:rFonts w:cs="Times New Roman"/>
        </w:rPr>
        <w:t>was</w:t>
      </w:r>
      <w:r w:rsidR="00EB0087" w:rsidRPr="00C571C9">
        <w:rPr>
          <w:rFonts w:cs="Times New Roman"/>
        </w:rPr>
        <w:t xml:space="preserve"> working with </w:t>
      </w:r>
      <w:r w:rsidR="001A7238" w:rsidRPr="00C571C9">
        <w:rPr>
          <w:rFonts w:cs="Times New Roman"/>
        </w:rPr>
        <w:t>Governor</w:t>
      </w:r>
      <w:r w:rsidR="00EB0087" w:rsidRPr="00C571C9">
        <w:rPr>
          <w:rFonts w:cs="Times New Roman"/>
        </w:rPr>
        <w:t xml:space="preserve">s to improve </w:t>
      </w:r>
      <w:r w:rsidR="001A7238" w:rsidRPr="00C571C9">
        <w:rPr>
          <w:rFonts w:cs="Times New Roman"/>
        </w:rPr>
        <w:t>Governor</w:t>
      </w:r>
      <w:r w:rsidR="00EB0087" w:rsidRPr="00C571C9">
        <w:rPr>
          <w:rFonts w:cs="Times New Roman"/>
        </w:rPr>
        <w:t xml:space="preserve"> education and awareness. The ‘Chief Executive Report’ would </w:t>
      </w:r>
      <w:r w:rsidR="005B2654" w:rsidRPr="00C571C9">
        <w:rPr>
          <w:rFonts w:cs="Times New Roman"/>
        </w:rPr>
        <w:t xml:space="preserve">often </w:t>
      </w:r>
      <w:r w:rsidR="00EB0087" w:rsidRPr="00C571C9">
        <w:rPr>
          <w:rFonts w:cs="Times New Roman"/>
        </w:rPr>
        <w:t xml:space="preserve">draw </w:t>
      </w:r>
      <w:r w:rsidR="001A7238" w:rsidRPr="00C571C9">
        <w:rPr>
          <w:rFonts w:cs="Times New Roman"/>
        </w:rPr>
        <w:t>Governor</w:t>
      </w:r>
      <w:r w:rsidR="00EB0087" w:rsidRPr="00C571C9">
        <w:rPr>
          <w:rFonts w:cs="Times New Roman"/>
        </w:rPr>
        <w:t xml:space="preserve">s attention to key performance ratings related to waiting times, finance, and infection control. These would be summarised in line with </w:t>
      </w:r>
      <w:r w:rsidR="00AB4D28" w:rsidRPr="00C571C9">
        <w:rPr>
          <w:rFonts w:cs="Times New Roman"/>
        </w:rPr>
        <w:t>regulator</w:t>
      </w:r>
      <w:r w:rsidR="005B2654" w:rsidRPr="00C571C9">
        <w:rPr>
          <w:rFonts w:cs="Times New Roman"/>
        </w:rPr>
        <w:t xml:space="preserve"> risk r</w:t>
      </w:r>
      <w:r w:rsidR="00EB0087" w:rsidRPr="00C571C9">
        <w:rPr>
          <w:rFonts w:cs="Times New Roman"/>
        </w:rPr>
        <w:t>atings, drawi</w:t>
      </w:r>
      <w:r w:rsidR="005B2654" w:rsidRPr="00C571C9">
        <w:rPr>
          <w:rFonts w:cs="Times New Roman"/>
        </w:rPr>
        <w:t>ng attention to particular red amber g</w:t>
      </w:r>
      <w:r w:rsidR="00EB0087" w:rsidRPr="00C571C9">
        <w:rPr>
          <w:rFonts w:cs="Times New Roman"/>
        </w:rPr>
        <w:t xml:space="preserve">reen (RAG) ratings of performance. </w:t>
      </w:r>
    </w:p>
    <w:p w14:paraId="483861CA" w14:textId="6A17C9C5" w:rsidR="00C80E16" w:rsidRPr="00C571C9" w:rsidRDefault="00EB0087" w:rsidP="00061917">
      <w:pPr>
        <w:spacing w:before="240" w:line="480" w:lineRule="auto"/>
        <w:jc w:val="both"/>
        <w:rPr>
          <w:rFonts w:cs="Times New Roman"/>
        </w:rPr>
      </w:pPr>
      <w:r w:rsidRPr="00C571C9">
        <w:rPr>
          <w:rFonts w:cs="Times New Roman"/>
        </w:rPr>
        <w:lastRenderedPageBreak/>
        <w:t>Central to these presentations and repor</w:t>
      </w:r>
      <w:r w:rsidR="005B2654" w:rsidRPr="00C571C9">
        <w:rPr>
          <w:rFonts w:cs="Times New Roman"/>
        </w:rPr>
        <w:t xml:space="preserve">ts was the way </w:t>
      </w:r>
      <w:r w:rsidR="00221F45" w:rsidRPr="00C571C9">
        <w:rPr>
          <w:rFonts w:cs="Times New Roman"/>
        </w:rPr>
        <w:t>Board</w:t>
      </w:r>
      <w:r w:rsidR="005B2654" w:rsidRPr="00C571C9">
        <w:rPr>
          <w:rFonts w:cs="Times New Roman"/>
        </w:rPr>
        <w:t xml:space="preserve"> members</w:t>
      </w:r>
      <w:r w:rsidRPr="00C571C9">
        <w:rPr>
          <w:rFonts w:cs="Times New Roman"/>
        </w:rPr>
        <w:t xml:space="preserve"> would defend current performance. </w:t>
      </w:r>
      <w:r w:rsidR="00EB164F" w:rsidRPr="00C571C9">
        <w:rPr>
          <w:rFonts w:cs="Times New Roman"/>
        </w:rPr>
        <w:t>Thus a</w:t>
      </w:r>
      <w:r w:rsidRPr="00C571C9">
        <w:rPr>
          <w:rFonts w:cs="Times New Roman"/>
        </w:rPr>
        <w:t xml:space="preserve">t </w:t>
      </w:r>
      <w:r w:rsidR="00AE5286" w:rsidRPr="00C571C9">
        <w:rPr>
          <w:rFonts w:cs="Times New Roman"/>
        </w:rPr>
        <w:t>Arran</w:t>
      </w:r>
      <w:r w:rsidRPr="00C571C9">
        <w:rPr>
          <w:rFonts w:cs="Times New Roman"/>
        </w:rPr>
        <w:t xml:space="preserve">, </w:t>
      </w:r>
      <w:r w:rsidR="00AB4D28" w:rsidRPr="00C571C9">
        <w:rPr>
          <w:rFonts w:cs="Times New Roman"/>
        </w:rPr>
        <w:t xml:space="preserve">clostridium difficile (CDiff) </w:t>
      </w:r>
      <w:r w:rsidRPr="00C571C9">
        <w:rPr>
          <w:rFonts w:cs="Times New Roman"/>
        </w:rPr>
        <w:t xml:space="preserve">rates </w:t>
      </w:r>
      <w:r w:rsidR="00EB164F" w:rsidRPr="00C571C9">
        <w:rPr>
          <w:rFonts w:cs="Times New Roman"/>
        </w:rPr>
        <w:t xml:space="preserve">consistent with </w:t>
      </w:r>
      <w:r w:rsidRPr="00C571C9">
        <w:rPr>
          <w:rFonts w:cs="Times New Roman"/>
        </w:rPr>
        <w:t xml:space="preserve">poor performance were </w:t>
      </w:r>
      <w:r w:rsidR="00EB164F" w:rsidRPr="00C571C9">
        <w:rPr>
          <w:rFonts w:cs="Times New Roman"/>
        </w:rPr>
        <w:t>presented</w:t>
      </w:r>
      <w:r w:rsidR="007F0FA1" w:rsidRPr="00C571C9">
        <w:rPr>
          <w:rFonts w:cs="Times New Roman"/>
        </w:rPr>
        <w:t xml:space="preserve"> </w:t>
      </w:r>
      <w:r w:rsidR="00EB164F" w:rsidRPr="00C571C9">
        <w:rPr>
          <w:rFonts w:cs="Times New Roman"/>
        </w:rPr>
        <w:t>and</w:t>
      </w:r>
      <w:r w:rsidRPr="00C571C9">
        <w:rPr>
          <w:rFonts w:cs="Times New Roman"/>
        </w:rPr>
        <w:t xml:space="preserve"> </w:t>
      </w:r>
      <w:r w:rsidR="00897AC2" w:rsidRPr="00C571C9">
        <w:rPr>
          <w:rFonts w:cs="Times New Roman"/>
        </w:rPr>
        <w:t xml:space="preserve">explained </w:t>
      </w:r>
      <w:r w:rsidR="00EB164F" w:rsidRPr="00C571C9">
        <w:rPr>
          <w:rFonts w:cs="Times New Roman"/>
        </w:rPr>
        <w:t>as the result of</w:t>
      </w:r>
      <w:r w:rsidR="007F0FA1" w:rsidRPr="00C571C9">
        <w:rPr>
          <w:rFonts w:cs="Times New Roman"/>
        </w:rPr>
        <w:t xml:space="preserve"> </w:t>
      </w:r>
      <w:r w:rsidRPr="00C571C9">
        <w:rPr>
          <w:rFonts w:cs="Times New Roman"/>
        </w:rPr>
        <w:t>patients bringing in CDiff from the community</w:t>
      </w:r>
      <w:r w:rsidR="00EB164F" w:rsidRPr="00C571C9">
        <w:rPr>
          <w:rFonts w:cs="Times New Roman"/>
        </w:rPr>
        <w:t xml:space="preserve"> (i.e. the problem lies elsewhere)</w:t>
      </w:r>
      <w:r w:rsidRPr="00C571C9">
        <w:rPr>
          <w:rFonts w:cs="Times New Roman"/>
        </w:rPr>
        <w:t xml:space="preserve">. At </w:t>
      </w:r>
      <w:r w:rsidR="00AE5286" w:rsidRPr="00C571C9">
        <w:rPr>
          <w:rFonts w:cs="Times New Roman"/>
        </w:rPr>
        <w:t>Lewis</w:t>
      </w:r>
      <w:r w:rsidRPr="00C571C9">
        <w:rPr>
          <w:rFonts w:cs="Times New Roman"/>
        </w:rPr>
        <w:t>, mid</w:t>
      </w:r>
      <w:r w:rsidR="00EB164F" w:rsidRPr="00C571C9">
        <w:rPr>
          <w:rFonts w:cs="Times New Roman"/>
        </w:rPr>
        <w:t>-</w:t>
      </w:r>
      <w:r w:rsidRPr="00C571C9">
        <w:rPr>
          <w:rFonts w:cs="Times New Roman"/>
        </w:rPr>
        <w:t xml:space="preserve">table performance ratings </w:t>
      </w:r>
      <w:r w:rsidR="00EB164F" w:rsidRPr="00C571C9">
        <w:rPr>
          <w:rFonts w:cs="Times New Roman"/>
        </w:rPr>
        <w:t>were</w:t>
      </w:r>
      <w:r w:rsidRPr="00C571C9">
        <w:rPr>
          <w:rFonts w:cs="Times New Roman"/>
        </w:rPr>
        <w:t xml:space="preserve"> </w:t>
      </w:r>
      <w:r w:rsidR="00897AC2" w:rsidRPr="00C571C9">
        <w:rPr>
          <w:rFonts w:cs="Times New Roman"/>
        </w:rPr>
        <w:t>criticised for failing to take into consideration</w:t>
      </w:r>
      <w:r w:rsidRPr="00C571C9">
        <w:rPr>
          <w:rFonts w:cs="Times New Roman"/>
        </w:rPr>
        <w:t xml:space="preserve"> </w:t>
      </w:r>
      <w:r w:rsidR="00897AC2" w:rsidRPr="00C571C9">
        <w:rPr>
          <w:rFonts w:cs="Times New Roman"/>
        </w:rPr>
        <w:t xml:space="preserve">the </w:t>
      </w:r>
      <w:r w:rsidR="00EB164F" w:rsidRPr="00C571C9">
        <w:rPr>
          <w:rFonts w:cs="Times New Roman"/>
        </w:rPr>
        <w:t xml:space="preserve">effect of </w:t>
      </w:r>
      <w:r w:rsidR="00897AC2" w:rsidRPr="00C571C9">
        <w:rPr>
          <w:rFonts w:cs="Times New Roman"/>
        </w:rPr>
        <w:t>comp</w:t>
      </w:r>
      <w:r w:rsidR="004100B4" w:rsidRPr="00C571C9">
        <w:rPr>
          <w:rFonts w:cs="Times New Roman"/>
        </w:rPr>
        <w:t>lex case</w:t>
      </w:r>
      <w:r w:rsidR="00BC3D94" w:rsidRPr="00C571C9">
        <w:rPr>
          <w:rFonts w:cs="Times New Roman"/>
        </w:rPr>
        <w:t>-</w:t>
      </w:r>
      <w:r w:rsidR="00897AC2" w:rsidRPr="00C571C9">
        <w:rPr>
          <w:rFonts w:cs="Times New Roman"/>
        </w:rPr>
        <w:t xml:space="preserve">mix </w:t>
      </w:r>
      <w:r w:rsidR="00EB164F" w:rsidRPr="00C571C9">
        <w:rPr>
          <w:rFonts w:cs="Times New Roman"/>
        </w:rPr>
        <w:t xml:space="preserve">on </w:t>
      </w:r>
      <w:r w:rsidRPr="00C571C9">
        <w:rPr>
          <w:rFonts w:cs="Times New Roman"/>
        </w:rPr>
        <w:t>length</w:t>
      </w:r>
      <w:r w:rsidR="00897AC2" w:rsidRPr="00C571C9">
        <w:rPr>
          <w:rFonts w:cs="Times New Roman"/>
        </w:rPr>
        <w:t xml:space="preserve">s of stay, particularly for </w:t>
      </w:r>
      <w:r w:rsidRPr="00C571C9">
        <w:rPr>
          <w:rFonts w:cs="Times New Roman"/>
        </w:rPr>
        <w:t xml:space="preserve">elderly patients. </w:t>
      </w:r>
      <w:r w:rsidR="00221F45" w:rsidRPr="00C571C9">
        <w:rPr>
          <w:rFonts w:cs="Times New Roman"/>
        </w:rPr>
        <w:t>Board</w:t>
      </w:r>
      <w:r w:rsidR="00897AC2" w:rsidRPr="00C571C9">
        <w:rPr>
          <w:rFonts w:cs="Times New Roman"/>
        </w:rPr>
        <w:t xml:space="preserve"> members also use</w:t>
      </w:r>
      <w:r w:rsidR="00EB164F" w:rsidRPr="00C571C9">
        <w:rPr>
          <w:rFonts w:cs="Times New Roman"/>
        </w:rPr>
        <w:t>d</w:t>
      </w:r>
      <w:r w:rsidR="00897AC2" w:rsidRPr="00C571C9">
        <w:rPr>
          <w:rFonts w:cs="Times New Roman"/>
        </w:rPr>
        <w:t xml:space="preserve"> </w:t>
      </w:r>
      <w:r w:rsidRPr="00C571C9">
        <w:rPr>
          <w:rFonts w:cs="Times New Roman"/>
        </w:rPr>
        <w:t>reports to draw attention to the politics and conflict associated with proposed policy changes. A siege mentality was depicted by the C</w:t>
      </w:r>
      <w:r w:rsidR="00897AC2" w:rsidRPr="00C571C9">
        <w:rPr>
          <w:rFonts w:cs="Times New Roman"/>
        </w:rPr>
        <w:t xml:space="preserve">hief </w:t>
      </w:r>
      <w:r w:rsidRPr="00C571C9">
        <w:rPr>
          <w:rFonts w:cs="Times New Roman"/>
        </w:rPr>
        <w:t>E</w:t>
      </w:r>
      <w:r w:rsidR="00897AC2" w:rsidRPr="00C571C9">
        <w:rPr>
          <w:rFonts w:cs="Times New Roman"/>
        </w:rPr>
        <w:t>xecutive</w:t>
      </w:r>
      <w:r w:rsidRPr="00C571C9">
        <w:rPr>
          <w:rFonts w:cs="Times New Roman"/>
        </w:rPr>
        <w:t xml:space="preserve"> </w:t>
      </w:r>
      <w:r w:rsidR="00EB164F" w:rsidRPr="00C571C9">
        <w:rPr>
          <w:rFonts w:cs="Times New Roman"/>
        </w:rPr>
        <w:t>(CE)</w:t>
      </w:r>
      <w:r w:rsidR="007F0FA1" w:rsidRPr="00C571C9">
        <w:rPr>
          <w:rFonts w:cs="Times New Roman"/>
        </w:rPr>
        <w:t xml:space="preserve"> </w:t>
      </w:r>
      <w:r w:rsidRPr="00C571C9">
        <w:rPr>
          <w:rFonts w:cs="Times New Roman"/>
        </w:rPr>
        <w:t xml:space="preserve">and Chair to lobby and mobilise </w:t>
      </w:r>
      <w:r w:rsidR="001A7238" w:rsidRPr="00C571C9">
        <w:rPr>
          <w:rFonts w:cs="Times New Roman"/>
        </w:rPr>
        <w:t>Governor</w:t>
      </w:r>
      <w:r w:rsidRPr="00C571C9">
        <w:rPr>
          <w:rFonts w:cs="Times New Roman"/>
        </w:rPr>
        <w:t xml:space="preserve">s to encourage </w:t>
      </w:r>
      <w:r w:rsidR="00897AC2" w:rsidRPr="00C571C9">
        <w:rPr>
          <w:rFonts w:cs="Times New Roman"/>
        </w:rPr>
        <w:t>the public</w:t>
      </w:r>
      <w:r w:rsidRPr="00C571C9">
        <w:rPr>
          <w:rFonts w:cs="Times New Roman"/>
        </w:rPr>
        <w:t xml:space="preserve"> to use the hospital </w:t>
      </w:r>
      <w:r w:rsidR="00897AC2" w:rsidRPr="00C571C9">
        <w:rPr>
          <w:rFonts w:cs="Times New Roman"/>
        </w:rPr>
        <w:t xml:space="preserve">over their </w:t>
      </w:r>
      <w:r w:rsidRPr="00C571C9">
        <w:rPr>
          <w:rFonts w:cs="Times New Roman"/>
        </w:rPr>
        <w:t xml:space="preserve">local rivals </w:t>
      </w:r>
      <w:r w:rsidR="00897AC2" w:rsidRPr="00C571C9">
        <w:rPr>
          <w:rFonts w:cs="Times New Roman"/>
        </w:rPr>
        <w:t xml:space="preserve">who </w:t>
      </w:r>
      <w:r w:rsidRPr="00C571C9">
        <w:rPr>
          <w:rFonts w:cs="Times New Roman"/>
        </w:rPr>
        <w:t>were accused of colluding and encouraging ambulance services to deliver elsewhere.</w:t>
      </w:r>
      <w:r w:rsidRPr="00C571C9">
        <w:t xml:space="preserve"> </w:t>
      </w:r>
      <w:r w:rsidRPr="00C571C9">
        <w:rPr>
          <w:rFonts w:cs="Times New Roman"/>
        </w:rPr>
        <w:t xml:space="preserve">At </w:t>
      </w:r>
      <w:r w:rsidR="00AE5286" w:rsidRPr="00C571C9">
        <w:rPr>
          <w:rFonts w:cs="Times New Roman"/>
        </w:rPr>
        <w:t>Islay</w:t>
      </w:r>
      <w:r w:rsidRPr="00C571C9">
        <w:rPr>
          <w:rFonts w:cs="Times New Roman"/>
        </w:rPr>
        <w:t xml:space="preserve">, proposals set out by the CE in relation to hospital reconfiguration also led to calls </w:t>
      </w:r>
      <w:r w:rsidR="00AE5286" w:rsidRPr="00C571C9">
        <w:rPr>
          <w:rFonts w:cs="Times New Roman"/>
        </w:rPr>
        <w:t xml:space="preserve">for </w:t>
      </w:r>
      <w:r w:rsidR="001A7238" w:rsidRPr="00C571C9">
        <w:rPr>
          <w:rFonts w:cs="Times New Roman"/>
        </w:rPr>
        <w:t>Governor</w:t>
      </w:r>
      <w:r w:rsidR="00AE5286" w:rsidRPr="00C571C9">
        <w:rPr>
          <w:rFonts w:cs="Times New Roman"/>
        </w:rPr>
        <w:t>s</w:t>
      </w:r>
      <w:r w:rsidRPr="00C571C9">
        <w:rPr>
          <w:rFonts w:cs="Times New Roman"/>
        </w:rPr>
        <w:t xml:space="preserve"> to lobby the local </w:t>
      </w:r>
      <w:r w:rsidR="001A6A68" w:rsidRPr="00C571C9">
        <w:rPr>
          <w:rFonts w:cs="Times New Roman"/>
        </w:rPr>
        <w:t>population</w:t>
      </w:r>
      <w:r w:rsidR="00EB164F" w:rsidRPr="00C571C9">
        <w:rPr>
          <w:rFonts w:cs="Times New Roman"/>
        </w:rPr>
        <w:t xml:space="preserve"> </w:t>
      </w:r>
      <w:r w:rsidRPr="00C571C9">
        <w:rPr>
          <w:rFonts w:cs="Times New Roman"/>
        </w:rPr>
        <w:t>‘to help us communicate... what we’re trying to do’.</w:t>
      </w:r>
    </w:p>
    <w:p w14:paraId="360C5E2C" w14:textId="77777777" w:rsidR="00C80E16" w:rsidRPr="00C571C9" w:rsidRDefault="00C80E16" w:rsidP="00EE1357">
      <w:pPr>
        <w:spacing w:line="480" w:lineRule="auto"/>
        <w:jc w:val="both"/>
        <w:rPr>
          <w:rFonts w:cs="Times New Roman"/>
        </w:rPr>
      </w:pPr>
      <w:r w:rsidRPr="00C571C9">
        <w:rPr>
          <w:rFonts w:cs="Times New Roman"/>
        </w:rPr>
        <w:t xml:space="preserve">Our observations </w:t>
      </w:r>
      <w:r w:rsidR="00EE1357" w:rsidRPr="00C571C9">
        <w:rPr>
          <w:rFonts w:cs="Times New Roman"/>
        </w:rPr>
        <w:t>indicate</w:t>
      </w:r>
      <w:r w:rsidRPr="00C571C9">
        <w:rPr>
          <w:rFonts w:cs="Times New Roman"/>
        </w:rPr>
        <w:t xml:space="preserve"> that the Chair tended to be the most visible of </w:t>
      </w:r>
      <w:r w:rsidR="00853AED" w:rsidRPr="00C571C9">
        <w:rPr>
          <w:rFonts w:cs="Times New Roman"/>
        </w:rPr>
        <w:t xml:space="preserve">the </w:t>
      </w:r>
      <w:r w:rsidR="00221F45" w:rsidRPr="00C571C9">
        <w:rPr>
          <w:rFonts w:cs="Times New Roman"/>
        </w:rPr>
        <w:t>Board</w:t>
      </w:r>
      <w:r w:rsidRPr="00C571C9">
        <w:rPr>
          <w:rFonts w:cs="Times New Roman"/>
        </w:rPr>
        <w:t xml:space="preserve"> members in ‘orchestrating the debate’</w:t>
      </w:r>
      <w:r w:rsidR="00EE1357" w:rsidRPr="00C571C9">
        <w:rPr>
          <w:rFonts w:cs="Times New Roman"/>
        </w:rPr>
        <w:t xml:space="preserve">, </w:t>
      </w:r>
      <w:r w:rsidRPr="00C571C9">
        <w:rPr>
          <w:rFonts w:cs="Times New Roman"/>
        </w:rPr>
        <w:t>summarising key points and steering questions following the reports and presentations. In some instances, Chair</w:t>
      </w:r>
      <w:r w:rsidR="00EE1357" w:rsidRPr="00C571C9">
        <w:rPr>
          <w:rFonts w:cs="Times New Roman"/>
        </w:rPr>
        <w:t>s</w:t>
      </w:r>
      <w:r w:rsidRPr="00C571C9">
        <w:rPr>
          <w:rFonts w:cs="Times New Roman"/>
        </w:rPr>
        <w:t xml:space="preserve"> use</w:t>
      </w:r>
      <w:r w:rsidR="00EE1357" w:rsidRPr="00C571C9">
        <w:rPr>
          <w:rFonts w:cs="Times New Roman"/>
        </w:rPr>
        <w:t>d</w:t>
      </w:r>
      <w:r w:rsidRPr="00C571C9">
        <w:rPr>
          <w:rFonts w:cs="Times New Roman"/>
        </w:rPr>
        <w:t xml:space="preserve"> the meetings as an opportunity to pursue their own queries, </w:t>
      </w:r>
      <w:r w:rsidR="00EE1357" w:rsidRPr="00C571C9">
        <w:rPr>
          <w:rFonts w:cs="Times New Roman"/>
        </w:rPr>
        <w:t>positioned</w:t>
      </w:r>
      <w:r w:rsidRPr="00C571C9">
        <w:rPr>
          <w:rFonts w:cs="Times New Roman"/>
        </w:rPr>
        <w:t xml:space="preserve"> as in </w:t>
      </w:r>
      <w:r w:rsidR="001A7238" w:rsidRPr="00C571C9">
        <w:rPr>
          <w:rFonts w:cs="Times New Roman"/>
        </w:rPr>
        <w:t>Governor</w:t>
      </w:r>
      <w:r w:rsidRPr="00C571C9">
        <w:rPr>
          <w:rFonts w:cs="Times New Roman"/>
        </w:rPr>
        <w:t>s</w:t>
      </w:r>
      <w:r w:rsidR="004100B4" w:rsidRPr="00C571C9">
        <w:rPr>
          <w:rFonts w:cs="Times New Roman"/>
        </w:rPr>
        <w:t>’</w:t>
      </w:r>
      <w:r w:rsidRPr="00C571C9">
        <w:rPr>
          <w:rFonts w:cs="Times New Roman"/>
        </w:rPr>
        <w:t xml:space="preserve"> </w:t>
      </w:r>
      <w:r w:rsidR="00EE1357" w:rsidRPr="00C571C9">
        <w:rPr>
          <w:rFonts w:cs="Times New Roman"/>
        </w:rPr>
        <w:t xml:space="preserve">own </w:t>
      </w:r>
      <w:r w:rsidRPr="00C571C9">
        <w:rPr>
          <w:rFonts w:cs="Times New Roman"/>
        </w:rPr>
        <w:t>interests</w:t>
      </w:r>
      <w:r w:rsidR="00EE1357" w:rsidRPr="00C571C9">
        <w:rPr>
          <w:rFonts w:cs="Times New Roman"/>
        </w:rPr>
        <w:t>,</w:t>
      </w:r>
      <w:r w:rsidRPr="00C571C9">
        <w:rPr>
          <w:rFonts w:cs="Times New Roman"/>
        </w:rPr>
        <w:t xml:space="preserve"> and using the opportunity to question the Executive. At Skye, the Chair responded to poor performance in relation to CDiff using the opportunity to </w:t>
      </w:r>
      <w:r w:rsidR="00EE1357" w:rsidRPr="00C571C9">
        <w:rPr>
          <w:rFonts w:cs="Times New Roman"/>
        </w:rPr>
        <w:t xml:space="preserve">press </w:t>
      </w:r>
      <w:r w:rsidRPr="00C571C9">
        <w:rPr>
          <w:rFonts w:cs="Times New Roman"/>
        </w:rPr>
        <w:t>the Director of Nursing for more details about compliance</w:t>
      </w:r>
      <w:r w:rsidR="006A1105" w:rsidRPr="00C571C9">
        <w:rPr>
          <w:rFonts w:cs="Times New Roman"/>
        </w:rPr>
        <w:t xml:space="preserve"> with CDiff performance targets</w:t>
      </w:r>
      <w:r w:rsidRPr="00C571C9">
        <w:rPr>
          <w:rFonts w:cs="Times New Roman"/>
        </w:rPr>
        <w:t xml:space="preserve">, mobilising </w:t>
      </w:r>
      <w:r w:rsidR="001A7238" w:rsidRPr="00C571C9">
        <w:rPr>
          <w:rFonts w:cs="Times New Roman"/>
        </w:rPr>
        <w:t>Governor</w:t>
      </w:r>
      <w:r w:rsidRPr="00C571C9">
        <w:rPr>
          <w:rFonts w:cs="Times New Roman"/>
        </w:rPr>
        <w:t>s to respond:</w:t>
      </w:r>
    </w:p>
    <w:p w14:paraId="13858505" w14:textId="77777777" w:rsidR="00C80E16" w:rsidRPr="00C571C9" w:rsidRDefault="00C80E16" w:rsidP="00C80E16">
      <w:pPr>
        <w:spacing w:line="480" w:lineRule="auto"/>
        <w:ind w:left="720"/>
        <w:jc w:val="both"/>
        <w:rPr>
          <w:rFonts w:cs="Times New Roman"/>
        </w:rPr>
      </w:pPr>
      <w:r w:rsidRPr="00C571C9">
        <w:rPr>
          <w:rFonts w:cs="Times New Roman"/>
        </w:rPr>
        <w:t xml:space="preserve">Chair: ‘My problem is we’re above </w:t>
      </w:r>
      <w:r w:rsidR="007A5719" w:rsidRPr="00C571C9">
        <w:rPr>
          <w:rFonts w:cs="Times New Roman"/>
        </w:rPr>
        <w:t>[CDiff infection rate</w:t>
      </w:r>
      <w:r w:rsidR="006A1105" w:rsidRPr="00C571C9">
        <w:rPr>
          <w:rFonts w:cs="Times New Roman"/>
        </w:rPr>
        <w:t xml:space="preserve">] </w:t>
      </w:r>
      <w:r w:rsidRPr="00C571C9">
        <w:rPr>
          <w:rFonts w:cs="Times New Roman"/>
        </w:rPr>
        <w:t xml:space="preserve">last year which is unacceptable.’  </w:t>
      </w:r>
    </w:p>
    <w:p w14:paraId="044CCBCA" w14:textId="77777777" w:rsidR="00C80E16" w:rsidRPr="00C571C9" w:rsidRDefault="001A7238" w:rsidP="00C80E16">
      <w:pPr>
        <w:spacing w:line="480" w:lineRule="auto"/>
        <w:ind w:left="720"/>
        <w:jc w:val="both"/>
        <w:rPr>
          <w:rFonts w:cs="Times New Roman"/>
        </w:rPr>
      </w:pPr>
      <w:r w:rsidRPr="00C571C9">
        <w:rPr>
          <w:rFonts w:cs="Times New Roman"/>
        </w:rPr>
        <w:t>Governor</w:t>
      </w:r>
      <w:r w:rsidR="00C80E16" w:rsidRPr="00C571C9">
        <w:rPr>
          <w:rFonts w:cs="Times New Roman"/>
        </w:rPr>
        <w:t xml:space="preserve">: ‘yes, the figures </w:t>
      </w:r>
      <w:r w:rsidR="006A1105" w:rsidRPr="00C571C9">
        <w:rPr>
          <w:rFonts w:cs="Times New Roman"/>
        </w:rPr>
        <w:t xml:space="preserve">don’t look good </w:t>
      </w:r>
      <w:r w:rsidR="00C80E16" w:rsidRPr="00C571C9">
        <w:rPr>
          <w:rFonts w:cs="Times New Roman"/>
        </w:rPr>
        <w:t xml:space="preserve">…’ </w:t>
      </w:r>
    </w:p>
    <w:p w14:paraId="1132B5FD" w14:textId="77777777" w:rsidR="00C80E16" w:rsidRPr="00C571C9" w:rsidRDefault="00C80E16" w:rsidP="00C80E16">
      <w:pPr>
        <w:spacing w:line="480" w:lineRule="auto"/>
        <w:ind w:left="720"/>
        <w:jc w:val="both"/>
        <w:rPr>
          <w:rFonts w:cs="Times New Roman"/>
          <w:iCs/>
        </w:rPr>
      </w:pPr>
      <w:r w:rsidRPr="00C571C9">
        <w:rPr>
          <w:rFonts w:cs="Times New Roman"/>
        </w:rPr>
        <w:t xml:space="preserve">Director of Nursing ‘In response to the question, we’re going to look at this.  We will drill down and look at particular cases and particular wards…’  </w:t>
      </w:r>
      <w:r w:rsidR="00EE1357" w:rsidRPr="00C571C9">
        <w:rPr>
          <w:rFonts w:cs="Times New Roman"/>
          <w:iCs/>
        </w:rPr>
        <w:t>(</w:t>
      </w:r>
      <w:r w:rsidR="006A1105" w:rsidRPr="00C571C9">
        <w:rPr>
          <w:rFonts w:cs="Times New Roman"/>
          <w:iCs/>
        </w:rPr>
        <w:t>Fieldnote</w:t>
      </w:r>
      <w:r w:rsidR="00EE1357" w:rsidRPr="00C571C9">
        <w:rPr>
          <w:rFonts w:cs="Times New Roman"/>
          <w:iCs/>
        </w:rPr>
        <w:t xml:space="preserve"> extract)</w:t>
      </w:r>
    </w:p>
    <w:p w14:paraId="617C67D3" w14:textId="77777777" w:rsidR="00EB0087" w:rsidRPr="00C571C9" w:rsidRDefault="00EB0087" w:rsidP="00EB0087">
      <w:pPr>
        <w:spacing w:line="480" w:lineRule="auto"/>
        <w:jc w:val="both"/>
        <w:rPr>
          <w:rFonts w:cs="Times New Roman"/>
        </w:rPr>
      </w:pPr>
    </w:p>
    <w:p w14:paraId="7CA7FD57" w14:textId="6892554E" w:rsidR="00EB0087" w:rsidRPr="00C571C9" w:rsidRDefault="00EB0087" w:rsidP="00E550C9">
      <w:pPr>
        <w:spacing w:line="480" w:lineRule="auto"/>
        <w:jc w:val="both"/>
        <w:rPr>
          <w:rFonts w:cs="Times New Roman"/>
        </w:rPr>
      </w:pPr>
      <w:r w:rsidRPr="00C571C9">
        <w:rPr>
          <w:rFonts w:cs="Times New Roman"/>
        </w:rPr>
        <w:lastRenderedPageBreak/>
        <w:t xml:space="preserve">With </w:t>
      </w:r>
      <w:r w:rsidR="00840696" w:rsidRPr="00C571C9">
        <w:rPr>
          <w:rFonts w:cs="Times New Roman"/>
        </w:rPr>
        <w:t xml:space="preserve">the </w:t>
      </w:r>
      <w:r w:rsidRPr="00C571C9">
        <w:rPr>
          <w:rFonts w:cs="Times New Roman"/>
        </w:rPr>
        <w:t>majority of meeting</w:t>
      </w:r>
      <w:r w:rsidR="00840696" w:rsidRPr="00C571C9">
        <w:rPr>
          <w:rFonts w:cs="Times New Roman"/>
        </w:rPr>
        <w:t xml:space="preserve"> time</w:t>
      </w:r>
      <w:r w:rsidRPr="00C571C9">
        <w:rPr>
          <w:rFonts w:cs="Times New Roman"/>
        </w:rPr>
        <w:t xml:space="preserve"> taken up by </w:t>
      </w:r>
      <w:r w:rsidR="00221F45" w:rsidRPr="00C571C9">
        <w:rPr>
          <w:rFonts w:cs="Times New Roman"/>
        </w:rPr>
        <w:t>Board</w:t>
      </w:r>
      <w:r w:rsidRPr="00C571C9">
        <w:rPr>
          <w:rFonts w:cs="Times New Roman"/>
        </w:rPr>
        <w:t xml:space="preserve"> performance updates, </w:t>
      </w:r>
      <w:r w:rsidR="001A7238" w:rsidRPr="00C571C9">
        <w:rPr>
          <w:rFonts w:cs="Times New Roman"/>
        </w:rPr>
        <w:t>Governor</w:t>
      </w:r>
      <w:r w:rsidRPr="00C571C9">
        <w:rPr>
          <w:rFonts w:cs="Times New Roman"/>
        </w:rPr>
        <w:t xml:space="preserve">s played </w:t>
      </w:r>
      <w:r w:rsidR="000C3085" w:rsidRPr="00C571C9">
        <w:rPr>
          <w:rFonts w:cs="Times New Roman"/>
        </w:rPr>
        <w:t xml:space="preserve">a </w:t>
      </w:r>
      <w:r w:rsidRPr="00C571C9">
        <w:rPr>
          <w:rFonts w:cs="Times New Roman"/>
        </w:rPr>
        <w:t xml:space="preserve">relatively </w:t>
      </w:r>
      <w:r w:rsidR="00DB3E6B" w:rsidRPr="00C571C9">
        <w:rPr>
          <w:rFonts w:cs="Times New Roman"/>
        </w:rPr>
        <w:t>minor</w:t>
      </w:r>
      <w:r w:rsidRPr="00C571C9">
        <w:rPr>
          <w:rFonts w:cs="Times New Roman"/>
        </w:rPr>
        <w:t xml:space="preserve"> role</w:t>
      </w:r>
      <w:r w:rsidR="006E31A3" w:rsidRPr="00C571C9">
        <w:rPr>
          <w:rFonts w:cs="Times New Roman"/>
        </w:rPr>
        <w:t xml:space="preserve"> in the proceedings</w:t>
      </w:r>
      <w:r w:rsidRPr="00C571C9">
        <w:rPr>
          <w:rFonts w:cs="Times New Roman"/>
        </w:rPr>
        <w:t>. On occasions there</w:t>
      </w:r>
      <w:r w:rsidR="00C237D7" w:rsidRPr="00C571C9">
        <w:rPr>
          <w:rFonts w:cs="Times New Roman"/>
        </w:rPr>
        <w:t xml:space="preserve"> were </w:t>
      </w:r>
      <w:r w:rsidR="00EE1357" w:rsidRPr="00C571C9">
        <w:rPr>
          <w:rFonts w:cs="Times New Roman"/>
        </w:rPr>
        <w:t>questions of</w:t>
      </w:r>
      <w:r w:rsidR="00C237D7" w:rsidRPr="00C571C9">
        <w:rPr>
          <w:rFonts w:cs="Times New Roman"/>
        </w:rPr>
        <w:t xml:space="preserve"> clarification (‘</w:t>
      </w:r>
      <w:r w:rsidRPr="00C571C9">
        <w:rPr>
          <w:rFonts w:cs="Times New Roman"/>
        </w:rPr>
        <w:t>Can you catch e-coli thro</w:t>
      </w:r>
      <w:r w:rsidR="00C237D7" w:rsidRPr="00C571C9">
        <w:rPr>
          <w:rFonts w:cs="Times New Roman"/>
        </w:rPr>
        <w:t>ugh hands or through medicines?’</w:t>
      </w:r>
      <w:r w:rsidRPr="00C571C9">
        <w:rPr>
          <w:rFonts w:cs="Times New Roman"/>
        </w:rPr>
        <w:t xml:space="preserve">) as well as support </w:t>
      </w:r>
      <w:r w:rsidR="00897AC2" w:rsidRPr="00C571C9">
        <w:rPr>
          <w:rFonts w:cs="Times New Roman"/>
        </w:rPr>
        <w:t>and</w:t>
      </w:r>
      <w:r w:rsidRPr="00C571C9">
        <w:rPr>
          <w:rFonts w:cs="Times New Roman"/>
        </w:rPr>
        <w:t xml:space="preserve"> gratitude to the </w:t>
      </w:r>
      <w:r w:rsidR="00221F45" w:rsidRPr="00C571C9">
        <w:rPr>
          <w:rFonts w:cs="Times New Roman"/>
        </w:rPr>
        <w:t>Board</w:t>
      </w:r>
      <w:r w:rsidRPr="00C571C9">
        <w:rPr>
          <w:rFonts w:cs="Times New Roman"/>
        </w:rPr>
        <w:t xml:space="preserve"> for particular reports and </w:t>
      </w:r>
      <w:r w:rsidR="00897AC2" w:rsidRPr="00C571C9">
        <w:rPr>
          <w:rFonts w:cs="Times New Roman"/>
        </w:rPr>
        <w:t>presentations</w:t>
      </w:r>
      <w:r w:rsidRPr="00C571C9">
        <w:rPr>
          <w:rFonts w:cs="Times New Roman"/>
        </w:rPr>
        <w:t xml:space="preserve">. There were </w:t>
      </w:r>
      <w:r w:rsidR="00EE1357" w:rsidRPr="00C571C9">
        <w:rPr>
          <w:rFonts w:cs="Times New Roman"/>
        </w:rPr>
        <w:t xml:space="preserve">however </w:t>
      </w:r>
      <w:r w:rsidR="00D8572C" w:rsidRPr="00C571C9">
        <w:rPr>
          <w:rFonts w:cs="Times New Roman"/>
        </w:rPr>
        <w:t xml:space="preserve">some </w:t>
      </w:r>
      <w:r w:rsidRPr="00C571C9">
        <w:rPr>
          <w:rFonts w:cs="Times New Roman"/>
        </w:rPr>
        <w:t xml:space="preserve">instances of challenge </w:t>
      </w:r>
      <w:r w:rsidR="000B02C1" w:rsidRPr="00C571C9">
        <w:rPr>
          <w:rFonts w:cs="Times New Roman"/>
        </w:rPr>
        <w:t xml:space="preserve">to the </w:t>
      </w:r>
      <w:r w:rsidRPr="00C571C9">
        <w:rPr>
          <w:rFonts w:cs="Times New Roman"/>
        </w:rPr>
        <w:t>reports</w:t>
      </w:r>
      <w:r w:rsidR="00EE1357" w:rsidRPr="00C571C9">
        <w:rPr>
          <w:rFonts w:cs="Times New Roman"/>
        </w:rPr>
        <w:t>, in which</w:t>
      </w:r>
      <w:r w:rsidR="000B02C1" w:rsidRPr="00C571C9">
        <w:rPr>
          <w:rFonts w:cs="Times New Roman"/>
        </w:rPr>
        <w:t xml:space="preserve"> </w:t>
      </w:r>
      <w:r w:rsidR="001A7238" w:rsidRPr="00C571C9">
        <w:rPr>
          <w:rFonts w:cs="Times New Roman"/>
        </w:rPr>
        <w:t>Governor</w:t>
      </w:r>
      <w:r w:rsidR="000B02C1" w:rsidRPr="00C571C9">
        <w:rPr>
          <w:rFonts w:cs="Times New Roman"/>
        </w:rPr>
        <w:t xml:space="preserve">s </w:t>
      </w:r>
      <w:r w:rsidRPr="00C571C9">
        <w:rPr>
          <w:rFonts w:cs="Times New Roman"/>
        </w:rPr>
        <w:t>highlight</w:t>
      </w:r>
      <w:r w:rsidR="00EE1357" w:rsidRPr="00C571C9">
        <w:rPr>
          <w:rFonts w:cs="Times New Roman"/>
        </w:rPr>
        <w:t>ed</w:t>
      </w:r>
      <w:r w:rsidRPr="00C571C9">
        <w:rPr>
          <w:rFonts w:cs="Times New Roman"/>
        </w:rPr>
        <w:t xml:space="preserve"> irregularities and breaches </w:t>
      </w:r>
      <w:r w:rsidR="00EE1357" w:rsidRPr="00C571C9">
        <w:rPr>
          <w:rFonts w:cs="Times New Roman"/>
        </w:rPr>
        <w:t xml:space="preserve">of </w:t>
      </w:r>
      <w:r w:rsidRPr="00C571C9">
        <w:rPr>
          <w:rFonts w:cs="Times New Roman"/>
        </w:rPr>
        <w:t>performance targets. More criti</w:t>
      </w:r>
      <w:r w:rsidR="000B02C1" w:rsidRPr="00C571C9">
        <w:rPr>
          <w:rFonts w:cs="Times New Roman"/>
        </w:rPr>
        <w:t xml:space="preserve">cal voices </w:t>
      </w:r>
      <w:r w:rsidR="00EE1357" w:rsidRPr="00C571C9">
        <w:rPr>
          <w:rFonts w:cs="Times New Roman"/>
        </w:rPr>
        <w:t xml:space="preserve">were also occasionally </w:t>
      </w:r>
      <w:r w:rsidR="000B02C1" w:rsidRPr="00C571C9">
        <w:rPr>
          <w:rFonts w:cs="Times New Roman"/>
        </w:rPr>
        <w:t>heard</w:t>
      </w:r>
      <w:r w:rsidR="00EE1357" w:rsidRPr="00C571C9">
        <w:rPr>
          <w:rFonts w:cs="Times New Roman"/>
        </w:rPr>
        <w:t>.</w:t>
      </w:r>
      <w:r w:rsidR="003E49B2" w:rsidRPr="00C571C9">
        <w:rPr>
          <w:rFonts w:cs="Times New Roman"/>
        </w:rPr>
        <w:t xml:space="preserve"> </w:t>
      </w:r>
      <w:r w:rsidR="001A7238" w:rsidRPr="00C571C9">
        <w:rPr>
          <w:rFonts w:cs="Times New Roman"/>
        </w:rPr>
        <w:t>Governor</w:t>
      </w:r>
      <w:r w:rsidR="000B02C1" w:rsidRPr="00C571C9">
        <w:rPr>
          <w:rFonts w:cs="Times New Roman"/>
        </w:rPr>
        <w:t>s</w:t>
      </w:r>
      <w:r w:rsidRPr="00C571C9">
        <w:rPr>
          <w:rFonts w:cs="Times New Roman"/>
        </w:rPr>
        <w:t xml:space="preserve"> </w:t>
      </w:r>
      <w:r w:rsidR="006D51D1" w:rsidRPr="00C571C9">
        <w:rPr>
          <w:rFonts w:cs="Times New Roman"/>
        </w:rPr>
        <w:t>at Lewis cal</w:t>
      </w:r>
      <w:r w:rsidR="00042DA2" w:rsidRPr="00C571C9">
        <w:rPr>
          <w:rFonts w:cs="Times New Roman"/>
        </w:rPr>
        <w:t>l</w:t>
      </w:r>
      <w:r w:rsidR="00840696" w:rsidRPr="00C571C9">
        <w:rPr>
          <w:rFonts w:cs="Times New Roman"/>
        </w:rPr>
        <w:t>ed</w:t>
      </w:r>
      <w:r w:rsidRPr="00C571C9">
        <w:rPr>
          <w:rFonts w:cs="Times New Roman"/>
        </w:rPr>
        <w:t xml:space="preserve"> for more up to date information </w:t>
      </w:r>
      <w:r w:rsidR="00840696" w:rsidRPr="00C571C9">
        <w:rPr>
          <w:rFonts w:cs="Times New Roman"/>
        </w:rPr>
        <w:t xml:space="preserve">and </w:t>
      </w:r>
      <w:r w:rsidR="006E31A3" w:rsidRPr="00C571C9">
        <w:rPr>
          <w:rFonts w:cs="Times New Roman"/>
        </w:rPr>
        <w:t>challenged</w:t>
      </w:r>
      <w:r w:rsidRPr="00C571C9">
        <w:rPr>
          <w:rFonts w:cs="Times New Roman"/>
        </w:rPr>
        <w:t xml:space="preserve"> the Chair</w:t>
      </w:r>
      <w:r w:rsidR="00E550C9" w:rsidRPr="00C571C9">
        <w:rPr>
          <w:rFonts w:cs="Times New Roman"/>
        </w:rPr>
        <w:t>’s</w:t>
      </w:r>
      <w:r w:rsidRPr="00C571C9">
        <w:rPr>
          <w:rFonts w:cs="Times New Roman"/>
        </w:rPr>
        <w:t xml:space="preserve"> </w:t>
      </w:r>
      <w:r w:rsidR="00840696" w:rsidRPr="00C571C9">
        <w:rPr>
          <w:rFonts w:cs="Times New Roman"/>
        </w:rPr>
        <w:t>asserti</w:t>
      </w:r>
      <w:r w:rsidR="00E550C9" w:rsidRPr="00C571C9">
        <w:rPr>
          <w:rFonts w:cs="Times New Roman"/>
        </w:rPr>
        <w:t>on</w:t>
      </w:r>
      <w:r w:rsidR="00840696" w:rsidRPr="00C571C9">
        <w:rPr>
          <w:rFonts w:cs="Times New Roman"/>
        </w:rPr>
        <w:t xml:space="preserve"> </w:t>
      </w:r>
      <w:r w:rsidRPr="00C571C9">
        <w:rPr>
          <w:rFonts w:cs="Times New Roman"/>
        </w:rPr>
        <w:t xml:space="preserve">that the </w:t>
      </w:r>
      <w:r w:rsidR="006D51D1" w:rsidRPr="00C571C9">
        <w:rPr>
          <w:rFonts w:cs="Times New Roman"/>
        </w:rPr>
        <w:t xml:space="preserve">existing </w:t>
      </w:r>
      <w:r w:rsidRPr="00C571C9">
        <w:rPr>
          <w:rFonts w:cs="Times New Roman"/>
        </w:rPr>
        <w:t>‘induction programme’ provide</w:t>
      </w:r>
      <w:r w:rsidR="00E550C9" w:rsidRPr="00C571C9">
        <w:rPr>
          <w:rFonts w:cs="Times New Roman"/>
        </w:rPr>
        <w:t>d</w:t>
      </w:r>
      <w:r w:rsidRPr="00C571C9">
        <w:rPr>
          <w:rFonts w:cs="Times New Roman"/>
        </w:rPr>
        <w:t xml:space="preserve"> enough information. </w:t>
      </w:r>
      <w:r w:rsidR="006D51D1" w:rsidRPr="00C571C9">
        <w:rPr>
          <w:rFonts w:cs="Times New Roman"/>
        </w:rPr>
        <w:t>At</w:t>
      </w:r>
      <w:r w:rsidRPr="00C571C9">
        <w:rPr>
          <w:rFonts w:cs="Times New Roman"/>
        </w:rPr>
        <w:t xml:space="preserve"> </w:t>
      </w:r>
      <w:r w:rsidR="006D51D1" w:rsidRPr="00C571C9">
        <w:rPr>
          <w:rFonts w:cs="Times New Roman"/>
        </w:rPr>
        <w:t>Skye,</w:t>
      </w:r>
      <w:r w:rsidRPr="00C571C9">
        <w:rPr>
          <w:rFonts w:cs="Times New Roman"/>
        </w:rPr>
        <w:t xml:space="preserve"> </w:t>
      </w:r>
      <w:r w:rsidR="001A7238" w:rsidRPr="00C571C9">
        <w:rPr>
          <w:rFonts w:cs="Times New Roman"/>
        </w:rPr>
        <w:t>Governor</w:t>
      </w:r>
      <w:r w:rsidRPr="00C571C9">
        <w:rPr>
          <w:rFonts w:cs="Times New Roman"/>
        </w:rPr>
        <w:t xml:space="preserve">s challenged CE accounts that the </w:t>
      </w:r>
      <w:r w:rsidR="00221F45" w:rsidRPr="00C571C9">
        <w:rPr>
          <w:rFonts w:cs="Times New Roman"/>
        </w:rPr>
        <w:t>Board</w:t>
      </w:r>
      <w:r w:rsidRPr="00C571C9">
        <w:rPr>
          <w:rFonts w:cs="Times New Roman"/>
        </w:rPr>
        <w:t xml:space="preserve"> were developing an inclusive Trust strategy:  </w:t>
      </w:r>
    </w:p>
    <w:p w14:paraId="53AEDDD4" w14:textId="77777777" w:rsidR="00EB0087" w:rsidRPr="00C571C9" w:rsidRDefault="001A7238" w:rsidP="00EB0087">
      <w:pPr>
        <w:spacing w:line="480" w:lineRule="auto"/>
        <w:ind w:left="720"/>
        <w:jc w:val="both"/>
        <w:rPr>
          <w:rFonts w:cs="Times New Roman"/>
        </w:rPr>
      </w:pPr>
      <w:r w:rsidRPr="00C571C9">
        <w:rPr>
          <w:rFonts w:cs="Times New Roman"/>
        </w:rPr>
        <w:t>Governor</w:t>
      </w:r>
      <w:r w:rsidR="00EB0087" w:rsidRPr="00C571C9">
        <w:rPr>
          <w:rFonts w:cs="Times New Roman"/>
        </w:rPr>
        <w:t xml:space="preserve">: </w:t>
      </w:r>
      <w:r w:rsidR="00C237D7" w:rsidRPr="00C571C9">
        <w:rPr>
          <w:rFonts w:cs="Times New Roman"/>
        </w:rPr>
        <w:t>‘</w:t>
      </w:r>
      <w:r w:rsidR="00EB0087" w:rsidRPr="00C571C9">
        <w:rPr>
          <w:rFonts w:cs="Times New Roman"/>
        </w:rPr>
        <w:t>do we own this?  We’re not real</w:t>
      </w:r>
      <w:r w:rsidR="00C237D7" w:rsidRPr="00C571C9">
        <w:rPr>
          <w:rFonts w:cs="Times New Roman"/>
        </w:rPr>
        <w:t>ly part of it, we don’t own it.’</w:t>
      </w:r>
      <w:r w:rsidR="00EB0087" w:rsidRPr="00C571C9">
        <w:rPr>
          <w:rFonts w:cs="Times New Roman"/>
        </w:rPr>
        <w:t xml:space="preserve"> </w:t>
      </w:r>
    </w:p>
    <w:p w14:paraId="7680E527" w14:textId="77777777" w:rsidR="00EB0087" w:rsidRPr="00C571C9" w:rsidRDefault="00EB0087" w:rsidP="00EB0087">
      <w:pPr>
        <w:spacing w:line="480" w:lineRule="auto"/>
        <w:ind w:left="720"/>
        <w:jc w:val="both"/>
        <w:rPr>
          <w:rFonts w:cs="Times New Roman"/>
        </w:rPr>
      </w:pPr>
      <w:r w:rsidRPr="00C571C9">
        <w:rPr>
          <w:rFonts w:cs="Times New Roman"/>
        </w:rPr>
        <w:t xml:space="preserve">Chief </w:t>
      </w:r>
      <w:r w:rsidR="006D51D1" w:rsidRPr="00C571C9">
        <w:rPr>
          <w:rFonts w:cs="Times New Roman"/>
        </w:rPr>
        <w:t>Exec:</w:t>
      </w:r>
      <w:r w:rsidRPr="00C571C9">
        <w:rPr>
          <w:rFonts w:cs="Times New Roman"/>
        </w:rPr>
        <w:t xml:space="preserve"> ‘Well, you do absolutely own it.  This is your strategy as well so it’s up to you to shape it… What we have here is a strategic directive, strategic details.’  </w:t>
      </w:r>
    </w:p>
    <w:p w14:paraId="49E412E3" w14:textId="24495227" w:rsidR="00EB0087" w:rsidRPr="00C571C9" w:rsidRDefault="00EB0087" w:rsidP="00E550C9">
      <w:pPr>
        <w:spacing w:line="480" w:lineRule="auto"/>
        <w:jc w:val="both"/>
        <w:rPr>
          <w:rFonts w:cs="Times New Roman"/>
        </w:rPr>
      </w:pPr>
      <w:r w:rsidRPr="00C571C9">
        <w:rPr>
          <w:rFonts w:cs="Times New Roman"/>
        </w:rPr>
        <w:t xml:space="preserve">When faced with </w:t>
      </w:r>
      <w:r w:rsidR="00E550C9" w:rsidRPr="00C571C9">
        <w:rPr>
          <w:rFonts w:cs="Times New Roman"/>
        </w:rPr>
        <w:t>challenges</w:t>
      </w:r>
      <w:r w:rsidRPr="00C571C9">
        <w:rPr>
          <w:rFonts w:cs="Times New Roman"/>
        </w:rPr>
        <w:t xml:space="preserve">, </w:t>
      </w:r>
      <w:r w:rsidR="00221F45" w:rsidRPr="00C571C9">
        <w:rPr>
          <w:rFonts w:cs="Times New Roman"/>
        </w:rPr>
        <w:t>Board</w:t>
      </w:r>
      <w:r w:rsidRPr="00C571C9">
        <w:rPr>
          <w:rFonts w:cs="Times New Roman"/>
        </w:rPr>
        <w:t xml:space="preserve"> </w:t>
      </w:r>
      <w:r w:rsidR="00E550C9" w:rsidRPr="00C571C9">
        <w:rPr>
          <w:rFonts w:cs="Times New Roman"/>
        </w:rPr>
        <w:t>members</w:t>
      </w:r>
      <w:r w:rsidR="007F0FA1" w:rsidRPr="00C571C9">
        <w:rPr>
          <w:rFonts w:cs="Times New Roman"/>
        </w:rPr>
        <w:t xml:space="preserve"> </w:t>
      </w:r>
      <w:r w:rsidRPr="00C571C9">
        <w:rPr>
          <w:rFonts w:cs="Times New Roman"/>
        </w:rPr>
        <w:t>navigate</w:t>
      </w:r>
      <w:r w:rsidR="00E550C9" w:rsidRPr="00C571C9">
        <w:rPr>
          <w:rFonts w:cs="Times New Roman"/>
        </w:rPr>
        <w:t>d</w:t>
      </w:r>
      <w:r w:rsidRPr="00C571C9">
        <w:rPr>
          <w:rFonts w:cs="Times New Roman"/>
        </w:rPr>
        <w:t xml:space="preserve"> </w:t>
      </w:r>
      <w:r w:rsidR="00E550C9" w:rsidRPr="00C571C9">
        <w:rPr>
          <w:rFonts w:cs="Times New Roman"/>
        </w:rPr>
        <w:t>them</w:t>
      </w:r>
      <w:r w:rsidRPr="00C571C9">
        <w:rPr>
          <w:rFonts w:cs="Times New Roman"/>
        </w:rPr>
        <w:t xml:space="preserve"> with non-responses or counter arguments. </w:t>
      </w:r>
      <w:r w:rsidR="00E550C9" w:rsidRPr="00C571C9">
        <w:rPr>
          <w:rFonts w:cs="Times New Roman"/>
        </w:rPr>
        <w:t xml:space="preserve">Most often </w:t>
      </w:r>
      <w:r w:rsidRPr="00C571C9">
        <w:rPr>
          <w:rFonts w:cs="Times New Roman"/>
        </w:rPr>
        <w:t>Chair</w:t>
      </w:r>
      <w:r w:rsidR="00E550C9" w:rsidRPr="00C571C9">
        <w:rPr>
          <w:rFonts w:cs="Times New Roman"/>
        </w:rPr>
        <w:t xml:space="preserve">s initially deflected critical questions by </w:t>
      </w:r>
      <w:r w:rsidR="00D8572C" w:rsidRPr="00C571C9">
        <w:rPr>
          <w:rFonts w:cs="Times New Roman"/>
        </w:rPr>
        <w:t xml:space="preserve">simply </w:t>
      </w:r>
      <w:r w:rsidRPr="00C571C9">
        <w:rPr>
          <w:rFonts w:cs="Times New Roman"/>
        </w:rPr>
        <w:t>thank</w:t>
      </w:r>
      <w:r w:rsidR="00E550C9" w:rsidRPr="00C571C9">
        <w:rPr>
          <w:rFonts w:cs="Times New Roman"/>
        </w:rPr>
        <w:t>ing</w:t>
      </w:r>
      <w:r w:rsidRPr="00C571C9">
        <w:rPr>
          <w:rFonts w:cs="Times New Roman"/>
        </w:rPr>
        <w:t xml:space="preserve"> </w:t>
      </w:r>
      <w:r w:rsidR="001A7238" w:rsidRPr="00C571C9">
        <w:rPr>
          <w:rFonts w:cs="Times New Roman"/>
        </w:rPr>
        <w:t>Governor</w:t>
      </w:r>
      <w:r w:rsidR="00C237D7" w:rsidRPr="00C571C9">
        <w:rPr>
          <w:rFonts w:cs="Times New Roman"/>
        </w:rPr>
        <w:t xml:space="preserve">s </w:t>
      </w:r>
      <w:r w:rsidR="00D8572C" w:rsidRPr="00C571C9">
        <w:rPr>
          <w:rFonts w:cs="Times New Roman"/>
        </w:rPr>
        <w:t xml:space="preserve">or with quite general reassurances, for example: </w:t>
      </w:r>
      <w:r w:rsidR="00C237D7" w:rsidRPr="00C571C9">
        <w:rPr>
          <w:rFonts w:cs="Times New Roman"/>
        </w:rPr>
        <w:t>‘[name] is looking into that’ or ‘there’s an action plan’</w:t>
      </w:r>
      <w:r w:rsidRPr="00C571C9">
        <w:rPr>
          <w:rFonts w:cs="Times New Roman"/>
        </w:rPr>
        <w:t xml:space="preserve">. There was </w:t>
      </w:r>
      <w:r w:rsidR="00D8572C" w:rsidRPr="00C571C9">
        <w:rPr>
          <w:rFonts w:cs="Times New Roman"/>
        </w:rPr>
        <w:t xml:space="preserve">generally </w:t>
      </w:r>
      <w:r w:rsidRPr="00C571C9">
        <w:rPr>
          <w:rFonts w:cs="Times New Roman"/>
        </w:rPr>
        <w:t>little evidence of actions</w:t>
      </w:r>
      <w:r w:rsidR="00D8572C" w:rsidRPr="00C571C9">
        <w:rPr>
          <w:rFonts w:cs="Times New Roman"/>
        </w:rPr>
        <w:t>, more formulaic reiterations of</w:t>
      </w:r>
      <w:r w:rsidR="00C237D7" w:rsidRPr="00C571C9">
        <w:rPr>
          <w:rFonts w:cs="Times New Roman"/>
        </w:rPr>
        <w:t xml:space="preserve"> the need to improve e.g. ‘</w:t>
      </w:r>
      <w:r w:rsidRPr="00C571C9">
        <w:rPr>
          <w:rFonts w:cs="Times New Roman"/>
        </w:rPr>
        <w:t>We have to continuously improve, keep training, and keep dri</w:t>
      </w:r>
      <w:r w:rsidR="00C237D7" w:rsidRPr="00C571C9">
        <w:rPr>
          <w:rFonts w:cs="Times New Roman"/>
        </w:rPr>
        <w:t>ving standards.’</w:t>
      </w:r>
      <w:r w:rsidRPr="00C571C9">
        <w:rPr>
          <w:rFonts w:cs="Times New Roman"/>
        </w:rPr>
        <w:t xml:space="preserve">  </w:t>
      </w:r>
    </w:p>
    <w:p w14:paraId="4DB562E9" w14:textId="77777777" w:rsidR="00EB0087" w:rsidRPr="00C571C9" w:rsidRDefault="00EB0087" w:rsidP="00EB0087">
      <w:pPr>
        <w:spacing w:line="480" w:lineRule="auto"/>
        <w:jc w:val="both"/>
        <w:rPr>
          <w:rFonts w:cs="Times New Roman"/>
        </w:rPr>
      </w:pPr>
    </w:p>
    <w:p w14:paraId="42A05352" w14:textId="77777777" w:rsidR="00B91BF8" w:rsidRPr="00C571C9" w:rsidRDefault="009C4BDC" w:rsidP="00B91BF8">
      <w:pPr>
        <w:pStyle w:val="Heading3"/>
        <w:rPr>
          <w:rFonts w:asciiTheme="minorHAnsi" w:hAnsiTheme="minorHAnsi"/>
          <w:color w:val="auto"/>
        </w:rPr>
      </w:pPr>
      <w:r w:rsidRPr="00C571C9">
        <w:rPr>
          <w:rFonts w:asciiTheme="minorHAnsi" w:hAnsiTheme="minorHAnsi"/>
          <w:color w:val="auto"/>
        </w:rPr>
        <w:t>Collective reasoning and consensual decision making</w:t>
      </w:r>
      <w:r w:rsidR="00723979" w:rsidRPr="00C571C9">
        <w:rPr>
          <w:rFonts w:asciiTheme="minorHAnsi" w:hAnsiTheme="minorHAnsi"/>
          <w:color w:val="auto"/>
        </w:rPr>
        <w:t xml:space="preserve"> </w:t>
      </w:r>
    </w:p>
    <w:p w14:paraId="1BA93FFE" w14:textId="77777777" w:rsidR="009C4BDC" w:rsidRPr="00C571C9" w:rsidRDefault="009C4BDC" w:rsidP="00EB0087">
      <w:pPr>
        <w:spacing w:line="480" w:lineRule="auto"/>
        <w:jc w:val="both"/>
        <w:rPr>
          <w:rFonts w:cs="Times New Roman"/>
        </w:rPr>
      </w:pPr>
    </w:p>
    <w:p w14:paraId="4708A686" w14:textId="50A2AD97" w:rsidR="0070162A" w:rsidRPr="00C571C9" w:rsidRDefault="009D3BA6" w:rsidP="009D3BA6">
      <w:pPr>
        <w:spacing w:line="480" w:lineRule="auto"/>
        <w:jc w:val="both"/>
        <w:rPr>
          <w:rFonts w:cs="Times New Roman"/>
        </w:rPr>
      </w:pPr>
      <w:r w:rsidRPr="00C571C9">
        <w:rPr>
          <w:rFonts w:cs="Times New Roman"/>
        </w:rPr>
        <w:t xml:space="preserve">Our observations above </w:t>
      </w:r>
      <w:r w:rsidR="009C4BDC" w:rsidRPr="00C571C9">
        <w:rPr>
          <w:rFonts w:cs="Times New Roman"/>
        </w:rPr>
        <w:t>support</w:t>
      </w:r>
      <w:r w:rsidR="00C80E16" w:rsidRPr="00C571C9">
        <w:rPr>
          <w:rFonts w:cs="Times New Roman"/>
        </w:rPr>
        <w:t xml:space="preserve"> the view that</w:t>
      </w:r>
      <w:r w:rsidRPr="00C571C9">
        <w:rPr>
          <w:rFonts w:cs="Times New Roman"/>
        </w:rPr>
        <w:t xml:space="preserve"> </w:t>
      </w:r>
      <w:r w:rsidR="00C80E16" w:rsidRPr="00C571C9">
        <w:rPr>
          <w:rFonts w:cs="Times New Roman"/>
        </w:rPr>
        <w:t xml:space="preserve">FT governance </w:t>
      </w:r>
      <w:r w:rsidRPr="00C571C9">
        <w:rPr>
          <w:rFonts w:cs="Times New Roman"/>
        </w:rPr>
        <w:t>can provide opportunities for</w:t>
      </w:r>
      <w:r w:rsidR="009C4BDC" w:rsidRPr="00C571C9">
        <w:rPr>
          <w:rFonts w:cs="Times New Roman"/>
        </w:rPr>
        <w:t xml:space="preserve"> collective reasoning and consensual decision-ma</w:t>
      </w:r>
      <w:r w:rsidR="00C80E16" w:rsidRPr="00C571C9">
        <w:rPr>
          <w:rFonts w:cs="Times New Roman"/>
        </w:rPr>
        <w:t>king.</w:t>
      </w:r>
      <w:r w:rsidR="007171F7" w:rsidRPr="00C571C9">
        <w:rPr>
          <w:rFonts w:cs="Times New Roman"/>
        </w:rPr>
        <w:t xml:space="preserve"> </w:t>
      </w:r>
      <w:r w:rsidR="00A60826" w:rsidRPr="00C571C9">
        <w:rPr>
          <w:rFonts w:cs="Times New Roman"/>
        </w:rPr>
        <w:t>Governors described gaining insights into executive Board activities through</w:t>
      </w:r>
      <w:r w:rsidR="007171F7" w:rsidRPr="00C571C9">
        <w:rPr>
          <w:rFonts w:cs="Times New Roman"/>
        </w:rPr>
        <w:t xml:space="preserve"> involvement in hospital governance structures. Through participant observation in </w:t>
      </w:r>
      <w:r w:rsidR="00221F45" w:rsidRPr="00C571C9">
        <w:rPr>
          <w:rFonts w:cs="Times New Roman"/>
        </w:rPr>
        <w:t>Board</w:t>
      </w:r>
      <w:r w:rsidR="007171F7" w:rsidRPr="00C571C9">
        <w:rPr>
          <w:rFonts w:cs="Times New Roman"/>
        </w:rPr>
        <w:t xml:space="preserve"> appraisals, attendance of </w:t>
      </w:r>
      <w:r w:rsidR="00221F45" w:rsidRPr="00C571C9">
        <w:rPr>
          <w:rFonts w:cs="Times New Roman"/>
        </w:rPr>
        <w:t>Board</w:t>
      </w:r>
      <w:r w:rsidR="007171F7" w:rsidRPr="00C571C9">
        <w:rPr>
          <w:rFonts w:cs="Times New Roman"/>
        </w:rPr>
        <w:t xml:space="preserve"> and </w:t>
      </w:r>
      <w:r w:rsidR="001A7238" w:rsidRPr="00C571C9">
        <w:rPr>
          <w:rFonts w:cs="Times New Roman"/>
        </w:rPr>
        <w:t>Governor</w:t>
      </w:r>
      <w:r w:rsidR="007171F7" w:rsidRPr="00C571C9">
        <w:rPr>
          <w:rFonts w:cs="Times New Roman"/>
        </w:rPr>
        <w:t xml:space="preserve"> meetings and </w:t>
      </w:r>
      <w:r w:rsidR="007171F7" w:rsidRPr="00C571C9">
        <w:rPr>
          <w:rFonts w:cs="Times New Roman"/>
        </w:rPr>
        <w:lastRenderedPageBreak/>
        <w:t xml:space="preserve">subcommittees, access to </w:t>
      </w:r>
      <w:r w:rsidR="00221F45" w:rsidRPr="00C571C9">
        <w:rPr>
          <w:rFonts w:cs="Times New Roman"/>
        </w:rPr>
        <w:t>Board</w:t>
      </w:r>
      <w:r w:rsidR="007171F7" w:rsidRPr="00C571C9">
        <w:rPr>
          <w:rFonts w:cs="Times New Roman"/>
        </w:rPr>
        <w:t xml:space="preserve"> papers, and contributing to annual reports, </w:t>
      </w:r>
      <w:r w:rsidR="001A7238" w:rsidRPr="00C571C9">
        <w:rPr>
          <w:rFonts w:cs="Times New Roman"/>
        </w:rPr>
        <w:t>Governor</w:t>
      </w:r>
      <w:r w:rsidR="007171F7" w:rsidRPr="00C571C9">
        <w:rPr>
          <w:rFonts w:cs="Times New Roman"/>
        </w:rPr>
        <w:t xml:space="preserve">s described being assured that the </w:t>
      </w:r>
      <w:r w:rsidR="00221F45" w:rsidRPr="00C571C9">
        <w:rPr>
          <w:rFonts w:cs="Times New Roman"/>
        </w:rPr>
        <w:t>Board</w:t>
      </w:r>
      <w:r w:rsidR="007171F7" w:rsidRPr="00C571C9">
        <w:rPr>
          <w:rFonts w:cs="Times New Roman"/>
        </w:rPr>
        <w:t xml:space="preserve"> was fulfilling its duties. They </w:t>
      </w:r>
      <w:r w:rsidRPr="00C571C9">
        <w:rPr>
          <w:rFonts w:cs="Times New Roman"/>
        </w:rPr>
        <w:t>expressed confidence of their</w:t>
      </w:r>
      <w:r w:rsidR="007171F7" w:rsidRPr="00C571C9">
        <w:rPr>
          <w:rFonts w:cs="Times New Roman"/>
        </w:rPr>
        <w:t xml:space="preserve"> ab</w:t>
      </w:r>
      <w:r w:rsidRPr="00C571C9">
        <w:rPr>
          <w:rFonts w:cs="Times New Roman"/>
        </w:rPr>
        <w:t>ility</w:t>
      </w:r>
      <w:r w:rsidR="007171F7" w:rsidRPr="00C571C9">
        <w:rPr>
          <w:rFonts w:cs="Times New Roman"/>
        </w:rPr>
        <w:t xml:space="preserve"> hold the </w:t>
      </w:r>
      <w:r w:rsidR="00221F45" w:rsidRPr="00C571C9">
        <w:rPr>
          <w:rFonts w:cs="Times New Roman"/>
        </w:rPr>
        <w:t>Board</w:t>
      </w:r>
      <w:r w:rsidR="007171F7" w:rsidRPr="00C571C9">
        <w:rPr>
          <w:rFonts w:cs="Times New Roman"/>
        </w:rPr>
        <w:t xml:space="preserve"> to account through access </w:t>
      </w:r>
      <w:r w:rsidRPr="00C571C9">
        <w:rPr>
          <w:rFonts w:cs="Times New Roman"/>
        </w:rPr>
        <w:t>to information and scrutiny of information presented to them</w:t>
      </w:r>
      <w:r w:rsidR="007171F7" w:rsidRPr="00C571C9">
        <w:rPr>
          <w:rFonts w:cs="Times New Roman"/>
        </w:rPr>
        <w:t xml:space="preserve"> e.g. questioning the chief executive report, asking questions. </w:t>
      </w:r>
      <w:r w:rsidR="0070162A" w:rsidRPr="00C571C9">
        <w:rPr>
          <w:rFonts w:cs="Times New Roman"/>
        </w:rPr>
        <w:t xml:space="preserve">On this basis, there was a high degree of praise and respect for </w:t>
      </w:r>
      <w:r w:rsidR="00221F45" w:rsidRPr="00C571C9">
        <w:rPr>
          <w:rFonts w:cs="Times New Roman"/>
        </w:rPr>
        <w:t>Board</w:t>
      </w:r>
      <w:r w:rsidR="0070162A" w:rsidRPr="00C571C9">
        <w:rPr>
          <w:rFonts w:cs="Times New Roman"/>
        </w:rPr>
        <w:t xml:space="preserve">s often ‘doing as much as possible’ to improve performance. </w:t>
      </w:r>
    </w:p>
    <w:p w14:paraId="31E945D0" w14:textId="77777777" w:rsidR="007171F7" w:rsidRPr="00C571C9" w:rsidRDefault="00C237D7" w:rsidP="0016354B">
      <w:pPr>
        <w:spacing w:line="480" w:lineRule="auto"/>
        <w:ind w:left="720"/>
        <w:jc w:val="both"/>
        <w:rPr>
          <w:rFonts w:cs="Times New Roman"/>
        </w:rPr>
      </w:pPr>
      <w:r w:rsidRPr="00C571C9">
        <w:rPr>
          <w:rFonts w:cs="Times New Roman"/>
        </w:rPr>
        <w:t>‘</w:t>
      </w:r>
      <w:r w:rsidR="007173C8" w:rsidRPr="00C571C9">
        <w:rPr>
          <w:rFonts w:cs="Times New Roman"/>
        </w:rPr>
        <w:t>W</w:t>
      </w:r>
      <w:r w:rsidR="007171F7" w:rsidRPr="00C571C9">
        <w:rPr>
          <w:rFonts w:cs="Times New Roman"/>
        </w:rPr>
        <w:t xml:space="preserve">ithout actually seeing them perform and the questioning, I don’t think I’m in a position to say as a </w:t>
      </w:r>
      <w:r w:rsidR="001A7238" w:rsidRPr="00C571C9">
        <w:rPr>
          <w:rFonts w:cs="Times New Roman"/>
        </w:rPr>
        <w:t>Governor</w:t>
      </w:r>
      <w:r w:rsidR="007171F7" w:rsidRPr="00C571C9">
        <w:rPr>
          <w:rFonts w:cs="Times New Roman"/>
        </w:rPr>
        <w:t>, “I’m holding this Non-Exec to account” … that’s why it is important to see Non-Execs in their actions so to speak</w:t>
      </w:r>
      <w:r w:rsidRPr="00C571C9">
        <w:rPr>
          <w:rFonts w:cs="Times New Roman"/>
        </w:rPr>
        <w:t>.’</w:t>
      </w:r>
      <w:r w:rsidR="007171F7" w:rsidRPr="00C571C9">
        <w:rPr>
          <w:rFonts w:cs="Times New Roman"/>
        </w:rPr>
        <w:t xml:space="preserve"> [Public </w:t>
      </w:r>
      <w:r w:rsidR="001A7238" w:rsidRPr="00C571C9">
        <w:rPr>
          <w:rFonts w:cs="Times New Roman"/>
        </w:rPr>
        <w:t>Governor</w:t>
      </w:r>
      <w:r w:rsidR="007171F7" w:rsidRPr="00C571C9">
        <w:rPr>
          <w:rFonts w:cs="Times New Roman"/>
        </w:rPr>
        <w:t>]</w:t>
      </w:r>
    </w:p>
    <w:p w14:paraId="5D27FBF3" w14:textId="34F037E4" w:rsidR="007171F7" w:rsidRPr="00C571C9" w:rsidRDefault="007171F7" w:rsidP="007171F7">
      <w:pPr>
        <w:spacing w:line="480" w:lineRule="auto"/>
        <w:jc w:val="both"/>
        <w:rPr>
          <w:rFonts w:cs="Times New Roman"/>
        </w:rPr>
      </w:pPr>
      <w:r w:rsidRPr="00C571C9">
        <w:rPr>
          <w:rFonts w:cs="Times New Roman"/>
        </w:rPr>
        <w:t xml:space="preserve">Some </w:t>
      </w:r>
      <w:r w:rsidR="00221F45" w:rsidRPr="00C571C9">
        <w:rPr>
          <w:rFonts w:cs="Times New Roman"/>
        </w:rPr>
        <w:t>Board</w:t>
      </w:r>
      <w:r w:rsidRPr="00C571C9">
        <w:rPr>
          <w:rFonts w:cs="Times New Roman"/>
        </w:rPr>
        <w:t xml:space="preserve"> members </w:t>
      </w:r>
      <w:r w:rsidR="006A0136">
        <w:rPr>
          <w:rFonts w:cs="Times New Roman"/>
        </w:rPr>
        <w:t xml:space="preserve">reported </w:t>
      </w:r>
      <w:r w:rsidRPr="00C571C9">
        <w:rPr>
          <w:rFonts w:cs="Times New Roman"/>
        </w:rPr>
        <w:t xml:space="preserve">that they were held to account by </w:t>
      </w:r>
      <w:r w:rsidR="001A7238" w:rsidRPr="00C571C9">
        <w:rPr>
          <w:rFonts w:cs="Times New Roman"/>
        </w:rPr>
        <w:t>Governor</w:t>
      </w:r>
      <w:r w:rsidRPr="00C571C9">
        <w:rPr>
          <w:rFonts w:cs="Times New Roman"/>
        </w:rPr>
        <w:t xml:space="preserve">s. Through membership of committees, subgroups, and Council of </w:t>
      </w:r>
      <w:r w:rsidR="001A7238" w:rsidRPr="00C571C9">
        <w:rPr>
          <w:rFonts w:cs="Times New Roman"/>
        </w:rPr>
        <w:t>Governor</w:t>
      </w:r>
      <w:r w:rsidRPr="00C571C9">
        <w:rPr>
          <w:rFonts w:cs="Times New Roman"/>
        </w:rPr>
        <w:t xml:space="preserve"> meetings, </w:t>
      </w:r>
      <w:r w:rsidR="001A7238" w:rsidRPr="00C571C9">
        <w:rPr>
          <w:rFonts w:cs="Times New Roman"/>
        </w:rPr>
        <w:t>Governor</w:t>
      </w:r>
      <w:r w:rsidRPr="00C571C9">
        <w:rPr>
          <w:rFonts w:cs="Times New Roman"/>
        </w:rPr>
        <w:t>s were described as a ‘critical friend’ in being able to ask pertinent questions, request information, and ask for changes to be made.</w:t>
      </w:r>
    </w:p>
    <w:p w14:paraId="61F98CBD" w14:textId="77777777" w:rsidR="007171F7" w:rsidRPr="00C571C9" w:rsidRDefault="00C237D7" w:rsidP="007171F7">
      <w:pPr>
        <w:spacing w:line="480" w:lineRule="auto"/>
        <w:ind w:left="720"/>
        <w:jc w:val="both"/>
        <w:rPr>
          <w:rFonts w:cs="Times New Roman"/>
        </w:rPr>
      </w:pPr>
      <w:r w:rsidRPr="00C571C9">
        <w:rPr>
          <w:rFonts w:cs="Times New Roman"/>
        </w:rPr>
        <w:t>‘</w:t>
      </w:r>
      <w:r w:rsidR="007171F7" w:rsidRPr="00C571C9">
        <w:rPr>
          <w:rFonts w:cs="Times New Roman"/>
        </w:rPr>
        <w:t xml:space="preserve">If a </w:t>
      </w:r>
      <w:r w:rsidR="001A7238" w:rsidRPr="00C571C9">
        <w:rPr>
          <w:rFonts w:cs="Times New Roman"/>
        </w:rPr>
        <w:t>Governor</w:t>
      </w:r>
      <w:r w:rsidR="007171F7" w:rsidRPr="00C571C9">
        <w:rPr>
          <w:rFonts w:cs="Times New Roman"/>
        </w:rPr>
        <w:t xml:space="preserve"> came in here and said, “Look, I think there’s something terrible going on in that ward”, there is no chance that that wouldn’t get followed through and addressed. Because they have access directly to the Chairman and it’s a one-stop.  There is no chance of that being dropped</w:t>
      </w:r>
      <w:r w:rsidRPr="00C571C9">
        <w:rPr>
          <w:rFonts w:cs="Times New Roman"/>
        </w:rPr>
        <w:t>.’</w:t>
      </w:r>
      <w:r w:rsidR="007171F7" w:rsidRPr="00C571C9">
        <w:rPr>
          <w:rFonts w:cs="Times New Roman"/>
        </w:rPr>
        <w:t xml:space="preserve"> [Director of Finance]</w:t>
      </w:r>
    </w:p>
    <w:p w14:paraId="3D992B57" w14:textId="77777777" w:rsidR="007171F7" w:rsidRPr="00C571C9" w:rsidRDefault="00E1001E" w:rsidP="007171F7">
      <w:pPr>
        <w:spacing w:line="480" w:lineRule="auto"/>
        <w:jc w:val="both"/>
        <w:rPr>
          <w:rFonts w:cs="Times New Roman"/>
        </w:rPr>
      </w:pPr>
      <w:r w:rsidRPr="00C571C9">
        <w:rPr>
          <w:rFonts w:cs="Times New Roman"/>
        </w:rPr>
        <w:t>However</w:t>
      </w:r>
      <w:r w:rsidR="002A0613" w:rsidRPr="00C571C9">
        <w:rPr>
          <w:rFonts w:cs="Times New Roman"/>
        </w:rPr>
        <w:t>,</w:t>
      </w:r>
      <w:r w:rsidR="007171F7" w:rsidRPr="00C571C9">
        <w:rPr>
          <w:rFonts w:cs="Times New Roman"/>
        </w:rPr>
        <w:t xml:space="preserve"> </w:t>
      </w:r>
      <w:r w:rsidR="002A0613" w:rsidRPr="00C571C9">
        <w:rPr>
          <w:rFonts w:cs="Times New Roman"/>
        </w:rPr>
        <w:t>some</w:t>
      </w:r>
      <w:r w:rsidR="007171F7" w:rsidRPr="00C571C9">
        <w:rPr>
          <w:rFonts w:cs="Times New Roman"/>
        </w:rPr>
        <w:t xml:space="preserve"> </w:t>
      </w:r>
      <w:r w:rsidR="00221F45" w:rsidRPr="00C571C9">
        <w:rPr>
          <w:rFonts w:cs="Times New Roman"/>
        </w:rPr>
        <w:t>Board</w:t>
      </w:r>
      <w:r w:rsidR="007171F7" w:rsidRPr="00C571C9">
        <w:rPr>
          <w:rFonts w:cs="Times New Roman"/>
        </w:rPr>
        <w:t xml:space="preserve"> members raised concer</w:t>
      </w:r>
      <w:r w:rsidR="002A0613" w:rsidRPr="00C571C9">
        <w:rPr>
          <w:rFonts w:cs="Times New Roman"/>
        </w:rPr>
        <w:t xml:space="preserve">ns about </w:t>
      </w:r>
      <w:r w:rsidR="001A7238" w:rsidRPr="00C571C9">
        <w:rPr>
          <w:rFonts w:cs="Times New Roman"/>
        </w:rPr>
        <w:t>Governor</w:t>
      </w:r>
      <w:r w:rsidR="002A0613" w:rsidRPr="00C571C9">
        <w:rPr>
          <w:rFonts w:cs="Times New Roman"/>
        </w:rPr>
        <w:t>s assuming non-executive powers</w:t>
      </w:r>
      <w:r w:rsidR="007171F7" w:rsidRPr="00C571C9">
        <w:rPr>
          <w:rFonts w:cs="Times New Roman"/>
        </w:rPr>
        <w:t xml:space="preserve">. NEDs </w:t>
      </w:r>
      <w:r w:rsidR="00C237D7" w:rsidRPr="00C571C9">
        <w:rPr>
          <w:rFonts w:cs="Times New Roman"/>
        </w:rPr>
        <w:t xml:space="preserve">were </w:t>
      </w:r>
      <w:r w:rsidR="007171F7" w:rsidRPr="00C571C9">
        <w:rPr>
          <w:rFonts w:cs="Times New Roman"/>
        </w:rPr>
        <w:t xml:space="preserve">particularly concerned that some </w:t>
      </w:r>
      <w:r w:rsidR="001A7238" w:rsidRPr="00C571C9">
        <w:rPr>
          <w:rFonts w:cs="Times New Roman"/>
        </w:rPr>
        <w:t>Governor</w:t>
      </w:r>
      <w:r w:rsidR="007171F7" w:rsidRPr="00C571C9">
        <w:rPr>
          <w:rFonts w:cs="Times New Roman"/>
        </w:rPr>
        <w:t>s ‘thought they were Directors’ in h</w:t>
      </w:r>
      <w:r w:rsidR="00C237D7" w:rsidRPr="00C571C9">
        <w:rPr>
          <w:rFonts w:cs="Times New Roman"/>
        </w:rPr>
        <w:t>olding the executive to account:</w:t>
      </w:r>
      <w:r w:rsidR="007171F7" w:rsidRPr="00C571C9">
        <w:rPr>
          <w:rFonts w:cs="Times New Roman"/>
        </w:rPr>
        <w:t xml:space="preserve"> </w:t>
      </w:r>
    </w:p>
    <w:p w14:paraId="38208C09" w14:textId="77777777" w:rsidR="00C80E16" w:rsidRPr="00C571C9" w:rsidRDefault="00C237D7" w:rsidP="00493627">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jc w:val="both"/>
        <w:rPr>
          <w:rFonts w:cs="Times New Roman"/>
        </w:rPr>
      </w:pPr>
      <w:r w:rsidRPr="00C571C9">
        <w:rPr>
          <w:rFonts w:cs="Times New Roman"/>
        </w:rPr>
        <w:t>‘</w:t>
      </w:r>
      <w:r w:rsidR="007171F7" w:rsidRPr="00C571C9">
        <w:rPr>
          <w:rFonts w:cs="Times New Roman"/>
        </w:rPr>
        <w:t xml:space="preserve">Working with </w:t>
      </w:r>
      <w:r w:rsidR="001A7238" w:rsidRPr="00C571C9">
        <w:rPr>
          <w:rFonts w:cs="Times New Roman"/>
        </w:rPr>
        <w:t>Governor</w:t>
      </w:r>
      <w:r w:rsidRPr="00C571C9">
        <w:rPr>
          <w:rFonts w:cs="Times New Roman"/>
        </w:rPr>
        <w:t>s is a bit like a love/</w:t>
      </w:r>
      <w:r w:rsidR="007171F7" w:rsidRPr="00C571C9">
        <w:rPr>
          <w:rFonts w:cs="Times New Roman"/>
        </w:rPr>
        <w:t>hate relationship. You understand and take on their vi</w:t>
      </w:r>
      <w:r w:rsidR="00493627" w:rsidRPr="00C571C9">
        <w:rPr>
          <w:rFonts w:cs="Times New Roman"/>
        </w:rPr>
        <w:t xml:space="preserve">ews but you need to be careful </w:t>
      </w:r>
      <w:r w:rsidR="007171F7" w:rsidRPr="00C571C9">
        <w:rPr>
          <w:rFonts w:cs="Times New Roman"/>
        </w:rPr>
        <w:t>that they</w:t>
      </w:r>
      <w:r w:rsidR="00493627" w:rsidRPr="00C571C9">
        <w:rPr>
          <w:rFonts w:cs="Times New Roman"/>
        </w:rPr>
        <w:t xml:space="preserve"> don’t think they are </w:t>
      </w:r>
      <w:r w:rsidR="007F0FA1" w:rsidRPr="00C571C9">
        <w:rPr>
          <w:rFonts w:cs="Times New Roman"/>
        </w:rPr>
        <w:t>D</w:t>
      </w:r>
      <w:r w:rsidR="00493627" w:rsidRPr="00C571C9">
        <w:rPr>
          <w:rFonts w:cs="Times New Roman"/>
        </w:rPr>
        <w:t>irectors</w:t>
      </w:r>
      <w:r w:rsidR="007171F7" w:rsidRPr="00C571C9">
        <w:rPr>
          <w:rFonts w:cs="Times New Roman"/>
        </w:rPr>
        <w:t>. These are the general public.</w:t>
      </w:r>
      <w:r w:rsidRPr="00C571C9">
        <w:rPr>
          <w:rFonts w:cs="Times New Roman"/>
        </w:rPr>
        <w:t>’</w:t>
      </w:r>
      <w:r w:rsidR="007171F7" w:rsidRPr="00C571C9">
        <w:rPr>
          <w:rFonts w:cs="Times New Roman"/>
        </w:rPr>
        <w:t xml:space="preserve"> [Non-Executive Director]</w:t>
      </w:r>
    </w:p>
    <w:p w14:paraId="53A91088" w14:textId="4F88F156" w:rsidR="00EB0087" w:rsidRPr="00C571C9" w:rsidRDefault="00221F45" w:rsidP="00A6303C">
      <w:pPr>
        <w:spacing w:line="480" w:lineRule="auto"/>
        <w:jc w:val="both"/>
        <w:rPr>
          <w:rFonts w:cs="Times New Roman"/>
        </w:rPr>
      </w:pPr>
      <w:r w:rsidRPr="00C571C9">
        <w:rPr>
          <w:rFonts w:cs="Times New Roman"/>
        </w:rPr>
        <w:t>Board</w:t>
      </w:r>
      <w:r w:rsidR="008E3D24" w:rsidRPr="00C571C9">
        <w:rPr>
          <w:rFonts w:cs="Times New Roman"/>
        </w:rPr>
        <w:t xml:space="preserve"> members</w:t>
      </w:r>
      <w:r w:rsidR="00A6303C" w:rsidRPr="00C571C9">
        <w:rPr>
          <w:rFonts w:cs="Times New Roman"/>
        </w:rPr>
        <w:t xml:space="preserve"> also raised</w:t>
      </w:r>
      <w:r w:rsidR="00C80E16" w:rsidRPr="00C571C9">
        <w:rPr>
          <w:rFonts w:cs="Times New Roman"/>
        </w:rPr>
        <w:t xml:space="preserve"> concerns about how</w:t>
      </w:r>
      <w:r w:rsidR="009C4BDC" w:rsidRPr="00C571C9">
        <w:rPr>
          <w:rFonts w:cs="Times New Roman"/>
        </w:rPr>
        <w:t xml:space="preserve"> informed and considered </w:t>
      </w:r>
      <w:r w:rsidR="00EF4F33" w:rsidRPr="00C571C9">
        <w:rPr>
          <w:rFonts w:cs="Times New Roman"/>
        </w:rPr>
        <w:t xml:space="preserve">the </w:t>
      </w:r>
      <w:r w:rsidR="009C4BDC" w:rsidRPr="00C571C9">
        <w:rPr>
          <w:rFonts w:cs="Times New Roman"/>
        </w:rPr>
        <w:t xml:space="preserve">input from </w:t>
      </w:r>
      <w:r w:rsidR="001A7238" w:rsidRPr="00C571C9">
        <w:rPr>
          <w:rFonts w:cs="Times New Roman"/>
        </w:rPr>
        <w:t>Governor</w:t>
      </w:r>
      <w:r w:rsidR="00EF4F33" w:rsidRPr="00C571C9">
        <w:rPr>
          <w:rFonts w:cs="Times New Roman"/>
        </w:rPr>
        <w:t>s actually was</w:t>
      </w:r>
      <w:r w:rsidR="009C4BDC" w:rsidRPr="00C571C9">
        <w:rPr>
          <w:rFonts w:cs="Times New Roman"/>
        </w:rPr>
        <w:t>.</w:t>
      </w:r>
      <w:r w:rsidR="00EF4F33" w:rsidRPr="00C571C9">
        <w:rPr>
          <w:rFonts w:cs="Times New Roman"/>
        </w:rPr>
        <w:t xml:space="preserve"> </w:t>
      </w:r>
      <w:r w:rsidRPr="00C571C9">
        <w:rPr>
          <w:rFonts w:cs="Times New Roman"/>
        </w:rPr>
        <w:t>Board</w:t>
      </w:r>
      <w:r w:rsidR="00EB0087" w:rsidRPr="00C571C9">
        <w:rPr>
          <w:rFonts w:cs="Times New Roman"/>
        </w:rPr>
        <w:t xml:space="preserve"> members described ‘underwhelming’ experiences of conversations</w:t>
      </w:r>
      <w:r w:rsidR="00BC3D94" w:rsidRPr="00C571C9">
        <w:rPr>
          <w:rFonts w:cs="Times New Roman"/>
        </w:rPr>
        <w:t xml:space="preserve">, suggesting </w:t>
      </w:r>
      <w:r w:rsidR="00BC3D94" w:rsidRPr="00C571C9">
        <w:rPr>
          <w:rFonts w:cs="Times New Roman"/>
        </w:rPr>
        <w:lastRenderedPageBreak/>
        <w:t>that Governors</w:t>
      </w:r>
      <w:r w:rsidR="00EB0087" w:rsidRPr="00C571C9">
        <w:rPr>
          <w:rFonts w:cs="Times New Roman"/>
        </w:rPr>
        <w:t xml:space="preserve"> tended to lack </w:t>
      </w:r>
      <w:r w:rsidR="00BC3D94" w:rsidRPr="00C571C9">
        <w:rPr>
          <w:rFonts w:cs="Times New Roman"/>
        </w:rPr>
        <w:t>in</w:t>
      </w:r>
      <w:r w:rsidR="00EB0087" w:rsidRPr="00C571C9">
        <w:rPr>
          <w:rFonts w:cs="Times New Roman"/>
        </w:rPr>
        <w:t xml:space="preserve">sight and understanding of </w:t>
      </w:r>
      <w:r w:rsidR="008E3D24" w:rsidRPr="00C571C9">
        <w:rPr>
          <w:rFonts w:cs="Times New Roman"/>
        </w:rPr>
        <w:t>current issues</w:t>
      </w:r>
      <w:r w:rsidR="00EB0087" w:rsidRPr="00C571C9">
        <w:rPr>
          <w:rFonts w:cs="Times New Roman"/>
        </w:rPr>
        <w:t xml:space="preserve">. Central to these concerns </w:t>
      </w:r>
      <w:r w:rsidR="00BC3D94" w:rsidRPr="00C571C9">
        <w:rPr>
          <w:rFonts w:cs="Times New Roman"/>
        </w:rPr>
        <w:t>were notions of</w:t>
      </w:r>
      <w:r w:rsidR="008E3D24" w:rsidRPr="00C571C9">
        <w:rPr>
          <w:rFonts w:cs="Times New Roman"/>
        </w:rPr>
        <w:t xml:space="preserve"> </w:t>
      </w:r>
      <w:r w:rsidR="001A7238" w:rsidRPr="00C571C9">
        <w:rPr>
          <w:rFonts w:cs="Times New Roman"/>
        </w:rPr>
        <w:t>Governor</w:t>
      </w:r>
      <w:r w:rsidR="00EB0087" w:rsidRPr="00C571C9">
        <w:rPr>
          <w:rFonts w:cs="Times New Roman"/>
        </w:rPr>
        <w:t xml:space="preserve"> inability to take a system or organisational perspective </w:t>
      </w:r>
      <w:r w:rsidR="00A6303C" w:rsidRPr="00C571C9">
        <w:rPr>
          <w:rFonts w:cs="Times New Roman"/>
        </w:rPr>
        <w:t xml:space="preserve">on </w:t>
      </w:r>
      <w:r w:rsidR="00EB0087" w:rsidRPr="00C571C9">
        <w:rPr>
          <w:rFonts w:cs="Times New Roman"/>
        </w:rPr>
        <w:t>hospital performance</w:t>
      </w:r>
      <w:r w:rsidR="00A6303C" w:rsidRPr="00C571C9">
        <w:rPr>
          <w:rFonts w:cs="Times New Roman"/>
        </w:rPr>
        <w:t xml:space="preserve">, </w:t>
      </w:r>
      <w:r w:rsidR="00EB0087" w:rsidRPr="00C571C9">
        <w:rPr>
          <w:rFonts w:cs="Times New Roman"/>
        </w:rPr>
        <w:t>focus</w:t>
      </w:r>
      <w:r w:rsidR="00A6303C" w:rsidRPr="00C571C9">
        <w:rPr>
          <w:rFonts w:cs="Times New Roman"/>
        </w:rPr>
        <w:t>ing instead</w:t>
      </w:r>
      <w:r w:rsidR="00EB0087" w:rsidRPr="00C571C9">
        <w:rPr>
          <w:rFonts w:cs="Times New Roman"/>
        </w:rPr>
        <w:t xml:space="preserve"> on </w:t>
      </w:r>
      <w:r w:rsidR="00A6303C" w:rsidRPr="00C571C9">
        <w:rPr>
          <w:rFonts w:cs="Times New Roman"/>
        </w:rPr>
        <w:t xml:space="preserve">specific </w:t>
      </w:r>
      <w:r w:rsidR="00EB0087" w:rsidRPr="00C571C9">
        <w:rPr>
          <w:rFonts w:cs="Times New Roman"/>
        </w:rPr>
        <w:t xml:space="preserve">personal issues </w:t>
      </w:r>
      <w:r w:rsidR="00A6303C" w:rsidRPr="00C571C9">
        <w:rPr>
          <w:rFonts w:cs="Times New Roman"/>
        </w:rPr>
        <w:t>(</w:t>
      </w:r>
      <w:r w:rsidR="00EB0087" w:rsidRPr="00C571C9">
        <w:rPr>
          <w:rFonts w:cs="Times New Roman"/>
        </w:rPr>
        <w:t>‘hobby horses’</w:t>
      </w:r>
      <w:r w:rsidR="00A6303C" w:rsidRPr="00C571C9">
        <w:rPr>
          <w:rFonts w:cs="Times New Roman"/>
        </w:rPr>
        <w:t>)</w:t>
      </w:r>
      <w:r w:rsidR="00EB0087" w:rsidRPr="00C571C9">
        <w:rPr>
          <w:rFonts w:cs="Times New Roman"/>
        </w:rPr>
        <w:t xml:space="preserve">. </w:t>
      </w:r>
    </w:p>
    <w:p w14:paraId="17EC1464" w14:textId="77777777" w:rsidR="00EB0087" w:rsidRPr="00C571C9" w:rsidRDefault="00C237D7" w:rsidP="00EB0087">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480" w:lineRule="auto"/>
        <w:ind w:left="720" w:right="141"/>
        <w:jc w:val="both"/>
        <w:rPr>
          <w:rFonts w:cs="Times New Roman"/>
        </w:rPr>
      </w:pPr>
      <w:r w:rsidRPr="00C571C9">
        <w:rPr>
          <w:rFonts w:cs="Times New Roman"/>
        </w:rPr>
        <w:t>‘</w:t>
      </w:r>
      <w:r w:rsidR="00EB0087" w:rsidRPr="00C571C9">
        <w:rPr>
          <w:rFonts w:cs="Times New Roman"/>
        </w:rPr>
        <w:t xml:space="preserve">I’ve got some very committed </w:t>
      </w:r>
      <w:r w:rsidR="001A7238" w:rsidRPr="00C571C9">
        <w:rPr>
          <w:rFonts w:cs="Times New Roman"/>
        </w:rPr>
        <w:t>Governor</w:t>
      </w:r>
      <w:r w:rsidR="00EB0087" w:rsidRPr="00C571C9">
        <w:rPr>
          <w:rFonts w:cs="Times New Roman"/>
        </w:rPr>
        <w:t>s who work very hard and are very loyal to the organisation.  I’m not sure they all have the insight and knowledge into what we do necessarily, to challenge. And I’m not sure that they all are clear about the difference between holding the organisation to account and holding individual practitioners to account.</w:t>
      </w:r>
      <w:r w:rsidRPr="00C571C9">
        <w:rPr>
          <w:rFonts w:cs="Times New Roman"/>
        </w:rPr>
        <w:t>’</w:t>
      </w:r>
      <w:r w:rsidR="00EB0087" w:rsidRPr="00C571C9">
        <w:rPr>
          <w:rFonts w:cs="Times New Roman"/>
        </w:rPr>
        <w:t xml:space="preserve">  </w:t>
      </w:r>
      <w:r w:rsidR="00EF4F33" w:rsidRPr="00C571C9">
        <w:rPr>
          <w:rFonts w:cs="Times New Roman"/>
        </w:rPr>
        <w:t>[Director of Nursing]</w:t>
      </w:r>
    </w:p>
    <w:p w14:paraId="56D6F1C8" w14:textId="77777777" w:rsidR="008E3D24" w:rsidRPr="00C571C9" w:rsidRDefault="008E3D24" w:rsidP="00EB0087">
      <w:pPr>
        <w:spacing w:line="480" w:lineRule="auto"/>
        <w:jc w:val="both"/>
        <w:rPr>
          <w:rFonts w:cs="Times New Roman"/>
        </w:rPr>
      </w:pPr>
    </w:p>
    <w:p w14:paraId="0F065B01" w14:textId="77777777" w:rsidR="00EB0087" w:rsidRPr="00C571C9" w:rsidRDefault="00EB0087" w:rsidP="00EB0087">
      <w:pPr>
        <w:spacing w:line="480" w:lineRule="auto"/>
        <w:jc w:val="both"/>
        <w:rPr>
          <w:rFonts w:cs="Times New Roman"/>
        </w:rPr>
      </w:pPr>
      <w:r w:rsidRPr="00C571C9">
        <w:rPr>
          <w:rFonts w:cs="Times New Roman"/>
        </w:rPr>
        <w:t xml:space="preserve">Such complaints and frustrations were also expressed by </w:t>
      </w:r>
      <w:r w:rsidR="001A7238" w:rsidRPr="00C571C9">
        <w:rPr>
          <w:rFonts w:cs="Times New Roman"/>
        </w:rPr>
        <w:t>Governor</w:t>
      </w:r>
      <w:r w:rsidRPr="00C571C9">
        <w:rPr>
          <w:rFonts w:cs="Times New Roman"/>
        </w:rPr>
        <w:t xml:space="preserve">s who </w:t>
      </w:r>
      <w:r w:rsidR="008E3D24" w:rsidRPr="00C571C9">
        <w:rPr>
          <w:rFonts w:cs="Times New Roman"/>
        </w:rPr>
        <w:t xml:space="preserve">suggested some </w:t>
      </w:r>
      <w:r w:rsidRPr="00C571C9">
        <w:rPr>
          <w:rFonts w:cs="Times New Roman"/>
        </w:rPr>
        <w:t xml:space="preserve">were often focused on single objectives and personal issues </w:t>
      </w:r>
      <w:r w:rsidR="008E3D24" w:rsidRPr="00C571C9">
        <w:rPr>
          <w:rFonts w:cs="Times New Roman"/>
        </w:rPr>
        <w:t xml:space="preserve">rather than </w:t>
      </w:r>
      <w:r w:rsidR="00C237D7" w:rsidRPr="00C571C9">
        <w:rPr>
          <w:rFonts w:cs="Times New Roman"/>
        </w:rPr>
        <w:t>pursuing</w:t>
      </w:r>
      <w:r w:rsidR="00493627" w:rsidRPr="00C571C9">
        <w:rPr>
          <w:rFonts w:cs="Times New Roman"/>
        </w:rPr>
        <w:t xml:space="preserve"> strategic approaches to analysing any organisational </w:t>
      </w:r>
      <w:r w:rsidR="008E3D24" w:rsidRPr="00C571C9">
        <w:rPr>
          <w:rFonts w:cs="Times New Roman"/>
        </w:rPr>
        <w:t>issues</w:t>
      </w:r>
      <w:r w:rsidRPr="00C571C9">
        <w:rPr>
          <w:rFonts w:cs="Times New Roman"/>
        </w:rPr>
        <w:t>:</w:t>
      </w:r>
    </w:p>
    <w:p w14:paraId="01DDE492" w14:textId="77777777" w:rsidR="00EB0087" w:rsidRPr="00C571C9" w:rsidRDefault="00C237D7" w:rsidP="00EB0087">
      <w:pPr>
        <w:spacing w:line="480" w:lineRule="auto"/>
        <w:ind w:left="720"/>
        <w:jc w:val="both"/>
        <w:rPr>
          <w:rFonts w:cs="Times New Roman"/>
        </w:rPr>
      </w:pPr>
      <w:r w:rsidRPr="00C571C9">
        <w:rPr>
          <w:rFonts w:cs="Times New Roman"/>
        </w:rPr>
        <w:t>‘</w:t>
      </w:r>
      <w:r w:rsidR="007173C8" w:rsidRPr="00C571C9">
        <w:rPr>
          <w:rFonts w:cs="Times New Roman"/>
        </w:rPr>
        <w:t>A</w:t>
      </w:r>
      <w:r w:rsidR="00EB0087" w:rsidRPr="00C571C9">
        <w:rPr>
          <w:rFonts w:cs="Times New Roman"/>
        </w:rPr>
        <w:t xml:space="preserve"> lot of </w:t>
      </w:r>
      <w:r w:rsidR="001A7238" w:rsidRPr="00C571C9">
        <w:rPr>
          <w:rFonts w:cs="Times New Roman"/>
        </w:rPr>
        <w:t>Governor</w:t>
      </w:r>
      <w:r w:rsidR="00EB0087" w:rsidRPr="00C571C9">
        <w:rPr>
          <w:rFonts w:cs="Times New Roman"/>
        </w:rPr>
        <w:t>s when they first come think that they can involve themselves in operational</w:t>
      </w:r>
      <w:r w:rsidRPr="00C571C9">
        <w:rPr>
          <w:rFonts w:cs="Times New Roman"/>
        </w:rPr>
        <w:t xml:space="preserve"> [matters]</w:t>
      </w:r>
      <w:r w:rsidR="00EB0087" w:rsidRPr="00C571C9">
        <w:rPr>
          <w:rFonts w:cs="Times New Roman"/>
        </w:rPr>
        <w:t xml:space="preserve"> – you know they come because, “Mum’s had a bad episode and I want to change that” and it’s got to be much broader t</w:t>
      </w:r>
      <w:r w:rsidR="008E3D24" w:rsidRPr="00C571C9">
        <w:rPr>
          <w:rFonts w:cs="Times New Roman"/>
        </w:rPr>
        <w:t>han that if that makes sense.</w:t>
      </w:r>
      <w:r w:rsidRPr="00C571C9">
        <w:rPr>
          <w:rFonts w:cs="Times New Roman"/>
        </w:rPr>
        <w:t>’</w:t>
      </w:r>
      <w:r w:rsidR="008E3D24" w:rsidRPr="00C571C9">
        <w:rPr>
          <w:rFonts w:cs="Times New Roman"/>
        </w:rPr>
        <w:t xml:space="preserve">  [Public </w:t>
      </w:r>
      <w:r w:rsidR="001A7238" w:rsidRPr="00C571C9">
        <w:rPr>
          <w:rFonts w:cs="Times New Roman"/>
        </w:rPr>
        <w:t>Governor</w:t>
      </w:r>
      <w:r w:rsidR="008E3D24" w:rsidRPr="00C571C9">
        <w:rPr>
          <w:rFonts w:cs="Times New Roman"/>
        </w:rPr>
        <w:t>]</w:t>
      </w:r>
    </w:p>
    <w:p w14:paraId="38967926" w14:textId="77777777" w:rsidR="00EB0087" w:rsidRPr="00C571C9" w:rsidRDefault="00EB0087" w:rsidP="00EB0087">
      <w:pPr>
        <w:widowControl w:val="0"/>
        <w:autoSpaceDE w:val="0"/>
        <w:autoSpaceDN w:val="0"/>
        <w:adjustRightInd w:val="0"/>
        <w:spacing w:after="0" w:line="480" w:lineRule="auto"/>
        <w:jc w:val="both"/>
        <w:rPr>
          <w:rFonts w:cs="Times New Roman"/>
        </w:rPr>
      </w:pPr>
    </w:p>
    <w:p w14:paraId="7FB284EA" w14:textId="77777777" w:rsidR="00493627" w:rsidRPr="00C571C9" w:rsidRDefault="00A6303C" w:rsidP="00A6303C">
      <w:pPr>
        <w:spacing w:line="480" w:lineRule="auto"/>
        <w:jc w:val="both"/>
        <w:rPr>
          <w:rFonts w:cs="Times New Roman"/>
        </w:rPr>
      </w:pPr>
      <w:r w:rsidRPr="00C571C9">
        <w:rPr>
          <w:rFonts w:cs="Times New Roman"/>
        </w:rPr>
        <w:t>G</w:t>
      </w:r>
      <w:r w:rsidR="00EB0087" w:rsidRPr="00C571C9">
        <w:rPr>
          <w:rFonts w:cs="Times New Roman"/>
        </w:rPr>
        <w:t xml:space="preserve">aps in </w:t>
      </w:r>
      <w:r w:rsidR="001A7238" w:rsidRPr="00C571C9">
        <w:rPr>
          <w:rFonts w:cs="Times New Roman"/>
        </w:rPr>
        <w:t>Governor</w:t>
      </w:r>
      <w:r w:rsidR="00EB0087" w:rsidRPr="00C571C9">
        <w:rPr>
          <w:rFonts w:cs="Times New Roman"/>
        </w:rPr>
        <w:t xml:space="preserve"> knowledge </w:t>
      </w:r>
      <w:r w:rsidR="00840696" w:rsidRPr="00C571C9">
        <w:rPr>
          <w:rFonts w:cs="Times New Roman"/>
        </w:rPr>
        <w:t xml:space="preserve">and expertise with regard </w:t>
      </w:r>
      <w:r w:rsidR="00174442" w:rsidRPr="00C571C9">
        <w:rPr>
          <w:rFonts w:cs="Times New Roman"/>
        </w:rPr>
        <w:t>to performance</w:t>
      </w:r>
      <w:r w:rsidR="00EB0087" w:rsidRPr="00C571C9">
        <w:rPr>
          <w:rFonts w:cs="Times New Roman"/>
        </w:rPr>
        <w:t xml:space="preserve"> information</w:t>
      </w:r>
      <w:r w:rsidRPr="00C571C9">
        <w:rPr>
          <w:rFonts w:cs="Times New Roman"/>
        </w:rPr>
        <w:t xml:space="preserve"> were also evident, </w:t>
      </w:r>
      <w:r w:rsidR="007F0FA1" w:rsidRPr="00C571C9">
        <w:rPr>
          <w:rFonts w:cs="Times New Roman"/>
        </w:rPr>
        <w:t xml:space="preserve">with </w:t>
      </w:r>
      <w:r w:rsidRPr="00C571C9">
        <w:rPr>
          <w:rFonts w:cs="Times New Roman"/>
        </w:rPr>
        <w:t>many</w:t>
      </w:r>
      <w:r w:rsidR="00EB0087" w:rsidRPr="00C571C9">
        <w:rPr>
          <w:rFonts w:cs="Times New Roman"/>
        </w:rPr>
        <w:t xml:space="preserve"> </w:t>
      </w:r>
      <w:r w:rsidR="001A7238" w:rsidRPr="00C571C9">
        <w:rPr>
          <w:rFonts w:cs="Times New Roman"/>
        </w:rPr>
        <w:t>Governor</w:t>
      </w:r>
      <w:r w:rsidR="00EB0087" w:rsidRPr="00C571C9">
        <w:rPr>
          <w:rFonts w:cs="Times New Roman"/>
        </w:rPr>
        <w:t xml:space="preserve">s </w:t>
      </w:r>
      <w:r w:rsidR="00C237D7" w:rsidRPr="00C571C9">
        <w:rPr>
          <w:rFonts w:cs="Times New Roman"/>
        </w:rPr>
        <w:t>suggest</w:t>
      </w:r>
      <w:r w:rsidRPr="00C571C9">
        <w:rPr>
          <w:rFonts w:cs="Times New Roman"/>
        </w:rPr>
        <w:t>ing</w:t>
      </w:r>
      <w:r w:rsidR="00EB0087" w:rsidRPr="00C571C9">
        <w:rPr>
          <w:rFonts w:cs="Times New Roman"/>
        </w:rPr>
        <w:t xml:space="preserve"> that t</w:t>
      </w:r>
      <w:r w:rsidR="0070162A" w:rsidRPr="00C571C9">
        <w:rPr>
          <w:rFonts w:cs="Times New Roman"/>
        </w:rPr>
        <w:t xml:space="preserve">hey did not understand the data </w:t>
      </w:r>
      <w:r w:rsidRPr="00C571C9">
        <w:rPr>
          <w:rFonts w:cs="Times New Roman"/>
        </w:rPr>
        <w:t xml:space="preserve">leading to </w:t>
      </w:r>
      <w:r w:rsidR="00EB0087" w:rsidRPr="00C571C9">
        <w:rPr>
          <w:rFonts w:cs="Times New Roman"/>
        </w:rPr>
        <w:t>miss</w:t>
      </w:r>
      <w:r w:rsidRPr="00C571C9">
        <w:rPr>
          <w:rFonts w:cs="Times New Roman"/>
        </w:rPr>
        <w:t>ed</w:t>
      </w:r>
      <w:r w:rsidR="00EB0087" w:rsidRPr="00C571C9">
        <w:rPr>
          <w:rFonts w:cs="Times New Roman"/>
        </w:rPr>
        <w:t xml:space="preserve"> opportunities to further scrutinise the </w:t>
      </w:r>
      <w:r w:rsidR="00221F45" w:rsidRPr="00C571C9">
        <w:rPr>
          <w:rFonts w:cs="Times New Roman"/>
        </w:rPr>
        <w:t>Board</w:t>
      </w:r>
      <w:r w:rsidR="00EB0087" w:rsidRPr="00C571C9">
        <w:rPr>
          <w:rFonts w:cs="Times New Roman"/>
        </w:rPr>
        <w:t xml:space="preserve">. </w:t>
      </w:r>
    </w:p>
    <w:p w14:paraId="7EA1FB3E" w14:textId="77777777" w:rsidR="0000508E" w:rsidRPr="00C571C9" w:rsidRDefault="001A7238" w:rsidP="0000508E">
      <w:pPr>
        <w:spacing w:line="480" w:lineRule="auto"/>
        <w:ind w:left="720"/>
        <w:jc w:val="both"/>
        <w:rPr>
          <w:rFonts w:cs="Times New Roman"/>
        </w:rPr>
      </w:pPr>
      <w:r w:rsidRPr="00C571C9">
        <w:rPr>
          <w:rFonts w:cs="Times New Roman"/>
        </w:rPr>
        <w:t>Governor</w:t>
      </w:r>
      <w:r w:rsidR="00C237D7" w:rsidRPr="00C571C9">
        <w:rPr>
          <w:rFonts w:cs="Times New Roman"/>
        </w:rPr>
        <w:t>: ‘</w:t>
      </w:r>
      <w:r w:rsidR="0000508E" w:rsidRPr="00C571C9">
        <w:rPr>
          <w:rFonts w:cs="Times New Roman"/>
        </w:rPr>
        <w:t>There’s all this information, could we have a nice she</w:t>
      </w:r>
      <w:r w:rsidR="00C237D7" w:rsidRPr="00C571C9">
        <w:rPr>
          <w:rFonts w:cs="Times New Roman"/>
        </w:rPr>
        <w:t>et of paper summarising it all?’</w:t>
      </w:r>
      <w:r w:rsidR="0000508E" w:rsidRPr="00C571C9">
        <w:rPr>
          <w:rFonts w:cs="Times New Roman"/>
        </w:rPr>
        <w:t xml:space="preserve">  </w:t>
      </w:r>
    </w:p>
    <w:p w14:paraId="27306BA4" w14:textId="77777777" w:rsidR="00F34BE7" w:rsidRPr="00C571C9" w:rsidRDefault="00A6303C" w:rsidP="00A6303C">
      <w:pPr>
        <w:spacing w:line="480" w:lineRule="auto"/>
        <w:jc w:val="both"/>
        <w:rPr>
          <w:rFonts w:cs="Times New Roman"/>
        </w:rPr>
      </w:pPr>
      <w:r w:rsidRPr="00C571C9">
        <w:rPr>
          <w:rFonts w:cs="Times New Roman"/>
        </w:rPr>
        <w:t xml:space="preserve">We </w:t>
      </w:r>
      <w:r w:rsidR="00493627" w:rsidRPr="00C571C9">
        <w:rPr>
          <w:rFonts w:cs="Times New Roman"/>
        </w:rPr>
        <w:t xml:space="preserve">also </w:t>
      </w:r>
      <w:r w:rsidRPr="00C571C9">
        <w:rPr>
          <w:rFonts w:cs="Times New Roman"/>
        </w:rPr>
        <w:t xml:space="preserve">identified a </w:t>
      </w:r>
      <w:r w:rsidR="00493627" w:rsidRPr="00C571C9">
        <w:rPr>
          <w:rFonts w:cs="Times New Roman"/>
        </w:rPr>
        <w:t xml:space="preserve">preference </w:t>
      </w:r>
      <w:r w:rsidRPr="00C571C9">
        <w:rPr>
          <w:rFonts w:cs="Times New Roman"/>
        </w:rPr>
        <w:t xml:space="preserve">for Governors </w:t>
      </w:r>
      <w:r w:rsidR="00493627" w:rsidRPr="00C571C9">
        <w:rPr>
          <w:rFonts w:cs="Times New Roman"/>
        </w:rPr>
        <w:t xml:space="preserve">to draw on personal experiences. </w:t>
      </w:r>
      <w:r w:rsidR="00EB0087" w:rsidRPr="00C571C9">
        <w:rPr>
          <w:rFonts w:cs="Times New Roman"/>
        </w:rPr>
        <w:t xml:space="preserve">At </w:t>
      </w:r>
      <w:r w:rsidR="0000508E" w:rsidRPr="00C571C9">
        <w:rPr>
          <w:rFonts w:cs="Times New Roman"/>
        </w:rPr>
        <w:t>Lewis</w:t>
      </w:r>
      <w:r w:rsidR="00EB0087" w:rsidRPr="00C571C9">
        <w:rPr>
          <w:rFonts w:cs="Times New Roman"/>
        </w:rPr>
        <w:t xml:space="preserve">, a </w:t>
      </w:r>
      <w:r w:rsidR="001A7238" w:rsidRPr="00C571C9">
        <w:rPr>
          <w:rFonts w:cs="Times New Roman"/>
        </w:rPr>
        <w:t>Governor</w:t>
      </w:r>
      <w:r w:rsidR="00EB0087" w:rsidRPr="00C571C9">
        <w:rPr>
          <w:rFonts w:cs="Times New Roman"/>
        </w:rPr>
        <w:t xml:space="preserve"> described how on a walkabout they identified transport difficulties as a key feedback </w:t>
      </w:r>
      <w:r w:rsidR="00EB0087" w:rsidRPr="00C571C9">
        <w:rPr>
          <w:rFonts w:cs="Times New Roman"/>
        </w:rPr>
        <w:lastRenderedPageBreak/>
        <w:t xml:space="preserve">which challenged the </w:t>
      </w:r>
      <w:r w:rsidR="00221F45" w:rsidRPr="00C571C9">
        <w:rPr>
          <w:rFonts w:cs="Times New Roman"/>
        </w:rPr>
        <w:t>Board</w:t>
      </w:r>
      <w:r w:rsidR="00EB0087" w:rsidRPr="00C571C9">
        <w:rPr>
          <w:rFonts w:cs="Times New Roman"/>
        </w:rPr>
        <w:t xml:space="preserve">s list of priorities supposedly built on the patient perspective (which did not feature transport). At </w:t>
      </w:r>
      <w:r w:rsidR="0000508E" w:rsidRPr="00C571C9">
        <w:rPr>
          <w:rFonts w:cs="Times New Roman"/>
        </w:rPr>
        <w:t>Arran</w:t>
      </w:r>
      <w:r w:rsidR="00EB0087" w:rsidRPr="00C571C9">
        <w:rPr>
          <w:rFonts w:cs="Times New Roman"/>
        </w:rPr>
        <w:t xml:space="preserve">, </w:t>
      </w:r>
      <w:r w:rsidR="001A7238" w:rsidRPr="00C571C9">
        <w:rPr>
          <w:rFonts w:cs="Times New Roman"/>
        </w:rPr>
        <w:t>Governor</w:t>
      </w:r>
      <w:r w:rsidR="00EB0087" w:rsidRPr="00C571C9">
        <w:rPr>
          <w:rFonts w:cs="Times New Roman"/>
        </w:rPr>
        <w:t>s described how car parking continues to be a problem along with improvements to department signs, problems with lifts, and the price of food and drink</w:t>
      </w:r>
      <w:r w:rsidR="00EB0087" w:rsidRPr="00C571C9">
        <w:t>.</w:t>
      </w:r>
      <w:r w:rsidRPr="00C571C9">
        <w:t xml:space="preserve"> </w:t>
      </w:r>
      <w:r w:rsidR="00EB0087" w:rsidRPr="00C571C9">
        <w:rPr>
          <w:rFonts w:cs="Times New Roman"/>
        </w:rPr>
        <w:t xml:space="preserve">In response </w:t>
      </w:r>
      <w:r w:rsidRPr="00C571C9">
        <w:rPr>
          <w:rFonts w:cs="Times New Roman"/>
        </w:rPr>
        <w:t xml:space="preserve">to such expressed concerns, </w:t>
      </w:r>
      <w:r w:rsidR="00EB0087" w:rsidRPr="00C571C9">
        <w:rPr>
          <w:rFonts w:cs="Times New Roman"/>
        </w:rPr>
        <w:t xml:space="preserve">the Chair or Chief Executive </w:t>
      </w:r>
      <w:r w:rsidRPr="00C571C9">
        <w:rPr>
          <w:rFonts w:cs="Times New Roman"/>
        </w:rPr>
        <w:t xml:space="preserve">would typically </w:t>
      </w:r>
      <w:r w:rsidR="00EB0087" w:rsidRPr="00C571C9">
        <w:rPr>
          <w:rFonts w:cs="Times New Roman"/>
        </w:rPr>
        <w:t>draw attention to the challenges of responding to s</w:t>
      </w:r>
      <w:r w:rsidR="00F00BF5" w:rsidRPr="00C571C9">
        <w:rPr>
          <w:rFonts w:cs="Times New Roman"/>
        </w:rPr>
        <w:t>uch issues (‘</w:t>
      </w:r>
      <w:r w:rsidR="00EB0087" w:rsidRPr="00C571C9">
        <w:rPr>
          <w:rFonts w:cs="Times New Roman"/>
        </w:rPr>
        <w:t>you’re talki</w:t>
      </w:r>
      <w:r w:rsidR="00F00BF5" w:rsidRPr="00C571C9">
        <w:rPr>
          <w:rFonts w:cs="Times New Roman"/>
        </w:rPr>
        <w:t>ng about a massive agenda there’</w:t>
      </w:r>
      <w:r w:rsidR="00EB0087" w:rsidRPr="00C571C9">
        <w:rPr>
          <w:rFonts w:cs="Times New Roman"/>
        </w:rPr>
        <w:t>) or pointing to how the hospi</w:t>
      </w:r>
      <w:r w:rsidR="00F00BF5" w:rsidRPr="00C571C9">
        <w:rPr>
          <w:rFonts w:cs="Times New Roman"/>
        </w:rPr>
        <w:t>tal were resolving the issue (‘</w:t>
      </w:r>
      <w:r w:rsidR="00EB0087" w:rsidRPr="00C571C9">
        <w:rPr>
          <w:rFonts w:cs="Times New Roman"/>
        </w:rPr>
        <w:t>we are work</w:t>
      </w:r>
      <w:r w:rsidR="00F00BF5" w:rsidRPr="00C571C9">
        <w:rPr>
          <w:rFonts w:cs="Times New Roman"/>
        </w:rPr>
        <w:t>ing with the Health and W</w:t>
      </w:r>
      <w:r w:rsidR="00EB0087" w:rsidRPr="00C571C9">
        <w:rPr>
          <w:rFonts w:cs="Times New Roman"/>
        </w:rPr>
        <w:t xml:space="preserve">ell-being </w:t>
      </w:r>
      <w:r w:rsidR="00221F45" w:rsidRPr="00C571C9">
        <w:rPr>
          <w:rFonts w:cs="Times New Roman"/>
        </w:rPr>
        <w:t>Board</w:t>
      </w:r>
      <w:r w:rsidR="00F00BF5" w:rsidRPr="00C571C9">
        <w:rPr>
          <w:rFonts w:cs="Times New Roman"/>
        </w:rPr>
        <w:t xml:space="preserve"> around this issue’</w:t>
      </w:r>
      <w:r w:rsidR="00EB0087" w:rsidRPr="00C571C9">
        <w:rPr>
          <w:rFonts w:cs="Times New Roman"/>
        </w:rPr>
        <w:t xml:space="preserve">).  </w:t>
      </w:r>
    </w:p>
    <w:p w14:paraId="079E3EA2" w14:textId="77777777" w:rsidR="00A73BF6" w:rsidRPr="00C571C9" w:rsidRDefault="00F34BE7" w:rsidP="006168F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480" w:lineRule="auto"/>
        <w:ind w:right="141"/>
        <w:jc w:val="both"/>
        <w:rPr>
          <w:rFonts w:cs="Times New Roman"/>
        </w:rPr>
      </w:pPr>
      <w:r w:rsidRPr="00C571C9">
        <w:rPr>
          <w:rFonts w:cs="Times New Roman"/>
        </w:rPr>
        <w:t>In order to improve collective reasoning and decision making, b</w:t>
      </w:r>
      <w:r w:rsidR="00E303CC" w:rsidRPr="00C571C9">
        <w:rPr>
          <w:rFonts w:cs="Times New Roman"/>
        </w:rPr>
        <w:t>oth</w:t>
      </w:r>
      <w:r w:rsidR="00EB0087" w:rsidRPr="00C571C9">
        <w:rPr>
          <w:rFonts w:cs="Times New Roman"/>
        </w:rPr>
        <w:t xml:space="preserve"> </w:t>
      </w:r>
      <w:r w:rsidR="001A7238" w:rsidRPr="00C571C9">
        <w:rPr>
          <w:rFonts w:cs="Times New Roman"/>
        </w:rPr>
        <w:t>Governor</w:t>
      </w:r>
      <w:r w:rsidR="00EB0087" w:rsidRPr="00C571C9">
        <w:rPr>
          <w:rFonts w:cs="Times New Roman"/>
        </w:rPr>
        <w:t xml:space="preserve">s and </w:t>
      </w:r>
      <w:r w:rsidR="00221F45" w:rsidRPr="00C571C9">
        <w:rPr>
          <w:rFonts w:cs="Times New Roman"/>
        </w:rPr>
        <w:t>Board</w:t>
      </w:r>
      <w:r w:rsidR="00EB0087" w:rsidRPr="00C571C9">
        <w:rPr>
          <w:rFonts w:cs="Times New Roman"/>
        </w:rPr>
        <w:t xml:space="preserve"> members emphasised education and training to raise the current standards of analy</w:t>
      </w:r>
      <w:r w:rsidR="003278AA" w:rsidRPr="00C571C9">
        <w:rPr>
          <w:rFonts w:cs="Times New Roman"/>
        </w:rPr>
        <w:t>tical</w:t>
      </w:r>
      <w:r w:rsidR="00EB0087" w:rsidRPr="00C571C9">
        <w:rPr>
          <w:rFonts w:cs="Times New Roman"/>
        </w:rPr>
        <w:t xml:space="preserve"> expertise. </w:t>
      </w:r>
      <w:r w:rsidR="001A7238" w:rsidRPr="00C571C9">
        <w:rPr>
          <w:rFonts w:cs="Times New Roman"/>
        </w:rPr>
        <w:t>Governor</w:t>
      </w:r>
      <w:r w:rsidR="007171F7" w:rsidRPr="00C571C9">
        <w:rPr>
          <w:rFonts w:cs="Times New Roman"/>
        </w:rPr>
        <w:t xml:space="preserve">s were particularly supportive of Chairs who would allocate time to feedback to </w:t>
      </w:r>
      <w:r w:rsidR="001A7238" w:rsidRPr="00C571C9">
        <w:rPr>
          <w:rFonts w:cs="Times New Roman"/>
        </w:rPr>
        <w:t>Governor</w:t>
      </w:r>
      <w:r w:rsidR="007171F7" w:rsidRPr="00C571C9">
        <w:rPr>
          <w:rFonts w:cs="Times New Roman"/>
        </w:rPr>
        <w:t xml:space="preserve">s about </w:t>
      </w:r>
      <w:r w:rsidR="00221F45" w:rsidRPr="00C571C9">
        <w:rPr>
          <w:rFonts w:cs="Times New Roman"/>
        </w:rPr>
        <w:t>Board</w:t>
      </w:r>
      <w:r w:rsidR="007171F7" w:rsidRPr="00C571C9">
        <w:rPr>
          <w:rFonts w:cs="Times New Roman"/>
        </w:rPr>
        <w:t xml:space="preserve"> meetings,</w:t>
      </w:r>
      <w:r w:rsidR="00866DC6" w:rsidRPr="00C571C9">
        <w:rPr>
          <w:rFonts w:cs="Times New Roman"/>
        </w:rPr>
        <w:t xml:space="preserve"> and provide</w:t>
      </w:r>
      <w:r w:rsidR="007171F7" w:rsidRPr="00C571C9">
        <w:rPr>
          <w:rFonts w:cs="Times New Roman"/>
        </w:rPr>
        <w:t xml:space="preserve"> </w:t>
      </w:r>
      <w:r w:rsidR="001A7238" w:rsidRPr="00C571C9">
        <w:rPr>
          <w:rFonts w:cs="Times New Roman"/>
        </w:rPr>
        <w:t>Governor</w:t>
      </w:r>
      <w:r w:rsidR="007171F7" w:rsidRPr="00C571C9">
        <w:rPr>
          <w:rFonts w:cs="Times New Roman"/>
        </w:rPr>
        <w:t xml:space="preserve">s with an opportunity to ask questions and probe particular points. </w:t>
      </w:r>
      <w:r w:rsidR="00E303CC" w:rsidRPr="00C571C9">
        <w:rPr>
          <w:rFonts w:cs="Times New Roman"/>
        </w:rPr>
        <w:t>A</w:t>
      </w:r>
      <w:r w:rsidR="004351DF" w:rsidRPr="00C571C9">
        <w:rPr>
          <w:rFonts w:cs="Times New Roman"/>
        </w:rPr>
        <w:t>s a</w:t>
      </w:r>
      <w:r w:rsidR="00E303CC" w:rsidRPr="00C571C9">
        <w:rPr>
          <w:rFonts w:cs="Times New Roman"/>
        </w:rPr>
        <w:t xml:space="preserve"> way to improve </w:t>
      </w:r>
      <w:r w:rsidR="001A7238" w:rsidRPr="00C571C9">
        <w:rPr>
          <w:rFonts w:cs="Times New Roman"/>
        </w:rPr>
        <w:t>Governor</w:t>
      </w:r>
      <w:r w:rsidR="004351DF" w:rsidRPr="00C571C9">
        <w:rPr>
          <w:rFonts w:cs="Times New Roman"/>
        </w:rPr>
        <w:t xml:space="preserve"> awareness and standards, </w:t>
      </w:r>
      <w:r w:rsidRPr="00C571C9">
        <w:rPr>
          <w:rFonts w:cs="Times New Roman"/>
        </w:rPr>
        <w:t xml:space="preserve">Islay </w:t>
      </w:r>
      <w:r w:rsidR="004351DF" w:rsidRPr="00C571C9">
        <w:rPr>
          <w:rFonts w:cs="Times New Roman"/>
        </w:rPr>
        <w:t>introduced</w:t>
      </w:r>
      <w:r w:rsidR="00E303CC" w:rsidRPr="00C571C9">
        <w:rPr>
          <w:rFonts w:cs="Times New Roman"/>
        </w:rPr>
        <w:t xml:space="preserve"> a complaints register to collate complaints and look for emerging themes. The initiative </w:t>
      </w:r>
      <w:r w:rsidR="006168F8" w:rsidRPr="00C571C9">
        <w:rPr>
          <w:rFonts w:cs="Times New Roman"/>
        </w:rPr>
        <w:t>was seen as</w:t>
      </w:r>
      <w:r w:rsidR="00E303CC" w:rsidRPr="00C571C9">
        <w:rPr>
          <w:rFonts w:cs="Times New Roman"/>
        </w:rPr>
        <w:t xml:space="preserve"> success</w:t>
      </w:r>
      <w:r w:rsidR="006168F8" w:rsidRPr="00C571C9">
        <w:rPr>
          <w:rFonts w:cs="Times New Roman"/>
        </w:rPr>
        <w:t>ful</w:t>
      </w:r>
      <w:r w:rsidR="00E303CC" w:rsidRPr="00C571C9">
        <w:rPr>
          <w:rFonts w:cs="Times New Roman"/>
        </w:rPr>
        <w:t xml:space="preserve"> in </w:t>
      </w:r>
      <w:r w:rsidR="006168F8" w:rsidRPr="00C571C9">
        <w:rPr>
          <w:rFonts w:cs="Times New Roman"/>
        </w:rPr>
        <w:t>focusing attention on patterns of complaints within data</w:t>
      </w:r>
      <w:r w:rsidR="00E303CC" w:rsidRPr="00C571C9">
        <w:rPr>
          <w:rFonts w:cs="Times New Roman"/>
        </w:rPr>
        <w:t xml:space="preserve">, rather than individual </w:t>
      </w:r>
      <w:r w:rsidR="001A7238" w:rsidRPr="00C571C9">
        <w:rPr>
          <w:rFonts w:cs="Times New Roman"/>
        </w:rPr>
        <w:t>Governor</w:t>
      </w:r>
      <w:r w:rsidR="00E303CC" w:rsidRPr="00C571C9">
        <w:rPr>
          <w:rFonts w:cs="Times New Roman"/>
        </w:rPr>
        <w:t>s ‘raising individual issues and complaints’</w:t>
      </w:r>
      <w:r w:rsidR="009A747A" w:rsidRPr="00C571C9">
        <w:rPr>
          <w:rFonts w:cs="Times New Roman"/>
        </w:rPr>
        <w:t>.</w:t>
      </w:r>
    </w:p>
    <w:p w14:paraId="5CD58E56" w14:textId="77777777" w:rsidR="00372A15" w:rsidRPr="00C571C9" w:rsidRDefault="00372A15" w:rsidP="00EB0087">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480" w:lineRule="auto"/>
        <w:ind w:right="141"/>
        <w:jc w:val="both"/>
        <w:rPr>
          <w:rFonts w:cs="Times New Roman"/>
        </w:rPr>
      </w:pPr>
    </w:p>
    <w:p w14:paraId="07C27002" w14:textId="77777777" w:rsidR="00E303CC" w:rsidRPr="00C571C9" w:rsidRDefault="001A7238" w:rsidP="00A73BF6">
      <w:pPr>
        <w:spacing w:line="480" w:lineRule="auto"/>
        <w:jc w:val="both"/>
        <w:rPr>
          <w:rFonts w:cs="Times New Roman"/>
        </w:rPr>
      </w:pPr>
      <w:r w:rsidRPr="00C571C9">
        <w:rPr>
          <w:rFonts w:cs="Times New Roman"/>
        </w:rPr>
        <w:t>Governor</w:t>
      </w:r>
      <w:r w:rsidR="00A73BF6" w:rsidRPr="00C571C9">
        <w:rPr>
          <w:rFonts w:cs="Times New Roman"/>
        </w:rPr>
        <w:t xml:space="preserve">s also raised the </w:t>
      </w:r>
      <w:r w:rsidR="00E303CC" w:rsidRPr="00C571C9">
        <w:rPr>
          <w:rFonts w:cs="Times New Roman"/>
        </w:rPr>
        <w:t xml:space="preserve">need for more time to </w:t>
      </w:r>
      <w:r w:rsidR="00174442" w:rsidRPr="00C571C9">
        <w:rPr>
          <w:rFonts w:cs="Times New Roman"/>
        </w:rPr>
        <w:t>gain sufficient</w:t>
      </w:r>
      <w:r w:rsidR="00A73BF6" w:rsidRPr="00C571C9">
        <w:rPr>
          <w:rFonts w:cs="Times New Roman"/>
        </w:rPr>
        <w:t xml:space="preserve"> knowledge and understanding </w:t>
      </w:r>
      <w:r w:rsidR="00E303CC" w:rsidRPr="00C571C9">
        <w:rPr>
          <w:rFonts w:cs="Times New Roman"/>
        </w:rPr>
        <w:t>beyond their</w:t>
      </w:r>
      <w:r w:rsidR="00A73BF6" w:rsidRPr="00C571C9">
        <w:rPr>
          <w:rFonts w:cs="Times New Roman"/>
        </w:rPr>
        <w:t xml:space="preserve"> </w:t>
      </w:r>
      <w:r w:rsidR="00E303CC" w:rsidRPr="00C571C9">
        <w:rPr>
          <w:rFonts w:cs="Times New Roman"/>
        </w:rPr>
        <w:t>current</w:t>
      </w:r>
      <w:r w:rsidR="00A73BF6" w:rsidRPr="00C571C9">
        <w:rPr>
          <w:rFonts w:cs="Times New Roman"/>
        </w:rPr>
        <w:t xml:space="preserve"> three year tenure. Given the time and energy needed by </w:t>
      </w:r>
      <w:r w:rsidRPr="00C571C9">
        <w:rPr>
          <w:rFonts w:cs="Times New Roman"/>
        </w:rPr>
        <w:t>Governor</w:t>
      </w:r>
      <w:r w:rsidR="00A73BF6" w:rsidRPr="00C571C9">
        <w:rPr>
          <w:rFonts w:cs="Times New Roman"/>
        </w:rPr>
        <w:t xml:space="preserve">s to understand the ‘jargon’, it was felt that </w:t>
      </w:r>
      <w:r w:rsidRPr="00C571C9">
        <w:rPr>
          <w:rFonts w:cs="Times New Roman"/>
        </w:rPr>
        <w:t>Governor</w:t>
      </w:r>
      <w:r w:rsidR="00A73BF6" w:rsidRPr="00C571C9">
        <w:rPr>
          <w:rFonts w:cs="Times New Roman"/>
        </w:rPr>
        <w:t xml:space="preserve">s were not given enough time to settle into the role. This explained why </w:t>
      </w:r>
      <w:r w:rsidRPr="00C571C9">
        <w:rPr>
          <w:rFonts w:cs="Times New Roman"/>
        </w:rPr>
        <w:t>Governor</w:t>
      </w:r>
      <w:r w:rsidR="00A73BF6" w:rsidRPr="00C571C9">
        <w:rPr>
          <w:rFonts w:cs="Times New Roman"/>
        </w:rPr>
        <w:t xml:space="preserve">s were often timid and hesitated to contribute, particularly in the first two years as new </w:t>
      </w:r>
      <w:r w:rsidRPr="00C571C9">
        <w:rPr>
          <w:rFonts w:cs="Times New Roman"/>
        </w:rPr>
        <w:t>Governor</w:t>
      </w:r>
      <w:r w:rsidR="00A73BF6" w:rsidRPr="00C571C9">
        <w:rPr>
          <w:rFonts w:cs="Times New Roman"/>
        </w:rPr>
        <w:t xml:space="preserve">s needed time to </w:t>
      </w:r>
      <w:r w:rsidR="00F00BF5" w:rsidRPr="00C571C9">
        <w:rPr>
          <w:rFonts w:cs="Times New Roman"/>
        </w:rPr>
        <w:t>‘</w:t>
      </w:r>
      <w:r w:rsidR="00A73BF6" w:rsidRPr="00C571C9">
        <w:rPr>
          <w:rFonts w:cs="Times New Roman"/>
        </w:rPr>
        <w:t>get up to speed</w:t>
      </w:r>
      <w:r w:rsidR="00F00BF5" w:rsidRPr="00C571C9">
        <w:rPr>
          <w:rFonts w:cs="Times New Roman"/>
        </w:rPr>
        <w:t>’</w:t>
      </w:r>
      <w:r w:rsidR="00A73BF6" w:rsidRPr="00C571C9">
        <w:rPr>
          <w:rFonts w:cs="Times New Roman"/>
        </w:rPr>
        <w:t xml:space="preserve">. With experienced </w:t>
      </w:r>
      <w:r w:rsidRPr="00C571C9">
        <w:rPr>
          <w:rFonts w:cs="Times New Roman"/>
        </w:rPr>
        <w:t>Governor</w:t>
      </w:r>
      <w:r w:rsidR="00A73BF6" w:rsidRPr="00C571C9">
        <w:rPr>
          <w:rFonts w:cs="Times New Roman"/>
        </w:rPr>
        <w:t xml:space="preserve">s asked to leave, loss of organisational memory was apparent. </w:t>
      </w:r>
    </w:p>
    <w:p w14:paraId="494FAC61" w14:textId="77777777" w:rsidR="00A73BF6" w:rsidRPr="00C571C9" w:rsidRDefault="00F00BF5" w:rsidP="00A73BF6">
      <w:pPr>
        <w:spacing w:line="480" w:lineRule="auto"/>
        <w:ind w:left="720"/>
        <w:jc w:val="both"/>
        <w:rPr>
          <w:rFonts w:cs="Times New Roman"/>
        </w:rPr>
      </w:pPr>
      <w:r w:rsidRPr="00C571C9">
        <w:rPr>
          <w:rFonts w:cs="Times New Roman"/>
        </w:rPr>
        <w:t>‘</w:t>
      </w:r>
      <w:r w:rsidR="00A73BF6" w:rsidRPr="00C571C9">
        <w:rPr>
          <w:rFonts w:cs="Times New Roman"/>
        </w:rPr>
        <w:t>… we’re getting to this sort of period now because we are coming up to nine years af</w:t>
      </w:r>
      <w:r w:rsidR="00F34BE7" w:rsidRPr="00C571C9">
        <w:rPr>
          <w:rFonts w:cs="Times New Roman"/>
        </w:rPr>
        <w:t xml:space="preserve">ter becoming a Foundation Trust… </w:t>
      </w:r>
      <w:r w:rsidR="00A73BF6" w:rsidRPr="00C571C9">
        <w:rPr>
          <w:rFonts w:cs="Times New Roman"/>
        </w:rPr>
        <w:t xml:space="preserve">you’re losing all those people that </w:t>
      </w:r>
      <w:r w:rsidR="00E303CC" w:rsidRPr="00C571C9">
        <w:rPr>
          <w:rFonts w:cs="Times New Roman"/>
        </w:rPr>
        <w:t>have the background knowledge.</w:t>
      </w:r>
      <w:r w:rsidRPr="00C571C9">
        <w:rPr>
          <w:rFonts w:cs="Times New Roman"/>
        </w:rPr>
        <w:t>’</w:t>
      </w:r>
      <w:r w:rsidR="00E303CC" w:rsidRPr="00C571C9">
        <w:rPr>
          <w:rFonts w:cs="Times New Roman"/>
        </w:rPr>
        <w:t xml:space="preserve"> [Public </w:t>
      </w:r>
      <w:r w:rsidR="001A7238" w:rsidRPr="00C571C9">
        <w:rPr>
          <w:rFonts w:cs="Times New Roman"/>
        </w:rPr>
        <w:t>Governor</w:t>
      </w:r>
      <w:r w:rsidR="00E303CC" w:rsidRPr="00C571C9">
        <w:rPr>
          <w:rFonts w:cs="Times New Roman"/>
        </w:rPr>
        <w:t>]</w:t>
      </w:r>
    </w:p>
    <w:p w14:paraId="09A73573" w14:textId="77777777" w:rsidR="006330E9" w:rsidRPr="00C571C9" w:rsidRDefault="006330E9" w:rsidP="00012B50">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480" w:lineRule="auto"/>
        <w:ind w:right="141"/>
        <w:jc w:val="both"/>
        <w:rPr>
          <w:rFonts w:cs="Times New Roman"/>
        </w:rPr>
      </w:pPr>
    </w:p>
    <w:p w14:paraId="6EBA3A97" w14:textId="77777777" w:rsidR="005558B6" w:rsidRPr="00C571C9" w:rsidRDefault="00460EA6" w:rsidP="00012B50">
      <w:pPr>
        <w:pStyle w:val="Heading2"/>
        <w:spacing w:line="480" w:lineRule="auto"/>
        <w:rPr>
          <w:rFonts w:asciiTheme="minorHAnsi" w:hAnsiTheme="minorHAnsi" w:cs="Times New Roman"/>
          <w:color w:val="auto"/>
        </w:rPr>
      </w:pPr>
      <w:r w:rsidRPr="00C571C9">
        <w:rPr>
          <w:rFonts w:asciiTheme="minorHAnsi" w:hAnsiTheme="minorHAnsi" w:cs="Times New Roman"/>
          <w:color w:val="auto"/>
        </w:rPr>
        <w:t>Discussion</w:t>
      </w:r>
    </w:p>
    <w:p w14:paraId="7966AD6F" w14:textId="77777777" w:rsidR="003C674B" w:rsidRPr="00C571C9" w:rsidRDefault="003C674B" w:rsidP="003C674B">
      <w:pPr>
        <w:spacing w:line="480" w:lineRule="auto"/>
        <w:jc w:val="both"/>
        <w:rPr>
          <w:rFonts w:cs="Times New Roman"/>
        </w:rPr>
      </w:pPr>
    </w:p>
    <w:p w14:paraId="7277556C" w14:textId="6732564F" w:rsidR="001875AC" w:rsidRPr="00C571C9" w:rsidRDefault="00A17719" w:rsidP="00BF28B8">
      <w:pPr>
        <w:spacing w:line="480" w:lineRule="auto"/>
        <w:jc w:val="both"/>
        <w:rPr>
          <w:rFonts w:cs="Times New Roman"/>
        </w:rPr>
      </w:pPr>
      <w:r w:rsidRPr="00C571C9">
        <w:rPr>
          <w:rFonts w:cs="Times New Roman"/>
        </w:rPr>
        <w:t>Our deliberative</w:t>
      </w:r>
      <w:r w:rsidR="002E24F4" w:rsidRPr="00C571C9">
        <w:rPr>
          <w:rFonts w:cs="Times New Roman"/>
        </w:rPr>
        <w:t xml:space="preserve"> </w:t>
      </w:r>
      <w:r w:rsidR="006965EB" w:rsidRPr="00C571C9">
        <w:rPr>
          <w:rFonts w:cs="Times New Roman"/>
        </w:rPr>
        <w:t>analysis</w:t>
      </w:r>
      <w:r w:rsidR="00362422" w:rsidRPr="00C571C9">
        <w:rPr>
          <w:rFonts w:cs="Times New Roman"/>
        </w:rPr>
        <w:t xml:space="preserve"> provide</w:t>
      </w:r>
      <w:r w:rsidR="00CF27B6" w:rsidRPr="00C571C9">
        <w:rPr>
          <w:rFonts w:cs="Times New Roman"/>
        </w:rPr>
        <w:t>s</w:t>
      </w:r>
      <w:r w:rsidR="00AA5840" w:rsidRPr="00C571C9">
        <w:rPr>
          <w:rFonts w:cs="Times New Roman"/>
        </w:rPr>
        <w:t xml:space="preserve"> a range of</w:t>
      </w:r>
      <w:r w:rsidR="00362422" w:rsidRPr="00C571C9">
        <w:rPr>
          <w:rFonts w:cs="Times New Roman"/>
        </w:rPr>
        <w:t xml:space="preserve"> </w:t>
      </w:r>
      <w:r w:rsidR="006965EB" w:rsidRPr="00C571C9">
        <w:rPr>
          <w:rFonts w:cs="Times New Roman"/>
        </w:rPr>
        <w:t>insights</w:t>
      </w:r>
      <w:r w:rsidR="00840696" w:rsidRPr="00C571C9">
        <w:rPr>
          <w:rFonts w:cs="Times New Roman"/>
        </w:rPr>
        <w:t xml:space="preserve"> </w:t>
      </w:r>
      <w:r w:rsidR="00362422" w:rsidRPr="00C571C9">
        <w:rPr>
          <w:rFonts w:cs="Times New Roman"/>
        </w:rPr>
        <w:t xml:space="preserve">into </w:t>
      </w:r>
      <w:r w:rsidR="00CF27B6" w:rsidRPr="00C571C9">
        <w:rPr>
          <w:rFonts w:cs="Times New Roman"/>
        </w:rPr>
        <w:t xml:space="preserve">how and where </w:t>
      </w:r>
      <w:r w:rsidR="00330D18" w:rsidRPr="00C571C9">
        <w:rPr>
          <w:rFonts w:cs="Times New Roman"/>
        </w:rPr>
        <w:t xml:space="preserve">Governors are situated within FT </w:t>
      </w:r>
      <w:r w:rsidR="00CF27B6" w:rsidRPr="00C571C9">
        <w:rPr>
          <w:rFonts w:cs="Times New Roman"/>
        </w:rPr>
        <w:t>hospital governance</w:t>
      </w:r>
      <w:r w:rsidR="00362422" w:rsidRPr="00C571C9">
        <w:rPr>
          <w:rFonts w:cs="Times New Roman"/>
        </w:rPr>
        <w:t>.</w:t>
      </w:r>
      <w:r w:rsidR="008647F6" w:rsidRPr="00C571C9">
        <w:rPr>
          <w:rFonts w:cs="Times New Roman"/>
        </w:rPr>
        <w:t xml:space="preserve"> </w:t>
      </w:r>
      <w:r w:rsidR="00A61F52" w:rsidRPr="00C571C9">
        <w:rPr>
          <w:rFonts w:cs="Times New Roman"/>
        </w:rPr>
        <w:t xml:space="preserve">While some differences were identified in terms of setting and composition of FT governance, overall these storylines capture a shared experience across the case study sites. </w:t>
      </w:r>
      <w:r w:rsidR="00BF28B8" w:rsidRPr="00C571C9">
        <w:rPr>
          <w:rFonts w:cs="Times New Roman"/>
        </w:rPr>
        <w:t xml:space="preserve">Governors, and to a lesser degree Board members, supported the view that Governors were involved and able to influence hospital governance processes. Based on their observations and the ability to ask questions regarding Board performance, hospital governance structures and interactions were deemed legitimate by Governors. </w:t>
      </w:r>
      <w:r w:rsidR="004448A6" w:rsidRPr="00C571C9">
        <w:rPr>
          <w:rFonts w:cs="Times New Roman"/>
        </w:rPr>
        <w:t xml:space="preserve">In </w:t>
      </w:r>
      <w:r w:rsidR="00F41122" w:rsidRPr="00C571C9">
        <w:rPr>
          <w:rFonts w:cs="Times New Roman"/>
        </w:rPr>
        <w:t>support of their</w:t>
      </w:r>
      <w:r w:rsidR="004448A6" w:rsidRPr="00C571C9">
        <w:rPr>
          <w:rFonts w:cs="Times New Roman"/>
        </w:rPr>
        <w:t xml:space="preserve"> meta regulatory potential, </w:t>
      </w:r>
      <w:r w:rsidR="00F41122" w:rsidRPr="00C571C9">
        <w:rPr>
          <w:rFonts w:cs="Times New Roman"/>
        </w:rPr>
        <w:t xml:space="preserve">a successful deliberation between Governors and Board members was taking place where </w:t>
      </w:r>
      <w:r w:rsidR="004448A6" w:rsidRPr="00C571C9">
        <w:rPr>
          <w:rFonts w:cs="Times New Roman"/>
        </w:rPr>
        <w:t>Governor</w:t>
      </w:r>
      <w:r w:rsidR="00F41122" w:rsidRPr="00C571C9">
        <w:rPr>
          <w:rFonts w:cs="Times New Roman"/>
        </w:rPr>
        <w:t>s</w:t>
      </w:r>
      <w:r w:rsidR="004448A6" w:rsidRPr="00C571C9">
        <w:rPr>
          <w:rFonts w:cs="Times New Roman"/>
        </w:rPr>
        <w:t xml:space="preserve"> provided b</w:t>
      </w:r>
      <w:r w:rsidR="009844A5">
        <w:rPr>
          <w:rFonts w:cs="Times New Roman"/>
        </w:rPr>
        <w:t xml:space="preserve">oth a conscience and </w:t>
      </w:r>
      <w:r w:rsidR="00970ABA">
        <w:rPr>
          <w:rFonts w:cs="Times New Roman"/>
        </w:rPr>
        <w:t>contribution</w:t>
      </w:r>
      <w:r w:rsidR="004448A6" w:rsidRPr="00C571C9">
        <w:rPr>
          <w:rFonts w:cs="Times New Roman"/>
        </w:rPr>
        <w:t xml:space="preserve"> to internal and external governance arrangements.</w:t>
      </w:r>
    </w:p>
    <w:p w14:paraId="386BA3C4" w14:textId="323D4798" w:rsidR="004448A6" w:rsidRPr="00C571C9" w:rsidRDefault="002A43DD" w:rsidP="00F07A45">
      <w:pPr>
        <w:spacing w:line="480" w:lineRule="auto"/>
        <w:jc w:val="both"/>
        <w:rPr>
          <w:rFonts w:cs="Times New Roman"/>
        </w:rPr>
      </w:pPr>
      <w:r w:rsidRPr="00C571C9">
        <w:rPr>
          <w:rFonts w:cs="Times New Roman"/>
        </w:rPr>
        <w:t>Yet,</w:t>
      </w:r>
      <w:r w:rsidR="00DE6578" w:rsidRPr="00C571C9">
        <w:rPr>
          <w:rFonts w:cs="Times New Roman"/>
        </w:rPr>
        <w:t xml:space="preserve"> d</w:t>
      </w:r>
      <w:r w:rsidR="00BF28B8" w:rsidRPr="00C571C9">
        <w:rPr>
          <w:rFonts w:cs="Times New Roman"/>
        </w:rPr>
        <w:t xml:space="preserve">espite these positive </w:t>
      </w:r>
      <w:r w:rsidR="00B8507D" w:rsidRPr="00C571C9">
        <w:rPr>
          <w:rFonts w:cs="Times New Roman"/>
        </w:rPr>
        <w:t>views</w:t>
      </w:r>
      <w:r w:rsidR="00BF28B8" w:rsidRPr="00C571C9">
        <w:rPr>
          <w:rFonts w:cs="Times New Roman"/>
        </w:rPr>
        <w:t xml:space="preserve"> our observation</w:t>
      </w:r>
      <w:r w:rsidRPr="00C571C9">
        <w:rPr>
          <w:rFonts w:cs="Times New Roman"/>
        </w:rPr>
        <w:t>s</w:t>
      </w:r>
      <w:r w:rsidR="00BF28B8" w:rsidRPr="00C571C9">
        <w:rPr>
          <w:rFonts w:cs="Times New Roman"/>
        </w:rPr>
        <w:t xml:space="preserve"> of Council of Governor meetings </w:t>
      </w:r>
      <w:r w:rsidR="00DE6578" w:rsidRPr="00C571C9">
        <w:rPr>
          <w:rFonts w:cs="Times New Roman"/>
        </w:rPr>
        <w:t xml:space="preserve">provide </w:t>
      </w:r>
      <w:r w:rsidR="00BF28B8" w:rsidRPr="00C571C9">
        <w:rPr>
          <w:rFonts w:cs="Times New Roman"/>
        </w:rPr>
        <w:t xml:space="preserve">alternative accounts of </w:t>
      </w:r>
      <w:r w:rsidR="00DE6578" w:rsidRPr="00C571C9">
        <w:rPr>
          <w:rFonts w:cs="Times New Roman"/>
        </w:rPr>
        <w:t xml:space="preserve">FT </w:t>
      </w:r>
      <w:r w:rsidR="00BF28B8" w:rsidRPr="00C571C9">
        <w:rPr>
          <w:rFonts w:cs="Times New Roman"/>
        </w:rPr>
        <w:t xml:space="preserve">hospital governance. These observations </w:t>
      </w:r>
      <w:r w:rsidR="00B8507D" w:rsidRPr="00C571C9">
        <w:rPr>
          <w:rFonts w:cs="Times New Roman"/>
        </w:rPr>
        <w:t xml:space="preserve">revealed that </w:t>
      </w:r>
      <w:r w:rsidR="00BF28B8" w:rsidRPr="00C571C9">
        <w:rPr>
          <w:rFonts w:cs="Times New Roman"/>
        </w:rPr>
        <w:t xml:space="preserve">Board members use these meetings to pursue their own interests </w:t>
      </w:r>
      <w:r w:rsidR="00B8507D" w:rsidRPr="00C571C9">
        <w:rPr>
          <w:rFonts w:cs="Times New Roman"/>
        </w:rPr>
        <w:t xml:space="preserve">in relation to </w:t>
      </w:r>
      <w:r w:rsidR="00BF28B8" w:rsidRPr="00C571C9">
        <w:rPr>
          <w:rFonts w:cs="Times New Roman"/>
        </w:rPr>
        <w:t xml:space="preserve">hospital performance. </w:t>
      </w:r>
      <w:r w:rsidR="004448A6" w:rsidRPr="00C571C9">
        <w:rPr>
          <w:rFonts w:cs="Times New Roman"/>
        </w:rPr>
        <w:t xml:space="preserve">The meta regulatory role was limited to </w:t>
      </w:r>
      <w:r w:rsidR="00F41122" w:rsidRPr="00C571C9">
        <w:rPr>
          <w:rFonts w:cs="Times New Roman"/>
        </w:rPr>
        <w:t xml:space="preserve">one of </w:t>
      </w:r>
      <w:r w:rsidR="004448A6" w:rsidRPr="00C571C9">
        <w:rPr>
          <w:rFonts w:cs="Times New Roman"/>
        </w:rPr>
        <w:t xml:space="preserve">compliance and legitimating executive actions. </w:t>
      </w:r>
      <w:r w:rsidR="00B8507D" w:rsidRPr="00C571C9">
        <w:rPr>
          <w:rFonts w:cs="Times New Roman"/>
        </w:rPr>
        <w:t xml:space="preserve">On this view, </w:t>
      </w:r>
      <w:r w:rsidR="00BF28B8" w:rsidRPr="00C571C9">
        <w:rPr>
          <w:rFonts w:cs="Times New Roman"/>
        </w:rPr>
        <w:t xml:space="preserve">Governors </w:t>
      </w:r>
      <w:r w:rsidR="00B8507D" w:rsidRPr="00C571C9">
        <w:rPr>
          <w:rFonts w:cs="Times New Roman"/>
        </w:rPr>
        <w:t>were involved in</w:t>
      </w:r>
      <w:r w:rsidR="00BF28B8" w:rsidRPr="00C571C9">
        <w:rPr>
          <w:rFonts w:cs="Times New Roman"/>
        </w:rPr>
        <w:t xml:space="preserve"> practices that symbolised deliberative involvement but resulted in further opportunities for le</w:t>
      </w:r>
      <w:r w:rsidR="00666FD6" w:rsidRPr="00C571C9">
        <w:rPr>
          <w:rFonts w:cs="Times New Roman"/>
        </w:rPr>
        <w:t>gitimising executive decisions.</w:t>
      </w:r>
      <w:r w:rsidR="00B42F43" w:rsidRPr="00C571C9">
        <w:rPr>
          <w:rFonts w:cs="Times New Roman"/>
        </w:rPr>
        <w:t xml:space="preserve"> </w:t>
      </w:r>
    </w:p>
    <w:p w14:paraId="2E527F4B" w14:textId="14766029" w:rsidR="000122CE" w:rsidRPr="00C571C9" w:rsidRDefault="00BF28B8" w:rsidP="00F07A45">
      <w:pPr>
        <w:spacing w:line="480" w:lineRule="auto"/>
        <w:jc w:val="both"/>
        <w:rPr>
          <w:rFonts w:cs="Times New Roman"/>
        </w:rPr>
      </w:pPr>
      <w:r w:rsidRPr="00C571C9">
        <w:rPr>
          <w:rFonts w:cs="Times New Roman"/>
        </w:rPr>
        <w:t xml:space="preserve">Such a contrasting perspective to the deliberative assumptions of FT hospital governance appear to be supported by the questions raised by Governors and Boards about the extent to which collective reasoning and consensual decision-making </w:t>
      </w:r>
      <w:r w:rsidR="00F07A45" w:rsidRPr="00C571C9">
        <w:rPr>
          <w:rFonts w:cs="Times New Roman"/>
        </w:rPr>
        <w:t xml:space="preserve">were </w:t>
      </w:r>
      <w:r w:rsidRPr="00C571C9">
        <w:rPr>
          <w:rFonts w:cs="Times New Roman"/>
        </w:rPr>
        <w:t>achieved. Both Governors and Board members raised questions and concerns about the knowledge and expertise required to fully achieve participation</w:t>
      </w:r>
      <w:r w:rsidR="00F07A45" w:rsidRPr="00C571C9">
        <w:rPr>
          <w:rFonts w:cs="Times New Roman"/>
        </w:rPr>
        <w:t xml:space="preserve"> in deliberative processes</w:t>
      </w:r>
      <w:r w:rsidRPr="00C571C9">
        <w:rPr>
          <w:rFonts w:cs="Times New Roman"/>
        </w:rPr>
        <w:t xml:space="preserve">. Concerns over Governor representation of the public as well as their lack of strategic perspective suggests more work is required in order to achieve the </w:t>
      </w:r>
      <w:r w:rsidRPr="00C571C9">
        <w:rPr>
          <w:rFonts w:cs="Times New Roman"/>
        </w:rPr>
        <w:lastRenderedPageBreak/>
        <w:t>‘informed and considered input’ (Hen</w:t>
      </w:r>
      <w:r w:rsidR="004D73B1" w:rsidRPr="00C571C9">
        <w:rPr>
          <w:rFonts w:cs="Times New Roman"/>
        </w:rPr>
        <w:t>d</w:t>
      </w:r>
      <w:r w:rsidRPr="00C571C9">
        <w:rPr>
          <w:rFonts w:cs="Times New Roman"/>
        </w:rPr>
        <w:t xml:space="preserve">riks, 2009) </w:t>
      </w:r>
      <w:r w:rsidR="00F07A45" w:rsidRPr="00C571C9">
        <w:rPr>
          <w:rFonts w:cs="Times New Roman"/>
        </w:rPr>
        <w:t>required of</w:t>
      </w:r>
      <w:r w:rsidR="0085576C" w:rsidRPr="00C571C9">
        <w:rPr>
          <w:rFonts w:cs="Times New Roman"/>
        </w:rPr>
        <w:t xml:space="preserve"> </w:t>
      </w:r>
      <w:r w:rsidRPr="00C571C9">
        <w:rPr>
          <w:rFonts w:cs="Times New Roman"/>
        </w:rPr>
        <w:t>deliberative governance arrangements.</w:t>
      </w:r>
    </w:p>
    <w:p w14:paraId="0B5667EB" w14:textId="7340247F" w:rsidR="00773E6E" w:rsidRDefault="004448A6" w:rsidP="007F6767">
      <w:pPr>
        <w:spacing w:line="480" w:lineRule="auto"/>
        <w:jc w:val="both"/>
        <w:rPr>
          <w:rFonts w:cs="Times New Roman"/>
        </w:rPr>
      </w:pPr>
      <w:r w:rsidRPr="00C571C9">
        <w:rPr>
          <w:rFonts w:cs="Times New Roman"/>
        </w:rPr>
        <w:t>These findings suggest that</w:t>
      </w:r>
      <w:r w:rsidR="002A43DD" w:rsidRPr="00C571C9">
        <w:rPr>
          <w:rFonts w:cs="Times New Roman"/>
        </w:rPr>
        <w:t xml:space="preserve"> </w:t>
      </w:r>
      <w:r w:rsidR="000B0FFE" w:rsidRPr="00C571C9">
        <w:rPr>
          <w:rFonts w:cs="Times New Roman"/>
        </w:rPr>
        <w:t xml:space="preserve">Governors </w:t>
      </w:r>
      <w:r w:rsidR="0085576C" w:rsidRPr="00C571C9">
        <w:rPr>
          <w:rFonts w:cs="Times New Roman"/>
        </w:rPr>
        <w:t xml:space="preserve">offer the </w:t>
      </w:r>
      <w:r w:rsidRPr="00C571C9">
        <w:rPr>
          <w:rFonts w:cs="Times New Roman"/>
        </w:rPr>
        <w:t xml:space="preserve">meta-regulatory </w:t>
      </w:r>
      <w:r w:rsidR="00F07A45" w:rsidRPr="00C571C9">
        <w:rPr>
          <w:rFonts w:cs="Times New Roman"/>
        </w:rPr>
        <w:t xml:space="preserve">promise </w:t>
      </w:r>
      <w:r w:rsidR="0085576C" w:rsidRPr="00C571C9">
        <w:rPr>
          <w:rFonts w:cs="Times New Roman"/>
        </w:rPr>
        <w:t>of supporting</w:t>
      </w:r>
      <w:r w:rsidR="000B0FFE" w:rsidRPr="00C571C9">
        <w:rPr>
          <w:rFonts w:cs="Times New Roman"/>
        </w:rPr>
        <w:t xml:space="preserve"> FT hospitals with a range of insights</w:t>
      </w:r>
      <w:r w:rsidR="00A96346" w:rsidRPr="00C571C9">
        <w:rPr>
          <w:rFonts w:cs="Times New Roman"/>
        </w:rPr>
        <w:t xml:space="preserve"> - or ‘learning loops’ -</w:t>
      </w:r>
      <w:r w:rsidR="000B0FFE" w:rsidRPr="00C571C9">
        <w:rPr>
          <w:rFonts w:cs="Times New Roman"/>
        </w:rPr>
        <w:t xml:space="preserve"> into hospital life that would otherwise be lost from the existing hospital structures (</w:t>
      </w:r>
      <w:r w:rsidR="00A96346" w:rsidRPr="00C571C9">
        <w:rPr>
          <w:rFonts w:cs="Times New Roman"/>
        </w:rPr>
        <w:t xml:space="preserve">Healy and Braithwaite 2006; </w:t>
      </w:r>
      <w:r w:rsidR="000B0FFE" w:rsidRPr="00C571C9">
        <w:rPr>
          <w:rFonts w:cs="Times New Roman"/>
        </w:rPr>
        <w:t>Allen et al., 2012; Wright et al., 2012; Ocloo et al., 2014). In this sense, Governors may provide vital soft intelligence which is increasingly being associated with the delivery of high quality healthcare (</w:t>
      </w:r>
      <w:r w:rsidR="002E3F0E">
        <w:rPr>
          <w:rFonts w:cs="Times New Roman"/>
        </w:rPr>
        <w:t xml:space="preserve">Goddard et al 1999; </w:t>
      </w:r>
      <w:r w:rsidR="000B0FFE" w:rsidRPr="00C571C9">
        <w:rPr>
          <w:rFonts w:cs="Times New Roman"/>
        </w:rPr>
        <w:t>Martin et al., 2015; Millar et al., 2015). Yet</w:t>
      </w:r>
      <w:r w:rsidR="0085576C" w:rsidRPr="00C571C9">
        <w:rPr>
          <w:rFonts w:cs="Times New Roman"/>
        </w:rPr>
        <w:t>, our</w:t>
      </w:r>
      <w:r w:rsidR="000B0FFE" w:rsidRPr="00C571C9">
        <w:rPr>
          <w:rFonts w:cs="Times New Roman"/>
        </w:rPr>
        <w:t xml:space="preserve"> findings draw attention to the challenges and apparent inabilities of </w:t>
      </w:r>
      <w:r w:rsidR="0085576C" w:rsidRPr="00C571C9">
        <w:rPr>
          <w:rFonts w:cs="Times New Roman"/>
        </w:rPr>
        <w:t xml:space="preserve">FT </w:t>
      </w:r>
      <w:r w:rsidR="000B0FFE" w:rsidRPr="00C571C9">
        <w:rPr>
          <w:rFonts w:cs="Times New Roman"/>
        </w:rPr>
        <w:t xml:space="preserve">hospital structures to integrate this </w:t>
      </w:r>
      <w:r w:rsidR="002A43DD" w:rsidRPr="00C571C9">
        <w:rPr>
          <w:rFonts w:cs="Times New Roman"/>
        </w:rPr>
        <w:t xml:space="preserve">Governor perspective. </w:t>
      </w:r>
      <w:r w:rsidR="00773E6E" w:rsidRPr="00773E6E">
        <w:rPr>
          <w:rFonts w:cs="Times New Roman"/>
        </w:rPr>
        <w:t xml:space="preserve">While the meta-regulatory ‘architecture’ for involving governors within the organisation is considered effective, </w:t>
      </w:r>
      <w:r w:rsidR="004041F7" w:rsidRPr="00C571C9">
        <w:rPr>
          <w:rFonts w:cs="Times New Roman"/>
        </w:rPr>
        <w:t xml:space="preserve">soft intelligence </w:t>
      </w:r>
      <w:r w:rsidR="00330D18" w:rsidRPr="00C571C9">
        <w:rPr>
          <w:rFonts w:cs="Times New Roman"/>
        </w:rPr>
        <w:t xml:space="preserve">gleaned and </w:t>
      </w:r>
      <w:r w:rsidR="00A517AF" w:rsidRPr="00C571C9">
        <w:rPr>
          <w:rFonts w:cs="Times New Roman"/>
        </w:rPr>
        <w:t>operationalised</w:t>
      </w:r>
      <w:r w:rsidR="00DD26E1">
        <w:rPr>
          <w:rFonts w:cs="Times New Roman"/>
        </w:rPr>
        <w:t xml:space="preserve"> within the architecture may be obscured </w:t>
      </w:r>
      <w:r w:rsidR="004041F7" w:rsidRPr="00C571C9">
        <w:rPr>
          <w:rFonts w:cs="Times New Roman"/>
        </w:rPr>
        <w:t xml:space="preserve">by </w:t>
      </w:r>
      <w:r w:rsidR="00330D18" w:rsidRPr="00C571C9">
        <w:rPr>
          <w:rFonts w:cs="Times New Roman"/>
        </w:rPr>
        <w:t xml:space="preserve">‘hard’ </w:t>
      </w:r>
      <w:r w:rsidR="004041F7" w:rsidRPr="00C571C9">
        <w:rPr>
          <w:rFonts w:cs="Times New Roman"/>
        </w:rPr>
        <w:t xml:space="preserve">performance metrics which dominate processes and priority setting. </w:t>
      </w:r>
    </w:p>
    <w:p w14:paraId="2F69C19E" w14:textId="11260FA9" w:rsidR="004C75BE" w:rsidRPr="00773E6E" w:rsidRDefault="00A517AF" w:rsidP="007F6767">
      <w:pPr>
        <w:spacing w:line="480" w:lineRule="auto"/>
        <w:jc w:val="both"/>
        <w:rPr>
          <w:rFonts w:cs="Times New Roman"/>
        </w:rPr>
      </w:pPr>
      <w:r w:rsidRPr="00C571C9">
        <w:rPr>
          <w:rFonts w:cs="Times New Roman"/>
        </w:rPr>
        <w:t>B</w:t>
      </w:r>
      <w:r w:rsidR="004041F7" w:rsidRPr="00C571C9">
        <w:rPr>
          <w:rFonts w:cs="Times New Roman"/>
        </w:rPr>
        <w:t xml:space="preserve">ased on the results of our deliberative analysis </w:t>
      </w:r>
      <w:r w:rsidRPr="00C571C9">
        <w:rPr>
          <w:rFonts w:cs="Times New Roman"/>
        </w:rPr>
        <w:t xml:space="preserve">adjustments to the architecture of meta-regulation </w:t>
      </w:r>
      <w:r w:rsidR="00102A52" w:rsidRPr="00C571C9">
        <w:rPr>
          <w:rFonts w:cs="Times New Roman"/>
        </w:rPr>
        <w:t>are</w:t>
      </w:r>
      <w:r w:rsidRPr="00C571C9">
        <w:rPr>
          <w:rFonts w:cs="Times New Roman"/>
        </w:rPr>
        <w:t xml:space="preserve"> needed </w:t>
      </w:r>
      <w:r w:rsidR="004041F7" w:rsidRPr="00C571C9">
        <w:rPr>
          <w:rFonts w:cs="Times New Roman"/>
        </w:rPr>
        <w:t xml:space="preserve">to enable governors to </w:t>
      </w:r>
      <w:r w:rsidRPr="00C571C9">
        <w:rPr>
          <w:rFonts w:cs="Times New Roman"/>
        </w:rPr>
        <w:t>engage and contest with board members about governance issues.</w:t>
      </w:r>
      <w:r w:rsidR="004041F7" w:rsidRPr="00C571C9">
        <w:rPr>
          <w:rFonts w:cs="Times New Roman"/>
        </w:rPr>
        <w:t xml:space="preserve"> </w:t>
      </w:r>
      <w:r w:rsidR="00026F27" w:rsidRPr="00C571C9">
        <w:t xml:space="preserve">Our empirical exploration </w:t>
      </w:r>
      <w:r w:rsidR="00896816" w:rsidRPr="00C571C9">
        <w:t>provides a range of insights into the</w:t>
      </w:r>
      <w:r w:rsidR="00026F27" w:rsidRPr="00C571C9">
        <w:t xml:space="preserve"> deliberative spac</w:t>
      </w:r>
      <w:r w:rsidR="00896816" w:rsidRPr="00C571C9">
        <w:t xml:space="preserve">es </w:t>
      </w:r>
      <w:r w:rsidR="00B72327" w:rsidRPr="00C571C9">
        <w:t xml:space="preserve">where a meta-regulatory role for </w:t>
      </w:r>
      <w:r w:rsidR="00896816" w:rsidRPr="00C571C9">
        <w:t>Governor</w:t>
      </w:r>
      <w:r w:rsidR="00B72327" w:rsidRPr="00C571C9">
        <w:t>s can be achieved</w:t>
      </w:r>
      <w:r w:rsidR="00026F27" w:rsidRPr="00C571C9">
        <w:t xml:space="preserve">. </w:t>
      </w:r>
      <w:r w:rsidR="00896816" w:rsidRPr="00C571C9">
        <w:t>These suggest that w</w:t>
      </w:r>
      <w:r w:rsidR="00026F27" w:rsidRPr="00C571C9">
        <w:t xml:space="preserve">hile the goals of meta-regulation and deliberative approaches are distinct, they are potentially reconcilable </w:t>
      </w:r>
      <w:r w:rsidR="00B72327" w:rsidRPr="00C571C9">
        <w:t xml:space="preserve">e.g. </w:t>
      </w:r>
      <w:r w:rsidR="00026F27" w:rsidRPr="00C571C9">
        <w:t xml:space="preserve">the pursuit of consensus between Governors and </w:t>
      </w:r>
      <w:r w:rsidR="00896816" w:rsidRPr="00C571C9">
        <w:t>Boards</w:t>
      </w:r>
      <w:r w:rsidR="00026F27" w:rsidRPr="00C571C9">
        <w:t xml:space="preserve"> </w:t>
      </w:r>
      <w:r w:rsidR="00B72327" w:rsidRPr="00C571C9">
        <w:t>alongside the</w:t>
      </w:r>
      <w:r w:rsidR="00026F27" w:rsidRPr="00C571C9">
        <w:t xml:space="preserve"> meta-regulatory arrangements</w:t>
      </w:r>
      <w:r w:rsidR="00896816" w:rsidRPr="00C571C9">
        <w:t xml:space="preserve"> </w:t>
      </w:r>
      <w:r w:rsidR="005C7C8A" w:rsidRPr="00C571C9">
        <w:t>of</w:t>
      </w:r>
      <w:r w:rsidR="00896816" w:rsidRPr="00C571C9">
        <w:t xml:space="preserve"> holding the Boards to account</w:t>
      </w:r>
      <w:r w:rsidR="005C7C8A" w:rsidRPr="00C571C9">
        <w:t xml:space="preserve"> for hospital performance</w:t>
      </w:r>
      <w:r w:rsidR="00026F27" w:rsidRPr="00C571C9">
        <w:t>.</w:t>
      </w:r>
      <w:r w:rsidR="00896816" w:rsidRPr="00C571C9">
        <w:t xml:space="preserve"> </w:t>
      </w:r>
      <w:r w:rsidR="00C2319E" w:rsidRPr="00C571C9">
        <w:t xml:space="preserve">Deliberative theory can provide meta regulation with a range of techniques for understanding and improving corporate social responsibility. </w:t>
      </w:r>
    </w:p>
    <w:p w14:paraId="518C9326" w14:textId="1A13525B" w:rsidR="002F5845" w:rsidRPr="00C571C9" w:rsidRDefault="002F5845" w:rsidP="004B74EB">
      <w:pPr>
        <w:spacing w:line="480" w:lineRule="auto"/>
        <w:jc w:val="both"/>
        <w:rPr>
          <w:rFonts w:cs="Times New Roman"/>
        </w:rPr>
      </w:pPr>
      <w:r w:rsidRPr="00C571C9">
        <w:t xml:space="preserve">By surfacing the deliberative dynamics of FT governance we are able provide a number of recommendations for improving the </w:t>
      </w:r>
      <w:r w:rsidR="001D2077">
        <w:t>meta-</w:t>
      </w:r>
      <w:r w:rsidRPr="00C571C9">
        <w:t>regulatory potential of Governors.</w:t>
      </w:r>
      <w:r w:rsidRPr="00C571C9">
        <w:rPr>
          <w:rFonts w:cs="Times New Roman"/>
        </w:rPr>
        <w:t xml:space="preserve"> </w:t>
      </w:r>
      <w:r w:rsidR="00C77C9E" w:rsidRPr="00C571C9">
        <w:rPr>
          <w:rFonts w:cs="Times New Roman"/>
        </w:rPr>
        <w:t xml:space="preserve">In light of </w:t>
      </w:r>
      <w:r w:rsidR="00221F45" w:rsidRPr="00C571C9">
        <w:rPr>
          <w:rFonts w:cs="Times New Roman"/>
        </w:rPr>
        <w:t>Board</w:t>
      </w:r>
      <w:r w:rsidR="00C77C9E" w:rsidRPr="00C571C9">
        <w:rPr>
          <w:rFonts w:cs="Times New Roman"/>
        </w:rPr>
        <w:t xml:space="preserve"> </w:t>
      </w:r>
      <w:r w:rsidR="004B74EB" w:rsidRPr="00C571C9">
        <w:rPr>
          <w:rFonts w:cs="Times New Roman"/>
        </w:rPr>
        <w:t xml:space="preserve">member </w:t>
      </w:r>
      <w:r w:rsidR="00C77C9E" w:rsidRPr="00C571C9">
        <w:rPr>
          <w:rFonts w:cs="Times New Roman"/>
        </w:rPr>
        <w:t xml:space="preserve">frustrations with </w:t>
      </w:r>
      <w:r w:rsidR="001A7238" w:rsidRPr="00C571C9">
        <w:rPr>
          <w:rFonts w:cs="Times New Roman"/>
        </w:rPr>
        <w:t>Governor</w:t>
      </w:r>
      <w:r w:rsidR="001C4D9F" w:rsidRPr="00C571C9">
        <w:rPr>
          <w:rFonts w:cs="Times New Roman"/>
        </w:rPr>
        <w:t>s</w:t>
      </w:r>
      <w:r w:rsidR="00946041" w:rsidRPr="00C571C9">
        <w:rPr>
          <w:rFonts w:cs="Times New Roman"/>
        </w:rPr>
        <w:t xml:space="preserve"> </w:t>
      </w:r>
      <w:r w:rsidR="00C77C9E" w:rsidRPr="00C571C9">
        <w:rPr>
          <w:rFonts w:cs="Times New Roman"/>
        </w:rPr>
        <w:t xml:space="preserve">in their </w:t>
      </w:r>
      <w:r w:rsidR="00946041" w:rsidRPr="00C571C9">
        <w:rPr>
          <w:rFonts w:cs="Times New Roman"/>
        </w:rPr>
        <w:t xml:space="preserve">apparent lack of understanding regarding the key </w:t>
      </w:r>
      <w:r w:rsidR="00C77C9E" w:rsidRPr="00C571C9">
        <w:rPr>
          <w:rFonts w:cs="Times New Roman"/>
        </w:rPr>
        <w:t xml:space="preserve">performance issues, </w:t>
      </w:r>
      <w:r w:rsidRPr="00C571C9">
        <w:rPr>
          <w:rFonts w:cs="Times New Roman"/>
        </w:rPr>
        <w:t>f</w:t>
      </w:r>
      <w:r w:rsidR="00F41122" w:rsidRPr="00C571C9">
        <w:rPr>
          <w:rFonts w:cs="Times New Roman"/>
        </w:rPr>
        <w:t xml:space="preserve">urther </w:t>
      </w:r>
      <w:r w:rsidR="00946041" w:rsidRPr="00C571C9">
        <w:rPr>
          <w:rFonts w:cs="Times New Roman"/>
        </w:rPr>
        <w:t xml:space="preserve">work is needed to educate and inform </w:t>
      </w:r>
      <w:r w:rsidR="00102A52" w:rsidRPr="00C571C9">
        <w:rPr>
          <w:rFonts w:cs="Times New Roman"/>
        </w:rPr>
        <w:t>Governors</w:t>
      </w:r>
      <w:r w:rsidR="00946041" w:rsidRPr="00C571C9">
        <w:rPr>
          <w:rFonts w:cs="Times New Roman"/>
        </w:rPr>
        <w:t xml:space="preserve"> about </w:t>
      </w:r>
      <w:r w:rsidRPr="00C571C9">
        <w:rPr>
          <w:rFonts w:cs="Times New Roman"/>
        </w:rPr>
        <w:t xml:space="preserve">external </w:t>
      </w:r>
      <w:r w:rsidRPr="00C571C9">
        <w:rPr>
          <w:rFonts w:cs="Times New Roman"/>
        </w:rPr>
        <w:lastRenderedPageBreak/>
        <w:t xml:space="preserve">regulatory </w:t>
      </w:r>
      <w:r w:rsidR="001D2077">
        <w:rPr>
          <w:rFonts w:cs="Times New Roman"/>
        </w:rPr>
        <w:t>requirements</w:t>
      </w:r>
      <w:r w:rsidR="00BE0387" w:rsidRPr="00C571C9">
        <w:rPr>
          <w:rFonts w:cs="Times New Roman"/>
        </w:rPr>
        <w:t xml:space="preserve">, particularly </w:t>
      </w:r>
      <w:r w:rsidRPr="00C571C9">
        <w:rPr>
          <w:rFonts w:cs="Times New Roman"/>
        </w:rPr>
        <w:t>the performance ratings that FTs and the</w:t>
      </w:r>
      <w:r w:rsidR="00481B60" w:rsidRPr="00C571C9">
        <w:rPr>
          <w:rFonts w:cs="Times New Roman"/>
        </w:rPr>
        <w:t xml:space="preserve"> executive </w:t>
      </w:r>
      <w:r w:rsidR="00221F45" w:rsidRPr="00C571C9">
        <w:rPr>
          <w:rFonts w:cs="Times New Roman"/>
        </w:rPr>
        <w:t>Board</w:t>
      </w:r>
      <w:r w:rsidR="00BE0387" w:rsidRPr="00C571C9">
        <w:rPr>
          <w:rFonts w:cs="Times New Roman"/>
        </w:rPr>
        <w:t xml:space="preserve"> </w:t>
      </w:r>
      <w:r w:rsidRPr="00C571C9">
        <w:rPr>
          <w:rFonts w:cs="Times New Roman"/>
        </w:rPr>
        <w:t>are required to fulfil</w:t>
      </w:r>
      <w:r w:rsidR="00BE0387" w:rsidRPr="00C571C9">
        <w:rPr>
          <w:rFonts w:cs="Times New Roman"/>
        </w:rPr>
        <w:t>.</w:t>
      </w:r>
      <w:r w:rsidR="003E341F" w:rsidRPr="00C571C9">
        <w:rPr>
          <w:rFonts w:cs="Times New Roman"/>
        </w:rPr>
        <w:t xml:space="preserve"> </w:t>
      </w:r>
      <w:r w:rsidR="00BE0387" w:rsidRPr="00C571C9">
        <w:rPr>
          <w:rFonts w:cs="Times New Roman"/>
        </w:rPr>
        <w:t>C</w:t>
      </w:r>
      <w:r w:rsidR="004C6141" w:rsidRPr="00C571C9">
        <w:rPr>
          <w:rFonts w:cs="Times New Roman"/>
        </w:rPr>
        <w:t>urrent</w:t>
      </w:r>
      <w:r w:rsidR="003E341F" w:rsidRPr="00C571C9">
        <w:rPr>
          <w:rFonts w:cs="Times New Roman"/>
        </w:rPr>
        <w:t xml:space="preserve"> </w:t>
      </w:r>
      <w:r w:rsidR="004C6141" w:rsidRPr="00C571C9">
        <w:rPr>
          <w:rFonts w:cs="Times New Roman"/>
        </w:rPr>
        <w:t xml:space="preserve">healthcare </w:t>
      </w:r>
      <w:r w:rsidR="003E341F" w:rsidRPr="00C571C9">
        <w:rPr>
          <w:rFonts w:cs="Times New Roman"/>
        </w:rPr>
        <w:t>regulator</w:t>
      </w:r>
      <w:r w:rsidR="004033F9" w:rsidRPr="00C571C9">
        <w:rPr>
          <w:rFonts w:cs="Times New Roman"/>
        </w:rPr>
        <w:t xml:space="preserve">s can play </w:t>
      </w:r>
      <w:r w:rsidR="0023147E" w:rsidRPr="00C571C9">
        <w:rPr>
          <w:rFonts w:cs="Times New Roman"/>
        </w:rPr>
        <w:t xml:space="preserve">a </w:t>
      </w:r>
      <w:r w:rsidR="004033F9" w:rsidRPr="00C571C9">
        <w:rPr>
          <w:rFonts w:cs="Times New Roman"/>
        </w:rPr>
        <w:t xml:space="preserve">crucial role in providing training and development opportunities </w:t>
      </w:r>
      <w:r w:rsidR="00481B60" w:rsidRPr="00C571C9">
        <w:rPr>
          <w:rFonts w:cs="Times New Roman"/>
        </w:rPr>
        <w:t xml:space="preserve">with regards to </w:t>
      </w:r>
      <w:r w:rsidR="001D2077">
        <w:rPr>
          <w:rFonts w:cs="Times New Roman"/>
        </w:rPr>
        <w:t>external accountability</w:t>
      </w:r>
      <w:r w:rsidR="004033F9" w:rsidRPr="00C571C9">
        <w:rPr>
          <w:rFonts w:cs="Times New Roman"/>
        </w:rPr>
        <w:t xml:space="preserve"> </w:t>
      </w:r>
      <w:r w:rsidR="00481B60" w:rsidRPr="00C571C9">
        <w:rPr>
          <w:rFonts w:cs="Times New Roman"/>
        </w:rPr>
        <w:t>performance information</w:t>
      </w:r>
      <w:r w:rsidR="003E341F" w:rsidRPr="00C571C9">
        <w:rPr>
          <w:rFonts w:cs="Times New Roman"/>
        </w:rPr>
        <w:t>.</w:t>
      </w:r>
    </w:p>
    <w:p w14:paraId="3BF8B2DC" w14:textId="3053B26C" w:rsidR="001D2077" w:rsidRDefault="009F1ABB" w:rsidP="00EA33DB">
      <w:pPr>
        <w:spacing w:line="480" w:lineRule="auto"/>
        <w:jc w:val="both"/>
        <w:rPr>
          <w:rFonts w:cs="Times New Roman"/>
        </w:rPr>
      </w:pPr>
      <w:r w:rsidRPr="00C571C9">
        <w:rPr>
          <w:rFonts w:cs="Times New Roman"/>
        </w:rPr>
        <w:t>Further</w:t>
      </w:r>
      <w:r w:rsidR="00946041" w:rsidRPr="00C571C9">
        <w:rPr>
          <w:rFonts w:cs="Times New Roman"/>
        </w:rPr>
        <w:t xml:space="preserve"> education is needed </w:t>
      </w:r>
      <w:r w:rsidR="00FC78FF" w:rsidRPr="00C571C9">
        <w:rPr>
          <w:rFonts w:cs="Times New Roman"/>
        </w:rPr>
        <w:t xml:space="preserve">at </w:t>
      </w:r>
      <w:r w:rsidR="00581B92">
        <w:rPr>
          <w:rFonts w:cs="Times New Roman"/>
        </w:rPr>
        <w:t>executive board</w:t>
      </w:r>
      <w:r w:rsidR="00FC78FF" w:rsidRPr="00C571C9">
        <w:rPr>
          <w:rFonts w:cs="Times New Roman"/>
        </w:rPr>
        <w:t xml:space="preserve"> levels</w:t>
      </w:r>
      <w:r w:rsidR="00946041" w:rsidRPr="00C571C9">
        <w:rPr>
          <w:rFonts w:cs="Times New Roman"/>
        </w:rPr>
        <w:t xml:space="preserve"> </w:t>
      </w:r>
      <w:r w:rsidR="007A5719" w:rsidRPr="00C571C9">
        <w:rPr>
          <w:rFonts w:cs="Times New Roman"/>
        </w:rPr>
        <w:t xml:space="preserve">regarding the nature and significance of </w:t>
      </w:r>
      <w:r w:rsidR="001D2077">
        <w:rPr>
          <w:rFonts w:cs="Times New Roman"/>
        </w:rPr>
        <w:t>the Governor role to promote patient and public interests</w:t>
      </w:r>
      <w:r w:rsidR="001C4D9F" w:rsidRPr="00C571C9">
        <w:rPr>
          <w:rFonts w:cs="Times New Roman"/>
        </w:rPr>
        <w:t xml:space="preserve">. </w:t>
      </w:r>
      <w:r w:rsidR="00581B92" w:rsidRPr="00581B92">
        <w:rPr>
          <w:rFonts w:cs="Times New Roman"/>
        </w:rPr>
        <w:t xml:space="preserve">The evidence presented here is of executive boards focusing on narrow self-interest to </w:t>
      </w:r>
      <w:r w:rsidR="00E91F18" w:rsidRPr="00581B92">
        <w:rPr>
          <w:rFonts w:cs="Times New Roman"/>
        </w:rPr>
        <w:t>fulfil</w:t>
      </w:r>
      <w:r w:rsidR="00581B92" w:rsidRPr="00581B92">
        <w:rPr>
          <w:rFonts w:cs="Times New Roman"/>
        </w:rPr>
        <w:t xml:space="preserve"> external regulatory requirements. </w:t>
      </w:r>
      <w:r w:rsidR="001D2077">
        <w:rPr>
          <w:rFonts w:cs="Times New Roman"/>
        </w:rPr>
        <w:t xml:space="preserve">To promote a shared understanding of governance issues, </w:t>
      </w:r>
      <w:r w:rsidR="00221F45" w:rsidRPr="00C571C9">
        <w:rPr>
          <w:rFonts w:cs="Times New Roman"/>
        </w:rPr>
        <w:t>Board</w:t>
      </w:r>
      <w:r w:rsidR="001D2077">
        <w:rPr>
          <w:rFonts w:cs="Times New Roman"/>
        </w:rPr>
        <w:t>s, along with</w:t>
      </w:r>
      <w:r w:rsidR="003B4F48" w:rsidRPr="00C571C9">
        <w:rPr>
          <w:rFonts w:cs="Times New Roman"/>
        </w:rPr>
        <w:t xml:space="preserve"> the regulatory frameworks surrounding them, </w:t>
      </w:r>
      <w:r w:rsidR="001D2077">
        <w:rPr>
          <w:rFonts w:cs="Times New Roman"/>
        </w:rPr>
        <w:t>need to</w:t>
      </w:r>
      <w:r w:rsidR="003B4F48" w:rsidRPr="00C571C9">
        <w:rPr>
          <w:rFonts w:cs="Times New Roman"/>
        </w:rPr>
        <w:t xml:space="preserve"> better understand and synthesise the soft intelligence being gathered by </w:t>
      </w:r>
      <w:r w:rsidR="001A7238" w:rsidRPr="00C571C9">
        <w:rPr>
          <w:rFonts w:cs="Times New Roman"/>
        </w:rPr>
        <w:t>Governor</w:t>
      </w:r>
      <w:r w:rsidR="003B4F48" w:rsidRPr="00C571C9">
        <w:rPr>
          <w:rFonts w:cs="Times New Roman"/>
        </w:rPr>
        <w:t xml:space="preserve">s. </w:t>
      </w:r>
      <w:r w:rsidR="001C4D9F" w:rsidRPr="00C571C9">
        <w:rPr>
          <w:rFonts w:cs="Times New Roman"/>
        </w:rPr>
        <w:t xml:space="preserve">The initiative being developed at Islay to document individual </w:t>
      </w:r>
      <w:r w:rsidR="001A7238" w:rsidRPr="00C571C9">
        <w:rPr>
          <w:rFonts w:cs="Times New Roman"/>
        </w:rPr>
        <w:t>Governor</w:t>
      </w:r>
      <w:r w:rsidR="001C4D9F" w:rsidRPr="00C571C9">
        <w:rPr>
          <w:rFonts w:cs="Times New Roman"/>
        </w:rPr>
        <w:t xml:space="preserve"> stories and then analyse for particular themes emerging from the data represents a promising development in this regard. </w:t>
      </w:r>
    </w:p>
    <w:p w14:paraId="22C2233C" w14:textId="6F1793C2" w:rsidR="00CE315B" w:rsidRDefault="00581B92" w:rsidP="00EA33DB">
      <w:pPr>
        <w:spacing w:line="480" w:lineRule="auto"/>
        <w:jc w:val="both"/>
        <w:rPr>
          <w:rFonts w:cs="Times New Roman"/>
        </w:rPr>
      </w:pPr>
      <w:r>
        <w:rPr>
          <w:rFonts w:cs="Times New Roman"/>
        </w:rPr>
        <w:t xml:space="preserve">Our deliberative analysis </w:t>
      </w:r>
      <w:r w:rsidR="006A0136">
        <w:rPr>
          <w:rFonts w:cs="Times New Roman"/>
        </w:rPr>
        <w:t xml:space="preserve">highlights several </w:t>
      </w:r>
      <w:r>
        <w:rPr>
          <w:rFonts w:cs="Times New Roman"/>
        </w:rPr>
        <w:t>limitations in t</w:t>
      </w:r>
      <w:r w:rsidRPr="00581B92">
        <w:rPr>
          <w:rFonts w:cs="Times New Roman"/>
        </w:rPr>
        <w:t>he practice and structure of cor</w:t>
      </w:r>
      <w:r>
        <w:rPr>
          <w:rFonts w:cs="Times New Roman"/>
        </w:rPr>
        <w:t>e internal governance processes, particularly the ways in which Council of Governor meetings are staged. The creation of more flexible and responsive spaces is needed</w:t>
      </w:r>
      <w:r w:rsidRPr="00581B92">
        <w:rPr>
          <w:rFonts w:cs="Times New Roman"/>
        </w:rPr>
        <w:t xml:space="preserve"> </w:t>
      </w:r>
      <w:r>
        <w:rPr>
          <w:rFonts w:cs="Times New Roman"/>
        </w:rPr>
        <w:t xml:space="preserve">for Governor voices to </w:t>
      </w:r>
      <w:r w:rsidR="006A0136">
        <w:rPr>
          <w:rFonts w:cs="Times New Roman"/>
        </w:rPr>
        <w:t>be raised and</w:t>
      </w:r>
      <w:r>
        <w:rPr>
          <w:rFonts w:cs="Times New Roman"/>
        </w:rPr>
        <w:t xml:space="preserve"> heard. C</w:t>
      </w:r>
      <w:r w:rsidR="003E341F" w:rsidRPr="00C571C9">
        <w:rPr>
          <w:rFonts w:cs="Times New Roman"/>
        </w:rPr>
        <w:t>hanging th</w:t>
      </w:r>
      <w:r w:rsidR="00445335" w:rsidRPr="00C571C9">
        <w:rPr>
          <w:rFonts w:cs="Times New Roman"/>
        </w:rPr>
        <w:t>e current agenda and dynamic of</w:t>
      </w:r>
      <w:r w:rsidR="006624C9" w:rsidRPr="00C571C9">
        <w:rPr>
          <w:rFonts w:cs="Times New Roman"/>
        </w:rPr>
        <w:t xml:space="preserve"> </w:t>
      </w:r>
      <w:r w:rsidR="003E341F" w:rsidRPr="00C571C9">
        <w:rPr>
          <w:rFonts w:cs="Times New Roman"/>
        </w:rPr>
        <w:t xml:space="preserve">Council of </w:t>
      </w:r>
      <w:r w:rsidR="001A7238" w:rsidRPr="00C571C9">
        <w:rPr>
          <w:rFonts w:cs="Times New Roman"/>
        </w:rPr>
        <w:t>Governor</w:t>
      </w:r>
      <w:r w:rsidR="003E341F" w:rsidRPr="00C571C9">
        <w:rPr>
          <w:rFonts w:cs="Times New Roman"/>
        </w:rPr>
        <w:t xml:space="preserve"> meetings </w:t>
      </w:r>
      <w:r w:rsidR="003B4F48" w:rsidRPr="00C571C9">
        <w:rPr>
          <w:rFonts w:cs="Times New Roman"/>
        </w:rPr>
        <w:t xml:space="preserve">could provide a positive change </w:t>
      </w:r>
      <w:r w:rsidR="006A0136">
        <w:rPr>
          <w:rFonts w:cs="Times New Roman"/>
        </w:rPr>
        <w:t>in relation to the</w:t>
      </w:r>
      <w:r w:rsidR="00B80D00">
        <w:rPr>
          <w:rFonts w:cs="Times New Roman"/>
        </w:rPr>
        <w:t xml:space="preserve"> </w:t>
      </w:r>
      <w:r w:rsidR="00431C22" w:rsidRPr="00C571C9">
        <w:rPr>
          <w:rFonts w:cs="Times New Roman"/>
        </w:rPr>
        <w:t xml:space="preserve">scripting, setting, staging and performance </w:t>
      </w:r>
      <w:r w:rsidR="001A1BEB" w:rsidRPr="00C571C9">
        <w:rPr>
          <w:rFonts w:cs="Times New Roman"/>
        </w:rPr>
        <w:t>(Hajer, 2005</w:t>
      </w:r>
      <w:r w:rsidR="004B74EB" w:rsidRPr="00C571C9">
        <w:rPr>
          <w:rFonts w:cs="Times New Roman"/>
        </w:rPr>
        <w:t xml:space="preserve">; Freeman </w:t>
      </w:r>
      <w:r w:rsidR="004B74EB" w:rsidRPr="00C571C9">
        <w:rPr>
          <w:rFonts w:cs="Times New Roman"/>
          <w:iCs/>
        </w:rPr>
        <w:t>et al</w:t>
      </w:r>
      <w:r w:rsidR="004D73B1" w:rsidRPr="00C571C9">
        <w:rPr>
          <w:rFonts w:cs="Times New Roman"/>
          <w:iCs/>
        </w:rPr>
        <w:t>.</w:t>
      </w:r>
      <w:r w:rsidR="004B74EB" w:rsidRPr="00C571C9">
        <w:rPr>
          <w:rFonts w:cs="Times New Roman"/>
        </w:rPr>
        <w:t>, 2016</w:t>
      </w:r>
      <w:r w:rsidR="001A1BEB" w:rsidRPr="00C571C9">
        <w:rPr>
          <w:rFonts w:cs="Times New Roman"/>
        </w:rPr>
        <w:t xml:space="preserve">) </w:t>
      </w:r>
      <w:r w:rsidR="00431C22" w:rsidRPr="00C571C9">
        <w:rPr>
          <w:rFonts w:cs="Times New Roman"/>
        </w:rPr>
        <w:t xml:space="preserve">of </w:t>
      </w:r>
      <w:r w:rsidR="003B4F48" w:rsidRPr="00C571C9">
        <w:rPr>
          <w:rFonts w:cs="Times New Roman"/>
        </w:rPr>
        <w:t xml:space="preserve">such </w:t>
      </w:r>
      <w:r w:rsidR="003E341F" w:rsidRPr="00C571C9">
        <w:rPr>
          <w:rFonts w:cs="Times New Roman"/>
        </w:rPr>
        <w:t>meeting</w:t>
      </w:r>
      <w:r w:rsidR="003B4F48" w:rsidRPr="00C571C9">
        <w:rPr>
          <w:rFonts w:cs="Times New Roman"/>
        </w:rPr>
        <w:t>s</w:t>
      </w:r>
      <w:r w:rsidR="003E341F" w:rsidRPr="00C571C9">
        <w:rPr>
          <w:rFonts w:cs="Times New Roman"/>
        </w:rPr>
        <w:t xml:space="preserve"> </w:t>
      </w:r>
      <w:r w:rsidR="00B80D00">
        <w:rPr>
          <w:rFonts w:cs="Times New Roman"/>
        </w:rPr>
        <w:t>allowing for</w:t>
      </w:r>
      <w:r w:rsidR="00B80D00" w:rsidRPr="00C571C9">
        <w:rPr>
          <w:rFonts w:cs="Times New Roman"/>
        </w:rPr>
        <w:t xml:space="preserve"> </w:t>
      </w:r>
      <w:r w:rsidR="003B4F48" w:rsidRPr="00C571C9">
        <w:rPr>
          <w:rFonts w:cs="Times New Roman"/>
        </w:rPr>
        <w:t xml:space="preserve">a stronger presence of </w:t>
      </w:r>
      <w:r w:rsidR="001A7238" w:rsidRPr="00C571C9">
        <w:rPr>
          <w:rFonts w:cs="Times New Roman"/>
        </w:rPr>
        <w:t>Governor</w:t>
      </w:r>
      <w:r w:rsidR="003E341F" w:rsidRPr="00C571C9">
        <w:rPr>
          <w:rFonts w:cs="Times New Roman"/>
        </w:rPr>
        <w:t xml:space="preserve">s in </w:t>
      </w:r>
      <w:r w:rsidR="000445BF" w:rsidRPr="00C571C9">
        <w:rPr>
          <w:rFonts w:cs="Times New Roman"/>
        </w:rPr>
        <w:t>shaping</w:t>
      </w:r>
      <w:r w:rsidR="003E341F" w:rsidRPr="00C571C9">
        <w:rPr>
          <w:rFonts w:cs="Times New Roman"/>
        </w:rPr>
        <w:t xml:space="preserve"> the agenda </w:t>
      </w:r>
      <w:r w:rsidR="0057277A" w:rsidRPr="00C571C9">
        <w:rPr>
          <w:rFonts w:cs="Times New Roman"/>
        </w:rPr>
        <w:t xml:space="preserve">and </w:t>
      </w:r>
      <w:r w:rsidR="003E341F" w:rsidRPr="00C571C9">
        <w:rPr>
          <w:rFonts w:cs="Times New Roman"/>
        </w:rPr>
        <w:t xml:space="preserve">in showcasing work being carried out by </w:t>
      </w:r>
      <w:r w:rsidR="001A7238" w:rsidRPr="00C571C9">
        <w:rPr>
          <w:rFonts w:cs="Times New Roman"/>
        </w:rPr>
        <w:t>Governor</w:t>
      </w:r>
      <w:r w:rsidR="003E341F" w:rsidRPr="00C571C9">
        <w:rPr>
          <w:rFonts w:cs="Times New Roman"/>
        </w:rPr>
        <w:t xml:space="preserve"> groups and committees.</w:t>
      </w:r>
    </w:p>
    <w:p w14:paraId="6D7F3825" w14:textId="3D33130B" w:rsidR="001D2077" w:rsidRPr="00C571C9" w:rsidRDefault="00581B92" w:rsidP="00EA33DB">
      <w:pPr>
        <w:spacing w:line="480" w:lineRule="auto"/>
        <w:jc w:val="both"/>
        <w:rPr>
          <w:rFonts w:cs="Times New Roman"/>
        </w:rPr>
      </w:pPr>
      <w:r w:rsidRPr="00581B92">
        <w:rPr>
          <w:rFonts w:cs="Times New Roman"/>
        </w:rPr>
        <w:t>To improve in</w:t>
      </w:r>
      <w:r>
        <w:rPr>
          <w:rFonts w:cs="Times New Roman"/>
        </w:rPr>
        <w:t>ternal responsibility processes</w:t>
      </w:r>
      <w:r w:rsidR="006A0136">
        <w:rPr>
          <w:rFonts w:cs="Times New Roman"/>
        </w:rPr>
        <w:t>,</w:t>
      </w:r>
      <w:r w:rsidR="001D2077" w:rsidRPr="001D2077">
        <w:rPr>
          <w:rFonts w:cs="Times New Roman"/>
        </w:rPr>
        <w:t xml:space="preserve"> changes are required to ensure </w:t>
      </w:r>
      <w:r w:rsidRPr="00581B92">
        <w:rPr>
          <w:rFonts w:cs="Times New Roman"/>
        </w:rPr>
        <w:t>greater inclusion</w:t>
      </w:r>
      <w:r>
        <w:rPr>
          <w:rFonts w:cs="Times New Roman"/>
        </w:rPr>
        <w:t xml:space="preserve"> and diversity </w:t>
      </w:r>
      <w:r w:rsidR="006A0136">
        <w:rPr>
          <w:rFonts w:cs="Times New Roman"/>
        </w:rPr>
        <w:t xml:space="preserve">of </w:t>
      </w:r>
      <w:r>
        <w:rPr>
          <w:rFonts w:cs="Times New Roman"/>
        </w:rPr>
        <w:t>governor voices</w:t>
      </w:r>
      <w:r w:rsidR="001D2077" w:rsidRPr="001D2077">
        <w:rPr>
          <w:rFonts w:cs="Times New Roman"/>
        </w:rPr>
        <w:t xml:space="preserve">. The marketing of public roles </w:t>
      </w:r>
      <w:r w:rsidR="002C04EF">
        <w:rPr>
          <w:rFonts w:cs="Times New Roman"/>
        </w:rPr>
        <w:t xml:space="preserve">such </w:t>
      </w:r>
      <w:r w:rsidR="000C138D">
        <w:rPr>
          <w:rFonts w:cs="Times New Roman"/>
        </w:rPr>
        <w:t xml:space="preserve">as </w:t>
      </w:r>
      <w:r w:rsidR="000C138D" w:rsidRPr="001D2077">
        <w:rPr>
          <w:rFonts w:cs="Times New Roman"/>
        </w:rPr>
        <w:t>FT</w:t>
      </w:r>
      <w:r w:rsidR="001D2077" w:rsidRPr="001D2077">
        <w:rPr>
          <w:rFonts w:cs="Times New Roman"/>
        </w:rPr>
        <w:t xml:space="preserve"> Governors could be improved by </w:t>
      </w:r>
      <w:r w:rsidR="002C04EF">
        <w:rPr>
          <w:rFonts w:cs="Times New Roman"/>
        </w:rPr>
        <w:t xml:space="preserve">seeking </w:t>
      </w:r>
      <w:r w:rsidR="001D2077" w:rsidRPr="001D2077">
        <w:rPr>
          <w:rFonts w:cs="Times New Roman"/>
        </w:rPr>
        <w:t xml:space="preserve">to encourage </w:t>
      </w:r>
      <w:r w:rsidR="002C04EF">
        <w:rPr>
          <w:rFonts w:cs="Times New Roman"/>
        </w:rPr>
        <w:t xml:space="preserve">under-represented sub-groups of </w:t>
      </w:r>
      <w:r w:rsidR="001D2077" w:rsidRPr="001D2077">
        <w:rPr>
          <w:rFonts w:cs="Times New Roman"/>
        </w:rPr>
        <w:t>the population to participate. Central to this will be t</w:t>
      </w:r>
      <w:r w:rsidR="002C04EF">
        <w:rPr>
          <w:rFonts w:cs="Times New Roman"/>
        </w:rPr>
        <w:t xml:space="preserve">he challenge </w:t>
      </w:r>
      <w:r w:rsidR="000C138D">
        <w:rPr>
          <w:rFonts w:cs="Times New Roman"/>
        </w:rPr>
        <w:t xml:space="preserve">in </w:t>
      </w:r>
      <w:r w:rsidR="000C138D" w:rsidRPr="001D2077">
        <w:rPr>
          <w:rFonts w:cs="Times New Roman"/>
        </w:rPr>
        <w:t>making</w:t>
      </w:r>
      <w:r w:rsidR="001D2077" w:rsidRPr="001D2077">
        <w:rPr>
          <w:rFonts w:cs="Times New Roman"/>
        </w:rPr>
        <w:t xml:space="preserve"> Governor roles more accessible in terms of availability, improving access to information and exploring different ways to summarise key areas being covered by hospital governance structures. Incentive and reward schemes could be explored to engage staff groups to become more involved in governance activities.</w:t>
      </w:r>
    </w:p>
    <w:p w14:paraId="1C397B86" w14:textId="77777777" w:rsidR="00EA33DB" w:rsidRPr="00C571C9" w:rsidRDefault="00EA33DB" w:rsidP="00EA33DB">
      <w:pPr>
        <w:spacing w:line="480" w:lineRule="auto"/>
        <w:jc w:val="both"/>
        <w:rPr>
          <w:rFonts w:cs="Times New Roman"/>
        </w:rPr>
      </w:pPr>
    </w:p>
    <w:p w14:paraId="5850E8F7" w14:textId="77777777" w:rsidR="00174442" w:rsidRPr="00C571C9" w:rsidRDefault="00F2315C" w:rsidP="00174442">
      <w:pPr>
        <w:pStyle w:val="Heading2"/>
        <w:rPr>
          <w:rFonts w:asciiTheme="minorHAnsi" w:hAnsiTheme="minorHAnsi" w:cs="Times New Roman"/>
          <w:color w:val="auto"/>
        </w:rPr>
      </w:pPr>
      <w:r w:rsidRPr="00C571C9">
        <w:rPr>
          <w:rFonts w:asciiTheme="minorHAnsi" w:hAnsiTheme="minorHAnsi"/>
          <w:color w:val="auto"/>
        </w:rPr>
        <w:t>Conclu</w:t>
      </w:r>
      <w:r w:rsidR="00840696" w:rsidRPr="00C571C9">
        <w:rPr>
          <w:rFonts w:asciiTheme="minorHAnsi" w:hAnsiTheme="minorHAnsi"/>
          <w:color w:val="auto"/>
        </w:rPr>
        <w:t>ding remarks</w:t>
      </w:r>
      <w:r w:rsidRPr="00C571C9">
        <w:rPr>
          <w:rFonts w:asciiTheme="minorHAnsi" w:hAnsiTheme="minorHAnsi" w:cs="Times New Roman"/>
          <w:color w:val="auto"/>
        </w:rPr>
        <w:t xml:space="preserve"> </w:t>
      </w:r>
    </w:p>
    <w:p w14:paraId="330620ED" w14:textId="77777777" w:rsidR="00174442" w:rsidRPr="00C571C9" w:rsidRDefault="00174442" w:rsidP="00012B50">
      <w:pPr>
        <w:spacing w:line="480" w:lineRule="auto"/>
        <w:jc w:val="both"/>
        <w:rPr>
          <w:rFonts w:cs="Times New Roman"/>
        </w:rPr>
      </w:pPr>
    </w:p>
    <w:p w14:paraId="502FC313" w14:textId="54910D77" w:rsidR="00B224E8" w:rsidRDefault="00B224E8" w:rsidP="00B224E8">
      <w:pPr>
        <w:spacing w:line="480" w:lineRule="auto"/>
        <w:jc w:val="both"/>
      </w:pPr>
      <w:r>
        <w:t xml:space="preserve">Meta regulation, and its emphasis on corporate social responsibility, provides a valuable contribution to debates regarding how to interact with and improve FT governance. Yet in and of itself the perspective is limited </w:t>
      </w:r>
      <w:r w:rsidR="00DD26E1">
        <w:t>to the extent that</w:t>
      </w:r>
      <w:r>
        <w:t xml:space="preserve"> its values of increased transparency and social responsibility are translated in</w:t>
      </w:r>
      <w:r w:rsidR="00DD26E1">
        <w:t>to</w:t>
      </w:r>
      <w:r>
        <w:t xml:space="preserve"> practice. </w:t>
      </w:r>
      <w:r w:rsidR="00DD26E1">
        <w:t>While deliberative theory provides valuable insights into the sites, spaces and actors that contribute to FT hospital governance, o</w:t>
      </w:r>
      <w:r>
        <w:t xml:space="preserve">ur </w:t>
      </w:r>
      <w:r w:rsidR="00DD26E1">
        <w:t>analysis</w:t>
      </w:r>
      <w:r>
        <w:t xml:space="preserve"> </w:t>
      </w:r>
      <w:r w:rsidR="00DD26E1">
        <w:t>identifies</w:t>
      </w:r>
      <w:r>
        <w:t xml:space="preserve"> a range of insights into the communicative processes by which such meta </w:t>
      </w:r>
      <w:r w:rsidR="00DD26E1">
        <w:t>regulatory</w:t>
      </w:r>
      <w:r>
        <w:t xml:space="preserve"> governance can take place. </w:t>
      </w:r>
    </w:p>
    <w:p w14:paraId="535B9A3A" w14:textId="13C72DFF" w:rsidR="00B224E8" w:rsidRDefault="00DD26E1" w:rsidP="00B224E8">
      <w:pPr>
        <w:spacing w:line="480" w:lineRule="auto"/>
        <w:jc w:val="both"/>
      </w:pPr>
      <w:r>
        <w:t>Our o</w:t>
      </w:r>
      <w:r w:rsidR="00B224E8">
        <w:t>bservation</w:t>
      </w:r>
      <w:r>
        <w:t xml:space="preserve">al </w:t>
      </w:r>
      <w:r w:rsidR="00B224E8">
        <w:t>and interview</w:t>
      </w:r>
      <w:r>
        <w:t xml:space="preserve"> data</w:t>
      </w:r>
      <w:r w:rsidR="00B224E8">
        <w:t xml:space="preserve"> situat</w:t>
      </w:r>
      <w:r>
        <w:t>ed</w:t>
      </w:r>
      <w:r w:rsidR="00B224E8">
        <w:t xml:space="preserve"> Governors within FT deliberative systems </w:t>
      </w:r>
      <w:r>
        <w:t xml:space="preserve">and facilitated an analysis of </w:t>
      </w:r>
      <w:r w:rsidR="00B224E8">
        <w:t xml:space="preserve">the impact of meta regulatory contexts on these deliberative sites and the entire deliberative system. These findings show the possibilities and limitations of </w:t>
      </w:r>
      <w:r>
        <w:t xml:space="preserve">Governors </w:t>
      </w:r>
      <w:r w:rsidR="00970ABA">
        <w:t>charged with</w:t>
      </w:r>
      <w:r w:rsidR="00B224E8">
        <w:t xml:space="preserve"> influencing collective decisions within FT governance. Our research supports the positive effects of such participation on the knowledge, skills, and attitudes of those involved in the process. Yet, there are clearly limits to these endeavours, </w:t>
      </w:r>
      <w:r w:rsidR="00970ABA">
        <w:t xml:space="preserve">with </w:t>
      </w:r>
      <w:r w:rsidR="00B224E8">
        <w:t xml:space="preserve">Governor input often serving largely symbolic purposes in legitimising </w:t>
      </w:r>
      <w:r>
        <w:t>the interests of E</w:t>
      </w:r>
      <w:r w:rsidR="00B224E8">
        <w:t>xecutive board</w:t>
      </w:r>
      <w:r>
        <w:t xml:space="preserve"> members.</w:t>
      </w:r>
    </w:p>
    <w:p w14:paraId="5E353190" w14:textId="6C6D1CE5" w:rsidR="00DD26E1" w:rsidRDefault="00DD26E1" w:rsidP="003B527F">
      <w:pPr>
        <w:spacing w:line="480" w:lineRule="auto"/>
        <w:jc w:val="both"/>
        <w:rPr>
          <w:rFonts w:cs="Times New Roman"/>
        </w:rPr>
      </w:pPr>
      <w:r>
        <w:rPr>
          <w:rFonts w:cs="Times New Roman"/>
        </w:rPr>
        <w:t xml:space="preserve">Clearly, </w:t>
      </w:r>
      <w:r w:rsidRPr="003A642A">
        <w:rPr>
          <w:rFonts w:cs="Times New Roman"/>
        </w:rPr>
        <w:t xml:space="preserve">further </w:t>
      </w:r>
      <w:r w:rsidR="002C04EF">
        <w:rPr>
          <w:rFonts w:cs="Times New Roman"/>
        </w:rPr>
        <w:t xml:space="preserve">and more sustained </w:t>
      </w:r>
      <w:r w:rsidRPr="003A642A">
        <w:rPr>
          <w:rFonts w:cs="Times New Roman"/>
        </w:rPr>
        <w:t xml:space="preserve">work is needed </w:t>
      </w:r>
      <w:r>
        <w:rPr>
          <w:rFonts w:cs="Times New Roman"/>
        </w:rPr>
        <w:t>to achieve</w:t>
      </w:r>
      <w:r w:rsidRPr="003A642A">
        <w:rPr>
          <w:rFonts w:cs="Times New Roman"/>
        </w:rPr>
        <w:t xml:space="preserve"> the deliberative ideal of collective reasoning and decision making between public and corporate tiers of governance</w:t>
      </w:r>
      <w:r>
        <w:rPr>
          <w:rFonts w:cs="Times New Roman"/>
        </w:rPr>
        <w:t xml:space="preserve"> within NHS FT hospitals</w:t>
      </w:r>
      <w:r w:rsidRPr="003A642A">
        <w:rPr>
          <w:rFonts w:cs="Times New Roman"/>
        </w:rPr>
        <w:t xml:space="preserve">. </w:t>
      </w:r>
      <w:r w:rsidR="003B527F">
        <w:rPr>
          <w:rFonts w:cs="Times New Roman"/>
        </w:rPr>
        <w:t>Our research also draws attention to a need for b</w:t>
      </w:r>
      <w:r w:rsidR="00B8679B">
        <w:rPr>
          <w:rFonts w:cs="Times New Roman"/>
        </w:rPr>
        <w:t xml:space="preserve">etter theoretical integration </w:t>
      </w:r>
      <w:r w:rsidR="004D5BC1" w:rsidRPr="004D5BC1">
        <w:rPr>
          <w:rFonts w:cs="Times New Roman"/>
        </w:rPr>
        <w:t>of meta regula</w:t>
      </w:r>
      <w:r w:rsidR="00B8679B">
        <w:rPr>
          <w:rFonts w:cs="Times New Roman"/>
        </w:rPr>
        <w:t>tion and deliberative processes</w:t>
      </w:r>
      <w:r w:rsidR="003B527F">
        <w:rPr>
          <w:rFonts w:cs="Times New Roman"/>
        </w:rPr>
        <w:t>. M</w:t>
      </w:r>
      <w:r w:rsidR="00B8679B">
        <w:rPr>
          <w:rFonts w:cs="Times New Roman"/>
        </w:rPr>
        <w:t xml:space="preserve">ore fine-grained empirical work in this area can </w:t>
      </w:r>
      <w:r w:rsidR="003B527F">
        <w:rPr>
          <w:rFonts w:cs="Times New Roman"/>
        </w:rPr>
        <w:t>support such an agenda,</w:t>
      </w:r>
      <w:r w:rsidR="007F0FB7">
        <w:rPr>
          <w:rFonts w:cs="Times New Roman"/>
        </w:rPr>
        <w:t xml:space="preserve"> </w:t>
      </w:r>
      <w:r w:rsidR="003B527F">
        <w:rPr>
          <w:rFonts w:cs="Times New Roman"/>
        </w:rPr>
        <w:t xml:space="preserve">with </w:t>
      </w:r>
      <w:r w:rsidR="003B527F" w:rsidRPr="003B527F">
        <w:rPr>
          <w:rFonts w:cs="Times New Roman"/>
        </w:rPr>
        <w:t>multiple case study designs and interpretive research methods providing</w:t>
      </w:r>
      <w:r w:rsidR="003B527F">
        <w:rPr>
          <w:rFonts w:cs="Times New Roman"/>
        </w:rPr>
        <w:t xml:space="preserve"> the basis for studying these </w:t>
      </w:r>
      <w:r w:rsidR="003B527F" w:rsidRPr="003B527F">
        <w:rPr>
          <w:rFonts w:cs="Times New Roman"/>
        </w:rPr>
        <w:t>deliberative systems</w:t>
      </w:r>
      <w:r w:rsidR="003B527F">
        <w:rPr>
          <w:rFonts w:cs="Times New Roman"/>
        </w:rPr>
        <w:t>.</w:t>
      </w:r>
    </w:p>
    <w:p w14:paraId="439C4964" w14:textId="77777777" w:rsidR="00E025DD" w:rsidRDefault="00E025DD" w:rsidP="00BC4605"/>
    <w:p w14:paraId="3E6B662D" w14:textId="77777777" w:rsidR="007B1E9E" w:rsidRDefault="007B1E9E" w:rsidP="00BC4605"/>
    <w:p w14:paraId="393BB519" w14:textId="77777777" w:rsidR="007B1E9E" w:rsidRDefault="007B1E9E" w:rsidP="00BC4605"/>
    <w:p w14:paraId="429F62D6" w14:textId="77777777" w:rsidR="007B1E9E" w:rsidRDefault="007B1E9E" w:rsidP="00BC4605"/>
    <w:p w14:paraId="779F9503" w14:textId="77777777" w:rsidR="007B1E9E" w:rsidRPr="00C571C9" w:rsidRDefault="007B1E9E" w:rsidP="00BC4605"/>
    <w:p w14:paraId="423D82AB" w14:textId="77777777" w:rsidR="002D0A45" w:rsidRPr="00C571C9" w:rsidRDefault="002D0A45" w:rsidP="002D0A45">
      <w:pPr>
        <w:pStyle w:val="Heading2"/>
        <w:rPr>
          <w:rFonts w:asciiTheme="minorHAnsi" w:hAnsiTheme="minorHAnsi"/>
          <w:color w:val="auto"/>
        </w:rPr>
      </w:pPr>
      <w:r w:rsidRPr="00C571C9">
        <w:rPr>
          <w:rFonts w:asciiTheme="minorHAnsi" w:hAnsiTheme="minorHAnsi"/>
          <w:color w:val="auto"/>
        </w:rPr>
        <w:t>References</w:t>
      </w:r>
    </w:p>
    <w:p w14:paraId="4CCAAB58" w14:textId="77777777" w:rsidR="002D0A45" w:rsidRPr="00C571C9" w:rsidRDefault="002D0A45" w:rsidP="002D0A45"/>
    <w:p w14:paraId="161C24EA" w14:textId="77777777" w:rsidR="002D0A45" w:rsidRPr="00C571C9" w:rsidRDefault="002D0A45" w:rsidP="002D0A45">
      <w:pPr>
        <w:spacing w:line="360" w:lineRule="auto"/>
        <w:rPr>
          <w:rFonts w:cs="Times New Roman"/>
        </w:rPr>
      </w:pPr>
      <w:r w:rsidRPr="00C571C9">
        <w:rPr>
          <w:rFonts w:cs="Times New Roman"/>
        </w:rPr>
        <w:t>Abelson, J</w:t>
      </w:r>
      <w:r w:rsidR="000B08B7" w:rsidRPr="00C571C9">
        <w:rPr>
          <w:rFonts w:cs="Times New Roman"/>
        </w:rPr>
        <w:t>.</w:t>
      </w:r>
      <w:r w:rsidRPr="00C571C9">
        <w:rPr>
          <w:rFonts w:cs="Times New Roman"/>
        </w:rPr>
        <w:t>, Forest, P</w:t>
      </w:r>
      <w:r w:rsidR="000B08B7" w:rsidRPr="00C571C9">
        <w:rPr>
          <w:rFonts w:cs="Times New Roman"/>
        </w:rPr>
        <w:t>.</w:t>
      </w:r>
      <w:r w:rsidRPr="00C571C9">
        <w:rPr>
          <w:rFonts w:cs="Times New Roman"/>
        </w:rPr>
        <w:t>, Eyles, J</w:t>
      </w:r>
      <w:r w:rsidR="000B08B7" w:rsidRPr="00C571C9">
        <w:rPr>
          <w:rFonts w:cs="Times New Roman"/>
        </w:rPr>
        <w:t>.</w:t>
      </w:r>
      <w:r w:rsidRPr="00C571C9">
        <w:rPr>
          <w:rFonts w:cs="Times New Roman"/>
        </w:rPr>
        <w:t>, Smith, P</w:t>
      </w:r>
      <w:r w:rsidR="000B08B7" w:rsidRPr="00C571C9">
        <w:rPr>
          <w:rFonts w:cs="Times New Roman"/>
        </w:rPr>
        <w:t>.</w:t>
      </w:r>
      <w:r w:rsidRPr="00C571C9">
        <w:rPr>
          <w:rFonts w:cs="Times New Roman"/>
        </w:rPr>
        <w:t>, Martin, E</w:t>
      </w:r>
      <w:r w:rsidR="000B08B7" w:rsidRPr="00C571C9">
        <w:rPr>
          <w:rFonts w:cs="Times New Roman"/>
        </w:rPr>
        <w:t>. Gauvin, F.</w:t>
      </w:r>
      <w:r w:rsidRPr="00C571C9">
        <w:rPr>
          <w:rFonts w:cs="Times New Roman"/>
        </w:rPr>
        <w:t xml:space="preserve"> </w:t>
      </w:r>
      <w:r w:rsidR="000B08B7" w:rsidRPr="00C571C9">
        <w:rPr>
          <w:rFonts w:cs="Times New Roman"/>
        </w:rPr>
        <w:t>(2003)</w:t>
      </w:r>
      <w:r w:rsidRPr="00C571C9">
        <w:rPr>
          <w:rFonts w:cs="Times New Roman"/>
        </w:rPr>
        <w:t xml:space="preserve"> Deliberations about deliberative methods: issues in the design and evaluation of public participation processes</w:t>
      </w:r>
      <w:r w:rsidR="000B08B7" w:rsidRPr="00C571C9">
        <w:rPr>
          <w:rFonts w:cs="Times New Roman"/>
        </w:rPr>
        <w:t>.</w:t>
      </w:r>
      <w:r w:rsidRPr="00C571C9">
        <w:rPr>
          <w:rFonts w:cs="Times New Roman"/>
        </w:rPr>
        <w:t xml:space="preserve"> Social Science and Medicine, </w:t>
      </w:r>
      <w:r w:rsidR="000B08B7" w:rsidRPr="00C571C9">
        <w:rPr>
          <w:rFonts w:cs="Times New Roman"/>
        </w:rPr>
        <w:t>57:2</w:t>
      </w:r>
      <w:r w:rsidRPr="00C571C9">
        <w:rPr>
          <w:rFonts w:cs="Times New Roman"/>
        </w:rPr>
        <w:t xml:space="preserve"> </w:t>
      </w:r>
      <w:r w:rsidR="000B08B7" w:rsidRPr="00C571C9">
        <w:rPr>
          <w:rFonts w:cs="Times New Roman"/>
        </w:rPr>
        <w:t>pp</w:t>
      </w:r>
      <w:r w:rsidRPr="00C571C9">
        <w:rPr>
          <w:rFonts w:cs="Times New Roman"/>
        </w:rPr>
        <w:t>239-251</w:t>
      </w:r>
      <w:r w:rsidR="000B08B7" w:rsidRPr="00C571C9">
        <w:rPr>
          <w:rFonts w:cs="Times New Roman"/>
        </w:rPr>
        <w:t>.</w:t>
      </w:r>
    </w:p>
    <w:p w14:paraId="50C0E598" w14:textId="77777777" w:rsidR="002D0A45" w:rsidRPr="00C571C9" w:rsidRDefault="002D0A45" w:rsidP="002D0A45">
      <w:pPr>
        <w:spacing w:line="360" w:lineRule="auto"/>
        <w:rPr>
          <w:rFonts w:cs="Times New Roman"/>
        </w:rPr>
      </w:pPr>
      <w:r w:rsidRPr="00C571C9">
        <w:rPr>
          <w:rFonts w:cs="Times New Roman"/>
        </w:rPr>
        <w:t>Abelson, J</w:t>
      </w:r>
      <w:r w:rsidR="000B08B7" w:rsidRPr="00C571C9">
        <w:rPr>
          <w:rFonts w:cs="Times New Roman"/>
        </w:rPr>
        <w:t>.</w:t>
      </w:r>
      <w:r w:rsidRPr="00C571C9">
        <w:rPr>
          <w:rFonts w:cs="Times New Roman"/>
        </w:rPr>
        <w:t>, Blacksher, E</w:t>
      </w:r>
      <w:r w:rsidR="000B08B7" w:rsidRPr="00C571C9">
        <w:rPr>
          <w:rFonts w:cs="Times New Roman"/>
        </w:rPr>
        <w:t>.</w:t>
      </w:r>
      <w:r w:rsidRPr="00C571C9">
        <w:rPr>
          <w:rFonts w:cs="Times New Roman"/>
        </w:rPr>
        <w:t>A</w:t>
      </w:r>
      <w:r w:rsidR="000B08B7" w:rsidRPr="00C571C9">
        <w:rPr>
          <w:rFonts w:cs="Times New Roman"/>
        </w:rPr>
        <w:t>.</w:t>
      </w:r>
      <w:r w:rsidRPr="00C571C9">
        <w:rPr>
          <w:rFonts w:cs="Times New Roman"/>
        </w:rPr>
        <w:t>, Li, K</w:t>
      </w:r>
      <w:r w:rsidR="000B08B7" w:rsidRPr="00C571C9">
        <w:rPr>
          <w:rFonts w:cs="Times New Roman"/>
        </w:rPr>
        <w:t>.</w:t>
      </w:r>
      <w:r w:rsidRPr="00C571C9">
        <w:rPr>
          <w:rFonts w:cs="Times New Roman"/>
        </w:rPr>
        <w:t>K</w:t>
      </w:r>
      <w:r w:rsidR="000B08B7" w:rsidRPr="00C571C9">
        <w:rPr>
          <w:rFonts w:cs="Times New Roman"/>
        </w:rPr>
        <w:t>.</w:t>
      </w:r>
      <w:r w:rsidRPr="00C571C9">
        <w:rPr>
          <w:rFonts w:cs="Times New Roman"/>
        </w:rPr>
        <w:t>, Boesveld, S</w:t>
      </w:r>
      <w:r w:rsidR="000B08B7" w:rsidRPr="00C571C9">
        <w:rPr>
          <w:rFonts w:cs="Times New Roman"/>
        </w:rPr>
        <w:t>.</w:t>
      </w:r>
      <w:r w:rsidRPr="00C571C9">
        <w:rPr>
          <w:rFonts w:cs="Times New Roman"/>
        </w:rPr>
        <w:t>E</w:t>
      </w:r>
      <w:r w:rsidR="000B08B7" w:rsidRPr="00C571C9">
        <w:rPr>
          <w:rFonts w:cs="Times New Roman"/>
        </w:rPr>
        <w:t>.</w:t>
      </w:r>
      <w:r w:rsidR="000E50F6" w:rsidRPr="00C571C9">
        <w:rPr>
          <w:rFonts w:cs="Times New Roman"/>
        </w:rPr>
        <w:t xml:space="preserve"> Go</w:t>
      </w:r>
      <w:r w:rsidRPr="00C571C9">
        <w:rPr>
          <w:rFonts w:cs="Times New Roman"/>
        </w:rPr>
        <w:t>old, S</w:t>
      </w:r>
      <w:r w:rsidR="000B08B7" w:rsidRPr="00C571C9">
        <w:rPr>
          <w:rFonts w:cs="Times New Roman"/>
        </w:rPr>
        <w:t>.</w:t>
      </w:r>
      <w:r w:rsidRPr="00C571C9">
        <w:rPr>
          <w:rFonts w:cs="Times New Roman"/>
        </w:rPr>
        <w:t>D</w:t>
      </w:r>
      <w:r w:rsidR="000B08B7" w:rsidRPr="00C571C9">
        <w:rPr>
          <w:rFonts w:cs="Times New Roman"/>
        </w:rPr>
        <w:t>.</w:t>
      </w:r>
      <w:r w:rsidRPr="00C571C9">
        <w:rPr>
          <w:rFonts w:cs="Times New Roman"/>
        </w:rPr>
        <w:t xml:space="preserve"> </w:t>
      </w:r>
      <w:r w:rsidR="000B08B7" w:rsidRPr="00C571C9">
        <w:rPr>
          <w:rFonts w:cs="Times New Roman"/>
        </w:rPr>
        <w:t>(2013)</w:t>
      </w:r>
      <w:r w:rsidRPr="00C571C9">
        <w:rPr>
          <w:rFonts w:cs="Times New Roman"/>
        </w:rPr>
        <w:t xml:space="preserve"> Public deliberation in health policy and Bioethics: mapping an em</w:t>
      </w:r>
      <w:r w:rsidR="000B08B7" w:rsidRPr="00C571C9">
        <w:rPr>
          <w:rFonts w:cs="Times New Roman"/>
        </w:rPr>
        <w:t>erging, interdisciplinary field.</w:t>
      </w:r>
      <w:r w:rsidRPr="00C571C9">
        <w:rPr>
          <w:rFonts w:cs="Times New Roman"/>
        </w:rPr>
        <w:t xml:space="preserve"> Journal of Public Deliberation,</w:t>
      </w:r>
      <w:r w:rsidR="000B08B7" w:rsidRPr="00C571C9">
        <w:rPr>
          <w:rFonts w:cs="Times New Roman"/>
        </w:rPr>
        <w:t xml:space="preserve"> 9:1</w:t>
      </w:r>
      <w:r w:rsidRPr="00C571C9">
        <w:rPr>
          <w:rFonts w:cs="Times New Roman"/>
        </w:rPr>
        <w:t xml:space="preserve"> 5</w:t>
      </w:r>
      <w:r w:rsidR="000B08B7" w:rsidRPr="00C571C9">
        <w:rPr>
          <w:rFonts w:cs="Times New Roman"/>
        </w:rPr>
        <w:t>.</w:t>
      </w:r>
    </w:p>
    <w:p w14:paraId="1334E817" w14:textId="77777777" w:rsidR="002D0A45" w:rsidRPr="00C571C9" w:rsidRDefault="002D0A45" w:rsidP="002D0A45">
      <w:pPr>
        <w:spacing w:line="360" w:lineRule="auto"/>
        <w:rPr>
          <w:rFonts w:cs="Times New Roman"/>
        </w:rPr>
      </w:pPr>
      <w:r w:rsidRPr="00C571C9">
        <w:rPr>
          <w:rFonts w:cs="Times New Roman"/>
        </w:rPr>
        <w:t>Allen, P</w:t>
      </w:r>
      <w:r w:rsidR="0097455D" w:rsidRPr="00C571C9">
        <w:rPr>
          <w:rFonts w:cs="Times New Roman"/>
        </w:rPr>
        <w:t>.</w:t>
      </w:r>
      <w:r w:rsidRPr="00C571C9">
        <w:rPr>
          <w:rFonts w:cs="Times New Roman"/>
        </w:rPr>
        <w:t>, Wright, J</w:t>
      </w:r>
      <w:r w:rsidR="0097455D" w:rsidRPr="00C571C9">
        <w:rPr>
          <w:rFonts w:cs="Times New Roman"/>
        </w:rPr>
        <w:t>.</w:t>
      </w:r>
      <w:r w:rsidRPr="00C571C9">
        <w:rPr>
          <w:rFonts w:cs="Times New Roman"/>
        </w:rPr>
        <w:t>, Keen, J</w:t>
      </w:r>
      <w:r w:rsidR="0097455D" w:rsidRPr="00C571C9">
        <w:rPr>
          <w:rFonts w:cs="Times New Roman"/>
        </w:rPr>
        <w:t>.</w:t>
      </w:r>
      <w:r w:rsidRPr="00C571C9">
        <w:rPr>
          <w:rFonts w:cs="Times New Roman"/>
        </w:rPr>
        <w:t>, Dempster, P</w:t>
      </w:r>
      <w:r w:rsidR="0097455D" w:rsidRPr="00C571C9">
        <w:rPr>
          <w:rFonts w:cs="Times New Roman"/>
        </w:rPr>
        <w:t>.</w:t>
      </w:r>
      <w:r w:rsidRPr="00C571C9">
        <w:rPr>
          <w:rFonts w:cs="Times New Roman"/>
        </w:rPr>
        <w:t>, Hutchings, A</w:t>
      </w:r>
      <w:r w:rsidR="0097455D" w:rsidRPr="00C571C9">
        <w:rPr>
          <w:rFonts w:cs="Times New Roman"/>
        </w:rPr>
        <w:t>., Townsend, J, et al.</w:t>
      </w:r>
      <w:r w:rsidRPr="00C571C9">
        <w:rPr>
          <w:rFonts w:cs="Times New Roman"/>
        </w:rPr>
        <w:t xml:space="preserve"> </w:t>
      </w:r>
      <w:r w:rsidR="0097455D" w:rsidRPr="00C571C9">
        <w:rPr>
          <w:rFonts w:cs="Times New Roman"/>
        </w:rPr>
        <w:t>(</w:t>
      </w:r>
      <w:r w:rsidRPr="00C571C9">
        <w:rPr>
          <w:rFonts w:cs="Times New Roman"/>
        </w:rPr>
        <w:t>2010</w:t>
      </w:r>
      <w:r w:rsidR="0097455D" w:rsidRPr="00C571C9">
        <w:rPr>
          <w:rFonts w:cs="Times New Roman"/>
        </w:rPr>
        <w:t xml:space="preserve">) </w:t>
      </w:r>
      <w:r w:rsidRPr="00C571C9">
        <w:rPr>
          <w:rFonts w:cs="Times New Roman"/>
        </w:rPr>
        <w:t>Investigating the governance of NHS Foundation Trusts: Final report</w:t>
      </w:r>
      <w:r w:rsidR="0097455D" w:rsidRPr="00C571C9">
        <w:rPr>
          <w:rFonts w:cs="Times New Roman"/>
        </w:rPr>
        <w:t xml:space="preserve">. </w:t>
      </w:r>
      <w:r w:rsidRPr="00C571C9">
        <w:rPr>
          <w:rFonts w:cs="Times New Roman"/>
        </w:rPr>
        <w:t>NIHR Service Delivery and Organisation programme</w:t>
      </w:r>
      <w:r w:rsidR="0097455D" w:rsidRPr="00C571C9">
        <w:rPr>
          <w:rFonts w:cs="Times New Roman"/>
        </w:rPr>
        <w:t>.</w:t>
      </w:r>
    </w:p>
    <w:p w14:paraId="6FB87519" w14:textId="77777777" w:rsidR="002D0A45" w:rsidRPr="00C571C9" w:rsidRDefault="002D0A45" w:rsidP="002D0A45">
      <w:pPr>
        <w:spacing w:line="360" w:lineRule="auto"/>
        <w:rPr>
          <w:rFonts w:cs="Times New Roman"/>
        </w:rPr>
      </w:pPr>
      <w:r w:rsidRPr="00C571C9">
        <w:rPr>
          <w:rFonts w:cs="Times New Roman"/>
        </w:rPr>
        <w:t>Allen, P</w:t>
      </w:r>
      <w:r w:rsidR="0097455D" w:rsidRPr="00C571C9">
        <w:rPr>
          <w:rFonts w:cs="Times New Roman"/>
        </w:rPr>
        <w:t>.</w:t>
      </w:r>
      <w:r w:rsidRPr="00C571C9">
        <w:rPr>
          <w:rFonts w:cs="Times New Roman"/>
        </w:rPr>
        <w:t>, Townsend, J</w:t>
      </w:r>
      <w:r w:rsidR="0097455D" w:rsidRPr="00C571C9">
        <w:rPr>
          <w:rFonts w:cs="Times New Roman"/>
        </w:rPr>
        <w:t>.</w:t>
      </w:r>
      <w:r w:rsidRPr="00C571C9">
        <w:rPr>
          <w:rFonts w:cs="Times New Roman"/>
        </w:rPr>
        <w:t>, Dempster, P</w:t>
      </w:r>
      <w:r w:rsidR="0097455D" w:rsidRPr="00C571C9">
        <w:rPr>
          <w:rFonts w:cs="Times New Roman"/>
        </w:rPr>
        <w:t>.</w:t>
      </w:r>
      <w:r w:rsidRPr="00C571C9">
        <w:rPr>
          <w:rFonts w:cs="Times New Roman"/>
        </w:rPr>
        <w:t>, Wright, J</w:t>
      </w:r>
      <w:r w:rsidR="0097455D" w:rsidRPr="00C571C9">
        <w:rPr>
          <w:rFonts w:cs="Times New Roman"/>
        </w:rPr>
        <w:t>.</w:t>
      </w:r>
      <w:r w:rsidRPr="00C571C9">
        <w:rPr>
          <w:rFonts w:cs="Times New Roman"/>
        </w:rPr>
        <w:t>, Hutchings, A</w:t>
      </w:r>
      <w:r w:rsidR="0097455D" w:rsidRPr="00C571C9">
        <w:rPr>
          <w:rFonts w:cs="Times New Roman"/>
        </w:rPr>
        <w:t>., Keen, J. (2012)</w:t>
      </w:r>
      <w:r w:rsidRPr="00C571C9">
        <w:rPr>
          <w:rFonts w:cs="Times New Roman"/>
        </w:rPr>
        <w:t xml:space="preserve"> Organizational form as a mechanism to involve staff, public and users in public services: a study of the governance of NHS Foundation Trusts</w:t>
      </w:r>
      <w:r w:rsidR="0097455D" w:rsidRPr="00C571C9">
        <w:rPr>
          <w:rFonts w:cs="Times New Roman"/>
        </w:rPr>
        <w:t>.</w:t>
      </w:r>
      <w:r w:rsidRPr="00C571C9">
        <w:rPr>
          <w:rFonts w:cs="Times New Roman"/>
        </w:rPr>
        <w:t xml:space="preserve"> Social Policy &amp; Administration</w:t>
      </w:r>
      <w:r w:rsidR="0097455D" w:rsidRPr="00C571C9">
        <w:rPr>
          <w:rFonts w:cs="Times New Roman"/>
        </w:rPr>
        <w:t>, 46: 3 pp.</w:t>
      </w:r>
      <w:r w:rsidRPr="00C571C9">
        <w:rPr>
          <w:rFonts w:cs="Times New Roman"/>
        </w:rPr>
        <w:t>239–257</w:t>
      </w:r>
    </w:p>
    <w:p w14:paraId="12712982" w14:textId="77777777" w:rsidR="00447F1A" w:rsidRPr="00C571C9" w:rsidRDefault="00447F1A" w:rsidP="002D0A45">
      <w:pPr>
        <w:spacing w:line="360" w:lineRule="auto"/>
        <w:rPr>
          <w:rFonts w:cs="Times New Roman"/>
        </w:rPr>
      </w:pPr>
      <w:r w:rsidRPr="00C571C9">
        <w:rPr>
          <w:rFonts w:cs="Times New Roman"/>
        </w:rPr>
        <w:t>Assangh</w:t>
      </w:r>
      <w:r w:rsidR="0097455D" w:rsidRPr="00C571C9">
        <w:rPr>
          <w:rFonts w:cs="Times New Roman"/>
        </w:rPr>
        <w:t>a, A., Brown, H.I., and Millar, R.</w:t>
      </w:r>
      <w:r w:rsidRPr="00C571C9">
        <w:rPr>
          <w:rFonts w:cs="Times New Roman"/>
        </w:rPr>
        <w:t xml:space="preserve"> </w:t>
      </w:r>
      <w:r w:rsidR="0097455D" w:rsidRPr="00C571C9">
        <w:rPr>
          <w:rFonts w:cs="Times New Roman"/>
        </w:rPr>
        <w:t>(2013)</w:t>
      </w:r>
      <w:r w:rsidRPr="00C571C9">
        <w:rPr>
          <w:rFonts w:cs="Times New Roman"/>
        </w:rPr>
        <w:t xml:space="preserve"> Foundation Trust </w:t>
      </w:r>
      <w:r w:rsidR="001A7238" w:rsidRPr="00C571C9">
        <w:rPr>
          <w:rFonts w:cs="Times New Roman"/>
        </w:rPr>
        <w:t>Governor</w:t>
      </w:r>
      <w:r w:rsidRPr="00C571C9">
        <w:rPr>
          <w:rFonts w:cs="Times New Roman"/>
        </w:rPr>
        <w:t>s: a survey of patient safety and quality of care</w:t>
      </w:r>
      <w:r w:rsidR="0097455D" w:rsidRPr="00C571C9">
        <w:rPr>
          <w:rFonts w:cs="Times New Roman"/>
        </w:rPr>
        <w:t>.</w:t>
      </w:r>
      <w:r w:rsidRPr="00C571C9">
        <w:rPr>
          <w:rFonts w:cs="Times New Roman"/>
        </w:rPr>
        <w:t xml:space="preserve"> Foundation Trust </w:t>
      </w:r>
      <w:r w:rsidR="001A7238" w:rsidRPr="00C571C9">
        <w:rPr>
          <w:rFonts w:cs="Times New Roman"/>
        </w:rPr>
        <w:t>Governor</w:t>
      </w:r>
      <w:r w:rsidRPr="00C571C9">
        <w:rPr>
          <w:rFonts w:cs="Times New Roman"/>
        </w:rPr>
        <w:t>s’ Association, London.</w:t>
      </w:r>
    </w:p>
    <w:p w14:paraId="3A7958E7" w14:textId="77777777" w:rsidR="000C138D" w:rsidRDefault="000C138D" w:rsidP="00332EC6">
      <w:pPr>
        <w:spacing w:line="360" w:lineRule="auto"/>
        <w:rPr>
          <w:rFonts w:cs="Times New Roman"/>
        </w:rPr>
      </w:pPr>
      <w:r w:rsidRPr="000C138D">
        <w:rPr>
          <w:rFonts w:cs="Times New Roman"/>
        </w:rPr>
        <w:t>Baxter, J. (2017) School governor regulation in England’s changing education landscape, Educational Management Administration &amp; Leadership, Vol. 45(1) 20–39</w:t>
      </w:r>
    </w:p>
    <w:p w14:paraId="5D120C4C" w14:textId="5C546CC2" w:rsidR="00332EC6" w:rsidRPr="00C571C9" w:rsidRDefault="00332EC6" w:rsidP="00332EC6">
      <w:pPr>
        <w:spacing w:line="360" w:lineRule="auto"/>
        <w:rPr>
          <w:rFonts w:cs="Times New Roman"/>
        </w:rPr>
      </w:pPr>
      <w:r w:rsidRPr="00C571C9">
        <w:rPr>
          <w:rFonts w:cs="Times New Roman"/>
        </w:rPr>
        <w:t>Braithwaite, J.  (2015) Deliberative Republican Hybridity through Restorative Justice, Raisons Politiques</w:t>
      </w:r>
      <w:r w:rsidR="00252004" w:rsidRPr="00C571C9">
        <w:rPr>
          <w:rFonts w:cs="Times New Roman"/>
        </w:rPr>
        <w:t xml:space="preserve">, </w:t>
      </w:r>
      <w:r w:rsidRPr="00C571C9">
        <w:rPr>
          <w:rFonts w:cs="Times New Roman"/>
        </w:rPr>
        <w:t>59</w:t>
      </w:r>
      <w:r w:rsidR="00252004" w:rsidRPr="00C571C9">
        <w:rPr>
          <w:rFonts w:cs="Times New Roman"/>
        </w:rPr>
        <w:t xml:space="preserve">: </w:t>
      </w:r>
      <w:r w:rsidRPr="00C571C9">
        <w:rPr>
          <w:rFonts w:cs="Times New Roman"/>
        </w:rPr>
        <w:t xml:space="preserve">3 </w:t>
      </w:r>
      <w:r w:rsidR="00252004" w:rsidRPr="00C571C9">
        <w:rPr>
          <w:rFonts w:cs="Times New Roman"/>
        </w:rPr>
        <w:t>pp.</w:t>
      </w:r>
      <w:r w:rsidRPr="00C571C9">
        <w:rPr>
          <w:rFonts w:cs="Times New Roman"/>
        </w:rPr>
        <w:t>33-49</w:t>
      </w:r>
    </w:p>
    <w:p w14:paraId="186EB147" w14:textId="597794AE" w:rsidR="00332EC6" w:rsidRPr="00C571C9" w:rsidRDefault="00332EC6" w:rsidP="00332EC6">
      <w:pPr>
        <w:spacing w:line="360" w:lineRule="auto"/>
        <w:rPr>
          <w:rFonts w:cs="Times New Roman"/>
        </w:rPr>
      </w:pPr>
      <w:r w:rsidRPr="00C571C9">
        <w:rPr>
          <w:rFonts w:cs="Times New Roman"/>
        </w:rPr>
        <w:t>Braithwaite, J. (2016) Restorative justice and responsive regulation: the question of evidence, RegNet Research Papers No. 51</w:t>
      </w:r>
      <w:r w:rsidR="00252004" w:rsidRPr="00C571C9">
        <w:rPr>
          <w:rFonts w:cs="Times New Roman"/>
        </w:rPr>
        <w:t xml:space="preserve">, </w:t>
      </w:r>
      <w:hyperlink r:id="rId8" w:history="1">
        <w:r w:rsidR="00252004" w:rsidRPr="00C571C9">
          <w:rPr>
            <w:rStyle w:val="Hyperlink"/>
            <w:rFonts w:cs="Times New Roman"/>
          </w:rPr>
          <w:t>http://regnet.anu.edu.au/sites/default/files/uploads/2016-10/SSRN_2016_updated_Braithwaite%20J.pdf</w:t>
        </w:r>
      </w:hyperlink>
      <w:r w:rsidR="00252004" w:rsidRPr="00C571C9">
        <w:rPr>
          <w:rFonts w:cs="Times New Roman"/>
        </w:rPr>
        <w:t xml:space="preserve"> (</w:t>
      </w:r>
      <w:r w:rsidR="00C222BB" w:rsidRPr="00C571C9">
        <w:rPr>
          <w:rFonts w:cs="Times New Roman"/>
        </w:rPr>
        <w:t>accessed</w:t>
      </w:r>
      <w:r w:rsidR="00252004" w:rsidRPr="00C571C9">
        <w:rPr>
          <w:rFonts w:cs="Times New Roman"/>
        </w:rPr>
        <w:t xml:space="preserve"> 22/11/17)</w:t>
      </w:r>
    </w:p>
    <w:p w14:paraId="2ECCB354" w14:textId="47FAD823" w:rsidR="00F506BB" w:rsidRPr="00C571C9" w:rsidRDefault="00F506BB" w:rsidP="002D0A45">
      <w:pPr>
        <w:spacing w:line="360" w:lineRule="auto"/>
        <w:rPr>
          <w:rFonts w:cs="Times New Roman"/>
        </w:rPr>
      </w:pPr>
      <w:r w:rsidRPr="00C571C9">
        <w:rPr>
          <w:rFonts w:cs="Times New Roman"/>
        </w:rPr>
        <w:t>Chambers, N. (2012) Healthcare board governance. Journal of Health Organization and Management, 26:1 pp.6-14</w:t>
      </w:r>
    </w:p>
    <w:p w14:paraId="7E0861EC" w14:textId="77777777" w:rsidR="002D0A45" w:rsidRPr="00C571C9" w:rsidRDefault="002D0A45" w:rsidP="002D0A45">
      <w:pPr>
        <w:spacing w:line="360" w:lineRule="auto"/>
        <w:rPr>
          <w:rFonts w:cs="Times New Roman"/>
        </w:rPr>
      </w:pPr>
      <w:r w:rsidRPr="00C571C9">
        <w:rPr>
          <w:rFonts w:cs="Times New Roman"/>
        </w:rPr>
        <w:lastRenderedPageBreak/>
        <w:t>Degeling, C</w:t>
      </w:r>
      <w:r w:rsidR="00D75821" w:rsidRPr="00C571C9">
        <w:rPr>
          <w:rFonts w:cs="Times New Roman"/>
        </w:rPr>
        <w:t>.</w:t>
      </w:r>
      <w:r w:rsidRPr="00C571C9">
        <w:rPr>
          <w:rFonts w:cs="Times New Roman"/>
        </w:rPr>
        <w:t>, Carter, S</w:t>
      </w:r>
      <w:r w:rsidR="00D75821" w:rsidRPr="00C571C9">
        <w:rPr>
          <w:rFonts w:cs="Times New Roman"/>
        </w:rPr>
        <w:t>.</w:t>
      </w:r>
      <w:r w:rsidRPr="00C571C9">
        <w:rPr>
          <w:rFonts w:cs="Times New Roman"/>
        </w:rPr>
        <w:t>M</w:t>
      </w:r>
      <w:r w:rsidR="00D75821" w:rsidRPr="00C571C9">
        <w:rPr>
          <w:rFonts w:cs="Times New Roman"/>
        </w:rPr>
        <w:t>.</w:t>
      </w:r>
      <w:r w:rsidRPr="00C571C9">
        <w:rPr>
          <w:rFonts w:cs="Times New Roman"/>
        </w:rPr>
        <w:t>, Rychetnik, L</w:t>
      </w:r>
      <w:r w:rsidR="00D75821" w:rsidRPr="00C571C9">
        <w:rPr>
          <w:rFonts w:cs="Times New Roman"/>
        </w:rPr>
        <w:t>.</w:t>
      </w:r>
      <w:r w:rsidRPr="00C571C9">
        <w:rPr>
          <w:rFonts w:cs="Times New Roman"/>
        </w:rPr>
        <w:t xml:space="preserve"> </w:t>
      </w:r>
      <w:r w:rsidR="00D75821" w:rsidRPr="00C571C9">
        <w:rPr>
          <w:rFonts w:cs="Times New Roman"/>
        </w:rPr>
        <w:t>(2015)</w:t>
      </w:r>
      <w:r w:rsidRPr="00C571C9">
        <w:rPr>
          <w:rFonts w:cs="Times New Roman"/>
        </w:rPr>
        <w:t xml:space="preserve"> Whi</w:t>
      </w:r>
      <w:r w:rsidR="00605250" w:rsidRPr="00C571C9">
        <w:rPr>
          <w:rFonts w:cs="Times New Roman"/>
        </w:rPr>
        <w:t xml:space="preserve">ch public and why deliberate? </w:t>
      </w:r>
      <w:r w:rsidRPr="00C571C9">
        <w:rPr>
          <w:rFonts w:cs="Times New Roman"/>
        </w:rPr>
        <w:t>A scoping review of public deliberation in public he</w:t>
      </w:r>
      <w:r w:rsidR="00D75821" w:rsidRPr="00C571C9">
        <w:rPr>
          <w:rFonts w:cs="Times New Roman"/>
        </w:rPr>
        <w:t>alth and health policy research.</w:t>
      </w:r>
      <w:r w:rsidRPr="00C571C9">
        <w:rPr>
          <w:rFonts w:cs="Times New Roman"/>
        </w:rPr>
        <w:t xml:space="preserve"> Social Science &amp; Medicine, </w:t>
      </w:r>
      <w:r w:rsidR="00D75821" w:rsidRPr="00C571C9">
        <w:rPr>
          <w:rFonts w:cs="Times New Roman"/>
        </w:rPr>
        <w:t>131</w:t>
      </w:r>
      <w:r w:rsidRPr="00C571C9">
        <w:rPr>
          <w:rFonts w:cs="Times New Roman"/>
        </w:rPr>
        <w:t xml:space="preserve"> </w:t>
      </w:r>
      <w:r w:rsidR="00D75821" w:rsidRPr="00C571C9">
        <w:rPr>
          <w:rFonts w:cs="Times New Roman"/>
        </w:rPr>
        <w:t>pp</w:t>
      </w:r>
      <w:r w:rsidRPr="00C571C9">
        <w:rPr>
          <w:rFonts w:cs="Times New Roman"/>
        </w:rPr>
        <w:t>114–121.</w:t>
      </w:r>
    </w:p>
    <w:p w14:paraId="22A194B8" w14:textId="77777777" w:rsidR="002D0A45" w:rsidRPr="00C571C9" w:rsidRDefault="002D0A45" w:rsidP="002D0A45">
      <w:pPr>
        <w:spacing w:line="360" w:lineRule="auto"/>
        <w:rPr>
          <w:rFonts w:cs="Times New Roman"/>
        </w:rPr>
      </w:pPr>
      <w:r w:rsidRPr="00C571C9">
        <w:rPr>
          <w:rFonts w:cs="Times New Roman"/>
        </w:rPr>
        <w:t>Dixon, A</w:t>
      </w:r>
      <w:r w:rsidR="00D75821" w:rsidRPr="00C571C9">
        <w:rPr>
          <w:rFonts w:cs="Times New Roman"/>
        </w:rPr>
        <w:t>.</w:t>
      </w:r>
      <w:r w:rsidRPr="00C571C9">
        <w:rPr>
          <w:rFonts w:cs="Times New Roman"/>
        </w:rPr>
        <w:t>, Storey, J</w:t>
      </w:r>
      <w:r w:rsidR="00D75821" w:rsidRPr="00C571C9">
        <w:rPr>
          <w:rFonts w:cs="Times New Roman"/>
        </w:rPr>
        <w:t>.</w:t>
      </w:r>
      <w:r w:rsidRPr="00C571C9">
        <w:rPr>
          <w:rFonts w:cs="Times New Roman"/>
        </w:rPr>
        <w:t>, Alvarez-Rosete, A</w:t>
      </w:r>
      <w:r w:rsidR="00D75821" w:rsidRPr="00C571C9">
        <w:rPr>
          <w:rFonts w:cs="Times New Roman"/>
        </w:rPr>
        <w:t>.</w:t>
      </w:r>
      <w:r w:rsidRPr="00C571C9">
        <w:rPr>
          <w:rFonts w:cs="Times New Roman"/>
        </w:rPr>
        <w:t xml:space="preserve"> </w:t>
      </w:r>
      <w:r w:rsidR="00D75821" w:rsidRPr="00C571C9">
        <w:rPr>
          <w:rFonts w:cs="Times New Roman"/>
        </w:rPr>
        <w:t>(</w:t>
      </w:r>
      <w:r w:rsidRPr="00C571C9">
        <w:rPr>
          <w:rFonts w:cs="Times New Roman"/>
        </w:rPr>
        <w:t>2010</w:t>
      </w:r>
      <w:r w:rsidR="00D75821" w:rsidRPr="00C571C9">
        <w:rPr>
          <w:rFonts w:cs="Times New Roman"/>
        </w:rPr>
        <w:t>)</w:t>
      </w:r>
      <w:r w:rsidRPr="00C571C9">
        <w:rPr>
          <w:rFonts w:cs="Times New Roman"/>
        </w:rPr>
        <w:t xml:space="preserve"> Accountability of foundation trusts in the English NHS: views of directors and </w:t>
      </w:r>
      <w:r w:rsidR="001A7238" w:rsidRPr="00C571C9">
        <w:rPr>
          <w:rFonts w:cs="Times New Roman"/>
        </w:rPr>
        <w:t>Governor</w:t>
      </w:r>
      <w:r w:rsidR="00D75821" w:rsidRPr="00C571C9">
        <w:rPr>
          <w:rFonts w:cs="Times New Roman"/>
        </w:rPr>
        <w:t>s.</w:t>
      </w:r>
      <w:r w:rsidRPr="00C571C9">
        <w:rPr>
          <w:rFonts w:cs="Times New Roman"/>
        </w:rPr>
        <w:t xml:space="preserve"> Journal of Health Services Research and Policy</w:t>
      </w:r>
      <w:r w:rsidR="00D75821" w:rsidRPr="00C571C9">
        <w:rPr>
          <w:rFonts w:cs="Times New Roman"/>
        </w:rPr>
        <w:t>, 15:2</w:t>
      </w:r>
      <w:r w:rsidRPr="00C571C9">
        <w:rPr>
          <w:rFonts w:cs="Times New Roman"/>
        </w:rPr>
        <w:t xml:space="preserve"> </w:t>
      </w:r>
      <w:r w:rsidR="00D75821" w:rsidRPr="00C571C9">
        <w:rPr>
          <w:rFonts w:cs="Times New Roman"/>
        </w:rPr>
        <w:t>pp.</w:t>
      </w:r>
      <w:r w:rsidRPr="00C571C9">
        <w:rPr>
          <w:rFonts w:cs="Times New Roman"/>
        </w:rPr>
        <w:t>82–89</w:t>
      </w:r>
      <w:r w:rsidR="00D75821" w:rsidRPr="00C571C9">
        <w:rPr>
          <w:rFonts w:cs="Times New Roman"/>
        </w:rPr>
        <w:t>.</w:t>
      </w:r>
    </w:p>
    <w:p w14:paraId="5E560E62" w14:textId="77777777" w:rsidR="002D0A45" w:rsidRPr="00C571C9" w:rsidRDefault="002D0A45" w:rsidP="002D0A45">
      <w:pPr>
        <w:spacing w:line="360" w:lineRule="auto"/>
        <w:rPr>
          <w:rFonts w:cs="Times New Roman"/>
        </w:rPr>
      </w:pPr>
      <w:r w:rsidRPr="00C571C9">
        <w:rPr>
          <w:rFonts w:cs="Times New Roman"/>
        </w:rPr>
        <w:t>Dryzek, J</w:t>
      </w:r>
      <w:r w:rsidR="00207504" w:rsidRPr="00C571C9">
        <w:rPr>
          <w:rFonts w:cs="Times New Roman"/>
        </w:rPr>
        <w:t>.S.</w:t>
      </w:r>
      <w:r w:rsidRPr="00C571C9">
        <w:rPr>
          <w:rFonts w:cs="Times New Roman"/>
        </w:rPr>
        <w:t xml:space="preserve"> </w:t>
      </w:r>
      <w:r w:rsidR="00207504" w:rsidRPr="00C571C9">
        <w:rPr>
          <w:rFonts w:cs="Times New Roman"/>
        </w:rPr>
        <w:t>(</w:t>
      </w:r>
      <w:r w:rsidRPr="00C571C9">
        <w:rPr>
          <w:rFonts w:cs="Times New Roman"/>
        </w:rPr>
        <w:t>2000</w:t>
      </w:r>
      <w:r w:rsidR="00207504" w:rsidRPr="00C571C9">
        <w:rPr>
          <w:rFonts w:cs="Times New Roman"/>
        </w:rPr>
        <w:t>)</w:t>
      </w:r>
      <w:r w:rsidRPr="00C571C9">
        <w:rPr>
          <w:rFonts w:cs="Times New Roman"/>
        </w:rPr>
        <w:t xml:space="preserve"> Deliberative democracy and beyond</w:t>
      </w:r>
      <w:r w:rsidR="00207504" w:rsidRPr="00C571C9">
        <w:rPr>
          <w:rFonts w:cs="Times New Roman"/>
        </w:rPr>
        <w:t xml:space="preserve">. Oxford: </w:t>
      </w:r>
      <w:r w:rsidRPr="00C571C9">
        <w:rPr>
          <w:rFonts w:cs="Times New Roman"/>
        </w:rPr>
        <w:t xml:space="preserve">Oxford University Press. </w:t>
      </w:r>
    </w:p>
    <w:p w14:paraId="2672C176" w14:textId="77777777" w:rsidR="002D0A45" w:rsidRPr="00C571C9" w:rsidRDefault="00207504" w:rsidP="002D0A45">
      <w:pPr>
        <w:spacing w:line="360" w:lineRule="auto"/>
        <w:rPr>
          <w:rFonts w:cs="Times New Roman"/>
        </w:rPr>
      </w:pPr>
      <w:r w:rsidRPr="00C571C9">
        <w:rPr>
          <w:rFonts w:cs="Times New Roman"/>
        </w:rPr>
        <w:t>Day, P. and</w:t>
      </w:r>
      <w:r w:rsidR="002D0A45" w:rsidRPr="00C571C9">
        <w:rPr>
          <w:rFonts w:cs="Times New Roman"/>
        </w:rPr>
        <w:t xml:space="preserve"> </w:t>
      </w:r>
      <w:r w:rsidRPr="00C571C9">
        <w:rPr>
          <w:rFonts w:cs="Times New Roman"/>
        </w:rPr>
        <w:t>Klein, R. (</w:t>
      </w:r>
      <w:r w:rsidR="002D0A45" w:rsidRPr="00C571C9">
        <w:rPr>
          <w:rFonts w:cs="Times New Roman"/>
        </w:rPr>
        <w:t>2005</w:t>
      </w:r>
      <w:r w:rsidRPr="00C571C9">
        <w:rPr>
          <w:rFonts w:cs="Times New Roman"/>
        </w:rPr>
        <w:t>)</w:t>
      </w:r>
      <w:r w:rsidR="002D0A45" w:rsidRPr="00C571C9">
        <w:rPr>
          <w:rFonts w:cs="Times New Roman"/>
        </w:rPr>
        <w:t xml:space="preserve"> Governance of Foundation Trusts: dilemmas of diversity</w:t>
      </w:r>
      <w:r w:rsidRPr="00C571C9">
        <w:rPr>
          <w:rFonts w:cs="Times New Roman"/>
        </w:rPr>
        <w:t xml:space="preserve">. London: </w:t>
      </w:r>
      <w:r w:rsidR="002D0A45" w:rsidRPr="00C571C9">
        <w:rPr>
          <w:rFonts w:cs="Times New Roman"/>
        </w:rPr>
        <w:t>The Nuffield Trust</w:t>
      </w:r>
      <w:r w:rsidRPr="00C571C9">
        <w:rPr>
          <w:rFonts w:cs="Times New Roman"/>
        </w:rPr>
        <w:t>.</w:t>
      </w:r>
    </w:p>
    <w:p w14:paraId="1B748903" w14:textId="77777777" w:rsidR="002D0A45" w:rsidRPr="00C571C9" w:rsidRDefault="002D0A45" w:rsidP="002D0A45">
      <w:pPr>
        <w:spacing w:line="360" w:lineRule="auto"/>
        <w:rPr>
          <w:rFonts w:cs="Times New Roman"/>
        </w:rPr>
      </w:pPr>
      <w:r w:rsidRPr="00C571C9">
        <w:rPr>
          <w:rFonts w:cs="Times New Roman"/>
        </w:rPr>
        <w:t>Degeling, C. Carter, S</w:t>
      </w:r>
      <w:r w:rsidR="00207504" w:rsidRPr="00C571C9">
        <w:rPr>
          <w:rFonts w:cs="Times New Roman"/>
        </w:rPr>
        <w:t>.</w:t>
      </w:r>
      <w:r w:rsidRPr="00C571C9">
        <w:rPr>
          <w:rFonts w:cs="Times New Roman"/>
        </w:rPr>
        <w:t>M</w:t>
      </w:r>
      <w:r w:rsidR="00207504" w:rsidRPr="00C571C9">
        <w:rPr>
          <w:rFonts w:cs="Times New Roman"/>
        </w:rPr>
        <w:t>., Rychetnik, L.</w:t>
      </w:r>
      <w:r w:rsidRPr="00C571C9">
        <w:rPr>
          <w:rFonts w:cs="Times New Roman"/>
        </w:rPr>
        <w:t xml:space="preserve"> </w:t>
      </w:r>
      <w:r w:rsidR="00207504" w:rsidRPr="00C571C9">
        <w:rPr>
          <w:rFonts w:cs="Times New Roman"/>
        </w:rPr>
        <w:t>(2015)</w:t>
      </w:r>
      <w:r w:rsidRPr="00C571C9">
        <w:rPr>
          <w:rFonts w:cs="Times New Roman"/>
        </w:rPr>
        <w:t xml:space="preserve"> Whi</w:t>
      </w:r>
      <w:r w:rsidR="006445BD" w:rsidRPr="00C571C9">
        <w:rPr>
          <w:rFonts w:cs="Times New Roman"/>
        </w:rPr>
        <w:t xml:space="preserve">ch public and why deliberate? </w:t>
      </w:r>
      <w:r w:rsidRPr="00C571C9">
        <w:rPr>
          <w:rFonts w:cs="Times New Roman"/>
        </w:rPr>
        <w:t>A scoping review of public deliberation in public health and health policy research</w:t>
      </w:r>
      <w:r w:rsidR="00207504" w:rsidRPr="00C571C9">
        <w:rPr>
          <w:rFonts w:cs="Times New Roman"/>
        </w:rPr>
        <w:t>.</w:t>
      </w:r>
      <w:r w:rsidRPr="00C571C9">
        <w:rPr>
          <w:rFonts w:cs="Times New Roman"/>
        </w:rPr>
        <w:t xml:space="preserve"> Social Science &amp; Medicine</w:t>
      </w:r>
      <w:r w:rsidR="00207504" w:rsidRPr="00C571C9">
        <w:rPr>
          <w:rFonts w:cs="Times New Roman"/>
        </w:rPr>
        <w:t>, 131</w:t>
      </w:r>
      <w:r w:rsidRPr="00C571C9">
        <w:rPr>
          <w:rFonts w:cs="Times New Roman"/>
        </w:rPr>
        <w:t xml:space="preserve"> </w:t>
      </w:r>
      <w:r w:rsidR="00207504" w:rsidRPr="00C571C9">
        <w:rPr>
          <w:rFonts w:cs="Times New Roman"/>
        </w:rPr>
        <w:t>pp.</w:t>
      </w:r>
      <w:r w:rsidRPr="00C571C9">
        <w:rPr>
          <w:rFonts w:cs="Times New Roman"/>
        </w:rPr>
        <w:t>114-121</w:t>
      </w:r>
    </w:p>
    <w:p w14:paraId="7FD6EFF3" w14:textId="0A56F4B8" w:rsidR="00B4414E" w:rsidRPr="00C571C9" w:rsidRDefault="003B219C" w:rsidP="000E50F6">
      <w:pPr>
        <w:spacing w:line="360" w:lineRule="auto"/>
        <w:rPr>
          <w:rFonts w:cs="Times New Roman"/>
        </w:rPr>
      </w:pPr>
      <w:r w:rsidRPr="00C571C9">
        <w:rPr>
          <w:rFonts w:cs="Times New Roman"/>
        </w:rPr>
        <w:t>Duran, A. and Saltman, R.B. (2015) Governing Public Hospitals. In Kuhlmann, E. Blank, R.H. Bourgeault, I.L. Wendt, C. The Palgrave International Handbook of Healthcare Policy and Governance pp 443-461</w:t>
      </w:r>
    </w:p>
    <w:p w14:paraId="7EA4C659" w14:textId="5DC74B86" w:rsidR="00325711" w:rsidRPr="00C571C9" w:rsidRDefault="00332EC6" w:rsidP="00482CCA">
      <w:pPr>
        <w:spacing w:line="360" w:lineRule="auto"/>
        <w:rPr>
          <w:rFonts w:cs="Times New Roman"/>
        </w:rPr>
      </w:pPr>
      <w:r w:rsidRPr="00C571C9">
        <w:t>Ercan, S</w:t>
      </w:r>
      <w:r w:rsidR="00B4414E" w:rsidRPr="00C571C9">
        <w:t>.</w:t>
      </w:r>
      <w:r w:rsidRPr="00C571C9">
        <w:t>A</w:t>
      </w:r>
      <w:r w:rsidR="00B4414E" w:rsidRPr="00C571C9">
        <w:t>.</w:t>
      </w:r>
      <w:r w:rsidRPr="00C571C9">
        <w:t xml:space="preserve"> Hendriks, C</w:t>
      </w:r>
      <w:r w:rsidR="00B4414E" w:rsidRPr="00C571C9">
        <w:t>.</w:t>
      </w:r>
      <w:r w:rsidRPr="00C571C9">
        <w:t>M</w:t>
      </w:r>
      <w:r w:rsidR="00B4414E" w:rsidRPr="00C571C9">
        <w:t>.</w:t>
      </w:r>
      <w:r w:rsidRPr="00C571C9">
        <w:t xml:space="preserve"> Boswell, J</w:t>
      </w:r>
      <w:r w:rsidR="00B4414E" w:rsidRPr="00C571C9">
        <w:t>.</w:t>
      </w:r>
      <w:r w:rsidRPr="00C571C9">
        <w:t xml:space="preserve"> (2017) Studying public deliberation after the systemic turn: The crucial role for interpretive research, Policy &amp; Politics, 45</w:t>
      </w:r>
      <w:r w:rsidR="00B4414E" w:rsidRPr="00C571C9">
        <w:t>(</w:t>
      </w:r>
      <w:r w:rsidRPr="00C571C9">
        <w:t>2</w:t>
      </w:r>
      <w:r w:rsidR="00B4414E" w:rsidRPr="00C571C9">
        <w:t>)</w:t>
      </w:r>
      <w:r w:rsidRPr="00C571C9">
        <w:t xml:space="preserve"> </w:t>
      </w:r>
      <w:r w:rsidR="00B4414E" w:rsidRPr="00C571C9">
        <w:t>pp.</w:t>
      </w:r>
      <w:r w:rsidRPr="00C571C9">
        <w:t>195–212</w:t>
      </w:r>
    </w:p>
    <w:p w14:paraId="520A85FB" w14:textId="3ACB044A" w:rsidR="00325711" w:rsidRPr="00C571C9" w:rsidRDefault="00325711" w:rsidP="00325711">
      <w:pPr>
        <w:spacing w:line="360" w:lineRule="auto"/>
        <w:rPr>
          <w:rFonts w:cs="Times New Roman"/>
        </w:rPr>
      </w:pPr>
      <w:r w:rsidRPr="00C571C9">
        <w:rPr>
          <w:rFonts w:cs="Times New Roman"/>
        </w:rPr>
        <w:t xml:space="preserve">Ferlie, E. </w:t>
      </w:r>
      <w:r w:rsidR="00B4414E" w:rsidRPr="00C571C9">
        <w:rPr>
          <w:rFonts w:cs="Times New Roman"/>
        </w:rPr>
        <w:t xml:space="preserve">(2017) </w:t>
      </w:r>
      <w:r w:rsidRPr="00C571C9">
        <w:rPr>
          <w:rFonts w:cs="Times New Roman"/>
        </w:rPr>
        <w:t>Exploring 30 years of UK public services management r</w:t>
      </w:r>
      <w:r w:rsidR="00B4414E" w:rsidRPr="00C571C9">
        <w:rPr>
          <w:rFonts w:cs="Times New Roman"/>
        </w:rPr>
        <w:t>eform – the case of health care</w:t>
      </w:r>
      <w:r w:rsidRPr="00C571C9">
        <w:rPr>
          <w:rFonts w:cs="Times New Roman"/>
        </w:rPr>
        <w:t xml:space="preserve">, International Journal of Public Sector Management, </w:t>
      </w:r>
      <w:r w:rsidR="00B4414E" w:rsidRPr="00C571C9">
        <w:rPr>
          <w:rFonts w:cs="Times New Roman"/>
        </w:rPr>
        <w:t>30(6-7)</w:t>
      </w:r>
      <w:r w:rsidRPr="00C571C9">
        <w:rPr>
          <w:rFonts w:cs="Times New Roman"/>
        </w:rPr>
        <w:t xml:space="preserve"> pp.615-625</w:t>
      </w:r>
    </w:p>
    <w:p w14:paraId="17B93425" w14:textId="77777777" w:rsidR="000E50F6" w:rsidRPr="00C571C9" w:rsidRDefault="000E50F6" w:rsidP="000E50F6">
      <w:pPr>
        <w:spacing w:line="360" w:lineRule="auto"/>
        <w:rPr>
          <w:rFonts w:cs="Times New Roman"/>
        </w:rPr>
      </w:pPr>
      <w:r w:rsidRPr="00C571C9">
        <w:rPr>
          <w:rFonts w:cs="Times New Roman"/>
        </w:rPr>
        <w:t>Francis, R. (2013) The Mid Staffordshire NHS Foundation Trust Public Inquiry. London: Stationery Office.</w:t>
      </w:r>
    </w:p>
    <w:p w14:paraId="37123068" w14:textId="41A94725" w:rsidR="000E50F6" w:rsidRPr="00C571C9" w:rsidRDefault="000E50F6" w:rsidP="002D0A45">
      <w:pPr>
        <w:spacing w:line="360" w:lineRule="auto"/>
        <w:rPr>
          <w:rFonts w:cs="Times New Roman"/>
        </w:rPr>
      </w:pPr>
      <w:r w:rsidRPr="00C571C9">
        <w:rPr>
          <w:rFonts w:cs="Times New Roman"/>
        </w:rPr>
        <w:t>Freeman, T., Millar, R., Mannion, R. and Davies, H.T.O. (201</w:t>
      </w:r>
      <w:r w:rsidR="00ED6455" w:rsidRPr="00C571C9">
        <w:rPr>
          <w:rFonts w:cs="Times New Roman"/>
        </w:rPr>
        <w:t>6</w:t>
      </w:r>
      <w:r w:rsidRPr="00C571C9">
        <w:rPr>
          <w:rFonts w:cs="Times New Roman"/>
        </w:rPr>
        <w:t xml:space="preserve">) Enacting corporate governance of safety and quality: a dramaturgy of English hospital Boards, Sociology of Health &amp; Illness, </w:t>
      </w:r>
      <w:r w:rsidR="00076E8F" w:rsidRPr="00C571C9">
        <w:rPr>
          <w:rFonts w:cs="Times New Roman"/>
        </w:rPr>
        <w:t>38</w:t>
      </w:r>
      <w:r w:rsidR="00B4414E" w:rsidRPr="00C571C9">
        <w:rPr>
          <w:rFonts w:cs="Times New Roman"/>
        </w:rPr>
        <w:t>(</w:t>
      </w:r>
      <w:r w:rsidR="00076E8F" w:rsidRPr="00C571C9">
        <w:rPr>
          <w:rFonts w:cs="Times New Roman"/>
        </w:rPr>
        <w:t>2</w:t>
      </w:r>
      <w:r w:rsidR="00B4414E" w:rsidRPr="00C571C9">
        <w:rPr>
          <w:rFonts w:cs="Times New Roman"/>
        </w:rPr>
        <w:t>)</w:t>
      </w:r>
      <w:r w:rsidR="00076E8F" w:rsidRPr="00C571C9">
        <w:rPr>
          <w:rFonts w:cs="Times New Roman"/>
        </w:rPr>
        <w:t xml:space="preserve"> pp. 233-251</w:t>
      </w:r>
    </w:p>
    <w:p w14:paraId="4FD7CBC3" w14:textId="526C2736" w:rsidR="00332EC6" w:rsidRPr="00C571C9" w:rsidRDefault="00332EC6" w:rsidP="00332EC6">
      <w:r w:rsidRPr="00C571C9">
        <w:t>Furnival, J. Walshe, K. Boaden, R. (2017) Emerging hybridity: comparing UK healthcare regulatory arrangements, Journal of Health Organization and Management, 31</w:t>
      </w:r>
      <w:r w:rsidR="00B4414E" w:rsidRPr="00C571C9">
        <w:t>(</w:t>
      </w:r>
      <w:r w:rsidRPr="00C571C9">
        <w:t>4</w:t>
      </w:r>
      <w:r w:rsidR="00B4414E" w:rsidRPr="00C571C9">
        <w:t>)</w:t>
      </w:r>
      <w:r w:rsidRPr="00C571C9">
        <w:t xml:space="preserve"> pp.517-528</w:t>
      </w:r>
    </w:p>
    <w:p w14:paraId="3228E6B0" w14:textId="199E6D0E" w:rsidR="00F506BB" w:rsidRDefault="00F506BB" w:rsidP="001A1BEB">
      <w:pPr>
        <w:spacing w:line="360" w:lineRule="auto"/>
        <w:rPr>
          <w:rFonts w:cs="Times New Roman"/>
        </w:rPr>
      </w:pPr>
      <w:r w:rsidRPr="00C571C9">
        <w:rPr>
          <w:rFonts w:cs="Times New Roman"/>
        </w:rPr>
        <w:t>Gastil, J. and Levine, P. (Eds.) (2005) The deliberative democracy handbook: Strategies for effective civic engagement in the twenty-first century. San Francisco: Jossey Bass.</w:t>
      </w:r>
    </w:p>
    <w:p w14:paraId="4AE51BFF" w14:textId="50DA737D" w:rsidR="004D5BC1" w:rsidRPr="00C571C9" w:rsidRDefault="004D5BC1" w:rsidP="001A1BEB">
      <w:pPr>
        <w:spacing w:line="360" w:lineRule="auto"/>
        <w:rPr>
          <w:rFonts w:cs="Times New Roman"/>
        </w:rPr>
      </w:pPr>
      <w:r w:rsidRPr="004D5BC1">
        <w:rPr>
          <w:rFonts w:cs="Times New Roman"/>
        </w:rPr>
        <w:t>Goddard, M., Mannion, R. and Smith, P.  (1999) Assessing the performance of NHS Trusts: the use of hard and soft information.  Health Policy, 48: 119-132</w:t>
      </w:r>
    </w:p>
    <w:p w14:paraId="6626CBF8" w14:textId="77777777" w:rsidR="001A1BEB" w:rsidRPr="00C571C9" w:rsidRDefault="00CC38FC" w:rsidP="001A1BEB">
      <w:pPr>
        <w:spacing w:line="360" w:lineRule="auto"/>
        <w:rPr>
          <w:rFonts w:cs="Times New Roman"/>
        </w:rPr>
      </w:pPr>
      <w:r w:rsidRPr="00C571C9">
        <w:rPr>
          <w:rFonts w:cs="Times New Roman"/>
        </w:rPr>
        <w:lastRenderedPageBreak/>
        <w:t>Hajer, M.</w:t>
      </w:r>
      <w:r w:rsidR="001A1BEB" w:rsidRPr="00C571C9">
        <w:rPr>
          <w:rFonts w:cs="Times New Roman"/>
        </w:rPr>
        <w:t xml:space="preserve"> </w:t>
      </w:r>
      <w:r w:rsidRPr="00C571C9">
        <w:rPr>
          <w:rFonts w:cs="Times New Roman"/>
        </w:rPr>
        <w:t>(2005)</w:t>
      </w:r>
      <w:r w:rsidR="001A1BEB" w:rsidRPr="00C571C9">
        <w:rPr>
          <w:rFonts w:cs="Times New Roman"/>
        </w:rPr>
        <w:t xml:space="preserve"> Setting the stage: a dramaturgy of policy deliberation, </w:t>
      </w:r>
      <w:r w:rsidRPr="00C571C9">
        <w:rPr>
          <w:rFonts w:cs="Times New Roman"/>
        </w:rPr>
        <w:t>Administration and Society, 36:6</w:t>
      </w:r>
      <w:r w:rsidR="001A1BEB" w:rsidRPr="00C571C9">
        <w:rPr>
          <w:rFonts w:cs="Times New Roman"/>
        </w:rPr>
        <w:t xml:space="preserve"> </w:t>
      </w:r>
      <w:r w:rsidRPr="00C571C9">
        <w:rPr>
          <w:rFonts w:cs="Times New Roman"/>
        </w:rPr>
        <w:t>pp.</w:t>
      </w:r>
      <w:r w:rsidR="001A1BEB" w:rsidRPr="00C571C9">
        <w:rPr>
          <w:rFonts w:cs="Times New Roman"/>
        </w:rPr>
        <w:t>624–47</w:t>
      </w:r>
      <w:r w:rsidRPr="00C571C9">
        <w:rPr>
          <w:rFonts w:cs="Times New Roman"/>
        </w:rPr>
        <w:t>.</w:t>
      </w:r>
    </w:p>
    <w:p w14:paraId="796BE7B8" w14:textId="77777777" w:rsidR="002D0A45" w:rsidRPr="00C571C9" w:rsidRDefault="00CC38FC" w:rsidP="002D0A45">
      <w:pPr>
        <w:spacing w:line="360" w:lineRule="auto"/>
        <w:rPr>
          <w:rFonts w:cs="Times New Roman"/>
        </w:rPr>
      </w:pPr>
      <w:r w:rsidRPr="00C571C9">
        <w:rPr>
          <w:rFonts w:cs="Times New Roman"/>
        </w:rPr>
        <w:t>Ham, C. and</w:t>
      </w:r>
      <w:r w:rsidR="002D0A45" w:rsidRPr="00C571C9">
        <w:rPr>
          <w:rFonts w:cs="Times New Roman"/>
        </w:rPr>
        <w:t xml:space="preserve"> </w:t>
      </w:r>
      <w:r w:rsidRPr="00C571C9">
        <w:rPr>
          <w:rFonts w:cs="Times New Roman"/>
        </w:rPr>
        <w:t>Hunt, P. (</w:t>
      </w:r>
      <w:r w:rsidR="002D0A45" w:rsidRPr="00C571C9">
        <w:rPr>
          <w:rFonts w:cs="Times New Roman"/>
        </w:rPr>
        <w:t>2008</w:t>
      </w:r>
      <w:r w:rsidRPr="00C571C9">
        <w:rPr>
          <w:rFonts w:cs="Times New Roman"/>
        </w:rPr>
        <w:t>)</w:t>
      </w:r>
      <w:r w:rsidR="002D0A45" w:rsidRPr="00C571C9">
        <w:rPr>
          <w:rFonts w:cs="Times New Roman"/>
        </w:rPr>
        <w:t xml:space="preserve"> Membership governance in NHS Foundation Trusts: a review for the Department of Health</w:t>
      </w:r>
      <w:r w:rsidR="001A1BEB" w:rsidRPr="00C571C9">
        <w:rPr>
          <w:rFonts w:cs="Times New Roman"/>
        </w:rPr>
        <w:t>, M</w:t>
      </w:r>
      <w:r w:rsidR="002D0A45" w:rsidRPr="00C571C9">
        <w:rPr>
          <w:rFonts w:cs="Times New Roman"/>
        </w:rPr>
        <w:t>imeo</w:t>
      </w:r>
      <w:r w:rsidRPr="00C571C9">
        <w:rPr>
          <w:rFonts w:cs="Times New Roman"/>
        </w:rPr>
        <w:t>.</w:t>
      </w:r>
    </w:p>
    <w:p w14:paraId="17F075B3" w14:textId="120D3F03" w:rsidR="00332EC6" w:rsidRPr="00C571C9" w:rsidRDefault="00332EC6" w:rsidP="00482CCA">
      <w:pPr>
        <w:spacing w:line="360" w:lineRule="auto"/>
      </w:pPr>
      <w:r w:rsidRPr="00C571C9">
        <w:t>Healy, J. and Braithwaite, J. (2006) Designing Safer Health Care through Responsive Regulation</w:t>
      </w:r>
      <w:r w:rsidR="00B4414E" w:rsidRPr="00C571C9">
        <w:t>,</w:t>
      </w:r>
      <w:r w:rsidRPr="00C571C9">
        <w:t xml:space="preserve"> Medical Journal of Australia</w:t>
      </w:r>
      <w:r w:rsidR="00B4414E" w:rsidRPr="00C571C9">
        <w:t>,</w:t>
      </w:r>
      <w:r w:rsidRPr="00C571C9">
        <w:t xml:space="preserve"> 184(10) </w:t>
      </w:r>
      <w:r w:rsidR="00B4414E" w:rsidRPr="00C571C9">
        <w:t>pp.</w:t>
      </w:r>
      <w:r w:rsidRPr="00C571C9">
        <w:t>56-59.</w:t>
      </w:r>
    </w:p>
    <w:p w14:paraId="7EE018E2" w14:textId="7B140B51" w:rsidR="002D0A45" w:rsidRPr="00C571C9" w:rsidRDefault="004D5BC1" w:rsidP="002D0A45">
      <w:pPr>
        <w:spacing w:line="360" w:lineRule="auto"/>
        <w:rPr>
          <w:rFonts w:cs="Times New Roman"/>
        </w:rPr>
      </w:pPr>
      <w:r>
        <w:rPr>
          <w:rFonts w:cs="Times New Roman"/>
        </w:rPr>
        <w:t>Hendriks</w:t>
      </w:r>
      <w:r w:rsidR="002D0A45" w:rsidRPr="00C571C9">
        <w:rPr>
          <w:rFonts w:cs="Times New Roman"/>
        </w:rPr>
        <w:t>, C</w:t>
      </w:r>
      <w:r w:rsidR="00CC38FC" w:rsidRPr="00C571C9">
        <w:rPr>
          <w:rFonts w:cs="Times New Roman"/>
        </w:rPr>
        <w:t>.M. (2005)</w:t>
      </w:r>
      <w:r w:rsidR="002D0A45" w:rsidRPr="00C571C9">
        <w:rPr>
          <w:rFonts w:cs="Times New Roman"/>
        </w:rPr>
        <w:t xml:space="preserve"> Participatory storylines and their i</w:t>
      </w:r>
      <w:r w:rsidR="00CC38FC" w:rsidRPr="00C571C9">
        <w:rPr>
          <w:rFonts w:cs="Times New Roman"/>
        </w:rPr>
        <w:t>nfluence on deliberative forums</w:t>
      </w:r>
      <w:r w:rsidR="00B4414E" w:rsidRPr="00C571C9">
        <w:rPr>
          <w:rFonts w:cs="Times New Roman"/>
        </w:rPr>
        <w:t>,</w:t>
      </w:r>
      <w:r w:rsidR="002D0A45" w:rsidRPr="00C571C9">
        <w:rPr>
          <w:rFonts w:cs="Times New Roman"/>
        </w:rPr>
        <w:t xml:space="preserve"> Policy Sciences</w:t>
      </w:r>
      <w:r w:rsidR="00CC38FC" w:rsidRPr="00C571C9">
        <w:rPr>
          <w:rFonts w:cs="Times New Roman"/>
        </w:rPr>
        <w:t>, 38</w:t>
      </w:r>
      <w:r w:rsidR="00B4414E" w:rsidRPr="00C571C9">
        <w:rPr>
          <w:rFonts w:cs="Times New Roman"/>
        </w:rPr>
        <w:t xml:space="preserve">(1) </w:t>
      </w:r>
      <w:r w:rsidR="00CC38FC" w:rsidRPr="00C571C9">
        <w:rPr>
          <w:rFonts w:cs="Times New Roman"/>
        </w:rPr>
        <w:t>pp.</w:t>
      </w:r>
      <w:r w:rsidR="002D0A45" w:rsidRPr="00C571C9">
        <w:rPr>
          <w:rFonts w:cs="Times New Roman"/>
        </w:rPr>
        <w:t>1–20</w:t>
      </w:r>
      <w:r w:rsidR="00CC38FC" w:rsidRPr="00C571C9">
        <w:rPr>
          <w:rFonts w:cs="Times New Roman"/>
        </w:rPr>
        <w:t>.</w:t>
      </w:r>
    </w:p>
    <w:p w14:paraId="76279387" w14:textId="4B032267" w:rsidR="002D0A45" w:rsidRPr="00C571C9" w:rsidRDefault="004D5BC1" w:rsidP="002D0A45">
      <w:pPr>
        <w:spacing w:line="360" w:lineRule="auto"/>
        <w:rPr>
          <w:rFonts w:cs="Times New Roman"/>
        </w:rPr>
      </w:pPr>
      <w:r>
        <w:rPr>
          <w:rFonts w:cs="Times New Roman"/>
        </w:rPr>
        <w:t>Hendriks</w:t>
      </w:r>
      <w:r w:rsidR="002D0A45" w:rsidRPr="00C571C9">
        <w:rPr>
          <w:rFonts w:cs="Times New Roman"/>
        </w:rPr>
        <w:t>, C</w:t>
      </w:r>
      <w:r w:rsidR="00CC38FC" w:rsidRPr="00C571C9">
        <w:rPr>
          <w:rFonts w:cs="Times New Roman"/>
        </w:rPr>
        <w:t>.M.</w:t>
      </w:r>
      <w:r w:rsidR="002D0A45" w:rsidRPr="00C571C9">
        <w:rPr>
          <w:rFonts w:cs="Times New Roman"/>
        </w:rPr>
        <w:t xml:space="preserve"> </w:t>
      </w:r>
      <w:r w:rsidR="00CC38FC" w:rsidRPr="00C571C9">
        <w:rPr>
          <w:rFonts w:cs="Times New Roman"/>
        </w:rPr>
        <w:t>(2009)</w:t>
      </w:r>
      <w:r w:rsidR="002D0A45" w:rsidRPr="00C571C9">
        <w:rPr>
          <w:rFonts w:cs="Times New Roman"/>
        </w:rPr>
        <w:t xml:space="preserve"> Deliberative gov</w:t>
      </w:r>
      <w:r w:rsidR="00CC38FC" w:rsidRPr="00C571C9">
        <w:rPr>
          <w:rFonts w:cs="Times New Roman"/>
        </w:rPr>
        <w:t>ernance in the context of power.</w:t>
      </w:r>
      <w:r w:rsidR="002D0A45" w:rsidRPr="00C571C9">
        <w:rPr>
          <w:rFonts w:cs="Times New Roman"/>
        </w:rPr>
        <w:t xml:space="preserve"> Policy and Society, </w:t>
      </w:r>
      <w:r w:rsidR="00CC38FC" w:rsidRPr="00C571C9">
        <w:rPr>
          <w:rFonts w:cs="Times New Roman"/>
        </w:rPr>
        <w:t>28</w:t>
      </w:r>
      <w:r w:rsidR="00B4414E" w:rsidRPr="00C571C9">
        <w:rPr>
          <w:rFonts w:cs="Times New Roman"/>
        </w:rPr>
        <w:t xml:space="preserve">(3) </w:t>
      </w:r>
      <w:r w:rsidR="00CC38FC" w:rsidRPr="00C571C9">
        <w:rPr>
          <w:rFonts w:cs="Times New Roman"/>
        </w:rPr>
        <w:t>pp.</w:t>
      </w:r>
      <w:r w:rsidR="002D0A45" w:rsidRPr="00C571C9">
        <w:rPr>
          <w:rFonts w:cs="Times New Roman"/>
        </w:rPr>
        <w:t>173–184</w:t>
      </w:r>
      <w:r w:rsidR="00CC38FC" w:rsidRPr="00C571C9">
        <w:rPr>
          <w:rFonts w:cs="Times New Roman"/>
        </w:rPr>
        <w:t>.</w:t>
      </w:r>
    </w:p>
    <w:p w14:paraId="6753A4F1" w14:textId="77777777" w:rsidR="00332EC6" w:rsidRPr="00C571C9" w:rsidRDefault="00332EC6" w:rsidP="00332EC6">
      <w:r w:rsidRPr="00C571C9">
        <w:t>Hendriks, C.M. (2011) The politics of public deliberation: Citizen engagement and interest advocacy, London: Palgrave</w:t>
      </w:r>
    </w:p>
    <w:p w14:paraId="7F323745" w14:textId="77777777" w:rsidR="002D0A45" w:rsidRPr="00C571C9" w:rsidRDefault="00CC38FC" w:rsidP="002D0A45">
      <w:pPr>
        <w:spacing w:line="360" w:lineRule="auto"/>
        <w:rPr>
          <w:rFonts w:cs="Times New Roman"/>
        </w:rPr>
      </w:pPr>
      <w:r w:rsidRPr="00C571C9">
        <w:rPr>
          <w:rFonts w:cs="Times New Roman"/>
        </w:rPr>
        <w:t>Lewis, R. and Hinton, L.</w:t>
      </w:r>
      <w:r w:rsidR="002D0A45" w:rsidRPr="00C571C9">
        <w:rPr>
          <w:rFonts w:cs="Times New Roman"/>
        </w:rPr>
        <w:t xml:space="preserve"> </w:t>
      </w:r>
      <w:r w:rsidRPr="00C571C9">
        <w:rPr>
          <w:rFonts w:cs="Times New Roman"/>
        </w:rPr>
        <w:t>(</w:t>
      </w:r>
      <w:r w:rsidR="002D0A45" w:rsidRPr="00C571C9">
        <w:rPr>
          <w:rFonts w:cs="Times New Roman"/>
        </w:rPr>
        <w:t>2008</w:t>
      </w:r>
      <w:r w:rsidRPr="00C571C9">
        <w:rPr>
          <w:rFonts w:cs="Times New Roman"/>
        </w:rPr>
        <w:t>)</w:t>
      </w:r>
      <w:r w:rsidR="002D0A45" w:rsidRPr="00C571C9">
        <w:rPr>
          <w:rFonts w:cs="Times New Roman"/>
        </w:rPr>
        <w:t xml:space="preserve"> Citizen and staff involvement in health service decision making: have National Health Service foundation trusts in England given stakeholders a louder voice?, Journal of Health Services Research and Policy</w:t>
      </w:r>
      <w:r w:rsidRPr="00C571C9">
        <w:rPr>
          <w:rFonts w:cs="Times New Roman"/>
        </w:rPr>
        <w:t>, 13:1 pp.</w:t>
      </w:r>
      <w:r w:rsidR="002D0A45" w:rsidRPr="00C571C9">
        <w:rPr>
          <w:rFonts w:cs="Times New Roman"/>
        </w:rPr>
        <w:t xml:space="preserve">19–25. </w:t>
      </w:r>
    </w:p>
    <w:p w14:paraId="65F34F3C" w14:textId="15298833" w:rsidR="000E50F6" w:rsidRPr="00970ABA" w:rsidRDefault="002D0A45" w:rsidP="00970ABA">
      <w:pPr>
        <w:spacing w:line="360" w:lineRule="auto"/>
        <w:rPr>
          <w:rFonts w:cs="Times New Roman"/>
        </w:rPr>
      </w:pPr>
      <w:r w:rsidRPr="00C571C9">
        <w:rPr>
          <w:rFonts w:cs="Times New Roman"/>
        </w:rPr>
        <w:t>MacDonald, D</w:t>
      </w:r>
      <w:r w:rsidR="00CC38FC" w:rsidRPr="00C571C9">
        <w:rPr>
          <w:rFonts w:cs="Times New Roman"/>
        </w:rPr>
        <w:t>.</w:t>
      </w:r>
      <w:r w:rsidRPr="00C571C9">
        <w:rPr>
          <w:rFonts w:cs="Times New Roman"/>
        </w:rPr>
        <w:t>, Barnes, M</w:t>
      </w:r>
      <w:r w:rsidR="00CC38FC" w:rsidRPr="00C571C9">
        <w:rPr>
          <w:rFonts w:cs="Times New Roman"/>
        </w:rPr>
        <w:t>.</w:t>
      </w:r>
      <w:r w:rsidRPr="00C571C9">
        <w:rPr>
          <w:rFonts w:cs="Times New Roman"/>
        </w:rPr>
        <w:t>, Crawford, M</w:t>
      </w:r>
      <w:r w:rsidR="00CC38FC" w:rsidRPr="00C571C9">
        <w:rPr>
          <w:rFonts w:cs="Times New Roman"/>
        </w:rPr>
        <w:t>.</w:t>
      </w:r>
      <w:r w:rsidRPr="00C571C9">
        <w:rPr>
          <w:rFonts w:cs="Times New Roman"/>
        </w:rPr>
        <w:t>, Omeni, E</w:t>
      </w:r>
      <w:r w:rsidR="00CC38FC" w:rsidRPr="00C571C9">
        <w:rPr>
          <w:rFonts w:cs="Times New Roman"/>
        </w:rPr>
        <w:t>.</w:t>
      </w:r>
      <w:r w:rsidRPr="00C571C9">
        <w:rPr>
          <w:rFonts w:cs="Times New Roman"/>
        </w:rPr>
        <w:t>, Wilson, A</w:t>
      </w:r>
      <w:r w:rsidR="00CC38FC" w:rsidRPr="00C571C9">
        <w:rPr>
          <w:rFonts w:cs="Times New Roman"/>
        </w:rPr>
        <w:t>., and Diana, R.</w:t>
      </w:r>
      <w:r w:rsidRPr="00C571C9">
        <w:rPr>
          <w:rFonts w:cs="Times New Roman"/>
        </w:rPr>
        <w:t xml:space="preserve"> </w:t>
      </w:r>
      <w:r w:rsidR="00CC38FC" w:rsidRPr="00C571C9">
        <w:rPr>
          <w:rFonts w:cs="Times New Roman"/>
        </w:rPr>
        <w:t>(</w:t>
      </w:r>
      <w:r w:rsidRPr="00C571C9">
        <w:rPr>
          <w:rFonts w:cs="Times New Roman"/>
        </w:rPr>
        <w:t>2014</w:t>
      </w:r>
      <w:r w:rsidR="00CC38FC" w:rsidRPr="00C571C9">
        <w:rPr>
          <w:rFonts w:cs="Times New Roman"/>
        </w:rPr>
        <w:t>)</w:t>
      </w:r>
      <w:r w:rsidRPr="00C571C9">
        <w:rPr>
          <w:rFonts w:cs="Times New Roman"/>
        </w:rPr>
        <w:t xml:space="preserve"> Service user </w:t>
      </w:r>
      <w:r w:rsidR="001A7238" w:rsidRPr="00C571C9">
        <w:rPr>
          <w:rFonts w:cs="Times New Roman"/>
        </w:rPr>
        <w:t>Governor</w:t>
      </w:r>
      <w:r w:rsidRPr="00C571C9">
        <w:rPr>
          <w:rFonts w:cs="Times New Roman"/>
        </w:rPr>
        <w:t xml:space="preserve">s in mental health foundation trusts: accountability or business as usual?, Health Expectations, </w:t>
      </w:r>
      <w:r w:rsidR="00B4414E" w:rsidRPr="00C571C9">
        <w:rPr>
          <w:rFonts w:cs="Times New Roman"/>
        </w:rPr>
        <w:t>18(6) pp.2892–2902</w:t>
      </w:r>
    </w:p>
    <w:p w14:paraId="4233AAEE" w14:textId="77777777" w:rsidR="000E50F6" w:rsidRPr="00C571C9" w:rsidRDefault="000E50F6" w:rsidP="00605250">
      <w:pPr>
        <w:spacing w:line="360" w:lineRule="auto"/>
        <w:rPr>
          <w:rFonts w:cs="Times New Roman"/>
        </w:rPr>
      </w:pPr>
      <w:r w:rsidRPr="00C571C9">
        <w:rPr>
          <w:rFonts w:cs="Times New Roman"/>
        </w:rPr>
        <w:t>Mannion, R., Freeman, T., Mill</w:t>
      </w:r>
      <w:r w:rsidR="00076E8F" w:rsidRPr="00C571C9">
        <w:rPr>
          <w:rFonts w:cs="Times New Roman"/>
        </w:rPr>
        <w:t>ar, R., and Davies, H.T.O. (2016</w:t>
      </w:r>
      <w:r w:rsidRPr="00C571C9">
        <w:rPr>
          <w:rFonts w:cs="Times New Roman"/>
        </w:rPr>
        <w:t xml:space="preserve">) Effective Board Governance of Safe Care: A (Theoretically underpinned) cross-sectioned examination of the breadth and depth of relationships through local case studies and national surveys, </w:t>
      </w:r>
      <w:r w:rsidR="00076E8F" w:rsidRPr="00C571C9">
        <w:rPr>
          <w:rFonts w:cs="Times New Roman"/>
        </w:rPr>
        <w:t>Health Services and Delivery Research 2016, 4(4).</w:t>
      </w:r>
    </w:p>
    <w:p w14:paraId="53314925" w14:textId="14B5C61A" w:rsidR="00860474" w:rsidRPr="00C571C9" w:rsidRDefault="00860474" w:rsidP="00605250">
      <w:pPr>
        <w:spacing w:line="360" w:lineRule="auto"/>
        <w:rPr>
          <w:rFonts w:cs="Times New Roman"/>
        </w:rPr>
      </w:pPr>
      <w:r w:rsidRPr="00C571C9">
        <w:rPr>
          <w:rFonts w:cs="Times New Roman"/>
        </w:rPr>
        <w:t>Mannion R, Davies H T O, Jacobs R, Kasteridis P, Millar R and Freeman T (2017) Do Hospital Boards matter for better, safer, patient care?</w:t>
      </w:r>
      <w:r w:rsidR="00423B06" w:rsidRPr="00C571C9">
        <w:rPr>
          <w:rFonts w:cs="Times New Roman"/>
        </w:rPr>
        <w:t>,</w:t>
      </w:r>
      <w:r w:rsidRPr="00C571C9">
        <w:rPr>
          <w:rFonts w:cs="Times New Roman"/>
        </w:rPr>
        <w:t xml:space="preserve"> Social Science &amp; Medicine</w:t>
      </w:r>
      <w:r w:rsidR="00423B06" w:rsidRPr="00C571C9">
        <w:rPr>
          <w:rFonts w:cs="Times New Roman"/>
        </w:rPr>
        <w:t>,</w:t>
      </w:r>
      <w:r w:rsidRPr="00C571C9">
        <w:rPr>
          <w:rFonts w:cs="Times New Roman"/>
        </w:rPr>
        <w:t xml:space="preserve"> 177</w:t>
      </w:r>
      <w:r w:rsidR="00423B06" w:rsidRPr="00C571C9">
        <w:rPr>
          <w:rFonts w:cs="Times New Roman"/>
        </w:rPr>
        <w:t xml:space="preserve"> pp.</w:t>
      </w:r>
      <w:r w:rsidRPr="00C571C9">
        <w:rPr>
          <w:rFonts w:cs="Times New Roman"/>
        </w:rPr>
        <w:t>278 – 287</w:t>
      </w:r>
    </w:p>
    <w:p w14:paraId="33B15871" w14:textId="1C7D9370" w:rsidR="00423B06" w:rsidRPr="00C571C9" w:rsidRDefault="00605250" w:rsidP="00605250">
      <w:pPr>
        <w:spacing w:line="360" w:lineRule="auto"/>
        <w:rPr>
          <w:rFonts w:cs="Times New Roman"/>
        </w:rPr>
      </w:pPr>
      <w:r w:rsidRPr="00C571C9">
        <w:rPr>
          <w:rFonts w:cs="Times New Roman"/>
        </w:rPr>
        <w:t>Martin, G</w:t>
      </w:r>
      <w:r w:rsidR="00CC38FC" w:rsidRPr="00C571C9">
        <w:rPr>
          <w:rFonts w:cs="Times New Roman"/>
        </w:rPr>
        <w:t>.</w:t>
      </w:r>
      <w:r w:rsidRPr="00C571C9">
        <w:rPr>
          <w:rFonts w:cs="Times New Roman"/>
        </w:rPr>
        <w:t>P</w:t>
      </w:r>
      <w:r w:rsidR="00CC38FC" w:rsidRPr="00C571C9">
        <w:rPr>
          <w:rFonts w:cs="Times New Roman"/>
        </w:rPr>
        <w:t>.</w:t>
      </w:r>
      <w:r w:rsidRPr="00C571C9">
        <w:rPr>
          <w:rFonts w:cs="Times New Roman"/>
        </w:rPr>
        <w:t>,</w:t>
      </w:r>
      <w:r w:rsidR="00CC38FC" w:rsidRPr="00C571C9">
        <w:rPr>
          <w:rFonts w:cs="Times New Roman"/>
        </w:rPr>
        <w:t xml:space="preserve"> McKee, L., Dixon-Woods, M. (2015)</w:t>
      </w:r>
      <w:r w:rsidRPr="00C571C9">
        <w:rPr>
          <w:rFonts w:cs="Times New Roman"/>
        </w:rPr>
        <w:t xml:space="preserve"> Beyond metrics? Utilizing ‘soft intelligence’ for healthcare quality and safety, Social Science &amp; Medicine, </w:t>
      </w:r>
      <w:r w:rsidR="00CC38FC" w:rsidRPr="00C571C9">
        <w:rPr>
          <w:rFonts w:cs="Times New Roman"/>
        </w:rPr>
        <w:t>142</w:t>
      </w:r>
      <w:r w:rsidRPr="00C571C9">
        <w:rPr>
          <w:rFonts w:cs="Times New Roman"/>
        </w:rPr>
        <w:t xml:space="preserve"> </w:t>
      </w:r>
      <w:r w:rsidR="00CC38FC" w:rsidRPr="00C571C9">
        <w:rPr>
          <w:rFonts w:cs="Times New Roman"/>
        </w:rPr>
        <w:t>pp.</w:t>
      </w:r>
      <w:r w:rsidRPr="00C571C9">
        <w:rPr>
          <w:rFonts w:cs="Times New Roman"/>
        </w:rPr>
        <w:t>19–26.</w:t>
      </w:r>
    </w:p>
    <w:p w14:paraId="7FDAAACE" w14:textId="77777777" w:rsidR="002D0A45" w:rsidRPr="00C571C9" w:rsidRDefault="002D0A45" w:rsidP="00482CCA">
      <w:pPr>
        <w:spacing w:line="360" w:lineRule="auto"/>
        <w:rPr>
          <w:rFonts w:cs="Times New Roman"/>
        </w:rPr>
      </w:pPr>
      <w:r w:rsidRPr="00C571C9">
        <w:rPr>
          <w:rFonts w:cs="Times New Roman"/>
        </w:rPr>
        <w:t>Mitton, C</w:t>
      </w:r>
      <w:r w:rsidR="00CC38FC" w:rsidRPr="00C571C9">
        <w:rPr>
          <w:rFonts w:cs="Times New Roman"/>
        </w:rPr>
        <w:t>.</w:t>
      </w:r>
      <w:r w:rsidRPr="00C571C9">
        <w:rPr>
          <w:rFonts w:cs="Times New Roman"/>
        </w:rPr>
        <w:t>, Smith, N</w:t>
      </w:r>
      <w:r w:rsidR="00CC38FC" w:rsidRPr="00C571C9">
        <w:rPr>
          <w:rFonts w:cs="Times New Roman"/>
        </w:rPr>
        <w:t>.</w:t>
      </w:r>
      <w:r w:rsidRPr="00C571C9">
        <w:rPr>
          <w:rFonts w:cs="Times New Roman"/>
        </w:rPr>
        <w:t>, Peacock, S</w:t>
      </w:r>
      <w:r w:rsidR="00CC38FC" w:rsidRPr="00C571C9">
        <w:rPr>
          <w:rFonts w:cs="Times New Roman"/>
        </w:rPr>
        <w:t>.</w:t>
      </w:r>
      <w:r w:rsidRPr="00C571C9">
        <w:rPr>
          <w:rFonts w:cs="Times New Roman"/>
        </w:rPr>
        <w:t>, Evoy, B</w:t>
      </w:r>
      <w:r w:rsidR="00CC38FC" w:rsidRPr="00C571C9">
        <w:rPr>
          <w:rFonts w:cs="Times New Roman"/>
        </w:rPr>
        <w:t>., Abelson, J. (2009)</w:t>
      </w:r>
      <w:r w:rsidRPr="00C571C9">
        <w:rPr>
          <w:rFonts w:cs="Times New Roman"/>
        </w:rPr>
        <w:t xml:space="preserve"> Public participation in health care priority setting: a scoping review, Health Policy</w:t>
      </w:r>
      <w:r w:rsidR="00CC38FC" w:rsidRPr="00C571C9">
        <w:rPr>
          <w:rFonts w:cs="Times New Roman"/>
        </w:rPr>
        <w:t>, 91</w:t>
      </w:r>
      <w:r w:rsidRPr="00C571C9">
        <w:rPr>
          <w:rFonts w:cs="Times New Roman"/>
        </w:rPr>
        <w:t xml:space="preserve"> </w:t>
      </w:r>
      <w:r w:rsidR="00CC38FC" w:rsidRPr="00C571C9">
        <w:rPr>
          <w:rFonts w:cs="Times New Roman"/>
        </w:rPr>
        <w:t>pp.</w:t>
      </w:r>
      <w:r w:rsidRPr="00C571C9">
        <w:rPr>
          <w:rFonts w:cs="Times New Roman"/>
        </w:rPr>
        <w:t>219-228</w:t>
      </w:r>
      <w:r w:rsidR="00CC38FC" w:rsidRPr="00C571C9">
        <w:rPr>
          <w:rFonts w:cs="Times New Roman"/>
        </w:rPr>
        <w:t>.</w:t>
      </w:r>
    </w:p>
    <w:p w14:paraId="111B0F98" w14:textId="1702CBEA" w:rsidR="00423B06" w:rsidRPr="00C571C9" w:rsidRDefault="002D0A45" w:rsidP="00482CCA">
      <w:pPr>
        <w:spacing w:line="360" w:lineRule="auto"/>
      </w:pPr>
      <w:r w:rsidRPr="00C571C9">
        <w:rPr>
          <w:rFonts w:cs="Times New Roman"/>
          <w:noProof/>
        </w:rPr>
        <w:lastRenderedPageBreak/>
        <w:t>Maybin, J</w:t>
      </w:r>
      <w:r w:rsidR="00CC38FC" w:rsidRPr="00C571C9">
        <w:rPr>
          <w:rFonts w:cs="Times New Roman"/>
          <w:noProof/>
        </w:rPr>
        <w:t>.</w:t>
      </w:r>
      <w:r w:rsidRPr="00C571C9">
        <w:rPr>
          <w:rFonts w:cs="Times New Roman"/>
          <w:noProof/>
        </w:rPr>
        <w:t>, A</w:t>
      </w:r>
      <w:r w:rsidR="00CC38FC" w:rsidRPr="00C571C9">
        <w:rPr>
          <w:rFonts w:cs="Times New Roman"/>
          <w:noProof/>
        </w:rPr>
        <w:t>ddicott, R., Dixon, A., Storey, J.</w:t>
      </w:r>
      <w:r w:rsidRPr="00C571C9">
        <w:rPr>
          <w:rFonts w:cs="Times New Roman"/>
          <w:noProof/>
        </w:rPr>
        <w:t xml:space="preserve"> </w:t>
      </w:r>
      <w:r w:rsidR="00CC38FC" w:rsidRPr="00C571C9">
        <w:rPr>
          <w:rFonts w:cs="Times New Roman"/>
          <w:noProof/>
        </w:rPr>
        <w:t>(2011)</w:t>
      </w:r>
      <w:r w:rsidRPr="00C571C9">
        <w:rPr>
          <w:rFonts w:cs="Times New Roman"/>
          <w:noProof/>
        </w:rPr>
        <w:t xml:space="preserve">  </w:t>
      </w:r>
      <w:r w:rsidR="00CC38FC" w:rsidRPr="00C571C9">
        <w:rPr>
          <w:rFonts w:cs="Times New Roman"/>
          <w:iCs/>
          <w:noProof/>
        </w:rPr>
        <w:t xml:space="preserve">Accountability in the NHS. </w:t>
      </w:r>
      <w:r w:rsidRPr="00C571C9">
        <w:rPr>
          <w:rFonts w:cs="Times New Roman"/>
          <w:noProof/>
        </w:rPr>
        <w:t>London: The King's Fund.</w:t>
      </w:r>
    </w:p>
    <w:p w14:paraId="65858457" w14:textId="47C4D2DD" w:rsidR="00423B06" w:rsidRPr="00C571C9" w:rsidRDefault="00332EC6" w:rsidP="00482CCA">
      <w:pPr>
        <w:spacing w:line="360" w:lineRule="auto"/>
      </w:pPr>
      <w:r w:rsidRPr="00C571C9">
        <w:t>McDermott, A. M. Hamel, L. M. Steel, D. Flood, P. C. and McKee, L. (2015) Hybrid healthcare governance for improvement? Combining top-down and bottom-up approaches to public sector regulation</w:t>
      </w:r>
      <w:r w:rsidR="00423B06" w:rsidRPr="00C571C9">
        <w:t>,</w:t>
      </w:r>
      <w:r w:rsidRPr="00C571C9">
        <w:t xml:space="preserve"> Public Administration, 93(2) </w:t>
      </w:r>
      <w:r w:rsidR="00423B06" w:rsidRPr="00C571C9">
        <w:t>pp.</w:t>
      </w:r>
      <w:r w:rsidRPr="00C571C9">
        <w:t>324-344</w:t>
      </w:r>
    </w:p>
    <w:p w14:paraId="4E32E229" w14:textId="64DA4F16" w:rsidR="00423B06" w:rsidRPr="00C571C9" w:rsidRDefault="002D0A45" w:rsidP="00482CCA">
      <w:pPr>
        <w:spacing w:line="360" w:lineRule="auto"/>
      </w:pPr>
      <w:r w:rsidRPr="00C571C9">
        <w:rPr>
          <w:rFonts w:cs="Times New Roman"/>
          <w:noProof/>
        </w:rPr>
        <w:t>McGauran, A</w:t>
      </w:r>
      <w:r w:rsidR="00CC38FC" w:rsidRPr="00C571C9">
        <w:rPr>
          <w:rFonts w:cs="Times New Roman"/>
          <w:noProof/>
        </w:rPr>
        <w:t>. (2013)</w:t>
      </w:r>
      <w:r w:rsidRPr="00C571C9">
        <w:rPr>
          <w:rFonts w:cs="Times New Roman"/>
          <w:noProof/>
        </w:rPr>
        <w:t xml:space="preserve"> Can foundation trust </w:t>
      </w:r>
      <w:r w:rsidR="001A7238" w:rsidRPr="00C571C9">
        <w:rPr>
          <w:rFonts w:cs="Times New Roman"/>
          <w:noProof/>
        </w:rPr>
        <w:t>Governor</w:t>
      </w:r>
      <w:r w:rsidRPr="00C571C9">
        <w:rPr>
          <w:rFonts w:cs="Times New Roman"/>
          <w:noProof/>
        </w:rPr>
        <w:t xml:space="preserve">s help avert crisis?, </w:t>
      </w:r>
      <w:r w:rsidRPr="00C571C9">
        <w:rPr>
          <w:rFonts w:cs="Times New Roman"/>
          <w:iCs/>
          <w:noProof/>
        </w:rPr>
        <w:t xml:space="preserve">British Journal of Healthcare Management, </w:t>
      </w:r>
      <w:r w:rsidR="00CC38FC" w:rsidRPr="00C571C9">
        <w:rPr>
          <w:rFonts w:cs="Times New Roman"/>
          <w:noProof/>
        </w:rPr>
        <w:t>19:</w:t>
      </w:r>
      <w:r w:rsidRPr="00C571C9">
        <w:rPr>
          <w:rFonts w:cs="Times New Roman"/>
          <w:noProof/>
        </w:rPr>
        <w:t xml:space="preserve">4 </w:t>
      </w:r>
      <w:r w:rsidR="00CC38FC" w:rsidRPr="00C571C9">
        <w:rPr>
          <w:rFonts w:cs="Times New Roman"/>
          <w:noProof/>
        </w:rPr>
        <w:t>pp.</w:t>
      </w:r>
      <w:r w:rsidRPr="00C571C9">
        <w:rPr>
          <w:rFonts w:cs="Times New Roman"/>
          <w:noProof/>
        </w:rPr>
        <w:t>162-164</w:t>
      </w:r>
      <w:r w:rsidR="00CC38FC" w:rsidRPr="00C571C9">
        <w:rPr>
          <w:rFonts w:cs="Times New Roman"/>
          <w:noProof/>
        </w:rPr>
        <w:t>.</w:t>
      </w:r>
    </w:p>
    <w:p w14:paraId="3BA6D7D1" w14:textId="15D0B5A9" w:rsidR="00332EC6" w:rsidRPr="00C571C9" w:rsidRDefault="00332EC6" w:rsidP="00482CCA">
      <w:pPr>
        <w:pStyle w:val="Bibliography"/>
        <w:spacing w:line="360" w:lineRule="auto"/>
        <w:rPr>
          <w:rFonts w:cs="Times New Roman"/>
        </w:rPr>
      </w:pPr>
      <w:r w:rsidRPr="00C571C9">
        <w:t>Michels, A. (2011) Innovations in democratic governance: how does citizen participation contribute to a better democracy?</w:t>
      </w:r>
      <w:r w:rsidR="00423B06" w:rsidRPr="00C571C9">
        <w:t>,</w:t>
      </w:r>
      <w:r w:rsidRPr="00C571C9">
        <w:t xml:space="preserve"> International Review of Administrative Sciences</w:t>
      </w:r>
      <w:r w:rsidR="00423B06" w:rsidRPr="00C571C9">
        <w:t xml:space="preserve">, </w:t>
      </w:r>
      <w:r w:rsidRPr="00C571C9">
        <w:t xml:space="preserve">77(2) </w:t>
      </w:r>
      <w:r w:rsidR="00423B06" w:rsidRPr="00C571C9">
        <w:t>pp.</w:t>
      </w:r>
      <w:r w:rsidRPr="00C571C9">
        <w:t>275–293</w:t>
      </w:r>
    </w:p>
    <w:p w14:paraId="0AB24DF6" w14:textId="5700BC93" w:rsidR="003B219C" w:rsidRPr="00C571C9" w:rsidRDefault="003B219C" w:rsidP="00482CCA">
      <w:pPr>
        <w:spacing w:line="360" w:lineRule="auto"/>
        <w:rPr>
          <w:rFonts w:cs="Times New Roman"/>
        </w:rPr>
      </w:pPr>
      <w:r w:rsidRPr="00C571C9">
        <w:rPr>
          <w:rFonts w:cs="Times New Roman"/>
        </w:rPr>
        <w:t>Millar, R. Mannion, R. Freeman, T. and Davies, H.T.O. (2013) Hospital Board Oversight of Patient Safety: A Narrative Review and Synthesis of recent empirical studies, The Milbank Quarterly, 91</w:t>
      </w:r>
      <w:r w:rsidR="00423B06" w:rsidRPr="00C571C9">
        <w:rPr>
          <w:rFonts w:cs="Times New Roman"/>
        </w:rPr>
        <w:t>(</w:t>
      </w:r>
      <w:r w:rsidRPr="00C571C9">
        <w:rPr>
          <w:rFonts w:cs="Times New Roman"/>
        </w:rPr>
        <w:t>4</w:t>
      </w:r>
      <w:r w:rsidR="00423B06" w:rsidRPr="00C571C9">
        <w:rPr>
          <w:rFonts w:cs="Times New Roman"/>
        </w:rPr>
        <w:t>)</w:t>
      </w:r>
      <w:r w:rsidRPr="00C571C9">
        <w:rPr>
          <w:rFonts w:cs="Times New Roman"/>
        </w:rPr>
        <w:t xml:space="preserve"> pp.738–770.</w:t>
      </w:r>
    </w:p>
    <w:p w14:paraId="75659275" w14:textId="77777777" w:rsidR="000E50F6" w:rsidRPr="00C571C9" w:rsidRDefault="000E50F6" w:rsidP="00482CCA">
      <w:pPr>
        <w:spacing w:line="360" w:lineRule="auto"/>
        <w:rPr>
          <w:rFonts w:cs="Times New Roman"/>
        </w:rPr>
      </w:pPr>
      <w:r w:rsidRPr="00C571C9">
        <w:rPr>
          <w:rFonts w:cs="Times New Roman"/>
        </w:rPr>
        <w:t>Millar, R., Freeman, T., and Mannion, R. (2015) Effective hospital Board oversight of quality and safety: a stakeholder analysis exploring the role of trust and intelligence, BMC Health Services Research, 15, 196, DOI 10.1186/s12913-015-0771-x</w:t>
      </w:r>
    </w:p>
    <w:p w14:paraId="2D2C9402" w14:textId="4610EC75" w:rsidR="00C543BE" w:rsidRPr="00C571C9" w:rsidRDefault="00C543BE" w:rsidP="00482CCA">
      <w:pPr>
        <w:spacing w:line="360" w:lineRule="auto"/>
        <w:rPr>
          <w:rFonts w:cs="Times New Roman"/>
        </w:rPr>
      </w:pPr>
      <w:r w:rsidRPr="00C571C9">
        <w:rPr>
          <w:rFonts w:cs="Times New Roman"/>
        </w:rPr>
        <w:t>NHS Providers (2015) Surveys and Analysis. Available at: https://www.nhsproviders.org/programmes/governwell/information-and-guidance/surveys-and-analysis (accessed 2</w:t>
      </w:r>
      <w:r w:rsidR="00423B06" w:rsidRPr="00C571C9">
        <w:rPr>
          <w:rFonts w:cs="Times New Roman"/>
        </w:rPr>
        <w:t>2</w:t>
      </w:r>
      <w:r w:rsidRPr="00C571C9">
        <w:rPr>
          <w:rFonts w:cs="Times New Roman"/>
        </w:rPr>
        <w:t>/11/1</w:t>
      </w:r>
      <w:r w:rsidR="00423B06" w:rsidRPr="00C571C9">
        <w:rPr>
          <w:rFonts w:cs="Times New Roman"/>
        </w:rPr>
        <w:t>7</w:t>
      </w:r>
      <w:r w:rsidRPr="00C571C9">
        <w:rPr>
          <w:rFonts w:cs="Times New Roman"/>
        </w:rPr>
        <w:t xml:space="preserve">) </w:t>
      </w:r>
    </w:p>
    <w:p w14:paraId="2236E95E" w14:textId="77777777" w:rsidR="002D0A45" w:rsidRDefault="002D0A45" w:rsidP="00482CCA">
      <w:pPr>
        <w:spacing w:line="360" w:lineRule="auto"/>
        <w:rPr>
          <w:rFonts w:cs="Times New Roman"/>
        </w:rPr>
      </w:pPr>
      <w:r w:rsidRPr="00C571C9">
        <w:rPr>
          <w:rFonts w:cs="Times New Roman"/>
        </w:rPr>
        <w:t xml:space="preserve">Ocloo, </w:t>
      </w:r>
      <w:r w:rsidRPr="00C571C9">
        <w:rPr>
          <w:rFonts w:cs="Cambria Math"/>
        </w:rPr>
        <w:t>J</w:t>
      </w:r>
      <w:r w:rsidR="00CC38FC" w:rsidRPr="00C571C9">
        <w:rPr>
          <w:rFonts w:cs="Cambria Math"/>
        </w:rPr>
        <w:t>.</w:t>
      </w:r>
      <w:r w:rsidRPr="00C571C9">
        <w:rPr>
          <w:rFonts w:cs="Times New Roman"/>
        </w:rPr>
        <w:t>, O’Shea, A</w:t>
      </w:r>
      <w:r w:rsidR="00CC38FC" w:rsidRPr="00C571C9">
        <w:rPr>
          <w:rFonts w:cs="Times New Roman"/>
        </w:rPr>
        <w:t>., Fulop, N. (2014)</w:t>
      </w:r>
      <w:r w:rsidRPr="00C571C9">
        <w:rPr>
          <w:rFonts w:cs="Times New Roman"/>
        </w:rPr>
        <w:t xml:space="preserve"> Empowerment or rhetoric? Investigating the role of NHS Foundation Trust </w:t>
      </w:r>
      <w:r w:rsidR="001A7238" w:rsidRPr="00C571C9">
        <w:rPr>
          <w:rFonts w:cs="Times New Roman"/>
        </w:rPr>
        <w:t>Governor</w:t>
      </w:r>
      <w:r w:rsidRPr="00C571C9">
        <w:rPr>
          <w:rFonts w:cs="Times New Roman"/>
        </w:rPr>
        <w:t>s in the governance of patient safety, Health Policy</w:t>
      </w:r>
      <w:r w:rsidR="00CC38FC" w:rsidRPr="00C571C9">
        <w:rPr>
          <w:rFonts w:cs="Times New Roman"/>
        </w:rPr>
        <w:t>, 111 pp.</w:t>
      </w:r>
      <w:r w:rsidRPr="00C571C9">
        <w:rPr>
          <w:rFonts w:cs="Times New Roman"/>
        </w:rPr>
        <w:t>301–310</w:t>
      </w:r>
    </w:p>
    <w:p w14:paraId="2A20E479" w14:textId="5622EE7A" w:rsidR="00C66C91" w:rsidRDefault="00C66C91" w:rsidP="00C66C91">
      <w:pPr>
        <w:spacing w:line="360" w:lineRule="auto"/>
        <w:rPr>
          <w:rFonts w:cs="Times New Roman"/>
        </w:rPr>
      </w:pPr>
      <w:r>
        <w:rPr>
          <w:rFonts w:cs="Times New Roman"/>
        </w:rPr>
        <w:t>Parker, C. Scott, S. Lacey, L. Braithwaite, J. (2004) Regulating Law. Open University Press.</w:t>
      </w:r>
    </w:p>
    <w:p w14:paraId="368E6BB7" w14:textId="37AA0316" w:rsidR="00C66C91" w:rsidRPr="00C571C9" w:rsidRDefault="00C66C91" w:rsidP="00C66C91">
      <w:pPr>
        <w:spacing w:line="360" w:lineRule="auto"/>
        <w:rPr>
          <w:rFonts w:cs="Times New Roman"/>
        </w:rPr>
      </w:pPr>
      <w:r w:rsidRPr="00C66C91">
        <w:rPr>
          <w:rFonts w:cs="Times New Roman"/>
        </w:rPr>
        <w:t xml:space="preserve">Parker, C. </w:t>
      </w:r>
      <w:r>
        <w:rPr>
          <w:rFonts w:cs="Times New Roman"/>
        </w:rPr>
        <w:t>(2007)</w:t>
      </w:r>
      <w:r w:rsidRPr="00C66C91">
        <w:rPr>
          <w:rFonts w:cs="Times New Roman"/>
        </w:rPr>
        <w:t xml:space="preserve"> ‘Meta-Regulation: Legal Accountability for C</w:t>
      </w:r>
      <w:r w:rsidR="007B1E9E">
        <w:rPr>
          <w:rFonts w:cs="Times New Roman"/>
        </w:rPr>
        <w:t>orporate Social Responsibility?’. I</w:t>
      </w:r>
      <w:r>
        <w:rPr>
          <w:rFonts w:cs="Times New Roman"/>
        </w:rPr>
        <w:t xml:space="preserve">n D. McBarnet, A. Voiculescu </w:t>
      </w:r>
      <w:r w:rsidRPr="00C66C91">
        <w:rPr>
          <w:rFonts w:cs="Times New Roman"/>
        </w:rPr>
        <w:t>and T. Campbell (eds), The New Corporate Accountability: Corporate Social Responsibility an</w:t>
      </w:r>
      <w:r>
        <w:rPr>
          <w:rFonts w:cs="Times New Roman"/>
        </w:rPr>
        <w:t xml:space="preserve">d the Law. Cambridge: Cambridge </w:t>
      </w:r>
      <w:r w:rsidRPr="00C66C91">
        <w:rPr>
          <w:rFonts w:cs="Times New Roman"/>
        </w:rPr>
        <w:t>University Press.</w:t>
      </w:r>
    </w:p>
    <w:p w14:paraId="553F1530" w14:textId="77777777" w:rsidR="00332EC6" w:rsidRPr="00C571C9" w:rsidRDefault="00332EC6" w:rsidP="00482CCA">
      <w:pPr>
        <w:spacing w:line="360" w:lineRule="auto"/>
      </w:pPr>
      <w:r w:rsidRPr="00C571C9">
        <w:t>Parkinson, J, 2006, Deliberating in the real world: Problems of legitimacy in deliberative democracy, Oxford: Oxford University Press</w:t>
      </w:r>
    </w:p>
    <w:p w14:paraId="4AE9D1D2" w14:textId="4C9941D9" w:rsidR="00C66C91" w:rsidRDefault="00C66C91" w:rsidP="00C66C91">
      <w:pPr>
        <w:spacing w:line="360" w:lineRule="auto"/>
        <w:rPr>
          <w:rFonts w:cs="Times New Roman"/>
        </w:rPr>
      </w:pPr>
      <w:r w:rsidRPr="00C66C91">
        <w:rPr>
          <w:rFonts w:cs="Times New Roman"/>
        </w:rPr>
        <w:t>Selznick,</w:t>
      </w:r>
      <w:r>
        <w:rPr>
          <w:rFonts w:cs="Times New Roman"/>
        </w:rPr>
        <w:t xml:space="preserve"> P.</w:t>
      </w:r>
      <w:r w:rsidRPr="00C66C91">
        <w:rPr>
          <w:rFonts w:cs="Times New Roman"/>
        </w:rPr>
        <w:t xml:space="preserve"> </w:t>
      </w:r>
      <w:r>
        <w:rPr>
          <w:rFonts w:cs="Times New Roman"/>
        </w:rPr>
        <w:t xml:space="preserve">(2002) </w:t>
      </w:r>
      <w:r w:rsidRPr="00C66C91">
        <w:rPr>
          <w:rFonts w:cs="Times New Roman"/>
        </w:rPr>
        <w:t>The Communitarian Persu</w:t>
      </w:r>
      <w:r>
        <w:rPr>
          <w:rFonts w:cs="Times New Roman"/>
        </w:rPr>
        <w:t xml:space="preserve">asion, Woodrow Wilson Center Press, </w:t>
      </w:r>
      <w:r w:rsidRPr="00C66C91">
        <w:rPr>
          <w:rFonts w:cs="Times New Roman"/>
        </w:rPr>
        <w:t>Washington D.C</w:t>
      </w:r>
    </w:p>
    <w:p w14:paraId="179F6ABE" w14:textId="77777777" w:rsidR="004D5009" w:rsidRPr="00C571C9" w:rsidRDefault="004D5009" w:rsidP="00482CCA">
      <w:pPr>
        <w:spacing w:line="360" w:lineRule="auto"/>
        <w:rPr>
          <w:rFonts w:cs="Times New Roman"/>
        </w:rPr>
      </w:pPr>
      <w:r w:rsidRPr="00C571C9">
        <w:rPr>
          <w:rFonts w:cs="Times New Roman"/>
        </w:rPr>
        <w:t>Stake, R. E. (2006) Multiple Case Study Analysis, New York: Guilford Press.</w:t>
      </w:r>
    </w:p>
    <w:p w14:paraId="319FAD1E" w14:textId="77777777" w:rsidR="00C222BB" w:rsidRPr="00C571C9" w:rsidRDefault="002D0A45" w:rsidP="00482CCA">
      <w:pPr>
        <w:spacing w:line="360" w:lineRule="auto"/>
        <w:rPr>
          <w:rFonts w:cs="Times New Roman"/>
        </w:rPr>
      </w:pPr>
      <w:r w:rsidRPr="00C571C9">
        <w:rPr>
          <w:rFonts w:cs="Times New Roman"/>
        </w:rPr>
        <w:lastRenderedPageBreak/>
        <w:t>Street, J</w:t>
      </w:r>
      <w:r w:rsidR="00CC38FC" w:rsidRPr="00C571C9">
        <w:rPr>
          <w:rFonts w:cs="Times New Roman"/>
        </w:rPr>
        <w:t>.</w:t>
      </w:r>
      <w:r w:rsidRPr="00C571C9">
        <w:rPr>
          <w:rFonts w:cs="Times New Roman"/>
        </w:rPr>
        <w:t>, Duszynski, K</w:t>
      </w:r>
      <w:r w:rsidR="00CC38FC" w:rsidRPr="00C571C9">
        <w:rPr>
          <w:rFonts w:cs="Times New Roman"/>
        </w:rPr>
        <w:t>.</w:t>
      </w:r>
      <w:r w:rsidRPr="00C571C9">
        <w:rPr>
          <w:rFonts w:cs="Times New Roman"/>
        </w:rPr>
        <w:t>, Krawczyk, S</w:t>
      </w:r>
      <w:r w:rsidR="00CC38FC" w:rsidRPr="00C571C9">
        <w:rPr>
          <w:rFonts w:cs="Times New Roman"/>
        </w:rPr>
        <w:t>., Braunack-Mayer, A.</w:t>
      </w:r>
      <w:r w:rsidRPr="00C571C9">
        <w:rPr>
          <w:rFonts w:cs="Times New Roman"/>
        </w:rPr>
        <w:t xml:space="preserve"> </w:t>
      </w:r>
      <w:r w:rsidR="00CC38FC" w:rsidRPr="00C571C9">
        <w:rPr>
          <w:rFonts w:cs="Times New Roman"/>
        </w:rPr>
        <w:t>(2014)</w:t>
      </w:r>
      <w:r w:rsidRPr="00C571C9">
        <w:rPr>
          <w:rFonts w:cs="Times New Roman"/>
        </w:rPr>
        <w:t xml:space="preserve"> The use of citizens' juries in health policy decision-making: a systematic review, Social Science &amp; Medicine</w:t>
      </w:r>
      <w:r w:rsidR="00CC38FC" w:rsidRPr="00C571C9">
        <w:rPr>
          <w:rFonts w:cs="Times New Roman"/>
        </w:rPr>
        <w:t>, 109</w:t>
      </w:r>
      <w:r w:rsidRPr="00C571C9">
        <w:rPr>
          <w:rFonts w:cs="Times New Roman"/>
        </w:rPr>
        <w:t xml:space="preserve"> </w:t>
      </w:r>
      <w:r w:rsidR="00CC38FC" w:rsidRPr="00C571C9">
        <w:rPr>
          <w:rFonts w:cs="Times New Roman"/>
        </w:rPr>
        <w:t>pp.</w:t>
      </w:r>
      <w:r w:rsidRPr="00C571C9">
        <w:rPr>
          <w:rFonts w:cs="Times New Roman"/>
        </w:rPr>
        <w:t>1-9</w:t>
      </w:r>
      <w:r w:rsidR="00CC38FC" w:rsidRPr="00C571C9">
        <w:rPr>
          <w:rFonts w:cs="Times New Roman"/>
        </w:rPr>
        <w:t>.</w:t>
      </w:r>
    </w:p>
    <w:p w14:paraId="02C3D08B" w14:textId="5ECF2513" w:rsidR="000C138D" w:rsidRDefault="000C138D" w:rsidP="000C138D">
      <w:pPr>
        <w:spacing w:line="360" w:lineRule="auto"/>
        <w:rPr>
          <w:rFonts w:cs="Times New Roman"/>
        </w:rPr>
      </w:pPr>
      <w:r w:rsidRPr="000C138D">
        <w:rPr>
          <w:rFonts w:cs="Times New Roman"/>
        </w:rPr>
        <w:t>Wilkins</w:t>
      </w:r>
      <w:r>
        <w:rPr>
          <w:rFonts w:cs="Times New Roman"/>
        </w:rPr>
        <w:t>, A.</w:t>
      </w:r>
      <w:r w:rsidRPr="000C138D">
        <w:rPr>
          <w:rFonts w:cs="Times New Roman"/>
        </w:rPr>
        <w:t xml:space="preserve"> (2015) Professionalizing scho</w:t>
      </w:r>
      <w:r>
        <w:rPr>
          <w:rFonts w:cs="Times New Roman"/>
        </w:rPr>
        <w:t xml:space="preserve">ol governance: the disciplinary </w:t>
      </w:r>
      <w:r w:rsidRPr="000C138D">
        <w:rPr>
          <w:rFonts w:cs="Times New Roman"/>
        </w:rPr>
        <w:t xml:space="preserve">effects of school autonomy and inspection on the changing role </w:t>
      </w:r>
      <w:r>
        <w:rPr>
          <w:rFonts w:cs="Times New Roman"/>
        </w:rPr>
        <w:t>of school governors, Journal of Education Policy, 30:2, 182-200.</w:t>
      </w:r>
    </w:p>
    <w:p w14:paraId="7079E161" w14:textId="2D2425E9" w:rsidR="00C222BB" w:rsidRPr="00C571C9" w:rsidRDefault="00C222BB" w:rsidP="000C138D">
      <w:pPr>
        <w:spacing w:line="360" w:lineRule="auto"/>
        <w:rPr>
          <w:rFonts w:cs="Times New Roman"/>
        </w:rPr>
      </w:pPr>
      <w:r w:rsidRPr="00C571C9">
        <w:rPr>
          <w:rFonts w:cs="Times New Roman"/>
        </w:rPr>
        <w:t xml:space="preserve">Wright, J.S.F. (2009) </w:t>
      </w:r>
      <w:r w:rsidR="00242D22" w:rsidRPr="00C571C9">
        <w:rPr>
          <w:rFonts w:cs="Times New Roman"/>
        </w:rPr>
        <w:t xml:space="preserve">The Regulatory State and the UK Labour Government’s Re-Regulation of Provision in the English National </w:t>
      </w:r>
      <w:r w:rsidRPr="00C571C9">
        <w:rPr>
          <w:rFonts w:cs="Times New Roman"/>
        </w:rPr>
        <w:t>Health Service</w:t>
      </w:r>
      <w:r w:rsidR="00242D22" w:rsidRPr="00C571C9">
        <w:rPr>
          <w:rFonts w:cs="Times New Roman"/>
        </w:rPr>
        <w:t>, Regulation and Governance</w:t>
      </w:r>
      <w:r w:rsidRPr="00C571C9">
        <w:rPr>
          <w:rFonts w:cs="Times New Roman"/>
        </w:rPr>
        <w:t>, 3(4) pp.</w:t>
      </w:r>
      <w:r w:rsidR="00242D22" w:rsidRPr="00C571C9">
        <w:rPr>
          <w:rFonts w:cs="Times New Roman"/>
        </w:rPr>
        <w:t>334–59.</w:t>
      </w:r>
    </w:p>
    <w:p w14:paraId="4461A168" w14:textId="49DAB2EE" w:rsidR="00C222BB" w:rsidRPr="00C571C9" w:rsidRDefault="002D0A45" w:rsidP="00482CCA">
      <w:pPr>
        <w:spacing w:line="360" w:lineRule="auto"/>
        <w:rPr>
          <w:rFonts w:eastAsia="Times New Roman" w:cs="Times New Roman"/>
        </w:rPr>
      </w:pPr>
      <w:r w:rsidRPr="00C571C9">
        <w:rPr>
          <w:rFonts w:eastAsia="Times New Roman" w:cs="Times New Roman"/>
        </w:rPr>
        <w:t>Wright, J</w:t>
      </w:r>
      <w:r w:rsidR="00CC38FC" w:rsidRPr="00C571C9">
        <w:rPr>
          <w:rFonts w:eastAsia="Times New Roman" w:cs="Times New Roman"/>
        </w:rPr>
        <w:t>.</w:t>
      </w:r>
      <w:r w:rsidRPr="00C571C9">
        <w:rPr>
          <w:rFonts w:eastAsia="Times New Roman" w:cs="Times New Roman"/>
        </w:rPr>
        <w:t>S</w:t>
      </w:r>
      <w:r w:rsidR="00CC38FC" w:rsidRPr="00C571C9">
        <w:rPr>
          <w:rFonts w:eastAsia="Times New Roman" w:cs="Times New Roman"/>
        </w:rPr>
        <w:t>.</w:t>
      </w:r>
      <w:r w:rsidRPr="00C571C9">
        <w:rPr>
          <w:rFonts w:eastAsia="Times New Roman" w:cs="Times New Roman"/>
        </w:rPr>
        <w:t>F</w:t>
      </w:r>
      <w:r w:rsidR="00CC38FC" w:rsidRPr="00C571C9">
        <w:rPr>
          <w:rFonts w:eastAsia="Times New Roman" w:cs="Times New Roman"/>
        </w:rPr>
        <w:t>.</w:t>
      </w:r>
      <w:r w:rsidRPr="00C571C9">
        <w:rPr>
          <w:rFonts w:eastAsia="Times New Roman" w:cs="Times New Roman"/>
        </w:rPr>
        <w:t>, Dempster, P</w:t>
      </w:r>
      <w:r w:rsidR="00CC38FC" w:rsidRPr="00C571C9">
        <w:rPr>
          <w:rFonts w:eastAsia="Times New Roman" w:cs="Times New Roman"/>
        </w:rPr>
        <w:t>.</w:t>
      </w:r>
      <w:r w:rsidRPr="00C571C9">
        <w:rPr>
          <w:rFonts w:eastAsia="Times New Roman" w:cs="Times New Roman"/>
        </w:rPr>
        <w:t>G</w:t>
      </w:r>
      <w:r w:rsidR="00CC38FC" w:rsidRPr="00C571C9">
        <w:rPr>
          <w:rFonts w:eastAsia="Times New Roman" w:cs="Times New Roman"/>
        </w:rPr>
        <w:t>.</w:t>
      </w:r>
      <w:r w:rsidRPr="00C571C9">
        <w:rPr>
          <w:rFonts w:eastAsia="Times New Roman" w:cs="Times New Roman"/>
        </w:rPr>
        <w:t>, Keen, J</w:t>
      </w:r>
      <w:r w:rsidR="00CC38FC" w:rsidRPr="00C571C9">
        <w:rPr>
          <w:rFonts w:eastAsia="Times New Roman" w:cs="Times New Roman"/>
        </w:rPr>
        <w:t>.</w:t>
      </w:r>
      <w:r w:rsidRPr="00C571C9">
        <w:rPr>
          <w:rFonts w:eastAsia="Times New Roman" w:cs="Times New Roman"/>
        </w:rPr>
        <w:t>, Allen, P</w:t>
      </w:r>
      <w:r w:rsidR="00CC38FC" w:rsidRPr="00C571C9">
        <w:rPr>
          <w:rFonts w:eastAsia="Times New Roman" w:cs="Times New Roman"/>
        </w:rPr>
        <w:t>.</w:t>
      </w:r>
      <w:r w:rsidRPr="00C571C9">
        <w:rPr>
          <w:rFonts w:eastAsia="Times New Roman" w:cs="Times New Roman"/>
        </w:rPr>
        <w:t>, Hutchin</w:t>
      </w:r>
      <w:r w:rsidR="00CC38FC" w:rsidRPr="00C571C9">
        <w:rPr>
          <w:rFonts w:eastAsia="Times New Roman" w:cs="Times New Roman"/>
        </w:rPr>
        <w:t>gs, A.</w:t>
      </w:r>
      <w:r w:rsidRPr="00C571C9">
        <w:rPr>
          <w:rFonts w:eastAsia="Times New Roman" w:cs="Times New Roman"/>
        </w:rPr>
        <w:t xml:space="preserve"> </w:t>
      </w:r>
      <w:r w:rsidR="00CC38FC" w:rsidRPr="00C571C9">
        <w:rPr>
          <w:rFonts w:eastAsia="Times New Roman" w:cs="Times New Roman"/>
        </w:rPr>
        <w:t>(</w:t>
      </w:r>
      <w:r w:rsidRPr="00C571C9">
        <w:rPr>
          <w:rFonts w:eastAsia="Times New Roman" w:cs="Times New Roman"/>
        </w:rPr>
        <w:t>20</w:t>
      </w:r>
      <w:r w:rsidR="00CC38FC" w:rsidRPr="00C571C9">
        <w:rPr>
          <w:rFonts w:eastAsia="Times New Roman" w:cs="Times New Roman"/>
        </w:rPr>
        <w:t>12)</w:t>
      </w:r>
      <w:r w:rsidRPr="00C571C9">
        <w:rPr>
          <w:rFonts w:eastAsia="Times New Roman" w:cs="Times New Roman"/>
        </w:rPr>
        <w:t xml:space="preserve"> The New Governance Arrangements for NHS Foundation Trust Hospitals: reframing </w:t>
      </w:r>
      <w:r w:rsidR="001A7238" w:rsidRPr="00C571C9">
        <w:rPr>
          <w:rFonts w:eastAsia="Times New Roman" w:cs="Times New Roman"/>
        </w:rPr>
        <w:t>Governor</w:t>
      </w:r>
      <w:r w:rsidRPr="00C571C9">
        <w:rPr>
          <w:rFonts w:eastAsia="Times New Roman" w:cs="Times New Roman"/>
        </w:rPr>
        <w:t>s as Meta Regulators, Public Administration</w:t>
      </w:r>
      <w:r w:rsidR="00CC38FC" w:rsidRPr="00C571C9">
        <w:rPr>
          <w:rFonts w:eastAsia="Times New Roman" w:cs="Times New Roman"/>
        </w:rPr>
        <w:t>, 90:</w:t>
      </w:r>
      <w:r w:rsidRPr="00C571C9">
        <w:rPr>
          <w:rFonts w:eastAsia="Times New Roman" w:cs="Times New Roman"/>
        </w:rPr>
        <w:t xml:space="preserve">2 </w:t>
      </w:r>
      <w:r w:rsidR="00CC38FC" w:rsidRPr="00C571C9">
        <w:rPr>
          <w:rFonts w:eastAsia="Times New Roman" w:cs="Times New Roman"/>
        </w:rPr>
        <w:t>pp.</w:t>
      </w:r>
      <w:r w:rsidRPr="00C571C9">
        <w:rPr>
          <w:rFonts w:eastAsia="Times New Roman" w:cs="Times New Roman"/>
        </w:rPr>
        <w:t>351-369.</w:t>
      </w:r>
    </w:p>
    <w:p w14:paraId="3AA618A2" w14:textId="2525B4A0" w:rsidR="00332EC6" w:rsidRPr="00C571C9" w:rsidRDefault="00332EC6" w:rsidP="00482CCA">
      <w:pPr>
        <w:spacing w:line="360" w:lineRule="auto"/>
      </w:pPr>
      <w:r w:rsidRPr="00C571C9">
        <w:t>Wright, J.S.F., Dempster, P.G. Keen, J. Allen, P. &amp; Hutchings, A. (2014) How should we evaluate the impacts of policy? The case of Payment by Results and the 18 Week Patient Pathway in English hospitals, Policy Studies, 35</w:t>
      </w:r>
      <w:r w:rsidR="00C222BB" w:rsidRPr="00C571C9">
        <w:t>(</w:t>
      </w:r>
      <w:r w:rsidRPr="00C571C9">
        <w:t>1</w:t>
      </w:r>
      <w:r w:rsidR="00C222BB" w:rsidRPr="00C571C9">
        <w:t>)</w:t>
      </w:r>
      <w:r w:rsidRPr="00C571C9">
        <w:t xml:space="preserve"> </w:t>
      </w:r>
      <w:r w:rsidR="00C222BB" w:rsidRPr="00C571C9">
        <w:t>pp.</w:t>
      </w:r>
      <w:r w:rsidRPr="00C571C9">
        <w:t>59-78</w:t>
      </w:r>
    </w:p>
    <w:p w14:paraId="0CF821D3" w14:textId="77777777" w:rsidR="002D0A45" w:rsidRPr="00C571C9" w:rsidRDefault="002D0A45" w:rsidP="002D0A45">
      <w:pPr>
        <w:spacing w:after="0" w:line="360" w:lineRule="auto"/>
        <w:jc w:val="both"/>
        <w:rPr>
          <w:rFonts w:eastAsia="Times New Roman" w:cs="Times New Roman"/>
        </w:rPr>
      </w:pPr>
    </w:p>
    <w:p w14:paraId="263647F0" w14:textId="77777777" w:rsidR="002D0A45" w:rsidRPr="00C571C9" w:rsidRDefault="002D0A45" w:rsidP="002D0A45"/>
    <w:p w14:paraId="0B728314" w14:textId="77777777" w:rsidR="002D0A45" w:rsidRPr="00C571C9" w:rsidRDefault="002D0A45" w:rsidP="00012B50">
      <w:pPr>
        <w:spacing w:line="480" w:lineRule="auto"/>
        <w:jc w:val="both"/>
        <w:rPr>
          <w:rFonts w:cs="Times New Roman"/>
        </w:rPr>
      </w:pPr>
    </w:p>
    <w:p w14:paraId="431B5548" w14:textId="77777777" w:rsidR="002D0A45" w:rsidRPr="00C571C9" w:rsidRDefault="002D0A45" w:rsidP="00012B50">
      <w:pPr>
        <w:spacing w:line="480" w:lineRule="auto"/>
        <w:jc w:val="both"/>
        <w:rPr>
          <w:rFonts w:cs="Times New Roman"/>
        </w:rPr>
      </w:pPr>
    </w:p>
    <w:sectPr w:rsidR="002D0A45" w:rsidRPr="00C571C9" w:rsidSect="00A266A3">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692A8C" w16cid:durableId="1E7DC91C"/>
  <w16cid:commentId w16cid:paraId="4D4266B1" w16cid:durableId="1E7DCC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415D5" w14:textId="77777777" w:rsidR="009A1E45" w:rsidRDefault="009A1E45" w:rsidP="00550A9F">
      <w:pPr>
        <w:spacing w:after="0" w:line="240" w:lineRule="auto"/>
      </w:pPr>
      <w:r>
        <w:separator/>
      </w:r>
    </w:p>
  </w:endnote>
  <w:endnote w:type="continuationSeparator" w:id="0">
    <w:p w14:paraId="6A2622D9" w14:textId="77777777" w:rsidR="009A1E45" w:rsidRDefault="009A1E45" w:rsidP="00550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472660"/>
      <w:docPartObj>
        <w:docPartGallery w:val="Page Numbers (Bottom of Page)"/>
        <w:docPartUnique/>
      </w:docPartObj>
    </w:sdtPr>
    <w:sdtEndPr>
      <w:rPr>
        <w:noProof/>
      </w:rPr>
    </w:sdtEndPr>
    <w:sdtContent>
      <w:p w14:paraId="4C318F6F" w14:textId="2A8A63DF" w:rsidR="00825AFD" w:rsidRDefault="00825AFD">
        <w:pPr>
          <w:pStyle w:val="Footer"/>
          <w:jc w:val="right"/>
        </w:pPr>
        <w:r>
          <w:fldChar w:fldCharType="begin"/>
        </w:r>
        <w:r>
          <w:instrText xml:space="preserve"> PAGE   \* MERGEFORMAT </w:instrText>
        </w:r>
        <w:r>
          <w:fldChar w:fldCharType="separate"/>
        </w:r>
        <w:r w:rsidR="00ED6DA7">
          <w:rPr>
            <w:noProof/>
          </w:rPr>
          <w:t>2</w:t>
        </w:r>
        <w:r>
          <w:rPr>
            <w:noProof/>
          </w:rPr>
          <w:fldChar w:fldCharType="end"/>
        </w:r>
      </w:p>
    </w:sdtContent>
  </w:sdt>
  <w:p w14:paraId="24587289" w14:textId="77777777" w:rsidR="00825AFD" w:rsidRDefault="00825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53056" w14:textId="77777777" w:rsidR="009A1E45" w:rsidRDefault="009A1E45" w:rsidP="00550A9F">
      <w:pPr>
        <w:spacing w:after="0" w:line="240" w:lineRule="auto"/>
      </w:pPr>
      <w:r>
        <w:separator/>
      </w:r>
    </w:p>
  </w:footnote>
  <w:footnote w:type="continuationSeparator" w:id="0">
    <w:p w14:paraId="3B22378C" w14:textId="77777777" w:rsidR="009A1E45" w:rsidRDefault="009A1E45" w:rsidP="00550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1512"/>
    <w:multiLevelType w:val="hybridMultilevel"/>
    <w:tmpl w:val="00A8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F17EB6"/>
    <w:multiLevelType w:val="hybridMultilevel"/>
    <w:tmpl w:val="CBF2B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8765C6"/>
    <w:multiLevelType w:val="hybridMultilevel"/>
    <w:tmpl w:val="37480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F71309"/>
    <w:multiLevelType w:val="hybridMultilevel"/>
    <w:tmpl w:val="D6F6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725573"/>
    <w:multiLevelType w:val="hybridMultilevel"/>
    <w:tmpl w:val="DBBA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49005A"/>
    <w:multiLevelType w:val="hybridMultilevel"/>
    <w:tmpl w:val="75C4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DE69AA"/>
    <w:multiLevelType w:val="hybridMultilevel"/>
    <w:tmpl w:val="CC601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817EAA"/>
    <w:multiLevelType w:val="hybridMultilevel"/>
    <w:tmpl w:val="22F0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52412D"/>
    <w:multiLevelType w:val="hybridMultilevel"/>
    <w:tmpl w:val="2A845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B61BC4"/>
    <w:multiLevelType w:val="hybridMultilevel"/>
    <w:tmpl w:val="AFE2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9665F4"/>
    <w:multiLevelType w:val="hybridMultilevel"/>
    <w:tmpl w:val="0B68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9"/>
  </w:num>
  <w:num w:numId="6">
    <w:abstractNumId w:val="2"/>
  </w:num>
  <w:num w:numId="7">
    <w:abstractNumId w:val="8"/>
  </w:num>
  <w:num w:numId="8">
    <w:abstractNumId w:val="1"/>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40F"/>
    <w:rsid w:val="0000026C"/>
    <w:rsid w:val="00001A24"/>
    <w:rsid w:val="00003330"/>
    <w:rsid w:val="00003445"/>
    <w:rsid w:val="0000508E"/>
    <w:rsid w:val="00005215"/>
    <w:rsid w:val="00005E5A"/>
    <w:rsid w:val="000067FA"/>
    <w:rsid w:val="00007974"/>
    <w:rsid w:val="00011364"/>
    <w:rsid w:val="00011376"/>
    <w:rsid w:val="000122CE"/>
    <w:rsid w:val="000123C6"/>
    <w:rsid w:val="00012B50"/>
    <w:rsid w:val="00013254"/>
    <w:rsid w:val="000133EA"/>
    <w:rsid w:val="000166F9"/>
    <w:rsid w:val="0002105B"/>
    <w:rsid w:val="000221A7"/>
    <w:rsid w:val="00023058"/>
    <w:rsid w:val="0002442F"/>
    <w:rsid w:val="00024D81"/>
    <w:rsid w:val="00025391"/>
    <w:rsid w:val="00025EB3"/>
    <w:rsid w:val="00026272"/>
    <w:rsid w:val="00026F27"/>
    <w:rsid w:val="0003200A"/>
    <w:rsid w:val="00032045"/>
    <w:rsid w:val="00032946"/>
    <w:rsid w:val="00032E6A"/>
    <w:rsid w:val="00032FE1"/>
    <w:rsid w:val="000346F7"/>
    <w:rsid w:val="00034C6B"/>
    <w:rsid w:val="00035035"/>
    <w:rsid w:val="00037055"/>
    <w:rsid w:val="00037C96"/>
    <w:rsid w:val="00040CA4"/>
    <w:rsid w:val="000418F7"/>
    <w:rsid w:val="00042DA2"/>
    <w:rsid w:val="0004317A"/>
    <w:rsid w:val="000445BF"/>
    <w:rsid w:val="00047614"/>
    <w:rsid w:val="00047F6B"/>
    <w:rsid w:val="00053469"/>
    <w:rsid w:val="00057551"/>
    <w:rsid w:val="00057BD0"/>
    <w:rsid w:val="00061591"/>
    <w:rsid w:val="00061917"/>
    <w:rsid w:val="00070D0C"/>
    <w:rsid w:val="00070E9D"/>
    <w:rsid w:val="00071D95"/>
    <w:rsid w:val="00074BC7"/>
    <w:rsid w:val="00074CF2"/>
    <w:rsid w:val="00075220"/>
    <w:rsid w:val="00076E8F"/>
    <w:rsid w:val="00080123"/>
    <w:rsid w:val="00083639"/>
    <w:rsid w:val="00084102"/>
    <w:rsid w:val="00085D67"/>
    <w:rsid w:val="000867CD"/>
    <w:rsid w:val="000902E9"/>
    <w:rsid w:val="0009093D"/>
    <w:rsid w:val="000912F2"/>
    <w:rsid w:val="00091C9E"/>
    <w:rsid w:val="00092C06"/>
    <w:rsid w:val="00092D41"/>
    <w:rsid w:val="000948D7"/>
    <w:rsid w:val="0009678B"/>
    <w:rsid w:val="000A14ED"/>
    <w:rsid w:val="000A2791"/>
    <w:rsid w:val="000A2A15"/>
    <w:rsid w:val="000A329A"/>
    <w:rsid w:val="000A3D72"/>
    <w:rsid w:val="000A79C3"/>
    <w:rsid w:val="000B02C1"/>
    <w:rsid w:val="000B0530"/>
    <w:rsid w:val="000B08B7"/>
    <w:rsid w:val="000B0FFE"/>
    <w:rsid w:val="000B229A"/>
    <w:rsid w:val="000B4331"/>
    <w:rsid w:val="000B5514"/>
    <w:rsid w:val="000B7F14"/>
    <w:rsid w:val="000B7FE6"/>
    <w:rsid w:val="000C115C"/>
    <w:rsid w:val="000C138D"/>
    <w:rsid w:val="000C3085"/>
    <w:rsid w:val="000C58DC"/>
    <w:rsid w:val="000C6F3D"/>
    <w:rsid w:val="000D1751"/>
    <w:rsid w:val="000D1AA4"/>
    <w:rsid w:val="000D54D6"/>
    <w:rsid w:val="000D5AA1"/>
    <w:rsid w:val="000D72F2"/>
    <w:rsid w:val="000D7F5A"/>
    <w:rsid w:val="000E06F2"/>
    <w:rsid w:val="000E0B6F"/>
    <w:rsid w:val="000E0F33"/>
    <w:rsid w:val="000E315A"/>
    <w:rsid w:val="000E50F6"/>
    <w:rsid w:val="000E658B"/>
    <w:rsid w:val="000E6A74"/>
    <w:rsid w:val="000E6B4D"/>
    <w:rsid w:val="000E7E00"/>
    <w:rsid w:val="000E7EE1"/>
    <w:rsid w:val="000F205D"/>
    <w:rsid w:val="000F6BCE"/>
    <w:rsid w:val="0010043B"/>
    <w:rsid w:val="00102A52"/>
    <w:rsid w:val="001059C6"/>
    <w:rsid w:val="00105A58"/>
    <w:rsid w:val="00106005"/>
    <w:rsid w:val="001062A3"/>
    <w:rsid w:val="00107752"/>
    <w:rsid w:val="00111B99"/>
    <w:rsid w:val="001125A9"/>
    <w:rsid w:val="00113BD4"/>
    <w:rsid w:val="00113DDF"/>
    <w:rsid w:val="001155D4"/>
    <w:rsid w:val="00117854"/>
    <w:rsid w:val="001178C9"/>
    <w:rsid w:val="001213A8"/>
    <w:rsid w:val="00121777"/>
    <w:rsid w:val="00123856"/>
    <w:rsid w:val="001238C1"/>
    <w:rsid w:val="00123CEB"/>
    <w:rsid w:val="00124A80"/>
    <w:rsid w:val="00126DD7"/>
    <w:rsid w:val="00126EBA"/>
    <w:rsid w:val="001323C3"/>
    <w:rsid w:val="00132484"/>
    <w:rsid w:val="001325C4"/>
    <w:rsid w:val="00135E62"/>
    <w:rsid w:val="001368CD"/>
    <w:rsid w:val="00136EB2"/>
    <w:rsid w:val="00147601"/>
    <w:rsid w:val="0015154A"/>
    <w:rsid w:val="00151B26"/>
    <w:rsid w:val="0015346C"/>
    <w:rsid w:val="00153560"/>
    <w:rsid w:val="00155B1A"/>
    <w:rsid w:val="00157A6B"/>
    <w:rsid w:val="0016354B"/>
    <w:rsid w:val="00163604"/>
    <w:rsid w:val="00167775"/>
    <w:rsid w:val="001678F0"/>
    <w:rsid w:val="0017294E"/>
    <w:rsid w:val="00172989"/>
    <w:rsid w:val="00173D0A"/>
    <w:rsid w:val="00174442"/>
    <w:rsid w:val="00174FB3"/>
    <w:rsid w:val="00175361"/>
    <w:rsid w:val="00176174"/>
    <w:rsid w:val="00177F80"/>
    <w:rsid w:val="00180AB5"/>
    <w:rsid w:val="00181F84"/>
    <w:rsid w:val="001820B7"/>
    <w:rsid w:val="001826DC"/>
    <w:rsid w:val="0018498F"/>
    <w:rsid w:val="00186107"/>
    <w:rsid w:val="001875AC"/>
    <w:rsid w:val="001938C6"/>
    <w:rsid w:val="00193E31"/>
    <w:rsid w:val="00194BFE"/>
    <w:rsid w:val="00194D95"/>
    <w:rsid w:val="00194EE8"/>
    <w:rsid w:val="00195C7A"/>
    <w:rsid w:val="00195EF5"/>
    <w:rsid w:val="00197C40"/>
    <w:rsid w:val="001A0791"/>
    <w:rsid w:val="001A1BEB"/>
    <w:rsid w:val="001A5855"/>
    <w:rsid w:val="001A6A68"/>
    <w:rsid w:val="001A70CA"/>
    <w:rsid w:val="001A7238"/>
    <w:rsid w:val="001A7C02"/>
    <w:rsid w:val="001B0F85"/>
    <w:rsid w:val="001B36C1"/>
    <w:rsid w:val="001B4D43"/>
    <w:rsid w:val="001B5BEE"/>
    <w:rsid w:val="001B5EE4"/>
    <w:rsid w:val="001C0F56"/>
    <w:rsid w:val="001C293A"/>
    <w:rsid w:val="001C49C9"/>
    <w:rsid w:val="001C4D9F"/>
    <w:rsid w:val="001C6009"/>
    <w:rsid w:val="001C62A8"/>
    <w:rsid w:val="001D2077"/>
    <w:rsid w:val="001D5D76"/>
    <w:rsid w:val="001D6522"/>
    <w:rsid w:val="001D7263"/>
    <w:rsid w:val="001E0E69"/>
    <w:rsid w:val="001E222B"/>
    <w:rsid w:val="001E3B66"/>
    <w:rsid w:val="001E48B5"/>
    <w:rsid w:val="001E623B"/>
    <w:rsid w:val="001F1990"/>
    <w:rsid w:val="001F38F2"/>
    <w:rsid w:val="001F4960"/>
    <w:rsid w:val="001F4E1B"/>
    <w:rsid w:val="001F7DE9"/>
    <w:rsid w:val="0020024C"/>
    <w:rsid w:val="00200F42"/>
    <w:rsid w:val="00201AB9"/>
    <w:rsid w:val="002026CE"/>
    <w:rsid w:val="00202C1F"/>
    <w:rsid w:val="002058F0"/>
    <w:rsid w:val="00207504"/>
    <w:rsid w:val="002110AE"/>
    <w:rsid w:val="00211E81"/>
    <w:rsid w:val="002121F4"/>
    <w:rsid w:val="00213ACC"/>
    <w:rsid w:val="00217A56"/>
    <w:rsid w:val="00221F45"/>
    <w:rsid w:val="00223A2C"/>
    <w:rsid w:val="00223A8B"/>
    <w:rsid w:val="00223FFC"/>
    <w:rsid w:val="002249C6"/>
    <w:rsid w:val="00225A55"/>
    <w:rsid w:val="002265B9"/>
    <w:rsid w:val="00226F52"/>
    <w:rsid w:val="002277B1"/>
    <w:rsid w:val="00230470"/>
    <w:rsid w:val="00230792"/>
    <w:rsid w:val="0023147E"/>
    <w:rsid w:val="002316BE"/>
    <w:rsid w:val="00234E01"/>
    <w:rsid w:val="002354F6"/>
    <w:rsid w:val="00240464"/>
    <w:rsid w:val="00242D22"/>
    <w:rsid w:val="0024320F"/>
    <w:rsid w:val="00243E9C"/>
    <w:rsid w:val="0024666D"/>
    <w:rsid w:val="00246CEA"/>
    <w:rsid w:val="00251DFD"/>
    <w:rsid w:val="00252004"/>
    <w:rsid w:val="0025572D"/>
    <w:rsid w:val="0025606E"/>
    <w:rsid w:val="002568E2"/>
    <w:rsid w:val="00256AEF"/>
    <w:rsid w:val="002576F2"/>
    <w:rsid w:val="0026234B"/>
    <w:rsid w:val="00266706"/>
    <w:rsid w:val="002702A7"/>
    <w:rsid w:val="002715E0"/>
    <w:rsid w:val="002716D5"/>
    <w:rsid w:val="00271E27"/>
    <w:rsid w:val="002731B4"/>
    <w:rsid w:val="00275A42"/>
    <w:rsid w:val="002808B5"/>
    <w:rsid w:val="00283DE2"/>
    <w:rsid w:val="00284C36"/>
    <w:rsid w:val="00286DD6"/>
    <w:rsid w:val="00290917"/>
    <w:rsid w:val="002A0613"/>
    <w:rsid w:val="002A0809"/>
    <w:rsid w:val="002A24DF"/>
    <w:rsid w:val="002A2D0F"/>
    <w:rsid w:val="002A43DD"/>
    <w:rsid w:val="002A5813"/>
    <w:rsid w:val="002A6FBE"/>
    <w:rsid w:val="002B1F82"/>
    <w:rsid w:val="002B536B"/>
    <w:rsid w:val="002B7FBD"/>
    <w:rsid w:val="002C04EF"/>
    <w:rsid w:val="002C124E"/>
    <w:rsid w:val="002C1B70"/>
    <w:rsid w:val="002C3CB6"/>
    <w:rsid w:val="002C5447"/>
    <w:rsid w:val="002C5F93"/>
    <w:rsid w:val="002D02C1"/>
    <w:rsid w:val="002D0A45"/>
    <w:rsid w:val="002D1ECD"/>
    <w:rsid w:val="002D1FA6"/>
    <w:rsid w:val="002D3F19"/>
    <w:rsid w:val="002D55DE"/>
    <w:rsid w:val="002D6CD7"/>
    <w:rsid w:val="002E24F4"/>
    <w:rsid w:val="002E3F0E"/>
    <w:rsid w:val="002E5217"/>
    <w:rsid w:val="002E6ED3"/>
    <w:rsid w:val="002F147A"/>
    <w:rsid w:val="002F1F49"/>
    <w:rsid w:val="002F1FDB"/>
    <w:rsid w:val="002F2E05"/>
    <w:rsid w:val="002F515F"/>
    <w:rsid w:val="002F5845"/>
    <w:rsid w:val="002F7F37"/>
    <w:rsid w:val="003008D2"/>
    <w:rsid w:val="00301C85"/>
    <w:rsid w:val="00302C26"/>
    <w:rsid w:val="00303117"/>
    <w:rsid w:val="003035DF"/>
    <w:rsid w:val="00303EBB"/>
    <w:rsid w:val="0030622A"/>
    <w:rsid w:val="003124C4"/>
    <w:rsid w:val="00314700"/>
    <w:rsid w:val="003152E8"/>
    <w:rsid w:val="00317337"/>
    <w:rsid w:val="00320347"/>
    <w:rsid w:val="00320751"/>
    <w:rsid w:val="00323173"/>
    <w:rsid w:val="00324608"/>
    <w:rsid w:val="00325711"/>
    <w:rsid w:val="0032596B"/>
    <w:rsid w:val="003260CD"/>
    <w:rsid w:val="00326C89"/>
    <w:rsid w:val="003278AA"/>
    <w:rsid w:val="00330D18"/>
    <w:rsid w:val="003316DB"/>
    <w:rsid w:val="0033248A"/>
    <w:rsid w:val="00332EC6"/>
    <w:rsid w:val="003339CA"/>
    <w:rsid w:val="00334BD9"/>
    <w:rsid w:val="003359B0"/>
    <w:rsid w:val="003415E2"/>
    <w:rsid w:val="003418A2"/>
    <w:rsid w:val="003434E8"/>
    <w:rsid w:val="00350124"/>
    <w:rsid w:val="0035083C"/>
    <w:rsid w:val="003509EA"/>
    <w:rsid w:val="0035117A"/>
    <w:rsid w:val="00351DD1"/>
    <w:rsid w:val="0035325B"/>
    <w:rsid w:val="00354B4A"/>
    <w:rsid w:val="00354B78"/>
    <w:rsid w:val="00356717"/>
    <w:rsid w:val="003579F3"/>
    <w:rsid w:val="00362422"/>
    <w:rsid w:val="00363F7D"/>
    <w:rsid w:val="0036406C"/>
    <w:rsid w:val="00370751"/>
    <w:rsid w:val="00371A97"/>
    <w:rsid w:val="00372A15"/>
    <w:rsid w:val="00372FC2"/>
    <w:rsid w:val="00374FC9"/>
    <w:rsid w:val="003817DC"/>
    <w:rsid w:val="003854D2"/>
    <w:rsid w:val="003871EC"/>
    <w:rsid w:val="00387BA5"/>
    <w:rsid w:val="00390126"/>
    <w:rsid w:val="003906A7"/>
    <w:rsid w:val="00390E80"/>
    <w:rsid w:val="00392C69"/>
    <w:rsid w:val="0039307C"/>
    <w:rsid w:val="00393689"/>
    <w:rsid w:val="00393914"/>
    <w:rsid w:val="00393C2C"/>
    <w:rsid w:val="00394591"/>
    <w:rsid w:val="0039505C"/>
    <w:rsid w:val="003956D1"/>
    <w:rsid w:val="00395F3A"/>
    <w:rsid w:val="00397263"/>
    <w:rsid w:val="00397CAB"/>
    <w:rsid w:val="00397E6E"/>
    <w:rsid w:val="003A05B9"/>
    <w:rsid w:val="003A08E1"/>
    <w:rsid w:val="003A0B8A"/>
    <w:rsid w:val="003A1055"/>
    <w:rsid w:val="003A1F90"/>
    <w:rsid w:val="003A3809"/>
    <w:rsid w:val="003A4873"/>
    <w:rsid w:val="003A4BAF"/>
    <w:rsid w:val="003A642A"/>
    <w:rsid w:val="003B08B1"/>
    <w:rsid w:val="003B219C"/>
    <w:rsid w:val="003B2B25"/>
    <w:rsid w:val="003B2E6C"/>
    <w:rsid w:val="003B43C8"/>
    <w:rsid w:val="003B4F48"/>
    <w:rsid w:val="003B527F"/>
    <w:rsid w:val="003B5511"/>
    <w:rsid w:val="003B7792"/>
    <w:rsid w:val="003B7972"/>
    <w:rsid w:val="003C1FB7"/>
    <w:rsid w:val="003C4302"/>
    <w:rsid w:val="003C674B"/>
    <w:rsid w:val="003C7643"/>
    <w:rsid w:val="003C7BBF"/>
    <w:rsid w:val="003D2B88"/>
    <w:rsid w:val="003D3174"/>
    <w:rsid w:val="003D33F4"/>
    <w:rsid w:val="003D3751"/>
    <w:rsid w:val="003D4C6F"/>
    <w:rsid w:val="003D7420"/>
    <w:rsid w:val="003E042A"/>
    <w:rsid w:val="003E22A3"/>
    <w:rsid w:val="003E341F"/>
    <w:rsid w:val="003E4056"/>
    <w:rsid w:val="003E4433"/>
    <w:rsid w:val="003E49B2"/>
    <w:rsid w:val="003E7C3D"/>
    <w:rsid w:val="003F098D"/>
    <w:rsid w:val="003F101D"/>
    <w:rsid w:val="003F3934"/>
    <w:rsid w:val="003F72EF"/>
    <w:rsid w:val="003F73B6"/>
    <w:rsid w:val="003F78A0"/>
    <w:rsid w:val="0040200B"/>
    <w:rsid w:val="004020A6"/>
    <w:rsid w:val="004033F9"/>
    <w:rsid w:val="004041F7"/>
    <w:rsid w:val="00404B0E"/>
    <w:rsid w:val="00404B47"/>
    <w:rsid w:val="00405CCE"/>
    <w:rsid w:val="00406FB6"/>
    <w:rsid w:val="00407669"/>
    <w:rsid w:val="00407E5D"/>
    <w:rsid w:val="004100B4"/>
    <w:rsid w:val="004138B6"/>
    <w:rsid w:val="004156F2"/>
    <w:rsid w:val="004200DA"/>
    <w:rsid w:val="00421520"/>
    <w:rsid w:val="00423B06"/>
    <w:rsid w:val="00430B0E"/>
    <w:rsid w:val="00431256"/>
    <w:rsid w:val="004315D3"/>
    <w:rsid w:val="00431C22"/>
    <w:rsid w:val="00434A52"/>
    <w:rsid w:val="004351DF"/>
    <w:rsid w:val="0044190D"/>
    <w:rsid w:val="0044249A"/>
    <w:rsid w:val="00442EBC"/>
    <w:rsid w:val="004432BB"/>
    <w:rsid w:val="00443E71"/>
    <w:rsid w:val="004448A6"/>
    <w:rsid w:val="00444FFD"/>
    <w:rsid w:val="00445335"/>
    <w:rsid w:val="0044763C"/>
    <w:rsid w:val="004477DF"/>
    <w:rsid w:val="00447D77"/>
    <w:rsid w:val="00447F1A"/>
    <w:rsid w:val="00451DEC"/>
    <w:rsid w:val="00452640"/>
    <w:rsid w:val="004526B1"/>
    <w:rsid w:val="00454552"/>
    <w:rsid w:val="004547E3"/>
    <w:rsid w:val="004608B0"/>
    <w:rsid w:val="00460EA6"/>
    <w:rsid w:val="00463763"/>
    <w:rsid w:val="00464B3A"/>
    <w:rsid w:val="00465746"/>
    <w:rsid w:val="00466D47"/>
    <w:rsid w:val="0047021D"/>
    <w:rsid w:val="00471F59"/>
    <w:rsid w:val="004749BF"/>
    <w:rsid w:val="00474E86"/>
    <w:rsid w:val="00477AA5"/>
    <w:rsid w:val="0048039A"/>
    <w:rsid w:val="004807F4"/>
    <w:rsid w:val="00481B60"/>
    <w:rsid w:val="00482CCA"/>
    <w:rsid w:val="00487281"/>
    <w:rsid w:val="00487E9A"/>
    <w:rsid w:val="0049001F"/>
    <w:rsid w:val="00490543"/>
    <w:rsid w:val="00490547"/>
    <w:rsid w:val="00491D43"/>
    <w:rsid w:val="00493627"/>
    <w:rsid w:val="004937AB"/>
    <w:rsid w:val="0049406F"/>
    <w:rsid w:val="00495416"/>
    <w:rsid w:val="00495E3B"/>
    <w:rsid w:val="00496169"/>
    <w:rsid w:val="004A0369"/>
    <w:rsid w:val="004A0496"/>
    <w:rsid w:val="004A1875"/>
    <w:rsid w:val="004A3F94"/>
    <w:rsid w:val="004A438F"/>
    <w:rsid w:val="004A4E4D"/>
    <w:rsid w:val="004A5B73"/>
    <w:rsid w:val="004A7488"/>
    <w:rsid w:val="004B27A0"/>
    <w:rsid w:val="004B422F"/>
    <w:rsid w:val="004B52A7"/>
    <w:rsid w:val="004B5314"/>
    <w:rsid w:val="004B5AB3"/>
    <w:rsid w:val="004B6A62"/>
    <w:rsid w:val="004B74EB"/>
    <w:rsid w:val="004C18B5"/>
    <w:rsid w:val="004C35CA"/>
    <w:rsid w:val="004C35E4"/>
    <w:rsid w:val="004C3C18"/>
    <w:rsid w:val="004C4C50"/>
    <w:rsid w:val="004C6141"/>
    <w:rsid w:val="004C75BE"/>
    <w:rsid w:val="004D0398"/>
    <w:rsid w:val="004D1DF6"/>
    <w:rsid w:val="004D4755"/>
    <w:rsid w:val="004D5009"/>
    <w:rsid w:val="004D5943"/>
    <w:rsid w:val="004D5BC1"/>
    <w:rsid w:val="004D73B1"/>
    <w:rsid w:val="004E4158"/>
    <w:rsid w:val="004E77A8"/>
    <w:rsid w:val="004F44F3"/>
    <w:rsid w:val="004F469C"/>
    <w:rsid w:val="004F5AF3"/>
    <w:rsid w:val="004F5E16"/>
    <w:rsid w:val="00501047"/>
    <w:rsid w:val="0050179B"/>
    <w:rsid w:val="00504661"/>
    <w:rsid w:val="00505AC9"/>
    <w:rsid w:val="00505E37"/>
    <w:rsid w:val="00510BA7"/>
    <w:rsid w:val="005114BA"/>
    <w:rsid w:val="00512FDE"/>
    <w:rsid w:val="00514C25"/>
    <w:rsid w:val="0051587B"/>
    <w:rsid w:val="00517118"/>
    <w:rsid w:val="005177A8"/>
    <w:rsid w:val="00520F47"/>
    <w:rsid w:val="00523BCF"/>
    <w:rsid w:val="00524984"/>
    <w:rsid w:val="00524B3D"/>
    <w:rsid w:val="00524F47"/>
    <w:rsid w:val="0052565B"/>
    <w:rsid w:val="005273A4"/>
    <w:rsid w:val="0053150D"/>
    <w:rsid w:val="00531CC3"/>
    <w:rsid w:val="00531EAE"/>
    <w:rsid w:val="00534AD2"/>
    <w:rsid w:val="00534CE6"/>
    <w:rsid w:val="005352EC"/>
    <w:rsid w:val="00536A6A"/>
    <w:rsid w:val="00540AE4"/>
    <w:rsid w:val="00542782"/>
    <w:rsid w:val="00550A9F"/>
    <w:rsid w:val="005558B6"/>
    <w:rsid w:val="00561446"/>
    <w:rsid w:val="00561B06"/>
    <w:rsid w:val="005622BE"/>
    <w:rsid w:val="00565577"/>
    <w:rsid w:val="00565B82"/>
    <w:rsid w:val="00567EEC"/>
    <w:rsid w:val="0057277A"/>
    <w:rsid w:val="00572A2D"/>
    <w:rsid w:val="0057353D"/>
    <w:rsid w:val="00574263"/>
    <w:rsid w:val="005754F8"/>
    <w:rsid w:val="0057556E"/>
    <w:rsid w:val="00576A13"/>
    <w:rsid w:val="00577682"/>
    <w:rsid w:val="00581B92"/>
    <w:rsid w:val="005851BD"/>
    <w:rsid w:val="005856FF"/>
    <w:rsid w:val="00587B2E"/>
    <w:rsid w:val="005911B5"/>
    <w:rsid w:val="00592E6F"/>
    <w:rsid w:val="00593A9F"/>
    <w:rsid w:val="00595904"/>
    <w:rsid w:val="0059674D"/>
    <w:rsid w:val="005A00F7"/>
    <w:rsid w:val="005A251A"/>
    <w:rsid w:val="005A6DB1"/>
    <w:rsid w:val="005B02DC"/>
    <w:rsid w:val="005B0AA1"/>
    <w:rsid w:val="005B1493"/>
    <w:rsid w:val="005B1B25"/>
    <w:rsid w:val="005B2654"/>
    <w:rsid w:val="005B2E2C"/>
    <w:rsid w:val="005B351F"/>
    <w:rsid w:val="005B378F"/>
    <w:rsid w:val="005B5468"/>
    <w:rsid w:val="005B667D"/>
    <w:rsid w:val="005C0700"/>
    <w:rsid w:val="005C1553"/>
    <w:rsid w:val="005C2B02"/>
    <w:rsid w:val="005C2EF2"/>
    <w:rsid w:val="005C4727"/>
    <w:rsid w:val="005C4A96"/>
    <w:rsid w:val="005C6AF3"/>
    <w:rsid w:val="005C734A"/>
    <w:rsid w:val="005C7C8A"/>
    <w:rsid w:val="005D0DD2"/>
    <w:rsid w:val="005D1941"/>
    <w:rsid w:val="005D1FA5"/>
    <w:rsid w:val="005D540F"/>
    <w:rsid w:val="005D5C66"/>
    <w:rsid w:val="005D6E62"/>
    <w:rsid w:val="005D75E6"/>
    <w:rsid w:val="005D77C8"/>
    <w:rsid w:val="005E0692"/>
    <w:rsid w:val="005F17E5"/>
    <w:rsid w:val="005F20B5"/>
    <w:rsid w:val="005F4FD5"/>
    <w:rsid w:val="005F663A"/>
    <w:rsid w:val="0060063E"/>
    <w:rsid w:val="006007BC"/>
    <w:rsid w:val="006038E8"/>
    <w:rsid w:val="00605250"/>
    <w:rsid w:val="00605D3C"/>
    <w:rsid w:val="00607ABF"/>
    <w:rsid w:val="006135D5"/>
    <w:rsid w:val="006152F5"/>
    <w:rsid w:val="006158BE"/>
    <w:rsid w:val="006168F8"/>
    <w:rsid w:val="00616F04"/>
    <w:rsid w:val="00617855"/>
    <w:rsid w:val="00617A69"/>
    <w:rsid w:val="00617A9E"/>
    <w:rsid w:val="0062007E"/>
    <w:rsid w:val="006217E5"/>
    <w:rsid w:val="00625726"/>
    <w:rsid w:val="00630061"/>
    <w:rsid w:val="00631941"/>
    <w:rsid w:val="00631E6E"/>
    <w:rsid w:val="00632D74"/>
    <w:rsid w:val="006330E9"/>
    <w:rsid w:val="00633F11"/>
    <w:rsid w:val="00634553"/>
    <w:rsid w:val="00634938"/>
    <w:rsid w:val="00635147"/>
    <w:rsid w:val="006404E4"/>
    <w:rsid w:val="006413E9"/>
    <w:rsid w:val="00643713"/>
    <w:rsid w:val="006445BD"/>
    <w:rsid w:val="00645240"/>
    <w:rsid w:val="006522B9"/>
    <w:rsid w:val="00655262"/>
    <w:rsid w:val="00655B63"/>
    <w:rsid w:val="00655C3D"/>
    <w:rsid w:val="00657B71"/>
    <w:rsid w:val="00660387"/>
    <w:rsid w:val="00661AE0"/>
    <w:rsid w:val="006624C9"/>
    <w:rsid w:val="006632BF"/>
    <w:rsid w:val="006655E3"/>
    <w:rsid w:val="00665FD0"/>
    <w:rsid w:val="00666FD6"/>
    <w:rsid w:val="00667FA7"/>
    <w:rsid w:val="00670681"/>
    <w:rsid w:val="00670936"/>
    <w:rsid w:val="00670FD0"/>
    <w:rsid w:val="0067287F"/>
    <w:rsid w:val="00672DFC"/>
    <w:rsid w:val="00673B98"/>
    <w:rsid w:val="00683069"/>
    <w:rsid w:val="006842A0"/>
    <w:rsid w:val="00684597"/>
    <w:rsid w:val="006858FA"/>
    <w:rsid w:val="00685A97"/>
    <w:rsid w:val="00686D27"/>
    <w:rsid w:val="00687D28"/>
    <w:rsid w:val="00690AB6"/>
    <w:rsid w:val="0069260B"/>
    <w:rsid w:val="00693965"/>
    <w:rsid w:val="0069516D"/>
    <w:rsid w:val="00695269"/>
    <w:rsid w:val="006963A2"/>
    <w:rsid w:val="006965EB"/>
    <w:rsid w:val="00696FC3"/>
    <w:rsid w:val="006A0136"/>
    <w:rsid w:val="006A08B7"/>
    <w:rsid w:val="006A1105"/>
    <w:rsid w:val="006A5732"/>
    <w:rsid w:val="006A57EB"/>
    <w:rsid w:val="006A7122"/>
    <w:rsid w:val="006A7569"/>
    <w:rsid w:val="006B0520"/>
    <w:rsid w:val="006B0D8D"/>
    <w:rsid w:val="006B0DAA"/>
    <w:rsid w:val="006B14AE"/>
    <w:rsid w:val="006B1B3A"/>
    <w:rsid w:val="006B7444"/>
    <w:rsid w:val="006C1278"/>
    <w:rsid w:val="006C12FF"/>
    <w:rsid w:val="006C1665"/>
    <w:rsid w:val="006C1C88"/>
    <w:rsid w:val="006C75E8"/>
    <w:rsid w:val="006D093A"/>
    <w:rsid w:val="006D51D1"/>
    <w:rsid w:val="006D6C3E"/>
    <w:rsid w:val="006D6E80"/>
    <w:rsid w:val="006D714D"/>
    <w:rsid w:val="006D789C"/>
    <w:rsid w:val="006E2B29"/>
    <w:rsid w:val="006E2CD8"/>
    <w:rsid w:val="006E31A3"/>
    <w:rsid w:val="006E4CBC"/>
    <w:rsid w:val="006E577D"/>
    <w:rsid w:val="006E58DD"/>
    <w:rsid w:val="006F0C3A"/>
    <w:rsid w:val="006F1D38"/>
    <w:rsid w:val="006F3095"/>
    <w:rsid w:val="006F3AA6"/>
    <w:rsid w:val="006F7A02"/>
    <w:rsid w:val="0070162A"/>
    <w:rsid w:val="00702AD6"/>
    <w:rsid w:val="00705D53"/>
    <w:rsid w:val="00707C5F"/>
    <w:rsid w:val="00710CD8"/>
    <w:rsid w:val="007120E9"/>
    <w:rsid w:val="00714E7C"/>
    <w:rsid w:val="00716812"/>
    <w:rsid w:val="00716BF3"/>
    <w:rsid w:val="00716CA2"/>
    <w:rsid w:val="007171F7"/>
    <w:rsid w:val="007173C8"/>
    <w:rsid w:val="007179BA"/>
    <w:rsid w:val="00721C4C"/>
    <w:rsid w:val="007224E1"/>
    <w:rsid w:val="0072274E"/>
    <w:rsid w:val="00722C4C"/>
    <w:rsid w:val="00723979"/>
    <w:rsid w:val="00725708"/>
    <w:rsid w:val="007264BD"/>
    <w:rsid w:val="00731A88"/>
    <w:rsid w:val="0073674A"/>
    <w:rsid w:val="007410DB"/>
    <w:rsid w:val="00741D99"/>
    <w:rsid w:val="0074273C"/>
    <w:rsid w:val="00743CAB"/>
    <w:rsid w:val="0074405F"/>
    <w:rsid w:val="00745051"/>
    <w:rsid w:val="00750FF1"/>
    <w:rsid w:val="007512B3"/>
    <w:rsid w:val="00752736"/>
    <w:rsid w:val="007532DA"/>
    <w:rsid w:val="0075363A"/>
    <w:rsid w:val="00754616"/>
    <w:rsid w:val="007552FA"/>
    <w:rsid w:val="00755808"/>
    <w:rsid w:val="00756834"/>
    <w:rsid w:val="00756B89"/>
    <w:rsid w:val="0075735F"/>
    <w:rsid w:val="00757401"/>
    <w:rsid w:val="0076010B"/>
    <w:rsid w:val="00762FCF"/>
    <w:rsid w:val="007658F4"/>
    <w:rsid w:val="00766588"/>
    <w:rsid w:val="007670AA"/>
    <w:rsid w:val="00771A9E"/>
    <w:rsid w:val="00773E6E"/>
    <w:rsid w:val="00774891"/>
    <w:rsid w:val="00774D5D"/>
    <w:rsid w:val="0077581D"/>
    <w:rsid w:val="0077612D"/>
    <w:rsid w:val="007846E0"/>
    <w:rsid w:val="0078624F"/>
    <w:rsid w:val="00786CA5"/>
    <w:rsid w:val="00787171"/>
    <w:rsid w:val="00794B14"/>
    <w:rsid w:val="007961F5"/>
    <w:rsid w:val="007966AB"/>
    <w:rsid w:val="00796AE4"/>
    <w:rsid w:val="00796BA8"/>
    <w:rsid w:val="007A007B"/>
    <w:rsid w:val="007A1CA0"/>
    <w:rsid w:val="007A4189"/>
    <w:rsid w:val="007A4C71"/>
    <w:rsid w:val="007A539C"/>
    <w:rsid w:val="007A53F4"/>
    <w:rsid w:val="007A5719"/>
    <w:rsid w:val="007A592E"/>
    <w:rsid w:val="007A78FA"/>
    <w:rsid w:val="007B0621"/>
    <w:rsid w:val="007B1E9E"/>
    <w:rsid w:val="007B4AA1"/>
    <w:rsid w:val="007B54E7"/>
    <w:rsid w:val="007B5B2F"/>
    <w:rsid w:val="007C0E1D"/>
    <w:rsid w:val="007C5E14"/>
    <w:rsid w:val="007C5F46"/>
    <w:rsid w:val="007C70BC"/>
    <w:rsid w:val="007D3C92"/>
    <w:rsid w:val="007D50BD"/>
    <w:rsid w:val="007D5874"/>
    <w:rsid w:val="007D714F"/>
    <w:rsid w:val="007E0D62"/>
    <w:rsid w:val="007E243D"/>
    <w:rsid w:val="007E36CB"/>
    <w:rsid w:val="007E48E0"/>
    <w:rsid w:val="007E4D59"/>
    <w:rsid w:val="007E53DB"/>
    <w:rsid w:val="007E6C16"/>
    <w:rsid w:val="007E75BB"/>
    <w:rsid w:val="007E7C2A"/>
    <w:rsid w:val="007F0FA1"/>
    <w:rsid w:val="007F0FB7"/>
    <w:rsid w:val="007F14D2"/>
    <w:rsid w:val="007F1BD5"/>
    <w:rsid w:val="007F22CB"/>
    <w:rsid w:val="007F3EAA"/>
    <w:rsid w:val="007F5B8E"/>
    <w:rsid w:val="007F6767"/>
    <w:rsid w:val="00800802"/>
    <w:rsid w:val="0080167C"/>
    <w:rsid w:val="008018B2"/>
    <w:rsid w:val="00802A7A"/>
    <w:rsid w:val="00804349"/>
    <w:rsid w:val="008045B3"/>
    <w:rsid w:val="00805A16"/>
    <w:rsid w:val="008060A5"/>
    <w:rsid w:val="00806122"/>
    <w:rsid w:val="00807A67"/>
    <w:rsid w:val="008107FF"/>
    <w:rsid w:val="00813F9A"/>
    <w:rsid w:val="00814217"/>
    <w:rsid w:val="00816071"/>
    <w:rsid w:val="00822AFF"/>
    <w:rsid w:val="00823E88"/>
    <w:rsid w:val="00824534"/>
    <w:rsid w:val="00825AFD"/>
    <w:rsid w:val="00825C07"/>
    <w:rsid w:val="0082775E"/>
    <w:rsid w:val="00827E65"/>
    <w:rsid w:val="008300E9"/>
    <w:rsid w:val="00831E0E"/>
    <w:rsid w:val="00833422"/>
    <w:rsid w:val="008336A1"/>
    <w:rsid w:val="00833E69"/>
    <w:rsid w:val="00834249"/>
    <w:rsid w:val="0083432D"/>
    <w:rsid w:val="0083473D"/>
    <w:rsid w:val="00834E8C"/>
    <w:rsid w:val="00835384"/>
    <w:rsid w:val="00840696"/>
    <w:rsid w:val="00842B6A"/>
    <w:rsid w:val="00843421"/>
    <w:rsid w:val="00844607"/>
    <w:rsid w:val="00845564"/>
    <w:rsid w:val="00846A21"/>
    <w:rsid w:val="00850C10"/>
    <w:rsid w:val="0085118E"/>
    <w:rsid w:val="00852588"/>
    <w:rsid w:val="008526B9"/>
    <w:rsid w:val="008532BA"/>
    <w:rsid w:val="0085351F"/>
    <w:rsid w:val="00853671"/>
    <w:rsid w:val="00853AED"/>
    <w:rsid w:val="00854F16"/>
    <w:rsid w:val="0085576C"/>
    <w:rsid w:val="00856529"/>
    <w:rsid w:val="00856989"/>
    <w:rsid w:val="00857311"/>
    <w:rsid w:val="00857B14"/>
    <w:rsid w:val="00860474"/>
    <w:rsid w:val="00860E35"/>
    <w:rsid w:val="0086136D"/>
    <w:rsid w:val="008647F6"/>
    <w:rsid w:val="00864A29"/>
    <w:rsid w:val="00866365"/>
    <w:rsid w:val="00866DC6"/>
    <w:rsid w:val="00867496"/>
    <w:rsid w:val="00867579"/>
    <w:rsid w:val="00873A31"/>
    <w:rsid w:val="0087561E"/>
    <w:rsid w:val="00877188"/>
    <w:rsid w:val="0088450C"/>
    <w:rsid w:val="00884940"/>
    <w:rsid w:val="0089060E"/>
    <w:rsid w:val="008906FA"/>
    <w:rsid w:val="008926A4"/>
    <w:rsid w:val="00893556"/>
    <w:rsid w:val="008956A3"/>
    <w:rsid w:val="00896816"/>
    <w:rsid w:val="00896CAE"/>
    <w:rsid w:val="00897500"/>
    <w:rsid w:val="00897AC2"/>
    <w:rsid w:val="008A3880"/>
    <w:rsid w:val="008A4300"/>
    <w:rsid w:val="008A62FD"/>
    <w:rsid w:val="008B0C10"/>
    <w:rsid w:val="008B3184"/>
    <w:rsid w:val="008B34A2"/>
    <w:rsid w:val="008B3C87"/>
    <w:rsid w:val="008B54EC"/>
    <w:rsid w:val="008B6DE4"/>
    <w:rsid w:val="008B7707"/>
    <w:rsid w:val="008B7FC7"/>
    <w:rsid w:val="008C088F"/>
    <w:rsid w:val="008C16F8"/>
    <w:rsid w:val="008C3146"/>
    <w:rsid w:val="008D213C"/>
    <w:rsid w:val="008D2541"/>
    <w:rsid w:val="008D422D"/>
    <w:rsid w:val="008D5230"/>
    <w:rsid w:val="008D62CF"/>
    <w:rsid w:val="008D6547"/>
    <w:rsid w:val="008D68A8"/>
    <w:rsid w:val="008D7270"/>
    <w:rsid w:val="008E112D"/>
    <w:rsid w:val="008E373F"/>
    <w:rsid w:val="008E3D24"/>
    <w:rsid w:val="008E4E6C"/>
    <w:rsid w:val="008E6AEA"/>
    <w:rsid w:val="008E7378"/>
    <w:rsid w:val="008F13D1"/>
    <w:rsid w:val="008F16D4"/>
    <w:rsid w:val="008F170A"/>
    <w:rsid w:val="008F1EE9"/>
    <w:rsid w:val="008F38F9"/>
    <w:rsid w:val="008F432B"/>
    <w:rsid w:val="008F441E"/>
    <w:rsid w:val="00900AF6"/>
    <w:rsid w:val="00900E5C"/>
    <w:rsid w:val="0090304F"/>
    <w:rsid w:val="00907F6B"/>
    <w:rsid w:val="00912EEF"/>
    <w:rsid w:val="0091444C"/>
    <w:rsid w:val="009151C5"/>
    <w:rsid w:val="009163EB"/>
    <w:rsid w:val="00916974"/>
    <w:rsid w:val="00923C8F"/>
    <w:rsid w:val="009249FB"/>
    <w:rsid w:val="00926603"/>
    <w:rsid w:val="0092675E"/>
    <w:rsid w:val="009305C0"/>
    <w:rsid w:val="009316F0"/>
    <w:rsid w:val="00933E36"/>
    <w:rsid w:val="00935EC4"/>
    <w:rsid w:val="009364E1"/>
    <w:rsid w:val="00940286"/>
    <w:rsid w:val="0094051C"/>
    <w:rsid w:val="00946041"/>
    <w:rsid w:val="009477AE"/>
    <w:rsid w:val="0095416C"/>
    <w:rsid w:val="00955238"/>
    <w:rsid w:val="00955A6F"/>
    <w:rsid w:val="0095639F"/>
    <w:rsid w:val="009578B5"/>
    <w:rsid w:val="00960E25"/>
    <w:rsid w:val="009614E5"/>
    <w:rsid w:val="00963ADF"/>
    <w:rsid w:val="00966DD4"/>
    <w:rsid w:val="00967A10"/>
    <w:rsid w:val="00970ABA"/>
    <w:rsid w:val="0097455D"/>
    <w:rsid w:val="009749B5"/>
    <w:rsid w:val="0097611B"/>
    <w:rsid w:val="00977DD0"/>
    <w:rsid w:val="00983612"/>
    <w:rsid w:val="009844A5"/>
    <w:rsid w:val="009862E2"/>
    <w:rsid w:val="00986CA2"/>
    <w:rsid w:val="00987F61"/>
    <w:rsid w:val="00991B22"/>
    <w:rsid w:val="00992844"/>
    <w:rsid w:val="00995075"/>
    <w:rsid w:val="00996045"/>
    <w:rsid w:val="00996F1F"/>
    <w:rsid w:val="009A1E45"/>
    <w:rsid w:val="009A4984"/>
    <w:rsid w:val="009A62E2"/>
    <w:rsid w:val="009A686A"/>
    <w:rsid w:val="009A747A"/>
    <w:rsid w:val="009B08AF"/>
    <w:rsid w:val="009B19C2"/>
    <w:rsid w:val="009B21F9"/>
    <w:rsid w:val="009B2263"/>
    <w:rsid w:val="009B5832"/>
    <w:rsid w:val="009B5DD3"/>
    <w:rsid w:val="009B793B"/>
    <w:rsid w:val="009B7D10"/>
    <w:rsid w:val="009C01D9"/>
    <w:rsid w:val="009C038D"/>
    <w:rsid w:val="009C20F9"/>
    <w:rsid w:val="009C2264"/>
    <w:rsid w:val="009C25DE"/>
    <w:rsid w:val="009C372A"/>
    <w:rsid w:val="009C4621"/>
    <w:rsid w:val="009C4BDC"/>
    <w:rsid w:val="009C604B"/>
    <w:rsid w:val="009C689B"/>
    <w:rsid w:val="009C7531"/>
    <w:rsid w:val="009D0622"/>
    <w:rsid w:val="009D1520"/>
    <w:rsid w:val="009D1E42"/>
    <w:rsid w:val="009D1EB4"/>
    <w:rsid w:val="009D1EE6"/>
    <w:rsid w:val="009D3910"/>
    <w:rsid w:val="009D3BA6"/>
    <w:rsid w:val="009D3DFE"/>
    <w:rsid w:val="009D7163"/>
    <w:rsid w:val="009E0D01"/>
    <w:rsid w:val="009E0FEC"/>
    <w:rsid w:val="009E1896"/>
    <w:rsid w:val="009E1D65"/>
    <w:rsid w:val="009E2654"/>
    <w:rsid w:val="009E347A"/>
    <w:rsid w:val="009E3564"/>
    <w:rsid w:val="009E5D05"/>
    <w:rsid w:val="009E6404"/>
    <w:rsid w:val="009F0403"/>
    <w:rsid w:val="009F05D0"/>
    <w:rsid w:val="009F0F1C"/>
    <w:rsid w:val="009F1ABB"/>
    <w:rsid w:val="009F1EB9"/>
    <w:rsid w:val="009F3A5F"/>
    <w:rsid w:val="009F5E0F"/>
    <w:rsid w:val="009F6C9E"/>
    <w:rsid w:val="00A036C3"/>
    <w:rsid w:val="00A060B2"/>
    <w:rsid w:val="00A06EE0"/>
    <w:rsid w:val="00A119A0"/>
    <w:rsid w:val="00A12710"/>
    <w:rsid w:val="00A12B94"/>
    <w:rsid w:val="00A13284"/>
    <w:rsid w:val="00A13A79"/>
    <w:rsid w:val="00A13D6B"/>
    <w:rsid w:val="00A1474F"/>
    <w:rsid w:val="00A150F1"/>
    <w:rsid w:val="00A1690B"/>
    <w:rsid w:val="00A17719"/>
    <w:rsid w:val="00A21497"/>
    <w:rsid w:val="00A22EDE"/>
    <w:rsid w:val="00A23086"/>
    <w:rsid w:val="00A2448A"/>
    <w:rsid w:val="00A24A37"/>
    <w:rsid w:val="00A266A3"/>
    <w:rsid w:val="00A267CD"/>
    <w:rsid w:val="00A30B80"/>
    <w:rsid w:val="00A30E38"/>
    <w:rsid w:val="00A31C7F"/>
    <w:rsid w:val="00A37535"/>
    <w:rsid w:val="00A37804"/>
    <w:rsid w:val="00A37A3E"/>
    <w:rsid w:val="00A44669"/>
    <w:rsid w:val="00A517AF"/>
    <w:rsid w:val="00A53829"/>
    <w:rsid w:val="00A56FD6"/>
    <w:rsid w:val="00A57F5E"/>
    <w:rsid w:val="00A6040F"/>
    <w:rsid w:val="00A60826"/>
    <w:rsid w:val="00A61F52"/>
    <w:rsid w:val="00A6303C"/>
    <w:rsid w:val="00A6349E"/>
    <w:rsid w:val="00A634BE"/>
    <w:rsid w:val="00A64719"/>
    <w:rsid w:val="00A65064"/>
    <w:rsid w:val="00A65886"/>
    <w:rsid w:val="00A67B09"/>
    <w:rsid w:val="00A7075F"/>
    <w:rsid w:val="00A72B46"/>
    <w:rsid w:val="00A73BF6"/>
    <w:rsid w:val="00A73E3A"/>
    <w:rsid w:val="00A7442C"/>
    <w:rsid w:val="00A76B7B"/>
    <w:rsid w:val="00A76C45"/>
    <w:rsid w:val="00A7767A"/>
    <w:rsid w:val="00A81699"/>
    <w:rsid w:val="00A824AF"/>
    <w:rsid w:val="00A832AE"/>
    <w:rsid w:val="00A8646F"/>
    <w:rsid w:val="00A8722C"/>
    <w:rsid w:val="00A9020E"/>
    <w:rsid w:val="00A9078A"/>
    <w:rsid w:val="00A90A25"/>
    <w:rsid w:val="00A91B01"/>
    <w:rsid w:val="00A91C02"/>
    <w:rsid w:val="00A91D65"/>
    <w:rsid w:val="00A92A75"/>
    <w:rsid w:val="00A955AE"/>
    <w:rsid w:val="00A96346"/>
    <w:rsid w:val="00A9673D"/>
    <w:rsid w:val="00AA04DA"/>
    <w:rsid w:val="00AA1910"/>
    <w:rsid w:val="00AA3129"/>
    <w:rsid w:val="00AA49B7"/>
    <w:rsid w:val="00AA4D9D"/>
    <w:rsid w:val="00AA5837"/>
    <w:rsid w:val="00AA5840"/>
    <w:rsid w:val="00AB220A"/>
    <w:rsid w:val="00AB4D28"/>
    <w:rsid w:val="00AC062D"/>
    <w:rsid w:val="00AC0A3A"/>
    <w:rsid w:val="00AC13F3"/>
    <w:rsid w:val="00AC24FE"/>
    <w:rsid w:val="00AC41DB"/>
    <w:rsid w:val="00AC5179"/>
    <w:rsid w:val="00AC725B"/>
    <w:rsid w:val="00AC7558"/>
    <w:rsid w:val="00AD1B51"/>
    <w:rsid w:val="00AD344A"/>
    <w:rsid w:val="00AD41FD"/>
    <w:rsid w:val="00AD6ED4"/>
    <w:rsid w:val="00AD7703"/>
    <w:rsid w:val="00AE082B"/>
    <w:rsid w:val="00AE0DE6"/>
    <w:rsid w:val="00AE0EF8"/>
    <w:rsid w:val="00AE2E9F"/>
    <w:rsid w:val="00AE5286"/>
    <w:rsid w:val="00AF0E6F"/>
    <w:rsid w:val="00AF2990"/>
    <w:rsid w:val="00AF3D61"/>
    <w:rsid w:val="00AF3E3E"/>
    <w:rsid w:val="00AF4089"/>
    <w:rsid w:val="00AF649C"/>
    <w:rsid w:val="00B01951"/>
    <w:rsid w:val="00B0500F"/>
    <w:rsid w:val="00B0517F"/>
    <w:rsid w:val="00B05E7D"/>
    <w:rsid w:val="00B05F6D"/>
    <w:rsid w:val="00B0796D"/>
    <w:rsid w:val="00B146FD"/>
    <w:rsid w:val="00B148AA"/>
    <w:rsid w:val="00B14B0A"/>
    <w:rsid w:val="00B168DC"/>
    <w:rsid w:val="00B16FD9"/>
    <w:rsid w:val="00B17197"/>
    <w:rsid w:val="00B20728"/>
    <w:rsid w:val="00B2178C"/>
    <w:rsid w:val="00B224E8"/>
    <w:rsid w:val="00B26053"/>
    <w:rsid w:val="00B274DE"/>
    <w:rsid w:val="00B30B11"/>
    <w:rsid w:val="00B316FF"/>
    <w:rsid w:val="00B34707"/>
    <w:rsid w:val="00B35F45"/>
    <w:rsid w:val="00B35F71"/>
    <w:rsid w:val="00B3772E"/>
    <w:rsid w:val="00B37CDA"/>
    <w:rsid w:val="00B427A6"/>
    <w:rsid w:val="00B42F43"/>
    <w:rsid w:val="00B4316F"/>
    <w:rsid w:val="00B43466"/>
    <w:rsid w:val="00B43AEF"/>
    <w:rsid w:val="00B4414E"/>
    <w:rsid w:val="00B4591C"/>
    <w:rsid w:val="00B45B89"/>
    <w:rsid w:val="00B4709B"/>
    <w:rsid w:val="00B47804"/>
    <w:rsid w:val="00B5029B"/>
    <w:rsid w:val="00B509F4"/>
    <w:rsid w:val="00B53705"/>
    <w:rsid w:val="00B53D42"/>
    <w:rsid w:val="00B54561"/>
    <w:rsid w:val="00B5744B"/>
    <w:rsid w:val="00B57704"/>
    <w:rsid w:val="00B610E6"/>
    <w:rsid w:val="00B61FF7"/>
    <w:rsid w:val="00B62AE8"/>
    <w:rsid w:val="00B6321A"/>
    <w:rsid w:val="00B6370F"/>
    <w:rsid w:val="00B64B7F"/>
    <w:rsid w:val="00B64D01"/>
    <w:rsid w:val="00B667DE"/>
    <w:rsid w:val="00B70158"/>
    <w:rsid w:val="00B7210D"/>
    <w:rsid w:val="00B72293"/>
    <w:rsid w:val="00B72327"/>
    <w:rsid w:val="00B74DC0"/>
    <w:rsid w:val="00B75DBA"/>
    <w:rsid w:val="00B764D4"/>
    <w:rsid w:val="00B80139"/>
    <w:rsid w:val="00B80D00"/>
    <w:rsid w:val="00B80EF7"/>
    <w:rsid w:val="00B811C5"/>
    <w:rsid w:val="00B816CA"/>
    <w:rsid w:val="00B82160"/>
    <w:rsid w:val="00B82D93"/>
    <w:rsid w:val="00B836AC"/>
    <w:rsid w:val="00B84794"/>
    <w:rsid w:val="00B84903"/>
    <w:rsid w:val="00B8507D"/>
    <w:rsid w:val="00B8679B"/>
    <w:rsid w:val="00B87358"/>
    <w:rsid w:val="00B91BF8"/>
    <w:rsid w:val="00B91DBD"/>
    <w:rsid w:val="00B96499"/>
    <w:rsid w:val="00B971EC"/>
    <w:rsid w:val="00B97F03"/>
    <w:rsid w:val="00BA03F5"/>
    <w:rsid w:val="00BA152A"/>
    <w:rsid w:val="00BA2BFF"/>
    <w:rsid w:val="00BA2F5E"/>
    <w:rsid w:val="00BA443B"/>
    <w:rsid w:val="00BA4560"/>
    <w:rsid w:val="00BA58E6"/>
    <w:rsid w:val="00BA7949"/>
    <w:rsid w:val="00BB2B9C"/>
    <w:rsid w:val="00BB35BC"/>
    <w:rsid w:val="00BB4973"/>
    <w:rsid w:val="00BB4DF8"/>
    <w:rsid w:val="00BB5985"/>
    <w:rsid w:val="00BC02AA"/>
    <w:rsid w:val="00BC0851"/>
    <w:rsid w:val="00BC3753"/>
    <w:rsid w:val="00BC3D94"/>
    <w:rsid w:val="00BC3E46"/>
    <w:rsid w:val="00BC4605"/>
    <w:rsid w:val="00BC5865"/>
    <w:rsid w:val="00BC6682"/>
    <w:rsid w:val="00BC6ED7"/>
    <w:rsid w:val="00BC7263"/>
    <w:rsid w:val="00BD025E"/>
    <w:rsid w:val="00BD13DB"/>
    <w:rsid w:val="00BD5AC9"/>
    <w:rsid w:val="00BE0387"/>
    <w:rsid w:val="00BE0A11"/>
    <w:rsid w:val="00BE0BDE"/>
    <w:rsid w:val="00BE44CB"/>
    <w:rsid w:val="00BE4A55"/>
    <w:rsid w:val="00BE4B99"/>
    <w:rsid w:val="00BE59AF"/>
    <w:rsid w:val="00BF0C44"/>
    <w:rsid w:val="00BF0F71"/>
    <w:rsid w:val="00BF28B8"/>
    <w:rsid w:val="00BF2EB4"/>
    <w:rsid w:val="00BF4BAE"/>
    <w:rsid w:val="00BF532C"/>
    <w:rsid w:val="00BF5755"/>
    <w:rsid w:val="00BF5D92"/>
    <w:rsid w:val="00BF699F"/>
    <w:rsid w:val="00BF7B44"/>
    <w:rsid w:val="00C00AA3"/>
    <w:rsid w:val="00C00FA1"/>
    <w:rsid w:val="00C0244E"/>
    <w:rsid w:val="00C03956"/>
    <w:rsid w:val="00C04204"/>
    <w:rsid w:val="00C06700"/>
    <w:rsid w:val="00C100A6"/>
    <w:rsid w:val="00C11A1A"/>
    <w:rsid w:val="00C11A3D"/>
    <w:rsid w:val="00C126F6"/>
    <w:rsid w:val="00C15928"/>
    <w:rsid w:val="00C15F2A"/>
    <w:rsid w:val="00C17E28"/>
    <w:rsid w:val="00C20357"/>
    <w:rsid w:val="00C20744"/>
    <w:rsid w:val="00C222BB"/>
    <w:rsid w:val="00C2319E"/>
    <w:rsid w:val="00C237D7"/>
    <w:rsid w:val="00C238E7"/>
    <w:rsid w:val="00C305D5"/>
    <w:rsid w:val="00C348DF"/>
    <w:rsid w:val="00C37B90"/>
    <w:rsid w:val="00C408DA"/>
    <w:rsid w:val="00C409FC"/>
    <w:rsid w:val="00C42EC5"/>
    <w:rsid w:val="00C43AE2"/>
    <w:rsid w:val="00C461B8"/>
    <w:rsid w:val="00C47C83"/>
    <w:rsid w:val="00C5211C"/>
    <w:rsid w:val="00C52700"/>
    <w:rsid w:val="00C52D42"/>
    <w:rsid w:val="00C535EF"/>
    <w:rsid w:val="00C53F8C"/>
    <w:rsid w:val="00C543BE"/>
    <w:rsid w:val="00C545A0"/>
    <w:rsid w:val="00C54E78"/>
    <w:rsid w:val="00C571C9"/>
    <w:rsid w:val="00C60E5E"/>
    <w:rsid w:val="00C636E8"/>
    <w:rsid w:val="00C64EEF"/>
    <w:rsid w:val="00C66C91"/>
    <w:rsid w:val="00C67A22"/>
    <w:rsid w:val="00C75769"/>
    <w:rsid w:val="00C77B26"/>
    <w:rsid w:val="00C77C9E"/>
    <w:rsid w:val="00C80E16"/>
    <w:rsid w:val="00C820CA"/>
    <w:rsid w:val="00C8363B"/>
    <w:rsid w:val="00C84689"/>
    <w:rsid w:val="00C850B6"/>
    <w:rsid w:val="00C86580"/>
    <w:rsid w:val="00C86AD4"/>
    <w:rsid w:val="00C86C6D"/>
    <w:rsid w:val="00C9182D"/>
    <w:rsid w:val="00C92703"/>
    <w:rsid w:val="00C95D3B"/>
    <w:rsid w:val="00CA1C5E"/>
    <w:rsid w:val="00CA33A3"/>
    <w:rsid w:val="00CA3E4B"/>
    <w:rsid w:val="00CA6565"/>
    <w:rsid w:val="00CA7296"/>
    <w:rsid w:val="00CA74AE"/>
    <w:rsid w:val="00CA772B"/>
    <w:rsid w:val="00CB05B7"/>
    <w:rsid w:val="00CB0A89"/>
    <w:rsid w:val="00CB11EA"/>
    <w:rsid w:val="00CB1D22"/>
    <w:rsid w:val="00CB2DE2"/>
    <w:rsid w:val="00CB2F2E"/>
    <w:rsid w:val="00CB40A4"/>
    <w:rsid w:val="00CB47AF"/>
    <w:rsid w:val="00CB4E81"/>
    <w:rsid w:val="00CB53E7"/>
    <w:rsid w:val="00CB5D28"/>
    <w:rsid w:val="00CB6099"/>
    <w:rsid w:val="00CB6317"/>
    <w:rsid w:val="00CB7A30"/>
    <w:rsid w:val="00CB7BC8"/>
    <w:rsid w:val="00CC0C50"/>
    <w:rsid w:val="00CC1457"/>
    <w:rsid w:val="00CC37CD"/>
    <w:rsid w:val="00CC38FC"/>
    <w:rsid w:val="00CC5B4F"/>
    <w:rsid w:val="00CC61E5"/>
    <w:rsid w:val="00CC71EC"/>
    <w:rsid w:val="00CD5661"/>
    <w:rsid w:val="00CD7EC2"/>
    <w:rsid w:val="00CE0372"/>
    <w:rsid w:val="00CE2266"/>
    <w:rsid w:val="00CE2308"/>
    <w:rsid w:val="00CE2350"/>
    <w:rsid w:val="00CE26E3"/>
    <w:rsid w:val="00CE315B"/>
    <w:rsid w:val="00CE576B"/>
    <w:rsid w:val="00CE60CC"/>
    <w:rsid w:val="00CE66FE"/>
    <w:rsid w:val="00CE6A9C"/>
    <w:rsid w:val="00CE6EAD"/>
    <w:rsid w:val="00CF0915"/>
    <w:rsid w:val="00CF0FB1"/>
    <w:rsid w:val="00CF27B6"/>
    <w:rsid w:val="00CF32F2"/>
    <w:rsid w:val="00CF57CE"/>
    <w:rsid w:val="00D00D2B"/>
    <w:rsid w:val="00D04582"/>
    <w:rsid w:val="00D04D8A"/>
    <w:rsid w:val="00D0730C"/>
    <w:rsid w:val="00D0753A"/>
    <w:rsid w:val="00D10D58"/>
    <w:rsid w:val="00D141EB"/>
    <w:rsid w:val="00D14455"/>
    <w:rsid w:val="00D14A08"/>
    <w:rsid w:val="00D154BA"/>
    <w:rsid w:val="00D17CBC"/>
    <w:rsid w:val="00D17EA7"/>
    <w:rsid w:val="00D205D3"/>
    <w:rsid w:val="00D23975"/>
    <w:rsid w:val="00D248D5"/>
    <w:rsid w:val="00D24BD0"/>
    <w:rsid w:val="00D266F9"/>
    <w:rsid w:val="00D26EF9"/>
    <w:rsid w:val="00D27C75"/>
    <w:rsid w:val="00D311E0"/>
    <w:rsid w:val="00D31D50"/>
    <w:rsid w:val="00D32CEE"/>
    <w:rsid w:val="00D36B07"/>
    <w:rsid w:val="00D41D06"/>
    <w:rsid w:val="00D425FC"/>
    <w:rsid w:val="00D4262B"/>
    <w:rsid w:val="00D4301E"/>
    <w:rsid w:val="00D43671"/>
    <w:rsid w:val="00D4613C"/>
    <w:rsid w:val="00D47550"/>
    <w:rsid w:val="00D51BBE"/>
    <w:rsid w:val="00D51D6A"/>
    <w:rsid w:val="00D52FC2"/>
    <w:rsid w:val="00D5435A"/>
    <w:rsid w:val="00D546A8"/>
    <w:rsid w:val="00D62779"/>
    <w:rsid w:val="00D632E0"/>
    <w:rsid w:val="00D6399A"/>
    <w:rsid w:val="00D65C4B"/>
    <w:rsid w:val="00D721FB"/>
    <w:rsid w:val="00D73166"/>
    <w:rsid w:val="00D751E3"/>
    <w:rsid w:val="00D75821"/>
    <w:rsid w:val="00D769F3"/>
    <w:rsid w:val="00D770DA"/>
    <w:rsid w:val="00D8114B"/>
    <w:rsid w:val="00D81930"/>
    <w:rsid w:val="00D82B46"/>
    <w:rsid w:val="00D842D1"/>
    <w:rsid w:val="00D8572C"/>
    <w:rsid w:val="00D868E6"/>
    <w:rsid w:val="00D87295"/>
    <w:rsid w:val="00D87D7D"/>
    <w:rsid w:val="00D87E1E"/>
    <w:rsid w:val="00D90C6D"/>
    <w:rsid w:val="00D93FAE"/>
    <w:rsid w:val="00D93FF7"/>
    <w:rsid w:val="00D957EE"/>
    <w:rsid w:val="00D95CCF"/>
    <w:rsid w:val="00D96CA1"/>
    <w:rsid w:val="00D9783C"/>
    <w:rsid w:val="00D97DE2"/>
    <w:rsid w:val="00DA57F5"/>
    <w:rsid w:val="00DB1B7C"/>
    <w:rsid w:val="00DB2094"/>
    <w:rsid w:val="00DB30C1"/>
    <w:rsid w:val="00DB32FC"/>
    <w:rsid w:val="00DB3E6B"/>
    <w:rsid w:val="00DB7E16"/>
    <w:rsid w:val="00DC0A6E"/>
    <w:rsid w:val="00DC7AE2"/>
    <w:rsid w:val="00DD05F8"/>
    <w:rsid w:val="00DD226C"/>
    <w:rsid w:val="00DD2372"/>
    <w:rsid w:val="00DD26E1"/>
    <w:rsid w:val="00DD5363"/>
    <w:rsid w:val="00DD6F46"/>
    <w:rsid w:val="00DE027D"/>
    <w:rsid w:val="00DE2504"/>
    <w:rsid w:val="00DE4893"/>
    <w:rsid w:val="00DE5C49"/>
    <w:rsid w:val="00DE6578"/>
    <w:rsid w:val="00DE65CB"/>
    <w:rsid w:val="00DF2992"/>
    <w:rsid w:val="00DF3123"/>
    <w:rsid w:val="00DF3D29"/>
    <w:rsid w:val="00DF5881"/>
    <w:rsid w:val="00DF5939"/>
    <w:rsid w:val="00DF78DE"/>
    <w:rsid w:val="00DF7E8D"/>
    <w:rsid w:val="00E00559"/>
    <w:rsid w:val="00E00920"/>
    <w:rsid w:val="00E025DD"/>
    <w:rsid w:val="00E0479B"/>
    <w:rsid w:val="00E0549D"/>
    <w:rsid w:val="00E06F75"/>
    <w:rsid w:val="00E0768D"/>
    <w:rsid w:val="00E1001E"/>
    <w:rsid w:val="00E11BDE"/>
    <w:rsid w:val="00E12865"/>
    <w:rsid w:val="00E12EF9"/>
    <w:rsid w:val="00E12FF5"/>
    <w:rsid w:val="00E139C1"/>
    <w:rsid w:val="00E14072"/>
    <w:rsid w:val="00E1478E"/>
    <w:rsid w:val="00E155B4"/>
    <w:rsid w:val="00E15A4C"/>
    <w:rsid w:val="00E166B7"/>
    <w:rsid w:val="00E17081"/>
    <w:rsid w:val="00E17EA6"/>
    <w:rsid w:val="00E204BA"/>
    <w:rsid w:val="00E20AB1"/>
    <w:rsid w:val="00E23893"/>
    <w:rsid w:val="00E24602"/>
    <w:rsid w:val="00E25CFF"/>
    <w:rsid w:val="00E2682E"/>
    <w:rsid w:val="00E26C05"/>
    <w:rsid w:val="00E303CC"/>
    <w:rsid w:val="00E33F07"/>
    <w:rsid w:val="00E34446"/>
    <w:rsid w:val="00E34776"/>
    <w:rsid w:val="00E353E7"/>
    <w:rsid w:val="00E3573F"/>
    <w:rsid w:val="00E36718"/>
    <w:rsid w:val="00E418C4"/>
    <w:rsid w:val="00E42979"/>
    <w:rsid w:val="00E4480D"/>
    <w:rsid w:val="00E4491C"/>
    <w:rsid w:val="00E50240"/>
    <w:rsid w:val="00E50F18"/>
    <w:rsid w:val="00E51D7C"/>
    <w:rsid w:val="00E550C9"/>
    <w:rsid w:val="00E56A6A"/>
    <w:rsid w:val="00E579AF"/>
    <w:rsid w:val="00E61ED6"/>
    <w:rsid w:val="00E62098"/>
    <w:rsid w:val="00E6307A"/>
    <w:rsid w:val="00E63F4A"/>
    <w:rsid w:val="00E640CE"/>
    <w:rsid w:val="00E67BBB"/>
    <w:rsid w:val="00E70EED"/>
    <w:rsid w:val="00E7406E"/>
    <w:rsid w:val="00E74610"/>
    <w:rsid w:val="00E7555E"/>
    <w:rsid w:val="00E75C8C"/>
    <w:rsid w:val="00E77505"/>
    <w:rsid w:val="00E8124C"/>
    <w:rsid w:val="00E82471"/>
    <w:rsid w:val="00E84277"/>
    <w:rsid w:val="00E85312"/>
    <w:rsid w:val="00E862F6"/>
    <w:rsid w:val="00E86885"/>
    <w:rsid w:val="00E8797A"/>
    <w:rsid w:val="00E91F18"/>
    <w:rsid w:val="00EA33DB"/>
    <w:rsid w:val="00EA42BD"/>
    <w:rsid w:val="00EA43FC"/>
    <w:rsid w:val="00EA51E5"/>
    <w:rsid w:val="00EA539A"/>
    <w:rsid w:val="00EA7BEF"/>
    <w:rsid w:val="00EB0087"/>
    <w:rsid w:val="00EB0180"/>
    <w:rsid w:val="00EB164F"/>
    <w:rsid w:val="00EB1BEE"/>
    <w:rsid w:val="00EB3D38"/>
    <w:rsid w:val="00EB437B"/>
    <w:rsid w:val="00EB4C59"/>
    <w:rsid w:val="00EB63FE"/>
    <w:rsid w:val="00EB7234"/>
    <w:rsid w:val="00EB7993"/>
    <w:rsid w:val="00EC07F6"/>
    <w:rsid w:val="00EC0EFA"/>
    <w:rsid w:val="00EC2617"/>
    <w:rsid w:val="00EC331A"/>
    <w:rsid w:val="00EC3D72"/>
    <w:rsid w:val="00EC6BDD"/>
    <w:rsid w:val="00ED2B16"/>
    <w:rsid w:val="00ED3F55"/>
    <w:rsid w:val="00ED56E2"/>
    <w:rsid w:val="00ED5D9C"/>
    <w:rsid w:val="00ED6455"/>
    <w:rsid w:val="00ED6DA7"/>
    <w:rsid w:val="00ED6E60"/>
    <w:rsid w:val="00ED7F45"/>
    <w:rsid w:val="00EE1357"/>
    <w:rsid w:val="00EE2B33"/>
    <w:rsid w:val="00EE2D02"/>
    <w:rsid w:val="00EE74D3"/>
    <w:rsid w:val="00EE7589"/>
    <w:rsid w:val="00EE7CE0"/>
    <w:rsid w:val="00EF21D0"/>
    <w:rsid w:val="00EF2981"/>
    <w:rsid w:val="00EF4433"/>
    <w:rsid w:val="00EF4E23"/>
    <w:rsid w:val="00EF4F33"/>
    <w:rsid w:val="00EF5937"/>
    <w:rsid w:val="00EF5F6D"/>
    <w:rsid w:val="00F00664"/>
    <w:rsid w:val="00F00B23"/>
    <w:rsid w:val="00F00BF5"/>
    <w:rsid w:val="00F013C7"/>
    <w:rsid w:val="00F02222"/>
    <w:rsid w:val="00F0244D"/>
    <w:rsid w:val="00F05026"/>
    <w:rsid w:val="00F05F4C"/>
    <w:rsid w:val="00F07333"/>
    <w:rsid w:val="00F07A45"/>
    <w:rsid w:val="00F07AE7"/>
    <w:rsid w:val="00F10D10"/>
    <w:rsid w:val="00F1120C"/>
    <w:rsid w:val="00F12D3A"/>
    <w:rsid w:val="00F1426A"/>
    <w:rsid w:val="00F1677B"/>
    <w:rsid w:val="00F16B08"/>
    <w:rsid w:val="00F1745A"/>
    <w:rsid w:val="00F1786D"/>
    <w:rsid w:val="00F178B3"/>
    <w:rsid w:val="00F22A16"/>
    <w:rsid w:val="00F22F1F"/>
    <w:rsid w:val="00F2315C"/>
    <w:rsid w:val="00F245DA"/>
    <w:rsid w:val="00F24E4C"/>
    <w:rsid w:val="00F26599"/>
    <w:rsid w:val="00F27073"/>
    <w:rsid w:val="00F30AA8"/>
    <w:rsid w:val="00F3380E"/>
    <w:rsid w:val="00F34BE7"/>
    <w:rsid w:val="00F363C2"/>
    <w:rsid w:val="00F40B66"/>
    <w:rsid w:val="00F41122"/>
    <w:rsid w:val="00F41E45"/>
    <w:rsid w:val="00F42566"/>
    <w:rsid w:val="00F43BE2"/>
    <w:rsid w:val="00F44D86"/>
    <w:rsid w:val="00F45EC4"/>
    <w:rsid w:val="00F46277"/>
    <w:rsid w:val="00F46D46"/>
    <w:rsid w:val="00F47562"/>
    <w:rsid w:val="00F5048E"/>
    <w:rsid w:val="00F506BB"/>
    <w:rsid w:val="00F50CC9"/>
    <w:rsid w:val="00F52DFB"/>
    <w:rsid w:val="00F54BAA"/>
    <w:rsid w:val="00F55CD4"/>
    <w:rsid w:val="00F57070"/>
    <w:rsid w:val="00F65513"/>
    <w:rsid w:val="00F65576"/>
    <w:rsid w:val="00F66277"/>
    <w:rsid w:val="00F66F24"/>
    <w:rsid w:val="00F67BB0"/>
    <w:rsid w:val="00F7009F"/>
    <w:rsid w:val="00F716C2"/>
    <w:rsid w:val="00F73AB4"/>
    <w:rsid w:val="00F73D83"/>
    <w:rsid w:val="00F75621"/>
    <w:rsid w:val="00F756B2"/>
    <w:rsid w:val="00F805E7"/>
    <w:rsid w:val="00F80BB1"/>
    <w:rsid w:val="00F8214A"/>
    <w:rsid w:val="00F82644"/>
    <w:rsid w:val="00F82BB4"/>
    <w:rsid w:val="00F838A1"/>
    <w:rsid w:val="00F85B31"/>
    <w:rsid w:val="00F86C85"/>
    <w:rsid w:val="00F90900"/>
    <w:rsid w:val="00F922E9"/>
    <w:rsid w:val="00F964E6"/>
    <w:rsid w:val="00F97144"/>
    <w:rsid w:val="00FA1EC4"/>
    <w:rsid w:val="00FA2A16"/>
    <w:rsid w:val="00FA30CD"/>
    <w:rsid w:val="00FB127E"/>
    <w:rsid w:val="00FB24B0"/>
    <w:rsid w:val="00FB49FB"/>
    <w:rsid w:val="00FB4BC8"/>
    <w:rsid w:val="00FB6768"/>
    <w:rsid w:val="00FB7C50"/>
    <w:rsid w:val="00FC09DE"/>
    <w:rsid w:val="00FC15F1"/>
    <w:rsid w:val="00FC635C"/>
    <w:rsid w:val="00FC78FF"/>
    <w:rsid w:val="00FD0370"/>
    <w:rsid w:val="00FD0F0D"/>
    <w:rsid w:val="00FD1038"/>
    <w:rsid w:val="00FD6070"/>
    <w:rsid w:val="00FD6DEB"/>
    <w:rsid w:val="00FE2BBC"/>
    <w:rsid w:val="00FE4A0F"/>
    <w:rsid w:val="00FE61CC"/>
    <w:rsid w:val="00FF0588"/>
    <w:rsid w:val="00FF075C"/>
    <w:rsid w:val="00FF0952"/>
    <w:rsid w:val="00FF1109"/>
    <w:rsid w:val="00FF1AD6"/>
    <w:rsid w:val="00FF249D"/>
    <w:rsid w:val="00FF3050"/>
    <w:rsid w:val="00FF473C"/>
    <w:rsid w:val="00FF55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6EF1CD"/>
  <w15:docId w15:val="{EBBA19DD-0337-4CDD-9987-E1398161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40F"/>
  </w:style>
  <w:style w:type="paragraph" w:styleId="Heading1">
    <w:name w:val="heading 1"/>
    <w:basedOn w:val="Normal"/>
    <w:next w:val="Normal"/>
    <w:link w:val="Heading1Char"/>
    <w:uiPriority w:val="9"/>
    <w:qFormat/>
    <w:rsid w:val="00AC72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51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51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9C9"/>
    <w:rPr>
      <w:rFonts w:ascii="Tahoma" w:hAnsi="Tahoma" w:cs="Tahoma"/>
      <w:sz w:val="16"/>
      <w:szCs w:val="16"/>
    </w:rPr>
  </w:style>
  <w:style w:type="paragraph" w:customStyle="1" w:styleId="Default">
    <w:name w:val="Default"/>
    <w:rsid w:val="00F1677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1677B"/>
    <w:pPr>
      <w:ind w:left="720"/>
      <w:contextualSpacing/>
    </w:pPr>
  </w:style>
  <w:style w:type="paragraph" w:styleId="Header">
    <w:name w:val="header"/>
    <w:basedOn w:val="Normal"/>
    <w:link w:val="HeaderChar"/>
    <w:uiPriority w:val="99"/>
    <w:unhideWhenUsed/>
    <w:rsid w:val="00550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9F"/>
  </w:style>
  <w:style w:type="paragraph" w:styleId="Footer">
    <w:name w:val="footer"/>
    <w:basedOn w:val="Normal"/>
    <w:link w:val="FooterChar"/>
    <w:uiPriority w:val="99"/>
    <w:unhideWhenUsed/>
    <w:rsid w:val="00550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9F"/>
  </w:style>
  <w:style w:type="character" w:customStyle="1" w:styleId="Heading1Char">
    <w:name w:val="Heading 1 Char"/>
    <w:basedOn w:val="DefaultParagraphFont"/>
    <w:link w:val="Heading1"/>
    <w:uiPriority w:val="9"/>
    <w:rsid w:val="00AC72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51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517F"/>
    <w:rPr>
      <w:rFonts w:asciiTheme="majorHAnsi" w:eastAsiaTheme="majorEastAsia" w:hAnsiTheme="majorHAnsi" w:cstheme="majorBidi"/>
      <w:b/>
      <w:bCs/>
      <w:color w:val="4F81BD" w:themeColor="accent1"/>
    </w:rPr>
  </w:style>
  <w:style w:type="paragraph" w:styleId="Bibliography">
    <w:name w:val="Bibliography"/>
    <w:basedOn w:val="Normal"/>
    <w:next w:val="Normal"/>
    <w:uiPriority w:val="37"/>
    <w:unhideWhenUsed/>
    <w:rsid w:val="002D0A45"/>
  </w:style>
  <w:style w:type="character" w:styleId="CommentReference">
    <w:name w:val="annotation reference"/>
    <w:basedOn w:val="DefaultParagraphFont"/>
    <w:uiPriority w:val="99"/>
    <w:semiHidden/>
    <w:unhideWhenUsed/>
    <w:rsid w:val="00023058"/>
    <w:rPr>
      <w:sz w:val="16"/>
      <w:szCs w:val="16"/>
    </w:rPr>
  </w:style>
  <w:style w:type="paragraph" w:styleId="CommentText">
    <w:name w:val="annotation text"/>
    <w:basedOn w:val="Normal"/>
    <w:link w:val="CommentTextChar"/>
    <w:uiPriority w:val="99"/>
    <w:semiHidden/>
    <w:unhideWhenUsed/>
    <w:rsid w:val="00023058"/>
    <w:pPr>
      <w:spacing w:line="240" w:lineRule="auto"/>
    </w:pPr>
    <w:rPr>
      <w:sz w:val="20"/>
      <w:szCs w:val="20"/>
    </w:rPr>
  </w:style>
  <w:style w:type="character" w:customStyle="1" w:styleId="CommentTextChar">
    <w:name w:val="Comment Text Char"/>
    <w:basedOn w:val="DefaultParagraphFont"/>
    <w:link w:val="CommentText"/>
    <w:uiPriority w:val="99"/>
    <w:semiHidden/>
    <w:rsid w:val="00023058"/>
    <w:rPr>
      <w:sz w:val="20"/>
      <w:szCs w:val="20"/>
    </w:rPr>
  </w:style>
  <w:style w:type="paragraph" w:styleId="CommentSubject">
    <w:name w:val="annotation subject"/>
    <w:basedOn w:val="CommentText"/>
    <w:next w:val="CommentText"/>
    <w:link w:val="CommentSubjectChar"/>
    <w:uiPriority w:val="99"/>
    <w:semiHidden/>
    <w:unhideWhenUsed/>
    <w:rsid w:val="00023058"/>
    <w:rPr>
      <w:b/>
      <w:bCs/>
    </w:rPr>
  </w:style>
  <w:style w:type="character" w:customStyle="1" w:styleId="CommentSubjectChar">
    <w:name w:val="Comment Subject Char"/>
    <w:basedOn w:val="CommentTextChar"/>
    <w:link w:val="CommentSubject"/>
    <w:uiPriority w:val="99"/>
    <w:semiHidden/>
    <w:rsid w:val="00023058"/>
    <w:rPr>
      <w:b/>
      <w:bCs/>
      <w:sz w:val="20"/>
      <w:szCs w:val="20"/>
    </w:rPr>
  </w:style>
  <w:style w:type="table" w:styleId="TableGrid">
    <w:name w:val="Table Grid"/>
    <w:basedOn w:val="TableNormal"/>
    <w:uiPriority w:val="59"/>
    <w:rsid w:val="005B3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5576C"/>
    <w:pPr>
      <w:spacing w:after="0" w:line="240" w:lineRule="auto"/>
    </w:pPr>
  </w:style>
  <w:style w:type="paragraph" w:styleId="FootnoteText">
    <w:name w:val="footnote text"/>
    <w:basedOn w:val="Normal"/>
    <w:link w:val="FootnoteTextChar"/>
    <w:uiPriority w:val="99"/>
    <w:semiHidden/>
    <w:unhideWhenUsed/>
    <w:rsid w:val="00BE0B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0BDE"/>
    <w:rPr>
      <w:sz w:val="20"/>
      <w:szCs w:val="20"/>
    </w:rPr>
  </w:style>
  <w:style w:type="character" w:styleId="FootnoteReference">
    <w:name w:val="footnote reference"/>
    <w:basedOn w:val="DefaultParagraphFont"/>
    <w:uiPriority w:val="99"/>
    <w:semiHidden/>
    <w:unhideWhenUsed/>
    <w:rsid w:val="00BE0BDE"/>
    <w:rPr>
      <w:vertAlign w:val="superscript"/>
    </w:rPr>
  </w:style>
  <w:style w:type="character" w:styleId="Hyperlink">
    <w:name w:val="Hyperlink"/>
    <w:basedOn w:val="DefaultParagraphFont"/>
    <w:uiPriority w:val="99"/>
    <w:unhideWhenUsed/>
    <w:rsid w:val="00332E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net.anu.edu.au/sites/default/files/uploads/2016-10/SSRN_2016_updated_Braithwaite%20J.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BB9F1-F96E-4C2E-A166-674363F9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8029</Words>
  <Characters>45129</Characters>
  <Application>Microsoft Office Word</Application>
  <DocSecurity>0</DocSecurity>
  <Lines>716</Lines>
  <Paragraphs>207</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52951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Millar</dc:creator>
  <cp:lastModifiedBy>Tim freeman</cp:lastModifiedBy>
  <cp:revision>2</cp:revision>
  <cp:lastPrinted>2018-03-08T18:09:00Z</cp:lastPrinted>
  <dcterms:created xsi:type="dcterms:W3CDTF">2018-09-25T15:09:00Z</dcterms:created>
  <dcterms:modified xsi:type="dcterms:W3CDTF">2018-09-25T15:09:00Z</dcterms:modified>
</cp:coreProperties>
</file>