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60B1A" w14:textId="7E942D9B" w:rsidR="0095161E" w:rsidRPr="000668AB" w:rsidRDefault="005126B9" w:rsidP="00D9541F">
      <w:pPr>
        <w:spacing w:after="0" w:line="480" w:lineRule="auto"/>
        <w:contextualSpacing/>
        <w:jc w:val="both"/>
        <w:rPr>
          <w:rFonts w:cstheme="minorHAnsi"/>
          <w:b/>
          <w:bCs/>
        </w:rPr>
      </w:pPr>
      <w:r w:rsidRPr="000668AB">
        <w:rPr>
          <w:rFonts w:cstheme="minorHAnsi"/>
          <w:b/>
          <w:bCs/>
        </w:rPr>
        <w:t xml:space="preserve">The Role of </w:t>
      </w:r>
      <w:r w:rsidR="00A171E7" w:rsidRPr="000668AB">
        <w:rPr>
          <w:rFonts w:cstheme="minorHAnsi"/>
          <w:b/>
          <w:bCs/>
        </w:rPr>
        <w:t xml:space="preserve">Unions </w:t>
      </w:r>
      <w:r w:rsidR="0095161E" w:rsidRPr="000668AB">
        <w:rPr>
          <w:rFonts w:cstheme="minorHAnsi"/>
          <w:b/>
          <w:bCs/>
        </w:rPr>
        <w:t>in Addressing Behavioural Market Failures</w:t>
      </w:r>
    </w:p>
    <w:p w14:paraId="7ED08A54" w14:textId="77777777" w:rsidR="00621356" w:rsidRPr="000668AB" w:rsidRDefault="00621356" w:rsidP="00621356">
      <w:pPr>
        <w:spacing w:after="0" w:line="480" w:lineRule="auto"/>
        <w:contextualSpacing/>
        <w:jc w:val="both"/>
        <w:rPr>
          <w:rFonts w:cstheme="minorHAnsi"/>
          <w:b/>
          <w:bCs/>
        </w:rPr>
      </w:pPr>
    </w:p>
    <w:p w14:paraId="2157AC48" w14:textId="77777777" w:rsidR="00621356" w:rsidRPr="000668AB" w:rsidRDefault="00621356" w:rsidP="00621356">
      <w:pPr>
        <w:spacing w:after="0" w:line="480" w:lineRule="auto"/>
        <w:contextualSpacing/>
        <w:jc w:val="both"/>
        <w:rPr>
          <w:rFonts w:cstheme="minorHAnsi"/>
          <w:b/>
          <w:bCs/>
        </w:rPr>
      </w:pPr>
      <w:r w:rsidRPr="000668AB">
        <w:rPr>
          <w:rFonts w:cstheme="minorHAnsi"/>
          <w:b/>
          <w:bCs/>
        </w:rPr>
        <w:t>Abstract</w:t>
      </w:r>
    </w:p>
    <w:p w14:paraId="3B79120F" w14:textId="77777777" w:rsidR="00621356" w:rsidRPr="000668AB" w:rsidRDefault="00621356" w:rsidP="00621356">
      <w:pPr>
        <w:spacing w:after="0" w:line="480" w:lineRule="auto"/>
        <w:contextualSpacing/>
        <w:jc w:val="both"/>
        <w:rPr>
          <w:rFonts w:cstheme="minorHAnsi"/>
        </w:rPr>
      </w:pPr>
    </w:p>
    <w:p w14:paraId="2EB6A35D" w14:textId="28989ADD" w:rsidR="00621356" w:rsidRPr="000668AB" w:rsidRDefault="00621356" w:rsidP="00621356">
      <w:pPr>
        <w:spacing w:after="0" w:line="480" w:lineRule="auto"/>
        <w:contextualSpacing/>
        <w:jc w:val="both"/>
        <w:rPr>
          <w:rFonts w:cstheme="minorHAnsi"/>
          <w:b/>
          <w:bCs/>
        </w:rPr>
      </w:pPr>
      <w:r w:rsidRPr="000668AB">
        <w:rPr>
          <w:rFonts w:cstheme="minorHAnsi"/>
        </w:rPr>
        <w:t>The traditional view of economists is that unions cause market failures, thereby reducing economic efficiency. Fre</w:t>
      </w:r>
      <w:bookmarkStart w:id="0" w:name="_GoBack"/>
      <w:bookmarkEnd w:id="0"/>
      <w:r w:rsidRPr="000668AB">
        <w:rPr>
          <w:rFonts w:cstheme="minorHAnsi"/>
        </w:rPr>
        <w:t xml:space="preserve">eman and </w:t>
      </w:r>
      <w:proofErr w:type="spellStart"/>
      <w:r w:rsidRPr="000668AB">
        <w:rPr>
          <w:rFonts w:cstheme="minorHAnsi"/>
        </w:rPr>
        <w:t>Medoff</w:t>
      </w:r>
      <w:proofErr w:type="spellEnd"/>
      <w:r w:rsidRPr="000668AB">
        <w:rPr>
          <w:rFonts w:cstheme="minorHAnsi"/>
        </w:rPr>
        <w:t xml:space="preserve"> challenged this overly negative view, suggesting unions address market failures associated with the ‘public goods’ aspects of terms and conditions in the workplace for members and non-members alike. This paper builds upon their work by arguing workers’ collective voice via unions can also be used to address particular behavioural market failures associated with common defects in individual cognition. Specifically, this paper suggests how unions through membership, expert and organisational learning effects can help address four common behavioural market failures or cognitive mistakes, namely, short-termism, inattention to important but hidden attributes, unrealistic optimism, and poor p</w:t>
      </w:r>
      <w:r w:rsidRPr="000668AB">
        <w:rPr>
          <w:rFonts w:cstheme="minorHAnsi"/>
          <w:bCs/>
        </w:rPr>
        <w:t>robability estimation. In order to e</w:t>
      </w:r>
      <w:r w:rsidRPr="000668AB">
        <w:rPr>
          <w:rFonts w:cstheme="minorHAnsi"/>
        </w:rPr>
        <w:t xml:space="preserve">xplore how the three effects </w:t>
      </w:r>
      <w:proofErr w:type="gramStart"/>
      <w:r w:rsidRPr="000668AB">
        <w:rPr>
          <w:rFonts w:cstheme="minorHAnsi"/>
        </w:rPr>
        <w:t>help</w:t>
      </w:r>
      <w:proofErr w:type="gramEnd"/>
      <w:r w:rsidRPr="000668AB">
        <w:rPr>
          <w:rFonts w:cstheme="minorHAnsi"/>
        </w:rPr>
        <w:t xml:space="preserve"> mitigate the four failures, the paper draws upon insights from behavioural economics. </w:t>
      </w:r>
      <w:r w:rsidR="00C2030C">
        <w:rPr>
          <w:rFonts w:cstheme="minorHAnsi"/>
        </w:rPr>
        <w:t xml:space="preserve"> </w:t>
      </w:r>
      <w:r w:rsidR="00C2030C" w:rsidRPr="00C2030C">
        <w:rPr>
          <w:rFonts w:cstheme="minorHAnsi"/>
          <w:b/>
        </w:rPr>
        <w:t>Finally, the paper discusses the factors which influence the extent of the application of the three effects.</w:t>
      </w:r>
    </w:p>
    <w:p w14:paraId="2FA5FF6D" w14:textId="77777777" w:rsidR="00621356" w:rsidRPr="000668AB" w:rsidRDefault="00621356" w:rsidP="00621356">
      <w:pPr>
        <w:spacing w:after="0" w:line="480" w:lineRule="auto"/>
        <w:contextualSpacing/>
        <w:jc w:val="both"/>
        <w:rPr>
          <w:rFonts w:cstheme="minorHAnsi"/>
          <w:b/>
          <w:bCs/>
        </w:rPr>
      </w:pPr>
    </w:p>
    <w:p w14:paraId="0E44CDDF" w14:textId="77777777" w:rsidR="00621356" w:rsidRPr="000668AB" w:rsidRDefault="00621356" w:rsidP="00621356">
      <w:pPr>
        <w:spacing w:after="0" w:line="480" w:lineRule="auto"/>
        <w:contextualSpacing/>
        <w:jc w:val="both"/>
        <w:rPr>
          <w:rFonts w:cstheme="minorHAnsi"/>
          <w:b/>
          <w:bCs/>
        </w:rPr>
      </w:pPr>
      <w:r w:rsidRPr="000668AB">
        <w:rPr>
          <w:rFonts w:cstheme="minorHAnsi"/>
          <w:b/>
          <w:bCs/>
        </w:rPr>
        <w:t xml:space="preserve">Keywords: </w:t>
      </w:r>
      <w:r w:rsidRPr="000668AB">
        <w:rPr>
          <w:rFonts w:cstheme="minorHAnsi"/>
          <w:bCs/>
        </w:rPr>
        <w:t xml:space="preserve">unions, behavioural market failure, union membership behaviour, union effects </w:t>
      </w:r>
    </w:p>
    <w:p w14:paraId="009A8C41" w14:textId="77777777" w:rsidR="00621356" w:rsidRPr="000668AB" w:rsidRDefault="00621356" w:rsidP="00621356">
      <w:pPr>
        <w:rPr>
          <w:rFonts w:cstheme="minorHAnsi"/>
        </w:rPr>
      </w:pPr>
    </w:p>
    <w:p w14:paraId="5794917C" w14:textId="77777777" w:rsidR="00E64B74" w:rsidRPr="000668AB" w:rsidRDefault="00E64B74" w:rsidP="00D9541F">
      <w:pPr>
        <w:spacing w:after="0" w:line="480" w:lineRule="auto"/>
        <w:contextualSpacing/>
        <w:jc w:val="both"/>
        <w:rPr>
          <w:rFonts w:cstheme="minorHAnsi"/>
          <w:b/>
          <w:bCs/>
        </w:rPr>
      </w:pPr>
    </w:p>
    <w:p w14:paraId="30E9D056" w14:textId="14EA2F0A" w:rsidR="00B10FF4" w:rsidRPr="000668AB" w:rsidRDefault="00B10FF4" w:rsidP="00D9541F">
      <w:pPr>
        <w:spacing w:after="0" w:line="480" w:lineRule="auto"/>
        <w:contextualSpacing/>
        <w:jc w:val="both"/>
        <w:rPr>
          <w:rFonts w:cstheme="minorHAnsi"/>
          <w:b/>
          <w:bCs/>
        </w:rPr>
      </w:pPr>
      <w:r w:rsidRPr="000668AB">
        <w:rPr>
          <w:rFonts w:cstheme="minorHAnsi"/>
          <w:b/>
          <w:bCs/>
        </w:rPr>
        <w:t>Introduction</w:t>
      </w:r>
    </w:p>
    <w:p w14:paraId="7B595642" w14:textId="77777777" w:rsidR="007B602F" w:rsidRPr="000668AB" w:rsidRDefault="007B602F" w:rsidP="00D9541F">
      <w:pPr>
        <w:spacing w:after="0" w:line="480" w:lineRule="auto"/>
        <w:contextualSpacing/>
        <w:jc w:val="both"/>
        <w:rPr>
          <w:rFonts w:cstheme="minorHAnsi"/>
        </w:rPr>
      </w:pPr>
    </w:p>
    <w:p w14:paraId="4D095943" w14:textId="0B7338EB" w:rsidR="00CA66D1" w:rsidRPr="000668AB" w:rsidRDefault="00AA542A" w:rsidP="00D9541F">
      <w:pPr>
        <w:spacing w:after="0" w:line="480" w:lineRule="auto"/>
        <w:contextualSpacing/>
        <w:jc w:val="both"/>
        <w:rPr>
          <w:rFonts w:cstheme="minorHAnsi"/>
        </w:rPr>
      </w:pPr>
      <w:r w:rsidRPr="000668AB">
        <w:rPr>
          <w:rFonts w:cstheme="minorHAnsi"/>
        </w:rPr>
        <w:t>Tr</w:t>
      </w:r>
      <w:r w:rsidR="004907B3" w:rsidRPr="000668AB">
        <w:rPr>
          <w:rFonts w:cstheme="minorHAnsi"/>
        </w:rPr>
        <w:t>aditional</w:t>
      </w:r>
      <w:r w:rsidRPr="000668AB">
        <w:rPr>
          <w:rFonts w:cstheme="minorHAnsi"/>
        </w:rPr>
        <w:t>ly,</w:t>
      </w:r>
      <w:r w:rsidR="004907B3" w:rsidRPr="000668AB">
        <w:rPr>
          <w:rFonts w:cstheme="minorHAnsi"/>
        </w:rPr>
        <w:t xml:space="preserve"> economists </w:t>
      </w:r>
      <w:r w:rsidRPr="000668AB">
        <w:rPr>
          <w:rFonts w:cstheme="minorHAnsi"/>
        </w:rPr>
        <w:t>regard</w:t>
      </w:r>
      <w:r w:rsidR="004907B3" w:rsidRPr="000668AB">
        <w:rPr>
          <w:rFonts w:cstheme="minorHAnsi"/>
        </w:rPr>
        <w:t xml:space="preserve"> unions, as monopoly sellers of labour, </w:t>
      </w:r>
      <w:r w:rsidRPr="000668AB">
        <w:rPr>
          <w:rFonts w:cstheme="minorHAnsi"/>
        </w:rPr>
        <w:t xml:space="preserve">as </w:t>
      </w:r>
      <w:r w:rsidR="004907B3" w:rsidRPr="000668AB">
        <w:rPr>
          <w:rFonts w:cstheme="minorHAnsi"/>
        </w:rPr>
        <w:t>caus</w:t>
      </w:r>
      <w:r w:rsidRPr="000668AB">
        <w:rPr>
          <w:rFonts w:cstheme="minorHAnsi"/>
        </w:rPr>
        <w:t>ing</w:t>
      </w:r>
      <w:r w:rsidR="004907B3" w:rsidRPr="000668AB">
        <w:rPr>
          <w:rFonts w:cstheme="minorHAnsi"/>
        </w:rPr>
        <w:t xml:space="preserve"> market failure</w:t>
      </w:r>
      <w:r w:rsidR="00571261" w:rsidRPr="000668AB">
        <w:rPr>
          <w:rFonts w:cstheme="minorHAnsi"/>
        </w:rPr>
        <w:t>s,</w:t>
      </w:r>
      <w:r w:rsidR="004907B3" w:rsidRPr="000668AB">
        <w:rPr>
          <w:rFonts w:cstheme="minorHAnsi"/>
        </w:rPr>
        <w:t xml:space="preserve"> thereby</w:t>
      </w:r>
      <w:r w:rsidR="00571261" w:rsidRPr="000668AB">
        <w:rPr>
          <w:rFonts w:cstheme="minorHAnsi"/>
        </w:rPr>
        <w:t>,</w:t>
      </w:r>
      <w:r w:rsidR="004907B3" w:rsidRPr="000668AB">
        <w:rPr>
          <w:rFonts w:cstheme="minorHAnsi"/>
        </w:rPr>
        <w:t xml:space="preserve"> reduc</w:t>
      </w:r>
      <w:r w:rsidR="00F0362A" w:rsidRPr="000668AB">
        <w:rPr>
          <w:rFonts w:cstheme="minorHAnsi"/>
        </w:rPr>
        <w:t>ing</w:t>
      </w:r>
      <w:r w:rsidR="004907B3" w:rsidRPr="000668AB">
        <w:rPr>
          <w:rFonts w:cstheme="minorHAnsi"/>
        </w:rPr>
        <w:t xml:space="preserve"> econom</w:t>
      </w:r>
      <w:r w:rsidR="00571261" w:rsidRPr="000668AB">
        <w:rPr>
          <w:rFonts w:cstheme="minorHAnsi"/>
        </w:rPr>
        <w:t>ic</w:t>
      </w:r>
      <w:r w:rsidR="004907B3" w:rsidRPr="000668AB">
        <w:rPr>
          <w:rFonts w:cstheme="minorHAnsi"/>
        </w:rPr>
        <w:t xml:space="preserve"> efficiency</w:t>
      </w:r>
      <w:r w:rsidR="00847C4F" w:rsidRPr="000668AB">
        <w:rPr>
          <w:rFonts w:cstheme="minorHAnsi"/>
        </w:rPr>
        <w:t xml:space="preserve"> (Kaufman 2004)</w:t>
      </w:r>
      <w:r w:rsidR="004907B3" w:rsidRPr="000668AB">
        <w:rPr>
          <w:rFonts w:cstheme="minorHAnsi"/>
        </w:rPr>
        <w:t>.</w:t>
      </w:r>
      <w:r w:rsidR="00571261" w:rsidRPr="000668AB">
        <w:rPr>
          <w:rFonts w:cstheme="minorHAnsi"/>
        </w:rPr>
        <w:t xml:space="preserve"> </w:t>
      </w:r>
      <w:r w:rsidR="004907B3" w:rsidRPr="000668AB">
        <w:rPr>
          <w:rFonts w:cstheme="minorHAnsi"/>
        </w:rPr>
        <w:t xml:space="preserve">Freeman and </w:t>
      </w:r>
      <w:proofErr w:type="spellStart"/>
      <w:r w:rsidR="004907B3" w:rsidRPr="000668AB">
        <w:rPr>
          <w:rFonts w:cstheme="minorHAnsi"/>
        </w:rPr>
        <w:t>Medoff</w:t>
      </w:r>
      <w:proofErr w:type="spellEnd"/>
      <w:r w:rsidR="00436117" w:rsidRPr="000668AB">
        <w:rPr>
          <w:rFonts w:cstheme="minorHAnsi"/>
        </w:rPr>
        <w:t xml:space="preserve"> </w:t>
      </w:r>
      <w:r w:rsidR="004907B3" w:rsidRPr="000668AB">
        <w:rPr>
          <w:rFonts w:cstheme="minorHAnsi"/>
        </w:rPr>
        <w:t>(1979, 1984) challenged this</w:t>
      </w:r>
      <w:r w:rsidR="003F38D0" w:rsidRPr="000668AB">
        <w:rPr>
          <w:rFonts w:cstheme="minorHAnsi"/>
        </w:rPr>
        <w:t xml:space="preserve">, suggesting </w:t>
      </w:r>
      <w:r w:rsidR="004907B3" w:rsidRPr="000668AB">
        <w:rPr>
          <w:rFonts w:cstheme="minorHAnsi"/>
        </w:rPr>
        <w:t>unions</w:t>
      </w:r>
      <w:r w:rsidR="003F38D0" w:rsidRPr="000668AB">
        <w:rPr>
          <w:rFonts w:cstheme="minorHAnsi"/>
        </w:rPr>
        <w:t xml:space="preserve"> also had a </w:t>
      </w:r>
      <w:r w:rsidR="004907B3" w:rsidRPr="000668AB">
        <w:rPr>
          <w:rFonts w:cstheme="minorHAnsi"/>
        </w:rPr>
        <w:t xml:space="preserve">collective voice </w:t>
      </w:r>
      <w:r w:rsidR="006B23DA" w:rsidRPr="000668AB">
        <w:rPr>
          <w:rFonts w:cstheme="minorHAnsi"/>
        </w:rPr>
        <w:t>dimension</w:t>
      </w:r>
      <w:r w:rsidR="003F38D0" w:rsidRPr="000668AB">
        <w:rPr>
          <w:rFonts w:cstheme="minorHAnsi"/>
        </w:rPr>
        <w:t xml:space="preserve">, which they could </w:t>
      </w:r>
      <w:r w:rsidR="00571261" w:rsidRPr="000668AB">
        <w:rPr>
          <w:rFonts w:cstheme="minorHAnsi"/>
        </w:rPr>
        <w:t xml:space="preserve">- </w:t>
      </w:r>
      <w:r w:rsidR="003F38D0" w:rsidRPr="000668AB">
        <w:rPr>
          <w:rFonts w:cstheme="minorHAnsi"/>
        </w:rPr>
        <w:t xml:space="preserve">and did </w:t>
      </w:r>
      <w:r w:rsidR="00571261" w:rsidRPr="000668AB">
        <w:rPr>
          <w:rFonts w:cstheme="minorHAnsi"/>
        </w:rPr>
        <w:t xml:space="preserve">- </w:t>
      </w:r>
      <w:r w:rsidR="003F38D0" w:rsidRPr="000668AB">
        <w:rPr>
          <w:rFonts w:cstheme="minorHAnsi"/>
        </w:rPr>
        <w:t xml:space="preserve">use to address market failures associated with the </w:t>
      </w:r>
      <w:r w:rsidR="00571261" w:rsidRPr="000668AB">
        <w:rPr>
          <w:rFonts w:cstheme="minorHAnsi"/>
        </w:rPr>
        <w:t>‘</w:t>
      </w:r>
      <w:r w:rsidR="003F38D0" w:rsidRPr="000668AB">
        <w:rPr>
          <w:rFonts w:cstheme="minorHAnsi"/>
        </w:rPr>
        <w:t>public goods</w:t>
      </w:r>
      <w:r w:rsidR="00571261" w:rsidRPr="000668AB">
        <w:rPr>
          <w:rFonts w:cstheme="minorHAnsi"/>
        </w:rPr>
        <w:t>’</w:t>
      </w:r>
      <w:r w:rsidR="00436117" w:rsidRPr="000668AB">
        <w:rPr>
          <w:rFonts w:cstheme="minorHAnsi"/>
        </w:rPr>
        <w:t xml:space="preserve"> </w:t>
      </w:r>
      <w:r w:rsidR="00124E07" w:rsidRPr="000668AB">
        <w:rPr>
          <w:rFonts w:cstheme="minorHAnsi"/>
        </w:rPr>
        <w:t xml:space="preserve">(or non-exclusive) </w:t>
      </w:r>
      <w:r w:rsidR="003F38D0" w:rsidRPr="000668AB">
        <w:rPr>
          <w:rFonts w:cstheme="minorHAnsi"/>
        </w:rPr>
        <w:t xml:space="preserve">aspects of terms </w:t>
      </w:r>
      <w:r w:rsidR="003F38D0" w:rsidRPr="000668AB">
        <w:rPr>
          <w:rFonts w:cstheme="minorHAnsi"/>
        </w:rPr>
        <w:lastRenderedPageBreak/>
        <w:t xml:space="preserve">and conditions </w:t>
      </w:r>
      <w:r w:rsidR="00F0362A" w:rsidRPr="000668AB">
        <w:rPr>
          <w:rFonts w:cstheme="minorHAnsi"/>
        </w:rPr>
        <w:t xml:space="preserve">of employment </w:t>
      </w:r>
      <w:r w:rsidR="00124E07" w:rsidRPr="000668AB">
        <w:rPr>
          <w:rFonts w:cstheme="minorHAnsi"/>
        </w:rPr>
        <w:t>for members and non-members alike</w:t>
      </w:r>
      <w:r w:rsidR="003F38D0" w:rsidRPr="000668AB">
        <w:rPr>
          <w:rFonts w:cstheme="minorHAnsi"/>
        </w:rPr>
        <w:t>.</w:t>
      </w:r>
      <w:r w:rsidR="00436117" w:rsidRPr="000668AB">
        <w:rPr>
          <w:rFonts w:cstheme="minorHAnsi"/>
        </w:rPr>
        <w:t xml:space="preserve"> </w:t>
      </w:r>
      <w:r w:rsidR="008B01AA" w:rsidRPr="000668AB">
        <w:rPr>
          <w:rFonts w:cstheme="minorHAnsi"/>
        </w:rPr>
        <w:t xml:space="preserve">This paper builds </w:t>
      </w:r>
      <w:r w:rsidR="00571261" w:rsidRPr="000668AB">
        <w:rPr>
          <w:rFonts w:cstheme="minorHAnsi"/>
        </w:rPr>
        <w:t>up</w:t>
      </w:r>
      <w:r w:rsidR="008B01AA" w:rsidRPr="000668AB">
        <w:rPr>
          <w:rFonts w:cstheme="minorHAnsi"/>
        </w:rPr>
        <w:t>on Freeman and</w:t>
      </w:r>
      <w:r w:rsidR="00436117" w:rsidRPr="000668AB">
        <w:rPr>
          <w:rFonts w:cstheme="minorHAnsi"/>
        </w:rPr>
        <w:t xml:space="preserve"> </w:t>
      </w:r>
      <w:proofErr w:type="spellStart"/>
      <w:r w:rsidR="008B01AA" w:rsidRPr="000668AB">
        <w:rPr>
          <w:rFonts w:cstheme="minorHAnsi"/>
        </w:rPr>
        <w:t>Medoff</w:t>
      </w:r>
      <w:proofErr w:type="spellEnd"/>
      <w:r w:rsidR="008B01AA" w:rsidRPr="000668AB">
        <w:rPr>
          <w:rFonts w:cstheme="minorHAnsi"/>
        </w:rPr>
        <w:t xml:space="preserve"> ‘s work by arguing </w:t>
      </w:r>
      <w:r w:rsidR="00571261" w:rsidRPr="000668AB">
        <w:rPr>
          <w:rFonts w:cstheme="minorHAnsi"/>
        </w:rPr>
        <w:t>workers’</w:t>
      </w:r>
      <w:r w:rsidR="008B01AA" w:rsidRPr="000668AB">
        <w:rPr>
          <w:rFonts w:cstheme="minorHAnsi"/>
        </w:rPr>
        <w:t xml:space="preserve"> collective voice </w:t>
      </w:r>
      <w:r w:rsidR="00571261" w:rsidRPr="000668AB">
        <w:rPr>
          <w:rFonts w:cstheme="minorHAnsi"/>
        </w:rPr>
        <w:t xml:space="preserve">via unions </w:t>
      </w:r>
      <w:r w:rsidR="008B01AA" w:rsidRPr="000668AB">
        <w:rPr>
          <w:rFonts w:cstheme="minorHAnsi"/>
        </w:rPr>
        <w:t xml:space="preserve">can also be used to address </w:t>
      </w:r>
      <w:r w:rsidR="00571261" w:rsidRPr="000668AB">
        <w:rPr>
          <w:rFonts w:cstheme="minorHAnsi"/>
        </w:rPr>
        <w:t xml:space="preserve">particular </w:t>
      </w:r>
      <w:r w:rsidR="008B01AA" w:rsidRPr="000668AB">
        <w:rPr>
          <w:rFonts w:cstheme="minorHAnsi"/>
        </w:rPr>
        <w:t>behavioural market failures</w:t>
      </w:r>
      <w:r w:rsidRPr="000668AB">
        <w:rPr>
          <w:rFonts w:cstheme="minorHAnsi"/>
        </w:rPr>
        <w:t xml:space="preserve"> (BMFs)</w:t>
      </w:r>
      <w:r w:rsidR="008C0A9D" w:rsidRPr="000668AB">
        <w:rPr>
          <w:rFonts w:cstheme="minorHAnsi"/>
        </w:rPr>
        <w:t>,</w:t>
      </w:r>
      <w:r w:rsidR="008B01AA" w:rsidRPr="000668AB">
        <w:rPr>
          <w:rFonts w:cstheme="minorHAnsi"/>
        </w:rPr>
        <w:t xml:space="preserve"> </w:t>
      </w:r>
      <w:r w:rsidR="00571261" w:rsidRPr="000668AB">
        <w:rPr>
          <w:rFonts w:cstheme="minorHAnsi"/>
        </w:rPr>
        <w:t xml:space="preserve">namely those </w:t>
      </w:r>
      <w:r w:rsidR="008B01AA" w:rsidRPr="000668AB">
        <w:rPr>
          <w:rFonts w:cstheme="minorHAnsi"/>
        </w:rPr>
        <w:t xml:space="preserve">identified by Bar-Gill (2012) and Sunstein (2014) </w:t>
      </w:r>
      <w:r w:rsidR="008C0A9D" w:rsidRPr="000668AB">
        <w:rPr>
          <w:rFonts w:cstheme="minorHAnsi"/>
        </w:rPr>
        <w:t xml:space="preserve">and </w:t>
      </w:r>
      <w:r w:rsidR="00571261" w:rsidRPr="000668AB">
        <w:rPr>
          <w:rFonts w:cstheme="minorHAnsi"/>
        </w:rPr>
        <w:t xml:space="preserve">which are </w:t>
      </w:r>
      <w:r w:rsidR="008C0A9D" w:rsidRPr="000668AB">
        <w:rPr>
          <w:rFonts w:cstheme="minorHAnsi"/>
        </w:rPr>
        <w:t>associated with common defects in individual cognition.</w:t>
      </w:r>
      <w:r w:rsidR="00436117" w:rsidRPr="000668AB">
        <w:rPr>
          <w:rFonts w:cstheme="minorHAnsi"/>
        </w:rPr>
        <w:t xml:space="preserve"> </w:t>
      </w:r>
      <w:r w:rsidR="008C0A9D" w:rsidRPr="000668AB">
        <w:rPr>
          <w:rFonts w:cstheme="minorHAnsi"/>
        </w:rPr>
        <w:t>Specifically, this paper s</w:t>
      </w:r>
      <w:r w:rsidR="00F0362A" w:rsidRPr="000668AB">
        <w:rPr>
          <w:rFonts w:cstheme="minorHAnsi"/>
        </w:rPr>
        <w:t xml:space="preserve">uggests </w:t>
      </w:r>
      <w:r w:rsidR="008C0A9D" w:rsidRPr="000668AB">
        <w:rPr>
          <w:rFonts w:cstheme="minorHAnsi"/>
        </w:rPr>
        <w:t xml:space="preserve">unions draw </w:t>
      </w:r>
      <w:r w:rsidR="00571261" w:rsidRPr="000668AB">
        <w:rPr>
          <w:rFonts w:cstheme="minorHAnsi"/>
        </w:rPr>
        <w:t>up</w:t>
      </w:r>
      <w:r w:rsidR="008C0A9D" w:rsidRPr="000668AB">
        <w:rPr>
          <w:rFonts w:cstheme="minorHAnsi"/>
        </w:rPr>
        <w:t>on the knowledge</w:t>
      </w:r>
      <w:r w:rsidR="006B23DA" w:rsidRPr="000668AB">
        <w:rPr>
          <w:rFonts w:cstheme="minorHAnsi"/>
        </w:rPr>
        <w:t xml:space="preserve"> </w:t>
      </w:r>
      <w:r w:rsidR="008C0A9D" w:rsidRPr="000668AB">
        <w:rPr>
          <w:rFonts w:cstheme="minorHAnsi"/>
        </w:rPr>
        <w:t xml:space="preserve">of </w:t>
      </w:r>
      <w:r w:rsidR="00F0362A" w:rsidRPr="000668AB">
        <w:rPr>
          <w:rFonts w:cstheme="minorHAnsi"/>
        </w:rPr>
        <w:t xml:space="preserve">their </w:t>
      </w:r>
      <w:r w:rsidR="008C0A9D" w:rsidRPr="000668AB">
        <w:rPr>
          <w:rFonts w:cstheme="minorHAnsi"/>
        </w:rPr>
        <w:t>members (</w:t>
      </w:r>
      <w:r w:rsidR="008C015B" w:rsidRPr="000668AB">
        <w:rPr>
          <w:rFonts w:cstheme="minorHAnsi"/>
        </w:rPr>
        <w:t>‘</w:t>
      </w:r>
      <w:r w:rsidR="008C0A9D" w:rsidRPr="000668AB">
        <w:rPr>
          <w:rFonts w:cstheme="minorHAnsi"/>
        </w:rPr>
        <w:t>membership effect</w:t>
      </w:r>
      <w:r w:rsidR="008C015B" w:rsidRPr="000668AB">
        <w:rPr>
          <w:rFonts w:cstheme="minorHAnsi"/>
        </w:rPr>
        <w:t>’</w:t>
      </w:r>
      <w:r w:rsidR="008C0A9D" w:rsidRPr="000668AB">
        <w:rPr>
          <w:rFonts w:cstheme="minorHAnsi"/>
        </w:rPr>
        <w:t xml:space="preserve">) </w:t>
      </w:r>
      <w:r w:rsidR="00847C4F" w:rsidRPr="000668AB">
        <w:rPr>
          <w:rFonts w:cstheme="minorHAnsi"/>
        </w:rPr>
        <w:t>as well as</w:t>
      </w:r>
      <w:r w:rsidR="008C0A9D" w:rsidRPr="000668AB">
        <w:rPr>
          <w:rFonts w:cstheme="minorHAnsi"/>
        </w:rPr>
        <w:t xml:space="preserve"> </w:t>
      </w:r>
      <w:r w:rsidR="00571261" w:rsidRPr="000668AB">
        <w:rPr>
          <w:rFonts w:cstheme="minorHAnsi"/>
        </w:rPr>
        <w:t xml:space="preserve">that of </w:t>
      </w:r>
      <w:r w:rsidR="00F0362A" w:rsidRPr="000668AB">
        <w:rPr>
          <w:rFonts w:cstheme="minorHAnsi"/>
        </w:rPr>
        <w:t xml:space="preserve">their </w:t>
      </w:r>
      <w:r w:rsidR="008C0A9D" w:rsidRPr="000668AB">
        <w:rPr>
          <w:rFonts w:cstheme="minorHAnsi"/>
        </w:rPr>
        <w:t>officials (</w:t>
      </w:r>
      <w:r w:rsidR="008C015B" w:rsidRPr="000668AB">
        <w:rPr>
          <w:rFonts w:cstheme="minorHAnsi"/>
        </w:rPr>
        <w:t>‘</w:t>
      </w:r>
      <w:r w:rsidR="008C0A9D" w:rsidRPr="000668AB">
        <w:rPr>
          <w:rFonts w:cstheme="minorHAnsi"/>
        </w:rPr>
        <w:t>expert effect</w:t>
      </w:r>
      <w:r w:rsidR="008C015B" w:rsidRPr="000668AB">
        <w:rPr>
          <w:rFonts w:cstheme="minorHAnsi"/>
        </w:rPr>
        <w:t>’</w:t>
      </w:r>
      <w:r w:rsidR="008C0A9D" w:rsidRPr="000668AB">
        <w:rPr>
          <w:rFonts w:cstheme="minorHAnsi"/>
        </w:rPr>
        <w:t xml:space="preserve">) </w:t>
      </w:r>
      <w:r w:rsidR="008C015B" w:rsidRPr="000668AB">
        <w:rPr>
          <w:rFonts w:cstheme="minorHAnsi"/>
        </w:rPr>
        <w:t>and the collective experience of the</w:t>
      </w:r>
      <w:r w:rsidR="00F0362A" w:rsidRPr="000668AB">
        <w:rPr>
          <w:rFonts w:cstheme="minorHAnsi"/>
        </w:rPr>
        <w:t>ir organisation</w:t>
      </w:r>
      <w:r w:rsidR="008C015B" w:rsidRPr="000668AB">
        <w:rPr>
          <w:rFonts w:cstheme="minorHAnsi"/>
        </w:rPr>
        <w:t xml:space="preserve"> (‘organisational learning effect’)</w:t>
      </w:r>
      <w:r w:rsidR="00A9277A" w:rsidRPr="000668AB">
        <w:rPr>
          <w:rFonts w:cstheme="minorHAnsi"/>
        </w:rPr>
        <w:t xml:space="preserve"> </w:t>
      </w:r>
      <w:r w:rsidR="008C0A9D" w:rsidRPr="000668AB">
        <w:rPr>
          <w:rFonts w:cstheme="minorHAnsi"/>
        </w:rPr>
        <w:t xml:space="preserve">to address four common </w:t>
      </w:r>
      <w:r w:rsidRPr="000668AB">
        <w:rPr>
          <w:rFonts w:cstheme="minorHAnsi"/>
        </w:rPr>
        <w:t>BMF</w:t>
      </w:r>
      <w:r w:rsidR="008C0A9D" w:rsidRPr="000668AB">
        <w:rPr>
          <w:rFonts w:cstheme="minorHAnsi"/>
        </w:rPr>
        <w:t>s</w:t>
      </w:r>
      <w:r w:rsidR="006B23DA" w:rsidRPr="000668AB">
        <w:rPr>
          <w:rFonts w:cstheme="minorHAnsi"/>
        </w:rPr>
        <w:t xml:space="preserve"> or cognitive mistakes.</w:t>
      </w:r>
      <w:r w:rsidR="00436117" w:rsidRPr="000668AB">
        <w:rPr>
          <w:rFonts w:cstheme="minorHAnsi"/>
        </w:rPr>
        <w:t xml:space="preserve"> </w:t>
      </w:r>
      <w:r w:rsidR="002B1367" w:rsidRPr="000668AB">
        <w:rPr>
          <w:rFonts w:cstheme="minorHAnsi"/>
        </w:rPr>
        <w:t>The first entails focusing on the short-term aspects of the employment situation, without duly considering future events and issues. A good example would be a focus on short-term wages rather than long-term benefits in the contract negotiations. The second involves inattention to important employment issues whose complexity renders them virtually invisible, or non-salient, to the individual worker. A good example would be the employer’s hazard identification system or job evaluation framework. The third occurs because the individual worker is unrealistically optimistic about the future course of the employment relationship, and</w:t>
      </w:r>
      <w:r w:rsidR="007A240C" w:rsidRPr="000668AB">
        <w:rPr>
          <w:rFonts w:cstheme="minorHAnsi"/>
        </w:rPr>
        <w:t>,</w:t>
      </w:r>
      <w:r w:rsidR="002B1367" w:rsidRPr="000668AB">
        <w:rPr>
          <w:rFonts w:cstheme="minorHAnsi"/>
        </w:rPr>
        <w:t xml:space="preserve"> thus</w:t>
      </w:r>
      <w:r w:rsidR="007A240C" w:rsidRPr="000668AB">
        <w:rPr>
          <w:rFonts w:cstheme="minorHAnsi"/>
        </w:rPr>
        <w:t>,</w:t>
      </w:r>
      <w:r w:rsidR="002B1367" w:rsidRPr="000668AB">
        <w:rPr>
          <w:rFonts w:cstheme="minorHAnsi"/>
        </w:rPr>
        <w:t xml:space="preserve"> under-prepares for the possibility of negative outcomes or events. Dismissal for unsatisfactory performance is a good example. The fourth arises from </w:t>
      </w:r>
      <w:r w:rsidR="004B10CB" w:rsidRPr="000668AB">
        <w:rPr>
          <w:rFonts w:cstheme="minorHAnsi"/>
        </w:rPr>
        <w:t xml:space="preserve">the </w:t>
      </w:r>
      <w:r w:rsidR="002B1367" w:rsidRPr="000668AB">
        <w:rPr>
          <w:rFonts w:cstheme="minorHAnsi"/>
        </w:rPr>
        <w:t xml:space="preserve">individual worker’s poor understanding of probability and consequent failure to address future events with a high likelihood or even virtual certainty. A sufficiently funded pension to finance retirement would be a good example. All four </w:t>
      </w:r>
      <w:r w:rsidRPr="000668AB">
        <w:rPr>
          <w:rFonts w:cstheme="minorHAnsi"/>
        </w:rPr>
        <w:t>BMFs</w:t>
      </w:r>
      <w:r w:rsidR="002B1367" w:rsidRPr="000668AB">
        <w:rPr>
          <w:rFonts w:cstheme="minorHAnsi"/>
        </w:rPr>
        <w:t xml:space="preserve"> produce suboptimal outcomes, especially for workers, in individualised employment contracting situations.</w:t>
      </w:r>
      <w:r w:rsidR="00436117" w:rsidRPr="000668AB">
        <w:rPr>
          <w:rFonts w:cstheme="minorHAnsi"/>
        </w:rPr>
        <w:t xml:space="preserve"> </w:t>
      </w:r>
      <w:r w:rsidR="004940DD" w:rsidRPr="000668AB">
        <w:rPr>
          <w:rFonts w:cstheme="minorHAnsi"/>
        </w:rPr>
        <w:t xml:space="preserve">All four failures </w:t>
      </w:r>
      <w:r w:rsidR="002D4177" w:rsidRPr="000668AB">
        <w:rPr>
          <w:rFonts w:cstheme="minorHAnsi"/>
        </w:rPr>
        <w:t xml:space="preserve">can be substantially </w:t>
      </w:r>
      <w:r w:rsidR="004940DD" w:rsidRPr="000668AB">
        <w:rPr>
          <w:rFonts w:cstheme="minorHAnsi"/>
        </w:rPr>
        <w:t>mitigated through union representation.</w:t>
      </w:r>
      <w:r w:rsidR="00AF3E45" w:rsidRPr="000668AB">
        <w:rPr>
          <w:rFonts w:cstheme="minorHAnsi"/>
        </w:rPr>
        <w:t xml:space="preserve"> </w:t>
      </w:r>
      <w:r w:rsidR="00CA66D1" w:rsidRPr="000668AB">
        <w:rPr>
          <w:rFonts w:cstheme="minorHAnsi"/>
        </w:rPr>
        <w:t xml:space="preserve">Here, unions are better at accounting for the long-term in making their bargaining demands and dealing with management, partly because the long-term for many of their members is the short-term, the current lived reality, for other members. Most aspects of the employment relationship are salient to unions, because, at any given time, a large and diverse spectrum of members has a range of issues and problems. </w:t>
      </w:r>
      <w:r w:rsidR="00AF3E45" w:rsidRPr="000668AB">
        <w:rPr>
          <w:rFonts w:cstheme="minorHAnsi"/>
        </w:rPr>
        <w:t>U</w:t>
      </w:r>
      <w:r w:rsidR="00CA66D1" w:rsidRPr="000668AB">
        <w:rPr>
          <w:rFonts w:cstheme="minorHAnsi"/>
        </w:rPr>
        <w:t>nion</w:t>
      </w:r>
      <w:r w:rsidR="00AF3E45" w:rsidRPr="000668AB">
        <w:rPr>
          <w:rFonts w:cstheme="minorHAnsi"/>
        </w:rPr>
        <w:t>s</w:t>
      </w:r>
      <w:r w:rsidR="00CA66D1" w:rsidRPr="000668AB">
        <w:rPr>
          <w:rFonts w:cstheme="minorHAnsi"/>
        </w:rPr>
        <w:t xml:space="preserve"> ha</w:t>
      </w:r>
      <w:r w:rsidR="00AF3E45" w:rsidRPr="000668AB">
        <w:rPr>
          <w:rFonts w:cstheme="minorHAnsi"/>
        </w:rPr>
        <w:t>ve</w:t>
      </w:r>
      <w:r w:rsidR="00CA66D1" w:rsidRPr="000668AB">
        <w:rPr>
          <w:rFonts w:cstheme="minorHAnsi"/>
        </w:rPr>
        <w:t xml:space="preserve"> </w:t>
      </w:r>
      <w:r w:rsidR="00E44C77" w:rsidRPr="000668AB">
        <w:rPr>
          <w:rFonts w:cstheme="minorHAnsi"/>
        </w:rPr>
        <w:t xml:space="preserve">less </w:t>
      </w:r>
      <w:r w:rsidR="00CA66D1" w:rsidRPr="000668AB">
        <w:rPr>
          <w:rFonts w:cstheme="minorHAnsi"/>
        </w:rPr>
        <w:t xml:space="preserve">reason to be unrealistically optimistic: the hard lessons of working life are inescapably evident in the numerous experiences of </w:t>
      </w:r>
      <w:r w:rsidR="00E44C77" w:rsidRPr="000668AB">
        <w:rPr>
          <w:rFonts w:cstheme="minorHAnsi"/>
        </w:rPr>
        <w:t>its</w:t>
      </w:r>
      <w:r w:rsidR="00CA66D1" w:rsidRPr="000668AB">
        <w:rPr>
          <w:rFonts w:cstheme="minorHAnsi"/>
        </w:rPr>
        <w:t xml:space="preserve"> members</w:t>
      </w:r>
      <w:r w:rsidR="00E44C77" w:rsidRPr="000668AB">
        <w:rPr>
          <w:rFonts w:cstheme="minorHAnsi"/>
        </w:rPr>
        <w:t>.</w:t>
      </w:r>
      <w:r w:rsidR="00CA66D1" w:rsidRPr="000668AB">
        <w:rPr>
          <w:rFonts w:cstheme="minorHAnsi"/>
        </w:rPr>
        <w:t xml:space="preserve"> A union</w:t>
      </w:r>
      <w:r w:rsidR="00E44C77" w:rsidRPr="000668AB">
        <w:rPr>
          <w:rFonts w:cstheme="minorHAnsi"/>
        </w:rPr>
        <w:t xml:space="preserve">’s access to data from its </w:t>
      </w:r>
      <w:r w:rsidR="00CA66D1" w:rsidRPr="000668AB">
        <w:rPr>
          <w:rFonts w:cstheme="minorHAnsi"/>
        </w:rPr>
        <w:t xml:space="preserve">members also </w:t>
      </w:r>
      <w:r w:rsidR="00CA66D1" w:rsidRPr="000668AB">
        <w:rPr>
          <w:rFonts w:cstheme="minorHAnsi"/>
        </w:rPr>
        <w:lastRenderedPageBreak/>
        <w:t>gives it a better sense of base-line probabilities for future events and issues and</w:t>
      </w:r>
      <w:r w:rsidR="00AF3E45" w:rsidRPr="000668AB">
        <w:rPr>
          <w:rFonts w:cstheme="minorHAnsi"/>
        </w:rPr>
        <w:t>,</w:t>
      </w:r>
      <w:r w:rsidR="00CA66D1" w:rsidRPr="000668AB">
        <w:rPr>
          <w:rFonts w:cstheme="minorHAnsi"/>
        </w:rPr>
        <w:t xml:space="preserve"> thus</w:t>
      </w:r>
      <w:r w:rsidR="00AF3E45" w:rsidRPr="000668AB">
        <w:rPr>
          <w:rFonts w:cstheme="minorHAnsi"/>
        </w:rPr>
        <w:t>,</w:t>
      </w:r>
      <w:r w:rsidR="00CA66D1" w:rsidRPr="000668AB">
        <w:rPr>
          <w:rFonts w:cstheme="minorHAnsi"/>
        </w:rPr>
        <w:t xml:space="preserve"> less need to rely on crude heuristics to determine what might happen and when. As such, a union is well-placed to address </w:t>
      </w:r>
      <w:r w:rsidR="00E44C77" w:rsidRPr="000668AB">
        <w:rPr>
          <w:rFonts w:cstheme="minorHAnsi"/>
        </w:rPr>
        <w:t xml:space="preserve">the </w:t>
      </w:r>
      <w:r w:rsidR="00CA66D1" w:rsidRPr="000668AB">
        <w:rPr>
          <w:rFonts w:cstheme="minorHAnsi"/>
        </w:rPr>
        <w:t>sources of market failure that lead to suboptimal labour market functioning.</w:t>
      </w:r>
      <w:r w:rsidR="00BF504C" w:rsidRPr="000668AB">
        <w:rPr>
          <w:rFonts w:cstheme="minorHAnsi"/>
        </w:rPr>
        <w:t xml:space="preserve"> </w:t>
      </w:r>
    </w:p>
    <w:p w14:paraId="07223A27" w14:textId="77777777" w:rsidR="000055E2" w:rsidRPr="000668AB" w:rsidRDefault="000055E2" w:rsidP="00D9541F">
      <w:pPr>
        <w:spacing w:after="0" w:line="480" w:lineRule="auto"/>
        <w:contextualSpacing/>
        <w:jc w:val="both"/>
        <w:rPr>
          <w:rFonts w:cstheme="minorHAnsi"/>
        </w:rPr>
      </w:pPr>
    </w:p>
    <w:p w14:paraId="5CE13AEF" w14:textId="6BAD32DD" w:rsidR="00436117" w:rsidRPr="000668AB" w:rsidRDefault="00571261" w:rsidP="00D9541F">
      <w:pPr>
        <w:spacing w:after="0" w:line="480" w:lineRule="auto"/>
        <w:contextualSpacing/>
        <w:jc w:val="both"/>
        <w:rPr>
          <w:rFonts w:cstheme="minorHAnsi"/>
        </w:rPr>
      </w:pPr>
      <w:r w:rsidRPr="000668AB">
        <w:rPr>
          <w:rFonts w:cstheme="minorHAnsi"/>
        </w:rPr>
        <w:t xml:space="preserve">In </w:t>
      </w:r>
      <w:r w:rsidR="00E44C77" w:rsidRPr="000668AB">
        <w:rPr>
          <w:rFonts w:cstheme="minorHAnsi"/>
        </w:rPr>
        <w:t xml:space="preserve">building upon Freeman and </w:t>
      </w:r>
      <w:proofErr w:type="spellStart"/>
      <w:r w:rsidR="00E44C77" w:rsidRPr="000668AB">
        <w:rPr>
          <w:rFonts w:cstheme="minorHAnsi"/>
        </w:rPr>
        <w:t>Medoff</w:t>
      </w:r>
      <w:proofErr w:type="spellEnd"/>
      <w:r w:rsidR="002F2E9A" w:rsidRPr="000668AB">
        <w:rPr>
          <w:rFonts w:cstheme="minorHAnsi"/>
        </w:rPr>
        <w:t>, th</w:t>
      </w:r>
      <w:r w:rsidR="002D4177" w:rsidRPr="000668AB">
        <w:rPr>
          <w:rFonts w:cstheme="minorHAnsi"/>
        </w:rPr>
        <w:t>is</w:t>
      </w:r>
      <w:r w:rsidR="002F2E9A" w:rsidRPr="000668AB">
        <w:rPr>
          <w:rFonts w:cstheme="minorHAnsi"/>
        </w:rPr>
        <w:t xml:space="preserve"> paper draws upon a body of literature from behavioural economics that is seldom considered within mainstream studies of </w:t>
      </w:r>
      <w:r w:rsidR="00BA3622" w:rsidRPr="000668AB">
        <w:rPr>
          <w:rFonts w:cstheme="minorHAnsi"/>
        </w:rPr>
        <w:t xml:space="preserve">unions and industrial </w:t>
      </w:r>
      <w:r w:rsidR="002F2E9A" w:rsidRPr="000668AB">
        <w:rPr>
          <w:rFonts w:cstheme="minorHAnsi"/>
        </w:rPr>
        <w:t>relations</w:t>
      </w:r>
      <w:r w:rsidR="00933E0E" w:rsidRPr="000668AB">
        <w:rPr>
          <w:rFonts w:cstheme="minorHAnsi"/>
        </w:rPr>
        <w:t xml:space="preserve"> (pace Kaufman 1999)</w:t>
      </w:r>
      <w:r w:rsidR="00F02D54" w:rsidRPr="000668AB">
        <w:rPr>
          <w:rFonts w:cstheme="minorHAnsi"/>
        </w:rPr>
        <w:t xml:space="preserve">, whose main disciplinary traditions are drawn from, </w:t>
      </w:r>
      <w:r w:rsidR="00F02D54" w:rsidRPr="000668AB">
        <w:rPr>
          <w:rFonts w:cstheme="minorHAnsi"/>
          <w:i/>
        </w:rPr>
        <w:t>inter alia</w:t>
      </w:r>
      <w:r w:rsidR="00F02D54" w:rsidRPr="000668AB">
        <w:rPr>
          <w:rFonts w:cstheme="minorHAnsi"/>
        </w:rPr>
        <w:t xml:space="preserve">, economic sociology, labour law and </w:t>
      </w:r>
      <w:r w:rsidR="00BA3622" w:rsidRPr="000668AB">
        <w:rPr>
          <w:rFonts w:cstheme="minorHAnsi"/>
        </w:rPr>
        <w:t xml:space="preserve">history and politics </w:t>
      </w:r>
      <w:r w:rsidR="00F02D54" w:rsidRPr="000668AB">
        <w:rPr>
          <w:rFonts w:cstheme="minorHAnsi"/>
        </w:rPr>
        <w:t>(</w:t>
      </w:r>
      <w:r w:rsidR="00BA3622" w:rsidRPr="000668AB">
        <w:rPr>
          <w:rFonts w:cstheme="minorHAnsi"/>
        </w:rPr>
        <w:t xml:space="preserve">see, for example, </w:t>
      </w:r>
      <w:r w:rsidR="00F02D54" w:rsidRPr="000668AB">
        <w:rPr>
          <w:rFonts w:cstheme="minorHAnsi"/>
        </w:rPr>
        <w:t>Ackers and Wilkinson 200</w:t>
      </w:r>
      <w:r w:rsidR="00BA3622" w:rsidRPr="000668AB">
        <w:rPr>
          <w:rFonts w:cstheme="minorHAnsi"/>
        </w:rPr>
        <w:t>3</w:t>
      </w:r>
      <w:r w:rsidR="00F02D54" w:rsidRPr="000668AB">
        <w:rPr>
          <w:rFonts w:cstheme="minorHAnsi"/>
        </w:rPr>
        <w:t>)</w:t>
      </w:r>
      <w:r w:rsidR="002F2E9A" w:rsidRPr="000668AB">
        <w:rPr>
          <w:rFonts w:cstheme="minorHAnsi"/>
        </w:rPr>
        <w:t>. Consequently,</w:t>
      </w:r>
      <w:r w:rsidR="004B10CB" w:rsidRPr="000668AB">
        <w:rPr>
          <w:rFonts w:cstheme="minorHAnsi"/>
        </w:rPr>
        <w:t xml:space="preserve"> this</w:t>
      </w:r>
      <w:r w:rsidR="002F2E9A" w:rsidRPr="000668AB">
        <w:rPr>
          <w:rFonts w:cstheme="minorHAnsi"/>
        </w:rPr>
        <w:t xml:space="preserve"> paper </w:t>
      </w:r>
      <w:r w:rsidR="00AA542A" w:rsidRPr="000668AB">
        <w:rPr>
          <w:rFonts w:cstheme="minorHAnsi"/>
        </w:rPr>
        <w:t>seeks</w:t>
      </w:r>
      <w:r w:rsidR="002F2E9A" w:rsidRPr="000668AB">
        <w:rPr>
          <w:rFonts w:cstheme="minorHAnsi"/>
        </w:rPr>
        <w:t xml:space="preserve"> to </w:t>
      </w:r>
      <w:r w:rsidR="00BA3622" w:rsidRPr="000668AB">
        <w:rPr>
          <w:rFonts w:cstheme="minorHAnsi"/>
        </w:rPr>
        <w:t xml:space="preserve">bring to the attention of labour </w:t>
      </w:r>
      <w:r w:rsidR="00AF3E45" w:rsidRPr="000668AB">
        <w:rPr>
          <w:rFonts w:cstheme="minorHAnsi"/>
        </w:rPr>
        <w:t xml:space="preserve">and related </w:t>
      </w:r>
      <w:r w:rsidR="00BA3622" w:rsidRPr="000668AB">
        <w:rPr>
          <w:rFonts w:cstheme="minorHAnsi"/>
        </w:rPr>
        <w:t xml:space="preserve">scholars a </w:t>
      </w:r>
      <w:r w:rsidR="00636C45" w:rsidRPr="000668AB">
        <w:rPr>
          <w:rFonts w:cstheme="minorHAnsi"/>
        </w:rPr>
        <w:t xml:space="preserve">new </w:t>
      </w:r>
      <w:r w:rsidR="00BA3622" w:rsidRPr="000668AB">
        <w:rPr>
          <w:rFonts w:cstheme="minorHAnsi"/>
        </w:rPr>
        <w:t xml:space="preserve">perspective </w:t>
      </w:r>
      <w:r w:rsidR="00636C45" w:rsidRPr="000668AB">
        <w:rPr>
          <w:rFonts w:cstheme="minorHAnsi"/>
        </w:rPr>
        <w:t>for</w:t>
      </w:r>
      <w:r w:rsidR="00BA3622" w:rsidRPr="000668AB">
        <w:rPr>
          <w:rFonts w:cstheme="minorHAnsi"/>
        </w:rPr>
        <w:t xml:space="preserve"> </w:t>
      </w:r>
      <w:r w:rsidR="0056514E" w:rsidRPr="000668AB">
        <w:rPr>
          <w:rFonts w:cstheme="minorHAnsi"/>
        </w:rPr>
        <w:t xml:space="preserve">examining the </w:t>
      </w:r>
      <w:r w:rsidR="00636C45" w:rsidRPr="000668AB">
        <w:rPr>
          <w:rFonts w:cstheme="minorHAnsi"/>
        </w:rPr>
        <w:t xml:space="preserve">socio-psychological processes by which unions carry out their </w:t>
      </w:r>
      <w:r w:rsidR="00436117" w:rsidRPr="000668AB">
        <w:rPr>
          <w:rFonts w:cstheme="minorHAnsi"/>
        </w:rPr>
        <w:t xml:space="preserve">functions </w:t>
      </w:r>
      <w:r w:rsidR="00636C45" w:rsidRPr="000668AB">
        <w:rPr>
          <w:rFonts w:cstheme="minorHAnsi"/>
        </w:rPr>
        <w:t xml:space="preserve">and </w:t>
      </w:r>
      <w:r w:rsidR="00436117" w:rsidRPr="000668AB">
        <w:rPr>
          <w:rFonts w:cstheme="minorHAnsi"/>
        </w:rPr>
        <w:t>what resources they draw upon to do so.</w:t>
      </w:r>
      <w:r w:rsidR="00AF3E45" w:rsidRPr="000668AB">
        <w:rPr>
          <w:rFonts w:cstheme="minorHAnsi"/>
        </w:rPr>
        <w:t xml:space="preserve"> </w:t>
      </w:r>
      <w:r w:rsidR="00636C45" w:rsidRPr="000668AB">
        <w:rPr>
          <w:rFonts w:cstheme="minorHAnsi"/>
        </w:rPr>
        <w:t>B</w:t>
      </w:r>
      <w:proofErr w:type="spellStart"/>
      <w:r w:rsidR="00636C45" w:rsidRPr="000668AB">
        <w:rPr>
          <w:rFonts w:eastAsia="Times New Roman" w:cstheme="minorHAnsi"/>
          <w:lang w:val="en-GB" w:eastAsia="en-GB"/>
        </w:rPr>
        <w:t>ehavioural</w:t>
      </w:r>
      <w:proofErr w:type="spellEnd"/>
      <w:r w:rsidR="00636C45" w:rsidRPr="000668AB">
        <w:rPr>
          <w:rFonts w:eastAsia="Times New Roman" w:cstheme="minorHAnsi"/>
          <w:lang w:val="en-GB" w:eastAsia="en-GB"/>
        </w:rPr>
        <w:t xml:space="preserve"> economics provides labour scholars with a more comprehensive, insightful and empirically validated </w:t>
      </w:r>
      <w:r w:rsidR="00C742E8" w:rsidRPr="000668AB">
        <w:rPr>
          <w:rFonts w:eastAsia="Times New Roman" w:cstheme="minorHAnsi"/>
          <w:lang w:val="en-GB" w:eastAsia="en-GB"/>
        </w:rPr>
        <w:t xml:space="preserve">theoretical </w:t>
      </w:r>
      <w:r w:rsidR="00636C45" w:rsidRPr="000668AB">
        <w:rPr>
          <w:rFonts w:eastAsia="Times New Roman" w:cstheme="minorHAnsi"/>
          <w:lang w:val="en-GB" w:eastAsia="en-GB"/>
        </w:rPr>
        <w:t xml:space="preserve">framework for understanding how </w:t>
      </w:r>
      <w:r w:rsidR="00C742E8" w:rsidRPr="000668AB">
        <w:rPr>
          <w:rFonts w:eastAsia="Times New Roman" w:cstheme="minorHAnsi"/>
          <w:lang w:val="en-GB" w:eastAsia="en-GB"/>
        </w:rPr>
        <w:t xml:space="preserve">individuals </w:t>
      </w:r>
      <w:r w:rsidR="00636C45" w:rsidRPr="000668AB">
        <w:rPr>
          <w:rFonts w:eastAsia="Times New Roman" w:cstheme="minorHAnsi"/>
          <w:lang w:val="en-GB" w:eastAsia="en-GB"/>
        </w:rPr>
        <w:t xml:space="preserve">behave as members </w:t>
      </w:r>
      <w:r w:rsidR="00C742E8" w:rsidRPr="000668AB">
        <w:rPr>
          <w:rFonts w:eastAsia="Times New Roman" w:cstheme="minorHAnsi"/>
          <w:lang w:val="en-GB" w:eastAsia="en-GB"/>
        </w:rPr>
        <w:t xml:space="preserve">of a collective body like a union </w:t>
      </w:r>
      <w:r w:rsidR="00636C45" w:rsidRPr="000668AB">
        <w:rPr>
          <w:rFonts w:eastAsia="Times New Roman" w:cstheme="minorHAnsi"/>
          <w:lang w:val="en-GB" w:eastAsia="en-GB"/>
        </w:rPr>
        <w:t>(in contrast to piecemeal, partial theories from psychology</w:t>
      </w:r>
      <w:r w:rsidR="00C742E8" w:rsidRPr="000668AB">
        <w:rPr>
          <w:rFonts w:eastAsia="Times New Roman" w:cstheme="minorHAnsi"/>
          <w:lang w:val="en-GB" w:eastAsia="en-GB"/>
        </w:rPr>
        <w:t xml:space="preserve">, </w:t>
      </w:r>
      <w:r w:rsidR="004B10CB" w:rsidRPr="000668AB">
        <w:rPr>
          <w:rFonts w:eastAsia="Times New Roman" w:cstheme="minorHAnsi"/>
          <w:lang w:val="en-GB" w:eastAsia="en-GB"/>
        </w:rPr>
        <w:t xml:space="preserve">the </w:t>
      </w:r>
      <w:r w:rsidR="00C742E8" w:rsidRPr="000668AB">
        <w:rPr>
          <w:rFonts w:eastAsia="Times New Roman" w:cstheme="minorHAnsi"/>
          <w:lang w:val="en-GB" w:eastAsia="en-GB"/>
        </w:rPr>
        <w:t>h</w:t>
      </w:r>
      <w:r w:rsidR="00636C45" w:rsidRPr="000668AB">
        <w:rPr>
          <w:rFonts w:eastAsia="Times New Roman" w:cstheme="minorHAnsi"/>
          <w:lang w:val="en-GB" w:eastAsia="en-GB"/>
        </w:rPr>
        <w:t>ighly unrealistic, but comprehensive, ultra-rational theory of neo-classical economics</w:t>
      </w:r>
      <w:r w:rsidR="00C742E8" w:rsidRPr="000668AB">
        <w:rPr>
          <w:rFonts w:eastAsia="Times New Roman" w:cstheme="minorHAnsi"/>
          <w:lang w:val="en-GB" w:eastAsia="en-GB"/>
        </w:rPr>
        <w:t xml:space="preserve">, and rather </w:t>
      </w:r>
      <w:r w:rsidR="000E3D32" w:rsidRPr="000668AB">
        <w:rPr>
          <w:rFonts w:eastAsia="Times New Roman" w:cstheme="minorHAnsi"/>
          <w:lang w:val="en-GB" w:eastAsia="en-GB"/>
        </w:rPr>
        <w:t>under-</w:t>
      </w:r>
      <w:r w:rsidR="00C742E8" w:rsidRPr="000668AB">
        <w:rPr>
          <w:rFonts w:eastAsia="Times New Roman" w:cstheme="minorHAnsi"/>
          <w:lang w:val="en-GB" w:eastAsia="en-GB"/>
        </w:rPr>
        <w:t>theor</w:t>
      </w:r>
      <w:r w:rsidR="000E3D32" w:rsidRPr="000668AB">
        <w:rPr>
          <w:rFonts w:eastAsia="Times New Roman" w:cstheme="minorHAnsi"/>
          <w:lang w:val="en-GB" w:eastAsia="en-GB"/>
        </w:rPr>
        <w:t xml:space="preserve">ised </w:t>
      </w:r>
      <w:r w:rsidR="00C742E8" w:rsidRPr="000668AB">
        <w:rPr>
          <w:rFonts w:eastAsia="Times New Roman" w:cstheme="minorHAnsi"/>
          <w:lang w:val="en-GB" w:eastAsia="en-GB"/>
        </w:rPr>
        <w:t xml:space="preserve">approaches from </w:t>
      </w:r>
      <w:r w:rsidR="000E3D32" w:rsidRPr="000668AB">
        <w:rPr>
          <w:rFonts w:eastAsia="Times New Roman" w:cstheme="minorHAnsi"/>
          <w:lang w:val="en-GB" w:eastAsia="en-GB"/>
        </w:rPr>
        <w:t xml:space="preserve">industrial relations and </w:t>
      </w:r>
      <w:r w:rsidR="00C742E8" w:rsidRPr="000668AB">
        <w:rPr>
          <w:rFonts w:eastAsia="Times New Roman" w:cstheme="minorHAnsi"/>
          <w:lang w:val="en-GB" w:eastAsia="en-GB"/>
        </w:rPr>
        <w:t xml:space="preserve">early institutional labour economics). </w:t>
      </w:r>
      <w:r w:rsidR="000E3D32" w:rsidRPr="000668AB">
        <w:rPr>
          <w:rFonts w:eastAsia="Times New Roman" w:cstheme="minorHAnsi"/>
          <w:lang w:val="en-GB" w:eastAsia="en-GB"/>
        </w:rPr>
        <w:t xml:space="preserve">Thus, we believe </w:t>
      </w:r>
      <w:r w:rsidR="000E3D32" w:rsidRPr="000668AB">
        <w:rPr>
          <w:rFonts w:cstheme="minorHAnsi"/>
        </w:rPr>
        <w:t xml:space="preserve">behavioural economics </w:t>
      </w:r>
      <w:r w:rsidR="00464D2E" w:rsidRPr="000668AB">
        <w:rPr>
          <w:rFonts w:cstheme="minorHAnsi"/>
        </w:rPr>
        <w:t>provides a means of systematically discussing, understanding</w:t>
      </w:r>
      <w:r w:rsidR="000E3D32" w:rsidRPr="000668AB">
        <w:rPr>
          <w:rFonts w:cstheme="minorHAnsi"/>
        </w:rPr>
        <w:t xml:space="preserve"> and</w:t>
      </w:r>
      <w:r w:rsidR="00464D2E" w:rsidRPr="000668AB">
        <w:rPr>
          <w:rFonts w:cstheme="minorHAnsi"/>
        </w:rPr>
        <w:t xml:space="preserve"> categorising what might already be known </w:t>
      </w:r>
      <w:r w:rsidR="000E3D32" w:rsidRPr="000668AB">
        <w:rPr>
          <w:rFonts w:cstheme="minorHAnsi"/>
        </w:rPr>
        <w:t xml:space="preserve">of but only </w:t>
      </w:r>
      <w:r w:rsidR="00464D2E" w:rsidRPr="000668AB">
        <w:rPr>
          <w:rFonts w:cstheme="minorHAnsi"/>
        </w:rPr>
        <w:t xml:space="preserve">in </w:t>
      </w:r>
      <w:r w:rsidR="00464D2E" w:rsidRPr="000668AB">
        <w:rPr>
          <w:rFonts w:cstheme="minorHAnsi"/>
          <w:i/>
        </w:rPr>
        <w:t>ad hoc</w:t>
      </w:r>
      <w:r w:rsidR="00464D2E" w:rsidRPr="000668AB">
        <w:rPr>
          <w:rFonts w:cstheme="minorHAnsi"/>
        </w:rPr>
        <w:t xml:space="preserve"> practical ways or </w:t>
      </w:r>
      <w:r w:rsidR="00CD4C66" w:rsidRPr="000668AB">
        <w:rPr>
          <w:rFonts w:cstheme="minorHAnsi"/>
        </w:rPr>
        <w:t xml:space="preserve">through </w:t>
      </w:r>
      <w:r w:rsidR="00464D2E" w:rsidRPr="000668AB">
        <w:rPr>
          <w:rFonts w:cstheme="minorHAnsi"/>
        </w:rPr>
        <w:t xml:space="preserve">partial </w:t>
      </w:r>
      <w:r w:rsidR="00CD4C66" w:rsidRPr="000668AB">
        <w:rPr>
          <w:rFonts w:cstheme="minorHAnsi"/>
        </w:rPr>
        <w:t xml:space="preserve">or superficial </w:t>
      </w:r>
      <w:r w:rsidR="00464D2E" w:rsidRPr="000668AB">
        <w:rPr>
          <w:rFonts w:cstheme="minorHAnsi"/>
        </w:rPr>
        <w:t>theorisation.</w:t>
      </w:r>
      <w:r w:rsidR="00AF3E45" w:rsidRPr="000668AB">
        <w:rPr>
          <w:rFonts w:cstheme="minorHAnsi"/>
        </w:rPr>
        <w:t xml:space="preserve"> </w:t>
      </w:r>
      <w:r w:rsidR="00464D2E" w:rsidRPr="000668AB">
        <w:rPr>
          <w:rFonts w:cstheme="minorHAnsi"/>
        </w:rPr>
        <w:t>I</w:t>
      </w:r>
      <w:r w:rsidR="000E3D32" w:rsidRPr="000668AB">
        <w:rPr>
          <w:rFonts w:cstheme="minorHAnsi"/>
        </w:rPr>
        <w:t xml:space="preserve">n doing so, behavioural economics </w:t>
      </w:r>
      <w:r w:rsidR="00464D2E" w:rsidRPr="000668AB">
        <w:rPr>
          <w:rFonts w:cstheme="minorHAnsi"/>
        </w:rPr>
        <w:t xml:space="preserve">helps with </w:t>
      </w:r>
      <w:r w:rsidR="00AF3E45" w:rsidRPr="000668AB">
        <w:rPr>
          <w:rFonts w:cstheme="minorHAnsi"/>
        </w:rPr>
        <w:t xml:space="preserve">producing </w:t>
      </w:r>
      <w:r w:rsidR="00464D2E" w:rsidRPr="000668AB">
        <w:rPr>
          <w:rFonts w:cstheme="minorHAnsi"/>
        </w:rPr>
        <w:t xml:space="preserve">coherence and </w:t>
      </w:r>
      <w:r w:rsidR="000E3D32" w:rsidRPr="000668AB">
        <w:rPr>
          <w:rFonts w:cstheme="minorHAnsi"/>
        </w:rPr>
        <w:t xml:space="preserve">totality, facilitating </w:t>
      </w:r>
      <w:r w:rsidR="00464D2E" w:rsidRPr="000668AB">
        <w:rPr>
          <w:rFonts w:cstheme="minorHAnsi"/>
        </w:rPr>
        <w:t>a way of integrating earlier insights about unions into broader discussion of ‘what unions do’</w:t>
      </w:r>
      <w:r w:rsidR="000E3D32" w:rsidRPr="000668AB">
        <w:rPr>
          <w:rFonts w:cstheme="minorHAnsi"/>
        </w:rPr>
        <w:t xml:space="preserve"> and ‘how they do it’</w:t>
      </w:r>
      <w:r w:rsidR="00464D2E" w:rsidRPr="000668AB">
        <w:rPr>
          <w:rFonts w:cstheme="minorHAnsi"/>
        </w:rPr>
        <w:t>, with strong implications for union-related policies.</w:t>
      </w:r>
      <w:r w:rsidR="00AF3E45" w:rsidRPr="000668AB">
        <w:rPr>
          <w:rFonts w:cstheme="minorHAnsi"/>
        </w:rPr>
        <w:t xml:space="preserve"> </w:t>
      </w:r>
      <w:r w:rsidR="00436117" w:rsidRPr="000668AB">
        <w:rPr>
          <w:rFonts w:cstheme="minorHAnsi"/>
        </w:rPr>
        <w:t xml:space="preserve">Beginning by laying out traditional neoclassical definitions of market failure, the paper then moves to define </w:t>
      </w:r>
      <w:r w:rsidR="00AA542A" w:rsidRPr="000668AB">
        <w:rPr>
          <w:rFonts w:cstheme="minorHAnsi"/>
        </w:rPr>
        <w:t>BMF</w:t>
      </w:r>
      <w:r w:rsidR="00436117" w:rsidRPr="000668AB">
        <w:rPr>
          <w:rFonts w:cstheme="minorHAnsi"/>
        </w:rPr>
        <w:t xml:space="preserve">s. From </w:t>
      </w:r>
      <w:r w:rsidR="00DF6981" w:rsidRPr="000668AB">
        <w:rPr>
          <w:rFonts w:cstheme="minorHAnsi"/>
        </w:rPr>
        <w:t>t</w:t>
      </w:r>
      <w:r w:rsidR="00436117" w:rsidRPr="000668AB">
        <w:rPr>
          <w:rFonts w:cstheme="minorHAnsi"/>
        </w:rPr>
        <w:t xml:space="preserve">here, it </w:t>
      </w:r>
      <w:r w:rsidR="005D227B" w:rsidRPr="000668AB">
        <w:rPr>
          <w:rFonts w:cstheme="minorHAnsi"/>
        </w:rPr>
        <w:t>outlines the three union effects and discusses their potency in addressing the four failures. It concludes by acknowledging the need to test these insights through fieldwork.</w:t>
      </w:r>
      <w:r w:rsidR="00727C5C" w:rsidRPr="000668AB">
        <w:rPr>
          <w:rFonts w:cstheme="minorHAnsi"/>
        </w:rPr>
        <w:t xml:space="preserve"> </w:t>
      </w:r>
    </w:p>
    <w:p w14:paraId="479ED8FC" w14:textId="77777777" w:rsidR="00D0041B" w:rsidRPr="000668AB" w:rsidRDefault="00D0041B" w:rsidP="00D9541F">
      <w:pPr>
        <w:spacing w:after="0" w:line="480" w:lineRule="auto"/>
        <w:contextualSpacing/>
        <w:jc w:val="both"/>
        <w:rPr>
          <w:rFonts w:cstheme="minorHAnsi"/>
          <w:b/>
          <w:bCs/>
        </w:rPr>
      </w:pPr>
    </w:p>
    <w:p w14:paraId="33F7268C" w14:textId="101D503A" w:rsidR="00FC4D05" w:rsidRPr="000668AB" w:rsidRDefault="00FB763E" w:rsidP="00D9541F">
      <w:pPr>
        <w:spacing w:after="0" w:line="480" w:lineRule="auto"/>
        <w:contextualSpacing/>
        <w:jc w:val="both"/>
        <w:rPr>
          <w:rFonts w:cstheme="minorHAnsi"/>
          <w:b/>
          <w:bCs/>
        </w:rPr>
      </w:pPr>
      <w:r w:rsidRPr="000668AB">
        <w:rPr>
          <w:rFonts w:cstheme="minorHAnsi"/>
          <w:b/>
          <w:bCs/>
        </w:rPr>
        <w:t xml:space="preserve">Market </w:t>
      </w:r>
      <w:r w:rsidR="008733F6" w:rsidRPr="000668AB">
        <w:rPr>
          <w:rFonts w:cstheme="minorHAnsi"/>
          <w:b/>
          <w:bCs/>
        </w:rPr>
        <w:t xml:space="preserve">failure defined </w:t>
      </w:r>
    </w:p>
    <w:p w14:paraId="46A36D4E" w14:textId="77777777" w:rsidR="00AA542A" w:rsidRPr="000668AB" w:rsidRDefault="00AA542A" w:rsidP="00D9541F">
      <w:pPr>
        <w:spacing w:after="0" w:line="480" w:lineRule="auto"/>
        <w:contextualSpacing/>
        <w:jc w:val="both"/>
        <w:rPr>
          <w:rFonts w:cstheme="minorHAnsi"/>
        </w:rPr>
      </w:pPr>
    </w:p>
    <w:p w14:paraId="06A5298C" w14:textId="29B42043" w:rsidR="00AA542A" w:rsidRPr="000668AB" w:rsidRDefault="003401A9" w:rsidP="00177255">
      <w:pPr>
        <w:spacing w:after="0" w:line="480" w:lineRule="auto"/>
        <w:contextualSpacing/>
        <w:jc w:val="both"/>
        <w:rPr>
          <w:rFonts w:cstheme="minorHAnsi"/>
        </w:rPr>
      </w:pPr>
      <w:r w:rsidRPr="000668AB">
        <w:rPr>
          <w:rFonts w:cstheme="minorHAnsi"/>
        </w:rPr>
        <w:t>The concept of market failure originated in neo</w:t>
      </w:r>
      <w:r w:rsidR="00472487" w:rsidRPr="000668AB">
        <w:rPr>
          <w:rFonts w:cstheme="minorHAnsi"/>
        </w:rPr>
        <w:t>-</w:t>
      </w:r>
      <w:r w:rsidRPr="000668AB">
        <w:rPr>
          <w:rFonts w:cstheme="minorHAnsi"/>
        </w:rPr>
        <w:t xml:space="preserve">classical economics to </w:t>
      </w:r>
      <w:r w:rsidR="00980C95" w:rsidRPr="000668AB">
        <w:rPr>
          <w:rFonts w:cstheme="minorHAnsi"/>
        </w:rPr>
        <w:t>explain</w:t>
      </w:r>
      <w:r w:rsidRPr="000668AB">
        <w:rPr>
          <w:rFonts w:cstheme="minorHAnsi"/>
        </w:rPr>
        <w:t xml:space="preserve"> situation</w:t>
      </w:r>
      <w:r w:rsidR="00980C95" w:rsidRPr="000668AB">
        <w:rPr>
          <w:rFonts w:cstheme="minorHAnsi"/>
        </w:rPr>
        <w:t>s</w:t>
      </w:r>
      <w:r w:rsidRPr="000668AB">
        <w:rPr>
          <w:rFonts w:cstheme="minorHAnsi"/>
        </w:rPr>
        <w:t xml:space="preserve"> where the rational pursuit of self-interest by individuals does not produce efficient all</w:t>
      </w:r>
      <w:r w:rsidR="00FB763E" w:rsidRPr="000668AB">
        <w:rPr>
          <w:rFonts w:cstheme="minorHAnsi"/>
        </w:rPr>
        <w:t>ocation</w:t>
      </w:r>
      <w:r w:rsidR="00980C95" w:rsidRPr="000668AB">
        <w:rPr>
          <w:rFonts w:cstheme="minorHAnsi"/>
        </w:rPr>
        <w:t>s</w:t>
      </w:r>
      <w:r w:rsidR="00FB763E" w:rsidRPr="000668AB">
        <w:rPr>
          <w:rFonts w:cstheme="minorHAnsi"/>
        </w:rPr>
        <w:t xml:space="preserve"> of goods and services</w:t>
      </w:r>
      <w:r w:rsidR="00CD4C66" w:rsidRPr="000668AB">
        <w:rPr>
          <w:rFonts w:cstheme="minorHAnsi"/>
        </w:rPr>
        <w:t xml:space="preserve"> (Bator</w:t>
      </w:r>
      <w:r w:rsidR="00503023" w:rsidRPr="000668AB">
        <w:rPr>
          <w:rFonts w:cstheme="minorHAnsi"/>
        </w:rPr>
        <w:t xml:space="preserve"> 1958).</w:t>
      </w:r>
      <w:r w:rsidR="00AF3E45" w:rsidRPr="000668AB">
        <w:rPr>
          <w:rFonts w:cstheme="minorHAnsi"/>
        </w:rPr>
        <w:t xml:space="preserve"> </w:t>
      </w:r>
      <w:r w:rsidR="00FB763E" w:rsidRPr="000668AB">
        <w:rPr>
          <w:rFonts w:cstheme="minorHAnsi"/>
        </w:rPr>
        <w:t xml:space="preserve">Market failures typically arise from one </w:t>
      </w:r>
      <w:r w:rsidR="00BD7946" w:rsidRPr="000668AB">
        <w:rPr>
          <w:rFonts w:cstheme="minorHAnsi"/>
        </w:rPr>
        <w:t>of</w:t>
      </w:r>
      <w:r w:rsidR="00FB763E" w:rsidRPr="000668AB">
        <w:rPr>
          <w:rFonts w:cstheme="minorHAnsi"/>
        </w:rPr>
        <w:t xml:space="preserve"> three sources:</w:t>
      </w:r>
      <w:r w:rsidR="00436117" w:rsidRPr="000668AB">
        <w:rPr>
          <w:rFonts w:cstheme="minorHAnsi"/>
        </w:rPr>
        <w:t xml:space="preserve"> </w:t>
      </w:r>
      <w:r w:rsidR="00FB763E" w:rsidRPr="000668AB">
        <w:rPr>
          <w:rFonts w:cstheme="minorHAnsi"/>
        </w:rPr>
        <w:t>the nature of the</w:t>
      </w:r>
      <w:r w:rsidR="00AB0C75" w:rsidRPr="000668AB">
        <w:rPr>
          <w:rFonts w:cstheme="minorHAnsi"/>
        </w:rPr>
        <w:t xml:space="preserve"> market, the nature of the good or service</w:t>
      </w:r>
      <w:r w:rsidR="00FB763E" w:rsidRPr="000668AB">
        <w:rPr>
          <w:rFonts w:cstheme="minorHAnsi"/>
        </w:rPr>
        <w:t xml:space="preserve"> exchanged, and the nature of the exchange itself</w:t>
      </w:r>
      <w:r w:rsidR="00503023" w:rsidRPr="000668AB">
        <w:rPr>
          <w:rFonts w:cstheme="minorHAnsi"/>
        </w:rPr>
        <w:t xml:space="preserve"> (Krugman</w:t>
      </w:r>
      <w:r w:rsidR="00887355" w:rsidRPr="000668AB">
        <w:rPr>
          <w:rFonts w:cstheme="minorHAnsi"/>
        </w:rPr>
        <w:t xml:space="preserve"> and Wells</w:t>
      </w:r>
      <w:r w:rsidR="00503023" w:rsidRPr="000668AB">
        <w:rPr>
          <w:rFonts w:cstheme="minorHAnsi"/>
        </w:rPr>
        <w:t xml:space="preserve"> 2006)</w:t>
      </w:r>
      <w:r w:rsidR="00FB763E" w:rsidRPr="000668AB">
        <w:rPr>
          <w:rFonts w:cstheme="minorHAnsi"/>
        </w:rPr>
        <w:t>.</w:t>
      </w:r>
      <w:r w:rsidR="00436117" w:rsidRPr="000668AB">
        <w:rPr>
          <w:rFonts w:cstheme="minorHAnsi"/>
        </w:rPr>
        <w:t xml:space="preserve"> </w:t>
      </w:r>
      <w:r w:rsidR="00F03692" w:rsidRPr="000668AB">
        <w:rPr>
          <w:rFonts w:cstheme="minorHAnsi"/>
        </w:rPr>
        <w:t>The first</w:t>
      </w:r>
      <w:r w:rsidR="004343E8" w:rsidRPr="000668AB">
        <w:rPr>
          <w:rFonts w:cstheme="minorHAnsi"/>
        </w:rPr>
        <w:t xml:space="preserve"> market failure</w:t>
      </w:r>
      <w:r w:rsidR="00F03692" w:rsidRPr="000668AB">
        <w:rPr>
          <w:rFonts w:cstheme="minorHAnsi"/>
        </w:rPr>
        <w:t xml:space="preserve"> </w:t>
      </w:r>
      <w:r w:rsidR="00AB0C75" w:rsidRPr="000668AB">
        <w:rPr>
          <w:rFonts w:cstheme="minorHAnsi"/>
        </w:rPr>
        <w:t>occurs when the buyer or seller has the power to influence prices and/ or quantities to its own advantage, as with a monopoly</w:t>
      </w:r>
      <w:r w:rsidR="00894E09" w:rsidRPr="000668AB">
        <w:rPr>
          <w:rFonts w:cstheme="minorHAnsi"/>
        </w:rPr>
        <w:t xml:space="preserve">/monopsony or </w:t>
      </w:r>
      <w:r w:rsidR="00AB0C75" w:rsidRPr="000668AB">
        <w:rPr>
          <w:rFonts w:cstheme="minorHAnsi"/>
        </w:rPr>
        <w:t>oligopoly</w:t>
      </w:r>
      <w:r w:rsidR="00894E09" w:rsidRPr="000668AB">
        <w:rPr>
          <w:rFonts w:cstheme="minorHAnsi"/>
        </w:rPr>
        <w:t>/oligopsony</w:t>
      </w:r>
      <w:r w:rsidR="00AB0C75" w:rsidRPr="000668AB">
        <w:rPr>
          <w:rFonts w:cstheme="minorHAnsi"/>
        </w:rPr>
        <w:t>.</w:t>
      </w:r>
      <w:r w:rsidR="00436117" w:rsidRPr="000668AB">
        <w:rPr>
          <w:rFonts w:cstheme="minorHAnsi"/>
        </w:rPr>
        <w:t xml:space="preserve"> </w:t>
      </w:r>
      <w:r w:rsidR="004558D1" w:rsidRPr="000668AB">
        <w:rPr>
          <w:rFonts w:cstheme="minorHAnsi"/>
        </w:rPr>
        <w:t>Thus, in</w:t>
      </w:r>
      <w:r w:rsidR="00AB0C75" w:rsidRPr="000668AB">
        <w:rPr>
          <w:rFonts w:cstheme="minorHAnsi"/>
        </w:rPr>
        <w:t xml:space="preserve"> standard neoclassical analysis, a seller with some market power</w:t>
      </w:r>
      <w:r w:rsidR="00F03692" w:rsidRPr="000668AB">
        <w:rPr>
          <w:rFonts w:cstheme="minorHAnsi"/>
        </w:rPr>
        <w:t xml:space="preserve"> maximises profit by</w:t>
      </w:r>
      <w:r w:rsidR="00AB0C75" w:rsidRPr="000668AB">
        <w:rPr>
          <w:rFonts w:cstheme="minorHAnsi"/>
        </w:rPr>
        <w:t xml:space="preserve"> restrict</w:t>
      </w:r>
      <w:r w:rsidR="00F03692" w:rsidRPr="000668AB">
        <w:rPr>
          <w:rFonts w:cstheme="minorHAnsi"/>
        </w:rPr>
        <w:t>ing</w:t>
      </w:r>
      <w:r w:rsidR="00AB0C75" w:rsidRPr="000668AB">
        <w:rPr>
          <w:rFonts w:cstheme="minorHAnsi"/>
        </w:rPr>
        <w:t xml:space="preserve"> </w:t>
      </w:r>
      <w:r w:rsidR="00F03692" w:rsidRPr="000668AB">
        <w:rPr>
          <w:rFonts w:cstheme="minorHAnsi"/>
        </w:rPr>
        <w:t>the sale of the good or service to raise its</w:t>
      </w:r>
      <w:r w:rsidR="00AB0C75" w:rsidRPr="000668AB">
        <w:rPr>
          <w:rFonts w:cstheme="minorHAnsi"/>
        </w:rPr>
        <w:t xml:space="preserve"> price.</w:t>
      </w:r>
      <w:r w:rsidR="004A3E8F" w:rsidRPr="000668AB">
        <w:rPr>
          <w:rFonts w:cstheme="minorHAnsi"/>
        </w:rPr>
        <w:t xml:space="preserve"> </w:t>
      </w:r>
      <w:r w:rsidR="00EC50B1" w:rsidRPr="000668AB">
        <w:rPr>
          <w:rFonts w:cstheme="minorHAnsi"/>
        </w:rPr>
        <w:t>Furthermore, in the ab</w:t>
      </w:r>
      <w:r w:rsidR="004A3E8F" w:rsidRPr="000668AB">
        <w:rPr>
          <w:rFonts w:cstheme="minorHAnsi"/>
        </w:rPr>
        <w:t xml:space="preserve">sence of competitive pressure, </w:t>
      </w:r>
      <w:r w:rsidR="004647DE" w:rsidRPr="000668AB">
        <w:rPr>
          <w:rFonts w:cstheme="minorHAnsi"/>
        </w:rPr>
        <w:t>monopolist</w:t>
      </w:r>
      <w:r w:rsidR="004A3E8F" w:rsidRPr="000668AB">
        <w:rPr>
          <w:rFonts w:cstheme="minorHAnsi"/>
        </w:rPr>
        <w:t xml:space="preserve">s and </w:t>
      </w:r>
      <w:r w:rsidR="004647DE" w:rsidRPr="000668AB">
        <w:rPr>
          <w:rFonts w:cstheme="minorHAnsi"/>
        </w:rPr>
        <w:t>oligopolist</w:t>
      </w:r>
      <w:r w:rsidR="004A3E8F" w:rsidRPr="000668AB">
        <w:rPr>
          <w:rFonts w:cstheme="minorHAnsi"/>
        </w:rPr>
        <w:t>s</w:t>
      </w:r>
      <w:r w:rsidR="00177255" w:rsidRPr="000668AB">
        <w:rPr>
          <w:rFonts w:cstheme="minorHAnsi"/>
        </w:rPr>
        <w:t xml:space="preserve"> ha</w:t>
      </w:r>
      <w:r w:rsidR="004A3E8F" w:rsidRPr="000668AB">
        <w:rPr>
          <w:rFonts w:cstheme="minorHAnsi"/>
        </w:rPr>
        <w:t>ve</w:t>
      </w:r>
      <w:r w:rsidR="00177255" w:rsidRPr="000668AB">
        <w:rPr>
          <w:rFonts w:cstheme="minorHAnsi"/>
        </w:rPr>
        <w:t xml:space="preserve"> the discretion to </w:t>
      </w:r>
      <w:r w:rsidR="00EC50B1" w:rsidRPr="000668AB">
        <w:rPr>
          <w:rFonts w:cstheme="minorHAnsi"/>
        </w:rPr>
        <w:t>adopt sub</w:t>
      </w:r>
      <w:r w:rsidR="004A3E8F" w:rsidRPr="000668AB">
        <w:rPr>
          <w:rFonts w:cstheme="minorHAnsi"/>
        </w:rPr>
        <w:t>-</w:t>
      </w:r>
      <w:r w:rsidR="00EC50B1" w:rsidRPr="000668AB">
        <w:rPr>
          <w:rFonts w:cstheme="minorHAnsi"/>
        </w:rPr>
        <w:t xml:space="preserve">optimal </w:t>
      </w:r>
      <w:r w:rsidR="004647DE" w:rsidRPr="000668AB">
        <w:rPr>
          <w:rFonts w:cstheme="minorHAnsi"/>
        </w:rPr>
        <w:t>production practices that raise</w:t>
      </w:r>
      <w:r w:rsidR="00EC50B1" w:rsidRPr="000668AB">
        <w:rPr>
          <w:rFonts w:cstheme="minorHAnsi"/>
        </w:rPr>
        <w:t xml:space="preserve"> costs and lower productivity</w:t>
      </w:r>
      <w:r w:rsidR="004A3E8F" w:rsidRPr="000668AB">
        <w:rPr>
          <w:rFonts w:cstheme="minorHAnsi"/>
        </w:rPr>
        <w:t xml:space="preserve"> - </w:t>
      </w:r>
      <w:r w:rsidR="00EC50B1" w:rsidRPr="000668AB">
        <w:rPr>
          <w:rFonts w:cstheme="minorHAnsi"/>
        </w:rPr>
        <w:t xml:space="preserve">what </w:t>
      </w:r>
      <w:proofErr w:type="spellStart"/>
      <w:r w:rsidR="00EC50B1" w:rsidRPr="000668AB">
        <w:rPr>
          <w:rFonts w:cstheme="minorHAnsi"/>
        </w:rPr>
        <w:t>Leibenstein</w:t>
      </w:r>
      <w:proofErr w:type="spellEnd"/>
      <w:r w:rsidR="00EC50B1" w:rsidRPr="000668AB">
        <w:rPr>
          <w:rFonts w:cstheme="minorHAnsi"/>
        </w:rPr>
        <w:t xml:space="preserve"> (1966) originally </w:t>
      </w:r>
      <w:r w:rsidR="004A3E8F" w:rsidRPr="000668AB">
        <w:rPr>
          <w:rFonts w:cstheme="minorHAnsi"/>
        </w:rPr>
        <w:t>termed</w:t>
      </w:r>
      <w:r w:rsidR="00EC50B1" w:rsidRPr="000668AB">
        <w:rPr>
          <w:rFonts w:cstheme="minorHAnsi"/>
        </w:rPr>
        <w:t xml:space="preserve"> ‘x-inefficiency’</w:t>
      </w:r>
      <w:r w:rsidR="004647DE" w:rsidRPr="000668AB">
        <w:rPr>
          <w:rFonts w:cstheme="minorHAnsi"/>
        </w:rPr>
        <w:t>.</w:t>
      </w:r>
      <w:r w:rsidR="004A3E8F" w:rsidRPr="000668AB">
        <w:rPr>
          <w:rFonts w:cstheme="minorHAnsi"/>
        </w:rPr>
        <w:t xml:space="preserve"> </w:t>
      </w:r>
    </w:p>
    <w:p w14:paraId="57468EEF" w14:textId="77777777" w:rsidR="00EC50B1" w:rsidRPr="000668AB" w:rsidRDefault="00EC50B1" w:rsidP="00EC50B1">
      <w:pPr>
        <w:spacing w:after="0" w:line="480" w:lineRule="auto"/>
        <w:contextualSpacing/>
        <w:jc w:val="both"/>
        <w:rPr>
          <w:rFonts w:cstheme="minorHAnsi"/>
        </w:rPr>
      </w:pPr>
    </w:p>
    <w:p w14:paraId="16782792" w14:textId="4619E387" w:rsidR="00BD7946" w:rsidRPr="000668AB" w:rsidRDefault="00F03692" w:rsidP="00D9541F">
      <w:pPr>
        <w:spacing w:after="0" w:line="480" w:lineRule="auto"/>
        <w:contextualSpacing/>
        <w:jc w:val="both"/>
        <w:rPr>
          <w:rFonts w:cstheme="minorHAnsi"/>
        </w:rPr>
      </w:pPr>
      <w:r w:rsidRPr="000668AB">
        <w:rPr>
          <w:rFonts w:cstheme="minorHAnsi"/>
        </w:rPr>
        <w:t xml:space="preserve">The second </w:t>
      </w:r>
      <w:r w:rsidR="004343E8" w:rsidRPr="000668AB">
        <w:rPr>
          <w:rFonts w:cstheme="minorHAnsi"/>
        </w:rPr>
        <w:t xml:space="preserve">market failure </w:t>
      </w:r>
      <w:r w:rsidRPr="000668AB">
        <w:rPr>
          <w:rFonts w:cstheme="minorHAnsi"/>
        </w:rPr>
        <w:t xml:space="preserve">occurs with so-called </w:t>
      </w:r>
      <w:r w:rsidR="00894E09" w:rsidRPr="000668AB">
        <w:rPr>
          <w:rFonts w:cstheme="minorHAnsi"/>
        </w:rPr>
        <w:t>‘</w:t>
      </w:r>
      <w:r w:rsidRPr="000668AB">
        <w:rPr>
          <w:rFonts w:cstheme="minorHAnsi"/>
        </w:rPr>
        <w:t>public goods</w:t>
      </w:r>
      <w:r w:rsidR="00894E09" w:rsidRPr="000668AB">
        <w:rPr>
          <w:rFonts w:cstheme="minorHAnsi"/>
        </w:rPr>
        <w:t>’</w:t>
      </w:r>
      <w:r w:rsidRPr="000668AB">
        <w:rPr>
          <w:rFonts w:cstheme="minorHAnsi"/>
        </w:rPr>
        <w:t xml:space="preserve"> or externalities in the production or consumption of </w:t>
      </w:r>
      <w:r w:rsidR="005B49E2" w:rsidRPr="000668AB">
        <w:rPr>
          <w:rFonts w:cstheme="minorHAnsi"/>
        </w:rPr>
        <w:t>a</w:t>
      </w:r>
      <w:r w:rsidRPr="000668AB">
        <w:rPr>
          <w:rFonts w:cstheme="minorHAnsi"/>
        </w:rPr>
        <w:t xml:space="preserve"> good.</w:t>
      </w:r>
      <w:r w:rsidR="00436117" w:rsidRPr="000668AB">
        <w:rPr>
          <w:rFonts w:cstheme="minorHAnsi"/>
        </w:rPr>
        <w:t xml:space="preserve"> </w:t>
      </w:r>
      <w:r w:rsidRPr="000668AB">
        <w:rPr>
          <w:rFonts w:cstheme="minorHAnsi"/>
        </w:rPr>
        <w:t xml:space="preserve">Public goods </w:t>
      </w:r>
      <w:r w:rsidR="005B49E2" w:rsidRPr="000668AB">
        <w:rPr>
          <w:rFonts w:cstheme="minorHAnsi"/>
        </w:rPr>
        <w:t xml:space="preserve">(or services) </w:t>
      </w:r>
      <w:r w:rsidR="004558D1" w:rsidRPr="000668AB">
        <w:rPr>
          <w:rFonts w:cstheme="minorHAnsi"/>
        </w:rPr>
        <w:t>are non-</w:t>
      </w:r>
      <w:r w:rsidR="005B49E2" w:rsidRPr="000668AB">
        <w:rPr>
          <w:rFonts w:cstheme="minorHAnsi"/>
        </w:rPr>
        <w:t>exclusive, in the sense that</w:t>
      </w:r>
      <w:r w:rsidR="004558D1" w:rsidRPr="000668AB">
        <w:rPr>
          <w:rFonts w:cstheme="minorHAnsi"/>
        </w:rPr>
        <w:t xml:space="preserve"> </w:t>
      </w:r>
      <w:r w:rsidR="005B49E2" w:rsidRPr="000668AB">
        <w:rPr>
          <w:rFonts w:cstheme="minorHAnsi"/>
        </w:rPr>
        <w:t>purchasers and non-purchasers alike can enjoy the benefits of the good</w:t>
      </w:r>
      <w:r w:rsidR="00503023" w:rsidRPr="000668AB">
        <w:rPr>
          <w:rFonts w:cstheme="minorHAnsi"/>
        </w:rPr>
        <w:t xml:space="preserve"> (Stiglitz 1989)</w:t>
      </w:r>
      <w:r w:rsidR="005B49E2" w:rsidRPr="000668AB">
        <w:rPr>
          <w:rFonts w:cstheme="minorHAnsi"/>
        </w:rPr>
        <w:t>.</w:t>
      </w:r>
      <w:r w:rsidR="00436117" w:rsidRPr="000668AB">
        <w:rPr>
          <w:rFonts w:cstheme="minorHAnsi"/>
        </w:rPr>
        <w:t xml:space="preserve"> </w:t>
      </w:r>
      <w:r w:rsidR="005B49E2" w:rsidRPr="000668AB">
        <w:rPr>
          <w:rFonts w:cstheme="minorHAnsi"/>
        </w:rPr>
        <w:t xml:space="preserve">Since buyers can rationally decide to free-ride on the purchases of others, public goods are under-produced and consumed </w:t>
      </w:r>
      <w:r w:rsidR="00273B64" w:rsidRPr="000668AB">
        <w:rPr>
          <w:rFonts w:cstheme="minorHAnsi"/>
        </w:rPr>
        <w:t xml:space="preserve">in a private market </w:t>
      </w:r>
      <w:r w:rsidR="005B49E2" w:rsidRPr="000668AB">
        <w:rPr>
          <w:rFonts w:cstheme="minorHAnsi"/>
        </w:rPr>
        <w:t>relative to optimum levels.</w:t>
      </w:r>
      <w:r w:rsidR="00436117" w:rsidRPr="000668AB">
        <w:rPr>
          <w:rFonts w:cstheme="minorHAnsi"/>
        </w:rPr>
        <w:t xml:space="preserve"> </w:t>
      </w:r>
      <w:r w:rsidR="005B49E2" w:rsidRPr="000668AB">
        <w:rPr>
          <w:rFonts w:cstheme="minorHAnsi"/>
        </w:rPr>
        <w:t>Police services are a classic example of a public good.</w:t>
      </w:r>
      <w:r w:rsidR="00436117" w:rsidRPr="000668AB">
        <w:rPr>
          <w:rFonts w:cstheme="minorHAnsi"/>
        </w:rPr>
        <w:t xml:space="preserve"> </w:t>
      </w:r>
      <w:r w:rsidR="00945410" w:rsidRPr="000668AB">
        <w:rPr>
          <w:rFonts w:cstheme="minorHAnsi"/>
        </w:rPr>
        <w:t xml:space="preserve">An externality transpires </w:t>
      </w:r>
      <w:r w:rsidR="005B49E2" w:rsidRPr="000668AB">
        <w:rPr>
          <w:rFonts w:cstheme="minorHAnsi"/>
        </w:rPr>
        <w:t>when a third party</w:t>
      </w:r>
      <w:r w:rsidR="00945410" w:rsidRPr="000668AB">
        <w:rPr>
          <w:rFonts w:cstheme="minorHAnsi"/>
        </w:rPr>
        <w:t xml:space="preserve"> gains or </w:t>
      </w:r>
      <w:proofErr w:type="spellStart"/>
      <w:r w:rsidR="006D1D31" w:rsidRPr="000668AB">
        <w:rPr>
          <w:rFonts w:cstheme="minorHAnsi"/>
        </w:rPr>
        <w:t>loses</w:t>
      </w:r>
      <w:proofErr w:type="spellEnd"/>
      <w:r w:rsidR="00945410" w:rsidRPr="000668AB">
        <w:rPr>
          <w:rFonts w:cstheme="minorHAnsi"/>
        </w:rPr>
        <w:t xml:space="preserve"> from the production or consumption of a good</w:t>
      </w:r>
      <w:r w:rsidR="00503023" w:rsidRPr="000668AB">
        <w:rPr>
          <w:rFonts w:cstheme="minorHAnsi"/>
        </w:rPr>
        <w:t xml:space="preserve"> (</w:t>
      </w:r>
      <w:proofErr w:type="spellStart"/>
      <w:r w:rsidR="00503023" w:rsidRPr="000668AB">
        <w:rPr>
          <w:rFonts w:cstheme="minorHAnsi"/>
        </w:rPr>
        <w:t>Laffont</w:t>
      </w:r>
      <w:proofErr w:type="spellEnd"/>
      <w:r w:rsidR="00503023" w:rsidRPr="000668AB">
        <w:rPr>
          <w:rFonts w:cstheme="minorHAnsi"/>
        </w:rPr>
        <w:t xml:space="preserve"> 2008)</w:t>
      </w:r>
      <w:r w:rsidR="00945410" w:rsidRPr="000668AB">
        <w:rPr>
          <w:rFonts w:cstheme="minorHAnsi"/>
        </w:rPr>
        <w:t>.</w:t>
      </w:r>
      <w:r w:rsidR="00436117" w:rsidRPr="000668AB">
        <w:rPr>
          <w:rFonts w:cstheme="minorHAnsi"/>
        </w:rPr>
        <w:t xml:space="preserve"> </w:t>
      </w:r>
      <w:r w:rsidR="00945410" w:rsidRPr="000668AB">
        <w:rPr>
          <w:rFonts w:cstheme="minorHAnsi"/>
        </w:rPr>
        <w:t>Yet, the buyer and seller consider only their own private costs and benefits in their price and quantity decisions.</w:t>
      </w:r>
      <w:r w:rsidR="00436117" w:rsidRPr="000668AB">
        <w:rPr>
          <w:rFonts w:cstheme="minorHAnsi"/>
        </w:rPr>
        <w:t xml:space="preserve"> </w:t>
      </w:r>
      <w:r w:rsidR="00945410" w:rsidRPr="000668AB">
        <w:rPr>
          <w:rFonts w:cstheme="minorHAnsi"/>
        </w:rPr>
        <w:t>Thus, negative externalities entail over-production and consumption at sub-optimal prices that fail to account for third party costs</w:t>
      </w:r>
      <w:r w:rsidR="008851DF" w:rsidRPr="000668AB">
        <w:rPr>
          <w:rFonts w:cstheme="minorHAnsi"/>
        </w:rPr>
        <w:t xml:space="preserve">, the </w:t>
      </w:r>
      <w:r w:rsidR="00945410" w:rsidRPr="000668AB">
        <w:rPr>
          <w:rFonts w:cstheme="minorHAnsi"/>
        </w:rPr>
        <w:t xml:space="preserve">iconic example </w:t>
      </w:r>
      <w:r w:rsidR="008851DF" w:rsidRPr="000668AB">
        <w:rPr>
          <w:rFonts w:cstheme="minorHAnsi"/>
        </w:rPr>
        <w:t>being</w:t>
      </w:r>
      <w:r w:rsidR="00945410" w:rsidRPr="000668AB">
        <w:rPr>
          <w:rFonts w:cstheme="minorHAnsi"/>
        </w:rPr>
        <w:t xml:space="preserve"> the manufacturing plant that produces air pollution.</w:t>
      </w:r>
      <w:r w:rsidR="00436117" w:rsidRPr="000668AB">
        <w:rPr>
          <w:rFonts w:cstheme="minorHAnsi"/>
        </w:rPr>
        <w:t xml:space="preserve"> </w:t>
      </w:r>
      <w:r w:rsidR="00945410" w:rsidRPr="000668AB">
        <w:rPr>
          <w:rFonts w:cstheme="minorHAnsi"/>
        </w:rPr>
        <w:t>Positive externalities involve the opposite:</w:t>
      </w:r>
      <w:r w:rsidR="00436117" w:rsidRPr="000668AB">
        <w:rPr>
          <w:rFonts w:cstheme="minorHAnsi"/>
        </w:rPr>
        <w:t xml:space="preserve"> </w:t>
      </w:r>
      <w:r w:rsidR="00945410" w:rsidRPr="000668AB">
        <w:rPr>
          <w:rFonts w:cstheme="minorHAnsi"/>
        </w:rPr>
        <w:t xml:space="preserve">under-production and </w:t>
      </w:r>
      <w:r w:rsidR="008733F6" w:rsidRPr="000668AB">
        <w:rPr>
          <w:rFonts w:cstheme="minorHAnsi"/>
        </w:rPr>
        <w:t>under</w:t>
      </w:r>
      <w:r w:rsidR="00945410" w:rsidRPr="000668AB">
        <w:rPr>
          <w:rFonts w:cstheme="minorHAnsi"/>
        </w:rPr>
        <w:t>-consumption and higher than optimal prices</w:t>
      </w:r>
      <w:r w:rsidR="008851DF" w:rsidRPr="000668AB">
        <w:rPr>
          <w:rFonts w:cstheme="minorHAnsi"/>
        </w:rPr>
        <w:t xml:space="preserve"> in a private market</w:t>
      </w:r>
      <w:r w:rsidR="00945410" w:rsidRPr="000668AB">
        <w:rPr>
          <w:rFonts w:cstheme="minorHAnsi"/>
        </w:rPr>
        <w:t xml:space="preserve"> that fail</w:t>
      </w:r>
      <w:r w:rsidR="004343E8" w:rsidRPr="000668AB">
        <w:rPr>
          <w:rFonts w:cstheme="minorHAnsi"/>
        </w:rPr>
        <w:t>s</w:t>
      </w:r>
      <w:r w:rsidR="00945410" w:rsidRPr="000668AB">
        <w:rPr>
          <w:rFonts w:cstheme="minorHAnsi"/>
        </w:rPr>
        <w:t xml:space="preserve"> </w:t>
      </w:r>
      <w:r w:rsidR="00D50ED6" w:rsidRPr="000668AB">
        <w:rPr>
          <w:rFonts w:cstheme="minorHAnsi"/>
        </w:rPr>
        <w:t xml:space="preserve">to </w:t>
      </w:r>
      <w:r w:rsidR="00945410" w:rsidRPr="000668AB">
        <w:rPr>
          <w:rFonts w:cstheme="minorHAnsi"/>
        </w:rPr>
        <w:t>acc</w:t>
      </w:r>
      <w:r w:rsidR="008851DF" w:rsidRPr="000668AB">
        <w:rPr>
          <w:rFonts w:cstheme="minorHAnsi"/>
        </w:rPr>
        <w:t>ount for third party benefits, as, for example, with vaccinations.</w:t>
      </w:r>
      <w:r w:rsidR="00436117" w:rsidRPr="000668AB">
        <w:rPr>
          <w:rFonts w:cstheme="minorHAnsi"/>
        </w:rPr>
        <w:t xml:space="preserve"> </w:t>
      </w:r>
    </w:p>
    <w:p w14:paraId="09379C08" w14:textId="77777777" w:rsidR="00AA542A" w:rsidRPr="000668AB" w:rsidRDefault="00AA542A" w:rsidP="00D9541F">
      <w:pPr>
        <w:spacing w:after="0" w:line="480" w:lineRule="auto"/>
        <w:contextualSpacing/>
        <w:jc w:val="both"/>
        <w:rPr>
          <w:rFonts w:cstheme="minorHAnsi"/>
        </w:rPr>
      </w:pPr>
    </w:p>
    <w:p w14:paraId="1A92BCF8" w14:textId="209529DB" w:rsidR="00801925" w:rsidRPr="000668AB" w:rsidRDefault="00D50ED6" w:rsidP="009653DA">
      <w:pPr>
        <w:spacing w:after="0" w:line="480" w:lineRule="auto"/>
        <w:contextualSpacing/>
        <w:jc w:val="both"/>
        <w:rPr>
          <w:rFonts w:cstheme="minorHAnsi"/>
        </w:rPr>
      </w:pPr>
      <w:r w:rsidRPr="000668AB">
        <w:rPr>
          <w:rFonts w:cstheme="minorHAnsi"/>
        </w:rPr>
        <w:lastRenderedPageBreak/>
        <w:t xml:space="preserve">The third market failure </w:t>
      </w:r>
      <w:r w:rsidR="009E1926" w:rsidRPr="000668AB">
        <w:rPr>
          <w:rFonts w:cstheme="minorHAnsi"/>
        </w:rPr>
        <w:t>originates with</w:t>
      </w:r>
      <w:r w:rsidR="001D0C08" w:rsidRPr="000668AB">
        <w:rPr>
          <w:rFonts w:cstheme="minorHAnsi"/>
        </w:rPr>
        <w:t xml:space="preserve"> </w:t>
      </w:r>
      <w:r w:rsidR="00AD1C48" w:rsidRPr="000668AB">
        <w:rPr>
          <w:rFonts w:cstheme="minorHAnsi"/>
        </w:rPr>
        <w:t xml:space="preserve">imperfections in the </w:t>
      </w:r>
      <w:r w:rsidR="009E1926" w:rsidRPr="000668AB">
        <w:rPr>
          <w:rFonts w:cstheme="minorHAnsi"/>
        </w:rPr>
        <w:t>exchange process</w:t>
      </w:r>
      <w:r w:rsidR="001D0C08" w:rsidRPr="000668AB">
        <w:rPr>
          <w:rFonts w:cstheme="minorHAnsi"/>
        </w:rPr>
        <w:t xml:space="preserve">, where </w:t>
      </w:r>
      <w:r w:rsidR="009E1926" w:rsidRPr="000668AB">
        <w:rPr>
          <w:rFonts w:cstheme="minorHAnsi"/>
        </w:rPr>
        <w:t>buyers and sellers</w:t>
      </w:r>
      <w:r w:rsidR="001D0C08" w:rsidRPr="000668AB">
        <w:rPr>
          <w:rFonts w:cstheme="minorHAnsi"/>
        </w:rPr>
        <w:t xml:space="preserve"> have bounded rationality</w:t>
      </w:r>
      <w:r w:rsidR="00230D5B" w:rsidRPr="000668AB">
        <w:rPr>
          <w:rFonts w:cstheme="minorHAnsi"/>
        </w:rPr>
        <w:t xml:space="preserve"> </w:t>
      </w:r>
      <w:r w:rsidR="001D0C08" w:rsidRPr="000668AB">
        <w:rPr>
          <w:rFonts w:cstheme="minorHAnsi"/>
        </w:rPr>
        <w:t>and contracts are incomplete</w:t>
      </w:r>
      <w:r w:rsidR="00503023" w:rsidRPr="000668AB">
        <w:rPr>
          <w:rFonts w:cstheme="minorHAnsi"/>
        </w:rPr>
        <w:t xml:space="preserve"> (Krugman and Wells, 2006)</w:t>
      </w:r>
      <w:r w:rsidR="001D0C08" w:rsidRPr="000668AB">
        <w:rPr>
          <w:rFonts w:cstheme="minorHAnsi"/>
        </w:rPr>
        <w:t>.</w:t>
      </w:r>
      <w:r w:rsidR="002C506E" w:rsidRPr="000668AB">
        <w:rPr>
          <w:rFonts w:cstheme="minorHAnsi"/>
        </w:rPr>
        <w:t xml:space="preserve"> </w:t>
      </w:r>
      <w:r w:rsidR="00230D5B" w:rsidRPr="000668AB">
        <w:rPr>
          <w:rFonts w:cstheme="minorHAnsi"/>
        </w:rPr>
        <w:t>With bounded rationality, the two parties typically have imperfect, or limited, information about the other party’s motives and performance.</w:t>
      </w:r>
      <w:r w:rsidR="00436117" w:rsidRPr="000668AB">
        <w:rPr>
          <w:rFonts w:cstheme="minorHAnsi"/>
        </w:rPr>
        <w:t xml:space="preserve"> </w:t>
      </w:r>
      <w:r w:rsidR="00230D5B" w:rsidRPr="000668AB">
        <w:rPr>
          <w:rFonts w:cstheme="minorHAnsi"/>
        </w:rPr>
        <w:t>As a result, finding, establishing, and enforcing a contract can involve substantial transaction costs.</w:t>
      </w:r>
      <w:r w:rsidR="00436117" w:rsidRPr="000668AB">
        <w:rPr>
          <w:rFonts w:cstheme="minorHAnsi"/>
        </w:rPr>
        <w:t xml:space="preserve"> </w:t>
      </w:r>
      <w:r w:rsidR="00584545" w:rsidRPr="000668AB">
        <w:rPr>
          <w:rFonts w:cstheme="minorHAnsi"/>
        </w:rPr>
        <w:t xml:space="preserve">Furthermore, the </w:t>
      </w:r>
      <w:r w:rsidR="00230D5B" w:rsidRPr="000668AB">
        <w:rPr>
          <w:rFonts w:cstheme="minorHAnsi"/>
        </w:rPr>
        <w:t xml:space="preserve">difficulties and </w:t>
      </w:r>
      <w:r w:rsidR="00584545" w:rsidRPr="000668AB">
        <w:rPr>
          <w:rFonts w:cstheme="minorHAnsi"/>
        </w:rPr>
        <w:t xml:space="preserve">thus </w:t>
      </w:r>
      <w:r w:rsidR="00230D5B" w:rsidRPr="000668AB">
        <w:rPr>
          <w:rFonts w:cstheme="minorHAnsi"/>
        </w:rPr>
        <w:t>costs of devising contracts to cover all the outcomes and conditions of a complex relationship can make incomplete contracting inevitable for all but the simplest of transactions.</w:t>
      </w:r>
      <w:r w:rsidR="00436117" w:rsidRPr="000668AB">
        <w:rPr>
          <w:rFonts w:cstheme="minorHAnsi"/>
        </w:rPr>
        <w:t xml:space="preserve"> </w:t>
      </w:r>
      <w:r w:rsidR="003736BF" w:rsidRPr="000668AB">
        <w:rPr>
          <w:rFonts w:cstheme="minorHAnsi"/>
        </w:rPr>
        <w:t>Information asymmetries</w:t>
      </w:r>
      <w:r w:rsidR="00584545" w:rsidRPr="000668AB">
        <w:rPr>
          <w:rFonts w:cstheme="minorHAnsi"/>
        </w:rPr>
        <w:t xml:space="preserve"> can expose </w:t>
      </w:r>
      <w:r w:rsidR="003736BF" w:rsidRPr="000668AB">
        <w:rPr>
          <w:rFonts w:cstheme="minorHAnsi"/>
        </w:rPr>
        <w:t>the</w:t>
      </w:r>
      <w:r w:rsidR="00584545" w:rsidRPr="000668AB">
        <w:rPr>
          <w:rFonts w:cstheme="minorHAnsi"/>
        </w:rPr>
        <w:t xml:space="preserve"> parties </w:t>
      </w:r>
      <w:r w:rsidR="003736BF" w:rsidRPr="000668AB">
        <w:rPr>
          <w:rFonts w:cstheme="minorHAnsi"/>
        </w:rPr>
        <w:t>to a serious risk of contract reneging, prompting them</w:t>
      </w:r>
      <w:r w:rsidR="002057F4" w:rsidRPr="000668AB">
        <w:rPr>
          <w:rFonts w:cstheme="minorHAnsi"/>
        </w:rPr>
        <w:t xml:space="preserve"> to choose </w:t>
      </w:r>
      <w:r w:rsidR="004343E8" w:rsidRPr="000668AB">
        <w:rPr>
          <w:rFonts w:cstheme="minorHAnsi"/>
        </w:rPr>
        <w:t xml:space="preserve">sub-optimal </w:t>
      </w:r>
      <w:r w:rsidR="002057F4" w:rsidRPr="000668AB">
        <w:rPr>
          <w:rFonts w:cstheme="minorHAnsi"/>
        </w:rPr>
        <w:t xml:space="preserve">contract arrangements for their low transaction costs rather than </w:t>
      </w:r>
      <w:r w:rsidR="003736BF" w:rsidRPr="000668AB">
        <w:rPr>
          <w:rFonts w:cstheme="minorHAnsi"/>
        </w:rPr>
        <w:t>potential efficiency gains.</w:t>
      </w:r>
      <w:r w:rsidR="004A3E8F" w:rsidRPr="000668AB">
        <w:rPr>
          <w:rFonts w:cstheme="minorHAnsi"/>
        </w:rPr>
        <w:t xml:space="preserve"> </w:t>
      </w:r>
      <w:r w:rsidR="009653DA" w:rsidRPr="000668AB">
        <w:rPr>
          <w:rFonts w:cstheme="minorHAnsi"/>
        </w:rPr>
        <w:t xml:space="preserve">In the presence of agency issues, managers again have some discretion to adopt inefficient production practices that raise costs and lower productivity, akin to </w:t>
      </w:r>
      <w:proofErr w:type="spellStart"/>
      <w:r w:rsidR="009653DA" w:rsidRPr="000668AB">
        <w:rPr>
          <w:rFonts w:cstheme="minorHAnsi"/>
        </w:rPr>
        <w:t>Leibenstein’s</w:t>
      </w:r>
      <w:proofErr w:type="spellEnd"/>
      <w:r w:rsidR="009653DA" w:rsidRPr="000668AB">
        <w:rPr>
          <w:rFonts w:cstheme="minorHAnsi"/>
        </w:rPr>
        <w:t xml:space="preserve"> (1966) concept of ‘x-inefficiency</w:t>
      </w:r>
      <w:proofErr w:type="gramStart"/>
      <w:r w:rsidR="009653DA" w:rsidRPr="000668AB">
        <w:rPr>
          <w:rFonts w:cstheme="minorHAnsi"/>
        </w:rPr>
        <w:t xml:space="preserve">’ </w:t>
      </w:r>
      <w:r w:rsidR="004A3E8F" w:rsidRPr="000668AB">
        <w:rPr>
          <w:rFonts w:cstheme="minorHAnsi"/>
        </w:rPr>
        <w:t>.</w:t>
      </w:r>
      <w:proofErr w:type="gramEnd"/>
      <w:r w:rsidR="009653DA" w:rsidRPr="000668AB">
        <w:rPr>
          <w:rFonts w:cstheme="minorHAnsi"/>
        </w:rPr>
        <w:t xml:space="preserve"> </w:t>
      </w:r>
    </w:p>
    <w:p w14:paraId="0A684107" w14:textId="77777777" w:rsidR="00CD4C66" w:rsidRPr="000668AB" w:rsidRDefault="00CD4C66" w:rsidP="00D9541F">
      <w:pPr>
        <w:spacing w:after="0" w:line="480" w:lineRule="auto"/>
        <w:ind w:firstLine="720"/>
        <w:contextualSpacing/>
        <w:jc w:val="both"/>
        <w:rPr>
          <w:rFonts w:cstheme="minorHAnsi"/>
        </w:rPr>
      </w:pPr>
    </w:p>
    <w:p w14:paraId="5C934F3B" w14:textId="1D3CC938" w:rsidR="0070092F" w:rsidRPr="000668AB" w:rsidRDefault="0070092F" w:rsidP="00D9541F">
      <w:pPr>
        <w:spacing w:after="0" w:line="480" w:lineRule="auto"/>
        <w:contextualSpacing/>
        <w:jc w:val="both"/>
        <w:rPr>
          <w:rFonts w:cstheme="minorHAnsi"/>
          <w:b/>
          <w:bCs/>
        </w:rPr>
      </w:pPr>
      <w:r w:rsidRPr="000668AB">
        <w:rPr>
          <w:rFonts w:cstheme="minorHAnsi"/>
          <w:b/>
          <w:bCs/>
        </w:rPr>
        <w:t xml:space="preserve">Behavioural </w:t>
      </w:r>
      <w:r w:rsidR="008733F6" w:rsidRPr="000668AB">
        <w:rPr>
          <w:rFonts w:cstheme="minorHAnsi"/>
          <w:b/>
          <w:bCs/>
        </w:rPr>
        <w:t xml:space="preserve">market failures </w:t>
      </w:r>
    </w:p>
    <w:p w14:paraId="7F7002A4" w14:textId="77777777" w:rsidR="000055E2" w:rsidRPr="000668AB" w:rsidRDefault="000055E2" w:rsidP="00D9541F">
      <w:pPr>
        <w:spacing w:after="0" w:line="480" w:lineRule="auto"/>
        <w:contextualSpacing/>
        <w:jc w:val="both"/>
        <w:rPr>
          <w:rFonts w:cstheme="minorHAnsi"/>
        </w:rPr>
      </w:pPr>
    </w:p>
    <w:p w14:paraId="1A537249" w14:textId="77561B26" w:rsidR="003272F0" w:rsidRPr="000668AB" w:rsidRDefault="00DA6647" w:rsidP="00D9541F">
      <w:pPr>
        <w:spacing w:after="0" w:line="480" w:lineRule="auto"/>
        <w:contextualSpacing/>
        <w:jc w:val="both"/>
        <w:rPr>
          <w:rFonts w:cstheme="minorHAnsi"/>
        </w:rPr>
      </w:pPr>
      <w:r w:rsidRPr="000668AB">
        <w:rPr>
          <w:rFonts w:cstheme="minorHAnsi"/>
        </w:rPr>
        <w:t>Bar-Gill</w:t>
      </w:r>
      <w:r w:rsidR="0070092F" w:rsidRPr="000668AB">
        <w:rPr>
          <w:rFonts w:cstheme="minorHAnsi"/>
        </w:rPr>
        <w:t xml:space="preserve"> (201</w:t>
      </w:r>
      <w:r w:rsidRPr="000668AB">
        <w:rPr>
          <w:rFonts w:cstheme="minorHAnsi"/>
        </w:rPr>
        <w:t>2</w:t>
      </w:r>
      <w:r w:rsidR="0070092F" w:rsidRPr="000668AB">
        <w:rPr>
          <w:rFonts w:cstheme="minorHAnsi"/>
        </w:rPr>
        <w:t xml:space="preserve">) </w:t>
      </w:r>
      <w:r w:rsidR="00980C95" w:rsidRPr="000668AB">
        <w:rPr>
          <w:rFonts w:cstheme="minorHAnsi"/>
        </w:rPr>
        <w:t xml:space="preserve">has </w:t>
      </w:r>
      <w:r w:rsidR="004F5049" w:rsidRPr="000668AB">
        <w:rPr>
          <w:rFonts w:cstheme="minorHAnsi"/>
        </w:rPr>
        <w:t>devised</w:t>
      </w:r>
      <w:r w:rsidR="00980C95" w:rsidRPr="000668AB">
        <w:rPr>
          <w:rFonts w:cstheme="minorHAnsi"/>
        </w:rPr>
        <w:t xml:space="preserve"> a</w:t>
      </w:r>
      <w:r w:rsidR="0070092F" w:rsidRPr="000668AB">
        <w:rPr>
          <w:rFonts w:cstheme="minorHAnsi"/>
        </w:rPr>
        <w:t xml:space="preserve"> new class of market failures</w:t>
      </w:r>
      <w:r w:rsidR="003C0040" w:rsidRPr="000668AB">
        <w:rPr>
          <w:rFonts w:cstheme="minorHAnsi"/>
        </w:rPr>
        <w:t>,</w:t>
      </w:r>
      <w:r w:rsidR="0070092F" w:rsidRPr="000668AB">
        <w:rPr>
          <w:rFonts w:cstheme="minorHAnsi"/>
        </w:rPr>
        <w:t xml:space="preserve"> </w:t>
      </w:r>
      <w:r w:rsidR="002C6447" w:rsidRPr="000668AB">
        <w:rPr>
          <w:rFonts w:cstheme="minorHAnsi"/>
        </w:rPr>
        <w:t>coined</w:t>
      </w:r>
      <w:r w:rsidR="0070092F" w:rsidRPr="000668AB">
        <w:rPr>
          <w:rFonts w:cstheme="minorHAnsi"/>
        </w:rPr>
        <w:t xml:space="preserve"> </w:t>
      </w:r>
      <w:r w:rsidR="00AA542A" w:rsidRPr="000668AB">
        <w:rPr>
          <w:rFonts w:cstheme="minorHAnsi"/>
        </w:rPr>
        <w:t>BMF</w:t>
      </w:r>
      <w:r w:rsidR="0070092F" w:rsidRPr="000668AB">
        <w:rPr>
          <w:rFonts w:cstheme="minorHAnsi"/>
        </w:rPr>
        <w:t>s</w:t>
      </w:r>
      <w:r w:rsidR="003C0040" w:rsidRPr="000668AB">
        <w:rPr>
          <w:rFonts w:cstheme="minorHAnsi"/>
        </w:rPr>
        <w:t>, which focus on humans’</w:t>
      </w:r>
      <w:r w:rsidR="004F5049" w:rsidRPr="000668AB">
        <w:rPr>
          <w:rFonts w:cstheme="minorHAnsi"/>
        </w:rPr>
        <w:t xml:space="preserve"> limited </w:t>
      </w:r>
      <w:r w:rsidR="003C0040" w:rsidRPr="000668AB">
        <w:rPr>
          <w:rFonts w:cstheme="minorHAnsi"/>
        </w:rPr>
        <w:t xml:space="preserve">mental </w:t>
      </w:r>
      <w:r w:rsidR="004F5049" w:rsidRPr="000668AB">
        <w:rPr>
          <w:rFonts w:cstheme="minorHAnsi"/>
        </w:rPr>
        <w:t>capacity</w:t>
      </w:r>
      <w:r w:rsidR="003C0040" w:rsidRPr="000668AB">
        <w:rPr>
          <w:rFonts w:cstheme="minorHAnsi"/>
        </w:rPr>
        <w:t xml:space="preserve"> to make decisions in </w:t>
      </w:r>
      <w:r w:rsidR="00436117" w:rsidRPr="000668AB">
        <w:rPr>
          <w:rFonts w:cstheme="minorHAnsi"/>
        </w:rPr>
        <w:t xml:space="preserve">their </w:t>
      </w:r>
      <w:r w:rsidR="003C0040" w:rsidRPr="000668AB">
        <w:rPr>
          <w:rFonts w:cstheme="minorHAnsi"/>
        </w:rPr>
        <w:t>own interest.</w:t>
      </w:r>
      <w:r w:rsidR="00436117" w:rsidRPr="000668AB">
        <w:rPr>
          <w:rFonts w:cstheme="minorHAnsi"/>
        </w:rPr>
        <w:t xml:space="preserve"> </w:t>
      </w:r>
      <w:r w:rsidR="003272F0" w:rsidRPr="000668AB">
        <w:rPr>
          <w:rFonts w:cstheme="minorHAnsi"/>
        </w:rPr>
        <w:t xml:space="preserve">In the past, bounded rationality usually referred to the limits of </w:t>
      </w:r>
      <w:r w:rsidR="00436117" w:rsidRPr="000668AB">
        <w:rPr>
          <w:rFonts w:cstheme="minorHAnsi"/>
        </w:rPr>
        <w:t xml:space="preserve">people’s </w:t>
      </w:r>
      <w:r w:rsidR="003272F0" w:rsidRPr="000668AB">
        <w:rPr>
          <w:rFonts w:cstheme="minorHAnsi"/>
        </w:rPr>
        <w:t xml:space="preserve">knowledge and understanding of </w:t>
      </w:r>
      <w:r w:rsidR="003272F0" w:rsidRPr="000668AB">
        <w:rPr>
          <w:rFonts w:cstheme="minorHAnsi"/>
          <w:i/>
          <w:iCs/>
        </w:rPr>
        <w:t>other</w:t>
      </w:r>
      <w:r w:rsidR="003272F0" w:rsidRPr="000668AB">
        <w:rPr>
          <w:rFonts w:cstheme="minorHAnsi"/>
        </w:rPr>
        <w:t xml:space="preserve"> people’s wants, needs, and intentions, as with information asymmetries in principal-agent relationships.</w:t>
      </w:r>
      <w:r w:rsidR="00436117" w:rsidRPr="000668AB">
        <w:rPr>
          <w:rFonts w:cstheme="minorHAnsi"/>
        </w:rPr>
        <w:t xml:space="preserve"> </w:t>
      </w:r>
      <w:r w:rsidR="003272F0" w:rsidRPr="000668AB">
        <w:rPr>
          <w:rFonts w:cstheme="minorHAnsi"/>
        </w:rPr>
        <w:t xml:space="preserve">The implicit assumption </w:t>
      </w:r>
      <w:r w:rsidR="00436117" w:rsidRPr="000668AB">
        <w:rPr>
          <w:rFonts w:cstheme="minorHAnsi"/>
        </w:rPr>
        <w:t>i</w:t>
      </w:r>
      <w:r w:rsidR="00595E62" w:rsidRPr="000668AB">
        <w:rPr>
          <w:rFonts w:cstheme="minorHAnsi"/>
        </w:rPr>
        <w:t>s</w:t>
      </w:r>
      <w:r w:rsidR="003272F0" w:rsidRPr="000668AB">
        <w:rPr>
          <w:rFonts w:cstheme="minorHAnsi"/>
        </w:rPr>
        <w:t xml:space="preserve"> that individuals have a complete understanding, and perfect information, about what is best for themselves.</w:t>
      </w:r>
      <w:r w:rsidR="00436117" w:rsidRPr="000668AB">
        <w:rPr>
          <w:rFonts w:cstheme="minorHAnsi"/>
        </w:rPr>
        <w:t xml:space="preserve"> </w:t>
      </w:r>
      <w:r w:rsidR="003272F0" w:rsidRPr="000668AB">
        <w:rPr>
          <w:rFonts w:cstheme="minorHAnsi"/>
        </w:rPr>
        <w:t>However, research in behavioural economics reveals that individuals have serious cognitive limitations in making good decisions to further their own welfare</w:t>
      </w:r>
      <w:r w:rsidR="00595E62" w:rsidRPr="000668AB">
        <w:rPr>
          <w:rFonts w:cstheme="minorHAnsi"/>
        </w:rPr>
        <w:t xml:space="preserve"> (Kahneman 2011)</w:t>
      </w:r>
      <w:r w:rsidR="003272F0" w:rsidRPr="000668AB">
        <w:rPr>
          <w:rFonts w:cstheme="minorHAnsi"/>
        </w:rPr>
        <w:t>.</w:t>
      </w:r>
      <w:r w:rsidR="00436117" w:rsidRPr="000668AB">
        <w:rPr>
          <w:rFonts w:cstheme="minorHAnsi"/>
        </w:rPr>
        <w:t xml:space="preserve"> </w:t>
      </w:r>
    </w:p>
    <w:p w14:paraId="35698CEA" w14:textId="77777777" w:rsidR="00AA542A" w:rsidRPr="000668AB" w:rsidRDefault="00AA542A" w:rsidP="00D9541F">
      <w:pPr>
        <w:spacing w:after="0" w:line="480" w:lineRule="auto"/>
        <w:contextualSpacing/>
        <w:jc w:val="both"/>
        <w:rPr>
          <w:rFonts w:cstheme="minorHAnsi"/>
        </w:rPr>
      </w:pPr>
    </w:p>
    <w:p w14:paraId="0E542AEC" w14:textId="4B267AA2" w:rsidR="005B1750" w:rsidRPr="000668AB" w:rsidRDefault="003C0040" w:rsidP="00D9541F">
      <w:pPr>
        <w:spacing w:after="0" w:line="480" w:lineRule="auto"/>
        <w:contextualSpacing/>
        <w:jc w:val="both"/>
        <w:rPr>
          <w:rFonts w:cstheme="minorHAnsi"/>
        </w:rPr>
      </w:pPr>
      <w:r w:rsidRPr="000668AB">
        <w:rPr>
          <w:rFonts w:cstheme="minorHAnsi"/>
        </w:rPr>
        <w:t xml:space="preserve">Humans have two </w:t>
      </w:r>
      <w:r w:rsidR="00BF630E" w:rsidRPr="000668AB">
        <w:rPr>
          <w:rFonts w:cstheme="minorHAnsi"/>
        </w:rPr>
        <w:t>modes of cognitive operation located in different parts of the brain, what Kahneman (2011) refers to as</w:t>
      </w:r>
      <w:r w:rsidR="00436117" w:rsidRPr="000668AB">
        <w:rPr>
          <w:rFonts w:cstheme="minorHAnsi"/>
        </w:rPr>
        <w:t xml:space="preserve"> </w:t>
      </w:r>
      <w:r w:rsidRPr="000668AB">
        <w:rPr>
          <w:rFonts w:cstheme="minorHAnsi"/>
        </w:rPr>
        <w:t>system</w:t>
      </w:r>
      <w:r w:rsidR="00BF630E" w:rsidRPr="000668AB">
        <w:rPr>
          <w:rFonts w:cstheme="minorHAnsi"/>
        </w:rPr>
        <w:t>s 1 and 2.</w:t>
      </w:r>
      <w:r w:rsidR="00AF3E45" w:rsidRPr="000668AB">
        <w:rPr>
          <w:rFonts w:cstheme="minorHAnsi"/>
        </w:rPr>
        <w:t xml:space="preserve"> </w:t>
      </w:r>
      <w:r w:rsidR="00BF630E" w:rsidRPr="000668AB">
        <w:rPr>
          <w:rFonts w:cstheme="minorHAnsi"/>
        </w:rPr>
        <w:t>B</w:t>
      </w:r>
      <w:r w:rsidR="00AA542A" w:rsidRPr="000668AB">
        <w:rPr>
          <w:rFonts w:cstheme="minorHAnsi"/>
        </w:rPr>
        <w:t>MFs</w:t>
      </w:r>
      <w:r w:rsidR="00113EC2" w:rsidRPr="000668AB">
        <w:rPr>
          <w:rFonts w:cstheme="minorHAnsi"/>
        </w:rPr>
        <w:t xml:space="preserve"> </w:t>
      </w:r>
      <w:r w:rsidRPr="000668AB">
        <w:rPr>
          <w:rFonts w:cstheme="minorHAnsi"/>
        </w:rPr>
        <w:t>stem from</w:t>
      </w:r>
      <w:r w:rsidR="00113EC2" w:rsidRPr="000668AB">
        <w:rPr>
          <w:rFonts w:cstheme="minorHAnsi"/>
        </w:rPr>
        <w:t xml:space="preserve"> </w:t>
      </w:r>
      <w:r w:rsidR="00027CCD" w:rsidRPr="000668AB">
        <w:rPr>
          <w:rFonts w:cstheme="minorHAnsi"/>
        </w:rPr>
        <w:t xml:space="preserve">the heavy, everyday reliance on </w:t>
      </w:r>
      <w:r w:rsidR="00113EC2" w:rsidRPr="000668AB">
        <w:rPr>
          <w:rFonts w:cstheme="minorHAnsi"/>
        </w:rPr>
        <w:t>the system 1 mind</w:t>
      </w:r>
      <w:r w:rsidR="00BF630E" w:rsidRPr="000668AB">
        <w:rPr>
          <w:rFonts w:cstheme="minorHAnsi"/>
        </w:rPr>
        <w:t xml:space="preserve"> (</w:t>
      </w:r>
      <w:r w:rsidR="00CD4C66" w:rsidRPr="000668AB">
        <w:rPr>
          <w:rFonts w:cstheme="minorHAnsi"/>
        </w:rPr>
        <w:t>Sunstein</w:t>
      </w:r>
      <w:r w:rsidR="00BF630E" w:rsidRPr="000668AB">
        <w:rPr>
          <w:rFonts w:cstheme="minorHAnsi"/>
        </w:rPr>
        <w:t xml:space="preserve"> 2014)</w:t>
      </w:r>
      <w:r w:rsidR="00113EC2" w:rsidRPr="000668AB">
        <w:rPr>
          <w:rFonts w:cstheme="minorHAnsi"/>
        </w:rPr>
        <w:t>.</w:t>
      </w:r>
      <w:r w:rsidR="00436117" w:rsidRPr="000668AB">
        <w:rPr>
          <w:rFonts w:cstheme="minorHAnsi"/>
        </w:rPr>
        <w:t xml:space="preserve"> </w:t>
      </w:r>
      <w:r w:rsidR="00963B2C" w:rsidRPr="000668AB">
        <w:rPr>
          <w:rFonts w:cstheme="minorHAnsi"/>
        </w:rPr>
        <w:t xml:space="preserve">The system 1 mind is fast, </w:t>
      </w:r>
      <w:r w:rsidR="0034255E" w:rsidRPr="000668AB">
        <w:rPr>
          <w:rFonts w:cstheme="minorHAnsi"/>
        </w:rPr>
        <w:t>intuitive, and habitual</w:t>
      </w:r>
      <w:r w:rsidR="00963B2C" w:rsidRPr="000668AB">
        <w:rPr>
          <w:rFonts w:cstheme="minorHAnsi"/>
        </w:rPr>
        <w:t>, and applies heuristics, or mental short-cuts, to simplify complex judgments.</w:t>
      </w:r>
      <w:r w:rsidR="00436117" w:rsidRPr="000668AB">
        <w:rPr>
          <w:rFonts w:cstheme="minorHAnsi"/>
        </w:rPr>
        <w:t xml:space="preserve"> </w:t>
      </w:r>
      <w:r w:rsidR="00963B2C" w:rsidRPr="000668AB">
        <w:rPr>
          <w:rFonts w:cstheme="minorHAnsi"/>
        </w:rPr>
        <w:t xml:space="preserve">The system 2 mind is intentional, </w:t>
      </w:r>
      <w:r w:rsidR="00963B2C" w:rsidRPr="000668AB">
        <w:rPr>
          <w:rFonts w:cstheme="minorHAnsi"/>
        </w:rPr>
        <w:lastRenderedPageBreak/>
        <w:t>methodical, and reflective, but slow and effortful.</w:t>
      </w:r>
      <w:r w:rsidR="00436117" w:rsidRPr="000668AB">
        <w:rPr>
          <w:rFonts w:cstheme="minorHAnsi"/>
        </w:rPr>
        <w:t xml:space="preserve"> </w:t>
      </w:r>
      <w:r w:rsidR="00027CCD" w:rsidRPr="000668AB">
        <w:rPr>
          <w:rFonts w:cstheme="minorHAnsi"/>
        </w:rPr>
        <w:t>If humans were truly rational actors</w:t>
      </w:r>
      <w:r w:rsidRPr="000668AB">
        <w:rPr>
          <w:rFonts w:cstheme="minorHAnsi"/>
        </w:rPr>
        <w:t xml:space="preserve"> in the conventional sense</w:t>
      </w:r>
      <w:r w:rsidR="00027CCD" w:rsidRPr="000668AB">
        <w:rPr>
          <w:rFonts w:cstheme="minorHAnsi"/>
        </w:rPr>
        <w:t xml:space="preserve">, </w:t>
      </w:r>
      <w:r w:rsidR="001E236F" w:rsidRPr="000668AB">
        <w:rPr>
          <w:rFonts w:cstheme="minorHAnsi"/>
        </w:rPr>
        <w:t>we</w:t>
      </w:r>
      <w:r w:rsidR="00027CCD" w:rsidRPr="000668AB">
        <w:rPr>
          <w:rFonts w:cstheme="minorHAnsi"/>
        </w:rPr>
        <w:t xml:space="preserve"> would rely primarily on the system 2 m</w:t>
      </w:r>
      <w:r w:rsidR="001E236F" w:rsidRPr="000668AB">
        <w:rPr>
          <w:rFonts w:cstheme="minorHAnsi"/>
        </w:rPr>
        <w:t>ind to make decisions in uncertain situations.</w:t>
      </w:r>
      <w:r w:rsidR="00436117" w:rsidRPr="000668AB">
        <w:rPr>
          <w:rFonts w:cstheme="minorHAnsi"/>
        </w:rPr>
        <w:t xml:space="preserve"> </w:t>
      </w:r>
      <w:r w:rsidR="001E236F" w:rsidRPr="000668AB">
        <w:rPr>
          <w:rFonts w:cstheme="minorHAnsi"/>
        </w:rPr>
        <w:t>In fact</w:t>
      </w:r>
      <w:r w:rsidR="00027CCD" w:rsidRPr="000668AB">
        <w:rPr>
          <w:rFonts w:cstheme="minorHAnsi"/>
        </w:rPr>
        <w:t>, both laboratory</w:t>
      </w:r>
      <w:r w:rsidR="0034255E" w:rsidRPr="000668AB">
        <w:rPr>
          <w:rFonts w:cstheme="minorHAnsi"/>
        </w:rPr>
        <w:t xml:space="preserve"> experiments</w:t>
      </w:r>
      <w:r w:rsidR="00027CCD" w:rsidRPr="000668AB">
        <w:rPr>
          <w:rFonts w:cstheme="minorHAnsi"/>
        </w:rPr>
        <w:t xml:space="preserve"> </w:t>
      </w:r>
      <w:r w:rsidR="0034255E" w:rsidRPr="000668AB">
        <w:rPr>
          <w:rFonts w:cstheme="minorHAnsi"/>
        </w:rPr>
        <w:t>(</w:t>
      </w:r>
      <w:proofErr w:type="spellStart"/>
      <w:r w:rsidR="004855B0" w:rsidRPr="000668AB">
        <w:rPr>
          <w:rFonts w:cstheme="minorHAnsi"/>
        </w:rPr>
        <w:t>Charness</w:t>
      </w:r>
      <w:proofErr w:type="spellEnd"/>
      <w:r w:rsidR="004855B0" w:rsidRPr="000668AB">
        <w:rPr>
          <w:rFonts w:cstheme="minorHAnsi"/>
        </w:rPr>
        <w:t xml:space="preserve"> and Rabin 2002; </w:t>
      </w:r>
      <w:r w:rsidR="0034255E" w:rsidRPr="000668AB">
        <w:rPr>
          <w:rFonts w:cstheme="minorHAnsi"/>
        </w:rPr>
        <w:t xml:space="preserve">Fehr and </w:t>
      </w:r>
      <w:proofErr w:type="spellStart"/>
      <w:r w:rsidR="0034255E" w:rsidRPr="000668AB">
        <w:rPr>
          <w:rFonts w:cstheme="minorHAnsi"/>
        </w:rPr>
        <w:t>Goette</w:t>
      </w:r>
      <w:proofErr w:type="spellEnd"/>
      <w:r w:rsidR="0034255E" w:rsidRPr="000668AB">
        <w:rPr>
          <w:rFonts w:cstheme="minorHAnsi"/>
        </w:rPr>
        <w:t xml:space="preserve"> 2007; Loewenstein and Lerner 2003</w:t>
      </w:r>
      <w:r w:rsidR="0034255E" w:rsidRPr="000668AB">
        <w:rPr>
          <w:rFonts w:cstheme="minorHAnsi"/>
          <w:cs/>
        </w:rPr>
        <w:t>‎</w:t>
      </w:r>
      <w:r w:rsidR="0034255E" w:rsidRPr="000668AB">
        <w:rPr>
          <w:rFonts w:cstheme="minorHAnsi"/>
        </w:rPr>
        <w:t>)</w:t>
      </w:r>
      <w:r w:rsidR="00436117" w:rsidRPr="000668AB">
        <w:rPr>
          <w:rFonts w:cstheme="minorHAnsi"/>
        </w:rPr>
        <w:t xml:space="preserve"> </w:t>
      </w:r>
      <w:r w:rsidR="00027CCD" w:rsidRPr="000668AB">
        <w:rPr>
          <w:rFonts w:cstheme="minorHAnsi"/>
        </w:rPr>
        <w:t xml:space="preserve">and field </w:t>
      </w:r>
      <w:r w:rsidR="0034255E" w:rsidRPr="000668AB">
        <w:rPr>
          <w:rFonts w:cstheme="minorHAnsi"/>
        </w:rPr>
        <w:t>studies</w:t>
      </w:r>
      <w:r w:rsidR="00436117" w:rsidRPr="000668AB">
        <w:rPr>
          <w:rFonts w:cstheme="minorHAnsi"/>
        </w:rPr>
        <w:t xml:space="preserve"> </w:t>
      </w:r>
      <w:r w:rsidR="0034255E" w:rsidRPr="000668AB">
        <w:rPr>
          <w:rFonts w:cstheme="minorHAnsi"/>
        </w:rPr>
        <w:t>(</w:t>
      </w:r>
      <w:proofErr w:type="spellStart"/>
      <w:r w:rsidR="00CD4C66" w:rsidRPr="000668AB">
        <w:rPr>
          <w:rFonts w:cstheme="minorHAnsi"/>
        </w:rPr>
        <w:t>Ariely</w:t>
      </w:r>
      <w:proofErr w:type="spellEnd"/>
      <w:r w:rsidR="00CD4C66" w:rsidRPr="000668AB">
        <w:rPr>
          <w:rFonts w:cstheme="minorHAnsi"/>
        </w:rPr>
        <w:t xml:space="preserve"> and </w:t>
      </w:r>
      <w:proofErr w:type="spellStart"/>
      <w:r w:rsidR="00CD4C66" w:rsidRPr="000668AB">
        <w:rPr>
          <w:rFonts w:cstheme="minorHAnsi"/>
        </w:rPr>
        <w:t>Wertenbroch</w:t>
      </w:r>
      <w:proofErr w:type="spellEnd"/>
      <w:r w:rsidR="004855B0" w:rsidRPr="000668AB">
        <w:rPr>
          <w:rFonts w:cstheme="minorHAnsi"/>
        </w:rPr>
        <w:t xml:space="preserve"> 2002; Ashraf </w:t>
      </w:r>
      <w:proofErr w:type="spellStart"/>
      <w:r w:rsidR="004855B0" w:rsidRPr="000668AB">
        <w:rPr>
          <w:rFonts w:cstheme="minorHAnsi"/>
        </w:rPr>
        <w:t>Karlan</w:t>
      </w:r>
      <w:proofErr w:type="spellEnd"/>
      <w:r w:rsidR="004855B0" w:rsidRPr="000668AB">
        <w:rPr>
          <w:rFonts w:cstheme="minorHAnsi"/>
        </w:rPr>
        <w:t xml:space="preserve">, and Yin 2006; </w:t>
      </w:r>
      <w:proofErr w:type="spellStart"/>
      <w:r w:rsidR="004855B0" w:rsidRPr="000668AB">
        <w:rPr>
          <w:rFonts w:cstheme="minorHAnsi"/>
        </w:rPr>
        <w:t>DellaVigna</w:t>
      </w:r>
      <w:proofErr w:type="spellEnd"/>
      <w:r w:rsidR="004855B0" w:rsidRPr="000668AB">
        <w:rPr>
          <w:rFonts w:cstheme="minorHAnsi"/>
        </w:rPr>
        <w:t xml:space="preserve"> and </w:t>
      </w:r>
      <w:proofErr w:type="spellStart"/>
      <w:r w:rsidR="004855B0" w:rsidRPr="000668AB">
        <w:rPr>
          <w:rFonts w:cstheme="minorHAnsi"/>
        </w:rPr>
        <w:t>Malmendier</w:t>
      </w:r>
      <w:proofErr w:type="spellEnd"/>
      <w:r w:rsidR="004855B0" w:rsidRPr="000668AB">
        <w:rPr>
          <w:rFonts w:cstheme="minorHAnsi"/>
        </w:rPr>
        <w:t xml:space="preserve"> 2006; </w:t>
      </w:r>
      <w:r w:rsidR="00CD4C66" w:rsidRPr="000668AB">
        <w:rPr>
          <w:rFonts w:cstheme="minorHAnsi"/>
        </w:rPr>
        <w:t xml:space="preserve">Thaler and </w:t>
      </w:r>
      <w:proofErr w:type="spellStart"/>
      <w:r w:rsidR="00CD4C66" w:rsidRPr="000668AB">
        <w:rPr>
          <w:rFonts w:cstheme="minorHAnsi"/>
        </w:rPr>
        <w:t>Benartzi</w:t>
      </w:r>
      <w:proofErr w:type="spellEnd"/>
      <w:r w:rsidR="0034255E" w:rsidRPr="000668AB">
        <w:rPr>
          <w:rFonts w:cstheme="minorHAnsi"/>
        </w:rPr>
        <w:t xml:space="preserve"> 2004) </w:t>
      </w:r>
      <w:r w:rsidR="001E236F" w:rsidRPr="000668AB">
        <w:rPr>
          <w:rFonts w:cstheme="minorHAnsi"/>
        </w:rPr>
        <w:t>show that we depend on our system 1 minds a lot more often</w:t>
      </w:r>
      <w:r w:rsidR="009273DE" w:rsidRPr="000668AB">
        <w:rPr>
          <w:rFonts w:cstheme="minorHAnsi"/>
        </w:rPr>
        <w:t xml:space="preserve"> than system 2 minds</w:t>
      </w:r>
      <w:r w:rsidR="001E236F" w:rsidRPr="000668AB">
        <w:rPr>
          <w:rFonts w:cstheme="minorHAnsi"/>
        </w:rPr>
        <w:t>.</w:t>
      </w:r>
      <w:r w:rsidR="00436117" w:rsidRPr="000668AB">
        <w:rPr>
          <w:rFonts w:cstheme="minorHAnsi"/>
        </w:rPr>
        <w:t xml:space="preserve"> </w:t>
      </w:r>
    </w:p>
    <w:p w14:paraId="2D4FB4B7" w14:textId="77777777" w:rsidR="00AA542A" w:rsidRPr="000668AB" w:rsidRDefault="00AA542A" w:rsidP="00D9541F">
      <w:pPr>
        <w:spacing w:after="0" w:line="480" w:lineRule="auto"/>
        <w:contextualSpacing/>
        <w:jc w:val="both"/>
        <w:rPr>
          <w:rFonts w:cstheme="minorHAnsi"/>
        </w:rPr>
      </w:pPr>
    </w:p>
    <w:p w14:paraId="4DFF4F63" w14:textId="73368113" w:rsidR="0070092F" w:rsidRPr="000668AB" w:rsidRDefault="0034255E" w:rsidP="00D9541F">
      <w:pPr>
        <w:spacing w:after="0" w:line="480" w:lineRule="auto"/>
        <w:contextualSpacing/>
        <w:jc w:val="both"/>
        <w:rPr>
          <w:rFonts w:cstheme="minorHAnsi"/>
        </w:rPr>
      </w:pPr>
      <w:r w:rsidRPr="000668AB">
        <w:rPr>
          <w:rFonts w:cstheme="minorHAnsi"/>
        </w:rPr>
        <w:t xml:space="preserve">The system 1 mind can make many decisions in rapid succession, ideal in ancestral </w:t>
      </w:r>
      <w:r w:rsidR="00515983" w:rsidRPr="000668AB">
        <w:rPr>
          <w:rFonts w:cstheme="minorHAnsi"/>
        </w:rPr>
        <w:t>flight-or-fight</w:t>
      </w:r>
      <w:r w:rsidRPr="000668AB">
        <w:rPr>
          <w:rFonts w:cstheme="minorHAnsi"/>
        </w:rPr>
        <w:t xml:space="preserve"> situations, </w:t>
      </w:r>
      <w:r w:rsidR="003C0040" w:rsidRPr="000668AB">
        <w:rPr>
          <w:rFonts w:cstheme="minorHAnsi"/>
        </w:rPr>
        <w:t>while using little mental energy</w:t>
      </w:r>
      <w:r w:rsidR="00503023" w:rsidRPr="000668AB">
        <w:rPr>
          <w:rFonts w:cstheme="minorHAnsi"/>
        </w:rPr>
        <w:t xml:space="preserve"> (Sunstein 201</w:t>
      </w:r>
      <w:r w:rsidR="007330FA" w:rsidRPr="000668AB">
        <w:rPr>
          <w:rFonts w:cstheme="minorHAnsi"/>
        </w:rPr>
        <w:t>4</w:t>
      </w:r>
      <w:r w:rsidR="00503023" w:rsidRPr="000668AB">
        <w:rPr>
          <w:rFonts w:cstheme="minorHAnsi"/>
        </w:rPr>
        <w:t>)</w:t>
      </w:r>
      <w:r w:rsidRPr="000668AB">
        <w:rPr>
          <w:rFonts w:cstheme="minorHAnsi"/>
        </w:rPr>
        <w:t>.</w:t>
      </w:r>
      <w:r w:rsidR="00436117" w:rsidRPr="000668AB">
        <w:rPr>
          <w:rFonts w:cstheme="minorHAnsi"/>
        </w:rPr>
        <w:t xml:space="preserve"> </w:t>
      </w:r>
      <w:r w:rsidRPr="000668AB">
        <w:rPr>
          <w:rFonts w:cstheme="minorHAnsi"/>
        </w:rPr>
        <w:t>However, system 1 is prone to certain misjudgements that lead to sub-optimal decision</w:t>
      </w:r>
      <w:r w:rsidR="00AD684D" w:rsidRPr="000668AB">
        <w:rPr>
          <w:rFonts w:cstheme="minorHAnsi"/>
        </w:rPr>
        <w:t>s</w:t>
      </w:r>
      <w:r w:rsidRPr="000668AB">
        <w:rPr>
          <w:rFonts w:cstheme="minorHAnsi"/>
        </w:rPr>
        <w:t>.</w:t>
      </w:r>
      <w:r w:rsidR="00436117" w:rsidRPr="000668AB">
        <w:rPr>
          <w:rFonts w:cstheme="minorHAnsi"/>
        </w:rPr>
        <w:t xml:space="preserve"> </w:t>
      </w:r>
      <w:r w:rsidRPr="000668AB">
        <w:rPr>
          <w:rFonts w:cstheme="minorHAnsi"/>
        </w:rPr>
        <w:t>Sunstein (201</w:t>
      </w:r>
      <w:r w:rsidR="007330FA" w:rsidRPr="000668AB">
        <w:rPr>
          <w:rFonts w:cstheme="minorHAnsi"/>
        </w:rPr>
        <w:t>4</w:t>
      </w:r>
      <w:r w:rsidR="00CD4C66" w:rsidRPr="000668AB">
        <w:rPr>
          <w:rFonts w:cstheme="minorHAnsi"/>
        </w:rPr>
        <w:t>:</w:t>
      </w:r>
      <w:r w:rsidR="00DB02DE" w:rsidRPr="000668AB">
        <w:rPr>
          <w:rFonts w:cstheme="minorHAnsi"/>
        </w:rPr>
        <w:t>34-50</w:t>
      </w:r>
      <w:r w:rsidRPr="000668AB">
        <w:rPr>
          <w:rFonts w:cstheme="minorHAnsi"/>
        </w:rPr>
        <w:t xml:space="preserve">) classifies these into four </w:t>
      </w:r>
      <w:r w:rsidR="00A83AE7" w:rsidRPr="000668AB">
        <w:rPr>
          <w:rFonts w:cstheme="minorHAnsi"/>
        </w:rPr>
        <w:t>types of</w:t>
      </w:r>
      <w:r w:rsidRPr="000668AB">
        <w:rPr>
          <w:rFonts w:cstheme="minorHAnsi"/>
        </w:rPr>
        <w:t xml:space="preserve"> </w:t>
      </w:r>
      <w:r w:rsidR="00AA542A" w:rsidRPr="000668AB">
        <w:rPr>
          <w:rFonts w:cstheme="minorHAnsi"/>
        </w:rPr>
        <w:t>BMF</w:t>
      </w:r>
      <w:r w:rsidRPr="000668AB">
        <w:rPr>
          <w:rFonts w:cstheme="minorHAnsi"/>
        </w:rPr>
        <w:t>s</w:t>
      </w:r>
      <w:r w:rsidR="00A83AE7" w:rsidRPr="000668AB">
        <w:rPr>
          <w:rFonts w:cstheme="minorHAnsi"/>
        </w:rPr>
        <w:t xml:space="preserve"> or mistakes</w:t>
      </w:r>
      <w:r w:rsidR="001167D6" w:rsidRPr="000668AB">
        <w:rPr>
          <w:rFonts w:cstheme="minorHAnsi"/>
        </w:rPr>
        <w:t>:</w:t>
      </w:r>
      <w:r w:rsidR="007A240C" w:rsidRPr="000668AB">
        <w:rPr>
          <w:rFonts w:cstheme="minorHAnsi"/>
        </w:rPr>
        <w:t xml:space="preserve"> </w:t>
      </w:r>
      <w:r w:rsidR="009273DE" w:rsidRPr="000668AB">
        <w:rPr>
          <w:rFonts w:cstheme="minorHAnsi"/>
        </w:rPr>
        <w:t>namely</w:t>
      </w:r>
      <w:r w:rsidR="001167D6" w:rsidRPr="000668AB">
        <w:rPr>
          <w:rFonts w:cstheme="minorHAnsi"/>
        </w:rPr>
        <w:t>,</w:t>
      </w:r>
      <w:r w:rsidR="009273DE" w:rsidRPr="000668AB">
        <w:rPr>
          <w:rFonts w:cstheme="minorHAnsi"/>
        </w:rPr>
        <w:t xml:space="preserve"> </w:t>
      </w:r>
      <w:r w:rsidRPr="000668AB">
        <w:rPr>
          <w:rFonts w:cstheme="minorHAnsi"/>
        </w:rPr>
        <w:t>considering</w:t>
      </w:r>
      <w:r w:rsidR="00CB3D90" w:rsidRPr="000668AB">
        <w:rPr>
          <w:rFonts w:cstheme="minorHAnsi"/>
        </w:rPr>
        <w:t xml:space="preserve"> mainly</w:t>
      </w:r>
      <w:r w:rsidRPr="000668AB">
        <w:rPr>
          <w:rFonts w:cstheme="minorHAnsi"/>
        </w:rPr>
        <w:t xml:space="preserve"> short-term costs and consequences in decisions, almost entirely to the exclusion of long</w:t>
      </w:r>
      <w:r w:rsidR="009273DE" w:rsidRPr="000668AB">
        <w:rPr>
          <w:rFonts w:cstheme="minorHAnsi"/>
        </w:rPr>
        <w:t xml:space="preserve">er </w:t>
      </w:r>
      <w:r w:rsidRPr="000668AB">
        <w:rPr>
          <w:rFonts w:cstheme="minorHAnsi"/>
        </w:rPr>
        <w:t>term</w:t>
      </w:r>
      <w:r w:rsidR="009273DE" w:rsidRPr="000668AB">
        <w:rPr>
          <w:rFonts w:cstheme="minorHAnsi"/>
        </w:rPr>
        <w:t xml:space="preserve"> ones; </w:t>
      </w:r>
      <w:r w:rsidR="00CB3D90" w:rsidRPr="000668AB">
        <w:rPr>
          <w:rFonts w:cstheme="minorHAnsi"/>
        </w:rPr>
        <w:t>inattention to the less salient, and especially more complex, aspects of any given situation, even when important to decisions</w:t>
      </w:r>
      <w:r w:rsidR="009273DE" w:rsidRPr="000668AB">
        <w:rPr>
          <w:rFonts w:cstheme="minorHAnsi"/>
        </w:rPr>
        <w:t xml:space="preserve">; </w:t>
      </w:r>
      <w:r w:rsidR="00CB3D90" w:rsidRPr="000668AB">
        <w:rPr>
          <w:rFonts w:cstheme="minorHAnsi"/>
        </w:rPr>
        <w:t xml:space="preserve">unrealistic optimism in assessing </w:t>
      </w:r>
      <w:r w:rsidR="009273DE" w:rsidRPr="000668AB">
        <w:rPr>
          <w:rFonts w:cstheme="minorHAnsi"/>
        </w:rPr>
        <w:t xml:space="preserve">one’s </w:t>
      </w:r>
      <w:r w:rsidR="00CB3D90" w:rsidRPr="000668AB">
        <w:rPr>
          <w:rFonts w:cstheme="minorHAnsi"/>
        </w:rPr>
        <w:t>own capacities, opportunities, and challenges, prompting us to take too many risks and too few precautions</w:t>
      </w:r>
      <w:r w:rsidR="009273DE" w:rsidRPr="000668AB">
        <w:rPr>
          <w:rFonts w:cstheme="minorHAnsi"/>
        </w:rPr>
        <w:t xml:space="preserve">; and </w:t>
      </w:r>
      <w:r w:rsidR="00CB3D90" w:rsidRPr="000668AB">
        <w:rPr>
          <w:rFonts w:cstheme="minorHAnsi"/>
        </w:rPr>
        <w:t>errors individuals regularly make in under- or over-estimating probabilities of future events.</w:t>
      </w:r>
      <w:r w:rsidR="00436117" w:rsidRPr="000668AB">
        <w:rPr>
          <w:rFonts w:cstheme="minorHAnsi"/>
        </w:rPr>
        <w:t xml:space="preserve"> </w:t>
      </w:r>
    </w:p>
    <w:p w14:paraId="65D4A3CC" w14:textId="77777777" w:rsidR="00AA542A" w:rsidRPr="000668AB" w:rsidRDefault="00AA542A" w:rsidP="00D9541F">
      <w:pPr>
        <w:spacing w:after="0" w:line="480" w:lineRule="auto"/>
        <w:contextualSpacing/>
        <w:jc w:val="both"/>
        <w:rPr>
          <w:rFonts w:cstheme="minorHAnsi"/>
        </w:rPr>
      </w:pPr>
    </w:p>
    <w:p w14:paraId="569576E2" w14:textId="3CACCF15" w:rsidR="004F5049" w:rsidRPr="000668AB" w:rsidRDefault="009273DE" w:rsidP="00D9541F">
      <w:pPr>
        <w:spacing w:after="0" w:line="480" w:lineRule="auto"/>
        <w:contextualSpacing/>
        <w:jc w:val="both"/>
        <w:rPr>
          <w:rFonts w:cstheme="minorHAnsi"/>
        </w:rPr>
      </w:pPr>
      <w:r w:rsidRPr="000668AB">
        <w:rPr>
          <w:rFonts w:cstheme="minorHAnsi"/>
        </w:rPr>
        <w:t>Both</w:t>
      </w:r>
      <w:r w:rsidR="004F5049" w:rsidRPr="000668AB">
        <w:rPr>
          <w:rFonts w:cstheme="minorHAnsi"/>
        </w:rPr>
        <w:t xml:space="preserve"> individual workers and </w:t>
      </w:r>
      <w:r w:rsidRPr="000668AB">
        <w:rPr>
          <w:rFonts w:cstheme="minorHAnsi"/>
        </w:rPr>
        <w:t xml:space="preserve">individual </w:t>
      </w:r>
      <w:r w:rsidR="004F5049" w:rsidRPr="000668AB">
        <w:rPr>
          <w:rFonts w:cstheme="minorHAnsi"/>
        </w:rPr>
        <w:t xml:space="preserve">managers have a common proclivity for </w:t>
      </w:r>
      <w:r w:rsidR="00AA542A" w:rsidRPr="000668AB">
        <w:rPr>
          <w:rFonts w:cstheme="minorHAnsi"/>
        </w:rPr>
        <w:t>BMF</w:t>
      </w:r>
      <w:r w:rsidR="00FB5136" w:rsidRPr="000668AB">
        <w:rPr>
          <w:rFonts w:cstheme="minorHAnsi"/>
        </w:rPr>
        <w:t xml:space="preserve">s. However, </w:t>
      </w:r>
      <w:r w:rsidR="00AA542A" w:rsidRPr="000668AB">
        <w:rPr>
          <w:rFonts w:cstheme="minorHAnsi"/>
        </w:rPr>
        <w:t>BMF</w:t>
      </w:r>
      <w:r w:rsidR="00FB5136" w:rsidRPr="000668AB">
        <w:rPr>
          <w:rFonts w:cstheme="minorHAnsi"/>
        </w:rPr>
        <w:t>s are much more of a problem for workers, in advancing and defending their interests, than they are for managers for two reasons.</w:t>
      </w:r>
      <w:r w:rsidR="00436117" w:rsidRPr="000668AB">
        <w:rPr>
          <w:rFonts w:cstheme="minorHAnsi"/>
        </w:rPr>
        <w:t xml:space="preserve"> </w:t>
      </w:r>
      <w:r w:rsidR="00FB5136" w:rsidRPr="000668AB">
        <w:rPr>
          <w:rFonts w:cstheme="minorHAnsi"/>
        </w:rPr>
        <w:t>First, managers are formally organised into a collective, the management hierarchy, and advised by their own specialist experts.</w:t>
      </w:r>
      <w:r w:rsidR="00436117" w:rsidRPr="000668AB">
        <w:rPr>
          <w:rFonts w:cstheme="minorHAnsi"/>
        </w:rPr>
        <w:t xml:space="preserve"> </w:t>
      </w:r>
      <w:r w:rsidR="00FB5136" w:rsidRPr="000668AB">
        <w:rPr>
          <w:rFonts w:cstheme="minorHAnsi"/>
        </w:rPr>
        <w:t>Unless unionised, workers are not.</w:t>
      </w:r>
      <w:r w:rsidR="00436117" w:rsidRPr="000668AB">
        <w:rPr>
          <w:rFonts w:cstheme="minorHAnsi"/>
        </w:rPr>
        <w:t xml:space="preserve"> </w:t>
      </w:r>
      <w:r w:rsidR="00FB5136" w:rsidRPr="000668AB">
        <w:rPr>
          <w:rFonts w:cstheme="minorHAnsi"/>
        </w:rPr>
        <w:t xml:space="preserve">As later sections make clear, formal, collective organisation provides both informational and cognitive advantages that help to address </w:t>
      </w:r>
      <w:r w:rsidR="00AA542A" w:rsidRPr="000668AB">
        <w:rPr>
          <w:rFonts w:cstheme="minorHAnsi"/>
        </w:rPr>
        <w:t>BMF</w:t>
      </w:r>
      <w:r w:rsidR="00FB5136" w:rsidRPr="000668AB">
        <w:rPr>
          <w:rFonts w:cstheme="minorHAnsi"/>
        </w:rPr>
        <w:t>s.</w:t>
      </w:r>
      <w:r w:rsidR="00436117" w:rsidRPr="000668AB">
        <w:rPr>
          <w:rFonts w:cstheme="minorHAnsi"/>
        </w:rPr>
        <w:t xml:space="preserve"> </w:t>
      </w:r>
      <w:r w:rsidR="00FB5136" w:rsidRPr="000668AB">
        <w:rPr>
          <w:rFonts w:cstheme="minorHAnsi"/>
        </w:rPr>
        <w:t xml:space="preserve">Second, and probably more importantly, managers have a </w:t>
      </w:r>
      <w:r w:rsidR="00FB5136" w:rsidRPr="000668AB">
        <w:rPr>
          <w:rFonts w:cstheme="minorHAnsi"/>
          <w:i/>
          <w:iCs/>
        </w:rPr>
        <w:t>right to manage</w:t>
      </w:r>
      <w:r w:rsidR="0034478D" w:rsidRPr="000668AB">
        <w:rPr>
          <w:rFonts w:cstheme="minorHAnsi"/>
        </w:rPr>
        <w:t>, what is commonly termed managerial prerogative,</w:t>
      </w:r>
      <w:r w:rsidR="00FB5136" w:rsidRPr="000668AB">
        <w:rPr>
          <w:rFonts w:cstheme="minorHAnsi"/>
        </w:rPr>
        <w:t xml:space="preserve"> as the default rule in all employment contracts</w:t>
      </w:r>
      <w:r w:rsidR="0034478D" w:rsidRPr="000668AB">
        <w:rPr>
          <w:rFonts w:cstheme="minorHAnsi"/>
        </w:rPr>
        <w:t>.</w:t>
      </w:r>
      <w:r w:rsidR="00436117" w:rsidRPr="000668AB">
        <w:rPr>
          <w:rFonts w:cstheme="minorHAnsi"/>
        </w:rPr>
        <w:t xml:space="preserve"> </w:t>
      </w:r>
      <w:r w:rsidR="0034478D" w:rsidRPr="000668AB">
        <w:rPr>
          <w:rFonts w:cstheme="minorHAnsi"/>
        </w:rPr>
        <w:t>Managers thus have the authority to unilaterally set all terms and conditions not included in the employee’s contract.</w:t>
      </w:r>
      <w:r w:rsidR="00436117" w:rsidRPr="000668AB">
        <w:rPr>
          <w:rFonts w:cstheme="minorHAnsi"/>
        </w:rPr>
        <w:t xml:space="preserve"> </w:t>
      </w:r>
      <w:r w:rsidR="0034478D" w:rsidRPr="000668AB">
        <w:rPr>
          <w:rFonts w:cstheme="minorHAnsi"/>
        </w:rPr>
        <w:t xml:space="preserve">In practice, this means that there is little pressure to ‘get it </w:t>
      </w:r>
      <w:r w:rsidR="0034478D" w:rsidRPr="000668AB">
        <w:rPr>
          <w:rFonts w:cstheme="minorHAnsi"/>
        </w:rPr>
        <w:lastRenderedPageBreak/>
        <w:t xml:space="preserve">right’ in the initial contract discussions or negotiations between </w:t>
      </w:r>
      <w:r w:rsidR="009464B9" w:rsidRPr="000668AB">
        <w:rPr>
          <w:rFonts w:cstheme="minorHAnsi"/>
        </w:rPr>
        <w:t xml:space="preserve">individual </w:t>
      </w:r>
      <w:r w:rsidR="0034478D" w:rsidRPr="000668AB">
        <w:rPr>
          <w:rFonts w:cstheme="minorHAnsi"/>
        </w:rPr>
        <w:t xml:space="preserve">employer and employee </w:t>
      </w:r>
      <w:r w:rsidR="009464B9" w:rsidRPr="000668AB">
        <w:rPr>
          <w:rFonts w:cstheme="minorHAnsi"/>
        </w:rPr>
        <w:t>prior to the commencement of employment. Why</w:t>
      </w:r>
      <w:r w:rsidR="00365CD4" w:rsidRPr="000668AB">
        <w:rPr>
          <w:rFonts w:cstheme="minorHAnsi"/>
        </w:rPr>
        <w:t xml:space="preserve"> is this</w:t>
      </w:r>
      <w:r w:rsidR="009464B9" w:rsidRPr="000668AB">
        <w:rPr>
          <w:rFonts w:cstheme="minorHAnsi"/>
        </w:rPr>
        <w:t>?</w:t>
      </w:r>
      <w:r w:rsidR="00436117" w:rsidRPr="000668AB">
        <w:rPr>
          <w:rFonts w:cstheme="minorHAnsi"/>
        </w:rPr>
        <w:t xml:space="preserve"> </w:t>
      </w:r>
      <w:r w:rsidR="000A1314" w:rsidRPr="000668AB">
        <w:rPr>
          <w:rFonts w:cstheme="minorHAnsi"/>
        </w:rPr>
        <w:t>Managers</w:t>
      </w:r>
      <w:r w:rsidR="00E67A6C" w:rsidRPr="000668AB">
        <w:rPr>
          <w:rFonts w:cstheme="minorHAnsi"/>
        </w:rPr>
        <w:t xml:space="preserve"> may invoke their prerogative to make decisions</w:t>
      </w:r>
      <w:r w:rsidR="000A1314" w:rsidRPr="000668AB">
        <w:rPr>
          <w:rFonts w:cstheme="minorHAnsi"/>
        </w:rPr>
        <w:t xml:space="preserve"> at any time</w:t>
      </w:r>
      <w:r w:rsidR="00E67A6C" w:rsidRPr="000668AB">
        <w:rPr>
          <w:rFonts w:cstheme="minorHAnsi"/>
        </w:rPr>
        <w:t>, as new information or understandings arise</w:t>
      </w:r>
      <w:r w:rsidR="00094963" w:rsidRPr="000668AB">
        <w:rPr>
          <w:rFonts w:cstheme="minorHAnsi"/>
        </w:rPr>
        <w:t>.</w:t>
      </w:r>
      <w:r w:rsidR="00436117" w:rsidRPr="000668AB">
        <w:rPr>
          <w:rFonts w:cstheme="minorHAnsi"/>
        </w:rPr>
        <w:t xml:space="preserve"> </w:t>
      </w:r>
      <w:r w:rsidR="00094963" w:rsidRPr="000668AB">
        <w:rPr>
          <w:rFonts w:cstheme="minorHAnsi"/>
        </w:rPr>
        <w:t>Managerial prerogative allows managers to re-visit and correct their cognitive errors</w:t>
      </w:r>
      <w:r w:rsidR="00E67A6C" w:rsidRPr="000668AB">
        <w:rPr>
          <w:rFonts w:cstheme="minorHAnsi"/>
        </w:rPr>
        <w:t xml:space="preserve"> </w:t>
      </w:r>
      <w:r w:rsidR="009464B9" w:rsidRPr="000668AB">
        <w:rPr>
          <w:rFonts w:cstheme="minorHAnsi"/>
        </w:rPr>
        <w:t>(Harcourt</w:t>
      </w:r>
      <w:r w:rsidR="00CD4C66" w:rsidRPr="000668AB">
        <w:rPr>
          <w:rFonts w:cstheme="minorHAnsi"/>
        </w:rPr>
        <w:t xml:space="preserve"> </w:t>
      </w:r>
      <w:r w:rsidR="00CD4C66" w:rsidRPr="000668AB">
        <w:rPr>
          <w:rFonts w:cstheme="minorHAnsi"/>
          <w:i/>
        </w:rPr>
        <w:t>et al.</w:t>
      </w:r>
      <w:r w:rsidR="00AF3E45" w:rsidRPr="000668AB">
        <w:rPr>
          <w:rFonts w:cstheme="minorHAnsi"/>
        </w:rPr>
        <w:t xml:space="preserve"> </w:t>
      </w:r>
      <w:r w:rsidR="009464B9" w:rsidRPr="000668AB">
        <w:rPr>
          <w:rFonts w:cstheme="minorHAnsi"/>
        </w:rPr>
        <w:t>2015).</w:t>
      </w:r>
      <w:r w:rsidR="00436117" w:rsidRPr="000668AB">
        <w:rPr>
          <w:rFonts w:cstheme="minorHAnsi"/>
        </w:rPr>
        <w:t xml:space="preserve"> </w:t>
      </w:r>
    </w:p>
    <w:p w14:paraId="3EFEA7D9" w14:textId="77777777" w:rsidR="00CD4C66" w:rsidRPr="000668AB" w:rsidRDefault="00CD4C66" w:rsidP="00D9541F">
      <w:pPr>
        <w:spacing w:after="0" w:line="480" w:lineRule="auto"/>
        <w:ind w:firstLine="720"/>
        <w:contextualSpacing/>
        <w:jc w:val="both"/>
        <w:rPr>
          <w:rFonts w:cstheme="minorHAnsi"/>
        </w:rPr>
      </w:pPr>
    </w:p>
    <w:p w14:paraId="4A7A1150" w14:textId="3611289E" w:rsidR="00EC1D74" w:rsidRPr="000668AB" w:rsidRDefault="00EE4861" w:rsidP="00D9541F">
      <w:pPr>
        <w:spacing w:after="0" w:line="480" w:lineRule="auto"/>
        <w:contextualSpacing/>
        <w:jc w:val="both"/>
        <w:rPr>
          <w:rFonts w:cstheme="minorHAnsi"/>
        </w:rPr>
      </w:pPr>
      <w:r w:rsidRPr="000668AB">
        <w:rPr>
          <w:rFonts w:cstheme="minorHAnsi"/>
          <w:b/>
          <w:bCs/>
        </w:rPr>
        <w:t xml:space="preserve">Old </w:t>
      </w:r>
      <w:r w:rsidR="00AA542A" w:rsidRPr="000668AB">
        <w:rPr>
          <w:rFonts w:cstheme="minorHAnsi"/>
          <w:b/>
          <w:bCs/>
        </w:rPr>
        <w:t xml:space="preserve">view: unions create </w:t>
      </w:r>
      <w:r w:rsidR="008733F6" w:rsidRPr="000668AB">
        <w:rPr>
          <w:rFonts w:cstheme="minorHAnsi"/>
          <w:b/>
          <w:bCs/>
        </w:rPr>
        <w:t>market failure</w:t>
      </w:r>
    </w:p>
    <w:p w14:paraId="299CC8B7" w14:textId="77777777" w:rsidR="00AA542A" w:rsidRPr="000668AB" w:rsidRDefault="00AA542A" w:rsidP="00D9541F">
      <w:pPr>
        <w:spacing w:after="0" w:line="480" w:lineRule="auto"/>
        <w:contextualSpacing/>
        <w:jc w:val="both"/>
        <w:rPr>
          <w:rFonts w:cstheme="minorHAnsi"/>
        </w:rPr>
      </w:pPr>
    </w:p>
    <w:p w14:paraId="47F70FF7" w14:textId="254607D3" w:rsidR="00DB02DE" w:rsidRPr="000668AB" w:rsidRDefault="003E3D51" w:rsidP="00D9541F">
      <w:pPr>
        <w:spacing w:after="0" w:line="480" w:lineRule="auto"/>
        <w:contextualSpacing/>
        <w:jc w:val="both"/>
        <w:rPr>
          <w:rFonts w:cstheme="minorHAnsi"/>
        </w:rPr>
      </w:pPr>
      <w:r w:rsidRPr="000668AB">
        <w:rPr>
          <w:rFonts w:cstheme="minorHAnsi"/>
        </w:rPr>
        <w:t xml:space="preserve">In the </w:t>
      </w:r>
      <w:r w:rsidR="00365CD4" w:rsidRPr="000668AB">
        <w:rPr>
          <w:rFonts w:cstheme="minorHAnsi"/>
        </w:rPr>
        <w:t>‘</w:t>
      </w:r>
      <w:r w:rsidRPr="000668AB">
        <w:rPr>
          <w:rFonts w:cstheme="minorHAnsi"/>
        </w:rPr>
        <w:t>old</w:t>
      </w:r>
      <w:r w:rsidR="00365CD4" w:rsidRPr="000668AB">
        <w:rPr>
          <w:rFonts w:cstheme="minorHAnsi"/>
        </w:rPr>
        <w:t>’</w:t>
      </w:r>
      <w:r w:rsidRPr="000668AB">
        <w:rPr>
          <w:rFonts w:cstheme="minorHAnsi"/>
        </w:rPr>
        <w:t xml:space="preserve"> </w:t>
      </w:r>
      <w:r w:rsidR="0096241D" w:rsidRPr="000668AB">
        <w:rPr>
          <w:rFonts w:cstheme="minorHAnsi"/>
        </w:rPr>
        <w:t>view</w:t>
      </w:r>
      <w:r w:rsidR="007F4E07" w:rsidRPr="000668AB">
        <w:rPr>
          <w:rFonts w:cstheme="minorHAnsi"/>
        </w:rPr>
        <w:t xml:space="preserve">, </w:t>
      </w:r>
      <w:r w:rsidR="00365CD4" w:rsidRPr="000668AB">
        <w:rPr>
          <w:rFonts w:cstheme="minorHAnsi"/>
        </w:rPr>
        <w:t xml:space="preserve">exemplified by </w:t>
      </w:r>
      <w:r w:rsidR="007F4E07" w:rsidRPr="000668AB">
        <w:rPr>
          <w:rFonts w:cstheme="minorHAnsi"/>
        </w:rPr>
        <w:t>Reynolds (1981)</w:t>
      </w:r>
      <w:r w:rsidRPr="000668AB">
        <w:rPr>
          <w:rFonts w:cstheme="minorHAnsi"/>
        </w:rPr>
        <w:t xml:space="preserve">, a union is a monopoly seller of labour that prevents competition among a group of workers by acting as their </w:t>
      </w:r>
      <w:r w:rsidR="0096241D" w:rsidRPr="000668AB">
        <w:rPr>
          <w:rFonts w:cstheme="minorHAnsi"/>
        </w:rPr>
        <w:t>sole</w:t>
      </w:r>
      <w:r w:rsidR="0083027D" w:rsidRPr="000668AB">
        <w:rPr>
          <w:rFonts w:cstheme="minorHAnsi"/>
        </w:rPr>
        <w:t xml:space="preserve"> </w:t>
      </w:r>
      <w:r w:rsidRPr="000668AB">
        <w:rPr>
          <w:rFonts w:cstheme="minorHAnsi"/>
        </w:rPr>
        <w:t>bargaining agent</w:t>
      </w:r>
      <w:r w:rsidR="00DB02DE" w:rsidRPr="000668AB">
        <w:rPr>
          <w:rFonts w:cstheme="minorHAnsi"/>
        </w:rPr>
        <w:t xml:space="preserve"> (Kaufman, 2004)</w:t>
      </w:r>
      <w:r w:rsidRPr="000668AB">
        <w:rPr>
          <w:rFonts w:cstheme="minorHAnsi"/>
        </w:rPr>
        <w:t>.</w:t>
      </w:r>
      <w:r w:rsidR="00436117" w:rsidRPr="000668AB">
        <w:rPr>
          <w:rFonts w:cstheme="minorHAnsi"/>
        </w:rPr>
        <w:t xml:space="preserve"> </w:t>
      </w:r>
      <w:r w:rsidR="00E80184" w:rsidRPr="000668AB">
        <w:rPr>
          <w:rFonts w:cstheme="minorHAnsi"/>
        </w:rPr>
        <w:t xml:space="preserve">Like any monopolist, the union faces a downward sloping labour demand curve, and so it maximises wage revenues by raising </w:t>
      </w:r>
      <w:r w:rsidR="0096241D" w:rsidRPr="000668AB">
        <w:rPr>
          <w:rFonts w:cstheme="minorHAnsi"/>
        </w:rPr>
        <w:t>the wage rate above its</w:t>
      </w:r>
      <w:r w:rsidR="00E80184" w:rsidRPr="000668AB">
        <w:rPr>
          <w:rFonts w:cstheme="minorHAnsi"/>
        </w:rPr>
        <w:t xml:space="preserve"> market clearing level to a point where </w:t>
      </w:r>
      <w:r w:rsidR="00DB02DE" w:rsidRPr="000668AB">
        <w:rPr>
          <w:rFonts w:cstheme="minorHAnsi"/>
        </w:rPr>
        <w:t>marginal labour cost equals marginal revenue product (Kaufman, 2004</w:t>
      </w:r>
      <w:r w:rsidR="005D227B" w:rsidRPr="000668AB">
        <w:rPr>
          <w:rFonts w:cstheme="minorHAnsi"/>
        </w:rPr>
        <w:t>:</w:t>
      </w:r>
      <w:r w:rsidR="00DB02DE" w:rsidRPr="000668AB">
        <w:rPr>
          <w:rFonts w:cstheme="minorHAnsi"/>
        </w:rPr>
        <w:t>353)</w:t>
      </w:r>
      <w:r w:rsidR="00E80184" w:rsidRPr="000668AB">
        <w:rPr>
          <w:rFonts w:cstheme="minorHAnsi"/>
        </w:rPr>
        <w:t>.</w:t>
      </w:r>
      <w:r w:rsidR="00436117" w:rsidRPr="000668AB">
        <w:rPr>
          <w:rFonts w:cstheme="minorHAnsi"/>
        </w:rPr>
        <w:t xml:space="preserve"> </w:t>
      </w:r>
      <w:r w:rsidR="003C2C4B" w:rsidRPr="000668AB">
        <w:rPr>
          <w:rFonts w:cstheme="minorHAnsi"/>
        </w:rPr>
        <w:t xml:space="preserve">The quantity of </w:t>
      </w:r>
      <w:r w:rsidR="00E80184" w:rsidRPr="000668AB">
        <w:rPr>
          <w:rFonts w:cstheme="minorHAnsi"/>
        </w:rPr>
        <w:t xml:space="preserve">union </w:t>
      </w:r>
      <w:r w:rsidR="003C2C4B" w:rsidRPr="000668AB">
        <w:rPr>
          <w:rFonts w:cstheme="minorHAnsi"/>
        </w:rPr>
        <w:t>labour</w:t>
      </w:r>
      <w:r w:rsidR="00E80184" w:rsidRPr="000668AB">
        <w:rPr>
          <w:rFonts w:cstheme="minorHAnsi"/>
        </w:rPr>
        <w:t xml:space="preserve"> potentially</w:t>
      </w:r>
      <w:r w:rsidR="003C2C4B" w:rsidRPr="000668AB">
        <w:rPr>
          <w:rFonts w:cstheme="minorHAnsi"/>
        </w:rPr>
        <w:t xml:space="preserve"> supplied rises as the appeal of working in the unionised sector increases.</w:t>
      </w:r>
      <w:r w:rsidR="00436117" w:rsidRPr="000668AB">
        <w:rPr>
          <w:rFonts w:cstheme="minorHAnsi"/>
        </w:rPr>
        <w:t xml:space="preserve"> </w:t>
      </w:r>
      <w:r w:rsidR="003C2C4B" w:rsidRPr="000668AB">
        <w:rPr>
          <w:rFonts w:cstheme="minorHAnsi"/>
        </w:rPr>
        <w:t>The quantity of union labour demanded falls as union members become more expensive, leading to a</w:t>
      </w:r>
      <w:r w:rsidR="0096241D" w:rsidRPr="000668AB">
        <w:rPr>
          <w:rFonts w:cstheme="minorHAnsi"/>
        </w:rPr>
        <w:t>n overall</w:t>
      </w:r>
      <w:r w:rsidR="003C2C4B" w:rsidRPr="000668AB">
        <w:rPr>
          <w:rFonts w:cstheme="minorHAnsi"/>
        </w:rPr>
        <w:t xml:space="preserve"> contraction in unionized employment.</w:t>
      </w:r>
      <w:r w:rsidR="00436117" w:rsidRPr="000668AB">
        <w:rPr>
          <w:rFonts w:cstheme="minorHAnsi"/>
        </w:rPr>
        <w:t xml:space="preserve"> </w:t>
      </w:r>
      <w:r w:rsidR="0096241D" w:rsidRPr="000668AB">
        <w:rPr>
          <w:rFonts w:cstheme="minorHAnsi"/>
        </w:rPr>
        <w:t>Two</w:t>
      </w:r>
      <w:r w:rsidR="0083027D" w:rsidRPr="000668AB">
        <w:rPr>
          <w:rFonts w:cstheme="minorHAnsi"/>
        </w:rPr>
        <w:t xml:space="preserve"> scenarios </w:t>
      </w:r>
      <w:r w:rsidR="0096241D" w:rsidRPr="000668AB">
        <w:rPr>
          <w:rFonts w:cstheme="minorHAnsi"/>
        </w:rPr>
        <w:t xml:space="preserve">are </w:t>
      </w:r>
      <w:r w:rsidR="00DB02DE" w:rsidRPr="000668AB">
        <w:rPr>
          <w:rFonts w:cstheme="minorHAnsi"/>
        </w:rPr>
        <w:t>envisioned</w:t>
      </w:r>
      <w:r w:rsidR="0083027D" w:rsidRPr="000668AB">
        <w:rPr>
          <w:rFonts w:cstheme="minorHAnsi"/>
        </w:rPr>
        <w:t xml:space="preserve"> for this excess of labour supply over demand</w:t>
      </w:r>
      <w:r w:rsidR="00DB02DE" w:rsidRPr="000668AB">
        <w:rPr>
          <w:rFonts w:cstheme="minorHAnsi"/>
        </w:rPr>
        <w:t xml:space="preserve"> (Kaufman 2004)</w:t>
      </w:r>
      <w:r w:rsidR="0083027D" w:rsidRPr="000668AB">
        <w:rPr>
          <w:rFonts w:cstheme="minorHAnsi"/>
        </w:rPr>
        <w:t>.</w:t>
      </w:r>
      <w:r w:rsidR="00436117" w:rsidRPr="000668AB">
        <w:rPr>
          <w:rFonts w:cstheme="minorHAnsi"/>
        </w:rPr>
        <w:t xml:space="preserve"> </w:t>
      </w:r>
      <w:r w:rsidR="0083027D" w:rsidRPr="000668AB">
        <w:rPr>
          <w:rFonts w:cstheme="minorHAnsi"/>
        </w:rPr>
        <w:t>First, some workers remain unemployed, preferring to wait for job vacancies in the union sector.</w:t>
      </w:r>
      <w:r w:rsidR="00436117" w:rsidRPr="000668AB">
        <w:rPr>
          <w:rFonts w:cstheme="minorHAnsi"/>
        </w:rPr>
        <w:t xml:space="preserve"> </w:t>
      </w:r>
      <w:r w:rsidR="0083027D" w:rsidRPr="000668AB">
        <w:rPr>
          <w:rFonts w:cstheme="minorHAnsi"/>
        </w:rPr>
        <w:t xml:space="preserve">Second, others switch to the non-union sector, increasing labour supply, and depressing wages </w:t>
      </w:r>
      <w:r w:rsidR="00873F01" w:rsidRPr="000668AB">
        <w:rPr>
          <w:rFonts w:cstheme="minorHAnsi"/>
        </w:rPr>
        <w:t xml:space="preserve">in that sector </w:t>
      </w:r>
      <w:r w:rsidR="0083027D" w:rsidRPr="000668AB">
        <w:rPr>
          <w:rFonts w:cstheme="minorHAnsi"/>
        </w:rPr>
        <w:t>below their previous levels.</w:t>
      </w:r>
      <w:r w:rsidR="00436117" w:rsidRPr="000668AB">
        <w:rPr>
          <w:rFonts w:cstheme="minorHAnsi"/>
        </w:rPr>
        <w:t xml:space="preserve"> </w:t>
      </w:r>
      <w:r w:rsidR="00E80184" w:rsidRPr="000668AB">
        <w:rPr>
          <w:rFonts w:cstheme="minorHAnsi"/>
        </w:rPr>
        <w:t>Both scenarios generate allocative inefficiencies.</w:t>
      </w:r>
      <w:r w:rsidR="00436117" w:rsidRPr="000668AB">
        <w:rPr>
          <w:rFonts w:cstheme="minorHAnsi"/>
        </w:rPr>
        <w:t xml:space="preserve"> </w:t>
      </w:r>
      <w:r w:rsidR="00E80184" w:rsidRPr="000668AB">
        <w:rPr>
          <w:rFonts w:cstheme="minorHAnsi"/>
        </w:rPr>
        <w:t xml:space="preserve">If workers choose voluntary unemployment to queue for union jobs, the economy loses their </w:t>
      </w:r>
      <w:r w:rsidR="003401A9" w:rsidRPr="000668AB">
        <w:rPr>
          <w:rFonts w:cstheme="minorHAnsi"/>
        </w:rPr>
        <w:t>productive capacity</w:t>
      </w:r>
      <w:r w:rsidR="00E80184" w:rsidRPr="000668AB">
        <w:rPr>
          <w:rFonts w:cstheme="minorHAnsi"/>
        </w:rPr>
        <w:t xml:space="preserve"> while they are jobless.</w:t>
      </w:r>
      <w:r w:rsidR="00436117" w:rsidRPr="000668AB">
        <w:rPr>
          <w:rFonts w:cstheme="minorHAnsi"/>
        </w:rPr>
        <w:t xml:space="preserve"> </w:t>
      </w:r>
      <w:r w:rsidR="00E80184" w:rsidRPr="000668AB">
        <w:rPr>
          <w:rFonts w:cstheme="minorHAnsi"/>
        </w:rPr>
        <w:t xml:space="preserve">If union workers transfer to the non-union sector, their marginal revenue product </w:t>
      </w:r>
      <w:r w:rsidR="00873F01" w:rsidRPr="000668AB">
        <w:rPr>
          <w:rFonts w:cstheme="minorHAnsi"/>
        </w:rPr>
        <w:t>declines below</w:t>
      </w:r>
      <w:r w:rsidR="0096241D" w:rsidRPr="000668AB">
        <w:rPr>
          <w:rFonts w:cstheme="minorHAnsi"/>
        </w:rPr>
        <w:t xml:space="preserve"> what it would have been, </w:t>
      </w:r>
      <w:r w:rsidR="003401A9" w:rsidRPr="000668AB">
        <w:rPr>
          <w:rFonts w:cstheme="minorHAnsi"/>
        </w:rPr>
        <w:t>had</w:t>
      </w:r>
      <w:r w:rsidR="0096241D" w:rsidRPr="000668AB">
        <w:rPr>
          <w:rFonts w:cstheme="minorHAnsi"/>
        </w:rPr>
        <w:t xml:space="preserve"> competitive hiring </w:t>
      </w:r>
      <w:r w:rsidR="00873F01" w:rsidRPr="000668AB">
        <w:rPr>
          <w:rFonts w:cstheme="minorHAnsi"/>
        </w:rPr>
        <w:t xml:space="preserve">prevailed </w:t>
      </w:r>
      <w:r w:rsidR="0096241D" w:rsidRPr="000668AB">
        <w:rPr>
          <w:rFonts w:cstheme="minorHAnsi"/>
        </w:rPr>
        <w:t>in the unionised sector</w:t>
      </w:r>
      <w:r w:rsidR="00E80184" w:rsidRPr="000668AB">
        <w:rPr>
          <w:rFonts w:cstheme="minorHAnsi"/>
        </w:rPr>
        <w:t>.</w:t>
      </w:r>
      <w:r w:rsidR="00436117" w:rsidRPr="000668AB">
        <w:rPr>
          <w:rFonts w:cstheme="minorHAnsi"/>
        </w:rPr>
        <w:t xml:space="preserve"> </w:t>
      </w:r>
      <w:r w:rsidR="0096241D" w:rsidRPr="000668AB">
        <w:rPr>
          <w:rFonts w:cstheme="minorHAnsi"/>
        </w:rPr>
        <w:t>For the latter effect, labour economists typically</w:t>
      </w:r>
      <w:r w:rsidR="00F255A6" w:rsidRPr="000668AB">
        <w:rPr>
          <w:rFonts w:cstheme="minorHAnsi"/>
        </w:rPr>
        <w:t xml:space="preserve"> estimate a deadweight economic</w:t>
      </w:r>
      <w:r w:rsidR="0096241D" w:rsidRPr="000668AB">
        <w:rPr>
          <w:rFonts w:cstheme="minorHAnsi"/>
        </w:rPr>
        <w:t xml:space="preserve"> loss of </w:t>
      </w:r>
      <w:r w:rsidR="00DB02DE" w:rsidRPr="000668AB">
        <w:rPr>
          <w:rFonts w:cstheme="minorHAnsi"/>
        </w:rPr>
        <w:t>0.1 to 0.3</w:t>
      </w:r>
      <w:r w:rsidR="0096241D" w:rsidRPr="000668AB">
        <w:rPr>
          <w:rFonts w:cstheme="minorHAnsi"/>
        </w:rPr>
        <w:t xml:space="preserve">% of GNP, on the assumption that </w:t>
      </w:r>
      <w:r w:rsidR="003401A9" w:rsidRPr="000668AB">
        <w:rPr>
          <w:rFonts w:cstheme="minorHAnsi"/>
        </w:rPr>
        <w:t xml:space="preserve">excess </w:t>
      </w:r>
      <w:r w:rsidR="0096241D" w:rsidRPr="000668AB">
        <w:rPr>
          <w:rFonts w:cstheme="minorHAnsi"/>
        </w:rPr>
        <w:t xml:space="preserve">union labour is completely </w:t>
      </w:r>
      <w:r w:rsidR="00873F01" w:rsidRPr="000668AB">
        <w:rPr>
          <w:rFonts w:cstheme="minorHAnsi"/>
        </w:rPr>
        <w:t>re-absorbed by</w:t>
      </w:r>
      <w:r w:rsidR="0096241D" w:rsidRPr="000668AB">
        <w:rPr>
          <w:rFonts w:cstheme="minorHAnsi"/>
        </w:rPr>
        <w:t xml:space="preserve"> non-union firms</w:t>
      </w:r>
      <w:r w:rsidR="00DB02DE" w:rsidRPr="000668AB">
        <w:rPr>
          <w:rFonts w:cstheme="minorHAnsi"/>
        </w:rPr>
        <w:t xml:space="preserve"> (Hirsch and Addison</w:t>
      </w:r>
      <w:r w:rsidR="00CD4C66" w:rsidRPr="000668AB">
        <w:rPr>
          <w:rFonts w:cstheme="minorHAnsi"/>
        </w:rPr>
        <w:t xml:space="preserve"> 1986; </w:t>
      </w:r>
      <w:proofErr w:type="spellStart"/>
      <w:r w:rsidR="00CD4C66" w:rsidRPr="000668AB">
        <w:rPr>
          <w:rFonts w:cstheme="minorHAnsi"/>
        </w:rPr>
        <w:t>Vedder</w:t>
      </w:r>
      <w:proofErr w:type="spellEnd"/>
      <w:r w:rsidR="00CD4C66" w:rsidRPr="000668AB">
        <w:rPr>
          <w:rFonts w:cstheme="minorHAnsi"/>
        </w:rPr>
        <w:t xml:space="preserve"> and Galloway</w:t>
      </w:r>
      <w:r w:rsidR="00DB02DE" w:rsidRPr="000668AB">
        <w:rPr>
          <w:rFonts w:cstheme="minorHAnsi"/>
        </w:rPr>
        <w:t xml:space="preserve"> 2002)</w:t>
      </w:r>
      <w:r w:rsidR="0096241D" w:rsidRPr="000668AB">
        <w:rPr>
          <w:rFonts w:cstheme="minorHAnsi"/>
        </w:rPr>
        <w:t>.</w:t>
      </w:r>
      <w:r w:rsidR="00436117" w:rsidRPr="000668AB">
        <w:rPr>
          <w:rFonts w:cstheme="minorHAnsi"/>
        </w:rPr>
        <w:t xml:space="preserve"> </w:t>
      </w:r>
      <w:r w:rsidR="002C506E" w:rsidRPr="000668AB">
        <w:rPr>
          <w:rFonts w:cstheme="minorHAnsi"/>
        </w:rPr>
        <w:t xml:space="preserve">In this scenario, the union creates a labour market failure </w:t>
      </w:r>
      <w:r w:rsidR="00345E87" w:rsidRPr="000668AB">
        <w:rPr>
          <w:rFonts w:cstheme="minorHAnsi"/>
        </w:rPr>
        <w:t>that</w:t>
      </w:r>
      <w:r w:rsidR="002C506E" w:rsidRPr="000668AB">
        <w:rPr>
          <w:rFonts w:cstheme="minorHAnsi"/>
        </w:rPr>
        <w:t xml:space="preserve"> would not have existed in its absence.</w:t>
      </w:r>
      <w:r w:rsidR="00436117" w:rsidRPr="000668AB">
        <w:rPr>
          <w:rFonts w:cstheme="minorHAnsi"/>
        </w:rPr>
        <w:t xml:space="preserve"> </w:t>
      </w:r>
      <w:r w:rsidR="00365CD4" w:rsidRPr="000668AB">
        <w:rPr>
          <w:rFonts w:cstheme="minorHAnsi"/>
        </w:rPr>
        <w:t>This view is not</w:t>
      </w:r>
      <w:r w:rsidR="00CD4C66" w:rsidRPr="000668AB">
        <w:rPr>
          <w:rFonts w:cstheme="minorHAnsi"/>
        </w:rPr>
        <w:t xml:space="preserve"> uncontested</w:t>
      </w:r>
      <w:r w:rsidR="00A85159" w:rsidRPr="000668AB">
        <w:rPr>
          <w:rFonts w:cstheme="minorHAnsi"/>
        </w:rPr>
        <w:t>,</w:t>
      </w:r>
      <w:r w:rsidR="00CD4C66" w:rsidRPr="000668AB">
        <w:rPr>
          <w:rFonts w:cstheme="minorHAnsi"/>
        </w:rPr>
        <w:t xml:space="preserve"> with some labour economists, like </w:t>
      </w:r>
      <w:r w:rsidR="002B1367" w:rsidRPr="000668AB">
        <w:rPr>
          <w:rFonts w:cstheme="minorHAnsi"/>
        </w:rPr>
        <w:t>Erikson</w:t>
      </w:r>
      <w:r w:rsidR="00BC75FD" w:rsidRPr="000668AB">
        <w:rPr>
          <w:rFonts w:cstheme="minorHAnsi"/>
        </w:rPr>
        <w:t xml:space="preserve"> and </w:t>
      </w:r>
      <w:r w:rsidR="00BC75FD" w:rsidRPr="000668AB">
        <w:rPr>
          <w:rFonts w:cstheme="minorHAnsi"/>
        </w:rPr>
        <w:lastRenderedPageBreak/>
        <w:t>Mitchell</w:t>
      </w:r>
      <w:r w:rsidR="002B1367" w:rsidRPr="000668AB">
        <w:rPr>
          <w:rFonts w:cstheme="minorHAnsi"/>
        </w:rPr>
        <w:t xml:space="preserve"> </w:t>
      </w:r>
      <w:r w:rsidR="00BC75FD" w:rsidRPr="000668AB">
        <w:rPr>
          <w:rFonts w:cstheme="minorHAnsi"/>
        </w:rPr>
        <w:t>(</w:t>
      </w:r>
      <w:r w:rsidR="002B1367" w:rsidRPr="000668AB">
        <w:rPr>
          <w:rFonts w:cstheme="minorHAnsi"/>
        </w:rPr>
        <w:t>2007</w:t>
      </w:r>
      <w:r w:rsidR="00CD4C66" w:rsidRPr="000668AB">
        <w:rPr>
          <w:rFonts w:cstheme="minorHAnsi"/>
        </w:rPr>
        <w:t>), arguing that, for reasons of transaction costs and labour quality differentiation, it is more accurate to characterise union monopolies as counter-balancing employer monopsonies.</w:t>
      </w:r>
    </w:p>
    <w:p w14:paraId="6C2C51C4" w14:textId="77777777" w:rsidR="00CD4C66" w:rsidRPr="000668AB" w:rsidRDefault="00CD4C66" w:rsidP="00D9541F">
      <w:pPr>
        <w:spacing w:after="0" w:line="480" w:lineRule="auto"/>
        <w:contextualSpacing/>
        <w:jc w:val="both"/>
        <w:rPr>
          <w:rFonts w:cstheme="minorHAnsi"/>
        </w:rPr>
      </w:pPr>
    </w:p>
    <w:p w14:paraId="7B49C0A3" w14:textId="349516CF" w:rsidR="00EE4861" w:rsidRPr="000668AB" w:rsidRDefault="00EE4861" w:rsidP="00D9541F">
      <w:pPr>
        <w:spacing w:after="0" w:line="480" w:lineRule="auto"/>
        <w:contextualSpacing/>
        <w:jc w:val="both"/>
        <w:rPr>
          <w:rFonts w:cstheme="minorHAnsi"/>
        </w:rPr>
      </w:pPr>
      <w:r w:rsidRPr="000668AB">
        <w:rPr>
          <w:rFonts w:cstheme="minorHAnsi"/>
          <w:b/>
          <w:bCs/>
        </w:rPr>
        <w:t xml:space="preserve">New </w:t>
      </w:r>
      <w:r w:rsidR="008733F6" w:rsidRPr="000668AB">
        <w:rPr>
          <w:rFonts w:cstheme="minorHAnsi"/>
          <w:b/>
          <w:bCs/>
        </w:rPr>
        <w:t xml:space="preserve">view: unions address market failures </w:t>
      </w:r>
    </w:p>
    <w:p w14:paraId="471DA549" w14:textId="77777777" w:rsidR="000055E2" w:rsidRPr="000668AB" w:rsidRDefault="000055E2" w:rsidP="00D9541F">
      <w:pPr>
        <w:spacing w:after="0" w:line="480" w:lineRule="auto"/>
        <w:contextualSpacing/>
        <w:jc w:val="both"/>
        <w:rPr>
          <w:rFonts w:cstheme="minorHAnsi"/>
        </w:rPr>
      </w:pPr>
    </w:p>
    <w:p w14:paraId="577037E8" w14:textId="07DC1223" w:rsidR="0012519F" w:rsidRPr="000668AB" w:rsidRDefault="00FF04CC" w:rsidP="00D9541F">
      <w:pPr>
        <w:spacing w:after="0" w:line="480" w:lineRule="auto"/>
        <w:contextualSpacing/>
        <w:jc w:val="both"/>
        <w:rPr>
          <w:rFonts w:cstheme="minorHAnsi"/>
        </w:rPr>
      </w:pPr>
      <w:r w:rsidRPr="000668AB">
        <w:rPr>
          <w:rFonts w:cstheme="minorHAnsi"/>
        </w:rPr>
        <w:t xml:space="preserve">Freeman and </w:t>
      </w:r>
      <w:proofErr w:type="spellStart"/>
      <w:r w:rsidRPr="000668AB">
        <w:rPr>
          <w:rFonts w:cstheme="minorHAnsi"/>
        </w:rPr>
        <w:t>Medoff</w:t>
      </w:r>
      <w:proofErr w:type="spellEnd"/>
      <w:r w:rsidRPr="000668AB">
        <w:rPr>
          <w:rFonts w:cstheme="minorHAnsi"/>
        </w:rPr>
        <w:t xml:space="preserve"> (</w:t>
      </w:r>
      <w:r w:rsidR="00A73443" w:rsidRPr="000668AB">
        <w:rPr>
          <w:rFonts w:cstheme="minorHAnsi"/>
        </w:rPr>
        <w:t xml:space="preserve">1979, </w:t>
      </w:r>
      <w:r w:rsidRPr="000668AB">
        <w:rPr>
          <w:rFonts w:cstheme="minorHAnsi"/>
        </w:rPr>
        <w:t xml:space="preserve">1984), originators of the </w:t>
      </w:r>
      <w:r w:rsidR="0005105C" w:rsidRPr="000668AB">
        <w:rPr>
          <w:rFonts w:cstheme="minorHAnsi"/>
        </w:rPr>
        <w:t>‘</w:t>
      </w:r>
      <w:r w:rsidRPr="000668AB">
        <w:rPr>
          <w:rFonts w:cstheme="minorHAnsi"/>
        </w:rPr>
        <w:t>new</w:t>
      </w:r>
      <w:r w:rsidR="0005105C" w:rsidRPr="000668AB">
        <w:rPr>
          <w:rFonts w:cstheme="minorHAnsi"/>
        </w:rPr>
        <w:t>’</w:t>
      </w:r>
      <w:r w:rsidRPr="000668AB">
        <w:rPr>
          <w:rFonts w:cstheme="minorHAnsi"/>
        </w:rPr>
        <w:t xml:space="preserve"> view of unions, acknowledge and accept the neo</w:t>
      </w:r>
      <w:r w:rsidR="00F82CA2" w:rsidRPr="000668AB">
        <w:rPr>
          <w:rFonts w:cstheme="minorHAnsi"/>
        </w:rPr>
        <w:t>-</w:t>
      </w:r>
      <w:r w:rsidRPr="000668AB">
        <w:rPr>
          <w:rFonts w:cstheme="minorHAnsi"/>
        </w:rPr>
        <w:t xml:space="preserve">classical analysis </w:t>
      </w:r>
      <w:r w:rsidR="003401A9" w:rsidRPr="000668AB">
        <w:rPr>
          <w:rFonts w:cstheme="minorHAnsi"/>
        </w:rPr>
        <w:t>associated with the</w:t>
      </w:r>
      <w:r w:rsidR="00A16B3A" w:rsidRPr="000668AB">
        <w:rPr>
          <w:rFonts w:cstheme="minorHAnsi"/>
        </w:rPr>
        <w:t xml:space="preserve"> </w:t>
      </w:r>
      <w:r w:rsidR="0005105C" w:rsidRPr="000668AB">
        <w:rPr>
          <w:rFonts w:cstheme="minorHAnsi"/>
        </w:rPr>
        <w:t>‘</w:t>
      </w:r>
      <w:r w:rsidR="00A16B3A" w:rsidRPr="000668AB">
        <w:rPr>
          <w:rFonts w:cstheme="minorHAnsi"/>
        </w:rPr>
        <w:t>old</w:t>
      </w:r>
      <w:r w:rsidR="0005105C" w:rsidRPr="000668AB">
        <w:rPr>
          <w:rFonts w:cstheme="minorHAnsi"/>
        </w:rPr>
        <w:t>’</w:t>
      </w:r>
      <w:r w:rsidR="00A16B3A" w:rsidRPr="000668AB">
        <w:rPr>
          <w:rFonts w:cstheme="minorHAnsi"/>
        </w:rPr>
        <w:t xml:space="preserve"> view of union</w:t>
      </w:r>
      <w:r w:rsidR="004343E8" w:rsidRPr="000668AB">
        <w:rPr>
          <w:rFonts w:cstheme="minorHAnsi"/>
        </w:rPr>
        <w:t>s</w:t>
      </w:r>
      <w:r w:rsidR="00345E87" w:rsidRPr="000668AB">
        <w:rPr>
          <w:rFonts w:cstheme="minorHAnsi"/>
        </w:rPr>
        <w:t xml:space="preserve"> as labour</w:t>
      </w:r>
      <w:r w:rsidR="00A16B3A" w:rsidRPr="000668AB">
        <w:rPr>
          <w:rFonts w:cstheme="minorHAnsi"/>
        </w:rPr>
        <w:t xml:space="preserve"> market monopolists</w:t>
      </w:r>
      <w:r w:rsidRPr="000668AB">
        <w:rPr>
          <w:rFonts w:cstheme="minorHAnsi"/>
        </w:rPr>
        <w:t>.</w:t>
      </w:r>
      <w:r w:rsidR="00436117" w:rsidRPr="000668AB">
        <w:rPr>
          <w:rFonts w:cstheme="minorHAnsi"/>
        </w:rPr>
        <w:t xml:space="preserve"> </w:t>
      </w:r>
      <w:r w:rsidR="0005105C" w:rsidRPr="000668AB">
        <w:rPr>
          <w:rFonts w:cstheme="minorHAnsi"/>
        </w:rPr>
        <w:t>Yet, t</w:t>
      </w:r>
      <w:r w:rsidR="00015C57" w:rsidRPr="000668AB">
        <w:rPr>
          <w:rFonts w:cstheme="minorHAnsi"/>
        </w:rPr>
        <w:t xml:space="preserve">hey differ </w:t>
      </w:r>
      <w:r w:rsidR="0005105C" w:rsidRPr="000668AB">
        <w:rPr>
          <w:rFonts w:cstheme="minorHAnsi"/>
        </w:rPr>
        <w:t>by</w:t>
      </w:r>
      <w:r w:rsidR="00015C57" w:rsidRPr="000668AB">
        <w:rPr>
          <w:rFonts w:cstheme="minorHAnsi"/>
        </w:rPr>
        <w:t xml:space="preserve"> arguing that unions have two faces:</w:t>
      </w:r>
      <w:r w:rsidR="00436117" w:rsidRPr="000668AB">
        <w:rPr>
          <w:rFonts w:cstheme="minorHAnsi"/>
        </w:rPr>
        <w:t xml:space="preserve"> </w:t>
      </w:r>
      <w:r w:rsidR="00015C57" w:rsidRPr="000668AB">
        <w:rPr>
          <w:rFonts w:cstheme="minorHAnsi"/>
        </w:rPr>
        <w:t>a monopoly face that is harmful to efficiency</w:t>
      </w:r>
      <w:r w:rsidR="0005105C" w:rsidRPr="000668AB">
        <w:rPr>
          <w:rFonts w:cstheme="minorHAnsi"/>
        </w:rPr>
        <w:t>,</w:t>
      </w:r>
      <w:r w:rsidR="00F8195C" w:rsidRPr="000668AB">
        <w:rPr>
          <w:rStyle w:val="FootnoteReference"/>
          <w:rFonts w:cstheme="minorHAnsi"/>
        </w:rPr>
        <w:footnoteReference w:id="1"/>
      </w:r>
      <w:r w:rsidR="00015C57" w:rsidRPr="000668AB">
        <w:rPr>
          <w:rFonts w:cstheme="minorHAnsi"/>
        </w:rPr>
        <w:t xml:space="preserve"> and a collective voice</w:t>
      </w:r>
      <w:r w:rsidR="004343E8" w:rsidRPr="000668AB">
        <w:rPr>
          <w:rFonts w:cstheme="minorHAnsi"/>
        </w:rPr>
        <w:t>/institutional response</w:t>
      </w:r>
      <w:r w:rsidR="00015C57" w:rsidRPr="000668AB">
        <w:rPr>
          <w:rFonts w:cstheme="minorHAnsi"/>
        </w:rPr>
        <w:t xml:space="preserve"> face that is beneficial.</w:t>
      </w:r>
      <w:r w:rsidR="00436117" w:rsidRPr="000668AB">
        <w:rPr>
          <w:rFonts w:cstheme="minorHAnsi"/>
        </w:rPr>
        <w:t xml:space="preserve"> </w:t>
      </w:r>
      <w:r w:rsidR="008A0049" w:rsidRPr="000668AB">
        <w:rPr>
          <w:rFonts w:cstheme="minorHAnsi"/>
        </w:rPr>
        <w:t>This voice view of unions borrows extensively from Hirschman’s (1970) idea that societies have two basic ways of dealing with discrepancies between desired and actual social conditions:</w:t>
      </w:r>
      <w:r w:rsidR="00436117" w:rsidRPr="000668AB">
        <w:rPr>
          <w:rFonts w:cstheme="minorHAnsi"/>
        </w:rPr>
        <w:t xml:space="preserve"> </w:t>
      </w:r>
      <w:r w:rsidR="008A0049" w:rsidRPr="000668AB">
        <w:rPr>
          <w:rFonts w:cstheme="minorHAnsi"/>
        </w:rPr>
        <w:t>exit and voice.</w:t>
      </w:r>
      <w:r w:rsidR="00436117" w:rsidRPr="000668AB">
        <w:rPr>
          <w:rFonts w:cstheme="minorHAnsi"/>
        </w:rPr>
        <w:t xml:space="preserve"> </w:t>
      </w:r>
    </w:p>
    <w:p w14:paraId="575AC76C" w14:textId="77777777" w:rsidR="000055E2" w:rsidRPr="000668AB" w:rsidRDefault="000055E2" w:rsidP="00D9541F">
      <w:pPr>
        <w:spacing w:after="0" w:line="480" w:lineRule="auto"/>
        <w:contextualSpacing/>
        <w:jc w:val="both"/>
        <w:rPr>
          <w:rFonts w:cstheme="minorHAnsi"/>
        </w:rPr>
      </w:pPr>
    </w:p>
    <w:p w14:paraId="071DA184" w14:textId="271B9066" w:rsidR="00A04590" w:rsidRPr="000668AB" w:rsidRDefault="008A0049" w:rsidP="00D9541F">
      <w:pPr>
        <w:spacing w:after="0" w:line="480" w:lineRule="auto"/>
        <w:contextualSpacing/>
        <w:jc w:val="both"/>
        <w:rPr>
          <w:rFonts w:cstheme="minorHAnsi"/>
        </w:rPr>
      </w:pPr>
      <w:r w:rsidRPr="000668AB">
        <w:rPr>
          <w:rFonts w:cstheme="minorHAnsi"/>
        </w:rPr>
        <w:t xml:space="preserve">Exit is </w:t>
      </w:r>
      <w:r w:rsidR="0012519F" w:rsidRPr="000668AB">
        <w:rPr>
          <w:rFonts w:cstheme="minorHAnsi"/>
        </w:rPr>
        <w:t>the leaving</w:t>
      </w:r>
      <w:r w:rsidRPr="000668AB">
        <w:rPr>
          <w:rFonts w:cstheme="minorHAnsi"/>
        </w:rPr>
        <w:t xml:space="preserve"> </w:t>
      </w:r>
      <w:r w:rsidR="0012519F" w:rsidRPr="000668AB">
        <w:rPr>
          <w:rFonts w:cstheme="minorHAnsi"/>
        </w:rPr>
        <w:t xml:space="preserve">of one situation </w:t>
      </w:r>
      <w:r w:rsidRPr="000668AB">
        <w:rPr>
          <w:rFonts w:cstheme="minorHAnsi"/>
        </w:rPr>
        <w:t xml:space="preserve">for a better alternative, </w:t>
      </w:r>
      <w:r w:rsidR="0012519F" w:rsidRPr="000668AB">
        <w:rPr>
          <w:rFonts w:cstheme="minorHAnsi"/>
        </w:rPr>
        <w:t xml:space="preserve">and is </w:t>
      </w:r>
      <w:r w:rsidRPr="000668AB">
        <w:rPr>
          <w:rFonts w:cstheme="minorHAnsi"/>
        </w:rPr>
        <w:t>synonymous with quitting in the labour market</w:t>
      </w:r>
      <w:r w:rsidR="00DB02DE" w:rsidRPr="000668AB">
        <w:rPr>
          <w:rFonts w:cstheme="minorHAnsi"/>
        </w:rPr>
        <w:t xml:space="preserve"> (Hirschman 1970)</w:t>
      </w:r>
      <w:r w:rsidRPr="000668AB">
        <w:rPr>
          <w:rFonts w:cstheme="minorHAnsi"/>
        </w:rPr>
        <w:t xml:space="preserve">. </w:t>
      </w:r>
      <w:r w:rsidR="001D47BF" w:rsidRPr="000668AB">
        <w:rPr>
          <w:rFonts w:cstheme="minorHAnsi"/>
        </w:rPr>
        <w:t>It is the classic mode of adjustment in a free market-based economic system.</w:t>
      </w:r>
      <w:r w:rsidR="00436117" w:rsidRPr="000668AB">
        <w:rPr>
          <w:rFonts w:cstheme="minorHAnsi"/>
        </w:rPr>
        <w:t xml:space="preserve"> </w:t>
      </w:r>
      <w:r w:rsidR="00A73443" w:rsidRPr="000668AB">
        <w:rPr>
          <w:rFonts w:cstheme="minorHAnsi"/>
        </w:rPr>
        <w:t>‘</w:t>
      </w:r>
      <w:r w:rsidRPr="000668AB">
        <w:rPr>
          <w:rFonts w:cstheme="minorHAnsi"/>
        </w:rPr>
        <w:t xml:space="preserve">By leaving </w:t>
      </w:r>
      <w:proofErr w:type="gramStart"/>
      <w:r w:rsidRPr="000668AB">
        <w:rPr>
          <w:rFonts w:cstheme="minorHAnsi"/>
        </w:rPr>
        <w:t>less</w:t>
      </w:r>
      <w:proofErr w:type="gramEnd"/>
      <w:r w:rsidRPr="000668AB">
        <w:rPr>
          <w:rFonts w:cstheme="minorHAnsi"/>
        </w:rPr>
        <w:t xml:space="preserve"> desirable jobs or by refusing bad jobs, individuals penalize the bad employer and reward the good, leading to an overall improvement in the efficiency of the social system</w:t>
      </w:r>
      <w:r w:rsidR="00494404" w:rsidRPr="000668AB">
        <w:rPr>
          <w:rFonts w:cstheme="minorHAnsi"/>
        </w:rPr>
        <w:t>’</w:t>
      </w:r>
      <w:r w:rsidR="0012519F" w:rsidRPr="000668AB">
        <w:rPr>
          <w:rFonts w:cstheme="minorHAnsi"/>
        </w:rPr>
        <w:t xml:space="preserve"> </w:t>
      </w:r>
      <w:r w:rsidRPr="000668AB">
        <w:rPr>
          <w:rFonts w:cstheme="minorHAnsi"/>
        </w:rPr>
        <w:t>(</w:t>
      </w:r>
      <w:r w:rsidR="0012519F" w:rsidRPr="000668AB">
        <w:rPr>
          <w:rFonts w:cstheme="minorHAnsi"/>
        </w:rPr>
        <w:t xml:space="preserve">Freeman and </w:t>
      </w:r>
      <w:proofErr w:type="spellStart"/>
      <w:r w:rsidR="0012519F" w:rsidRPr="000668AB">
        <w:rPr>
          <w:rFonts w:cstheme="minorHAnsi"/>
        </w:rPr>
        <w:t>Medoff</w:t>
      </w:r>
      <w:proofErr w:type="spellEnd"/>
      <w:r w:rsidR="0012519F" w:rsidRPr="000668AB">
        <w:rPr>
          <w:rFonts w:cstheme="minorHAnsi"/>
        </w:rPr>
        <w:t xml:space="preserve"> 1979</w:t>
      </w:r>
      <w:r w:rsidR="00A73443" w:rsidRPr="000668AB">
        <w:rPr>
          <w:rFonts w:cstheme="minorHAnsi"/>
        </w:rPr>
        <w:t>:</w:t>
      </w:r>
      <w:r w:rsidR="0012519F" w:rsidRPr="000668AB">
        <w:rPr>
          <w:rFonts w:cstheme="minorHAnsi"/>
        </w:rPr>
        <w:t>2).</w:t>
      </w:r>
      <w:r w:rsidR="00436117" w:rsidRPr="000668AB">
        <w:rPr>
          <w:rFonts w:cstheme="minorHAnsi"/>
        </w:rPr>
        <w:t xml:space="preserve"> </w:t>
      </w:r>
      <w:r w:rsidR="009705BC" w:rsidRPr="000668AB">
        <w:rPr>
          <w:rFonts w:cstheme="minorHAnsi"/>
        </w:rPr>
        <w:t>In the neoclassical model, the combination of</w:t>
      </w:r>
      <w:r w:rsidR="0012519F" w:rsidRPr="000668AB">
        <w:rPr>
          <w:rFonts w:cstheme="minorHAnsi"/>
        </w:rPr>
        <w:t xml:space="preserve"> </w:t>
      </w:r>
      <w:r w:rsidR="008278FF" w:rsidRPr="000668AB">
        <w:rPr>
          <w:rFonts w:cstheme="minorHAnsi"/>
        </w:rPr>
        <w:t xml:space="preserve">costless </w:t>
      </w:r>
      <w:r w:rsidR="0012519F" w:rsidRPr="000668AB">
        <w:rPr>
          <w:rFonts w:cstheme="minorHAnsi"/>
        </w:rPr>
        <w:t>labour mobility</w:t>
      </w:r>
      <w:r w:rsidR="009705BC" w:rsidRPr="000668AB">
        <w:rPr>
          <w:rFonts w:cstheme="minorHAnsi"/>
        </w:rPr>
        <w:t xml:space="preserve"> and</w:t>
      </w:r>
      <w:r w:rsidR="008278FF" w:rsidRPr="000668AB">
        <w:rPr>
          <w:rFonts w:cstheme="minorHAnsi"/>
        </w:rPr>
        <w:t xml:space="preserve"> perfect information </w:t>
      </w:r>
      <w:r w:rsidR="0012519F" w:rsidRPr="000668AB">
        <w:rPr>
          <w:rFonts w:cstheme="minorHAnsi"/>
        </w:rPr>
        <w:t>produce</w:t>
      </w:r>
      <w:r w:rsidR="00DC7F46" w:rsidRPr="000668AB">
        <w:rPr>
          <w:rFonts w:cstheme="minorHAnsi"/>
        </w:rPr>
        <w:t>s</w:t>
      </w:r>
      <w:r w:rsidR="0012519F" w:rsidRPr="000668AB">
        <w:rPr>
          <w:rFonts w:cstheme="minorHAnsi"/>
        </w:rPr>
        <w:t xml:space="preserve"> a pareto-</w:t>
      </w:r>
      <w:r w:rsidR="008278FF" w:rsidRPr="000668AB">
        <w:rPr>
          <w:rFonts w:cstheme="minorHAnsi"/>
        </w:rPr>
        <w:t>optimal solution</w:t>
      </w:r>
      <w:r w:rsidR="0012519F" w:rsidRPr="000668AB">
        <w:rPr>
          <w:rFonts w:cstheme="minorHAnsi"/>
        </w:rPr>
        <w:t xml:space="preserve">, where </w:t>
      </w:r>
      <w:r w:rsidR="008278FF" w:rsidRPr="000668AB">
        <w:rPr>
          <w:rFonts w:cstheme="minorHAnsi"/>
        </w:rPr>
        <w:t xml:space="preserve">one worker’s </w:t>
      </w:r>
      <w:r w:rsidR="0011040C" w:rsidRPr="000668AB">
        <w:rPr>
          <w:rFonts w:cstheme="minorHAnsi"/>
        </w:rPr>
        <w:t xml:space="preserve">welfare </w:t>
      </w:r>
      <w:r w:rsidR="008278FF" w:rsidRPr="000668AB">
        <w:rPr>
          <w:rFonts w:cstheme="minorHAnsi"/>
        </w:rPr>
        <w:t>cannot be improved without sacrificing another’s.</w:t>
      </w:r>
      <w:r w:rsidR="00436117" w:rsidRPr="000668AB">
        <w:rPr>
          <w:rFonts w:cstheme="minorHAnsi"/>
        </w:rPr>
        <w:t xml:space="preserve"> </w:t>
      </w:r>
      <w:r w:rsidR="008278FF" w:rsidRPr="000668AB">
        <w:rPr>
          <w:rFonts w:cstheme="minorHAnsi"/>
        </w:rPr>
        <w:t xml:space="preserve">In the real-world, exit </w:t>
      </w:r>
      <w:r w:rsidR="0011040C" w:rsidRPr="000668AB">
        <w:rPr>
          <w:rFonts w:cstheme="minorHAnsi"/>
        </w:rPr>
        <w:t>involves transaction costs:</w:t>
      </w:r>
      <w:r w:rsidR="00436117" w:rsidRPr="000668AB">
        <w:rPr>
          <w:rFonts w:cstheme="minorHAnsi"/>
        </w:rPr>
        <w:t xml:space="preserve"> </w:t>
      </w:r>
      <w:r w:rsidR="0011040C" w:rsidRPr="000668AB">
        <w:rPr>
          <w:rFonts w:cstheme="minorHAnsi"/>
        </w:rPr>
        <w:t>e</w:t>
      </w:r>
      <w:r w:rsidR="008278FF" w:rsidRPr="000668AB">
        <w:rPr>
          <w:rFonts w:cstheme="minorHAnsi"/>
        </w:rPr>
        <w:t xml:space="preserve">mployers </w:t>
      </w:r>
      <w:r w:rsidR="007F6A5F" w:rsidRPr="000668AB">
        <w:rPr>
          <w:rFonts w:cstheme="minorHAnsi"/>
        </w:rPr>
        <w:t>have</w:t>
      </w:r>
      <w:r w:rsidR="008278FF" w:rsidRPr="000668AB">
        <w:rPr>
          <w:rFonts w:cstheme="minorHAnsi"/>
        </w:rPr>
        <w:t xml:space="preserve"> hiring and training costs; employees </w:t>
      </w:r>
      <w:r w:rsidR="007F6A5F" w:rsidRPr="000668AB">
        <w:rPr>
          <w:rFonts w:cstheme="minorHAnsi"/>
        </w:rPr>
        <w:t>have</w:t>
      </w:r>
      <w:r w:rsidR="008278FF" w:rsidRPr="000668AB">
        <w:rPr>
          <w:rFonts w:cstheme="minorHAnsi"/>
        </w:rPr>
        <w:t xml:space="preserve"> </w:t>
      </w:r>
      <w:r w:rsidR="0011040C" w:rsidRPr="000668AB">
        <w:rPr>
          <w:rFonts w:cstheme="minorHAnsi"/>
        </w:rPr>
        <w:t>moving and re-location</w:t>
      </w:r>
      <w:r w:rsidR="008278FF" w:rsidRPr="000668AB">
        <w:rPr>
          <w:rFonts w:cstheme="minorHAnsi"/>
        </w:rPr>
        <w:t xml:space="preserve"> costs, as well as any costs associated with unemployment</w:t>
      </w:r>
      <w:r w:rsidR="005F1014" w:rsidRPr="000668AB">
        <w:rPr>
          <w:rFonts w:cstheme="minorHAnsi"/>
        </w:rPr>
        <w:t xml:space="preserve"> between jobs</w:t>
      </w:r>
      <w:r w:rsidR="008278FF" w:rsidRPr="000668AB">
        <w:rPr>
          <w:rFonts w:cstheme="minorHAnsi"/>
        </w:rPr>
        <w:t>.</w:t>
      </w:r>
      <w:r w:rsidR="00436117" w:rsidRPr="000668AB">
        <w:rPr>
          <w:rFonts w:cstheme="minorHAnsi"/>
        </w:rPr>
        <w:t xml:space="preserve"> </w:t>
      </w:r>
      <w:r w:rsidR="0011040C" w:rsidRPr="000668AB">
        <w:rPr>
          <w:rFonts w:cstheme="minorHAnsi"/>
        </w:rPr>
        <w:t xml:space="preserve">Furthermore, exit often fails to convey clear </w:t>
      </w:r>
      <w:r w:rsidR="004F65DE" w:rsidRPr="000668AB">
        <w:rPr>
          <w:rFonts w:cstheme="minorHAnsi"/>
        </w:rPr>
        <w:t>signals</w:t>
      </w:r>
      <w:r w:rsidR="0011040C" w:rsidRPr="000668AB">
        <w:rPr>
          <w:rFonts w:cstheme="minorHAnsi"/>
        </w:rPr>
        <w:t xml:space="preserve"> about what employers should do to </w:t>
      </w:r>
      <w:r w:rsidR="009705BC" w:rsidRPr="000668AB">
        <w:rPr>
          <w:rFonts w:cstheme="minorHAnsi"/>
        </w:rPr>
        <w:t xml:space="preserve">better </w:t>
      </w:r>
      <w:r w:rsidR="0011040C" w:rsidRPr="000668AB">
        <w:rPr>
          <w:rFonts w:cstheme="minorHAnsi"/>
        </w:rPr>
        <w:t>attract and retain staff.</w:t>
      </w:r>
      <w:r w:rsidR="00436117" w:rsidRPr="000668AB">
        <w:rPr>
          <w:rFonts w:cstheme="minorHAnsi"/>
        </w:rPr>
        <w:t xml:space="preserve"> </w:t>
      </w:r>
      <w:r w:rsidR="0011040C" w:rsidRPr="000668AB">
        <w:rPr>
          <w:rFonts w:cstheme="minorHAnsi"/>
        </w:rPr>
        <w:t xml:space="preserve">Employees quit their jobs for varied and complex reasons invisible to the employer and </w:t>
      </w:r>
      <w:r w:rsidR="00DC7F46" w:rsidRPr="000668AB">
        <w:rPr>
          <w:rFonts w:cstheme="minorHAnsi"/>
        </w:rPr>
        <w:t xml:space="preserve">sometimes </w:t>
      </w:r>
      <w:r w:rsidR="0011040C" w:rsidRPr="000668AB">
        <w:rPr>
          <w:rFonts w:cstheme="minorHAnsi"/>
        </w:rPr>
        <w:t xml:space="preserve">unrelated to the </w:t>
      </w:r>
      <w:r w:rsidR="0011040C" w:rsidRPr="000668AB">
        <w:rPr>
          <w:rFonts w:cstheme="minorHAnsi"/>
        </w:rPr>
        <w:lastRenderedPageBreak/>
        <w:t>employer’</w:t>
      </w:r>
      <w:r w:rsidR="004F65DE" w:rsidRPr="000668AB">
        <w:rPr>
          <w:rFonts w:cstheme="minorHAnsi"/>
        </w:rPr>
        <w:t>s terms and conditions.</w:t>
      </w:r>
      <w:r w:rsidR="00436117" w:rsidRPr="000668AB">
        <w:rPr>
          <w:rFonts w:cstheme="minorHAnsi"/>
        </w:rPr>
        <w:t xml:space="preserve"> </w:t>
      </w:r>
      <w:r w:rsidR="00DC7F46" w:rsidRPr="000668AB">
        <w:rPr>
          <w:rFonts w:cstheme="minorHAnsi"/>
        </w:rPr>
        <w:t xml:space="preserve">In any case, </w:t>
      </w:r>
      <w:r w:rsidR="00345E87" w:rsidRPr="000668AB">
        <w:rPr>
          <w:rFonts w:cstheme="minorHAnsi"/>
        </w:rPr>
        <w:t xml:space="preserve">Freeman and </w:t>
      </w:r>
      <w:proofErr w:type="spellStart"/>
      <w:r w:rsidR="00345E87" w:rsidRPr="000668AB">
        <w:rPr>
          <w:rFonts w:cstheme="minorHAnsi"/>
        </w:rPr>
        <w:t>Medoff</w:t>
      </w:r>
      <w:proofErr w:type="spellEnd"/>
      <w:r w:rsidR="00345E87" w:rsidRPr="000668AB">
        <w:rPr>
          <w:rFonts w:cstheme="minorHAnsi"/>
        </w:rPr>
        <w:t xml:space="preserve"> (1979) </w:t>
      </w:r>
      <w:r w:rsidR="00A04590" w:rsidRPr="000668AB">
        <w:rPr>
          <w:rFonts w:cstheme="minorHAnsi"/>
        </w:rPr>
        <w:t>argue</w:t>
      </w:r>
      <w:r w:rsidR="00345E87" w:rsidRPr="000668AB">
        <w:rPr>
          <w:rFonts w:cstheme="minorHAnsi"/>
        </w:rPr>
        <w:t xml:space="preserve"> that</w:t>
      </w:r>
      <w:r w:rsidR="00DC7F46" w:rsidRPr="000668AB">
        <w:rPr>
          <w:rFonts w:cstheme="minorHAnsi"/>
        </w:rPr>
        <w:t xml:space="preserve"> </w:t>
      </w:r>
      <w:r w:rsidR="00345E87" w:rsidRPr="000668AB">
        <w:rPr>
          <w:rFonts w:cstheme="minorHAnsi"/>
        </w:rPr>
        <w:t xml:space="preserve">exit </w:t>
      </w:r>
      <w:r w:rsidR="00A04590" w:rsidRPr="000668AB">
        <w:rPr>
          <w:rFonts w:cstheme="minorHAnsi"/>
        </w:rPr>
        <w:t>predominantly</w:t>
      </w:r>
      <w:r w:rsidR="00345E87" w:rsidRPr="000668AB">
        <w:rPr>
          <w:rFonts w:cstheme="minorHAnsi"/>
        </w:rPr>
        <w:t xml:space="preserve"> drives </w:t>
      </w:r>
      <w:r w:rsidR="00A04590" w:rsidRPr="000668AB">
        <w:rPr>
          <w:rFonts w:cstheme="minorHAnsi"/>
        </w:rPr>
        <w:t>firms</w:t>
      </w:r>
      <w:r w:rsidR="00345E87" w:rsidRPr="000668AB">
        <w:rPr>
          <w:rFonts w:cstheme="minorHAnsi"/>
        </w:rPr>
        <w:t xml:space="preserve"> to improve conditions for workers </w:t>
      </w:r>
      <w:r w:rsidR="00F12E06" w:rsidRPr="000668AB">
        <w:rPr>
          <w:rFonts w:cstheme="minorHAnsi"/>
        </w:rPr>
        <w:t>more</w:t>
      </w:r>
      <w:r w:rsidR="00345E87" w:rsidRPr="000668AB">
        <w:rPr>
          <w:rFonts w:cstheme="minorHAnsi"/>
        </w:rPr>
        <w:t xml:space="preserve"> likely to </w:t>
      </w:r>
      <w:r w:rsidR="00DC7F46" w:rsidRPr="000668AB">
        <w:rPr>
          <w:rFonts w:cstheme="minorHAnsi"/>
        </w:rPr>
        <w:t>leave</w:t>
      </w:r>
      <w:r w:rsidR="00345E87" w:rsidRPr="000668AB">
        <w:rPr>
          <w:rFonts w:cstheme="minorHAnsi"/>
        </w:rPr>
        <w:t>, mainly the young and inexperienced</w:t>
      </w:r>
      <w:r w:rsidR="00BF630E" w:rsidRPr="000668AB">
        <w:rPr>
          <w:rFonts w:cstheme="minorHAnsi"/>
        </w:rPr>
        <w:t>, so-called marginal workers (e.g., at the margin, in the neoclassical sense)</w:t>
      </w:r>
      <w:r w:rsidR="00345E87" w:rsidRPr="000668AB">
        <w:rPr>
          <w:rFonts w:cstheme="minorHAnsi"/>
        </w:rPr>
        <w:t>.</w:t>
      </w:r>
      <w:r w:rsidR="00436117" w:rsidRPr="000668AB">
        <w:rPr>
          <w:rFonts w:cstheme="minorHAnsi"/>
        </w:rPr>
        <w:t xml:space="preserve"> </w:t>
      </w:r>
      <w:r w:rsidR="00A04590" w:rsidRPr="000668AB">
        <w:rPr>
          <w:rFonts w:cstheme="minorHAnsi"/>
        </w:rPr>
        <w:t xml:space="preserve">It provides much less impetus to address the concerns of </w:t>
      </w:r>
      <w:r w:rsidR="009F2D7D" w:rsidRPr="000668AB">
        <w:rPr>
          <w:rFonts w:cstheme="minorHAnsi"/>
        </w:rPr>
        <w:t>older workers less likely to leave</w:t>
      </w:r>
      <w:r w:rsidR="00BF630E" w:rsidRPr="000668AB">
        <w:rPr>
          <w:rFonts w:cstheme="minorHAnsi"/>
        </w:rPr>
        <w:t>, so-called median workers</w:t>
      </w:r>
      <w:r w:rsidR="009F2D7D" w:rsidRPr="000668AB">
        <w:rPr>
          <w:rFonts w:cstheme="minorHAnsi"/>
        </w:rPr>
        <w:t>.</w:t>
      </w:r>
      <w:r w:rsidR="00436117" w:rsidRPr="000668AB">
        <w:rPr>
          <w:rFonts w:cstheme="minorHAnsi"/>
        </w:rPr>
        <w:t xml:space="preserve"> </w:t>
      </w:r>
      <w:r w:rsidR="009E43D2" w:rsidRPr="000668AB">
        <w:rPr>
          <w:rFonts w:cstheme="minorHAnsi"/>
        </w:rPr>
        <w:t>Exit is therefore a potentially expensive and even ineffective way of producing optimal labour market outcomes.</w:t>
      </w:r>
      <w:r w:rsidR="00436117" w:rsidRPr="000668AB">
        <w:rPr>
          <w:rFonts w:cstheme="minorHAnsi"/>
        </w:rPr>
        <w:t xml:space="preserve"> </w:t>
      </w:r>
    </w:p>
    <w:p w14:paraId="50A15546" w14:textId="77777777" w:rsidR="000055E2" w:rsidRPr="000668AB" w:rsidRDefault="000055E2" w:rsidP="00D9541F">
      <w:pPr>
        <w:spacing w:after="0" w:line="480" w:lineRule="auto"/>
        <w:contextualSpacing/>
        <w:jc w:val="both"/>
        <w:rPr>
          <w:rFonts w:cstheme="minorHAnsi"/>
        </w:rPr>
      </w:pPr>
    </w:p>
    <w:p w14:paraId="16C9FD74" w14:textId="28181508" w:rsidR="001D47BF" w:rsidRPr="000668AB" w:rsidRDefault="001D47BF" w:rsidP="009653DA">
      <w:pPr>
        <w:spacing w:after="0" w:line="480" w:lineRule="auto"/>
        <w:contextualSpacing/>
        <w:jc w:val="both"/>
        <w:rPr>
          <w:rFonts w:cstheme="minorHAnsi"/>
        </w:rPr>
      </w:pPr>
      <w:r w:rsidRPr="000668AB">
        <w:rPr>
          <w:rFonts w:cstheme="minorHAnsi"/>
        </w:rPr>
        <w:t xml:space="preserve">Voice entails communicating </w:t>
      </w:r>
      <w:r w:rsidR="00081D3E" w:rsidRPr="000668AB">
        <w:rPr>
          <w:rFonts w:cstheme="minorHAnsi"/>
        </w:rPr>
        <w:t xml:space="preserve">directly </w:t>
      </w:r>
      <w:r w:rsidR="00F15A3B" w:rsidRPr="000668AB">
        <w:rPr>
          <w:rFonts w:cstheme="minorHAnsi"/>
        </w:rPr>
        <w:t xml:space="preserve">with the organisation </w:t>
      </w:r>
      <w:r w:rsidRPr="000668AB">
        <w:rPr>
          <w:rFonts w:cstheme="minorHAnsi"/>
        </w:rPr>
        <w:t xml:space="preserve">to secure </w:t>
      </w:r>
      <w:r w:rsidR="00081D3E" w:rsidRPr="000668AB">
        <w:rPr>
          <w:rFonts w:cstheme="minorHAnsi"/>
        </w:rPr>
        <w:t>improvements in conditions</w:t>
      </w:r>
      <w:r w:rsidR="00DB02DE" w:rsidRPr="000668AB">
        <w:rPr>
          <w:rFonts w:cstheme="minorHAnsi"/>
        </w:rPr>
        <w:t xml:space="preserve"> (Hirschman, 1970)</w:t>
      </w:r>
      <w:r w:rsidR="009653DA" w:rsidRPr="000668AB">
        <w:rPr>
          <w:rFonts w:cstheme="minorHAnsi"/>
        </w:rPr>
        <w:t>.</w:t>
      </w:r>
      <w:r w:rsidR="004A3E8F" w:rsidRPr="000668AB">
        <w:rPr>
          <w:rFonts w:cstheme="minorHAnsi"/>
        </w:rPr>
        <w:t xml:space="preserve"> </w:t>
      </w:r>
      <w:r w:rsidR="008278FF" w:rsidRPr="000668AB">
        <w:rPr>
          <w:rFonts w:cstheme="minorHAnsi"/>
        </w:rPr>
        <w:t>It can involve complaints</w:t>
      </w:r>
      <w:r w:rsidR="007F6A5F" w:rsidRPr="000668AB">
        <w:rPr>
          <w:rFonts w:cstheme="minorHAnsi"/>
        </w:rPr>
        <w:t xml:space="preserve"> of poor treatment or requests/ demands for better treatment, as with personal grievances and collective bargaining, respectively.</w:t>
      </w:r>
      <w:r w:rsidR="00436117" w:rsidRPr="000668AB">
        <w:rPr>
          <w:rFonts w:cstheme="minorHAnsi"/>
        </w:rPr>
        <w:t xml:space="preserve"> </w:t>
      </w:r>
      <w:r w:rsidR="00F15A3B" w:rsidRPr="000668AB">
        <w:rPr>
          <w:rFonts w:cstheme="minorHAnsi"/>
        </w:rPr>
        <w:t>Voice has two major potential advantages over exit.</w:t>
      </w:r>
      <w:r w:rsidR="00436117" w:rsidRPr="000668AB">
        <w:rPr>
          <w:rFonts w:cstheme="minorHAnsi"/>
        </w:rPr>
        <w:t xml:space="preserve"> </w:t>
      </w:r>
      <w:r w:rsidR="00F15A3B" w:rsidRPr="000668AB">
        <w:rPr>
          <w:rFonts w:cstheme="minorHAnsi"/>
        </w:rPr>
        <w:t>First, and most importantly, the communication about what workers want</w:t>
      </w:r>
      <w:r w:rsidR="00DD396D" w:rsidRPr="000668AB">
        <w:rPr>
          <w:rFonts w:cstheme="minorHAnsi"/>
        </w:rPr>
        <w:t xml:space="preserve"> (</w:t>
      </w:r>
      <w:r w:rsidR="00F15A3B" w:rsidRPr="000668AB">
        <w:rPr>
          <w:rFonts w:cstheme="minorHAnsi"/>
        </w:rPr>
        <w:t>or do not want</w:t>
      </w:r>
      <w:r w:rsidR="00DD396D" w:rsidRPr="000668AB">
        <w:rPr>
          <w:rFonts w:cstheme="minorHAnsi"/>
        </w:rPr>
        <w:t>)</w:t>
      </w:r>
      <w:r w:rsidR="00F15A3B" w:rsidRPr="000668AB">
        <w:rPr>
          <w:rFonts w:cstheme="minorHAnsi"/>
        </w:rPr>
        <w:t xml:space="preserve"> is direct and usually clear.</w:t>
      </w:r>
      <w:r w:rsidR="00436117" w:rsidRPr="000668AB">
        <w:rPr>
          <w:rFonts w:cstheme="minorHAnsi"/>
        </w:rPr>
        <w:t xml:space="preserve"> </w:t>
      </w:r>
      <w:r w:rsidR="00F15A3B" w:rsidRPr="000668AB">
        <w:rPr>
          <w:rFonts w:cstheme="minorHAnsi"/>
        </w:rPr>
        <w:t>Second, voice offers a potentially low</w:t>
      </w:r>
      <w:r w:rsidR="009E43D2" w:rsidRPr="000668AB">
        <w:rPr>
          <w:rFonts w:cstheme="minorHAnsi"/>
        </w:rPr>
        <w:t>er</w:t>
      </w:r>
      <w:r w:rsidR="00F15A3B" w:rsidRPr="000668AB">
        <w:rPr>
          <w:rFonts w:cstheme="minorHAnsi"/>
        </w:rPr>
        <w:t xml:space="preserve">-transaction </w:t>
      </w:r>
      <w:r w:rsidR="007F6A5F" w:rsidRPr="000668AB">
        <w:rPr>
          <w:rFonts w:cstheme="minorHAnsi"/>
        </w:rPr>
        <w:t xml:space="preserve">cost </w:t>
      </w:r>
      <w:r w:rsidR="00F15A3B" w:rsidRPr="000668AB">
        <w:rPr>
          <w:rFonts w:cstheme="minorHAnsi"/>
        </w:rPr>
        <w:t>means of addressing shortfalls between</w:t>
      </w:r>
      <w:r w:rsidR="00DC7F46" w:rsidRPr="000668AB">
        <w:rPr>
          <w:rFonts w:cstheme="minorHAnsi"/>
        </w:rPr>
        <w:t xml:space="preserve"> actual and desired conditions because it </w:t>
      </w:r>
      <w:r w:rsidR="007F6A5F" w:rsidRPr="000668AB">
        <w:rPr>
          <w:rFonts w:cstheme="minorHAnsi"/>
        </w:rPr>
        <w:t>does not involve any labour mobility</w:t>
      </w:r>
      <w:r w:rsidR="00DB02DE" w:rsidRPr="000668AB">
        <w:rPr>
          <w:rFonts w:cstheme="minorHAnsi"/>
        </w:rPr>
        <w:t xml:space="preserve"> (Freeman and </w:t>
      </w:r>
      <w:proofErr w:type="spellStart"/>
      <w:r w:rsidR="00DB02DE" w:rsidRPr="000668AB">
        <w:rPr>
          <w:rFonts w:cstheme="minorHAnsi"/>
        </w:rPr>
        <w:t>Medoff</w:t>
      </w:r>
      <w:proofErr w:type="spellEnd"/>
      <w:r w:rsidR="00DB02DE" w:rsidRPr="000668AB">
        <w:rPr>
          <w:rFonts w:cstheme="minorHAnsi"/>
        </w:rPr>
        <w:t xml:space="preserve"> 1979)</w:t>
      </w:r>
      <w:r w:rsidR="007F6A5F" w:rsidRPr="000668AB">
        <w:rPr>
          <w:rFonts w:cstheme="minorHAnsi"/>
        </w:rPr>
        <w:t>.</w:t>
      </w:r>
      <w:r w:rsidR="00436117" w:rsidRPr="000668AB">
        <w:rPr>
          <w:rFonts w:cstheme="minorHAnsi"/>
        </w:rPr>
        <w:t xml:space="preserve"> </w:t>
      </w:r>
    </w:p>
    <w:p w14:paraId="58512C81" w14:textId="77777777" w:rsidR="000055E2" w:rsidRPr="000668AB" w:rsidRDefault="000055E2" w:rsidP="00D9541F">
      <w:pPr>
        <w:spacing w:after="0" w:line="480" w:lineRule="auto"/>
        <w:contextualSpacing/>
        <w:jc w:val="both"/>
        <w:rPr>
          <w:rFonts w:cstheme="minorHAnsi"/>
        </w:rPr>
      </w:pPr>
    </w:p>
    <w:p w14:paraId="5E0CFCF7" w14:textId="74F6907F" w:rsidR="00B06903" w:rsidRPr="000668AB" w:rsidRDefault="007D5124" w:rsidP="00D9541F">
      <w:pPr>
        <w:spacing w:after="0" w:line="480" w:lineRule="auto"/>
        <w:contextualSpacing/>
        <w:jc w:val="both"/>
        <w:rPr>
          <w:rFonts w:cstheme="minorHAnsi"/>
        </w:rPr>
      </w:pPr>
      <w:r w:rsidRPr="000668AB">
        <w:rPr>
          <w:rFonts w:cstheme="minorHAnsi"/>
        </w:rPr>
        <w:t xml:space="preserve">If voice </w:t>
      </w:r>
      <w:r w:rsidR="000E4730" w:rsidRPr="000668AB">
        <w:rPr>
          <w:rFonts w:cstheme="minorHAnsi"/>
        </w:rPr>
        <w:t>is</w:t>
      </w:r>
      <w:r w:rsidRPr="000668AB">
        <w:rPr>
          <w:rFonts w:cstheme="minorHAnsi"/>
        </w:rPr>
        <w:t xml:space="preserve"> more efficient than exit, employers </w:t>
      </w:r>
      <w:r w:rsidR="001E4EA6" w:rsidRPr="000668AB">
        <w:rPr>
          <w:rFonts w:cstheme="minorHAnsi"/>
        </w:rPr>
        <w:t>could</w:t>
      </w:r>
      <w:r w:rsidRPr="000668AB">
        <w:rPr>
          <w:rFonts w:cstheme="minorHAnsi"/>
        </w:rPr>
        <w:t xml:space="preserve"> provide employees with a voice by involving them in decisions and soliciting their opinions.</w:t>
      </w:r>
      <w:r w:rsidR="00436117" w:rsidRPr="000668AB">
        <w:rPr>
          <w:rFonts w:cstheme="minorHAnsi"/>
        </w:rPr>
        <w:t xml:space="preserve"> </w:t>
      </w:r>
      <w:r w:rsidRPr="000668AB">
        <w:rPr>
          <w:rFonts w:cstheme="minorHAnsi"/>
        </w:rPr>
        <w:t xml:space="preserve">Why </w:t>
      </w:r>
      <w:r w:rsidR="00B06903" w:rsidRPr="000668AB">
        <w:rPr>
          <w:rFonts w:cstheme="minorHAnsi"/>
        </w:rPr>
        <w:t xml:space="preserve">then </w:t>
      </w:r>
      <w:r w:rsidRPr="000668AB">
        <w:rPr>
          <w:rFonts w:cstheme="minorHAnsi"/>
        </w:rPr>
        <w:t>are unions still necessary?</w:t>
      </w:r>
      <w:r w:rsidR="00436117" w:rsidRPr="000668AB">
        <w:rPr>
          <w:rFonts w:cstheme="minorHAnsi"/>
        </w:rPr>
        <w:t xml:space="preserve"> </w:t>
      </w:r>
      <w:r w:rsidRPr="000668AB">
        <w:rPr>
          <w:rFonts w:cstheme="minorHAnsi"/>
        </w:rPr>
        <w:t xml:space="preserve">Freeman and </w:t>
      </w:r>
      <w:proofErr w:type="spellStart"/>
      <w:r w:rsidRPr="000668AB">
        <w:rPr>
          <w:rFonts w:cstheme="minorHAnsi"/>
        </w:rPr>
        <w:t>Medoff</w:t>
      </w:r>
      <w:proofErr w:type="spellEnd"/>
      <w:r w:rsidRPr="000668AB">
        <w:rPr>
          <w:rFonts w:cstheme="minorHAnsi"/>
        </w:rPr>
        <w:t xml:space="preserve"> (1979) contend that </w:t>
      </w:r>
      <w:r w:rsidR="00B06903" w:rsidRPr="000668AB">
        <w:rPr>
          <w:rFonts w:cstheme="minorHAnsi"/>
        </w:rPr>
        <w:t>individual</w:t>
      </w:r>
      <w:r w:rsidRPr="000668AB">
        <w:rPr>
          <w:rFonts w:cstheme="minorHAnsi"/>
        </w:rPr>
        <w:t xml:space="preserve"> voice </w:t>
      </w:r>
      <w:r w:rsidR="00B06903" w:rsidRPr="000668AB">
        <w:rPr>
          <w:rFonts w:cstheme="minorHAnsi"/>
        </w:rPr>
        <w:t xml:space="preserve">is inferior to collective voice </w:t>
      </w:r>
      <w:r w:rsidRPr="000668AB">
        <w:rPr>
          <w:rFonts w:cstheme="minorHAnsi"/>
        </w:rPr>
        <w:t>via independent union representation for two reasons.</w:t>
      </w:r>
      <w:r w:rsidR="00436117" w:rsidRPr="000668AB">
        <w:rPr>
          <w:rFonts w:cstheme="minorHAnsi"/>
        </w:rPr>
        <w:t xml:space="preserve"> </w:t>
      </w:r>
      <w:r w:rsidR="00A73443" w:rsidRPr="000668AB">
        <w:rPr>
          <w:rFonts w:cstheme="minorHAnsi"/>
        </w:rPr>
        <w:t>‘</w:t>
      </w:r>
      <w:r w:rsidRPr="000668AB">
        <w:rPr>
          <w:rFonts w:cstheme="minorHAnsi"/>
        </w:rPr>
        <w:t>First, many important aspects of an industrial setting are ‘public goods’, which affect the well-being … of every employee, reducing the incentive for any single person to express his preferences and invest time and money in changing conditions that benefit all</w:t>
      </w:r>
      <w:r w:rsidR="00A73443" w:rsidRPr="000668AB">
        <w:rPr>
          <w:rFonts w:cstheme="minorHAnsi"/>
        </w:rPr>
        <w:t>’</w:t>
      </w:r>
      <w:r w:rsidR="00436117" w:rsidRPr="000668AB">
        <w:rPr>
          <w:rFonts w:cstheme="minorHAnsi"/>
        </w:rPr>
        <w:t xml:space="preserve"> </w:t>
      </w:r>
      <w:r w:rsidR="00A73443" w:rsidRPr="000668AB">
        <w:rPr>
          <w:rFonts w:cstheme="minorHAnsi"/>
        </w:rPr>
        <w:t xml:space="preserve">(Freeman and </w:t>
      </w:r>
      <w:proofErr w:type="spellStart"/>
      <w:r w:rsidR="00A73443" w:rsidRPr="000668AB">
        <w:rPr>
          <w:rFonts w:cstheme="minorHAnsi"/>
        </w:rPr>
        <w:t>Medoff</w:t>
      </w:r>
      <w:proofErr w:type="spellEnd"/>
      <w:r w:rsidRPr="000668AB">
        <w:rPr>
          <w:rFonts w:cstheme="minorHAnsi"/>
        </w:rPr>
        <w:t xml:space="preserve"> 1979</w:t>
      </w:r>
      <w:r w:rsidR="00A73443" w:rsidRPr="000668AB">
        <w:rPr>
          <w:rFonts w:cstheme="minorHAnsi"/>
        </w:rPr>
        <w:t>:</w:t>
      </w:r>
      <w:r w:rsidRPr="000668AB">
        <w:rPr>
          <w:rFonts w:cstheme="minorHAnsi"/>
        </w:rPr>
        <w:t>4).</w:t>
      </w:r>
      <w:r w:rsidR="00436117" w:rsidRPr="000668AB">
        <w:rPr>
          <w:rFonts w:cstheme="minorHAnsi"/>
        </w:rPr>
        <w:t xml:space="preserve"> </w:t>
      </w:r>
      <w:r w:rsidR="00EB75BA" w:rsidRPr="000668AB">
        <w:rPr>
          <w:rFonts w:cstheme="minorHAnsi"/>
        </w:rPr>
        <w:t>For example, suggesting changes to operational rules for job evaluation, promotion, dismissal, and health and safety management systems and processes has the potential to affect many workers simultaneously.</w:t>
      </w:r>
      <w:r w:rsidR="00436117" w:rsidRPr="000668AB">
        <w:rPr>
          <w:rFonts w:cstheme="minorHAnsi"/>
        </w:rPr>
        <w:t xml:space="preserve"> </w:t>
      </w:r>
      <w:r w:rsidR="000E4730" w:rsidRPr="000668AB">
        <w:rPr>
          <w:rFonts w:cstheme="minorHAnsi"/>
        </w:rPr>
        <w:t xml:space="preserve">The externalities </w:t>
      </w:r>
      <w:r w:rsidR="00EB75BA" w:rsidRPr="000668AB">
        <w:rPr>
          <w:rFonts w:cstheme="minorHAnsi"/>
        </w:rPr>
        <w:t>generated by such</w:t>
      </w:r>
      <w:r w:rsidR="000E4730" w:rsidRPr="000668AB">
        <w:rPr>
          <w:rFonts w:cstheme="minorHAnsi"/>
        </w:rPr>
        <w:t xml:space="preserve"> public goods provide </w:t>
      </w:r>
      <w:r w:rsidR="00EB75BA" w:rsidRPr="000668AB">
        <w:rPr>
          <w:rFonts w:cstheme="minorHAnsi"/>
        </w:rPr>
        <w:t xml:space="preserve">individual </w:t>
      </w:r>
      <w:r w:rsidR="000E4730" w:rsidRPr="000668AB">
        <w:rPr>
          <w:rFonts w:cstheme="minorHAnsi"/>
        </w:rPr>
        <w:t>workers with an incentive to</w:t>
      </w:r>
      <w:r w:rsidR="00EB75BA" w:rsidRPr="000668AB">
        <w:rPr>
          <w:rFonts w:cstheme="minorHAnsi"/>
        </w:rPr>
        <w:t xml:space="preserve"> refrain from exercising voice themselves and </w:t>
      </w:r>
      <w:r w:rsidR="000E4730" w:rsidRPr="000668AB">
        <w:rPr>
          <w:rFonts w:cstheme="minorHAnsi"/>
        </w:rPr>
        <w:t xml:space="preserve">free-ride on the </w:t>
      </w:r>
      <w:r w:rsidR="00EB75BA" w:rsidRPr="000668AB">
        <w:rPr>
          <w:rFonts w:cstheme="minorHAnsi"/>
        </w:rPr>
        <w:t xml:space="preserve">voice </w:t>
      </w:r>
      <w:r w:rsidR="000E4730" w:rsidRPr="000668AB">
        <w:rPr>
          <w:rFonts w:cstheme="minorHAnsi"/>
        </w:rPr>
        <w:t xml:space="preserve">efforts of </w:t>
      </w:r>
      <w:r w:rsidR="00EB75BA" w:rsidRPr="000668AB">
        <w:rPr>
          <w:rFonts w:cstheme="minorHAnsi"/>
        </w:rPr>
        <w:t>their co-workers</w:t>
      </w:r>
      <w:r w:rsidR="00801925" w:rsidRPr="000668AB">
        <w:rPr>
          <w:rFonts w:cstheme="minorHAnsi"/>
        </w:rPr>
        <w:t xml:space="preserve"> (Olson 1965)</w:t>
      </w:r>
      <w:r w:rsidR="000E4730" w:rsidRPr="000668AB">
        <w:rPr>
          <w:rFonts w:cstheme="minorHAnsi"/>
        </w:rPr>
        <w:t>.</w:t>
      </w:r>
      <w:r w:rsidR="00436117" w:rsidRPr="000668AB">
        <w:rPr>
          <w:rFonts w:cstheme="minorHAnsi"/>
        </w:rPr>
        <w:t xml:space="preserve"> </w:t>
      </w:r>
      <w:r w:rsidR="000E4730" w:rsidRPr="000668AB">
        <w:rPr>
          <w:rFonts w:cstheme="minorHAnsi"/>
        </w:rPr>
        <w:t xml:space="preserve">As a result, individual voice </w:t>
      </w:r>
      <w:r w:rsidR="00EB75BA" w:rsidRPr="000668AB">
        <w:rPr>
          <w:rFonts w:cstheme="minorHAnsi"/>
        </w:rPr>
        <w:t>tends to be</w:t>
      </w:r>
      <w:r w:rsidR="000E4730" w:rsidRPr="000668AB">
        <w:rPr>
          <w:rFonts w:cstheme="minorHAnsi"/>
        </w:rPr>
        <w:t xml:space="preserve"> </w:t>
      </w:r>
      <w:r w:rsidR="000E4730" w:rsidRPr="000668AB">
        <w:rPr>
          <w:rFonts w:cstheme="minorHAnsi"/>
        </w:rPr>
        <w:lastRenderedPageBreak/>
        <w:t xml:space="preserve">under-utilised </w:t>
      </w:r>
      <w:r w:rsidR="00B06903" w:rsidRPr="000668AB">
        <w:rPr>
          <w:rFonts w:cstheme="minorHAnsi"/>
        </w:rPr>
        <w:t>for</w:t>
      </w:r>
      <w:r w:rsidR="00EB75BA" w:rsidRPr="000668AB">
        <w:rPr>
          <w:rFonts w:cstheme="minorHAnsi"/>
        </w:rPr>
        <w:t xml:space="preserve"> public goods </w:t>
      </w:r>
      <w:r w:rsidR="00640667" w:rsidRPr="000668AB">
        <w:rPr>
          <w:rFonts w:cstheme="minorHAnsi"/>
        </w:rPr>
        <w:t>in</w:t>
      </w:r>
      <w:r w:rsidR="00EB75BA" w:rsidRPr="000668AB">
        <w:rPr>
          <w:rFonts w:cstheme="minorHAnsi"/>
        </w:rPr>
        <w:t xml:space="preserve"> the workplace</w:t>
      </w:r>
      <w:r w:rsidR="00254DCA" w:rsidRPr="000668AB">
        <w:rPr>
          <w:rFonts w:cstheme="minorHAnsi"/>
        </w:rPr>
        <w:t>, a clear example of a market failure</w:t>
      </w:r>
      <w:r w:rsidR="00EB75BA" w:rsidRPr="000668AB">
        <w:rPr>
          <w:rFonts w:cstheme="minorHAnsi"/>
        </w:rPr>
        <w:t>.</w:t>
      </w:r>
      <w:r w:rsidR="00436117" w:rsidRPr="000668AB">
        <w:rPr>
          <w:rFonts w:cstheme="minorHAnsi"/>
        </w:rPr>
        <w:t xml:space="preserve"> </w:t>
      </w:r>
      <w:r w:rsidR="00640667" w:rsidRPr="000668AB">
        <w:rPr>
          <w:rFonts w:cstheme="minorHAnsi"/>
        </w:rPr>
        <w:t>In contrast, a union internalizes these externalities, when a win for one union member has favourable repercussions for the rights and privileges of other union members</w:t>
      </w:r>
      <w:r w:rsidR="00FF06E6" w:rsidRPr="000668AB">
        <w:rPr>
          <w:rFonts w:cstheme="minorHAnsi"/>
        </w:rPr>
        <w:t xml:space="preserve"> (Freeman and </w:t>
      </w:r>
      <w:proofErr w:type="spellStart"/>
      <w:r w:rsidR="00FF06E6" w:rsidRPr="000668AB">
        <w:rPr>
          <w:rFonts w:cstheme="minorHAnsi"/>
        </w:rPr>
        <w:t>Medoff</w:t>
      </w:r>
      <w:proofErr w:type="spellEnd"/>
      <w:r w:rsidR="00FF06E6" w:rsidRPr="000668AB">
        <w:rPr>
          <w:rFonts w:cstheme="minorHAnsi"/>
        </w:rPr>
        <w:t xml:space="preserve"> 1979, 1984)</w:t>
      </w:r>
      <w:r w:rsidR="00640667" w:rsidRPr="000668AB">
        <w:rPr>
          <w:rFonts w:cstheme="minorHAnsi"/>
        </w:rPr>
        <w:t>.</w:t>
      </w:r>
      <w:r w:rsidR="00436117" w:rsidRPr="000668AB">
        <w:rPr>
          <w:rFonts w:cstheme="minorHAnsi"/>
        </w:rPr>
        <w:t xml:space="preserve"> </w:t>
      </w:r>
    </w:p>
    <w:p w14:paraId="3D25350B" w14:textId="77777777" w:rsidR="000055E2" w:rsidRPr="000668AB" w:rsidRDefault="000055E2" w:rsidP="00D9541F">
      <w:pPr>
        <w:spacing w:after="0" w:line="480" w:lineRule="auto"/>
        <w:contextualSpacing/>
        <w:jc w:val="both"/>
        <w:rPr>
          <w:rFonts w:cstheme="minorHAnsi"/>
        </w:rPr>
      </w:pPr>
    </w:p>
    <w:p w14:paraId="335187EB" w14:textId="0D945FD6" w:rsidR="00680580" w:rsidRPr="000668AB" w:rsidRDefault="007C5CD3" w:rsidP="00D9541F">
      <w:pPr>
        <w:spacing w:after="0" w:line="480" w:lineRule="auto"/>
        <w:contextualSpacing/>
        <w:jc w:val="both"/>
        <w:rPr>
          <w:rFonts w:cstheme="minorHAnsi"/>
        </w:rPr>
      </w:pPr>
      <w:r w:rsidRPr="000668AB">
        <w:rPr>
          <w:rFonts w:cstheme="minorHAnsi"/>
        </w:rPr>
        <w:t xml:space="preserve">The second problem with individual voice is that </w:t>
      </w:r>
      <w:r w:rsidR="00B06903" w:rsidRPr="000668AB">
        <w:rPr>
          <w:rFonts w:cstheme="minorHAnsi"/>
        </w:rPr>
        <w:t xml:space="preserve">speaking out </w:t>
      </w:r>
      <w:r w:rsidRPr="000668AB">
        <w:rPr>
          <w:rFonts w:cstheme="minorHAnsi"/>
        </w:rPr>
        <w:t>exposes the employee to potentia</w:t>
      </w:r>
      <w:r w:rsidR="00B06903" w:rsidRPr="000668AB">
        <w:rPr>
          <w:rFonts w:cstheme="minorHAnsi"/>
        </w:rPr>
        <w:t>l retribution from the employer</w:t>
      </w:r>
      <w:r w:rsidR="00A73443" w:rsidRPr="000668AB">
        <w:rPr>
          <w:rFonts w:cstheme="minorHAnsi"/>
        </w:rPr>
        <w:t xml:space="preserve"> (Freeman and </w:t>
      </w:r>
      <w:proofErr w:type="spellStart"/>
      <w:r w:rsidR="00A73443" w:rsidRPr="000668AB">
        <w:rPr>
          <w:rFonts w:cstheme="minorHAnsi"/>
        </w:rPr>
        <w:t>Medoff</w:t>
      </w:r>
      <w:proofErr w:type="spellEnd"/>
      <w:r w:rsidR="00FF06E6" w:rsidRPr="000668AB">
        <w:rPr>
          <w:rFonts w:cstheme="minorHAnsi"/>
        </w:rPr>
        <w:t xml:space="preserve"> 1979, 1984)</w:t>
      </w:r>
      <w:r w:rsidR="00B06903" w:rsidRPr="000668AB">
        <w:rPr>
          <w:rFonts w:cstheme="minorHAnsi"/>
        </w:rPr>
        <w:t>.</w:t>
      </w:r>
      <w:r w:rsidR="00436117" w:rsidRPr="000668AB">
        <w:rPr>
          <w:rFonts w:cstheme="minorHAnsi"/>
        </w:rPr>
        <w:t xml:space="preserve"> </w:t>
      </w:r>
      <w:r w:rsidR="00B06903" w:rsidRPr="000668AB">
        <w:rPr>
          <w:rFonts w:cstheme="minorHAnsi"/>
        </w:rPr>
        <w:t xml:space="preserve">Any complaint, criticism, or negative feedback risks some kind of retaliation from </w:t>
      </w:r>
      <w:r w:rsidR="00A37B93" w:rsidRPr="000668AB">
        <w:rPr>
          <w:rFonts w:cstheme="minorHAnsi"/>
        </w:rPr>
        <w:t>an offended</w:t>
      </w:r>
      <w:r w:rsidR="00B06903" w:rsidRPr="000668AB">
        <w:rPr>
          <w:rFonts w:cstheme="minorHAnsi"/>
        </w:rPr>
        <w:t xml:space="preserve"> manager whose personal reputation might be on the line.</w:t>
      </w:r>
      <w:r w:rsidR="00436117" w:rsidRPr="000668AB">
        <w:rPr>
          <w:rFonts w:cstheme="minorHAnsi"/>
        </w:rPr>
        <w:t xml:space="preserve"> </w:t>
      </w:r>
      <w:r w:rsidR="00A73443" w:rsidRPr="000668AB">
        <w:rPr>
          <w:rFonts w:cstheme="minorHAnsi"/>
        </w:rPr>
        <w:t>‘</w:t>
      </w:r>
      <w:r w:rsidR="00B06903" w:rsidRPr="000668AB">
        <w:rPr>
          <w:rFonts w:cstheme="minorHAnsi"/>
        </w:rPr>
        <w:t xml:space="preserve">Since the purchaser of the </w:t>
      </w:r>
      <w:proofErr w:type="spellStart"/>
      <w:r w:rsidR="00B06903" w:rsidRPr="000668AB">
        <w:rPr>
          <w:rFonts w:cstheme="minorHAnsi"/>
        </w:rPr>
        <w:t>labor</w:t>
      </w:r>
      <w:proofErr w:type="spellEnd"/>
      <w:r w:rsidR="00B06903" w:rsidRPr="000668AB">
        <w:rPr>
          <w:rFonts w:cstheme="minorHAnsi"/>
        </w:rPr>
        <w:t xml:space="preserve"> power, the employer, can fire the protester, individual protest is dangerous</w:t>
      </w:r>
      <w:r w:rsidR="00A73443" w:rsidRPr="000668AB">
        <w:rPr>
          <w:rFonts w:cstheme="minorHAnsi"/>
        </w:rPr>
        <w:t>’</w:t>
      </w:r>
      <w:r w:rsidR="00B06903" w:rsidRPr="000668AB">
        <w:rPr>
          <w:rFonts w:cstheme="minorHAnsi"/>
        </w:rPr>
        <w:t xml:space="preserve"> (Freeman and </w:t>
      </w:r>
      <w:proofErr w:type="spellStart"/>
      <w:r w:rsidR="00B06903" w:rsidRPr="000668AB">
        <w:rPr>
          <w:rFonts w:cstheme="minorHAnsi"/>
        </w:rPr>
        <w:t>Medoff</w:t>
      </w:r>
      <w:proofErr w:type="spellEnd"/>
      <w:r w:rsidR="00B06903" w:rsidRPr="000668AB">
        <w:rPr>
          <w:rFonts w:cstheme="minorHAnsi"/>
        </w:rPr>
        <w:t xml:space="preserve"> 1979</w:t>
      </w:r>
      <w:r w:rsidR="00A73443" w:rsidRPr="000668AB">
        <w:rPr>
          <w:rFonts w:cstheme="minorHAnsi"/>
        </w:rPr>
        <w:t>:</w:t>
      </w:r>
      <w:r w:rsidR="00B06903" w:rsidRPr="000668AB">
        <w:rPr>
          <w:rFonts w:cstheme="minorHAnsi"/>
        </w:rPr>
        <w:t>5).</w:t>
      </w:r>
      <w:r w:rsidR="00436117" w:rsidRPr="000668AB">
        <w:rPr>
          <w:rFonts w:cstheme="minorHAnsi"/>
        </w:rPr>
        <w:t xml:space="preserve"> </w:t>
      </w:r>
      <w:r w:rsidR="00680580" w:rsidRPr="000668AB">
        <w:rPr>
          <w:rFonts w:cstheme="minorHAnsi"/>
        </w:rPr>
        <w:t>In contrast, a worker who protests via a union often does so in total anonymity:</w:t>
      </w:r>
      <w:r w:rsidR="00436117" w:rsidRPr="000668AB">
        <w:rPr>
          <w:rFonts w:cstheme="minorHAnsi"/>
        </w:rPr>
        <w:t xml:space="preserve"> </w:t>
      </w:r>
      <w:r w:rsidR="00680580" w:rsidRPr="000668AB">
        <w:rPr>
          <w:rFonts w:cstheme="minorHAnsi"/>
        </w:rPr>
        <w:t xml:space="preserve">the management </w:t>
      </w:r>
      <w:r w:rsidR="009F2D7D" w:rsidRPr="000668AB">
        <w:rPr>
          <w:rFonts w:cstheme="minorHAnsi"/>
        </w:rPr>
        <w:t xml:space="preserve">need </w:t>
      </w:r>
      <w:r w:rsidR="005B34BC" w:rsidRPr="000668AB">
        <w:rPr>
          <w:rFonts w:cstheme="minorHAnsi"/>
        </w:rPr>
        <w:t>never</w:t>
      </w:r>
      <w:r w:rsidR="009F2D7D" w:rsidRPr="000668AB">
        <w:rPr>
          <w:rFonts w:cstheme="minorHAnsi"/>
        </w:rPr>
        <w:t xml:space="preserve"> know the origins of a particular complaint or demand.</w:t>
      </w:r>
      <w:r w:rsidR="00436117" w:rsidRPr="000668AB">
        <w:rPr>
          <w:rFonts w:cstheme="minorHAnsi"/>
        </w:rPr>
        <w:t xml:space="preserve"> </w:t>
      </w:r>
      <w:r w:rsidR="009F2D7D" w:rsidRPr="000668AB">
        <w:rPr>
          <w:rFonts w:cstheme="minorHAnsi"/>
        </w:rPr>
        <w:t xml:space="preserve">Alternatively, a union member can protest </w:t>
      </w:r>
      <w:r w:rsidR="00B058A6" w:rsidRPr="000668AB">
        <w:rPr>
          <w:rFonts w:cstheme="minorHAnsi"/>
        </w:rPr>
        <w:t xml:space="preserve">knowing </w:t>
      </w:r>
      <w:r w:rsidR="009F2D7D" w:rsidRPr="000668AB">
        <w:rPr>
          <w:rFonts w:cstheme="minorHAnsi"/>
        </w:rPr>
        <w:t xml:space="preserve">that the union has the financial resources and legal expertise to </w:t>
      </w:r>
      <w:r w:rsidR="000829C6" w:rsidRPr="000668AB">
        <w:rPr>
          <w:rFonts w:cstheme="minorHAnsi"/>
        </w:rPr>
        <w:t xml:space="preserve">offer </w:t>
      </w:r>
      <w:r w:rsidR="00B058A6" w:rsidRPr="000668AB">
        <w:rPr>
          <w:rFonts w:cstheme="minorHAnsi"/>
        </w:rPr>
        <w:t xml:space="preserve">some </w:t>
      </w:r>
      <w:r w:rsidR="000829C6" w:rsidRPr="000668AB">
        <w:rPr>
          <w:rFonts w:cstheme="minorHAnsi"/>
        </w:rPr>
        <w:t>protection</w:t>
      </w:r>
      <w:r w:rsidR="009F2D7D" w:rsidRPr="000668AB">
        <w:rPr>
          <w:rFonts w:cstheme="minorHAnsi"/>
        </w:rPr>
        <w:t xml:space="preserve"> from </w:t>
      </w:r>
      <w:r w:rsidR="00B058A6" w:rsidRPr="000668AB">
        <w:rPr>
          <w:rFonts w:cstheme="minorHAnsi"/>
        </w:rPr>
        <w:t>reprisals</w:t>
      </w:r>
      <w:r w:rsidR="009F2D7D" w:rsidRPr="000668AB">
        <w:rPr>
          <w:rFonts w:cstheme="minorHAnsi"/>
        </w:rPr>
        <w:t>.</w:t>
      </w:r>
      <w:r w:rsidR="00436117" w:rsidRPr="000668AB">
        <w:rPr>
          <w:rFonts w:cstheme="minorHAnsi"/>
        </w:rPr>
        <w:t xml:space="preserve"> </w:t>
      </w:r>
      <w:r w:rsidR="009F2D7D" w:rsidRPr="000668AB">
        <w:rPr>
          <w:rFonts w:cstheme="minorHAnsi"/>
        </w:rPr>
        <w:t xml:space="preserve">In the US, </w:t>
      </w:r>
      <w:r w:rsidR="009F2D7D" w:rsidRPr="000668AB">
        <w:rPr>
          <w:rFonts w:cstheme="minorHAnsi"/>
          <w:i/>
        </w:rPr>
        <w:t xml:space="preserve">the National </w:t>
      </w:r>
      <w:proofErr w:type="spellStart"/>
      <w:r w:rsidR="009F2D7D" w:rsidRPr="000668AB">
        <w:rPr>
          <w:rFonts w:cstheme="minorHAnsi"/>
          <w:i/>
        </w:rPr>
        <w:t>Labor</w:t>
      </w:r>
      <w:proofErr w:type="spellEnd"/>
      <w:r w:rsidR="009F2D7D" w:rsidRPr="000668AB">
        <w:rPr>
          <w:rFonts w:cstheme="minorHAnsi"/>
          <w:i/>
        </w:rPr>
        <w:t xml:space="preserve"> Relations Act</w:t>
      </w:r>
      <w:r w:rsidR="009F2D7D" w:rsidRPr="000668AB">
        <w:rPr>
          <w:rFonts w:cstheme="minorHAnsi"/>
        </w:rPr>
        <w:t xml:space="preserve"> also provides special protections for collective actions, involving unions, unavailable to individuals acting </w:t>
      </w:r>
      <w:r w:rsidR="005B34BC" w:rsidRPr="000668AB">
        <w:rPr>
          <w:rFonts w:cstheme="minorHAnsi"/>
        </w:rPr>
        <w:t xml:space="preserve">the same way </w:t>
      </w:r>
      <w:r w:rsidR="00A73443" w:rsidRPr="000668AB">
        <w:rPr>
          <w:rFonts w:cstheme="minorHAnsi"/>
        </w:rPr>
        <w:t xml:space="preserve">alone (Freeman and </w:t>
      </w:r>
      <w:proofErr w:type="spellStart"/>
      <w:r w:rsidR="00A73443" w:rsidRPr="000668AB">
        <w:rPr>
          <w:rFonts w:cstheme="minorHAnsi"/>
        </w:rPr>
        <w:t>Medoff</w:t>
      </w:r>
      <w:proofErr w:type="spellEnd"/>
      <w:r w:rsidR="009F2D7D" w:rsidRPr="000668AB">
        <w:rPr>
          <w:rFonts w:cstheme="minorHAnsi"/>
        </w:rPr>
        <w:t xml:space="preserve"> 1979).</w:t>
      </w:r>
      <w:r w:rsidR="00AF3E45" w:rsidRPr="000668AB">
        <w:rPr>
          <w:rFonts w:cstheme="minorHAnsi"/>
        </w:rPr>
        <w:t xml:space="preserve"> </w:t>
      </w:r>
      <w:r w:rsidR="00152C84" w:rsidRPr="000668AB">
        <w:rPr>
          <w:rFonts w:cstheme="minorHAnsi"/>
        </w:rPr>
        <w:t xml:space="preserve">But there is also a third reason. Not only are unions collective bodies, </w:t>
      </w:r>
      <w:r w:rsidR="00332D35" w:rsidRPr="000668AB">
        <w:rPr>
          <w:rFonts w:cstheme="minorHAnsi"/>
        </w:rPr>
        <w:t xml:space="preserve">but </w:t>
      </w:r>
      <w:r w:rsidR="00152C84" w:rsidRPr="000668AB">
        <w:rPr>
          <w:rFonts w:cstheme="minorHAnsi"/>
        </w:rPr>
        <w:t>th</w:t>
      </w:r>
      <w:r w:rsidR="00332D35" w:rsidRPr="000668AB">
        <w:rPr>
          <w:rFonts w:cstheme="minorHAnsi"/>
        </w:rPr>
        <w:t>ey are also independent bodies – independent from employers</w:t>
      </w:r>
      <w:r w:rsidR="00152C84" w:rsidRPr="000668AB">
        <w:rPr>
          <w:rFonts w:cstheme="minorHAnsi"/>
        </w:rPr>
        <w:t xml:space="preserve">. An employer can provide for collective forms of interest representation for workers but these are likely to be compromised by their lack of independence from </w:t>
      </w:r>
      <w:r w:rsidR="00B778FF" w:rsidRPr="000668AB">
        <w:rPr>
          <w:rFonts w:cstheme="minorHAnsi"/>
        </w:rPr>
        <w:t>management</w:t>
      </w:r>
      <w:r w:rsidR="00C05AE5" w:rsidRPr="000668AB">
        <w:rPr>
          <w:rFonts w:cstheme="minorHAnsi"/>
        </w:rPr>
        <w:t xml:space="preserve"> (Kelly 1995)</w:t>
      </w:r>
      <w:r w:rsidR="00B778FF" w:rsidRPr="000668AB">
        <w:rPr>
          <w:rFonts w:cstheme="minorHAnsi"/>
        </w:rPr>
        <w:t>.</w:t>
      </w:r>
      <w:r w:rsidR="00332D35" w:rsidRPr="000668AB">
        <w:rPr>
          <w:rFonts w:cstheme="minorHAnsi"/>
        </w:rPr>
        <w:t xml:space="preserve"> </w:t>
      </w:r>
      <w:r w:rsidR="00494404" w:rsidRPr="000668AB">
        <w:rPr>
          <w:rFonts w:cstheme="minorHAnsi"/>
        </w:rPr>
        <w:t>The</w:t>
      </w:r>
      <w:r w:rsidR="00332D35" w:rsidRPr="000668AB">
        <w:rPr>
          <w:rFonts w:cstheme="minorHAnsi"/>
        </w:rPr>
        <w:t xml:space="preserve"> interests of capital and labour are not synonymous</w:t>
      </w:r>
      <w:r w:rsidR="00F74436" w:rsidRPr="000668AB">
        <w:rPr>
          <w:rFonts w:cstheme="minorHAnsi"/>
        </w:rPr>
        <w:t>,</w:t>
      </w:r>
      <w:r w:rsidR="00332D35" w:rsidRPr="000668AB">
        <w:rPr>
          <w:rFonts w:cstheme="minorHAnsi"/>
        </w:rPr>
        <w:t xml:space="preserve"> even if they may sometimes </w:t>
      </w:r>
      <w:r w:rsidR="00F74436" w:rsidRPr="000668AB">
        <w:rPr>
          <w:rFonts w:cstheme="minorHAnsi"/>
        </w:rPr>
        <w:t xml:space="preserve">temporarily </w:t>
      </w:r>
      <w:r w:rsidR="00332D35" w:rsidRPr="000668AB">
        <w:rPr>
          <w:rFonts w:cstheme="minorHAnsi"/>
        </w:rPr>
        <w:t>overlap.</w:t>
      </w:r>
      <w:r w:rsidR="00872A1C" w:rsidRPr="000668AB">
        <w:rPr>
          <w:rFonts w:cstheme="minorHAnsi"/>
        </w:rPr>
        <w:t xml:space="preserve"> </w:t>
      </w:r>
    </w:p>
    <w:p w14:paraId="0E6FB353" w14:textId="77777777" w:rsidR="005D227B" w:rsidRPr="000668AB" w:rsidRDefault="005D227B" w:rsidP="00D9541F">
      <w:pPr>
        <w:spacing w:after="0" w:line="480" w:lineRule="auto"/>
        <w:contextualSpacing/>
        <w:jc w:val="both"/>
        <w:rPr>
          <w:rFonts w:cstheme="minorHAnsi"/>
        </w:rPr>
      </w:pPr>
    </w:p>
    <w:p w14:paraId="59D80355" w14:textId="7AE260C2" w:rsidR="00680580" w:rsidRPr="000668AB" w:rsidRDefault="00332D35" w:rsidP="00A420FA">
      <w:pPr>
        <w:spacing w:after="0" w:line="480" w:lineRule="auto"/>
        <w:contextualSpacing/>
        <w:jc w:val="both"/>
        <w:rPr>
          <w:rFonts w:cstheme="minorHAnsi"/>
        </w:rPr>
      </w:pPr>
      <w:r w:rsidRPr="000668AB">
        <w:rPr>
          <w:rFonts w:cstheme="minorHAnsi"/>
        </w:rPr>
        <w:t>One of the key determinants of t</w:t>
      </w:r>
      <w:r w:rsidR="00801925" w:rsidRPr="000668AB">
        <w:rPr>
          <w:rFonts w:cstheme="minorHAnsi"/>
        </w:rPr>
        <w:t>he effectiveness of collective voice</w:t>
      </w:r>
      <w:r w:rsidR="00494404" w:rsidRPr="000668AB">
        <w:rPr>
          <w:rFonts w:cstheme="minorHAnsi"/>
        </w:rPr>
        <w:t xml:space="preserve"> </w:t>
      </w:r>
      <w:r w:rsidRPr="000668AB">
        <w:rPr>
          <w:rFonts w:cstheme="minorHAnsi"/>
        </w:rPr>
        <w:t xml:space="preserve">is </w:t>
      </w:r>
      <w:r w:rsidR="00801925" w:rsidRPr="000668AB">
        <w:rPr>
          <w:rFonts w:cstheme="minorHAnsi"/>
        </w:rPr>
        <w:t>the institutional response from management (</w:t>
      </w:r>
      <w:proofErr w:type="spellStart"/>
      <w:r w:rsidR="00801925" w:rsidRPr="000668AB">
        <w:rPr>
          <w:rFonts w:cstheme="minorHAnsi"/>
        </w:rPr>
        <w:t>Slichter</w:t>
      </w:r>
      <w:proofErr w:type="spellEnd"/>
      <w:r w:rsidR="00A73443" w:rsidRPr="000668AB">
        <w:rPr>
          <w:rFonts w:cstheme="minorHAnsi"/>
        </w:rPr>
        <w:t xml:space="preserve"> </w:t>
      </w:r>
      <w:r w:rsidR="00A73443" w:rsidRPr="00136C1D">
        <w:rPr>
          <w:rFonts w:cstheme="minorHAnsi"/>
          <w:i/>
        </w:rPr>
        <w:t>et al.</w:t>
      </w:r>
      <w:r w:rsidR="00FF06E6" w:rsidRPr="000668AB">
        <w:rPr>
          <w:rFonts w:cstheme="minorHAnsi"/>
        </w:rPr>
        <w:t xml:space="preserve"> 1960</w:t>
      </w:r>
      <w:r w:rsidR="00801925" w:rsidRPr="000668AB">
        <w:rPr>
          <w:rFonts w:cstheme="minorHAnsi"/>
        </w:rPr>
        <w:t>).</w:t>
      </w:r>
      <w:r w:rsidR="00436117" w:rsidRPr="000668AB">
        <w:rPr>
          <w:rFonts w:cstheme="minorHAnsi"/>
        </w:rPr>
        <w:t xml:space="preserve"> </w:t>
      </w:r>
      <w:r w:rsidRPr="000668AB">
        <w:rPr>
          <w:rFonts w:cstheme="minorHAnsi"/>
        </w:rPr>
        <w:t xml:space="preserve">In this regard, Freeman and </w:t>
      </w:r>
      <w:proofErr w:type="spellStart"/>
      <w:r w:rsidRPr="000668AB">
        <w:rPr>
          <w:rFonts w:cstheme="minorHAnsi"/>
        </w:rPr>
        <w:t>Medoff</w:t>
      </w:r>
      <w:proofErr w:type="spellEnd"/>
      <w:r w:rsidRPr="000668AB">
        <w:rPr>
          <w:rFonts w:cstheme="minorHAnsi"/>
        </w:rPr>
        <w:t xml:space="preserve"> (1979</w:t>
      </w:r>
      <w:r w:rsidR="00A73443" w:rsidRPr="000668AB">
        <w:rPr>
          <w:rFonts w:cstheme="minorHAnsi"/>
        </w:rPr>
        <w:t>:</w:t>
      </w:r>
      <w:r w:rsidRPr="000668AB">
        <w:rPr>
          <w:rFonts w:cstheme="minorHAnsi"/>
        </w:rPr>
        <w:t xml:space="preserve">8) argued: </w:t>
      </w:r>
      <w:r w:rsidR="00A73443" w:rsidRPr="000668AB">
        <w:rPr>
          <w:rFonts w:cstheme="minorHAnsi"/>
        </w:rPr>
        <w:t>‘</w:t>
      </w:r>
      <w:r w:rsidR="00801925" w:rsidRPr="000668AB">
        <w:rPr>
          <w:rFonts w:cstheme="minorHAnsi"/>
        </w:rPr>
        <w:t>If management adopts more rational polices toward the work force and uses the collective bargaining process to learn about and improve the operation of the work place and the production process, unionism can be a significant plus</w:t>
      </w:r>
      <w:r w:rsidR="0089508E" w:rsidRPr="000668AB">
        <w:rPr>
          <w:rFonts w:cstheme="minorHAnsi"/>
        </w:rPr>
        <w:t>’</w:t>
      </w:r>
      <w:r w:rsidR="00494404" w:rsidRPr="000668AB">
        <w:rPr>
          <w:rFonts w:cstheme="minorHAnsi"/>
        </w:rPr>
        <w:t>.</w:t>
      </w:r>
      <w:r w:rsidR="004A3E8F" w:rsidRPr="000668AB">
        <w:rPr>
          <w:rFonts w:cstheme="minorHAnsi"/>
        </w:rPr>
        <w:t xml:space="preserve"> </w:t>
      </w:r>
      <w:r w:rsidR="00E30150" w:rsidRPr="000668AB">
        <w:rPr>
          <w:rFonts w:cstheme="minorHAnsi"/>
        </w:rPr>
        <w:t xml:space="preserve">In the ‘real </w:t>
      </w:r>
      <w:r w:rsidR="00A420FA" w:rsidRPr="000668AB">
        <w:rPr>
          <w:rFonts w:cstheme="minorHAnsi"/>
        </w:rPr>
        <w:t>world</w:t>
      </w:r>
      <w:r w:rsidR="00E30150" w:rsidRPr="000668AB">
        <w:rPr>
          <w:rFonts w:cstheme="minorHAnsi"/>
        </w:rPr>
        <w:t>’</w:t>
      </w:r>
      <w:r w:rsidR="00A420FA" w:rsidRPr="000668AB">
        <w:rPr>
          <w:rFonts w:cstheme="minorHAnsi"/>
        </w:rPr>
        <w:t xml:space="preserve">, organisational slack created by </w:t>
      </w:r>
      <w:r w:rsidR="00E30150" w:rsidRPr="000668AB">
        <w:rPr>
          <w:rFonts w:cstheme="minorHAnsi"/>
        </w:rPr>
        <w:t>‘</w:t>
      </w:r>
      <w:r w:rsidR="00A420FA" w:rsidRPr="000668AB">
        <w:rPr>
          <w:rFonts w:cstheme="minorHAnsi"/>
        </w:rPr>
        <w:t>x-inefficiency</w:t>
      </w:r>
      <w:r w:rsidR="00E30150" w:rsidRPr="000668AB">
        <w:rPr>
          <w:rFonts w:cstheme="minorHAnsi"/>
        </w:rPr>
        <w:t>’</w:t>
      </w:r>
      <w:r w:rsidR="00A420FA" w:rsidRPr="000668AB">
        <w:rPr>
          <w:rFonts w:cstheme="minorHAnsi"/>
        </w:rPr>
        <w:t xml:space="preserve"> </w:t>
      </w:r>
      <w:r w:rsidR="00E30150" w:rsidRPr="000668AB">
        <w:rPr>
          <w:rFonts w:cstheme="minorHAnsi"/>
        </w:rPr>
        <w:lastRenderedPageBreak/>
        <w:t xml:space="preserve">provides </w:t>
      </w:r>
      <w:r w:rsidR="00A420FA" w:rsidRPr="000668AB">
        <w:rPr>
          <w:rFonts w:cstheme="minorHAnsi"/>
        </w:rPr>
        <w:t>scope for making productivity-enhancing and cost-reducing improvements (</w:t>
      </w:r>
      <w:proofErr w:type="spellStart"/>
      <w:r w:rsidR="00A420FA" w:rsidRPr="000668AB">
        <w:rPr>
          <w:rFonts w:cstheme="minorHAnsi"/>
        </w:rPr>
        <w:t>Leibenstein</w:t>
      </w:r>
      <w:proofErr w:type="spellEnd"/>
      <w:r w:rsidR="00A420FA" w:rsidRPr="000668AB">
        <w:rPr>
          <w:rFonts w:cstheme="minorHAnsi"/>
        </w:rPr>
        <w:t xml:space="preserve"> 1966).</w:t>
      </w:r>
      <w:r w:rsidR="004A3E8F" w:rsidRPr="000668AB">
        <w:rPr>
          <w:rFonts w:cstheme="minorHAnsi"/>
        </w:rPr>
        <w:t xml:space="preserve"> </w:t>
      </w:r>
      <w:r w:rsidR="00801925" w:rsidRPr="000668AB">
        <w:rPr>
          <w:rFonts w:cstheme="minorHAnsi"/>
        </w:rPr>
        <w:t xml:space="preserve">Managers </w:t>
      </w:r>
      <w:r w:rsidR="00BA6D64" w:rsidRPr="000668AB">
        <w:rPr>
          <w:rFonts w:cstheme="minorHAnsi"/>
        </w:rPr>
        <w:t xml:space="preserve">who </w:t>
      </w:r>
      <w:r w:rsidR="00801925" w:rsidRPr="000668AB">
        <w:rPr>
          <w:rFonts w:cstheme="minorHAnsi"/>
        </w:rPr>
        <w:t>respond to union engagement with reflection and investigation are likely to benefit</w:t>
      </w:r>
      <w:r w:rsidR="004A3E8F" w:rsidRPr="000668AB">
        <w:rPr>
          <w:rFonts w:cstheme="minorHAnsi"/>
        </w:rPr>
        <w:t xml:space="preserve">. </w:t>
      </w:r>
      <w:r w:rsidR="00801925" w:rsidRPr="000668AB">
        <w:rPr>
          <w:rFonts w:cstheme="minorHAnsi"/>
        </w:rPr>
        <w:t>However, if management resists the union and ignores or rejects its efforts to communicate and share information, the performance o</w:t>
      </w:r>
      <w:r w:rsidR="0089508E" w:rsidRPr="000668AB">
        <w:rPr>
          <w:rFonts w:cstheme="minorHAnsi"/>
        </w:rPr>
        <w:t>f the firm is likely to suffer.</w:t>
      </w:r>
    </w:p>
    <w:p w14:paraId="77321039" w14:textId="77777777" w:rsidR="00F74436" w:rsidRPr="000668AB" w:rsidRDefault="00F74436" w:rsidP="00D9541F">
      <w:pPr>
        <w:spacing w:after="0" w:line="480" w:lineRule="auto"/>
        <w:contextualSpacing/>
        <w:jc w:val="both"/>
        <w:rPr>
          <w:rFonts w:cstheme="minorHAnsi"/>
          <w:b/>
          <w:bCs/>
        </w:rPr>
      </w:pPr>
    </w:p>
    <w:p w14:paraId="4F04C03A" w14:textId="746B0C71" w:rsidR="00680580" w:rsidRPr="000668AB" w:rsidRDefault="00801925" w:rsidP="00D9541F">
      <w:pPr>
        <w:spacing w:after="0" w:line="480" w:lineRule="auto"/>
        <w:contextualSpacing/>
        <w:jc w:val="both"/>
        <w:rPr>
          <w:rFonts w:cstheme="minorHAnsi"/>
          <w:b/>
          <w:bCs/>
        </w:rPr>
      </w:pPr>
      <w:r w:rsidRPr="000668AB">
        <w:rPr>
          <w:rFonts w:cstheme="minorHAnsi"/>
          <w:b/>
          <w:bCs/>
        </w:rPr>
        <w:t xml:space="preserve">Updated </w:t>
      </w:r>
      <w:r w:rsidR="008733F6" w:rsidRPr="000668AB">
        <w:rPr>
          <w:rFonts w:cstheme="minorHAnsi"/>
          <w:b/>
          <w:bCs/>
        </w:rPr>
        <w:t xml:space="preserve">view: unions address behavioural market failures </w:t>
      </w:r>
    </w:p>
    <w:p w14:paraId="6E54208D" w14:textId="77777777" w:rsidR="00AA542A" w:rsidRPr="000668AB" w:rsidRDefault="00AA542A" w:rsidP="00D9541F">
      <w:pPr>
        <w:spacing w:after="0" w:line="480" w:lineRule="auto"/>
        <w:contextualSpacing/>
        <w:jc w:val="both"/>
        <w:rPr>
          <w:rFonts w:cstheme="minorHAnsi"/>
          <w:b/>
          <w:bCs/>
        </w:rPr>
      </w:pPr>
    </w:p>
    <w:p w14:paraId="044F3D93" w14:textId="100E66D2" w:rsidR="008F1AD4" w:rsidRPr="000668AB" w:rsidRDefault="0089508E">
      <w:pPr>
        <w:spacing w:after="0" w:line="480" w:lineRule="auto"/>
        <w:contextualSpacing/>
        <w:jc w:val="both"/>
        <w:rPr>
          <w:rFonts w:cstheme="minorHAnsi"/>
        </w:rPr>
      </w:pPr>
      <w:r w:rsidRPr="000668AB">
        <w:rPr>
          <w:rFonts w:cstheme="minorHAnsi"/>
        </w:rPr>
        <w:t>This paper builds</w:t>
      </w:r>
      <w:r w:rsidR="004E6049" w:rsidRPr="000668AB">
        <w:rPr>
          <w:rFonts w:cstheme="minorHAnsi"/>
        </w:rPr>
        <w:t xml:space="preserve"> up</w:t>
      </w:r>
      <w:r w:rsidR="00CB67BC" w:rsidRPr="000668AB">
        <w:rPr>
          <w:rFonts w:cstheme="minorHAnsi"/>
        </w:rPr>
        <w:t xml:space="preserve">on Freeman and </w:t>
      </w:r>
      <w:proofErr w:type="spellStart"/>
      <w:r w:rsidR="00CB67BC" w:rsidRPr="000668AB">
        <w:rPr>
          <w:rFonts w:cstheme="minorHAnsi"/>
        </w:rPr>
        <w:t>Medoff’s</w:t>
      </w:r>
      <w:proofErr w:type="spellEnd"/>
      <w:r w:rsidR="00CB67BC" w:rsidRPr="000668AB">
        <w:rPr>
          <w:rFonts w:cstheme="minorHAnsi"/>
        </w:rPr>
        <w:t xml:space="preserve"> </w:t>
      </w:r>
      <w:r w:rsidR="001C683C" w:rsidRPr="000668AB">
        <w:rPr>
          <w:rFonts w:cstheme="minorHAnsi"/>
        </w:rPr>
        <w:t xml:space="preserve">(1979, 1984) </w:t>
      </w:r>
      <w:r w:rsidR="00CB67BC" w:rsidRPr="000668AB">
        <w:rPr>
          <w:rFonts w:cstheme="minorHAnsi"/>
        </w:rPr>
        <w:t xml:space="preserve">conception of union voice </w:t>
      </w:r>
      <w:r w:rsidR="004E6049" w:rsidRPr="000668AB">
        <w:rPr>
          <w:rFonts w:cstheme="minorHAnsi"/>
        </w:rPr>
        <w:t>by</w:t>
      </w:r>
      <w:r w:rsidR="00CB67BC" w:rsidRPr="000668AB">
        <w:rPr>
          <w:rFonts w:cstheme="minorHAnsi"/>
        </w:rPr>
        <w:t xml:space="preserve"> arguing that unions </w:t>
      </w:r>
      <w:r w:rsidR="004E6049" w:rsidRPr="000668AB">
        <w:rPr>
          <w:rFonts w:cstheme="minorHAnsi"/>
        </w:rPr>
        <w:t xml:space="preserve">as collective bodies </w:t>
      </w:r>
      <w:r w:rsidR="00CB67BC" w:rsidRPr="000668AB">
        <w:rPr>
          <w:rFonts w:cstheme="minorHAnsi"/>
        </w:rPr>
        <w:t xml:space="preserve">have certain informational </w:t>
      </w:r>
      <w:r w:rsidR="001C683C" w:rsidRPr="000668AB">
        <w:rPr>
          <w:rFonts w:cstheme="minorHAnsi"/>
        </w:rPr>
        <w:t xml:space="preserve">and cognitive </w:t>
      </w:r>
      <w:r w:rsidR="00CB67BC" w:rsidRPr="000668AB">
        <w:rPr>
          <w:rFonts w:cstheme="minorHAnsi"/>
        </w:rPr>
        <w:t xml:space="preserve">advantages over </w:t>
      </w:r>
      <w:r w:rsidR="00717CDD" w:rsidRPr="000668AB">
        <w:rPr>
          <w:rFonts w:cstheme="minorHAnsi"/>
        </w:rPr>
        <w:t xml:space="preserve">the vast majority of </w:t>
      </w:r>
      <w:r w:rsidR="00CB67BC" w:rsidRPr="000668AB">
        <w:rPr>
          <w:rFonts w:cstheme="minorHAnsi"/>
        </w:rPr>
        <w:t>their individual members</w:t>
      </w:r>
      <w:r w:rsidR="00941A43" w:rsidRPr="000668AB">
        <w:rPr>
          <w:rFonts w:cstheme="minorHAnsi"/>
        </w:rPr>
        <w:t xml:space="preserve"> (or</w:t>
      </w:r>
      <w:r w:rsidR="00717CDD" w:rsidRPr="000668AB">
        <w:rPr>
          <w:rFonts w:cstheme="minorHAnsi"/>
        </w:rPr>
        <w:t>,</w:t>
      </w:r>
      <w:r w:rsidR="00941A43" w:rsidRPr="000668AB">
        <w:rPr>
          <w:rFonts w:cstheme="minorHAnsi"/>
        </w:rPr>
        <w:t xml:space="preserve"> for that matter</w:t>
      </w:r>
      <w:r w:rsidR="00717CDD" w:rsidRPr="000668AB">
        <w:rPr>
          <w:rFonts w:cstheme="minorHAnsi"/>
        </w:rPr>
        <w:t>,</w:t>
      </w:r>
      <w:r w:rsidR="00941A43" w:rsidRPr="000668AB">
        <w:rPr>
          <w:rFonts w:cstheme="minorHAnsi"/>
        </w:rPr>
        <w:t xml:space="preserve"> </w:t>
      </w:r>
      <w:r w:rsidR="00717CDD" w:rsidRPr="000668AB">
        <w:rPr>
          <w:rFonts w:cstheme="minorHAnsi"/>
        </w:rPr>
        <w:t xml:space="preserve">the vast majority of </w:t>
      </w:r>
      <w:r w:rsidR="00941A43" w:rsidRPr="000668AB">
        <w:rPr>
          <w:rFonts w:cstheme="minorHAnsi"/>
        </w:rPr>
        <w:t>individual workers)</w:t>
      </w:r>
      <w:r w:rsidR="00CB67BC" w:rsidRPr="000668AB">
        <w:rPr>
          <w:rFonts w:cstheme="minorHAnsi"/>
        </w:rPr>
        <w:t xml:space="preserve">, </w:t>
      </w:r>
      <w:r w:rsidR="001C683C" w:rsidRPr="000668AB">
        <w:rPr>
          <w:rFonts w:cstheme="minorHAnsi"/>
        </w:rPr>
        <w:t>enabling them to a</w:t>
      </w:r>
      <w:r w:rsidR="000A1314" w:rsidRPr="000668AB">
        <w:rPr>
          <w:rFonts w:cstheme="minorHAnsi"/>
        </w:rPr>
        <w:t>t least partially a</w:t>
      </w:r>
      <w:r w:rsidR="001C683C" w:rsidRPr="000668AB">
        <w:rPr>
          <w:rFonts w:cstheme="minorHAnsi"/>
        </w:rPr>
        <w:t>ddress</w:t>
      </w:r>
      <w:r w:rsidR="00CB67BC" w:rsidRPr="000668AB">
        <w:rPr>
          <w:rFonts w:cstheme="minorHAnsi"/>
        </w:rPr>
        <w:t xml:space="preserve"> </w:t>
      </w:r>
      <w:r w:rsidR="001C683C" w:rsidRPr="000668AB">
        <w:rPr>
          <w:rFonts w:cstheme="minorHAnsi"/>
        </w:rPr>
        <w:t xml:space="preserve">the four </w:t>
      </w:r>
      <w:r w:rsidR="00AA542A" w:rsidRPr="000668AB">
        <w:rPr>
          <w:rFonts w:cstheme="minorHAnsi"/>
        </w:rPr>
        <w:t>BMF</w:t>
      </w:r>
      <w:r w:rsidR="00CB67BC" w:rsidRPr="000668AB">
        <w:rPr>
          <w:rFonts w:cstheme="minorHAnsi"/>
        </w:rPr>
        <w:t>s</w:t>
      </w:r>
      <w:r w:rsidR="001C683C" w:rsidRPr="000668AB">
        <w:rPr>
          <w:rFonts w:cstheme="minorHAnsi"/>
        </w:rPr>
        <w:t xml:space="preserve"> described earlier.</w:t>
      </w:r>
      <w:r w:rsidR="00436117" w:rsidRPr="000668AB">
        <w:rPr>
          <w:rFonts w:cstheme="minorHAnsi"/>
        </w:rPr>
        <w:t xml:space="preserve"> </w:t>
      </w:r>
      <w:r w:rsidR="001C683C" w:rsidRPr="000668AB">
        <w:rPr>
          <w:rFonts w:cstheme="minorHAnsi"/>
        </w:rPr>
        <w:t>These advantages arise through t</w:t>
      </w:r>
      <w:r w:rsidR="00933E0E" w:rsidRPr="000668AB">
        <w:rPr>
          <w:rFonts w:cstheme="minorHAnsi"/>
        </w:rPr>
        <w:t>hree</w:t>
      </w:r>
      <w:r w:rsidR="001C683C" w:rsidRPr="000668AB">
        <w:rPr>
          <w:rFonts w:cstheme="minorHAnsi"/>
        </w:rPr>
        <w:t xml:space="preserve"> related effects</w:t>
      </w:r>
      <w:r w:rsidR="00387F8D" w:rsidRPr="000668AB">
        <w:rPr>
          <w:rFonts w:cstheme="minorHAnsi"/>
        </w:rPr>
        <w:t>, what are</w:t>
      </w:r>
      <w:r w:rsidR="00B329C1" w:rsidRPr="000668AB">
        <w:rPr>
          <w:rFonts w:cstheme="minorHAnsi"/>
        </w:rPr>
        <w:t>,</w:t>
      </w:r>
      <w:r w:rsidR="00387F8D" w:rsidRPr="000668AB">
        <w:rPr>
          <w:rFonts w:cstheme="minorHAnsi"/>
        </w:rPr>
        <w:t xml:space="preserve"> henceforth</w:t>
      </w:r>
      <w:r w:rsidR="00B329C1" w:rsidRPr="000668AB">
        <w:rPr>
          <w:rFonts w:cstheme="minorHAnsi"/>
        </w:rPr>
        <w:t>,</w:t>
      </w:r>
      <w:r w:rsidR="00933E0E" w:rsidRPr="000668AB">
        <w:rPr>
          <w:rFonts w:cstheme="minorHAnsi"/>
        </w:rPr>
        <w:t xml:space="preserve"> referred to as union membership, </w:t>
      </w:r>
      <w:r w:rsidRPr="000668AB">
        <w:rPr>
          <w:rFonts w:cstheme="minorHAnsi"/>
        </w:rPr>
        <w:t>expert</w:t>
      </w:r>
      <w:r w:rsidR="00933E0E" w:rsidRPr="000668AB">
        <w:rPr>
          <w:rFonts w:cstheme="minorHAnsi"/>
        </w:rPr>
        <w:t>, and organisational learning effects</w:t>
      </w:r>
      <w:r w:rsidR="001C683C" w:rsidRPr="000668AB">
        <w:rPr>
          <w:rFonts w:cstheme="minorHAnsi"/>
        </w:rPr>
        <w:t>.</w:t>
      </w:r>
      <w:r w:rsidR="00436117" w:rsidRPr="000668AB">
        <w:rPr>
          <w:rFonts w:cstheme="minorHAnsi"/>
        </w:rPr>
        <w:t xml:space="preserve"> </w:t>
      </w:r>
      <w:r w:rsidR="001C683C" w:rsidRPr="000668AB">
        <w:rPr>
          <w:rFonts w:cstheme="minorHAnsi"/>
        </w:rPr>
        <w:t xml:space="preserve">The union membership effect refers to the informational </w:t>
      </w:r>
      <w:r w:rsidR="00E93358" w:rsidRPr="000668AB">
        <w:rPr>
          <w:rFonts w:cstheme="minorHAnsi"/>
        </w:rPr>
        <w:t>benefits</w:t>
      </w:r>
      <w:r w:rsidR="001C683C" w:rsidRPr="000668AB">
        <w:rPr>
          <w:rFonts w:cstheme="minorHAnsi"/>
        </w:rPr>
        <w:t xml:space="preserve"> of having </w:t>
      </w:r>
      <w:r w:rsidR="00BD492E" w:rsidRPr="000668AB">
        <w:rPr>
          <w:rFonts w:cstheme="minorHAnsi"/>
        </w:rPr>
        <w:t xml:space="preserve">members whose </w:t>
      </w:r>
      <w:r w:rsidR="00B329C1" w:rsidRPr="000668AB">
        <w:rPr>
          <w:rFonts w:cstheme="minorHAnsi"/>
        </w:rPr>
        <w:t>experiences provide</w:t>
      </w:r>
      <w:r w:rsidR="00387F8D" w:rsidRPr="000668AB">
        <w:rPr>
          <w:rFonts w:cstheme="minorHAnsi"/>
        </w:rPr>
        <w:t xml:space="preserve"> </w:t>
      </w:r>
      <w:r w:rsidR="00145AAA" w:rsidRPr="000668AB">
        <w:rPr>
          <w:rFonts w:cstheme="minorHAnsi"/>
        </w:rPr>
        <w:t>important signals</w:t>
      </w:r>
      <w:r w:rsidR="00B329C1" w:rsidRPr="000668AB">
        <w:rPr>
          <w:rFonts w:cstheme="minorHAnsi"/>
        </w:rPr>
        <w:t xml:space="preserve"> about the sorts of </w:t>
      </w:r>
      <w:r w:rsidR="00145AAA" w:rsidRPr="000668AB">
        <w:rPr>
          <w:rFonts w:cstheme="minorHAnsi"/>
        </w:rPr>
        <w:t xml:space="preserve">challenges </w:t>
      </w:r>
      <w:r w:rsidR="00B329C1" w:rsidRPr="000668AB">
        <w:rPr>
          <w:rFonts w:cstheme="minorHAnsi"/>
        </w:rPr>
        <w:t xml:space="preserve">and concerns workers might encounter </w:t>
      </w:r>
      <w:r w:rsidR="00862118" w:rsidRPr="000668AB">
        <w:rPr>
          <w:rFonts w:cstheme="minorHAnsi"/>
        </w:rPr>
        <w:t xml:space="preserve">and have </w:t>
      </w:r>
      <w:r w:rsidR="00B329C1" w:rsidRPr="000668AB">
        <w:rPr>
          <w:rFonts w:cstheme="minorHAnsi"/>
        </w:rPr>
        <w:t>over their working lives and with what regularity.</w:t>
      </w:r>
      <w:r w:rsidR="00436117" w:rsidRPr="000668AB">
        <w:rPr>
          <w:rFonts w:cstheme="minorHAnsi"/>
        </w:rPr>
        <w:t xml:space="preserve"> </w:t>
      </w:r>
      <w:r w:rsidR="00145AAA" w:rsidRPr="000668AB">
        <w:rPr>
          <w:rFonts w:cstheme="minorHAnsi"/>
        </w:rPr>
        <w:t xml:space="preserve">How the union membership effect addresses each specific </w:t>
      </w:r>
      <w:r w:rsidR="00AA542A" w:rsidRPr="000668AB">
        <w:rPr>
          <w:rFonts w:cstheme="minorHAnsi"/>
        </w:rPr>
        <w:t>BMF</w:t>
      </w:r>
      <w:r w:rsidR="00145AAA" w:rsidRPr="000668AB">
        <w:rPr>
          <w:rFonts w:cstheme="minorHAnsi"/>
        </w:rPr>
        <w:t xml:space="preserve"> is discussed in more depth in later sections of the paper.</w:t>
      </w:r>
      <w:r w:rsidR="00933E0E" w:rsidRPr="000668AB">
        <w:rPr>
          <w:rFonts w:cstheme="minorHAnsi"/>
        </w:rPr>
        <w:t xml:space="preserve"> </w:t>
      </w:r>
      <w:r w:rsidR="00145AAA" w:rsidRPr="000668AB">
        <w:rPr>
          <w:rFonts w:cstheme="minorHAnsi"/>
        </w:rPr>
        <w:t>The expert effect refers to both the informational and cognitive benefits of having specialist union officials</w:t>
      </w:r>
      <w:r w:rsidR="00862118" w:rsidRPr="000668AB">
        <w:rPr>
          <w:rFonts w:cstheme="minorHAnsi"/>
        </w:rPr>
        <w:t xml:space="preserve">, both lay and employed, </w:t>
      </w:r>
      <w:r w:rsidR="00145AAA" w:rsidRPr="000668AB">
        <w:rPr>
          <w:rFonts w:cstheme="minorHAnsi"/>
        </w:rPr>
        <w:t>to deal with member problems</w:t>
      </w:r>
      <w:r w:rsidR="00862118" w:rsidRPr="000668AB">
        <w:rPr>
          <w:rFonts w:cstheme="minorHAnsi"/>
        </w:rPr>
        <w:t xml:space="preserve"> on their behalf</w:t>
      </w:r>
      <w:r w:rsidR="00145AAA" w:rsidRPr="000668AB">
        <w:rPr>
          <w:rFonts w:cstheme="minorHAnsi"/>
        </w:rPr>
        <w:t>.</w:t>
      </w:r>
      <w:r w:rsidR="00436117" w:rsidRPr="000668AB">
        <w:rPr>
          <w:rFonts w:cstheme="minorHAnsi"/>
        </w:rPr>
        <w:t xml:space="preserve"> </w:t>
      </w:r>
      <w:r w:rsidR="00667FB3" w:rsidRPr="000668AB">
        <w:rPr>
          <w:rFonts w:cstheme="minorHAnsi"/>
        </w:rPr>
        <w:t xml:space="preserve">The decline </w:t>
      </w:r>
      <w:r w:rsidR="00F8195C" w:rsidRPr="000668AB">
        <w:rPr>
          <w:rFonts w:cstheme="minorHAnsi"/>
        </w:rPr>
        <w:t>in</w:t>
      </w:r>
      <w:r w:rsidR="00667FB3" w:rsidRPr="000668AB">
        <w:rPr>
          <w:rFonts w:cstheme="minorHAnsi"/>
        </w:rPr>
        <w:t xml:space="preserve"> </w:t>
      </w:r>
      <w:r w:rsidR="007D2831" w:rsidRPr="000668AB">
        <w:rPr>
          <w:rFonts w:cstheme="minorHAnsi"/>
        </w:rPr>
        <w:t xml:space="preserve">the extent of </w:t>
      </w:r>
      <w:r w:rsidR="00667FB3" w:rsidRPr="000668AB">
        <w:rPr>
          <w:rFonts w:cstheme="minorHAnsi"/>
        </w:rPr>
        <w:t>collective bargaining</w:t>
      </w:r>
      <w:r w:rsidR="007D2831" w:rsidRPr="000668AB">
        <w:rPr>
          <w:rFonts w:cstheme="minorHAnsi"/>
        </w:rPr>
        <w:t xml:space="preserve">, the </w:t>
      </w:r>
      <w:r w:rsidR="00F8195C" w:rsidRPr="000668AB">
        <w:rPr>
          <w:rFonts w:cstheme="minorHAnsi"/>
        </w:rPr>
        <w:t xml:space="preserve">atrophy </w:t>
      </w:r>
      <w:r w:rsidR="007D2831" w:rsidRPr="000668AB">
        <w:rPr>
          <w:rFonts w:cstheme="minorHAnsi"/>
        </w:rPr>
        <w:t>of workplace activism despite the turn to ‘union organising’</w:t>
      </w:r>
      <w:r w:rsidR="00667FB3" w:rsidRPr="000668AB">
        <w:rPr>
          <w:rFonts w:cstheme="minorHAnsi"/>
        </w:rPr>
        <w:t xml:space="preserve"> and the fragmentation of employment contracts have meant that the value of servicing individual member’s needs, via these officials, has increased.</w:t>
      </w:r>
      <w:r w:rsidR="00B02636" w:rsidRPr="000668AB">
        <w:rPr>
          <w:rStyle w:val="FootnoteReference"/>
          <w:rFonts w:cstheme="minorHAnsi"/>
        </w:rPr>
        <w:footnoteReference w:id="2"/>
      </w:r>
      <w:r w:rsidR="00667FB3" w:rsidRPr="000668AB">
        <w:rPr>
          <w:rFonts w:cstheme="minorHAnsi"/>
        </w:rPr>
        <w:t xml:space="preserve"> </w:t>
      </w:r>
      <w:r w:rsidR="00862118" w:rsidRPr="000668AB">
        <w:rPr>
          <w:rFonts w:cstheme="minorHAnsi"/>
        </w:rPr>
        <w:t>These u</w:t>
      </w:r>
      <w:r w:rsidR="00145AAA" w:rsidRPr="000668AB">
        <w:rPr>
          <w:rFonts w:cstheme="minorHAnsi"/>
        </w:rPr>
        <w:t>nion officials</w:t>
      </w:r>
      <w:r w:rsidR="00862118" w:rsidRPr="000668AB">
        <w:rPr>
          <w:rFonts w:cstheme="minorHAnsi"/>
        </w:rPr>
        <w:t>,</w:t>
      </w:r>
      <w:r w:rsidR="00145AAA" w:rsidRPr="000668AB">
        <w:rPr>
          <w:rFonts w:cstheme="minorHAnsi"/>
        </w:rPr>
        <w:t xml:space="preserve"> </w:t>
      </w:r>
      <w:r w:rsidR="00862118" w:rsidRPr="000668AB">
        <w:rPr>
          <w:rFonts w:cstheme="minorHAnsi"/>
        </w:rPr>
        <w:t>such as servicing, legal</w:t>
      </w:r>
      <w:r w:rsidR="00804D60" w:rsidRPr="000668AB">
        <w:rPr>
          <w:rFonts w:cstheme="minorHAnsi"/>
        </w:rPr>
        <w:t>,</w:t>
      </w:r>
      <w:r w:rsidR="00862118" w:rsidRPr="000668AB">
        <w:rPr>
          <w:rFonts w:cstheme="minorHAnsi"/>
        </w:rPr>
        <w:t xml:space="preserve"> and health and safety officers, </w:t>
      </w:r>
      <w:r w:rsidR="00145AAA" w:rsidRPr="000668AB">
        <w:rPr>
          <w:rFonts w:cstheme="minorHAnsi"/>
        </w:rPr>
        <w:t xml:space="preserve">are intermediaries </w:t>
      </w:r>
      <w:r w:rsidR="00C22B79" w:rsidRPr="000668AB">
        <w:rPr>
          <w:rFonts w:cstheme="minorHAnsi"/>
        </w:rPr>
        <w:t>between the union members and management</w:t>
      </w:r>
      <w:r w:rsidR="00804D60" w:rsidRPr="000668AB">
        <w:rPr>
          <w:rFonts w:cstheme="minorHAnsi"/>
        </w:rPr>
        <w:t xml:space="preserve"> who</w:t>
      </w:r>
      <w:r w:rsidR="00C22B79" w:rsidRPr="000668AB">
        <w:rPr>
          <w:rFonts w:cstheme="minorHAnsi"/>
        </w:rPr>
        <w:t xml:space="preserve"> gather, </w:t>
      </w:r>
      <w:r w:rsidR="008F1AD4" w:rsidRPr="000668AB">
        <w:rPr>
          <w:rFonts w:cstheme="minorHAnsi"/>
        </w:rPr>
        <w:t>distil</w:t>
      </w:r>
      <w:r w:rsidR="00BB2724" w:rsidRPr="000668AB">
        <w:rPr>
          <w:rFonts w:cstheme="minorHAnsi"/>
        </w:rPr>
        <w:t xml:space="preserve">, </w:t>
      </w:r>
      <w:r w:rsidR="00C22B79" w:rsidRPr="000668AB">
        <w:rPr>
          <w:rFonts w:cstheme="minorHAnsi"/>
        </w:rPr>
        <w:t xml:space="preserve">record, and distribute the information secured from </w:t>
      </w:r>
      <w:r w:rsidR="00C22B79" w:rsidRPr="000668AB">
        <w:rPr>
          <w:rFonts w:cstheme="minorHAnsi"/>
        </w:rPr>
        <w:lastRenderedPageBreak/>
        <w:t>members</w:t>
      </w:r>
      <w:r w:rsidR="00AD5E49" w:rsidRPr="000668AB">
        <w:rPr>
          <w:rFonts w:cstheme="minorHAnsi"/>
        </w:rPr>
        <w:t xml:space="preserve">, and attempt to resolve </w:t>
      </w:r>
      <w:r w:rsidRPr="000668AB">
        <w:rPr>
          <w:rFonts w:cstheme="minorHAnsi"/>
        </w:rPr>
        <w:t xml:space="preserve">their </w:t>
      </w:r>
      <w:r w:rsidR="00AD5E49" w:rsidRPr="000668AB">
        <w:rPr>
          <w:rFonts w:cstheme="minorHAnsi"/>
        </w:rPr>
        <w:t>problems</w:t>
      </w:r>
      <w:r w:rsidR="00C22B79" w:rsidRPr="000668AB">
        <w:rPr>
          <w:rFonts w:cstheme="minorHAnsi"/>
        </w:rPr>
        <w:t>.</w:t>
      </w:r>
      <w:r w:rsidR="00436117" w:rsidRPr="000668AB">
        <w:rPr>
          <w:rFonts w:cstheme="minorHAnsi"/>
        </w:rPr>
        <w:t xml:space="preserve"> </w:t>
      </w:r>
      <w:r w:rsidR="00BB2724" w:rsidRPr="000668AB">
        <w:rPr>
          <w:rFonts w:cstheme="minorHAnsi"/>
        </w:rPr>
        <w:t>Notwiths</w:t>
      </w:r>
      <w:r w:rsidR="00BD260A" w:rsidRPr="000668AB">
        <w:rPr>
          <w:rFonts w:cstheme="minorHAnsi"/>
        </w:rPr>
        <w:t xml:space="preserve">tanding any deficiencies in </w:t>
      </w:r>
      <w:r w:rsidR="00933E0E" w:rsidRPr="000668AB">
        <w:rPr>
          <w:rFonts w:cstheme="minorHAnsi"/>
        </w:rPr>
        <w:t xml:space="preserve">members providing information </w:t>
      </w:r>
      <w:r w:rsidR="00BB2724" w:rsidRPr="000668AB">
        <w:rPr>
          <w:rFonts w:cstheme="minorHAnsi"/>
        </w:rPr>
        <w:t xml:space="preserve">through </w:t>
      </w:r>
      <w:r w:rsidR="00BD260A" w:rsidRPr="000668AB">
        <w:rPr>
          <w:rFonts w:cstheme="minorHAnsi"/>
        </w:rPr>
        <w:t xml:space="preserve">lack of participation </w:t>
      </w:r>
      <w:r w:rsidR="00BB2724" w:rsidRPr="000668AB">
        <w:rPr>
          <w:rFonts w:cstheme="minorHAnsi"/>
        </w:rPr>
        <w:t>and officials interpreting information based upon their own predilections</w:t>
      </w:r>
      <w:r w:rsidR="00933E0E" w:rsidRPr="000668AB">
        <w:rPr>
          <w:rFonts w:cstheme="minorHAnsi"/>
        </w:rPr>
        <w:t xml:space="preserve"> (both issues which we return to later)</w:t>
      </w:r>
      <w:r w:rsidR="00BB2724" w:rsidRPr="000668AB">
        <w:rPr>
          <w:rFonts w:cstheme="minorHAnsi"/>
          <w:b/>
          <w:u w:val="single"/>
        </w:rPr>
        <w:t>,</w:t>
      </w:r>
      <w:r w:rsidR="00BB2724" w:rsidRPr="000668AB">
        <w:rPr>
          <w:rFonts w:cstheme="minorHAnsi"/>
        </w:rPr>
        <w:t xml:space="preserve"> t</w:t>
      </w:r>
      <w:r w:rsidR="00AD5E49" w:rsidRPr="000668AB">
        <w:rPr>
          <w:rFonts w:cstheme="minorHAnsi"/>
        </w:rPr>
        <w:t>he</w:t>
      </w:r>
      <w:r w:rsidR="00C22B79" w:rsidRPr="000668AB">
        <w:rPr>
          <w:rFonts w:cstheme="minorHAnsi"/>
        </w:rPr>
        <w:t xml:space="preserve"> quantity and quality of the data acquired through their own or </w:t>
      </w:r>
      <w:r w:rsidR="00804D60" w:rsidRPr="000668AB">
        <w:rPr>
          <w:rFonts w:cstheme="minorHAnsi"/>
        </w:rPr>
        <w:t>fellow officials</w:t>
      </w:r>
      <w:r w:rsidR="00C22B79" w:rsidRPr="000668AB">
        <w:rPr>
          <w:rFonts w:cstheme="minorHAnsi"/>
        </w:rPr>
        <w:t>’ experiences makes them less reliant on system 1 mental heuristics to make important decisions and</w:t>
      </w:r>
      <w:r w:rsidR="00862118" w:rsidRPr="000668AB">
        <w:rPr>
          <w:rFonts w:cstheme="minorHAnsi"/>
        </w:rPr>
        <w:t>,</w:t>
      </w:r>
      <w:r w:rsidR="00C22B79" w:rsidRPr="000668AB">
        <w:rPr>
          <w:rFonts w:cstheme="minorHAnsi"/>
        </w:rPr>
        <w:t xml:space="preserve"> thus</w:t>
      </w:r>
      <w:r w:rsidR="00862118" w:rsidRPr="000668AB">
        <w:rPr>
          <w:rFonts w:cstheme="minorHAnsi"/>
        </w:rPr>
        <w:t xml:space="preserve">, </w:t>
      </w:r>
      <w:r w:rsidR="00C22B79" w:rsidRPr="000668AB">
        <w:rPr>
          <w:rFonts w:cstheme="minorHAnsi"/>
        </w:rPr>
        <w:t>less susceptible to cognitive errors.</w:t>
      </w:r>
      <w:r w:rsidR="00436117" w:rsidRPr="000668AB">
        <w:rPr>
          <w:rFonts w:cstheme="minorHAnsi"/>
        </w:rPr>
        <w:t xml:space="preserve"> </w:t>
      </w:r>
      <w:r w:rsidR="00BB2724" w:rsidRPr="000668AB">
        <w:rPr>
          <w:rFonts w:cstheme="minorHAnsi"/>
        </w:rPr>
        <w:t xml:space="preserve">For example, </w:t>
      </w:r>
      <w:r w:rsidR="00204164" w:rsidRPr="000668AB">
        <w:rPr>
          <w:rFonts w:cstheme="minorHAnsi"/>
        </w:rPr>
        <w:t xml:space="preserve">information derived from a minority of </w:t>
      </w:r>
      <w:r w:rsidRPr="000668AB">
        <w:rPr>
          <w:rFonts w:cstheme="minorHAnsi"/>
        </w:rPr>
        <w:t xml:space="preserve">members </w:t>
      </w:r>
      <w:r w:rsidR="00A21B0A" w:rsidRPr="000668AB">
        <w:rPr>
          <w:rFonts w:cstheme="minorHAnsi"/>
        </w:rPr>
        <w:t xml:space="preserve">currently </w:t>
      </w:r>
      <w:r w:rsidR="00204164" w:rsidRPr="000668AB">
        <w:rPr>
          <w:rFonts w:cstheme="minorHAnsi"/>
        </w:rPr>
        <w:t xml:space="preserve">affected by a particular issue can be used to </w:t>
      </w:r>
      <w:r w:rsidR="00A21B0A" w:rsidRPr="000668AB">
        <w:rPr>
          <w:rFonts w:cstheme="minorHAnsi"/>
        </w:rPr>
        <w:t>help safeguard the interests of the majority in the future on that issue.</w:t>
      </w:r>
      <w:r w:rsidR="00AF3E45" w:rsidRPr="000668AB">
        <w:rPr>
          <w:rFonts w:cstheme="minorHAnsi"/>
        </w:rPr>
        <w:t xml:space="preserve"> </w:t>
      </w:r>
      <w:r w:rsidR="00A21B0A" w:rsidRPr="000668AB">
        <w:rPr>
          <w:rFonts w:cstheme="minorHAnsi"/>
        </w:rPr>
        <w:t xml:space="preserve">In other words, important information can be conveyed which for reasons of bounded rationality </w:t>
      </w:r>
      <w:r w:rsidRPr="000668AB">
        <w:rPr>
          <w:rFonts w:cstheme="minorHAnsi"/>
        </w:rPr>
        <w:t>is</w:t>
      </w:r>
      <w:r w:rsidR="00A21B0A" w:rsidRPr="000668AB">
        <w:rPr>
          <w:rFonts w:cstheme="minorHAnsi"/>
        </w:rPr>
        <w:t xml:space="preserve"> not sufficiently understood by individuals acting alone and do</w:t>
      </w:r>
      <w:r w:rsidRPr="000668AB">
        <w:rPr>
          <w:rFonts w:cstheme="minorHAnsi"/>
        </w:rPr>
        <w:t>es</w:t>
      </w:r>
      <w:r w:rsidR="00A21B0A" w:rsidRPr="000668AB">
        <w:rPr>
          <w:rFonts w:cstheme="minorHAnsi"/>
        </w:rPr>
        <w:t xml:space="preserve"> not inform individual contracting decisions.</w:t>
      </w:r>
      <w:r w:rsidR="00933E0E" w:rsidRPr="000668AB">
        <w:rPr>
          <w:rFonts w:cstheme="minorHAnsi"/>
        </w:rPr>
        <w:t xml:space="preserve"> The organisational learning effect</w:t>
      </w:r>
      <w:r w:rsidR="007B651D" w:rsidRPr="000668AB">
        <w:rPr>
          <w:rFonts w:cstheme="minorHAnsi"/>
        </w:rPr>
        <w:t xml:space="preserve"> refers to</w:t>
      </w:r>
      <w:r w:rsidR="008F1AD4" w:rsidRPr="000668AB">
        <w:rPr>
          <w:rFonts w:cstheme="minorHAnsi"/>
        </w:rPr>
        <w:t xml:space="preserve"> the process by which the experience and knowledge acquired by unions as </w:t>
      </w:r>
      <w:r w:rsidR="00FA03CE" w:rsidRPr="000668AB">
        <w:rPr>
          <w:rFonts w:cstheme="minorHAnsi"/>
        </w:rPr>
        <w:t xml:space="preserve">collective </w:t>
      </w:r>
      <w:proofErr w:type="spellStart"/>
      <w:r w:rsidR="008F1AD4" w:rsidRPr="000668AB">
        <w:rPr>
          <w:rFonts w:cstheme="minorHAnsi"/>
        </w:rPr>
        <w:t>bargainers</w:t>
      </w:r>
      <w:proofErr w:type="spellEnd"/>
      <w:r w:rsidR="008F1AD4" w:rsidRPr="000668AB">
        <w:rPr>
          <w:rFonts w:cstheme="minorHAnsi"/>
        </w:rPr>
        <w:t xml:space="preserve"> </w:t>
      </w:r>
      <w:r w:rsidR="0035235D" w:rsidRPr="000668AB">
        <w:rPr>
          <w:rFonts w:cstheme="minorHAnsi"/>
        </w:rPr>
        <w:t xml:space="preserve">over time with </w:t>
      </w:r>
      <w:r w:rsidR="00707909" w:rsidRPr="000668AB">
        <w:rPr>
          <w:rFonts w:cstheme="minorHAnsi"/>
        </w:rPr>
        <w:t xml:space="preserve">employer </w:t>
      </w:r>
      <w:r w:rsidR="0035235D" w:rsidRPr="000668AB">
        <w:rPr>
          <w:rFonts w:cstheme="minorHAnsi"/>
        </w:rPr>
        <w:t xml:space="preserve">bargaining partners </w:t>
      </w:r>
      <w:r w:rsidR="008F1AD4" w:rsidRPr="000668AB">
        <w:rPr>
          <w:rFonts w:cstheme="minorHAnsi"/>
        </w:rPr>
        <w:t>becomes an expertise</w:t>
      </w:r>
      <w:r w:rsidR="00B35136" w:rsidRPr="000668AB">
        <w:rPr>
          <w:rFonts w:cstheme="minorHAnsi"/>
        </w:rPr>
        <w:t xml:space="preserve"> and form of social capital (see Huber 1991, </w:t>
      </w:r>
      <w:proofErr w:type="spellStart"/>
      <w:r w:rsidR="000172B2" w:rsidRPr="000668AB">
        <w:rPr>
          <w:rFonts w:cstheme="minorHAnsi"/>
        </w:rPr>
        <w:t>Huzzard</w:t>
      </w:r>
      <w:proofErr w:type="spellEnd"/>
      <w:r w:rsidR="000172B2" w:rsidRPr="000668AB">
        <w:rPr>
          <w:rFonts w:cstheme="minorHAnsi"/>
        </w:rPr>
        <w:t xml:space="preserve"> 2000, </w:t>
      </w:r>
      <w:r w:rsidR="00B35136" w:rsidRPr="000668AB">
        <w:rPr>
          <w:rFonts w:cstheme="minorHAnsi"/>
        </w:rPr>
        <w:t>Hyman 2007</w:t>
      </w:r>
      <w:r w:rsidR="008A4633" w:rsidRPr="000668AB">
        <w:rPr>
          <w:rFonts w:cstheme="minorHAnsi"/>
        </w:rPr>
        <w:t xml:space="preserve">, </w:t>
      </w:r>
      <w:r w:rsidR="00C714BA" w:rsidRPr="000668AB">
        <w:rPr>
          <w:rFonts w:cstheme="minorHAnsi"/>
        </w:rPr>
        <w:t xml:space="preserve">2011, </w:t>
      </w:r>
      <w:r w:rsidR="008A4633" w:rsidRPr="000668AB">
        <w:rPr>
          <w:rFonts w:cstheme="minorHAnsi"/>
        </w:rPr>
        <w:t xml:space="preserve">Kaufman </w:t>
      </w:r>
      <w:r w:rsidR="0035235D" w:rsidRPr="000668AB">
        <w:rPr>
          <w:rFonts w:cstheme="minorHAnsi"/>
        </w:rPr>
        <w:t xml:space="preserve">1992, </w:t>
      </w:r>
      <w:r w:rsidR="008A4633" w:rsidRPr="000668AB">
        <w:rPr>
          <w:rFonts w:cstheme="minorHAnsi"/>
        </w:rPr>
        <w:t>1999</w:t>
      </w:r>
      <w:r w:rsidR="00B35136" w:rsidRPr="000668AB">
        <w:rPr>
          <w:rFonts w:cstheme="minorHAnsi"/>
        </w:rPr>
        <w:t>)</w:t>
      </w:r>
      <w:r w:rsidR="008F1AD4" w:rsidRPr="000668AB">
        <w:rPr>
          <w:rFonts w:cstheme="minorHAnsi"/>
        </w:rPr>
        <w:t xml:space="preserve">. </w:t>
      </w:r>
      <w:r w:rsidR="00707909" w:rsidRPr="000668AB">
        <w:rPr>
          <w:rFonts w:cstheme="minorHAnsi"/>
        </w:rPr>
        <w:t xml:space="preserve">This expertise relates to employers, managers and management </w:t>
      </w:r>
      <w:r w:rsidR="00707909" w:rsidRPr="000668AB">
        <w:rPr>
          <w:rFonts w:cstheme="minorHAnsi"/>
          <w:i/>
        </w:rPr>
        <w:t>per se</w:t>
      </w:r>
      <w:r w:rsidR="00707909" w:rsidRPr="000668AB">
        <w:rPr>
          <w:rFonts w:cstheme="minorHAnsi"/>
        </w:rPr>
        <w:t xml:space="preserve"> a</w:t>
      </w:r>
      <w:r w:rsidR="00DD396D" w:rsidRPr="000668AB">
        <w:rPr>
          <w:rFonts w:cstheme="minorHAnsi"/>
        </w:rPr>
        <w:t xml:space="preserve">s well as </w:t>
      </w:r>
      <w:r w:rsidR="00707909" w:rsidRPr="000668AB">
        <w:rPr>
          <w:rFonts w:cstheme="minorHAnsi"/>
        </w:rPr>
        <w:t>particular employers, managers and management as well as styles of management.</w:t>
      </w:r>
      <w:r w:rsidR="00BA6D64" w:rsidRPr="000668AB">
        <w:rPr>
          <w:rFonts w:cstheme="minorHAnsi"/>
        </w:rPr>
        <w:t xml:space="preserve"> </w:t>
      </w:r>
      <w:r w:rsidR="00707909" w:rsidRPr="000668AB">
        <w:rPr>
          <w:rFonts w:cstheme="minorHAnsi"/>
        </w:rPr>
        <w:t>So, a</w:t>
      </w:r>
      <w:r w:rsidR="008F1AD4" w:rsidRPr="000668AB">
        <w:rPr>
          <w:rFonts w:cstheme="minorHAnsi"/>
        </w:rPr>
        <w:t xml:space="preserve">s a result of repeated bargaining encounters with management, unions </w:t>
      </w:r>
      <w:r w:rsidR="005E32D9" w:rsidRPr="000668AB">
        <w:rPr>
          <w:rFonts w:cstheme="minorHAnsi"/>
        </w:rPr>
        <w:t xml:space="preserve">have a tendency to </w:t>
      </w:r>
      <w:r w:rsidR="008F1AD4" w:rsidRPr="000668AB">
        <w:rPr>
          <w:rFonts w:cstheme="minorHAnsi"/>
        </w:rPr>
        <w:t xml:space="preserve">learn </w:t>
      </w:r>
      <w:r w:rsidR="00B35136" w:rsidRPr="000668AB">
        <w:rPr>
          <w:rFonts w:cstheme="minorHAnsi"/>
        </w:rPr>
        <w:t xml:space="preserve">how </w:t>
      </w:r>
      <w:r w:rsidR="008F1AD4" w:rsidRPr="000668AB">
        <w:rPr>
          <w:rFonts w:cstheme="minorHAnsi"/>
        </w:rPr>
        <w:t xml:space="preserve">to more productively align their demands and attendant strategy and tactics </w:t>
      </w:r>
      <w:r w:rsidR="008A4633" w:rsidRPr="000668AB">
        <w:rPr>
          <w:rFonts w:cstheme="minorHAnsi"/>
        </w:rPr>
        <w:t xml:space="preserve">in order </w:t>
      </w:r>
      <w:r w:rsidR="008F1AD4" w:rsidRPr="000668AB">
        <w:rPr>
          <w:rFonts w:cstheme="minorHAnsi"/>
        </w:rPr>
        <w:t xml:space="preserve">to optimise benefits, minimise sacrifices and neutralise </w:t>
      </w:r>
      <w:r w:rsidR="008A4633" w:rsidRPr="000668AB">
        <w:rPr>
          <w:rFonts w:cstheme="minorHAnsi"/>
        </w:rPr>
        <w:t xml:space="preserve">any </w:t>
      </w:r>
      <w:r w:rsidR="008F1AD4" w:rsidRPr="000668AB">
        <w:rPr>
          <w:rFonts w:cstheme="minorHAnsi"/>
        </w:rPr>
        <w:t>management recalcitrance.</w:t>
      </w:r>
      <w:r w:rsidR="007B651D" w:rsidRPr="000668AB">
        <w:rPr>
          <w:rFonts w:cstheme="minorHAnsi"/>
        </w:rPr>
        <w:t xml:space="preserve"> </w:t>
      </w:r>
      <w:r w:rsidR="0035235D" w:rsidRPr="000668AB">
        <w:rPr>
          <w:rFonts w:cstheme="minorHAnsi"/>
        </w:rPr>
        <w:t xml:space="preserve">Often this means being less optimistic and more ‘realistic’ about the most that can be </w:t>
      </w:r>
      <w:r w:rsidR="00BA6D64" w:rsidRPr="000668AB">
        <w:rPr>
          <w:rFonts w:cstheme="minorHAnsi"/>
        </w:rPr>
        <w:t>wrested from an employer via strike action</w:t>
      </w:r>
      <w:r w:rsidR="0035235D" w:rsidRPr="000668AB">
        <w:rPr>
          <w:rFonts w:cstheme="minorHAnsi"/>
        </w:rPr>
        <w:t>.</w:t>
      </w:r>
      <w:r w:rsidR="0035235D" w:rsidRPr="000668AB">
        <w:rPr>
          <w:rFonts w:cstheme="minorHAnsi"/>
          <w:b/>
        </w:rPr>
        <w:t xml:space="preserve"> </w:t>
      </w:r>
      <w:r w:rsidR="008C731C" w:rsidRPr="000668AB">
        <w:rPr>
          <w:rFonts w:cstheme="minorHAnsi"/>
        </w:rPr>
        <w:t xml:space="preserve">There is a close and intimate interrelationship between the three types of effects with a two-way process of osmosis occurring between each (membership-expert, membership-organisational learning, expert-organisational learning). For example, both the membership and expert effects </w:t>
      </w:r>
      <w:r w:rsidR="00963140" w:rsidRPr="000668AB">
        <w:rPr>
          <w:rFonts w:cstheme="minorHAnsi"/>
        </w:rPr>
        <w:t xml:space="preserve">can </w:t>
      </w:r>
      <w:r w:rsidR="008C731C" w:rsidRPr="000668AB">
        <w:rPr>
          <w:rFonts w:cstheme="minorHAnsi"/>
        </w:rPr>
        <w:t xml:space="preserve">help </w:t>
      </w:r>
      <w:r w:rsidR="00963140" w:rsidRPr="000668AB">
        <w:rPr>
          <w:rFonts w:cstheme="minorHAnsi"/>
        </w:rPr>
        <w:t xml:space="preserve">positively </w:t>
      </w:r>
      <w:r w:rsidR="008C731C" w:rsidRPr="000668AB">
        <w:rPr>
          <w:rFonts w:cstheme="minorHAnsi"/>
        </w:rPr>
        <w:t>inform the organisational learning effect.</w:t>
      </w:r>
      <w:r w:rsidR="008C731C" w:rsidRPr="000668AB">
        <w:rPr>
          <w:rFonts w:cstheme="minorHAnsi"/>
          <w:b/>
        </w:rPr>
        <w:t xml:space="preserve"> </w:t>
      </w:r>
      <w:r w:rsidR="00CE7021" w:rsidRPr="000668AB">
        <w:rPr>
          <w:rFonts w:cstheme="minorHAnsi"/>
        </w:rPr>
        <w:t>How the</w:t>
      </w:r>
      <w:r w:rsidR="00FA03CE" w:rsidRPr="000668AB">
        <w:rPr>
          <w:rFonts w:cstheme="minorHAnsi"/>
        </w:rPr>
        <w:t>se</w:t>
      </w:r>
      <w:r w:rsidR="00CE7021" w:rsidRPr="000668AB">
        <w:rPr>
          <w:rFonts w:cstheme="minorHAnsi"/>
        </w:rPr>
        <w:t xml:space="preserve"> </w:t>
      </w:r>
      <w:r w:rsidR="00FA03CE" w:rsidRPr="000668AB">
        <w:rPr>
          <w:rFonts w:cstheme="minorHAnsi"/>
        </w:rPr>
        <w:t xml:space="preserve">three </w:t>
      </w:r>
      <w:r w:rsidR="00CE7021" w:rsidRPr="000668AB">
        <w:rPr>
          <w:rFonts w:cstheme="minorHAnsi"/>
        </w:rPr>
        <w:t>effect</w:t>
      </w:r>
      <w:r w:rsidR="00FA03CE" w:rsidRPr="000668AB">
        <w:rPr>
          <w:rFonts w:cstheme="minorHAnsi"/>
        </w:rPr>
        <w:t>s</w:t>
      </w:r>
      <w:r w:rsidR="00CE7021" w:rsidRPr="000668AB">
        <w:rPr>
          <w:rFonts w:cstheme="minorHAnsi"/>
        </w:rPr>
        <w:t xml:space="preserve"> relate to each </w:t>
      </w:r>
      <w:r w:rsidR="00AA542A" w:rsidRPr="000668AB">
        <w:rPr>
          <w:rFonts w:cstheme="minorHAnsi"/>
        </w:rPr>
        <w:t>BMF</w:t>
      </w:r>
      <w:r w:rsidR="00CE7021" w:rsidRPr="000668AB">
        <w:rPr>
          <w:rFonts w:cstheme="minorHAnsi"/>
        </w:rPr>
        <w:t xml:space="preserve"> is </w:t>
      </w:r>
      <w:r w:rsidR="00F74436" w:rsidRPr="000668AB">
        <w:rPr>
          <w:rFonts w:cstheme="minorHAnsi"/>
        </w:rPr>
        <w:t xml:space="preserve">now </w:t>
      </w:r>
      <w:r w:rsidR="00AA542A" w:rsidRPr="000668AB">
        <w:rPr>
          <w:rFonts w:cstheme="minorHAnsi"/>
        </w:rPr>
        <w:t>explored</w:t>
      </w:r>
      <w:r w:rsidR="00CE7021" w:rsidRPr="000668AB">
        <w:rPr>
          <w:rFonts w:cstheme="minorHAnsi"/>
        </w:rPr>
        <w:t>.</w:t>
      </w:r>
    </w:p>
    <w:p w14:paraId="56A550B8" w14:textId="77777777" w:rsidR="00F74436" w:rsidRPr="000668AB" w:rsidRDefault="00F74436" w:rsidP="00D9541F">
      <w:pPr>
        <w:spacing w:after="0" w:line="480" w:lineRule="auto"/>
        <w:contextualSpacing/>
        <w:jc w:val="both"/>
        <w:rPr>
          <w:rFonts w:cstheme="minorHAnsi"/>
          <w:b/>
          <w:bCs/>
        </w:rPr>
      </w:pPr>
    </w:p>
    <w:p w14:paraId="0645C248" w14:textId="1F168E5E" w:rsidR="009921D4" w:rsidRPr="000668AB" w:rsidRDefault="00F74436" w:rsidP="00D9541F">
      <w:pPr>
        <w:spacing w:after="0" w:line="480" w:lineRule="auto"/>
        <w:contextualSpacing/>
        <w:jc w:val="both"/>
        <w:rPr>
          <w:rFonts w:cstheme="minorHAnsi"/>
          <w:bCs/>
          <w:i/>
        </w:rPr>
      </w:pPr>
      <w:proofErr w:type="spellStart"/>
      <w:r w:rsidRPr="000668AB">
        <w:rPr>
          <w:rFonts w:cstheme="minorHAnsi"/>
          <w:bCs/>
          <w:i/>
        </w:rPr>
        <w:t>i</w:t>
      </w:r>
      <w:proofErr w:type="spellEnd"/>
      <w:r w:rsidRPr="000668AB">
        <w:rPr>
          <w:rFonts w:cstheme="minorHAnsi"/>
          <w:bCs/>
          <w:i/>
        </w:rPr>
        <w:t xml:space="preserve">) </w:t>
      </w:r>
      <w:r w:rsidR="009921D4" w:rsidRPr="000668AB">
        <w:rPr>
          <w:rFonts w:cstheme="minorHAnsi"/>
          <w:bCs/>
          <w:i/>
        </w:rPr>
        <w:t xml:space="preserve">Short-termism </w:t>
      </w:r>
    </w:p>
    <w:p w14:paraId="1ACB0D1E" w14:textId="77777777" w:rsidR="000055E2" w:rsidRPr="000668AB" w:rsidRDefault="000055E2" w:rsidP="00D9541F">
      <w:pPr>
        <w:spacing w:after="0" w:line="480" w:lineRule="auto"/>
        <w:contextualSpacing/>
        <w:jc w:val="both"/>
        <w:rPr>
          <w:rFonts w:cstheme="minorHAnsi"/>
        </w:rPr>
      </w:pPr>
    </w:p>
    <w:p w14:paraId="3D3AF622" w14:textId="17C8117C" w:rsidR="002C66FB" w:rsidRPr="000668AB" w:rsidRDefault="006B01D1" w:rsidP="00D9541F">
      <w:pPr>
        <w:spacing w:after="0" w:line="480" w:lineRule="auto"/>
        <w:contextualSpacing/>
        <w:jc w:val="both"/>
        <w:rPr>
          <w:rFonts w:cstheme="minorHAnsi"/>
        </w:rPr>
      </w:pPr>
      <w:r w:rsidRPr="000668AB">
        <w:rPr>
          <w:rFonts w:cstheme="minorHAnsi"/>
        </w:rPr>
        <w:lastRenderedPageBreak/>
        <w:t xml:space="preserve">Rational choice theory predicts that </w:t>
      </w:r>
      <w:r w:rsidR="00B4410D" w:rsidRPr="000668AB">
        <w:rPr>
          <w:rFonts w:cstheme="minorHAnsi"/>
        </w:rPr>
        <w:t>individuals</w:t>
      </w:r>
      <w:r w:rsidR="007C7BFB" w:rsidRPr="000668AB">
        <w:rPr>
          <w:rFonts w:cstheme="minorHAnsi"/>
        </w:rPr>
        <w:t xml:space="preserve"> make decisions </w:t>
      </w:r>
      <w:r w:rsidR="005A5A70" w:rsidRPr="000668AB">
        <w:rPr>
          <w:rFonts w:cstheme="minorHAnsi"/>
        </w:rPr>
        <w:t>reflecting</w:t>
      </w:r>
      <w:r w:rsidRPr="000668AB">
        <w:rPr>
          <w:rFonts w:cstheme="minorHAnsi"/>
        </w:rPr>
        <w:t xml:space="preserve"> all </w:t>
      </w:r>
      <w:r w:rsidR="007C7BFB" w:rsidRPr="000668AB">
        <w:rPr>
          <w:rFonts w:cstheme="minorHAnsi"/>
        </w:rPr>
        <w:t xml:space="preserve">associated </w:t>
      </w:r>
      <w:r w:rsidRPr="000668AB">
        <w:rPr>
          <w:rFonts w:cstheme="minorHAnsi"/>
        </w:rPr>
        <w:t>short-term and long-term costs and benefits</w:t>
      </w:r>
      <w:r w:rsidR="003D4411" w:rsidRPr="000668AB">
        <w:rPr>
          <w:rFonts w:cstheme="minorHAnsi"/>
        </w:rPr>
        <w:t xml:space="preserve"> (Sunstein, 2014)</w:t>
      </w:r>
      <w:r w:rsidRPr="000668AB">
        <w:rPr>
          <w:rFonts w:cstheme="minorHAnsi"/>
        </w:rPr>
        <w:t>.</w:t>
      </w:r>
      <w:r w:rsidR="00436117" w:rsidRPr="000668AB">
        <w:rPr>
          <w:rFonts w:cstheme="minorHAnsi"/>
        </w:rPr>
        <w:t xml:space="preserve"> </w:t>
      </w:r>
      <w:r w:rsidR="007C7BFB" w:rsidRPr="000668AB">
        <w:rPr>
          <w:rFonts w:cstheme="minorHAnsi"/>
        </w:rPr>
        <w:t>However, the evidence shows that</w:t>
      </w:r>
      <w:r w:rsidRPr="000668AB">
        <w:rPr>
          <w:rFonts w:cstheme="minorHAnsi"/>
        </w:rPr>
        <w:t xml:space="preserve"> </w:t>
      </w:r>
      <w:r w:rsidR="00B4410D" w:rsidRPr="000668AB">
        <w:rPr>
          <w:rFonts w:cstheme="minorHAnsi"/>
        </w:rPr>
        <w:t>individuals</w:t>
      </w:r>
      <w:r w:rsidRPr="000668AB">
        <w:rPr>
          <w:rFonts w:cstheme="minorHAnsi"/>
        </w:rPr>
        <w:t xml:space="preserve"> </w:t>
      </w:r>
      <w:r w:rsidR="007C7BFB" w:rsidRPr="000668AB">
        <w:rPr>
          <w:rFonts w:cstheme="minorHAnsi"/>
        </w:rPr>
        <w:t>prefer</w:t>
      </w:r>
      <w:r w:rsidRPr="000668AB">
        <w:rPr>
          <w:rFonts w:cstheme="minorHAnsi"/>
        </w:rPr>
        <w:t xml:space="preserve"> </w:t>
      </w:r>
      <w:r w:rsidR="007C7BFB" w:rsidRPr="000668AB">
        <w:rPr>
          <w:rFonts w:cstheme="minorHAnsi"/>
        </w:rPr>
        <w:t>immediate</w:t>
      </w:r>
      <w:r w:rsidRPr="000668AB">
        <w:rPr>
          <w:rFonts w:cstheme="minorHAnsi"/>
        </w:rPr>
        <w:t xml:space="preserve"> </w:t>
      </w:r>
      <w:r w:rsidR="007C7BFB" w:rsidRPr="000668AB">
        <w:rPr>
          <w:rFonts w:cstheme="minorHAnsi"/>
        </w:rPr>
        <w:t xml:space="preserve">over delayed </w:t>
      </w:r>
      <w:r w:rsidRPr="000668AB">
        <w:rPr>
          <w:rFonts w:cstheme="minorHAnsi"/>
        </w:rPr>
        <w:t xml:space="preserve">gratification and </w:t>
      </w:r>
      <w:r w:rsidR="007C7BFB" w:rsidRPr="000668AB">
        <w:rPr>
          <w:rFonts w:cstheme="minorHAnsi"/>
        </w:rPr>
        <w:t>mainly consider</w:t>
      </w:r>
      <w:r w:rsidR="00DD3D85" w:rsidRPr="000668AB">
        <w:rPr>
          <w:rFonts w:cstheme="minorHAnsi"/>
        </w:rPr>
        <w:t xml:space="preserve"> short-term </w:t>
      </w:r>
      <w:r w:rsidR="007C7BFB" w:rsidRPr="000668AB">
        <w:rPr>
          <w:rFonts w:cstheme="minorHAnsi"/>
        </w:rPr>
        <w:t xml:space="preserve">rather than long-term </w:t>
      </w:r>
      <w:r w:rsidR="00DD3D85" w:rsidRPr="000668AB">
        <w:rPr>
          <w:rFonts w:cstheme="minorHAnsi"/>
        </w:rPr>
        <w:t>costs</w:t>
      </w:r>
      <w:r w:rsidRPr="000668AB">
        <w:rPr>
          <w:rFonts w:cstheme="minorHAnsi"/>
        </w:rPr>
        <w:t xml:space="preserve"> </w:t>
      </w:r>
      <w:r w:rsidR="00BE2F5A" w:rsidRPr="000668AB">
        <w:rPr>
          <w:rFonts w:cstheme="minorHAnsi"/>
        </w:rPr>
        <w:t>(</w:t>
      </w:r>
      <w:r w:rsidRPr="000668AB">
        <w:rPr>
          <w:rFonts w:cstheme="minorHAnsi"/>
        </w:rPr>
        <w:t xml:space="preserve">Loewenstein and </w:t>
      </w:r>
      <w:proofErr w:type="spellStart"/>
      <w:r w:rsidRPr="000668AB">
        <w:rPr>
          <w:rFonts w:cstheme="minorHAnsi"/>
        </w:rPr>
        <w:t>Prelec</w:t>
      </w:r>
      <w:proofErr w:type="spellEnd"/>
      <w:r w:rsidRPr="000668AB">
        <w:rPr>
          <w:rFonts w:cstheme="minorHAnsi"/>
        </w:rPr>
        <w:t xml:space="preserve"> 1992).</w:t>
      </w:r>
      <w:r w:rsidR="00436117" w:rsidRPr="000668AB">
        <w:rPr>
          <w:rFonts w:cstheme="minorHAnsi"/>
        </w:rPr>
        <w:t xml:space="preserve"> </w:t>
      </w:r>
      <w:r w:rsidR="00723CC6" w:rsidRPr="000668AB">
        <w:rPr>
          <w:rFonts w:cstheme="minorHAnsi"/>
        </w:rPr>
        <w:t xml:space="preserve">Short-termism </w:t>
      </w:r>
      <w:r w:rsidR="00260201" w:rsidRPr="000668AB">
        <w:rPr>
          <w:rFonts w:cstheme="minorHAnsi"/>
        </w:rPr>
        <w:t>reflects how the human brain is wired to systematically favour the short- over long-term.</w:t>
      </w:r>
      <w:r w:rsidR="00436117" w:rsidRPr="000668AB">
        <w:rPr>
          <w:rFonts w:cstheme="minorHAnsi"/>
        </w:rPr>
        <w:t xml:space="preserve"> </w:t>
      </w:r>
      <w:r w:rsidR="00D35775" w:rsidRPr="000668AB">
        <w:rPr>
          <w:rFonts w:cstheme="minorHAnsi"/>
        </w:rPr>
        <w:t xml:space="preserve">The </w:t>
      </w:r>
      <w:r w:rsidR="00260201" w:rsidRPr="000668AB">
        <w:rPr>
          <w:rFonts w:cstheme="minorHAnsi"/>
        </w:rPr>
        <w:t>s</w:t>
      </w:r>
      <w:r w:rsidR="0025153B" w:rsidRPr="000668AB">
        <w:rPr>
          <w:rFonts w:cstheme="minorHAnsi"/>
        </w:rPr>
        <w:t>ystem 1</w:t>
      </w:r>
      <w:r w:rsidR="00D35775" w:rsidRPr="000668AB">
        <w:rPr>
          <w:rFonts w:cstheme="minorHAnsi"/>
        </w:rPr>
        <w:t xml:space="preserve"> mind</w:t>
      </w:r>
      <w:r w:rsidR="0025153B" w:rsidRPr="000668AB">
        <w:rPr>
          <w:rFonts w:cstheme="minorHAnsi"/>
        </w:rPr>
        <w:t xml:space="preserve"> is fundamentally myopic, </w:t>
      </w:r>
      <w:r w:rsidR="00D35775" w:rsidRPr="000668AB">
        <w:rPr>
          <w:rFonts w:cstheme="minorHAnsi"/>
        </w:rPr>
        <w:t>as it relies</w:t>
      </w:r>
      <w:r w:rsidR="007C7BFB" w:rsidRPr="000668AB">
        <w:rPr>
          <w:rFonts w:cstheme="minorHAnsi"/>
        </w:rPr>
        <w:t xml:space="preserve"> on</w:t>
      </w:r>
      <w:r w:rsidR="0025153B" w:rsidRPr="000668AB">
        <w:rPr>
          <w:rFonts w:cstheme="minorHAnsi"/>
        </w:rPr>
        <w:t xml:space="preserve"> </w:t>
      </w:r>
      <w:r w:rsidR="00D35775" w:rsidRPr="000668AB">
        <w:rPr>
          <w:rFonts w:cstheme="minorHAnsi"/>
        </w:rPr>
        <w:t>immediately available sensory information</w:t>
      </w:r>
      <w:r w:rsidR="00267048" w:rsidRPr="000668AB">
        <w:rPr>
          <w:rFonts w:cstheme="minorHAnsi"/>
        </w:rPr>
        <w:t>:</w:t>
      </w:r>
      <w:r w:rsidR="00436117" w:rsidRPr="000668AB">
        <w:rPr>
          <w:rFonts w:cstheme="minorHAnsi"/>
        </w:rPr>
        <w:t xml:space="preserve"> </w:t>
      </w:r>
      <w:r w:rsidR="006A7971" w:rsidRPr="000668AB">
        <w:rPr>
          <w:rFonts w:cstheme="minorHAnsi"/>
        </w:rPr>
        <w:t>‘</w:t>
      </w:r>
      <w:r w:rsidR="00D35775" w:rsidRPr="000668AB">
        <w:rPr>
          <w:rFonts w:cstheme="minorHAnsi"/>
        </w:rPr>
        <w:t xml:space="preserve">what you </w:t>
      </w:r>
      <w:r w:rsidR="006A7971" w:rsidRPr="000668AB">
        <w:rPr>
          <w:rFonts w:cstheme="minorHAnsi"/>
        </w:rPr>
        <w:t xml:space="preserve">see is all there is’ or WYSIATI (Kahneman </w:t>
      </w:r>
      <w:r w:rsidR="00D35775" w:rsidRPr="000668AB">
        <w:rPr>
          <w:rFonts w:cstheme="minorHAnsi"/>
        </w:rPr>
        <w:t>2011</w:t>
      </w:r>
      <w:r w:rsidR="00707909" w:rsidRPr="000668AB">
        <w:rPr>
          <w:rFonts w:cstheme="minorHAnsi"/>
        </w:rPr>
        <w:t>:</w:t>
      </w:r>
      <w:r w:rsidR="006A7971" w:rsidRPr="000668AB">
        <w:rPr>
          <w:rFonts w:cstheme="minorHAnsi"/>
        </w:rPr>
        <w:t>85).</w:t>
      </w:r>
      <w:r w:rsidR="00436117" w:rsidRPr="000668AB">
        <w:rPr>
          <w:rFonts w:cstheme="minorHAnsi"/>
        </w:rPr>
        <w:t xml:space="preserve"> </w:t>
      </w:r>
      <w:r w:rsidR="0025153B" w:rsidRPr="000668AB">
        <w:rPr>
          <w:rFonts w:cstheme="minorHAnsi"/>
        </w:rPr>
        <w:t xml:space="preserve">For </w:t>
      </w:r>
      <w:r w:rsidR="00260201" w:rsidRPr="000668AB">
        <w:rPr>
          <w:rFonts w:cstheme="minorHAnsi"/>
        </w:rPr>
        <w:t>s</w:t>
      </w:r>
      <w:r w:rsidR="00887000" w:rsidRPr="000668AB">
        <w:rPr>
          <w:rFonts w:cstheme="minorHAnsi"/>
        </w:rPr>
        <w:t xml:space="preserve">ystem 1, </w:t>
      </w:r>
      <w:r w:rsidR="0025153B" w:rsidRPr="000668AB">
        <w:rPr>
          <w:rFonts w:cstheme="minorHAnsi"/>
        </w:rPr>
        <w:t>it’s like t</w:t>
      </w:r>
      <w:r w:rsidR="00887000" w:rsidRPr="000668AB">
        <w:rPr>
          <w:rFonts w:cstheme="minorHAnsi"/>
        </w:rPr>
        <w:t>he future does not exist at all</w:t>
      </w:r>
      <w:r w:rsidR="0025153B" w:rsidRPr="000668AB">
        <w:rPr>
          <w:rFonts w:cstheme="minorHAnsi"/>
        </w:rPr>
        <w:t xml:space="preserve"> (Sunstein 201</w:t>
      </w:r>
      <w:r w:rsidR="00A32B51" w:rsidRPr="000668AB">
        <w:rPr>
          <w:rFonts w:cstheme="minorHAnsi"/>
        </w:rPr>
        <w:t>4</w:t>
      </w:r>
      <w:r w:rsidR="0025153B" w:rsidRPr="000668AB">
        <w:rPr>
          <w:rFonts w:cstheme="minorHAnsi"/>
        </w:rPr>
        <w:t>)</w:t>
      </w:r>
      <w:r w:rsidR="002C66FB" w:rsidRPr="000668AB">
        <w:rPr>
          <w:rFonts w:cstheme="minorHAnsi"/>
        </w:rPr>
        <w:t>.</w:t>
      </w:r>
      <w:r w:rsidR="00436117" w:rsidRPr="000668AB">
        <w:rPr>
          <w:rFonts w:cstheme="minorHAnsi"/>
        </w:rPr>
        <w:t xml:space="preserve"> </w:t>
      </w:r>
      <w:r w:rsidR="0025153B" w:rsidRPr="000668AB">
        <w:rPr>
          <w:rFonts w:cstheme="minorHAnsi"/>
        </w:rPr>
        <w:t>System 2 is capable of more abstractly thinking about the future, but the concentrated effort required is a mental strain</w:t>
      </w:r>
      <w:r w:rsidR="004E05F9" w:rsidRPr="000668AB">
        <w:rPr>
          <w:rFonts w:cstheme="minorHAnsi"/>
        </w:rPr>
        <w:t xml:space="preserve"> and</w:t>
      </w:r>
      <w:r w:rsidR="00132442" w:rsidRPr="000668AB">
        <w:rPr>
          <w:rFonts w:cstheme="minorHAnsi"/>
        </w:rPr>
        <w:t>,</w:t>
      </w:r>
      <w:r w:rsidR="004E05F9" w:rsidRPr="000668AB">
        <w:rPr>
          <w:rFonts w:cstheme="minorHAnsi"/>
        </w:rPr>
        <w:t xml:space="preserve"> </w:t>
      </w:r>
      <w:r w:rsidR="007C7BFB" w:rsidRPr="000668AB">
        <w:rPr>
          <w:rFonts w:cstheme="minorHAnsi"/>
        </w:rPr>
        <w:t>thus</w:t>
      </w:r>
      <w:r w:rsidR="00132442" w:rsidRPr="000668AB">
        <w:rPr>
          <w:rFonts w:cstheme="minorHAnsi"/>
        </w:rPr>
        <w:t>,</w:t>
      </w:r>
      <w:r w:rsidR="0065647C" w:rsidRPr="000668AB">
        <w:rPr>
          <w:rFonts w:cstheme="minorHAnsi"/>
        </w:rPr>
        <w:t xml:space="preserve"> </w:t>
      </w:r>
      <w:r w:rsidR="00132442" w:rsidRPr="000668AB">
        <w:rPr>
          <w:rFonts w:cstheme="minorHAnsi"/>
        </w:rPr>
        <w:t>normally</w:t>
      </w:r>
      <w:r w:rsidR="004E05F9" w:rsidRPr="000668AB">
        <w:rPr>
          <w:rFonts w:cstheme="minorHAnsi"/>
        </w:rPr>
        <w:t xml:space="preserve"> </w:t>
      </w:r>
      <w:r w:rsidR="0065647C" w:rsidRPr="000668AB">
        <w:rPr>
          <w:rFonts w:cstheme="minorHAnsi"/>
        </w:rPr>
        <w:t>avoided</w:t>
      </w:r>
      <w:r w:rsidR="004E05F9" w:rsidRPr="000668AB">
        <w:rPr>
          <w:rFonts w:cstheme="minorHAnsi"/>
        </w:rPr>
        <w:t>.</w:t>
      </w:r>
      <w:r w:rsidR="00436117" w:rsidRPr="000668AB">
        <w:rPr>
          <w:rFonts w:cstheme="minorHAnsi"/>
        </w:rPr>
        <w:t xml:space="preserve"> </w:t>
      </w:r>
      <w:r w:rsidR="0065647C" w:rsidRPr="000668AB">
        <w:rPr>
          <w:rFonts w:cstheme="minorHAnsi"/>
        </w:rPr>
        <w:t xml:space="preserve">Avoidance leads to procrastination </w:t>
      </w:r>
      <w:r w:rsidR="003D4411" w:rsidRPr="000668AB">
        <w:rPr>
          <w:rFonts w:cstheme="minorHAnsi"/>
        </w:rPr>
        <w:t xml:space="preserve">over future concerns </w:t>
      </w:r>
      <w:r w:rsidR="0065647C" w:rsidRPr="000668AB">
        <w:rPr>
          <w:rFonts w:cstheme="minorHAnsi"/>
        </w:rPr>
        <w:t>and</w:t>
      </w:r>
      <w:r w:rsidR="004A70D8" w:rsidRPr="000668AB">
        <w:rPr>
          <w:rFonts w:cstheme="minorHAnsi"/>
        </w:rPr>
        <w:t xml:space="preserve"> henceforth </w:t>
      </w:r>
      <w:r w:rsidR="0065647C" w:rsidRPr="000668AB">
        <w:rPr>
          <w:rFonts w:cstheme="minorHAnsi"/>
        </w:rPr>
        <w:t>to</w:t>
      </w:r>
      <w:r w:rsidR="00723CC6" w:rsidRPr="000668AB">
        <w:rPr>
          <w:rFonts w:cstheme="minorHAnsi"/>
        </w:rPr>
        <w:t xml:space="preserve"> status quo inertia, with many decisions </w:t>
      </w:r>
      <w:r w:rsidR="002C66FB" w:rsidRPr="000668AB">
        <w:rPr>
          <w:rFonts w:cstheme="minorHAnsi"/>
        </w:rPr>
        <w:t>postponed until the long-term has become the short-term</w:t>
      </w:r>
      <w:r w:rsidR="00CA192D" w:rsidRPr="000668AB">
        <w:rPr>
          <w:rFonts w:cstheme="minorHAnsi"/>
        </w:rPr>
        <w:t>.</w:t>
      </w:r>
      <w:r w:rsidR="00436117" w:rsidRPr="000668AB">
        <w:rPr>
          <w:rFonts w:cstheme="minorHAnsi"/>
        </w:rPr>
        <w:t xml:space="preserve"> </w:t>
      </w:r>
      <w:r w:rsidR="007C7BFB" w:rsidRPr="000668AB">
        <w:rPr>
          <w:rFonts w:cstheme="minorHAnsi"/>
        </w:rPr>
        <w:t>By that stage, it is</w:t>
      </w:r>
      <w:r w:rsidR="002C66FB" w:rsidRPr="000668AB">
        <w:rPr>
          <w:rFonts w:cstheme="minorHAnsi"/>
        </w:rPr>
        <w:t xml:space="preserve"> frequently too late or</w:t>
      </w:r>
      <w:r w:rsidR="007C7BFB" w:rsidRPr="000668AB">
        <w:rPr>
          <w:rFonts w:cstheme="minorHAnsi"/>
        </w:rPr>
        <w:t xml:space="preserve"> </w:t>
      </w:r>
      <w:r w:rsidR="002B55B8" w:rsidRPr="000668AB">
        <w:rPr>
          <w:rFonts w:cstheme="minorHAnsi"/>
        </w:rPr>
        <w:t>costly</w:t>
      </w:r>
      <w:r w:rsidR="002C66FB" w:rsidRPr="000668AB">
        <w:rPr>
          <w:rFonts w:cstheme="minorHAnsi"/>
        </w:rPr>
        <w:t xml:space="preserve"> to </w:t>
      </w:r>
      <w:r w:rsidR="006A7971" w:rsidRPr="000668AB">
        <w:rPr>
          <w:rFonts w:cstheme="minorHAnsi"/>
        </w:rPr>
        <w:t>take appropriate action</w:t>
      </w:r>
      <w:r w:rsidR="002C66FB" w:rsidRPr="000668AB">
        <w:rPr>
          <w:rFonts w:cstheme="minorHAnsi"/>
        </w:rPr>
        <w:t xml:space="preserve">. </w:t>
      </w:r>
      <w:r w:rsidR="00FA636D" w:rsidRPr="000668AB">
        <w:rPr>
          <w:rFonts w:cstheme="minorHAnsi"/>
        </w:rPr>
        <w:t xml:space="preserve">For instance, </w:t>
      </w:r>
      <w:r w:rsidR="004A70D8" w:rsidRPr="000668AB">
        <w:rPr>
          <w:rFonts w:cstheme="minorHAnsi"/>
        </w:rPr>
        <w:t xml:space="preserve">individuals </w:t>
      </w:r>
      <w:r w:rsidR="00FA636D" w:rsidRPr="000668AB">
        <w:rPr>
          <w:rFonts w:cstheme="minorHAnsi"/>
        </w:rPr>
        <w:t>commonly delay enrolling in</w:t>
      </w:r>
      <w:r w:rsidR="0065647C" w:rsidRPr="000668AB">
        <w:rPr>
          <w:rFonts w:cstheme="minorHAnsi"/>
        </w:rPr>
        <w:t xml:space="preserve"> a</w:t>
      </w:r>
      <w:r w:rsidR="00FA636D" w:rsidRPr="000668AB">
        <w:rPr>
          <w:rFonts w:cstheme="minorHAnsi"/>
        </w:rPr>
        <w:t xml:space="preserve"> pension plan</w:t>
      </w:r>
      <w:r w:rsidR="00E2534B" w:rsidRPr="000668AB">
        <w:rPr>
          <w:rFonts w:cstheme="minorHAnsi"/>
        </w:rPr>
        <w:t xml:space="preserve">, </w:t>
      </w:r>
      <w:r w:rsidR="00111E8F" w:rsidRPr="000668AB">
        <w:rPr>
          <w:rFonts w:cstheme="minorHAnsi"/>
        </w:rPr>
        <w:t>sometimes</w:t>
      </w:r>
      <w:r w:rsidR="00E2534B" w:rsidRPr="000668AB">
        <w:rPr>
          <w:rFonts w:cstheme="minorHAnsi"/>
        </w:rPr>
        <w:t xml:space="preserve"> too belatedly to save </w:t>
      </w:r>
      <w:r w:rsidR="006A7971" w:rsidRPr="000668AB">
        <w:rPr>
          <w:rFonts w:cstheme="minorHAnsi"/>
        </w:rPr>
        <w:t>much</w:t>
      </w:r>
      <w:r w:rsidR="00E2534B" w:rsidRPr="000668AB">
        <w:rPr>
          <w:rFonts w:cstheme="minorHAnsi"/>
        </w:rPr>
        <w:t xml:space="preserve"> for t</w:t>
      </w:r>
      <w:r w:rsidR="00887000" w:rsidRPr="000668AB">
        <w:rPr>
          <w:rFonts w:cstheme="minorHAnsi"/>
        </w:rPr>
        <w:t>heir retirement (</w:t>
      </w:r>
      <w:r w:rsidR="00CA192D" w:rsidRPr="000668AB">
        <w:rPr>
          <w:rFonts w:cstheme="minorHAnsi"/>
        </w:rPr>
        <w:t xml:space="preserve">Thaler and </w:t>
      </w:r>
      <w:proofErr w:type="spellStart"/>
      <w:r w:rsidR="00CA192D" w:rsidRPr="000668AB">
        <w:rPr>
          <w:rFonts w:cstheme="minorHAnsi"/>
        </w:rPr>
        <w:t>Benartzi</w:t>
      </w:r>
      <w:proofErr w:type="spellEnd"/>
      <w:r w:rsidR="00CA192D" w:rsidRPr="000668AB">
        <w:rPr>
          <w:rFonts w:cstheme="minorHAnsi"/>
        </w:rPr>
        <w:t xml:space="preserve"> 2004</w:t>
      </w:r>
      <w:r w:rsidR="00111E8F" w:rsidRPr="000668AB">
        <w:rPr>
          <w:rFonts w:cstheme="minorHAnsi"/>
        </w:rPr>
        <w:t>).</w:t>
      </w:r>
      <w:r w:rsidR="00AF3E45" w:rsidRPr="000668AB">
        <w:rPr>
          <w:rFonts w:cstheme="minorHAnsi"/>
        </w:rPr>
        <w:t xml:space="preserve"> </w:t>
      </w:r>
    </w:p>
    <w:p w14:paraId="5770BB37" w14:textId="77777777" w:rsidR="000055E2" w:rsidRPr="000668AB" w:rsidRDefault="000055E2" w:rsidP="00D9541F">
      <w:pPr>
        <w:spacing w:after="0" w:line="480" w:lineRule="auto"/>
        <w:contextualSpacing/>
        <w:jc w:val="both"/>
        <w:rPr>
          <w:rFonts w:cstheme="minorHAnsi"/>
        </w:rPr>
      </w:pPr>
    </w:p>
    <w:p w14:paraId="1A01561D" w14:textId="77777777" w:rsidR="009D30DB" w:rsidRPr="000668AB" w:rsidRDefault="00BA27F4" w:rsidP="00D9541F">
      <w:pPr>
        <w:spacing w:after="0" w:line="480" w:lineRule="auto"/>
        <w:contextualSpacing/>
        <w:jc w:val="both"/>
        <w:rPr>
          <w:rFonts w:cstheme="minorHAnsi"/>
        </w:rPr>
      </w:pPr>
      <w:r w:rsidRPr="000668AB">
        <w:rPr>
          <w:rFonts w:cstheme="minorHAnsi"/>
        </w:rPr>
        <w:t>Short-termism is also a product of time-inconsistency</w:t>
      </w:r>
      <w:r w:rsidR="004A70D8" w:rsidRPr="000668AB">
        <w:rPr>
          <w:rFonts w:cstheme="minorHAnsi"/>
        </w:rPr>
        <w:t>, where decisions</w:t>
      </w:r>
      <w:r w:rsidRPr="000668AB">
        <w:rPr>
          <w:rFonts w:cstheme="minorHAnsi"/>
        </w:rPr>
        <w:t xml:space="preserve"> about the short-</w:t>
      </w:r>
      <w:r w:rsidR="004A70D8" w:rsidRPr="000668AB">
        <w:rPr>
          <w:rFonts w:cstheme="minorHAnsi"/>
        </w:rPr>
        <w:t xml:space="preserve"> and long-</w:t>
      </w:r>
      <w:r w:rsidRPr="000668AB">
        <w:rPr>
          <w:rFonts w:cstheme="minorHAnsi"/>
        </w:rPr>
        <w:t xml:space="preserve">term involve different neural pathways </w:t>
      </w:r>
      <w:r w:rsidR="002C66FB" w:rsidRPr="000668AB">
        <w:rPr>
          <w:rFonts w:cstheme="minorHAnsi"/>
        </w:rPr>
        <w:t>(McClure</w:t>
      </w:r>
      <w:r w:rsidR="00707909" w:rsidRPr="000668AB">
        <w:rPr>
          <w:rFonts w:cstheme="minorHAnsi"/>
        </w:rPr>
        <w:t xml:space="preserve"> </w:t>
      </w:r>
      <w:r w:rsidR="00707909" w:rsidRPr="000668AB">
        <w:rPr>
          <w:rFonts w:cstheme="minorHAnsi"/>
          <w:i/>
        </w:rPr>
        <w:t>et al.</w:t>
      </w:r>
      <w:r w:rsidR="00707909" w:rsidRPr="000668AB">
        <w:rPr>
          <w:rFonts w:cstheme="minorHAnsi"/>
        </w:rPr>
        <w:t xml:space="preserve"> </w:t>
      </w:r>
      <w:r w:rsidR="002619CF" w:rsidRPr="000668AB">
        <w:rPr>
          <w:rFonts w:cstheme="minorHAnsi"/>
        </w:rPr>
        <w:t>2004</w:t>
      </w:r>
      <w:r w:rsidR="002C66FB" w:rsidRPr="000668AB">
        <w:rPr>
          <w:rFonts w:cstheme="minorHAnsi"/>
        </w:rPr>
        <w:t>).</w:t>
      </w:r>
      <w:r w:rsidR="00436117" w:rsidRPr="000668AB">
        <w:rPr>
          <w:rFonts w:cstheme="minorHAnsi"/>
        </w:rPr>
        <w:t xml:space="preserve"> </w:t>
      </w:r>
      <w:r w:rsidR="004A70D8" w:rsidRPr="000668AB">
        <w:rPr>
          <w:rFonts w:cstheme="minorHAnsi"/>
        </w:rPr>
        <w:t>The</w:t>
      </w:r>
      <w:r w:rsidRPr="000668AB">
        <w:rPr>
          <w:rFonts w:cstheme="minorHAnsi"/>
        </w:rPr>
        <w:t xml:space="preserve"> parts of the brain </w:t>
      </w:r>
      <w:r w:rsidR="00E2534B" w:rsidRPr="000668AB">
        <w:rPr>
          <w:rFonts w:cstheme="minorHAnsi"/>
        </w:rPr>
        <w:t>preoccupied by</w:t>
      </w:r>
      <w:r w:rsidRPr="000668AB">
        <w:rPr>
          <w:rFonts w:cstheme="minorHAnsi"/>
        </w:rPr>
        <w:t xml:space="preserve"> the short-term also </w:t>
      </w:r>
      <w:r w:rsidR="00870F2B" w:rsidRPr="000668AB">
        <w:rPr>
          <w:rFonts w:cstheme="minorHAnsi"/>
        </w:rPr>
        <w:t xml:space="preserve">focus on the self, and so considerations of self-interest are </w:t>
      </w:r>
      <w:r w:rsidR="006A7971" w:rsidRPr="000668AB">
        <w:rPr>
          <w:rFonts w:cstheme="minorHAnsi"/>
        </w:rPr>
        <w:t xml:space="preserve">mainly </w:t>
      </w:r>
      <w:r w:rsidR="00870F2B" w:rsidRPr="000668AB">
        <w:rPr>
          <w:rFonts w:cstheme="minorHAnsi"/>
        </w:rPr>
        <w:t xml:space="preserve">limited to short-term </w:t>
      </w:r>
      <w:r w:rsidR="00267048" w:rsidRPr="000668AB">
        <w:rPr>
          <w:rFonts w:cstheme="minorHAnsi"/>
        </w:rPr>
        <w:t xml:space="preserve">costs, </w:t>
      </w:r>
      <w:r w:rsidR="00870F2B" w:rsidRPr="000668AB">
        <w:rPr>
          <w:rFonts w:cstheme="minorHAnsi"/>
        </w:rPr>
        <w:t xml:space="preserve">consequences and </w:t>
      </w:r>
      <w:r w:rsidR="004A70D8" w:rsidRPr="000668AB">
        <w:rPr>
          <w:rFonts w:cstheme="minorHAnsi"/>
        </w:rPr>
        <w:t>conditions</w:t>
      </w:r>
      <w:r w:rsidR="006A7971" w:rsidRPr="000668AB">
        <w:rPr>
          <w:rFonts w:cstheme="minorHAnsi"/>
        </w:rPr>
        <w:t>.</w:t>
      </w:r>
      <w:r w:rsidR="00436117" w:rsidRPr="000668AB">
        <w:rPr>
          <w:rFonts w:cstheme="minorHAnsi"/>
        </w:rPr>
        <w:t xml:space="preserve"> </w:t>
      </w:r>
      <w:r w:rsidR="006A7971" w:rsidRPr="000668AB">
        <w:rPr>
          <w:rFonts w:cstheme="minorHAnsi"/>
        </w:rPr>
        <w:t>This</w:t>
      </w:r>
      <w:r w:rsidR="0015752E" w:rsidRPr="000668AB">
        <w:rPr>
          <w:rFonts w:cstheme="minorHAnsi"/>
        </w:rPr>
        <w:t xml:space="preserve"> explains why </w:t>
      </w:r>
      <w:r w:rsidR="006A7971" w:rsidRPr="000668AB">
        <w:rPr>
          <w:rFonts w:cstheme="minorHAnsi"/>
        </w:rPr>
        <w:t>individuals</w:t>
      </w:r>
      <w:r w:rsidR="0015752E" w:rsidRPr="000668AB">
        <w:rPr>
          <w:rFonts w:cstheme="minorHAnsi"/>
        </w:rPr>
        <w:t xml:space="preserve"> often neglect to take steps with small, short-term costs and large, long-term gains.</w:t>
      </w:r>
      <w:r w:rsidR="00436117" w:rsidRPr="000668AB">
        <w:rPr>
          <w:rFonts w:cstheme="minorHAnsi"/>
        </w:rPr>
        <w:t xml:space="preserve"> </w:t>
      </w:r>
      <w:r w:rsidR="0015752E" w:rsidRPr="000668AB">
        <w:rPr>
          <w:rFonts w:cstheme="minorHAnsi"/>
        </w:rPr>
        <w:t>It is almost as if the long-term self is a strange</w:t>
      </w:r>
      <w:r w:rsidR="00E2534B" w:rsidRPr="000668AB">
        <w:rPr>
          <w:rFonts w:cstheme="minorHAnsi"/>
        </w:rPr>
        <w:t>r</w:t>
      </w:r>
      <w:r w:rsidR="0015752E" w:rsidRPr="000668AB">
        <w:rPr>
          <w:rFonts w:cstheme="minorHAnsi"/>
        </w:rPr>
        <w:t>:</w:t>
      </w:r>
      <w:r w:rsidR="00436117" w:rsidRPr="000668AB">
        <w:rPr>
          <w:rFonts w:cstheme="minorHAnsi"/>
        </w:rPr>
        <w:t xml:space="preserve"> </w:t>
      </w:r>
      <w:r w:rsidR="006A7971" w:rsidRPr="000668AB">
        <w:rPr>
          <w:rFonts w:cstheme="minorHAnsi"/>
        </w:rPr>
        <w:t xml:space="preserve">someone we do not really care, </w:t>
      </w:r>
      <w:r w:rsidR="0015752E" w:rsidRPr="000668AB">
        <w:rPr>
          <w:rFonts w:cstheme="minorHAnsi"/>
        </w:rPr>
        <w:t>or even know</w:t>
      </w:r>
      <w:r w:rsidR="006A7971" w:rsidRPr="000668AB">
        <w:rPr>
          <w:rFonts w:cstheme="minorHAnsi"/>
        </w:rPr>
        <w:t>,</w:t>
      </w:r>
      <w:r w:rsidR="0015752E" w:rsidRPr="000668AB">
        <w:rPr>
          <w:rFonts w:cstheme="minorHAnsi"/>
        </w:rPr>
        <w:t xml:space="preserve"> about</w:t>
      </w:r>
      <w:r w:rsidR="006A7971" w:rsidRPr="000668AB">
        <w:rPr>
          <w:rFonts w:cstheme="minorHAnsi"/>
        </w:rPr>
        <w:t xml:space="preserve"> (Sunstein 201</w:t>
      </w:r>
      <w:r w:rsidR="00064E5C" w:rsidRPr="000668AB">
        <w:rPr>
          <w:rFonts w:cstheme="minorHAnsi"/>
        </w:rPr>
        <w:t>4</w:t>
      </w:r>
      <w:r w:rsidR="006A7971" w:rsidRPr="000668AB">
        <w:rPr>
          <w:rFonts w:cstheme="minorHAnsi"/>
        </w:rPr>
        <w:t>)</w:t>
      </w:r>
      <w:r w:rsidR="0015752E" w:rsidRPr="000668AB">
        <w:rPr>
          <w:rFonts w:cstheme="minorHAnsi"/>
        </w:rPr>
        <w:t>.</w:t>
      </w:r>
      <w:r w:rsidR="00436117" w:rsidRPr="000668AB">
        <w:rPr>
          <w:rFonts w:cstheme="minorHAnsi"/>
        </w:rPr>
        <w:t xml:space="preserve"> </w:t>
      </w:r>
      <w:r w:rsidR="0015752E" w:rsidRPr="000668AB">
        <w:rPr>
          <w:rFonts w:cstheme="minorHAnsi"/>
        </w:rPr>
        <w:t>The separation of short- and long-term selves can create what</w:t>
      </w:r>
      <w:r w:rsidR="004A70D8" w:rsidRPr="000668AB">
        <w:rPr>
          <w:rFonts w:cstheme="minorHAnsi"/>
        </w:rPr>
        <w:t xml:space="preserve"> are</w:t>
      </w:r>
      <w:r w:rsidR="0015752E" w:rsidRPr="000668AB">
        <w:rPr>
          <w:rFonts w:cstheme="minorHAnsi"/>
        </w:rPr>
        <w:t xml:space="preserve"> called ‘internalities’</w:t>
      </w:r>
      <w:r w:rsidR="00BE2F5A" w:rsidRPr="000668AB">
        <w:rPr>
          <w:rFonts w:cstheme="minorHAnsi"/>
        </w:rPr>
        <w:t>.</w:t>
      </w:r>
      <w:r w:rsidR="00436117" w:rsidRPr="000668AB">
        <w:rPr>
          <w:rFonts w:cstheme="minorHAnsi"/>
        </w:rPr>
        <w:t xml:space="preserve"> </w:t>
      </w:r>
      <w:r w:rsidR="0015752E" w:rsidRPr="000668AB">
        <w:rPr>
          <w:rFonts w:cstheme="minorHAnsi"/>
        </w:rPr>
        <w:t xml:space="preserve">The term ‘externality’ refers to </w:t>
      </w:r>
      <w:r w:rsidR="009D30DB" w:rsidRPr="000668AB">
        <w:rPr>
          <w:rFonts w:cstheme="minorHAnsi"/>
        </w:rPr>
        <w:t>the cost</w:t>
      </w:r>
      <w:r w:rsidR="002E0A18" w:rsidRPr="000668AB">
        <w:rPr>
          <w:rFonts w:cstheme="minorHAnsi"/>
        </w:rPr>
        <w:t xml:space="preserve"> (negative externality) </w:t>
      </w:r>
      <w:r w:rsidR="009D30DB" w:rsidRPr="000668AB">
        <w:rPr>
          <w:rFonts w:cstheme="minorHAnsi"/>
        </w:rPr>
        <w:t xml:space="preserve">or benefit </w:t>
      </w:r>
      <w:r w:rsidR="002E0A18" w:rsidRPr="000668AB">
        <w:rPr>
          <w:rFonts w:cstheme="minorHAnsi"/>
        </w:rPr>
        <w:t>(positive externality) of a decision, which arises</w:t>
      </w:r>
      <w:r w:rsidR="009D30DB" w:rsidRPr="000668AB">
        <w:rPr>
          <w:rFonts w:cstheme="minorHAnsi"/>
        </w:rPr>
        <w:t xml:space="preserve"> to an external party </w:t>
      </w:r>
      <w:r w:rsidR="00E2534B" w:rsidRPr="000668AB">
        <w:rPr>
          <w:rFonts w:cstheme="minorHAnsi"/>
        </w:rPr>
        <w:t xml:space="preserve">with interests not normally </w:t>
      </w:r>
      <w:r w:rsidR="002E0A18" w:rsidRPr="000668AB">
        <w:rPr>
          <w:rFonts w:cstheme="minorHAnsi"/>
        </w:rPr>
        <w:t>considered in that decision</w:t>
      </w:r>
      <w:r w:rsidR="00267048" w:rsidRPr="000668AB">
        <w:rPr>
          <w:rFonts w:cstheme="minorHAnsi"/>
        </w:rPr>
        <w:t xml:space="preserve"> (</w:t>
      </w:r>
      <w:proofErr w:type="spellStart"/>
      <w:r w:rsidR="00180A45" w:rsidRPr="000668AB">
        <w:rPr>
          <w:rFonts w:cstheme="minorHAnsi"/>
        </w:rPr>
        <w:t>Laffont</w:t>
      </w:r>
      <w:proofErr w:type="spellEnd"/>
      <w:r w:rsidR="00180A45" w:rsidRPr="000668AB">
        <w:rPr>
          <w:rFonts w:cstheme="minorHAnsi"/>
        </w:rPr>
        <w:t xml:space="preserve"> 2008)</w:t>
      </w:r>
      <w:r w:rsidR="002E0A18" w:rsidRPr="000668AB">
        <w:rPr>
          <w:rFonts w:cstheme="minorHAnsi"/>
        </w:rPr>
        <w:t>.</w:t>
      </w:r>
      <w:r w:rsidR="00436117" w:rsidRPr="000668AB">
        <w:rPr>
          <w:rFonts w:cstheme="minorHAnsi"/>
        </w:rPr>
        <w:t xml:space="preserve"> </w:t>
      </w:r>
      <w:r w:rsidR="002E0A18" w:rsidRPr="000668AB">
        <w:rPr>
          <w:rFonts w:cstheme="minorHAnsi"/>
        </w:rPr>
        <w:t xml:space="preserve">The term ‘internality’ refers to the cost (negative) or benefit (positive) of a decision, which arises to the long-term self whose interests are also not </w:t>
      </w:r>
      <w:r w:rsidR="00421228" w:rsidRPr="000668AB">
        <w:rPr>
          <w:rFonts w:cstheme="minorHAnsi"/>
        </w:rPr>
        <w:t xml:space="preserve">generally </w:t>
      </w:r>
      <w:r w:rsidR="002E0A18" w:rsidRPr="000668AB">
        <w:rPr>
          <w:rFonts w:cstheme="minorHAnsi"/>
        </w:rPr>
        <w:t>considered</w:t>
      </w:r>
      <w:r w:rsidR="00BE2F5A" w:rsidRPr="000668AB">
        <w:rPr>
          <w:rFonts w:cstheme="minorHAnsi"/>
        </w:rPr>
        <w:t xml:space="preserve"> (Herrnstein</w:t>
      </w:r>
      <w:r w:rsidR="00707909" w:rsidRPr="000668AB">
        <w:rPr>
          <w:rFonts w:cstheme="minorHAnsi"/>
        </w:rPr>
        <w:t xml:space="preserve"> </w:t>
      </w:r>
      <w:r w:rsidR="00707909" w:rsidRPr="000668AB">
        <w:rPr>
          <w:rFonts w:cstheme="minorHAnsi"/>
          <w:i/>
        </w:rPr>
        <w:t>et al.</w:t>
      </w:r>
      <w:r w:rsidR="00707909" w:rsidRPr="000668AB">
        <w:rPr>
          <w:rFonts w:cstheme="minorHAnsi"/>
        </w:rPr>
        <w:t xml:space="preserve"> </w:t>
      </w:r>
      <w:r w:rsidR="00BE2F5A" w:rsidRPr="000668AB">
        <w:rPr>
          <w:rFonts w:cstheme="minorHAnsi"/>
        </w:rPr>
        <w:t>1993)</w:t>
      </w:r>
      <w:r w:rsidR="002E0A18" w:rsidRPr="000668AB">
        <w:rPr>
          <w:rFonts w:cstheme="minorHAnsi"/>
        </w:rPr>
        <w:t xml:space="preserve">. </w:t>
      </w:r>
      <w:r w:rsidR="004A70D8" w:rsidRPr="000668AB">
        <w:rPr>
          <w:rFonts w:cstheme="minorHAnsi"/>
        </w:rPr>
        <w:t>N</w:t>
      </w:r>
      <w:r w:rsidR="00E11064" w:rsidRPr="000668AB">
        <w:rPr>
          <w:rFonts w:cstheme="minorHAnsi"/>
        </w:rPr>
        <w:t xml:space="preserve">egative internalities occur when we </w:t>
      </w:r>
      <w:r w:rsidR="00A73443" w:rsidRPr="000668AB">
        <w:rPr>
          <w:rFonts w:cstheme="minorHAnsi"/>
        </w:rPr>
        <w:t>‘</w:t>
      </w:r>
      <w:r w:rsidR="00E11064" w:rsidRPr="000668AB">
        <w:rPr>
          <w:rFonts w:cstheme="minorHAnsi"/>
        </w:rPr>
        <w:t>… make choices that injure our future selves</w:t>
      </w:r>
      <w:r w:rsidR="00A73443" w:rsidRPr="000668AB">
        <w:rPr>
          <w:rFonts w:cstheme="minorHAnsi"/>
        </w:rPr>
        <w:t>’</w:t>
      </w:r>
      <w:r w:rsidR="00E11064" w:rsidRPr="000668AB">
        <w:rPr>
          <w:rFonts w:cstheme="minorHAnsi"/>
        </w:rPr>
        <w:t xml:space="preserve"> (Sunstein 201</w:t>
      </w:r>
      <w:r w:rsidR="00064E5C" w:rsidRPr="000668AB">
        <w:rPr>
          <w:rFonts w:cstheme="minorHAnsi"/>
        </w:rPr>
        <w:t>4</w:t>
      </w:r>
      <w:r w:rsidR="00707909" w:rsidRPr="000668AB">
        <w:rPr>
          <w:rFonts w:cstheme="minorHAnsi"/>
        </w:rPr>
        <w:t>:</w:t>
      </w:r>
      <w:r w:rsidR="00E11064" w:rsidRPr="000668AB">
        <w:rPr>
          <w:rFonts w:cstheme="minorHAnsi"/>
        </w:rPr>
        <w:t>38).</w:t>
      </w:r>
      <w:r w:rsidR="00436117" w:rsidRPr="000668AB">
        <w:rPr>
          <w:rFonts w:cstheme="minorHAnsi"/>
        </w:rPr>
        <w:t xml:space="preserve"> </w:t>
      </w:r>
      <w:r w:rsidR="00E11064" w:rsidRPr="000668AB">
        <w:rPr>
          <w:rFonts w:cstheme="minorHAnsi"/>
        </w:rPr>
        <w:t xml:space="preserve">Some </w:t>
      </w:r>
      <w:r w:rsidR="00E11064" w:rsidRPr="000668AB">
        <w:rPr>
          <w:rFonts w:cstheme="minorHAnsi"/>
        </w:rPr>
        <w:lastRenderedPageBreak/>
        <w:t>choices can involve both an externality and internality.</w:t>
      </w:r>
      <w:r w:rsidR="00436117" w:rsidRPr="000668AB">
        <w:rPr>
          <w:rFonts w:cstheme="minorHAnsi"/>
        </w:rPr>
        <w:t xml:space="preserve"> </w:t>
      </w:r>
      <w:r w:rsidR="00E11064" w:rsidRPr="000668AB">
        <w:rPr>
          <w:rFonts w:cstheme="minorHAnsi"/>
        </w:rPr>
        <w:t>For example,</w:t>
      </w:r>
      <w:r w:rsidR="00941349" w:rsidRPr="000668AB">
        <w:rPr>
          <w:rFonts w:cstheme="minorHAnsi"/>
        </w:rPr>
        <w:t xml:space="preserve"> </w:t>
      </w:r>
      <w:r w:rsidR="006F404D" w:rsidRPr="000668AB">
        <w:rPr>
          <w:rFonts w:cstheme="minorHAnsi"/>
        </w:rPr>
        <w:t>smoking</w:t>
      </w:r>
      <w:r w:rsidR="00941349" w:rsidRPr="000668AB">
        <w:rPr>
          <w:rFonts w:cstheme="minorHAnsi"/>
        </w:rPr>
        <w:t xml:space="preserve"> involves a negat</w:t>
      </w:r>
      <w:r w:rsidR="00E2534B" w:rsidRPr="000668AB">
        <w:rPr>
          <w:rFonts w:cstheme="minorHAnsi"/>
        </w:rPr>
        <w:t>ive externality for non-smokers</w:t>
      </w:r>
      <w:r w:rsidR="006F404D" w:rsidRPr="000668AB">
        <w:rPr>
          <w:rFonts w:cstheme="minorHAnsi"/>
        </w:rPr>
        <w:t xml:space="preserve"> in the smoker’s vicinity,</w:t>
      </w:r>
      <w:r w:rsidR="00941349" w:rsidRPr="000668AB">
        <w:rPr>
          <w:rFonts w:cstheme="minorHAnsi"/>
        </w:rPr>
        <w:t xml:space="preserve"> and a negative internality for the smoker, in both cases involving an increased risk of </w:t>
      </w:r>
      <w:r w:rsidR="00135A58" w:rsidRPr="000668AB">
        <w:rPr>
          <w:rFonts w:cstheme="minorHAnsi"/>
        </w:rPr>
        <w:t xml:space="preserve">future </w:t>
      </w:r>
      <w:r w:rsidR="00941349" w:rsidRPr="000668AB">
        <w:rPr>
          <w:rFonts w:cstheme="minorHAnsi"/>
        </w:rPr>
        <w:t>cancer.</w:t>
      </w:r>
      <w:r w:rsidR="00436117" w:rsidRPr="000668AB">
        <w:rPr>
          <w:rFonts w:cstheme="minorHAnsi"/>
        </w:rPr>
        <w:t xml:space="preserve"> </w:t>
      </w:r>
    </w:p>
    <w:p w14:paraId="3AFBDA27" w14:textId="77777777" w:rsidR="000055E2" w:rsidRPr="000668AB" w:rsidRDefault="000055E2" w:rsidP="00D9541F">
      <w:pPr>
        <w:spacing w:after="0" w:line="480" w:lineRule="auto"/>
        <w:contextualSpacing/>
        <w:jc w:val="both"/>
        <w:rPr>
          <w:rFonts w:cstheme="minorHAnsi"/>
        </w:rPr>
      </w:pPr>
    </w:p>
    <w:p w14:paraId="40514F42" w14:textId="674F90F6" w:rsidR="009D30DB" w:rsidRPr="000668AB" w:rsidRDefault="005A5A70" w:rsidP="00D9541F">
      <w:pPr>
        <w:spacing w:after="0" w:line="480" w:lineRule="auto"/>
        <w:contextualSpacing/>
        <w:jc w:val="both"/>
        <w:rPr>
          <w:rFonts w:cstheme="minorHAnsi"/>
          <w:highlight w:val="green"/>
        </w:rPr>
      </w:pPr>
      <w:r w:rsidRPr="000668AB">
        <w:rPr>
          <w:rFonts w:cstheme="minorHAnsi"/>
        </w:rPr>
        <w:t>Employment</w:t>
      </w:r>
      <w:r w:rsidR="006F404D" w:rsidRPr="000668AB">
        <w:rPr>
          <w:rFonts w:cstheme="minorHAnsi"/>
        </w:rPr>
        <w:t xml:space="preserve"> involves both short-term and long-term issue</w:t>
      </w:r>
      <w:r w:rsidR="00E11064" w:rsidRPr="000668AB">
        <w:rPr>
          <w:rFonts w:cstheme="minorHAnsi"/>
        </w:rPr>
        <w:t>s</w:t>
      </w:r>
      <w:r w:rsidR="006F404D" w:rsidRPr="000668AB">
        <w:rPr>
          <w:rFonts w:cstheme="minorHAnsi"/>
        </w:rPr>
        <w:t>.</w:t>
      </w:r>
      <w:r w:rsidR="00436117" w:rsidRPr="000668AB">
        <w:rPr>
          <w:rFonts w:cstheme="minorHAnsi"/>
        </w:rPr>
        <w:t xml:space="preserve"> </w:t>
      </w:r>
      <w:r w:rsidR="006F404D" w:rsidRPr="000668AB">
        <w:rPr>
          <w:rFonts w:cstheme="minorHAnsi"/>
        </w:rPr>
        <w:t xml:space="preserve">When </w:t>
      </w:r>
      <w:r w:rsidR="002C3344" w:rsidRPr="000668AB">
        <w:rPr>
          <w:rFonts w:cstheme="minorHAnsi"/>
        </w:rPr>
        <w:t>an</w:t>
      </w:r>
      <w:r w:rsidR="006F404D" w:rsidRPr="000668AB">
        <w:rPr>
          <w:rFonts w:cstheme="minorHAnsi"/>
        </w:rPr>
        <w:t xml:space="preserve"> employee joins </w:t>
      </w:r>
      <w:r w:rsidR="002C3344" w:rsidRPr="000668AB">
        <w:rPr>
          <w:rFonts w:cstheme="minorHAnsi"/>
        </w:rPr>
        <w:t>an</w:t>
      </w:r>
      <w:r w:rsidR="006F404D" w:rsidRPr="000668AB">
        <w:rPr>
          <w:rFonts w:cstheme="minorHAnsi"/>
        </w:rPr>
        <w:t xml:space="preserve"> organisation, </w:t>
      </w:r>
      <w:r w:rsidRPr="000668AB">
        <w:rPr>
          <w:rFonts w:cstheme="minorHAnsi"/>
        </w:rPr>
        <w:t xml:space="preserve">some </w:t>
      </w:r>
      <w:r w:rsidR="006F404D" w:rsidRPr="000668AB">
        <w:rPr>
          <w:rFonts w:cstheme="minorHAnsi"/>
        </w:rPr>
        <w:t>matters must be determined more or less immediately</w:t>
      </w:r>
      <w:r w:rsidR="00BA585F" w:rsidRPr="000668AB">
        <w:rPr>
          <w:rFonts w:cstheme="minorHAnsi"/>
        </w:rPr>
        <w:t>, f</w:t>
      </w:r>
      <w:r w:rsidR="00135A58" w:rsidRPr="000668AB">
        <w:rPr>
          <w:rFonts w:cstheme="minorHAnsi"/>
        </w:rPr>
        <w:t xml:space="preserve">or instance, </w:t>
      </w:r>
      <w:r w:rsidR="00E11064" w:rsidRPr="000668AB">
        <w:rPr>
          <w:rFonts w:cstheme="minorHAnsi"/>
        </w:rPr>
        <w:t xml:space="preserve">the </w:t>
      </w:r>
      <w:r w:rsidR="006F404D" w:rsidRPr="000668AB">
        <w:rPr>
          <w:rFonts w:cstheme="minorHAnsi"/>
        </w:rPr>
        <w:t>salary or wage</w:t>
      </w:r>
      <w:r w:rsidR="00132442" w:rsidRPr="000668AB">
        <w:rPr>
          <w:rFonts w:cstheme="minorHAnsi"/>
        </w:rPr>
        <w:t>, the place of work, or the hours of work.</w:t>
      </w:r>
      <w:r w:rsidR="00436117" w:rsidRPr="000668AB">
        <w:rPr>
          <w:rFonts w:cstheme="minorHAnsi"/>
        </w:rPr>
        <w:t xml:space="preserve"> </w:t>
      </w:r>
      <w:r w:rsidR="00E11064" w:rsidRPr="000668AB">
        <w:rPr>
          <w:rFonts w:cstheme="minorHAnsi"/>
        </w:rPr>
        <w:t xml:space="preserve">These </w:t>
      </w:r>
      <w:r w:rsidR="00132442" w:rsidRPr="000668AB">
        <w:rPr>
          <w:rFonts w:cstheme="minorHAnsi"/>
        </w:rPr>
        <w:t xml:space="preserve">issues </w:t>
      </w:r>
      <w:r w:rsidR="00135A58" w:rsidRPr="000668AB">
        <w:rPr>
          <w:rFonts w:cstheme="minorHAnsi"/>
        </w:rPr>
        <w:t>regarding the short-term</w:t>
      </w:r>
      <w:r w:rsidR="00E11064" w:rsidRPr="000668AB">
        <w:rPr>
          <w:rFonts w:cstheme="minorHAnsi"/>
        </w:rPr>
        <w:t xml:space="preserve"> </w:t>
      </w:r>
      <w:r w:rsidR="006F404D" w:rsidRPr="000668AB">
        <w:rPr>
          <w:rFonts w:cstheme="minorHAnsi"/>
        </w:rPr>
        <w:t xml:space="preserve">loom large in the employee’s </w:t>
      </w:r>
      <w:r w:rsidR="00E11064" w:rsidRPr="000668AB">
        <w:rPr>
          <w:rFonts w:cstheme="minorHAnsi"/>
        </w:rPr>
        <w:t>mind</w:t>
      </w:r>
      <w:r w:rsidR="006F404D" w:rsidRPr="000668AB">
        <w:rPr>
          <w:rFonts w:cstheme="minorHAnsi"/>
        </w:rPr>
        <w:t xml:space="preserve">, and are normally </w:t>
      </w:r>
      <w:r w:rsidR="002C3344" w:rsidRPr="000668AB">
        <w:rPr>
          <w:rFonts w:cstheme="minorHAnsi"/>
        </w:rPr>
        <w:t xml:space="preserve">discussed, </w:t>
      </w:r>
      <w:r w:rsidR="006F404D" w:rsidRPr="000668AB">
        <w:rPr>
          <w:rFonts w:cstheme="minorHAnsi"/>
        </w:rPr>
        <w:t>addressed</w:t>
      </w:r>
      <w:r w:rsidR="00135A58" w:rsidRPr="000668AB">
        <w:rPr>
          <w:rFonts w:cstheme="minorHAnsi"/>
        </w:rPr>
        <w:t>,</w:t>
      </w:r>
      <w:r w:rsidR="006F404D" w:rsidRPr="000668AB">
        <w:rPr>
          <w:rFonts w:cstheme="minorHAnsi"/>
        </w:rPr>
        <w:t xml:space="preserve"> </w:t>
      </w:r>
      <w:r w:rsidR="002C3344" w:rsidRPr="000668AB">
        <w:rPr>
          <w:rFonts w:cstheme="minorHAnsi"/>
        </w:rPr>
        <w:t>and included in the</w:t>
      </w:r>
      <w:r w:rsidR="00E11064" w:rsidRPr="000668AB">
        <w:rPr>
          <w:rFonts w:cstheme="minorHAnsi"/>
        </w:rPr>
        <w:t xml:space="preserve"> employee’s individual contract.</w:t>
      </w:r>
      <w:r w:rsidR="00AF3E45" w:rsidRPr="000668AB">
        <w:rPr>
          <w:rFonts w:cstheme="minorHAnsi"/>
        </w:rPr>
        <w:t xml:space="preserve"> </w:t>
      </w:r>
      <w:r w:rsidR="00132442" w:rsidRPr="000668AB">
        <w:rPr>
          <w:rFonts w:cstheme="minorHAnsi"/>
        </w:rPr>
        <w:t xml:space="preserve">Meantime, </w:t>
      </w:r>
      <w:r w:rsidR="00E11064" w:rsidRPr="000668AB">
        <w:rPr>
          <w:rFonts w:cstheme="minorHAnsi"/>
        </w:rPr>
        <w:t xml:space="preserve">there are other matters, </w:t>
      </w:r>
      <w:r w:rsidR="00BA585F" w:rsidRPr="000668AB">
        <w:rPr>
          <w:rFonts w:cstheme="minorHAnsi"/>
        </w:rPr>
        <w:t xml:space="preserve">normally </w:t>
      </w:r>
      <w:r w:rsidR="00E11064" w:rsidRPr="000668AB">
        <w:rPr>
          <w:rFonts w:cstheme="minorHAnsi"/>
        </w:rPr>
        <w:t xml:space="preserve">of much less immediate concern, which </w:t>
      </w:r>
      <w:r w:rsidR="00C160D0" w:rsidRPr="000668AB">
        <w:rPr>
          <w:rFonts w:cstheme="minorHAnsi"/>
        </w:rPr>
        <w:t>are much less likely to</w:t>
      </w:r>
      <w:r w:rsidR="00E11064" w:rsidRPr="000668AB">
        <w:rPr>
          <w:rFonts w:cstheme="minorHAnsi"/>
        </w:rPr>
        <w:t xml:space="preserve"> arise at the time of contract negotiations or discussions</w:t>
      </w:r>
      <w:r w:rsidR="00C160D0" w:rsidRPr="000668AB">
        <w:rPr>
          <w:rFonts w:cstheme="minorHAnsi"/>
        </w:rPr>
        <w:t xml:space="preserve"> between individual employee and employer</w:t>
      </w:r>
      <w:r w:rsidR="00613766" w:rsidRPr="000668AB">
        <w:rPr>
          <w:rFonts w:cstheme="minorHAnsi"/>
        </w:rPr>
        <w:t xml:space="preserve"> </w:t>
      </w:r>
      <w:r w:rsidR="00132442" w:rsidRPr="000668AB">
        <w:rPr>
          <w:rFonts w:cstheme="minorHAnsi"/>
        </w:rPr>
        <w:t>concerning</w:t>
      </w:r>
      <w:r w:rsidR="00936817" w:rsidRPr="000668AB">
        <w:rPr>
          <w:rFonts w:cstheme="minorHAnsi"/>
        </w:rPr>
        <w:t>, for example,</w:t>
      </w:r>
      <w:r w:rsidR="00132442" w:rsidRPr="000668AB">
        <w:rPr>
          <w:rFonts w:cstheme="minorHAnsi"/>
        </w:rPr>
        <w:t xml:space="preserve"> </w:t>
      </w:r>
      <w:r w:rsidR="00E11064" w:rsidRPr="000668AB">
        <w:rPr>
          <w:rFonts w:cstheme="minorHAnsi"/>
        </w:rPr>
        <w:t>retirement age</w:t>
      </w:r>
      <w:r w:rsidR="00132442" w:rsidRPr="000668AB">
        <w:rPr>
          <w:rFonts w:cstheme="minorHAnsi"/>
        </w:rPr>
        <w:t xml:space="preserve">, </w:t>
      </w:r>
      <w:r w:rsidR="00E11064" w:rsidRPr="000668AB">
        <w:rPr>
          <w:rFonts w:cstheme="minorHAnsi"/>
        </w:rPr>
        <w:t>pension programme</w:t>
      </w:r>
      <w:r w:rsidR="00132442" w:rsidRPr="000668AB">
        <w:rPr>
          <w:rFonts w:cstheme="minorHAnsi"/>
        </w:rPr>
        <w:t>, additional leave for long service, higher severance pay related to length of service, and so on.</w:t>
      </w:r>
      <w:r w:rsidR="00436117" w:rsidRPr="000668AB">
        <w:rPr>
          <w:rFonts w:cstheme="minorHAnsi"/>
        </w:rPr>
        <w:t xml:space="preserve"> </w:t>
      </w:r>
      <w:r w:rsidR="00C160D0" w:rsidRPr="000668AB">
        <w:rPr>
          <w:rFonts w:cstheme="minorHAnsi"/>
        </w:rPr>
        <w:t xml:space="preserve">None of these </w:t>
      </w:r>
      <w:r w:rsidR="00132442" w:rsidRPr="000668AB">
        <w:rPr>
          <w:rFonts w:cstheme="minorHAnsi"/>
        </w:rPr>
        <w:t>issues</w:t>
      </w:r>
      <w:r w:rsidR="00C160D0" w:rsidRPr="000668AB">
        <w:rPr>
          <w:rFonts w:cstheme="minorHAnsi"/>
        </w:rPr>
        <w:t xml:space="preserve"> </w:t>
      </w:r>
      <w:r w:rsidR="00936817" w:rsidRPr="000668AB">
        <w:rPr>
          <w:rFonts w:cstheme="minorHAnsi"/>
        </w:rPr>
        <w:t>is</w:t>
      </w:r>
      <w:r w:rsidR="00BA585F" w:rsidRPr="000668AB">
        <w:rPr>
          <w:rFonts w:cstheme="minorHAnsi"/>
        </w:rPr>
        <w:t xml:space="preserve"> </w:t>
      </w:r>
      <w:r w:rsidR="00C160D0" w:rsidRPr="000668AB">
        <w:rPr>
          <w:rFonts w:cstheme="minorHAnsi"/>
        </w:rPr>
        <w:t>pressing</w:t>
      </w:r>
      <w:r w:rsidR="002C3344" w:rsidRPr="000668AB">
        <w:rPr>
          <w:rFonts w:cstheme="minorHAnsi"/>
        </w:rPr>
        <w:t>;</w:t>
      </w:r>
      <w:r w:rsidR="00C160D0" w:rsidRPr="000668AB">
        <w:rPr>
          <w:rFonts w:cstheme="minorHAnsi"/>
        </w:rPr>
        <w:t xml:space="preserve"> none involve</w:t>
      </w:r>
      <w:r w:rsidR="00936817" w:rsidRPr="000668AB">
        <w:rPr>
          <w:rFonts w:cstheme="minorHAnsi"/>
        </w:rPr>
        <w:t>s</w:t>
      </w:r>
      <w:r w:rsidR="00C160D0" w:rsidRPr="000668AB">
        <w:rPr>
          <w:rFonts w:cstheme="minorHAnsi"/>
        </w:rPr>
        <w:t xml:space="preserve"> short-term costs and benefits.</w:t>
      </w:r>
      <w:r w:rsidR="00436117" w:rsidRPr="000668AB">
        <w:rPr>
          <w:rFonts w:cstheme="minorHAnsi"/>
        </w:rPr>
        <w:t xml:space="preserve"> </w:t>
      </w:r>
      <w:r w:rsidR="008A4633" w:rsidRPr="000668AB">
        <w:rPr>
          <w:rFonts w:cstheme="minorHAnsi"/>
        </w:rPr>
        <w:t xml:space="preserve">A </w:t>
      </w:r>
      <w:r w:rsidR="00C160D0" w:rsidRPr="000668AB">
        <w:rPr>
          <w:rFonts w:cstheme="minorHAnsi"/>
        </w:rPr>
        <w:t xml:space="preserve">rational decision-maker would use any opportunity at the start of employment to negotiate more generally favourable terms and conditions, </w:t>
      </w:r>
      <w:r w:rsidR="007E3755" w:rsidRPr="000668AB">
        <w:rPr>
          <w:rFonts w:cstheme="minorHAnsi"/>
        </w:rPr>
        <w:t xml:space="preserve">whether </w:t>
      </w:r>
      <w:r w:rsidR="00C160D0" w:rsidRPr="000668AB">
        <w:rPr>
          <w:rFonts w:cstheme="minorHAnsi"/>
        </w:rPr>
        <w:t xml:space="preserve">short- </w:t>
      </w:r>
      <w:r w:rsidR="007E3755" w:rsidRPr="000668AB">
        <w:rPr>
          <w:rFonts w:cstheme="minorHAnsi"/>
        </w:rPr>
        <w:t xml:space="preserve">or </w:t>
      </w:r>
      <w:r w:rsidR="00C160D0" w:rsidRPr="000668AB">
        <w:rPr>
          <w:rFonts w:cstheme="minorHAnsi"/>
        </w:rPr>
        <w:t>long-term.</w:t>
      </w:r>
      <w:r w:rsidR="00436117" w:rsidRPr="000668AB">
        <w:rPr>
          <w:rFonts w:cstheme="minorHAnsi"/>
        </w:rPr>
        <w:t xml:space="preserve"> </w:t>
      </w:r>
      <w:r w:rsidR="002C3344" w:rsidRPr="000668AB">
        <w:rPr>
          <w:rFonts w:cstheme="minorHAnsi"/>
        </w:rPr>
        <w:t xml:space="preserve">However, </w:t>
      </w:r>
      <w:r w:rsidR="003D4411" w:rsidRPr="000668AB">
        <w:rPr>
          <w:rFonts w:cstheme="minorHAnsi"/>
        </w:rPr>
        <w:t>individual</w:t>
      </w:r>
      <w:r w:rsidR="00BA530B" w:rsidRPr="000668AB">
        <w:rPr>
          <w:rFonts w:cstheme="minorHAnsi"/>
        </w:rPr>
        <w:t>s</w:t>
      </w:r>
      <w:r w:rsidR="00B4410D" w:rsidRPr="000668AB">
        <w:rPr>
          <w:rFonts w:cstheme="minorHAnsi"/>
        </w:rPr>
        <w:t xml:space="preserve"> </w:t>
      </w:r>
      <w:r w:rsidR="00416A3B" w:rsidRPr="000668AB">
        <w:rPr>
          <w:rFonts w:cstheme="minorHAnsi"/>
        </w:rPr>
        <w:t>in the real-world</w:t>
      </w:r>
      <w:r w:rsidR="00C160D0" w:rsidRPr="000668AB">
        <w:rPr>
          <w:rFonts w:cstheme="minorHAnsi"/>
        </w:rPr>
        <w:t xml:space="preserve"> </w:t>
      </w:r>
      <w:r w:rsidR="00BA530B" w:rsidRPr="000668AB">
        <w:rPr>
          <w:rFonts w:cstheme="minorHAnsi"/>
        </w:rPr>
        <w:t>focus</w:t>
      </w:r>
      <w:r w:rsidR="00C160D0" w:rsidRPr="000668AB">
        <w:rPr>
          <w:rFonts w:cstheme="minorHAnsi"/>
        </w:rPr>
        <w:t xml:space="preserve"> </w:t>
      </w:r>
      <w:r w:rsidR="00BA585F" w:rsidRPr="000668AB">
        <w:rPr>
          <w:rFonts w:cstheme="minorHAnsi"/>
        </w:rPr>
        <w:t>up</w:t>
      </w:r>
      <w:r w:rsidR="00C160D0" w:rsidRPr="000668AB">
        <w:rPr>
          <w:rFonts w:cstheme="minorHAnsi"/>
        </w:rPr>
        <w:t xml:space="preserve">on </w:t>
      </w:r>
      <w:r w:rsidR="0028355A" w:rsidRPr="000668AB">
        <w:rPr>
          <w:rFonts w:cstheme="minorHAnsi"/>
        </w:rPr>
        <w:t xml:space="preserve">improvements to the </w:t>
      </w:r>
      <w:r w:rsidR="00C160D0" w:rsidRPr="000668AB">
        <w:rPr>
          <w:rFonts w:cstheme="minorHAnsi"/>
        </w:rPr>
        <w:t xml:space="preserve">short-term </w:t>
      </w:r>
      <w:r w:rsidR="0028355A" w:rsidRPr="000668AB">
        <w:rPr>
          <w:rFonts w:cstheme="minorHAnsi"/>
        </w:rPr>
        <w:t xml:space="preserve">elements of </w:t>
      </w:r>
      <w:r w:rsidR="00BA530B" w:rsidRPr="000668AB">
        <w:rPr>
          <w:rFonts w:cstheme="minorHAnsi"/>
        </w:rPr>
        <w:t>their</w:t>
      </w:r>
      <w:r w:rsidR="00B4410D" w:rsidRPr="000668AB">
        <w:rPr>
          <w:rFonts w:cstheme="minorHAnsi"/>
        </w:rPr>
        <w:t xml:space="preserve"> </w:t>
      </w:r>
      <w:r w:rsidR="003D4411" w:rsidRPr="000668AB">
        <w:rPr>
          <w:rFonts w:cstheme="minorHAnsi"/>
        </w:rPr>
        <w:t>contract</w:t>
      </w:r>
      <w:r w:rsidR="00BA530B" w:rsidRPr="000668AB">
        <w:rPr>
          <w:rFonts w:cstheme="minorHAnsi"/>
        </w:rPr>
        <w:t>s</w:t>
      </w:r>
      <w:r w:rsidR="003D4411" w:rsidRPr="000668AB">
        <w:rPr>
          <w:rFonts w:cstheme="minorHAnsi"/>
        </w:rPr>
        <w:t xml:space="preserve"> </w:t>
      </w:r>
      <w:r w:rsidR="00FF06E6" w:rsidRPr="000668AB">
        <w:rPr>
          <w:rFonts w:cstheme="minorHAnsi"/>
        </w:rPr>
        <w:t>(</w:t>
      </w:r>
      <w:r w:rsidR="003D4411" w:rsidRPr="000668AB">
        <w:rPr>
          <w:rFonts w:cstheme="minorHAnsi"/>
        </w:rPr>
        <w:t>Bar-Gill, 2012</w:t>
      </w:r>
      <w:r w:rsidR="00FF06E6" w:rsidRPr="000668AB">
        <w:rPr>
          <w:rFonts w:cstheme="minorHAnsi"/>
        </w:rPr>
        <w:t>).</w:t>
      </w:r>
      <w:r w:rsidR="00AF3E45" w:rsidRPr="000668AB">
        <w:rPr>
          <w:rFonts w:cstheme="minorHAnsi"/>
        </w:rPr>
        <w:t xml:space="preserve"> </w:t>
      </w:r>
    </w:p>
    <w:p w14:paraId="5C2994D0" w14:textId="77777777" w:rsidR="005D227B" w:rsidRPr="000668AB" w:rsidRDefault="005D227B" w:rsidP="00D9541F">
      <w:pPr>
        <w:spacing w:after="0" w:line="480" w:lineRule="auto"/>
        <w:contextualSpacing/>
        <w:jc w:val="both"/>
        <w:rPr>
          <w:rFonts w:cstheme="minorHAnsi"/>
        </w:rPr>
      </w:pPr>
    </w:p>
    <w:p w14:paraId="52783E80" w14:textId="19681BCC" w:rsidR="00F74436" w:rsidRPr="000668AB" w:rsidRDefault="008C66DB" w:rsidP="00D9541F">
      <w:pPr>
        <w:spacing w:after="0" w:line="480" w:lineRule="auto"/>
        <w:contextualSpacing/>
        <w:jc w:val="both"/>
        <w:rPr>
          <w:rFonts w:cstheme="minorHAnsi"/>
        </w:rPr>
      </w:pPr>
      <w:r w:rsidRPr="000668AB">
        <w:rPr>
          <w:rFonts w:cstheme="minorHAnsi"/>
        </w:rPr>
        <w:t>Why are unions better at focusing on the long-term than their individual members?</w:t>
      </w:r>
      <w:r w:rsidR="00436117" w:rsidRPr="000668AB">
        <w:rPr>
          <w:rFonts w:cstheme="minorHAnsi"/>
        </w:rPr>
        <w:t xml:space="preserve"> </w:t>
      </w:r>
      <w:r w:rsidR="008E2BD8" w:rsidRPr="000668AB">
        <w:rPr>
          <w:rFonts w:cstheme="minorHAnsi"/>
        </w:rPr>
        <w:t>After all, unions merely compris</w:t>
      </w:r>
      <w:r w:rsidR="0030485E" w:rsidRPr="000668AB">
        <w:rPr>
          <w:rFonts w:cstheme="minorHAnsi"/>
        </w:rPr>
        <w:t>e</w:t>
      </w:r>
      <w:r w:rsidR="008E2BD8" w:rsidRPr="000668AB">
        <w:rPr>
          <w:rFonts w:cstheme="minorHAnsi"/>
        </w:rPr>
        <w:t xml:space="preserve"> individual</w:t>
      </w:r>
      <w:r w:rsidR="00D12D56" w:rsidRPr="000668AB">
        <w:rPr>
          <w:rFonts w:cstheme="minorHAnsi"/>
        </w:rPr>
        <w:t xml:space="preserve"> member</w:t>
      </w:r>
      <w:r w:rsidR="008E2BD8" w:rsidRPr="000668AB">
        <w:rPr>
          <w:rFonts w:cstheme="minorHAnsi"/>
        </w:rPr>
        <w:t>s, each with his or her bias to short-term decision-making.</w:t>
      </w:r>
      <w:r w:rsidR="00436117" w:rsidRPr="000668AB">
        <w:rPr>
          <w:rFonts w:cstheme="minorHAnsi"/>
        </w:rPr>
        <w:t xml:space="preserve"> </w:t>
      </w:r>
      <w:r w:rsidR="0000372E" w:rsidRPr="000668AB">
        <w:rPr>
          <w:rFonts w:cstheme="minorHAnsi"/>
        </w:rPr>
        <w:t xml:space="preserve">The union membership </w:t>
      </w:r>
      <w:r w:rsidR="00937DC0" w:rsidRPr="000668AB">
        <w:rPr>
          <w:rFonts w:cstheme="minorHAnsi"/>
        </w:rPr>
        <w:t xml:space="preserve">and organisational learning </w:t>
      </w:r>
      <w:r w:rsidR="0000372E" w:rsidRPr="000668AB">
        <w:rPr>
          <w:rFonts w:cstheme="minorHAnsi"/>
        </w:rPr>
        <w:t>effect</w:t>
      </w:r>
      <w:r w:rsidR="00937DC0" w:rsidRPr="000668AB">
        <w:rPr>
          <w:rFonts w:cstheme="minorHAnsi"/>
        </w:rPr>
        <w:t>s</w:t>
      </w:r>
      <w:r w:rsidR="0000372E" w:rsidRPr="000668AB">
        <w:rPr>
          <w:rFonts w:cstheme="minorHAnsi"/>
        </w:rPr>
        <w:t xml:space="preserve"> </w:t>
      </w:r>
      <w:r w:rsidR="00937DC0" w:rsidRPr="000668AB">
        <w:rPr>
          <w:rFonts w:cstheme="minorHAnsi"/>
        </w:rPr>
        <w:t>are</w:t>
      </w:r>
      <w:r w:rsidR="008E2BD8" w:rsidRPr="000668AB">
        <w:rPr>
          <w:rFonts w:cstheme="minorHAnsi"/>
        </w:rPr>
        <w:t xml:space="preserve"> crucial</w:t>
      </w:r>
      <w:r w:rsidR="00937DC0" w:rsidRPr="000668AB">
        <w:rPr>
          <w:rFonts w:cstheme="minorHAnsi"/>
        </w:rPr>
        <w:t xml:space="preserve"> here</w:t>
      </w:r>
      <w:r w:rsidR="0000372E" w:rsidRPr="000668AB">
        <w:rPr>
          <w:rFonts w:cstheme="minorHAnsi"/>
        </w:rPr>
        <w:t xml:space="preserve">, because </w:t>
      </w:r>
      <w:r w:rsidRPr="000668AB">
        <w:rPr>
          <w:rFonts w:cstheme="minorHAnsi"/>
        </w:rPr>
        <w:t xml:space="preserve">the long-term for some, such as the young, the newly hired, the </w:t>
      </w:r>
      <w:r w:rsidR="004E5BE0" w:rsidRPr="000668AB">
        <w:rPr>
          <w:rFonts w:cstheme="minorHAnsi"/>
        </w:rPr>
        <w:t>healthy</w:t>
      </w:r>
      <w:r w:rsidRPr="000668AB">
        <w:rPr>
          <w:rFonts w:cstheme="minorHAnsi"/>
        </w:rPr>
        <w:t xml:space="preserve">, and </w:t>
      </w:r>
      <w:r w:rsidR="004E5BE0" w:rsidRPr="000668AB">
        <w:rPr>
          <w:rFonts w:cstheme="minorHAnsi"/>
        </w:rPr>
        <w:t>those free from harassment</w:t>
      </w:r>
      <w:r w:rsidR="00937DC0" w:rsidRPr="000668AB">
        <w:rPr>
          <w:rFonts w:cstheme="minorHAnsi"/>
        </w:rPr>
        <w:t xml:space="preserve"> and so on</w:t>
      </w:r>
      <w:r w:rsidRPr="000668AB">
        <w:rPr>
          <w:rFonts w:cstheme="minorHAnsi"/>
        </w:rPr>
        <w:t>, is the short-term</w:t>
      </w:r>
      <w:r w:rsidR="00937DC0" w:rsidRPr="000668AB">
        <w:rPr>
          <w:rFonts w:cstheme="minorHAnsi"/>
        </w:rPr>
        <w:t xml:space="preserve"> or</w:t>
      </w:r>
      <w:r w:rsidRPr="000668AB">
        <w:rPr>
          <w:rFonts w:cstheme="minorHAnsi"/>
        </w:rPr>
        <w:t xml:space="preserve"> current lived reality for others, such as the old, the soon-to-retire, the sick, the injured, and </w:t>
      </w:r>
      <w:r w:rsidR="004E5BE0" w:rsidRPr="000668AB">
        <w:rPr>
          <w:rFonts w:cstheme="minorHAnsi"/>
        </w:rPr>
        <w:t>the harassed</w:t>
      </w:r>
      <w:r w:rsidRPr="000668AB">
        <w:rPr>
          <w:rFonts w:cstheme="minorHAnsi"/>
        </w:rPr>
        <w:t>.</w:t>
      </w:r>
      <w:r w:rsidR="00436117" w:rsidRPr="000668AB">
        <w:rPr>
          <w:rFonts w:cstheme="minorHAnsi"/>
        </w:rPr>
        <w:t xml:space="preserve"> </w:t>
      </w:r>
      <w:r w:rsidRPr="000668AB">
        <w:rPr>
          <w:rFonts w:cstheme="minorHAnsi"/>
        </w:rPr>
        <w:t xml:space="preserve">In other words, what </w:t>
      </w:r>
      <w:r w:rsidR="001E5009" w:rsidRPr="000668AB">
        <w:rPr>
          <w:rFonts w:cstheme="minorHAnsi"/>
        </w:rPr>
        <w:t>might or will</w:t>
      </w:r>
      <w:r w:rsidRPr="000668AB">
        <w:rPr>
          <w:rFonts w:cstheme="minorHAnsi"/>
        </w:rPr>
        <w:t xml:space="preserve"> happen to some in the future is already happening to others in the present.</w:t>
      </w:r>
      <w:r w:rsidR="00436117" w:rsidRPr="000668AB">
        <w:rPr>
          <w:rFonts w:cstheme="minorHAnsi"/>
        </w:rPr>
        <w:t xml:space="preserve"> </w:t>
      </w:r>
      <w:r w:rsidR="0000372E" w:rsidRPr="000668AB">
        <w:rPr>
          <w:rFonts w:cstheme="minorHAnsi"/>
        </w:rPr>
        <w:t xml:space="preserve">The union represents </w:t>
      </w:r>
      <w:r w:rsidR="007E3755" w:rsidRPr="000668AB">
        <w:rPr>
          <w:rFonts w:cstheme="minorHAnsi"/>
        </w:rPr>
        <w:t>these different binaries</w:t>
      </w:r>
      <w:r w:rsidR="0000372E" w:rsidRPr="000668AB">
        <w:rPr>
          <w:rFonts w:cstheme="minorHAnsi"/>
        </w:rPr>
        <w:t>:</w:t>
      </w:r>
      <w:r w:rsidR="00436117" w:rsidRPr="000668AB">
        <w:rPr>
          <w:rFonts w:cstheme="minorHAnsi"/>
        </w:rPr>
        <w:t xml:space="preserve"> </w:t>
      </w:r>
      <w:r w:rsidR="0000372E" w:rsidRPr="000668AB">
        <w:rPr>
          <w:rFonts w:cstheme="minorHAnsi"/>
        </w:rPr>
        <w:t>those who do not need the union’s help at the moment and those who do.</w:t>
      </w:r>
      <w:r w:rsidR="00436117" w:rsidRPr="000668AB">
        <w:rPr>
          <w:rFonts w:cstheme="minorHAnsi"/>
        </w:rPr>
        <w:t xml:space="preserve"> </w:t>
      </w:r>
      <w:r w:rsidR="0000372E" w:rsidRPr="000668AB">
        <w:rPr>
          <w:rFonts w:cstheme="minorHAnsi"/>
        </w:rPr>
        <w:t xml:space="preserve">A union </w:t>
      </w:r>
      <w:r w:rsidR="001D07FA" w:rsidRPr="000668AB">
        <w:rPr>
          <w:rFonts w:cstheme="minorHAnsi"/>
        </w:rPr>
        <w:t>can</w:t>
      </w:r>
      <w:r w:rsidR="0000372E" w:rsidRPr="000668AB">
        <w:rPr>
          <w:rFonts w:cstheme="minorHAnsi"/>
        </w:rPr>
        <w:t xml:space="preserve"> learn from the experiences of the latter to better educate, advocate, and negotiate for the former</w:t>
      </w:r>
      <w:r w:rsidR="008E2BD8" w:rsidRPr="000668AB">
        <w:rPr>
          <w:rFonts w:cstheme="minorHAnsi"/>
        </w:rPr>
        <w:t xml:space="preserve">, long in advance of </w:t>
      </w:r>
      <w:r w:rsidR="005229F6" w:rsidRPr="000668AB">
        <w:rPr>
          <w:rFonts w:cstheme="minorHAnsi"/>
        </w:rPr>
        <w:t xml:space="preserve">when issues </w:t>
      </w:r>
      <w:r w:rsidR="005229F6" w:rsidRPr="000668AB">
        <w:rPr>
          <w:rFonts w:cstheme="minorHAnsi"/>
        </w:rPr>
        <w:lastRenderedPageBreak/>
        <w:t xml:space="preserve">are likely to </w:t>
      </w:r>
      <w:r w:rsidR="00937DC0" w:rsidRPr="000668AB">
        <w:rPr>
          <w:rFonts w:cstheme="minorHAnsi"/>
        </w:rPr>
        <w:t xml:space="preserve">manifestly </w:t>
      </w:r>
      <w:r w:rsidR="005229F6" w:rsidRPr="000668AB">
        <w:rPr>
          <w:rFonts w:cstheme="minorHAnsi"/>
        </w:rPr>
        <w:t>arise</w:t>
      </w:r>
      <w:r w:rsidR="00937DC0" w:rsidRPr="000668AB">
        <w:rPr>
          <w:rFonts w:cstheme="minorHAnsi"/>
        </w:rPr>
        <w:t xml:space="preserve"> for them</w:t>
      </w:r>
      <w:r w:rsidR="0000372E" w:rsidRPr="000668AB">
        <w:rPr>
          <w:rFonts w:cstheme="minorHAnsi"/>
        </w:rPr>
        <w:t>.</w:t>
      </w:r>
      <w:r w:rsidR="00436117" w:rsidRPr="000668AB">
        <w:rPr>
          <w:rFonts w:cstheme="minorHAnsi"/>
        </w:rPr>
        <w:t xml:space="preserve"> </w:t>
      </w:r>
      <w:r w:rsidR="00D12D56" w:rsidRPr="000668AB">
        <w:rPr>
          <w:rFonts w:cstheme="minorHAnsi"/>
        </w:rPr>
        <w:t xml:space="preserve">Critically, in collectively discussing these needs across these binaries, members as a whole can then take a more rounded view of what the priorities of their union should be. </w:t>
      </w:r>
      <w:r w:rsidR="00937DC0" w:rsidRPr="000668AB">
        <w:rPr>
          <w:rFonts w:cstheme="minorHAnsi"/>
        </w:rPr>
        <w:t>So a</w:t>
      </w:r>
      <w:r w:rsidR="005229F6" w:rsidRPr="000668AB">
        <w:rPr>
          <w:rFonts w:cstheme="minorHAnsi"/>
        </w:rPr>
        <w:t xml:space="preserve"> union often has a better appreciation of what their members might </w:t>
      </w:r>
      <w:r w:rsidR="007E3755" w:rsidRPr="000668AB">
        <w:rPr>
          <w:rFonts w:cstheme="minorHAnsi"/>
        </w:rPr>
        <w:t xml:space="preserve">want </w:t>
      </w:r>
      <w:r w:rsidR="005229F6" w:rsidRPr="000668AB">
        <w:rPr>
          <w:rFonts w:cstheme="minorHAnsi"/>
        </w:rPr>
        <w:t>or will want and need in</w:t>
      </w:r>
      <w:r w:rsidR="00D12D56" w:rsidRPr="000668AB">
        <w:rPr>
          <w:rFonts w:cstheme="minorHAnsi"/>
        </w:rPr>
        <w:t>to</w:t>
      </w:r>
      <w:r w:rsidR="005229F6" w:rsidRPr="000668AB">
        <w:rPr>
          <w:rFonts w:cstheme="minorHAnsi"/>
        </w:rPr>
        <w:t xml:space="preserve"> the long</w:t>
      </w:r>
      <w:r w:rsidR="00D12D56" w:rsidRPr="000668AB">
        <w:rPr>
          <w:rFonts w:cstheme="minorHAnsi"/>
        </w:rPr>
        <w:t>er</w:t>
      </w:r>
      <w:r w:rsidR="005229F6" w:rsidRPr="000668AB">
        <w:rPr>
          <w:rFonts w:cstheme="minorHAnsi"/>
        </w:rPr>
        <w:t xml:space="preserve">-term </w:t>
      </w:r>
      <w:r w:rsidR="00D12D56" w:rsidRPr="000668AB">
        <w:rPr>
          <w:rFonts w:cstheme="minorHAnsi"/>
        </w:rPr>
        <w:t xml:space="preserve">future </w:t>
      </w:r>
      <w:r w:rsidR="005229F6" w:rsidRPr="000668AB">
        <w:rPr>
          <w:rFonts w:cstheme="minorHAnsi"/>
        </w:rPr>
        <w:t>than they do</w:t>
      </w:r>
      <w:r w:rsidR="008C731C" w:rsidRPr="000668AB">
        <w:rPr>
          <w:rFonts w:cstheme="minorHAnsi"/>
        </w:rPr>
        <w:t xml:space="preserve"> </w:t>
      </w:r>
      <w:r w:rsidR="00D12D56" w:rsidRPr="000668AB">
        <w:rPr>
          <w:rFonts w:cstheme="minorHAnsi"/>
        </w:rPr>
        <w:t>themselves</w:t>
      </w:r>
      <w:r w:rsidR="00A766DE" w:rsidRPr="000668AB">
        <w:rPr>
          <w:rFonts w:cstheme="minorHAnsi"/>
        </w:rPr>
        <w:t>,</w:t>
      </w:r>
      <w:r w:rsidR="00D12D56" w:rsidRPr="000668AB">
        <w:rPr>
          <w:rFonts w:cstheme="minorHAnsi"/>
        </w:rPr>
        <w:t xml:space="preserve"> </w:t>
      </w:r>
      <w:r w:rsidR="008C731C" w:rsidRPr="000668AB">
        <w:rPr>
          <w:rFonts w:cstheme="minorHAnsi"/>
        </w:rPr>
        <w:t xml:space="preserve">because </w:t>
      </w:r>
      <w:r w:rsidR="00D12D56" w:rsidRPr="000668AB">
        <w:rPr>
          <w:rFonts w:cstheme="minorHAnsi"/>
        </w:rPr>
        <w:t>a union</w:t>
      </w:r>
      <w:r w:rsidR="008C731C" w:rsidRPr="000668AB">
        <w:rPr>
          <w:rFonts w:cstheme="minorHAnsi"/>
        </w:rPr>
        <w:t xml:space="preserve"> takes a more rounded view as </w:t>
      </w:r>
      <w:r w:rsidR="00A766DE" w:rsidRPr="000668AB">
        <w:rPr>
          <w:rFonts w:cstheme="minorHAnsi"/>
        </w:rPr>
        <w:t xml:space="preserve">a </w:t>
      </w:r>
      <w:r w:rsidR="008C731C" w:rsidRPr="000668AB">
        <w:rPr>
          <w:rFonts w:cstheme="minorHAnsi"/>
        </w:rPr>
        <w:t>result of looking at its membership’</w:t>
      </w:r>
      <w:r w:rsidR="00D12D56" w:rsidRPr="000668AB">
        <w:rPr>
          <w:rFonts w:cstheme="minorHAnsi"/>
        </w:rPr>
        <w:t>s</w:t>
      </w:r>
      <w:r w:rsidR="008C731C" w:rsidRPr="000668AB">
        <w:rPr>
          <w:rFonts w:cstheme="minorHAnsi"/>
        </w:rPr>
        <w:t xml:space="preserve"> needs as a whole </w:t>
      </w:r>
      <w:r w:rsidR="00D12D56" w:rsidRPr="000668AB">
        <w:rPr>
          <w:rFonts w:cstheme="minorHAnsi"/>
        </w:rPr>
        <w:t>(brea</w:t>
      </w:r>
      <w:r w:rsidR="00A766DE" w:rsidRPr="000668AB">
        <w:rPr>
          <w:rFonts w:cstheme="minorHAnsi"/>
        </w:rPr>
        <w:t>d</w:t>
      </w:r>
      <w:r w:rsidR="00D12D56" w:rsidRPr="000668AB">
        <w:rPr>
          <w:rFonts w:cstheme="minorHAnsi"/>
        </w:rPr>
        <w:t>th as a spatial dimension) and over time (</w:t>
      </w:r>
      <w:r w:rsidR="00CF3EDC" w:rsidRPr="000668AB">
        <w:rPr>
          <w:rFonts w:cstheme="minorHAnsi"/>
        </w:rPr>
        <w:t xml:space="preserve">projecting forward from the present as </w:t>
      </w:r>
      <w:r w:rsidR="00D12D56" w:rsidRPr="000668AB">
        <w:rPr>
          <w:rFonts w:cstheme="minorHAnsi"/>
        </w:rPr>
        <w:t>a temporal dimension)</w:t>
      </w:r>
      <w:r w:rsidR="005229F6" w:rsidRPr="000668AB">
        <w:rPr>
          <w:rFonts w:cstheme="minorHAnsi"/>
        </w:rPr>
        <w:t>.</w:t>
      </w:r>
      <w:r w:rsidR="00436117" w:rsidRPr="000668AB">
        <w:rPr>
          <w:rFonts w:cstheme="minorHAnsi"/>
        </w:rPr>
        <w:t xml:space="preserve"> </w:t>
      </w:r>
      <w:r w:rsidR="00216939" w:rsidRPr="000668AB">
        <w:rPr>
          <w:rFonts w:cstheme="minorHAnsi"/>
        </w:rPr>
        <w:t xml:space="preserve">As a result, the union can </w:t>
      </w:r>
      <w:r w:rsidR="00937DC0" w:rsidRPr="000668AB">
        <w:rPr>
          <w:rFonts w:cstheme="minorHAnsi"/>
        </w:rPr>
        <w:t xml:space="preserve">then </w:t>
      </w:r>
      <w:r w:rsidR="00216939" w:rsidRPr="000668AB">
        <w:rPr>
          <w:rFonts w:cstheme="minorHAnsi"/>
        </w:rPr>
        <w:t>address</w:t>
      </w:r>
      <w:r w:rsidR="00937DC0" w:rsidRPr="000668AB">
        <w:rPr>
          <w:rFonts w:cstheme="minorHAnsi"/>
        </w:rPr>
        <w:t xml:space="preserve"> </w:t>
      </w:r>
      <w:r w:rsidR="00205CBA" w:rsidRPr="000668AB">
        <w:rPr>
          <w:rFonts w:cstheme="minorHAnsi"/>
        </w:rPr>
        <w:t>a serious market failure arising from the internalities effect</w:t>
      </w:r>
      <w:r w:rsidR="00216939" w:rsidRPr="000668AB">
        <w:rPr>
          <w:rFonts w:cstheme="minorHAnsi"/>
        </w:rPr>
        <w:t>:</w:t>
      </w:r>
      <w:r w:rsidR="00436117" w:rsidRPr="000668AB">
        <w:rPr>
          <w:rFonts w:cstheme="minorHAnsi"/>
        </w:rPr>
        <w:t xml:space="preserve"> </w:t>
      </w:r>
      <w:r w:rsidR="00216939" w:rsidRPr="000668AB">
        <w:rPr>
          <w:rFonts w:cstheme="minorHAnsi"/>
        </w:rPr>
        <w:t xml:space="preserve">the problem of </w:t>
      </w:r>
      <w:r w:rsidR="00205CBA" w:rsidRPr="000668AB">
        <w:rPr>
          <w:rFonts w:cstheme="minorHAnsi"/>
        </w:rPr>
        <w:t>self-interested individuals basing decisions mainly or solely on short-term costs and benefits</w:t>
      </w:r>
      <w:r w:rsidR="005229F6" w:rsidRPr="000668AB">
        <w:rPr>
          <w:rFonts w:cstheme="minorHAnsi"/>
        </w:rPr>
        <w:t xml:space="preserve"> at the expense of the long-term.</w:t>
      </w:r>
      <w:r w:rsidR="00AF3E45" w:rsidRPr="000668AB">
        <w:rPr>
          <w:rFonts w:cstheme="minorHAnsi"/>
        </w:rPr>
        <w:t xml:space="preserve"> </w:t>
      </w:r>
      <w:r w:rsidR="00A766DE" w:rsidRPr="000668AB">
        <w:rPr>
          <w:rFonts w:cstheme="minorHAnsi"/>
        </w:rPr>
        <w:t>Thus,</w:t>
      </w:r>
      <w:r w:rsidR="00CF3EDC" w:rsidRPr="000668AB">
        <w:rPr>
          <w:rFonts w:cstheme="minorHAnsi"/>
        </w:rPr>
        <w:t xml:space="preserve"> as in the case of trying to protect the value of pension schemes, those more immediately affected by the detriment (i.e. those close to retiring) help protect the interests of those not near retirement (younger</w:t>
      </w:r>
      <w:r w:rsidR="0030485E" w:rsidRPr="000668AB">
        <w:rPr>
          <w:rFonts w:cstheme="minorHAnsi"/>
        </w:rPr>
        <w:t xml:space="preserve"> and newer</w:t>
      </w:r>
      <w:r w:rsidR="00CF3EDC" w:rsidRPr="000668AB">
        <w:rPr>
          <w:rFonts w:cstheme="minorHAnsi"/>
        </w:rPr>
        <w:t xml:space="preserve"> staff</w:t>
      </w:r>
      <w:r w:rsidR="00717CDD" w:rsidRPr="000668AB">
        <w:rPr>
          <w:rFonts w:cstheme="minorHAnsi"/>
        </w:rPr>
        <w:t xml:space="preserve"> in the pension scheme</w:t>
      </w:r>
      <w:r w:rsidR="00CF3EDC" w:rsidRPr="000668AB">
        <w:rPr>
          <w:rFonts w:cstheme="minorHAnsi"/>
        </w:rPr>
        <w:t>).</w:t>
      </w:r>
      <w:r w:rsidR="0030485E" w:rsidRPr="000668AB">
        <w:rPr>
          <w:rStyle w:val="FootnoteReference"/>
          <w:rFonts w:cstheme="minorHAnsi"/>
        </w:rPr>
        <w:footnoteReference w:id="3"/>
      </w:r>
      <w:r w:rsidR="00CF3EDC" w:rsidRPr="000668AB">
        <w:rPr>
          <w:rFonts w:cstheme="minorHAnsi"/>
        </w:rPr>
        <w:t xml:space="preserve"> T</w:t>
      </w:r>
      <w:r w:rsidR="00937DC0" w:rsidRPr="000668AB">
        <w:rPr>
          <w:rFonts w:cstheme="minorHAnsi"/>
        </w:rPr>
        <w:t xml:space="preserve">he expert effect </w:t>
      </w:r>
      <w:r w:rsidR="00A766DE" w:rsidRPr="000668AB">
        <w:rPr>
          <w:rFonts w:cstheme="minorHAnsi"/>
        </w:rPr>
        <w:t xml:space="preserve">also </w:t>
      </w:r>
      <w:r w:rsidR="0000372E" w:rsidRPr="000668AB">
        <w:rPr>
          <w:rFonts w:cstheme="minorHAnsi"/>
        </w:rPr>
        <w:t>plays an important, supporting role</w:t>
      </w:r>
      <w:r w:rsidR="00937DC0" w:rsidRPr="000668AB">
        <w:rPr>
          <w:rFonts w:cstheme="minorHAnsi"/>
        </w:rPr>
        <w:t xml:space="preserve"> </w:t>
      </w:r>
      <w:r w:rsidR="00963140" w:rsidRPr="000668AB">
        <w:rPr>
          <w:rFonts w:cstheme="minorHAnsi"/>
        </w:rPr>
        <w:t>here</w:t>
      </w:r>
      <w:r w:rsidR="00A766DE" w:rsidRPr="000668AB">
        <w:rPr>
          <w:rFonts w:cstheme="minorHAnsi"/>
        </w:rPr>
        <w:t>,</w:t>
      </w:r>
      <w:r w:rsidR="00963140" w:rsidRPr="000668AB">
        <w:rPr>
          <w:rFonts w:cstheme="minorHAnsi"/>
        </w:rPr>
        <w:t xml:space="preserve"> </w:t>
      </w:r>
      <w:r w:rsidR="00667FB3" w:rsidRPr="000668AB">
        <w:rPr>
          <w:rFonts w:cstheme="minorHAnsi"/>
        </w:rPr>
        <w:t xml:space="preserve">for union </w:t>
      </w:r>
      <w:r w:rsidR="0000372E" w:rsidRPr="000668AB">
        <w:rPr>
          <w:rFonts w:cstheme="minorHAnsi"/>
        </w:rPr>
        <w:t>officials</w:t>
      </w:r>
      <w:r w:rsidR="00216939" w:rsidRPr="000668AB">
        <w:rPr>
          <w:rFonts w:cstheme="minorHAnsi"/>
        </w:rPr>
        <w:t xml:space="preserve"> provide the specialist assistance to those most in need of the union’s services.</w:t>
      </w:r>
      <w:r w:rsidR="00436117" w:rsidRPr="000668AB">
        <w:rPr>
          <w:rFonts w:cstheme="minorHAnsi"/>
        </w:rPr>
        <w:t xml:space="preserve"> </w:t>
      </w:r>
      <w:r w:rsidR="00216939" w:rsidRPr="000668AB">
        <w:rPr>
          <w:rFonts w:cstheme="minorHAnsi"/>
        </w:rPr>
        <w:t>They develop a strong sense</w:t>
      </w:r>
      <w:r w:rsidR="007E3755" w:rsidRPr="000668AB">
        <w:rPr>
          <w:rFonts w:cstheme="minorHAnsi"/>
        </w:rPr>
        <w:t>,</w:t>
      </w:r>
      <w:r w:rsidR="00216939" w:rsidRPr="000668AB">
        <w:rPr>
          <w:rFonts w:cstheme="minorHAnsi"/>
        </w:rPr>
        <w:t xml:space="preserve"> from </w:t>
      </w:r>
      <w:r w:rsidR="005229F6" w:rsidRPr="000668AB">
        <w:rPr>
          <w:rFonts w:cstheme="minorHAnsi"/>
        </w:rPr>
        <w:t xml:space="preserve">repeated </w:t>
      </w:r>
      <w:r w:rsidR="00216939" w:rsidRPr="000668AB">
        <w:rPr>
          <w:rFonts w:cstheme="minorHAnsi"/>
        </w:rPr>
        <w:t>experience</w:t>
      </w:r>
      <w:r w:rsidR="007E3755" w:rsidRPr="000668AB">
        <w:rPr>
          <w:rFonts w:cstheme="minorHAnsi"/>
        </w:rPr>
        <w:t>,</w:t>
      </w:r>
      <w:r w:rsidR="00216939" w:rsidRPr="000668AB">
        <w:rPr>
          <w:rFonts w:cstheme="minorHAnsi"/>
        </w:rPr>
        <w:t xml:space="preserve"> of what can or will happen to union members over the long-term.</w:t>
      </w:r>
      <w:r w:rsidR="00436117" w:rsidRPr="000668AB">
        <w:rPr>
          <w:rFonts w:cstheme="minorHAnsi"/>
        </w:rPr>
        <w:t xml:space="preserve"> </w:t>
      </w:r>
      <w:r w:rsidR="00216939" w:rsidRPr="000668AB">
        <w:rPr>
          <w:rFonts w:cstheme="minorHAnsi"/>
        </w:rPr>
        <w:t xml:space="preserve">Lessons are drawn, recorded, </w:t>
      </w:r>
      <w:r w:rsidR="00205CBA" w:rsidRPr="000668AB">
        <w:rPr>
          <w:rFonts w:cstheme="minorHAnsi"/>
        </w:rPr>
        <w:t xml:space="preserve">shared, </w:t>
      </w:r>
      <w:r w:rsidR="00216939" w:rsidRPr="000668AB">
        <w:rPr>
          <w:rFonts w:cstheme="minorHAnsi"/>
        </w:rPr>
        <w:t>and used to inform contract negotiations and other dealings with management.</w:t>
      </w:r>
      <w:r w:rsidR="00436117" w:rsidRPr="000668AB">
        <w:rPr>
          <w:rFonts w:cstheme="minorHAnsi"/>
        </w:rPr>
        <w:t xml:space="preserve"> </w:t>
      </w:r>
    </w:p>
    <w:p w14:paraId="3D373559" w14:textId="77777777" w:rsidR="00F74436" w:rsidRPr="000668AB" w:rsidRDefault="00F74436" w:rsidP="00D9541F">
      <w:pPr>
        <w:spacing w:after="0" w:line="480" w:lineRule="auto"/>
        <w:contextualSpacing/>
        <w:jc w:val="both"/>
        <w:rPr>
          <w:rFonts w:cstheme="minorHAnsi"/>
          <w:bCs/>
          <w:i/>
        </w:rPr>
      </w:pPr>
    </w:p>
    <w:p w14:paraId="24ECF3DB" w14:textId="4A7FAD36" w:rsidR="002C3344" w:rsidRPr="000668AB" w:rsidRDefault="00F74436" w:rsidP="00D9541F">
      <w:pPr>
        <w:spacing w:after="0" w:line="480" w:lineRule="auto"/>
        <w:contextualSpacing/>
        <w:jc w:val="both"/>
        <w:rPr>
          <w:rFonts w:cstheme="minorHAnsi"/>
          <w:bCs/>
          <w:i/>
        </w:rPr>
      </w:pPr>
      <w:r w:rsidRPr="000668AB">
        <w:rPr>
          <w:rFonts w:cstheme="minorHAnsi"/>
          <w:bCs/>
          <w:i/>
        </w:rPr>
        <w:t xml:space="preserve">ii) </w:t>
      </w:r>
      <w:r w:rsidR="002C3344" w:rsidRPr="000668AB">
        <w:rPr>
          <w:rFonts w:cstheme="minorHAnsi"/>
          <w:bCs/>
          <w:i/>
        </w:rPr>
        <w:t xml:space="preserve">Inattention to </w:t>
      </w:r>
      <w:r w:rsidR="008733F6" w:rsidRPr="000668AB">
        <w:rPr>
          <w:rFonts w:cstheme="minorHAnsi"/>
          <w:bCs/>
          <w:i/>
        </w:rPr>
        <w:t xml:space="preserve">hidden but important attributes </w:t>
      </w:r>
    </w:p>
    <w:p w14:paraId="6AECD2FF" w14:textId="77777777" w:rsidR="000055E2" w:rsidRPr="000668AB" w:rsidRDefault="000055E2" w:rsidP="00D9541F">
      <w:pPr>
        <w:spacing w:after="0" w:line="480" w:lineRule="auto"/>
        <w:contextualSpacing/>
        <w:jc w:val="both"/>
        <w:rPr>
          <w:rFonts w:cstheme="minorHAnsi"/>
        </w:rPr>
      </w:pPr>
    </w:p>
    <w:p w14:paraId="3153D3FA" w14:textId="423EC43B" w:rsidR="00F62E2C" w:rsidRPr="000668AB" w:rsidRDefault="00267048" w:rsidP="00D9541F">
      <w:pPr>
        <w:spacing w:after="0" w:line="480" w:lineRule="auto"/>
        <w:contextualSpacing/>
        <w:jc w:val="both"/>
        <w:rPr>
          <w:rFonts w:cstheme="minorHAnsi"/>
        </w:rPr>
      </w:pPr>
      <w:r w:rsidRPr="000668AB">
        <w:rPr>
          <w:rFonts w:cstheme="minorHAnsi"/>
        </w:rPr>
        <w:t>Rational choice theory</w:t>
      </w:r>
      <w:r w:rsidR="004A70D8" w:rsidRPr="000668AB">
        <w:rPr>
          <w:rFonts w:cstheme="minorHAnsi"/>
        </w:rPr>
        <w:t xml:space="preserve"> avows that individuals make decisions after careful consideration of all available information</w:t>
      </w:r>
      <w:r w:rsidR="00180A45" w:rsidRPr="000668AB">
        <w:rPr>
          <w:rFonts w:cstheme="minorHAnsi"/>
        </w:rPr>
        <w:t xml:space="preserve"> (Sunstein 2014)</w:t>
      </w:r>
      <w:r w:rsidR="004A70D8" w:rsidRPr="000668AB">
        <w:rPr>
          <w:rFonts w:cstheme="minorHAnsi"/>
        </w:rPr>
        <w:t>.</w:t>
      </w:r>
      <w:r w:rsidR="00436117" w:rsidRPr="000668AB">
        <w:rPr>
          <w:rFonts w:cstheme="minorHAnsi"/>
        </w:rPr>
        <w:t xml:space="preserve"> </w:t>
      </w:r>
      <w:r w:rsidR="00135A58" w:rsidRPr="000668AB">
        <w:rPr>
          <w:rFonts w:cstheme="minorHAnsi"/>
        </w:rPr>
        <w:t>However, evidence from psychological experiments demonstrates that the human capacity for</w:t>
      </w:r>
      <w:r w:rsidR="00FD19CE" w:rsidRPr="000668AB">
        <w:rPr>
          <w:rFonts w:cstheme="minorHAnsi"/>
        </w:rPr>
        <w:t xml:space="preserve"> attention is seriously limited (</w:t>
      </w:r>
      <w:r w:rsidR="007F504E" w:rsidRPr="000668AB">
        <w:rPr>
          <w:rFonts w:cstheme="minorHAnsi"/>
        </w:rPr>
        <w:t>Bar-Gill 2012; Kahneman 1973</w:t>
      </w:r>
      <w:r w:rsidR="00FD19CE" w:rsidRPr="000668AB">
        <w:rPr>
          <w:rFonts w:cstheme="minorHAnsi"/>
        </w:rPr>
        <w:t>).</w:t>
      </w:r>
      <w:r w:rsidR="00AF3E45" w:rsidRPr="000668AB">
        <w:rPr>
          <w:rFonts w:cstheme="minorHAnsi"/>
        </w:rPr>
        <w:t xml:space="preserve"> </w:t>
      </w:r>
      <w:r w:rsidR="00135A58" w:rsidRPr="000668AB">
        <w:rPr>
          <w:rFonts w:cstheme="minorHAnsi"/>
        </w:rPr>
        <w:t xml:space="preserve">Individuals can typically attend to a limited range of </w:t>
      </w:r>
      <w:r w:rsidRPr="000668AB">
        <w:rPr>
          <w:rFonts w:cstheme="minorHAnsi"/>
        </w:rPr>
        <w:t>situational attributes</w:t>
      </w:r>
      <w:r w:rsidR="00135A58" w:rsidRPr="000668AB">
        <w:rPr>
          <w:rFonts w:cstheme="minorHAnsi"/>
        </w:rPr>
        <w:t xml:space="preserve"> for </w:t>
      </w:r>
      <w:r w:rsidRPr="000668AB">
        <w:rPr>
          <w:rFonts w:cstheme="minorHAnsi"/>
        </w:rPr>
        <w:t>a limited period</w:t>
      </w:r>
      <w:r w:rsidR="00135A58" w:rsidRPr="000668AB">
        <w:rPr>
          <w:rFonts w:cstheme="minorHAnsi"/>
        </w:rPr>
        <w:t>.</w:t>
      </w:r>
      <w:r w:rsidR="00436117" w:rsidRPr="000668AB">
        <w:rPr>
          <w:rFonts w:cstheme="minorHAnsi"/>
        </w:rPr>
        <w:t xml:space="preserve"> </w:t>
      </w:r>
      <w:r w:rsidR="00135A58" w:rsidRPr="000668AB">
        <w:rPr>
          <w:rFonts w:cstheme="minorHAnsi"/>
        </w:rPr>
        <w:t xml:space="preserve">Inattention </w:t>
      </w:r>
      <w:r w:rsidR="00FD19CE" w:rsidRPr="000668AB">
        <w:rPr>
          <w:rFonts w:cstheme="minorHAnsi"/>
        </w:rPr>
        <w:t>occurs</w:t>
      </w:r>
      <w:r w:rsidR="00135A58" w:rsidRPr="000668AB">
        <w:rPr>
          <w:rFonts w:cstheme="minorHAnsi"/>
        </w:rPr>
        <w:t xml:space="preserve"> because of situational complexity:</w:t>
      </w:r>
      <w:r w:rsidR="00436117" w:rsidRPr="000668AB">
        <w:rPr>
          <w:rFonts w:cstheme="minorHAnsi"/>
        </w:rPr>
        <w:t xml:space="preserve"> </w:t>
      </w:r>
      <w:r w:rsidR="00135A58" w:rsidRPr="000668AB">
        <w:rPr>
          <w:rFonts w:cstheme="minorHAnsi"/>
        </w:rPr>
        <w:t xml:space="preserve">there are simply too many attributes for the </w:t>
      </w:r>
      <w:r w:rsidR="00135A58" w:rsidRPr="000668AB">
        <w:rPr>
          <w:rFonts w:cstheme="minorHAnsi"/>
        </w:rPr>
        <w:lastRenderedPageBreak/>
        <w:t xml:space="preserve">mind to </w:t>
      </w:r>
      <w:r w:rsidRPr="000668AB">
        <w:rPr>
          <w:rFonts w:cstheme="minorHAnsi"/>
        </w:rPr>
        <w:t>attend</w:t>
      </w:r>
      <w:r w:rsidR="00135A58" w:rsidRPr="000668AB">
        <w:rPr>
          <w:rFonts w:cstheme="minorHAnsi"/>
        </w:rPr>
        <w:t xml:space="preserve"> to everything simulta</w:t>
      </w:r>
      <w:r w:rsidR="001D4110" w:rsidRPr="000668AB">
        <w:rPr>
          <w:rFonts w:cstheme="minorHAnsi"/>
        </w:rPr>
        <w:t>neously</w:t>
      </w:r>
      <w:r w:rsidR="00111762" w:rsidRPr="000668AB">
        <w:rPr>
          <w:rFonts w:cstheme="minorHAnsi"/>
        </w:rPr>
        <w:t>, without causing information overload</w:t>
      </w:r>
      <w:r w:rsidR="00FD19CE" w:rsidRPr="000668AB">
        <w:rPr>
          <w:rFonts w:cstheme="minorHAnsi"/>
        </w:rPr>
        <w:t xml:space="preserve"> (</w:t>
      </w:r>
      <w:r w:rsidR="00BA530B" w:rsidRPr="000668AB">
        <w:rPr>
          <w:rFonts w:cstheme="minorHAnsi"/>
        </w:rPr>
        <w:t>Bar-Gill, 2012</w:t>
      </w:r>
      <w:r w:rsidR="00FD19CE" w:rsidRPr="000668AB">
        <w:rPr>
          <w:rFonts w:cstheme="minorHAnsi"/>
        </w:rPr>
        <w:t>)</w:t>
      </w:r>
      <w:r w:rsidR="001D4110" w:rsidRPr="000668AB">
        <w:rPr>
          <w:rFonts w:cstheme="minorHAnsi"/>
        </w:rPr>
        <w:t>.</w:t>
      </w:r>
      <w:r w:rsidR="00436117" w:rsidRPr="000668AB">
        <w:rPr>
          <w:rFonts w:cstheme="minorHAnsi"/>
        </w:rPr>
        <w:t xml:space="preserve"> </w:t>
      </w:r>
      <w:r w:rsidR="00111762" w:rsidRPr="000668AB">
        <w:rPr>
          <w:rFonts w:cstheme="minorHAnsi"/>
        </w:rPr>
        <w:t>The s</w:t>
      </w:r>
      <w:r w:rsidR="004F7F1A" w:rsidRPr="000668AB">
        <w:rPr>
          <w:rFonts w:cstheme="minorHAnsi"/>
        </w:rPr>
        <w:t xml:space="preserve">ystem 1 </w:t>
      </w:r>
      <w:r w:rsidR="00111762" w:rsidRPr="000668AB">
        <w:rPr>
          <w:rFonts w:cstheme="minorHAnsi"/>
        </w:rPr>
        <w:t xml:space="preserve">mind </w:t>
      </w:r>
      <w:r w:rsidR="004F7F1A" w:rsidRPr="000668AB">
        <w:rPr>
          <w:rFonts w:cstheme="minorHAnsi"/>
        </w:rPr>
        <w:t xml:space="preserve">copes with complexity by scanning a situation for whatever is salient and then focusing the </w:t>
      </w:r>
      <w:r w:rsidRPr="000668AB">
        <w:rPr>
          <w:rFonts w:cstheme="minorHAnsi"/>
        </w:rPr>
        <w:t>mind</w:t>
      </w:r>
      <w:r w:rsidR="004F7F1A" w:rsidRPr="000668AB">
        <w:rPr>
          <w:rFonts w:cstheme="minorHAnsi"/>
        </w:rPr>
        <w:t xml:space="preserve"> on that.</w:t>
      </w:r>
      <w:r w:rsidR="00436117" w:rsidRPr="000668AB">
        <w:rPr>
          <w:rFonts w:cstheme="minorHAnsi"/>
        </w:rPr>
        <w:t xml:space="preserve"> </w:t>
      </w:r>
      <w:r w:rsidR="00F721F6" w:rsidRPr="000668AB">
        <w:rPr>
          <w:rFonts w:cstheme="minorHAnsi"/>
        </w:rPr>
        <w:t>It</w:t>
      </w:r>
      <w:r w:rsidR="004F7F1A" w:rsidRPr="000668AB">
        <w:rPr>
          <w:rFonts w:cstheme="minorHAnsi"/>
        </w:rPr>
        <w:t xml:space="preserve"> implicitly equates </w:t>
      </w:r>
      <w:r w:rsidR="00DD46A3" w:rsidRPr="000668AB">
        <w:rPr>
          <w:rFonts w:cstheme="minorHAnsi"/>
        </w:rPr>
        <w:t>salience with importance</w:t>
      </w:r>
      <w:r w:rsidR="004F7F1A" w:rsidRPr="000668AB">
        <w:rPr>
          <w:rFonts w:cstheme="minorHAnsi"/>
        </w:rPr>
        <w:t>.</w:t>
      </w:r>
      <w:r w:rsidR="00436117" w:rsidRPr="000668AB">
        <w:rPr>
          <w:rFonts w:cstheme="minorHAnsi"/>
        </w:rPr>
        <w:t xml:space="preserve"> </w:t>
      </w:r>
      <w:r w:rsidR="00F721F6" w:rsidRPr="000668AB">
        <w:rPr>
          <w:rFonts w:cstheme="minorHAnsi"/>
        </w:rPr>
        <w:t xml:space="preserve">In ancestral conditions, high salience would have been </w:t>
      </w:r>
      <w:r w:rsidR="004F7F1A" w:rsidRPr="000668AB">
        <w:rPr>
          <w:rFonts w:cstheme="minorHAnsi"/>
        </w:rPr>
        <w:t xml:space="preserve">a good indication of </w:t>
      </w:r>
      <w:r w:rsidR="00F721F6" w:rsidRPr="000668AB">
        <w:rPr>
          <w:rFonts w:cstheme="minorHAnsi"/>
        </w:rPr>
        <w:t xml:space="preserve">potential </w:t>
      </w:r>
      <w:r w:rsidR="00B058A6" w:rsidRPr="000668AB">
        <w:rPr>
          <w:rFonts w:cstheme="minorHAnsi"/>
        </w:rPr>
        <w:t>relevance</w:t>
      </w:r>
      <w:r w:rsidR="00F721F6" w:rsidRPr="000668AB">
        <w:rPr>
          <w:rFonts w:cstheme="minorHAnsi"/>
        </w:rPr>
        <w:t xml:space="preserve"> to survival</w:t>
      </w:r>
      <w:r w:rsidR="004F7F1A" w:rsidRPr="000668AB">
        <w:rPr>
          <w:rFonts w:cstheme="minorHAnsi"/>
        </w:rPr>
        <w:t>.</w:t>
      </w:r>
      <w:r w:rsidR="00436117" w:rsidRPr="000668AB">
        <w:rPr>
          <w:rFonts w:cstheme="minorHAnsi"/>
        </w:rPr>
        <w:t xml:space="preserve"> </w:t>
      </w:r>
      <w:r w:rsidR="00F721F6" w:rsidRPr="000668AB">
        <w:rPr>
          <w:rFonts w:cstheme="minorHAnsi"/>
        </w:rPr>
        <w:t>To take one example, the</w:t>
      </w:r>
      <w:r w:rsidR="004F7F1A" w:rsidRPr="000668AB">
        <w:rPr>
          <w:rFonts w:cstheme="minorHAnsi"/>
        </w:rPr>
        <w:t xml:space="preserve"> high salience of a nearby lion would have </w:t>
      </w:r>
      <w:r w:rsidR="00F721F6" w:rsidRPr="000668AB">
        <w:rPr>
          <w:rFonts w:cstheme="minorHAnsi"/>
        </w:rPr>
        <w:t>seized the mind’s full attention and prompted appropriate action.</w:t>
      </w:r>
      <w:r w:rsidR="00436117" w:rsidRPr="000668AB">
        <w:rPr>
          <w:rFonts w:cstheme="minorHAnsi"/>
        </w:rPr>
        <w:t xml:space="preserve"> </w:t>
      </w:r>
      <w:r w:rsidR="00B4410D" w:rsidRPr="000668AB">
        <w:rPr>
          <w:rFonts w:cstheme="minorHAnsi"/>
        </w:rPr>
        <w:t>By contrast, t</w:t>
      </w:r>
      <w:r w:rsidR="00111762" w:rsidRPr="000668AB">
        <w:rPr>
          <w:rFonts w:cstheme="minorHAnsi"/>
        </w:rPr>
        <w:t>he s</w:t>
      </w:r>
      <w:r w:rsidR="004F7F1A" w:rsidRPr="000668AB">
        <w:rPr>
          <w:rFonts w:cstheme="minorHAnsi"/>
        </w:rPr>
        <w:t xml:space="preserve">ystem 2 </w:t>
      </w:r>
      <w:r w:rsidR="00111762" w:rsidRPr="000668AB">
        <w:rPr>
          <w:rFonts w:cstheme="minorHAnsi"/>
        </w:rPr>
        <w:t xml:space="preserve">mind </w:t>
      </w:r>
      <w:r w:rsidR="00F721F6" w:rsidRPr="000668AB">
        <w:rPr>
          <w:rFonts w:cstheme="minorHAnsi"/>
        </w:rPr>
        <w:t xml:space="preserve">can be </w:t>
      </w:r>
      <w:r w:rsidR="004F7F1A" w:rsidRPr="000668AB">
        <w:rPr>
          <w:rFonts w:cstheme="minorHAnsi"/>
        </w:rPr>
        <w:t xml:space="preserve">intentionally </w:t>
      </w:r>
      <w:r w:rsidR="00DD46A3" w:rsidRPr="000668AB">
        <w:rPr>
          <w:rFonts w:cstheme="minorHAnsi"/>
        </w:rPr>
        <w:t>focused on</w:t>
      </w:r>
      <w:r w:rsidR="00F721F6" w:rsidRPr="000668AB">
        <w:rPr>
          <w:rFonts w:cstheme="minorHAnsi"/>
        </w:rPr>
        <w:t xml:space="preserve"> </w:t>
      </w:r>
      <w:r w:rsidR="004F7F1A" w:rsidRPr="000668AB">
        <w:rPr>
          <w:rFonts w:cstheme="minorHAnsi"/>
        </w:rPr>
        <w:t xml:space="preserve">any attribute in </w:t>
      </w:r>
      <w:r w:rsidR="00DD46A3" w:rsidRPr="000668AB">
        <w:rPr>
          <w:rFonts w:cstheme="minorHAnsi"/>
        </w:rPr>
        <w:t>a</w:t>
      </w:r>
      <w:r w:rsidR="004F7F1A" w:rsidRPr="000668AB">
        <w:rPr>
          <w:rFonts w:cstheme="minorHAnsi"/>
        </w:rPr>
        <w:t xml:space="preserve"> situation</w:t>
      </w:r>
      <w:r w:rsidR="00F62E2C" w:rsidRPr="000668AB">
        <w:rPr>
          <w:rFonts w:cstheme="minorHAnsi"/>
        </w:rPr>
        <w:t>.</w:t>
      </w:r>
      <w:r w:rsidR="00436117" w:rsidRPr="000668AB">
        <w:rPr>
          <w:rFonts w:cstheme="minorHAnsi"/>
        </w:rPr>
        <w:t xml:space="preserve"> </w:t>
      </w:r>
      <w:r w:rsidR="00F62E2C" w:rsidRPr="000668AB">
        <w:rPr>
          <w:rFonts w:cstheme="minorHAnsi"/>
        </w:rPr>
        <w:t xml:space="preserve">However, the exertion of mental effort this </w:t>
      </w:r>
      <w:r w:rsidR="00883E5D" w:rsidRPr="000668AB">
        <w:rPr>
          <w:rFonts w:cstheme="minorHAnsi"/>
        </w:rPr>
        <w:t>demands</w:t>
      </w:r>
      <w:r w:rsidR="00F62E2C" w:rsidRPr="000668AB">
        <w:rPr>
          <w:rFonts w:cstheme="minorHAnsi"/>
        </w:rPr>
        <w:t xml:space="preserve"> </w:t>
      </w:r>
      <w:r w:rsidR="00883E5D" w:rsidRPr="000668AB">
        <w:rPr>
          <w:rFonts w:cstheme="minorHAnsi"/>
        </w:rPr>
        <w:t xml:space="preserve">redirects our attention from </w:t>
      </w:r>
      <w:r w:rsidR="00F62E2C" w:rsidRPr="000668AB">
        <w:rPr>
          <w:rFonts w:cstheme="minorHAnsi"/>
        </w:rPr>
        <w:t xml:space="preserve">all other </w:t>
      </w:r>
      <w:r w:rsidR="0061552B" w:rsidRPr="000668AB">
        <w:rPr>
          <w:rFonts w:cstheme="minorHAnsi"/>
        </w:rPr>
        <w:t xml:space="preserve">situational </w:t>
      </w:r>
      <w:r w:rsidR="00F62E2C" w:rsidRPr="000668AB">
        <w:rPr>
          <w:rFonts w:cstheme="minorHAnsi"/>
        </w:rPr>
        <w:t xml:space="preserve">attributes. </w:t>
      </w:r>
    </w:p>
    <w:p w14:paraId="1A676FC2" w14:textId="77777777" w:rsidR="000055E2" w:rsidRPr="000668AB" w:rsidRDefault="000055E2" w:rsidP="00D9541F">
      <w:pPr>
        <w:spacing w:after="0" w:line="480" w:lineRule="auto"/>
        <w:contextualSpacing/>
        <w:jc w:val="both"/>
        <w:rPr>
          <w:rFonts w:cstheme="minorHAnsi"/>
        </w:rPr>
      </w:pPr>
    </w:p>
    <w:p w14:paraId="77F7F93B" w14:textId="60A2E29F" w:rsidR="00051A80" w:rsidRPr="000668AB" w:rsidRDefault="00B728F4" w:rsidP="00D9541F">
      <w:pPr>
        <w:spacing w:after="0" w:line="480" w:lineRule="auto"/>
        <w:contextualSpacing/>
        <w:jc w:val="both"/>
        <w:rPr>
          <w:rFonts w:cstheme="minorHAnsi"/>
        </w:rPr>
      </w:pPr>
      <w:r w:rsidRPr="000668AB">
        <w:rPr>
          <w:rFonts w:cstheme="minorHAnsi"/>
        </w:rPr>
        <w:t xml:space="preserve">People </w:t>
      </w:r>
      <w:r w:rsidR="001D4110" w:rsidRPr="000668AB">
        <w:rPr>
          <w:rFonts w:cstheme="minorHAnsi"/>
        </w:rPr>
        <w:t>tend to assume that significant events, objects and phenomena around us will au</w:t>
      </w:r>
      <w:r w:rsidR="0037616B" w:rsidRPr="000668AB">
        <w:rPr>
          <w:rFonts w:cstheme="minorHAnsi"/>
        </w:rPr>
        <w:t>tomatically catch our attention</w:t>
      </w:r>
      <w:r w:rsidR="003D2164" w:rsidRPr="000668AB">
        <w:rPr>
          <w:rFonts w:cstheme="minorHAnsi"/>
        </w:rPr>
        <w:t xml:space="preserve"> (Sunstein</w:t>
      </w:r>
      <w:r w:rsidR="001D4110" w:rsidRPr="000668AB">
        <w:rPr>
          <w:rFonts w:cstheme="minorHAnsi"/>
        </w:rPr>
        <w:t xml:space="preserve"> 201</w:t>
      </w:r>
      <w:r w:rsidR="007F504E" w:rsidRPr="000668AB">
        <w:rPr>
          <w:rFonts w:cstheme="minorHAnsi"/>
        </w:rPr>
        <w:t>4</w:t>
      </w:r>
      <w:r w:rsidR="00DD46A3" w:rsidRPr="000668AB">
        <w:rPr>
          <w:rFonts w:cstheme="minorHAnsi"/>
        </w:rPr>
        <w:t>).</w:t>
      </w:r>
      <w:r w:rsidR="00436117" w:rsidRPr="000668AB">
        <w:rPr>
          <w:rFonts w:cstheme="minorHAnsi"/>
        </w:rPr>
        <w:t xml:space="preserve"> </w:t>
      </w:r>
      <w:r w:rsidR="001D384D" w:rsidRPr="000668AB">
        <w:rPr>
          <w:rFonts w:cstheme="minorHAnsi"/>
        </w:rPr>
        <w:t xml:space="preserve">However, research suggests that </w:t>
      </w:r>
      <w:r w:rsidRPr="000668AB">
        <w:rPr>
          <w:rFonts w:cstheme="minorHAnsi"/>
        </w:rPr>
        <w:t>people</w:t>
      </w:r>
      <w:r w:rsidR="001D384D" w:rsidRPr="000668AB">
        <w:rPr>
          <w:rFonts w:cstheme="minorHAnsi"/>
        </w:rPr>
        <w:t xml:space="preserve"> often </w:t>
      </w:r>
      <w:r w:rsidR="003D2164" w:rsidRPr="000668AB">
        <w:rPr>
          <w:rFonts w:cstheme="minorHAnsi"/>
        </w:rPr>
        <w:t>overlook what is important</w:t>
      </w:r>
      <w:r w:rsidR="001D384D" w:rsidRPr="000668AB">
        <w:rPr>
          <w:rFonts w:cstheme="minorHAnsi"/>
        </w:rPr>
        <w:t xml:space="preserve"> because it lacks salience (</w:t>
      </w:r>
      <w:r w:rsidR="00111762" w:rsidRPr="000668AB">
        <w:rPr>
          <w:rFonts w:cstheme="minorHAnsi"/>
        </w:rPr>
        <w:t>s</w:t>
      </w:r>
      <w:r w:rsidR="001D384D" w:rsidRPr="000668AB">
        <w:rPr>
          <w:rFonts w:cstheme="minorHAnsi"/>
        </w:rPr>
        <w:t xml:space="preserve">ystem 1) and/ or our minds are </w:t>
      </w:r>
      <w:r w:rsidR="006E32A6" w:rsidRPr="000668AB">
        <w:rPr>
          <w:rFonts w:cstheme="minorHAnsi"/>
        </w:rPr>
        <w:t xml:space="preserve">too </w:t>
      </w:r>
      <w:r w:rsidR="001D384D" w:rsidRPr="000668AB">
        <w:rPr>
          <w:rFonts w:cstheme="minorHAnsi"/>
        </w:rPr>
        <w:t>concentrated on something else (</w:t>
      </w:r>
      <w:r w:rsidR="00111762" w:rsidRPr="000668AB">
        <w:rPr>
          <w:rFonts w:cstheme="minorHAnsi"/>
        </w:rPr>
        <w:t>s</w:t>
      </w:r>
      <w:r w:rsidR="001D384D" w:rsidRPr="000668AB">
        <w:rPr>
          <w:rFonts w:cstheme="minorHAnsi"/>
        </w:rPr>
        <w:t>ystem 2) (</w:t>
      </w:r>
      <w:proofErr w:type="spellStart"/>
      <w:r w:rsidR="001D384D" w:rsidRPr="000668AB">
        <w:rPr>
          <w:rFonts w:cstheme="minorHAnsi"/>
        </w:rPr>
        <w:t>Brademeier</w:t>
      </w:r>
      <w:proofErr w:type="spellEnd"/>
      <w:r w:rsidR="001D384D" w:rsidRPr="000668AB">
        <w:rPr>
          <w:rFonts w:cstheme="minorHAnsi"/>
        </w:rPr>
        <w:t xml:space="preserve"> and Simons 2012; Simons and </w:t>
      </w:r>
      <w:proofErr w:type="spellStart"/>
      <w:r w:rsidR="001D384D" w:rsidRPr="000668AB">
        <w:rPr>
          <w:rFonts w:cstheme="minorHAnsi"/>
        </w:rPr>
        <w:t>Chabris</w:t>
      </w:r>
      <w:proofErr w:type="spellEnd"/>
      <w:r w:rsidR="001D384D" w:rsidRPr="000668AB">
        <w:rPr>
          <w:rFonts w:cstheme="minorHAnsi"/>
        </w:rPr>
        <w:t xml:space="preserve"> 2010; C</w:t>
      </w:r>
      <w:r w:rsidR="0050354B" w:rsidRPr="000668AB">
        <w:rPr>
          <w:rFonts w:cstheme="minorHAnsi"/>
        </w:rPr>
        <w:t>onway</w:t>
      </w:r>
      <w:r w:rsidR="003D2164" w:rsidRPr="000668AB">
        <w:rPr>
          <w:rFonts w:cstheme="minorHAnsi"/>
        </w:rPr>
        <w:t xml:space="preserve"> </w:t>
      </w:r>
      <w:r w:rsidR="003D2164" w:rsidRPr="000668AB">
        <w:rPr>
          <w:rFonts w:cstheme="minorHAnsi"/>
          <w:i/>
        </w:rPr>
        <w:t>et al.</w:t>
      </w:r>
      <w:r w:rsidR="0050354B" w:rsidRPr="000668AB">
        <w:rPr>
          <w:rFonts w:cstheme="minorHAnsi"/>
        </w:rPr>
        <w:t xml:space="preserve"> 2001</w:t>
      </w:r>
      <w:r w:rsidR="001D384D" w:rsidRPr="000668AB">
        <w:rPr>
          <w:rFonts w:cstheme="minorHAnsi"/>
        </w:rPr>
        <w:t>).</w:t>
      </w:r>
      <w:r w:rsidR="00AF3E45" w:rsidRPr="000668AB">
        <w:rPr>
          <w:rFonts w:cstheme="minorHAnsi"/>
        </w:rPr>
        <w:t xml:space="preserve"> </w:t>
      </w:r>
      <w:r w:rsidR="00AB2AE7" w:rsidRPr="000668AB">
        <w:rPr>
          <w:rFonts w:cstheme="minorHAnsi"/>
        </w:rPr>
        <w:t>First, salience is likely to be limited, if something cannot be easily seen, smelt, heard, touched, or tasted (‘what you see is all there is’ - WYSIATI) (Kahneman 2011). Yet, i</w:t>
      </w:r>
      <w:r w:rsidR="00400594" w:rsidRPr="000668AB">
        <w:rPr>
          <w:rFonts w:cstheme="minorHAnsi"/>
        </w:rPr>
        <w:t xml:space="preserve">n our modern world, </w:t>
      </w:r>
      <w:r w:rsidR="00042405" w:rsidRPr="000668AB">
        <w:rPr>
          <w:rFonts w:cstheme="minorHAnsi"/>
        </w:rPr>
        <w:t xml:space="preserve">the intangibility of many </w:t>
      </w:r>
      <w:r w:rsidR="00400594" w:rsidRPr="000668AB">
        <w:rPr>
          <w:rFonts w:cstheme="minorHAnsi"/>
        </w:rPr>
        <w:t>important</w:t>
      </w:r>
      <w:r w:rsidR="00111762" w:rsidRPr="000668AB">
        <w:rPr>
          <w:rFonts w:cstheme="minorHAnsi"/>
        </w:rPr>
        <w:t>,</w:t>
      </w:r>
      <w:r w:rsidR="00400594" w:rsidRPr="000668AB">
        <w:rPr>
          <w:rFonts w:cstheme="minorHAnsi"/>
        </w:rPr>
        <w:t xml:space="preserve"> </w:t>
      </w:r>
      <w:r w:rsidR="00111762" w:rsidRPr="000668AB">
        <w:rPr>
          <w:rFonts w:cstheme="minorHAnsi"/>
        </w:rPr>
        <w:t xml:space="preserve">situational </w:t>
      </w:r>
      <w:r w:rsidR="00400594" w:rsidRPr="000668AB">
        <w:rPr>
          <w:rFonts w:cstheme="minorHAnsi"/>
        </w:rPr>
        <w:t>attributes leave</w:t>
      </w:r>
      <w:r w:rsidR="00042405" w:rsidRPr="000668AB">
        <w:rPr>
          <w:rFonts w:cstheme="minorHAnsi"/>
        </w:rPr>
        <w:t>s</w:t>
      </w:r>
      <w:r w:rsidR="00400594" w:rsidRPr="000668AB">
        <w:rPr>
          <w:rFonts w:cstheme="minorHAnsi"/>
        </w:rPr>
        <w:t xml:space="preserve"> little or no sensory impression on the </w:t>
      </w:r>
      <w:r w:rsidR="00F62E2C" w:rsidRPr="000668AB">
        <w:rPr>
          <w:rFonts w:cstheme="minorHAnsi"/>
        </w:rPr>
        <w:t>s</w:t>
      </w:r>
      <w:r w:rsidR="00400594" w:rsidRPr="000668AB">
        <w:rPr>
          <w:rFonts w:cstheme="minorHAnsi"/>
        </w:rPr>
        <w:t>ystem 1 mind.</w:t>
      </w:r>
      <w:r w:rsidR="00AF3E45" w:rsidRPr="000668AB">
        <w:rPr>
          <w:rFonts w:cstheme="minorHAnsi"/>
        </w:rPr>
        <w:t xml:space="preserve"> </w:t>
      </w:r>
      <w:r w:rsidR="00042405" w:rsidRPr="000668AB">
        <w:rPr>
          <w:rFonts w:cstheme="minorHAnsi"/>
        </w:rPr>
        <w:t xml:space="preserve">As an example, Hossain and Morgan (2006) found that bidders in an eBay auction </w:t>
      </w:r>
      <w:r w:rsidR="00C42004" w:rsidRPr="000668AB">
        <w:rPr>
          <w:rFonts w:cstheme="minorHAnsi"/>
        </w:rPr>
        <w:t>were well aware of item prices, as these were prominently displayed at the top of each listing and</w:t>
      </w:r>
      <w:r w:rsidR="003D2164" w:rsidRPr="000668AB">
        <w:rPr>
          <w:rFonts w:cstheme="minorHAnsi"/>
        </w:rPr>
        <w:t>,</w:t>
      </w:r>
      <w:r w:rsidR="00C42004" w:rsidRPr="000668AB">
        <w:rPr>
          <w:rFonts w:cstheme="minorHAnsi"/>
        </w:rPr>
        <w:t xml:space="preserve"> thus</w:t>
      </w:r>
      <w:r w:rsidR="003D2164" w:rsidRPr="000668AB">
        <w:rPr>
          <w:rFonts w:cstheme="minorHAnsi"/>
        </w:rPr>
        <w:t>,</w:t>
      </w:r>
      <w:r w:rsidR="00C42004" w:rsidRPr="000668AB">
        <w:rPr>
          <w:rFonts w:cstheme="minorHAnsi"/>
        </w:rPr>
        <w:t xml:space="preserve"> </w:t>
      </w:r>
      <w:r w:rsidR="00711DBC" w:rsidRPr="000668AB">
        <w:rPr>
          <w:rFonts w:cstheme="minorHAnsi"/>
        </w:rPr>
        <w:t>not difficult</w:t>
      </w:r>
      <w:r w:rsidR="00C42004" w:rsidRPr="000668AB">
        <w:rPr>
          <w:rFonts w:cstheme="minorHAnsi"/>
        </w:rPr>
        <w:t xml:space="preserve"> to spot.</w:t>
      </w:r>
      <w:r w:rsidR="00436117" w:rsidRPr="000668AB">
        <w:rPr>
          <w:rFonts w:cstheme="minorHAnsi"/>
        </w:rPr>
        <w:t xml:space="preserve"> </w:t>
      </w:r>
      <w:r w:rsidR="00C42004" w:rsidRPr="000668AB">
        <w:rPr>
          <w:rFonts w:cstheme="minorHAnsi"/>
        </w:rPr>
        <w:t>In contrast, the bidders generally failed to account for shipping costs in their bids, as these were to some extent hidden and, for people more used to shopping at conventional stores, unexpected.</w:t>
      </w:r>
      <w:r w:rsidR="00436117" w:rsidRPr="000668AB">
        <w:rPr>
          <w:rFonts w:cstheme="minorHAnsi"/>
        </w:rPr>
        <w:t xml:space="preserve"> </w:t>
      </w:r>
      <w:r w:rsidR="006637ED" w:rsidRPr="000668AB">
        <w:rPr>
          <w:rFonts w:cstheme="minorHAnsi"/>
        </w:rPr>
        <w:t>More generally, studies consistently show that inexperienced individuals frequently consent to contract clauses</w:t>
      </w:r>
      <w:r w:rsidR="005C11FC" w:rsidRPr="000668AB">
        <w:rPr>
          <w:rFonts w:cstheme="minorHAnsi"/>
        </w:rPr>
        <w:t xml:space="preserve"> that</w:t>
      </w:r>
      <w:r w:rsidR="006637ED" w:rsidRPr="000668AB">
        <w:rPr>
          <w:rFonts w:cstheme="minorHAnsi"/>
        </w:rPr>
        <w:t xml:space="preserve"> have low salience but involve significant negative consequences (Agarwal</w:t>
      </w:r>
      <w:r w:rsidR="003D2164" w:rsidRPr="000668AB">
        <w:rPr>
          <w:rFonts w:cstheme="minorHAnsi"/>
        </w:rPr>
        <w:t xml:space="preserve"> </w:t>
      </w:r>
      <w:r w:rsidR="003D2164" w:rsidRPr="000668AB">
        <w:rPr>
          <w:rFonts w:cstheme="minorHAnsi"/>
          <w:i/>
        </w:rPr>
        <w:t>et al.</w:t>
      </w:r>
      <w:r w:rsidR="006637ED" w:rsidRPr="000668AB">
        <w:rPr>
          <w:rFonts w:cstheme="minorHAnsi"/>
        </w:rPr>
        <w:t xml:space="preserve"> 2017; </w:t>
      </w:r>
      <w:proofErr w:type="spellStart"/>
      <w:r w:rsidR="006637ED" w:rsidRPr="000668AB">
        <w:rPr>
          <w:rFonts w:cstheme="minorHAnsi"/>
        </w:rPr>
        <w:t>Heidhues</w:t>
      </w:r>
      <w:proofErr w:type="spellEnd"/>
      <w:r w:rsidR="006637ED" w:rsidRPr="000668AB">
        <w:rPr>
          <w:rFonts w:cstheme="minorHAnsi"/>
        </w:rPr>
        <w:t xml:space="preserve"> a</w:t>
      </w:r>
      <w:r w:rsidR="002F5ED7" w:rsidRPr="000668AB">
        <w:rPr>
          <w:rFonts w:cstheme="minorHAnsi"/>
        </w:rPr>
        <w:t xml:space="preserve">nd </w:t>
      </w:r>
      <w:proofErr w:type="spellStart"/>
      <w:r w:rsidR="002F5ED7" w:rsidRPr="000668AB">
        <w:rPr>
          <w:rFonts w:cstheme="minorHAnsi"/>
        </w:rPr>
        <w:t>Koszegi</w:t>
      </w:r>
      <w:proofErr w:type="spellEnd"/>
      <w:r w:rsidR="003D2164" w:rsidRPr="000668AB">
        <w:rPr>
          <w:rFonts w:cstheme="minorHAnsi"/>
        </w:rPr>
        <w:t xml:space="preserve"> 2015; </w:t>
      </w:r>
      <w:proofErr w:type="spellStart"/>
      <w:r w:rsidR="003D2164" w:rsidRPr="000668AB">
        <w:rPr>
          <w:rFonts w:cstheme="minorHAnsi"/>
        </w:rPr>
        <w:t>Koszegi</w:t>
      </w:r>
      <w:proofErr w:type="spellEnd"/>
      <w:r w:rsidR="002F5ED7" w:rsidRPr="000668AB">
        <w:rPr>
          <w:rFonts w:cstheme="minorHAnsi"/>
        </w:rPr>
        <w:t xml:space="preserve"> 2014</w:t>
      </w:r>
      <w:r w:rsidR="006637ED" w:rsidRPr="000668AB">
        <w:rPr>
          <w:rFonts w:cstheme="minorHAnsi"/>
        </w:rPr>
        <w:t>).</w:t>
      </w:r>
      <w:r w:rsidR="00436117" w:rsidRPr="000668AB">
        <w:rPr>
          <w:rFonts w:cstheme="minorHAnsi"/>
        </w:rPr>
        <w:t xml:space="preserve"> </w:t>
      </w:r>
    </w:p>
    <w:p w14:paraId="0D372758" w14:textId="77777777" w:rsidR="000055E2" w:rsidRPr="000668AB" w:rsidRDefault="000055E2" w:rsidP="00D9541F">
      <w:pPr>
        <w:spacing w:after="0" w:line="480" w:lineRule="auto"/>
        <w:contextualSpacing/>
        <w:jc w:val="both"/>
        <w:rPr>
          <w:rFonts w:cstheme="minorHAnsi"/>
        </w:rPr>
      </w:pPr>
    </w:p>
    <w:p w14:paraId="7F213D59" w14:textId="2DA74C97" w:rsidR="00042405" w:rsidRPr="000668AB" w:rsidRDefault="00AB2AE7">
      <w:pPr>
        <w:spacing w:after="0" w:line="480" w:lineRule="auto"/>
        <w:contextualSpacing/>
        <w:jc w:val="both"/>
        <w:rPr>
          <w:rFonts w:cstheme="minorHAnsi"/>
        </w:rPr>
      </w:pPr>
      <w:r w:rsidRPr="000668AB">
        <w:rPr>
          <w:rFonts w:cstheme="minorHAnsi"/>
        </w:rPr>
        <w:t>Second, the</w:t>
      </w:r>
      <w:r w:rsidR="0003085E" w:rsidRPr="000668AB">
        <w:rPr>
          <w:rFonts w:cstheme="minorHAnsi"/>
        </w:rPr>
        <w:t xml:space="preserve"> complexity of our </w:t>
      </w:r>
      <w:r w:rsidR="00051A80" w:rsidRPr="000668AB">
        <w:rPr>
          <w:rFonts w:cstheme="minorHAnsi"/>
        </w:rPr>
        <w:t>modern world also often demands</w:t>
      </w:r>
      <w:r w:rsidR="0003085E" w:rsidRPr="000668AB">
        <w:rPr>
          <w:rFonts w:cstheme="minorHAnsi"/>
        </w:rPr>
        <w:t xml:space="preserve"> the full attention of </w:t>
      </w:r>
      <w:r w:rsidR="00051A80" w:rsidRPr="000668AB">
        <w:rPr>
          <w:rFonts w:cstheme="minorHAnsi"/>
        </w:rPr>
        <w:t xml:space="preserve">the </w:t>
      </w:r>
      <w:r w:rsidR="00111762" w:rsidRPr="000668AB">
        <w:rPr>
          <w:rFonts w:cstheme="minorHAnsi"/>
        </w:rPr>
        <w:t>s</w:t>
      </w:r>
      <w:r w:rsidR="0003085E" w:rsidRPr="000668AB">
        <w:rPr>
          <w:rFonts w:cstheme="minorHAnsi"/>
        </w:rPr>
        <w:t>ystem 2 mind to comprehend it.</w:t>
      </w:r>
      <w:r w:rsidR="00436117" w:rsidRPr="000668AB">
        <w:rPr>
          <w:rFonts w:cstheme="minorHAnsi"/>
        </w:rPr>
        <w:t xml:space="preserve"> </w:t>
      </w:r>
      <w:r w:rsidR="00FC30F7" w:rsidRPr="000668AB">
        <w:rPr>
          <w:rFonts w:cstheme="minorHAnsi"/>
        </w:rPr>
        <w:t>W</w:t>
      </w:r>
      <w:r w:rsidR="00276646" w:rsidRPr="000668AB">
        <w:rPr>
          <w:rFonts w:cstheme="minorHAnsi"/>
        </w:rPr>
        <w:t>hen</w:t>
      </w:r>
      <w:r w:rsidR="0003085E" w:rsidRPr="000668AB">
        <w:rPr>
          <w:rFonts w:cstheme="minorHAnsi"/>
        </w:rPr>
        <w:t xml:space="preserve"> </w:t>
      </w:r>
      <w:r w:rsidR="00111762" w:rsidRPr="000668AB">
        <w:rPr>
          <w:rFonts w:cstheme="minorHAnsi"/>
        </w:rPr>
        <w:t xml:space="preserve">our </w:t>
      </w:r>
      <w:r w:rsidR="00534942" w:rsidRPr="000668AB">
        <w:rPr>
          <w:rFonts w:cstheme="minorHAnsi"/>
        </w:rPr>
        <w:t>system 2 mind is</w:t>
      </w:r>
      <w:r w:rsidR="00111762" w:rsidRPr="000668AB">
        <w:rPr>
          <w:rFonts w:cstheme="minorHAnsi"/>
        </w:rPr>
        <w:t xml:space="preserve"> </w:t>
      </w:r>
      <w:r w:rsidR="00FC30F7" w:rsidRPr="000668AB">
        <w:rPr>
          <w:rFonts w:cstheme="minorHAnsi"/>
        </w:rPr>
        <w:t>distracted</w:t>
      </w:r>
      <w:r w:rsidR="00111762" w:rsidRPr="000668AB">
        <w:rPr>
          <w:rFonts w:cstheme="minorHAnsi"/>
        </w:rPr>
        <w:t xml:space="preserve"> by one attribute</w:t>
      </w:r>
      <w:r w:rsidR="0003085E" w:rsidRPr="000668AB">
        <w:rPr>
          <w:rFonts w:cstheme="minorHAnsi"/>
        </w:rPr>
        <w:t xml:space="preserve">, we can easily miss </w:t>
      </w:r>
      <w:r w:rsidR="0003085E" w:rsidRPr="000668AB">
        <w:rPr>
          <w:rFonts w:cstheme="minorHAnsi"/>
        </w:rPr>
        <w:lastRenderedPageBreak/>
        <w:t>what is happening around us.</w:t>
      </w:r>
      <w:r w:rsidR="00436117" w:rsidRPr="000668AB">
        <w:rPr>
          <w:rFonts w:cstheme="minorHAnsi"/>
        </w:rPr>
        <w:t xml:space="preserve"> </w:t>
      </w:r>
      <w:r w:rsidR="00042405" w:rsidRPr="000668AB">
        <w:rPr>
          <w:rFonts w:cstheme="minorHAnsi"/>
        </w:rPr>
        <w:t xml:space="preserve">For example, half the subjects in one famous experiment were too engrossed </w:t>
      </w:r>
      <w:r w:rsidR="00FC5FA2" w:rsidRPr="000668AB">
        <w:rPr>
          <w:rFonts w:cstheme="minorHAnsi"/>
        </w:rPr>
        <w:t>in</w:t>
      </w:r>
      <w:r w:rsidR="00042405" w:rsidRPr="000668AB">
        <w:rPr>
          <w:rFonts w:cstheme="minorHAnsi"/>
        </w:rPr>
        <w:t xml:space="preserve"> counting ball passes between basketball players to notice a person in a gorilla suit, appearing in the background, waving </w:t>
      </w:r>
      <w:r w:rsidR="00BA6D64" w:rsidRPr="000668AB">
        <w:rPr>
          <w:rFonts w:cstheme="minorHAnsi"/>
        </w:rPr>
        <w:t xml:space="preserve">his/ her </w:t>
      </w:r>
      <w:r w:rsidR="00042405" w:rsidRPr="000668AB">
        <w:rPr>
          <w:rFonts w:cstheme="minorHAnsi"/>
        </w:rPr>
        <w:t>arms (</w:t>
      </w:r>
      <w:proofErr w:type="spellStart"/>
      <w:r w:rsidR="00042405" w:rsidRPr="000668AB">
        <w:rPr>
          <w:rFonts w:cstheme="minorHAnsi"/>
        </w:rPr>
        <w:t>Chabris</w:t>
      </w:r>
      <w:proofErr w:type="spellEnd"/>
      <w:r w:rsidR="00042405" w:rsidRPr="000668AB">
        <w:rPr>
          <w:rFonts w:cstheme="minorHAnsi"/>
        </w:rPr>
        <w:t xml:space="preserve"> and Simons</w:t>
      </w:r>
      <w:r w:rsidR="0061552B" w:rsidRPr="000668AB">
        <w:rPr>
          <w:rFonts w:cstheme="minorHAnsi"/>
        </w:rPr>
        <w:t>, 2010</w:t>
      </w:r>
      <w:r w:rsidR="00042405" w:rsidRPr="000668AB">
        <w:rPr>
          <w:rFonts w:cstheme="minorHAnsi"/>
        </w:rPr>
        <w:t>).</w:t>
      </w:r>
      <w:r w:rsidR="00436117" w:rsidRPr="000668AB">
        <w:rPr>
          <w:rFonts w:cstheme="minorHAnsi"/>
        </w:rPr>
        <w:t xml:space="preserve"> </w:t>
      </w:r>
    </w:p>
    <w:p w14:paraId="17ED017C" w14:textId="77777777" w:rsidR="000055E2" w:rsidRPr="000668AB" w:rsidRDefault="000055E2" w:rsidP="00D9541F">
      <w:pPr>
        <w:spacing w:after="0" w:line="480" w:lineRule="auto"/>
        <w:contextualSpacing/>
        <w:jc w:val="both"/>
        <w:rPr>
          <w:rFonts w:cstheme="minorHAnsi"/>
        </w:rPr>
      </w:pPr>
    </w:p>
    <w:p w14:paraId="393B7558" w14:textId="3180E285" w:rsidR="00387CF4" w:rsidRPr="000668AB" w:rsidRDefault="000B4ED9" w:rsidP="00D9541F">
      <w:pPr>
        <w:spacing w:after="0" w:line="480" w:lineRule="auto"/>
        <w:contextualSpacing/>
        <w:jc w:val="both"/>
        <w:rPr>
          <w:rFonts w:cstheme="minorHAnsi"/>
        </w:rPr>
      </w:pPr>
      <w:r w:rsidRPr="000668AB">
        <w:rPr>
          <w:rFonts w:cstheme="minorHAnsi"/>
        </w:rPr>
        <w:t>Employment</w:t>
      </w:r>
      <w:r w:rsidR="00B22084" w:rsidRPr="000668AB">
        <w:rPr>
          <w:rFonts w:cstheme="minorHAnsi"/>
        </w:rPr>
        <w:t xml:space="preserve"> is complex</w:t>
      </w:r>
      <w:r w:rsidR="00BE329C" w:rsidRPr="000668AB">
        <w:rPr>
          <w:rFonts w:cstheme="minorHAnsi"/>
        </w:rPr>
        <w:t xml:space="preserve"> </w:t>
      </w:r>
      <w:r w:rsidR="00995327" w:rsidRPr="000668AB">
        <w:rPr>
          <w:rFonts w:cstheme="minorHAnsi"/>
        </w:rPr>
        <w:t xml:space="preserve">in </w:t>
      </w:r>
      <w:r w:rsidR="00922B18" w:rsidRPr="000668AB">
        <w:rPr>
          <w:rFonts w:cstheme="minorHAnsi"/>
        </w:rPr>
        <w:t xml:space="preserve">at least three </w:t>
      </w:r>
      <w:r w:rsidR="004634F4" w:rsidRPr="000668AB">
        <w:rPr>
          <w:rFonts w:cstheme="minorHAnsi"/>
        </w:rPr>
        <w:t>key respects.</w:t>
      </w:r>
      <w:r w:rsidR="00436117" w:rsidRPr="000668AB">
        <w:rPr>
          <w:rFonts w:cstheme="minorHAnsi"/>
        </w:rPr>
        <w:t xml:space="preserve"> </w:t>
      </w:r>
      <w:r w:rsidR="004634F4" w:rsidRPr="000668AB">
        <w:rPr>
          <w:rFonts w:cstheme="minorHAnsi"/>
        </w:rPr>
        <w:t xml:space="preserve">First, the </w:t>
      </w:r>
      <w:r w:rsidR="00995327" w:rsidRPr="000668AB">
        <w:rPr>
          <w:rFonts w:cstheme="minorHAnsi"/>
        </w:rPr>
        <w:t>variety and number of potential terms and conditions</w:t>
      </w:r>
      <w:r w:rsidRPr="000668AB">
        <w:rPr>
          <w:rStyle w:val="FootnoteReference"/>
          <w:rFonts w:cstheme="minorHAnsi"/>
        </w:rPr>
        <w:footnoteReference w:id="4"/>
      </w:r>
      <w:r w:rsidR="00782629" w:rsidRPr="000668AB">
        <w:rPr>
          <w:rFonts w:cstheme="minorHAnsi"/>
        </w:rPr>
        <w:t xml:space="preserve"> can</w:t>
      </w:r>
      <w:r w:rsidR="00995327" w:rsidRPr="000668AB">
        <w:rPr>
          <w:rFonts w:cstheme="minorHAnsi"/>
        </w:rPr>
        <w:t xml:space="preserve"> </w:t>
      </w:r>
      <w:r w:rsidR="004634F4" w:rsidRPr="000668AB">
        <w:rPr>
          <w:rFonts w:cstheme="minorHAnsi"/>
        </w:rPr>
        <w:t xml:space="preserve">overload the </w:t>
      </w:r>
      <w:r w:rsidRPr="000668AB">
        <w:rPr>
          <w:rFonts w:cstheme="minorHAnsi"/>
        </w:rPr>
        <w:t>s</w:t>
      </w:r>
      <w:r w:rsidR="004634F4" w:rsidRPr="000668AB">
        <w:rPr>
          <w:rFonts w:cstheme="minorHAnsi"/>
        </w:rPr>
        <w:t xml:space="preserve">ystem 2 mind with information and </w:t>
      </w:r>
      <w:r w:rsidR="00782629" w:rsidRPr="000668AB">
        <w:rPr>
          <w:rFonts w:cstheme="minorHAnsi"/>
        </w:rPr>
        <w:t>s</w:t>
      </w:r>
      <w:r w:rsidR="00B728F4" w:rsidRPr="000668AB">
        <w:rPr>
          <w:rFonts w:cstheme="minorHAnsi"/>
        </w:rPr>
        <w:t>ignificantly</w:t>
      </w:r>
      <w:r w:rsidR="00782629" w:rsidRPr="000668AB">
        <w:rPr>
          <w:rFonts w:cstheme="minorHAnsi"/>
        </w:rPr>
        <w:t xml:space="preserve"> challenge the </w:t>
      </w:r>
      <w:r w:rsidRPr="000668AB">
        <w:rPr>
          <w:rFonts w:cstheme="minorHAnsi"/>
        </w:rPr>
        <w:t>s</w:t>
      </w:r>
      <w:r w:rsidR="00782629" w:rsidRPr="000668AB">
        <w:rPr>
          <w:rFonts w:cstheme="minorHAnsi"/>
        </w:rPr>
        <w:t>ystem 1 mind</w:t>
      </w:r>
      <w:r w:rsidR="004634F4" w:rsidRPr="000668AB">
        <w:rPr>
          <w:rFonts w:cstheme="minorHAnsi"/>
        </w:rPr>
        <w:t xml:space="preserve"> </w:t>
      </w:r>
      <w:r w:rsidR="00782629" w:rsidRPr="000668AB">
        <w:rPr>
          <w:rFonts w:cstheme="minorHAnsi"/>
        </w:rPr>
        <w:t>to discern much that is salient.</w:t>
      </w:r>
      <w:r w:rsidR="00436117" w:rsidRPr="000668AB">
        <w:rPr>
          <w:rFonts w:cstheme="minorHAnsi"/>
        </w:rPr>
        <w:t xml:space="preserve"> </w:t>
      </w:r>
      <w:r w:rsidR="004634F4" w:rsidRPr="000668AB">
        <w:rPr>
          <w:rFonts w:cstheme="minorHAnsi"/>
        </w:rPr>
        <w:t>Second,</w:t>
      </w:r>
      <w:r w:rsidR="00782629" w:rsidRPr="000668AB">
        <w:rPr>
          <w:rFonts w:cstheme="minorHAnsi"/>
        </w:rPr>
        <w:t xml:space="preserve"> </w:t>
      </w:r>
      <w:r w:rsidR="00EA6AE9" w:rsidRPr="000668AB">
        <w:rPr>
          <w:rFonts w:cstheme="minorHAnsi"/>
        </w:rPr>
        <w:t xml:space="preserve">employment </w:t>
      </w:r>
      <w:r w:rsidR="00782629" w:rsidRPr="000668AB">
        <w:rPr>
          <w:rFonts w:cstheme="minorHAnsi"/>
        </w:rPr>
        <w:t xml:space="preserve">contracts can be written in complex and confusing language, and filled with legal </w:t>
      </w:r>
      <w:r w:rsidR="00641C6C" w:rsidRPr="000668AB">
        <w:rPr>
          <w:rFonts w:cstheme="minorHAnsi"/>
        </w:rPr>
        <w:t xml:space="preserve">or at least employment law </w:t>
      </w:r>
      <w:r w:rsidR="00782629" w:rsidRPr="000668AB">
        <w:rPr>
          <w:rFonts w:cstheme="minorHAnsi"/>
        </w:rPr>
        <w:t xml:space="preserve">jargon, taxing the </w:t>
      </w:r>
      <w:r w:rsidRPr="000668AB">
        <w:rPr>
          <w:rFonts w:cstheme="minorHAnsi"/>
        </w:rPr>
        <w:t>s</w:t>
      </w:r>
      <w:r w:rsidR="00782629" w:rsidRPr="000668AB">
        <w:rPr>
          <w:rFonts w:cstheme="minorHAnsi"/>
        </w:rPr>
        <w:t>ystem 2 mind’s capacity to understand</w:t>
      </w:r>
      <w:r w:rsidR="00EA6AE9" w:rsidRPr="000668AB">
        <w:rPr>
          <w:rFonts w:cstheme="minorHAnsi"/>
        </w:rPr>
        <w:t xml:space="preserve"> and leaving little salient for the </w:t>
      </w:r>
      <w:r w:rsidRPr="000668AB">
        <w:rPr>
          <w:rFonts w:cstheme="minorHAnsi"/>
        </w:rPr>
        <w:t>s</w:t>
      </w:r>
      <w:r w:rsidR="00EA6AE9" w:rsidRPr="000668AB">
        <w:rPr>
          <w:rFonts w:cstheme="minorHAnsi"/>
        </w:rPr>
        <w:t>ystem 1 mind to notice</w:t>
      </w:r>
      <w:r w:rsidR="00F92940" w:rsidRPr="000668AB">
        <w:rPr>
          <w:rFonts w:cstheme="minorHAnsi"/>
        </w:rPr>
        <w:t xml:space="preserve"> in</w:t>
      </w:r>
      <w:r w:rsidR="00EA6AE9" w:rsidRPr="000668AB">
        <w:rPr>
          <w:rFonts w:cstheme="minorHAnsi"/>
        </w:rPr>
        <w:t xml:space="preserve"> the bureaucratic detail.</w:t>
      </w:r>
      <w:r w:rsidR="00436117" w:rsidRPr="000668AB">
        <w:rPr>
          <w:rFonts w:cstheme="minorHAnsi"/>
        </w:rPr>
        <w:t xml:space="preserve"> </w:t>
      </w:r>
      <w:r w:rsidR="00EA6AE9" w:rsidRPr="000668AB">
        <w:rPr>
          <w:rFonts w:cstheme="minorHAnsi"/>
        </w:rPr>
        <w:t>For instance, the collective agreement between Fire and Emergency New Zealand and the New Zealand Firefighters Union is 144 pages long and contains 74 clauses, over 400 sub-clauses, nine charts and tables, and three schedules</w:t>
      </w:r>
      <w:r w:rsidR="002B55B8" w:rsidRPr="000668AB">
        <w:rPr>
          <w:rFonts w:cstheme="minorHAnsi"/>
        </w:rPr>
        <w:t xml:space="preserve"> (NZ Professional Firefighters</w:t>
      </w:r>
      <w:r w:rsidR="008F1AD4" w:rsidRPr="000668AB">
        <w:rPr>
          <w:rFonts w:cstheme="minorHAnsi"/>
        </w:rPr>
        <w:t>’</w:t>
      </w:r>
      <w:r w:rsidR="00641C6C" w:rsidRPr="000668AB">
        <w:rPr>
          <w:rFonts w:cstheme="minorHAnsi"/>
        </w:rPr>
        <w:t xml:space="preserve"> Union</w:t>
      </w:r>
      <w:r w:rsidR="002B55B8" w:rsidRPr="000668AB">
        <w:rPr>
          <w:rFonts w:cstheme="minorHAnsi"/>
        </w:rPr>
        <w:t xml:space="preserve"> 2015)</w:t>
      </w:r>
      <w:r w:rsidR="00EA6AE9" w:rsidRPr="000668AB">
        <w:rPr>
          <w:rFonts w:cstheme="minorHAnsi"/>
        </w:rPr>
        <w:t>.</w:t>
      </w:r>
      <w:r w:rsidR="00436117" w:rsidRPr="000668AB">
        <w:rPr>
          <w:rFonts w:cstheme="minorHAnsi"/>
        </w:rPr>
        <w:t xml:space="preserve"> </w:t>
      </w:r>
      <w:r w:rsidR="008C015B" w:rsidRPr="000668AB">
        <w:rPr>
          <w:rFonts w:cstheme="minorHAnsi"/>
        </w:rPr>
        <w:t>In Britain, the terms and conditions of firefighters are governed by the ‘grey boo</w:t>
      </w:r>
      <w:r w:rsidR="00CE0593" w:rsidRPr="000668AB">
        <w:rPr>
          <w:rFonts w:cstheme="minorHAnsi"/>
        </w:rPr>
        <w:t>k’ of conditions of service, an</w:t>
      </w:r>
      <w:r w:rsidR="008C015B" w:rsidRPr="000668AB">
        <w:rPr>
          <w:rFonts w:cstheme="minorHAnsi"/>
        </w:rPr>
        <w:t xml:space="preserve"> 80-odd page document. </w:t>
      </w:r>
      <w:r w:rsidR="002B55B8" w:rsidRPr="000668AB">
        <w:rPr>
          <w:rFonts w:cstheme="minorHAnsi"/>
        </w:rPr>
        <w:t>Third, specific employment issue</w:t>
      </w:r>
      <w:r w:rsidR="00054D2A" w:rsidRPr="000668AB">
        <w:rPr>
          <w:rFonts w:cstheme="minorHAnsi"/>
        </w:rPr>
        <w:t>s</w:t>
      </w:r>
      <w:r w:rsidR="002B55B8" w:rsidRPr="000668AB">
        <w:rPr>
          <w:rFonts w:cstheme="minorHAnsi"/>
        </w:rPr>
        <w:t xml:space="preserve"> can also </w:t>
      </w:r>
      <w:r w:rsidR="00054D2A" w:rsidRPr="000668AB">
        <w:rPr>
          <w:rFonts w:cstheme="minorHAnsi"/>
        </w:rPr>
        <w:t>vary</w:t>
      </w:r>
      <w:r w:rsidR="002B55B8" w:rsidRPr="000668AB">
        <w:rPr>
          <w:rFonts w:cstheme="minorHAnsi"/>
        </w:rPr>
        <w:t xml:space="preserve"> significantly in </w:t>
      </w:r>
      <w:r w:rsidR="00054D2A" w:rsidRPr="000668AB">
        <w:rPr>
          <w:rFonts w:cstheme="minorHAnsi"/>
        </w:rPr>
        <w:t>their</w:t>
      </w:r>
      <w:r w:rsidR="002B55B8" w:rsidRPr="000668AB">
        <w:rPr>
          <w:rFonts w:cstheme="minorHAnsi"/>
        </w:rPr>
        <w:t xml:space="preserve"> inherent salience, when considered separately.</w:t>
      </w:r>
      <w:r w:rsidR="00436117" w:rsidRPr="000668AB">
        <w:rPr>
          <w:rFonts w:cstheme="minorHAnsi"/>
        </w:rPr>
        <w:t xml:space="preserve"> </w:t>
      </w:r>
      <w:r w:rsidR="002B55B8" w:rsidRPr="000668AB">
        <w:rPr>
          <w:rFonts w:cstheme="minorHAnsi"/>
        </w:rPr>
        <w:t>T</w:t>
      </w:r>
      <w:r w:rsidR="00664981" w:rsidRPr="000668AB">
        <w:rPr>
          <w:rFonts w:cstheme="minorHAnsi"/>
        </w:rPr>
        <w:t>he simplicity of some</w:t>
      </w:r>
      <w:r w:rsidR="002B55B8" w:rsidRPr="000668AB">
        <w:rPr>
          <w:rFonts w:cstheme="minorHAnsi"/>
        </w:rPr>
        <w:t xml:space="preserve"> matters</w:t>
      </w:r>
      <w:r w:rsidR="00664981" w:rsidRPr="000668AB">
        <w:rPr>
          <w:rFonts w:cstheme="minorHAnsi"/>
        </w:rPr>
        <w:t xml:space="preserve"> </w:t>
      </w:r>
      <w:r w:rsidRPr="000668AB">
        <w:rPr>
          <w:rFonts w:cstheme="minorHAnsi"/>
        </w:rPr>
        <w:t>makes</w:t>
      </w:r>
      <w:r w:rsidR="00664981" w:rsidRPr="000668AB">
        <w:rPr>
          <w:rFonts w:cstheme="minorHAnsi"/>
        </w:rPr>
        <w:t xml:space="preserve"> them very visible, whereas the opacity of others, despite their importance </w:t>
      </w:r>
      <w:r w:rsidR="00BE329C" w:rsidRPr="000668AB">
        <w:rPr>
          <w:rFonts w:cstheme="minorHAnsi"/>
        </w:rPr>
        <w:t>in some cases</w:t>
      </w:r>
      <w:r w:rsidR="00664981" w:rsidRPr="000668AB">
        <w:rPr>
          <w:rFonts w:cstheme="minorHAnsi"/>
        </w:rPr>
        <w:t xml:space="preserve">, </w:t>
      </w:r>
      <w:r w:rsidRPr="000668AB">
        <w:rPr>
          <w:rFonts w:cstheme="minorHAnsi"/>
        </w:rPr>
        <w:t>makes them</w:t>
      </w:r>
      <w:r w:rsidR="00664981" w:rsidRPr="000668AB">
        <w:rPr>
          <w:rFonts w:cstheme="minorHAnsi"/>
        </w:rPr>
        <w:t xml:space="preserve"> virtually invisible.</w:t>
      </w:r>
      <w:r w:rsidR="00436117" w:rsidRPr="000668AB">
        <w:rPr>
          <w:rFonts w:cstheme="minorHAnsi"/>
        </w:rPr>
        <w:t xml:space="preserve"> </w:t>
      </w:r>
      <w:r w:rsidR="00054D2A" w:rsidRPr="000668AB">
        <w:rPr>
          <w:rFonts w:cstheme="minorHAnsi"/>
        </w:rPr>
        <w:t>For instance, a</w:t>
      </w:r>
      <w:r w:rsidR="00B22084" w:rsidRPr="000668AB">
        <w:rPr>
          <w:rFonts w:cstheme="minorHAnsi"/>
        </w:rPr>
        <w:t>s a single number, the employee’s wage or salary</w:t>
      </w:r>
      <w:r w:rsidR="00CE0593" w:rsidRPr="000668AB">
        <w:rPr>
          <w:rFonts w:cstheme="minorHAnsi"/>
        </w:rPr>
        <w:t>,</w:t>
      </w:r>
      <w:r w:rsidR="00B22084" w:rsidRPr="000668AB">
        <w:rPr>
          <w:rFonts w:cstheme="minorHAnsi"/>
        </w:rPr>
        <w:t xml:space="preserve"> is usually obvious. It has high salience </w:t>
      </w:r>
      <w:r w:rsidR="00A66024" w:rsidRPr="000668AB">
        <w:rPr>
          <w:rFonts w:cstheme="minorHAnsi"/>
        </w:rPr>
        <w:t>and is invariably included in the employee’s contract</w:t>
      </w:r>
      <w:r w:rsidR="00CE0593" w:rsidRPr="000668AB">
        <w:rPr>
          <w:rFonts w:cstheme="minorHAnsi"/>
        </w:rPr>
        <w:t xml:space="preserve"> </w:t>
      </w:r>
      <w:r w:rsidR="00641C6C" w:rsidRPr="000668AB">
        <w:rPr>
          <w:rFonts w:cstheme="minorHAnsi"/>
        </w:rPr>
        <w:t>as we</w:t>
      </w:r>
      <w:r w:rsidR="00CE0593" w:rsidRPr="000668AB">
        <w:rPr>
          <w:rFonts w:cstheme="minorHAnsi"/>
        </w:rPr>
        <w:t>ll as the letter of appointment</w:t>
      </w:r>
      <w:r w:rsidR="00A66024" w:rsidRPr="000668AB">
        <w:rPr>
          <w:rFonts w:cstheme="minorHAnsi"/>
        </w:rPr>
        <w:t xml:space="preserve">. </w:t>
      </w:r>
      <w:r w:rsidR="00BE329C" w:rsidRPr="000668AB">
        <w:rPr>
          <w:rFonts w:cstheme="minorHAnsi"/>
        </w:rPr>
        <w:t>The same is likely to be true for allowances, leave, overtime, and working hours provisions.</w:t>
      </w:r>
      <w:r w:rsidR="00436117" w:rsidRPr="000668AB">
        <w:rPr>
          <w:rFonts w:cstheme="minorHAnsi"/>
        </w:rPr>
        <w:t xml:space="preserve"> </w:t>
      </w:r>
      <w:r w:rsidR="00F92940" w:rsidRPr="000668AB">
        <w:rPr>
          <w:rFonts w:cstheme="minorHAnsi"/>
        </w:rPr>
        <w:t>At</w:t>
      </w:r>
      <w:r w:rsidR="00A66024" w:rsidRPr="000668AB">
        <w:rPr>
          <w:rFonts w:cstheme="minorHAnsi"/>
        </w:rPr>
        <w:t xml:space="preserve"> the other extreme, the </w:t>
      </w:r>
      <w:r w:rsidR="00664981" w:rsidRPr="000668AB">
        <w:rPr>
          <w:rFonts w:cstheme="minorHAnsi"/>
        </w:rPr>
        <w:t>intangibility and intricacy</w:t>
      </w:r>
      <w:r w:rsidR="00A66024" w:rsidRPr="000668AB">
        <w:rPr>
          <w:rFonts w:cstheme="minorHAnsi"/>
        </w:rPr>
        <w:t xml:space="preserve"> of many human resource management </w:t>
      </w:r>
      <w:r w:rsidR="00A66024" w:rsidRPr="000668AB">
        <w:rPr>
          <w:rFonts w:cstheme="minorHAnsi"/>
          <w:iCs/>
        </w:rPr>
        <w:t>processes</w:t>
      </w:r>
      <w:r w:rsidR="00A66024" w:rsidRPr="000668AB">
        <w:rPr>
          <w:rFonts w:cstheme="minorHAnsi"/>
        </w:rPr>
        <w:t xml:space="preserve"> </w:t>
      </w:r>
      <w:r w:rsidRPr="000668AB">
        <w:rPr>
          <w:rFonts w:cstheme="minorHAnsi"/>
        </w:rPr>
        <w:t>obscures</w:t>
      </w:r>
      <w:r w:rsidR="00FF0255" w:rsidRPr="000668AB">
        <w:rPr>
          <w:rFonts w:cstheme="minorHAnsi"/>
        </w:rPr>
        <w:t xml:space="preserve"> their inner workings</w:t>
      </w:r>
      <w:r w:rsidR="00EB73A5" w:rsidRPr="000668AB">
        <w:rPr>
          <w:rFonts w:cstheme="minorHAnsi"/>
        </w:rPr>
        <w:t>.</w:t>
      </w:r>
      <w:r w:rsidR="00436117" w:rsidRPr="000668AB">
        <w:rPr>
          <w:rFonts w:cstheme="minorHAnsi"/>
        </w:rPr>
        <w:t xml:space="preserve"> </w:t>
      </w:r>
      <w:r w:rsidR="00EB73A5" w:rsidRPr="000668AB">
        <w:rPr>
          <w:rFonts w:cstheme="minorHAnsi"/>
        </w:rPr>
        <w:t xml:space="preserve">Attention to these elements requires effortful, time-consuming, and potentially stressful </w:t>
      </w:r>
      <w:r w:rsidRPr="000668AB">
        <w:rPr>
          <w:rFonts w:cstheme="minorHAnsi"/>
        </w:rPr>
        <w:t>s</w:t>
      </w:r>
      <w:r w:rsidR="00EB73A5" w:rsidRPr="000668AB">
        <w:rPr>
          <w:rFonts w:cstheme="minorHAnsi"/>
        </w:rPr>
        <w:t>ystem 2 scrutiny.</w:t>
      </w:r>
      <w:r w:rsidR="00436117" w:rsidRPr="000668AB">
        <w:rPr>
          <w:rFonts w:cstheme="minorHAnsi"/>
        </w:rPr>
        <w:t xml:space="preserve"> </w:t>
      </w:r>
      <w:r w:rsidR="00EB73A5" w:rsidRPr="000668AB">
        <w:rPr>
          <w:rFonts w:cstheme="minorHAnsi"/>
        </w:rPr>
        <w:t xml:space="preserve">Yet, </w:t>
      </w:r>
      <w:r w:rsidR="00FF0255" w:rsidRPr="000668AB">
        <w:rPr>
          <w:rFonts w:cstheme="minorHAnsi"/>
        </w:rPr>
        <w:t xml:space="preserve">a </w:t>
      </w:r>
      <w:r w:rsidR="00664981" w:rsidRPr="000668AB">
        <w:rPr>
          <w:rFonts w:cstheme="minorHAnsi"/>
        </w:rPr>
        <w:t xml:space="preserve">complicated </w:t>
      </w:r>
      <w:r w:rsidR="00EB73A5" w:rsidRPr="000668AB">
        <w:rPr>
          <w:rFonts w:cstheme="minorHAnsi"/>
        </w:rPr>
        <w:t xml:space="preserve">performance </w:t>
      </w:r>
      <w:r w:rsidR="00EB73A5" w:rsidRPr="000668AB">
        <w:rPr>
          <w:rFonts w:cstheme="minorHAnsi"/>
        </w:rPr>
        <w:lastRenderedPageBreak/>
        <w:t xml:space="preserve">appraisal or promotions process, to take just two examples, can have major effects on </w:t>
      </w:r>
      <w:r w:rsidR="00FF0255" w:rsidRPr="000668AB">
        <w:rPr>
          <w:rFonts w:cstheme="minorHAnsi"/>
        </w:rPr>
        <w:t>an</w:t>
      </w:r>
      <w:r w:rsidR="00EB73A5" w:rsidRPr="000668AB">
        <w:rPr>
          <w:rFonts w:cstheme="minorHAnsi"/>
        </w:rPr>
        <w:t xml:space="preserve"> employee’s career success and satisfaction.</w:t>
      </w:r>
      <w:r w:rsidR="00436117" w:rsidRPr="000668AB">
        <w:rPr>
          <w:rFonts w:cstheme="minorHAnsi"/>
        </w:rPr>
        <w:t xml:space="preserve"> </w:t>
      </w:r>
    </w:p>
    <w:p w14:paraId="7A5EB375" w14:textId="77777777" w:rsidR="000055E2" w:rsidRPr="000668AB" w:rsidRDefault="000055E2" w:rsidP="00D9541F">
      <w:pPr>
        <w:spacing w:after="0" w:line="480" w:lineRule="auto"/>
        <w:contextualSpacing/>
        <w:jc w:val="both"/>
        <w:rPr>
          <w:rFonts w:cstheme="minorHAnsi"/>
        </w:rPr>
      </w:pPr>
    </w:p>
    <w:p w14:paraId="39118E1B" w14:textId="063219FF" w:rsidR="00293F17" w:rsidRPr="000668AB" w:rsidRDefault="00353113">
      <w:pPr>
        <w:spacing w:after="0" w:line="480" w:lineRule="auto"/>
        <w:contextualSpacing/>
        <w:jc w:val="both"/>
        <w:rPr>
          <w:rFonts w:cstheme="minorHAnsi"/>
        </w:rPr>
      </w:pPr>
      <w:r w:rsidRPr="000668AB">
        <w:rPr>
          <w:rFonts w:cstheme="minorHAnsi"/>
        </w:rPr>
        <w:t xml:space="preserve">Compared to </w:t>
      </w:r>
      <w:r w:rsidR="005E32D9" w:rsidRPr="000668AB">
        <w:rPr>
          <w:rFonts w:cstheme="minorHAnsi"/>
        </w:rPr>
        <w:t xml:space="preserve">the vast majority of </w:t>
      </w:r>
      <w:r w:rsidRPr="000668AB">
        <w:rPr>
          <w:rFonts w:cstheme="minorHAnsi"/>
        </w:rPr>
        <w:t>individual members, unions are better at attending to the many, varied, and potentially complex aspects of the workplace</w:t>
      </w:r>
      <w:r w:rsidR="007F4729" w:rsidRPr="000668AB">
        <w:rPr>
          <w:rFonts w:cstheme="minorHAnsi"/>
        </w:rPr>
        <w:t xml:space="preserve"> because they are, relatively speaking, resource ric</w:t>
      </w:r>
      <w:r w:rsidR="001D37F5" w:rsidRPr="000668AB">
        <w:rPr>
          <w:rFonts w:cstheme="minorHAnsi"/>
        </w:rPr>
        <w:t>h and organisationally intelligent</w:t>
      </w:r>
      <w:r w:rsidRPr="000668AB">
        <w:rPr>
          <w:rFonts w:cstheme="minorHAnsi"/>
        </w:rPr>
        <w:t>.</w:t>
      </w:r>
      <w:r w:rsidR="00AF3E45" w:rsidRPr="000668AB">
        <w:rPr>
          <w:rFonts w:cstheme="minorHAnsi"/>
        </w:rPr>
        <w:t xml:space="preserve"> </w:t>
      </w:r>
      <w:r w:rsidR="008C015B" w:rsidRPr="000668AB">
        <w:rPr>
          <w:rFonts w:cstheme="minorHAnsi"/>
        </w:rPr>
        <w:t xml:space="preserve">Most obviously, there are the expert and organisational learning resources to draw upon in order to navigate through and make sense of these aspects as a prelude to deciding upon response and attendant action. </w:t>
      </w:r>
      <w:r w:rsidR="007008CB" w:rsidRPr="000668AB">
        <w:rPr>
          <w:rFonts w:cstheme="minorHAnsi"/>
        </w:rPr>
        <w:t>The</w:t>
      </w:r>
      <w:r w:rsidRPr="000668AB">
        <w:rPr>
          <w:rFonts w:cstheme="minorHAnsi"/>
        </w:rPr>
        <w:t xml:space="preserve"> union membership effect </w:t>
      </w:r>
      <w:r w:rsidR="007F4729" w:rsidRPr="000668AB">
        <w:rPr>
          <w:rFonts w:cstheme="minorHAnsi"/>
        </w:rPr>
        <w:t xml:space="preserve">here </w:t>
      </w:r>
      <w:r w:rsidRPr="000668AB">
        <w:rPr>
          <w:rFonts w:cstheme="minorHAnsi"/>
        </w:rPr>
        <w:t xml:space="preserve">is </w:t>
      </w:r>
      <w:r w:rsidR="001D37F5" w:rsidRPr="000668AB">
        <w:rPr>
          <w:rFonts w:cstheme="minorHAnsi"/>
        </w:rPr>
        <w:t xml:space="preserve">also </w:t>
      </w:r>
      <w:r w:rsidRPr="000668AB">
        <w:rPr>
          <w:rFonts w:cstheme="minorHAnsi"/>
        </w:rPr>
        <w:t xml:space="preserve">again important, because what is salient for one member might not be for another; salience is the product of </w:t>
      </w:r>
      <w:r w:rsidR="00534942" w:rsidRPr="000668AB">
        <w:rPr>
          <w:rFonts w:cstheme="minorHAnsi"/>
        </w:rPr>
        <w:t xml:space="preserve">direct </w:t>
      </w:r>
      <w:r w:rsidRPr="000668AB">
        <w:rPr>
          <w:rFonts w:cstheme="minorHAnsi"/>
        </w:rPr>
        <w:t>personal experience.</w:t>
      </w:r>
      <w:r w:rsidR="00436117" w:rsidRPr="000668AB">
        <w:rPr>
          <w:rFonts w:cstheme="minorHAnsi"/>
        </w:rPr>
        <w:t xml:space="preserve"> </w:t>
      </w:r>
      <w:r w:rsidRPr="000668AB">
        <w:rPr>
          <w:rFonts w:cstheme="minorHAnsi"/>
        </w:rPr>
        <w:t>Thus, having a baby involves many obvious challenges to anyone with current or recent experience</w:t>
      </w:r>
      <w:r w:rsidR="002E56ED" w:rsidRPr="000668AB">
        <w:rPr>
          <w:rFonts w:cstheme="minorHAnsi"/>
        </w:rPr>
        <w:t xml:space="preserve"> of</w:t>
      </w:r>
      <w:r w:rsidRPr="000668AB">
        <w:rPr>
          <w:rFonts w:cstheme="minorHAnsi"/>
        </w:rPr>
        <w:t xml:space="preserve"> </w:t>
      </w:r>
      <w:r w:rsidR="00293F17" w:rsidRPr="000668AB">
        <w:rPr>
          <w:rFonts w:cstheme="minorHAnsi"/>
        </w:rPr>
        <w:t>parenthood.</w:t>
      </w:r>
      <w:r w:rsidR="00436117" w:rsidRPr="000668AB">
        <w:rPr>
          <w:rFonts w:cstheme="minorHAnsi"/>
        </w:rPr>
        <w:t xml:space="preserve"> </w:t>
      </w:r>
      <w:r w:rsidR="00293F17" w:rsidRPr="000668AB">
        <w:rPr>
          <w:rFonts w:cstheme="minorHAnsi"/>
        </w:rPr>
        <w:t>Likewise, the aftermath of a work accident has readily apparent implications for the injured victim.</w:t>
      </w:r>
      <w:r w:rsidR="00436117" w:rsidRPr="000668AB">
        <w:rPr>
          <w:rFonts w:cstheme="minorHAnsi"/>
        </w:rPr>
        <w:t xml:space="preserve"> </w:t>
      </w:r>
      <w:r w:rsidR="00293F17" w:rsidRPr="000668AB">
        <w:rPr>
          <w:rFonts w:cstheme="minorHAnsi"/>
        </w:rPr>
        <w:t xml:space="preserve">Each individual </w:t>
      </w:r>
      <w:r w:rsidR="001D37F5" w:rsidRPr="000668AB">
        <w:rPr>
          <w:rFonts w:cstheme="minorHAnsi"/>
        </w:rPr>
        <w:t xml:space="preserve">often </w:t>
      </w:r>
      <w:r w:rsidR="00293F17" w:rsidRPr="000668AB">
        <w:rPr>
          <w:rFonts w:cstheme="minorHAnsi"/>
        </w:rPr>
        <w:t>has his or her own issues</w:t>
      </w:r>
      <w:r w:rsidR="001D37F5" w:rsidRPr="000668AB">
        <w:rPr>
          <w:rFonts w:cstheme="minorHAnsi"/>
        </w:rPr>
        <w:t xml:space="preserve"> at work</w:t>
      </w:r>
      <w:r w:rsidR="002E56ED" w:rsidRPr="000668AB">
        <w:rPr>
          <w:rFonts w:cstheme="minorHAnsi"/>
        </w:rPr>
        <w:t>,</w:t>
      </w:r>
      <w:r w:rsidR="00293F17" w:rsidRPr="000668AB">
        <w:rPr>
          <w:rFonts w:cstheme="minorHAnsi"/>
        </w:rPr>
        <w:t xml:space="preserve"> and these will be </w:t>
      </w:r>
      <w:r w:rsidR="001D37F5" w:rsidRPr="000668AB">
        <w:rPr>
          <w:rFonts w:cstheme="minorHAnsi"/>
        </w:rPr>
        <w:t xml:space="preserve">more </w:t>
      </w:r>
      <w:r w:rsidR="00293F17" w:rsidRPr="000668AB">
        <w:rPr>
          <w:rFonts w:cstheme="minorHAnsi"/>
        </w:rPr>
        <w:t xml:space="preserve">salient to him or her at </w:t>
      </w:r>
      <w:r w:rsidR="001D37F5" w:rsidRPr="000668AB">
        <w:rPr>
          <w:rFonts w:cstheme="minorHAnsi"/>
        </w:rPr>
        <w:t xml:space="preserve">a particular point in </w:t>
      </w:r>
      <w:r w:rsidR="00293F17" w:rsidRPr="000668AB">
        <w:rPr>
          <w:rFonts w:cstheme="minorHAnsi"/>
        </w:rPr>
        <w:t>time.</w:t>
      </w:r>
      <w:r w:rsidR="00436117" w:rsidRPr="000668AB">
        <w:rPr>
          <w:rFonts w:cstheme="minorHAnsi"/>
        </w:rPr>
        <w:t xml:space="preserve"> </w:t>
      </w:r>
      <w:r w:rsidR="00334328" w:rsidRPr="000668AB">
        <w:rPr>
          <w:rFonts w:cstheme="minorHAnsi"/>
        </w:rPr>
        <w:t>If help at the workplace is required</w:t>
      </w:r>
      <w:r w:rsidR="00534942" w:rsidRPr="000668AB">
        <w:rPr>
          <w:rFonts w:cstheme="minorHAnsi"/>
        </w:rPr>
        <w:t xml:space="preserve"> in these sorts of situations</w:t>
      </w:r>
      <w:r w:rsidR="00334328" w:rsidRPr="000668AB">
        <w:rPr>
          <w:rFonts w:cstheme="minorHAnsi"/>
        </w:rPr>
        <w:t xml:space="preserve">, the union </w:t>
      </w:r>
      <w:r w:rsidR="001D07FA" w:rsidRPr="000668AB">
        <w:rPr>
          <w:rFonts w:cstheme="minorHAnsi"/>
        </w:rPr>
        <w:t>can</w:t>
      </w:r>
      <w:r w:rsidR="00334328" w:rsidRPr="000668AB">
        <w:rPr>
          <w:rFonts w:cstheme="minorHAnsi"/>
        </w:rPr>
        <w:t xml:space="preserve"> learn about many of the different trials its members are facing.</w:t>
      </w:r>
      <w:r w:rsidR="00436117" w:rsidRPr="000668AB">
        <w:rPr>
          <w:rFonts w:cstheme="minorHAnsi"/>
        </w:rPr>
        <w:t xml:space="preserve"> </w:t>
      </w:r>
      <w:r w:rsidR="00334328" w:rsidRPr="000668AB">
        <w:rPr>
          <w:rFonts w:cstheme="minorHAnsi"/>
        </w:rPr>
        <w:t>What is salient to the union, as a whole, is likely to cover a much broader range of circumstances</w:t>
      </w:r>
      <w:r w:rsidR="00534942" w:rsidRPr="000668AB">
        <w:rPr>
          <w:rFonts w:cstheme="minorHAnsi"/>
        </w:rPr>
        <w:t xml:space="preserve"> than to any one member alone</w:t>
      </w:r>
      <w:r w:rsidR="001D37F5" w:rsidRPr="000668AB">
        <w:rPr>
          <w:rFonts w:cstheme="minorHAnsi"/>
        </w:rPr>
        <w:t xml:space="preserve"> (or small group of members)</w:t>
      </w:r>
      <w:r w:rsidR="00534942" w:rsidRPr="000668AB">
        <w:rPr>
          <w:rFonts w:cstheme="minorHAnsi"/>
        </w:rPr>
        <w:t xml:space="preserve">. </w:t>
      </w:r>
    </w:p>
    <w:p w14:paraId="1E177F4D" w14:textId="77777777" w:rsidR="000055E2" w:rsidRPr="000668AB" w:rsidRDefault="000055E2" w:rsidP="00D9541F">
      <w:pPr>
        <w:spacing w:after="0" w:line="480" w:lineRule="auto"/>
        <w:contextualSpacing/>
        <w:jc w:val="both"/>
        <w:rPr>
          <w:rFonts w:cstheme="minorHAnsi"/>
        </w:rPr>
      </w:pPr>
    </w:p>
    <w:p w14:paraId="1980309E" w14:textId="258CC307" w:rsidR="00513F43" w:rsidRPr="000668AB" w:rsidRDefault="00334328">
      <w:pPr>
        <w:spacing w:after="0" w:line="480" w:lineRule="auto"/>
        <w:contextualSpacing/>
        <w:jc w:val="both"/>
        <w:rPr>
          <w:rFonts w:cstheme="minorHAnsi"/>
        </w:rPr>
      </w:pPr>
      <w:r w:rsidRPr="000668AB">
        <w:rPr>
          <w:rFonts w:cstheme="minorHAnsi"/>
        </w:rPr>
        <w:t>The expert effect again complements and reinforces this union membership effect.</w:t>
      </w:r>
      <w:r w:rsidR="00436117" w:rsidRPr="000668AB">
        <w:rPr>
          <w:rFonts w:cstheme="minorHAnsi"/>
        </w:rPr>
        <w:t xml:space="preserve"> </w:t>
      </w:r>
      <w:r w:rsidRPr="000668AB">
        <w:rPr>
          <w:rFonts w:cstheme="minorHAnsi"/>
        </w:rPr>
        <w:t xml:space="preserve">Union officials are the intermediaries who collect, </w:t>
      </w:r>
      <w:r w:rsidR="00D012C8" w:rsidRPr="000668AB">
        <w:rPr>
          <w:rFonts w:cstheme="minorHAnsi"/>
        </w:rPr>
        <w:t>document</w:t>
      </w:r>
      <w:r w:rsidRPr="000668AB">
        <w:rPr>
          <w:rFonts w:cstheme="minorHAnsi"/>
        </w:rPr>
        <w:t xml:space="preserve">, and </w:t>
      </w:r>
      <w:r w:rsidR="00D012C8" w:rsidRPr="000668AB">
        <w:rPr>
          <w:rFonts w:cstheme="minorHAnsi"/>
        </w:rPr>
        <w:t>disseminate</w:t>
      </w:r>
      <w:r w:rsidRPr="000668AB">
        <w:rPr>
          <w:rFonts w:cstheme="minorHAnsi"/>
        </w:rPr>
        <w:t xml:space="preserve"> the information </w:t>
      </w:r>
      <w:r w:rsidR="004C3214" w:rsidRPr="000668AB">
        <w:rPr>
          <w:rFonts w:cstheme="minorHAnsi"/>
        </w:rPr>
        <w:t>concerning</w:t>
      </w:r>
      <w:r w:rsidRPr="000668AB">
        <w:rPr>
          <w:rFonts w:cstheme="minorHAnsi"/>
        </w:rPr>
        <w:t xml:space="preserve"> members’ problems.</w:t>
      </w:r>
      <w:r w:rsidR="00436117" w:rsidRPr="000668AB">
        <w:rPr>
          <w:rFonts w:cstheme="minorHAnsi"/>
        </w:rPr>
        <w:t xml:space="preserve"> </w:t>
      </w:r>
      <w:r w:rsidRPr="000668AB">
        <w:rPr>
          <w:rFonts w:cstheme="minorHAnsi"/>
        </w:rPr>
        <w:t xml:space="preserve">Thus, </w:t>
      </w:r>
      <w:r w:rsidR="004C3214" w:rsidRPr="000668AB">
        <w:rPr>
          <w:rFonts w:cstheme="minorHAnsi"/>
        </w:rPr>
        <w:t>they play an important role in raising general awareness, in rendering the invisible visible</w:t>
      </w:r>
      <w:r w:rsidR="00534942" w:rsidRPr="000668AB">
        <w:rPr>
          <w:rFonts w:cstheme="minorHAnsi"/>
        </w:rPr>
        <w:t xml:space="preserve"> (or salient)</w:t>
      </w:r>
      <w:r w:rsidR="004C3214" w:rsidRPr="000668AB">
        <w:rPr>
          <w:rFonts w:cstheme="minorHAnsi"/>
        </w:rPr>
        <w:t>.</w:t>
      </w:r>
      <w:r w:rsidR="00436117" w:rsidRPr="000668AB">
        <w:rPr>
          <w:rFonts w:cstheme="minorHAnsi"/>
        </w:rPr>
        <w:t xml:space="preserve"> </w:t>
      </w:r>
      <w:r w:rsidR="00D012C8" w:rsidRPr="000668AB">
        <w:rPr>
          <w:rFonts w:cstheme="minorHAnsi"/>
        </w:rPr>
        <w:t>In addition, they are the specialised experts in any given area of union business; they regularly focus and apply their system 2 minds to one or a limited number of complex tasks as a normal part of their respective jobs.</w:t>
      </w:r>
      <w:r w:rsidR="00436117" w:rsidRPr="000668AB">
        <w:rPr>
          <w:rFonts w:cstheme="minorHAnsi"/>
        </w:rPr>
        <w:t xml:space="preserve"> </w:t>
      </w:r>
      <w:r w:rsidR="00D012C8" w:rsidRPr="000668AB">
        <w:rPr>
          <w:rFonts w:cstheme="minorHAnsi"/>
        </w:rPr>
        <w:t>For an ordinary worker, there may be little salient in a complicated dismissal procedure for the system 1 mind to</w:t>
      </w:r>
      <w:r w:rsidR="00130FDD" w:rsidRPr="000668AB">
        <w:rPr>
          <w:rFonts w:cstheme="minorHAnsi"/>
        </w:rPr>
        <w:t xml:space="preserve"> quickly and casually</w:t>
      </w:r>
      <w:r w:rsidR="00D012C8" w:rsidRPr="000668AB">
        <w:rPr>
          <w:rFonts w:cstheme="minorHAnsi"/>
        </w:rPr>
        <w:t xml:space="preserve"> absorb.</w:t>
      </w:r>
      <w:r w:rsidR="00436117" w:rsidRPr="000668AB">
        <w:rPr>
          <w:rFonts w:cstheme="minorHAnsi"/>
        </w:rPr>
        <w:t xml:space="preserve"> </w:t>
      </w:r>
      <w:r w:rsidR="00D012C8" w:rsidRPr="000668AB">
        <w:rPr>
          <w:rFonts w:cstheme="minorHAnsi"/>
        </w:rPr>
        <w:t>For a union specialist,</w:t>
      </w:r>
      <w:r w:rsidR="00130FDD" w:rsidRPr="000668AB">
        <w:rPr>
          <w:rFonts w:cstheme="minorHAnsi"/>
        </w:rPr>
        <w:t xml:space="preserve"> repeated experience</w:t>
      </w:r>
      <w:r w:rsidR="00513F43" w:rsidRPr="000668AB">
        <w:rPr>
          <w:rFonts w:cstheme="minorHAnsi"/>
        </w:rPr>
        <w:t xml:space="preserve"> with</w:t>
      </w:r>
      <w:r w:rsidR="00D012C8" w:rsidRPr="000668AB">
        <w:rPr>
          <w:rFonts w:cstheme="minorHAnsi"/>
        </w:rPr>
        <w:t xml:space="preserve"> dismissal afford</w:t>
      </w:r>
      <w:r w:rsidR="001D37F5" w:rsidRPr="000668AB">
        <w:rPr>
          <w:rFonts w:cstheme="minorHAnsi"/>
        </w:rPr>
        <w:t>s</w:t>
      </w:r>
      <w:r w:rsidR="00D012C8" w:rsidRPr="000668AB">
        <w:rPr>
          <w:rFonts w:cstheme="minorHAnsi"/>
        </w:rPr>
        <w:t xml:space="preserve"> opportunities to apply the </w:t>
      </w:r>
      <w:r w:rsidR="00F23C32" w:rsidRPr="000668AB">
        <w:rPr>
          <w:rFonts w:cstheme="minorHAnsi"/>
        </w:rPr>
        <w:t xml:space="preserve">purposeful and </w:t>
      </w:r>
      <w:r w:rsidR="00D012C8" w:rsidRPr="000668AB">
        <w:rPr>
          <w:rFonts w:cstheme="minorHAnsi"/>
        </w:rPr>
        <w:t>thoughtful</w:t>
      </w:r>
      <w:r w:rsidR="00BB2BA9" w:rsidRPr="000668AB">
        <w:rPr>
          <w:rFonts w:cstheme="minorHAnsi"/>
        </w:rPr>
        <w:t xml:space="preserve"> system 2 mind to learn</w:t>
      </w:r>
      <w:r w:rsidR="00D012C8" w:rsidRPr="000668AB">
        <w:rPr>
          <w:rFonts w:cstheme="minorHAnsi"/>
        </w:rPr>
        <w:t xml:space="preserve"> about the intricacies of the </w:t>
      </w:r>
      <w:r w:rsidR="00BB2BA9" w:rsidRPr="000668AB">
        <w:rPr>
          <w:rFonts w:cstheme="minorHAnsi"/>
        </w:rPr>
        <w:t>subject</w:t>
      </w:r>
      <w:r w:rsidR="00130FDD" w:rsidRPr="000668AB">
        <w:rPr>
          <w:rFonts w:cstheme="minorHAnsi"/>
        </w:rPr>
        <w:t>.</w:t>
      </w:r>
      <w:r w:rsidR="00436117" w:rsidRPr="000668AB">
        <w:rPr>
          <w:rFonts w:cstheme="minorHAnsi"/>
        </w:rPr>
        <w:t xml:space="preserve"> </w:t>
      </w:r>
      <w:r w:rsidR="00130FDD" w:rsidRPr="000668AB">
        <w:rPr>
          <w:rFonts w:cstheme="minorHAnsi"/>
        </w:rPr>
        <w:t>Insights</w:t>
      </w:r>
      <w:r w:rsidR="001D07FA" w:rsidRPr="000668AB">
        <w:rPr>
          <w:rFonts w:cstheme="minorHAnsi"/>
        </w:rPr>
        <w:t xml:space="preserve"> </w:t>
      </w:r>
      <w:r w:rsidR="004D520F" w:rsidRPr="000668AB">
        <w:rPr>
          <w:rFonts w:cstheme="minorHAnsi"/>
        </w:rPr>
        <w:t xml:space="preserve">accumulated </w:t>
      </w:r>
      <w:r w:rsidR="00F23C32" w:rsidRPr="000668AB">
        <w:rPr>
          <w:rFonts w:cstheme="minorHAnsi"/>
        </w:rPr>
        <w:t xml:space="preserve">by such </w:t>
      </w:r>
      <w:r w:rsidR="00F23C32" w:rsidRPr="000668AB">
        <w:rPr>
          <w:rFonts w:cstheme="minorHAnsi"/>
        </w:rPr>
        <w:lastRenderedPageBreak/>
        <w:t>experts</w:t>
      </w:r>
      <w:r w:rsidR="00130FDD" w:rsidRPr="000668AB">
        <w:rPr>
          <w:rFonts w:cstheme="minorHAnsi"/>
        </w:rPr>
        <w:t xml:space="preserve"> can be </w:t>
      </w:r>
      <w:r w:rsidR="001D07FA" w:rsidRPr="000668AB">
        <w:rPr>
          <w:rFonts w:cstheme="minorHAnsi"/>
        </w:rPr>
        <w:t xml:space="preserve">shared with </w:t>
      </w:r>
      <w:r w:rsidR="004D520F" w:rsidRPr="000668AB">
        <w:rPr>
          <w:rFonts w:cstheme="minorHAnsi"/>
        </w:rPr>
        <w:t xml:space="preserve">others in the union </w:t>
      </w:r>
      <w:r w:rsidR="00130FDD" w:rsidRPr="000668AB">
        <w:rPr>
          <w:rFonts w:cstheme="minorHAnsi"/>
        </w:rPr>
        <w:t xml:space="preserve">and </w:t>
      </w:r>
      <w:r w:rsidR="001D07FA" w:rsidRPr="000668AB">
        <w:rPr>
          <w:rFonts w:cstheme="minorHAnsi"/>
        </w:rPr>
        <w:t>used</w:t>
      </w:r>
      <w:r w:rsidR="00F23C32" w:rsidRPr="000668AB">
        <w:rPr>
          <w:rFonts w:cstheme="minorHAnsi"/>
        </w:rPr>
        <w:t xml:space="preserve"> to formulate new</w:t>
      </w:r>
      <w:r w:rsidR="00130FDD" w:rsidRPr="000668AB">
        <w:rPr>
          <w:rFonts w:cstheme="minorHAnsi"/>
        </w:rPr>
        <w:t xml:space="preserve"> policies and demands.</w:t>
      </w:r>
      <w:r w:rsidR="00436117" w:rsidRPr="000668AB">
        <w:rPr>
          <w:rFonts w:cstheme="minorHAnsi"/>
        </w:rPr>
        <w:t xml:space="preserve"> </w:t>
      </w:r>
      <w:r w:rsidR="00667FB3" w:rsidRPr="000668AB">
        <w:rPr>
          <w:rFonts w:cstheme="minorHAnsi"/>
        </w:rPr>
        <w:t xml:space="preserve">Union </w:t>
      </w:r>
      <w:r w:rsidR="001D37F5" w:rsidRPr="000668AB">
        <w:rPr>
          <w:rFonts w:cstheme="minorHAnsi"/>
        </w:rPr>
        <w:t xml:space="preserve">officials can also draw upon their experience </w:t>
      </w:r>
      <w:r w:rsidR="00885090" w:rsidRPr="000668AB">
        <w:rPr>
          <w:rFonts w:cstheme="minorHAnsi"/>
        </w:rPr>
        <w:t xml:space="preserve">and knowledge </w:t>
      </w:r>
      <w:r w:rsidR="001D37F5" w:rsidRPr="000668AB">
        <w:rPr>
          <w:rFonts w:cstheme="minorHAnsi"/>
        </w:rPr>
        <w:t>of employment law and legal procedures</w:t>
      </w:r>
      <w:r w:rsidR="00513F43" w:rsidRPr="000668AB">
        <w:rPr>
          <w:rFonts w:cstheme="minorHAnsi"/>
        </w:rPr>
        <w:t xml:space="preserve"> (aided by lawyers employed by unions)</w:t>
      </w:r>
      <w:r w:rsidR="001D37F5" w:rsidRPr="000668AB">
        <w:rPr>
          <w:rFonts w:cstheme="minorHAnsi"/>
        </w:rPr>
        <w:t>.</w:t>
      </w:r>
      <w:r w:rsidR="00AF3E45" w:rsidRPr="000668AB">
        <w:rPr>
          <w:rFonts w:cstheme="minorHAnsi"/>
        </w:rPr>
        <w:t xml:space="preserve"> </w:t>
      </w:r>
      <w:r w:rsidR="00885090" w:rsidRPr="000668AB">
        <w:rPr>
          <w:rFonts w:cstheme="minorHAnsi"/>
        </w:rPr>
        <w:t xml:space="preserve">An example </w:t>
      </w:r>
      <w:r w:rsidR="00BA6D64" w:rsidRPr="000668AB">
        <w:rPr>
          <w:rFonts w:cstheme="minorHAnsi"/>
        </w:rPr>
        <w:t>involves</w:t>
      </w:r>
      <w:r w:rsidR="00885090" w:rsidRPr="000668AB">
        <w:rPr>
          <w:rFonts w:cstheme="minorHAnsi"/>
        </w:rPr>
        <w:t xml:space="preserve"> what constitutes the basis for pursuing equal </w:t>
      </w:r>
      <w:r w:rsidR="007008CB" w:rsidRPr="000668AB">
        <w:rPr>
          <w:rFonts w:cstheme="minorHAnsi"/>
        </w:rPr>
        <w:t xml:space="preserve">pay </w:t>
      </w:r>
      <w:r w:rsidR="007F4E07" w:rsidRPr="000668AB">
        <w:rPr>
          <w:rFonts w:cstheme="minorHAnsi"/>
        </w:rPr>
        <w:t xml:space="preserve">claims </w:t>
      </w:r>
      <w:r w:rsidR="00885090" w:rsidRPr="000668AB">
        <w:rPr>
          <w:rFonts w:cstheme="minorHAnsi"/>
        </w:rPr>
        <w:t>for women</w:t>
      </w:r>
      <w:r w:rsidR="007008CB" w:rsidRPr="000668AB">
        <w:rPr>
          <w:rFonts w:cstheme="minorHAnsi"/>
        </w:rPr>
        <w:t>,</w:t>
      </w:r>
      <w:r w:rsidR="007F4E07" w:rsidRPr="000668AB">
        <w:rPr>
          <w:rFonts w:cstheme="minorHAnsi"/>
        </w:rPr>
        <w:t xml:space="preserve"> given that the pay of male manual workers </w:t>
      </w:r>
      <w:r w:rsidR="007008CB" w:rsidRPr="000668AB">
        <w:rPr>
          <w:rFonts w:cstheme="minorHAnsi"/>
        </w:rPr>
        <w:t xml:space="preserve">has been </w:t>
      </w:r>
      <w:r w:rsidR="007F4E07" w:rsidRPr="000668AB">
        <w:rPr>
          <w:rFonts w:cstheme="minorHAnsi"/>
        </w:rPr>
        <w:t xml:space="preserve">often higher as a result of productivity bonuses women white collar workers were not </w:t>
      </w:r>
      <w:r w:rsidR="007008CB" w:rsidRPr="000668AB">
        <w:rPr>
          <w:rFonts w:cstheme="minorHAnsi"/>
        </w:rPr>
        <w:t>eligible to receive</w:t>
      </w:r>
      <w:r w:rsidR="00885090" w:rsidRPr="000668AB">
        <w:rPr>
          <w:rFonts w:cstheme="minorHAnsi"/>
        </w:rPr>
        <w:t>.</w:t>
      </w:r>
      <w:r w:rsidR="00AF3E45" w:rsidRPr="000668AB">
        <w:rPr>
          <w:rFonts w:cstheme="minorHAnsi"/>
        </w:rPr>
        <w:t xml:space="preserve"> </w:t>
      </w:r>
      <w:r w:rsidR="001D37F5" w:rsidRPr="000668AB">
        <w:rPr>
          <w:rFonts w:cstheme="minorHAnsi"/>
        </w:rPr>
        <w:t>In this instance, the organisational learning effect can also be highlighted</w:t>
      </w:r>
      <w:r w:rsidR="00885090" w:rsidRPr="000668AB">
        <w:rPr>
          <w:rFonts w:cstheme="minorHAnsi"/>
        </w:rPr>
        <w:t>, whereby u</w:t>
      </w:r>
      <w:r w:rsidR="001D37F5" w:rsidRPr="000668AB">
        <w:rPr>
          <w:rFonts w:cstheme="minorHAnsi"/>
        </w:rPr>
        <w:t>nions with a collective, longer-term memory</w:t>
      </w:r>
      <w:r w:rsidR="00885090" w:rsidRPr="000668AB">
        <w:rPr>
          <w:rFonts w:cstheme="minorHAnsi"/>
        </w:rPr>
        <w:t xml:space="preserve"> can also deploy the lessons of the past to not just gain the advantageous application of existing law</w:t>
      </w:r>
      <w:r w:rsidR="007008CB" w:rsidRPr="000668AB">
        <w:rPr>
          <w:rFonts w:cstheme="minorHAnsi"/>
        </w:rPr>
        <w:t xml:space="preserve"> </w:t>
      </w:r>
      <w:r w:rsidR="00885090" w:rsidRPr="000668AB">
        <w:rPr>
          <w:rFonts w:cstheme="minorHAnsi"/>
        </w:rPr>
        <w:t>but also seek to beneficially change the law through political and legal actions.</w:t>
      </w:r>
      <w:r w:rsidR="00513F43" w:rsidRPr="000668AB">
        <w:rPr>
          <w:rFonts w:cstheme="minorHAnsi"/>
        </w:rPr>
        <w:t xml:space="preserve"> </w:t>
      </w:r>
    </w:p>
    <w:p w14:paraId="5636B8FF" w14:textId="77777777" w:rsidR="00513F43" w:rsidRPr="000668AB" w:rsidRDefault="00513F43" w:rsidP="00D9541F">
      <w:pPr>
        <w:spacing w:after="0" w:line="480" w:lineRule="auto"/>
        <w:ind w:firstLine="720"/>
        <w:contextualSpacing/>
        <w:jc w:val="both"/>
        <w:rPr>
          <w:rFonts w:cstheme="minorHAnsi"/>
        </w:rPr>
      </w:pPr>
    </w:p>
    <w:p w14:paraId="55B172A4" w14:textId="62AB4E56" w:rsidR="00387CF4" w:rsidRPr="000668AB" w:rsidRDefault="00513F43" w:rsidP="00D9541F">
      <w:pPr>
        <w:spacing w:after="0" w:line="480" w:lineRule="auto"/>
        <w:contextualSpacing/>
        <w:jc w:val="both"/>
        <w:rPr>
          <w:rFonts w:cstheme="minorHAnsi"/>
          <w:bCs/>
          <w:i/>
        </w:rPr>
      </w:pPr>
      <w:r w:rsidRPr="000668AB">
        <w:rPr>
          <w:rFonts w:cstheme="minorHAnsi"/>
          <w:bCs/>
          <w:i/>
        </w:rPr>
        <w:t xml:space="preserve">iii) </w:t>
      </w:r>
      <w:r w:rsidR="00815736" w:rsidRPr="000668AB">
        <w:rPr>
          <w:rFonts w:cstheme="minorHAnsi"/>
          <w:bCs/>
          <w:i/>
        </w:rPr>
        <w:t>Unrealistic</w:t>
      </w:r>
      <w:r w:rsidR="00387CF4" w:rsidRPr="000668AB">
        <w:rPr>
          <w:rFonts w:cstheme="minorHAnsi"/>
          <w:bCs/>
          <w:i/>
        </w:rPr>
        <w:t xml:space="preserve"> </w:t>
      </w:r>
      <w:r w:rsidR="008733F6" w:rsidRPr="000668AB">
        <w:rPr>
          <w:rFonts w:cstheme="minorHAnsi"/>
          <w:bCs/>
          <w:i/>
        </w:rPr>
        <w:t xml:space="preserve">optimism </w:t>
      </w:r>
    </w:p>
    <w:p w14:paraId="067B60C0" w14:textId="77777777" w:rsidR="000055E2" w:rsidRPr="000668AB" w:rsidRDefault="000055E2" w:rsidP="00D9541F">
      <w:pPr>
        <w:spacing w:after="0" w:line="480" w:lineRule="auto"/>
        <w:contextualSpacing/>
        <w:jc w:val="both"/>
        <w:rPr>
          <w:rFonts w:cstheme="minorHAnsi"/>
        </w:rPr>
      </w:pPr>
    </w:p>
    <w:p w14:paraId="1387CECE" w14:textId="2422B717" w:rsidR="00885090" w:rsidRPr="000668AB" w:rsidRDefault="00387CF4" w:rsidP="00D9541F">
      <w:pPr>
        <w:spacing w:after="0" w:line="480" w:lineRule="auto"/>
        <w:contextualSpacing/>
        <w:jc w:val="both"/>
        <w:rPr>
          <w:rFonts w:cstheme="minorHAnsi"/>
        </w:rPr>
      </w:pPr>
      <w:r w:rsidRPr="000668AB">
        <w:rPr>
          <w:rFonts w:cstheme="minorHAnsi"/>
        </w:rPr>
        <w:t xml:space="preserve">Ultra-rational individuals would make decisions in a very detached, objective fashion, having </w:t>
      </w:r>
      <w:r w:rsidR="003614D9" w:rsidRPr="000668AB">
        <w:rPr>
          <w:rFonts w:cstheme="minorHAnsi"/>
        </w:rPr>
        <w:t>proper</w:t>
      </w:r>
      <w:r w:rsidRPr="000668AB">
        <w:rPr>
          <w:rFonts w:cstheme="minorHAnsi"/>
        </w:rPr>
        <w:t xml:space="preserve"> regard to all positive and negative information about </w:t>
      </w:r>
      <w:r w:rsidR="00971A79" w:rsidRPr="000668AB">
        <w:rPr>
          <w:rFonts w:cstheme="minorHAnsi"/>
        </w:rPr>
        <w:t xml:space="preserve">costs, </w:t>
      </w:r>
      <w:r w:rsidRPr="000668AB">
        <w:rPr>
          <w:rFonts w:cstheme="minorHAnsi"/>
        </w:rPr>
        <w:t>consequences, conditions, and probabilities.</w:t>
      </w:r>
      <w:r w:rsidR="00436117" w:rsidRPr="000668AB">
        <w:rPr>
          <w:rFonts w:cstheme="minorHAnsi"/>
        </w:rPr>
        <w:t xml:space="preserve"> </w:t>
      </w:r>
      <w:r w:rsidRPr="000668AB">
        <w:rPr>
          <w:rFonts w:cstheme="minorHAnsi"/>
        </w:rPr>
        <w:t xml:space="preserve">In the real world, individuals have a strong cognitive bias towards </w:t>
      </w:r>
      <w:r w:rsidR="002D3B88" w:rsidRPr="000668AB">
        <w:rPr>
          <w:rFonts w:cstheme="minorHAnsi"/>
        </w:rPr>
        <w:t>unrealistic</w:t>
      </w:r>
      <w:r w:rsidRPr="000668AB">
        <w:rPr>
          <w:rFonts w:cstheme="minorHAnsi"/>
        </w:rPr>
        <w:t xml:space="preserve"> optimism:</w:t>
      </w:r>
      <w:r w:rsidR="00436117" w:rsidRPr="000668AB">
        <w:rPr>
          <w:rFonts w:cstheme="minorHAnsi"/>
        </w:rPr>
        <w:t xml:space="preserve"> </w:t>
      </w:r>
      <w:r w:rsidR="00A73443" w:rsidRPr="000668AB">
        <w:rPr>
          <w:rFonts w:cstheme="minorHAnsi"/>
        </w:rPr>
        <w:t>‘</w:t>
      </w:r>
      <w:r w:rsidR="00885090" w:rsidRPr="000668AB">
        <w:rPr>
          <w:rFonts w:cstheme="minorHAnsi"/>
        </w:rPr>
        <w:t>[m]</w:t>
      </w:r>
      <w:proofErr w:type="spellStart"/>
      <w:r w:rsidRPr="000668AB">
        <w:rPr>
          <w:rFonts w:cstheme="minorHAnsi"/>
        </w:rPr>
        <w:t>ost</w:t>
      </w:r>
      <w:proofErr w:type="spellEnd"/>
      <w:r w:rsidRPr="000668AB">
        <w:rPr>
          <w:rFonts w:cstheme="minorHAnsi"/>
        </w:rPr>
        <w:t xml:space="preserve"> of us view the world as more benign that it really is, our own attributes as more favourable than they truly are, and the goals we adopt as more achievable than they are likely to be</w:t>
      </w:r>
      <w:r w:rsidR="00A73443" w:rsidRPr="000668AB">
        <w:rPr>
          <w:rFonts w:cstheme="minorHAnsi"/>
        </w:rPr>
        <w:t>’</w:t>
      </w:r>
      <w:r w:rsidR="00885090" w:rsidRPr="000668AB">
        <w:rPr>
          <w:rFonts w:cstheme="minorHAnsi"/>
        </w:rPr>
        <w:t xml:space="preserve"> (Kahneman</w:t>
      </w:r>
      <w:r w:rsidRPr="000668AB">
        <w:rPr>
          <w:rFonts w:cstheme="minorHAnsi"/>
        </w:rPr>
        <w:t xml:space="preserve"> 2011</w:t>
      </w:r>
      <w:r w:rsidR="00885090" w:rsidRPr="000668AB">
        <w:rPr>
          <w:rFonts w:cstheme="minorHAnsi"/>
        </w:rPr>
        <w:t>:</w:t>
      </w:r>
      <w:r w:rsidRPr="000668AB">
        <w:rPr>
          <w:rFonts w:cstheme="minorHAnsi"/>
        </w:rPr>
        <w:t>255).</w:t>
      </w:r>
      <w:r w:rsidR="00436117" w:rsidRPr="000668AB">
        <w:rPr>
          <w:rFonts w:cstheme="minorHAnsi"/>
        </w:rPr>
        <w:t xml:space="preserve"> </w:t>
      </w:r>
      <w:r w:rsidR="001B6DF0" w:rsidRPr="000668AB">
        <w:rPr>
          <w:rFonts w:cstheme="minorHAnsi"/>
        </w:rPr>
        <w:t xml:space="preserve">The over-estimation of our </w:t>
      </w:r>
      <w:r w:rsidR="00530DAD" w:rsidRPr="000668AB">
        <w:rPr>
          <w:rFonts w:cstheme="minorHAnsi"/>
        </w:rPr>
        <w:t>own capabilities</w:t>
      </w:r>
      <w:r w:rsidR="0077520C" w:rsidRPr="000668AB">
        <w:rPr>
          <w:rFonts w:cstheme="minorHAnsi"/>
        </w:rPr>
        <w:t xml:space="preserve"> and qualities</w:t>
      </w:r>
      <w:r w:rsidR="00530DAD" w:rsidRPr="000668AB">
        <w:rPr>
          <w:rFonts w:cstheme="minorHAnsi"/>
        </w:rPr>
        <w:t xml:space="preserve"> has been coined the above average effect</w:t>
      </w:r>
      <w:r w:rsidR="0077520C" w:rsidRPr="000668AB">
        <w:rPr>
          <w:rFonts w:cstheme="minorHAnsi"/>
        </w:rPr>
        <w:t xml:space="preserve"> or illusory </w:t>
      </w:r>
      <w:r w:rsidR="001B6DF0" w:rsidRPr="000668AB">
        <w:rPr>
          <w:rFonts w:cstheme="minorHAnsi"/>
        </w:rPr>
        <w:t>superiority</w:t>
      </w:r>
      <w:r w:rsidR="00E81398" w:rsidRPr="000668AB">
        <w:rPr>
          <w:rFonts w:cstheme="minorHAnsi"/>
        </w:rPr>
        <w:t xml:space="preserve"> (</w:t>
      </w:r>
      <w:proofErr w:type="spellStart"/>
      <w:r w:rsidR="00534942" w:rsidRPr="000668AB">
        <w:rPr>
          <w:rFonts w:cstheme="minorHAnsi"/>
        </w:rPr>
        <w:t>Hoorens</w:t>
      </w:r>
      <w:proofErr w:type="spellEnd"/>
      <w:r w:rsidR="00534942" w:rsidRPr="000668AB">
        <w:rPr>
          <w:rFonts w:cstheme="minorHAnsi"/>
        </w:rPr>
        <w:t xml:space="preserve"> 1993; </w:t>
      </w:r>
      <w:r w:rsidR="002B72EA" w:rsidRPr="000668AB">
        <w:rPr>
          <w:rFonts w:cstheme="minorHAnsi"/>
        </w:rPr>
        <w:t>Weinstein 1987</w:t>
      </w:r>
      <w:r w:rsidR="00E81398" w:rsidRPr="000668AB">
        <w:rPr>
          <w:rFonts w:cstheme="minorHAnsi"/>
        </w:rPr>
        <w:t>)</w:t>
      </w:r>
      <w:r w:rsidR="00FB0F0D" w:rsidRPr="000668AB">
        <w:rPr>
          <w:rFonts w:cstheme="minorHAnsi"/>
        </w:rPr>
        <w:t>.</w:t>
      </w:r>
      <w:r w:rsidR="00436117" w:rsidRPr="000668AB">
        <w:rPr>
          <w:rFonts w:cstheme="minorHAnsi"/>
        </w:rPr>
        <w:t xml:space="preserve"> </w:t>
      </w:r>
      <w:r w:rsidR="001B6DF0" w:rsidRPr="000668AB">
        <w:rPr>
          <w:rFonts w:cstheme="minorHAnsi"/>
        </w:rPr>
        <w:t>For example</w:t>
      </w:r>
      <w:r w:rsidR="00241A56" w:rsidRPr="000668AB">
        <w:rPr>
          <w:rFonts w:cstheme="minorHAnsi"/>
        </w:rPr>
        <w:t xml:space="preserve">, </w:t>
      </w:r>
      <w:r w:rsidR="001B6DF0" w:rsidRPr="000668AB">
        <w:rPr>
          <w:rFonts w:cstheme="minorHAnsi"/>
        </w:rPr>
        <w:t xml:space="preserve">68% of academic respondents at the University of Nebraska rated </w:t>
      </w:r>
      <w:r w:rsidR="00241A56" w:rsidRPr="000668AB">
        <w:rPr>
          <w:rFonts w:cstheme="minorHAnsi"/>
        </w:rPr>
        <w:t xml:space="preserve">themselves as top quartile on teaching ability, </w:t>
      </w:r>
      <w:r w:rsidR="00815736" w:rsidRPr="000668AB">
        <w:rPr>
          <w:rFonts w:cstheme="minorHAnsi"/>
        </w:rPr>
        <w:t>and</w:t>
      </w:r>
      <w:r w:rsidR="00241A56" w:rsidRPr="000668AB">
        <w:rPr>
          <w:rFonts w:cstheme="minorHAnsi"/>
        </w:rPr>
        <w:t xml:space="preserve"> 90% as above average (Cross 1977).</w:t>
      </w:r>
      <w:r w:rsidR="00436117" w:rsidRPr="000668AB">
        <w:rPr>
          <w:rFonts w:cstheme="minorHAnsi"/>
        </w:rPr>
        <w:t xml:space="preserve"> </w:t>
      </w:r>
    </w:p>
    <w:p w14:paraId="463B6CEF" w14:textId="77777777" w:rsidR="000055E2" w:rsidRPr="000668AB" w:rsidRDefault="000055E2" w:rsidP="00D9541F">
      <w:pPr>
        <w:spacing w:after="0" w:line="480" w:lineRule="auto"/>
        <w:contextualSpacing/>
        <w:jc w:val="both"/>
        <w:rPr>
          <w:rFonts w:cstheme="minorHAnsi"/>
        </w:rPr>
      </w:pPr>
    </w:p>
    <w:p w14:paraId="5C15646A" w14:textId="77777777" w:rsidR="00BD7764" w:rsidRPr="000668AB" w:rsidRDefault="006453EB" w:rsidP="00D9541F">
      <w:pPr>
        <w:spacing w:after="0" w:line="480" w:lineRule="auto"/>
        <w:contextualSpacing/>
        <w:jc w:val="both"/>
        <w:rPr>
          <w:rFonts w:cstheme="minorHAnsi"/>
        </w:rPr>
      </w:pPr>
      <w:r w:rsidRPr="000668AB">
        <w:rPr>
          <w:rFonts w:cstheme="minorHAnsi"/>
        </w:rPr>
        <w:t xml:space="preserve">Unrealistic optimism has many advantages </w:t>
      </w:r>
      <w:r w:rsidR="00815736" w:rsidRPr="000668AB">
        <w:rPr>
          <w:rFonts w:cstheme="minorHAnsi"/>
        </w:rPr>
        <w:t xml:space="preserve">in everyday life </w:t>
      </w:r>
      <w:r w:rsidRPr="000668AB">
        <w:rPr>
          <w:rFonts w:cstheme="minorHAnsi"/>
        </w:rPr>
        <w:t>that would have increased the odds of survival in ancestral conditions.</w:t>
      </w:r>
      <w:r w:rsidR="00436117" w:rsidRPr="000668AB">
        <w:rPr>
          <w:rFonts w:cstheme="minorHAnsi"/>
        </w:rPr>
        <w:t xml:space="preserve"> </w:t>
      </w:r>
      <w:r w:rsidR="0034323C" w:rsidRPr="000668AB">
        <w:rPr>
          <w:rFonts w:cstheme="minorHAnsi"/>
        </w:rPr>
        <w:t xml:space="preserve">It can </w:t>
      </w:r>
      <w:r w:rsidR="00A73443" w:rsidRPr="000668AB">
        <w:rPr>
          <w:rFonts w:cstheme="minorHAnsi"/>
        </w:rPr>
        <w:t>‘</w:t>
      </w:r>
      <w:r w:rsidR="0034323C" w:rsidRPr="000668AB">
        <w:rPr>
          <w:rFonts w:cstheme="minorHAnsi"/>
        </w:rPr>
        <w:t>… spur activity, lift spirits, promote resilience, and ensure that people continue to try even in tough circumstances</w:t>
      </w:r>
      <w:r w:rsidR="00A73443" w:rsidRPr="000668AB">
        <w:rPr>
          <w:rFonts w:cstheme="minorHAnsi"/>
        </w:rPr>
        <w:t>’</w:t>
      </w:r>
      <w:r w:rsidR="0034323C" w:rsidRPr="000668AB">
        <w:rPr>
          <w:rFonts w:cstheme="minorHAnsi"/>
        </w:rPr>
        <w:t xml:space="preserve"> (Sunstein 201</w:t>
      </w:r>
      <w:r w:rsidR="005E7964" w:rsidRPr="000668AB">
        <w:rPr>
          <w:rFonts w:cstheme="minorHAnsi"/>
        </w:rPr>
        <w:t>4</w:t>
      </w:r>
      <w:r w:rsidR="00885090" w:rsidRPr="000668AB">
        <w:rPr>
          <w:rFonts w:cstheme="minorHAnsi"/>
        </w:rPr>
        <w:t>:</w:t>
      </w:r>
      <w:r w:rsidR="0034323C" w:rsidRPr="000668AB">
        <w:rPr>
          <w:rFonts w:cstheme="minorHAnsi"/>
        </w:rPr>
        <w:t>45).</w:t>
      </w:r>
      <w:r w:rsidR="00436117" w:rsidRPr="000668AB">
        <w:rPr>
          <w:rFonts w:cstheme="minorHAnsi"/>
        </w:rPr>
        <w:t xml:space="preserve"> </w:t>
      </w:r>
      <w:r w:rsidR="0034323C" w:rsidRPr="000668AB">
        <w:rPr>
          <w:rFonts w:cstheme="minorHAnsi"/>
        </w:rPr>
        <w:t xml:space="preserve">Optimists </w:t>
      </w:r>
      <w:r w:rsidR="00197848" w:rsidRPr="000668AB">
        <w:rPr>
          <w:rFonts w:cstheme="minorHAnsi"/>
        </w:rPr>
        <w:t xml:space="preserve">have stronger immune systems, and so live longer and </w:t>
      </w:r>
      <w:r w:rsidR="0034323C" w:rsidRPr="000668AB">
        <w:rPr>
          <w:rFonts w:cstheme="minorHAnsi"/>
        </w:rPr>
        <w:t xml:space="preserve">fall sick </w:t>
      </w:r>
      <w:r w:rsidR="00197848" w:rsidRPr="000668AB">
        <w:rPr>
          <w:rFonts w:cstheme="minorHAnsi"/>
        </w:rPr>
        <w:t>less frequently</w:t>
      </w:r>
      <w:r w:rsidR="002B72EA" w:rsidRPr="000668AB">
        <w:rPr>
          <w:rFonts w:cstheme="minorHAnsi"/>
        </w:rPr>
        <w:t xml:space="preserve"> (</w:t>
      </w:r>
      <w:r w:rsidR="00F23828" w:rsidRPr="000668AB">
        <w:rPr>
          <w:rFonts w:cstheme="minorHAnsi"/>
        </w:rPr>
        <w:t>Tindle</w:t>
      </w:r>
      <w:r w:rsidR="004E12D8" w:rsidRPr="000668AB">
        <w:rPr>
          <w:rFonts w:cstheme="minorHAnsi"/>
        </w:rPr>
        <w:t xml:space="preserve"> </w:t>
      </w:r>
      <w:r w:rsidR="004E12D8" w:rsidRPr="000668AB">
        <w:rPr>
          <w:rFonts w:cstheme="minorHAnsi"/>
          <w:i/>
        </w:rPr>
        <w:t>et al.</w:t>
      </w:r>
      <w:r w:rsidR="004E12D8" w:rsidRPr="000668AB">
        <w:rPr>
          <w:rFonts w:cstheme="minorHAnsi"/>
        </w:rPr>
        <w:t xml:space="preserve"> </w:t>
      </w:r>
      <w:r w:rsidR="00F23828" w:rsidRPr="000668AB">
        <w:rPr>
          <w:rFonts w:cstheme="minorHAnsi"/>
        </w:rPr>
        <w:t>2009</w:t>
      </w:r>
      <w:r w:rsidR="002B72EA" w:rsidRPr="000668AB">
        <w:rPr>
          <w:rFonts w:cstheme="minorHAnsi"/>
        </w:rPr>
        <w:t>)</w:t>
      </w:r>
      <w:r w:rsidR="0034323C" w:rsidRPr="000668AB">
        <w:rPr>
          <w:rFonts w:cstheme="minorHAnsi"/>
        </w:rPr>
        <w:t>.</w:t>
      </w:r>
      <w:r w:rsidR="00436117" w:rsidRPr="000668AB">
        <w:rPr>
          <w:rFonts w:cstheme="minorHAnsi"/>
        </w:rPr>
        <w:t xml:space="preserve"> </w:t>
      </w:r>
      <w:r w:rsidR="002D3B88" w:rsidRPr="000668AB">
        <w:rPr>
          <w:rFonts w:cstheme="minorHAnsi"/>
        </w:rPr>
        <w:t xml:space="preserve">Others </w:t>
      </w:r>
      <w:r w:rsidR="00197848" w:rsidRPr="000668AB">
        <w:rPr>
          <w:rFonts w:cstheme="minorHAnsi"/>
        </w:rPr>
        <w:t>also</w:t>
      </w:r>
      <w:r w:rsidR="0034323C" w:rsidRPr="000668AB">
        <w:rPr>
          <w:rFonts w:cstheme="minorHAnsi"/>
        </w:rPr>
        <w:t xml:space="preserve"> tend </w:t>
      </w:r>
      <w:r w:rsidR="0034323C" w:rsidRPr="000668AB">
        <w:rPr>
          <w:rFonts w:cstheme="minorHAnsi"/>
        </w:rPr>
        <w:lastRenderedPageBreak/>
        <w:t>to prefer livi</w:t>
      </w:r>
      <w:r w:rsidR="00A36368" w:rsidRPr="000668AB">
        <w:rPr>
          <w:rFonts w:cstheme="minorHAnsi"/>
        </w:rPr>
        <w:t>ng and working with optimists</w:t>
      </w:r>
      <w:r w:rsidR="002B72EA" w:rsidRPr="000668AB">
        <w:rPr>
          <w:rFonts w:cstheme="minorHAnsi"/>
        </w:rPr>
        <w:t xml:space="preserve"> (</w:t>
      </w:r>
      <w:proofErr w:type="spellStart"/>
      <w:r w:rsidR="002B72EA" w:rsidRPr="000668AB">
        <w:rPr>
          <w:rFonts w:cstheme="minorHAnsi"/>
        </w:rPr>
        <w:t>Helweg</w:t>
      </w:r>
      <w:proofErr w:type="spellEnd"/>
      <w:r w:rsidR="002B72EA" w:rsidRPr="000668AB">
        <w:rPr>
          <w:rFonts w:cstheme="minorHAnsi"/>
        </w:rPr>
        <w:t>-Larsen</w:t>
      </w:r>
      <w:r w:rsidR="00885090" w:rsidRPr="000668AB">
        <w:rPr>
          <w:rFonts w:cstheme="minorHAnsi"/>
        </w:rPr>
        <w:t xml:space="preserve"> </w:t>
      </w:r>
      <w:r w:rsidR="00885090" w:rsidRPr="000668AB">
        <w:rPr>
          <w:rFonts w:cstheme="minorHAnsi"/>
          <w:i/>
        </w:rPr>
        <w:t>et al.</w:t>
      </w:r>
      <w:r w:rsidR="00885090" w:rsidRPr="000668AB">
        <w:rPr>
          <w:rFonts w:cstheme="minorHAnsi"/>
        </w:rPr>
        <w:t xml:space="preserve"> 2</w:t>
      </w:r>
      <w:r w:rsidR="002B72EA" w:rsidRPr="000668AB">
        <w:rPr>
          <w:rFonts w:cstheme="minorHAnsi"/>
        </w:rPr>
        <w:t>002)</w:t>
      </w:r>
      <w:r w:rsidR="00A36368" w:rsidRPr="000668AB">
        <w:rPr>
          <w:rFonts w:cstheme="minorHAnsi"/>
        </w:rPr>
        <w:t>.</w:t>
      </w:r>
      <w:r w:rsidR="00436117" w:rsidRPr="000668AB">
        <w:rPr>
          <w:rFonts w:cstheme="minorHAnsi"/>
        </w:rPr>
        <w:t xml:space="preserve"> </w:t>
      </w:r>
      <w:r w:rsidR="00A36368" w:rsidRPr="000668AB">
        <w:rPr>
          <w:rFonts w:cstheme="minorHAnsi"/>
        </w:rPr>
        <w:t xml:space="preserve">Of course, too much optimism does have </w:t>
      </w:r>
      <w:r w:rsidR="0020377F" w:rsidRPr="000668AB">
        <w:rPr>
          <w:rFonts w:cstheme="minorHAnsi"/>
        </w:rPr>
        <w:t xml:space="preserve">a </w:t>
      </w:r>
      <w:r w:rsidR="00A36368" w:rsidRPr="000668AB">
        <w:rPr>
          <w:rFonts w:cstheme="minorHAnsi"/>
        </w:rPr>
        <w:t>downside, most notably the tendency t</w:t>
      </w:r>
      <w:r w:rsidR="0020377F" w:rsidRPr="000668AB">
        <w:rPr>
          <w:rFonts w:cstheme="minorHAnsi"/>
        </w:rPr>
        <w:t>o take</w:t>
      </w:r>
      <w:r w:rsidR="00883E5D" w:rsidRPr="000668AB">
        <w:rPr>
          <w:rFonts w:cstheme="minorHAnsi"/>
        </w:rPr>
        <w:t xml:space="preserve"> too many risks and too few </w:t>
      </w:r>
      <w:r w:rsidR="0020377F" w:rsidRPr="000668AB">
        <w:rPr>
          <w:rFonts w:cstheme="minorHAnsi"/>
        </w:rPr>
        <w:t>precautions</w:t>
      </w:r>
      <w:r w:rsidR="00885090" w:rsidRPr="000668AB">
        <w:rPr>
          <w:rFonts w:cstheme="minorHAnsi"/>
        </w:rPr>
        <w:t xml:space="preserve"> (Bar-Gill</w:t>
      </w:r>
      <w:r w:rsidR="002B72EA" w:rsidRPr="000668AB">
        <w:rPr>
          <w:rFonts w:cstheme="minorHAnsi"/>
        </w:rPr>
        <w:t xml:space="preserve"> 2012</w:t>
      </w:r>
      <w:r w:rsidR="00A0038E" w:rsidRPr="000668AB">
        <w:rPr>
          <w:rFonts w:cstheme="minorHAnsi"/>
        </w:rPr>
        <w:t>; Radcliffe and Klein 2002</w:t>
      </w:r>
      <w:r w:rsidR="002B72EA" w:rsidRPr="000668AB">
        <w:rPr>
          <w:rFonts w:cstheme="minorHAnsi"/>
        </w:rPr>
        <w:t>)</w:t>
      </w:r>
      <w:r w:rsidR="0020377F" w:rsidRPr="000668AB">
        <w:rPr>
          <w:rFonts w:cstheme="minorHAnsi"/>
        </w:rPr>
        <w:t>.</w:t>
      </w:r>
      <w:r w:rsidR="00436117" w:rsidRPr="000668AB">
        <w:rPr>
          <w:rFonts w:cstheme="minorHAnsi"/>
        </w:rPr>
        <w:t xml:space="preserve"> </w:t>
      </w:r>
      <w:r w:rsidR="0090502D" w:rsidRPr="000668AB">
        <w:rPr>
          <w:rFonts w:cstheme="minorHAnsi"/>
        </w:rPr>
        <w:t>A</w:t>
      </w:r>
      <w:r w:rsidR="00971A79" w:rsidRPr="000668AB">
        <w:rPr>
          <w:rFonts w:cstheme="minorHAnsi"/>
        </w:rPr>
        <w:t xml:space="preserve"> bias towards employee optimism </w:t>
      </w:r>
      <w:r w:rsidR="00883E5D" w:rsidRPr="000668AB">
        <w:rPr>
          <w:rFonts w:cstheme="minorHAnsi"/>
        </w:rPr>
        <w:t>is likely to</w:t>
      </w:r>
      <w:r w:rsidR="00971A79" w:rsidRPr="000668AB">
        <w:rPr>
          <w:rFonts w:cstheme="minorHAnsi"/>
        </w:rPr>
        <w:t xml:space="preserve"> manifest in over-confidence about </w:t>
      </w:r>
      <w:r w:rsidR="00B856E2" w:rsidRPr="000668AB">
        <w:rPr>
          <w:rFonts w:cstheme="minorHAnsi"/>
        </w:rPr>
        <w:t xml:space="preserve">an </w:t>
      </w:r>
      <w:r w:rsidR="006D6CC5" w:rsidRPr="000668AB">
        <w:rPr>
          <w:rFonts w:cstheme="minorHAnsi"/>
        </w:rPr>
        <w:t>employment relationship.</w:t>
      </w:r>
      <w:r w:rsidR="00436117" w:rsidRPr="000668AB">
        <w:rPr>
          <w:rFonts w:cstheme="minorHAnsi"/>
        </w:rPr>
        <w:t xml:space="preserve"> </w:t>
      </w:r>
      <w:r w:rsidR="00681725" w:rsidRPr="000668AB">
        <w:rPr>
          <w:rFonts w:cstheme="minorHAnsi"/>
        </w:rPr>
        <w:t>If employees have an illusory sense of superiority</w:t>
      </w:r>
      <w:r w:rsidR="00C13D86" w:rsidRPr="000668AB">
        <w:rPr>
          <w:rFonts w:cstheme="minorHAnsi"/>
        </w:rPr>
        <w:t xml:space="preserve"> </w:t>
      </w:r>
      <w:r w:rsidR="009E30BA" w:rsidRPr="000668AB">
        <w:rPr>
          <w:rFonts w:cstheme="minorHAnsi"/>
        </w:rPr>
        <w:t>in relation to</w:t>
      </w:r>
      <w:r w:rsidR="00C13D86" w:rsidRPr="000668AB">
        <w:rPr>
          <w:rFonts w:cstheme="minorHAnsi"/>
        </w:rPr>
        <w:t xml:space="preserve"> their colleagues</w:t>
      </w:r>
      <w:r w:rsidR="00681725" w:rsidRPr="000668AB">
        <w:rPr>
          <w:rFonts w:cstheme="minorHAnsi"/>
        </w:rPr>
        <w:t xml:space="preserve">, they will believe they are more likely to </w:t>
      </w:r>
      <w:r w:rsidR="004E12D8" w:rsidRPr="000668AB">
        <w:rPr>
          <w:rFonts w:cstheme="minorHAnsi"/>
        </w:rPr>
        <w:t xml:space="preserve">gain job satisfaction, </w:t>
      </w:r>
      <w:r w:rsidR="00681725" w:rsidRPr="000668AB">
        <w:rPr>
          <w:rFonts w:cstheme="minorHAnsi"/>
        </w:rPr>
        <w:t>be promoted, paid a bonus, and/or earn a pay increase, but less likely to have a work accident, fall sick, or suffer discrimination.</w:t>
      </w:r>
      <w:r w:rsidR="00436117" w:rsidRPr="000668AB">
        <w:rPr>
          <w:rFonts w:cstheme="minorHAnsi"/>
        </w:rPr>
        <w:t xml:space="preserve"> </w:t>
      </w:r>
      <w:r w:rsidR="00971A79" w:rsidRPr="000668AB">
        <w:rPr>
          <w:rFonts w:cstheme="minorHAnsi"/>
        </w:rPr>
        <w:t xml:space="preserve">Over-confidence in positive things happening </w:t>
      </w:r>
      <w:r w:rsidR="009E30BA" w:rsidRPr="000668AB">
        <w:rPr>
          <w:rFonts w:cstheme="minorHAnsi"/>
        </w:rPr>
        <w:t xml:space="preserve">could </w:t>
      </w:r>
      <w:r w:rsidR="00B856E2" w:rsidRPr="000668AB">
        <w:rPr>
          <w:rFonts w:cstheme="minorHAnsi"/>
        </w:rPr>
        <w:t>cultivate</w:t>
      </w:r>
      <w:r w:rsidR="00971A79" w:rsidRPr="000668AB">
        <w:rPr>
          <w:rFonts w:cstheme="minorHAnsi"/>
        </w:rPr>
        <w:t xml:space="preserve"> a naïve trust in management </w:t>
      </w:r>
      <w:r w:rsidR="009E30BA" w:rsidRPr="000668AB">
        <w:rPr>
          <w:rFonts w:cstheme="minorHAnsi"/>
        </w:rPr>
        <w:t>‘</w:t>
      </w:r>
      <w:r w:rsidR="00971A79" w:rsidRPr="000668AB">
        <w:rPr>
          <w:rFonts w:cstheme="minorHAnsi"/>
        </w:rPr>
        <w:t>to do the right thing</w:t>
      </w:r>
      <w:r w:rsidR="009E30BA" w:rsidRPr="000668AB">
        <w:rPr>
          <w:rFonts w:cstheme="minorHAnsi"/>
        </w:rPr>
        <w:t>’</w:t>
      </w:r>
      <w:r w:rsidR="00971A79" w:rsidRPr="000668AB">
        <w:rPr>
          <w:rFonts w:cstheme="minorHAnsi"/>
        </w:rPr>
        <w:t xml:space="preserve"> </w:t>
      </w:r>
      <w:r w:rsidR="00885090" w:rsidRPr="000668AB">
        <w:rPr>
          <w:rFonts w:cstheme="minorHAnsi"/>
        </w:rPr>
        <w:t xml:space="preserve">or ‘be fair’ </w:t>
      </w:r>
      <w:r w:rsidR="00971A79" w:rsidRPr="000668AB">
        <w:rPr>
          <w:rFonts w:cstheme="minorHAnsi"/>
        </w:rPr>
        <w:t xml:space="preserve">in exercising </w:t>
      </w:r>
      <w:r w:rsidR="0090502D" w:rsidRPr="000668AB">
        <w:rPr>
          <w:rFonts w:cstheme="minorHAnsi"/>
        </w:rPr>
        <w:t>its</w:t>
      </w:r>
      <w:r w:rsidR="00971A79" w:rsidRPr="000668AB">
        <w:rPr>
          <w:rFonts w:cstheme="minorHAnsi"/>
        </w:rPr>
        <w:t xml:space="preserve"> prerogative. Correspondingly, over-confidence in negative things </w:t>
      </w:r>
      <w:r w:rsidR="00971A79" w:rsidRPr="000668AB">
        <w:rPr>
          <w:rFonts w:cstheme="minorHAnsi"/>
          <w:i/>
          <w:iCs/>
        </w:rPr>
        <w:t>not</w:t>
      </w:r>
      <w:r w:rsidR="009E30BA" w:rsidRPr="000668AB">
        <w:rPr>
          <w:rFonts w:cstheme="minorHAnsi"/>
        </w:rPr>
        <w:t xml:space="preserve"> </w:t>
      </w:r>
      <w:r w:rsidR="00971A79" w:rsidRPr="000668AB">
        <w:rPr>
          <w:rFonts w:cstheme="minorHAnsi"/>
        </w:rPr>
        <w:t xml:space="preserve">happening </w:t>
      </w:r>
      <w:r w:rsidR="009E30BA" w:rsidRPr="000668AB">
        <w:rPr>
          <w:rFonts w:cstheme="minorHAnsi"/>
        </w:rPr>
        <w:t>could</w:t>
      </w:r>
      <w:r w:rsidR="00B856E2" w:rsidRPr="000668AB">
        <w:rPr>
          <w:rFonts w:cstheme="minorHAnsi"/>
        </w:rPr>
        <w:t xml:space="preserve"> foster</w:t>
      </w:r>
      <w:r w:rsidR="00971A79" w:rsidRPr="000668AB">
        <w:rPr>
          <w:rFonts w:cstheme="minorHAnsi"/>
        </w:rPr>
        <w:t xml:space="preserve"> a naïve belief that contractual protections are unnecessary.</w:t>
      </w:r>
      <w:r w:rsidR="00436117" w:rsidRPr="000668AB">
        <w:rPr>
          <w:rFonts w:cstheme="minorHAnsi"/>
        </w:rPr>
        <w:t xml:space="preserve"> </w:t>
      </w:r>
      <w:r w:rsidR="00A055A0" w:rsidRPr="000668AB">
        <w:rPr>
          <w:rFonts w:cstheme="minorHAnsi"/>
        </w:rPr>
        <w:t xml:space="preserve">Moreover, </w:t>
      </w:r>
      <w:r w:rsidR="00547EA6" w:rsidRPr="000668AB">
        <w:rPr>
          <w:rFonts w:cstheme="minorHAnsi"/>
        </w:rPr>
        <w:t xml:space="preserve">research suggests that </w:t>
      </w:r>
      <w:r w:rsidR="00A055A0" w:rsidRPr="000668AB">
        <w:rPr>
          <w:rFonts w:cstheme="minorHAnsi"/>
        </w:rPr>
        <w:t xml:space="preserve">a positive mood </w:t>
      </w:r>
      <w:r w:rsidR="00547EA6" w:rsidRPr="000668AB">
        <w:rPr>
          <w:rFonts w:cstheme="minorHAnsi"/>
        </w:rPr>
        <w:t>can</w:t>
      </w:r>
      <w:r w:rsidR="009E30BA" w:rsidRPr="000668AB">
        <w:rPr>
          <w:rFonts w:cstheme="minorHAnsi"/>
        </w:rPr>
        <w:t xml:space="preserve"> amplify</w:t>
      </w:r>
      <w:r w:rsidR="00A055A0" w:rsidRPr="000668AB">
        <w:rPr>
          <w:rFonts w:cstheme="minorHAnsi"/>
        </w:rPr>
        <w:t xml:space="preserve"> such excessive optimism (</w:t>
      </w:r>
      <w:proofErr w:type="spellStart"/>
      <w:r w:rsidR="00885090" w:rsidRPr="000668AB">
        <w:rPr>
          <w:rFonts w:cstheme="minorHAnsi"/>
        </w:rPr>
        <w:t>Helweg</w:t>
      </w:r>
      <w:proofErr w:type="spellEnd"/>
      <w:r w:rsidR="00885090" w:rsidRPr="000668AB">
        <w:rPr>
          <w:rFonts w:cstheme="minorHAnsi"/>
        </w:rPr>
        <w:t>-Larsen and Shepperd</w:t>
      </w:r>
      <w:r w:rsidR="002B72EA" w:rsidRPr="000668AB">
        <w:rPr>
          <w:rFonts w:cstheme="minorHAnsi"/>
        </w:rPr>
        <w:t xml:space="preserve"> 2001</w:t>
      </w:r>
      <w:r w:rsidR="00A055A0" w:rsidRPr="000668AB">
        <w:rPr>
          <w:rFonts w:cstheme="minorHAnsi"/>
        </w:rPr>
        <w:t>).</w:t>
      </w:r>
      <w:r w:rsidR="00436117" w:rsidRPr="000668AB">
        <w:rPr>
          <w:rFonts w:cstheme="minorHAnsi"/>
        </w:rPr>
        <w:t xml:space="preserve"> </w:t>
      </w:r>
      <w:r w:rsidR="00A055A0" w:rsidRPr="000668AB">
        <w:rPr>
          <w:rFonts w:cstheme="minorHAnsi"/>
        </w:rPr>
        <w:t>Thus, the elation and relief of attaining employment, especially after a lengthy job search, could reinforce a</w:t>
      </w:r>
      <w:r w:rsidR="00C13D86" w:rsidRPr="000668AB">
        <w:rPr>
          <w:rFonts w:cstheme="minorHAnsi"/>
        </w:rPr>
        <w:t xml:space="preserve"> newly hired </w:t>
      </w:r>
      <w:r w:rsidR="00A055A0" w:rsidRPr="000668AB">
        <w:rPr>
          <w:rFonts w:cstheme="minorHAnsi"/>
        </w:rPr>
        <w:t>employee’s over-confidence.</w:t>
      </w:r>
      <w:r w:rsidR="00436117" w:rsidRPr="000668AB">
        <w:rPr>
          <w:rFonts w:cstheme="minorHAnsi"/>
        </w:rPr>
        <w:t xml:space="preserve"> </w:t>
      </w:r>
      <w:r w:rsidR="00A055A0" w:rsidRPr="000668AB">
        <w:rPr>
          <w:rFonts w:cstheme="minorHAnsi"/>
        </w:rPr>
        <w:t>An over-confident</w:t>
      </w:r>
      <w:r w:rsidR="00431E5C" w:rsidRPr="000668AB">
        <w:rPr>
          <w:rFonts w:cstheme="minorHAnsi"/>
        </w:rPr>
        <w:t xml:space="preserve"> employee </w:t>
      </w:r>
      <w:r w:rsidR="00FC084F" w:rsidRPr="000668AB">
        <w:rPr>
          <w:rFonts w:cstheme="minorHAnsi"/>
        </w:rPr>
        <w:t>is likely to</w:t>
      </w:r>
      <w:r w:rsidR="00431E5C" w:rsidRPr="000668AB">
        <w:rPr>
          <w:rFonts w:cstheme="minorHAnsi"/>
        </w:rPr>
        <w:t xml:space="preserve"> consent to a short contract, containing few </w:t>
      </w:r>
      <w:r w:rsidR="008A0049" w:rsidRPr="000668AB">
        <w:rPr>
          <w:rFonts w:cstheme="minorHAnsi"/>
        </w:rPr>
        <w:t xml:space="preserve">protective </w:t>
      </w:r>
      <w:r w:rsidR="00431E5C" w:rsidRPr="000668AB">
        <w:rPr>
          <w:rFonts w:cstheme="minorHAnsi"/>
        </w:rPr>
        <w:t>provisions and leaving much to management’s discretion.</w:t>
      </w:r>
      <w:r w:rsidR="00436117" w:rsidRPr="000668AB">
        <w:rPr>
          <w:rFonts w:cstheme="minorHAnsi"/>
        </w:rPr>
        <w:t xml:space="preserve"> </w:t>
      </w:r>
      <w:r w:rsidR="00A055A0" w:rsidRPr="000668AB">
        <w:rPr>
          <w:rFonts w:cstheme="minorHAnsi"/>
        </w:rPr>
        <w:t>The evidence confirms that most individual employment co</w:t>
      </w:r>
      <w:r w:rsidR="00FC084F" w:rsidRPr="000668AB">
        <w:rPr>
          <w:rFonts w:cstheme="minorHAnsi"/>
        </w:rPr>
        <w:t xml:space="preserve">ntracts are of this basic type </w:t>
      </w:r>
      <w:r w:rsidR="00FD3FA3" w:rsidRPr="000668AB">
        <w:rPr>
          <w:rFonts w:cstheme="minorHAnsi"/>
        </w:rPr>
        <w:t>(</w:t>
      </w:r>
      <w:r w:rsidR="00FD3FA3" w:rsidRPr="000668AB">
        <w:rPr>
          <w:rFonts w:cstheme="minorHAnsi"/>
          <w:bCs/>
        </w:rPr>
        <w:t>Brown</w:t>
      </w:r>
      <w:r w:rsidR="00885090" w:rsidRPr="000668AB">
        <w:rPr>
          <w:rFonts w:cstheme="minorHAnsi"/>
          <w:bCs/>
        </w:rPr>
        <w:t xml:space="preserve"> </w:t>
      </w:r>
      <w:r w:rsidR="00885090" w:rsidRPr="000668AB">
        <w:rPr>
          <w:rFonts w:cstheme="minorHAnsi"/>
          <w:bCs/>
          <w:i/>
        </w:rPr>
        <w:t>et al.</w:t>
      </w:r>
      <w:r w:rsidR="00FD3FA3" w:rsidRPr="000668AB">
        <w:rPr>
          <w:rFonts w:cstheme="minorHAnsi"/>
          <w:bCs/>
        </w:rPr>
        <w:t xml:space="preserve"> 2000).</w:t>
      </w:r>
      <w:r w:rsidR="00436117" w:rsidRPr="000668AB">
        <w:rPr>
          <w:rFonts w:cstheme="minorHAnsi"/>
          <w:bCs/>
        </w:rPr>
        <w:t xml:space="preserve"> </w:t>
      </w:r>
    </w:p>
    <w:p w14:paraId="70CED5BA" w14:textId="77777777" w:rsidR="000055E2" w:rsidRPr="000668AB" w:rsidRDefault="000055E2" w:rsidP="00D9541F">
      <w:pPr>
        <w:spacing w:after="0" w:line="480" w:lineRule="auto"/>
        <w:contextualSpacing/>
        <w:jc w:val="both"/>
        <w:rPr>
          <w:rFonts w:cstheme="minorHAnsi"/>
        </w:rPr>
      </w:pPr>
    </w:p>
    <w:p w14:paraId="3BBA1D76" w14:textId="7684E8FD" w:rsidR="00AB632F" w:rsidRPr="000668AB" w:rsidRDefault="00CA7CD1" w:rsidP="00D9541F">
      <w:pPr>
        <w:spacing w:after="0" w:line="480" w:lineRule="auto"/>
        <w:contextualSpacing/>
        <w:jc w:val="both"/>
        <w:rPr>
          <w:rFonts w:cstheme="minorHAnsi"/>
        </w:rPr>
      </w:pPr>
      <w:r w:rsidRPr="000668AB">
        <w:rPr>
          <w:rFonts w:cstheme="minorHAnsi"/>
        </w:rPr>
        <w:t xml:space="preserve">Excessive optimism </w:t>
      </w:r>
      <w:r w:rsidR="00BF1A98" w:rsidRPr="000668AB">
        <w:rPr>
          <w:rFonts w:cstheme="minorHAnsi"/>
        </w:rPr>
        <w:t>tends to persist</w:t>
      </w:r>
      <w:r w:rsidR="00737282" w:rsidRPr="000668AB">
        <w:rPr>
          <w:rFonts w:cstheme="minorHAnsi"/>
        </w:rPr>
        <w:t>, because individuals are slow to learn from unpleasant experience</w:t>
      </w:r>
      <w:r w:rsidR="00707909" w:rsidRPr="000668AB">
        <w:rPr>
          <w:rFonts w:cstheme="minorHAnsi"/>
        </w:rPr>
        <w:t xml:space="preserve"> (</w:t>
      </w:r>
      <w:proofErr w:type="spellStart"/>
      <w:r w:rsidR="00707909" w:rsidRPr="000668AB">
        <w:rPr>
          <w:rFonts w:cstheme="minorHAnsi"/>
        </w:rPr>
        <w:t>Sharot</w:t>
      </w:r>
      <w:proofErr w:type="spellEnd"/>
      <w:r w:rsidR="001E3570" w:rsidRPr="000668AB">
        <w:rPr>
          <w:rFonts w:cstheme="minorHAnsi"/>
        </w:rPr>
        <w:t xml:space="preserve"> 2011, 2012</w:t>
      </w:r>
      <w:r w:rsidR="002B72EA" w:rsidRPr="000668AB">
        <w:rPr>
          <w:rFonts w:cstheme="minorHAnsi"/>
        </w:rPr>
        <w:t>)</w:t>
      </w:r>
      <w:r w:rsidR="00737282" w:rsidRPr="000668AB">
        <w:rPr>
          <w:rFonts w:cstheme="minorHAnsi"/>
        </w:rPr>
        <w:t>.</w:t>
      </w:r>
      <w:r w:rsidR="00436117" w:rsidRPr="000668AB">
        <w:rPr>
          <w:rFonts w:cstheme="minorHAnsi"/>
        </w:rPr>
        <w:t xml:space="preserve"> </w:t>
      </w:r>
      <w:r w:rsidR="002B72EA" w:rsidRPr="000668AB">
        <w:rPr>
          <w:rFonts w:cstheme="minorHAnsi"/>
        </w:rPr>
        <w:t xml:space="preserve">Research by </w:t>
      </w:r>
      <w:proofErr w:type="spellStart"/>
      <w:r w:rsidR="002B72EA" w:rsidRPr="000668AB">
        <w:rPr>
          <w:rFonts w:cstheme="minorHAnsi"/>
        </w:rPr>
        <w:t>Sharot</w:t>
      </w:r>
      <w:proofErr w:type="spellEnd"/>
      <w:r w:rsidR="00707909" w:rsidRPr="000668AB">
        <w:rPr>
          <w:rFonts w:cstheme="minorHAnsi"/>
        </w:rPr>
        <w:t xml:space="preserve"> </w:t>
      </w:r>
      <w:r w:rsidR="00707909" w:rsidRPr="000668AB">
        <w:rPr>
          <w:rFonts w:cstheme="minorHAnsi"/>
          <w:i/>
        </w:rPr>
        <w:t>et al.</w:t>
      </w:r>
      <w:r w:rsidR="00E83DA5" w:rsidRPr="000668AB">
        <w:rPr>
          <w:rFonts w:cstheme="minorHAnsi"/>
        </w:rPr>
        <w:t>, (2007</w:t>
      </w:r>
      <w:r w:rsidR="002B72EA" w:rsidRPr="000668AB">
        <w:rPr>
          <w:rFonts w:cstheme="minorHAnsi"/>
        </w:rPr>
        <w:t xml:space="preserve">) </w:t>
      </w:r>
      <w:r w:rsidR="00737282" w:rsidRPr="000668AB">
        <w:rPr>
          <w:rFonts w:cstheme="minorHAnsi"/>
        </w:rPr>
        <w:t>show</w:t>
      </w:r>
      <w:r w:rsidR="004E12D8" w:rsidRPr="000668AB">
        <w:rPr>
          <w:rFonts w:cstheme="minorHAnsi"/>
        </w:rPr>
        <w:t>ed</w:t>
      </w:r>
      <w:r w:rsidR="00737282" w:rsidRPr="000668AB">
        <w:rPr>
          <w:rFonts w:cstheme="minorHAnsi"/>
        </w:rPr>
        <w:t xml:space="preserve"> individuals rapidly update their views for good but not bad news.</w:t>
      </w:r>
      <w:r w:rsidR="00436117" w:rsidRPr="000668AB">
        <w:rPr>
          <w:rFonts w:cstheme="minorHAnsi"/>
        </w:rPr>
        <w:t xml:space="preserve"> </w:t>
      </w:r>
      <w:r w:rsidR="00737282" w:rsidRPr="000668AB">
        <w:rPr>
          <w:rFonts w:cstheme="minorHAnsi"/>
        </w:rPr>
        <w:t>In fact, they generally resist any disconfirming negative information that challenges their positive perspectives.</w:t>
      </w:r>
      <w:r w:rsidR="00436117" w:rsidRPr="000668AB">
        <w:rPr>
          <w:rFonts w:cstheme="minorHAnsi"/>
        </w:rPr>
        <w:t xml:space="preserve"> </w:t>
      </w:r>
      <w:r w:rsidR="00737282" w:rsidRPr="000668AB">
        <w:rPr>
          <w:rFonts w:cstheme="minorHAnsi"/>
        </w:rPr>
        <w:t xml:space="preserve">Ready acceptance of such information would </w:t>
      </w:r>
      <w:r w:rsidR="007830BF" w:rsidRPr="000668AB">
        <w:rPr>
          <w:rFonts w:cstheme="minorHAnsi"/>
        </w:rPr>
        <w:t xml:space="preserve">force </w:t>
      </w:r>
      <w:r w:rsidR="004E12D8" w:rsidRPr="000668AB">
        <w:rPr>
          <w:rFonts w:cstheme="minorHAnsi"/>
        </w:rPr>
        <w:t xml:space="preserve">people </w:t>
      </w:r>
      <w:r w:rsidR="007830BF" w:rsidRPr="000668AB">
        <w:rPr>
          <w:rFonts w:cstheme="minorHAnsi"/>
        </w:rPr>
        <w:t xml:space="preserve">to re-evaluate the upbeat views </w:t>
      </w:r>
      <w:r w:rsidR="004E12D8" w:rsidRPr="000668AB">
        <w:rPr>
          <w:rFonts w:cstheme="minorHAnsi"/>
        </w:rPr>
        <w:t xml:space="preserve">they </w:t>
      </w:r>
      <w:r w:rsidR="007830BF" w:rsidRPr="000668AB">
        <w:rPr>
          <w:rFonts w:cstheme="minorHAnsi"/>
        </w:rPr>
        <w:t xml:space="preserve">have of </w:t>
      </w:r>
      <w:r w:rsidR="004E12D8" w:rsidRPr="000668AB">
        <w:rPr>
          <w:rFonts w:cstheme="minorHAnsi"/>
        </w:rPr>
        <w:t>them</w:t>
      </w:r>
      <w:r w:rsidR="007830BF" w:rsidRPr="000668AB">
        <w:rPr>
          <w:rFonts w:cstheme="minorHAnsi"/>
        </w:rPr>
        <w:t xml:space="preserve">selves, both </w:t>
      </w:r>
      <w:r w:rsidR="004E12D8" w:rsidRPr="000668AB">
        <w:rPr>
          <w:rFonts w:cstheme="minorHAnsi"/>
        </w:rPr>
        <w:t>their</w:t>
      </w:r>
      <w:r w:rsidR="007830BF" w:rsidRPr="000668AB">
        <w:rPr>
          <w:rFonts w:cstheme="minorHAnsi"/>
        </w:rPr>
        <w:t xml:space="preserve"> capabilities and achievements, and leave </w:t>
      </w:r>
      <w:r w:rsidR="004E12D8" w:rsidRPr="000668AB">
        <w:rPr>
          <w:rFonts w:cstheme="minorHAnsi"/>
        </w:rPr>
        <w:t>them</w:t>
      </w:r>
      <w:r w:rsidR="007830BF" w:rsidRPr="000668AB">
        <w:rPr>
          <w:rFonts w:cstheme="minorHAnsi"/>
        </w:rPr>
        <w:t xml:space="preserve"> </w:t>
      </w:r>
      <w:r w:rsidR="005F420D" w:rsidRPr="000668AB">
        <w:rPr>
          <w:rFonts w:cstheme="minorHAnsi"/>
        </w:rPr>
        <w:t xml:space="preserve">potentially </w:t>
      </w:r>
      <w:r w:rsidR="00BA578A" w:rsidRPr="000668AB">
        <w:rPr>
          <w:rFonts w:cstheme="minorHAnsi"/>
        </w:rPr>
        <w:t>feeling disempowered and depressed</w:t>
      </w:r>
      <w:r w:rsidR="007830BF" w:rsidRPr="000668AB">
        <w:rPr>
          <w:rFonts w:cstheme="minorHAnsi"/>
        </w:rPr>
        <w:t>.</w:t>
      </w:r>
      <w:r w:rsidR="00436117" w:rsidRPr="000668AB">
        <w:rPr>
          <w:rFonts w:cstheme="minorHAnsi"/>
        </w:rPr>
        <w:t xml:space="preserve"> </w:t>
      </w:r>
      <w:r w:rsidR="007830BF" w:rsidRPr="000668AB">
        <w:rPr>
          <w:rFonts w:cstheme="minorHAnsi"/>
        </w:rPr>
        <w:t xml:space="preserve">Individuals tend to avoid such radical and potentially harmful </w:t>
      </w:r>
      <w:r w:rsidR="005F420D" w:rsidRPr="000668AB">
        <w:rPr>
          <w:rFonts w:cstheme="minorHAnsi"/>
        </w:rPr>
        <w:t>self-reassessments</w:t>
      </w:r>
      <w:r w:rsidR="007830BF" w:rsidRPr="000668AB">
        <w:rPr>
          <w:rFonts w:cstheme="minorHAnsi"/>
        </w:rPr>
        <w:t xml:space="preserve"> by, for example,</w:t>
      </w:r>
      <w:r w:rsidR="00BA578A" w:rsidRPr="000668AB">
        <w:rPr>
          <w:rFonts w:cstheme="minorHAnsi"/>
        </w:rPr>
        <w:t xml:space="preserve"> avoiding any exposure</w:t>
      </w:r>
      <w:r w:rsidR="007830BF" w:rsidRPr="000668AB">
        <w:rPr>
          <w:rFonts w:cstheme="minorHAnsi"/>
        </w:rPr>
        <w:t xml:space="preserve"> </w:t>
      </w:r>
      <w:r w:rsidR="00BA578A" w:rsidRPr="000668AB">
        <w:rPr>
          <w:rFonts w:cstheme="minorHAnsi"/>
        </w:rPr>
        <w:t xml:space="preserve">to </w:t>
      </w:r>
      <w:r w:rsidR="007830BF" w:rsidRPr="000668AB">
        <w:rPr>
          <w:rFonts w:cstheme="minorHAnsi"/>
        </w:rPr>
        <w:t xml:space="preserve">the disconfirming evidence, </w:t>
      </w:r>
      <w:r w:rsidR="00BA578A" w:rsidRPr="000668AB">
        <w:rPr>
          <w:rFonts w:cstheme="minorHAnsi"/>
        </w:rPr>
        <w:t>denying</w:t>
      </w:r>
      <w:r w:rsidR="007830BF" w:rsidRPr="000668AB">
        <w:rPr>
          <w:rFonts w:cstheme="minorHAnsi"/>
        </w:rPr>
        <w:t xml:space="preserve"> its validity, and/ or ascribing it to unique or unusual circumstances</w:t>
      </w:r>
      <w:r w:rsidR="00BA578A" w:rsidRPr="000668AB">
        <w:rPr>
          <w:rFonts w:cstheme="minorHAnsi"/>
        </w:rPr>
        <w:t xml:space="preserve"> (Festinger, 1957)</w:t>
      </w:r>
      <w:r w:rsidR="007830BF" w:rsidRPr="000668AB">
        <w:rPr>
          <w:rFonts w:cstheme="minorHAnsi"/>
        </w:rPr>
        <w:t>.</w:t>
      </w:r>
      <w:r w:rsidR="00436117" w:rsidRPr="000668AB">
        <w:rPr>
          <w:rFonts w:cstheme="minorHAnsi"/>
        </w:rPr>
        <w:t xml:space="preserve"> </w:t>
      </w:r>
    </w:p>
    <w:p w14:paraId="393FAF10" w14:textId="77777777" w:rsidR="000055E2" w:rsidRPr="000668AB" w:rsidRDefault="000055E2" w:rsidP="00D9541F">
      <w:pPr>
        <w:spacing w:after="0" w:line="480" w:lineRule="auto"/>
        <w:contextualSpacing/>
        <w:jc w:val="both"/>
        <w:rPr>
          <w:rFonts w:cstheme="minorHAnsi"/>
        </w:rPr>
      </w:pPr>
    </w:p>
    <w:p w14:paraId="6A867A9E" w14:textId="498B2D7B" w:rsidR="00557DC1" w:rsidRPr="000668AB" w:rsidRDefault="00BA578A">
      <w:pPr>
        <w:spacing w:after="0" w:line="480" w:lineRule="auto"/>
        <w:contextualSpacing/>
        <w:jc w:val="both"/>
        <w:rPr>
          <w:rFonts w:cstheme="minorHAnsi"/>
        </w:rPr>
      </w:pPr>
      <w:r w:rsidRPr="000668AB">
        <w:rPr>
          <w:rFonts w:cstheme="minorHAnsi"/>
        </w:rPr>
        <w:lastRenderedPageBreak/>
        <w:t xml:space="preserve">Unions are much </w:t>
      </w:r>
      <w:r w:rsidR="00693A7C" w:rsidRPr="000668AB">
        <w:rPr>
          <w:rFonts w:cstheme="minorHAnsi"/>
        </w:rPr>
        <w:t>less susceptible to excessive optimism than their individual members</w:t>
      </w:r>
      <w:r w:rsidR="007F386C" w:rsidRPr="000668AB">
        <w:rPr>
          <w:rFonts w:cstheme="minorHAnsi"/>
        </w:rPr>
        <w:t xml:space="preserve"> as a result of longer and wider memory and experience (organisation learning effect) and hard-bitten practice (expert effect)</w:t>
      </w:r>
      <w:r w:rsidR="00693A7C" w:rsidRPr="000668AB">
        <w:rPr>
          <w:rFonts w:cstheme="minorHAnsi"/>
        </w:rPr>
        <w:t>.</w:t>
      </w:r>
      <w:r w:rsidR="00436117" w:rsidRPr="000668AB">
        <w:rPr>
          <w:rFonts w:cstheme="minorHAnsi"/>
        </w:rPr>
        <w:t xml:space="preserve"> </w:t>
      </w:r>
      <w:r w:rsidR="002C3F1A" w:rsidRPr="000668AB">
        <w:rPr>
          <w:rFonts w:cstheme="minorHAnsi"/>
        </w:rPr>
        <w:t>The</w:t>
      </w:r>
      <w:r w:rsidR="00693A7C" w:rsidRPr="000668AB">
        <w:rPr>
          <w:rFonts w:cstheme="minorHAnsi"/>
        </w:rPr>
        <w:t xml:space="preserve"> union membership effect</w:t>
      </w:r>
      <w:r w:rsidR="00BA6D64" w:rsidRPr="000668AB">
        <w:rPr>
          <w:rFonts w:cstheme="minorHAnsi"/>
        </w:rPr>
        <w:t xml:space="preserve"> also</w:t>
      </w:r>
      <w:r w:rsidR="002C3F1A" w:rsidRPr="000668AB">
        <w:rPr>
          <w:rFonts w:cstheme="minorHAnsi"/>
        </w:rPr>
        <w:t xml:space="preserve"> plays a major role here. </w:t>
      </w:r>
      <w:r w:rsidR="002B72EA" w:rsidRPr="000668AB">
        <w:rPr>
          <w:rFonts w:cstheme="minorHAnsi"/>
        </w:rPr>
        <w:t>One or two bad outcomes</w:t>
      </w:r>
      <w:r w:rsidR="008514D6" w:rsidRPr="000668AB">
        <w:rPr>
          <w:rFonts w:cstheme="minorHAnsi"/>
        </w:rPr>
        <w:t xml:space="preserve"> </w:t>
      </w:r>
      <w:r w:rsidR="002B72EA" w:rsidRPr="000668AB">
        <w:rPr>
          <w:rFonts w:cstheme="minorHAnsi"/>
        </w:rPr>
        <w:t>can be ignored or rationalised</w:t>
      </w:r>
      <w:r w:rsidR="004A6338" w:rsidRPr="000668AB">
        <w:rPr>
          <w:rFonts w:cstheme="minorHAnsi"/>
        </w:rPr>
        <w:t xml:space="preserve"> by the affected individual</w:t>
      </w:r>
      <w:r w:rsidR="00DA6647" w:rsidRPr="000668AB">
        <w:rPr>
          <w:rFonts w:cstheme="minorHAnsi"/>
        </w:rPr>
        <w:t xml:space="preserve"> (Festinger 1957)</w:t>
      </w:r>
      <w:r w:rsidR="002B72EA" w:rsidRPr="000668AB">
        <w:rPr>
          <w:rFonts w:cstheme="minorHAnsi"/>
        </w:rPr>
        <w:t>.</w:t>
      </w:r>
      <w:r w:rsidR="00436117" w:rsidRPr="000668AB">
        <w:rPr>
          <w:rFonts w:cstheme="minorHAnsi"/>
        </w:rPr>
        <w:t xml:space="preserve"> </w:t>
      </w:r>
      <w:r w:rsidR="002C3F1A" w:rsidRPr="000668AB">
        <w:rPr>
          <w:rFonts w:cstheme="minorHAnsi"/>
        </w:rPr>
        <w:t xml:space="preserve">If </w:t>
      </w:r>
      <w:r w:rsidR="001E3B7A" w:rsidRPr="000668AB">
        <w:rPr>
          <w:rFonts w:cstheme="minorHAnsi"/>
        </w:rPr>
        <w:t xml:space="preserve">the same or similar </w:t>
      </w:r>
      <w:r w:rsidR="002C3F1A" w:rsidRPr="000668AB">
        <w:rPr>
          <w:rFonts w:cstheme="minorHAnsi"/>
        </w:rPr>
        <w:t xml:space="preserve">negative outcomes </w:t>
      </w:r>
      <w:r w:rsidR="001E3B7A" w:rsidRPr="000668AB">
        <w:rPr>
          <w:rFonts w:cstheme="minorHAnsi"/>
        </w:rPr>
        <w:t>keep re-occurring</w:t>
      </w:r>
      <w:r w:rsidR="002C3F1A" w:rsidRPr="000668AB">
        <w:rPr>
          <w:rFonts w:cstheme="minorHAnsi"/>
        </w:rPr>
        <w:t xml:space="preserve"> across the membership</w:t>
      </w:r>
      <w:r w:rsidR="00DA0587" w:rsidRPr="000668AB">
        <w:rPr>
          <w:rFonts w:cstheme="minorHAnsi"/>
        </w:rPr>
        <w:t xml:space="preserve">, certain unsavoury truths must </w:t>
      </w:r>
      <w:r w:rsidR="002C3F1A" w:rsidRPr="000668AB">
        <w:rPr>
          <w:rFonts w:cstheme="minorHAnsi"/>
        </w:rPr>
        <w:t>be faced</w:t>
      </w:r>
      <w:r w:rsidR="00DA6647" w:rsidRPr="000668AB">
        <w:rPr>
          <w:rFonts w:cstheme="minorHAnsi"/>
        </w:rPr>
        <w:t>;</w:t>
      </w:r>
      <w:r w:rsidR="00436117" w:rsidRPr="000668AB">
        <w:rPr>
          <w:rFonts w:cstheme="minorHAnsi"/>
        </w:rPr>
        <w:t xml:space="preserve"> </w:t>
      </w:r>
      <w:r w:rsidR="009B329D" w:rsidRPr="000668AB">
        <w:rPr>
          <w:rFonts w:cstheme="minorHAnsi"/>
        </w:rPr>
        <w:t xml:space="preserve">frequent </w:t>
      </w:r>
      <w:r w:rsidR="003E5A60" w:rsidRPr="000668AB">
        <w:rPr>
          <w:rFonts w:cstheme="minorHAnsi"/>
        </w:rPr>
        <w:t>experience reduces the optimism bias (</w:t>
      </w:r>
      <w:proofErr w:type="spellStart"/>
      <w:r w:rsidR="003E5A60" w:rsidRPr="000668AB">
        <w:rPr>
          <w:rFonts w:cstheme="minorHAnsi"/>
        </w:rPr>
        <w:t>Helweg</w:t>
      </w:r>
      <w:proofErr w:type="spellEnd"/>
      <w:r w:rsidR="003E5A60" w:rsidRPr="000668AB">
        <w:rPr>
          <w:rFonts w:cstheme="minorHAnsi"/>
        </w:rPr>
        <w:t>-Larsen et al</w:t>
      </w:r>
      <w:r w:rsidR="007F386C" w:rsidRPr="000668AB">
        <w:rPr>
          <w:rFonts w:cstheme="minorHAnsi"/>
        </w:rPr>
        <w:t>.</w:t>
      </w:r>
      <w:r w:rsidR="003E5A60" w:rsidRPr="000668AB">
        <w:rPr>
          <w:rFonts w:cstheme="minorHAnsi"/>
        </w:rPr>
        <w:t>, 2007).</w:t>
      </w:r>
      <w:r w:rsidR="00436117" w:rsidRPr="000668AB">
        <w:rPr>
          <w:rFonts w:cstheme="minorHAnsi"/>
        </w:rPr>
        <w:t xml:space="preserve"> </w:t>
      </w:r>
      <w:r w:rsidR="001E3B7A" w:rsidRPr="000668AB">
        <w:rPr>
          <w:rFonts w:cstheme="minorHAnsi"/>
        </w:rPr>
        <w:t>When many workers suffer in the same way, as with, for example, contracting an industrial disease, the hard lessons are eventually learned.</w:t>
      </w:r>
      <w:r w:rsidR="00436117" w:rsidRPr="000668AB">
        <w:rPr>
          <w:rFonts w:cstheme="minorHAnsi"/>
        </w:rPr>
        <w:t xml:space="preserve"> </w:t>
      </w:r>
      <w:r w:rsidR="00871F6D" w:rsidRPr="000668AB">
        <w:rPr>
          <w:rFonts w:cstheme="minorHAnsi"/>
        </w:rPr>
        <w:t>The expert effect is complementary.</w:t>
      </w:r>
      <w:r w:rsidR="00436117" w:rsidRPr="000668AB">
        <w:rPr>
          <w:rFonts w:cstheme="minorHAnsi"/>
        </w:rPr>
        <w:t xml:space="preserve"> </w:t>
      </w:r>
      <w:r w:rsidR="007F386C" w:rsidRPr="000668AB">
        <w:rPr>
          <w:rFonts w:cstheme="minorHAnsi"/>
        </w:rPr>
        <w:t>U</w:t>
      </w:r>
      <w:r w:rsidR="00BC354D" w:rsidRPr="000668AB">
        <w:rPr>
          <w:rFonts w:cstheme="minorHAnsi"/>
        </w:rPr>
        <w:t xml:space="preserve">nion officials are as prone as </w:t>
      </w:r>
      <w:r w:rsidR="005F420D" w:rsidRPr="000668AB">
        <w:rPr>
          <w:rFonts w:cstheme="minorHAnsi"/>
        </w:rPr>
        <w:t xml:space="preserve">individual members </w:t>
      </w:r>
      <w:r w:rsidR="00BC354D" w:rsidRPr="000668AB">
        <w:rPr>
          <w:rFonts w:cstheme="minorHAnsi"/>
        </w:rPr>
        <w:t>to excessive optimism but repeated exposure to the same sets of problems with the same sorts of consequences</w:t>
      </w:r>
      <w:r w:rsidR="005F420D" w:rsidRPr="000668AB">
        <w:rPr>
          <w:rFonts w:cstheme="minorHAnsi"/>
        </w:rPr>
        <w:t>,</w:t>
      </w:r>
      <w:r w:rsidR="00BC354D" w:rsidRPr="000668AB">
        <w:rPr>
          <w:rFonts w:cstheme="minorHAnsi"/>
        </w:rPr>
        <w:t xml:space="preserve"> in their specialist service roles</w:t>
      </w:r>
      <w:r w:rsidR="005F420D" w:rsidRPr="000668AB">
        <w:rPr>
          <w:rFonts w:cstheme="minorHAnsi"/>
        </w:rPr>
        <w:t>,</w:t>
      </w:r>
      <w:r w:rsidR="00BC354D" w:rsidRPr="000668AB">
        <w:rPr>
          <w:rFonts w:cstheme="minorHAnsi"/>
        </w:rPr>
        <w:t xml:space="preserve"> is likely to </w:t>
      </w:r>
      <w:r w:rsidR="007F386C" w:rsidRPr="000668AB">
        <w:rPr>
          <w:rFonts w:cstheme="minorHAnsi"/>
        </w:rPr>
        <w:t xml:space="preserve">disavow </w:t>
      </w:r>
      <w:r w:rsidR="00BC354D" w:rsidRPr="000668AB">
        <w:rPr>
          <w:rFonts w:cstheme="minorHAnsi"/>
        </w:rPr>
        <w:t>them of any misplaced positivity</w:t>
      </w:r>
      <w:r w:rsidR="009B329D" w:rsidRPr="000668AB">
        <w:rPr>
          <w:rFonts w:cstheme="minorHAnsi"/>
        </w:rPr>
        <w:t>;</w:t>
      </w:r>
      <w:r w:rsidR="00DA6647" w:rsidRPr="000668AB">
        <w:rPr>
          <w:rFonts w:cstheme="minorHAnsi"/>
        </w:rPr>
        <w:t xml:space="preserve"> </w:t>
      </w:r>
      <w:r w:rsidR="00DA0587" w:rsidRPr="000668AB">
        <w:rPr>
          <w:rFonts w:cstheme="minorHAnsi"/>
        </w:rPr>
        <w:t>experience reduces the optimism bias, at least eventually (</w:t>
      </w:r>
      <w:proofErr w:type="spellStart"/>
      <w:r w:rsidR="00DA0587" w:rsidRPr="000668AB">
        <w:rPr>
          <w:rFonts w:cstheme="minorHAnsi"/>
        </w:rPr>
        <w:t>Helweg</w:t>
      </w:r>
      <w:proofErr w:type="spellEnd"/>
      <w:r w:rsidR="00DA0587" w:rsidRPr="000668AB">
        <w:rPr>
          <w:rFonts w:cstheme="minorHAnsi"/>
        </w:rPr>
        <w:t>-Larsen et al</w:t>
      </w:r>
      <w:r w:rsidR="007F386C" w:rsidRPr="000668AB">
        <w:rPr>
          <w:rFonts w:cstheme="minorHAnsi"/>
        </w:rPr>
        <w:t>.</w:t>
      </w:r>
      <w:r w:rsidR="00DA0587" w:rsidRPr="000668AB">
        <w:rPr>
          <w:rFonts w:cstheme="minorHAnsi"/>
        </w:rPr>
        <w:t>, 2007).</w:t>
      </w:r>
      <w:r w:rsidR="00436117" w:rsidRPr="000668AB">
        <w:rPr>
          <w:rFonts w:cstheme="minorHAnsi"/>
          <w:b/>
        </w:rPr>
        <w:t xml:space="preserve"> </w:t>
      </w:r>
      <w:r w:rsidR="00BC354D" w:rsidRPr="000668AB">
        <w:rPr>
          <w:rFonts w:cstheme="minorHAnsi"/>
        </w:rPr>
        <w:t xml:space="preserve">Furthermore, union officials have </w:t>
      </w:r>
      <w:r w:rsidR="007F386C" w:rsidRPr="000668AB">
        <w:rPr>
          <w:rFonts w:cstheme="minorHAnsi"/>
        </w:rPr>
        <w:t>less</w:t>
      </w:r>
      <w:r w:rsidR="00BC354D" w:rsidRPr="000668AB">
        <w:rPr>
          <w:rFonts w:cstheme="minorHAnsi"/>
        </w:rPr>
        <w:t xml:space="preserve"> ego invest</w:t>
      </w:r>
      <w:r w:rsidR="00513F43" w:rsidRPr="000668AB">
        <w:rPr>
          <w:rFonts w:cstheme="minorHAnsi"/>
        </w:rPr>
        <w:t>ed</w:t>
      </w:r>
      <w:r w:rsidR="00BC354D" w:rsidRPr="000668AB">
        <w:rPr>
          <w:rFonts w:cstheme="minorHAnsi"/>
        </w:rPr>
        <w:t xml:space="preserve"> in deceiving themselves about </w:t>
      </w:r>
      <w:r w:rsidR="007F386C" w:rsidRPr="000668AB">
        <w:rPr>
          <w:rFonts w:cstheme="minorHAnsi"/>
        </w:rPr>
        <w:t xml:space="preserve">manifest realities </w:t>
      </w:r>
      <w:r w:rsidR="00BC354D" w:rsidRPr="000668AB">
        <w:rPr>
          <w:rFonts w:cstheme="minorHAnsi"/>
        </w:rPr>
        <w:t>since it normally involves someone else’s struggles</w:t>
      </w:r>
      <w:r w:rsidR="002D57D3" w:rsidRPr="000668AB">
        <w:rPr>
          <w:rFonts w:cstheme="minorHAnsi"/>
        </w:rPr>
        <w:t xml:space="preserve"> </w:t>
      </w:r>
      <w:r w:rsidR="007F386C" w:rsidRPr="000668AB">
        <w:rPr>
          <w:rFonts w:cstheme="minorHAnsi"/>
        </w:rPr>
        <w:t>although they may be prone to promise to deliver more than they can in order to gain, at the outset, membership satisfaction</w:t>
      </w:r>
      <w:r w:rsidR="00BC354D" w:rsidRPr="000668AB">
        <w:rPr>
          <w:rFonts w:cstheme="minorHAnsi"/>
        </w:rPr>
        <w:t xml:space="preserve">. </w:t>
      </w:r>
      <w:r w:rsidR="007F386C" w:rsidRPr="000668AB">
        <w:rPr>
          <w:rFonts w:cstheme="minorHAnsi"/>
        </w:rPr>
        <w:t>But it is more likely their hard-bitten experience and t</w:t>
      </w:r>
      <w:r w:rsidR="00BC354D" w:rsidRPr="000668AB">
        <w:rPr>
          <w:rFonts w:cstheme="minorHAnsi"/>
        </w:rPr>
        <w:t>heir appraisal of the facts is</w:t>
      </w:r>
      <w:r w:rsidR="000E26A8" w:rsidRPr="000668AB">
        <w:rPr>
          <w:rFonts w:cstheme="minorHAnsi"/>
        </w:rPr>
        <w:t xml:space="preserve"> unlikely to be </w:t>
      </w:r>
      <w:r w:rsidR="00BC354D" w:rsidRPr="000668AB">
        <w:rPr>
          <w:rFonts w:cstheme="minorHAnsi"/>
        </w:rPr>
        <w:t>tainted by the need to retain a sense of self-worth</w:t>
      </w:r>
      <w:r w:rsidR="000E26A8" w:rsidRPr="000668AB">
        <w:rPr>
          <w:rFonts w:cstheme="minorHAnsi"/>
        </w:rPr>
        <w:t xml:space="preserve"> and a cheerful outlook on one</w:t>
      </w:r>
      <w:r w:rsidR="00297741" w:rsidRPr="000668AB">
        <w:rPr>
          <w:rFonts w:cstheme="minorHAnsi"/>
        </w:rPr>
        <w:t>’</w:t>
      </w:r>
      <w:r w:rsidR="000E26A8" w:rsidRPr="000668AB">
        <w:rPr>
          <w:rFonts w:cstheme="minorHAnsi"/>
        </w:rPr>
        <w:t>s own life</w:t>
      </w:r>
      <w:r w:rsidR="00BC354D" w:rsidRPr="000668AB">
        <w:rPr>
          <w:rFonts w:cstheme="minorHAnsi"/>
        </w:rPr>
        <w:t>.</w:t>
      </w:r>
      <w:r w:rsidR="00436117" w:rsidRPr="000668AB">
        <w:rPr>
          <w:rFonts w:cstheme="minorHAnsi"/>
        </w:rPr>
        <w:t xml:space="preserve"> </w:t>
      </w:r>
      <w:r w:rsidR="000E26A8" w:rsidRPr="000668AB">
        <w:rPr>
          <w:rFonts w:cstheme="minorHAnsi"/>
        </w:rPr>
        <w:t>On the contrary</w:t>
      </w:r>
      <w:r w:rsidR="00F302DA" w:rsidRPr="000668AB">
        <w:rPr>
          <w:rFonts w:cstheme="minorHAnsi"/>
        </w:rPr>
        <w:t>,</w:t>
      </w:r>
      <w:r w:rsidR="007F386C" w:rsidRPr="000668AB">
        <w:rPr>
          <w:rFonts w:cstheme="minorHAnsi"/>
        </w:rPr>
        <w:t xml:space="preserve"> and seeking to align available resources with (realistic) desire</w:t>
      </w:r>
      <w:r w:rsidR="00F302DA" w:rsidRPr="000668AB">
        <w:rPr>
          <w:rFonts w:cstheme="minorHAnsi"/>
        </w:rPr>
        <w:t>d</w:t>
      </w:r>
      <w:r w:rsidR="007F386C" w:rsidRPr="000668AB">
        <w:rPr>
          <w:rFonts w:cstheme="minorHAnsi"/>
        </w:rPr>
        <w:t xml:space="preserve"> outcomes</w:t>
      </w:r>
      <w:r w:rsidR="000E26A8" w:rsidRPr="000668AB">
        <w:rPr>
          <w:rFonts w:cstheme="minorHAnsi"/>
        </w:rPr>
        <w:t xml:space="preserve">, union officials are </w:t>
      </w:r>
      <w:r w:rsidR="007F386C" w:rsidRPr="000668AB">
        <w:rPr>
          <w:rFonts w:cstheme="minorHAnsi"/>
        </w:rPr>
        <w:t xml:space="preserve">employed </w:t>
      </w:r>
      <w:r w:rsidR="005F420D" w:rsidRPr="000668AB">
        <w:rPr>
          <w:rFonts w:cstheme="minorHAnsi"/>
        </w:rPr>
        <w:t xml:space="preserve">to </w:t>
      </w:r>
      <w:r w:rsidR="000E26A8" w:rsidRPr="000668AB">
        <w:rPr>
          <w:rFonts w:cstheme="minorHAnsi"/>
        </w:rPr>
        <w:t>deal</w:t>
      </w:r>
      <w:r w:rsidR="005F420D" w:rsidRPr="000668AB">
        <w:rPr>
          <w:rFonts w:cstheme="minorHAnsi"/>
        </w:rPr>
        <w:t xml:space="preserve"> decisively and</w:t>
      </w:r>
      <w:r w:rsidR="000E26A8" w:rsidRPr="000668AB">
        <w:rPr>
          <w:rFonts w:cstheme="minorHAnsi"/>
        </w:rPr>
        <w:t xml:space="preserve"> effectively </w:t>
      </w:r>
      <w:r w:rsidR="005F420D" w:rsidRPr="000668AB">
        <w:rPr>
          <w:rFonts w:cstheme="minorHAnsi"/>
        </w:rPr>
        <w:t>with union members’</w:t>
      </w:r>
      <w:r w:rsidR="000E26A8" w:rsidRPr="000668AB">
        <w:rPr>
          <w:rFonts w:cstheme="minorHAnsi"/>
        </w:rPr>
        <w:t xml:space="preserve"> problems.</w:t>
      </w:r>
      <w:r w:rsidR="00AF3E45" w:rsidRPr="000668AB">
        <w:rPr>
          <w:rFonts w:cstheme="minorHAnsi"/>
        </w:rPr>
        <w:t xml:space="preserve"> </w:t>
      </w:r>
      <w:r w:rsidR="00F302DA" w:rsidRPr="000668AB">
        <w:rPr>
          <w:rFonts w:cstheme="minorHAnsi"/>
        </w:rPr>
        <w:t>This applies</w:t>
      </w:r>
      <w:r w:rsidR="00AD35AE" w:rsidRPr="000668AB">
        <w:rPr>
          <w:rFonts w:cstheme="minorHAnsi"/>
        </w:rPr>
        <w:t xml:space="preserve"> specifically to expertise</w:t>
      </w:r>
      <w:r w:rsidR="00F302DA" w:rsidRPr="000668AB">
        <w:rPr>
          <w:rFonts w:cstheme="minorHAnsi"/>
        </w:rPr>
        <w:t>,</w:t>
      </w:r>
      <w:r w:rsidR="00AD35AE" w:rsidRPr="000668AB">
        <w:rPr>
          <w:rFonts w:cstheme="minorHAnsi"/>
        </w:rPr>
        <w:t xml:space="preserve"> skills and knowledge. Here, again</w:t>
      </w:r>
      <w:r w:rsidR="00BA6D64" w:rsidRPr="000668AB">
        <w:rPr>
          <w:rFonts w:cstheme="minorHAnsi"/>
        </w:rPr>
        <w:t>,</w:t>
      </w:r>
      <w:r w:rsidR="00AD35AE" w:rsidRPr="000668AB">
        <w:rPr>
          <w:rFonts w:cstheme="minorHAnsi"/>
        </w:rPr>
        <w:t xml:space="preserve"> there is some overlap with the organisational learning effect</w:t>
      </w:r>
      <w:r w:rsidR="00D427FD" w:rsidRPr="000668AB">
        <w:rPr>
          <w:rFonts w:cstheme="minorHAnsi"/>
        </w:rPr>
        <w:t>,</w:t>
      </w:r>
      <w:r w:rsidR="00AD35AE" w:rsidRPr="000668AB">
        <w:rPr>
          <w:rFonts w:cstheme="minorHAnsi"/>
        </w:rPr>
        <w:t xml:space="preserve"> for unions as bodies with long col</w:t>
      </w:r>
      <w:r w:rsidR="00593056" w:rsidRPr="000668AB">
        <w:rPr>
          <w:rFonts w:cstheme="minorHAnsi"/>
        </w:rPr>
        <w:t xml:space="preserve">lective memories </w:t>
      </w:r>
      <w:r w:rsidR="00F302DA" w:rsidRPr="000668AB">
        <w:rPr>
          <w:rFonts w:cstheme="minorHAnsi"/>
        </w:rPr>
        <w:t xml:space="preserve">and experience </w:t>
      </w:r>
      <w:r w:rsidR="00AD35AE" w:rsidRPr="000668AB">
        <w:rPr>
          <w:rFonts w:cstheme="minorHAnsi"/>
        </w:rPr>
        <w:t xml:space="preserve">are good levellers of </w:t>
      </w:r>
      <w:proofErr w:type="gramStart"/>
      <w:r w:rsidR="00AD35AE" w:rsidRPr="000668AB">
        <w:rPr>
          <w:rFonts w:cstheme="minorHAnsi"/>
        </w:rPr>
        <w:t>members’</w:t>
      </w:r>
      <w:proofErr w:type="gramEnd"/>
      <w:r w:rsidR="00AD35AE" w:rsidRPr="000668AB">
        <w:rPr>
          <w:rFonts w:cstheme="minorHAnsi"/>
        </w:rPr>
        <w:t xml:space="preserve"> unbridled and naïve optimism when it comes to bargaining demands and processes. Ultimately, they are able to succinctly state to members: ‘If you want outcome </w:t>
      </w:r>
      <w:r w:rsidR="00F302DA" w:rsidRPr="000668AB">
        <w:rPr>
          <w:rFonts w:cstheme="minorHAnsi"/>
        </w:rPr>
        <w:t>‘</w:t>
      </w:r>
      <w:r w:rsidR="00AD35AE" w:rsidRPr="000668AB">
        <w:rPr>
          <w:rFonts w:cstheme="minorHAnsi"/>
        </w:rPr>
        <w:t>x</w:t>
      </w:r>
      <w:r w:rsidR="00F302DA" w:rsidRPr="000668AB">
        <w:rPr>
          <w:rFonts w:cstheme="minorHAnsi"/>
        </w:rPr>
        <w:t>’</w:t>
      </w:r>
      <w:r w:rsidR="00AD35AE" w:rsidRPr="000668AB">
        <w:rPr>
          <w:rFonts w:cstheme="minorHAnsi"/>
        </w:rPr>
        <w:t>, you must be prepare</w:t>
      </w:r>
      <w:r w:rsidR="00F302DA" w:rsidRPr="000668AB">
        <w:rPr>
          <w:rFonts w:cstheme="minorHAnsi"/>
        </w:rPr>
        <w:t>d</w:t>
      </w:r>
      <w:r w:rsidR="00AD35AE" w:rsidRPr="000668AB">
        <w:rPr>
          <w:rFonts w:cstheme="minorHAnsi"/>
        </w:rPr>
        <w:t xml:space="preserve"> to make sacrifice </w:t>
      </w:r>
      <w:r w:rsidR="00F302DA" w:rsidRPr="000668AB">
        <w:rPr>
          <w:rFonts w:cstheme="minorHAnsi"/>
        </w:rPr>
        <w:t>‘</w:t>
      </w:r>
      <w:r w:rsidR="00AD35AE" w:rsidRPr="000668AB">
        <w:rPr>
          <w:rFonts w:cstheme="minorHAnsi"/>
        </w:rPr>
        <w:t>y’ where ‘x’ is an above inflation pay rise ad ‘y’ is amount of wages lost through striking (pay by number of strike days). Here, ‘force of argument’ is rendered necessary without being sufficient so that the ‘argument of force’ also needs to be applied.</w:t>
      </w:r>
      <w:r w:rsidR="00AF3E45" w:rsidRPr="000668AB">
        <w:rPr>
          <w:rFonts w:cstheme="minorHAnsi"/>
          <w:b/>
        </w:rPr>
        <w:t xml:space="preserve"> </w:t>
      </w:r>
      <w:r w:rsidR="00F302DA" w:rsidRPr="000668AB">
        <w:rPr>
          <w:rFonts w:cstheme="minorHAnsi"/>
        </w:rPr>
        <w:t xml:space="preserve">For example, the leader of the fire brigades’ union in Britain told its 2018 annual conference: ‘In 1977 we had a nine-week all-out strike </w:t>
      </w:r>
      <w:r w:rsidR="00F302DA" w:rsidRPr="000668AB">
        <w:rPr>
          <w:rFonts w:cstheme="minorHAnsi"/>
        </w:rPr>
        <w:lastRenderedPageBreak/>
        <w:t>over pay. If we are going to have strike action with this government, that is the level of commitment we would need. We do not think we are at that stage yet’ (</w:t>
      </w:r>
      <w:r w:rsidR="00F302DA" w:rsidRPr="000668AB">
        <w:rPr>
          <w:rFonts w:cstheme="minorHAnsi"/>
          <w:i/>
        </w:rPr>
        <w:t xml:space="preserve">Union News </w:t>
      </w:r>
      <w:r w:rsidR="00F302DA" w:rsidRPr="000668AB">
        <w:rPr>
          <w:rFonts w:cstheme="minorHAnsi"/>
        </w:rPr>
        <w:t xml:space="preserve">7 June 2018). </w:t>
      </w:r>
      <w:r w:rsidR="00496EB4" w:rsidRPr="000668AB">
        <w:rPr>
          <w:rFonts w:cstheme="minorHAnsi"/>
        </w:rPr>
        <w:t>Meantime, the leader of the main teachers’ union in Scotland told its 2018 annual conference on its pay claim: ‘We need to keep building the campaign and building the pressure. It is not enough to have the arguments – we have those already. It is not enough to have the moral high ground - we already occupy that. It is not enough to hear sympathetic noises - welcome though that is. … It took six days of strike action for [fellow] FELA [membership] to win its dispute – remember that’ (General Secretary's Address, 8 June 2018).</w:t>
      </w:r>
    </w:p>
    <w:p w14:paraId="6D241FEC" w14:textId="77777777" w:rsidR="00496EB4" w:rsidRPr="000668AB" w:rsidRDefault="00496EB4" w:rsidP="00D9541F">
      <w:pPr>
        <w:spacing w:after="0" w:line="480" w:lineRule="auto"/>
        <w:contextualSpacing/>
        <w:jc w:val="both"/>
        <w:rPr>
          <w:rFonts w:cstheme="minorHAnsi"/>
          <w:b/>
          <w:bCs/>
        </w:rPr>
      </w:pPr>
    </w:p>
    <w:p w14:paraId="441AE8D3" w14:textId="258738BB" w:rsidR="00BD7764" w:rsidRPr="000668AB" w:rsidRDefault="00093DC2" w:rsidP="00D9541F">
      <w:pPr>
        <w:spacing w:after="0" w:line="480" w:lineRule="auto"/>
        <w:contextualSpacing/>
        <w:jc w:val="both"/>
        <w:rPr>
          <w:rFonts w:cstheme="minorHAnsi"/>
          <w:i/>
        </w:rPr>
      </w:pPr>
      <w:r w:rsidRPr="000668AB">
        <w:rPr>
          <w:rFonts w:cstheme="minorHAnsi"/>
          <w:bCs/>
          <w:i/>
        </w:rPr>
        <w:t xml:space="preserve">iv) </w:t>
      </w:r>
      <w:r w:rsidR="00BD7764" w:rsidRPr="000668AB">
        <w:rPr>
          <w:rFonts w:cstheme="minorHAnsi"/>
          <w:bCs/>
          <w:i/>
        </w:rPr>
        <w:t xml:space="preserve">Probability </w:t>
      </w:r>
      <w:r w:rsidR="008733F6" w:rsidRPr="000668AB">
        <w:rPr>
          <w:rFonts w:cstheme="minorHAnsi"/>
          <w:bCs/>
          <w:i/>
        </w:rPr>
        <w:t>estimation</w:t>
      </w:r>
      <w:r w:rsidR="00BD7764" w:rsidRPr="000668AB">
        <w:rPr>
          <w:rFonts w:cstheme="minorHAnsi"/>
          <w:bCs/>
          <w:i/>
        </w:rPr>
        <w:t xml:space="preserve"> </w:t>
      </w:r>
    </w:p>
    <w:p w14:paraId="384EE418" w14:textId="77777777" w:rsidR="000055E2" w:rsidRPr="000668AB" w:rsidRDefault="000055E2" w:rsidP="00D9541F">
      <w:pPr>
        <w:spacing w:after="0" w:line="480" w:lineRule="auto"/>
        <w:contextualSpacing/>
        <w:jc w:val="both"/>
        <w:rPr>
          <w:rFonts w:cstheme="minorHAnsi"/>
        </w:rPr>
      </w:pPr>
    </w:p>
    <w:p w14:paraId="5762AFEE" w14:textId="5B2BBF18" w:rsidR="001A7AA0" w:rsidRPr="000668AB" w:rsidRDefault="0042664C" w:rsidP="00D9541F">
      <w:pPr>
        <w:spacing w:after="0" w:line="480" w:lineRule="auto"/>
        <w:contextualSpacing/>
        <w:jc w:val="both"/>
        <w:rPr>
          <w:rFonts w:cstheme="minorHAnsi"/>
        </w:rPr>
      </w:pPr>
      <w:r w:rsidRPr="000668AB">
        <w:rPr>
          <w:rFonts w:cstheme="minorHAnsi"/>
        </w:rPr>
        <w:t>The decision-maker in the rational model has all the information needed to effortlessly and instantaneously estimate all probabilities, and without cost.</w:t>
      </w:r>
      <w:r w:rsidR="00436117" w:rsidRPr="000668AB">
        <w:rPr>
          <w:rFonts w:cstheme="minorHAnsi"/>
        </w:rPr>
        <w:t xml:space="preserve"> </w:t>
      </w:r>
      <w:r w:rsidRPr="000668AB">
        <w:rPr>
          <w:rFonts w:cstheme="minorHAnsi"/>
        </w:rPr>
        <w:t>In the real</w:t>
      </w:r>
      <w:r w:rsidR="004E12D8" w:rsidRPr="000668AB">
        <w:rPr>
          <w:rFonts w:cstheme="minorHAnsi"/>
        </w:rPr>
        <w:t xml:space="preserve"> </w:t>
      </w:r>
      <w:r w:rsidRPr="000668AB">
        <w:rPr>
          <w:rFonts w:cstheme="minorHAnsi"/>
        </w:rPr>
        <w:t>world, decision-makers face uncertain and poorly understood situations.</w:t>
      </w:r>
      <w:r w:rsidR="00436117" w:rsidRPr="000668AB">
        <w:rPr>
          <w:rFonts w:cstheme="minorHAnsi"/>
        </w:rPr>
        <w:t xml:space="preserve"> </w:t>
      </w:r>
      <w:r w:rsidRPr="000668AB">
        <w:rPr>
          <w:rFonts w:cstheme="minorHAnsi"/>
        </w:rPr>
        <w:t>The system 2 mind can estimate probabilities</w:t>
      </w:r>
      <w:r w:rsidR="00502B7E" w:rsidRPr="000668AB">
        <w:rPr>
          <w:rFonts w:cstheme="minorHAnsi"/>
        </w:rPr>
        <w:t xml:space="preserve"> reasonably accurately</w:t>
      </w:r>
      <w:r w:rsidRPr="000668AB">
        <w:rPr>
          <w:rFonts w:cstheme="minorHAnsi"/>
        </w:rPr>
        <w:t>, but the time and information required to do so are usually lacking</w:t>
      </w:r>
      <w:r w:rsidR="00557DC1" w:rsidRPr="000668AB">
        <w:rPr>
          <w:rFonts w:cstheme="minorHAnsi"/>
        </w:rPr>
        <w:t xml:space="preserve"> </w:t>
      </w:r>
      <w:r w:rsidR="002D57D3" w:rsidRPr="000668AB">
        <w:rPr>
          <w:rFonts w:cstheme="minorHAnsi"/>
        </w:rPr>
        <w:t>or costly to obtain.</w:t>
      </w:r>
      <w:r w:rsidR="00AF3E45" w:rsidRPr="000668AB">
        <w:rPr>
          <w:rFonts w:cstheme="minorHAnsi"/>
        </w:rPr>
        <w:t xml:space="preserve"> </w:t>
      </w:r>
      <w:r w:rsidRPr="000668AB">
        <w:rPr>
          <w:rFonts w:cstheme="minorHAnsi"/>
        </w:rPr>
        <w:t xml:space="preserve">The system 1 mind employs a number of mental </w:t>
      </w:r>
      <w:r w:rsidR="00547EA6" w:rsidRPr="000668AB">
        <w:rPr>
          <w:rFonts w:cstheme="minorHAnsi"/>
        </w:rPr>
        <w:t>heuristics</w:t>
      </w:r>
      <w:r w:rsidRPr="000668AB">
        <w:rPr>
          <w:rFonts w:cstheme="minorHAnsi"/>
        </w:rPr>
        <w:t xml:space="preserve"> to estimate probabilities quickly but often not so accurately.</w:t>
      </w:r>
      <w:r w:rsidR="00436117" w:rsidRPr="000668AB">
        <w:rPr>
          <w:rFonts w:cstheme="minorHAnsi"/>
        </w:rPr>
        <w:t xml:space="preserve"> </w:t>
      </w:r>
      <w:r w:rsidRPr="000668AB">
        <w:rPr>
          <w:rFonts w:cstheme="minorHAnsi"/>
        </w:rPr>
        <w:t>These heuristics rely on the perceived characteristics of future situations to forecast their likelihood</w:t>
      </w:r>
      <w:r w:rsidR="002B72EA" w:rsidRPr="000668AB">
        <w:rPr>
          <w:rFonts w:cstheme="minorHAnsi"/>
        </w:rPr>
        <w:t xml:space="preserve"> (Kahneman 2011)</w:t>
      </w:r>
      <w:r w:rsidRPr="000668AB">
        <w:rPr>
          <w:rFonts w:cstheme="minorHAnsi"/>
        </w:rPr>
        <w:t>.</w:t>
      </w:r>
      <w:r w:rsidR="00436117" w:rsidRPr="000668AB">
        <w:rPr>
          <w:rFonts w:cstheme="minorHAnsi"/>
        </w:rPr>
        <w:t xml:space="preserve"> </w:t>
      </w:r>
    </w:p>
    <w:p w14:paraId="45914788" w14:textId="77777777" w:rsidR="000055E2" w:rsidRPr="000668AB" w:rsidRDefault="000055E2" w:rsidP="00D9541F">
      <w:pPr>
        <w:spacing w:after="0" w:line="480" w:lineRule="auto"/>
        <w:contextualSpacing/>
        <w:jc w:val="both"/>
        <w:rPr>
          <w:rFonts w:cstheme="minorHAnsi"/>
          <w:iCs/>
        </w:rPr>
      </w:pPr>
    </w:p>
    <w:p w14:paraId="1B405A51" w14:textId="77777777" w:rsidR="00297741" w:rsidRPr="000668AB" w:rsidRDefault="00502B7E" w:rsidP="00D9541F">
      <w:pPr>
        <w:spacing w:after="0" w:line="480" w:lineRule="auto"/>
        <w:contextualSpacing/>
        <w:jc w:val="both"/>
        <w:rPr>
          <w:rFonts w:cstheme="minorHAnsi"/>
          <w:iCs/>
        </w:rPr>
      </w:pPr>
      <w:r w:rsidRPr="000668AB">
        <w:rPr>
          <w:rFonts w:cstheme="minorHAnsi"/>
          <w:iCs/>
        </w:rPr>
        <w:t xml:space="preserve">With the availability heuristic, the </w:t>
      </w:r>
      <w:r w:rsidR="00E84216" w:rsidRPr="000668AB">
        <w:rPr>
          <w:rFonts w:cstheme="minorHAnsi"/>
          <w:iCs/>
        </w:rPr>
        <w:t>system 1 mind determines that o</w:t>
      </w:r>
      <w:r w:rsidR="001A7AA0" w:rsidRPr="000668AB">
        <w:rPr>
          <w:rFonts w:cstheme="minorHAnsi"/>
          <w:iCs/>
        </w:rPr>
        <w:t xml:space="preserve">utcomes </w:t>
      </w:r>
      <w:r w:rsidR="0014406E" w:rsidRPr="000668AB">
        <w:rPr>
          <w:rFonts w:cstheme="minorHAnsi"/>
          <w:iCs/>
        </w:rPr>
        <w:t>that</w:t>
      </w:r>
      <w:r w:rsidR="001A7AA0" w:rsidRPr="000668AB">
        <w:rPr>
          <w:rFonts w:cstheme="minorHAnsi"/>
          <w:iCs/>
        </w:rPr>
        <w:t xml:space="preserve"> come to mind readily and vividly are </w:t>
      </w:r>
      <w:r w:rsidR="00E84216" w:rsidRPr="000668AB">
        <w:rPr>
          <w:rFonts w:cstheme="minorHAnsi"/>
          <w:iCs/>
        </w:rPr>
        <w:t xml:space="preserve">also </w:t>
      </w:r>
      <w:r w:rsidR="001A7AA0" w:rsidRPr="000668AB">
        <w:rPr>
          <w:rFonts w:cstheme="minorHAnsi"/>
          <w:iCs/>
        </w:rPr>
        <w:t>likely (Tversky and Kahneman 1973).</w:t>
      </w:r>
      <w:r w:rsidR="00436117" w:rsidRPr="000668AB">
        <w:rPr>
          <w:rFonts w:cstheme="minorHAnsi"/>
          <w:iCs/>
        </w:rPr>
        <w:t xml:space="preserve"> </w:t>
      </w:r>
      <w:r w:rsidR="00AA1A43" w:rsidRPr="000668AB">
        <w:rPr>
          <w:rFonts w:cstheme="minorHAnsi"/>
          <w:iCs/>
        </w:rPr>
        <w:t>I</w:t>
      </w:r>
      <w:r w:rsidR="00C2224E" w:rsidRPr="000668AB">
        <w:rPr>
          <w:rFonts w:cstheme="minorHAnsi"/>
          <w:iCs/>
        </w:rPr>
        <w:t xml:space="preserve">ndividuals normally have a stronger memory of events experienced often, and that is usually a good indication that the same events </w:t>
      </w:r>
      <w:r w:rsidR="00AA1A43" w:rsidRPr="000668AB">
        <w:rPr>
          <w:rFonts w:cstheme="minorHAnsi"/>
          <w:iCs/>
        </w:rPr>
        <w:t>are likely to happen</w:t>
      </w:r>
      <w:r w:rsidR="00C2224E" w:rsidRPr="000668AB">
        <w:rPr>
          <w:rFonts w:cstheme="minorHAnsi"/>
          <w:iCs/>
        </w:rPr>
        <w:t xml:space="preserve"> again.</w:t>
      </w:r>
      <w:r w:rsidR="00436117" w:rsidRPr="000668AB">
        <w:rPr>
          <w:rFonts w:cstheme="minorHAnsi"/>
          <w:iCs/>
        </w:rPr>
        <w:t xml:space="preserve"> </w:t>
      </w:r>
      <w:r w:rsidR="001A7AA0" w:rsidRPr="000668AB">
        <w:rPr>
          <w:rFonts w:cstheme="minorHAnsi"/>
          <w:iCs/>
        </w:rPr>
        <w:t>However, some conditions upwardly bias our likelihood perceptions of events because of their high salience.</w:t>
      </w:r>
      <w:r w:rsidR="00436117" w:rsidRPr="000668AB">
        <w:rPr>
          <w:rFonts w:cstheme="minorHAnsi"/>
          <w:iCs/>
        </w:rPr>
        <w:t xml:space="preserve"> </w:t>
      </w:r>
      <w:r w:rsidR="001A7AA0" w:rsidRPr="000668AB">
        <w:rPr>
          <w:rFonts w:cstheme="minorHAnsi"/>
          <w:iCs/>
        </w:rPr>
        <w:t>Examples include novel and dramatic events in media stories (Eisenman 1993), incidents discussed repeatedly via our social networks, (</w:t>
      </w:r>
      <w:proofErr w:type="spellStart"/>
      <w:r w:rsidR="001A7AA0" w:rsidRPr="000668AB">
        <w:rPr>
          <w:rFonts w:cstheme="minorHAnsi"/>
          <w:iCs/>
        </w:rPr>
        <w:t>Fischhoff</w:t>
      </w:r>
      <w:proofErr w:type="spellEnd"/>
      <w:r w:rsidR="00557DC1" w:rsidRPr="000668AB">
        <w:rPr>
          <w:rFonts w:cstheme="minorHAnsi"/>
          <w:iCs/>
        </w:rPr>
        <w:t xml:space="preserve"> </w:t>
      </w:r>
      <w:r w:rsidR="00557DC1" w:rsidRPr="000668AB">
        <w:rPr>
          <w:rFonts w:cstheme="minorHAnsi"/>
          <w:i/>
          <w:iCs/>
        </w:rPr>
        <w:t>et al.</w:t>
      </w:r>
      <w:r w:rsidR="001A7AA0" w:rsidRPr="000668AB">
        <w:rPr>
          <w:rFonts w:cstheme="minorHAnsi"/>
          <w:iCs/>
        </w:rPr>
        <w:t xml:space="preserve"> 2005), and events with major personal significance (</w:t>
      </w:r>
      <w:proofErr w:type="spellStart"/>
      <w:r w:rsidR="001A7AA0" w:rsidRPr="000668AB">
        <w:rPr>
          <w:rFonts w:cstheme="minorHAnsi"/>
          <w:iCs/>
        </w:rPr>
        <w:t>Slovic</w:t>
      </w:r>
      <w:proofErr w:type="spellEnd"/>
      <w:r w:rsidR="00557DC1" w:rsidRPr="000668AB">
        <w:rPr>
          <w:rFonts w:cstheme="minorHAnsi"/>
          <w:iCs/>
        </w:rPr>
        <w:t xml:space="preserve"> </w:t>
      </w:r>
      <w:r w:rsidR="00557DC1" w:rsidRPr="000668AB">
        <w:rPr>
          <w:rFonts w:cstheme="minorHAnsi"/>
          <w:i/>
          <w:iCs/>
        </w:rPr>
        <w:t>et al</w:t>
      </w:r>
      <w:r w:rsidR="00557DC1" w:rsidRPr="000668AB">
        <w:rPr>
          <w:rFonts w:cstheme="minorHAnsi"/>
          <w:iCs/>
        </w:rPr>
        <w:t xml:space="preserve">. </w:t>
      </w:r>
      <w:r w:rsidR="001A7AA0" w:rsidRPr="000668AB">
        <w:rPr>
          <w:rFonts w:cstheme="minorHAnsi"/>
          <w:iCs/>
        </w:rPr>
        <w:t xml:space="preserve">2004; </w:t>
      </w:r>
      <w:proofErr w:type="spellStart"/>
      <w:r w:rsidR="001A7AA0" w:rsidRPr="000668AB">
        <w:rPr>
          <w:rFonts w:cstheme="minorHAnsi"/>
          <w:iCs/>
        </w:rPr>
        <w:t>Zaleskiewicz</w:t>
      </w:r>
      <w:proofErr w:type="spellEnd"/>
      <w:r w:rsidR="00557DC1" w:rsidRPr="000668AB">
        <w:rPr>
          <w:rFonts w:cstheme="minorHAnsi"/>
          <w:iCs/>
        </w:rPr>
        <w:t xml:space="preserve"> </w:t>
      </w:r>
      <w:r w:rsidR="00557DC1" w:rsidRPr="000668AB">
        <w:rPr>
          <w:rFonts w:cstheme="minorHAnsi"/>
          <w:i/>
          <w:iCs/>
        </w:rPr>
        <w:t>et al.</w:t>
      </w:r>
      <w:r w:rsidR="00557DC1" w:rsidRPr="000668AB">
        <w:rPr>
          <w:rFonts w:cstheme="minorHAnsi"/>
          <w:iCs/>
        </w:rPr>
        <w:t xml:space="preserve">, </w:t>
      </w:r>
      <w:r w:rsidR="001A7AA0" w:rsidRPr="000668AB">
        <w:rPr>
          <w:rFonts w:cstheme="minorHAnsi"/>
          <w:iCs/>
        </w:rPr>
        <w:t>2002).</w:t>
      </w:r>
      <w:r w:rsidR="00436117" w:rsidRPr="000668AB">
        <w:rPr>
          <w:rFonts w:cstheme="minorHAnsi"/>
          <w:iCs/>
        </w:rPr>
        <w:t xml:space="preserve"> </w:t>
      </w:r>
      <w:r w:rsidR="001A7AA0" w:rsidRPr="000668AB">
        <w:rPr>
          <w:rFonts w:cstheme="minorHAnsi"/>
          <w:iCs/>
        </w:rPr>
        <w:t xml:space="preserve">Individuals </w:t>
      </w:r>
      <w:r w:rsidR="00AA1A43" w:rsidRPr="000668AB">
        <w:rPr>
          <w:rFonts w:cstheme="minorHAnsi"/>
          <w:iCs/>
        </w:rPr>
        <w:t xml:space="preserve">also </w:t>
      </w:r>
      <w:r w:rsidR="001A7AA0" w:rsidRPr="000668AB">
        <w:rPr>
          <w:rFonts w:cstheme="minorHAnsi"/>
          <w:iCs/>
        </w:rPr>
        <w:lastRenderedPageBreak/>
        <w:t xml:space="preserve">tend to over-estimate the chances of easily imagined </w:t>
      </w:r>
      <w:r w:rsidR="00AA1A43" w:rsidRPr="000668AB">
        <w:rPr>
          <w:rFonts w:cstheme="minorHAnsi"/>
          <w:iCs/>
        </w:rPr>
        <w:t xml:space="preserve">but rare </w:t>
      </w:r>
      <w:r w:rsidR="001A7AA0" w:rsidRPr="000668AB">
        <w:rPr>
          <w:rFonts w:cstheme="minorHAnsi"/>
          <w:iCs/>
        </w:rPr>
        <w:t xml:space="preserve">catastrophic happenings while under-estimating the chances of </w:t>
      </w:r>
      <w:r w:rsidR="00AA1A43" w:rsidRPr="000668AB">
        <w:rPr>
          <w:rFonts w:cstheme="minorHAnsi"/>
          <w:iCs/>
        </w:rPr>
        <w:t xml:space="preserve">less dramatic but more mundane </w:t>
      </w:r>
      <w:r w:rsidR="00E84216" w:rsidRPr="000668AB">
        <w:rPr>
          <w:rFonts w:cstheme="minorHAnsi"/>
          <w:iCs/>
        </w:rPr>
        <w:t>situations</w:t>
      </w:r>
      <w:r w:rsidR="001A7AA0" w:rsidRPr="000668AB">
        <w:rPr>
          <w:rFonts w:cstheme="minorHAnsi"/>
          <w:iCs/>
        </w:rPr>
        <w:t xml:space="preserve"> (Lichtenstein</w:t>
      </w:r>
      <w:r w:rsidR="00557DC1" w:rsidRPr="000668AB">
        <w:rPr>
          <w:rFonts w:cstheme="minorHAnsi"/>
          <w:iCs/>
        </w:rPr>
        <w:t xml:space="preserve"> </w:t>
      </w:r>
      <w:r w:rsidR="00557DC1" w:rsidRPr="000668AB">
        <w:rPr>
          <w:rFonts w:cstheme="minorHAnsi"/>
          <w:i/>
          <w:iCs/>
        </w:rPr>
        <w:t>et al.</w:t>
      </w:r>
      <w:r w:rsidR="001A7AA0" w:rsidRPr="000668AB">
        <w:rPr>
          <w:rFonts w:cstheme="minorHAnsi"/>
          <w:iCs/>
        </w:rPr>
        <w:t xml:space="preserve"> 1978)</w:t>
      </w:r>
      <w:r w:rsidR="00DC7DDB" w:rsidRPr="000668AB">
        <w:rPr>
          <w:rFonts w:cstheme="minorHAnsi"/>
          <w:iCs/>
        </w:rPr>
        <w:t xml:space="preserve">. </w:t>
      </w:r>
    </w:p>
    <w:p w14:paraId="71720BF0" w14:textId="77777777" w:rsidR="000055E2" w:rsidRPr="000668AB" w:rsidRDefault="000055E2" w:rsidP="00D9541F">
      <w:pPr>
        <w:spacing w:after="0" w:line="480" w:lineRule="auto"/>
        <w:contextualSpacing/>
        <w:jc w:val="both"/>
        <w:rPr>
          <w:rFonts w:cstheme="minorHAnsi"/>
          <w:iCs/>
        </w:rPr>
      </w:pPr>
    </w:p>
    <w:p w14:paraId="3BB34BF8" w14:textId="0ED58FA6" w:rsidR="001A7AA0" w:rsidRPr="000668AB" w:rsidRDefault="001A7AA0" w:rsidP="00D9541F">
      <w:pPr>
        <w:spacing w:after="0" w:line="480" w:lineRule="auto"/>
        <w:contextualSpacing/>
        <w:jc w:val="both"/>
        <w:rPr>
          <w:rFonts w:cstheme="minorHAnsi"/>
          <w:iCs/>
        </w:rPr>
      </w:pPr>
      <w:r w:rsidRPr="000668AB">
        <w:rPr>
          <w:rFonts w:cstheme="minorHAnsi"/>
          <w:iCs/>
        </w:rPr>
        <w:t xml:space="preserve">The availability heuristic has critical implications for </w:t>
      </w:r>
      <w:r w:rsidR="00C2224E" w:rsidRPr="000668AB">
        <w:rPr>
          <w:rFonts w:cstheme="minorHAnsi"/>
          <w:iCs/>
        </w:rPr>
        <w:t>the individual employee’s contract discussions or negotiations.</w:t>
      </w:r>
      <w:r w:rsidR="00436117" w:rsidRPr="000668AB">
        <w:rPr>
          <w:rFonts w:cstheme="minorHAnsi"/>
          <w:iCs/>
        </w:rPr>
        <w:t xml:space="preserve"> </w:t>
      </w:r>
      <w:r w:rsidRPr="000668AB">
        <w:rPr>
          <w:rFonts w:cstheme="minorHAnsi"/>
          <w:iCs/>
        </w:rPr>
        <w:t xml:space="preserve">Any event that is mentally unavailable to the employee is unlikely </w:t>
      </w:r>
      <w:r w:rsidR="008C0E37" w:rsidRPr="000668AB">
        <w:rPr>
          <w:rFonts w:cstheme="minorHAnsi"/>
          <w:iCs/>
        </w:rPr>
        <w:t>to be considered in</w:t>
      </w:r>
      <w:r w:rsidRPr="000668AB">
        <w:rPr>
          <w:rFonts w:cstheme="minorHAnsi"/>
          <w:iCs/>
        </w:rPr>
        <w:t xml:space="preserve"> formulating bargaining demands.</w:t>
      </w:r>
      <w:r w:rsidR="00436117" w:rsidRPr="000668AB">
        <w:rPr>
          <w:rFonts w:cstheme="minorHAnsi"/>
          <w:iCs/>
        </w:rPr>
        <w:t xml:space="preserve"> </w:t>
      </w:r>
      <w:r w:rsidRPr="000668AB">
        <w:rPr>
          <w:rFonts w:cstheme="minorHAnsi"/>
          <w:iCs/>
        </w:rPr>
        <w:t>Some future events might be hard for employees to visuali</w:t>
      </w:r>
      <w:r w:rsidR="002E7390" w:rsidRPr="000668AB">
        <w:rPr>
          <w:rFonts w:cstheme="minorHAnsi"/>
          <w:iCs/>
        </w:rPr>
        <w:t>s</w:t>
      </w:r>
      <w:r w:rsidRPr="000668AB">
        <w:rPr>
          <w:rFonts w:cstheme="minorHAnsi"/>
          <w:iCs/>
        </w:rPr>
        <w:t>e, even if they are virtually certain.</w:t>
      </w:r>
      <w:r w:rsidR="00436117" w:rsidRPr="000668AB">
        <w:rPr>
          <w:rFonts w:cstheme="minorHAnsi"/>
          <w:iCs/>
        </w:rPr>
        <w:t xml:space="preserve"> </w:t>
      </w:r>
      <w:r w:rsidRPr="000668AB">
        <w:rPr>
          <w:rFonts w:cstheme="minorHAnsi"/>
          <w:iCs/>
        </w:rPr>
        <w:t>Younger employees struggle to imagine themselves as old, retired, and needing a pension.</w:t>
      </w:r>
      <w:r w:rsidR="00436117" w:rsidRPr="000668AB">
        <w:rPr>
          <w:rFonts w:cstheme="minorHAnsi"/>
          <w:iCs/>
        </w:rPr>
        <w:t xml:space="preserve"> </w:t>
      </w:r>
      <w:r w:rsidRPr="000668AB">
        <w:rPr>
          <w:rFonts w:cstheme="minorHAnsi"/>
          <w:iCs/>
        </w:rPr>
        <w:t>In one study, 20-year-old participants who had seen ‘aged’ photographs of themselves at 70 allocated twice as much to a hypothetical pension plan as 20-year-olds who had not seen an ‘aged’ photograph (</w:t>
      </w:r>
      <w:r w:rsidR="00DC7DDB" w:rsidRPr="000668AB">
        <w:rPr>
          <w:rFonts w:cstheme="minorHAnsi"/>
        </w:rPr>
        <w:t>Hershfield</w:t>
      </w:r>
      <w:r w:rsidR="00952799" w:rsidRPr="000668AB">
        <w:rPr>
          <w:rFonts w:cstheme="minorHAnsi"/>
        </w:rPr>
        <w:t xml:space="preserve"> </w:t>
      </w:r>
      <w:r w:rsidR="00952799" w:rsidRPr="000668AB">
        <w:rPr>
          <w:rFonts w:cstheme="minorHAnsi"/>
          <w:i/>
        </w:rPr>
        <w:t>et al.</w:t>
      </w:r>
      <w:r w:rsidR="00DC7DDB" w:rsidRPr="000668AB">
        <w:rPr>
          <w:rFonts w:cstheme="minorHAnsi"/>
        </w:rPr>
        <w:t xml:space="preserve"> </w:t>
      </w:r>
      <w:r w:rsidRPr="000668AB">
        <w:rPr>
          <w:rFonts w:cstheme="minorHAnsi"/>
          <w:iCs/>
        </w:rPr>
        <w:t>2011).</w:t>
      </w:r>
      <w:r w:rsidR="00436117" w:rsidRPr="000668AB">
        <w:rPr>
          <w:rFonts w:cstheme="minorHAnsi"/>
          <w:iCs/>
        </w:rPr>
        <w:t xml:space="preserve"> </w:t>
      </w:r>
      <w:r w:rsidR="002E7390" w:rsidRPr="000668AB">
        <w:rPr>
          <w:rFonts w:cstheme="minorHAnsi"/>
          <w:iCs/>
        </w:rPr>
        <w:t>Other common events</w:t>
      </w:r>
      <w:r w:rsidRPr="000668AB">
        <w:rPr>
          <w:rFonts w:cstheme="minorHAnsi"/>
          <w:iCs/>
        </w:rPr>
        <w:t xml:space="preserve"> inherent</w:t>
      </w:r>
      <w:r w:rsidR="00B04C36" w:rsidRPr="000668AB">
        <w:rPr>
          <w:rFonts w:cstheme="minorHAnsi"/>
          <w:iCs/>
        </w:rPr>
        <w:t>ly lack</w:t>
      </w:r>
      <w:r w:rsidRPr="000668AB">
        <w:rPr>
          <w:rFonts w:cstheme="minorHAnsi"/>
          <w:iCs/>
        </w:rPr>
        <w:t xml:space="preserve"> salience, as, for example, with a worker dying quietly of a work-related cancer, in bed and at home.</w:t>
      </w:r>
      <w:r w:rsidR="00436117" w:rsidRPr="000668AB">
        <w:rPr>
          <w:rFonts w:cstheme="minorHAnsi"/>
          <w:iCs/>
        </w:rPr>
        <w:t xml:space="preserve"> </w:t>
      </w:r>
      <w:r w:rsidRPr="000668AB">
        <w:rPr>
          <w:rFonts w:cstheme="minorHAnsi"/>
          <w:iCs/>
        </w:rPr>
        <w:t xml:space="preserve">Alternatively, some events are likely to attract little attention because those involved </w:t>
      </w:r>
      <w:r w:rsidR="002E7390" w:rsidRPr="000668AB">
        <w:rPr>
          <w:rFonts w:cstheme="minorHAnsi"/>
          <w:iCs/>
        </w:rPr>
        <w:t>keep</w:t>
      </w:r>
      <w:r w:rsidRPr="000668AB">
        <w:rPr>
          <w:rFonts w:cstheme="minorHAnsi"/>
          <w:iCs/>
        </w:rPr>
        <w:t xml:space="preserve"> </w:t>
      </w:r>
      <w:r w:rsidR="002E7390" w:rsidRPr="000668AB">
        <w:rPr>
          <w:rFonts w:cstheme="minorHAnsi"/>
          <w:iCs/>
        </w:rPr>
        <w:t xml:space="preserve">the </w:t>
      </w:r>
      <w:r w:rsidRPr="000668AB">
        <w:rPr>
          <w:rFonts w:cstheme="minorHAnsi"/>
          <w:iCs/>
        </w:rPr>
        <w:t>details confidential, as in the case of drug addiction.</w:t>
      </w:r>
      <w:r w:rsidR="00436117" w:rsidRPr="000668AB">
        <w:rPr>
          <w:rFonts w:cstheme="minorHAnsi"/>
          <w:iCs/>
        </w:rPr>
        <w:t xml:space="preserve"> </w:t>
      </w:r>
    </w:p>
    <w:p w14:paraId="3F40E6BB" w14:textId="77777777" w:rsidR="000055E2" w:rsidRPr="000668AB" w:rsidRDefault="000055E2" w:rsidP="00D9541F">
      <w:pPr>
        <w:spacing w:after="0" w:line="480" w:lineRule="auto"/>
        <w:contextualSpacing/>
        <w:jc w:val="both"/>
        <w:rPr>
          <w:rFonts w:cstheme="minorHAnsi"/>
          <w:iCs/>
        </w:rPr>
      </w:pPr>
    </w:p>
    <w:p w14:paraId="68763140" w14:textId="77777777" w:rsidR="008C0E37" w:rsidRPr="000668AB" w:rsidRDefault="00C2224E" w:rsidP="00D9541F">
      <w:pPr>
        <w:spacing w:after="0" w:line="480" w:lineRule="auto"/>
        <w:contextualSpacing/>
        <w:jc w:val="both"/>
        <w:rPr>
          <w:rFonts w:cstheme="minorHAnsi"/>
          <w:iCs/>
        </w:rPr>
      </w:pPr>
      <w:r w:rsidRPr="000668AB">
        <w:rPr>
          <w:rFonts w:cstheme="minorHAnsi"/>
          <w:iCs/>
        </w:rPr>
        <w:t>With the representativeness heuristic</w:t>
      </w:r>
      <w:r w:rsidR="002E7390" w:rsidRPr="000668AB">
        <w:rPr>
          <w:rFonts w:cstheme="minorHAnsi"/>
          <w:iCs/>
        </w:rPr>
        <w:t xml:space="preserve">, </w:t>
      </w:r>
      <w:r w:rsidRPr="000668AB">
        <w:rPr>
          <w:rFonts w:cstheme="minorHAnsi"/>
          <w:iCs/>
        </w:rPr>
        <w:t>an individual</w:t>
      </w:r>
      <w:r w:rsidR="002E7390" w:rsidRPr="000668AB">
        <w:rPr>
          <w:rFonts w:cstheme="minorHAnsi"/>
          <w:iCs/>
        </w:rPr>
        <w:t xml:space="preserve"> </w:t>
      </w:r>
      <w:r w:rsidRPr="000668AB">
        <w:rPr>
          <w:rFonts w:cstheme="minorHAnsi"/>
          <w:iCs/>
        </w:rPr>
        <w:t xml:space="preserve">faced with an uncertain situation will attempt </w:t>
      </w:r>
      <w:r w:rsidR="001A7AA0" w:rsidRPr="000668AB">
        <w:rPr>
          <w:rFonts w:cstheme="minorHAnsi"/>
          <w:iCs/>
        </w:rPr>
        <w:t xml:space="preserve">to recollect a comparable situation they have heard about or personally experienced, and then </w:t>
      </w:r>
      <w:r w:rsidRPr="000668AB">
        <w:rPr>
          <w:rFonts w:cstheme="minorHAnsi"/>
          <w:iCs/>
        </w:rPr>
        <w:t>deduce</w:t>
      </w:r>
      <w:r w:rsidR="001A7AA0" w:rsidRPr="000668AB">
        <w:rPr>
          <w:rFonts w:cstheme="minorHAnsi"/>
          <w:iCs/>
        </w:rPr>
        <w:t xml:space="preserve"> that the probabilities of the two situations will be similar</w:t>
      </w:r>
      <w:r w:rsidR="00AA1A43" w:rsidRPr="000668AB">
        <w:rPr>
          <w:rFonts w:cstheme="minorHAnsi"/>
          <w:iCs/>
        </w:rPr>
        <w:t xml:space="preserve"> (Tversky and Kahneman, 1973)</w:t>
      </w:r>
      <w:r w:rsidR="001A7AA0" w:rsidRPr="000668AB">
        <w:rPr>
          <w:rFonts w:cstheme="minorHAnsi"/>
          <w:iCs/>
        </w:rPr>
        <w:t>.</w:t>
      </w:r>
      <w:r w:rsidR="00436117" w:rsidRPr="000668AB">
        <w:rPr>
          <w:rFonts w:cstheme="minorHAnsi"/>
          <w:iCs/>
        </w:rPr>
        <w:t xml:space="preserve"> </w:t>
      </w:r>
      <w:r w:rsidR="001A7AA0" w:rsidRPr="000668AB">
        <w:rPr>
          <w:rFonts w:cstheme="minorHAnsi"/>
          <w:iCs/>
        </w:rPr>
        <w:t>However, over-generalizing from such cases can bias probability estimates</w:t>
      </w:r>
      <w:r w:rsidRPr="000668AB">
        <w:rPr>
          <w:rFonts w:cstheme="minorHAnsi"/>
          <w:iCs/>
        </w:rPr>
        <w:t>.</w:t>
      </w:r>
      <w:r w:rsidR="00436117" w:rsidRPr="000668AB">
        <w:rPr>
          <w:rFonts w:cstheme="minorHAnsi"/>
          <w:iCs/>
        </w:rPr>
        <w:t xml:space="preserve"> </w:t>
      </w:r>
      <w:r w:rsidRPr="000668AB">
        <w:rPr>
          <w:rFonts w:cstheme="minorHAnsi"/>
          <w:iCs/>
        </w:rPr>
        <w:t xml:space="preserve">For example, </w:t>
      </w:r>
      <w:r w:rsidR="00333B0F" w:rsidRPr="000668AB">
        <w:rPr>
          <w:rFonts w:cstheme="minorHAnsi"/>
          <w:iCs/>
        </w:rPr>
        <w:t xml:space="preserve">if </w:t>
      </w:r>
      <w:r w:rsidR="002E7390" w:rsidRPr="000668AB">
        <w:rPr>
          <w:rFonts w:cstheme="minorHAnsi"/>
          <w:iCs/>
        </w:rPr>
        <w:t>the</w:t>
      </w:r>
      <w:r w:rsidR="001A7AA0" w:rsidRPr="000668AB">
        <w:rPr>
          <w:rFonts w:cstheme="minorHAnsi"/>
          <w:iCs/>
        </w:rPr>
        <w:t xml:space="preserve"> sample of </w:t>
      </w:r>
      <w:r w:rsidR="00333B0F" w:rsidRPr="000668AB">
        <w:rPr>
          <w:rFonts w:cstheme="minorHAnsi"/>
          <w:iCs/>
        </w:rPr>
        <w:t xml:space="preserve">personal </w:t>
      </w:r>
      <w:r w:rsidR="001A7AA0" w:rsidRPr="000668AB">
        <w:rPr>
          <w:rFonts w:cstheme="minorHAnsi"/>
          <w:iCs/>
        </w:rPr>
        <w:t>experiences is small</w:t>
      </w:r>
      <w:r w:rsidR="00333B0F" w:rsidRPr="000668AB">
        <w:rPr>
          <w:rFonts w:cstheme="minorHAnsi"/>
          <w:iCs/>
        </w:rPr>
        <w:t>, observed patterns or frequencies from the past are likely to be poor indicators of future patterns and frequencies.</w:t>
      </w:r>
      <w:r w:rsidR="00436117" w:rsidRPr="000668AB">
        <w:rPr>
          <w:rFonts w:cstheme="minorHAnsi"/>
          <w:iCs/>
        </w:rPr>
        <w:t xml:space="preserve"> </w:t>
      </w:r>
      <w:r w:rsidR="00333B0F" w:rsidRPr="000668AB">
        <w:rPr>
          <w:rFonts w:cstheme="minorHAnsi"/>
          <w:iCs/>
        </w:rPr>
        <w:t xml:space="preserve">Likewise, if old and new situations are only superficially similar and are otherwise entirely different, and thus independent of each other, forecasting the likelihood of the latter </w:t>
      </w:r>
      <w:r w:rsidR="008C0E37" w:rsidRPr="000668AB">
        <w:rPr>
          <w:rFonts w:cstheme="minorHAnsi"/>
          <w:iCs/>
        </w:rPr>
        <w:t>based on</w:t>
      </w:r>
      <w:r w:rsidR="00333B0F" w:rsidRPr="000668AB">
        <w:rPr>
          <w:rFonts w:cstheme="minorHAnsi"/>
          <w:iCs/>
        </w:rPr>
        <w:t xml:space="preserve"> </w:t>
      </w:r>
      <w:r w:rsidR="008C0E37" w:rsidRPr="000668AB">
        <w:rPr>
          <w:rFonts w:cstheme="minorHAnsi"/>
          <w:iCs/>
        </w:rPr>
        <w:t>the observed likelihood of the</w:t>
      </w:r>
      <w:r w:rsidR="00333B0F" w:rsidRPr="000668AB">
        <w:rPr>
          <w:rFonts w:cstheme="minorHAnsi"/>
          <w:iCs/>
        </w:rPr>
        <w:t xml:space="preserve"> </w:t>
      </w:r>
      <w:r w:rsidR="00B04C36" w:rsidRPr="000668AB">
        <w:rPr>
          <w:rFonts w:cstheme="minorHAnsi"/>
          <w:iCs/>
        </w:rPr>
        <w:t>former will</w:t>
      </w:r>
      <w:r w:rsidR="00333B0F" w:rsidRPr="000668AB">
        <w:rPr>
          <w:rFonts w:cstheme="minorHAnsi"/>
          <w:iCs/>
        </w:rPr>
        <w:t xml:space="preserve"> be inaccurate.</w:t>
      </w:r>
      <w:r w:rsidR="00436117" w:rsidRPr="000668AB">
        <w:rPr>
          <w:rFonts w:cstheme="minorHAnsi"/>
          <w:iCs/>
        </w:rPr>
        <w:t xml:space="preserve"> </w:t>
      </w:r>
    </w:p>
    <w:p w14:paraId="37E0672E" w14:textId="77777777" w:rsidR="000055E2" w:rsidRPr="000668AB" w:rsidRDefault="000055E2" w:rsidP="00D9541F">
      <w:pPr>
        <w:spacing w:after="0" w:line="480" w:lineRule="auto"/>
        <w:contextualSpacing/>
        <w:jc w:val="both"/>
        <w:rPr>
          <w:rFonts w:cstheme="minorHAnsi"/>
          <w:iCs/>
        </w:rPr>
      </w:pPr>
    </w:p>
    <w:p w14:paraId="194C48E2" w14:textId="77777777" w:rsidR="001A7AA0" w:rsidRPr="000668AB" w:rsidRDefault="00AA1A43" w:rsidP="00D9541F">
      <w:pPr>
        <w:spacing w:after="0" w:line="480" w:lineRule="auto"/>
        <w:contextualSpacing/>
        <w:jc w:val="both"/>
        <w:rPr>
          <w:rFonts w:cstheme="minorHAnsi"/>
          <w:iCs/>
        </w:rPr>
      </w:pPr>
      <w:r w:rsidRPr="000668AB">
        <w:rPr>
          <w:rFonts w:cstheme="minorHAnsi"/>
          <w:iCs/>
        </w:rPr>
        <w:t>The</w:t>
      </w:r>
      <w:r w:rsidR="001A7AA0" w:rsidRPr="000668AB">
        <w:rPr>
          <w:rFonts w:cstheme="minorHAnsi"/>
          <w:iCs/>
        </w:rPr>
        <w:t xml:space="preserve"> representativeness he</w:t>
      </w:r>
      <w:r w:rsidR="002E7390" w:rsidRPr="000668AB">
        <w:rPr>
          <w:rFonts w:cstheme="minorHAnsi"/>
          <w:iCs/>
        </w:rPr>
        <w:t xml:space="preserve">uristic </w:t>
      </w:r>
      <w:r w:rsidRPr="000668AB">
        <w:rPr>
          <w:rFonts w:cstheme="minorHAnsi"/>
          <w:iCs/>
        </w:rPr>
        <w:t>can</w:t>
      </w:r>
      <w:r w:rsidR="002E7390" w:rsidRPr="000668AB">
        <w:rPr>
          <w:rFonts w:cstheme="minorHAnsi"/>
          <w:iCs/>
        </w:rPr>
        <w:t xml:space="preserve"> lead individual employees to the erroneous view </w:t>
      </w:r>
      <w:r w:rsidR="005C11FC" w:rsidRPr="000668AB">
        <w:rPr>
          <w:rFonts w:cstheme="minorHAnsi"/>
          <w:iCs/>
        </w:rPr>
        <w:t xml:space="preserve">that, because they have certain rights and protections in some laws, they have the same rights and protections </w:t>
      </w:r>
      <w:r w:rsidR="004F3CC9" w:rsidRPr="000668AB">
        <w:rPr>
          <w:rFonts w:cstheme="minorHAnsi"/>
          <w:iCs/>
        </w:rPr>
        <w:lastRenderedPageBreak/>
        <w:t>across all seemingly similar aspects of</w:t>
      </w:r>
      <w:r w:rsidR="005C11FC" w:rsidRPr="000668AB">
        <w:rPr>
          <w:rFonts w:cstheme="minorHAnsi"/>
          <w:iCs/>
        </w:rPr>
        <w:t xml:space="preserve"> employment</w:t>
      </w:r>
      <w:r w:rsidR="00D86E3E" w:rsidRPr="000668AB">
        <w:rPr>
          <w:rFonts w:cstheme="minorHAnsi"/>
          <w:iCs/>
        </w:rPr>
        <w:t xml:space="preserve"> and</w:t>
      </w:r>
      <w:r w:rsidR="00557DC1" w:rsidRPr="000668AB">
        <w:rPr>
          <w:rFonts w:cstheme="minorHAnsi"/>
          <w:iCs/>
        </w:rPr>
        <w:t>,</w:t>
      </w:r>
      <w:r w:rsidR="00D86E3E" w:rsidRPr="000668AB">
        <w:rPr>
          <w:rFonts w:cstheme="minorHAnsi"/>
          <w:iCs/>
        </w:rPr>
        <w:t xml:space="preserve"> thus</w:t>
      </w:r>
      <w:r w:rsidR="00557DC1" w:rsidRPr="000668AB">
        <w:rPr>
          <w:rFonts w:cstheme="minorHAnsi"/>
          <w:iCs/>
        </w:rPr>
        <w:t>,</w:t>
      </w:r>
      <w:r w:rsidR="00D86E3E" w:rsidRPr="000668AB">
        <w:rPr>
          <w:rFonts w:cstheme="minorHAnsi"/>
          <w:iCs/>
        </w:rPr>
        <w:t xml:space="preserve"> do not need comparable protections in their employment contracts</w:t>
      </w:r>
      <w:r w:rsidR="005C11FC" w:rsidRPr="000668AB">
        <w:rPr>
          <w:rFonts w:cstheme="minorHAnsi"/>
          <w:iCs/>
        </w:rPr>
        <w:t>.</w:t>
      </w:r>
      <w:r w:rsidR="00436117" w:rsidRPr="000668AB">
        <w:rPr>
          <w:rFonts w:cstheme="minorHAnsi"/>
          <w:iCs/>
        </w:rPr>
        <w:t xml:space="preserve"> </w:t>
      </w:r>
      <w:r w:rsidRPr="000668AB">
        <w:rPr>
          <w:rFonts w:cstheme="minorHAnsi"/>
          <w:iCs/>
        </w:rPr>
        <w:t>Empirical</w:t>
      </w:r>
      <w:r w:rsidR="002E7390" w:rsidRPr="000668AB">
        <w:rPr>
          <w:rFonts w:cstheme="minorHAnsi"/>
          <w:iCs/>
        </w:rPr>
        <w:t xml:space="preserve"> research </w:t>
      </w:r>
      <w:r w:rsidRPr="000668AB">
        <w:rPr>
          <w:rFonts w:cstheme="minorHAnsi"/>
          <w:iCs/>
        </w:rPr>
        <w:t>shows</w:t>
      </w:r>
      <w:r w:rsidR="002E7390" w:rsidRPr="000668AB">
        <w:rPr>
          <w:rFonts w:cstheme="minorHAnsi"/>
          <w:iCs/>
        </w:rPr>
        <w:t xml:space="preserve"> that e</w:t>
      </w:r>
      <w:r w:rsidR="001A7AA0" w:rsidRPr="000668AB">
        <w:rPr>
          <w:rFonts w:cstheme="minorHAnsi"/>
          <w:iCs/>
        </w:rPr>
        <w:t xml:space="preserve">mployees generally believe that they have far more </w:t>
      </w:r>
      <w:r w:rsidR="005C11FC" w:rsidRPr="000668AB">
        <w:rPr>
          <w:rFonts w:cstheme="minorHAnsi"/>
          <w:iCs/>
        </w:rPr>
        <w:t>employment</w:t>
      </w:r>
      <w:r w:rsidR="001A7AA0" w:rsidRPr="000668AB">
        <w:rPr>
          <w:rFonts w:cstheme="minorHAnsi"/>
          <w:iCs/>
        </w:rPr>
        <w:t xml:space="preserve"> rights than they </w:t>
      </w:r>
      <w:r w:rsidR="002E7390" w:rsidRPr="000668AB">
        <w:rPr>
          <w:rFonts w:cstheme="minorHAnsi"/>
          <w:iCs/>
        </w:rPr>
        <w:t xml:space="preserve">actually </w:t>
      </w:r>
      <w:r w:rsidR="001A7AA0" w:rsidRPr="000668AB">
        <w:rPr>
          <w:rFonts w:cstheme="minorHAnsi"/>
          <w:iCs/>
        </w:rPr>
        <w:t>do.</w:t>
      </w:r>
      <w:r w:rsidR="00436117" w:rsidRPr="000668AB">
        <w:rPr>
          <w:rFonts w:cstheme="minorHAnsi"/>
          <w:iCs/>
        </w:rPr>
        <w:t xml:space="preserve"> </w:t>
      </w:r>
      <w:r w:rsidR="00C94DB0" w:rsidRPr="000668AB">
        <w:rPr>
          <w:rFonts w:cstheme="minorHAnsi"/>
          <w:iCs/>
        </w:rPr>
        <w:t>Approximately</w:t>
      </w:r>
      <w:r w:rsidR="005C11FC" w:rsidRPr="000668AB">
        <w:rPr>
          <w:rFonts w:cstheme="minorHAnsi"/>
          <w:iCs/>
        </w:rPr>
        <w:t xml:space="preserve"> </w:t>
      </w:r>
      <w:r w:rsidR="001A7AA0" w:rsidRPr="000668AB">
        <w:rPr>
          <w:rFonts w:cstheme="minorHAnsi"/>
          <w:iCs/>
        </w:rPr>
        <w:t xml:space="preserve">80% of </w:t>
      </w:r>
      <w:r w:rsidR="00C94DB0" w:rsidRPr="000668AB">
        <w:rPr>
          <w:rFonts w:cstheme="minorHAnsi"/>
          <w:iCs/>
        </w:rPr>
        <w:t>employees surveyed in one US study</w:t>
      </w:r>
      <w:r w:rsidR="001A7AA0" w:rsidRPr="000668AB">
        <w:rPr>
          <w:rFonts w:cstheme="minorHAnsi"/>
          <w:iCs/>
        </w:rPr>
        <w:t xml:space="preserve"> did not reali</w:t>
      </w:r>
      <w:r w:rsidR="002E7390" w:rsidRPr="000668AB">
        <w:rPr>
          <w:rFonts w:cstheme="minorHAnsi"/>
          <w:iCs/>
        </w:rPr>
        <w:t>s</w:t>
      </w:r>
      <w:r w:rsidR="001A7AA0" w:rsidRPr="000668AB">
        <w:rPr>
          <w:rFonts w:cstheme="minorHAnsi"/>
          <w:iCs/>
        </w:rPr>
        <w:t xml:space="preserve">e that dismissals </w:t>
      </w:r>
      <w:r w:rsidR="00355CA2" w:rsidRPr="000668AB">
        <w:rPr>
          <w:rFonts w:cstheme="minorHAnsi"/>
          <w:iCs/>
        </w:rPr>
        <w:t>motivated by</w:t>
      </w:r>
      <w:r w:rsidR="00C94DB0" w:rsidRPr="000668AB">
        <w:rPr>
          <w:rFonts w:cstheme="minorHAnsi"/>
          <w:iCs/>
        </w:rPr>
        <w:t>:</w:t>
      </w:r>
      <w:r w:rsidR="00436117" w:rsidRPr="000668AB">
        <w:rPr>
          <w:rFonts w:cstheme="minorHAnsi"/>
          <w:iCs/>
        </w:rPr>
        <w:t xml:space="preserve"> </w:t>
      </w:r>
      <w:r w:rsidR="001A7AA0" w:rsidRPr="000668AB">
        <w:rPr>
          <w:rFonts w:cstheme="minorHAnsi"/>
          <w:iCs/>
        </w:rPr>
        <w:t>personal dislike, a</w:t>
      </w:r>
      <w:r w:rsidR="00436117" w:rsidRPr="000668AB">
        <w:rPr>
          <w:rFonts w:cstheme="minorHAnsi"/>
          <w:iCs/>
        </w:rPr>
        <w:t xml:space="preserve"> </w:t>
      </w:r>
      <w:r w:rsidR="001A7AA0" w:rsidRPr="000668AB">
        <w:rPr>
          <w:rFonts w:cstheme="minorHAnsi"/>
          <w:iCs/>
        </w:rPr>
        <w:t xml:space="preserve">mistaken belief the employee had stolen money, retaliation for reporting theft by another employee, </w:t>
      </w:r>
      <w:r w:rsidR="00355CA2" w:rsidRPr="000668AB">
        <w:rPr>
          <w:rFonts w:cstheme="minorHAnsi"/>
          <w:iCs/>
        </w:rPr>
        <w:t>and</w:t>
      </w:r>
      <w:r w:rsidR="001A7AA0" w:rsidRPr="000668AB">
        <w:rPr>
          <w:rFonts w:cstheme="minorHAnsi"/>
          <w:iCs/>
        </w:rPr>
        <w:t xml:space="preserve"> a plan to hire a</w:t>
      </w:r>
      <w:r w:rsidRPr="000668AB">
        <w:rPr>
          <w:rFonts w:cstheme="minorHAnsi"/>
          <w:iCs/>
        </w:rPr>
        <w:t xml:space="preserve"> replacement worker</w:t>
      </w:r>
      <w:r w:rsidR="001A7AA0" w:rsidRPr="000668AB">
        <w:rPr>
          <w:rFonts w:cstheme="minorHAnsi"/>
          <w:iCs/>
        </w:rPr>
        <w:t xml:space="preserve"> at a lower wage were all lawful under the employment-at-will </w:t>
      </w:r>
      <w:r w:rsidR="005C11FC" w:rsidRPr="000668AB">
        <w:rPr>
          <w:rFonts w:cstheme="minorHAnsi"/>
          <w:iCs/>
        </w:rPr>
        <w:t>doctrine</w:t>
      </w:r>
      <w:r w:rsidR="00557DC1" w:rsidRPr="000668AB">
        <w:rPr>
          <w:rFonts w:cstheme="minorHAnsi"/>
          <w:iCs/>
        </w:rPr>
        <w:t xml:space="preserve"> (Kim</w:t>
      </w:r>
      <w:r w:rsidR="00C94DB0" w:rsidRPr="000668AB">
        <w:rPr>
          <w:rFonts w:cstheme="minorHAnsi"/>
          <w:iCs/>
        </w:rPr>
        <w:t xml:space="preserve"> 1997</w:t>
      </w:r>
      <w:r w:rsidR="00557DC1" w:rsidRPr="000668AB">
        <w:rPr>
          <w:rFonts w:cstheme="minorHAnsi"/>
          <w:iCs/>
        </w:rPr>
        <w:t>:</w:t>
      </w:r>
      <w:r w:rsidR="00C94DB0" w:rsidRPr="000668AB">
        <w:rPr>
          <w:rFonts w:cstheme="minorHAnsi"/>
          <w:iCs/>
        </w:rPr>
        <w:t>134)</w:t>
      </w:r>
      <w:r w:rsidR="001A7AA0" w:rsidRPr="000668AB">
        <w:rPr>
          <w:rFonts w:cstheme="minorHAnsi"/>
          <w:iCs/>
        </w:rPr>
        <w:t>.</w:t>
      </w:r>
      <w:r w:rsidR="00436117" w:rsidRPr="000668AB">
        <w:rPr>
          <w:rFonts w:cstheme="minorHAnsi"/>
          <w:iCs/>
        </w:rPr>
        <w:t xml:space="preserve"> </w:t>
      </w:r>
      <w:r w:rsidR="001A7AA0" w:rsidRPr="000668AB">
        <w:rPr>
          <w:rFonts w:cstheme="minorHAnsi"/>
          <w:iCs/>
        </w:rPr>
        <w:t xml:space="preserve">More than 70% of participants in Freeman and Rogers’ (1999:119) US study also wrongly </w:t>
      </w:r>
      <w:r w:rsidR="00C94DB0" w:rsidRPr="000668AB">
        <w:rPr>
          <w:rFonts w:cstheme="minorHAnsi"/>
          <w:iCs/>
        </w:rPr>
        <w:t xml:space="preserve">indicated </w:t>
      </w:r>
      <w:r w:rsidR="001A7AA0" w:rsidRPr="000668AB">
        <w:rPr>
          <w:rFonts w:cstheme="minorHAnsi"/>
          <w:iCs/>
        </w:rPr>
        <w:t xml:space="preserve">that employees could not be fired without a reason or for refusing unsafe work; more than half </w:t>
      </w:r>
      <w:r w:rsidR="00C94DB0" w:rsidRPr="000668AB">
        <w:rPr>
          <w:rFonts w:cstheme="minorHAnsi"/>
          <w:iCs/>
        </w:rPr>
        <w:t xml:space="preserve">also </w:t>
      </w:r>
      <w:r w:rsidR="001A7AA0" w:rsidRPr="000668AB">
        <w:rPr>
          <w:rFonts w:cstheme="minorHAnsi"/>
          <w:iCs/>
        </w:rPr>
        <w:t xml:space="preserve">wrongly </w:t>
      </w:r>
      <w:r w:rsidR="00C94DB0" w:rsidRPr="000668AB">
        <w:rPr>
          <w:rFonts w:cstheme="minorHAnsi"/>
          <w:iCs/>
        </w:rPr>
        <w:t>suggested</w:t>
      </w:r>
      <w:r w:rsidR="001A7AA0" w:rsidRPr="000668AB">
        <w:rPr>
          <w:rFonts w:cstheme="minorHAnsi"/>
          <w:iCs/>
        </w:rPr>
        <w:t xml:space="preserve"> that they could not be permanently replaced while on strike.</w:t>
      </w:r>
      <w:r w:rsidR="00436117" w:rsidRPr="000668AB">
        <w:rPr>
          <w:rFonts w:cstheme="minorHAnsi"/>
          <w:iCs/>
        </w:rPr>
        <w:t xml:space="preserve"> </w:t>
      </w:r>
      <w:r w:rsidR="001A7AA0" w:rsidRPr="000668AB">
        <w:rPr>
          <w:rFonts w:cstheme="minorHAnsi"/>
          <w:iCs/>
        </w:rPr>
        <w:t xml:space="preserve">The apparent core belief, consistent with the majority’s correct and incorrect views of employee rights in both studies, is that </w:t>
      </w:r>
      <w:r w:rsidR="00A73443" w:rsidRPr="000668AB">
        <w:rPr>
          <w:rFonts w:cstheme="minorHAnsi"/>
          <w:iCs/>
        </w:rPr>
        <w:t>‘</w:t>
      </w:r>
      <w:r w:rsidR="001A7AA0" w:rsidRPr="000668AB">
        <w:rPr>
          <w:rFonts w:cstheme="minorHAnsi"/>
          <w:iCs/>
        </w:rPr>
        <w:t>… anything that is blatantly unfair at the workplace must be illegal</w:t>
      </w:r>
      <w:r w:rsidR="00A73443" w:rsidRPr="000668AB">
        <w:rPr>
          <w:rFonts w:cstheme="minorHAnsi"/>
          <w:iCs/>
        </w:rPr>
        <w:t>’</w:t>
      </w:r>
      <w:r w:rsidR="001A7AA0" w:rsidRPr="000668AB">
        <w:rPr>
          <w:rFonts w:cstheme="minorHAnsi"/>
          <w:iCs/>
        </w:rPr>
        <w:t xml:space="preserve"> (Freeman and Rogers 1999: 120).</w:t>
      </w:r>
      <w:r w:rsidR="00436117" w:rsidRPr="000668AB">
        <w:rPr>
          <w:rFonts w:cstheme="minorHAnsi"/>
          <w:iCs/>
        </w:rPr>
        <w:t xml:space="preserve"> </w:t>
      </w:r>
      <w:r w:rsidR="004F3CC9" w:rsidRPr="000668AB">
        <w:rPr>
          <w:rFonts w:cstheme="minorHAnsi"/>
          <w:iCs/>
        </w:rPr>
        <w:t>Employees</w:t>
      </w:r>
      <w:r w:rsidR="001A7AA0" w:rsidRPr="000668AB">
        <w:rPr>
          <w:rFonts w:cstheme="minorHAnsi"/>
          <w:iCs/>
        </w:rPr>
        <w:t xml:space="preserve"> appear to</w:t>
      </w:r>
      <w:r w:rsidRPr="000668AB">
        <w:rPr>
          <w:rFonts w:cstheme="minorHAnsi"/>
          <w:iCs/>
        </w:rPr>
        <w:t xml:space="preserve"> over-generalise</w:t>
      </w:r>
      <w:r w:rsidR="001A7AA0" w:rsidRPr="000668AB">
        <w:rPr>
          <w:rFonts w:cstheme="minorHAnsi"/>
          <w:iCs/>
        </w:rPr>
        <w:t xml:space="preserve"> what they know, using the representativeness heuristic.</w:t>
      </w:r>
      <w:r w:rsidR="00436117" w:rsidRPr="000668AB">
        <w:rPr>
          <w:rFonts w:cstheme="minorHAnsi"/>
          <w:iCs/>
        </w:rPr>
        <w:t xml:space="preserve"> </w:t>
      </w:r>
      <w:r w:rsidR="004F3CC9" w:rsidRPr="000668AB">
        <w:rPr>
          <w:rFonts w:cstheme="minorHAnsi"/>
          <w:iCs/>
        </w:rPr>
        <w:t xml:space="preserve">For instance, </w:t>
      </w:r>
      <w:r w:rsidR="00D8696F" w:rsidRPr="000668AB">
        <w:rPr>
          <w:rFonts w:cstheme="minorHAnsi"/>
          <w:iCs/>
        </w:rPr>
        <w:t>given laws prohibiting</w:t>
      </w:r>
      <w:r w:rsidR="001A7AA0" w:rsidRPr="000668AB">
        <w:rPr>
          <w:rFonts w:cstheme="minorHAnsi"/>
          <w:iCs/>
        </w:rPr>
        <w:t xml:space="preserve"> discrimination on race, gender, and religion, </w:t>
      </w:r>
      <w:r w:rsidR="00D86E3E" w:rsidRPr="000668AB">
        <w:rPr>
          <w:rFonts w:cstheme="minorHAnsi"/>
          <w:iCs/>
        </w:rPr>
        <w:t xml:space="preserve">employees might </w:t>
      </w:r>
      <w:r w:rsidR="001A7AA0" w:rsidRPr="000668AB">
        <w:rPr>
          <w:rFonts w:cstheme="minorHAnsi"/>
          <w:iCs/>
        </w:rPr>
        <w:t xml:space="preserve">falsely conclude </w:t>
      </w:r>
      <w:r w:rsidR="004F3CC9" w:rsidRPr="000668AB">
        <w:rPr>
          <w:rFonts w:cstheme="minorHAnsi"/>
          <w:iCs/>
        </w:rPr>
        <w:t>they</w:t>
      </w:r>
      <w:r w:rsidR="00D8696F" w:rsidRPr="000668AB">
        <w:rPr>
          <w:rFonts w:cstheme="minorHAnsi"/>
          <w:iCs/>
        </w:rPr>
        <w:t xml:space="preserve"> are </w:t>
      </w:r>
      <w:r w:rsidR="001A7AA0" w:rsidRPr="000668AB">
        <w:rPr>
          <w:rFonts w:cstheme="minorHAnsi"/>
          <w:iCs/>
        </w:rPr>
        <w:t>protected from other forms of discrimination</w:t>
      </w:r>
      <w:r w:rsidR="00C94DB0" w:rsidRPr="000668AB">
        <w:rPr>
          <w:rFonts w:cstheme="minorHAnsi"/>
          <w:iCs/>
        </w:rPr>
        <w:t xml:space="preserve"> or arbitrary/unreasonable treatment.</w:t>
      </w:r>
      <w:r w:rsidR="00436117" w:rsidRPr="000668AB">
        <w:rPr>
          <w:rFonts w:cstheme="minorHAnsi"/>
          <w:iCs/>
        </w:rPr>
        <w:t xml:space="preserve"> </w:t>
      </w:r>
      <w:r w:rsidR="00C94DB0" w:rsidRPr="000668AB">
        <w:rPr>
          <w:rFonts w:cstheme="minorHAnsi"/>
          <w:iCs/>
        </w:rPr>
        <w:t xml:space="preserve">Similarly, </w:t>
      </w:r>
      <w:r w:rsidR="00D8696F" w:rsidRPr="000668AB">
        <w:rPr>
          <w:rFonts w:cstheme="minorHAnsi"/>
          <w:iCs/>
        </w:rPr>
        <w:t>given</w:t>
      </w:r>
      <w:r w:rsidR="001A7AA0" w:rsidRPr="000668AB">
        <w:rPr>
          <w:rFonts w:cstheme="minorHAnsi"/>
          <w:iCs/>
        </w:rPr>
        <w:t xml:space="preserve"> due process </w:t>
      </w:r>
      <w:r w:rsidR="00D8696F" w:rsidRPr="000668AB">
        <w:rPr>
          <w:rFonts w:cstheme="minorHAnsi"/>
          <w:iCs/>
        </w:rPr>
        <w:t>rights in criminal cases</w:t>
      </w:r>
      <w:r w:rsidR="001A7AA0" w:rsidRPr="000668AB">
        <w:rPr>
          <w:rFonts w:cstheme="minorHAnsi"/>
          <w:iCs/>
        </w:rPr>
        <w:t xml:space="preserve">, </w:t>
      </w:r>
      <w:r w:rsidR="00D8696F" w:rsidRPr="000668AB">
        <w:rPr>
          <w:rFonts w:cstheme="minorHAnsi"/>
          <w:iCs/>
        </w:rPr>
        <w:t>employees</w:t>
      </w:r>
      <w:r w:rsidR="00C94DB0" w:rsidRPr="000668AB">
        <w:rPr>
          <w:rFonts w:cstheme="minorHAnsi"/>
          <w:iCs/>
        </w:rPr>
        <w:t xml:space="preserve"> might </w:t>
      </w:r>
      <w:r w:rsidR="00D86E3E" w:rsidRPr="000668AB">
        <w:rPr>
          <w:rFonts w:cstheme="minorHAnsi"/>
          <w:iCs/>
        </w:rPr>
        <w:t xml:space="preserve">incorrectly </w:t>
      </w:r>
      <w:r w:rsidR="00C94DB0" w:rsidRPr="000668AB">
        <w:rPr>
          <w:rFonts w:cstheme="minorHAnsi"/>
          <w:iCs/>
        </w:rPr>
        <w:t xml:space="preserve">conclude that </w:t>
      </w:r>
      <w:r w:rsidR="00D8696F" w:rsidRPr="000668AB">
        <w:rPr>
          <w:rFonts w:cstheme="minorHAnsi"/>
          <w:iCs/>
        </w:rPr>
        <w:t>there are also due process rights for employees dismissed for misconduct under</w:t>
      </w:r>
      <w:r w:rsidR="00C94DB0" w:rsidRPr="000668AB">
        <w:rPr>
          <w:rFonts w:cstheme="minorHAnsi"/>
          <w:iCs/>
        </w:rPr>
        <w:t xml:space="preserve"> employment-at-will. Likewise, </w:t>
      </w:r>
      <w:r w:rsidR="004F3CC9" w:rsidRPr="000668AB">
        <w:rPr>
          <w:rFonts w:cstheme="minorHAnsi"/>
          <w:iCs/>
        </w:rPr>
        <w:t xml:space="preserve">an employee </w:t>
      </w:r>
      <w:r w:rsidR="00D8696F" w:rsidRPr="000668AB">
        <w:rPr>
          <w:rFonts w:cstheme="minorHAnsi"/>
          <w:iCs/>
        </w:rPr>
        <w:t>might</w:t>
      </w:r>
      <w:r w:rsidR="00A743C9" w:rsidRPr="000668AB">
        <w:rPr>
          <w:rFonts w:cstheme="minorHAnsi"/>
          <w:iCs/>
        </w:rPr>
        <w:t xml:space="preserve"> wrongly </w:t>
      </w:r>
      <w:r w:rsidR="001A7AA0" w:rsidRPr="000668AB">
        <w:rPr>
          <w:rFonts w:cstheme="minorHAnsi"/>
          <w:iCs/>
        </w:rPr>
        <w:t xml:space="preserve">infer that a constitutionally guaranteed freedom of speech </w:t>
      </w:r>
      <w:r w:rsidR="00557DC1" w:rsidRPr="000668AB">
        <w:rPr>
          <w:rFonts w:cstheme="minorHAnsi"/>
          <w:i/>
          <w:iCs/>
        </w:rPr>
        <w:t>vis-à-vis</w:t>
      </w:r>
      <w:r w:rsidR="00C94DB0" w:rsidRPr="000668AB">
        <w:rPr>
          <w:rFonts w:cstheme="minorHAnsi"/>
          <w:iCs/>
        </w:rPr>
        <w:t xml:space="preserve"> the state</w:t>
      </w:r>
      <w:r w:rsidR="004F3CC9" w:rsidRPr="000668AB">
        <w:rPr>
          <w:rFonts w:cstheme="minorHAnsi"/>
          <w:iCs/>
        </w:rPr>
        <w:t xml:space="preserve"> also</w:t>
      </w:r>
      <w:r w:rsidR="00C94DB0" w:rsidRPr="000668AB">
        <w:rPr>
          <w:rFonts w:cstheme="minorHAnsi"/>
          <w:iCs/>
        </w:rPr>
        <w:t xml:space="preserve"> </w:t>
      </w:r>
      <w:r w:rsidR="001A7AA0" w:rsidRPr="000668AB">
        <w:rPr>
          <w:rFonts w:cstheme="minorHAnsi"/>
          <w:iCs/>
        </w:rPr>
        <w:t xml:space="preserve">applies </w:t>
      </w:r>
      <w:r w:rsidR="00C94DB0" w:rsidRPr="000668AB">
        <w:rPr>
          <w:rFonts w:cstheme="minorHAnsi"/>
          <w:iCs/>
        </w:rPr>
        <w:t>to</w:t>
      </w:r>
      <w:r w:rsidR="001A7AA0" w:rsidRPr="000668AB">
        <w:rPr>
          <w:rFonts w:cstheme="minorHAnsi"/>
          <w:iCs/>
        </w:rPr>
        <w:t xml:space="preserve"> employment.</w:t>
      </w:r>
      <w:r w:rsidR="00436117" w:rsidRPr="000668AB">
        <w:rPr>
          <w:rFonts w:cstheme="minorHAnsi"/>
          <w:iCs/>
        </w:rPr>
        <w:t xml:space="preserve"> </w:t>
      </w:r>
    </w:p>
    <w:p w14:paraId="36E321FC" w14:textId="77777777" w:rsidR="000055E2" w:rsidRPr="000668AB" w:rsidRDefault="000055E2" w:rsidP="00D9541F">
      <w:pPr>
        <w:spacing w:after="0" w:line="480" w:lineRule="auto"/>
        <w:contextualSpacing/>
        <w:jc w:val="both"/>
        <w:rPr>
          <w:rFonts w:cstheme="minorHAnsi"/>
          <w:iCs/>
        </w:rPr>
      </w:pPr>
    </w:p>
    <w:p w14:paraId="1E94B768" w14:textId="665D1F30" w:rsidR="009505A6" w:rsidRPr="000668AB" w:rsidRDefault="0016087A" w:rsidP="00D9541F">
      <w:pPr>
        <w:spacing w:after="0" w:line="480" w:lineRule="auto"/>
        <w:contextualSpacing/>
        <w:jc w:val="both"/>
        <w:rPr>
          <w:rFonts w:cstheme="minorHAnsi"/>
        </w:rPr>
      </w:pPr>
      <w:r w:rsidRPr="000668AB">
        <w:rPr>
          <w:rFonts w:cstheme="minorHAnsi"/>
          <w:iCs/>
        </w:rPr>
        <w:t>Unions have fewer issues in estimating probabilities.</w:t>
      </w:r>
      <w:r w:rsidR="00436117" w:rsidRPr="000668AB">
        <w:rPr>
          <w:rFonts w:cstheme="minorHAnsi"/>
          <w:iCs/>
        </w:rPr>
        <w:t xml:space="preserve"> </w:t>
      </w:r>
      <w:r w:rsidR="00915D67" w:rsidRPr="000668AB">
        <w:rPr>
          <w:rFonts w:cstheme="minorHAnsi"/>
          <w:iCs/>
        </w:rPr>
        <w:t xml:space="preserve">With the union membership effect, </w:t>
      </w:r>
      <w:r w:rsidR="00B71371" w:rsidRPr="000668AB">
        <w:rPr>
          <w:rFonts w:cstheme="minorHAnsi"/>
          <w:iCs/>
        </w:rPr>
        <w:t>unions</w:t>
      </w:r>
      <w:r w:rsidR="00915D67" w:rsidRPr="000668AB">
        <w:rPr>
          <w:rFonts w:cstheme="minorHAnsi"/>
          <w:iCs/>
        </w:rPr>
        <w:t xml:space="preserve"> often have information</w:t>
      </w:r>
      <w:r w:rsidR="00557DC1" w:rsidRPr="000668AB">
        <w:rPr>
          <w:rFonts w:cstheme="minorHAnsi"/>
          <w:iCs/>
        </w:rPr>
        <w:t xml:space="preserve"> from across a wide array of situation</w:t>
      </w:r>
      <w:r w:rsidR="000326C8" w:rsidRPr="000668AB">
        <w:rPr>
          <w:rFonts w:cstheme="minorHAnsi"/>
          <w:iCs/>
        </w:rPr>
        <w:t>s</w:t>
      </w:r>
      <w:r w:rsidR="00557DC1" w:rsidRPr="000668AB">
        <w:rPr>
          <w:rFonts w:cstheme="minorHAnsi"/>
          <w:iCs/>
        </w:rPr>
        <w:t xml:space="preserve"> and contexts and with the</w:t>
      </w:r>
      <w:r w:rsidR="00DD61A4" w:rsidRPr="000668AB">
        <w:rPr>
          <w:rFonts w:cstheme="minorHAnsi"/>
          <w:iCs/>
        </w:rPr>
        <w:t>ir</w:t>
      </w:r>
      <w:r w:rsidR="00557DC1" w:rsidRPr="000668AB">
        <w:rPr>
          <w:rFonts w:cstheme="minorHAnsi"/>
          <w:iCs/>
        </w:rPr>
        <w:t xml:space="preserve"> ‘sample’ in each providing for statistical significance (namely, </w:t>
      </w:r>
      <w:r w:rsidR="00952799" w:rsidRPr="000668AB">
        <w:rPr>
          <w:rFonts w:cstheme="minorHAnsi"/>
          <w:iCs/>
        </w:rPr>
        <w:t xml:space="preserve">many </w:t>
      </w:r>
      <w:r w:rsidR="00915D67" w:rsidRPr="000668AB">
        <w:rPr>
          <w:rFonts w:cstheme="minorHAnsi"/>
          <w:iCs/>
        </w:rPr>
        <w:t>thou</w:t>
      </w:r>
      <w:r w:rsidR="00B71371" w:rsidRPr="000668AB">
        <w:rPr>
          <w:rFonts w:cstheme="minorHAnsi"/>
          <w:iCs/>
        </w:rPr>
        <w:t>sands of members</w:t>
      </w:r>
      <w:r w:rsidR="00557DC1" w:rsidRPr="000668AB">
        <w:rPr>
          <w:rFonts w:cstheme="minorHAnsi"/>
          <w:iCs/>
        </w:rPr>
        <w:t xml:space="preserve">). </w:t>
      </w:r>
      <w:r w:rsidR="000326C8" w:rsidRPr="000668AB">
        <w:rPr>
          <w:rFonts w:cstheme="minorHAnsi"/>
          <w:iCs/>
        </w:rPr>
        <w:t>W</w:t>
      </w:r>
      <w:r w:rsidR="00557DC1" w:rsidRPr="000668AB">
        <w:rPr>
          <w:rFonts w:cstheme="minorHAnsi"/>
          <w:iCs/>
        </w:rPr>
        <w:t>hen interpreted and analysed with the help of the expert and organisational learning effect</w:t>
      </w:r>
      <w:r w:rsidR="000326C8" w:rsidRPr="000668AB">
        <w:rPr>
          <w:rFonts w:cstheme="minorHAnsi"/>
          <w:iCs/>
        </w:rPr>
        <w:t>s</w:t>
      </w:r>
      <w:r w:rsidR="00557DC1" w:rsidRPr="000668AB">
        <w:rPr>
          <w:rFonts w:cstheme="minorHAnsi"/>
          <w:iCs/>
        </w:rPr>
        <w:t>, union</w:t>
      </w:r>
      <w:r w:rsidR="00DD61A4" w:rsidRPr="000668AB">
        <w:rPr>
          <w:rFonts w:cstheme="minorHAnsi"/>
          <w:iCs/>
        </w:rPr>
        <w:t>s</w:t>
      </w:r>
      <w:r w:rsidR="00557DC1" w:rsidRPr="000668AB">
        <w:rPr>
          <w:rFonts w:cstheme="minorHAnsi"/>
          <w:iCs/>
        </w:rPr>
        <w:t xml:space="preserve"> can</w:t>
      </w:r>
      <w:r w:rsidR="00B71371" w:rsidRPr="000668AB">
        <w:rPr>
          <w:rFonts w:cstheme="minorHAnsi"/>
          <w:iCs/>
        </w:rPr>
        <w:t xml:space="preserve"> </w:t>
      </w:r>
      <w:r w:rsidR="00557DC1" w:rsidRPr="000668AB">
        <w:rPr>
          <w:rFonts w:cstheme="minorHAnsi"/>
          <w:iCs/>
        </w:rPr>
        <w:t xml:space="preserve">then </w:t>
      </w:r>
      <w:r w:rsidR="00B71371" w:rsidRPr="000668AB">
        <w:rPr>
          <w:rFonts w:cstheme="minorHAnsi"/>
          <w:iCs/>
        </w:rPr>
        <w:t xml:space="preserve">accurately </w:t>
      </w:r>
      <w:r w:rsidR="00915D67" w:rsidRPr="000668AB">
        <w:rPr>
          <w:rFonts w:cstheme="minorHAnsi"/>
          <w:iCs/>
        </w:rPr>
        <w:t xml:space="preserve">estimate the base-line probabilities of all sorts of events in their members’ </w:t>
      </w:r>
      <w:r w:rsidR="00557DC1" w:rsidRPr="000668AB">
        <w:rPr>
          <w:rFonts w:cstheme="minorHAnsi"/>
          <w:iCs/>
        </w:rPr>
        <w:t xml:space="preserve">working </w:t>
      </w:r>
      <w:r w:rsidR="00915D67" w:rsidRPr="000668AB">
        <w:rPr>
          <w:rFonts w:cstheme="minorHAnsi"/>
          <w:iCs/>
        </w:rPr>
        <w:t>lives.</w:t>
      </w:r>
      <w:r w:rsidR="00436117" w:rsidRPr="000668AB">
        <w:rPr>
          <w:rFonts w:cstheme="minorHAnsi"/>
          <w:iCs/>
        </w:rPr>
        <w:t xml:space="preserve"> </w:t>
      </w:r>
      <w:r w:rsidR="00EF7ECD" w:rsidRPr="000668AB">
        <w:rPr>
          <w:rFonts w:cstheme="minorHAnsi"/>
          <w:iCs/>
        </w:rPr>
        <w:t xml:space="preserve">So, they will </w:t>
      </w:r>
      <w:r w:rsidR="00B71371" w:rsidRPr="000668AB">
        <w:rPr>
          <w:rFonts w:cstheme="minorHAnsi"/>
          <w:iCs/>
        </w:rPr>
        <w:t>have a</w:t>
      </w:r>
      <w:r w:rsidR="00DD61A4" w:rsidRPr="000668AB">
        <w:rPr>
          <w:rFonts w:cstheme="minorHAnsi"/>
          <w:iCs/>
        </w:rPr>
        <w:t xml:space="preserve"> better</w:t>
      </w:r>
      <w:r w:rsidR="00B71371" w:rsidRPr="000668AB">
        <w:rPr>
          <w:rFonts w:cstheme="minorHAnsi"/>
          <w:iCs/>
        </w:rPr>
        <w:t xml:space="preserve"> idea of how likely members are to be fatally injured on the job, made redundant, or spend time in hospital for a</w:t>
      </w:r>
      <w:r w:rsidR="00EF7ECD" w:rsidRPr="000668AB">
        <w:rPr>
          <w:rFonts w:cstheme="minorHAnsi"/>
          <w:iCs/>
        </w:rPr>
        <w:t xml:space="preserve"> work-related </w:t>
      </w:r>
      <w:r w:rsidR="00B71371" w:rsidRPr="000668AB">
        <w:rPr>
          <w:rFonts w:cstheme="minorHAnsi"/>
          <w:iCs/>
        </w:rPr>
        <w:t>operation</w:t>
      </w:r>
      <w:r w:rsidR="00EF7ECD" w:rsidRPr="000668AB">
        <w:rPr>
          <w:rFonts w:cstheme="minorHAnsi"/>
          <w:iCs/>
        </w:rPr>
        <w:t xml:space="preserve"> or illness</w:t>
      </w:r>
      <w:r w:rsidR="00B71371" w:rsidRPr="000668AB">
        <w:rPr>
          <w:rFonts w:cstheme="minorHAnsi"/>
          <w:iCs/>
        </w:rPr>
        <w:t>.</w:t>
      </w:r>
      <w:r w:rsidR="00436117" w:rsidRPr="000668AB">
        <w:rPr>
          <w:rFonts w:cstheme="minorHAnsi"/>
          <w:iCs/>
        </w:rPr>
        <w:t xml:space="preserve"> </w:t>
      </w:r>
      <w:r w:rsidR="00B71371" w:rsidRPr="000668AB">
        <w:rPr>
          <w:rFonts w:cstheme="minorHAnsi"/>
          <w:iCs/>
        </w:rPr>
        <w:t xml:space="preserve">Even casual observation </w:t>
      </w:r>
      <w:r w:rsidR="00B71371" w:rsidRPr="000668AB">
        <w:rPr>
          <w:rFonts w:cstheme="minorHAnsi"/>
          <w:iCs/>
        </w:rPr>
        <w:lastRenderedPageBreak/>
        <w:t>by union officials, the experts, over a lengthy period can provide a reasonably good sense of how often certain incidents occur.</w:t>
      </w:r>
      <w:r w:rsidR="00436117" w:rsidRPr="000668AB">
        <w:rPr>
          <w:rFonts w:cstheme="minorHAnsi"/>
          <w:iCs/>
        </w:rPr>
        <w:t xml:space="preserve"> </w:t>
      </w:r>
      <w:r w:rsidR="00B71371" w:rsidRPr="000668AB">
        <w:rPr>
          <w:rFonts w:cstheme="minorHAnsi"/>
          <w:iCs/>
        </w:rPr>
        <w:t>For instance, a union official who handles all of one union’s sexual harassment cases is likely to have a reasonably good idea of who is likely to be harassed, by whom, in what manner, and how frequently</w:t>
      </w:r>
      <w:r w:rsidR="00EF7ECD" w:rsidRPr="000668AB">
        <w:rPr>
          <w:rFonts w:cstheme="minorHAnsi"/>
          <w:iCs/>
        </w:rPr>
        <w:t xml:space="preserve"> as well as how effective different remedies are</w:t>
      </w:r>
      <w:r w:rsidR="00B71371" w:rsidRPr="000668AB">
        <w:rPr>
          <w:rFonts w:cstheme="minorHAnsi"/>
          <w:iCs/>
        </w:rPr>
        <w:t>.</w:t>
      </w:r>
      <w:r w:rsidR="00436117" w:rsidRPr="000668AB">
        <w:rPr>
          <w:rFonts w:cstheme="minorHAnsi"/>
          <w:iCs/>
        </w:rPr>
        <w:t xml:space="preserve"> </w:t>
      </w:r>
      <w:r w:rsidR="00DD61A4" w:rsidRPr="000668AB">
        <w:rPr>
          <w:rFonts w:cstheme="minorHAnsi"/>
          <w:iCs/>
        </w:rPr>
        <w:t>Here</w:t>
      </w:r>
      <w:r w:rsidR="00B71371" w:rsidRPr="000668AB">
        <w:rPr>
          <w:rFonts w:cstheme="minorHAnsi"/>
          <w:iCs/>
        </w:rPr>
        <w:t xml:space="preserve">, the union membership </w:t>
      </w:r>
      <w:r w:rsidR="00DD61A4" w:rsidRPr="000668AB">
        <w:rPr>
          <w:rFonts w:cstheme="minorHAnsi"/>
          <w:iCs/>
        </w:rPr>
        <w:t xml:space="preserve">effect in providing information </w:t>
      </w:r>
      <w:r w:rsidR="00B71371" w:rsidRPr="000668AB">
        <w:rPr>
          <w:rFonts w:cstheme="minorHAnsi"/>
          <w:iCs/>
        </w:rPr>
        <w:t>and expert effect</w:t>
      </w:r>
      <w:r w:rsidR="00DD61A4" w:rsidRPr="000668AB">
        <w:rPr>
          <w:rFonts w:cstheme="minorHAnsi"/>
          <w:iCs/>
        </w:rPr>
        <w:t xml:space="preserve"> in analysing it</w:t>
      </w:r>
      <w:r w:rsidR="00B71371" w:rsidRPr="000668AB">
        <w:rPr>
          <w:rFonts w:cstheme="minorHAnsi"/>
          <w:iCs/>
        </w:rPr>
        <w:t xml:space="preserve"> tend to be reinforcing.</w:t>
      </w:r>
      <w:r w:rsidR="00EF7ECD" w:rsidRPr="000668AB">
        <w:rPr>
          <w:rFonts w:cstheme="minorHAnsi"/>
          <w:iCs/>
        </w:rPr>
        <w:t xml:space="preserve"> The salience of the organisational learning effect can be highlighted by </w:t>
      </w:r>
      <w:r w:rsidR="00DD61A4" w:rsidRPr="000668AB">
        <w:rPr>
          <w:rFonts w:cstheme="minorHAnsi"/>
          <w:iCs/>
        </w:rPr>
        <w:t xml:space="preserve">allowing decisions about </w:t>
      </w:r>
      <w:r w:rsidR="00EF7ECD" w:rsidRPr="000668AB">
        <w:rPr>
          <w:rFonts w:cstheme="minorHAnsi"/>
          <w:iCs/>
        </w:rPr>
        <w:t>how hard and fast a union should push on an</w:t>
      </w:r>
      <w:r w:rsidR="00DD61A4" w:rsidRPr="000668AB">
        <w:rPr>
          <w:rFonts w:cstheme="minorHAnsi"/>
          <w:iCs/>
        </w:rPr>
        <w:t>y one</w:t>
      </w:r>
      <w:r w:rsidR="00EF7ECD" w:rsidRPr="000668AB">
        <w:rPr>
          <w:rFonts w:cstheme="minorHAnsi"/>
          <w:iCs/>
        </w:rPr>
        <w:t xml:space="preserve"> issue at any one time. For example, it may concern being willing to advocate to its members the appropriateness of offering a pay freeze and short-time working in a period of recession in order to preserve jobs and then being willing to advocate action to gain a back payment with interest on top of a normal inflation pay rise in times of economic growth.</w:t>
      </w:r>
      <w:r w:rsidR="000326C8" w:rsidRPr="000668AB">
        <w:rPr>
          <w:rFonts w:cstheme="minorHAnsi"/>
          <w:iCs/>
        </w:rPr>
        <w:t xml:space="preserve"> </w:t>
      </w:r>
    </w:p>
    <w:p w14:paraId="41D9D932" w14:textId="77777777" w:rsidR="00DD61A4" w:rsidRPr="000668AB" w:rsidRDefault="00DD61A4" w:rsidP="00D9541F">
      <w:pPr>
        <w:spacing w:after="0" w:line="480" w:lineRule="auto"/>
        <w:contextualSpacing/>
        <w:jc w:val="both"/>
        <w:rPr>
          <w:rFonts w:cstheme="minorHAnsi"/>
          <w:b/>
          <w:bCs/>
        </w:rPr>
      </w:pPr>
    </w:p>
    <w:p w14:paraId="4A4CD830" w14:textId="77777777" w:rsidR="00933E0E" w:rsidRPr="000668AB" w:rsidRDefault="00933E0E" w:rsidP="00D9541F">
      <w:pPr>
        <w:spacing w:after="0" w:line="480" w:lineRule="auto"/>
        <w:contextualSpacing/>
        <w:jc w:val="both"/>
        <w:rPr>
          <w:rFonts w:cstheme="minorHAnsi"/>
          <w:b/>
          <w:bCs/>
        </w:rPr>
      </w:pPr>
      <w:r w:rsidRPr="000668AB">
        <w:rPr>
          <w:rFonts w:cstheme="minorHAnsi"/>
          <w:b/>
          <w:bCs/>
        </w:rPr>
        <w:t>Discussion</w:t>
      </w:r>
    </w:p>
    <w:p w14:paraId="65E26CB1" w14:textId="77777777" w:rsidR="003168AF" w:rsidRPr="000668AB" w:rsidRDefault="003168AF" w:rsidP="003168AF">
      <w:pPr>
        <w:spacing w:after="0" w:line="480" w:lineRule="auto"/>
        <w:contextualSpacing/>
        <w:jc w:val="both"/>
        <w:rPr>
          <w:rFonts w:cstheme="minorHAnsi"/>
          <w:b/>
          <w:bCs/>
        </w:rPr>
      </w:pPr>
    </w:p>
    <w:p w14:paraId="6AD970CD" w14:textId="2356986C" w:rsidR="00F8195C" w:rsidRPr="000668AB" w:rsidRDefault="00BA6D64" w:rsidP="008F6B00">
      <w:pPr>
        <w:pStyle w:val="NormalWeb"/>
        <w:shd w:val="clear" w:color="auto" w:fill="FFFFFF"/>
        <w:spacing w:before="0" w:beforeAutospacing="0" w:after="0" w:afterAutospacing="0" w:line="480" w:lineRule="auto"/>
        <w:jc w:val="both"/>
        <w:rPr>
          <w:rFonts w:asciiTheme="minorHAnsi" w:hAnsiTheme="minorHAnsi" w:cstheme="minorHAnsi"/>
          <w:color w:val="212121"/>
          <w:sz w:val="22"/>
          <w:szCs w:val="22"/>
          <w:bdr w:val="none" w:sz="0" w:space="0" w:color="auto" w:frame="1"/>
        </w:rPr>
      </w:pPr>
      <w:r w:rsidRPr="000668AB">
        <w:rPr>
          <w:rFonts w:asciiTheme="minorHAnsi" w:hAnsiTheme="minorHAnsi" w:cstheme="minorHAnsi"/>
          <w:color w:val="212121"/>
          <w:sz w:val="22"/>
          <w:szCs w:val="22"/>
          <w:bdr w:val="none" w:sz="0" w:space="0" w:color="auto" w:frame="1"/>
        </w:rPr>
        <w:t>In recognising</w:t>
      </w:r>
      <w:r w:rsidR="009D7772" w:rsidRPr="000668AB">
        <w:rPr>
          <w:rFonts w:asciiTheme="minorHAnsi" w:hAnsiTheme="minorHAnsi" w:cstheme="minorHAnsi"/>
          <w:color w:val="212121"/>
          <w:sz w:val="22"/>
          <w:szCs w:val="22"/>
          <w:bdr w:val="none" w:sz="0" w:space="0" w:color="auto" w:frame="1"/>
        </w:rPr>
        <w:t xml:space="preserve"> </w:t>
      </w:r>
      <w:r w:rsidR="00F8195C" w:rsidRPr="000668AB">
        <w:rPr>
          <w:rFonts w:asciiTheme="minorHAnsi" w:hAnsiTheme="minorHAnsi" w:cstheme="minorHAnsi"/>
          <w:color w:val="212121"/>
          <w:sz w:val="22"/>
          <w:szCs w:val="22"/>
          <w:bdr w:val="none" w:sz="0" w:space="0" w:color="auto" w:frame="1"/>
        </w:rPr>
        <w:t>the three effects were presented in an idealised manner, this section examines</w:t>
      </w:r>
      <w:r w:rsidRPr="000668AB">
        <w:rPr>
          <w:rFonts w:asciiTheme="minorHAnsi" w:hAnsiTheme="minorHAnsi" w:cstheme="minorHAnsi"/>
          <w:color w:val="212121"/>
          <w:sz w:val="22"/>
          <w:szCs w:val="22"/>
          <w:bdr w:val="none" w:sz="0" w:space="0" w:color="auto" w:frame="1"/>
        </w:rPr>
        <w:t xml:space="preserve"> the </w:t>
      </w:r>
      <w:r w:rsidR="009D7772" w:rsidRPr="000668AB">
        <w:rPr>
          <w:rFonts w:asciiTheme="minorHAnsi" w:hAnsiTheme="minorHAnsi" w:cstheme="minorHAnsi"/>
          <w:color w:val="212121"/>
          <w:sz w:val="22"/>
          <w:szCs w:val="22"/>
          <w:bdr w:val="none" w:sz="0" w:space="0" w:color="auto" w:frame="1"/>
        </w:rPr>
        <w:t>macro- (environmental) and meso- (</w:t>
      </w:r>
      <w:r w:rsidR="00987544">
        <w:rPr>
          <w:rFonts w:asciiTheme="minorHAnsi" w:hAnsiTheme="minorHAnsi" w:cstheme="minorHAnsi"/>
          <w:color w:val="212121"/>
          <w:sz w:val="22"/>
          <w:szCs w:val="22"/>
          <w:bdr w:val="none" w:sz="0" w:space="0" w:color="auto" w:frame="1"/>
        </w:rPr>
        <w:t xml:space="preserve">institutional, </w:t>
      </w:r>
      <w:r w:rsidR="009D7772" w:rsidRPr="000668AB">
        <w:rPr>
          <w:rFonts w:asciiTheme="minorHAnsi" w:hAnsiTheme="minorHAnsi" w:cstheme="minorHAnsi"/>
          <w:color w:val="212121"/>
          <w:sz w:val="22"/>
          <w:szCs w:val="22"/>
          <w:bdr w:val="none" w:sz="0" w:space="0" w:color="auto" w:frame="1"/>
        </w:rPr>
        <w:t xml:space="preserve">organisational) </w:t>
      </w:r>
      <w:r w:rsidR="00F8195C" w:rsidRPr="000668AB">
        <w:rPr>
          <w:rFonts w:asciiTheme="minorHAnsi" w:hAnsiTheme="minorHAnsi" w:cstheme="minorHAnsi"/>
          <w:color w:val="212121"/>
          <w:sz w:val="22"/>
          <w:szCs w:val="22"/>
          <w:bdr w:val="none" w:sz="0" w:space="0" w:color="auto" w:frame="1"/>
        </w:rPr>
        <w:t xml:space="preserve">factors </w:t>
      </w:r>
      <w:r w:rsidR="009D7772" w:rsidRPr="000668AB">
        <w:rPr>
          <w:rFonts w:asciiTheme="minorHAnsi" w:hAnsiTheme="minorHAnsi" w:cstheme="minorHAnsi"/>
          <w:color w:val="212121"/>
          <w:sz w:val="22"/>
          <w:szCs w:val="22"/>
          <w:bdr w:val="none" w:sz="0" w:space="0" w:color="auto" w:frame="1"/>
        </w:rPr>
        <w:t xml:space="preserve">which will </w:t>
      </w:r>
      <w:r w:rsidRPr="000668AB">
        <w:rPr>
          <w:rFonts w:asciiTheme="minorHAnsi" w:hAnsiTheme="minorHAnsi" w:cstheme="minorHAnsi"/>
          <w:color w:val="212121"/>
          <w:sz w:val="22"/>
          <w:szCs w:val="22"/>
          <w:bdr w:val="none" w:sz="0" w:space="0" w:color="auto" w:frame="1"/>
        </w:rPr>
        <w:t>influence the</w:t>
      </w:r>
      <w:r w:rsidR="009D7772" w:rsidRPr="000668AB">
        <w:rPr>
          <w:rFonts w:asciiTheme="minorHAnsi" w:hAnsiTheme="minorHAnsi" w:cstheme="minorHAnsi"/>
          <w:color w:val="212121"/>
          <w:sz w:val="22"/>
          <w:szCs w:val="22"/>
          <w:bdr w:val="none" w:sz="0" w:space="0" w:color="auto" w:frame="1"/>
        </w:rPr>
        <w:t>ir application</w:t>
      </w:r>
      <w:r w:rsidR="005B6B94">
        <w:rPr>
          <w:rFonts w:asciiTheme="minorHAnsi" w:hAnsiTheme="minorHAnsi" w:cstheme="minorHAnsi"/>
          <w:color w:val="212121"/>
          <w:sz w:val="22"/>
          <w:szCs w:val="22"/>
          <w:bdr w:val="none" w:sz="0" w:space="0" w:color="auto" w:frame="1"/>
        </w:rPr>
        <w:t xml:space="preserve"> and impact</w:t>
      </w:r>
      <w:r w:rsidR="00F8195C" w:rsidRPr="000668AB">
        <w:rPr>
          <w:rFonts w:asciiTheme="minorHAnsi" w:hAnsiTheme="minorHAnsi" w:cstheme="minorHAnsi"/>
          <w:color w:val="212121"/>
          <w:sz w:val="22"/>
          <w:szCs w:val="22"/>
          <w:bdr w:val="none" w:sz="0" w:space="0" w:color="auto" w:frame="1"/>
        </w:rPr>
        <w:t xml:space="preserve">. </w:t>
      </w:r>
      <w:r w:rsidRPr="000668AB">
        <w:rPr>
          <w:rFonts w:asciiTheme="minorHAnsi" w:hAnsiTheme="minorHAnsi" w:cstheme="minorHAnsi"/>
          <w:sz w:val="22"/>
          <w:szCs w:val="22"/>
        </w:rPr>
        <w:t>However,</w:t>
      </w:r>
      <w:r w:rsidR="009D7772" w:rsidRPr="000668AB">
        <w:rPr>
          <w:rFonts w:asciiTheme="minorHAnsi" w:hAnsiTheme="minorHAnsi" w:cstheme="minorHAnsi"/>
          <w:sz w:val="22"/>
          <w:szCs w:val="22"/>
        </w:rPr>
        <w:t xml:space="preserve"> salient</w:t>
      </w:r>
      <w:r w:rsidRPr="000668AB">
        <w:rPr>
          <w:rFonts w:asciiTheme="minorHAnsi" w:hAnsiTheme="minorHAnsi" w:cstheme="minorHAnsi"/>
          <w:sz w:val="22"/>
          <w:szCs w:val="22"/>
        </w:rPr>
        <w:t xml:space="preserve"> empirical </w:t>
      </w:r>
      <w:r w:rsidR="00F8195C" w:rsidRPr="000668AB">
        <w:rPr>
          <w:rFonts w:asciiTheme="minorHAnsi" w:hAnsiTheme="minorHAnsi" w:cstheme="minorHAnsi"/>
          <w:sz w:val="22"/>
          <w:szCs w:val="22"/>
        </w:rPr>
        <w:t xml:space="preserve">studies of unions are not available </w:t>
      </w:r>
      <w:r w:rsidR="009D7772" w:rsidRPr="000668AB">
        <w:rPr>
          <w:rFonts w:asciiTheme="minorHAnsi" w:hAnsiTheme="minorHAnsi" w:cstheme="minorHAnsi"/>
          <w:sz w:val="22"/>
          <w:szCs w:val="22"/>
        </w:rPr>
        <w:t>to cite</w:t>
      </w:r>
      <w:r w:rsidR="005B1F52" w:rsidRPr="000668AB">
        <w:rPr>
          <w:rFonts w:asciiTheme="minorHAnsi" w:hAnsiTheme="minorHAnsi" w:cstheme="minorHAnsi"/>
          <w:sz w:val="22"/>
          <w:szCs w:val="22"/>
        </w:rPr>
        <w:t>,</w:t>
      </w:r>
      <w:r w:rsidR="009D7772" w:rsidRPr="000668AB">
        <w:rPr>
          <w:rFonts w:asciiTheme="minorHAnsi" w:hAnsiTheme="minorHAnsi" w:cstheme="minorHAnsi"/>
          <w:sz w:val="22"/>
          <w:szCs w:val="22"/>
        </w:rPr>
        <w:t xml:space="preserve"> for</w:t>
      </w:r>
      <w:r w:rsidR="00F8195C" w:rsidRPr="000668AB">
        <w:rPr>
          <w:rFonts w:asciiTheme="minorHAnsi" w:hAnsiTheme="minorHAnsi" w:cstheme="minorHAnsi"/>
          <w:sz w:val="22"/>
          <w:szCs w:val="22"/>
        </w:rPr>
        <w:t xml:space="preserve"> previous research has not addressed these issues, confirming the novelty of </w:t>
      </w:r>
      <w:r w:rsidRPr="000668AB">
        <w:rPr>
          <w:rFonts w:asciiTheme="minorHAnsi" w:hAnsiTheme="minorHAnsi" w:cstheme="minorHAnsi"/>
          <w:sz w:val="22"/>
          <w:szCs w:val="22"/>
        </w:rPr>
        <w:t>the focus on behavioural market failures</w:t>
      </w:r>
      <w:r w:rsidR="00F8195C" w:rsidRPr="000668AB">
        <w:rPr>
          <w:rFonts w:asciiTheme="minorHAnsi" w:hAnsiTheme="minorHAnsi" w:cstheme="minorHAnsi"/>
          <w:sz w:val="22"/>
          <w:szCs w:val="22"/>
        </w:rPr>
        <w:t>. T</w:t>
      </w:r>
      <w:r w:rsidR="00F8195C" w:rsidRPr="000668AB">
        <w:rPr>
          <w:rFonts w:asciiTheme="minorHAnsi" w:hAnsiTheme="minorHAnsi" w:cstheme="minorHAnsi"/>
          <w:color w:val="212121"/>
          <w:sz w:val="22"/>
          <w:szCs w:val="22"/>
          <w:bdr w:val="none" w:sz="0" w:space="0" w:color="auto" w:frame="1"/>
        </w:rPr>
        <w:t xml:space="preserve">his section </w:t>
      </w:r>
      <w:r w:rsidR="00F8195C" w:rsidRPr="000668AB">
        <w:rPr>
          <w:rFonts w:asciiTheme="minorHAnsi" w:hAnsiTheme="minorHAnsi" w:cstheme="minorHAnsi"/>
          <w:sz w:val="22"/>
          <w:szCs w:val="22"/>
        </w:rPr>
        <w:t xml:space="preserve">begins with some points about the </w:t>
      </w:r>
      <w:r w:rsidRPr="000668AB">
        <w:rPr>
          <w:rFonts w:asciiTheme="minorHAnsi" w:hAnsiTheme="minorHAnsi" w:cstheme="minorHAnsi"/>
          <w:sz w:val="22"/>
          <w:szCs w:val="22"/>
        </w:rPr>
        <w:t xml:space="preserve">environmentally </w:t>
      </w:r>
      <w:r w:rsidR="00F8195C" w:rsidRPr="000668AB">
        <w:rPr>
          <w:rFonts w:asciiTheme="minorHAnsi" w:hAnsiTheme="minorHAnsi" w:cstheme="minorHAnsi"/>
          <w:sz w:val="22"/>
          <w:szCs w:val="22"/>
        </w:rPr>
        <w:t xml:space="preserve">embedded nature of the </w:t>
      </w:r>
      <w:r w:rsidRPr="000668AB">
        <w:rPr>
          <w:rFonts w:asciiTheme="minorHAnsi" w:hAnsiTheme="minorHAnsi" w:cstheme="minorHAnsi"/>
          <w:sz w:val="22"/>
          <w:szCs w:val="22"/>
        </w:rPr>
        <w:t>three effects.</w:t>
      </w:r>
      <w:r w:rsidR="008F6B00" w:rsidRPr="000668AB">
        <w:rPr>
          <w:rFonts w:asciiTheme="minorHAnsi" w:hAnsiTheme="minorHAnsi" w:cstheme="minorHAnsi"/>
          <w:sz w:val="22"/>
          <w:szCs w:val="22"/>
        </w:rPr>
        <w:t xml:space="preserve"> </w:t>
      </w:r>
    </w:p>
    <w:p w14:paraId="20ACC5B0" w14:textId="77777777" w:rsidR="009D7772" w:rsidRPr="000668AB" w:rsidRDefault="009D7772" w:rsidP="00D9541F">
      <w:pPr>
        <w:spacing w:after="0" w:line="480" w:lineRule="auto"/>
        <w:contextualSpacing/>
        <w:jc w:val="both"/>
        <w:rPr>
          <w:rFonts w:cstheme="minorHAnsi"/>
        </w:rPr>
      </w:pPr>
    </w:p>
    <w:p w14:paraId="0AB1F6D4" w14:textId="6DBC9B82" w:rsidR="00AC04DD" w:rsidRPr="000668AB" w:rsidRDefault="00E63500" w:rsidP="00D14322">
      <w:pPr>
        <w:spacing w:after="0" w:line="480" w:lineRule="auto"/>
        <w:contextualSpacing/>
        <w:jc w:val="both"/>
        <w:rPr>
          <w:rFonts w:cstheme="minorHAnsi"/>
          <w:bCs/>
        </w:rPr>
      </w:pPr>
      <w:r w:rsidRPr="000668AB">
        <w:rPr>
          <w:rFonts w:cstheme="minorHAnsi"/>
        </w:rPr>
        <w:t xml:space="preserve">First, the informational and cognitive benefits </w:t>
      </w:r>
      <w:r w:rsidR="00E809E2" w:rsidRPr="000668AB">
        <w:rPr>
          <w:rFonts w:cstheme="minorHAnsi"/>
        </w:rPr>
        <w:t xml:space="preserve">derived from the membership effect </w:t>
      </w:r>
      <w:r w:rsidRPr="000668AB">
        <w:rPr>
          <w:rFonts w:cstheme="minorHAnsi"/>
        </w:rPr>
        <w:t xml:space="preserve">extend well beyond any median worker effect, as originally proposed by Freeman and </w:t>
      </w:r>
      <w:proofErr w:type="spellStart"/>
      <w:r w:rsidRPr="000668AB">
        <w:rPr>
          <w:rFonts w:cstheme="minorHAnsi"/>
        </w:rPr>
        <w:t>Medoff</w:t>
      </w:r>
      <w:proofErr w:type="spellEnd"/>
      <w:r w:rsidR="007D7467" w:rsidRPr="000668AB">
        <w:rPr>
          <w:rFonts w:cstheme="minorHAnsi"/>
        </w:rPr>
        <w:t xml:space="preserve"> (1979</w:t>
      </w:r>
      <w:r w:rsidRPr="000668AB">
        <w:rPr>
          <w:rFonts w:cstheme="minorHAnsi"/>
        </w:rPr>
        <w:t xml:space="preserve">, </w:t>
      </w:r>
      <w:r w:rsidR="007D7467" w:rsidRPr="000668AB">
        <w:rPr>
          <w:rFonts w:cstheme="minorHAnsi"/>
        </w:rPr>
        <w:t xml:space="preserve">1984), because </w:t>
      </w:r>
      <w:r w:rsidRPr="000668AB">
        <w:rPr>
          <w:rFonts w:cstheme="minorHAnsi"/>
        </w:rPr>
        <w:t xml:space="preserve">they do not depend upon information </w:t>
      </w:r>
      <w:r w:rsidR="007D7467" w:rsidRPr="000668AB">
        <w:rPr>
          <w:rFonts w:cstheme="minorHAnsi"/>
        </w:rPr>
        <w:t>originating</w:t>
      </w:r>
      <w:r w:rsidRPr="000668AB">
        <w:rPr>
          <w:rFonts w:cstheme="minorHAnsi"/>
        </w:rPr>
        <w:t xml:space="preserve"> from an ‘average’ or ‘median’ worker at all. For instance, if 5% of a work group has an industrial disease, this still conveys important information (about policies concerning prevention, amelioration </w:t>
      </w:r>
      <w:r w:rsidR="00A1121B" w:rsidRPr="000668AB">
        <w:rPr>
          <w:rFonts w:cstheme="minorHAnsi"/>
        </w:rPr>
        <w:t>etc.</w:t>
      </w:r>
      <w:r w:rsidRPr="000668AB">
        <w:rPr>
          <w:rFonts w:cstheme="minorHAnsi"/>
        </w:rPr>
        <w:t>) to the other 95% w</w:t>
      </w:r>
      <w:r w:rsidR="00F277D8" w:rsidRPr="000668AB">
        <w:rPr>
          <w:rFonts w:cstheme="minorHAnsi"/>
        </w:rPr>
        <w:t>ho</w:t>
      </w:r>
      <w:r w:rsidRPr="000668AB">
        <w:rPr>
          <w:rFonts w:cstheme="minorHAnsi"/>
        </w:rPr>
        <w:t xml:space="preserve"> do not </w:t>
      </w:r>
      <w:r w:rsidRPr="000668AB">
        <w:rPr>
          <w:rFonts w:cstheme="minorHAnsi"/>
        </w:rPr>
        <w:lastRenderedPageBreak/>
        <w:t>currently have the disease but might</w:t>
      </w:r>
      <w:r w:rsidR="00F277D8" w:rsidRPr="000668AB">
        <w:rPr>
          <w:rFonts w:cstheme="minorHAnsi"/>
        </w:rPr>
        <w:t xml:space="preserve"> contract it in future</w:t>
      </w:r>
      <w:r w:rsidRPr="000668AB">
        <w:rPr>
          <w:rFonts w:cstheme="minorHAnsi"/>
        </w:rPr>
        <w:t xml:space="preserve">. The same applies to workers </w:t>
      </w:r>
      <w:r w:rsidR="00F277D8" w:rsidRPr="000668AB">
        <w:rPr>
          <w:rFonts w:cstheme="minorHAnsi"/>
        </w:rPr>
        <w:t>who</w:t>
      </w:r>
      <w:r w:rsidRPr="000668AB">
        <w:rPr>
          <w:rFonts w:cstheme="minorHAnsi"/>
        </w:rPr>
        <w:t xml:space="preserve"> have been unjustifiably dismissed</w:t>
      </w:r>
      <w:r w:rsidR="00A63E49" w:rsidRPr="000668AB">
        <w:rPr>
          <w:rFonts w:cstheme="minorHAnsi"/>
        </w:rPr>
        <w:t>;</w:t>
      </w:r>
      <w:r w:rsidRPr="000668AB">
        <w:rPr>
          <w:rFonts w:cstheme="minorHAnsi"/>
        </w:rPr>
        <w:t xml:space="preserve"> victims of sexual harassment</w:t>
      </w:r>
      <w:r w:rsidR="00A63E49" w:rsidRPr="000668AB">
        <w:rPr>
          <w:rFonts w:cstheme="minorHAnsi"/>
        </w:rPr>
        <w:t xml:space="preserve">; </w:t>
      </w:r>
      <w:r w:rsidR="00A1121B" w:rsidRPr="000668AB">
        <w:rPr>
          <w:rFonts w:cstheme="minorHAnsi"/>
        </w:rPr>
        <w:t>retirees</w:t>
      </w:r>
      <w:r w:rsidRPr="000668AB">
        <w:rPr>
          <w:rFonts w:cstheme="minorHAnsi"/>
        </w:rPr>
        <w:t xml:space="preserve"> on inadequate pension</w:t>
      </w:r>
      <w:r w:rsidR="00A63E49" w:rsidRPr="000668AB">
        <w:rPr>
          <w:rFonts w:cstheme="minorHAnsi"/>
        </w:rPr>
        <w:t xml:space="preserve">s; and </w:t>
      </w:r>
      <w:r w:rsidRPr="000668AB">
        <w:rPr>
          <w:rFonts w:cstheme="minorHAnsi"/>
        </w:rPr>
        <w:t>worker-parents who do</w:t>
      </w:r>
      <w:r w:rsidR="00A63E49" w:rsidRPr="000668AB">
        <w:rPr>
          <w:rFonts w:cstheme="minorHAnsi"/>
        </w:rPr>
        <w:t xml:space="preserve"> </w:t>
      </w:r>
      <w:r w:rsidRPr="000668AB">
        <w:rPr>
          <w:rFonts w:cstheme="minorHAnsi"/>
        </w:rPr>
        <w:t>n</w:t>
      </w:r>
      <w:r w:rsidR="00A63E49" w:rsidRPr="000668AB">
        <w:rPr>
          <w:rFonts w:cstheme="minorHAnsi"/>
        </w:rPr>
        <w:t>o</w:t>
      </w:r>
      <w:r w:rsidRPr="000668AB">
        <w:rPr>
          <w:rFonts w:cstheme="minorHAnsi"/>
        </w:rPr>
        <w:t xml:space="preserve">t have sufficient parental leave. Each of these situations might not be typical of the median worker at all, but </w:t>
      </w:r>
      <w:r w:rsidR="005B1F52" w:rsidRPr="000668AB">
        <w:rPr>
          <w:rFonts w:cstheme="minorHAnsi"/>
        </w:rPr>
        <w:t>the</w:t>
      </w:r>
      <w:r w:rsidR="007E477B" w:rsidRPr="000668AB">
        <w:rPr>
          <w:rFonts w:cstheme="minorHAnsi"/>
        </w:rPr>
        <w:t xml:space="preserve"> exper</w:t>
      </w:r>
      <w:r w:rsidRPr="000668AB">
        <w:rPr>
          <w:rFonts w:cstheme="minorHAnsi"/>
        </w:rPr>
        <w:t>iences</w:t>
      </w:r>
      <w:r w:rsidR="005B1F52" w:rsidRPr="000668AB">
        <w:rPr>
          <w:rFonts w:cstheme="minorHAnsi"/>
        </w:rPr>
        <w:t xml:space="preserve"> of such people</w:t>
      </w:r>
      <w:r w:rsidRPr="000668AB">
        <w:rPr>
          <w:rFonts w:cstheme="minorHAnsi"/>
        </w:rPr>
        <w:t xml:space="preserve"> convey important information</w:t>
      </w:r>
      <w:r w:rsidR="005B1F52" w:rsidRPr="000668AB">
        <w:rPr>
          <w:rFonts w:cstheme="minorHAnsi"/>
        </w:rPr>
        <w:t>,</w:t>
      </w:r>
      <w:r w:rsidRPr="000668AB">
        <w:rPr>
          <w:rFonts w:cstheme="minorHAnsi"/>
        </w:rPr>
        <w:t xml:space="preserve"> which, for bounded rationality reasons (</w:t>
      </w:r>
      <w:r w:rsidR="00AA542A" w:rsidRPr="000668AB">
        <w:rPr>
          <w:rFonts w:cstheme="minorHAnsi"/>
        </w:rPr>
        <w:t>BMF</w:t>
      </w:r>
      <w:r w:rsidRPr="000668AB">
        <w:rPr>
          <w:rFonts w:cstheme="minorHAnsi"/>
        </w:rPr>
        <w:t xml:space="preserve">s), </w:t>
      </w:r>
      <w:r w:rsidR="005B1F52" w:rsidRPr="000668AB">
        <w:rPr>
          <w:rFonts w:cstheme="minorHAnsi"/>
        </w:rPr>
        <w:t xml:space="preserve">is </w:t>
      </w:r>
      <w:r w:rsidRPr="000668AB">
        <w:rPr>
          <w:rFonts w:cstheme="minorHAnsi"/>
        </w:rPr>
        <w:t xml:space="preserve">not sufficiently understood by </w:t>
      </w:r>
      <w:r w:rsidR="005B1F52" w:rsidRPr="000668AB">
        <w:rPr>
          <w:rFonts w:cstheme="minorHAnsi"/>
        </w:rPr>
        <w:t xml:space="preserve">most </w:t>
      </w:r>
      <w:r w:rsidRPr="000668AB">
        <w:rPr>
          <w:rFonts w:cstheme="minorHAnsi"/>
        </w:rPr>
        <w:t xml:space="preserve">individuals acting alone </w:t>
      </w:r>
      <w:r w:rsidR="005B1F52" w:rsidRPr="000668AB">
        <w:rPr>
          <w:rFonts w:cstheme="minorHAnsi"/>
        </w:rPr>
        <w:t xml:space="preserve">to properly </w:t>
      </w:r>
      <w:r w:rsidRPr="000668AB">
        <w:rPr>
          <w:rFonts w:cstheme="minorHAnsi"/>
        </w:rPr>
        <w:t>inform individual contracting decisions.</w:t>
      </w:r>
      <w:r w:rsidR="008F1AD4" w:rsidRPr="000668AB">
        <w:rPr>
          <w:rFonts w:cstheme="minorHAnsi"/>
        </w:rPr>
        <w:t xml:space="preserve"> </w:t>
      </w:r>
      <w:r w:rsidR="00A63E49" w:rsidRPr="000668AB">
        <w:rPr>
          <w:rFonts w:eastAsia="Times New Roman" w:cstheme="minorHAnsi"/>
          <w:lang w:val="en-GB" w:eastAsia="en-GB"/>
        </w:rPr>
        <w:t xml:space="preserve">Second, </w:t>
      </w:r>
      <w:r w:rsidR="00477FB7" w:rsidRPr="000668AB">
        <w:rPr>
          <w:rFonts w:eastAsia="Times New Roman" w:cstheme="minorHAnsi"/>
          <w:lang w:val="en-GB" w:eastAsia="en-GB"/>
        </w:rPr>
        <w:t xml:space="preserve">the processes </w:t>
      </w:r>
      <w:r w:rsidR="00D14322" w:rsidRPr="000668AB">
        <w:rPr>
          <w:rFonts w:eastAsia="Times New Roman" w:cstheme="minorHAnsi"/>
          <w:lang w:val="en-GB" w:eastAsia="en-GB"/>
        </w:rPr>
        <w:t xml:space="preserve">associated with </w:t>
      </w:r>
      <w:r w:rsidR="00477FB7" w:rsidRPr="000668AB">
        <w:rPr>
          <w:rFonts w:eastAsia="Times New Roman" w:cstheme="minorHAnsi"/>
          <w:lang w:val="en-GB" w:eastAsia="en-GB"/>
        </w:rPr>
        <w:t>repeatedly undertaking collective bargaining and individual member representation</w:t>
      </w:r>
      <w:r w:rsidR="005B1F52" w:rsidRPr="000668AB">
        <w:rPr>
          <w:rFonts w:eastAsia="Times New Roman" w:cstheme="minorHAnsi"/>
          <w:lang w:val="en-GB" w:eastAsia="en-GB"/>
        </w:rPr>
        <w:t xml:space="preserve"> (e.g., personal grievance handling)</w:t>
      </w:r>
      <w:r w:rsidR="00477FB7" w:rsidRPr="000668AB">
        <w:rPr>
          <w:rFonts w:eastAsia="Times New Roman" w:cstheme="minorHAnsi"/>
          <w:lang w:val="en-GB" w:eastAsia="en-GB"/>
        </w:rPr>
        <w:t xml:space="preserve"> facilitate the development of </w:t>
      </w:r>
      <w:r w:rsidR="00AC04DD" w:rsidRPr="000668AB">
        <w:rPr>
          <w:rFonts w:eastAsia="Times New Roman" w:cstheme="minorHAnsi"/>
          <w:lang w:val="en-GB" w:eastAsia="en-GB"/>
        </w:rPr>
        <w:t xml:space="preserve">intuitive </w:t>
      </w:r>
      <w:r w:rsidR="00477FB7" w:rsidRPr="000668AB">
        <w:rPr>
          <w:rFonts w:eastAsia="Times New Roman" w:cstheme="minorHAnsi"/>
          <w:lang w:val="en-GB" w:eastAsia="en-GB"/>
        </w:rPr>
        <w:t xml:space="preserve">skills </w:t>
      </w:r>
      <w:r w:rsidR="00D14322" w:rsidRPr="000668AB">
        <w:rPr>
          <w:rFonts w:eastAsia="Times New Roman" w:cstheme="minorHAnsi"/>
          <w:lang w:val="en-GB" w:eastAsia="en-GB"/>
        </w:rPr>
        <w:t>for</w:t>
      </w:r>
      <w:r w:rsidR="00477FB7" w:rsidRPr="000668AB">
        <w:rPr>
          <w:rFonts w:eastAsia="Times New Roman" w:cstheme="minorHAnsi"/>
          <w:lang w:val="en-GB" w:eastAsia="en-GB"/>
        </w:rPr>
        <w:t xml:space="preserve"> union personnel</w:t>
      </w:r>
      <w:r w:rsidR="00D14322" w:rsidRPr="000668AB">
        <w:rPr>
          <w:rFonts w:eastAsia="Times New Roman" w:cstheme="minorHAnsi"/>
          <w:lang w:val="en-GB" w:eastAsia="en-GB"/>
        </w:rPr>
        <w:t>,</w:t>
      </w:r>
      <w:r w:rsidR="00477FB7" w:rsidRPr="000668AB">
        <w:rPr>
          <w:rFonts w:eastAsia="Times New Roman" w:cstheme="minorHAnsi"/>
          <w:lang w:val="en-GB" w:eastAsia="en-GB"/>
        </w:rPr>
        <w:t xml:space="preserve"> in terms of understanding procedure, attitudinal restructuring, deploying tactic</w:t>
      </w:r>
      <w:r w:rsidR="00AC04DD" w:rsidRPr="000668AB">
        <w:rPr>
          <w:rFonts w:eastAsia="Times New Roman" w:cstheme="minorHAnsi"/>
          <w:lang w:val="en-GB" w:eastAsia="en-GB"/>
        </w:rPr>
        <w:t>al</w:t>
      </w:r>
      <w:r w:rsidR="00477FB7" w:rsidRPr="000668AB">
        <w:rPr>
          <w:rFonts w:eastAsia="Times New Roman" w:cstheme="minorHAnsi"/>
          <w:lang w:val="en-GB" w:eastAsia="en-GB"/>
        </w:rPr>
        <w:t xml:space="preserve"> advantage and so on</w:t>
      </w:r>
      <w:r w:rsidR="00AC04DD" w:rsidRPr="000668AB">
        <w:rPr>
          <w:rFonts w:eastAsia="Times New Roman" w:cstheme="minorHAnsi"/>
          <w:lang w:val="en-GB" w:eastAsia="en-GB"/>
        </w:rPr>
        <w:t>. This is because of environments that are sufficiently regular as to be predictable</w:t>
      </w:r>
      <w:r w:rsidR="005A67C8" w:rsidRPr="000668AB">
        <w:rPr>
          <w:rFonts w:eastAsia="Times New Roman" w:cstheme="minorHAnsi"/>
          <w:lang w:val="en-GB" w:eastAsia="en-GB"/>
        </w:rPr>
        <w:t>,</w:t>
      </w:r>
      <w:r w:rsidR="00AC04DD" w:rsidRPr="000668AB">
        <w:rPr>
          <w:rFonts w:eastAsia="Times New Roman" w:cstheme="minorHAnsi"/>
          <w:lang w:val="en-GB" w:eastAsia="en-GB"/>
        </w:rPr>
        <w:t xml:space="preserve"> and the opportunity to learn these regularities through prolonged practice. As a result</w:t>
      </w:r>
      <w:r w:rsidR="00F277D8" w:rsidRPr="000668AB">
        <w:rPr>
          <w:rFonts w:eastAsia="Times New Roman" w:cstheme="minorHAnsi"/>
          <w:lang w:val="en-GB" w:eastAsia="en-GB"/>
        </w:rPr>
        <w:t>,</w:t>
      </w:r>
      <w:r w:rsidR="00AC04DD" w:rsidRPr="000668AB">
        <w:rPr>
          <w:rFonts w:eastAsia="Times New Roman" w:cstheme="minorHAnsi"/>
          <w:lang w:val="en-GB" w:eastAsia="en-GB"/>
        </w:rPr>
        <w:t xml:space="preserve"> the acquisition of intuitive expertise through repeated collective bargaining and individual member representation</w:t>
      </w:r>
      <w:r w:rsidR="00D14322" w:rsidRPr="000668AB">
        <w:rPr>
          <w:rFonts w:eastAsia="Times New Roman" w:cstheme="minorHAnsi"/>
          <w:lang w:val="en-GB" w:eastAsia="en-GB"/>
        </w:rPr>
        <w:t xml:space="preserve"> encounters</w:t>
      </w:r>
      <w:r w:rsidR="00AC04DD" w:rsidRPr="000668AB">
        <w:rPr>
          <w:rFonts w:eastAsia="Times New Roman" w:cstheme="minorHAnsi"/>
          <w:lang w:val="en-GB" w:eastAsia="en-GB"/>
        </w:rPr>
        <w:t xml:space="preserve"> is </w:t>
      </w:r>
      <w:r w:rsidR="00D14322" w:rsidRPr="000668AB">
        <w:rPr>
          <w:rFonts w:eastAsia="Times New Roman" w:cstheme="minorHAnsi"/>
          <w:lang w:val="en-GB" w:eastAsia="en-GB"/>
        </w:rPr>
        <w:t>similar</w:t>
      </w:r>
      <w:r w:rsidR="00906432" w:rsidRPr="000668AB">
        <w:rPr>
          <w:rFonts w:eastAsia="Times New Roman" w:cstheme="minorHAnsi"/>
          <w:lang w:val="en-GB" w:eastAsia="en-GB"/>
        </w:rPr>
        <w:t xml:space="preserve"> to </w:t>
      </w:r>
      <w:r w:rsidR="00AC04DD" w:rsidRPr="000668AB">
        <w:rPr>
          <w:rFonts w:eastAsia="Times New Roman" w:cstheme="minorHAnsi"/>
          <w:lang w:val="en-GB" w:eastAsia="en-GB"/>
        </w:rPr>
        <w:t xml:space="preserve">the </w:t>
      </w:r>
      <w:r w:rsidR="00D14322" w:rsidRPr="000668AB">
        <w:rPr>
          <w:rFonts w:eastAsia="Times New Roman" w:cstheme="minorHAnsi"/>
          <w:lang w:val="en-GB" w:eastAsia="en-GB"/>
        </w:rPr>
        <w:t>learning that occurs through repeated chess matches or firefighting operations</w:t>
      </w:r>
      <w:r w:rsidR="00AC04DD" w:rsidRPr="000668AB">
        <w:rPr>
          <w:rFonts w:eastAsia="Times New Roman" w:cstheme="minorHAnsi"/>
          <w:lang w:val="en-GB" w:eastAsia="en-GB"/>
        </w:rPr>
        <w:t xml:space="preserve"> (see Kahneman</w:t>
      </w:r>
      <w:r w:rsidR="00477FB7" w:rsidRPr="000668AB">
        <w:rPr>
          <w:rFonts w:eastAsia="Times New Roman" w:cstheme="minorHAnsi"/>
          <w:lang w:val="en-GB" w:eastAsia="en-GB"/>
        </w:rPr>
        <w:t xml:space="preserve"> </w:t>
      </w:r>
      <w:r w:rsidR="008733F6" w:rsidRPr="000668AB">
        <w:rPr>
          <w:rFonts w:eastAsia="Times New Roman" w:cstheme="minorHAnsi"/>
          <w:lang w:val="en-GB" w:eastAsia="en-GB"/>
        </w:rPr>
        <w:t>2011:</w:t>
      </w:r>
      <w:r w:rsidR="00AC04DD" w:rsidRPr="000668AB">
        <w:rPr>
          <w:rFonts w:eastAsia="Times New Roman" w:cstheme="minorHAnsi"/>
          <w:lang w:val="en-GB" w:eastAsia="en-GB"/>
        </w:rPr>
        <w:t xml:space="preserve"> 234-</w:t>
      </w:r>
      <w:r w:rsidR="008733F6" w:rsidRPr="000668AB">
        <w:rPr>
          <w:rFonts w:eastAsia="Times New Roman" w:cstheme="minorHAnsi"/>
          <w:lang w:val="en-GB" w:eastAsia="en-GB"/>
        </w:rPr>
        <w:t>2</w:t>
      </w:r>
      <w:r w:rsidR="00AC04DD" w:rsidRPr="000668AB">
        <w:rPr>
          <w:rFonts w:eastAsia="Times New Roman" w:cstheme="minorHAnsi"/>
          <w:lang w:val="en-GB" w:eastAsia="en-GB"/>
        </w:rPr>
        <w:t xml:space="preserve">44) </w:t>
      </w:r>
      <w:r w:rsidR="008733F6" w:rsidRPr="000668AB">
        <w:rPr>
          <w:rFonts w:eastAsia="Times New Roman" w:cstheme="minorHAnsi"/>
          <w:lang w:val="en-GB" w:eastAsia="en-GB"/>
        </w:rPr>
        <w:t>.</w:t>
      </w:r>
      <w:r w:rsidR="00AC04DD" w:rsidRPr="000668AB">
        <w:rPr>
          <w:rFonts w:eastAsia="Times New Roman" w:cstheme="minorHAnsi"/>
          <w:lang w:val="en-GB" w:eastAsia="en-GB"/>
        </w:rPr>
        <w:t> </w:t>
      </w:r>
    </w:p>
    <w:p w14:paraId="63487E9F" w14:textId="77777777" w:rsidR="000055E2" w:rsidRPr="000668AB" w:rsidRDefault="000055E2" w:rsidP="00D9541F">
      <w:pPr>
        <w:shd w:val="clear" w:color="auto" w:fill="FFFFFF"/>
        <w:spacing w:after="0" w:line="480" w:lineRule="auto"/>
        <w:contextualSpacing/>
        <w:jc w:val="both"/>
        <w:rPr>
          <w:rFonts w:eastAsia="Times New Roman" w:cstheme="minorHAnsi"/>
          <w:lang w:val="en-GB" w:eastAsia="en-GB"/>
        </w:rPr>
      </w:pPr>
    </w:p>
    <w:p w14:paraId="058C823A" w14:textId="7A58BDBB" w:rsidR="001818A5" w:rsidRPr="000668AB" w:rsidRDefault="00AC04DD" w:rsidP="003E262F">
      <w:pPr>
        <w:shd w:val="clear" w:color="auto" w:fill="FFFFFF"/>
        <w:spacing w:after="0" w:line="480" w:lineRule="auto"/>
        <w:contextualSpacing/>
        <w:jc w:val="both"/>
        <w:rPr>
          <w:rFonts w:eastAsia="Times New Roman" w:cstheme="minorHAnsi"/>
          <w:lang w:val="en-GB" w:eastAsia="en-GB"/>
        </w:rPr>
      </w:pPr>
      <w:r w:rsidRPr="000668AB">
        <w:rPr>
          <w:rFonts w:eastAsia="Times New Roman" w:cstheme="minorHAnsi"/>
          <w:lang w:val="en-GB" w:eastAsia="en-GB"/>
        </w:rPr>
        <w:t>We now turn to the issue of union</w:t>
      </w:r>
      <w:r w:rsidR="00E809E2" w:rsidRPr="000668AB">
        <w:rPr>
          <w:rFonts w:eastAsia="Times New Roman" w:cstheme="minorHAnsi"/>
          <w:lang w:val="en-GB" w:eastAsia="en-GB"/>
        </w:rPr>
        <w:t>s as organisations</w:t>
      </w:r>
      <w:r w:rsidR="00A70249" w:rsidRPr="000668AB">
        <w:rPr>
          <w:rFonts w:eastAsia="Times New Roman" w:cstheme="minorHAnsi"/>
          <w:lang w:val="en-GB" w:eastAsia="en-GB"/>
        </w:rPr>
        <w:t xml:space="preserve"> to assess the </w:t>
      </w:r>
      <w:r w:rsidR="00BA6D64" w:rsidRPr="000668AB">
        <w:rPr>
          <w:rFonts w:eastAsia="Times New Roman" w:cstheme="minorHAnsi"/>
          <w:lang w:val="en-GB" w:eastAsia="en-GB"/>
        </w:rPr>
        <w:t xml:space="preserve">environmental </w:t>
      </w:r>
      <w:r w:rsidR="00A70249" w:rsidRPr="000668AB">
        <w:rPr>
          <w:rFonts w:eastAsia="Times New Roman" w:cstheme="minorHAnsi"/>
          <w:lang w:val="en-GB" w:eastAsia="en-GB"/>
        </w:rPr>
        <w:t xml:space="preserve">obstacles </w:t>
      </w:r>
      <w:r w:rsidR="00A1121B" w:rsidRPr="000668AB">
        <w:rPr>
          <w:rFonts w:eastAsia="Times New Roman" w:cstheme="minorHAnsi"/>
          <w:lang w:val="en-GB" w:eastAsia="en-GB"/>
        </w:rPr>
        <w:t>in</w:t>
      </w:r>
      <w:r w:rsidR="00A70249" w:rsidRPr="000668AB">
        <w:rPr>
          <w:rFonts w:eastAsia="Times New Roman" w:cstheme="minorHAnsi"/>
          <w:lang w:val="en-GB" w:eastAsia="en-GB"/>
        </w:rPr>
        <w:t xml:space="preserve"> </w:t>
      </w:r>
      <w:r w:rsidR="000B6FDE" w:rsidRPr="000668AB">
        <w:rPr>
          <w:rFonts w:eastAsia="Times New Roman" w:cstheme="minorHAnsi"/>
          <w:lang w:val="en-GB" w:eastAsia="en-GB"/>
        </w:rPr>
        <w:t xml:space="preserve">fully </w:t>
      </w:r>
      <w:r w:rsidR="00A70249" w:rsidRPr="000668AB">
        <w:rPr>
          <w:rFonts w:eastAsia="Times New Roman" w:cstheme="minorHAnsi"/>
          <w:lang w:val="en-GB" w:eastAsia="en-GB"/>
        </w:rPr>
        <w:t xml:space="preserve">realising </w:t>
      </w:r>
      <w:r w:rsidR="005A67C8" w:rsidRPr="000668AB">
        <w:rPr>
          <w:rFonts w:eastAsia="Times New Roman" w:cstheme="minorHAnsi"/>
          <w:lang w:val="en-GB" w:eastAsia="en-GB"/>
        </w:rPr>
        <w:t xml:space="preserve">the </w:t>
      </w:r>
      <w:r w:rsidR="00A70249" w:rsidRPr="000668AB">
        <w:rPr>
          <w:rFonts w:eastAsia="Times New Roman" w:cstheme="minorHAnsi"/>
          <w:lang w:val="en-GB" w:eastAsia="en-GB"/>
        </w:rPr>
        <w:t>three effects</w:t>
      </w:r>
      <w:r w:rsidR="00E809E2" w:rsidRPr="000668AB">
        <w:rPr>
          <w:rFonts w:eastAsia="Times New Roman" w:cstheme="minorHAnsi"/>
          <w:lang w:val="en-GB" w:eastAsia="en-GB"/>
        </w:rPr>
        <w:t>.</w:t>
      </w:r>
      <w:r w:rsidRPr="000668AB">
        <w:rPr>
          <w:rFonts w:eastAsia="Times New Roman" w:cstheme="minorHAnsi"/>
          <w:lang w:val="en-GB" w:eastAsia="en-GB"/>
        </w:rPr>
        <w:t xml:space="preserve"> </w:t>
      </w:r>
      <w:r w:rsidR="00CF2390" w:rsidRPr="000668AB">
        <w:rPr>
          <w:rFonts w:eastAsia="Times New Roman" w:cstheme="minorHAnsi"/>
          <w:lang w:val="en-GB" w:eastAsia="en-GB"/>
        </w:rPr>
        <w:t xml:space="preserve">To the extent that unions ‘score’ differently on the following </w:t>
      </w:r>
      <w:r w:rsidR="00AF0151" w:rsidRPr="000668AB">
        <w:rPr>
          <w:rFonts w:eastAsia="Times New Roman" w:cstheme="minorHAnsi"/>
          <w:lang w:val="en-GB" w:eastAsia="en-GB"/>
        </w:rPr>
        <w:t>characteristics</w:t>
      </w:r>
      <w:r w:rsidR="00CF2390" w:rsidRPr="000668AB">
        <w:rPr>
          <w:rFonts w:eastAsia="Times New Roman" w:cstheme="minorHAnsi"/>
          <w:lang w:val="en-GB" w:eastAsia="en-GB"/>
        </w:rPr>
        <w:t xml:space="preserve">, the realisation of the three effects </w:t>
      </w:r>
      <w:r w:rsidR="005A67C8" w:rsidRPr="000668AB">
        <w:rPr>
          <w:rFonts w:eastAsia="Times New Roman" w:cstheme="minorHAnsi"/>
          <w:lang w:val="en-GB" w:eastAsia="en-GB"/>
        </w:rPr>
        <w:t>varies</w:t>
      </w:r>
      <w:r w:rsidR="00CF2390" w:rsidRPr="000668AB">
        <w:rPr>
          <w:rFonts w:eastAsia="Times New Roman" w:cstheme="minorHAnsi"/>
          <w:lang w:val="en-GB" w:eastAsia="en-GB"/>
        </w:rPr>
        <w:t xml:space="preserve">. Unions </w:t>
      </w:r>
      <w:r w:rsidR="00D14322" w:rsidRPr="000668AB">
        <w:rPr>
          <w:rFonts w:eastAsia="Times New Roman" w:cstheme="minorHAnsi"/>
          <w:lang w:val="en-GB" w:eastAsia="en-GB"/>
        </w:rPr>
        <w:t>that</w:t>
      </w:r>
      <w:r w:rsidR="00CF2390" w:rsidRPr="000668AB">
        <w:rPr>
          <w:rFonts w:eastAsia="Times New Roman" w:cstheme="minorHAnsi"/>
          <w:lang w:val="en-GB" w:eastAsia="en-GB"/>
        </w:rPr>
        <w:t xml:space="preserve"> are less participative, less democratic and more authoritarian and (national) leadership-led are less likely to realise the benefits of the membership effect. </w:t>
      </w:r>
      <w:r w:rsidR="001818A5" w:rsidRPr="000668AB">
        <w:rPr>
          <w:rFonts w:eastAsia="Times New Roman" w:cstheme="minorHAnsi"/>
          <w:lang w:val="en-GB" w:eastAsia="en-GB"/>
        </w:rPr>
        <w:t>In particular</w:t>
      </w:r>
      <w:r w:rsidR="001D7CAF" w:rsidRPr="000668AB">
        <w:rPr>
          <w:rFonts w:eastAsia="Times New Roman" w:cstheme="minorHAnsi"/>
          <w:lang w:val="en-GB" w:eastAsia="en-GB"/>
        </w:rPr>
        <w:t xml:space="preserve">, a leadership </w:t>
      </w:r>
      <w:r w:rsidR="001818A5" w:rsidRPr="000668AB">
        <w:rPr>
          <w:rFonts w:eastAsia="Times New Roman" w:cstheme="minorHAnsi"/>
          <w:lang w:val="en-GB" w:eastAsia="en-GB"/>
        </w:rPr>
        <w:t>that</w:t>
      </w:r>
      <w:r w:rsidR="001D7CAF" w:rsidRPr="000668AB">
        <w:rPr>
          <w:rFonts w:eastAsia="Times New Roman" w:cstheme="minorHAnsi"/>
          <w:lang w:val="en-GB" w:eastAsia="en-GB"/>
        </w:rPr>
        <w:t xml:space="preserve"> is less accountable to </w:t>
      </w:r>
      <w:r w:rsidR="001818A5" w:rsidRPr="000668AB">
        <w:rPr>
          <w:rFonts w:eastAsia="Times New Roman" w:cstheme="minorHAnsi"/>
          <w:lang w:val="en-GB" w:eastAsia="en-GB"/>
        </w:rPr>
        <w:t>the</w:t>
      </w:r>
      <w:r w:rsidR="001D7CAF" w:rsidRPr="000668AB">
        <w:rPr>
          <w:rFonts w:eastAsia="Times New Roman" w:cstheme="minorHAnsi"/>
          <w:lang w:val="en-GB" w:eastAsia="en-GB"/>
        </w:rPr>
        <w:t xml:space="preserve"> membership will be less compelled to act upon the membership effect.</w:t>
      </w:r>
      <w:r w:rsidR="004608D4">
        <w:rPr>
          <w:rStyle w:val="FootnoteReference"/>
          <w:rFonts w:eastAsia="Times New Roman" w:cstheme="minorHAnsi"/>
          <w:lang w:val="en-GB" w:eastAsia="en-GB"/>
        </w:rPr>
        <w:footnoteReference w:id="5"/>
      </w:r>
      <w:r w:rsidR="001D7CAF" w:rsidRPr="000668AB">
        <w:rPr>
          <w:rFonts w:eastAsia="Times New Roman" w:cstheme="minorHAnsi"/>
          <w:lang w:val="en-GB" w:eastAsia="en-GB"/>
        </w:rPr>
        <w:t xml:space="preserve"> But e</w:t>
      </w:r>
      <w:r w:rsidR="00CF2390" w:rsidRPr="000668AB">
        <w:rPr>
          <w:rFonts w:eastAsia="Times New Roman" w:cstheme="minorHAnsi"/>
          <w:lang w:val="en-GB" w:eastAsia="en-GB"/>
        </w:rPr>
        <w:t xml:space="preserve">qually, participative and democratic unions </w:t>
      </w:r>
      <w:r w:rsidR="003E36E0" w:rsidRPr="000668AB">
        <w:rPr>
          <w:rFonts w:eastAsia="Times New Roman" w:cstheme="minorHAnsi"/>
          <w:lang w:val="en-GB" w:eastAsia="en-GB"/>
        </w:rPr>
        <w:t xml:space="preserve">riven by disputes between members </w:t>
      </w:r>
      <w:r w:rsidR="005A67C8" w:rsidRPr="000668AB">
        <w:rPr>
          <w:rFonts w:eastAsia="Times New Roman" w:cstheme="minorHAnsi"/>
          <w:lang w:val="en-GB" w:eastAsia="en-GB"/>
        </w:rPr>
        <w:t>and characterised by</w:t>
      </w:r>
      <w:r w:rsidR="003E36E0" w:rsidRPr="000668AB">
        <w:rPr>
          <w:rFonts w:eastAsia="Times New Roman" w:cstheme="minorHAnsi"/>
          <w:lang w:val="en-GB" w:eastAsia="en-GB"/>
        </w:rPr>
        <w:t xml:space="preserve"> sectionalism or factionalism </w:t>
      </w:r>
      <w:r w:rsidR="005A67C8" w:rsidRPr="000668AB">
        <w:rPr>
          <w:rFonts w:eastAsia="Times New Roman" w:cstheme="minorHAnsi"/>
          <w:lang w:val="en-GB" w:eastAsia="en-GB"/>
        </w:rPr>
        <w:t xml:space="preserve">might also </w:t>
      </w:r>
      <w:r w:rsidR="003E36E0" w:rsidRPr="000668AB">
        <w:rPr>
          <w:rFonts w:eastAsia="Times New Roman" w:cstheme="minorHAnsi"/>
          <w:lang w:val="en-GB" w:eastAsia="en-GB"/>
        </w:rPr>
        <w:t>not</w:t>
      </w:r>
      <w:r w:rsidR="005A67C8" w:rsidRPr="000668AB">
        <w:rPr>
          <w:rFonts w:eastAsia="Times New Roman" w:cstheme="minorHAnsi"/>
          <w:lang w:val="en-GB" w:eastAsia="en-GB"/>
        </w:rPr>
        <w:t xml:space="preserve"> </w:t>
      </w:r>
      <w:r w:rsidR="003E36E0" w:rsidRPr="000668AB">
        <w:rPr>
          <w:rFonts w:eastAsia="Times New Roman" w:cstheme="minorHAnsi"/>
          <w:lang w:val="en-GB" w:eastAsia="en-GB"/>
        </w:rPr>
        <w:t>realise the membership effect to its fullest extent.</w:t>
      </w:r>
      <w:r w:rsidR="00CF2390" w:rsidRPr="000668AB">
        <w:rPr>
          <w:rFonts w:eastAsia="Times New Roman" w:cstheme="minorHAnsi"/>
          <w:lang w:val="en-GB" w:eastAsia="en-GB"/>
        </w:rPr>
        <w:t xml:space="preserve"> </w:t>
      </w:r>
      <w:r w:rsidR="001818A5" w:rsidRPr="000668AB">
        <w:rPr>
          <w:rFonts w:eastAsia="Times New Roman" w:cstheme="minorHAnsi"/>
          <w:lang w:val="en-GB" w:eastAsia="en-GB"/>
        </w:rPr>
        <w:t xml:space="preserve">In such cases, </w:t>
      </w:r>
      <w:r w:rsidR="003E36E0" w:rsidRPr="000668AB">
        <w:rPr>
          <w:rFonts w:eastAsia="Times New Roman" w:cstheme="minorHAnsi"/>
          <w:lang w:val="en-GB" w:eastAsia="en-GB"/>
        </w:rPr>
        <w:t xml:space="preserve">the conveying of information and its assessment </w:t>
      </w:r>
      <w:r w:rsidR="001818A5" w:rsidRPr="000668AB">
        <w:rPr>
          <w:rFonts w:eastAsia="Times New Roman" w:cstheme="minorHAnsi"/>
          <w:lang w:val="en-GB" w:eastAsia="en-GB"/>
        </w:rPr>
        <w:t>may</w:t>
      </w:r>
      <w:r w:rsidR="003E36E0" w:rsidRPr="000668AB">
        <w:rPr>
          <w:rFonts w:eastAsia="Times New Roman" w:cstheme="minorHAnsi"/>
          <w:lang w:val="en-GB" w:eastAsia="en-GB"/>
        </w:rPr>
        <w:t xml:space="preserve"> be superseded by other internal processes and </w:t>
      </w:r>
      <w:r w:rsidR="001818A5" w:rsidRPr="000668AB">
        <w:rPr>
          <w:rFonts w:eastAsia="Times New Roman" w:cstheme="minorHAnsi"/>
          <w:lang w:val="en-GB" w:eastAsia="en-GB"/>
        </w:rPr>
        <w:t>priorities</w:t>
      </w:r>
      <w:r w:rsidR="003E36E0" w:rsidRPr="000668AB">
        <w:rPr>
          <w:rFonts w:eastAsia="Times New Roman" w:cstheme="minorHAnsi"/>
          <w:lang w:val="en-GB" w:eastAsia="en-GB"/>
        </w:rPr>
        <w:t>.</w:t>
      </w:r>
      <w:r w:rsidR="006208FA">
        <w:rPr>
          <w:rFonts w:eastAsia="Times New Roman" w:cstheme="minorHAnsi"/>
          <w:lang w:val="en-GB" w:eastAsia="en-GB"/>
        </w:rPr>
        <w:t xml:space="preserve"> And </w:t>
      </w:r>
      <w:r w:rsidR="006208FA">
        <w:rPr>
          <w:rFonts w:eastAsia="Times New Roman" w:cstheme="minorHAnsi"/>
          <w:lang w:val="en-GB" w:eastAsia="en-GB"/>
        </w:rPr>
        <w:lastRenderedPageBreak/>
        <w:t xml:space="preserve">unions which are less able to realise the application of the membership effect may come to rely more upon the expert and organisational learning effects. </w:t>
      </w:r>
      <w:r w:rsidR="004A3E8F" w:rsidRPr="000668AB">
        <w:rPr>
          <w:rFonts w:eastAsia="Times New Roman" w:cstheme="minorHAnsi"/>
          <w:lang w:val="en-GB" w:eastAsia="en-GB"/>
        </w:rPr>
        <w:t xml:space="preserve"> </w:t>
      </w:r>
    </w:p>
    <w:p w14:paraId="1E68C61B" w14:textId="77777777" w:rsidR="001818A5" w:rsidRPr="000668AB" w:rsidRDefault="001818A5" w:rsidP="001818A5">
      <w:pPr>
        <w:shd w:val="clear" w:color="auto" w:fill="FFFFFF"/>
        <w:spacing w:after="0" w:line="480" w:lineRule="auto"/>
        <w:contextualSpacing/>
        <w:jc w:val="both"/>
        <w:rPr>
          <w:rFonts w:eastAsia="Times New Roman" w:cstheme="minorHAnsi"/>
          <w:lang w:val="en-GB" w:eastAsia="en-GB"/>
        </w:rPr>
      </w:pPr>
    </w:p>
    <w:p w14:paraId="6964DF5E" w14:textId="62E66A0A" w:rsidR="002B48D8" w:rsidRPr="000668AB" w:rsidRDefault="00CF2390" w:rsidP="00951AD2">
      <w:pPr>
        <w:shd w:val="clear" w:color="auto" w:fill="FFFFFF"/>
        <w:spacing w:after="0" w:line="480" w:lineRule="auto"/>
        <w:contextualSpacing/>
        <w:jc w:val="both"/>
        <w:rPr>
          <w:rFonts w:cstheme="minorHAnsi"/>
        </w:rPr>
      </w:pPr>
      <w:r w:rsidRPr="000668AB">
        <w:rPr>
          <w:rFonts w:eastAsia="Times New Roman" w:cstheme="minorHAnsi"/>
          <w:lang w:val="en-GB" w:eastAsia="en-GB"/>
        </w:rPr>
        <w:t>Unions with fewer internal resources</w:t>
      </w:r>
      <w:r w:rsidR="005A67C8" w:rsidRPr="000668AB">
        <w:rPr>
          <w:rFonts w:eastAsia="Times New Roman" w:cstheme="minorHAnsi"/>
          <w:lang w:val="en-GB" w:eastAsia="en-GB"/>
        </w:rPr>
        <w:t xml:space="preserve"> and staff </w:t>
      </w:r>
      <w:r w:rsidR="003E36E0" w:rsidRPr="000668AB">
        <w:rPr>
          <w:rFonts w:eastAsia="Times New Roman" w:cstheme="minorHAnsi"/>
          <w:lang w:val="en-GB" w:eastAsia="en-GB"/>
        </w:rPr>
        <w:t xml:space="preserve">are less </w:t>
      </w:r>
      <w:r w:rsidR="005A67C8" w:rsidRPr="000668AB">
        <w:rPr>
          <w:rFonts w:eastAsia="Times New Roman" w:cstheme="minorHAnsi"/>
          <w:lang w:val="en-GB" w:eastAsia="en-GB"/>
        </w:rPr>
        <w:t>likely to full</w:t>
      </w:r>
      <w:r w:rsidR="00A1121B" w:rsidRPr="000668AB">
        <w:rPr>
          <w:rFonts w:eastAsia="Times New Roman" w:cstheme="minorHAnsi"/>
          <w:lang w:val="en-GB" w:eastAsia="en-GB"/>
        </w:rPr>
        <w:t>y</w:t>
      </w:r>
      <w:r w:rsidR="005A67C8" w:rsidRPr="000668AB">
        <w:rPr>
          <w:rFonts w:eastAsia="Times New Roman" w:cstheme="minorHAnsi"/>
          <w:lang w:val="en-GB" w:eastAsia="en-GB"/>
        </w:rPr>
        <w:t xml:space="preserve"> realise the</w:t>
      </w:r>
      <w:r w:rsidR="003E36E0" w:rsidRPr="000668AB">
        <w:rPr>
          <w:rFonts w:eastAsia="Times New Roman" w:cstheme="minorHAnsi"/>
          <w:lang w:val="en-GB" w:eastAsia="en-GB"/>
        </w:rPr>
        <w:t xml:space="preserve"> expert effect. Ruptures </w:t>
      </w:r>
      <w:r w:rsidR="005B6B94">
        <w:rPr>
          <w:rFonts w:eastAsia="Times New Roman" w:cstheme="minorHAnsi"/>
          <w:lang w:val="en-GB" w:eastAsia="en-GB"/>
        </w:rPr>
        <w:t xml:space="preserve">and discontinuities </w:t>
      </w:r>
      <w:r w:rsidR="003E36E0" w:rsidRPr="000668AB">
        <w:rPr>
          <w:rFonts w:eastAsia="Times New Roman" w:cstheme="minorHAnsi"/>
          <w:lang w:val="en-GB" w:eastAsia="en-GB"/>
        </w:rPr>
        <w:t xml:space="preserve">in union structures and staffing through mergers and downsizing </w:t>
      </w:r>
      <w:r w:rsidR="00685F78" w:rsidRPr="000668AB">
        <w:rPr>
          <w:rFonts w:eastAsia="Times New Roman" w:cstheme="minorHAnsi"/>
          <w:lang w:val="en-GB" w:eastAsia="en-GB"/>
        </w:rPr>
        <w:t xml:space="preserve">(brought about by financial problems) </w:t>
      </w:r>
      <w:r w:rsidR="005A67C8" w:rsidRPr="000668AB">
        <w:rPr>
          <w:rFonts w:eastAsia="Times New Roman" w:cstheme="minorHAnsi"/>
          <w:lang w:val="en-GB" w:eastAsia="en-GB"/>
        </w:rPr>
        <w:t>could also</w:t>
      </w:r>
      <w:r w:rsidR="003E36E0" w:rsidRPr="000668AB">
        <w:rPr>
          <w:rFonts w:eastAsia="Times New Roman" w:cstheme="minorHAnsi"/>
          <w:lang w:val="en-GB" w:eastAsia="en-GB"/>
        </w:rPr>
        <w:t xml:space="preserve"> </w:t>
      </w:r>
      <w:r w:rsidR="005A67C8" w:rsidRPr="000668AB">
        <w:rPr>
          <w:rFonts w:eastAsia="Times New Roman" w:cstheme="minorHAnsi"/>
          <w:lang w:val="en-GB" w:eastAsia="en-GB"/>
        </w:rPr>
        <w:t>undermine the expert effect</w:t>
      </w:r>
      <w:r w:rsidR="003E36E0" w:rsidRPr="000668AB">
        <w:rPr>
          <w:rFonts w:eastAsia="Times New Roman" w:cstheme="minorHAnsi"/>
          <w:lang w:val="en-GB" w:eastAsia="en-GB"/>
        </w:rPr>
        <w:t>.</w:t>
      </w:r>
      <w:r w:rsidR="000C3DCC">
        <w:rPr>
          <w:rStyle w:val="FootnoteReference"/>
          <w:rFonts w:eastAsia="Times New Roman" w:cstheme="minorHAnsi"/>
          <w:lang w:val="en-GB" w:eastAsia="en-GB"/>
        </w:rPr>
        <w:footnoteReference w:id="6"/>
      </w:r>
      <w:r w:rsidR="005B6B94">
        <w:rPr>
          <w:rFonts w:eastAsia="Times New Roman" w:cstheme="minorHAnsi"/>
          <w:lang w:val="en-GB" w:eastAsia="en-GB"/>
        </w:rPr>
        <w:t xml:space="preserve"> </w:t>
      </w:r>
      <w:r w:rsidR="001818A5" w:rsidRPr="000668AB">
        <w:rPr>
          <w:rFonts w:eastAsia="Times New Roman" w:cstheme="minorHAnsi"/>
          <w:lang w:val="en-GB" w:eastAsia="en-GB"/>
        </w:rPr>
        <w:t>On the other hand</w:t>
      </w:r>
      <w:r w:rsidR="003E36E0" w:rsidRPr="000668AB">
        <w:rPr>
          <w:rFonts w:eastAsia="Times New Roman" w:cstheme="minorHAnsi"/>
          <w:lang w:val="en-GB" w:eastAsia="en-GB"/>
        </w:rPr>
        <w:t xml:space="preserve">, unions </w:t>
      </w:r>
      <w:r w:rsidR="001818A5" w:rsidRPr="000668AB">
        <w:rPr>
          <w:rFonts w:eastAsia="Times New Roman" w:cstheme="minorHAnsi"/>
          <w:lang w:val="en-GB" w:eastAsia="en-GB"/>
        </w:rPr>
        <w:t>with an</w:t>
      </w:r>
      <w:r w:rsidR="003E36E0" w:rsidRPr="000668AB">
        <w:rPr>
          <w:rFonts w:eastAsia="Times New Roman" w:cstheme="minorHAnsi"/>
          <w:lang w:val="en-GB" w:eastAsia="en-GB"/>
        </w:rPr>
        <w:t xml:space="preserve"> organisational culture dominated by union officials (especially employed officers and </w:t>
      </w:r>
      <w:r w:rsidR="00987544">
        <w:rPr>
          <w:rFonts w:eastAsia="Times New Roman" w:cstheme="minorHAnsi"/>
          <w:lang w:val="en-GB" w:eastAsia="en-GB"/>
        </w:rPr>
        <w:t xml:space="preserve">senior </w:t>
      </w:r>
      <w:r w:rsidR="003E36E0" w:rsidRPr="000668AB">
        <w:rPr>
          <w:rFonts w:eastAsia="Times New Roman" w:cstheme="minorHAnsi"/>
          <w:lang w:val="en-GB" w:eastAsia="en-GB"/>
        </w:rPr>
        <w:t xml:space="preserve">lay officials) </w:t>
      </w:r>
      <w:r w:rsidR="001818A5" w:rsidRPr="000668AB">
        <w:rPr>
          <w:rFonts w:eastAsia="Times New Roman" w:cstheme="minorHAnsi"/>
          <w:lang w:val="en-GB" w:eastAsia="en-GB"/>
        </w:rPr>
        <w:t>might be better able to realise</w:t>
      </w:r>
      <w:r w:rsidR="003E36E0" w:rsidRPr="000668AB">
        <w:rPr>
          <w:rFonts w:eastAsia="Times New Roman" w:cstheme="minorHAnsi"/>
          <w:lang w:val="en-GB" w:eastAsia="en-GB"/>
        </w:rPr>
        <w:t xml:space="preserve"> this effect (albeit with </w:t>
      </w:r>
      <w:r w:rsidR="00BA6D64" w:rsidRPr="000668AB">
        <w:rPr>
          <w:rFonts w:eastAsia="Times New Roman" w:cstheme="minorHAnsi"/>
          <w:lang w:val="en-GB" w:eastAsia="en-GB"/>
        </w:rPr>
        <w:t xml:space="preserve">possibly </w:t>
      </w:r>
      <w:r w:rsidR="003E36E0" w:rsidRPr="000668AB">
        <w:rPr>
          <w:rFonts w:eastAsia="Times New Roman" w:cstheme="minorHAnsi"/>
          <w:lang w:val="en-GB" w:eastAsia="en-GB"/>
        </w:rPr>
        <w:t>detrimental implications for the membership effect</w:t>
      </w:r>
      <w:r w:rsidR="00685F78" w:rsidRPr="000668AB">
        <w:rPr>
          <w:rFonts w:eastAsia="Times New Roman" w:cstheme="minorHAnsi"/>
          <w:lang w:val="en-GB" w:eastAsia="en-GB"/>
        </w:rPr>
        <w:t>)</w:t>
      </w:r>
      <w:r w:rsidR="003E36E0" w:rsidRPr="000668AB">
        <w:rPr>
          <w:rFonts w:eastAsia="Times New Roman" w:cstheme="minorHAnsi"/>
          <w:lang w:val="en-GB" w:eastAsia="en-GB"/>
        </w:rPr>
        <w:t>. Union</w:t>
      </w:r>
      <w:r w:rsidR="005A67C8" w:rsidRPr="000668AB">
        <w:rPr>
          <w:rFonts w:eastAsia="Times New Roman" w:cstheme="minorHAnsi"/>
          <w:lang w:val="en-GB" w:eastAsia="en-GB"/>
        </w:rPr>
        <w:t>s</w:t>
      </w:r>
      <w:r w:rsidR="003E36E0" w:rsidRPr="000668AB">
        <w:rPr>
          <w:rFonts w:eastAsia="Times New Roman" w:cstheme="minorHAnsi"/>
          <w:lang w:val="en-GB" w:eastAsia="en-GB"/>
        </w:rPr>
        <w:t xml:space="preserve"> capable of maximising the fullest extent of </w:t>
      </w:r>
      <w:r w:rsidR="00685F78" w:rsidRPr="000668AB">
        <w:rPr>
          <w:rFonts w:eastAsia="Times New Roman" w:cstheme="minorHAnsi"/>
          <w:lang w:val="en-GB" w:eastAsia="en-GB"/>
        </w:rPr>
        <w:t xml:space="preserve">the organisational learning effect are </w:t>
      </w:r>
      <w:r w:rsidR="005A67C8" w:rsidRPr="000668AB">
        <w:rPr>
          <w:rFonts w:eastAsia="Times New Roman" w:cstheme="minorHAnsi"/>
          <w:lang w:val="en-GB" w:eastAsia="en-GB"/>
        </w:rPr>
        <w:t xml:space="preserve">likely to </w:t>
      </w:r>
      <w:r w:rsidR="00622110">
        <w:rPr>
          <w:rFonts w:eastAsia="Times New Roman" w:cstheme="minorHAnsi"/>
          <w:lang w:val="en-GB" w:eastAsia="en-GB"/>
        </w:rPr>
        <w:t xml:space="preserve">command </w:t>
      </w:r>
      <w:r w:rsidR="00951AD2" w:rsidRPr="000668AB">
        <w:rPr>
          <w:rFonts w:eastAsia="Times New Roman" w:cstheme="minorHAnsi"/>
          <w:lang w:val="en-GB" w:eastAsia="en-GB"/>
        </w:rPr>
        <w:t xml:space="preserve">stable </w:t>
      </w:r>
      <w:r w:rsidR="00685F78" w:rsidRPr="000668AB">
        <w:rPr>
          <w:rFonts w:eastAsia="Times New Roman" w:cstheme="minorHAnsi"/>
          <w:lang w:val="en-GB" w:eastAsia="en-GB"/>
        </w:rPr>
        <w:t xml:space="preserve">organisational, membership and financial </w:t>
      </w:r>
      <w:r w:rsidR="00622110">
        <w:rPr>
          <w:rFonts w:eastAsia="Times New Roman" w:cstheme="minorHAnsi"/>
          <w:lang w:val="en-GB" w:eastAsia="en-GB"/>
        </w:rPr>
        <w:t xml:space="preserve">environments </w:t>
      </w:r>
      <w:r w:rsidR="001818A5" w:rsidRPr="000668AB">
        <w:rPr>
          <w:rFonts w:eastAsia="Times New Roman" w:cstheme="minorHAnsi"/>
          <w:lang w:val="en-GB" w:eastAsia="en-GB"/>
        </w:rPr>
        <w:t xml:space="preserve">which </w:t>
      </w:r>
      <w:r w:rsidR="00951AD2" w:rsidRPr="000668AB">
        <w:rPr>
          <w:rFonts w:eastAsia="Times New Roman" w:cstheme="minorHAnsi"/>
          <w:lang w:val="en-GB" w:eastAsia="en-GB"/>
        </w:rPr>
        <w:t>allow</w:t>
      </w:r>
      <w:r w:rsidR="001818A5" w:rsidRPr="000668AB">
        <w:rPr>
          <w:rFonts w:eastAsia="Times New Roman" w:cstheme="minorHAnsi"/>
          <w:lang w:val="en-GB" w:eastAsia="en-GB"/>
        </w:rPr>
        <w:t xml:space="preserve"> them to</w:t>
      </w:r>
      <w:r w:rsidR="00685F78" w:rsidRPr="000668AB">
        <w:rPr>
          <w:rFonts w:eastAsia="Times New Roman" w:cstheme="minorHAnsi"/>
          <w:lang w:val="en-GB" w:eastAsia="en-GB"/>
        </w:rPr>
        <w:t xml:space="preserve"> </w:t>
      </w:r>
      <w:r w:rsidR="00BA6D64" w:rsidRPr="000668AB">
        <w:rPr>
          <w:rFonts w:eastAsia="Times New Roman" w:cstheme="minorHAnsi"/>
          <w:lang w:val="en-GB" w:eastAsia="en-GB"/>
        </w:rPr>
        <w:t>reflect</w:t>
      </w:r>
      <w:r w:rsidR="00685F78" w:rsidRPr="000668AB">
        <w:rPr>
          <w:rFonts w:eastAsia="Times New Roman" w:cstheme="minorHAnsi"/>
          <w:lang w:val="en-GB" w:eastAsia="en-GB"/>
        </w:rPr>
        <w:t xml:space="preserve"> upon their past successes and failures and</w:t>
      </w:r>
      <w:r w:rsidR="001818A5" w:rsidRPr="000668AB">
        <w:rPr>
          <w:rFonts w:eastAsia="Times New Roman" w:cstheme="minorHAnsi"/>
          <w:lang w:val="en-GB" w:eastAsia="en-GB"/>
        </w:rPr>
        <w:t xml:space="preserve"> then</w:t>
      </w:r>
      <w:r w:rsidR="00685F78" w:rsidRPr="000668AB">
        <w:rPr>
          <w:rFonts w:eastAsia="Times New Roman" w:cstheme="minorHAnsi"/>
          <w:lang w:val="en-GB" w:eastAsia="en-GB"/>
        </w:rPr>
        <w:t xml:space="preserve"> draw appropriate lessons to guide present and future actions.</w:t>
      </w:r>
      <w:r w:rsidR="004A3E8F" w:rsidRPr="000668AB">
        <w:rPr>
          <w:rFonts w:eastAsia="Times New Roman" w:cstheme="minorHAnsi"/>
          <w:lang w:val="en-GB" w:eastAsia="en-GB"/>
        </w:rPr>
        <w:t xml:space="preserve"> </w:t>
      </w:r>
      <w:r w:rsidR="0009672B" w:rsidRPr="000668AB">
        <w:rPr>
          <w:rFonts w:eastAsia="Times New Roman" w:cstheme="minorHAnsi"/>
          <w:lang w:val="en-GB" w:eastAsia="en-GB"/>
        </w:rPr>
        <w:t xml:space="preserve">They are also unions </w:t>
      </w:r>
      <w:r w:rsidR="00951AD2" w:rsidRPr="000668AB">
        <w:rPr>
          <w:rFonts w:eastAsia="Times New Roman" w:cstheme="minorHAnsi"/>
          <w:lang w:val="en-GB" w:eastAsia="en-GB"/>
        </w:rPr>
        <w:t>that</w:t>
      </w:r>
      <w:r w:rsidR="0009672B" w:rsidRPr="000668AB">
        <w:rPr>
          <w:rFonts w:eastAsia="Times New Roman" w:cstheme="minorHAnsi"/>
          <w:lang w:val="en-GB" w:eastAsia="en-GB"/>
        </w:rPr>
        <w:t xml:space="preserve"> are not so culturally inward</w:t>
      </w:r>
      <w:r w:rsidR="00951AD2" w:rsidRPr="000668AB">
        <w:rPr>
          <w:rFonts w:eastAsia="Times New Roman" w:cstheme="minorHAnsi"/>
          <w:lang w:val="en-GB" w:eastAsia="en-GB"/>
        </w:rPr>
        <w:t>-</w:t>
      </w:r>
      <w:r w:rsidR="0009672B" w:rsidRPr="000668AB">
        <w:rPr>
          <w:rFonts w:eastAsia="Times New Roman" w:cstheme="minorHAnsi"/>
          <w:lang w:val="en-GB" w:eastAsia="en-GB"/>
        </w:rPr>
        <w:t xml:space="preserve">looking as to fail to appreciate the fates and fortunes of other unions. </w:t>
      </w:r>
      <w:r w:rsidR="00685F78" w:rsidRPr="000668AB">
        <w:rPr>
          <w:rFonts w:eastAsia="Times New Roman" w:cstheme="minorHAnsi"/>
          <w:lang w:val="en-GB" w:eastAsia="en-GB"/>
        </w:rPr>
        <w:t xml:space="preserve">Unions dominated by a leadership </w:t>
      </w:r>
      <w:r w:rsidR="00951AD2" w:rsidRPr="000668AB">
        <w:rPr>
          <w:rFonts w:eastAsia="Times New Roman" w:cstheme="minorHAnsi"/>
          <w:lang w:val="en-GB" w:eastAsia="en-GB"/>
        </w:rPr>
        <w:t>that</w:t>
      </w:r>
      <w:r w:rsidR="00685F78" w:rsidRPr="000668AB">
        <w:rPr>
          <w:rFonts w:eastAsia="Times New Roman" w:cstheme="minorHAnsi"/>
          <w:lang w:val="en-GB" w:eastAsia="en-GB"/>
        </w:rPr>
        <w:t xml:space="preserve"> is narrowly based </w:t>
      </w:r>
      <w:r w:rsidR="00951AD2" w:rsidRPr="000668AB">
        <w:rPr>
          <w:rFonts w:eastAsia="Times New Roman" w:cstheme="minorHAnsi"/>
          <w:lang w:val="en-GB" w:eastAsia="en-GB"/>
        </w:rPr>
        <w:t>on</w:t>
      </w:r>
      <w:r w:rsidR="00685F78" w:rsidRPr="000668AB">
        <w:rPr>
          <w:rFonts w:eastAsia="Times New Roman" w:cstheme="minorHAnsi"/>
          <w:lang w:val="en-GB" w:eastAsia="en-GB"/>
        </w:rPr>
        <w:t xml:space="preserve"> section and/or faction may find this more difficult to do – they may be able to easily draw lessons but these may not be the appropriate ones.</w:t>
      </w:r>
      <w:r w:rsidR="003E36E0" w:rsidRPr="000668AB">
        <w:rPr>
          <w:rFonts w:eastAsia="Times New Roman" w:cstheme="minorHAnsi"/>
          <w:lang w:val="en-GB" w:eastAsia="en-GB"/>
        </w:rPr>
        <w:t xml:space="preserve"> </w:t>
      </w:r>
      <w:r w:rsidR="00685F78" w:rsidRPr="000668AB">
        <w:rPr>
          <w:rFonts w:eastAsia="Times New Roman" w:cstheme="minorHAnsi"/>
          <w:lang w:val="en-GB" w:eastAsia="en-GB"/>
        </w:rPr>
        <w:t xml:space="preserve">For example, unions with </w:t>
      </w:r>
      <w:r w:rsidR="002B48D8" w:rsidRPr="000668AB">
        <w:rPr>
          <w:rFonts w:eastAsia="Times New Roman" w:cstheme="minorHAnsi"/>
          <w:lang w:val="en-GB" w:eastAsia="en-GB"/>
        </w:rPr>
        <w:t>leaderships which are ‘male’ (gender), ‘pale’ (race), ‘stale’</w:t>
      </w:r>
      <w:r w:rsidR="00A1121B" w:rsidRPr="000668AB">
        <w:rPr>
          <w:rFonts w:eastAsia="Times New Roman" w:cstheme="minorHAnsi"/>
          <w:lang w:val="en-GB" w:eastAsia="en-GB"/>
        </w:rPr>
        <w:t xml:space="preserve"> (length of service) and</w:t>
      </w:r>
      <w:r w:rsidR="002B48D8" w:rsidRPr="000668AB">
        <w:rPr>
          <w:rFonts w:eastAsia="Times New Roman" w:cstheme="minorHAnsi"/>
          <w:lang w:val="en-GB" w:eastAsia="en-GB"/>
        </w:rPr>
        <w:t xml:space="preserve"> </w:t>
      </w:r>
      <w:r w:rsidR="00A1121B" w:rsidRPr="000668AB">
        <w:rPr>
          <w:rFonts w:eastAsia="Times New Roman" w:cstheme="minorHAnsi"/>
          <w:lang w:val="en-GB" w:eastAsia="en-GB"/>
        </w:rPr>
        <w:t>‘</w:t>
      </w:r>
      <w:r w:rsidR="002B48D8" w:rsidRPr="000668AB">
        <w:rPr>
          <w:rFonts w:eastAsia="Times New Roman" w:cstheme="minorHAnsi"/>
          <w:lang w:val="en-GB" w:eastAsia="en-GB"/>
        </w:rPr>
        <w:t>frail’ (age) may not be sufficiently responsive to membership concerns to take on issues</w:t>
      </w:r>
      <w:r w:rsidR="00951AD2" w:rsidRPr="000668AB">
        <w:rPr>
          <w:rFonts w:eastAsia="Times New Roman" w:cstheme="minorHAnsi"/>
          <w:lang w:val="en-GB" w:eastAsia="en-GB"/>
        </w:rPr>
        <w:t xml:space="preserve"> relevant to</w:t>
      </w:r>
      <w:r w:rsidR="00BA6D64" w:rsidRPr="000668AB">
        <w:rPr>
          <w:rFonts w:eastAsia="Times New Roman" w:cstheme="minorHAnsi"/>
          <w:lang w:val="en-GB" w:eastAsia="en-GB"/>
        </w:rPr>
        <w:t xml:space="preserve"> </w:t>
      </w:r>
      <w:r w:rsidR="00824F87" w:rsidRPr="000668AB">
        <w:rPr>
          <w:rFonts w:eastAsia="Times New Roman" w:cstheme="minorHAnsi"/>
          <w:lang w:val="en-GB" w:eastAsia="en-GB"/>
        </w:rPr>
        <w:t xml:space="preserve">younger, female and </w:t>
      </w:r>
      <w:r w:rsidR="00951AD2" w:rsidRPr="000668AB">
        <w:rPr>
          <w:rFonts w:eastAsia="Times New Roman" w:cstheme="minorHAnsi"/>
          <w:lang w:val="en-GB" w:eastAsia="en-GB"/>
        </w:rPr>
        <w:t>minority</w:t>
      </w:r>
      <w:r w:rsidR="00824F87" w:rsidRPr="000668AB">
        <w:rPr>
          <w:rFonts w:eastAsia="Times New Roman" w:cstheme="minorHAnsi"/>
          <w:lang w:val="en-GB" w:eastAsia="en-GB"/>
        </w:rPr>
        <w:t xml:space="preserve"> ethnicity workers</w:t>
      </w:r>
      <w:r w:rsidR="002B48D8" w:rsidRPr="000668AB">
        <w:rPr>
          <w:rFonts w:eastAsia="Times New Roman" w:cstheme="minorHAnsi"/>
          <w:lang w:val="en-GB" w:eastAsia="en-GB"/>
        </w:rPr>
        <w:t xml:space="preserve">. </w:t>
      </w:r>
      <w:r w:rsidR="005660A8" w:rsidRPr="000668AB">
        <w:rPr>
          <w:rFonts w:eastAsia="Times New Roman" w:cstheme="minorHAnsi"/>
          <w:lang w:val="en-GB" w:eastAsia="en-GB"/>
        </w:rPr>
        <w:t xml:space="preserve">Union leaderships often need to act to promote the interests of future members at the expense of current members – where an occupation or trade is disappearing and </w:t>
      </w:r>
      <w:r w:rsidR="00951AD2" w:rsidRPr="000668AB">
        <w:rPr>
          <w:rFonts w:eastAsia="Times New Roman" w:cstheme="minorHAnsi"/>
          <w:lang w:val="en-GB" w:eastAsia="en-GB"/>
        </w:rPr>
        <w:t xml:space="preserve">its </w:t>
      </w:r>
      <w:r w:rsidR="005660A8" w:rsidRPr="000668AB">
        <w:rPr>
          <w:rFonts w:eastAsia="Times New Roman" w:cstheme="minorHAnsi"/>
          <w:lang w:val="en-GB" w:eastAsia="en-GB"/>
        </w:rPr>
        <w:t xml:space="preserve">successor </w:t>
      </w:r>
      <w:r w:rsidR="00622110">
        <w:rPr>
          <w:rFonts w:eastAsia="Times New Roman" w:cstheme="minorHAnsi"/>
          <w:lang w:val="en-GB" w:eastAsia="en-GB"/>
        </w:rPr>
        <w:t xml:space="preserve">still </w:t>
      </w:r>
      <w:r w:rsidR="00A1121B" w:rsidRPr="000668AB">
        <w:rPr>
          <w:rFonts w:eastAsia="Times New Roman" w:cstheme="minorHAnsi"/>
          <w:lang w:val="en-GB" w:eastAsia="en-GB"/>
        </w:rPr>
        <w:t xml:space="preserve">needs </w:t>
      </w:r>
      <w:r w:rsidR="005660A8" w:rsidRPr="000668AB">
        <w:rPr>
          <w:rFonts w:eastAsia="Times New Roman" w:cstheme="minorHAnsi"/>
          <w:lang w:val="en-GB" w:eastAsia="en-GB"/>
        </w:rPr>
        <w:t xml:space="preserve">to be colonised and captured – but are </w:t>
      </w:r>
      <w:r w:rsidR="00951AD2" w:rsidRPr="000668AB">
        <w:rPr>
          <w:rFonts w:eastAsia="Times New Roman" w:cstheme="minorHAnsi"/>
          <w:lang w:val="en-GB" w:eastAsia="en-GB"/>
        </w:rPr>
        <w:t>often</w:t>
      </w:r>
      <w:r w:rsidR="005660A8" w:rsidRPr="000668AB">
        <w:rPr>
          <w:rFonts w:eastAsia="Times New Roman" w:cstheme="minorHAnsi"/>
          <w:lang w:val="en-GB" w:eastAsia="en-GB"/>
        </w:rPr>
        <w:t xml:space="preserve"> unable to do so because of the influence of current members.</w:t>
      </w:r>
      <w:r w:rsidR="004A3E8F" w:rsidRPr="000668AB">
        <w:rPr>
          <w:rFonts w:eastAsia="Times New Roman" w:cstheme="minorHAnsi"/>
          <w:lang w:val="en-GB" w:eastAsia="en-GB"/>
        </w:rPr>
        <w:t xml:space="preserve"> </w:t>
      </w:r>
      <w:r w:rsidR="00685F78" w:rsidRPr="000668AB">
        <w:rPr>
          <w:rFonts w:eastAsia="Times New Roman" w:cstheme="minorHAnsi"/>
          <w:lang w:val="en-GB" w:eastAsia="en-GB"/>
        </w:rPr>
        <w:t>But</w:t>
      </w:r>
      <w:r w:rsidR="00951AD2" w:rsidRPr="000668AB">
        <w:rPr>
          <w:rFonts w:eastAsia="Times New Roman" w:cstheme="minorHAnsi"/>
          <w:lang w:val="en-GB" w:eastAsia="en-GB"/>
        </w:rPr>
        <w:t>,</w:t>
      </w:r>
      <w:r w:rsidR="00685F78" w:rsidRPr="000668AB">
        <w:rPr>
          <w:rFonts w:eastAsia="Times New Roman" w:cstheme="minorHAnsi"/>
          <w:lang w:val="en-GB" w:eastAsia="en-GB"/>
        </w:rPr>
        <w:t xml:space="preserve"> regardless of how particular unions ‘score’ on these different measures, unions </w:t>
      </w:r>
      <w:r w:rsidR="00685F78" w:rsidRPr="000668AB">
        <w:rPr>
          <w:rFonts w:eastAsia="Times New Roman" w:cstheme="minorHAnsi"/>
          <w:i/>
          <w:lang w:val="en-GB" w:eastAsia="en-GB"/>
        </w:rPr>
        <w:t>per se</w:t>
      </w:r>
      <w:r w:rsidR="00685F78" w:rsidRPr="000668AB">
        <w:rPr>
          <w:rFonts w:eastAsia="Times New Roman" w:cstheme="minorHAnsi"/>
          <w:lang w:val="en-GB" w:eastAsia="en-GB"/>
        </w:rPr>
        <w:t xml:space="preserve"> also have a strong tendency to be reactive</w:t>
      </w:r>
      <w:r w:rsidR="00A1121B" w:rsidRPr="000668AB">
        <w:rPr>
          <w:rFonts w:eastAsia="Times New Roman" w:cstheme="minorHAnsi"/>
          <w:lang w:val="en-GB" w:eastAsia="en-GB"/>
        </w:rPr>
        <w:t xml:space="preserve"> and</w:t>
      </w:r>
      <w:r w:rsidR="00987544">
        <w:rPr>
          <w:rFonts w:eastAsia="Times New Roman" w:cstheme="minorHAnsi"/>
          <w:lang w:val="en-GB" w:eastAsia="en-GB"/>
        </w:rPr>
        <w:t>,</w:t>
      </w:r>
      <w:r w:rsidR="00A1121B" w:rsidRPr="000668AB">
        <w:rPr>
          <w:rFonts w:eastAsia="Times New Roman" w:cstheme="minorHAnsi"/>
          <w:lang w:val="en-GB" w:eastAsia="en-GB"/>
        </w:rPr>
        <w:t xml:space="preserve"> therefore</w:t>
      </w:r>
      <w:r w:rsidR="00987544">
        <w:rPr>
          <w:rFonts w:eastAsia="Times New Roman" w:cstheme="minorHAnsi"/>
          <w:lang w:val="en-GB" w:eastAsia="en-GB"/>
        </w:rPr>
        <w:t>,</w:t>
      </w:r>
      <w:r w:rsidR="0009672B" w:rsidRPr="000668AB">
        <w:rPr>
          <w:rFonts w:eastAsia="Times New Roman" w:cstheme="minorHAnsi"/>
          <w:lang w:val="en-GB" w:eastAsia="en-GB"/>
        </w:rPr>
        <w:t xml:space="preserve"> driven </w:t>
      </w:r>
      <w:r w:rsidR="00A1121B" w:rsidRPr="000668AB">
        <w:rPr>
          <w:rFonts w:eastAsia="Times New Roman" w:cstheme="minorHAnsi"/>
          <w:lang w:val="en-GB" w:eastAsia="en-GB"/>
        </w:rPr>
        <w:t>to</w:t>
      </w:r>
      <w:r w:rsidR="0009672B" w:rsidRPr="000668AB">
        <w:rPr>
          <w:rFonts w:eastAsia="Times New Roman" w:cstheme="minorHAnsi"/>
          <w:lang w:val="en-GB" w:eastAsia="en-GB"/>
        </w:rPr>
        <w:t xml:space="preserve"> responding to immediate and short-term challenges,</w:t>
      </w:r>
      <w:r w:rsidR="00685F78" w:rsidRPr="000668AB">
        <w:rPr>
          <w:rFonts w:eastAsia="Times New Roman" w:cstheme="minorHAnsi"/>
          <w:lang w:val="en-GB" w:eastAsia="en-GB"/>
        </w:rPr>
        <w:t xml:space="preserve"> and </w:t>
      </w:r>
      <w:r w:rsidR="0009672B" w:rsidRPr="000668AB">
        <w:rPr>
          <w:rFonts w:eastAsia="Times New Roman" w:cstheme="minorHAnsi"/>
          <w:lang w:val="en-GB" w:eastAsia="en-GB"/>
        </w:rPr>
        <w:t xml:space="preserve">to </w:t>
      </w:r>
      <w:r w:rsidR="002B48D8" w:rsidRPr="000668AB">
        <w:rPr>
          <w:rFonts w:eastAsia="Times New Roman" w:cstheme="minorHAnsi"/>
          <w:lang w:val="en-GB" w:eastAsia="en-GB"/>
        </w:rPr>
        <w:t xml:space="preserve">experience difficulties in acting </w:t>
      </w:r>
      <w:r w:rsidR="00685F78" w:rsidRPr="000668AB">
        <w:rPr>
          <w:rFonts w:eastAsia="Times New Roman" w:cstheme="minorHAnsi"/>
          <w:lang w:val="en-GB" w:eastAsia="en-GB"/>
        </w:rPr>
        <w:t>strategic</w:t>
      </w:r>
      <w:r w:rsidR="002B48D8" w:rsidRPr="000668AB">
        <w:rPr>
          <w:rFonts w:eastAsia="Times New Roman" w:cstheme="minorHAnsi"/>
          <w:lang w:val="en-GB" w:eastAsia="en-GB"/>
        </w:rPr>
        <w:t>ally (Hyman 2007, Gall 2011)</w:t>
      </w:r>
      <w:r w:rsidR="00685F78" w:rsidRPr="000668AB">
        <w:rPr>
          <w:rFonts w:eastAsia="Times New Roman" w:cstheme="minorHAnsi"/>
          <w:lang w:val="en-GB" w:eastAsia="en-GB"/>
        </w:rPr>
        <w:t>.</w:t>
      </w:r>
      <w:r w:rsidR="002B48D8" w:rsidRPr="000668AB">
        <w:rPr>
          <w:rFonts w:eastAsia="Times New Roman" w:cstheme="minorHAnsi"/>
          <w:lang w:val="en-GB" w:eastAsia="en-GB"/>
        </w:rPr>
        <w:t xml:space="preserve"> And, unions as aggregations of different </w:t>
      </w:r>
      <w:r w:rsidR="002B48D8" w:rsidRPr="000668AB">
        <w:rPr>
          <w:rFonts w:eastAsia="Times New Roman" w:cstheme="minorHAnsi"/>
          <w:lang w:val="en-GB" w:eastAsia="en-GB"/>
        </w:rPr>
        <w:lastRenderedPageBreak/>
        <w:t>sections of members (by trade, special interest (race, gender etc), sector and so on) also experience difficulties in formulating, through democ</w:t>
      </w:r>
      <w:r w:rsidR="00951AD2" w:rsidRPr="000668AB">
        <w:rPr>
          <w:rFonts w:eastAsia="Times New Roman" w:cstheme="minorHAnsi"/>
          <w:lang w:val="en-GB" w:eastAsia="en-GB"/>
        </w:rPr>
        <w:t>ratic processes, overall policy, as well as</w:t>
      </w:r>
      <w:r w:rsidR="002B48D8" w:rsidRPr="000668AB">
        <w:rPr>
          <w:rFonts w:eastAsia="Times New Roman" w:cstheme="minorHAnsi"/>
          <w:lang w:val="en-GB" w:eastAsia="en-GB"/>
        </w:rPr>
        <w:t xml:space="preserve"> then carrying out united action in pursuit of these policies</w:t>
      </w:r>
      <w:r w:rsidR="00951AD2" w:rsidRPr="000668AB">
        <w:rPr>
          <w:rFonts w:eastAsia="Times New Roman" w:cstheme="minorHAnsi"/>
          <w:lang w:val="en-GB" w:eastAsia="en-GB"/>
        </w:rPr>
        <w:t>,</w:t>
      </w:r>
      <w:r w:rsidR="002B48D8" w:rsidRPr="000668AB">
        <w:rPr>
          <w:rFonts w:eastAsia="Times New Roman" w:cstheme="minorHAnsi"/>
          <w:lang w:val="en-GB" w:eastAsia="en-GB"/>
        </w:rPr>
        <w:t xml:space="preserve"> in </w:t>
      </w:r>
      <w:r w:rsidR="00A1121B" w:rsidRPr="000668AB">
        <w:rPr>
          <w:rFonts w:eastAsia="Times New Roman" w:cstheme="minorHAnsi"/>
          <w:lang w:val="en-GB" w:eastAsia="en-GB"/>
        </w:rPr>
        <w:t>efficient and effective manner</w:t>
      </w:r>
      <w:r w:rsidR="00622110">
        <w:rPr>
          <w:rFonts w:eastAsia="Times New Roman" w:cstheme="minorHAnsi"/>
          <w:lang w:val="en-GB" w:eastAsia="en-GB"/>
        </w:rPr>
        <w:t>s</w:t>
      </w:r>
      <w:r w:rsidR="002B48D8" w:rsidRPr="000668AB">
        <w:rPr>
          <w:rFonts w:eastAsia="Times New Roman" w:cstheme="minorHAnsi"/>
          <w:lang w:val="en-GB" w:eastAsia="en-GB"/>
        </w:rPr>
        <w:t>.</w:t>
      </w:r>
      <w:r w:rsidR="00AF3E45" w:rsidRPr="000668AB">
        <w:rPr>
          <w:rFonts w:eastAsia="Times New Roman" w:cstheme="minorHAnsi"/>
          <w:lang w:val="en-GB" w:eastAsia="en-GB"/>
        </w:rPr>
        <w:t xml:space="preserve"> </w:t>
      </w:r>
      <w:r w:rsidR="002B48D8" w:rsidRPr="000668AB">
        <w:rPr>
          <w:rFonts w:eastAsia="Times New Roman" w:cstheme="minorHAnsi"/>
          <w:lang w:val="en-GB" w:eastAsia="en-GB"/>
        </w:rPr>
        <w:t>In other words, there can be c</w:t>
      </w:r>
      <w:r w:rsidRPr="000668AB">
        <w:rPr>
          <w:rFonts w:eastAsia="Times New Roman" w:cstheme="minorHAnsi"/>
          <w:lang w:val="en-GB" w:eastAsia="en-GB"/>
        </w:rPr>
        <w:t xml:space="preserve">ollective </w:t>
      </w:r>
      <w:r w:rsidR="003E36E0" w:rsidRPr="000668AB">
        <w:rPr>
          <w:rFonts w:eastAsia="Times New Roman" w:cstheme="minorHAnsi"/>
          <w:lang w:val="en-GB" w:eastAsia="en-GB"/>
        </w:rPr>
        <w:t xml:space="preserve">cognitive </w:t>
      </w:r>
      <w:r w:rsidRPr="000668AB">
        <w:rPr>
          <w:rFonts w:eastAsia="Times New Roman" w:cstheme="minorHAnsi"/>
          <w:lang w:val="en-GB" w:eastAsia="en-GB"/>
        </w:rPr>
        <w:t>failures</w:t>
      </w:r>
      <w:r w:rsidR="002B48D8" w:rsidRPr="000668AB">
        <w:rPr>
          <w:rFonts w:eastAsia="Times New Roman" w:cstheme="minorHAnsi"/>
          <w:lang w:val="en-GB" w:eastAsia="en-GB"/>
        </w:rPr>
        <w:t xml:space="preserve">, </w:t>
      </w:r>
      <w:r w:rsidR="00933E0E" w:rsidRPr="000668AB">
        <w:rPr>
          <w:rFonts w:cstheme="minorHAnsi"/>
        </w:rPr>
        <w:t>cause</w:t>
      </w:r>
      <w:r w:rsidR="002B48D8" w:rsidRPr="000668AB">
        <w:rPr>
          <w:rFonts w:cstheme="minorHAnsi"/>
        </w:rPr>
        <w:t>d</w:t>
      </w:r>
      <w:r w:rsidR="00933E0E" w:rsidRPr="000668AB">
        <w:rPr>
          <w:rFonts w:cstheme="minorHAnsi"/>
        </w:rPr>
        <w:t xml:space="preserve"> by cultural myopia and reflected in strong normative isomorphism</w:t>
      </w:r>
      <w:r w:rsidR="002B48D8" w:rsidRPr="000668AB">
        <w:rPr>
          <w:rFonts w:cstheme="minorHAnsi"/>
        </w:rPr>
        <w:t>.</w:t>
      </w:r>
    </w:p>
    <w:p w14:paraId="243F8831" w14:textId="77777777" w:rsidR="00BA6D64" w:rsidRPr="000668AB" w:rsidRDefault="00BA6D64">
      <w:pPr>
        <w:shd w:val="clear" w:color="auto" w:fill="FFFFFF"/>
        <w:spacing w:after="0" w:line="480" w:lineRule="auto"/>
        <w:contextualSpacing/>
        <w:jc w:val="both"/>
        <w:rPr>
          <w:rFonts w:cstheme="minorHAnsi"/>
        </w:rPr>
      </w:pPr>
    </w:p>
    <w:p w14:paraId="302BD3FF" w14:textId="1E9B15BC" w:rsidR="000668AB" w:rsidRDefault="00E30150" w:rsidP="00221A46">
      <w:pPr>
        <w:pStyle w:val="NormalWeb"/>
        <w:shd w:val="clear" w:color="auto" w:fill="FFFFFF"/>
        <w:spacing w:before="0" w:beforeAutospacing="0" w:after="0" w:afterAutospacing="0" w:line="480" w:lineRule="auto"/>
        <w:jc w:val="both"/>
        <w:rPr>
          <w:rFonts w:asciiTheme="minorHAnsi" w:hAnsiTheme="minorHAnsi" w:cstheme="minorHAnsi"/>
          <w:b/>
          <w:color w:val="212121"/>
          <w:sz w:val="22"/>
          <w:szCs w:val="22"/>
          <w:bdr w:val="none" w:sz="0" w:space="0" w:color="auto" w:frame="1"/>
        </w:rPr>
      </w:pPr>
      <w:r w:rsidRPr="00EB3E95">
        <w:rPr>
          <w:rFonts w:asciiTheme="minorHAnsi" w:hAnsiTheme="minorHAnsi" w:cstheme="minorHAnsi"/>
          <w:b/>
          <w:color w:val="212121"/>
          <w:sz w:val="22"/>
          <w:szCs w:val="22"/>
          <w:bdr w:val="none" w:sz="0" w:space="0" w:color="auto" w:frame="1"/>
        </w:rPr>
        <w:t>T</w:t>
      </w:r>
      <w:r w:rsidR="00F8195C" w:rsidRPr="00EB3E95">
        <w:rPr>
          <w:rFonts w:asciiTheme="minorHAnsi" w:hAnsiTheme="minorHAnsi" w:cstheme="minorHAnsi"/>
          <w:b/>
          <w:color w:val="212121"/>
          <w:sz w:val="22"/>
          <w:szCs w:val="22"/>
          <w:bdr w:val="none" w:sz="0" w:space="0" w:color="auto" w:frame="1"/>
        </w:rPr>
        <w:t>he extent to which unions realise the membership effect is not necessarily</w:t>
      </w:r>
      <w:r w:rsidR="00136C1D">
        <w:rPr>
          <w:rFonts w:asciiTheme="minorHAnsi" w:hAnsiTheme="minorHAnsi" w:cstheme="minorHAnsi"/>
          <w:b/>
          <w:color w:val="212121"/>
          <w:sz w:val="22"/>
          <w:szCs w:val="22"/>
          <w:bdr w:val="none" w:sz="0" w:space="0" w:color="auto" w:frame="1"/>
        </w:rPr>
        <w:t>, or even entirely,</w:t>
      </w:r>
      <w:r w:rsidR="00F8195C" w:rsidRPr="00EB3E95">
        <w:rPr>
          <w:rFonts w:asciiTheme="minorHAnsi" w:hAnsiTheme="minorHAnsi" w:cstheme="minorHAnsi"/>
          <w:b/>
          <w:color w:val="212121"/>
          <w:sz w:val="22"/>
          <w:szCs w:val="22"/>
          <w:bdr w:val="none" w:sz="0" w:space="0" w:color="auto" w:frame="1"/>
        </w:rPr>
        <w:t xml:space="preserve"> dependent upon whether unions experience </w:t>
      </w:r>
      <w:r w:rsidR="00824B8B" w:rsidRPr="00EB3E95">
        <w:rPr>
          <w:rFonts w:asciiTheme="minorHAnsi" w:hAnsiTheme="minorHAnsi" w:cstheme="minorHAnsi"/>
          <w:b/>
          <w:color w:val="212121"/>
          <w:sz w:val="22"/>
          <w:szCs w:val="22"/>
          <w:bdr w:val="none" w:sz="0" w:space="0" w:color="auto" w:frame="1"/>
        </w:rPr>
        <w:t xml:space="preserve">overall </w:t>
      </w:r>
      <w:r w:rsidR="00F8195C" w:rsidRPr="00EB3E95">
        <w:rPr>
          <w:rFonts w:asciiTheme="minorHAnsi" w:hAnsiTheme="minorHAnsi" w:cstheme="minorHAnsi"/>
          <w:b/>
          <w:color w:val="212121"/>
          <w:sz w:val="22"/>
          <w:szCs w:val="22"/>
          <w:bdr w:val="none" w:sz="0" w:space="0" w:color="auto" w:frame="1"/>
        </w:rPr>
        <w:t>membership growth</w:t>
      </w:r>
      <w:r w:rsidR="006032AC" w:rsidRPr="00EB3E95">
        <w:rPr>
          <w:rFonts w:asciiTheme="minorHAnsi" w:hAnsiTheme="minorHAnsi" w:cstheme="minorHAnsi"/>
          <w:b/>
          <w:color w:val="212121"/>
          <w:sz w:val="22"/>
          <w:szCs w:val="22"/>
          <w:bdr w:val="none" w:sz="0" w:space="0" w:color="auto" w:frame="1"/>
        </w:rPr>
        <w:t>, stasis</w:t>
      </w:r>
      <w:r w:rsidR="00F8195C" w:rsidRPr="00EB3E95">
        <w:rPr>
          <w:rFonts w:asciiTheme="minorHAnsi" w:hAnsiTheme="minorHAnsi" w:cstheme="minorHAnsi"/>
          <w:b/>
          <w:color w:val="212121"/>
          <w:sz w:val="22"/>
          <w:szCs w:val="22"/>
          <w:bdr w:val="none" w:sz="0" w:space="0" w:color="auto" w:frame="1"/>
        </w:rPr>
        <w:t xml:space="preserve"> or decline</w:t>
      </w:r>
      <w:r w:rsidR="005B6B94" w:rsidRPr="00EB3E95">
        <w:rPr>
          <w:rFonts w:asciiTheme="minorHAnsi" w:hAnsiTheme="minorHAnsi" w:cstheme="minorHAnsi"/>
          <w:b/>
          <w:color w:val="212121"/>
          <w:sz w:val="22"/>
          <w:szCs w:val="22"/>
          <w:bdr w:val="none" w:sz="0" w:space="0" w:color="auto" w:frame="1"/>
        </w:rPr>
        <w:t xml:space="preserve"> (or the particular </w:t>
      </w:r>
      <w:r w:rsidR="00824B8B" w:rsidRPr="00EB3E95">
        <w:rPr>
          <w:rFonts w:asciiTheme="minorHAnsi" w:hAnsiTheme="minorHAnsi" w:cstheme="minorHAnsi"/>
          <w:b/>
          <w:color w:val="212121"/>
          <w:sz w:val="22"/>
          <w:szCs w:val="22"/>
          <w:bdr w:val="none" w:sz="0" w:space="0" w:color="auto" w:frame="1"/>
        </w:rPr>
        <w:t xml:space="preserve">sectoral </w:t>
      </w:r>
      <w:r w:rsidR="005B6B94" w:rsidRPr="00EB3E95">
        <w:rPr>
          <w:rFonts w:asciiTheme="minorHAnsi" w:hAnsiTheme="minorHAnsi" w:cstheme="minorHAnsi"/>
          <w:b/>
          <w:color w:val="212121"/>
          <w:sz w:val="22"/>
          <w:szCs w:val="22"/>
          <w:bdr w:val="none" w:sz="0" w:space="0" w:color="auto" w:frame="1"/>
        </w:rPr>
        <w:t>dimensions of this</w:t>
      </w:r>
      <w:r w:rsidR="00824B8B" w:rsidRPr="00EB3E95">
        <w:rPr>
          <w:rStyle w:val="FootnoteReference"/>
          <w:rFonts w:asciiTheme="minorHAnsi" w:hAnsiTheme="minorHAnsi" w:cstheme="minorHAnsi"/>
          <w:b/>
          <w:color w:val="212121"/>
          <w:sz w:val="22"/>
          <w:szCs w:val="22"/>
          <w:bdr w:val="none" w:sz="0" w:space="0" w:color="auto" w:frame="1"/>
        </w:rPr>
        <w:footnoteReference w:id="7"/>
      </w:r>
      <w:r w:rsidR="00136C1D">
        <w:rPr>
          <w:rFonts w:asciiTheme="minorHAnsi" w:hAnsiTheme="minorHAnsi" w:cstheme="minorHAnsi"/>
          <w:b/>
          <w:color w:val="212121"/>
          <w:sz w:val="22"/>
          <w:szCs w:val="22"/>
          <w:bdr w:val="none" w:sz="0" w:space="0" w:color="auto" w:frame="1"/>
        </w:rPr>
        <w:t>).</w:t>
      </w:r>
      <w:r w:rsidR="00F8195C" w:rsidRPr="00EB3E95">
        <w:rPr>
          <w:rFonts w:asciiTheme="minorHAnsi" w:hAnsiTheme="minorHAnsi" w:cstheme="minorHAnsi"/>
          <w:b/>
          <w:color w:val="212121"/>
          <w:sz w:val="22"/>
          <w:szCs w:val="22"/>
          <w:bdr w:val="none" w:sz="0" w:space="0" w:color="auto" w:frame="1"/>
        </w:rPr>
        <w:t xml:space="preserve"> </w:t>
      </w:r>
      <w:r w:rsidR="009D7FC5" w:rsidRPr="00EB3E95">
        <w:rPr>
          <w:rFonts w:asciiTheme="minorHAnsi" w:hAnsiTheme="minorHAnsi" w:cstheme="minorHAnsi"/>
          <w:b/>
          <w:color w:val="212121"/>
          <w:sz w:val="22"/>
          <w:szCs w:val="22"/>
          <w:bdr w:val="none" w:sz="0" w:space="0" w:color="auto" w:frame="1"/>
        </w:rPr>
        <w:t>Here, the</w:t>
      </w:r>
      <w:r w:rsidR="00F8195C" w:rsidRPr="00EB3E95">
        <w:rPr>
          <w:rFonts w:asciiTheme="minorHAnsi" w:hAnsiTheme="minorHAnsi" w:cstheme="minorHAnsi"/>
          <w:b/>
          <w:color w:val="212121"/>
          <w:sz w:val="22"/>
          <w:szCs w:val="22"/>
          <w:bdr w:val="none" w:sz="0" w:space="0" w:color="auto" w:frame="1"/>
        </w:rPr>
        <w:t xml:space="preserve"> ability to act as informed agents of members’ common good is </w:t>
      </w:r>
      <w:r w:rsidR="00E52DDA" w:rsidRPr="00EB3E95">
        <w:rPr>
          <w:rFonts w:asciiTheme="minorHAnsi" w:hAnsiTheme="minorHAnsi" w:cstheme="minorHAnsi"/>
          <w:b/>
          <w:color w:val="212121"/>
          <w:sz w:val="22"/>
          <w:szCs w:val="22"/>
          <w:bdr w:val="none" w:sz="0" w:space="0" w:color="auto" w:frame="1"/>
        </w:rPr>
        <w:t xml:space="preserve">predicated </w:t>
      </w:r>
      <w:r w:rsidR="006032AC" w:rsidRPr="00EB3E95">
        <w:rPr>
          <w:rFonts w:asciiTheme="minorHAnsi" w:hAnsiTheme="minorHAnsi" w:cstheme="minorHAnsi"/>
          <w:b/>
          <w:color w:val="212121"/>
          <w:sz w:val="22"/>
          <w:szCs w:val="22"/>
          <w:bdr w:val="none" w:sz="0" w:space="0" w:color="auto" w:frame="1"/>
        </w:rPr>
        <w:t xml:space="preserve">far </w:t>
      </w:r>
      <w:r w:rsidR="00E52DDA" w:rsidRPr="00EB3E95">
        <w:rPr>
          <w:rFonts w:asciiTheme="minorHAnsi" w:hAnsiTheme="minorHAnsi" w:cstheme="minorHAnsi"/>
          <w:b/>
          <w:color w:val="212121"/>
          <w:sz w:val="22"/>
          <w:szCs w:val="22"/>
          <w:bdr w:val="none" w:sz="0" w:space="0" w:color="auto" w:frame="1"/>
        </w:rPr>
        <w:t xml:space="preserve">more </w:t>
      </w:r>
      <w:r w:rsidR="006032AC" w:rsidRPr="00EB3E95">
        <w:rPr>
          <w:rFonts w:asciiTheme="minorHAnsi" w:hAnsiTheme="minorHAnsi" w:cstheme="minorHAnsi"/>
          <w:b/>
          <w:color w:val="212121"/>
          <w:sz w:val="22"/>
          <w:szCs w:val="22"/>
          <w:bdr w:val="none" w:sz="0" w:space="0" w:color="auto" w:frame="1"/>
        </w:rPr>
        <w:t>up</w:t>
      </w:r>
      <w:r w:rsidR="00E52DDA" w:rsidRPr="00EB3E95">
        <w:rPr>
          <w:rFonts w:asciiTheme="minorHAnsi" w:hAnsiTheme="minorHAnsi" w:cstheme="minorHAnsi"/>
          <w:b/>
          <w:color w:val="212121"/>
          <w:sz w:val="22"/>
          <w:szCs w:val="22"/>
          <w:bdr w:val="none" w:sz="0" w:space="0" w:color="auto" w:frame="1"/>
        </w:rPr>
        <w:t xml:space="preserve">on </w:t>
      </w:r>
      <w:r w:rsidR="009D7FC5" w:rsidRPr="00EB3E95">
        <w:rPr>
          <w:rFonts w:asciiTheme="minorHAnsi" w:hAnsiTheme="minorHAnsi" w:cstheme="minorHAnsi"/>
          <w:b/>
          <w:color w:val="212121"/>
          <w:sz w:val="22"/>
          <w:szCs w:val="22"/>
          <w:bdr w:val="none" w:sz="0" w:space="0" w:color="auto" w:frame="1"/>
        </w:rPr>
        <w:t xml:space="preserve">the </w:t>
      </w:r>
      <w:r w:rsidR="006032AC" w:rsidRPr="00EB3E95">
        <w:rPr>
          <w:rFonts w:asciiTheme="minorHAnsi" w:hAnsiTheme="minorHAnsi" w:cstheme="minorHAnsi"/>
          <w:b/>
          <w:color w:val="212121"/>
          <w:sz w:val="22"/>
          <w:szCs w:val="22"/>
          <w:bdr w:val="none" w:sz="0" w:space="0" w:color="auto" w:frame="1"/>
        </w:rPr>
        <w:t xml:space="preserve">quantity and quality </w:t>
      </w:r>
      <w:r w:rsidR="009D7FC5" w:rsidRPr="00EB3E95">
        <w:rPr>
          <w:rFonts w:asciiTheme="minorHAnsi" w:hAnsiTheme="minorHAnsi" w:cstheme="minorHAnsi"/>
          <w:b/>
          <w:color w:val="212121"/>
          <w:sz w:val="22"/>
          <w:szCs w:val="22"/>
          <w:bdr w:val="none" w:sz="0" w:space="0" w:color="auto" w:frame="1"/>
        </w:rPr>
        <w:t xml:space="preserve">of </w:t>
      </w:r>
      <w:r w:rsidR="00E52DDA" w:rsidRPr="00EB3E95">
        <w:rPr>
          <w:rFonts w:asciiTheme="minorHAnsi" w:hAnsiTheme="minorHAnsi" w:cstheme="minorHAnsi"/>
          <w:b/>
          <w:color w:val="212121"/>
          <w:sz w:val="22"/>
          <w:szCs w:val="22"/>
          <w:bdr w:val="none" w:sz="0" w:space="0" w:color="auto" w:frame="1"/>
        </w:rPr>
        <w:t>members</w:t>
      </w:r>
      <w:r w:rsidR="009D7FC5" w:rsidRPr="00EB3E95">
        <w:rPr>
          <w:rFonts w:asciiTheme="minorHAnsi" w:hAnsiTheme="minorHAnsi" w:cstheme="minorHAnsi"/>
          <w:b/>
          <w:color w:val="212121"/>
          <w:sz w:val="22"/>
          <w:szCs w:val="22"/>
          <w:bdr w:val="none" w:sz="0" w:space="0" w:color="auto" w:frame="1"/>
        </w:rPr>
        <w:t>hip</w:t>
      </w:r>
      <w:r w:rsidR="00E52DDA" w:rsidRPr="00EB3E95">
        <w:rPr>
          <w:rFonts w:asciiTheme="minorHAnsi" w:hAnsiTheme="minorHAnsi" w:cstheme="minorHAnsi"/>
          <w:b/>
          <w:color w:val="212121"/>
          <w:sz w:val="22"/>
          <w:szCs w:val="22"/>
          <w:bdr w:val="none" w:sz="0" w:space="0" w:color="auto" w:frame="1"/>
        </w:rPr>
        <w:t xml:space="preserve"> participat</w:t>
      </w:r>
      <w:r w:rsidR="006032AC" w:rsidRPr="00EB3E95">
        <w:rPr>
          <w:rFonts w:asciiTheme="minorHAnsi" w:hAnsiTheme="minorHAnsi" w:cstheme="minorHAnsi"/>
          <w:b/>
          <w:color w:val="212121"/>
          <w:sz w:val="22"/>
          <w:szCs w:val="22"/>
          <w:bdr w:val="none" w:sz="0" w:space="0" w:color="auto" w:frame="1"/>
        </w:rPr>
        <w:t>ion</w:t>
      </w:r>
      <w:r w:rsidR="00F8195C" w:rsidRPr="00EB3E95">
        <w:rPr>
          <w:rFonts w:asciiTheme="minorHAnsi" w:hAnsiTheme="minorHAnsi" w:cstheme="minorHAnsi"/>
          <w:b/>
          <w:color w:val="212121"/>
          <w:sz w:val="22"/>
          <w:szCs w:val="22"/>
          <w:bdr w:val="none" w:sz="0" w:space="0" w:color="auto" w:frame="1"/>
        </w:rPr>
        <w:t>, whatever their numbers.</w:t>
      </w:r>
      <w:r w:rsidR="004A3E8F" w:rsidRPr="00EB3E95">
        <w:rPr>
          <w:rFonts w:asciiTheme="minorHAnsi" w:hAnsiTheme="minorHAnsi" w:cstheme="minorHAnsi"/>
          <w:b/>
          <w:color w:val="212121"/>
          <w:sz w:val="22"/>
          <w:szCs w:val="22"/>
          <w:bdr w:val="none" w:sz="0" w:space="0" w:color="auto" w:frame="1"/>
        </w:rPr>
        <w:t xml:space="preserve"> </w:t>
      </w:r>
      <w:r w:rsidR="00824B8B" w:rsidRPr="00EB3E95">
        <w:rPr>
          <w:rFonts w:asciiTheme="minorHAnsi" w:hAnsiTheme="minorHAnsi" w:cstheme="minorHAnsi"/>
          <w:b/>
          <w:color w:val="212121"/>
          <w:sz w:val="22"/>
          <w:szCs w:val="22"/>
          <w:bdr w:val="none" w:sz="0" w:space="0" w:color="auto" w:frame="1"/>
        </w:rPr>
        <w:t>B</w:t>
      </w:r>
      <w:r w:rsidR="009D7FC5" w:rsidRPr="00EB3E95">
        <w:rPr>
          <w:rFonts w:asciiTheme="minorHAnsi" w:hAnsiTheme="minorHAnsi" w:cstheme="minorHAnsi"/>
          <w:b/>
          <w:color w:val="212121"/>
          <w:sz w:val="22"/>
          <w:szCs w:val="22"/>
          <w:bdr w:val="none" w:sz="0" w:space="0" w:color="auto" w:frame="1"/>
        </w:rPr>
        <w:t>road</w:t>
      </w:r>
      <w:r w:rsidR="00824B8B" w:rsidRPr="00EB3E95">
        <w:rPr>
          <w:rFonts w:asciiTheme="minorHAnsi" w:hAnsiTheme="minorHAnsi" w:cstheme="minorHAnsi"/>
          <w:b/>
          <w:color w:val="212121"/>
          <w:sz w:val="22"/>
          <w:szCs w:val="22"/>
          <w:bdr w:val="none" w:sz="0" w:space="0" w:color="auto" w:frame="1"/>
        </w:rPr>
        <w:t>ly</w:t>
      </w:r>
      <w:r w:rsidR="009D7FC5" w:rsidRPr="00EB3E95">
        <w:rPr>
          <w:rFonts w:asciiTheme="minorHAnsi" w:hAnsiTheme="minorHAnsi" w:cstheme="minorHAnsi"/>
          <w:b/>
          <w:color w:val="212121"/>
          <w:sz w:val="22"/>
          <w:szCs w:val="22"/>
          <w:bdr w:val="none" w:sz="0" w:space="0" w:color="auto" w:frame="1"/>
        </w:rPr>
        <w:t xml:space="preserve">-based and relatively high </w:t>
      </w:r>
      <w:r w:rsidR="006032AC" w:rsidRPr="00EB3E95">
        <w:rPr>
          <w:rFonts w:asciiTheme="minorHAnsi" w:hAnsiTheme="minorHAnsi" w:cstheme="minorHAnsi"/>
          <w:b/>
          <w:color w:val="212121"/>
          <w:sz w:val="22"/>
          <w:szCs w:val="22"/>
          <w:bdr w:val="none" w:sz="0" w:space="0" w:color="auto" w:frame="1"/>
        </w:rPr>
        <w:t xml:space="preserve">membership </w:t>
      </w:r>
      <w:r w:rsidR="009D7FC5" w:rsidRPr="00EB3E95">
        <w:rPr>
          <w:rFonts w:asciiTheme="minorHAnsi" w:hAnsiTheme="minorHAnsi" w:cstheme="minorHAnsi"/>
          <w:b/>
          <w:color w:val="212121"/>
          <w:sz w:val="22"/>
          <w:szCs w:val="22"/>
          <w:bdr w:val="none" w:sz="0" w:space="0" w:color="auto" w:frame="1"/>
        </w:rPr>
        <w:t>participation</w:t>
      </w:r>
      <w:r w:rsidR="009D7FC5" w:rsidRPr="00EB3E95">
        <w:rPr>
          <w:rFonts w:asciiTheme="minorHAnsi" w:hAnsiTheme="minorHAnsi" w:cstheme="minorHAnsi"/>
          <w:b/>
          <w:sz w:val="22"/>
          <w:szCs w:val="22"/>
          <w:lang w:val="en-GB"/>
        </w:rPr>
        <w:t xml:space="preserve"> </w:t>
      </w:r>
      <w:r w:rsidR="006032AC" w:rsidRPr="00EB3E95">
        <w:rPr>
          <w:rFonts w:asciiTheme="minorHAnsi" w:hAnsiTheme="minorHAnsi" w:cstheme="minorHAnsi"/>
          <w:b/>
          <w:sz w:val="22"/>
          <w:szCs w:val="22"/>
          <w:lang w:val="en-GB"/>
        </w:rPr>
        <w:t xml:space="preserve">rates </w:t>
      </w:r>
      <w:r w:rsidR="009D7FC5" w:rsidRPr="00EB3E95">
        <w:rPr>
          <w:rFonts w:asciiTheme="minorHAnsi" w:hAnsiTheme="minorHAnsi" w:cstheme="minorHAnsi"/>
          <w:b/>
          <w:sz w:val="22"/>
          <w:szCs w:val="22"/>
          <w:lang w:val="en-GB"/>
        </w:rPr>
        <w:t xml:space="preserve">provide </w:t>
      </w:r>
      <w:r w:rsidR="00136C1D">
        <w:rPr>
          <w:rFonts w:asciiTheme="minorHAnsi" w:hAnsiTheme="minorHAnsi" w:cstheme="minorHAnsi"/>
          <w:b/>
          <w:sz w:val="22"/>
          <w:szCs w:val="22"/>
          <w:lang w:val="en-GB"/>
        </w:rPr>
        <w:t xml:space="preserve">for </w:t>
      </w:r>
      <w:r w:rsidR="006032AC" w:rsidRPr="00EB3E95">
        <w:rPr>
          <w:rFonts w:asciiTheme="minorHAnsi" w:hAnsiTheme="minorHAnsi" w:cstheme="minorHAnsi"/>
          <w:b/>
          <w:sz w:val="22"/>
          <w:szCs w:val="22"/>
          <w:lang w:val="en-GB"/>
        </w:rPr>
        <w:t xml:space="preserve">relatively </w:t>
      </w:r>
      <w:r w:rsidR="009D7FC5" w:rsidRPr="00EB3E95">
        <w:rPr>
          <w:rFonts w:asciiTheme="minorHAnsi" w:hAnsiTheme="minorHAnsi" w:cstheme="minorHAnsi"/>
          <w:b/>
          <w:sz w:val="22"/>
          <w:szCs w:val="22"/>
          <w:lang w:val="en-GB"/>
        </w:rPr>
        <w:t xml:space="preserve">more robust information and prevent such information being more skewed more to one internal constituency </w:t>
      </w:r>
      <w:r w:rsidR="000668AB" w:rsidRPr="00EB3E95">
        <w:rPr>
          <w:rFonts w:asciiTheme="minorHAnsi" w:hAnsiTheme="minorHAnsi" w:cstheme="minorHAnsi"/>
          <w:b/>
          <w:color w:val="212121"/>
          <w:sz w:val="22"/>
          <w:szCs w:val="22"/>
          <w:bdr w:val="none" w:sz="0" w:space="0" w:color="auto" w:frame="1"/>
        </w:rPr>
        <w:t xml:space="preserve">(like sector or trade groups) </w:t>
      </w:r>
      <w:r w:rsidR="009D7FC5" w:rsidRPr="00EB3E95">
        <w:rPr>
          <w:rFonts w:asciiTheme="minorHAnsi" w:hAnsiTheme="minorHAnsi" w:cstheme="minorHAnsi"/>
          <w:b/>
          <w:sz w:val="22"/>
          <w:szCs w:val="22"/>
          <w:lang w:val="en-GB"/>
        </w:rPr>
        <w:t>than another</w:t>
      </w:r>
      <w:r w:rsidR="000668AB" w:rsidRPr="00EB3E95">
        <w:rPr>
          <w:rFonts w:asciiTheme="minorHAnsi" w:hAnsiTheme="minorHAnsi" w:cstheme="minorHAnsi"/>
          <w:b/>
          <w:sz w:val="22"/>
          <w:szCs w:val="22"/>
          <w:lang w:val="en-GB"/>
        </w:rPr>
        <w:t xml:space="preserve"> or </w:t>
      </w:r>
      <w:r w:rsidR="00423DE7" w:rsidRPr="00EB3E95">
        <w:rPr>
          <w:rFonts w:asciiTheme="minorHAnsi" w:hAnsiTheme="minorHAnsi" w:cstheme="minorHAnsi"/>
          <w:b/>
          <w:sz w:val="22"/>
          <w:szCs w:val="22"/>
          <w:lang w:val="en-GB"/>
        </w:rPr>
        <w:t xml:space="preserve">more </w:t>
      </w:r>
      <w:r w:rsidR="000668AB" w:rsidRPr="00EB3E95">
        <w:rPr>
          <w:rFonts w:asciiTheme="minorHAnsi" w:hAnsiTheme="minorHAnsi" w:cstheme="minorHAnsi"/>
          <w:b/>
          <w:sz w:val="22"/>
          <w:szCs w:val="22"/>
          <w:lang w:val="en-GB"/>
        </w:rPr>
        <w:t xml:space="preserve">towards activists </w:t>
      </w:r>
      <w:r w:rsidR="005B6B94" w:rsidRPr="00EB3E95">
        <w:rPr>
          <w:rFonts w:asciiTheme="minorHAnsi" w:hAnsiTheme="minorHAnsi" w:cstheme="minorHAnsi"/>
          <w:b/>
          <w:sz w:val="22"/>
          <w:szCs w:val="22"/>
          <w:lang w:val="en-GB"/>
        </w:rPr>
        <w:t xml:space="preserve">rather than </w:t>
      </w:r>
      <w:r w:rsidR="000668AB" w:rsidRPr="00EB3E95">
        <w:rPr>
          <w:rFonts w:asciiTheme="minorHAnsi" w:hAnsiTheme="minorHAnsi" w:cstheme="minorHAnsi"/>
          <w:b/>
          <w:sz w:val="22"/>
          <w:szCs w:val="22"/>
          <w:lang w:val="en-GB"/>
        </w:rPr>
        <w:t>members</w:t>
      </w:r>
      <w:r w:rsidR="009D7FC5" w:rsidRPr="00EB3E95">
        <w:rPr>
          <w:rFonts w:asciiTheme="minorHAnsi" w:hAnsiTheme="minorHAnsi" w:cstheme="minorHAnsi"/>
          <w:b/>
          <w:sz w:val="22"/>
          <w:szCs w:val="22"/>
          <w:lang w:val="en-GB"/>
        </w:rPr>
        <w:t xml:space="preserve">, thus, </w:t>
      </w:r>
      <w:r w:rsidR="005B6B94" w:rsidRPr="00EB3E95">
        <w:rPr>
          <w:rFonts w:asciiTheme="minorHAnsi" w:hAnsiTheme="minorHAnsi" w:cstheme="minorHAnsi"/>
          <w:b/>
          <w:sz w:val="22"/>
          <w:szCs w:val="22"/>
          <w:lang w:val="en-GB"/>
        </w:rPr>
        <w:t xml:space="preserve">in the process </w:t>
      </w:r>
      <w:r w:rsidR="009D7FC5" w:rsidRPr="00EB3E95">
        <w:rPr>
          <w:rFonts w:asciiTheme="minorHAnsi" w:hAnsiTheme="minorHAnsi" w:cstheme="minorHAnsi"/>
          <w:b/>
          <w:sz w:val="22"/>
          <w:szCs w:val="22"/>
          <w:lang w:val="en-GB"/>
        </w:rPr>
        <w:t xml:space="preserve">becoming less representative. Thus, </w:t>
      </w:r>
      <w:r w:rsidR="000668AB" w:rsidRPr="00EB3E95">
        <w:rPr>
          <w:rFonts w:asciiTheme="minorHAnsi" w:hAnsiTheme="minorHAnsi" w:cstheme="minorHAnsi"/>
          <w:b/>
          <w:color w:val="212121"/>
          <w:sz w:val="22"/>
          <w:szCs w:val="22"/>
          <w:bdr w:val="none" w:sz="0" w:space="0" w:color="auto" w:frame="1"/>
        </w:rPr>
        <w:t>var</w:t>
      </w:r>
      <w:r w:rsidR="009D7FC5" w:rsidRPr="00EB3E95">
        <w:rPr>
          <w:rFonts w:asciiTheme="minorHAnsi" w:hAnsiTheme="minorHAnsi" w:cstheme="minorHAnsi"/>
          <w:b/>
          <w:color w:val="212121"/>
          <w:sz w:val="22"/>
          <w:szCs w:val="22"/>
          <w:bdr w:val="none" w:sz="0" w:space="0" w:color="auto" w:frame="1"/>
        </w:rPr>
        <w:t>iations in membership participation rates by internal constituencies may lead to variations in realising the membership effect.</w:t>
      </w:r>
      <w:r w:rsidR="009D7FC5" w:rsidRPr="00EB3E95">
        <w:rPr>
          <w:rFonts w:asciiTheme="minorHAnsi" w:hAnsiTheme="minorHAnsi" w:cstheme="minorHAnsi"/>
          <w:b/>
          <w:sz w:val="22"/>
          <w:szCs w:val="22"/>
          <w:lang w:val="en-GB"/>
        </w:rPr>
        <w:t xml:space="preserve"> That said,</w:t>
      </w:r>
      <w:r w:rsidR="009D7FC5" w:rsidRPr="00EB3E95">
        <w:rPr>
          <w:rFonts w:asciiTheme="minorHAnsi" w:hAnsiTheme="minorHAnsi" w:cstheme="minorHAnsi"/>
          <w:b/>
          <w:color w:val="212121"/>
          <w:sz w:val="22"/>
          <w:szCs w:val="22"/>
          <w:bdr w:val="none" w:sz="0" w:space="0" w:color="auto" w:frame="1"/>
        </w:rPr>
        <w:t xml:space="preserve"> having more members </w:t>
      </w:r>
      <w:r w:rsidR="009D7FC5" w:rsidRPr="00EB3E95">
        <w:rPr>
          <w:rFonts w:asciiTheme="minorHAnsi" w:hAnsiTheme="minorHAnsi" w:cstheme="minorHAnsi"/>
          <w:b/>
          <w:i/>
          <w:color w:val="212121"/>
          <w:sz w:val="22"/>
          <w:szCs w:val="22"/>
          <w:bdr w:val="none" w:sz="0" w:space="0" w:color="auto" w:frame="1"/>
        </w:rPr>
        <w:t>per se</w:t>
      </w:r>
      <w:r w:rsidR="009D7FC5" w:rsidRPr="00EB3E95">
        <w:rPr>
          <w:rFonts w:asciiTheme="minorHAnsi" w:hAnsiTheme="minorHAnsi" w:cstheme="minorHAnsi"/>
          <w:b/>
          <w:color w:val="212121"/>
          <w:sz w:val="22"/>
          <w:szCs w:val="22"/>
          <w:bdr w:val="none" w:sz="0" w:space="0" w:color="auto" w:frame="1"/>
        </w:rPr>
        <w:t xml:space="preserve"> may allow the quantity of information to take on a </w:t>
      </w:r>
      <w:r w:rsidR="00423DE7" w:rsidRPr="00EB3E95">
        <w:rPr>
          <w:rFonts w:asciiTheme="minorHAnsi" w:hAnsiTheme="minorHAnsi" w:cstheme="minorHAnsi"/>
          <w:b/>
          <w:color w:val="212121"/>
          <w:sz w:val="22"/>
          <w:szCs w:val="22"/>
          <w:bdr w:val="none" w:sz="0" w:space="0" w:color="auto" w:frame="1"/>
        </w:rPr>
        <w:t xml:space="preserve">particular </w:t>
      </w:r>
      <w:r w:rsidR="009D7FC5" w:rsidRPr="00EB3E95">
        <w:rPr>
          <w:rFonts w:asciiTheme="minorHAnsi" w:hAnsiTheme="minorHAnsi" w:cstheme="minorHAnsi"/>
          <w:b/>
          <w:color w:val="212121"/>
          <w:sz w:val="22"/>
          <w:szCs w:val="22"/>
          <w:bdr w:val="none" w:sz="0" w:space="0" w:color="auto" w:frame="1"/>
        </w:rPr>
        <w:t xml:space="preserve">qualitative dimension whereby it becomes more statistically </w:t>
      </w:r>
      <w:r w:rsidR="00657CB9" w:rsidRPr="00EB3E95">
        <w:rPr>
          <w:rFonts w:asciiTheme="minorHAnsi" w:hAnsiTheme="minorHAnsi" w:cstheme="minorHAnsi"/>
          <w:b/>
          <w:color w:val="212121"/>
          <w:sz w:val="22"/>
          <w:szCs w:val="22"/>
          <w:bdr w:val="none" w:sz="0" w:space="0" w:color="auto" w:frame="1"/>
        </w:rPr>
        <w:t>more reliable in its degree of representativeness</w:t>
      </w:r>
      <w:r w:rsidR="009D7FC5" w:rsidRPr="00EB3E95">
        <w:rPr>
          <w:rFonts w:asciiTheme="minorHAnsi" w:hAnsiTheme="minorHAnsi" w:cstheme="minorHAnsi"/>
          <w:b/>
          <w:color w:val="212121"/>
          <w:sz w:val="22"/>
          <w:szCs w:val="22"/>
          <w:bdr w:val="none" w:sz="0" w:space="0" w:color="auto" w:frame="1"/>
        </w:rPr>
        <w:t>.</w:t>
      </w:r>
      <w:r w:rsidR="00657CB9" w:rsidRPr="00EB3E95">
        <w:rPr>
          <w:rFonts w:asciiTheme="minorHAnsi" w:hAnsiTheme="minorHAnsi" w:cstheme="minorHAnsi"/>
          <w:b/>
          <w:color w:val="212121"/>
          <w:sz w:val="22"/>
          <w:szCs w:val="22"/>
          <w:bdr w:val="none" w:sz="0" w:space="0" w:color="auto" w:frame="1"/>
        </w:rPr>
        <w:t xml:space="preserve"> Moreover, </w:t>
      </w:r>
      <w:r w:rsidR="00C0496C" w:rsidRPr="00EB3E95">
        <w:rPr>
          <w:rFonts w:asciiTheme="minorHAnsi" w:hAnsiTheme="minorHAnsi" w:cstheme="minorHAnsi"/>
          <w:b/>
          <w:color w:val="212121"/>
          <w:sz w:val="22"/>
          <w:szCs w:val="22"/>
          <w:bdr w:val="none" w:sz="0" w:space="0" w:color="auto" w:frame="1"/>
        </w:rPr>
        <w:t>t</w:t>
      </w:r>
      <w:r w:rsidR="00F8195C" w:rsidRPr="00EB3E95">
        <w:rPr>
          <w:rFonts w:asciiTheme="minorHAnsi" w:hAnsiTheme="minorHAnsi" w:cstheme="minorHAnsi"/>
          <w:b/>
          <w:color w:val="212121"/>
          <w:sz w:val="22"/>
          <w:szCs w:val="22"/>
          <w:bdr w:val="none" w:sz="0" w:space="0" w:color="auto" w:frame="1"/>
        </w:rPr>
        <w:t xml:space="preserve">he health of union membership </w:t>
      </w:r>
      <w:r w:rsidR="009D7FC5" w:rsidRPr="00EB3E95">
        <w:rPr>
          <w:rFonts w:asciiTheme="minorHAnsi" w:hAnsiTheme="minorHAnsi" w:cstheme="minorHAnsi"/>
          <w:b/>
          <w:color w:val="212121"/>
          <w:sz w:val="22"/>
          <w:szCs w:val="22"/>
          <w:bdr w:val="none" w:sz="0" w:space="0" w:color="auto" w:frame="1"/>
        </w:rPr>
        <w:t>can have a</w:t>
      </w:r>
      <w:r w:rsidR="00F361CF" w:rsidRPr="00EB3E95">
        <w:rPr>
          <w:rFonts w:asciiTheme="minorHAnsi" w:hAnsiTheme="minorHAnsi" w:cstheme="minorHAnsi"/>
          <w:b/>
          <w:color w:val="212121"/>
          <w:sz w:val="22"/>
          <w:szCs w:val="22"/>
          <w:bdr w:val="none" w:sz="0" w:space="0" w:color="auto" w:frame="1"/>
        </w:rPr>
        <w:t>n</w:t>
      </w:r>
      <w:r w:rsidR="00136C1D">
        <w:rPr>
          <w:rFonts w:asciiTheme="minorHAnsi" w:hAnsiTheme="minorHAnsi" w:cstheme="minorHAnsi"/>
          <w:b/>
          <w:color w:val="212121"/>
          <w:sz w:val="22"/>
          <w:szCs w:val="22"/>
          <w:bdr w:val="none" w:sz="0" w:space="0" w:color="auto" w:frame="1"/>
        </w:rPr>
        <w:t>other</w:t>
      </w:r>
      <w:r w:rsidR="00F361CF" w:rsidRPr="00EB3E95">
        <w:rPr>
          <w:rFonts w:asciiTheme="minorHAnsi" w:hAnsiTheme="minorHAnsi" w:cstheme="minorHAnsi"/>
          <w:b/>
          <w:color w:val="212121"/>
          <w:sz w:val="22"/>
          <w:szCs w:val="22"/>
          <w:bdr w:val="none" w:sz="0" w:space="0" w:color="auto" w:frame="1"/>
        </w:rPr>
        <w:t xml:space="preserve"> important</w:t>
      </w:r>
      <w:r w:rsidR="009D7FC5" w:rsidRPr="00EB3E95">
        <w:rPr>
          <w:rFonts w:asciiTheme="minorHAnsi" w:hAnsiTheme="minorHAnsi" w:cstheme="minorHAnsi"/>
          <w:b/>
          <w:color w:val="212121"/>
          <w:sz w:val="22"/>
          <w:szCs w:val="22"/>
          <w:bdr w:val="none" w:sz="0" w:space="0" w:color="auto" w:frame="1"/>
        </w:rPr>
        <w:t xml:space="preserve"> bearing</w:t>
      </w:r>
      <w:r w:rsidR="00136C1D">
        <w:rPr>
          <w:rFonts w:asciiTheme="minorHAnsi" w:hAnsiTheme="minorHAnsi" w:cstheme="minorHAnsi"/>
          <w:b/>
          <w:color w:val="212121"/>
          <w:sz w:val="22"/>
          <w:szCs w:val="22"/>
          <w:bdr w:val="none" w:sz="0" w:space="0" w:color="auto" w:frame="1"/>
        </w:rPr>
        <w:t>. Thus, though</w:t>
      </w:r>
      <w:r w:rsidR="00423DE7" w:rsidRPr="00EB3E95">
        <w:rPr>
          <w:rFonts w:asciiTheme="minorHAnsi" w:hAnsiTheme="minorHAnsi" w:cstheme="minorHAnsi"/>
          <w:b/>
          <w:color w:val="212121"/>
          <w:sz w:val="22"/>
          <w:szCs w:val="22"/>
          <w:bdr w:val="none" w:sz="0" w:space="0" w:color="auto" w:frame="1"/>
        </w:rPr>
        <w:t xml:space="preserve"> t</w:t>
      </w:r>
      <w:r w:rsidR="00657CB9" w:rsidRPr="00EB3E95">
        <w:rPr>
          <w:rFonts w:asciiTheme="minorHAnsi" w:hAnsiTheme="minorHAnsi" w:cstheme="minorHAnsi"/>
          <w:b/>
          <w:color w:val="212121"/>
          <w:sz w:val="22"/>
          <w:szCs w:val="22"/>
          <w:bdr w:val="none" w:sz="0" w:space="0" w:color="auto" w:frame="1"/>
        </w:rPr>
        <w:t xml:space="preserve">he private sector </w:t>
      </w:r>
      <w:r w:rsidR="00423DE7" w:rsidRPr="00EB3E95">
        <w:rPr>
          <w:rFonts w:asciiTheme="minorHAnsi" w:hAnsiTheme="minorHAnsi" w:cstheme="minorHAnsi"/>
          <w:b/>
          <w:color w:val="212121"/>
          <w:sz w:val="22"/>
          <w:szCs w:val="22"/>
          <w:bdr w:val="none" w:sz="0" w:space="0" w:color="auto" w:frame="1"/>
        </w:rPr>
        <w:t xml:space="preserve">is </w:t>
      </w:r>
      <w:r w:rsidR="00657CB9" w:rsidRPr="00EB3E95">
        <w:rPr>
          <w:rFonts w:asciiTheme="minorHAnsi" w:hAnsiTheme="minorHAnsi" w:cstheme="minorHAnsi"/>
          <w:b/>
          <w:color w:val="212121"/>
          <w:sz w:val="22"/>
          <w:szCs w:val="22"/>
          <w:bdr w:val="none" w:sz="0" w:space="0" w:color="auto" w:frame="1"/>
        </w:rPr>
        <w:t xml:space="preserve">the predominant </w:t>
      </w:r>
      <w:r w:rsidR="00622110" w:rsidRPr="00EB3E95">
        <w:rPr>
          <w:rFonts w:asciiTheme="minorHAnsi" w:hAnsiTheme="minorHAnsi" w:cstheme="minorHAnsi"/>
          <w:b/>
          <w:color w:val="212121"/>
          <w:sz w:val="22"/>
          <w:szCs w:val="22"/>
          <w:bdr w:val="none" w:sz="0" w:space="0" w:color="auto" w:frame="1"/>
        </w:rPr>
        <w:t xml:space="preserve">economic </w:t>
      </w:r>
      <w:r w:rsidR="00657CB9" w:rsidRPr="00EB3E95">
        <w:rPr>
          <w:rFonts w:asciiTheme="minorHAnsi" w:hAnsiTheme="minorHAnsi" w:cstheme="minorHAnsi"/>
          <w:b/>
          <w:color w:val="212121"/>
          <w:sz w:val="22"/>
          <w:szCs w:val="22"/>
          <w:bdr w:val="none" w:sz="0" w:space="0" w:color="auto" w:frame="1"/>
        </w:rPr>
        <w:t>sector by employment numbers within advanced economies</w:t>
      </w:r>
      <w:r w:rsidR="00423DE7" w:rsidRPr="00EB3E95">
        <w:rPr>
          <w:rFonts w:asciiTheme="minorHAnsi" w:hAnsiTheme="minorHAnsi" w:cstheme="minorHAnsi"/>
          <w:b/>
          <w:color w:val="212121"/>
          <w:sz w:val="22"/>
          <w:szCs w:val="22"/>
          <w:bdr w:val="none" w:sz="0" w:space="0" w:color="auto" w:frame="1"/>
        </w:rPr>
        <w:t xml:space="preserve">, </w:t>
      </w:r>
      <w:r w:rsidR="00657CB9" w:rsidRPr="00EB3E95">
        <w:rPr>
          <w:rFonts w:asciiTheme="minorHAnsi" w:hAnsiTheme="minorHAnsi" w:cstheme="minorHAnsi"/>
          <w:b/>
          <w:color w:val="212121"/>
          <w:sz w:val="22"/>
          <w:szCs w:val="22"/>
          <w:bdr w:val="none" w:sz="0" w:space="0" w:color="auto" w:frame="1"/>
        </w:rPr>
        <w:t xml:space="preserve">union density </w:t>
      </w:r>
      <w:r w:rsidR="00423DE7" w:rsidRPr="00EB3E95">
        <w:rPr>
          <w:rFonts w:asciiTheme="minorHAnsi" w:hAnsiTheme="minorHAnsi" w:cstheme="minorHAnsi"/>
          <w:b/>
          <w:color w:val="212121"/>
          <w:sz w:val="22"/>
          <w:szCs w:val="22"/>
          <w:bdr w:val="none" w:sz="0" w:space="0" w:color="auto" w:frame="1"/>
        </w:rPr>
        <w:t xml:space="preserve">in it </w:t>
      </w:r>
      <w:r w:rsidR="00657CB9" w:rsidRPr="00EB3E95">
        <w:rPr>
          <w:rFonts w:asciiTheme="minorHAnsi" w:hAnsiTheme="minorHAnsi" w:cstheme="minorHAnsi"/>
          <w:b/>
          <w:color w:val="212121"/>
          <w:sz w:val="22"/>
          <w:szCs w:val="22"/>
          <w:bdr w:val="none" w:sz="0" w:space="0" w:color="auto" w:frame="1"/>
        </w:rPr>
        <w:t xml:space="preserve">is very low </w:t>
      </w:r>
      <w:r w:rsidR="00423DE7" w:rsidRPr="00EB3E95">
        <w:rPr>
          <w:rFonts w:asciiTheme="minorHAnsi" w:hAnsiTheme="minorHAnsi" w:cstheme="minorHAnsi"/>
          <w:b/>
          <w:color w:val="212121"/>
          <w:sz w:val="22"/>
          <w:szCs w:val="22"/>
          <w:bdr w:val="none" w:sz="0" w:space="0" w:color="auto" w:frame="1"/>
        </w:rPr>
        <w:t xml:space="preserve">- </w:t>
      </w:r>
      <w:r w:rsidR="00622110" w:rsidRPr="00EB3E95">
        <w:rPr>
          <w:rFonts w:asciiTheme="minorHAnsi" w:hAnsiTheme="minorHAnsi" w:cstheme="minorHAnsi"/>
          <w:b/>
          <w:color w:val="212121"/>
          <w:sz w:val="22"/>
          <w:szCs w:val="22"/>
          <w:bdr w:val="none" w:sz="0" w:space="0" w:color="auto" w:frame="1"/>
        </w:rPr>
        <w:t xml:space="preserve">for example, </w:t>
      </w:r>
      <w:r w:rsidR="00657CB9" w:rsidRPr="00EB3E95">
        <w:rPr>
          <w:rFonts w:asciiTheme="minorHAnsi" w:hAnsiTheme="minorHAnsi" w:cstheme="minorHAnsi"/>
          <w:b/>
          <w:color w:val="212121"/>
          <w:sz w:val="22"/>
          <w:szCs w:val="22"/>
          <w:bdr w:val="none" w:sz="0" w:space="0" w:color="auto" w:frame="1"/>
        </w:rPr>
        <w:t>Australia &lt;10%, Britain &lt;15%, Canada 15% and the United States &lt;10%. Within the expanding parts of the private sector, namely, the services sector</w:t>
      </w:r>
      <w:r w:rsidR="00F361CF" w:rsidRPr="00EB3E95">
        <w:rPr>
          <w:rFonts w:asciiTheme="minorHAnsi" w:hAnsiTheme="minorHAnsi" w:cstheme="minorHAnsi"/>
          <w:b/>
          <w:color w:val="212121"/>
          <w:sz w:val="22"/>
          <w:szCs w:val="22"/>
          <w:bdr w:val="none" w:sz="0" w:space="0" w:color="auto" w:frame="1"/>
        </w:rPr>
        <w:t xml:space="preserve"> (such as hospitality)</w:t>
      </w:r>
      <w:r w:rsidR="00657CB9" w:rsidRPr="00EB3E95">
        <w:rPr>
          <w:rFonts w:asciiTheme="minorHAnsi" w:hAnsiTheme="minorHAnsi" w:cstheme="minorHAnsi"/>
          <w:b/>
          <w:color w:val="212121"/>
          <w:sz w:val="22"/>
          <w:szCs w:val="22"/>
          <w:bdr w:val="none" w:sz="0" w:space="0" w:color="auto" w:frame="1"/>
        </w:rPr>
        <w:t xml:space="preserve">, it is </w:t>
      </w:r>
      <w:r w:rsidR="00F361CF" w:rsidRPr="00EB3E95">
        <w:rPr>
          <w:rFonts w:asciiTheme="minorHAnsi" w:hAnsiTheme="minorHAnsi" w:cstheme="minorHAnsi"/>
          <w:b/>
          <w:color w:val="212121"/>
          <w:sz w:val="22"/>
          <w:szCs w:val="22"/>
          <w:bdr w:val="none" w:sz="0" w:space="0" w:color="auto" w:frame="1"/>
        </w:rPr>
        <w:t xml:space="preserve">often considerably </w:t>
      </w:r>
      <w:r w:rsidR="00657CB9" w:rsidRPr="00EB3E95">
        <w:rPr>
          <w:rFonts w:asciiTheme="minorHAnsi" w:hAnsiTheme="minorHAnsi" w:cstheme="minorHAnsi"/>
          <w:b/>
          <w:color w:val="212121"/>
          <w:sz w:val="22"/>
          <w:szCs w:val="22"/>
          <w:bdr w:val="none" w:sz="0" w:space="0" w:color="auto" w:frame="1"/>
        </w:rPr>
        <w:t xml:space="preserve">lower than these </w:t>
      </w:r>
      <w:r w:rsidR="00423DE7" w:rsidRPr="00EB3E95">
        <w:rPr>
          <w:rFonts w:asciiTheme="minorHAnsi" w:hAnsiTheme="minorHAnsi" w:cstheme="minorHAnsi"/>
          <w:b/>
          <w:color w:val="212121"/>
          <w:sz w:val="22"/>
          <w:szCs w:val="22"/>
          <w:bdr w:val="none" w:sz="0" w:space="0" w:color="auto" w:frame="1"/>
        </w:rPr>
        <w:t xml:space="preserve">aforementioned </w:t>
      </w:r>
      <w:r w:rsidR="00657CB9" w:rsidRPr="00EB3E95">
        <w:rPr>
          <w:rFonts w:asciiTheme="minorHAnsi" w:hAnsiTheme="minorHAnsi" w:cstheme="minorHAnsi"/>
          <w:b/>
          <w:color w:val="212121"/>
          <w:sz w:val="22"/>
          <w:szCs w:val="22"/>
          <w:bdr w:val="none" w:sz="0" w:space="0" w:color="auto" w:frame="1"/>
        </w:rPr>
        <w:t>densities</w:t>
      </w:r>
      <w:r w:rsidR="00F361CF" w:rsidRPr="00EB3E95">
        <w:rPr>
          <w:rFonts w:asciiTheme="minorHAnsi" w:hAnsiTheme="minorHAnsi" w:cstheme="minorHAnsi"/>
          <w:b/>
          <w:color w:val="212121"/>
          <w:sz w:val="22"/>
          <w:szCs w:val="22"/>
          <w:bdr w:val="none" w:sz="0" w:space="0" w:color="auto" w:frame="1"/>
        </w:rPr>
        <w:t xml:space="preserve">. The import of this is </w:t>
      </w:r>
      <w:r w:rsidR="00136C1D">
        <w:rPr>
          <w:rFonts w:asciiTheme="minorHAnsi" w:hAnsiTheme="minorHAnsi" w:cstheme="minorHAnsi"/>
          <w:b/>
          <w:color w:val="212121"/>
          <w:sz w:val="22"/>
          <w:szCs w:val="22"/>
          <w:bdr w:val="none" w:sz="0" w:space="0" w:color="auto" w:frame="1"/>
        </w:rPr>
        <w:t xml:space="preserve">that </w:t>
      </w:r>
      <w:r w:rsidR="00622110" w:rsidRPr="00EB3E95">
        <w:rPr>
          <w:rFonts w:asciiTheme="minorHAnsi" w:hAnsiTheme="minorHAnsi" w:cstheme="minorHAnsi"/>
          <w:b/>
          <w:color w:val="212121"/>
          <w:sz w:val="22"/>
          <w:szCs w:val="22"/>
          <w:bdr w:val="none" w:sz="0" w:space="0" w:color="auto" w:frame="1"/>
        </w:rPr>
        <w:t>union</w:t>
      </w:r>
      <w:r w:rsidR="00685A4B" w:rsidRPr="00EB3E95">
        <w:rPr>
          <w:rFonts w:asciiTheme="minorHAnsi" w:hAnsiTheme="minorHAnsi" w:cstheme="minorHAnsi"/>
          <w:b/>
          <w:color w:val="212121"/>
          <w:sz w:val="22"/>
          <w:szCs w:val="22"/>
          <w:bdr w:val="none" w:sz="0" w:space="0" w:color="auto" w:frame="1"/>
        </w:rPr>
        <w:t>s</w:t>
      </w:r>
      <w:r w:rsidR="00622110" w:rsidRPr="00EB3E95">
        <w:rPr>
          <w:rFonts w:asciiTheme="minorHAnsi" w:hAnsiTheme="minorHAnsi" w:cstheme="minorHAnsi"/>
          <w:b/>
          <w:color w:val="212121"/>
          <w:sz w:val="22"/>
          <w:szCs w:val="22"/>
          <w:bdr w:val="none" w:sz="0" w:space="0" w:color="auto" w:frame="1"/>
        </w:rPr>
        <w:t xml:space="preserve"> may </w:t>
      </w:r>
      <w:r w:rsidR="00685A4B" w:rsidRPr="00EB3E95">
        <w:rPr>
          <w:rFonts w:asciiTheme="minorHAnsi" w:hAnsiTheme="minorHAnsi" w:cstheme="minorHAnsi"/>
          <w:b/>
          <w:color w:val="212121"/>
          <w:sz w:val="22"/>
          <w:szCs w:val="22"/>
          <w:bdr w:val="none" w:sz="0" w:space="0" w:color="auto" w:frame="1"/>
        </w:rPr>
        <w:t xml:space="preserve">tend to </w:t>
      </w:r>
      <w:r w:rsidR="00622110" w:rsidRPr="00EB3E95">
        <w:rPr>
          <w:rFonts w:asciiTheme="minorHAnsi" w:hAnsiTheme="minorHAnsi" w:cstheme="minorHAnsi"/>
          <w:b/>
          <w:color w:val="212121"/>
          <w:sz w:val="22"/>
          <w:szCs w:val="22"/>
          <w:bdr w:val="none" w:sz="0" w:space="0" w:color="auto" w:frame="1"/>
        </w:rPr>
        <w:t xml:space="preserve">operate and behave in ways that are grounded in past dynamics and imperatives (despite attempts at </w:t>
      </w:r>
      <w:r w:rsidR="00622110" w:rsidRPr="00EB3E95">
        <w:rPr>
          <w:rFonts w:asciiTheme="minorHAnsi" w:hAnsiTheme="minorHAnsi" w:cstheme="minorHAnsi"/>
          <w:b/>
          <w:color w:val="212121"/>
          <w:sz w:val="22"/>
          <w:szCs w:val="22"/>
          <w:bdr w:val="none" w:sz="0" w:space="0" w:color="auto" w:frame="1"/>
        </w:rPr>
        <w:lastRenderedPageBreak/>
        <w:t>organisational innovation)</w:t>
      </w:r>
      <w:r w:rsidR="00685A4B" w:rsidRPr="00EB3E95">
        <w:rPr>
          <w:rFonts w:asciiTheme="minorHAnsi" w:hAnsiTheme="minorHAnsi" w:cstheme="minorHAnsi"/>
          <w:b/>
          <w:color w:val="212121"/>
          <w:sz w:val="22"/>
          <w:szCs w:val="22"/>
          <w:bdr w:val="none" w:sz="0" w:space="0" w:color="auto" w:frame="1"/>
        </w:rPr>
        <w:t xml:space="preserve"> because of the particular constituencies they have represented and continue to represent</w:t>
      </w:r>
      <w:r w:rsidR="00622110" w:rsidRPr="00EB3E95">
        <w:rPr>
          <w:rFonts w:asciiTheme="minorHAnsi" w:hAnsiTheme="minorHAnsi" w:cstheme="minorHAnsi"/>
          <w:b/>
          <w:color w:val="212121"/>
          <w:sz w:val="22"/>
          <w:szCs w:val="22"/>
          <w:bdr w:val="none" w:sz="0" w:space="0" w:color="auto" w:frame="1"/>
        </w:rPr>
        <w:t>.</w:t>
      </w:r>
      <w:r w:rsidR="00685A4B" w:rsidRPr="00EB3E95">
        <w:rPr>
          <w:rFonts w:asciiTheme="minorHAnsi" w:hAnsiTheme="minorHAnsi" w:cstheme="minorHAnsi"/>
          <w:b/>
          <w:color w:val="212121"/>
          <w:sz w:val="22"/>
          <w:szCs w:val="22"/>
          <w:bdr w:val="none" w:sz="0" w:space="0" w:color="auto" w:frame="1"/>
        </w:rPr>
        <w:t xml:space="preserve"> Consequently, they are generally less open to and able to move into new and necessary areas of membership organising. This impacts upon the membership effect inasmuch as the </w:t>
      </w:r>
      <w:r w:rsidR="00C10140" w:rsidRPr="00EB3E95">
        <w:rPr>
          <w:rFonts w:asciiTheme="minorHAnsi" w:hAnsiTheme="minorHAnsi" w:cstheme="minorHAnsi"/>
          <w:b/>
          <w:color w:val="212121"/>
          <w:sz w:val="22"/>
          <w:szCs w:val="22"/>
          <w:bdr w:val="none" w:sz="0" w:space="0" w:color="auto" w:frame="1"/>
        </w:rPr>
        <w:t xml:space="preserve">very small </w:t>
      </w:r>
      <w:r w:rsidR="00685A4B" w:rsidRPr="00EB3E95">
        <w:rPr>
          <w:rFonts w:asciiTheme="minorHAnsi" w:hAnsiTheme="minorHAnsi" w:cstheme="minorHAnsi"/>
          <w:b/>
          <w:color w:val="212121"/>
          <w:sz w:val="22"/>
          <w:szCs w:val="22"/>
          <w:bdr w:val="none" w:sz="0" w:space="0" w:color="auto" w:frame="1"/>
        </w:rPr>
        <w:t xml:space="preserve">proportion of current memberships which are </w:t>
      </w:r>
      <w:r w:rsidR="00423DE7" w:rsidRPr="00EB3E95">
        <w:rPr>
          <w:rFonts w:asciiTheme="minorHAnsi" w:hAnsiTheme="minorHAnsi" w:cstheme="minorHAnsi"/>
          <w:b/>
          <w:color w:val="212121"/>
          <w:sz w:val="22"/>
          <w:szCs w:val="22"/>
          <w:bdr w:val="none" w:sz="0" w:space="0" w:color="auto" w:frame="1"/>
        </w:rPr>
        <w:t xml:space="preserve">located </w:t>
      </w:r>
      <w:r w:rsidR="00685A4B" w:rsidRPr="00EB3E95">
        <w:rPr>
          <w:rFonts w:asciiTheme="minorHAnsi" w:hAnsiTheme="minorHAnsi" w:cstheme="minorHAnsi"/>
          <w:b/>
          <w:color w:val="212121"/>
          <w:sz w:val="22"/>
          <w:szCs w:val="22"/>
          <w:bdr w:val="none" w:sz="0" w:space="0" w:color="auto" w:frame="1"/>
        </w:rPr>
        <w:t>in economic growth areas militates against having a fuller command of the information</w:t>
      </w:r>
      <w:r w:rsidR="00C10140" w:rsidRPr="00EB3E95">
        <w:rPr>
          <w:rFonts w:asciiTheme="minorHAnsi" w:hAnsiTheme="minorHAnsi" w:cstheme="minorHAnsi"/>
          <w:b/>
          <w:color w:val="212121"/>
          <w:sz w:val="22"/>
          <w:szCs w:val="22"/>
          <w:bdr w:val="none" w:sz="0" w:space="0" w:color="auto" w:frame="1"/>
        </w:rPr>
        <w:t xml:space="preserve"> required to relate to represent them and future members in these particular growth areas. In </w:t>
      </w:r>
      <w:r w:rsidR="00EB6112" w:rsidRPr="00EB3E95">
        <w:rPr>
          <w:rFonts w:asciiTheme="minorHAnsi" w:hAnsiTheme="minorHAnsi" w:cstheme="minorHAnsi"/>
          <w:b/>
          <w:color w:val="212121"/>
          <w:sz w:val="22"/>
          <w:szCs w:val="22"/>
          <w:bdr w:val="none" w:sz="0" w:space="0" w:color="auto" w:frame="1"/>
        </w:rPr>
        <w:t xml:space="preserve">this regard in </w:t>
      </w:r>
      <w:r w:rsidR="00C10140" w:rsidRPr="00EB3E95">
        <w:rPr>
          <w:rFonts w:asciiTheme="minorHAnsi" w:hAnsiTheme="minorHAnsi" w:cstheme="minorHAnsi"/>
          <w:b/>
          <w:color w:val="212121"/>
          <w:sz w:val="22"/>
          <w:szCs w:val="22"/>
          <w:bdr w:val="none" w:sz="0" w:space="0" w:color="auto" w:frame="1"/>
        </w:rPr>
        <w:t xml:space="preserve">Britain, and even though they remain small, new specialist unions (such as the IWGB and UVW) appear to have made greater progress in unionising couriers and cleaners in the ‘gig economy’ than larger, longstanding general unions (like the GMB and UNITE) because of their dedicated and exclusive focus upon particular groups of such workers.  </w:t>
      </w:r>
      <w:r w:rsidR="00136C1D">
        <w:rPr>
          <w:rFonts w:asciiTheme="minorHAnsi" w:hAnsiTheme="minorHAnsi" w:cstheme="minorHAnsi"/>
          <w:b/>
          <w:color w:val="212121"/>
          <w:sz w:val="22"/>
          <w:szCs w:val="22"/>
          <w:bdr w:val="none" w:sz="0" w:space="0" w:color="auto" w:frame="1"/>
        </w:rPr>
        <w:t xml:space="preserve">Finally, </w:t>
      </w:r>
      <w:r w:rsidR="00F8195C" w:rsidRPr="00EB3E95">
        <w:rPr>
          <w:rFonts w:asciiTheme="minorHAnsi" w:hAnsiTheme="minorHAnsi" w:cstheme="minorHAnsi"/>
          <w:b/>
          <w:color w:val="212121"/>
          <w:sz w:val="22"/>
          <w:szCs w:val="22"/>
          <w:bdr w:val="none" w:sz="0" w:space="0" w:color="auto" w:frame="1"/>
        </w:rPr>
        <w:t xml:space="preserve">whether </w:t>
      </w:r>
      <w:r w:rsidR="009D7FC5" w:rsidRPr="00EB3E95">
        <w:rPr>
          <w:rFonts w:asciiTheme="minorHAnsi" w:hAnsiTheme="minorHAnsi" w:cstheme="minorHAnsi"/>
          <w:b/>
          <w:color w:val="212121"/>
          <w:sz w:val="22"/>
          <w:szCs w:val="22"/>
          <w:bdr w:val="none" w:sz="0" w:space="0" w:color="auto" w:frame="1"/>
        </w:rPr>
        <w:t xml:space="preserve">the </w:t>
      </w:r>
      <w:r w:rsidR="00EB6112" w:rsidRPr="00EB3E95">
        <w:rPr>
          <w:rFonts w:asciiTheme="minorHAnsi" w:hAnsiTheme="minorHAnsi" w:cstheme="minorHAnsi"/>
          <w:b/>
          <w:color w:val="212121"/>
          <w:sz w:val="22"/>
          <w:szCs w:val="22"/>
          <w:bdr w:val="none" w:sz="0" w:space="0" w:color="auto" w:frame="1"/>
        </w:rPr>
        <w:t xml:space="preserve">more general </w:t>
      </w:r>
      <w:r w:rsidR="00F8195C" w:rsidRPr="00EB3E95">
        <w:rPr>
          <w:rFonts w:asciiTheme="minorHAnsi" w:hAnsiTheme="minorHAnsi" w:cstheme="minorHAnsi"/>
          <w:b/>
          <w:color w:val="212121"/>
          <w:sz w:val="22"/>
          <w:szCs w:val="22"/>
          <w:bdr w:val="none" w:sz="0" w:space="0" w:color="auto" w:frame="1"/>
        </w:rPr>
        <w:t xml:space="preserve">‘sword of justice’ (Flanders 1970:15) role </w:t>
      </w:r>
      <w:r w:rsidR="009D7FC5" w:rsidRPr="00EB3E95">
        <w:rPr>
          <w:rFonts w:asciiTheme="minorHAnsi" w:hAnsiTheme="minorHAnsi" w:cstheme="minorHAnsi"/>
          <w:b/>
          <w:color w:val="212121"/>
          <w:sz w:val="22"/>
          <w:szCs w:val="22"/>
          <w:bdr w:val="none" w:sz="0" w:space="0" w:color="auto" w:frame="1"/>
        </w:rPr>
        <w:t xml:space="preserve">of unions </w:t>
      </w:r>
      <w:r w:rsidR="000668AB" w:rsidRPr="00EB3E95">
        <w:rPr>
          <w:rFonts w:asciiTheme="minorHAnsi" w:hAnsiTheme="minorHAnsi" w:cstheme="minorHAnsi"/>
          <w:b/>
          <w:color w:val="212121"/>
          <w:sz w:val="22"/>
          <w:szCs w:val="22"/>
          <w:bdr w:val="none" w:sz="0" w:space="0" w:color="auto" w:frame="1"/>
        </w:rPr>
        <w:t xml:space="preserve">has </w:t>
      </w:r>
      <w:r w:rsidR="002B5B6E" w:rsidRPr="00EB3E95">
        <w:rPr>
          <w:rFonts w:asciiTheme="minorHAnsi" w:hAnsiTheme="minorHAnsi" w:cstheme="minorHAnsi"/>
          <w:b/>
          <w:color w:val="212121"/>
          <w:sz w:val="22"/>
          <w:szCs w:val="22"/>
          <w:bdr w:val="none" w:sz="0" w:space="0" w:color="auto" w:frame="1"/>
        </w:rPr>
        <w:t xml:space="preserve">now </w:t>
      </w:r>
      <w:r w:rsidR="000668AB" w:rsidRPr="00EB3E95">
        <w:rPr>
          <w:rFonts w:asciiTheme="minorHAnsi" w:hAnsiTheme="minorHAnsi" w:cstheme="minorHAnsi"/>
          <w:b/>
          <w:color w:val="212121"/>
          <w:sz w:val="22"/>
          <w:szCs w:val="22"/>
          <w:bdr w:val="none" w:sz="0" w:space="0" w:color="auto" w:frame="1"/>
        </w:rPr>
        <w:t xml:space="preserve">been </w:t>
      </w:r>
      <w:r w:rsidR="00F8195C" w:rsidRPr="00EB3E95">
        <w:rPr>
          <w:rFonts w:asciiTheme="minorHAnsi" w:hAnsiTheme="minorHAnsi" w:cstheme="minorHAnsi"/>
          <w:b/>
          <w:color w:val="212121"/>
          <w:sz w:val="22"/>
          <w:szCs w:val="22"/>
          <w:bdr w:val="none" w:sz="0" w:space="0" w:color="auto" w:frame="1"/>
        </w:rPr>
        <w:t>eclipsed</w:t>
      </w:r>
      <w:r w:rsidR="002B5B6E" w:rsidRPr="00EB3E95">
        <w:rPr>
          <w:rFonts w:asciiTheme="minorHAnsi" w:hAnsiTheme="minorHAnsi" w:cstheme="minorHAnsi"/>
          <w:b/>
          <w:color w:val="212121"/>
          <w:sz w:val="22"/>
          <w:szCs w:val="22"/>
          <w:bdr w:val="none" w:sz="0" w:space="0" w:color="auto" w:frame="1"/>
        </w:rPr>
        <w:t xml:space="preserve"> </w:t>
      </w:r>
      <w:r w:rsidR="00F8195C" w:rsidRPr="00EB3E95">
        <w:rPr>
          <w:rFonts w:asciiTheme="minorHAnsi" w:hAnsiTheme="minorHAnsi" w:cstheme="minorHAnsi"/>
          <w:b/>
          <w:color w:val="212121"/>
          <w:sz w:val="22"/>
          <w:szCs w:val="22"/>
          <w:bdr w:val="none" w:sz="0" w:space="0" w:color="auto" w:frame="1"/>
        </w:rPr>
        <w:t xml:space="preserve">by their </w:t>
      </w:r>
      <w:r w:rsidR="00EB6112" w:rsidRPr="00EB3E95">
        <w:rPr>
          <w:rFonts w:asciiTheme="minorHAnsi" w:hAnsiTheme="minorHAnsi" w:cstheme="minorHAnsi"/>
          <w:b/>
          <w:color w:val="212121"/>
          <w:sz w:val="22"/>
          <w:szCs w:val="22"/>
          <w:bdr w:val="none" w:sz="0" w:space="0" w:color="auto" w:frame="1"/>
        </w:rPr>
        <w:t xml:space="preserve">narrower </w:t>
      </w:r>
      <w:r w:rsidR="00F8195C" w:rsidRPr="00EB3E95">
        <w:rPr>
          <w:rFonts w:asciiTheme="minorHAnsi" w:hAnsiTheme="minorHAnsi" w:cstheme="minorHAnsi"/>
          <w:b/>
          <w:color w:val="212121"/>
          <w:sz w:val="22"/>
          <w:szCs w:val="22"/>
          <w:bdr w:val="none" w:sz="0" w:space="0" w:color="auto" w:frame="1"/>
        </w:rPr>
        <w:t xml:space="preserve">‘vested interest’ (Flanders 1970:15) </w:t>
      </w:r>
      <w:r w:rsidR="009D7FC5" w:rsidRPr="00EB3E95">
        <w:rPr>
          <w:rFonts w:asciiTheme="minorHAnsi" w:hAnsiTheme="minorHAnsi" w:cstheme="minorHAnsi"/>
          <w:b/>
          <w:color w:val="212121"/>
          <w:sz w:val="22"/>
          <w:szCs w:val="22"/>
          <w:bdr w:val="none" w:sz="0" w:space="0" w:color="auto" w:frame="1"/>
        </w:rPr>
        <w:t xml:space="preserve">becomes </w:t>
      </w:r>
      <w:r w:rsidR="000668AB" w:rsidRPr="00EB3E95">
        <w:rPr>
          <w:rFonts w:asciiTheme="minorHAnsi" w:hAnsiTheme="minorHAnsi" w:cstheme="minorHAnsi"/>
          <w:b/>
          <w:color w:val="212121"/>
          <w:sz w:val="22"/>
          <w:szCs w:val="22"/>
          <w:bdr w:val="none" w:sz="0" w:space="0" w:color="auto" w:frame="1"/>
        </w:rPr>
        <w:t>an issue</w:t>
      </w:r>
      <w:r w:rsidR="00136C1D">
        <w:rPr>
          <w:rFonts w:asciiTheme="minorHAnsi" w:hAnsiTheme="minorHAnsi" w:cstheme="minorHAnsi"/>
          <w:b/>
          <w:color w:val="212121"/>
          <w:sz w:val="22"/>
          <w:szCs w:val="22"/>
          <w:bdr w:val="none" w:sz="0" w:space="0" w:color="auto" w:frame="1"/>
        </w:rPr>
        <w:t xml:space="preserve"> with union membership decline</w:t>
      </w:r>
      <w:r w:rsidR="009D7FC5" w:rsidRPr="00EB3E95">
        <w:rPr>
          <w:rFonts w:asciiTheme="minorHAnsi" w:hAnsiTheme="minorHAnsi" w:cstheme="minorHAnsi"/>
          <w:b/>
          <w:color w:val="212121"/>
          <w:sz w:val="22"/>
          <w:szCs w:val="22"/>
          <w:bdr w:val="none" w:sz="0" w:space="0" w:color="auto" w:frame="1"/>
        </w:rPr>
        <w:t xml:space="preserve">. </w:t>
      </w:r>
      <w:r w:rsidR="00136C1D">
        <w:rPr>
          <w:rFonts w:asciiTheme="minorHAnsi" w:hAnsiTheme="minorHAnsi" w:cstheme="minorHAnsi"/>
          <w:b/>
          <w:color w:val="212121"/>
          <w:sz w:val="22"/>
          <w:szCs w:val="22"/>
          <w:bdr w:val="none" w:sz="0" w:space="0" w:color="auto" w:frame="1"/>
        </w:rPr>
        <w:t>T</w:t>
      </w:r>
      <w:r w:rsidR="009D7FC5" w:rsidRPr="00EB3E95">
        <w:rPr>
          <w:rFonts w:asciiTheme="minorHAnsi" w:hAnsiTheme="minorHAnsi" w:cstheme="minorHAnsi"/>
          <w:b/>
          <w:color w:val="212121"/>
          <w:sz w:val="22"/>
          <w:szCs w:val="22"/>
          <w:bdr w:val="none" w:sz="0" w:space="0" w:color="auto" w:frame="1"/>
        </w:rPr>
        <w:t xml:space="preserve">his is </w:t>
      </w:r>
      <w:r w:rsidR="00F8195C" w:rsidRPr="00EB3E95">
        <w:rPr>
          <w:rFonts w:asciiTheme="minorHAnsi" w:hAnsiTheme="minorHAnsi" w:cstheme="minorHAnsi"/>
          <w:b/>
          <w:color w:val="212121"/>
          <w:sz w:val="22"/>
          <w:szCs w:val="22"/>
          <w:bdr w:val="none" w:sz="0" w:space="0" w:color="auto" w:frame="1"/>
        </w:rPr>
        <w:t xml:space="preserve">especially </w:t>
      </w:r>
      <w:r w:rsidR="000668AB" w:rsidRPr="00EB3E95">
        <w:rPr>
          <w:rFonts w:asciiTheme="minorHAnsi" w:hAnsiTheme="minorHAnsi" w:cstheme="minorHAnsi"/>
          <w:b/>
          <w:color w:val="212121"/>
          <w:sz w:val="22"/>
          <w:szCs w:val="22"/>
          <w:bdr w:val="none" w:sz="0" w:space="0" w:color="auto" w:frame="1"/>
        </w:rPr>
        <w:t xml:space="preserve">so </w:t>
      </w:r>
      <w:r w:rsidR="00F8195C" w:rsidRPr="00EB3E95">
        <w:rPr>
          <w:rFonts w:asciiTheme="minorHAnsi" w:hAnsiTheme="minorHAnsi" w:cstheme="minorHAnsi"/>
          <w:b/>
          <w:color w:val="212121"/>
          <w:sz w:val="22"/>
          <w:szCs w:val="22"/>
          <w:bdr w:val="none" w:sz="0" w:space="0" w:color="auto" w:frame="1"/>
        </w:rPr>
        <w:t>where the membership effect is based upon a small and oft</w:t>
      </w:r>
      <w:r w:rsidR="00C0496C" w:rsidRPr="00EB3E95">
        <w:rPr>
          <w:rFonts w:asciiTheme="minorHAnsi" w:hAnsiTheme="minorHAnsi" w:cstheme="minorHAnsi"/>
          <w:b/>
          <w:color w:val="212121"/>
          <w:sz w:val="22"/>
          <w:szCs w:val="22"/>
          <w:bdr w:val="none" w:sz="0" w:space="0" w:color="auto" w:frame="1"/>
        </w:rPr>
        <w:t xml:space="preserve">en skewed distribution of </w:t>
      </w:r>
      <w:r w:rsidR="00F8195C" w:rsidRPr="00EB3E95">
        <w:rPr>
          <w:rFonts w:asciiTheme="minorHAnsi" w:hAnsiTheme="minorHAnsi" w:cstheme="minorHAnsi"/>
          <w:b/>
          <w:color w:val="212121"/>
          <w:sz w:val="22"/>
          <w:szCs w:val="22"/>
          <w:bdr w:val="none" w:sz="0" w:space="0" w:color="auto" w:frame="1"/>
        </w:rPr>
        <w:t>members</w:t>
      </w:r>
      <w:r w:rsidR="000668AB" w:rsidRPr="00EB3E95">
        <w:rPr>
          <w:rFonts w:asciiTheme="minorHAnsi" w:hAnsiTheme="minorHAnsi" w:cstheme="minorHAnsi"/>
          <w:b/>
          <w:color w:val="212121"/>
          <w:sz w:val="22"/>
          <w:szCs w:val="22"/>
          <w:bdr w:val="none" w:sz="0" w:space="0" w:color="auto" w:frame="1"/>
        </w:rPr>
        <w:t xml:space="preserve"> such as very low absolute and relative numbers </w:t>
      </w:r>
      <w:r w:rsidR="00EB6112" w:rsidRPr="00EB3E95">
        <w:rPr>
          <w:rFonts w:asciiTheme="minorHAnsi" w:hAnsiTheme="minorHAnsi" w:cstheme="minorHAnsi"/>
          <w:b/>
          <w:color w:val="212121"/>
          <w:sz w:val="22"/>
          <w:szCs w:val="22"/>
          <w:bdr w:val="none" w:sz="0" w:space="0" w:color="auto" w:frame="1"/>
        </w:rPr>
        <w:t>with</w:t>
      </w:r>
      <w:r w:rsidR="00F8195C" w:rsidRPr="00EB3E95">
        <w:rPr>
          <w:rFonts w:asciiTheme="minorHAnsi" w:hAnsiTheme="minorHAnsi" w:cstheme="minorHAnsi"/>
          <w:b/>
          <w:color w:val="212121"/>
          <w:sz w:val="22"/>
          <w:szCs w:val="22"/>
          <w:bdr w:val="none" w:sz="0" w:space="0" w:color="auto" w:frame="1"/>
        </w:rPr>
        <w:t xml:space="preserve">in </w:t>
      </w:r>
      <w:r w:rsidR="002B5B6E" w:rsidRPr="00EB3E95">
        <w:rPr>
          <w:rFonts w:asciiTheme="minorHAnsi" w:hAnsiTheme="minorHAnsi" w:cstheme="minorHAnsi"/>
          <w:b/>
          <w:color w:val="212121"/>
          <w:sz w:val="22"/>
          <w:szCs w:val="22"/>
          <w:bdr w:val="none" w:sz="0" w:space="0" w:color="auto" w:frame="1"/>
        </w:rPr>
        <w:t xml:space="preserve">particular </w:t>
      </w:r>
      <w:r w:rsidR="000668AB" w:rsidRPr="00EB3E95">
        <w:rPr>
          <w:rFonts w:asciiTheme="minorHAnsi" w:hAnsiTheme="minorHAnsi" w:cstheme="minorHAnsi"/>
          <w:b/>
          <w:color w:val="212121"/>
          <w:sz w:val="22"/>
          <w:szCs w:val="22"/>
          <w:bdr w:val="none" w:sz="0" w:space="0" w:color="auto" w:frame="1"/>
        </w:rPr>
        <w:t xml:space="preserve">parts of </w:t>
      </w:r>
      <w:r w:rsidR="00F8195C" w:rsidRPr="00EB3E95">
        <w:rPr>
          <w:rFonts w:asciiTheme="minorHAnsi" w:hAnsiTheme="minorHAnsi" w:cstheme="minorHAnsi"/>
          <w:b/>
          <w:color w:val="212121"/>
          <w:sz w:val="22"/>
          <w:szCs w:val="22"/>
          <w:bdr w:val="none" w:sz="0" w:space="0" w:color="auto" w:frame="1"/>
        </w:rPr>
        <w:t xml:space="preserve">the private </w:t>
      </w:r>
      <w:r w:rsidR="00136C1D">
        <w:rPr>
          <w:rFonts w:asciiTheme="minorHAnsi" w:hAnsiTheme="minorHAnsi" w:cstheme="minorHAnsi"/>
          <w:b/>
          <w:color w:val="212121"/>
          <w:sz w:val="22"/>
          <w:szCs w:val="22"/>
          <w:bdr w:val="none" w:sz="0" w:space="0" w:color="auto" w:frame="1"/>
        </w:rPr>
        <w:t xml:space="preserve">services </w:t>
      </w:r>
      <w:r w:rsidR="00F8195C" w:rsidRPr="00EB3E95">
        <w:rPr>
          <w:rFonts w:asciiTheme="minorHAnsi" w:hAnsiTheme="minorHAnsi" w:cstheme="minorHAnsi"/>
          <w:b/>
          <w:color w:val="212121"/>
          <w:sz w:val="22"/>
          <w:szCs w:val="22"/>
          <w:bdr w:val="none" w:sz="0" w:space="0" w:color="auto" w:frame="1"/>
        </w:rPr>
        <w:t>sector</w:t>
      </w:r>
      <w:r w:rsidR="00136C1D">
        <w:rPr>
          <w:rFonts w:asciiTheme="minorHAnsi" w:hAnsiTheme="minorHAnsi" w:cstheme="minorHAnsi"/>
          <w:b/>
          <w:color w:val="212121"/>
          <w:sz w:val="22"/>
          <w:szCs w:val="22"/>
          <w:bdr w:val="none" w:sz="0" w:space="0" w:color="auto" w:frame="1"/>
        </w:rPr>
        <w:t xml:space="preserve"> such as hospi</w:t>
      </w:r>
      <w:r w:rsidR="00221A46">
        <w:rPr>
          <w:rFonts w:asciiTheme="minorHAnsi" w:hAnsiTheme="minorHAnsi" w:cstheme="minorHAnsi"/>
          <w:b/>
          <w:color w:val="212121"/>
          <w:sz w:val="22"/>
          <w:szCs w:val="22"/>
          <w:bdr w:val="none" w:sz="0" w:space="0" w:color="auto" w:frame="1"/>
        </w:rPr>
        <w:t>tality</w:t>
      </w:r>
      <w:r w:rsidR="000668AB" w:rsidRPr="00EB3E95">
        <w:rPr>
          <w:rFonts w:asciiTheme="minorHAnsi" w:hAnsiTheme="minorHAnsi" w:cstheme="minorHAnsi"/>
          <w:b/>
          <w:color w:val="212121"/>
          <w:sz w:val="22"/>
          <w:szCs w:val="22"/>
          <w:bdr w:val="none" w:sz="0" w:space="0" w:color="auto" w:frame="1"/>
        </w:rPr>
        <w:t xml:space="preserve"> (compared to higher absolute and relative numbers in </w:t>
      </w:r>
      <w:r w:rsidR="00221A46">
        <w:rPr>
          <w:rFonts w:asciiTheme="minorHAnsi" w:hAnsiTheme="minorHAnsi" w:cstheme="minorHAnsi"/>
          <w:b/>
          <w:color w:val="212121"/>
          <w:sz w:val="22"/>
          <w:szCs w:val="22"/>
          <w:bdr w:val="none" w:sz="0" w:space="0" w:color="auto" w:frame="1"/>
        </w:rPr>
        <w:t xml:space="preserve">not just </w:t>
      </w:r>
      <w:r w:rsidR="000668AB" w:rsidRPr="00EB3E95">
        <w:rPr>
          <w:rFonts w:asciiTheme="minorHAnsi" w:hAnsiTheme="minorHAnsi" w:cstheme="minorHAnsi"/>
          <w:b/>
          <w:color w:val="212121"/>
          <w:sz w:val="22"/>
          <w:szCs w:val="22"/>
          <w:bdr w:val="none" w:sz="0" w:space="0" w:color="auto" w:frame="1"/>
        </w:rPr>
        <w:t>most of the public sector</w:t>
      </w:r>
      <w:r w:rsidR="00221A46">
        <w:rPr>
          <w:rFonts w:asciiTheme="minorHAnsi" w:hAnsiTheme="minorHAnsi" w:cstheme="minorHAnsi"/>
          <w:b/>
          <w:color w:val="212121"/>
          <w:sz w:val="22"/>
          <w:szCs w:val="22"/>
          <w:bdr w:val="none" w:sz="0" w:space="0" w:color="auto" w:frame="1"/>
        </w:rPr>
        <w:t xml:space="preserve"> but sub-sectors of the private services sector like transport and communication</w:t>
      </w:r>
      <w:r w:rsidR="00F8195C" w:rsidRPr="00EB3E95">
        <w:rPr>
          <w:rFonts w:asciiTheme="minorHAnsi" w:hAnsiTheme="minorHAnsi" w:cstheme="minorHAnsi"/>
          <w:b/>
          <w:color w:val="212121"/>
          <w:sz w:val="22"/>
          <w:szCs w:val="22"/>
          <w:bdr w:val="none" w:sz="0" w:space="0" w:color="auto" w:frame="1"/>
        </w:rPr>
        <w:t>).</w:t>
      </w:r>
      <w:r w:rsidR="00833A9E">
        <w:rPr>
          <w:rFonts w:asciiTheme="minorHAnsi" w:hAnsiTheme="minorHAnsi" w:cstheme="minorHAnsi"/>
          <w:b/>
          <w:color w:val="212121"/>
          <w:sz w:val="22"/>
          <w:szCs w:val="22"/>
          <w:bdr w:val="none" w:sz="0" w:space="0" w:color="auto" w:frame="1"/>
        </w:rPr>
        <w:t xml:space="preserve"> Yet</w:t>
      </w:r>
      <w:r w:rsidR="00423DE7" w:rsidRPr="00EB3E95">
        <w:rPr>
          <w:rFonts w:asciiTheme="minorHAnsi" w:hAnsiTheme="minorHAnsi" w:cstheme="minorHAnsi"/>
          <w:b/>
          <w:color w:val="212121"/>
          <w:sz w:val="22"/>
          <w:szCs w:val="22"/>
          <w:bdr w:val="none" w:sz="0" w:space="0" w:color="auto" w:frame="1"/>
        </w:rPr>
        <w:t xml:space="preserve"> these points </w:t>
      </w:r>
      <w:r w:rsidR="002B5B6E" w:rsidRPr="00EB3E95">
        <w:rPr>
          <w:rFonts w:asciiTheme="minorHAnsi" w:hAnsiTheme="minorHAnsi" w:cstheme="minorHAnsi"/>
          <w:b/>
          <w:color w:val="212121"/>
          <w:sz w:val="22"/>
          <w:szCs w:val="22"/>
          <w:bdr w:val="none" w:sz="0" w:space="0" w:color="auto" w:frame="1"/>
        </w:rPr>
        <w:t xml:space="preserve">still </w:t>
      </w:r>
      <w:r w:rsidR="00423DE7" w:rsidRPr="00EB3E95">
        <w:rPr>
          <w:rFonts w:asciiTheme="minorHAnsi" w:hAnsiTheme="minorHAnsi" w:cstheme="minorHAnsi"/>
          <w:b/>
          <w:color w:val="212121"/>
          <w:sz w:val="22"/>
          <w:szCs w:val="22"/>
          <w:bdr w:val="none" w:sz="0" w:space="0" w:color="auto" w:frame="1"/>
        </w:rPr>
        <w:t xml:space="preserve">need to be held in regard of two other </w:t>
      </w:r>
      <w:r w:rsidR="00C77511" w:rsidRPr="00EB3E95">
        <w:rPr>
          <w:rFonts w:asciiTheme="minorHAnsi" w:hAnsiTheme="minorHAnsi" w:cstheme="minorHAnsi"/>
          <w:b/>
          <w:color w:val="212121"/>
          <w:sz w:val="22"/>
          <w:szCs w:val="22"/>
          <w:bdr w:val="none" w:sz="0" w:space="0" w:color="auto" w:frame="1"/>
        </w:rPr>
        <w:t>ones</w:t>
      </w:r>
      <w:r w:rsidR="00423DE7" w:rsidRPr="00EB3E95">
        <w:rPr>
          <w:rFonts w:asciiTheme="minorHAnsi" w:hAnsiTheme="minorHAnsi" w:cstheme="minorHAnsi"/>
          <w:b/>
          <w:color w:val="212121"/>
          <w:sz w:val="22"/>
          <w:szCs w:val="22"/>
          <w:bdr w:val="none" w:sz="0" w:space="0" w:color="auto" w:frame="1"/>
        </w:rPr>
        <w:t>. Thus</w:t>
      </w:r>
      <w:r w:rsidR="00C0496C" w:rsidRPr="00EB3E95">
        <w:rPr>
          <w:rFonts w:asciiTheme="minorHAnsi" w:hAnsiTheme="minorHAnsi" w:cstheme="minorHAnsi"/>
          <w:b/>
          <w:color w:val="212121"/>
          <w:sz w:val="22"/>
          <w:szCs w:val="22"/>
          <w:bdr w:val="none" w:sz="0" w:space="0" w:color="auto" w:frame="1"/>
        </w:rPr>
        <w:t>,</w:t>
      </w:r>
      <w:r w:rsidR="00F8195C" w:rsidRPr="00EB3E95">
        <w:rPr>
          <w:rFonts w:asciiTheme="minorHAnsi" w:hAnsiTheme="minorHAnsi" w:cstheme="minorHAnsi"/>
          <w:b/>
          <w:color w:val="212121"/>
          <w:sz w:val="22"/>
          <w:szCs w:val="22"/>
          <w:bdr w:val="none" w:sz="0" w:space="0" w:color="auto" w:frame="1"/>
        </w:rPr>
        <w:t xml:space="preserve"> </w:t>
      </w:r>
      <w:r w:rsidR="00423DE7" w:rsidRPr="00EB3E95">
        <w:rPr>
          <w:rFonts w:asciiTheme="minorHAnsi" w:hAnsiTheme="minorHAnsi" w:cstheme="minorHAnsi"/>
          <w:b/>
          <w:color w:val="212121"/>
          <w:sz w:val="22"/>
          <w:szCs w:val="22"/>
          <w:bdr w:val="none" w:sz="0" w:space="0" w:color="auto" w:frame="1"/>
        </w:rPr>
        <w:t xml:space="preserve">on the one hand, </w:t>
      </w:r>
      <w:r w:rsidR="00F8195C" w:rsidRPr="00EB3E95">
        <w:rPr>
          <w:rFonts w:asciiTheme="minorHAnsi" w:hAnsiTheme="minorHAnsi" w:cstheme="minorHAnsi"/>
          <w:b/>
          <w:color w:val="212121"/>
          <w:sz w:val="22"/>
          <w:szCs w:val="22"/>
          <w:bdr w:val="none" w:sz="0" w:space="0" w:color="auto" w:frame="1"/>
        </w:rPr>
        <w:t xml:space="preserve">as individual unions </w:t>
      </w:r>
      <w:r w:rsidR="00423DE7" w:rsidRPr="00EB3E95">
        <w:rPr>
          <w:rFonts w:asciiTheme="minorHAnsi" w:hAnsiTheme="minorHAnsi" w:cstheme="minorHAnsi"/>
          <w:b/>
          <w:color w:val="212121"/>
          <w:sz w:val="22"/>
          <w:szCs w:val="22"/>
          <w:bdr w:val="none" w:sz="0" w:space="0" w:color="auto" w:frame="1"/>
        </w:rPr>
        <w:t xml:space="preserve">tend to </w:t>
      </w:r>
      <w:r w:rsidR="00F8195C" w:rsidRPr="00EB3E95">
        <w:rPr>
          <w:rFonts w:asciiTheme="minorHAnsi" w:hAnsiTheme="minorHAnsi" w:cstheme="minorHAnsi"/>
          <w:b/>
          <w:color w:val="212121"/>
          <w:sz w:val="22"/>
          <w:szCs w:val="22"/>
          <w:bdr w:val="none" w:sz="0" w:space="0" w:color="auto" w:frame="1"/>
        </w:rPr>
        <w:t xml:space="preserve">seek </w:t>
      </w:r>
      <w:r w:rsidR="00423DE7" w:rsidRPr="00EB3E95">
        <w:rPr>
          <w:rFonts w:asciiTheme="minorHAnsi" w:hAnsiTheme="minorHAnsi" w:cstheme="minorHAnsi"/>
          <w:b/>
          <w:color w:val="212121"/>
          <w:sz w:val="22"/>
          <w:szCs w:val="22"/>
          <w:bdr w:val="none" w:sz="0" w:space="0" w:color="auto" w:frame="1"/>
        </w:rPr>
        <w:t xml:space="preserve">only </w:t>
      </w:r>
      <w:r w:rsidR="00F8195C" w:rsidRPr="00EB3E95">
        <w:rPr>
          <w:rFonts w:asciiTheme="minorHAnsi" w:hAnsiTheme="minorHAnsi" w:cstheme="minorHAnsi"/>
          <w:b/>
          <w:color w:val="212121"/>
          <w:sz w:val="22"/>
          <w:szCs w:val="22"/>
          <w:bdr w:val="none" w:sz="0" w:space="0" w:color="auto" w:frame="1"/>
        </w:rPr>
        <w:t xml:space="preserve">to represent the collective interests of their own </w:t>
      </w:r>
      <w:r w:rsidR="00423DE7" w:rsidRPr="00EB3E95">
        <w:rPr>
          <w:rFonts w:asciiTheme="minorHAnsi" w:hAnsiTheme="minorHAnsi" w:cstheme="minorHAnsi"/>
          <w:b/>
          <w:color w:val="212121"/>
          <w:sz w:val="22"/>
          <w:szCs w:val="22"/>
          <w:bdr w:val="none" w:sz="0" w:space="0" w:color="auto" w:frame="1"/>
        </w:rPr>
        <w:t xml:space="preserve">current and </w:t>
      </w:r>
      <w:r w:rsidR="00F8195C" w:rsidRPr="00EB3E95">
        <w:rPr>
          <w:rFonts w:asciiTheme="minorHAnsi" w:hAnsiTheme="minorHAnsi" w:cstheme="minorHAnsi"/>
          <w:b/>
          <w:color w:val="212121"/>
          <w:sz w:val="22"/>
          <w:szCs w:val="22"/>
          <w:bdr w:val="none" w:sz="0" w:space="0" w:color="auto" w:frame="1"/>
        </w:rPr>
        <w:t xml:space="preserve">specific memberships </w:t>
      </w:r>
      <w:r w:rsidR="000668AB" w:rsidRPr="00EB3E95">
        <w:rPr>
          <w:rFonts w:asciiTheme="minorHAnsi" w:hAnsiTheme="minorHAnsi" w:cstheme="minorHAnsi"/>
          <w:b/>
          <w:color w:val="212121"/>
          <w:sz w:val="22"/>
          <w:szCs w:val="22"/>
          <w:bdr w:val="none" w:sz="0" w:space="0" w:color="auto" w:frame="1"/>
        </w:rPr>
        <w:t xml:space="preserve">and do so </w:t>
      </w:r>
      <w:r w:rsidR="00F8195C" w:rsidRPr="00EB3E95">
        <w:rPr>
          <w:rFonts w:asciiTheme="minorHAnsi" w:hAnsiTheme="minorHAnsi" w:cstheme="minorHAnsi"/>
          <w:b/>
          <w:color w:val="212121"/>
          <w:sz w:val="22"/>
          <w:szCs w:val="22"/>
          <w:bdr w:val="none" w:sz="0" w:space="0" w:color="auto" w:frame="1"/>
        </w:rPr>
        <w:t>in a sectional way (despite the growth of conglomerate</w:t>
      </w:r>
      <w:r w:rsidR="00C77511" w:rsidRPr="00EB3E95">
        <w:rPr>
          <w:rFonts w:asciiTheme="minorHAnsi" w:hAnsiTheme="minorHAnsi" w:cstheme="minorHAnsi"/>
          <w:b/>
          <w:color w:val="212121"/>
          <w:sz w:val="22"/>
          <w:szCs w:val="22"/>
          <w:bdr w:val="none" w:sz="0" w:space="0" w:color="auto" w:frame="1"/>
        </w:rPr>
        <w:t>,</w:t>
      </w:r>
      <w:r w:rsidR="00F8195C" w:rsidRPr="00EB3E95">
        <w:rPr>
          <w:rFonts w:asciiTheme="minorHAnsi" w:hAnsiTheme="minorHAnsi" w:cstheme="minorHAnsi"/>
          <w:b/>
          <w:color w:val="212121"/>
          <w:sz w:val="22"/>
          <w:szCs w:val="22"/>
          <w:bdr w:val="none" w:sz="0" w:space="0" w:color="auto" w:frame="1"/>
        </w:rPr>
        <w:t xml:space="preserve"> general unions and </w:t>
      </w:r>
      <w:r w:rsidR="00833A9E">
        <w:rPr>
          <w:rFonts w:asciiTheme="minorHAnsi" w:hAnsiTheme="minorHAnsi" w:cstheme="minorHAnsi"/>
          <w:b/>
          <w:color w:val="212121"/>
          <w:sz w:val="22"/>
          <w:szCs w:val="22"/>
          <w:bdr w:val="none" w:sz="0" w:space="0" w:color="auto" w:frame="1"/>
        </w:rPr>
        <w:t xml:space="preserve">often </w:t>
      </w:r>
      <w:r w:rsidR="00F8195C" w:rsidRPr="00EB3E95">
        <w:rPr>
          <w:rFonts w:asciiTheme="minorHAnsi" w:hAnsiTheme="minorHAnsi" w:cstheme="minorHAnsi"/>
          <w:b/>
          <w:color w:val="212121"/>
          <w:sz w:val="22"/>
          <w:szCs w:val="22"/>
          <w:bdr w:val="none" w:sz="0" w:space="0" w:color="auto" w:frame="1"/>
        </w:rPr>
        <w:t>rhetoric</w:t>
      </w:r>
      <w:r w:rsidR="00833A9E">
        <w:rPr>
          <w:rFonts w:asciiTheme="minorHAnsi" w:hAnsiTheme="minorHAnsi" w:cstheme="minorHAnsi"/>
          <w:b/>
          <w:color w:val="212121"/>
          <w:sz w:val="22"/>
          <w:szCs w:val="22"/>
          <w:bdr w:val="none" w:sz="0" w:space="0" w:color="auto" w:frame="1"/>
        </w:rPr>
        <w:t xml:space="preserve"> to the contrary</w:t>
      </w:r>
      <w:r w:rsidR="00F8195C" w:rsidRPr="00EB3E95">
        <w:rPr>
          <w:rFonts w:asciiTheme="minorHAnsi" w:hAnsiTheme="minorHAnsi" w:cstheme="minorHAnsi"/>
          <w:b/>
          <w:color w:val="212121"/>
          <w:sz w:val="22"/>
          <w:szCs w:val="22"/>
          <w:bdr w:val="none" w:sz="0" w:space="0" w:color="auto" w:frame="1"/>
        </w:rPr>
        <w:t>), this</w:t>
      </w:r>
      <w:r w:rsidR="00EB6112" w:rsidRPr="00EB3E95">
        <w:rPr>
          <w:rFonts w:asciiTheme="minorHAnsi" w:hAnsiTheme="minorHAnsi" w:cstheme="minorHAnsi"/>
          <w:b/>
          <w:color w:val="212121"/>
          <w:sz w:val="22"/>
          <w:szCs w:val="22"/>
          <w:bdr w:val="none" w:sz="0" w:space="0" w:color="auto" w:frame="1"/>
        </w:rPr>
        <w:t xml:space="preserve"> </w:t>
      </w:r>
      <w:r w:rsidR="00F8195C" w:rsidRPr="00EB3E95">
        <w:rPr>
          <w:rFonts w:asciiTheme="minorHAnsi" w:hAnsiTheme="minorHAnsi" w:cstheme="minorHAnsi"/>
          <w:b/>
          <w:color w:val="212121"/>
          <w:sz w:val="22"/>
          <w:szCs w:val="22"/>
          <w:bdr w:val="none" w:sz="0" w:space="0" w:color="auto" w:frame="1"/>
        </w:rPr>
        <w:t xml:space="preserve">seldom </w:t>
      </w:r>
      <w:r w:rsidR="000668AB" w:rsidRPr="00EB3E95">
        <w:rPr>
          <w:rFonts w:asciiTheme="minorHAnsi" w:hAnsiTheme="minorHAnsi" w:cstheme="minorHAnsi"/>
          <w:b/>
          <w:color w:val="212121"/>
          <w:sz w:val="22"/>
          <w:szCs w:val="22"/>
          <w:bdr w:val="none" w:sz="0" w:space="0" w:color="auto" w:frame="1"/>
        </w:rPr>
        <w:t>become</w:t>
      </w:r>
      <w:r w:rsidR="00833A9E">
        <w:rPr>
          <w:rFonts w:asciiTheme="minorHAnsi" w:hAnsiTheme="minorHAnsi" w:cstheme="minorHAnsi"/>
          <w:b/>
          <w:color w:val="212121"/>
          <w:sz w:val="22"/>
          <w:szCs w:val="22"/>
          <w:bdr w:val="none" w:sz="0" w:space="0" w:color="auto" w:frame="1"/>
        </w:rPr>
        <w:t>s</w:t>
      </w:r>
      <w:r w:rsidR="000668AB" w:rsidRPr="00EB3E95">
        <w:rPr>
          <w:rFonts w:asciiTheme="minorHAnsi" w:hAnsiTheme="minorHAnsi" w:cstheme="minorHAnsi"/>
          <w:b/>
          <w:color w:val="212121"/>
          <w:sz w:val="22"/>
          <w:szCs w:val="22"/>
          <w:bdr w:val="none" w:sz="0" w:space="0" w:color="auto" w:frame="1"/>
        </w:rPr>
        <w:t xml:space="preserve"> </w:t>
      </w:r>
      <w:r w:rsidR="00F8195C" w:rsidRPr="00EB3E95">
        <w:rPr>
          <w:rFonts w:asciiTheme="minorHAnsi" w:hAnsiTheme="minorHAnsi" w:cstheme="minorHAnsi"/>
          <w:b/>
          <w:color w:val="212121"/>
          <w:sz w:val="22"/>
          <w:szCs w:val="22"/>
          <w:bdr w:val="none" w:sz="0" w:space="0" w:color="auto" w:frame="1"/>
        </w:rPr>
        <w:t>a manifest issue</w:t>
      </w:r>
      <w:r w:rsidR="00EB6112" w:rsidRPr="00EB3E95">
        <w:rPr>
          <w:rFonts w:asciiTheme="minorHAnsi" w:hAnsiTheme="minorHAnsi" w:cstheme="minorHAnsi"/>
          <w:b/>
          <w:color w:val="212121"/>
          <w:sz w:val="22"/>
          <w:szCs w:val="22"/>
          <w:bdr w:val="none" w:sz="0" w:space="0" w:color="auto" w:frame="1"/>
        </w:rPr>
        <w:t xml:space="preserve"> for particular unions even if it is one for unions in general and for workers </w:t>
      </w:r>
      <w:r w:rsidR="00EB6112" w:rsidRPr="00EB3E95">
        <w:rPr>
          <w:rFonts w:asciiTheme="minorHAnsi" w:hAnsiTheme="minorHAnsi" w:cstheme="minorHAnsi"/>
          <w:b/>
          <w:i/>
          <w:color w:val="212121"/>
          <w:sz w:val="22"/>
          <w:szCs w:val="22"/>
          <w:bdr w:val="none" w:sz="0" w:space="0" w:color="auto" w:frame="1"/>
        </w:rPr>
        <w:t>per se</w:t>
      </w:r>
      <w:r w:rsidR="00F8195C" w:rsidRPr="00EB3E95">
        <w:rPr>
          <w:rFonts w:asciiTheme="minorHAnsi" w:hAnsiTheme="minorHAnsi" w:cstheme="minorHAnsi"/>
          <w:b/>
          <w:color w:val="212121"/>
          <w:sz w:val="22"/>
          <w:szCs w:val="22"/>
          <w:bdr w:val="none" w:sz="0" w:space="0" w:color="auto" w:frame="1"/>
        </w:rPr>
        <w:t>.</w:t>
      </w:r>
      <w:r w:rsidR="00C77511" w:rsidRPr="00EB3E95">
        <w:rPr>
          <w:rFonts w:asciiTheme="minorHAnsi" w:hAnsiTheme="minorHAnsi" w:cstheme="minorHAnsi"/>
          <w:b/>
          <w:color w:val="212121"/>
          <w:sz w:val="22"/>
          <w:szCs w:val="22"/>
          <w:bdr w:val="none" w:sz="0" w:space="0" w:color="auto" w:frame="1"/>
        </w:rPr>
        <w:t xml:space="preserve"> </w:t>
      </w:r>
      <w:r w:rsidR="00833A9E">
        <w:rPr>
          <w:rFonts w:asciiTheme="minorHAnsi" w:hAnsiTheme="minorHAnsi" w:cstheme="minorHAnsi"/>
          <w:b/>
          <w:color w:val="212121"/>
          <w:sz w:val="22"/>
          <w:szCs w:val="22"/>
          <w:bdr w:val="none" w:sz="0" w:space="0" w:color="auto" w:frame="1"/>
        </w:rPr>
        <w:t xml:space="preserve">Indeed, </w:t>
      </w:r>
      <w:r w:rsidR="006B399C">
        <w:rPr>
          <w:rFonts w:asciiTheme="minorHAnsi" w:hAnsiTheme="minorHAnsi" w:cstheme="minorHAnsi"/>
          <w:b/>
          <w:color w:val="212121"/>
          <w:sz w:val="22"/>
          <w:szCs w:val="22"/>
          <w:bdr w:val="none" w:sz="0" w:space="0" w:color="auto" w:frame="1"/>
        </w:rPr>
        <w:t xml:space="preserve">the issue of low absolute and relative membership may not matter much </w:t>
      </w:r>
      <w:r w:rsidR="00D457EB">
        <w:rPr>
          <w:rFonts w:asciiTheme="minorHAnsi" w:hAnsiTheme="minorHAnsi" w:cstheme="minorHAnsi"/>
          <w:b/>
          <w:color w:val="212121"/>
          <w:sz w:val="22"/>
          <w:szCs w:val="22"/>
          <w:bdr w:val="none" w:sz="0" w:space="0" w:color="auto" w:frame="1"/>
        </w:rPr>
        <w:t xml:space="preserve">with regard to the membership effect </w:t>
      </w:r>
      <w:r w:rsidR="006B399C">
        <w:rPr>
          <w:rFonts w:asciiTheme="minorHAnsi" w:hAnsiTheme="minorHAnsi" w:cstheme="minorHAnsi"/>
          <w:b/>
          <w:color w:val="212121"/>
          <w:sz w:val="22"/>
          <w:szCs w:val="22"/>
          <w:bdr w:val="none" w:sz="0" w:space="0" w:color="auto" w:frame="1"/>
        </w:rPr>
        <w:t xml:space="preserve">if the bargaining agenda </w:t>
      </w:r>
      <w:r w:rsidR="00F00C18">
        <w:rPr>
          <w:rFonts w:asciiTheme="minorHAnsi" w:hAnsiTheme="minorHAnsi" w:cstheme="minorHAnsi"/>
          <w:b/>
          <w:color w:val="212121"/>
          <w:sz w:val="22"/>
          <w:szCs w:val="22"/>
          <w:bdr w:val="none" w:sz="0" w:space="0" w:color="auto" w:frame="1"/>
        </w:rPr>
        <w:t xml:space="preserve">and context </w:t>
      </w:r>
      <w:r w:rsidR="00D457EB">
        <w:rPr>
          <w:rFonts w:asciiTheme="minorHAnsi" w:hAnsiTheme="minorHAnsi" w:cstheme="minorHAnsi"/>
          <w:b/>
          <w:color w:val="212121"/>
          <w:sz w:val="22"/>
          <w:szCs w:val="22"/>
          <w:bdr w:val="none" w:sz="0" w:space="0" w:color="auto" w:frame="1"/>
        </w:rPr>
        <w:t xml:space="preserve">for a specific group of members is particularly idiosyncratic to them. </w:t>
      </w:r>
      <w:r w:rsidR="00C77511" w:rsidRPr="00EB3E95">
        <w:rPr>
          <w:rFonts w:asciiTheme="minorHAnsi" w:hAnsiTheme="minorHAnsi" w:cstheme="minorHAnsi"/>
          <w:b/>
          <w:color w:val="212121"/>
          <w:sz w:val="22"/>
          <w:szCs w:val="22"/>
          <w:bdr w:val="none" w:sz="0" w:space="0" w:color="auto" w:frame="1"/>
        </w:rPr>
        <w:t>And, on the other hand, absolute membership numbers are still a solid basis for gaining the requisite information for the membership effect (subject to participation rates). In the United States for 2018</w:t>
      </w:r>
      <w:r w:rsidR="002B5B6E" w:rsidRPr="00EB3E95">
        <w:rPr>
          <w:rFonts w:asciiTheme="minorHAnsi" w:hAnsiTheme="minorHAnsi" w:cstheme="minorHAnsi"/>
          <w:b/>
          <w:color w:val="212121"/>
          <w:sz w:val="22"/>
          <w:szCs w:val="22"/>
          <w:bdr w:val="none" w:sz="0" w:space="0" w:color="auto" w:frame="1"/>
        </w:rPr>
        <w:t>,</w:t>
      </w:r>
      <w:r w:rsidR="00C77511" w:rsidRPr="00EB3E95">
        <w:rPr>
          <w:rFonts w:asciiTheme="minorHAnsi" w:hAnsiTheme="minorHAnsi" w:cstheme="minorHAnsi"/>
          <w:b/>
          <w:color w:val="212121"/>
          <w:sz w:val="22"/>
          <w:szCs w:val="22"/>
          <w:bdr w:val="none" w:sz="0" w:space="0" w:color="auto" w:frame="1"/>
        </w:rPr>
        <w:t xml:space="preserve"> a 6.4% </w:t>
      </w:r>
      <w:r w:rsidR="002B5B6E" w:rsidRPr="00EB3E95">
        <w:rPr>
          <w:rFonts w:asciiTheme="minorHAnsi" w:hAnsiTheme="minorHAnsi" w:cstheme="minorHAnsi"/>
          <w:b/>
          <w:color w:val="212121"/>
          <w:sz w:val="22"/>
          <w:szCs w:val="22"/>
          <w:bdr w:val="none" w:sz="0" w:space="0" w:color="auto" w:frame="1"/>
        </w:rPr>
        <w:t xml:space="preserve">private sector </w:t>
      </w:r>
      <w:r w:rsidR="00C77511" w:rsidRPr="00EB3E95">
        <w:rPr>
          <w:rFonts w:asciiTheme="minorHAnsi" w:hAnsiTheme="minorHAnsi" w:cstheme="minorHAnsi"/>
          <w:b/>
          <w:color w:val="212121"/>
          <w:sz w:val="22"/>
          <w:szCs w:val="22"/>
          <w:bdr w:val="none" w:sz="0" w:space="0" w:color="auto" w:frame="1"/>
        </w:rPr>
        <w:t>density still equate</w:t>
      </w:r>
      <w:r w:rsidR="002B5B6E" w:rsidRPr="00EB3E95">
        <w:rPr>
          <w:rFonts w:asciiTheme="minorHAnsi" w:hAnsiTheme="minorHAnsi" w:cstheme="minorHAnsi"/>
          <w:b/>
          <w:color w:val="212121"/>
          <w:sz w:val="22"/>
          <w:szCs w:val="22"/>
          <w:bdr w:val="none" w:sz="0" w:space="0" w:color="auto" w:frame="1"/>
        </w:rPr>
        <w:t>d</w:t>
      </w:r>
      <w:r w:rsidR="00C77511" w:rsidRPr="00EB3E95">
        <w:rPr>
          <w:rFonts w:asciiTheme="minorHAnsi" w:hAnsiTheme="minorHAnsi" w:cstheme="minorHAnsi"/>
          <w:b/>
          <w:color w:val="212121"/>
          <w:sz w:val="22"/>
          <w:szCs w:val="22"/>
          <w:bdr w:val="none" w:sz="0" w:space="0" w:color="auto" w:frame="1"/>
        </w:rPr>
        <w:t xml:space="preserve"> to 7.6m members (</w:t>
      </w:r>
      <w:r w:rsidR="002B5B6E" w:rsidRPr="00EB3E95">
        <w:rPr>
          <w:rFonts w:asciiTheme="minorHAnsi" w:hAnsiTheme="minorHAnsi" w:cstheme="minorHAnsi"/>
          <w:b/>
          <w:color w:val="212121"/>
          <w:sz w:val="22"/>
          <w:szCs w:val="22"/>
          <w:bdr w:val="none" w:sz="0" w:space="0" w:color="auto" w:frame="1"/>
        </w:rPr>
        <w:t xml:space="preserve">51% of all union members, </w:t>
      </w:r>
      <w:r w:rsidR="00C77511" w:rsidRPr="00EB3E95">
        <w:rPr>
          <w:rFonts w:asciiTheme="minorHAnsi" w:hAnsiTheme="minorHAnsi" w:cstheme="minorHAnsi"/>
          <w:b/>
          <w:color w:val="212121"/>
          <w:sz w:val="22"/>
          <w:szCs w:val="22"/>
          <w:bdr w:val="none" w:sz="0" w:space="0" w:color="auto" w:frame="1"/>
        </w:rPr>
        <w:lastRenderedPageBreak/>
        <w:t>albeit skewed mainly towards northern states) while in Britain, for 2017, a 13.</w:t>
      </w:r>
      <w:r w:rsidR="002B5B6E" w:rsidRPr="00EB3E95">
        <w:rPr>
          <w:rFonts w:asciiTheme="minorHAnsi" w:hAnsiTheme="minorHAnsi" w:cstheme="minorHAnsi"/>
          <w:b/>
          <w:color w:val="212121"/>
          <w:sz w:val="22"/>
          <w:szCs w:val="22"/>
          <w:bdr w:val="none" w:sz="0" w:space="0" w:color="auto" w:frame="1"/>
        </w:rPr>
        <w:t xml:space="preserve">5% </w:t>
      </w:r>
      <w:r w:rsidR="00C77511" w:rsidRPr="00EB3E95">
        <w:rPr>
          <w:rFonts w:asciiTheme="minorHAnsi" w:hAnsiTheme="minorHAnsi" w:cstheme="minorHAnsi"/>
          <w:b/>
          <w:color w:val="212121"/>
          <w:sz w:val="22"/>
          <w:szCs w:val="22"/>
          <w:bdr w:val="none" w:sz="0" w:space="0" w:color="auto" w:frame="1"/>
        </w:rPr>
        <w:t xml:space="preserve">private sector </w:t>
      </w:r>
      <w:r w:rsidR="002B5B6E" w:rsidRPr="00EB3E95">
        <w:rPr>
          <w:rFonts w:asciiTheme="minorHAnsi" w:hAnsiTheme="minorHAnsi" w:cstheme="minorHAnsi"/>
          <w:b/>
          <w:color w:val="212121"/>
          <w:sz w:val="22"/>
          <w:szCs w:val="22"/>
          <w:bdr w:val="none" w:sz="0" w:space="0" w:color="auto" w:frame="1"/>
        </w:rPr>
        <w:t xml:space="preserve">density still equates to </w:t>
      </w:r>
      <w:r w:rsidR="00C77511" w:rsidRPr="00EB3E95">
        <w:rPr>
          <w:rFonts w:asciiTheme="minorHAnsi" w:hAnsiTheme="minorHAnsi" w:cstheme="minorHAnsi"/>
          <w:b/>
          <w:color w:val="212121"/>
          <w:sz w:val="22"/>
          <w:szCs w:val="22"/>
          <w:bdr w:val="none" w:sz="0" w:space="0" w:color="auto" w:frame="1"/>
        </w:rPr>
        <w:t xml:space="preserve">2.7m </w:t>
      </w:r>
      <w:r w:rsidR="002B5B6E" w:rsidRPr="00EB3E95">
        <w:rPr>
          <w:rFonts w:asciiTheme="minorHAnsi" w:hAnsiTheme="minorHAnsi" w:cstheme="minorHAnsi"/>
          <w:b/>
          <w:color w:val="212121"/>
          <w:sz w:val="22"/>
          <w:szCs w:val="22"/>
          <w:bdr w:val="none" w:sz="0" w:space="0" w:color="auto" w:frame="1"/>
        </w:rPr>
        <w:t>members (43% of all union members, albeit skewed mainly towards regions).</w:t>
      </w:r>
      <w:r w:rsidR="001A2B10">
        <w:rPr>
          <w:rStyle w:val="FootnoteReference"/>
          <w:rFonts w:asciiTheme="minorHAnsi" w:hAnsiTheme="minorHAnsi" w:cstheme="minorHAnsi"/>
          <w:b/>
          <w:color w:val="212121"/>
          <w:sz w:val="22"/>
          <w:szCs w:val="22"/>
          <w:bdr w:val="none" w:sz="0" w:space="0" w:color="auto" w:frame="1"/>
        </w:rPr>
        <w:footnoteReference w:id="8"/>
      </w:r>
    </w:p>
    <w:p w14:paraId="764B9822" w14:textId="77777777" w:rsidR="00221A46" w:rsidRPr="00EB3E95" w:rsidRDefault="00221A46" w:rsidP="00221A46">
      <w:pPr>
        <w:pStyle w:val="NormalWeb"/>
        <w:shd w:val="clear" w:color="auto" w:fill="FFFFFF"/>
        <w:spacing w:before="0" w:beforeAutospacing="0" w:after="0" w:afterAutospacing="0" w:line="480" w:lineRule="auto"/>
        <w:jc w:val="both"/>
        <w:rPr>
          <w:rFonts w:asciiTheme="minorHAnsi" w:hAnsiTheme="minorHAnsi" w:cstheme="minorHAnsi"/>
          <w:b/>
          <w:color w:val="212121"/>
          <w:sz w:val="22"/>
          <w:szCs w:val="22"/>
          <w:bdr w:val="none" w:sz="0" w:space="0" w:color="auto" w:frame="1"/>
        </w:rPr>
      </w:pPr>
    </w:p>
    <w:p w14:paraId="23CCA78E" w14:textId="1144CF78" w:rsidR="00940AEF" w:rsidRPr="000668AB" w:rsidRDefault="00EB6112" w:rsidP="00940AEF">
      <w:pPr>
        <w:pStyle w:val="NormalWeb"/>
        <w:shd w:val="clear" w:color="auto" w:fill="FFFFFF"/>
        <w:spacing w:before="0" w:beforeAutospacing="0" w:after="0" w:afterAutospacing="0" w:line="480" w:lineRule="auto"/>
        <w:jc w:val="both"/>
        <w:rPr>
          <w:rFonts w:asciiTheme="minorHAnsi" w:hAnsiTheme="minorHAnsi" w:cstheme="minorHAnsi"/>
          <w:color w:val="212121"/>
          <w:sz w:val="22"/>
          <w:szCs w:val="22"/>
          <w:bdr w:val="none" w:sz="0" w:space="0" w:color="auto" w:frame="1"/>
        </w:rPr>
      </w:pPr>
      <w:r>
        <w:rPr>
          <w:rFonts w:asciiTheme="minorHAnsi" w:hAnsiTheme="minorHAnsi" w:cstheme="minorHAnsi"/>
          <w:color w:val="212121"/>
          <w:sz w:val="22"/>
          <w:szCs w:val="22"/>
          <w:bdr w:val="none" w:sz="0" w:space="0" w:color="auto" w:frame="1"/>
        </w:rPr>
        <w:t>Further r</w:t>
      </w:r>
      <w:r w:rsidR="00D26D11" w:rsidRPr="000668AB">
        <w:rPr>
          <w:rFonts w:asciiTheme="minorHAnsi" w:hAnsiTheme="minorHAnsi" w:cstheme="minorHAnsi"/>
          <w:color w:val="212121"/>
          <w:sz w:val="22"/>
          <w:szCs w:val="22"/>
          <w:bdr w:val="none" w:sz="0" w:space="0" w:color="auto" w:frame="1"/>
        </w:rPr>
        <w:t>ecent trends have implications for the realisation of the three effects</w:t>
      </w:r>
      <w:r w:rsidR="00C0496C" w:rsidRPr="000668AB">
        <w:rPr>
          <w:rFonts w:asciiTheme="minorHAnsi" w:hAnsiTheme="minorHAnsi" w:cstheme="minorHAnsi"/>
          <w:color w:val="212121"/>
          <w:sz w:val="22"/>
          <w:szCs w:val="22"/>
          <w:bdr w:val="none" w:sz="0" w:space="0" w:color="auto" w:frame="1"/>
        </w:rPr>
        <w:t xml:space="preserve">. First, </w:t>
      </w:r>
      <w:r w:rsidR="00F8195C" w:rsidRPr="000668AB">
        <w:rPr>
          <w:rFonts w:asciiTheme="minorHAnsi" w:hAnsiTheme="minorHAnsi" w:cstheme="minorHAnsi"/>
          <w:color w:val="212121"/>
          <w:sz w:val="22"/>
          <w:szCs w:val="22"/>
          <w:bdr w:val="none" w:sz="0" w:space="0" w:color="auto" w:frame="1"/>
        </w:rPr>
        <w:t xml:space="preserve">membership participation </w:t>
      </w:r>
      <w:r w:rsidR="00D26D11" w:rsidRPr="000668AB">
        <w:rPr>
          <w:rFonts w:asciiTheme="minorHAnsi" w:hAnsiTheme="minorHAnsi" w:cstheme="minorHAnsi"/>
          <w:color w:val="212121"/>
          <w:sz w:val="22"/>
          <w:szCs w:val="22"/>
          <w:bdr w:val="none" w:sz="0" w:space="0" w:color="auto" w:frame="1"/>
        </w:rPr>
        <w:t>in internal union</w:t>
      </w:r>
      <w:r w:rsidR="00F8195C" w:rsidRPr="000668AB">
        <w:rPr>
          <w:rFonts w:asciiTheme="minorHAnsi" w:hAnsiTheme="minorHAnsi" w:cstheme="minorHAnsi"/>
          <w:color w:val="212121"/>
          <w:sz w:val="22"/>
          <w:szCs w:val="22"/>
          <w:bdr w:val="none" w:sz="0" w:space="0" w:color="auto" w:frame="1"/>
        </w:rPr>
        <w:t xml:space="preserve"> democratic processes </w:t>
      </w:r>
      <w:r w:rsidR="00D26D11" w:rsidRPr="000668AB">
        <w:rPr>
          <w:rFonts w:asciiTheme="minorHAnsi" w:hAnsiTheme="minorHAnsi" w:cstheme="minorHAnsi"/>
          <w:color w:val="212121"/>
          <w:sz w:val="22"/>
          <w:szCs w:val="22"/>
          <w:bdr w:val="none" w:sz="0" w:space="0" w:color="auto" w:frame="1"/>
        </w:rPr>
        <w:t xml:space="preserve">has generally declined with a fall in </w:t>
      </w:r>
      <w:r w:rsidR="00F8195C" w:rsidRPr="000668AB">
        <w:rPr>
          <w:rFonts w:asciiTheme="minorHAnsi" w:hAnsiTheme="minorHAnsi" w:cstheme="minorHAnsi"/>
          <w:color w:val="212121"/>
          <w:sz w:val="22"/>
          <w:szCs w:val="22"/>
          <w:bdr w:val="none" w:sz="0" w:space="0" w:color="auto" w:frame="1"/>
        </w:rPr>
        <w:t xml:space="preserve">union activism, </w:t>
      </w:r>
      <w:r w:rsidR="00D26D11" w:rsidRPr="000668AB">
        <w:rPr>
          <w:rFonts w:asciiTheme="minorHAnsi" w:hAnsiTheme="minorHAnsi" w:cstheme="minorHAnsi"/>
          <w:color w:val="212121"/>
          <w:sz w:val="22"/>
          <w:szCs w:val="22"/>
          <w:bdr w:val="none" w:sz="0" w:space="0" w:color="auto" w:frame="1"/>
        </w:rPr>
        <w:t xml:space="preserve">and so </w:t>
      </w:r>
      <w:r w:rsidR="00F8195C" w:rsidRPr="000668AB">
        <w:rPr>
          <w:rFonts w:asciiTheme="minorHAnsi" w:hAnsiTheme="minorHAnsi" w:cstheme="minorHAnsi"/>
          <w:color w:val="212121"/>
          <w:sz w:val="22"/>
          <w:szCs w:val="22"/>
          <w:bdr w:val="none" w:sz="0" w:space="0" w:color="auto" w:frame="1"/>
        </w:rPr>
        <w:t>national union leadership</w:t>
      </w:r>
      <w:r w:rsidR="00D26D11" w:rsidRPr="000668AB">
        <w:rPr>
          <w:rFonts w:asciiTheme="minorHAnsi" w:hAnsiTheme="minorHAnsi" w:cstheme="minorHAnsi"/>
          <w:color w:val="212121"/>
          <w:sz w:val="22"/>
          <w:szCs w:val="22"/>
          <w:bdr w:val="none" w:sz="0" w:space="0" w:color="auto" w:frame="1"/>
        </w:rPr>
        <w:t>s</w:t>
      </w:r>
      <w:r w:rsidR="00F8195C" w:rsidRPr="000668AB">
        <w:rPr>
          <w:rFonts w:asciiTheme="minorHAnsi" w:hAnsiTheme="minorHAnsi" w:cstheme="minorHAnsi"/>
          <w:color w:val="212121"/>
          <w:sz w:val="22"/>
          <w:szCs w:val="22"/>
          <w:bdr w:val="none" w:sz="0" w:space="0" w:color="auto" w:frame="1"/>
        </w:rPr>
        <w:t xml:space="preserve"> are now less accountable to members and more likely to pursue their own preferences and interest</w:t>
      </w:r>
      <w:r w:rsidR="00D26D11" w:rsidRPr="000668AB">
        <w:rPr>
          <w:rFonts w:asciiTheme="minorHAnsi" w:hAnsiTheme="minorHAnsi" w:cstheme="minorHAnsi"/>
          <w:color w:val="212121"/>
          <w:sz w:val="22"/>
          <w:szCs w:val="22"/>
          <w:bdr w:val="none" w:sz="0" w:space="0" w:color="auto" w:frame="1"/>
        </w:rPr>
        <w:t xml:space="preserve">s, which may or may not </w:t>
      </w:r>
      <w:r w:rsidR="003E262F" w:rsidRPr="000668AB">
        <w:rPr>
          <w:rFonts w:asciiTheme="minorHAnsi" w:hAnsiTheme="minorHAnsi" w:cstheme="minorHAnsi"/>
          <w:color w:val="212121"/>
          <w:sz w:val="22"/>
          <w:szCs w:val="22"/>
          <w:bdr w:val="none" w:sz="0" w:space="0" w:color="auto" w:frame="1"/>
        </w:rPr>
        <w:t>align</w:t>
      </w:r>
      <w:r w:rsidR="00D26D11" w:rsidRPr="000668AB">
        <w:rPr>
          <w:rFonts w:asciiTheme="minorHAnsi" w:hAnsiTheme="minorHAnsi" w:cstheme="minorHAnsi"/>
          <w:color w:val="212121"/>
          <w:sz w:val="22"/>
          <w:szCs w:val="22"/>
          <w:bdr w:val="none" w:sz="0" w:space="0" w:color="auto" w:frame="1"/>
        </w:rPr>
        <w:t xml:space="preserve"> with </w:t>
      </w:r>
      <w:r w:rsidR="00F8195C" w:rsidRPr="000668AB">
        <w:rPr>
          <w:rFonts w:asciiTheme="minorHAnsi" w:hAnsiTheme="minorHAnsi" w:cstheme="minorHAnsi"/>
          <w:color w:val="212121"/>
          <w:sz w:val="22"/>
          <w:szCs w:val="22"/>
          <w:bdr w:val="none" w:sz="0" w:space="0" w:color="auto" w:frame="1"/>
        </w:rPr>
        <w:t>members’ interests (however defined).</w:t>
      </w:r>
      <w:r w:rsidR="008F6B00" w:rsidRPr="000668AB">
        <w:rPr>
          <w:rFonts w:asciiTheme="minorHAnsi" w:hAnsiTheme="minorHAnsi" w:cstheme="minorHAnsi"/>
          <w:color w:val="212121"/>
          <w:sz w:val="22"/>
          <w:szCs w:val="22"/>
          <w:bdr w:val="none" w:sz="0" w:space="0" w:color="auto" w:frame="1"/>
        </w:rPr>
        <w:t xml:space="preserve"> </w:t>
      </w:r>
      <w:r w:rsidR="00F8195C" w:rsidRPr="000668AB">
        <w:rPr>
          <w:rFonts w:asciiTheme="minorHAnsi" w:hAnsiTheme="minorHAnsi" w:cstheme="minorHAnsi"/>
          <w:color w:val="212121"/>
          <w:sz w:val="22"/>
          <w:szCs w:val="22"/>
          <w:bdr w:val="none" w:sz="0" w:space="0" w:color="auto" w:frame="1"/>
        </w:rPr>
        <w:t>Second, as</w:t>
      </w:r>
      <w:r w:rsidR="00B64157" w:rsidRPr="000668AB">
        <w:rPr>
          <w:rFonts w:asciiTheme="minorHAnsi" w:hAnsiTheme="minorHAnsi" w:cstheme="minorHAnsi"/>
          <w:color w:val="212121"/>
          <w:sz w:val="22"/>
          <w:szCs w:val="22"/>
          <w:bdr w:val="none" w:sz="0" w:space="0" w:color="auto" w:frame="1"/>
        </w:rPr>
        <w:t xml:space="preserve"> many</w:t>
      </w:r>
      <w:r w:rsidR="00F8195C" w:rsidRPr="000668AB">
        <w:rPr>
          <w:rFonts w:asciiTheme="minorHAnsi" w:hAnsiTheme="minorHAnsi" w:cstheme="minorHAnsi"/>
          <w:color w:val="212121"/>
          <w:sz w:val="22"/>
          <w:szCs w:val="22"/>
          <w:bdr w:val="none" w:sz="0" w:space="0" w:color="auto" w:frame="1"/>
        </w:rPr>
        <w:t xml:space="preserve"> unions become larger </w:t>
      </w:r>
      <w:r w:rsidR="00D26D11" w:rsidRPr="000668AB">
        <w:rPr>
          <w:rFonts w:asciiTheme="minorHAnsi" w:hAnsiTheme="minorHAnsi" w:cstheme="minorHAnsi"/>
          <w:color w:val="212121"/>
          <w:sz w:val="22"/>
          <w:szCs w:val="22"/>
          <w:bdr w:val="none" w:sz="0" w:space="0" w:color="auto" w:frame="1"/>
        </w:rPr>
        <w:t>after</w:t>
      </w:r>
      <w:r w:rsidR="00F8195C" w:rsidRPr="000668AB">
        <w:rPr>
          <w:rFonts w:asciiTheme="minorHAnsi" w:hAnsiTheme="minorHAnsi" w:cstheme="minorHAnsi"/>
          <w:color w:val="212121"/>
          <w:sz w:val="22"/>
          <w:szCs w:val="22"/>
          <w:bdr w:val="none" w:sz="0" w:space="0" w:color="auto" w:frame="1"/>
        </w:rPr>
        <w:t xml:space="preserve"> mergers</w:t>
      </w:r>
      <w:r w:rsidR="00B64157" w:rsidRPr="000668AB">
        <w:rPr>
          <w:rFonts w:asciiTheme="minorHAnsi" w:hAnsiTheme="minorHAnsi" w:cstheme="minorHAnsi"/>
          <w:color w:val="212121"/>
          <w:sz w:val="22"/>
          <w:szCs w:val="22"/>
          <w:bdr w:val="none" w:sz="0" w:space="0" w:color="auto" w:frame="1"/>
        </w:rPr>
        <w:t xml:space="preserve"> and </w:t>
      </w:r>
      <w:r w:rsidR="00940AEF" w:rsidRPr="000668AB">
        <w:rPr>
          <w:rFonts w:asciiTheme="minorHAnsi" w:hAnsiTheme="minorHAnsi" w:cstheme="minorHAnsi"/>
          <w:color w:val="212121"/>
          <w:sz w:val="22"/>
          <w:szCs w:val="22"/>
          <w:bdr w:val="none" w:sz="0" w:space="0" w:color="auto" w:frame="1"/>
        </w:rPr>
        <w:t>do</w:t>
      </w:r>
      <w:r w:rsidR="00B64157" w:rsidRPr="000668AB">
        <w:rPr>
          <w:rFonts w:asciiTheme="minorHAnsi" w:hAnsiTheme="minorHAnsi" w:cstheme="minorHAnsi"/>
          <w:color w:val="212121"/>
          <w:sz w:val="22"/>
          <w:szCs w:val="22"/>
          <w:bdr w:val="none" w:sz="0" w:space="0" w:color="auto" w:frame="1"/>
        </w:rPr>
        <w:t xml:space="preserve"> so</w:t>
      </w:r>
      <w:r w:rsidR="00F8195C" w:rsidRPr="000668AB">
        <w:rPr>
          <w:rFonts w:asciiTheme="minorHAnsi" w:hAnsiTheme="minorHAnsi" w:cstheme="minorHAnsi"/>
          <w:color w:val="212121"/>
          <w:sz w:val="22"/>
          <w:szCs w:val="22"/>
          <w:bdr w:val="none" w:sz="0" w:space="0" w:color="auto" w:frame="1"/>
        </w:rPr>
        <w:t xml:space="preserve"> </w:t>
      </w:r>
      <w:r w:rsidR="003E262F" w:rsidRPr="000668AB">
        <w:rPr>
          <w:rFonts w:asciiTheme="minorHAnsi" w:hAnsiTheme="minorHAnsi" w:cstheme="minorHAnsi"/>
          <w:color w:val="212121"/>
          <w:sz w:val="22"/>
          <w:szCs w:val="22"/>
          <w:bdr w:val="none" w:sz="0" w:space="0" w:color="auto" w:frame="1"/>
        </w:rPr>
        <w:t>i</w:t>
      </w:r>
      <w:r w:rsidR="00F8195C" w:rsidRPr="000668AB">
        <w:rPr>
          <w:rFonts w:asciiTheme="minorHAnsi" w:hAnsiTheme="minorHAnsi" w:cstheme="minorHAnsi"/>
          <w:color w:val="212121"/>
          <w:sz w:val="22"/>
          <w:szCs w:val="22"/>
          <w:bdr w:val="none" w:sz="0" w:space="0" w:color="auto" w:frame="1"/>
        </w:rPr>
        <w:t>n a per</w:t>
      </w:r>
      <w:r w:rsidR="001D7CAF" w:rsidRPr="000668AB">
        <w:rPr>
          <w:rFonts w:asciiTheme="minorHAnsi" w:hAnsiTheme="minorHAnsi" w:cstheme="minorHAnsi"/>
          <w:color w:val="212121"/>
          <w:sz w:val="22"/>
          <w:szCs w:val="22"/>
          <w:bdr w:val="none" w:sz="0" w:space="0" w:color="auto" w:frame="1"/>
        </w:rPr>
        <w:t xml:space="preserve">iod of </w:t>
      </w:r>
      <w:r w:rsidR="003E262F" w:rsidRPr="000668AB">
        <w:rPr>
          <w:rFonts w:asciiTheme="minorHAnsi" w:hAnsiTheme="minorHAnsi" w:cstheme="minorHAnsi"/>
          <w:color w:val="212121"/>
          <w:sz w:val="22"/>
          <w:szCs w:val="22"/>
          <w:bdr w:val="none" w:sz="0" w:space="0" w:color="auto" w:frame="1"/>
        </w:rPr>
        <w:t>declining member activism</w:t>
      </w:r>
      <w:r w:rsidR="00F8195C" w:rsidRPr="000668AB">
        <w:rPr>
          <w:rFonts w:asciiTheme="minorHAnsi" w:hAnsiTheme="minorHAnsi" w:cstheme="minorHAnsi"/>
          <w:color w:val="212121"/>
          <w:sz w:val="22"/>
          <w:szCs w:val="22"/>
          <w:bdr w:val="none" w:sz="0" w:space="0" w:color="auto" w:frame="1"/>
        </w:rPr>
        <w:t xml:space="preserve">, the significance of (union) </w:t>
      </w:r>
      <w:r w:rsidR="00BA6D64" w:rsidRPr="000668AB">
        <w:rPr>
          <w:rFonts w:asciiTheme="minorHAnsi" w:hAnsiTheme="minorHAnsi" w:cstheme="minorHAnsi"/>
          <w:color w:val="212121"/>
          <w:sz w:val="22"/>
          <w:szCs w:val="22"/>
          <w:bdr w:val="none" w:sz="0" w:space="0" w:color="auto" w:frame="1"/>
        </w:rPr>
        <w:t>bureaucratisation</w:t>
      </w:r>
      <w:r w:rsidR="00F8195C" w:rsidRPr="000668AB">
        <w:rPr>
          <w:rFonts w:asciiTheme="minorHAnsi" w:hAnsiTheme="minorHAnsi" w:cstheme="minorHAnsi"/>
          <w:color w:val="212121"/>
          <w:sz w:val="22"/>
          <w:szCs w:val="22"/>
          <w:bdr w:val="none" w:sz="0" w:space="0" w:color="auto" w:frame="1"/>
        </w:rPr>
        <w:t xml:space="preserve"> </w:t>
      </w:r>
      <w:r w:rsidR="00940AEF" w:rsidRPr="000668AB">
        <w:rPr>
          <w:rFonts w:asciiTheme="minorHAnsi" w:hAnsiTheme="minorHAnsi" w:cstheme="minorHAnsi"/>
          <w:color w:val="212121"/>
          <w:sz w:val="22"/>
          <w:szCs w:val="22"/>
          <w:bdr w:val="none" w:sz="0" w:space="0" w:color="auto" w:frame="1"/>
        </w:rPr>
        <w:t>increases</w:t>
      </w:r>
      <w:r w:rsidR="003E262F" w:rsidRPr="000668AB">
        <w:rPr>
          <w:rFonts w:asciiTheme="minorHAnsi" w:hAnsiTheme="minorHAnsi" w:cstheme="minorHAnsi"/>
          <w:color w:val="212121"/>
          <w:sz w:val="22"/>
          <w:szCs w:val="22"/>
          <w:bdr w:val="none" w:sz="0" w:space="0" w:color="auto" w:frame="1"/>
        </w:rPr>
        <w:t xml:space="preserve">, leaving unions potentially less responsive to </w:t>
      </w:r>
      <w:r w:rsidR="00F8195C" w:rsidRPr="000668AB">
        <w:rPr>
          <w:rFonts w:asciiTheme="minorHAnsi" w:hAnsiTheme="minorHAnsi" w:cstheme="minorHAnsi"/>
          <w:color w:val="212121"/>
          <w:sz w:val="22"/>
          <w:szCs w:val="22"/>
          <w:bdr w:val="none" w:sz="0" w:space="0" w:color="auto" w:frame="1"/>
        </w:rPr>
        <w:t xml:space="preserve">what members </w:t>
      </w:r>
      <w:r w:rsidR="003E262F" w:rsidRPr="000668AB">
        <w:rPr>
          <w:rFonts w:asciiTheme="minorHAnsi" w:hAnsiTheme="minorHAnsi" w:cstheme="minorHAnsi"/>
          <w:color w:val="212121"/>
          <w:sz w:val="22"/>
          <w:szCs w:val="22"/>
          <w:bdr w:val="none" w:sz="0" w:space="0" w:color="auto" w:frame="1"/>
        </w:rPr>
        <w:t>want and know</w:t>
      </w:r>
      <w:r w:rsidR="00F8195C" w:rsidRPr="000668AB">
        <w:rPr>
          <w:rFonts w:asciiTheme="minorHAnsi" w:hAnsiTheme="minorHAnsi" w:cstheme="minorHAnsi"/>
          <w:color w:val="212121"/>
          <w:sz w:val="22"/>
          <w:szCs w:val="22"/>
          <w:bdr w:val="none" w:sz="0" w:space="0" w:color="auto" w:frame="1"/>
        </w:rPr>
        <w:t xml:space="preserve">. Third, </w:t>
      </w:r>
      <w:r w:rsidR="00B64157" w:rsidRPr="000668AB">
        <w:rPr>
          <w:rFonts w:asciiTheme="minorHAnsi" w:hAnsiTheme="minorHAnsi" w:cstheme="minorHAnsi"/>
          <w:color w:val="212121"/>
          <w:sz w:val="22"/>
          <w:szCs w:val="22"/>
          <w:bdr w:val="none" w:sz="0" w:space="0" w:color="auto" w:frame="1"/>
        </w:rPr>
        <w:t xml:space="preserve">the </w:t>
      </w:r>
      <w:r w:rsidR="00F8195C" w:rsidRPr="000668AB">
        <w:rPr>
          <w:rFonts w:asciiTheme="minorHAnsi" w:hAnsiTheme="minorHAnsi" w:cstheme="minorHAnsi"/>
          <w:color w:val="212121"/>
          <w:sz w:val="22"/>
          <w:szCs w:val="22"/>
          <w:bdr w:val="none" w:sz="0" w:space="0" w:color="auto" w:frame="1"/>
        </w:rPr>
        <w:t xml:space="preserve">weakened bargaining power </w:t>
      </w:r>
      <w:r w:rsidR="00B64157" w:rsidRPr="000668AB">
        <w:rPr>
          <w:rFonts w:asciiTheme="minorHAnsi" w:hAnsiTheme="minorHAnsi" w:cstheme="minorHAnsi"/>
          <w:color w:val="212121"/>
          <w:sz w:val="22"/>
          <w:szCs w:val="22"/>
          <w:bdr w:val="none" w:sz="0" w:space="0" w:color="auto" w:frame="1"/>
        </w:rPr>
        <w:t>of unions leaves them less able to bargain for improvements predicated on the membership effect.</w:t>
      </w:r>
      <w:r w:rsidR="004A3E8F" w:rsidRPr="000668AB">
        <w:rPr>
          <w:rFonts w:asciiTheme="minorHAnsi" w:hAnsiTheme="minorHAnsi" w:cstheme="minorHAnsi"/>
          <w:color w:val="212121"/>
          <w:sz w:val="22"/>
          <w:szCs w:val="22"/>
          <w:bdr w:val="none" w:sz="0" w:space="0" w:color="auto" w:frame="1"/>
        </w:rPr>
        <w:t xml:space="preserve"> </w:t>
      </w:r>
      <w:r w:rsidR="00F8195C" w:rsidRPr="000668AB">
        <w:rPr>
          <w:rFonts w:asciiTheme="minorHAnsi" w:hAnsiTheme="minorHAnsi" w:cstheme="minorHAnsi"/>
          <w:color w:val="212121"/>
          <w:sz w:val="22"/>
          <w:szCs w:val="22"/>
          <w:bdr w:val="none" w:sz="0" w:space="0" w:color="auto" w:frame="1"/>
        </w:rPr>
        <w:t xml:space="preserve">Fourth, </w:t>
      </w:r>
      <w:r w:rsidR="00B64157" w:rsidRPr="000668AB">
        <w:rPr>
          <w:rFonts w:asciiTheme="minorHAnsi" w:hAnsiTheme="minorHAnsi" w:cstheme="minorHAnsi"/>
          <w:color w:val="212121"/>
          <w:sz w:val="22"/>
          <w:szCs w:val="22"/>
          <w:bdr w:val="none" w:sz="0" w:space="0" w:color="auto" w:frame="1"/>
        </w:rPr>
        <w:t>with union decline, many unions prioritise organisational survival over their members’ interests, at least in the short-term.</w:t>
      </w:r>
      <w:r w:rsidR="004A3E8F" w:rsidRPr="000668AB">
        <w:rPr>
          <w:rFonts w:asciiTheme="minorHAnsi" w:hAnsiTheme="minorHAnsi" w:cstheme="minorHAnsi"/>
          <w:color w:val="212121"/>
          <w:sz w:val="22"/>
          <w:szCs w:val="22"/>
          <w:bdr w:val="none" w:sz="0" w:space="0" w:color="auto" w:frame="1"/>
        </w:rPr>
        <w:t xml:space="preserve"> </w:t>
      </w:r>
      <w:r w:rsidR="00F8195C" w:rsidRPr="000668AB">
        <w:rPr>
          <w:rFonts w:asciiTheme="minorHAnsi" w:hAnsiTheme="minorHAnsi" w:cstheme="minorHAnsi"/>
          <w:color w:val="212121"/>
          <w:sz w:val="22"/>
          <w:szCs w:val="22"/>
          <w:bdr w:val="none" w:sz="0" w:space="0" w:color="auto" w:frame="1"/>
        </w:rPr>
        <w:t xml:space="preserve">For example, </w:t>
      </w:r>
      <w:r w:rsidR="00940AEF" w:rsidRPr="000668AB">
        <w:rPr>
          <w:rFonts w:asciiTheme="minorHAnsi" w:hAnsiTheme="minorHAnsi" w:cstheme="minorHAnsi"/>
          <w:color w:val="212121"/>
          <w:sz w:val="22"/>
          <w:szCs w:val="22"/>
          <w:bdr w:val="none" w:sz="0" w:space="0" w:color="auto" w:frame="1"/>
        </w:rPr>
        <w:t xml:space="preserve">weakened unions are more likely to moderate their demands and even make concessions to avoid costly strikes or lockouts, lessen employer antagonism, and retain </w:t>
      </w:r>
      <w:r>
        <w:rPr>
          <w:rFonts w:asciiTheme="minorHAnsi" w:hAnsiTheme="minorHAnsi" w:cstheme="minorHAnsi"/>
          <w:color w:val="212121"/>
          <w:sz w:val="22"/>
          <w:szCs w:val="22"/>
          <w:bdr w:val="none" w:sz="0" w:space="0" w:color="auto" w:frame="1"/>
        </w:rPr>
        <w:t xml:space="preserve">union </w:t>
      </w:r>
      <w:r w:rsidR="00940AEF" w:rsidRPr="000668AB">
        <w:rPr>
          <w:rFonts w:asciiTheme="minorHAnsi" w:hAnsiTheme="minorHAnsi" w:cstheme="minorHAnsi"/>
          <w:color w:val="212121"/>
          <w:sz w:val="22"/>
          <w:szCs w:val="22"/>
          <w:bdr w:val="none" w:sz="0" w:space="0" w:color="auto" w:frame="1"/>
        </w:rPr>
        <w:t>recognition</w:t>
      </w:r>
      <w:r>
        <w:rPr>
          <w:rFonts w:asciiTheme="minorHAnsi" w:hAnsiTheme="minorHAnsi" w:cstheme="minorHAnsi"/>
          <w:color w:val="212121"/>
          <w:sz w:val="22"/>
          <w:szCs w:val="22"/>
          <w:bdr w:val="none" w:sz="0" w:space="0" w:color="auto" w:frame="1"/>
        </w:rPr>
        <w:t xml:space="preserve"> agreements with employers</w:t>
      </w:r>
      <w:r w:rsidR="00940AEF" w:rsidRPr="000668AB">
        <w:rPr>
          <w:rFonts w:asciiTheme="minorHAnsi" w:hAnsiTheme="minorHAnsi" w:cstheme="minorHAnsi"/>
          <w:color w:val="212121"/>
          <w:sz w:val="22"/>
          <w:szCs w:val="22"/>
          <w:bdr w:val="none" w:sz="0" w:space="0" w:color="auto" w:frame="1"/>
        </w:rPr>
        <w:t>.</w:t>
      </w:r>
      <w:r w:rsidR="004A3E8F" w:rsidRPr="000668AB">
        <w:rPr>
          <w:rFonts w:asciiTheme="minorHAnsi" w:hAnsiTheme="minorHAnsi" w:cstheme="minorHAnsi"/>
          <w:color w:val="212121"/>
          <w:sz w:val="22"/>
          <w:szCs w:val="22"/>
          <w:bdr w:val="none" w:sz="0" w:space="0" w:color="auto" w:frame="1"/>
        </w:rPr>
        <w:t xml:space="preserve"> </w:t>
      </w:r>
    </w:p>
    <w:p w14:paraId="54D8E160" w14:textId="77777777" w:rsidR="00940AEF" w:rsidRPr="000668AB" w:rsidRDefault="00940AEF" w:rsidP="00940AEF">
      <w:pPr>
        <w:pStyle w:val="NormalWeb"/>
        <w:shd w:val="clear" w:color="auto" w:fill="FFFFFF"/>
        <w:spacing w:before="0" w:beforeAutospacing="0" w:after="0" w:afterAutospacing="0" w:line="480" w:lineRule="auto"/>
        <w:jc w:val="both"/>
        <w:rPr>
          <w:rFonts w:asciiTheme="minorHAnsi" w:hAnsiTheme="minorHAnsi" w:cstheme="minorHAnsi"/>
          <w:color w:val="212121"/>
          <w:sz w:val="22"/>
          <w:szCs w:val="22"/>
          <w:bdr w:val="none" w:sz="0" w:space="0" w:color="auto" w:frame="1"/>
        </w:rPr>
      </w:pPr>
    </w:p>
    <w:p w14:paraId="1737A4B5" w14:textId="602FB48A" w:rsidR="00297741" w:rsidRPr="000668AB" w:rsidRDefault="00940AEF" w:rsidP="009215CB">
      <w:pPr>
        <w:pStyle w:val="NormalWeb"/>
        <w:shd w:val="clear" w:color="auto" w:fill="FFFFFF"/>
        <w:spacing w:before="0" w:beforeAutospacing="0" w:after="0" w:afterAutospacing="0" w:line="480" w:lineRule="auto"/>
        <w:jc w:val="both"/>
        <w:rPr>
          <w:rFonts w:asciiTheme="minorHAnsi" w:hAnsiTheme="minorHAnsi" w:cstheme="minorHAnsi"/>
          <w:color w:val="212121"/>
          <w:sz w:val="22"/>
          <w:szCs w:val="22"/>
          <w:bdr w:val="none" w:sz="0" w:space="0" w:color="auto" w:frame="1"/>
        </w:rPr>
      </w:pPr>
      <w:r w:rsidRPr="000668AB">
        <w:rPr>
          <w:rFonts w:asciiTheme="minorHAnsi" w:hAnsiTheme="minorHAnsi" w:cstheme="minorHAnsi"/>
          <w:color w:val="212121"/>
          <w:sz w:val="22"/>
          <w:szCs w:val="22"/>
          <w:bdr w:val="none" w:sz="0" w:space="0" w:color="auto" w:frame="1"/>
        </w:rPr>
        <w:t xml:space="preserve"> </w:t>
      </w:r>
      <w:r w:rsidR="001D7CAF" w:rsidRPr="000668AB">
        <w:rPr>
          <w:rFonts w:asciiTheme="minorHAnsi" w:hAnsiTheme="minorHAnsi" w:cstheme="minorHAnsi"/>
          <w:color w:val="212121"/>
          <w:sz w:val="22"/>
          <w:szCs w:val="22"/>
        </w:rPr>
        <w:t xml:space="preserve">One final point is apposite. </w:t>
      </w:r>
      <w:r w:rsidR="004506BE" w:rsidRPr="000668AB">
        <w:rPr>
          <w:rFonts w:asciiTheme="minorHAnsi" w:hAnsiTheme="minorHAnsi" w:cstheme="minorHAnsi"/>
          <w:color w:val="212121"/>
          <w:sz w:val="22"/>
          <w:szCs w:val="22"/>
        </w:rPr>
        <w:t xml:space="preserve">The </w:t>
      </w:r>
      <w:r w:rsidR="00F8195C" w:rsidRPr="000668AB">
        <w:rPr>
          <w:rFonts w:asciiTheme="minorHAnsi" w:hAnsiTheme="minorHAnsi" w:cstheme="minorHAnsi"/>
          <w:color w:val="212121"/>
          <w:sz w:val="22"/>
          <w:szCs w:val="22"/>
        </w:rPr>
        <w:t xml:space="preserve">turn to ’union organising’ in the form of the ‘organising model’ contra the ‘servicing model’ does not undermine the argument </w:t>
      </w:r>
      <w:r w:rsidR="004506BE" w:rsidRPr="000668AB">
        <w:rPr>
          <w:rFonts w:asciiTheme="minorHAnsi" w:hAnsiTheme="minorHAnsi" w:cstheme="minorHAnsi"/>
          <w:color w:val="212121"/>
          <w:sz w:val="22"/>
          <w:szCs w:val="22"/>
        </w:rPr>
        <w:t xml:space="preserve">presented </w:t>
      </w:r>
      <w:r w:rsidR="00F8195C" w:rsidRPr="000668AB">
        <w:rPr>
          <w:rFonts w:asciiTheme="minorHAnsi" w:hAnsiTheme="minorHAnsi" w:cstheme="minorHAnsi"/>
          <w:color w:val="212121"/>
          <w:sz w:val="22"/>
          <w:szCs w:val="22"/>
        </w:rPr>
        <w:t>in this paper for two reasons</w:t>
      </w:r>
      <w:r w:rsidR="004506BE" w:rsidRPr="000668AB">
        <w:rPr>
          <w:rFonts w:asciiTheme="minorHAnsi" w:hAnsiTheme="minorHAnsi" w:cstheme="minorHAnsi"/>
          <w:color w:val="212121"/>
          <w:sz w:val="22"/>
          <w:szCs w:val="22"/>
        </w:rPr>
        <w:t xml:space="preserve">. First, </w:t>
      </w:r>
      <w:r w:rsidR="00F8195C" w:rsidRPr="000668AB">
        <w:rPr>
          <w:rFonts w:asciiTheme="minorHAnsi" w:hAnsiTheme="minorHAnsi" w:cstheme="minorHAnsi"/>
          <w:color w:val="212121"/>
          <w:sz w:val="22"/>
          <w:szCs w:val="22"/>
        </w:rPr>
        <w:t>in practice</w:t>
      </w:r>
      <w:r w:rsidR="004506BE" w:rsidRPr="000668AB">
        <w:rPr>
          <w:rFonts w:asciiTheme="minorHAnsi" w:hAnsiTheme="minorHAnsi" w:cstheme="minorHAnsi"/>
          <w:color w:val="212121"/>
          <w:sz w:val="22"/>
          <w:szCs w:val="22"/>
        </w:rPr>
        <w:t>,</w:t>
      </w:r>
      <w:r w:rsidR="00F8195C" w:rsidRPr="000668AB">
        <w:rPr>
          <w:rFonts w:asciiTheme="minorHAnsi" w:hAnsiTheme="minorHAnsi" w:cstheme="minorHAnsi"/>
          <w:color w:val="212121"/>
          <w:sz w:val="22"/>
          <w:szCs w:val="22"/>
        </w:rPr>
        <w:t xml:space="preserve"> ‘organising’ and ‘servicing’ are not incompatible or mutually exclusive</w:t>
      </w:r>
      <w:r w:rsidR="004506BE" w:rsidRPr="000668AB">
        <w:rPr>
          <w:rFonts w:asciiTheme="minorHAnsi" w:hAnsiTheme="minorHAnsi" w:cstheme="minorHAnsi"/>
          <w:color w:val="212121"/>
          <w:sz w:val="22"/>
          <w:szCs w:val="22"/>
        </w:rPr>
        <w:t>. Even ‘organising’ unions provide aspects of ‘servicing’ for individual members</w:t>
      </w:r>
      <w:r w:rsidR="00F8195C" w:rsidRPr="000668AB">
        <w:rPr>
          <w:rFonts w:asciiTheme="minorHAnsi" w:hAnsiTheme="minorHAnsi" w:cstheme="minorHAnsi"/>
          <w:color w:val="212121"/>
          <w:sz w:val="22"/>
          <w:szCs w:val="22"/>
        </w:rPr>
        <w:t xml:space="preserve">, and </w:t>
      </w:r>
      <w:r w:rsidR="004506BE" w:rsidRPr="000668AB">
        <w:rPr>
          <w:rFonts w:asciiTheme="minorHAnsi" w:hAnsiTheme="minorHAnsi" w:cstheme="minorHAnsi"/>
          <w:color w:val="212121"/>
          <w:sz w:val="22"/>
          <w:szCs w:val="22"/>
        </w:rPr>
        <w:t xml:space="preserve">successful </w:t>
      </w:r>
      <w:r w:rsidR="00F8195C" w:rsidRPr="000668AB">
        <w:rPr>
          <w:rFonts w:asciiTheme="minorHAnsi" w:hAnsiTheme="minorHAnsi" w:cstheme="minorHAnsi"/>
          <w:color w:val="212121"/>
          <w:sz w:val="22"/>
          <w:szCs w:val="22"/>
        </w:rPr>
        <w:t xml:space="preserve">‘organising’ </w:t>
      </w:r>
      <w:r w:rsidR="004506BE" w:rsidRPr="000668AB">
        <w:rPr>
          <w:rFonts w:asciiTheme="minorHAnsi" w:hAnsiTheme="minorHAnsi" w:cstheme="minorHAnsi"/>
          <w:color w:val="212121"/>
          <w:sz w:val="22"/>
          <w:szCs w:val="22"/>
        </w:rPr>
        <w:t>outcomes are</w:t>
      </w:r>
      <w:r w:rsidR="00F8195C" w:rsidRPr="000668AB">
        <w:rPr>
          <w:rFonts w:asciiTheme="minorHAnsi" w:hAnsiTheme="minorHAnsi" w:cstheme="minorHAnsi"/>
          <w:color w:val="212121"/>
          <w:sz w:val="22"/>
          <w:szCs w:val="22"/>
        </w:rPr>
        <w:t xml:space="preserve"> difficult to achieve where </w:t>
      </w:r>
      <w:r w:rsidR="004506BE" w:rsidRPr="000668AB">
        <w:rPr>
          <w:rFonts w:asciiTheme="minorHAnsi" w:hAnsiTheme="minorHAnsi" w:cstheme="minorHAnsi"/>
          <w:color w:val="212121"/>
          <w:sz w:val="22"/>
          <w:szCs w:val="22"/>
        </w:rPr>
        <w:t xml:space="preserve">they are </w:t>
      </w:r>
      <w:r w:rsidR="00F8195C" w:rsidRPr="000668AB">
        <w:rPr>
          <w:rFonts w:asciiTheme="minorHAnsi" w:hAnsiTheme="minorHAnsi" w:cstheme="minorHAnsi"/>
          <w:color w:val="212121"/>
          <w:sz w:val="22"/>
          <w:szCs w:val="22"/>
        </w:rPr>
        <w:t xml:space="preserve">defined as </w:t>
      </w:r>
      <w:r w:rsidR="004506BE" w:rsidRPr="000668AB">
        <w:rPr>
          <w:rFonts w:asciiTheme="minorHAnsi" w:hAnsiTheme="minorHAnsi" w:cstheme="minorHAnsi"/>
          <w:color w:val="212121"/>
          <w:sz w:val="22"/>
          <w:szCs w:val="22"/>
        </w:rPr>
        <w:t xml:space="preserve">leading to </w:t>
      </w:r>
      <w:r w:rsidR="00F8195C" w:rsidRPr="000668AB">
        <w:rPr>
          <w:rFonts w:asciiTheme="minorHAnsi" w:hAnsiTheme="minorHAnsi" w:cstheme="minorHAnsi"/>
          <w:color w:val="212121"/>
          <w:sz w:val="22"/>
          <w:szCs w:val="22"/>
        </w:rPr>
        <w:t xml:space="preserve">self-organised workplaces (see Gall and Fiorito 2011). </w:t>
      </w:r>
      <w:r w:rsidR="004506BE" w:rsidRPr="000668AB">
        <w:rPr>
          <w:rFonts w:asciiTheme="minorHAnsi" w:hAnsiTheme="minorHAnsi" w:cstheme="minorHAnsi"/>
          <w:color w:val="212121"/>
          <w:sz w:val="22"/>
          <w:szCs w:val="22"/>
        </w:rPr>
        <w:t xml:space="preserve">Second, </w:t>
      </w:r>
      <w:r w:rsidR="00F8195C" w:rsidRPr="000668AB">
        <w:rPr>
          <w:rFonts w:asciiTheme="minorHAnsi" w:hAnsiTheme="minorHAnsi" w:cstheme="minorHAnsi"/>
          <w:color w:val="212121"/>
          <w:sz w:val="22"/>
          <w:szCs w:val="22"/>
        </w:rPr>
        <w:t xml:space="preserve">the distinction between ‘organising’ and ‘servicing’ is a strategic issue </w:t>
      </w:r>
      <w:r w:rsidR="009215CB" w:rsidRPr="000668AB">
        <w:rPr>
          <w:rFonts w:asciiTheme="minorHAnsi" w:hAnsiTheme="minorHAnsi" w:cstheme="minorHAnsi"/>
          <w:color w:val="212121"/>
          <w:sz w:val="22"/>
          <w:szCs w:val="22"/>
        </w:rPr>
        <w:t>that</w:t>
      </w:r>
      <w:r w:rsidR="00F8195C" w:rsidRPr="000668AB">
        <w:rPr>
          <w:rFonts w:asciiTheme="minorHAnsi" w:hAnsiTheme="minorHAnsi" w:cstheme="minorHAnsi"/>
          <w:color w:val="212121"/>
          <w:sz w:val="22"/>
          <w:szCs w:val="22"/>
        </w:rPr>
        <w:t xml:space="preserve"> does not necessarily </w:t>
      </w:r>
      <w:r w:rsidR="004506BE" w:rsidRPr="000668AB">
        <w:rPr>
          <w:rFonts w:asciiTheme="minorHAnsi" w:hAnsiTheme="minorHAnsi" w:cstheme="minorHAnsi"/>
          <w:color w:val="212121"/>
          <w:sz w:val="22"/>
          <w:szCs w:val="22"/>
        </w:rPr>
        <w:t xml:space="preserve">in </w:t>
      </w:r>
      <w:r w:rsidR="00F8195C" w:rsidRPr="000668AB">
        <w:rPr>
          <w:rFonts w:asciiTheme="minorHAnsi" w:hAnsiTheme="minorHAnsi" w:cstheme="minorHAnsi"/>
          <w:color w:val="212121"/>
          <w:sz w:val="22"/>
          <w:szCs w:val="22"/>
        </w:rPr>
        <w:t xml:space="preserve">and of itself produce different views about union </w:t>
      </w:r>
      <w:r w:rsidR="00F8195C" w:rsidRPr="000668AB">
        <w:rPr>
          <w:rFonts w:asciiTheme="minorHAnsi" w:hAnsiTheme="minorHAnsi" w:cstheme="minorHAnsi"/>
          <w:color w:val="212121"/>
          <w:sz w:val="22"/>
          <w:szCs w:val="22"/>
        </w:rPr>
        <w:lastRenderedPageBreak/>
        <w:t>members’ material interests</w:t>
      </w:r>
      <w:r w:rsidR="00987544">
        <w:rPr>
          <w:rFonts w:asciiTheme="minorHAnsi" w:hAnsiTheme="minorHAnsi" w:cstheme="minorHAnsi"/>
          <w:color w:val="212121"/>
          <w:sz w:val="22"/>
          <w:szCs w:val="22"/>
        </w:rPr>
        <w:t xml:space="preserve"> (especially via the membership effect)</w:t>
      </w:r>
      <w:r w:rsidR="004506BE" w:rsidRPr="000668AB">
        <w:rPr>
          <w:rFonts w:asciiTheme="minorHAnsi" w:hAnsiTheme="minorHAnsi" w:cstheme="minorHAnsi"/>
          <w:color w:val="212121"/>
          <w:sz w:val="22"/>
          <w:szCs w:val="22"/>
        </w:rPr>
        <w:t>. This is</w:t>
      </w:r>
      <w:r w:rsidR="00F8195C" w:rsidRPr="000668AB">
        <w:rPr>
          <w:rFonts w:asciiTheme="minorHAnsi" w:hAnsiTheme="minorHAnsi" w:cstheme="minorHAnsi"/>
          <w:color w:val="212121"/>
          <w:sz w:val="22"/>
          <w:szCs w:val="22"/>
        </w:rPr>
        <w:t xml:space="preserve"> because the difference between the two (pure) approaches concerns how to best realise these material interests (</w:t>
      </w:r>
      <w:r w:rsidR="003168AF" w:rsidRPr="000668AB">
        <w:rPr>
          <w:rFonts w:asciiTheme="minorHAnsi" w:hAnsiTheme="minorHAnsi" w:cstheme="minorHAnsi"/>
          <w:color w:val="212121"/>
          <w:sz w:val="22"/>
          <w:szCs w:val="22"/>
        </w:rPr>
        <w:t xml:space="preserve">putting aside issues of </w:t>
      </w:r>
      <w:r w:rsidR="00F8195C" w:rsidRPr="000668AB">
        <w:rPr>
          <w:rFonts w:asciiTheme="minorHAnsi" w:hAnsiTheme="minorHAnsi" w:cstheme="minorHAnsi"/>
          <w:color w:val="212121"/>
          <w:sz w:val="22"/>
          <w:szCs w:val="22"/>
        </w:rPr>
        <w:t>democratic and participative citizenship).</w:t>
      </w:r>
    </w:p>
    <w:p w14:paraId="32C96A10" w14:textId="77777777" w:rsidR="00F8195C" w:rsidRPr="000668AB" w:rsidRDefault="00F8195C" w:rsidP="00D9541F">
      <w:pPr>
        <w:shd w:val="clear" w:color="auto" w:fill="FFFFFF"/>
        <w:spacing w:after="0" w:line="480" w:lineRule="auto"/>
        <w:contextualSpacing/>
        <w:jc w:val="both"/>
        <w:rPr>
          <w:rFonts w:eastAsia="Times New Roman" w:cstheme="minorHAnsi"/>
          <w:b/>
          <w:lang w:val="en-GB" w:eastAsia="en-GB"/>
        </w:rPr>
      </w:pPr>
    </w:p>
    <w:p w14:paraId="0E56F98F" w14:textId="118ADC71" w:rsidR="00FC4D05" w:rsidRPr="000668AB" w:rsidRDefault="00FC4D05" w:rsidP="00D9541F">
      <w:pPr>
        <w:shd w:val="clear" w:color="auto" w:fill="FFFFFF"/>
        <w:spacing w:after="0" w:line="480" w:lineRule="auto"/>
        <w:contextualSpacing/>
        <w:jc w:val="both"/>
        <w:rPr>
          <w:rFonts w:cstheme="minorHAnsi"/>
          <w:b/>
          <w:bCs/>
        </w:rPr>
      </w:pPr>
      <w:r w:rsidRPr="000668AB">
        <w:rPr>
          <w:rFonts w:cstheme="minorHAnsi"/>
          <w:b/>
          <w:bCs/>
        </w:rPr>
        <w:t>Conclusion</w:t>
      </w:r>
    </w:p>
    <w:p w14:paraId="06DB6AAE" w14:textId="77777777" w:rsidR="00CE52F9" w:rsidRPr="000668AB" w:rsidRDefault="00CE52F9" w:rsidP="008F6B00">
      <w:pPr>
        <w:spacing w:after="0" w:line="480" w:lineRule="auto"/>
        <w:contextualSpacing/>
        <w:jc w:val="both"/>
        <w:rPr>
          <w:rFonts w:cstheme="minorHAnsi"/>
        </w:rPr>
      </w:pPr>
    </w:p>
    <w:p w14:paraId="0B762058" w14:textId="359D7568" w:rsidR="00F8195C" w:rsidRPr="000668AB" w:rsidRDefault="002D4177" w:rsidP="009215CB">
      <w:pPr>
        <w:spacing w:after="0" w:line="480" w:lineRule="auto"/>
        <w:contextualSpacing/>
        <w:jc w:val="both"/>
        <w:rPr>
          <w:rFonts w:cstheme="minorHAnsi"/>
          <w:color w:val="333333"/>
          <w:bdr w:val="none" w:sz="0" w:space="0" w:color="auto" w:frame="1"/>
          <w:shd w:val="clear" w:color="auto" w:fill="FFFF00"/>
        </w:rPr>
      </w:pPr>
      <w:r w:rsidRPr="000668AB">
        <w:rPr>
          <w:rFonts w:cstheme="minorHAnsi"/>
        </w:rPr>
        <w:t xml:space="preserve">Deploying insights from behavioural economics, this paper has </w:t>
      </w:r>
      <w:r w:rsidR="00D97119" w:rsidRPr="000668AB">
        <w:rPr>
          <w:rFonts w:cstheme="minorHAnsi"/>
        </w:rPr>
        <w:t xml:space="preserve">begun to </w:t>
      </w:r>
      <w:r w:rsidRPr="000668AB">
        <w:rPr>
          <w:rFonts w:cstheme="minorHAnsi"/>
        </w:rPr>
        <w:t xml:space="preserve">shed light on understanding why unions as collective organisations of workers have the potential to correct and avoid </w:t>
      </w:r>
      <w:r w:rsidR="00AA542A" w:rsidRPr="000668AB">
        <w:rPr>
          <w:rFonts w:cstheme="minorHAnsi"/>
        </w:rPr>
        <w:t>BMF</w:t>
      </w:r>
      <w:r w:rsidRPr="000668AB">
        <w:rPr>
          <w:rFonts w:cstheme="minorHAnsi"/>
        </w:rPr>
        <w:t>s that face individual workers</w:t>
      </w:r>
      <w:r w:rsidR="005126B9" w:rsidRPr="000668AB">
        <w:rPr>
          <w:rFonts w:cstheme="minorHAnsi"/>
        </w:rPr>
        <w:t xml:space="preserve">, </w:t>
      </w:r>
      <w:r w:rsidRPr="000668AB">
        <w:rPr>
          <w:rFonts w:cstheme="minorHAnsi"/>
        </w:rPr>
        <w:t>namely</w:t>
      </w:r>
      <w:r w:rsidR="00A23529" w:rsidRPr="000668AB">
        <w:rPr>
          <w:rFonts w:cstheme="minorHAnsi"/>
        </w:rPr>
        <w:t xml:space="preserve">: </w:t>
      </w:r>
      <w:r w:rsidR="00AA101D" w:rsidRPr="000668AB">
        <w:rPr>
          <w:rFonts w:cstheme="minorHAnsi"/>
        </w:rPr>
        <w:t xml:space="preserve">focusing on </w:t>
      </w:r>
      <w:r w:rsidR="00FC4D05" w:rsidRPr="000668AB">
        <w:rPr>
          <w:rFonts w:cstheme="minorHAnsi"/>
        </w:rPr>
        <w:t>short-term aspects of the employment situation, without duly considering future events and issues</w:t>
      </w:r>
      <w:r w:rsidRPr="000668AB">
        <w:rPr>
          <w:rFonts w:cstheme="minorHAnsi"/>
        </w:rPr>
        <w:t xml:space="preserve">; </w:t>
      </w:r>
      <w:r w:rsidR="001D6DC0" w:rsidRPr="000668AB">
        <w:rPr>
          <w:rFonts w:cstheme="minorHAnsi"/>
        </w:rPr>
        <w:t>inattention to important employment issues whose complexity renders them virtually invisible, or non-salient, to the individual worker</w:t>
      </w:r>
      <w:r w:rsidRPr="000668AB">
        <w:rPr>
          <w:rFonts w:cstheme="minorHAnsi"/>
        </w:rPr>
        <w:t xml:space="preserve">; being </w:t>
      </w:r>
      <w:r w:rsidR="001D6DC0" w:rsidRPr="000668AB">
        <w:rPr>
          <w:rFonts w:cstheme="minorHAnsi"/>
        </w:rPr>
        <w:t>unrealistically optimistic about the future course of the employment relationship, and thus under-prepare</w:t>
      </w:r>
      <w:r w:rsidRPr="000668AB">
        <w:rPr>
          <w:rFonts w:cstheme="minorHAnsi"/>
        </w:rPr>
        <w:t>d</w:t>
      </w:r>
      <w:r w:rsidR="001D6DC0" w:rsidRPr="000668AB">
        <w:rPr>
          <w:rFonts w:cstheme="minorHAnsi"/>
        </w:rPr>
        <w:t xml:space="preserve"> for the possibility of negative outcomes or events</w:t>
      </w:r>
      <w:r w:rsidRPr="000668AB">
        <w:rPr>
          <w:rFonts w:cstheme="minorHAnsi"/>
        </w:rPr>
        <w:t>; and</w:t>
      </w:r>
      <w:r w:rsidR="00A23529" w:rsidRPr="000668AB">
        <w:rPr>
          <w:rFonts w:cstheme="minorHAnsi"/>
        </w:rPr>
        <w:t xml:space="preserve"> having a</w:t>
      </w:r>
      <w:r w:rsidRPr="000668AB">
        <w:rPr>
          <w:rFonts w:cstheme="minorHAnsi"/>
        </w:rPr>
        <w:t xml:space="preserve"> </w:t>
      </w:r>
      <w:r w:rsidR="001D6DC0" w:rsidRPr="000668AB">
        <w:rPr>
          <w:rFonts w:cstheme="minorHAnsi"/>
        </w:rPr>
        <w:t>poor understanding of probability and consequent failure to address future events with a high likelihoo</w:t>
      </w:r>
      <w:r w:rsidR="00986D66" w:rsidRPr="000668AB">
        <w:rPr>
          <w:rFonts w:cstheme="minorHAnsi"/>
        </w:rPr>
        <w:t>d or even virtual certainty.</w:t>
      </w:r>
      <w:r w:rsidR="00CA66D1" w:rsidRPr="000668AB">
        <w:rPr>
          <w:rFonts w:cstheme="minorHAnsi"/>
        </w:rPr>
        <w:t xml:space="preserve"> Through three effects (membership, expert, organisational learning), </w:t>
      </w:r>
      <w:r w:rsidR="00AA101D" w:rsidRPr="000668AB">
        <w:rPr>
          <w:rFonts w:cstheme="minorHAnsi"/>
        </w:rPr>
        <w:t xml:space="preserve">unions, </w:t>
      </w:r>
      <w:r w:rsidR="00CA66D1" w:rsidRPr="000668AB">
        <w:rPr>
          <w:rFonts w:cstheme="minorHAnsi"/>
        </w:rPr>
        <w:t>it was argued</w:t>
      </w:r>
      <w:r w:rsidR="00AA101D" w:rsidRPr="000668AB">
        <w:rPr>
          <w:rFonts w:cstheme="minorHAnsi"/>
        </w:rPr>
        <w:t>,</w:t>
      </w:r>
      <w:r w:rsidR="00CA66D1" w:rsidRPr="000668AB">
        <w:rPr>
          <w:rFonts w:cstheme="minorHAnsi"/>
        </w:rPr>
        <w:t xml:space="preserve"> have the </w:t>
      </w:r>
      <w:r w:rsidR="00824F87" w:rsidRPr="000668AB">
        <w:rPr>
          <w:rFonts w:cstheme="minorHAnsi"/>
        </w:rPr>
        <w:t xml:space="preserve">potential </w:t>
      </w:r>
      <w:r w:rsidR="00CA66D1" w:rsidRPr="000668AB">
        <w:rPr>
          <w:rFonts w:cstheme="minorHAnsi"/>
        </w:rPr>
        <w:t xml:space="preserve">capability and capacity to </w:t>
      </w:r>
      <w:r w:rsidR="00986D66" w:rsidRPr="000668AB">
        <w:rPr>
          <w:rFonts w:cstheme="minorHAnsi"/>
        </w:rPr>
        <w:t xml:space="preserve">address these </w:t>
      </w:r>
      <w:r w:rsidR="00AA542A" w:rsidRPr="000668AB">
        <w:rPr>
          <w:rFonts w:cstheme="minorHAnsi"/>
        </w:rPr>
        <w:t>BMF</w:t>
      </w:r>
      <w:r w:rsidR="006410F9" w:rsidRPr="000668AB">
        <w:rPr>
          <w:rFonts w:cstheme="minorHAnsi"/>
        </w:rPr>
        <w:t>s</w:t>
      </w:r>
      <w:r w:rsidR="00986D66" w:rsidRPr="000668AB">
        <w:rPr>
          <w:rFonts w:cstheme="minorHAnsi"/>
        </w:rPr>
        <w:t>.</w:t>
      </w:r>
      <w:r w:rsidR="00436117" w:rsidRPr="000668AB">
        <w:rPr>
          <w:rFonts w:cstheme="minorHAnsi"/>
        </w:rPr>
        <w:t xml:space="preserve"> </w:t>
      </w:r>
      <w:r w:rsidR="009215CB" w:rsidRPr="000668AB">
        <w:rPr>
          <w:rFonts w:cstheme="minorHAnsi"/>
        </w:rPr>
        <w:t>How these effects are realised in practice</w:t>
      </w:r>
      <w:r w:rsidR="00EB6112">
        <w:rPr>
          <w:rFonts w:cstheme="minorHAnsi"/>
        </w:rPr>
        <w:t xml:space="preserve"> and to what extent they are realised</w:t>
      </w:r>
      <w:r w:rsidR="009215CB" w:rsidRPr="000668AB">
        <w:rPr>
          <w:rFonts w:cstheme="minorHAnsi"/>
        </w:rPr>
        <w:t>, it was suggested,</w:t>
      </w:r>
      <w:r w:rsidR="00AA101D" w:rsidRPr="000668AB">
        <w:rPr>
          <w:rFonts w:cstheme="minorHAnsi"/>
        </w:rPr>
        <w:t xml:space="preserve"> </w:t>
      </w:r>
      <w:r w:rsidR="009215CB" w:rsidRPr="00CF34E7">
        <w:rPr>
          <w:rFonts w:cstheme="minorHAnsi"/>
          <w:b/>
        </w:rPr>
        <w:t xml:space="preserve">depends </w:t>
      </w:r>
      <w:r w:rsidR="00CF34E7">
        <w:rPr>
          <w:rFonts w:cstheme="minorHAnsi"/>
          <w:b/>
        </w:rPr>
        <w:t>up</w:t>
      </w:r>
      <w:r w:rsidR="009215CB" w:rsidRPr="00CF34E7">
        <w:rPr>
          <w:rFonts w:cstheme="minorHAnsi"/>
          <w:b/>
        </w:rPr>
        <w:t xml:space="preserve">on </w:t>
      </w:r>
      <w:r w:rsidR="00AA101D" w:rsidRPr="00CF34E7">
        <w:rPr>
          <w:rFonts w:cstheme="minorHAnsi"/>
          <w:b/>
        </w:rPr>
        <w:t xml:space="preserve">a </w:t>
      </w:r>
      <w:r w:rsidR="00136C1D">
        <w:rPr>
          <w:rFonts w:cstheme="minorHAnsi"/>
          <w:b/>
        </w:rPr>
        <w:t xml:space="preserve">wide </w:t>
      </w:r>
      <w:r w:rsidR="00CF34E7">
        <w:rPr>
          <w:rFonts w:cstheme="minorHAnsi"/>
          <w:b/>
        </w:rPr>
        <w:t xml:space="preserve">range of contending </w:t>
      </w:r>
      <w:r w:rsidR="00D70D3F">
        <w:rPr>
          <w:rFonts w:cstheme="minorHAnsi"/>
          <w:b/>
        </w:rPr>
        <w:t xml:space="preserve">and counter-vailing </w:t>
      </w:r>
      <w:r w:rsidR="00824F87" w:rsidRPr="00CF34E7">
        <w:rPr>
          <w:rFonts w:cstheme="minorHAnsi"/>
          <w:b/>
        </w:rPr>
        <w:t>constrain</w:t>
      </w:r>
      <w:r w:rsidR="000055E2" w:rsidRPr="00CF34E7">
        <w:rPr>
          <w:rFonts w:cstheme="minorHAnsi"/>
          <w:b/>
        </w:rPr>
        <w:t>ts</w:t>
      </w:r>
      <w:r w:rsidR="00FB01C6" w:rsidRPr="00CF34E7">
        <w:rPr>
          <w:rFonts w:cstheme="minorHAnsi"/>
          <w:b/>
        </w:rPr>
        <w:t xml:space="preserve"> and opportunities</w:t>
      </w:r>
      <w:r w:rsidR="00AA101D" w:rsidRPr="000668AB">
        <w:rPr>
          <w:rFonts w:cstheme="minorHAnsi"/>
        </w:rPr>
        <w:t>.</w:t>
      </w:r>
      <w:r w:rsidR="008F6B00" w:rsidRPr="000668AB">
        <w:rPr>
          <w:rFonts w:cstheme="minorHAnsi"/>
        </w:rPr>
        <w:t xml:space="preserve"> </w:t>
      </w:r>
      <w:r w:rsidR="00D70D3F" w:rsidRPr="00D70D3F">
        <w:rPr>
          <w:rFonts w:cstheme="minorHAnsi"/>
          <w:b/>
        </w:rPr>
        <w:t xml:space="preserve">In particular, we examined whether unions are now so enfeebled as to not be able to realise the membership effect. </w:t>
      </w:r>
      <w:r w:rsidR="00F8195C" w:rsidRPr="000668AB">
        <w:rPr>
          <w:rFonts w:cstheme="minorHAnsi"/>
        </w:rPr>
        <w:t xml:space="preserve">Whether there is the potential for these </w:t>
      </w:r>
      <w:r w:rsidR="00D70D3F">
        <w:rPr>
          <w:rFonts w:cstheme="minorHAnsi"/>
        </w:rPr>
        <w:t xml:space="preserve">three </w:t>
      </w:r>
      <w:r w:rsidR="00F8195C" w:rsidRPr="000668AB">
        <w:rPr>
          <w:rFonts w:cstheme="minorHAnsi"/>
        </w:rPr>
        <w:t xml:space="preserve">effects to operate across unions through </w:t>
      </w:r>
      <w:r w:rsidR="00F8195C" w:rsidRPr="000668AB">
        <w:rPr>
          <w:rFonts w:cstheme="minorHAnsi"/>
          <w:color w:val="212121"/>
        </w:rPr>
        <w:t xml:space="preserve">(inter-union) organisational learning remains </w:t>
      </w:r>
      <w:r w:rsidR="00EB6112">
        <w:rPr>
          <w:rFonts w:cstheme="minorHAnsi"/>
          <w:color w:val="212121"/>
        </w:rPr>
        <w:t xml:space="preserve">an issue </w:t>
      </w:r>
      <w:r w:rsidR="00F8195C" w:rsidRPr="000668AB">
        <w:rPr>
          <w:rFonts w:cstheme="minorHAnsi"/>
          <w:color w:val="212121"/>
        </w:rPr>
        <w:t>to be theorised.</w:t>
      </w:r>
    </w:p>
    <w:p w14:paraId="6F2E8EDF" w14:textId="77777777" w:rsidR="000055E2" w:rsidRPr="000668AB" w:rsidRDefault="000055E2" w:rsidP="00D9541F">
      <w:pPr>
        <w:spacing w:after="0" w:line="480" w:lineRule="auto"/>
        <w:contextualSpacing/>
        <w:jc w:val="both"/>
        <w:rPr>
          <w:rFonts w:cstheme="minorHAnsi"/>
        </w:rPr>
      </w:pPr>
    </w:p>
    <w:p w14:paraId="0887981D" w14:textId="0A950E04" w:rsidR="00AF0151" w:rsidRPr="000668AB" w:rsidRDefault="00AA101D" w:rsidP="009215CB">
      <w:pPr>
        <w:spacing w:after="0" w:line="480" w:lineRule="auto"/>
        <w:contextualSpacing/>
        <w:jc w:val="both"/>
        <w:rPr>
          <w:rFonts w:eastAsia="Times New Roman" w:cstheme="minorHAnsi"/>
          <w:lang w:val="en-GB" w:eastAsia="en-GB"/>
        </w:rPr>
      </w:pPr>
      <w:r w:rsidRPr="000668AB">
        <w:rPr>
          <w:rFonts w:cstheme="minorHAnsi"/>
        </w:rPr>
        <w:t xml:space="preserve">Behavioural economics is able to </w:t>
      </w:r>
      <w:r w:rsidR="0091782D" w:rsidRPr="000668AB">
        <w:rPr>
          <w:rFonts w:cstheme="minorHAnsi"/>
        </w:rPr>
        <w:t xml:space="preserve">help </w:t>
      </w:r>
      <w:r w:rsidRPr="000668AB">
        <w:rPr>
          <w:rFonts w:cstheme="minorHAnsi"/>
        </w:rPr>
        <w:t xml:space="preserve">deliver these insights, in contrast to industrial sociology, </w:t>
      </w:r>
      <w:r w:rsidR="00AF0151" w:rsidRPr="000668AB">
        <w:rPr>
          <w:rFonts w:cstheme="minorHAnsi"/>
        </w:rPr>
        <w:t xml:space="preserve">organisational studies and </w:t>
      </w:r>
      <w:r w:rsidRPr="000668AB">
        <w:rPr>
          <w:rFonts w:cstheme="minorHAnsi"/>
        </w:rPr>
        <w:t>industrial relations</w:t>
      </w:r>
      <w:r w:rsidR="00A23529" w:rsidRPr="000668AB">
        <w:rPr>
          <w:rFonts w:cstheme="minorHAnsi"/>
        </w:rPr>
        <w:t>,</w:t>
      </w:r>
      <w:r w:rsidR="00AF0151" w:rsidRPr="000668AB">
        <w:rPr>
          <w:rFonts w:cstheme="minorHAnsi"/>
        </w:rPr>
        <w:t xml:space="preserve"> be</w:t>
      </w:r>
      <w:r w:rsidRPr="000668AB">
        <w:rPr>
          <w:rFonts w:cstheme="minorHAnsi"/>
        </w:rPr>
        <w:t>cause it is able to integrate a</w:t>
      </w:r>
      <w:r w:rsidR="0091782D" w:rsidRPr="000668AB">
        <w:rPr>
          <w:rFonts w:cstheme="minorHAnsi"/>
        </w:rPr>
        <w:t xml:space="preserve"> psychological approach to issues of motivation and decision-making with analysis of the processes of (organised) collective representation derived from industrial relations and studies of unions.</w:t>
      </w:r>
      <w:r w:rsidR="00AF3E45" w:rsidRPr="000668AB">
        <w:rPr>
          <w:rFonts w:cstheme="minorHAnsi"/>
        </w:rPr>
        <w:t xml:space="preserve"> </w:t>
      </w:r>
      <w:r w:rsidR="0091782D" w:rsidRPr="000668AB">
        <w:rPr>
          <w:rFonts w:cstheme="minorHAnsi"/>
        </w:rPr>
        <w:t xml:space="preserve">However, at the </w:t>
      </w:r>
      <w:r w:rsidR="0091782D" w:rsidRPr="000668AB">
        <w:rPr>
          <w:rFonts w:cstheme="minorHAnsi"/>
        </w:rPr>
        <w:lastRenderedPageBreak/>
        <w:t>moment, these insights remain untested in the empirical laboratory of fieldwork</w:t>
      </w:r>
      <w:r w:rsidR="00AF0151" w:rsidRPr="000668AB">
        <w:rPr>
          <w:rFonts w:cstheme="minorHAnsi"/>
        </w:rPr>
        <w:t xml:space="preserve"> and unproven by reference to other studies. O</w:t>
      </w:r>
      <w:r w:rsidR="00DD61A4" w:rsidRPr="000668AB">
        <w:rPr>
          <w:rFonts w:cstheme="minorHAnsi"/>
          <w:bCs/>
        </w:rPr>
        <w:t xml:space="preserve">ver the last fifty or so years of research and scholarship on unions, significant literatures have emerged, </w:t>
      </w:r>
      <w:r w:rsidR="00DD61A4" w:rsidRPr="000668AB">
        <w:rPr>
          <w:rFonts w:cstheme="minorHAnsi"/>
          <w:bCs/>
          <w:i/>
        </w:rPr>
        <w:t>inter alia</w:t>
      </w:r>
      <w:r w:rsidR="00DD61A4" w:rsidRPr="000668AB">
        <w:rPr>
          <w:rFonts w:cstheme="minorHAnsi"/>
          <w:bCs/>
        </w:rPr>
        <w:t xml:space="preserve">, on </w:t>
      </w:r>
      <w:proofErr w:type="spellStart"/>
      <w:r w:rsidR="00DD61A4" w:rsidRPr="000668AB">
        <w:rPr>
          <w:rFonts w:cstheme="minorHAnsi"/>
          <w:bCs/>
        </w:rPr>
        <w:t>i</w:t>
      </w:r>
      <w:proofErr w:type="spellEnd"/>
      <w:r w:rsidR="00DD61A4" w:rsidRPr="000668AB">
        <w:rPr>
          <w:rFonts w:cstheme="minorHAnsi"/>
          <w:bCs/>
        </w:rPr>
        <w:t xml:space="preserve">) union and their members’ contributions to productivity and efficiency as a result of their </w:t>
      </w:r>
      <w:r w:rsidR="00A23529" w:rsidRPr="000668AB">
        <w:rPr>
          <w:rFonts w:cstheme="minorHAnsi"/>
          <w:bCs/>
        </w:rPr>
        <w:t>tacit</w:t>
      </w:r>
      <w:r w:rsidR="00DD61A4" w:rsidRPr="000668AB">
        <w:rPr>
          <w:rFonts w:cstheme="minorHAnsi"/>
          <w:bCs/>
        </w:rPr>
        <w:t xml:space="preserve"> knowledge and organisational commitment; ii) union members commitment to, and participation in, their unions in terms of developing democracy and bargaining power; </w:t>
      </w:r>
      <w:r w:rsidR="00AF0151" w:rsidRPr="000668AB">
        <w:rPr>
          <w:rFonts w:cstheme="minorHAnsi"/>
          <w:bCs/>
        </w:rPr>
        <w:t xml:space="preserve">iii) </w:t>
      </w:r>
      <w:r w:rsidR="00DD61A4" w:rsidRPr="000668AB">
        <w:rPr>
          <w:rFonts w:cstheme="minorHAnsi"/>
          <w:bCs/>
        </w:rPr>
        <w:t>studies of unions as organisations (structure, culture, functions, processes); iv) workplace bargaining and workplace unionism; and v) workplace union learning and union education.</w:t>
      </w:r>
      <w:r w:rsidR="0066577D" w:rsidRPr="000668AB">
        <w:rPr>
          <w:rFonts w:cstheme="minorHAnsi"/>
          <w:bCs/>
        </w:rPr>
        <w:t xml:space="preserve"> This journal amongst others has published work on these areas.</w:t>
      </w:r>
      <w:r w:rsidR="00DD61A4" w:rsidRPr="000668AB">
        <w:rPr>
          <w:rFonts w:cstheme="minorHAnsi"/>
          <w:bCs/>
        </w:rPr>
        <w:t xml:space="preserve"> </w:t>
      </w:r>
      <w:r w:rsidR="00AF0151" w:rsidRPr="000668AB">
        <w:rPr>
          <w:rFonts w:cstheme="minorHAnsi"/>
          <w:bCs/>
        </w:rPr>
        <w:t>Yet t</w:t>
      </w:r>
      <w:r w:rsidR="00DD61A4" w:rsidRPr="000668AB">
        <w:rPr>
          <w:rFonts w:cstheme="minorHAnsi"/>
          <w:bCs/>
        </w:rPr>
        <w:t xml:space="preserve">hese literatures have </w:t>
      </w:r>
      <w:r w:rsidR="00AF0151" w:rsidRPr="000668AB">
        <w:rPr>
          <w:rFonts w:cstheme="minorHAnsi"/>
          <w:bCs/>
        </w:rPr>
        <w:t>not even</w:t>
      </w:r>
      <w:r w:rsidR="00DD61A4" w:rsidRPr="000668AB">
        <w:rPr>
          <w:rFonts w:cstheme="minorHAnsi"/>
          <w:bCs/>
        </w:rPr>
        <w:t xml:space="preserve"> tangentially touched upon the issues explored in this paper.</w:t>
      </w:r>
      <w:r w:rsidR="00D97119" w:rsidRPr="000668AB">
        <w:rPr>
          <w:rFonts w:cstheme="minorHAnsi"/>
          <w:bCs/>
        </w:rPr>
        <w:t xml:space="preserve"> In order to develop the research agenda as well as the portent of</w:t>
      </w:r>
      <w:r w:rsidR="008F6B00" w:rsidRPr="000668AB">
        <w:rPr>
          <w:rFonts w:cstheme="minorHAnsi"/>
          <w:bCs/>
        </w:rPr>
        <w:t xml:space="preserve"> </w:t>
      </w:r>
      <w:r w:rsidR="00AF0151" w:rsidRPr="000668AB">
        <w:rPr>
          <w:rFonts w:eastAsia="Times New Roman" w:cstheme="minorHAnsi"/>
          <w:lang w:val="en-GB" w:eastAsia="en-GB"/>
        </w:rPr>
        <w:t>policy implications</w:t>
      </w:r>
      <w:r w:rsidR="00D97119" w:rsidRPr="000668AB">
        <w:rPr>
          <w:rFonts w:eastAsia="Times New Roman" w:cstheme="minorHAnsi"/>
          <w:lang w:val="en-GB" w:eastAsia="en-GB"/>
        </w:rPr>
        <w:t>, fieldwork is needed to test the</w:t>
      </w:r>
      <w:r w:rsidR="002B2B92" w:rsidRPr="000668AB">
        <w:rPr>
          <w:rFonts w:eastAsia="Times New Roman" w:cstheme="minorHAnsi"/>
          <w:lang w:val="en-GB" w:eastAsia="en-GB"/>
        </w:rPr>
        <w:t xml:space="preserve"> insights through the formulation of hypotheses that are operationalized through qualitative and quantitative data generation. </w:t>
      </w:r>
      <w:r w:rsidR="009215CB" w:rsidRPr="000668AB">
        <w:rPr>
          <w:rFonts w:eastAsia="Times New Roman" w:cstheme="minorHAnsi"/>
          <w:lang w:val="en-GB" w:eastAsia="en-GB"/>
        </w:rPr>
        <w:t>Among</w:t>
      </w:r>
      <w:r w:rsidR="000055E2" w:rsidRPr="000668AB">
        <w:rPr>
          <w:rFonts w:eastAsia="Times New Roman" w:cstheme="minorHAnsi"/>
          <w:lang w:val="en-GB" w:eastAsia="en-GB"/>
        </w:rPr>
        <w:t xml:space="preserve"> these would be whether unions or other forms of collective voice are </w:t>
      </w:r>
      <w:r w:rsidR="009215CB" w:rsidRPr="000668AB">
        <w:rPr>
          <w:rFonts w:eastAsia="Times New Roman" w:cstheme="minorHAnsi"/>
          <w:lang w:val="en-GB" w:eastAsia="en-GB"/>
        </w:rPr>
        <w:t xml:space="preserve">most able to </w:t>
      </w:r>
      <w:r w:rsidR="000055E2" w:rsidRPr="000668AB">
        <w:rPr>
          <w:rFonts w:eastAsia="Times New Roman" w:cstheme="minorHAnsi"/>
          <w:lang w:val="en-GB" w:eastAsia="en-GB"/>
        </w:rPr>
        <w:t xml:space="preserve">play this role, and what the </w:t>
      </w:r>
      <w:r w:rsidR="000055E2" w:rsidRPr="000668AB">
        <w:rPr>
          <w:rFonts w:cstheme="minorHAnsi"/>
        </w:rPr>
        <w:t>constraining and facilitating factors are. We hope to have begun to lay out a productive research agenda for this area of study.</w:t>
      </w:r>
      <w:r w:rsidR="00AF3E45" w:rsidRPr="000668AB">
        <w:rPr>
          <w:rFonts w:eastAsia="Times New Roman" w:cstheme="minorHAnsi"/>
          <w:lang w:val="en-GB" w:eastAsia="en-GB"/>
        </w:rPr>
        <w:t xml:space="preserve"> </w:t>
      </w:r>
    </w:p>
    <w:p w14:paraId="2A9848B0" w14:textId="77777777" w:rsidR="00CE52F9" w:rsidRPr="000668AB" w:rsidRDefault="00CE52F9" w:rsidP="00D9541F">
      <w:pPr>
        <w:spacing w:after="0" w:line="480" w:lineRule="auto"/>
        <w:contextualSpacing/>
        <w:jc w:val="both"/>
        <w:rPr>
          <w:rFonts w:cstheme="minorHAnsi"/>
          <w:b/>
        </w:rPr>
      </w:pPr>
    </w:p>
    <w:p w14:paraId="4F101783" w14:textId="67641923" w:rsidR="00472487" w:rsidRPr="000668AB" w:rsidRDefault="00472487" w:rsidP="00D9541F">
      <w:pPr>
        <w:spacing w:after="0" w:line="480" w:lineRule="auto"/>
        <w:contextualSpacing/>
        <w:jc w:val="both"/>
        <w:rPr>
          <w:rFonts w:cstheme="minorHAnsi"/>
          <w:b/>
        </w:rPr>
      </w:pPr>
      <w:r w:rsidRPr="000668AB">
        <w:rPr>
          <w:rFonts w:cstheme="minorHAnsi"/>
          <w:b/>
        </w:rPr>
        <w:t>Acknowledgement</w:t>
      </w:r>
    </w:p>
    <w:p w14:paraId="3762E125" w14:textId="0625459C" w:rsidR="00472487" w:rsidRPr="000668AB" w:rsidRDefault="00472487" w:rsidP="00D9541F">
      <w:pPr>
        <w:spacing w:after="0" w:line="480" w:lineRule="auto"/>
        <w:contextualSpacing/>
        <w:jc w:val="both"/>
        <w:rPr>
          <w:rFonts w:cstheme="minorHAnsi"/>
        </w:rPr>
      </w:pPr>
      <w:r w:rsidRPr="000668AB">
        <w:rPr>
          <w:rFonts w:cstheme="minorHAnsi"/>
        </w:rPr>
        <w:t>We thank the two reviewers for their help in revising this article.</w:t>
      </w:r>
    </w:p>
    <w:p w14:paraId="2F29599C" w14:textId="77777777" w:rsidR="00CE52F9" w:rsidRPr="000668AB" w:rsidRDefault="00CE52F9" w:rsidP="00D9541F">
      <w:pPr>
        <w:spacing w:after="0" w:line="480" w:lineRule="auto"/>
        <w:contextualSpacing/>
        <w:jc w:val="both"/>
        <w:rPr>
          <w:rFonts w:cstheme="minorHAnsi"/>
          <w:b/>
          <w:bCs/>
        </w:rPr>
      </w:pPr>
    </w:p>
    <w:p w14:paraId="7B842164" w14:textId="4ABEF5D3" w:rsidR="00D328A9" w:rsidRPr="000668AB" w:rsidRDefault="009505A6" w:rsidP="00D9541F">
      <w:pPr>
        <w:spacing w:after="0" w:line="480" w:lineRule="auto"/>
        <w:contextualSpacing/>
        <w:jc w:val="both"/>
        <w:rPr>
          <w:rFonts w:cstheme="minorHAnsi"/>
          <w:b/>
          <w:bCs/>
        </w:rPr>
      </w:pPr>
      <w:r w:rsidRPr="000668AB">
        <w:rPr>
          <w:rFonts w:cstheme="minorHAnsi"/>
          <w:b/>
          <w:bCs/>
        </w:rPr>
        <w:t xml:space="preserve">References </w:t>
      </w:r>
    </w:p>
    <w:p w14:paraId="1701E0E2" w14:textId="27DC0A5D" w:rsidR="00871106" w:rsidRPr="000668AB" w:rsidRDefault="005E7964" w:rsidP="00D9541F">
      <w:pPr>
        <w:spacing w:after="0" w:line="480" w:lineRule="auto"/>
        <w:contextualSpacing/>
        <w:jc w:val="both"/>
        <w:rPr>
          <w:rFonts w:cstheme="minorHAnsi"/>
        </w:rPr>
      </w:pPr>
      <w:r w:rsidRPr="000668AB">
        <w:rPr>
          <w:rFonts w:cstheme="minorHAnsi"/>
        </w:rPr>
        <w:t>Agarwal S, Song</w:t>
      </w:r>
      <w:r w:rsidR="00013B89" w:rsidRPr="000668AB">
        <w:rPr>
          <w:rFonts w:cstheme="minorHAnsi"/>
        </w:rPr>
        <w:t xml:space="preserve"> C</w:t>
      </w:r>
      <w:r w:rsidRPr="000668AB">
        <w:rPr>
          <w:rFonts w:cstheme="minorHAnsi"/>
        </w:rPr>
        <w:t xml:space="preserve"> and Yao V (2017) Banking </w:t>
      </w:r>
      <w:r w:rsidR="00013B89" w:rsidRPr="000668AB">
        <w:rPr>
          <w:rFonts w:cstheme="minorHAnsi"/>
        </w:rPr>
        <w:t xml:space="preserve">competition and shrouded attributes: evidence from the </w:t>
      </w:r>
      <w:r w:rsidRPr="000668AB">
        <w:rPr>
          <w:rFonts w:cstheme="minorHAnsi"/>
        </w:rPr>
        <w:t xml:space="preserve">US </w:t>
      </w:r>
      <w:r w:rsidR="00013B89" w:rsidRPr="000668AB">
        <w:rPr>
          <w:rFonts w:cstheme="minorHAnsi"/>
        </w:rPr>
        <w:t>mortgage ma</w:t>
      </w:r>
      <w:r w:rsidRPr="000668AB">
        <w:rPr>
          <w:rFonts w:cstheme="minorHAnsi"/>
        </w:rPr>
        <w:t>rket</w:t>
      </w:r>
      <w:r w:rsidR="00013B89" w:rsidRPr="000668AB">
        <w:rPr>
          <w:rFonts w:cstheme="minorHAnsi"/>
        </w:rPr>
        <w:t>.</w:t>
      </w:r>
      <w:r w:rsidRPr="000668AB">
        <w:rPr>
          <w:rFonts w:cstheme="minorHAnsi"/>
        </w:rPr>
        <w:t xml:space="preserve"> </w:t>
      </w:r>
      <w:hyperlink r:id="rId8" w:anchor="#" w:history="1">
        <w:r w:rsidRPr="000668AB">
          <w:rPr>
            <w:rStyle w:val="Hyperlink"/>
            <w:rFonts w:cstheme="minorHAnsi"/>
            <w:i/>
            <w:iCs/>
            <w:color w:val="auto"/>
            <w:u w:val="none"/>
            <w:shd w:val="clear" w:color="auto" w:fill="FFFFFF"/>
          </w:rPr>
          <w:t>Georgetown McDonough School of Business Research Paper No. 2900287</w:t>
        </w:r>
      </w:hyperlink>
      <w:r w:rsidRPr="000668AB">
        <w:rPr>
          <w:rFonts w:cstheme="minorHAnsi"/>
        </w:rPr>
        <w:t xml:space="preserve">. </w:t>
      </w:r>
    </w:p>
    <w:p w14:paraId="3E1CFE2A" w14:textId="2303E8FD" w:rsidR="00871106" w:rsidRPr="000668AB" w:rsidRDefault="00871106" w:rsidP="00D9541F">
      <w:pPr>
        <w:spacing w:after="0" w:line="480" w:lineRule="auto"/>
        <w:contextualSpacing/>
        <w:jc w:val="both"/>
        <w:rPr>
          <w:rFonts w:cstheme="minorHAnsi"/>
        </w:rPr>
      </w:pPr>
      <w:proofErr w:type="spellStart"/>
      <w:r w:rsidRPr="000668AB">
        <w:rPr>
          <w:rFonts w:cstheme="minorHAnsi"/>
        </w:rPr>
        <w:t>Ariely</w:t>
      </w:r>
      <w:proofErr w:type="spellEnd"/>
      <w:r w:rsidRPr="000668AB">
        <w:rPr>
          <w:rFonts w:cstheme="minorHAnsi"/>
        </w:rPr>
        <w:t xml:space="preserve"> D</w:t>
      </w:r>
      <w:r w:rsidR="00013B89" w:rsidRPr="000668AB">
        <w:rPr>
          <w:rFonts w:cstheme="minorHAnsi"/>
        </w:rPr>
        <w:t xml:space="preserve"> and </w:t>
      </w:r>
      <w:proofErr w:type="spellStart"/>
      <w:r w:rsidR="00E30150" w:rsidRPr="000668AB">
        <w:rPr>
          <w:rFonts w:cstheme="minorHAnsi"/>
        </w:rPr>
        <w:t>Wertenbroch</w:t>
      </w:r>
      <w:proofErr w:type="spellEnd"/>
      <w:r w:rsidRPr="000668AB">
        <w:rPr>
          <w:rFonts w:cstheme="minorHAnsi"/>
        </w:rPr>
        <w:t xml:space="preserve"> K (2002) Procrastination, </w:t>
      </w:r>
      <w:r w:rsidR="00013B89" w:rsidRPr="000668AB">
        <w:rPr>
          <w:rFonts w:cstheme="minorHAnsi"/>
        </w:rPr>
        <w:t>deadlines, and performance: self-control by pr</w:t>
      </w:r>
      <w:r w:rsidRPr="000668AB">
        <w:rPr>
          <w:rFonts w:cstheme="minorHAnsi"/>
        </w:rPr>
        <w:t>e</w:t>
      </w:r>
      <w:r w:rsidR="00CE52F9" w:rsidRPr="000668AB">
        <w:rPr>
          <w:rFonts w:cstheme="minorHAnsi"/>
        </w:rPr>
        <w:t>-</w:t>
      </w:r>
      <w:r w:rsidRPr="000668AB">
        <w:rPr>
          <w:rFonts w:cstheme="minorHAnsi"/>
        </w:rPr>
        <w:t>commitment</w:t>
      </w:r>
      <w:r w:rsidR="00013B89" w:rsidRPr="000668AB">
        <w:rPr>
          <w:rFonts w:cstheme="minorHAnsi"/>
        </w:rPr>
        <w:t>.</w:t>
      </w:r>
      <w:r w:rsidRPr="000668AB">
        <w:rPr>
          <w:rFonts w:cstheme="minorHAnsi"/>
        </w:rPr>
        <w:t xml:space="preserve"> </w:t>
      </w:r>
      <w:r w:rsidRPr="000668AB">
        <w:rPr>
          <w:rFonts w:cstheme="minorHAnsi"/>
          <w:i/>
          <w:iCs/>
        </w:rPr>
        <w:t>Psychological Science</w:t>
      </w:r>
      <w:r w:rsidR="00013B89" w:rsidRPr="000668AB">
        <w:rPr>
          <w:rFonts w:cstheme="minorHAnsi"/>
        </w:rPr>
        <w:t xml:space="preserve"> 13</w:t>
      </w:r>
      <w:r w:rsidRPr="000668AB">
        <w:rPr>
          <w:rFonts w:cstheme="minorHAnsi"/>
        </w:rPr>
        <w:t>(3)</w:t>
      </w:r>
      <w:r w:rsidR="00013B89" w:rsidRPr="000668AB">
        <w:rPr>
          <w:rFonts w:cstheme="minorHAnsi"/>
        </w:rPr>
        <w:t>:219-</w:t>
      </w:r>
      <w:r w:rsidRPr="000668AB">
        <w:rPr>
          <w:rFonts w:cstheme="minorHAnsi"/>
        </w:rPr>
        <w:t>24.</w:t>
      </w:r>
    </w:p>
    <w:p w14:paraId="2482C6C5" w14:textId="7E7BFFDF" w:rsidR="00013B89" w:rsidRPr="000668AB" w:rsidRDefault="00013B89" w:rsidP="00D9541F">
      <w:pPr>
        <w:spacing w:after="0" w:line="480" w:lineRule="auto"/>
        <w:contextualSpacing/>
        <w:jc w:val="both"/>
        <w:rPr>
          <w:rFonts w:cstheme="minorHAnsi"/>
        </w:rPr>
      </w:pPr>
      <w:r w:rsidRPr="000668AB">
        <w:rPr>
          <w:rFonts w:cstheme="minorHAnsi"/>
        </w:rPr>
        <w:t>Ashraf</w:t>
      </w:r>
      <w:r w:rsidR="00871106" w:rsidRPr="000668AB">
        <w:rPr>
          <w:rFonts w:cstheme="minorHAnsi"/>
        </w:rPr>
        <w:t xml:space="preserve"> N, </w:t>
      </w:r>
      <w:proofErr w:type="spellStart"/>
      <w:r w:rsidR="00871106" w:rsidRPr="000668AB">
        <w:rPr>
          <w:rFonts w:cstheme="minorHAnsi"/>
        </w:rPr>
        <w:t>Karlan</w:t>
      </w:r>
      <w:proofErr w:type="spellEnd"/>
      <w:r w:rsidR="00871106" w:rsidRPr="000668AB">
        <w:rPr>
          <w:rFonts w:cstheme="minorHAnsi"/>
        </w:rPr>
        <w:t xml:space="preserve">, D </w:t>
      </w:r>
      <w:r w:rsidRPr="000668AB">
        <w:rPr>
          <w:rFonts w:cstheme="minorHAnsi"/>
        </w:rPr>
        <w:t xml:space="preserve">and </w:t>
      </w:r>
      <w:r w:rsidR="00871106" w:rsidRPr="000668AB">
        <w:rPr>
          <w:rFonts w:cstheme="minorHAnsi"/>
        </w:rPr>
        <w:t xml:space="preserve">Yin W (2006) </w:t>
      </w:r>
      <w:r w:rsidR="00871106" w:rsidRPr="000668AB">
        <w:rPr>
          <w:rFonts w:cstheme="minorHAnsi"/>
          <w:i/>
          <w:iCs/>
        </w:rPr>
        <w:t>Household decision making and savings impacts: further evidence from a commitment savings product in the Philippines</w:t>
      </w:r>
      <w:r w:rsidR="00871106" w:rsidRPr="000668AB">
        <w:rPr>
          <w:rFonts w:cstheme="minorHAnsi"/>
        </w:rPr>
        <w:t>.</w:t>
      </w:r>
      <w:r w:rsidRPr="000668AB">
        <w:rPr>
          <w:rFonts w:cstheme="minorHAnsi"/>
        </w:rPr>
        <w:t xml:space="preserve"> Discussion Paper No. 939, Economic Growth </w:t>
      </w:r>
      <w:proofErr w:type="spellStart"/>
      <w:r w:rsidRPr="000668AB">
        <w:rPr>
          <w:rFonts w:cstheme="minorHAnsi"/>
        </w:rPr>
        <w:t>Center</w:t>
      </w:r>
      <w:proofErr w:type="spellEnd"/>
      <w:r w:rsidRPr="000668AB">
        <w:rPr>
          <w:rFonts w:cstheme="minorHAnsi"/>
        </w:rPr>
        <w:t>, Yale University</w:t>
      </w:r>
    </w:p>
    <w:p w14:paraId="7889FBB5" w14:textId="680DF7F7" w:rsidR="00180A45" w:rsidRPr="000668AB" w:rsidRDefault="00180A45" w:rsidP="00D9541F">
      <w:pPr>
        <w:pStyle w:val="Heading1"/>
        <w:shd w:val="clear" w:color="auto" w:fill="FFFFFF"/>
        <w:spacing w:before="0" w:beforeAutospacing="0" w:after="0" w:afterAutospacing="0" w:line="480" w:lineRule="auto"/>
        <w:contextualSpacing/>
        <w:jc w:val="both"/>
        <w:rPr>
          <w:rFonts w:asciiTheme="minorHAnsi" w:hAnsiTheme="minorHAnsi" w:cstheme="minorHAnsi"/>
          <w:b w:val="0"/>
          <w:bCs w:val="0"/>
          <w:sz w:val="22"/>
          <w:szCs w:val="22"/>
        </w:rPr>
      </w:pPr>
      <w:r w:rsidRPr="000668AB">
        <w:rPr>
          <w:rFonts w:asciiTheme="minorHAnsi" w:hAnsiTheme="minorHAnsi" w:cstheme="minorHAnsi"/>
          <w:b w:val="0"/>
          <w:bCs w:val="0"/>
          <w:sz w:val="22"/>
          <w:szCs w:val="22"/>
        </w:rPr>
        <w:lastRenderedPageBreak/>
        <w:t>Bar-Gill O (2012)</w:t>
      </w:r>
      <w:r w:rsidR="00436117" w:rsidRPr="000668AB">
        <w:rPr>
          <w:rFonts w:asciiTheme="minorHAnsi" w:hAnsiTheme="minorHAnsi" w:cstheme="minorHAnsi"/>
          <w:sz w:val="22"/>
          <w:szCs w:val="22"/>
        </w:rPr>
        <w:t xml:space="preserve"> </w:t>
      </w:r>
      <w:r w:rsidRPr="000668AB">
        <w:rPr>
          <w:rFonts w:asciiTheme="minorHAnsi" w:hAnsiTheme="minorHAnsi" w:cstheme="minorHAnsi"/>
          <w:b w:val="0"/>
          <w:bCs w:val="0"/>
          <w:i/>
          <w:iCs/>
          <w:sz w:val="22"/>
          <w:szCs w:val="22"/>
        </w:rPr>
        <w:t>Seduction by Contract:</w:t>
      </w:r>
      <w:r w:rsidR="00436117" w:rsidRPr="000668AB">
        <w:rPr>
          <w:rFonts w:asciiTheme="minorHAnsi" w:hAnsiTheme="minorHAnsi" w:cstheme="minorHAnsi"/>
          <w:b w:val="0"/>
          <w:bCs w:val="0"/>
          <w:i/>
          <w:iCs/>
          <w:sz w:val="22"/>
          <w:szCs w:val="22"/>
        </w:rPr>
        <w:t xml:space="preserve"> </w:t>
      </w:r>
      <w:r w:rsidRPr="000668AB">
        <w:rPr>
          <w:rFonts w:asciiTheme="minorHAnsi" w:hAnsiTheme="minorHAnsi" w:cstheme="minorHAnsi"/>
          <w:b w:val="0"/>
          <w:bCs w:val="0"/>
          <w:i/>
          <w:iCs/>
          <w:sz w:val="22"/>
          <w:szCs w:val="22"/>
        </w:rPr>
        <w:t>Law, Economics, and Psychology in Consumer Markets</w:t>
      </w:r>
      <w:r w:rsidRPr="000668AB">
        <w:rPr>
          <w:rFonts w:asciiTheme="minorHAnsi" w:hAnsiTheme="minorHAnsi" w:cstheme="minorHAnsi"/>
          <w:b w:val="0"/>
          <w:bCs w:val="0"/>
          <w:sz w:val="22"/>
          <w:szCs w:val="22"/>
        </w:rPr>
        <w:t xml:space="preserve">, London, Oxford University Press. </w:t>
      </w:r>
    </w:p>
    <w:p w14:paraId="608A35A1" w14:textId="723A76E8" w:rsidR="00D303E0" w:rsidRPr="000668AB" w:rsidRDefault="00013B89" w:rsidP="00D9541F">
      <w:pPr>
        <w:spacing w:after="0" w:line="480" w:lineRule="auto"/>
        <w:contextualSpacing/>
        <w:jc w:val="both"/>
        <w:rPr>
          <w:rFonts w:cstheme="minorHAnsi"/>
        </w:rPr>
      </w:pPr>
      <w:r w:rsidRPr="000668AB">
        <w:rPr>
          <w:rFonts w:cstheme="minorHAnsi"/>
        </w:rPr>
        <w:t>Bator F</w:t>
      </w:r>
      <w:r w:rsidR="00D303E0" w:rsidRPr="000668AB">
        <w:rPr>
          <w:rFonts w:cstheme="minorHAnsi"/>
        </w:rPr>
        <w:t xml:space="preserve"> (1958) The </w:t>
      </w:r>
      <w:r w:rsidRPr="000668AB">
        <w:rPr>
          <w:rFonts w:cstheme="minorHAnsi"/>
        </w:rPr>
        <w:t>anatomy of market fail</w:t>
      </w:r>
      <w:r w:rsidR="00D303E0" w:rsidRPr="000668AB">
        <w:rPr>
          <w:rFonts w:cstheme="minorHAnsi"/>
        </w:rPr>
        <w:t>ure</w:t>
      </w:r>
      <w:r w:rsidRPr="000668AB">
        <w:rPr>
          <w:rFonts w:cstheme="minorHAnsi"/>
        </w:rPr>
        <w:t>.</w:t>
      </w:r>
      <w:r w:rsidR="00D303E0" w:rsidRPr="000668AB">
        <w:rPr>
          <w:rFonts w:cstheme="minorHAnsi"/>
        </w:rPr>
        <w:t xml:space="preserve"> </w:t>
      </w:r>
      <w:r w:rsidR="00D303E0" w:rsidRPr="000668AB">
        <w:rPr>
          <w:rFonts w:cstheme="minorHAnsi"/>
          <w:i/>
          <w:iCs/>
        </w:rPr>
        <w:t>Quarterly Journal of Economics</w:t>
      </w:r>
      <w:r w:rsidRPr="000668AB">
        <w:rPr>
          <w:rFonts w:cstheme="minorHAnsi"/>
        </w:rPr>
        <w:t xml:space="preserve"> 72</w:t>
      </w:r>
      <w:r w:rsidR="00D303E0" w:rsidRPr="000668AB">
        <w:rPr>
          <w:rFonts w:cstheme="minorHAnsi"/>
        </w:rPr>
        <w:t>(3)</w:t>
      </w:r>
      <w:r w:rsidRPr="000668AB">
        <w:rPr>
          <w:rFonts w:cstheme="minorHAnsi"/>
        </w:rPr>
        <w:t>:351-</w:t>
      </w:r>
      <w:r w:rsidR="00D303E0" w:rsidRPr="000668AB">
        <w:rPr>
          <w:rFonts w:cstheme="minorHAnsi"/>
        </w:rPr>
        <w:t>79</w:t>
      </w:r>
      <w:r w:rsidR="007330FA" w:rsidRPr="000668AB">
        <w:rPr>
          <w:rFonts w:cstheme="minorHAnsi"/>
        </w:rPr>
        <w:t xml:space="preserve">. </w:t>
      </w:r>
    </w:p>
    <w:p w14:paraId="31384A77" w14:textId="6E76C9C3" w:rsidR="00267EF6" w:rsidRPr="000668AB" w:rsidRDefault="00267EF6" w:rsidP="00D9541F">
      <w:pPr>
        <w:spacing w:after="0" w:line="480" w:lineRule="auto"/>
        <w:contextualSpacing/>
        <w:jc w:val="both"/>
        <w:rPr>
          <w:rFonts w:cstheme="minorHAnsi"/>
        </w:rPr>
      </w:pPr>
      <w:proofErr w:type="spellStart"/>
      <w:r w:rsidRPr="000668AB">
        <w:rPr>
          <w:rFonts w:cstheme="minorHAnsi"/>
        </w:rPr>
        <w:t>Brademeier</w:t>
      </w:r>
      <w:proofErr w:type="spellEnd"/>
      <w:r w:rsidRPr="000668AB">
        <w:rPr>
          <w:rFonts w:cstheme="minorHAnsi"/>
        </w:rPr>
        <w:t xml:space="preserve"> K and Simons D (2012) Working memory and inattentional blindness</w:t>
      </w:r>
      <w:r w:rsidR="00013B89" w:rsidRPr="000668AB">
        <w:rPr>
          <w:rFonts w:cstheme="minorHAnsi"/>
        </w:rPr>
        <w:t>.</w:t>
      </w:r>
      <w:r w:rsidRPr="000668AB">
        <w:rPr>
          <w:rFonts w:cstheme="minorHAnsi"/>
        </w:rPr>
        <w:t xml:space="preserve"> </w:t>
      </w:r>
      <w:r w:rsidRPr="000668AB">
        <w:rPr>
          <w:rFonts w:cstheme="minorHAnsi"/>
          <w:i/>
          <w:iCs/>
        </w:rPr>
        <w:t>Psychonomic Bulletin and Review</w:t>
      </w:r>
      <w:r w:rsidR="00013B89" w:rsidRPr="000668AB">
        <w:rPr>
          <w:rFonts w:cstheme="minorHAnsi"/>
        </w:rPr>
        <w:t xml:space="preserve"> 19</w:t>
      </w:r>
      <w:r w:rsidRPr="000668AB">
        <w:rPr>
          <w:rFonts w:cstheme="minorHAnsi"/>
        </w:rPr>
        <w:t>(2)</w:t>
      </w:r>
      <w:r w:rsidR="00013B89" w:rsidRPr="000668AB">
        <w:rPr>
          <w:rFonts w:cstheme="minorHAnsi"/>
        </w:rPr>
        <w:t>:</w:t>
      </w:r>
      <w:r w:rsidRPr="000668AB">
        <w:rPr>
          <w:rFonts w:cstheme="minorHAnsi"/>
        </w:rPr>
        <w:t>239-44.</w:t>
      </w:r>
      <w:r w:rsidR="00436117" w:rsidRPr="000668AB">
        <w:rPr>
          <w:rFonts w:cstheme="minorHAnsi"/>
        </w:rPr>
        <w:t xml:space="preserve"> </w:t>
      </w:r>
    </w:p>
    <w:p w14:paraId="578D7D10" w14:textId="202EC0E6" w:rsidR="002F7611" w:rsidRPr="000668AB" w:rsidRDefault="00013B89" w:rsidP="00D9541F">
      <w:pPr>
        <w:spacing w:after="0" w:line="480" w:lineRule="auto"/>
        <w:contextualSpacing/>
        <w:jc w:val="both"/>
        <w:rPr>
          <w:rFonts w:cstheme="minorHAnsi"/>
          <w:iCs/>
        </w:rPr>
      </w:pPr>
      <w:r w:rsidRPr="000668AB">
        <w:rPr>
          <w:rFonts w:cstheme="minorHAnsi"/>
          <w:iCs/>
        </w:rPr>
        <w:t>Brown W,</w:t>
      </w:r>
      <w:r w:rsidR="00FD3FA3" w:rsidRPr="000668AB">
        <w:rPr>
          <w:rFonts w:cstheme="minorHAnsi"/>
          <w:iCs/>
        </w:rPr>
        <w:t xml:space="preserve"> Deakin</w:t>
      </w:r>
      <w:r w:rsidR="00E30150" w:rsidRPr="000668AB">
        <w:rPr>
          <w:rFonts w:cstheme="minorHAnsi"/>
          <w:iCs/>
        </w:rPr>
        <w:t xml:space="preserve"> S, Nash</w:t>
      </w:r>
      <w:r w:rsidR="00FD3FA3" w:rsidRPr="000668AB">
        <w:rPr>
          <w:rFonts w:cstheme="minorHAnsi"/>
          <w:iCs/>
        </w:rPr>
        <w:t xml:space="preserve"> D and </w:t>
      </w:r>
      <w:proofErr w:type="spellStart"/>
      <w:r w:rsidR="00FD3FA3" w:rsidRPr="000668AB">
        <w:rPr>
          <w:rFonts w:cstheme="minorHAnsi"/>
          <w:iCs/>
        </w:rPr>
        <w:t>Oxenbridge</w:t>
      </w:r>
      <w:proofErr w:type="spellEnd"/>
      <w:r w:rsidR="00FD3FA3" w:rsidRPr="000668AB">
        <w:rPr>
          <w:rFonts w:cstheme="minorHAnsi"/>
          <w:iCs/>
        </w:rPr>
        <w:t xml:space="preserve"> S (2000)</w:t>
      </w:r>
      <w:r w:rsidRPr="000668AB">
        <w:rPr>
          <w:rFonts w:cstheme="minorHAnsi"/>
          <w:iCs/>
        </w:rPr>
        <w:t xml:space="preserve"> </w:t>
      </w:r>
      <w:r w:rsidR="00FD3FA3" w:rsidRPr="000668AB">
        <w:rPr>
          <w:rFonts w:cstheme="minorHAnsi"/>
          <w:iCs/>
        </w:rPr>
        <w:t xml:space="preserve">The </w:t>
      </w:r>
      <w:r w:rsidRPr="000668AB">
        <w:rPr>
          <w:rFonts w:cstheme="minorHAnsi"/>
          <w:iCs/>
        </w:rPr>
        <w:t>employment co</w:t>
      </w:r>
      <w:r w:rsidR="00FD3FA3" w:rsidRPr="000668AB">
        <w:rPr>
          <w:rFonts w:cstheme="minorHAnsi"/>
          <w:iCs/>
        </w:rPr>
        <w:t>ntract:</w:t>
      </w:r>
      <w:r w:rsidR="00436117" w:rsidRPr="000668AB">
        <w:rPr>
          <w:rFonts w:cstheme="minorHAnsi"/>
          <w:iCs/>
        </w:rPr>
        <w:t xml:space="preserve"> </w:t>
      </w:r>
      <w:r w:rsidR="00FD3FA3" w:rsidRPr="000668AB">
        <w:rPr>
          <w:rFonts w:cstheme="minorHAnsi"/>
          <w:iCs/>
        </w:rPr>
        <w:t xml:space="preserve">From </w:t>
      </w:r>
      <w:r w:rsidRPr="000668AB">
        <w:rPr>
          <w:rFonts w:cstheme="minorHAnsi"/>
          <w:iCs/>
        </w:rPr>
        <w:t>collective procedures to individual righ</w:t>
      </w:r>
      <w:r w:rsidR="00FD3FA3" w:rsidRPr="000668AB">
        <w:rPr>
          <w:rFonts w:cstheme="minorHAnsi"/>
          <w:iCs/>
        </w:rPr>
        <w:t>ts</w:t>
      </w:r>
      <w:r w:rsidRPr="000668AB">
        <w:rPr>
          <w:rFonts w:cstheme="minorHAnsi"/>
          <w:iCs/>
        </w:rPr>
        <w:t>.</w:t>
      </w:r>
      <w:r w:rsidR="00FD3FA3" w:rsidRPr="000668AB">
        <w:rPr>
          <w:rFonts w:cstheme="minorHAnsi"/>
          <w:iCs/>
        </w:rPr>
        <w:t xml:space="preserve"> </w:t>
      </w:r>
      <w:r w:rsidR="00FD3FA3" w:rsidRPr="000668AB">
        <w:rPr>
          <w:rFonts w:cstheme="minorHAnsi"/>
          <w:i/>
          <w:iCs/>
        </w:rPr>
        <w:t>British Journal of Industrial Relations</w:t>
      </w:r>
      <w:r w:rsidRPr="000668AB">
        <w:rPr>
          <w:rFonts w:cstheme="minorHAnsi"/>
          <w:iCs/>
        </w:rPr>
        <w:t xml:space="preserve"> 38</w:t>
      </w:r>
      <w:r w:rsidR="00FD3FA3" w:rsidRPr="000668AB">
        <w:rPr>
          <w:rFonts w:cstheme="minorHAnsi"/>
          <w:iCs/>
        </w:rPr>
        <w:t>(4)</w:t>
      </w:r>
      <w:r w:rsidR="000853BE" w:rsidRPr="000668AB">
        <w:rPr>
          <w:rFonts w:cstheme="minorHAnsi"/>
          <w:iCs/>
        </w:rPr>
        <w:t>:611-</w:t>
      </w:r>
      <w:r w:rsidR="00FD3FA3" w:rsidRPr="000668AB">
        <w:rPr>
          <w:rFonts w:cstheme="minorHAnsi"/>
          <w:iCs/>
        </w:rPr>
        <w:t xml:space="preserve">29. </w:t>
      </w:r>
    </w:p>
    <w:p w14:paraId="0A2171AE" w14:textId="20720C51" w:rsidR="004E6993" w:rsidRDefault="004E6993" w:rsidP="004E6993">
      <w:pPr>
        <w:spacing w:after="0" w:line="480" w:lineRule="auto"/>
        <w:contextualSpacing/>
        <w:jc w:val="both"/>
        <w:rPr>
          <w:rFonts w:cstheme="minorHAnsi"/>
        </w:rPr>
      </w:pPr>
      <w:r>
        <w:rPr>
          <w:rFonts w:cstheme="minorHAnsi"/>
        </w:rPr>
        <w:t xml:space="preserve">Bryson, A (2014) </w:t>
      </w:r>
      <w:r w:rsidRPr="004E6993">
        <w:rPr>
          <w:rFonts w:cstheme="minorHAnsi"/>
        </w:rPr>
        <w:t>Union wage effects</w:t>
      </w:r>
      <w:r>
        <w:rPr>
          <w:rFonts w:cstheme="minorHAnsi"/>
        </w:rPr>
        <w:t xml:space="preserve"> - </w:t>
      </w:r>
      <w:r w:rsidRPr="004E6993">
        <w:rPr>
          <w:rFonts w:cstheme="minorHAnsi"/>
        </w:rPr>
        <w:t>What are the economic implications of union wage bargaining for</w:t>
      </w:r>
      <w:r>
        <w:rPr>
          <w:rFonts w:cstheme="minorHAnsi"/>
        </w:rPr>
        <w:t xml:space="preserve"> </w:t>
      </w:r>
      <w:r w:rsidRPr="004E6993">
        <w:rPr>
          <w:rFonts w:cstheme="minorHAnsi"/>
        </w:rPr>
        <w:t>workers, firms, and society?</w:t>
      </w:r>
      <w:r>
        <w:rPr>
          <w:rFonts w:cstheme="minorHAnsi"/>
        </w:rPr>
        <w:t xml:space="preserve"> </w:t>
      </w:r>
      <w:r w:rsidRPr="004E6993">
        <w:rPr>
          <w:rFonts w:cstheme="minorHAnsi"/>
        </w:rPr>
        <w:t xml:space="preserve">IZA World of </w:t>
      </w:r>
      <w:proofErr w:type="spellStart"/>
      <w:r w:rsidRPr="004E6993">
        <w:rPr>
          <w:rFonts w:cstheme="minorHAnsi"/>
        </w:rPr>
        <w:t>Labor</w:t>
      </w:r>
      <w:proofErr w:type="spellEnd"/>
      <w:r>
        <w:rPr>
          <w:rFonts w:cstheme="minorHAnsi"/>
        </w:rPr>
        <w:t>, Bonn.</w:t>
      </w:r>
      <w:r w:rsidRPr="004E6993">
        <w:rPr>
          <w:rFonts w:cstheme="minorHAnsi"/>
        </w:rPr>
        <w:t xml:space="preserve"> </w:t>
      </w:r>
      <w:r>
        <w:rPr>
          <w:rFonts w:cstheme="minorHAnsi"/>
        </w:rPr>
        <w:t xml:space="preserve"> </w:t>
      </w:r>
    </w:p>
    <w:p w14:paraId="6A03B3BD" w14:textId="25A01A66" w:rsidR="00871106" w:rsidRPr="000668AB" w:rsidRDefault="00267EF6" w:rsidP="00D9541F">
      <w:pPr>
        <w:spacing w:after="0" w:line="480" w:lineRule="auto"/>
        <w:contextualSpacing/>
        <w:jc w:val="both"/>
        <w:rPr>
          <w:rFonts w:cstheme="minorHAnsi"/>
        </w:rPr>
      </w:pPr>
      <w:proofErr w:type="spellStart"/>
      <w:r w:rsidRPr="000668AB">
        <w:rPr>
          <w:rFonts w:cstheme="minorHAnsi"/>
        </w:rPr>
        <w:t>Chabris</w:t>
      </w:r>
      <w:proofErr w:type="spellEnd"/>
      <w:r w:rsidRPr="000668AB">
        <w:rPr>
          <w:rFonts w:cstheme="minorHAnsi"/>
        </w:rPr>
        <w:t xml:space="preserve"> C and Simon D (2010) </w:t>
      </w:r>
      <w:r w:rsidRPr="000668AB">
        <w:rPr>
          <w:rStyle w:val="a-size-large"/>
          <w:rFonts w:cstheme="minorHAnsi"/>
          <w:i/>
          <w:iCs/>
        </w:rPr>
        <w:t>The Invisible Gorilla: How Our Intuitions Deceive Us</w:t>
      </w:r>
      <w:r w:rsidRPr="000668AB">
        <w:rPr>
          <w:rStyle w:val="a-size-large"/>
          <w:rFonts w:cstheme="minorHAnsi"/>
        </w:rPr>
        <w:t>,</w:t>
      </w:r>
      <w:r w:rsidR="0050354B" w:rsidRPr="000668AB">
        <w:rPr>
          <w:rStyle w:val="a-size-large"/>
          <w:rFonts w:cstheme="minorHAnsi"/>
        </w:rPr>
        <w:t xml:space="preserve"> New York, Crown Publishers.</w:t>
      </w:r>
      <w:r w:rsidR="00436117" w:rsidRPr="000668AB">
        <w:rPr>
          <w:rStyle w:val="a-size-large"/>
          <w:rFonts w:cstheme="minorHAnsi"/>
        </w:rPr>
        <w:t xml:space="preserve"> </w:t>
      </w:r>
    </w:p>
    <w:p w14:paraId="2B134D34" w14:textId="76BB801D" w:rsidR="00871106" w:rsidRPr="000668AB" w:rsidRDefault="009D7772" w:rsidP="00D9541F">
      <w:pPr>
        <w:spacing w:after="0" w:line="480" w:lineRule="auto"/>
        <w:contextualSpacing/>
        <w:jc w:val="both"/>
        <w:rPr>
          <w:rFonts w:cstheme="minorHAnsi"/>
        </w:rPr>
      </w:pPr>
      <w:proofErr w:type="spellStart"/>
      <w:r w:rsidRPr="000668AB">
        <w:rPr>
          <w:rFonts w:cstheme="minorHAnsi"/>
        </w:rPr>
        <w:t>Charness</w:t>
      </w:r>
      <w:proofErr w:type="spellEnd"/>
      <w:r w:rsidR="00871106" w:rsidRPr="000668AB">
        <w:rPr>
          <w:rFonts w:cstheme="minorHAnsi"/>
        </w:rPr>
        <w:t xml:space="preserve"> G</w:t>
      </w:r>
      <w:r w:rsidR="000853BE" w:rsidRPr="000668AB">
        <w:rPr>
          <w:rFonts w:cstheme="minorHAnsi"/>
        </w:rPr>
        <w:t xml:space="preserve"> and</w:t>
      </w:r>
      <w:r w:rsidR="00871106" w:rsidRPr="000668AB">
        <w:rPr>
          <w:rFonts w:cstheme="minorHAnsi"/>
        </w:rPr>
        <w:t xml:space="preserve"> Rabin</w:t>
      </w:r>
      <w:r w:rsidR="000853BE" w:rsidRPr="000668AB">
        <w:rPr>
          <w:rFonts w:cstheme="minorHAnsi"/>
        </w:rPr>
        <w:t xml:space="preserve"> M</w:t>
      </w:r>
      <w:r w:rsidR="00871106" w:rsidRPr="000668AB">
        <w:rPr>
          <w:rFonts w:cstheme="minorHAnsi"/>
        </w:rPr>
        <w:t xml:space="preserve"> (2002) Understanding social preferences with simple tests</w:t>
      </w:r>
      <w:r w:rsidR="000853BE" w:rsidRPr="000668AB">
        <w:rPr>
          <w:rFonts w:cstheme="minorHAnsi"/>
        </w:rPr>
        <w:t>.</w:t>
      </w:r>
      <w:r w:rsidR="00871106" w:rsidRPr="000668AB">
        <w:rPr>
          <w:rFonts w:cstheme="minorHAnsi"/>
        </w:rPr>
        <w:t xml:space="preserve"> </w:t>
      </w:r>
      <w:r w:rsidR="00871106" w:rsidRPr="000668AB">
        <w:rPr>
          <w:rFonts w:cstheme="minorHAnsi"/>
          <w:i/>
          <w:iCs/>
        </w:rPr>
        <w:t>Quarterly Journal of Economics</w:t>
      </w:r>
      <w:r w:rsidR="000853BE" w:rsidRPr="000668AB">
        <w:rPr>
          <w:rFonts w:cstheme="minorHAnsi"/>
        </w:rPr>
        <w:t xml:space="preserve"> 117(3):817-</w:t>
      </w:r>
      <w:r w:rsidR="00871106" w:rsidRPr="000668AB">
        <w:rPr>
          <w:rFonts w:cstheme="minorHAnsi"/>
        </w:rPr>
        <w:t>69.</w:t>
      </w:r>
    </w:p>
    <w:p w14:paraId="44B29874" w14:textId="4B5DE730" w:rsidR="004608D4" w:rsidRPr="004608D4" w:rsidRDefault="00F6615E" w:rsidP="004608D4">
      <w:pPr>
        <w:spacing w:after="0" w:line="480" w:lineRule="auto"/>
        <w:contextualSpacing/>
        <w:jc w:val="both"/>
        <w:rPr>
          <w:rFonts w:cstheme="minorHAnsi"/>
        </w:rPr>
      </w:pPr>
      <w:r w:rsidRPr="000668AB">
        <w:rPr>
          <w:rFonts w:cstheme="minorHAnsi"/>
        </w:rPr>
        <w:t>Conway A</w:t>
      </w:r>
      <w:r w:rsidR="009D7772" w:rsidRPr="000668AB">
        <w:rPr>
          <w:rFonts w:cstheme="minorHAnsi"/>
        </w:rPr>
        <w:t>, Cowan</w:t>
      </w:r>
      <w:r w:rsidR="0050354B" w:rsidRPr="000668AB">
        <w:rPr>
          <w:rFonts w:cstheme="minorHAnsi"/>
        </w:rPr>
        <w:t xml:space="preserve"> N and Bunting M (2001)</w:t>
      </w:r>
      <w:r w:rsidRPr="000668AB">
        <w:rPr>
          <w:rFonts w:cstheme="minorHAnsi"/>
        </w:rPr>
        <w:t xml:space="preserve"> </w:t>
      </w:r>
      <w:r w:rsidR="0050354B" w:rsidRPr="000668AB">
        <w:rPr>
          <w:rFonts w:cstheme="minorHAnsi"/>
        </w:rPr>
        <w:t>The cocktail party phenomenon revisited: The importance of working memory capacity</w:t>
      </w:r>
      <w:r w:rsidRPr="000668AB">
        <w:rPr>
          <w:rFonts w:cstheme="minorHAnsi"/>
        </w:rPr>
        <w:t>.</w:t>
      </w:r>
      <w:r w:rsidR="0050354B" w:rsidRPr="000668AB">
        <w:rPr>
          <w:rFonts w:cstheme="minorHAnsi"/>
        </w:rPr>
        <w:t xml:space="preserve"> </w:t>
      </w:r>
      <w:r w:rsidR="0050354B" w:rsidRPr="000668AB">
        <w:rPr>
          <w:rFonts w:cstheme="minorHAnsi"/>
          <w:i/>
          <w:iCs/>
        </w:rPr>
        <w:t>Psychonomic Bulletin &amp; Review</w:t>
      </w:r>
      <w:r w:rsidRPr="000668AB">
        <w:rPr>
          <w:rFonts w:cstheme="minorHAnsi"/>
        </w:rPr>
        <w:t xml:space="preserve"> 8</w:t>
      </w:r>
      <w:r w:rsidR="0050354B" w:rsidRPr="000668AB">
        <w:rPr>
          <w:rFonts w:cstheme="minorHAnsi"/>
        </w:rPr>
        <w:t>(2)</w:t>
      </w:r>
      <w:r w:rsidRPr="000668AB">
        <w:rPr>
          <w:rFonts w:cstheme="minorHAnsi"/>
        </w:rPr>
        <w:t>:</w:t>
      </w:r>
      <w:r w:rsidR="0050354B" w:rsidRPr="000668AB">
        <w:rPr>
          <w:rFonts w:cstheme="minorHAnsi"/>
        </w:rPr>
        <w:t>331-35.</w:t>
      </w:r>
    </w:p>
    <w:p w14:paraId="128F697E" w14:textId="42EB49C1" w:rsidR="004608D4" w:rsidRPr="004608D4" w:rsidRDefault="004608D4" w:rsidP="004608D4">
      <w:pPr>
        <w:spacing w:after="0" w:line="480" w:lineRule="auto"/>
        <w:contextualSpacing/>
        <w:jc w:val="both"/>
        <w:rPr>
          <w:rFonts w:cstheme="minorHAnsi"/>
        </w:rPr>
      </w:pPr>
      <w:r>
        <w:rPr>
          <w:rFonts w:cstheme="minorHAnsi"/>
        </w:rPr>
        <w:t xml:space="preserve">Darlington R (20124) </w:t>
      </w:r>
      <w:r w:rsidRPr="004608D4">
        <w:rPr>
          <w:rFonts w:cstheme="minorHAnsi"/>
        </w:rPr>
        <w:t>The rank and file and the trade union bureaucracy</w:t>
      </w:r>
      <w:r>
        <w:rPr>
          <w:rFonts w:cstheme="minorHAnsi"/>
        </w:rPr>
        <w:t>.</w:t>
      </w:r>
      <w:r w:rsidRPr="004608D4">
        <w:rPr>
          <w:rFonts w:cstheme="minorHAnsi"/>
        </w:rPr>
        <w:t xml:space="preserve"> </w:t>
      </w:r>
      <w:r w:rsidRPr="004608D4">
        <w:rPr>
          <w:rFonts w:cstheme="minorHAnsi"/>
          <w:i/>
        </w:rPr>
        <w:t>International Socialism</w:t>
      </w:r>
      <w:r>
        <w:rPr>
          <w:rFonts w:cstheme="minorHAnsi"/>
        </w:rPr>
        <w:t xml:space="preserve"> </w:t>
      </w:r>
      <w:r w:rsidRPr="004608D4">
        <w:rPr>
          <w:rFonts w:cstheme="minorHAnsi"/>
        </w:rPr>
        <w:t>142</w:t>
      </w:r>
      <w:r w:rsidR="003B57C1">
        <w:rPr>
          <w:rFonts w:cstheme="minorHAnsi"/>
        </w:rPr>
        <w:t>:</w:t>
      </w:r>
      <w:r w:rsidRPr="004608D4">
        <w:rPr>
          <w:rFonts w:cstheme="minorHAnsi"/>
        </w:rPr>
        <w:t>57-82.</w:t>
      </w:r>
    </w:p>
    <w:p w14:paraId="0E68B990" w14:textId="38781A49" w:rsidR="004608D4" w:rsidRDefault="003B57C1" w:rsidP="004608D4">
      <w:pPr>
        <w:spacing w:after="0" w:line="480" w:lineRule="auto"/>
        <w:contextualSpacing/>
        <w:jc w:val="both"/>
        <w:rPr>
          <w:rFonts w:cstheme="minorHAnsi"/>
        </w:rPr>
      </w:pPr>
      <w:r>
        <w:rPr>
          <w:rFonts w:cstheme="minorHAnsi"/>
        </w:rPr>
        <w:t xml:space="preserve">Darlington R and Upchurch M (2012) </w:t>
      </w:r>
      <w:r w:rsidR="004608D4" w:rsidRPr="004608D4">
        <w:rPr>
          <w:rFonts w:cstheme="minorHAnsi"/>
        </w:rPr>
        <w:t xml:space="preserve">A </w:t>
      </w:r>
      <w:r w:rsidRPr="004608D4">
        <w:rPr>
          <w:rFonts w:cstheme="minorHAnsi"/>
        </w:rPr>
        <w:t>reappraisal of the rank-and-file/bureaucracy deba</w:t>
      </w:r>
      <w:r w:rsidR="004608D4" w:rsidRPr="004608D4">
        <w:rPr>
          <w:rFonts w:cstheme="minorHAnsi"/>
        </w:rPr>
        <w:t>te</w:t>
      </w:r>
      <w:r>
        <w:rPr>
          <w:rFonts w:cstheme="minorHAnsi"/>
        </w:rPr>
        <w:t xml:space="preserve">. </w:t>
      </w:r>
      <w:r w:rsidRPr="003B57C1">
        <w:rPr>
          <w:rFonts w:cstheme="minorHAnsi"/>
          <w:i/>
        </w:rPr>
        <w:t>Capital and Class</w:t>
      </w:r>
      <w:r w:rsidR="004608D4" w:rsidRPr="004608D4">
        <w:rPr>
          <w:rFonts w:cstheme="minorHAnsi"/>
        </w:rPr>
        <w:t xml:space="preserve"> 36</w:t>
      </w:r>
      <w:r>
        <w:rPr>
          <w:rFonts w:cstheme="minorHAnsi"/>
        </w:rPr>
        <w:t>(1):</w:t>
      </w:r>
      <w:r w:rsidR="004608D4" w:rsidRPr="004608D4">
        <w:rPr>
          <w:rFonts w:cstheme="minorHAnsi"/>
        </w:rPr>
        <w:t>73 - 91.</w:t>
      </w:r>
    </w:p>
    <w:p w14:paraId="01C55CE0" w14:textId="3143997C" w:rsidR="00871106" w:rsidRPr="000668AB" w:rsidRDefault="006530F1" w:rsidP="00D9541F">
      <w:pPr>
        <w:spacing w:after="0" w:line="480" w:lineRule="auto"/>
        <w:contextualSpacing/>
        <w:jc w:val="both"/>
        <w:rPr>
          <w:rFonts w:cstheme="minorHAnsi"/>
        </w:rPr>
      </w:pPr>
      <w:proofErr w:type="spellStart"/>
      <w:r w:rsidRPr="000668AB">
        <w:rPr>
          <w:rFonts w:cstheme="minorHAnsi"/>
        </w:rPr>
        <w:t>DellaVigna</w:t>
      </w:r>
      <w:proofErr w:type="spellEnd"/>
      <w:r w:rsidRPr="000668AB">
        <w:rPr>
          <w:rFonts w:cstheme="minorHAnsi"/>
        </w:rPr>
        <w:t xml:space="preserve"> S</w:t>
      </w:r>
      <w:r w:rsidR="00F6615E" w:rsidRPr="000668AB">
        <w:rPr>
          <w:rFonts w:cstheme="minorHAnsi"/>
        </w:rPr>
        <w:t xml:space="preserve"> and</w:t>
      </w:r>
      <w:r w:rsidRPr="000668AB">
        <w:rPr>
          <w:rFonts w:cstheme="minorHAnsi"/>
        </w:rPr>
        <w:t xml:space="preserve"> </w:t>
      </w:r>
      <w:proofErr w:type="spellStart"/>
      <w:r w:rsidRPr="000668AB">
        <w:rPr>
          <w:rFonts w:cstheme="minorHAnsi"/>
        </w:rPr>
        <w:t>Malmendier</w:t>
      </w:r>
      <w:proofErr w:type="spellEnd"/>
      <w:r w:rsidRPr="000668AB">
        <w:rPr>
          <w:rFonts w:cstheme="minorHAnsi"/>
        </w:rPr>
        <w:t xml:space="preserve"> U (2006) Paying </w:t>
      </w:r>
      <w:r w:rsidR="00F6615E" w:rsidRPr="000668AB">
        <w:rPr>
          <w:rFonts w:cstheme="minorHAnsi"/>
        </w:rPr>
        <w:t>not to go to the g</w:t>
      </w:r>
      <w:r w:rsidRPr="000668AB">
        <w:rPr>
          <w:rFonts w:cstheme="minorHAnsi"/>
        </w:rPr>
        <w:t>ym</w:t>
      </w:r>
      <w:r w:rsidR="00F6615E" w:rsidRPr="000668AB">
        <w:rPr>
          <w:rFonts w:cstheme="minorHAnsi"/>
        </w:rPr>
        <w:t>.</w:t>
      </w:r>
      <w:r w:rsidRPr="000668AB">
        <w:rPr>
          <w:rFonts w:cstheme="minorHAnsi"/>
        </w:rPr>
        <w:t xml:space="preserve"> </w:t>
      </w:r>
      <w:r w:rsidRPr="000668AB">
        <w:rPr>
          <w:rFonts w:cstheme="minorHAnsi"/>
          <w:i/>
          <w:iCs/>
        </w:rPr>
        <w:t>American Economic Review</w:t>
      </w:r>
      <w:r w:rsidR="00F6615E" w:rsidRPr="000668AB">
        <w:rPr>
          <w:rFonts w:cstheme="minorHAnsi"/>
        </w:rPr>
        <w:t xml:space="preserve"> 96</w:t>
      </w:r>
      <w:r w:rsidRPr="000668AB">
        <w:rPr>
          <w:rFonts w:cstheme="minorHAnsi"/>
        </w:rPr>
        <w:t>(3)</w:t>
      </w:r>
      <w:r w:rsidR="00F6615E" w:rsidRPr="000668AB">
        <w:rPr>
          <w:rFonts w:cstheme="minorHAnsi"/>
        </w:rPr>
        <w:t>:</w:t>
      </w:r>
      <w:r w:rsidRPr="000668AB">
        <w:rPr>
          <w:rFonts w:cstheme="minorHAnsi"/>
        </w:rPr>
        <w:t>694-719. </w:t>
      </w:r>
    </w:p>
    <w:p w14:paraId="0B88B2A7" w14:textId="1123185D" w:rsidR="002F7611" w:rsidRPr="000668AB" w:rsidRDefault="00B322C5" w:rsidP="00D9541F">
      <w:pPr>
        <w:spacing w:after="0" w:line="480" w:lineRule="auto"/>
        <w:contextualSpacing/>
        <w:jc w:val="both"/>
        <w:rPr>
          <w:rFonts w:cstheme="minorHAnsi"/>
          <w:iCs/>
        </w:rPr>
      </w:pPr>
      <w:r w:rsidRPr="000668AB">
        <w:rPr>
          <w:rFonts w:cstheme="minorHAnsi"/>
          <w:iCs/>
        </w:rPr>
        <w:t>Eisenman R (1993)</w:t>
      </w:r>
      <w:r w:rsidR="00F6615E" w:rsidRPr="000668AB">
        <w:rPr>
          <w:rFonts w:cstheme="minorHAnsi"/>
          <w:iCs/>
        </w:rPr>
        <w:t xml:space="preserve"> </w:t>
      </w:r>
      <w:r w:rsidRPr="000668AB">
        <w:rPr>
          <w:rFonts w:cstheme="minorHAnsi"/>
          <w:iCs/>
        </w:rPr>
        <w:t xml:space="preserve">Belief that </w:t>
      </w:r>
      <w:r w:rsidR="00F6615E" w:rsidRPr="000668AB">
        <w:rPr>
          <w:rFonts w:cstheme="minorHAnsi"/>
          <w:iCs/>
        </w:rPr>
        <w:t>drug usag</w:t>
      </w:r>
      <w:r w:rsidRPr="000668AB">
        <w:rPr>
          <w:rFonts w:cstheme="minorHAnsi"/>
          <w:iCs/>
        </w:rPr>
        <w:t xml:space="preserve">e in the United States is </w:t>
      </w:r>
      <w:r w:rsidR="00F6615E" w:rsidRPr="000668AB">
        <w:rPr>
          <w:rFonts w:cstheme="minorHAnsi"/>
          <w:iCs/>
        </w:rPr>
        <w:t>increasing when it is really decreasing: an example of the availability heurist</w:t>
      </w:r>
      <w:r w:rsidRPr="000668AB">
        <w:rPr>
          <w:rFonts w:cstheme="minorHAnsi"/>
          <w:iCs/>
        </w:rPr>
        <w:t>ic</w:t>
      </w:r>
      <w:r w:rsidR="00F6615E" w:rsidRPr="000668AB">
        <w:rPr>
          <w:rFonts w:cstheme="minorHAnsi"/>
          <w:iCs/>
        </w:rPr>
        <w:t>.</w:t>
      </w:r>
      <w:r w:rsidRPr="000668AB">
        <w:rPr>
          <w:rFonts w:cstheme="minorHAnsi"/>
          <w:iCs/>
        </w:rPr>
        <w:t xml:space="preserve"> </w:t>
      </w:r>
      <w:r w:rsidRPr="000668AB">
        <w:rPr>
          <w:rFonts w:cstheme="minorHAnsi"/>
          <w:i/>
        </w:rPr>
        <w:t>Bulletin of the Psychonomic Society</w:t>
      </w:r>
      <w:r w:rsidRPr="000668AB">
        <w:rPr>
          <w:rFonts w:cstheme="minorHAnsi"/>
          <w:iCs/>
        </w:rPr>
        <w:t xml:space="preserve"> 31(4)</w:t>
      </w:r>
      <w:r w:rsidR="00F6615E" w:rsidRPr="000668AB">
        <w:rPr>
          <w:rFonts w:cstheme="minorHAnsi"/>
          <w:iCs/>
        </w:rPr>
        <w:t>:</w:t>
      </w:r>
      <w:r w:rsidRPr="000668AB">
        <w:rPr>
          <w:rFonts w:cstheme="minorHAnsi"/>
          <w:iCs/>
        </w:rPr>
        <w:t xml:space="preserve">249-52. </w:t>
      </w:r>
    </w:p>
    <w:p w14:paraId="4FE38CB2" w14:textId="74FBB6EF" w:rsidR="00BC75FD" w:rsidRDefault="00BC75FD" w:rsidP="00D9541F">
      <w:pPr>
        <w:spacing w:after="0" w:line="480" w:lineRule="auto"/>
        <w:contextualSpacing/>
        <w:jc w:val="both"/>
        <w:rPr>
          <w:rFonts w:cstheme="minorHAnsi"/>
        </w:rPr>
      </w:pPr>
      <w:r w:rsidRPr="000668AB">
        <w:rPr>
          <w:rFonts w:cstheme="minorHAnsi"/>
          <w:iCs/>
        </w:rPr>
        <w:t>Erikson C</w:t>
      </w:r>
      <w:r w:rsidR="00F6615E" w:rsidRPr="000668AB">
        <w:rPr>
          <w:rFonts w:cstheme="minorHAnsi"/>
          <w:iCs/>
        </w:rPr>
        <w:t xml:space="preserve"> and </w:t>
      </w:r>
      <w:r w:rsidRPr="000668AB">
        <w:rPr>
          <w:rFonts w:cstheme="minorHAnsi"/>
          <w:iCs/>
        </w:rPr>
        <w:t>Mitchell D (2007)</w:t>
      </w:r>
      <w:r w:rsidR="00F6615E" w:rsidRPr="000668AB">
        <w:rPr>
          <w:rFonts w:cstheme="minorHAnsi"/>
          <w:iCs/>
        </w:rPr>
        <w:t xml:space="preserve"> </w:t>
      </w:r>
      <w:r w:rsidRPr="000668AB">
        <w:rPr>
          <w:rFonts w:cstheme="minorHAnsi"/>
        </w:rPr>
        <w:t>Monopsony as a metaphor for the emerging post-union labour market</w:t>
      </w:r>
      <w:r w:rsidR="00F6615E" w:rsidRPr="000668AB">
        <w:rPr>
          <w:rFonts w:cstheme="minorHAnsi"/>
        </w:rPr>
        <w:t>.</w:t>
      </w:r>
      <w:r w:rsidRPr="000668AB">
        <w:rPr>
          <w:rFonts w:cstheme="minorHAnsi"/>
          <w:iCs/>
        </w:rPr>
        <w:t xml:space="preserve"> </w:t>
      </w:r>
      <w:r w:rsidRPr="000668AB">
        <w:rPr>
          <w:rFonts w:cstheme="minorHAnsi"/>
          <w:i/>
          <w:iCs/>
        </w:rPr>
        <w:t xml:space="preserve">International Labour Review, </w:t>
      </w:r>
      <w:r w:rsidRPr="000668AB">
        <w:rPr>
          <w:rFonts w:cstheme="minorHAnsi"/>
        </w:rPr>
        <w:t>146</w:t>
      </w:r>
      <w:r w:rsidR="00F6615E" w:rsidRPr="000668AB">
        <w:rPr>
          <w:rFonts w:cstheme="minorHAnsi"/>
        </w:rPr>
        <w:t>(</w:t>
      </w:r>
      <w:r w:rsidRPr="000668AB">
        <w:rPr>
          <w:rFonts w:cstheme="minorHAnsi"/>
        </w:rPr>
        <w:t>3-4</w:t>
      </w:r>
      <w:r w:rsidR="00F6615E" w:rsidRPr="000668AB">
        <w:rPr>
          <w:rFonts w:cstheme="minorHAnsi"/>
        </w:rPr>
        <w:t>):163-</w:t>
      </w:r>
      <w:r w:rsidRPr="000668AB">
        <w:rPr>
          <w:rFonts w:cstheme="minorHAnsi"/>
        </w:rPr>
        <w:t>87.</w:t>
      </w:r>
      <w:r w:rsidR="007A240C" w:rsidRPr="000668AB">
        <w:rPr>
          <w:rFonts w:cstheme="minorHAnsi"/>
        </w:rPr>
        <w:t xml:space="preserve"> </w:t>
      </w:r>
    </w:p>
    <w:p w14:paraId="77A5EF79" w14:textId="54F4BA9A" w:rsidR="009F0541" w:rsidRPr="000668AB" w:rsidRDefault="009F0541" w:rsidP="00D9541F">
      <w:pPr>
        <w:spacing w:after="0" w:line="480" w:lineRule="auto"/>
        <w:contextualSpacing/>
        <w:jc w:val="both"/>
        <w:rPr>
          <w:rFonts w:cstheme="minorHAnsi"/>
          <w:iCs/>
        </w:rPr>
      </w:pPr>
      <w:r w:rsidRPr="009F0541">
        <w:rPr>
          <w:rFonts w:cstheme="minorHAnsi"/>
          <w:iCs/>
        </w:rPr>
        <w:lastRenderedPageBreak/>
        <w:t xml:space="preserve">Farber, </w:t>
      </w:r>
      <w:r>
        <w:rPr>
          <w:rFonts w:cstheme="minorHAnsi"/>
          <w:iCs/>
        </w:rPr>
        <w:t>H,</w:t>
      </w:r>
      <w:r w:rsidRPr="009F0541">
        <w:rPr>
          <w:rFonts w:cstheme="minorHAnsi"/>
          <w:iCs/>
        </w:rPr>
        <w:t xml:space="preserve"> Herbst, </w:t>
      </w:r>
      <w:r>
        <w:rPr>
          <w:rFonts w:cstheme="minorHAnsi"/>
          <w:iCs/>
        </w:rPr>
        <w:t>D,</w:t>
      </w:r>
      <w:r w:rsidRPr="009F0541">
        <w:rPr>
          <w:rFonts w:cstheme="minorHAnsi"/>
          <w:iCs/>
        </w:rPr>
        <w:t xml:space="preserve"> </w:t>
      </w:r>
      <w:proofErr w:type="spellStart"/>
      <w:r w:rsidRPr="009F0541">
        <w:rPr>
          <w:rFonts w:cstheme="minorHAnsi"/>
          <w:iCs/>
        </w:rPr>
        <w:t>Kuziemko</w:t>
      </w:r>
      <w:proofErr w:type="spellEnd"/>
      <w:r>
        <w:rPr>
          <w:rFonts w:cstheme="minorHAnsi"/>
          <w:iCs/>
        </w:rPr>
        <w:t>, I</w:t>
      </w:r>
      <w:r w:rsidRPr="009F0541">
        <w:rPr>
          <w:rFonts w:cstheme="minorHAnsi"/>
          <w:iCs/>
        </w:rPr>
        <w:t xml:space="preserve"> and Naidu</w:t>
      </w:r>
      <w:r w:rsidR="004E6993">
        <w:rPr>
          <w:rFonts w:cstheme="minorHAnsi"/>
          <w:iCs/>
        </w:rPr>
        <w:t>,</w:t>
      </w:r>
      <w:r>
        <w:rPr>
          <w:rFonts w:cstheme="minorHAnsi"/>
          <w:iCs/>
        </w:rPr>
        <w:t xml:space="preserve"> S (2018)</w:t>
      </w:r>
      <w:r w:rsidRPr="009F0541">
        <w:rPr>
          <w:rFonts w:cstheme="minorHAnsi"/>
          <w:iCs/>
        </w:rPr>
        <w:t xml:space="preserve"> Unions and Inequality Over the Twentieth Century:  New Evidence from Survey Data</w:t>
      </w:r>
      <w:r w:rsidR="004E6993">
        <w:rPr>
          <w:rFonts w:cstheme="minorHAnsi"/>
          <w:iCs/>
        </w:rPr>
        <w:t>.</w:t>
      </w:r>
      <w:r w:rsidRPr="009F0541">
        <w:rPr>
          <w:rFonts w:cstheme="minorHAnsi"/>
          <w:iCs/>
        </w:rPr>
        <w:t xml:space="preserve"> NBER Working Paper, Cambridge, Massachusetts</w:t>
      </w:r>
      <w:r>
        <w:rPr>
          <w:rFonts w:cstheme="minorHAnsi"/>
          <w:iCs/>
        </w:rPr>
        <w:t>.</w:t>
      </w:r>
    </w:p>
    <w:p w14:paraId="163A69C5" w14:textId="19BC490A" w:rsidR="002F7611" w:rsidRPr="000668AB" w:rsidRDefault="002F7611" w:rsidP="00D9541F">
      <w:pPr>
        <w:spacing w:after="0" w:line="480" w:lineRule="auto"/>
        <w:contextualSpacing/>
        <w:jc w:val="both"/>
        <w:rPr>
          <w:rFonts w:cstheme="minorHAnsi"/>
          <w:iCs/>
        </w:rPr>
      </w:pPr>
      <w:r w:rsidRPr="000668AB">
        <w:rPr>
          <w:rFonts w:cstheme="minorHAnsi"/>
        </w:rPr>
        <w:t>Fehr E</w:t>
      </w:r>
      <w:r w:rsidR="00F6615E" w:rsidRPr="000668AB">
        <w:rPr>
          <w:rFonts w:cstheme="minorHAnsi"/>
        </w:rPr>
        <w:t xml:space="preserve"> and </w:t>
      </w:r>
      <w:proofErr w:type="spellStart"/>
      <w:r w:rsidRPr="000668AB">
        <w:rPr>
          <w:rFonts w:cstheme="minorHAnsi"/>
        </w:rPr>
        <w:t>Goette</w:t>
      </w:r>
      <w:proofErr w:type="spellEnd"/>
      <w:r w:rsidRPr="000668AB">
        <w:rPr>
          <w:rFonts w:cstheme="minorHAnsi"/>
        </w:rPr>
        <w:t xml:space="preserve"> L</w:t>
      </w:r>
      <w:r w:rsidR="00F6615E" w:rsidRPr="000668AB">
        <w:rPr>
          <w:rFonts w:cstheme="minorHAnsi"/>
        </w:rPr>
        <w:t xml:space="preserve"> </w:t>
      </w:r>
      <w:r w:rsidRPr="000668AB">
        <w:rPr>
          <w:rFonts w:cstheme="minorHAnsi"/>
        </w:rPr>
        <w:t>(2007)</w:t>
      </w:r>
      <w:r w:rsidR="00F6615E" w:rsidRPr="000668AB">
        <w:rPr>
          <w:rFonts w:cstheme="minorHAnsi"/>
        </w:rPr>
        <w:t xml:space="preserve"> </w:t>
      </w:r>
      <w:r w:rsidRPr="000668AB">
        <w:rPr>
          <w:rFonts w:cstheme="minorHAnsi"/>
        </w:rPr>
        <w:t xml:space="preserve">Do </w:t>
      </w:r>
      <w:r w:rsidR="00F6615E" w:rsidRPr="000668AB">
        <w:rPr>
          <w:rFonts w:cstheme="minorHAnsi"/>
        </w:rPr>
        <w:t>workers work more if wages are h</w:t>
      </w:r>
      <w:r w:rsidRPr="000668AB">
        <w:rPr>
          <w:rFonts w:cstheme="minorHAnsi"/>
        </w:rPr>
        <w:t xml:space="preserve">igh? Evidence from a </w:t>
      </w:r>
      <w:r w:rsidR="00F6615E" w:rsidRPr="000668AB">
        <w:rPr>
          <w:rFonts w:cstheme="minorHAnsi"/>
        </w:rPr>
        <w:t>randomized field exp</w:t>
      </w:r>
      <w:r w:rsidRPr="000668AB">
        <w:rPr>
          <w:rFonts w:cstheme="minorHAnsi"/>
        </w:rPr>
        <w:t>eriment</w:t>
      </w:r>
      <w:r w:rsidR="00F6615E" w:rsidRPr="000668AB">
        <w:rPr>
          <w:rFonts w:cstheme="minorHAnsi"/>
        </w:rPr>
        <w:t>.</w:t>
      </w:r>
      <w:r w:rsidRPr="000668AB">
        <w:rPr>
          <w:rFonts w:cstheme="minorHAnsi"/>
        </w:rPr>
        <w:t xml:space="preserve"> </w:t>
      </w:r>
      <w:r w:rsidRPr="000668AB">
        <w:rPr>
          <w:rFonts w:cstheme="minorHAnsi"/>
          <w:i/>
          <w:iCs/>
        </w:rPr>
        <w:t>American Economic Review</w:t>
      </w:r>
      <w:r w:rsidR="00F6615E" w:rsidRPr="000668AB">
        <w:rPr>
          <w:rFonts w:cstheme="minorHAnsi"/>
        </w:rPr>
        <w:t xml:space="preserve"> 97</w:t>
      </w:r>
      <w:r w:rsidRPr="000668AB">
        <w:rPr>
          <w:rFonts w:cstheme="minorHAnsi"/>
        </w:rPr>
        <w:t>(1)</w:t>
      </w:r>
      <w:r w:rsidR="00F6615E" w:rsidRPr="000668AB">
        <w:rPr>
          <w:rFonts w:cstheme="minorHAnsi"/>
        </w:rPr>
        <w:t>:</w:t>
      </w:r>
      <w:r w:rsidRPr="000668AB">
        <w:rPr>
          <w:rFonts w:cstheme="minorHAnsi"/>
        </w:rPr>
        <w:t>298-317.</w:t>
      </w:r>
    </w:p>
    <w:p w14:paraId="59F85E68" w14:textId="64F7B73D" w:rsidR="008B14E8" w:rsidRPr="000668AB" w:rsidRDefault="00E83DA5" w:rsidP="00D9541F">
      <w:pPr>
        <w:spacing w:after="0" w:line="480" w:lineRule="auto"/>
        <w:contextualSpacing/>
        <w:jc w:val="both"/>
        <w:rPr>
          <w:rFonts w:cstheme="minorHAnsi"/>
          <w:iCs/>
        </w:rPr>
      </w:pPr>
      <w:r w:rsidRPr="000668AB">
        <w:rPr>
          <w:rFonts w:cstheme="minorHAnsi"/>
        </w:rPr>
        <w:t>Festinger L</w:t>
      </w:r>
      <w:r w:rsidR="00F6615E" w:rsidRPr="000668AB">
        <w:rPr>
          <w:rFonts w:cstheme="minorHAnsi"/>
        </w:rPr>
        <w:t xml:space="preserve"> </w:t>
      </w:r>
      <w:r w:rsidRPr="000668AB">
        <w:rPr>
          <w:rFonts w:cstheme="minorHAnsi"/>
        </w:rPr>
        <w:t>(1957)</w:t>
      </w:r>
      <w:r w:rsidR="00436117" w:rsidRPr="000668AB">
        <w:rPr>
          <w:rFonts w:cstheme="minorHAnsi"/>
        </w:rPr>
        <w:t xml:space="preserve"> </w:t>
      </w:r>
      <w:r w:rsidRPr="000668AB">
        <w:rPr>
          <w:rFonts w:cstheme="minorHAnsi"/>
          <w:i/>
          <w:iCs/>
        </w:rPr>
        <w:t>A Theory of Cognitive Dissonance</w:t>
      </w:r>
      <w:r w:rsidRPr="000668AB">
        <w:rPr>
          <w:rFonts w:cstheme="minorHAnsi"/>
        </w:rPr>
        <w:t xml:space="preserve">, Stanford, Stanford University Press. </w:t>
      </w:r>
    </w:p>
    <w:p w14:paraId="284AA10C" w14:textId="044F4059" w:rsidR="008B14E8" w:rsidRPr="000668AB" w:rsidRDefault="008B14E8" w:rsidP="00D9541F">
      <w:pPr>
        <w:spacing w:after="0" w:line="480" w:lineRule="auto"/>
        <w:contextualSpacing/>
        <w:jc w:val="both"/>
        <w:rPr>
          <w:rFonts w:cstheme="minorHAnsi"/>
        </w:rPr>
      </w:pPr>
      <w:proofErr w:type="spellStart"/>
      <w:r w:rsidRPr="000668AB">
        <w:rPr>
          <w:rFonts w:cstheme="minorHAnsi"/>
          <w:iCs/>
        </w:rPr>
        <w:t>Fischhoff</w:t>
      </w:r>
      <w:proofErr w:type="spellEnd"/>
      <w:r w:rsidRPr="000668AB">
        <w:rPr>
          <w:rFonts w:cstheme="minorHAnsi"/>
          <w:iCs/>
        </w:rPr>
        <w:t xml:space="preserve"> B</w:t>
      </w:r>
      <w:r w:rsidR="00F6615E" w:rsidRPr="000668AB">
        <w:rPr>
          <w:rFonts w:cstheme="minorHAnsi"/>
          <w:iCs/>
        </w:rPr>
        <w:t>,</w:t>
      </w:r>
      <w:r w:rsidRPr="000668AB">
        <w:rPr>
          <w:rFonts w:cstheme="minorHAnsi"/>
          <w:iCs/>
        </w:rPr>
        <w:t xml:space="preserve"> Gonzalez R</w:t>
      </w:r>
      <w:r w:rsidR="00F6615E" w:rsidRPr="000668AB">
        <w:rPr>
          <w:rFonts w:cstheme="minorHAnsi"/>
          <w:iCs/>
        </w:rPr>
        <w:t>,</w:t>
      </w:r>
      <w:r w:rsidR="00E30150" w:rsidRPr="000668AB">
        <w:rPr>
          <w:rFonts w:cstheme="minorHAnsi"/>
          <w:iCs/>
        </w:rPr>
        <w:t xml:space="preserve"> Lerner</w:t>
      </w:r>
      <w:r w:rsidRPr="000668AB">
        <w:rPr>
          <w:rFonts w:cstheme="minorHAnsi"/>
          <w:iCs/>
        </w:rPr>
        <w:t xml:space="preserve"> J and Small D (2005)</w:t>
      </w:r>
      <w:r w:rsidR="00F6615E" w:rsidRPr="000668AB">
        <w:rPr>
          <w:rFonts w:cstheme="minorHAnsi"/>
          <w:iCs/>
        </w:rPr>
        <w:t xml:space="preserve"> </w:t>
      </w:r>
      <w:r w:rsidRPr="000668AB">
        <w:rPr>
          <w:rFonts w:cstheme="minorHAnsi"/>
          <w:iCs/>
        </w:rPr>
        <w:t>Evolving judgments of terror risks:</w:t>
      </w:r>
      <w:r w:rsidR="00436117" w:rsidRPr="000668AB">
        <w:rPr>
          <w:rFonts w:cstheme="minorHAnsi"/>
          <w:iCs/>
        </w:rPr>
        <w:t xml:space="preserve"> </w:t>
      </w:r>
      <w:r w:rsidRPr="000668AB">
        <w:rPr>
          <w:rFonts w:cstheme="minorHAnsi"/>
          <w:iCs/>
        </w:rPr>
        <w:t>Foresight, hindsight, and emotion</w:t>
      </w:r>
      <w:r w:rsidR="00F6615E" w:rsidRPr="000668AB">
        <w:rPr>
          <w:rFonts w:cstheme="minorHAnsi"/>
          <w:iCs/>
        </w:rPr>
        <w:t>.</w:t>
      </w:r>
      <w:r w:rsidRPr="000668AB">
        <w:rPr>
          <w:rFonts w:cstheme="minorHAnsi"/>
          <w:iCs/>
        </w:rPr>
        <w:t xml:space="preserve"> </w:t>
      </w:r>
      <w:r w:rsidRPr="000668AB">
        <w:rPr>
          <w:rFonts w:cstheme="minorHAnsi"/>
          <w:i/>
        </w:rPr>
        <w:t>Journal of Experimental Psychology:</w:t>
      </w:r>
      <w:r w:rsidR="00436117" w:rsidRPr="000668AB">
        <w:rPr>
          <w:rFonts w:cstheme="minorHAnsi"/>
          <w:i/>
        </w:rPr>
        <w:t xml:space="preserve"> </w:t>
      </w:r>
      <w:r w:rsidRPr="000668AB">
        <w:rPr>
          <w:rFonts w:cstheme="minorHAnsi"/>
          <w:i/>
        </w:rPr>
        <w:t>Applied</w:t>
      </w:r>
      <w:r w:rsidR="00F6615E" w:rsidRPr="000668AB">
        <w:rPr>
          <w:rFonts w:cstheme="minorHAnsi"/>
          <w:iCs/>
        </w:rPr>
        <w:t xml:space="preserve"> 11</w:t>
      </w:r>
      <w:r w:rsidRPr="000668AB">
        <w:rPr>
          <w:rFonts w:cstheme="minorHAnsi"/>
          <w:iCs/>
        </w:rPr>
        <w:t>(2)</w:t>
      </w:r>
      <w:r w:rsidR="00F6615E" w:rsidRPr="000668AB">
        <w:rPr>
          <w:rFonts w:cstheme="minorHAnsi"/>
          <w:iCs/>
        </w:rPr>
        <w:t>:</w:t>
      </w:r>
      <w:r w:rsidRPr="000668AB">
        <w:rPr>
          <w:rFonts w:cstheme="minorHAnsi"/>
          <w:iCs/>
        </w:rPr>
        <w:t>124-39</w:t>
      </w:r>
      <w:r w:rsidRPr="000668AB">
        <w:rPr>
          <w:rFonts w:cstheme="minorHAnsi"/>
        </w:rPr>
        <w:t>.</w:t>
      </w:r>
    </w:p>
    <w:p w14:paraId="521122AC" w14:textId="228EB0E6" w:rsidR="00FB5EA0" w:rsidRPr="000668AB" w:rsidRDefault="00F6615E" w:rsidP="00D9541F">
      <w:pPr>
        <w:spacing w:after="0" w:line="480" w:lineRule="auto"/>
        <w:contextualSpacing/>
        <w:jc w:val="both"/>
        <w:rPr>
          <w:rFonts w:cstheme="minorHAnsi"/>
        </w:rPr>
      </w:pPr>
      <w:r w:rsidRPr="000668AB">
        <w:rPr>
          <w:rFonts w:cstheme="minorHAnsi"/>
        </w:rPr>
        <w:t xml:space="preserve">Freeman R and </w:t>
      </w:r>
      <w:proofErr w:type="spellStart"/>
      <w:r w:rsidRPr="000668AB">
        <w:rPr>
          <w:rFonts w:cstheme="minorHAnsi"/>
        </w:rPr>
        <w:t>Medoff</w:t>
      </w:r>
      <w:proofErr w:type="spellEnd"/>
      <w:r w:rsidR="00FB5EA0" w:rsidRPr="000668AB">
        <w:rPr>
          <w:rFonts w:cstheme="minorHAnsi"/>
        </w:rPr>
        <w:t xml:space="preserve"> J (1979) </w:t>
      </w:r>
      <w:r w:rsidR="00FB5EA0" w:rsidRPr="000668AB">
        <w:rPr>
          <w:rFonts w:cstheme="minorHAnsi"/>
          <w:i/>
          <w:iCs/>
        </w:rPr>
        <w:t>The Two Faces of Unionism</w:t>
      </w:r>
      <w:r w:rsidR="00FB5EA0" w:rsidRPr="000668AB">
        <w:rPr>
          <w:rFonts w:cstheme="minorHAnsi"/>
        </w:rPr>
        <w:t xml:space="preserve">, Working Paper No. 364, Cambridge, National Bureau of Economic Research. </w:t>
      </w:r>
    </w:p>
    <w:p w14:paraId="766C0E1A" w14:textId="0B3ADCD5" w:rsidR="005E2406" w:rsidRPr="000668AB" w:rsidRDefault="00FB5EA0" w:rsidP="00D9541F">
      <w:pPr>
        <w:spacing w:after="0" w:line="480" w:lineRule="auto"/>
        <w:contextualSpacing/>
        <w:jc w:val="both"/>
        <w:rPr>
          <w:rFonts w:cstheme="minorHAnsi"/>
        </w:rPr>
      </w:pPr>
      <w:r w:rsidRPr="000668AB">
        <w:rPr>
          <w:rFonts w:cstheme="minorHAnsi"/>
        </w:rPr>
        <w:t xml:space="preserve">Freeman R and </w:t>
      </w:r>
      <w:proofErr w:type="spellStart"/>
      <w:r w:rsidRPr="000668AB">
        <w:rPr>
          <w:rFonts w:cstheme="minorHAnsi"/>
        </w:rPr>
        <w:t>Medoff</w:t>
      </w:r>
      <w:proofErr w:type="spellEnd"/>
      <w:r w:rsidRPr="000668AB">
        <w:rPr>
          <w:rFonts w:cstheme="minorHAnsi"/>
        </w:rPr>
        <w:t xml:space="preserve"> J (1984) </w:t>
      </w:r>
      <w:r w:rsidRPr="000668AB">
        <w:rPr>
          <w:rFonts w:cstheme="minorHAnsi"/>
          <w:i/>
          <w:iCs/>
        </w:rPr>
        <w:t>What Do Unions Do?</w:t>
      </w:r>
      <w:r w:rsidR="005E2406" w:rsidRPr="000668AB">
        <w:rPr>
          <w:rFonts w:cstheme="minorHAnsi"/>
        </w:rPr>
        <w:t xml:space="preserve"> New York, Basic Books.</w:t>
      </w:r>
    </w:p>
    <w:p w14:paraId="2A65F1AF" w14:textId="317C0C25" w:rsidR="005E2406" w:rsidRPr="000668AB" w:rsidRDefault="005E2406" w:rsidP="00D9541F">
      <w:pPr>
        <w:spacing w:after="0" w:line="480" w:lineRule="auto"/>
        <w:contextualSpacing/>
        <w:jc w:val="both"/>
        <w:rPr>
          <w:rFonts w:cstheme="minorHAnsi"/>
        </w:rPr>
      </w:pPr>
      <w:r w:rsidRPr="000668AB">
        <w:rPr>
          <w:rFonts w:cstheme="minorHAnsi"/>
          <w:iCs/>
        </w:rPr>
        <w:t xml:space="preserve">Freeman R and Rogers J (1999) </w:t>
      </w:r>
      <w:r w:rsidRPr="000668AB">
        <w:rPr>
          <w:rFonts w:cstheme="minorHAnsi"/>
          <w:i/>
          <w:iCs/>
        </w:rPr>
        <w:t>What Workers Want,</w:t>
      </w:r>
      <w:r w:rsidRPr="000668AB">
        <w:rPr>
          <w:rFonts w:cstheme="minorHAnsi"/>
          <w:iCs/>
        </w:rPr>
        <w:t xml:space="preserve"> Ithaca, Cornell University Press. </w:t>
      </w:r>
    </w:p>
    <w:p w14:paraId="64AFB995" w14:textId="0FF56B63" w:rsidR="00FD3514" w:rsidRPr="000668AB" w:rsidRDefault="00FD3514" w:rsidP="00D9541F">
      <w:pPr>
        <w:spacing w:after="0" w:line="480" w:lineRule="auto"/>
        <w:contextualSpacing/>
        <w:jc w:val="both"/>
        <w:rPr>
          <w:rFonts w:cstheme="minorHAnsi"/>
        </w:rPr>
      </w:pPr>
      <w:r w:rsidRPr="000668AB">
        <w:rPr>
          <w:rFonts w:cstheme="minorHAnsi"/>
        </w:rPr>
        <w:t>Flanders</w:t>
      </w:r>
      <w:r w:rsidR="008F6B00" w:rsidRPr="000668AB">
        <w:rPr>
          <w:rFonts w:cstheme="minorHAnsi"/>
        </w:rPr>
        <w:t xml:space="preserve"> </w:t>
      </w:r>
      <w:r w:rsidRPr="000668AB">
        <w:rPr>
          <w:rFonts w:cstheme="minorHAnsi"/>
        </w:rPr>
        <w:t xml:space="preserve">A (1970) </w:t>
      </w:r>
      <w:r w:rsidRPr="000668AB">
        <w:rPr>
          <w:rFonts w:cstheme="minorHAnsi"/>
          <w:i/>
        </w:rPr>
        <w:t xml:space="preserve">Management and </w:t>
      </w:r>
      <w:proofErr w:type="spellStart"/>
      <w:r w:rsidRPr="000668AB">
        <w:rPr>
          <w:rFonts w:cstheme="minorHAnsi"/>
          <w:i/>
        </w:rPr>
        <w:t>unions</w:t>
      </w:r>
      <w:proofErr w:type="gramStart"/>
      <w:r w:rsidRPr="000668AB">
        <w:rPr>
          <w:rFonts w:cstheme="minorHAnsi"/>
        </w:rPr>
        <w:t>.</w:t>
      </w:r>
      <w:r w:rsidR="003168AF" w:rsidRPr="000668AB">
        <w:rPr>
          <w:rFonts w:cstheme="minorHAnsi"/>
        </w:rPr>
        <w:t>,</w:t>
      </w:r>
      <w:r w:rsidRPr="000668AB">
        <w:rPr>
          <w:rFonts w:cstheme="minorHAnsi"/>
        </w:rPr>
        <w:t>London</w:t>
      </w:r>
      <w:proofErr w:type="spellEnd"/>
      <w:proofErr w:type="gramEnd"/>
      <w:r w:rsidRPr="000668AB">
        <w:rPr>
          <w:rFonts w:cstheme="minorHAnsi"/>
        </w:rPr>
        <w:t>, Faber.</w:t>
      </w:r>
    </w:p>
    <w:p w14:paraId="7A0937AB" w14:textId="108EB138" w:rsidR="0096553A" w:rsidRPr="000668AB" w:rsidRDefault="00605B66" w:rsidP="00D9541F">
      <w:pPr>
        <w:spacing w:after="0" w:line="480" w:lineRule="auto"/>
        <w:contextualSpacing/>
        <w:jc w:val="both"/>
        <w:rPr>
          <w:rFonts w:cstheme="minorHAnsi"/>
        </w:rPr>
      </w:pPr>
      <w:r w:rsidRPr="000668AB">
        <w:rPr>
          <w:rFonts w:cstheme="minorHAnsi"/>
        </w:rPr>
        <w:t xml:space="preserve">Gall G (2011) </w:t>
      </w:r>
      <w:r w:rsidR="0096553A" w:rsidRPr="000668AB">
        <w:rPr>
          <w:rFonts w:cstheme="minorHAnsi"/>
        </w:rPr>
        <w:t xml:space="preserve">Union strategy and circumstance: back to the future or forward to the past? in Wilkinson A and Townsend K (eds.) </w:t>
      </w:r>
      <w:r w:rsidR="0096553A" w:rsidRPr="000668AB">
        <w:rPr>
          <w:rFonts w:cstheme="minorHAnsi"/>
          <w:i/>
        </w:rPr>
        <w:t>Research Handbook on Work and Employment Relations</w:t>
      </w:r>
      <w:r w:rsidR="00A171E7" w:rsidRPr="000668AB">
        <w:rPr>
          <w:rFonts w:cstheme="minorHAnsi"/>
        </w:rPr>
        <w:t xml:space="preserve">, </w:t>
      </w:r>
      <w:r w:rsidR="0096553A" w:rsidRPr="000668AB">
        <w:rPr>
          <w:rFonts w:cstheme="minorHAnsi"/>
        </w:rPr>
        <w:t>Edward Elgar, pp91-110.</w:t>
      </w:r>
    </w:p>
    <w:p w14:paraId="5ED05EA3" w14:textId="58EFF73F" w:rsidR="003168AF" w:rsidRPr="000668AB" w:rsidRDefault="00F8195C" w:rsidP="00E30150">
      <w:pPr>
        <w:spacing w:after="0" w:line="480" w:lineRule="auto"/>
        <w:rPr>
          <w:rFonts w:cstheme="minorHAnsi"/>
          <w:spacing w:val="-3"/>
        </w:rPr>
      </w:pPr>
      <w:r w:rsidRPr="000668AB">
        <w:rPr>
          <w:rFonts w:cstheme="minorHAnsi"/>
        </w:rPr>
        <w:t xml:space="preserve">Gall G and Fiorito J (2011) </w:t>
      </w:r>
      <w:r w:rsidR="003168AF" w:rsidRPr="000668AB">
        <w:rPr>
          <w:rFonts w:cstheme="minorHAnsi"/>
        </w:rPr>
        <w:t>The forward march of labour halted? Or what is to be done with ‘union organising’? The cases of Britain and the US.</w:t>
      </w:r>
      <w:r w:rsidR="004A3E8F" w:rsidRPr="000668AB">
        <w:rPr>
          <w:rFonts w:cstheme="minorHAnsi"/>
        </w:rPr>
        <w:t xml:space="preserve"> </w:t>
      </w:r>
      <w:r w:rsidR="003168AF" w:rsidRPr="000668AB">
        <w:rPr>
          <w:rFonts w:cstheme="minorHAnsi"/>
          <w:i/>
        </w:rPr>
        <w:t>Capital and Class</w:t>
      </w:r>
      <w:r w:rsidR="003168AF" w:rsidRPr="000668AB">
        <w:rPr>
          <w:rFonts w:cstheme="minorHAnsi"/>
        </w:rPr>
        <w:t>, 35(2):231-250.</w:t>
      </w:r>
      <w:r w:rsidR="003168AF" w:rsidRPr="000668AB">
        <w:rPr>
          <w:rFonts w:cstheme="minorHAnsi"/>
          <w:b/>
        </w:rPr>
        <w:t xml:space="preserve"> </w:t>
      </w:r>
    </w:p>
    <w:p w14:paraId="23F59254" w14:textId="76A92612" w:rsidR="00E07802" w:rsidRPr="000668AB" w:rsidRDefault="00F6615E" w:rsidP="00D9541F">
      <w:pPr>
        <w:widowControl w:val="0"/>
        <w:tabs>
          <w:tab w:val="left" w:pos="0"/>
        </w:tabs>
        <w:spacing w:after="0" w:line="480" w:lineRule="auto"/>
        <w:ind w:right="-62"/>
        <w:contextualSpacing/>
        <w:jc w:val="both"/>
        <w:rPr>
          <w:rFonts w:cstheme="minorHAnsi"/>
        </w:rPr>
      </w:pPr>
      <w:r w:rsidRPr="000668AB">
        <w:rPr>
          <w:rFonts w:cstheme="minorHAnsi"/>
        </w:rPr>
        <w:t>Harcourt M</w:t>
      </w:r>
      <w:r w:rsidR="007330FA" w:rsidRPr="000668AB">
        <w:rPr>
          <w:rFonts w:cstheme="minorHAnsi"/>
        </w:rPr>
        <w:t>, Lam H and Croucher R (2015) The right to manage default rule</w:t>
      </w:r>
      <w:r w:rsidRPr="000668AB">
        <w:rPr>
          <w:rFonts w:cstheme="minorHAnsi"/>
        </w:rPr>
        <w:t xml:space="preserve">. </w:t>
      </w:r>
      <w:r w:rsidR="007330FA" w:rsidRPr="000668AB">
        <w:rPr>
          <w:rFonts w:cstheme="minorHAnsi"/>
          <w:i/>
        </w:rPr>
        <w:t>Industrial Relations Journal</w:t>
      </w:r>
      <w:r w:rsidRPr="000668AB">
        <w:rPr>
          <w:rFonts w:cstheme="minorHAnsi"/>
        </w:rPr>
        <w:t xml:space="preserve"> 46</w:t>
      </w:r>
      <w:r w:rsidR="007330FA" w:rsidRPr="000668AB">
        <w:rPr>
          <w:rFonts w:cstheme="minorHAnsi"/>
        </w:rPr>
        <w:t>(3)</w:t>
      </w:r>
      <w:r w:rsidRPr="000668AB">
        <w:rPr>
          <w:rFonts w:cstheme="minorHAnsi"/>
        </w:rPr>
        <w:t>:</w:t>
      </w:r>
      <w:r w:rsidR="007330FA" w:rsidRPr="000668AB">
        <w:rPr>
          <w:rFonts w:cstheme="minorHAnsi"/>
        </w:rPr>
        <w:t xml:space="preserve">222-35. </w:t>
      </w:r>
    </w:p>
    <w:p w14:paraId="1EFB6C7F" w14:textId="6C32F1B5" w:rsidR="002F5ED7" w:rsidRPr="000668AB" w:rsidRDefault="00F6615E" w:rsidP="00D9541F">
      <w:pPr>
        <w:widowControl w:val="0"/>
        <w:tabs>
          <w:tab w:val="left" w:pos="0"/>
        </w:tabs>
        <w:spacing w:after="0" w:line="480" w:lineRule="auto"/>
        <w:ind w:right="-62"/>
        <w:contextualSpacing/>
        <w:jc w:val="both"/>
        <w:rPr>
          <w:rFonts w:eastAsia="Times New Roman" w:cstheme="minorHAnsi"/>
        </w:rPr>
      </w:pPr>
      <w:proofErr w:type="spellStart"/>
      <w:r w:rsidRPr="000668AB">
        <w:rPr>
          <w:rFonts w:cstheme="minorHAnsi"/>
        </w:rPr>
        <w:t>Heidhues</w:t>
      </w:r>
      <w:proofErr w:type="spellEnd"/>
      <w:r w:rsidR="002F5ED7" w:rsidRPr="000668AB">
        <w:rPr>
          <w:rFonts w:cstheme="minorHAnsi"/>
        </w:rPr>
        <w:t xml:space="preserve"> P</w:t>
      </w:r>
      <w:r w:rsidRPr="000668AB">
        <w:rPr>
          <w:rFonts w:cstheme="minorHAnsi"/>
        </w:rPr>
        <w:t xml:space="preserve"> and </w:t>
      </w:r>
      <w:proofErr w:type="spellStart"/>
      <w:r w:rsidRPr="000668AB">
        <w:rPr>
          <w:rFonts w:cstheme="minorHAnsi"/>
        </w:rPr>
        <w:t>Koszegi</w:t>
      </w:r>
      <w:proofErr w:type="spellEnd"/>
      <w:r w:rsidR="002F5ED7" w:rsidRPr="000668AB">
        <w:rPr>
          <w:rFonts w:cstheme="minorHAnsi"/>
        </w:rPr>
        <w:t xml:space="preserve"> B (2015)</w:t>
      </w:r>
      <w:r w:rsidRPr="000668AB">
        <w:rPr>
          <w:rFonts w:cstheme="minorHAnsi"/>
        </w:rPr>
        <w:t xml:space="preserve"> </w:t>
      </w:r>
      <w:hyperlink r:id="rId9" w:history="1">
        <w:r w:rsidR="002F5ED7" w:rsidRPr="000668AB">
          <w:rPr>
            <w:rFonts w:eastAsia="Times New Roman" w:cstheme="minorHAnsi"/>
          </w:rPr>
          <w:t>On the welfare costs of naiveté in the US credit-card market</w:t>
        </w:r>
      </w:hyperlink>
      <w:r w:rsidRPr="000668AB">
        <w:rPr>
          <w:rFonts w:eastAsia="Times New Roman" w:cstheme="minorHAnsi"/>
        </w:rPr>
        <w:t>.</w:t>
      </w:r>
      <w:r w:rsidR="002F5ED7" w:rsidRPr="000668AB">
        <w:rPr>
          <w:rFonts w:eastAsia="Times New Roman" w:cstheme="minorHAnsi"/>
        </w:rPr>
        <w:t xml:space="preserve"> </w:t>
      </w:r>
      <w:r w:rsidR="002F5ED7" w:rsidRPr="000668AB">
        <w:rPr>
          <w:rFonts w:eastAsia="Times New Roman" w:cstheme="minorHAnsi"/>
          <w:i/>
          <w:iCs/>
        </w:rPr>
        <w:t>Review of Industrial Organization</w:t>
      </w:r>
      <w:r w:rsidRPr="000668AB">
        <w:rPr>
          <w:rFonts w:eastAsia="Times New Roman" w:cstheme="minorHAnsi"/>
        </w:rPr>
        <w:t xml:space="preserve"> 47</w:t>
      </w:r>
      <w:r w:rsidR="002F5ED7" w:rsidRPr="000668AB">
        <w:rPr>
          <w:rFonts w:eastAsia="Times New Roman" w:cstheme="minorHAnsi"/>
        </w:rPr>
        <w:t>(3)</w:t>
      </w:r>
      <w:r w:rsidRPr="000668AB">
        <w:rPr>
          <w:rFonts w:eastAsia="Times New Roman" w:cstheme="minorHAnsi"/>
        </w:rPr>
        <w:t>:</w:t>
      </w:r>
      <w:r w:rsidR="002F5ED7" w:rsidRPr="000668AB">
        <w:rPr>
          <w:rFonts w:eastAsia="Times New Roman" w:cstheme="minorHAnsi"/>
        </w:rPr>
        <w:t>341-54.</w:t>
      </w:r>
      <w:r w:rsidR="00436117" w:rsidRPr="000668AB">
        <w:rPr>
          <w:rFonts w:eastAsia="Times New Roman" w:cstheme="minorHAnsi"/>
        </w:rPr>
        <w:t xml:space="preserve"> </w:t>
      </w:r>
    </w:p>
    <w:p w14:paraId="2E7DFEA8" w14:textId="34E5F8B5" w:rsidR="009F76C6" w:rsidRPr="000668AB" w:rsidRDefault="009F76C6" w:rsidP="00D9541F">
      <w:pPr>
        <w:widowControl w:val="0"/>
        <w:tabs>
          <w:tab w:val="left" w:pos="0"/>
        </w:tabs>
        <w:spacing w:after="0" w:line="480" w:lineRule="auto"/>
        <w:ind w:right="-62"/>
        <w:contextualSpacing/>
        <w:jc w:val="both"/>
        <w:rPr>
          <w:rFonts w:eastAsia="Times New Roman" w:cstheme="minorHAnsi"/>
        </w:rPr>
      </w:pPr>
      <w:proofErr w:type="spellStart"/>
      <w:r w:rsidRPr="000668AB">
        <w:rPr>
          <w:rFonts w:eastAsia="Times New Roman" w:cstheme="minorHAnsi"/>
        </w:rPr>
        <w:t>Helweg</w:t>
      </w:r>
      <w:proofErr w:type="spellEnd"/>
      <w:r w:rsidRPr="000668AB">
        <w:rPr>
          <w:rFonts w:eastAsia="Times New Roman" w:cstheme="minorHAnsi"/>
        </w:rPr>
        <w:t>-Larsen M and Shepperd J</w:t>
      </w:r>
      <w:r w:rsidR="00C86079" w:rsidRPr="000668AB">
        <w:rPr>
          <w:rFonts w:eastAsia="Times New Roman" w:cstheme="minorHAnsi"/>
        </w:rPr>
        <w:t xml:space="preserve"> </w:t>
      </w:r>
      <w:r w:rsidRPr="000668AB">
        <w:rPr>
          <w:rFonts w:eastAsia="Times New Roman" w:cstheme="minorHAnsi"/>
        </w:rPr>
        <w:t>(2001)</w:t>
      </w:r>
      <w:r w:rsidR="00C86079" w:rsidRPr="000668AB">
        <w:rPr>
          <w:rFonts w:eastAsia="Times New Roman" w:cstheme="minorHAnsi"/>
        </w:rPr>
        <w:t xml:space="preserve"> </w:t>
      </w:r>
      <w:r w:rsidRPr="000668AB">
        <w:rPr>
          <w:rFonts w:eastAsia="Times New Roman" w:cstheme="minorHAnsi"/>
        </w:rPr>
        <w:t xml:space="preserve">Do </w:t>
      </w:r>
      <w:r w:rsidR="00C86079" w:rsidRPr="000668AB">
        <w:rPr>
          <w:rFonts w:eastAsia="Times New Roman" w:cstheme="minorHAnsi"/>
        </w:rPr>
        <w:t>moderators of the optimistic bias affect personal of target risk estimat</w:t>
      </w:r>
      <w:r w:rsidRPr="000668AB">
        <w:rPr>
          <w:rFonts w:eastAsia="Times New Roman" w:cstheme="minorHAnsi"/>
        </w:rPr>
        <w:t>es?</w:t>
      </w:r>
      <w:r w:rsidR="00436117" w:rsidRPr="000668AB">
        <w:rPr>
          <w:rFonts w:eastAsia="Times New Roman" w:cstheme="minorHAnsi"/>
        </w:rPr>
        <w:t xml:space="preserve"> </w:t>
      </w:r>
      <w:r w:rsidRPr="000668AB">
        <w:rPr>
          <w:rFonts w:eastAsia="Times New Roman" w:cstheme="minorHAnsi"/>
        </w:rPr>
        <w:t xml:space="preserve">A </w:t>
      </w:r>
      <w:r w:rsidR="00C86079" w:rsidRPr="000668AB">
        <w:rPr>
          <w:rFonts w:eastAsia="Times New Roman" w:cstheme="minorHAnsi"/>
        </w:rPr>
        <w:t>r</w:t>
      </w:r>
      <w:r w:rsidRPr="000668AB">
        <w:rPr>
          <w:rFonts w:eastAsia="Times New Roman" w:cstheme="minorHAnsi"/>
        </w:rPr>
        <w:t xml:space="preserve">eview of the </w:t>
      </w:r>
      <w:r w:rsidR="00C86079" w:rsidRPr="000668AB">
        <w:rPr>
          <w:rFonts w:eastAsia="Times New Roman" w:cstheme="minorHAnsi"/>
        </w:rPr>
        <w:t>l</w:t>
      </w:r>
      <w:r w:rsidRPr="000668AB">
        <w:rPr>
          <w:rFonts w:eastAsia="Times New Roman" w:cstheme="minorHAnsi"/>
        </w:rPr>
        <w:t>iterature</w:t>
      </w:r>
      <w:r w:rsidR="00C86079" w:rsidRPr="000668AB">
        <w:rPr>
          <w:rFonts w:eastAsia="Times New Roman" w:cstheme="minorHAnsi"/>
        </w:rPr>
        <w:t>.</w:t>
      </w:r>
      <w:r w:rsidRPr="000668AB">
        <w:rPr>
          <w:rFonts w:eastAsia="Times New Roman" w:cstheme="minorHAnsi"/>
        </w:rPr>
        <w:t xml:space="preserve"> </w:t>
      </w:r>
      <w:r w:rsidRPr="000668AB">
        <w:rPr>
          <w:rFonts w:eastAsia="Times New Roman" w:cstheme="minorHAnsi"/>
          <w:i/>
          <w:iCs/>
        </w:rPr>
        <w:t>Personality and Social Psychology Review</w:t>
      </w:r>
      <w:r w:rsidR="00C86079" w:rsidRPr="000668AB">
        <w:rPr>
          <w:rFonts w:eastAsia="Times New Roman" w:cstheme="minorHAnsi"/>
        </w:rPr>
        <w:t xml:space="preserve"> 5</w:t>
      </w:r>
      <w:r w:rsidRPr="000668AB">
        <w:rPr>
          <w:rFonts w:eastAsia="Times New Roman" w:cstheme="minorHAnsi"/>
        </w:rPr>
        <w:t>(1)</w:t>
      </w:r>
      <w:r w:rsidR="00C86079" w:rsidRPr="000668AB">
        <w:rPr>
          <w:rFonts w:eastAsia="Times New Roman" w:cstheme="minorHAnsi"/>
        </w:rPr>
        <w:t>:</w:t>
      </w:r>
      <w:r w:rsidRPr="000668AB">
        <w:rPr>
          <w:rFonts w:eastAsia="Times New Roman" w:cstheme="minorHAnsi"/>
        </w:rPr>
        <w:t>74-95.</w:t>
      </w:r>
      <w:r w:rsidR="00436117" w:rsidRPr="000668AB">
        <w:rPr>
          <w:rFonts w:eastAsia="Times New Roman" w:cstheme="minorHAnsi"/>
        </w:rPr>
        <w:t xml:space="preserve"> </w:t>
      </w:r>
    </w:p>
    <w:p w14:paraId="329F478D" w14:textId="01F6C3D4" w:rsidR="009F76C6" w:rsidRPr="000668AB" w:rsidRDefault="009F76C6" w:rsidP="00D9541F">
      <w:pPr>
        <w:widowControl w:val="0"/>
        <w:tabs>
          <w:tab w:val="left" w:pos="0"/>
        </w:tabs>
        <w:spacing w:after="0" w:line="480" w:lineRule="auto"/>
        <w:ind w:right="-62"/>
        <w:contextualSpacing/>
        <w:jc w:val="both"/>
        <w:rPr>
          <w:rFonts w:cstheme="minorHAnsi"/>
        </w:rPr>
      </w:pPr>
      <w:proofErr w:type="spellStart"/>
      <w:r w:rsidRPr="000668AB">
        <w:rPr>
          <w:rFonts w:eastAsia="Times New Roman" w:cstheme="minorHAnsi"/>
        </w:rPr>
        <w:t>Helweg</w:t>
      </w:r>
      <w:proofErr w:type="spellEnd"/>
      <w:r w:rsidRPr="000668AB">
        <w:rPr>
          <w:rFonts w:eastAsia="Times New Roman" w:cstheme="minorHAnsi"/>
        </w:rPr>
        <w:t>-Larsen M</w:t>
      </w:r>
      <w:r w:rsidR="00C86079" w:rsidRPr="000668AB">
        <w:rPr>
          <w:rFonts w:eastAsia="Times New Roman" w:cstheme="minorHAnsi"/>
        </w:rPr>
        <w:t>,</w:t>
      </w:r>
      <w:r w:rsidRPr="000668AB">
        <w:rPr>
          <w:rFonts w:eastAsia="Times New Roman" w:cstheme="minorHAnsi"/>
        </w:rPr>
        <w:t xml:space="preserve"> </w:t>
      </w:r>
      <w:proofErr w:type="spellStart"/>
      <w:r w:rsidRPr="000668AB">
        <w:rPr>
          <w:rFonts w:eastAsia="Times New Roman" w:cstheme="minorHAnsi"/>
        </w:rPr>
        <w:t>Sadeghian</w:t>
      </w:r>
      <w:proofErr w:type="spellEnd"/>
      <w:r w:rsidRPr="000668AB">
        <w:rPr>
          <w:rFonts w:eastAsia="Times New Roman" w:cstheme="minorHAnsi"/>
        </w:rPr>
        <w:t xml:space="preserve"> P and Webb</w:t>
      </w:r>
      <w:r w:rsidR="00C86079" w:rsidRPr="000668AB">
        <w:rPr>
          <w:rFonts w:eastAsia="Times New Roman" w:cstheme="minorHAnsi"/>
        </w:rPr>
        <w:t xml:space="preserve"> M </w:t>
      </w:r>
      <w:r w:rsidRPr="000668AB">
        <w:rPr>
          <w:rFonts w:eastAsia="Times New Roman" w:cstheme="minorHAnsi"/>
        </w:rPr>
        <w:t>(2002)</w:t>
      </w:r>
      <w:r w:rsidR="00C86079" w:rsidRPr="000668AB">
        <w:rPr>
          <w:rFonts w:eastAsia="Times New Roman" w:cstheme="minorHAnsi"/>
        </w:rPr>
        <w:t xml:space="preserve"> </w:t>
      </w:r>
      <w:r w:rsidRPr="000668AB">
        <w:rPr>
          <w:rFonts w:eastAsia="Times New Roman" w:cstheme="minorHAnsi"/>
        </w:rPr>
        <w:t>The stigma of being pessimistically biased</w:t>
      </w:r>
      <w:r w:rsidR="00C86079" w:rsidRPr="000668AB">
        <w:rPr>
          <w:rFonts w:eastAsia="Times New Roman" w:cstheme="minorHAnsi"/>
        </w:rPr>
        <w:t>.</w:t>
      </w:r>
      <w:r w:rsidRPr="000668AB">
        <w:rPr>
          <w:rFonts w:eastAsia="Times New Roman" w:cstheme="minorHAnsi"/>
        </w:rPr>
        <w:t xml:space="preserve"> </w:t>
      </w:r>
      <w:r w:rsidRPr="000668AB">
        <w:rPr>
          <w:rFonts w:eastAsia="Times New Roman" w:cstheme="minorHAnsi"/>
          <w:i/>
          <w:iCs/>
        </w:rPr>
        <w:t>Journal of Social and Clinical Psychology</w:t>
      </w:r>
      <w:r w:rsidR="00C86079" w:rsidRPr="000668AB">
        <w:rPr>
          <w:rFonts w:eastAsia="Times New Roman" w:cstheme="minorHAnsi"/>
        </w:rPr>
        <w:t>, 21</w:t>
      </w:r>
      <w:r w:rsidRPr="000668AB">
        <w:rPr>
          <w:rFonts w:eastAsia="Times New Roman" w:cstheme="minorHAnsi"/>
        </w:rPr>
        <w:t>(1)</w:t>
      </w:r>
      <w:r w:rsidR="00C86079" w:rsidRPr="000668AB">
        <w:rPr>
          <w:rFonts w:eastAsia="Times New Roman" w:cstheme="minorHAnsi"/>
        </w:rPr>
        <w:t>:</w:t>
      </w:r>
      <w:r w:rsidRPr="000668AB">
        <w:rPr>
          <w:rFonts w:eastAsia="Times New Roman" w:cstheme="minorHAnsi"/>
        </w:rPr>
        <w:t>92-107.</w:t>
      </w:r>
      <w:r w:rsidR="00436117" w:rsidRPr="000668AB">
        <w:rPr>
          <w:rFonts w:eastAsia="Times New Roman" w:cstheme="minorHAnsi"/>
        </w:rPr>
        <w:t xml:space="preserve"> </w:t>
      </w:r>
    </w:p>
    <w:p w14:paraId="2388C1DE" w14:textId="74B30BC5" w:rsidR="00DC7DDB" w:rsidRPr="000668AB" w:rsidRDefault="00BE2F5A" w:rsidP="00D9541F">
      <w:pPr>
        <w:widowControl w:val="0"/>
        <w:tabs>
          <w:tab w:val="left" w:pos="0"/>
        </w:tabs>
        <w:spacing w:after="0" w:line="480" w:lineRule="auto"/>
        <w:ind w:right="-62"/>
        <w:contextualSpacing/>
        <w:jc w:val="both"/>
        <w:rPr>
          <w:rFonts w:cstheme="minorHAnsi"/>
          <w:shd w:val="clear" w:color="auto" w:fill="FFFFFF"/>
        </w:rPr>
      </w:pPr>
      <w:r w:rsidRPr="000668AB">
        <w:rPr>
          <w:rStyle w:val="hlfld-contribauthor"/>
          <w:rFonts w:cstheme="minorHAnsi"/>
        </w:rPr>
        <w:t>Herrnstein </w:t>
      </w:r>
      <w:r w:rsidRPr="000668AB">
        <w:rPr>
          <w:rStyle w:val="nlmgiven-names"/>
          <w:rFonts w:cstheme="minorHAnsi"/>
        </w:rPr>
        <w:t>R</w:t>
      </w:r>
      <w:r w:rsidR="00C86079" w:rsidRPr="000668AB">
        <w:rPr>
          <w:rFonts w:cstheme="minorHAnsi"/>
          <w:shd w:val="clear" w:color="auto" w:fill="FFFFFF"/>
        </w:rPr>
        <w:t xml:space="preserve">, </w:t>
      </w:r>
      <w:r w:rsidRPr="000668AB">
        <w:rPr>
          <w:rStyle w:val="hlfld-contribauthor"/>
          <w:rFonts w:cstheme="minorHAnsi"/>
        </w:rPr>
        <w:t>Loewenstein </w:t>
      </w:r>
      <w:r w:rsidRPr="000668AB">
        <w:rPr>
          <w:rStyle w:val="nlmgiven-names"/>
          <w:rFonts w:cstheme="minorHAnsi"/>
        </w:rPr>
        <w:t>G</w:t>
      </w:r>
      <w:r w:rsidR="00C86079" w:rsidRPr="000668AB">
        <w:rPr>
          <w:rStyle w:val="nlmgiven-names"/>
          <w:rFonts w:cstheme="minorHAnsi"/>
        </w:rPr>
        <w:t xml:space="preserve">, </w:t>
      </w:r>
      <w:proofErr w:type="spellStart"/>
      <w:r w:rsidR="00C86079" w:rsidRPr="000668AB">
        <w:rPr>
          <w:rStyle w:val="nlmgiven-names"/>
          <w:rFonts w:cstheme="minorHAnsi"/>
        </w:rPr>
        <w:t>P</w:t>
      </w:r>
      <w:r w:rsidRPr="000668AB">
        <w:rPr>
          <w:rStyle w:val="hlfld-contribauthor"/>
          <w:rFonts w:cstheme="minorHAnsi"/>
        </w:rPr>
        <w:t>relec</w:t>
      </w:r>
      <w:proofErr w:type="spellEnd"/>
      <w:r w:rsidRPr="000668AB">
        <w:rPr>
          <w:rStyle w:val="hlfld-contribauthor"/>
          <w:rFonts w:cstheme="minorHAnsi"/>
        </w:rPr>
        <w:t> </w:t>
      </w:r>
      <w:r w:rsidRPr="000668AB">
        <w:rPr>
          <w:rStyle w:val="nlmgiven-names"/>
          <w:rFonts w:cstheme="minorHAnsi"/>
        </w:rPr>
        <w:t>D</w:t>
      </w:r>
      <w:r w:rsidRPr="000668AB">
        <w:rPr>
          <w:rFonts w:cstheme="minorHAnsi"/>
          <w:shd w:val="clear" w:color="auto" w:fill="FFFFFF"/>
        </w:rPr>
        <w:t xml:space="preserve"> </w:t>
      </w:r>
      <w:r w:rsidR="00C86079" w:rsidRPr="000668AB">
        <w:rPr>
          <w:rFonts w:cstheme="minorHAnsi"/>
          <w:shd w:val="clear" w:color="auto" w:fill="FFFFFF"/>
        </w:rPr>
        <w:t>and</w:t>
      </w:r>
      <w:r w:rsidRPr="000668AB">
        <w:rPr>
          <w:rFonts w:cstheme="minorHAnsi"/>
          <w:shd w:val="clear" w:color="auto" w:fill="FFFFFF"/>
        </w:rPr>
        <w:t> </w:t>
      </w:r>
      <w:r w:rsidRPr="000668AB">
        <w:rPr>
          <w:rStyle w:val="hlfld-contribauthor"/>
          <w:rFonts w:cstheme="minorHAnsi"/>
        </w:rPr>
        <w:t>Vaughan </w:t>
      </w:r>
      <w:r w:rsidRPr="000668AB">
        <w:rPr>
          <w:rStyle w:val="nlmgiven-names"/>
          <w:rFonts w:cstheme="minorHAnsi"/>
        </w:rPr>
        <w:t>W</w:t>
      </w:r>
      <w:r w:rsidRPr="000668AB">
        <w:rPr>
          <w:rFonts w:cstheme="minorHAnsi"/>
          <w:shd w:val="clear" w:color="auto" w:fill="FFFFFF"/>
        </w:rPr>
        <w:t> (</w:t>
      </w:r>
      <w:r w:rsidRPr="000668AB">
        <w:rPr>
          <w:rStyle w:val="nlmyear"/>
          <w:rFonts w:cstheme="minorHAnsi"/>
        </w:rPr>
        <w:t>1993</w:t>
      </w:r>
      <w:r w:rsidRPr="000668AB">
        <w:rPr>
          <w:rFonts w:cstheme="minorHAnsi"/>
          <w:shd w:val="clear" w:color="auto" w:fill="FFFFFF"/>
        </w:rPr>
        <w:t>) </w:t>
      </w:r>
      <w:r w:rsidRPr="000668AB">
        <w:rPr>
          <w:rStyle w:val="nlmarticle-title"/>
          <w:rFonts w:cstheme="minorHAnsi"/>
        </w:rPr>
        <w:t xml:space="preserve">Utility maximization and melioration: </w:t>
      </w:r>
      <w:r w:rsidRPr="000668AB">
        <w:rPr>
          <w:rStyle w:val="nlmarticle-title"/>
          <w:rFonts w:cstheme="minorHAnsi"/>
        </w:rPr>
        <w:lastRenderedPageBreak/>
        <w:t>Internalities in individual choice</w:t>
      </w:r>
      <w:r w:rsidRPr="000668AB">
        <w:rPr>
          <w:rFonts w:cstheme="minorHAnsi"/>
          <w:shd w:val="clear" w:color="auto" w:fill="FFFFFF"/>
        </w:rPr>
        <w:t>. </w:t>
      </w:r>
      <w:r w:rsidRPr="000668AB">
        <w:rPr>
          <w:rFonts w:cstheme="minorHAnsi"/>
          <w:i/>
          <w:iCs/>
        </w:rPr>
        <w:t xml:space="preserve">Journal of </w:t>
      </w:r>
      <w:proofErr w:type="spellStart"/>
      <w:r w:rsidRPr="000668AB">
        <w:rPr>
          <w:rFonts w:cstheme="minorHAnsi"/>
          <w:i/>
          <w:iCs/>
        </w:rPr>
        <w:t>Behavioral</w:t>
      </w:r>
      <w:proofErr w:type="spellEnd"/>
      <w:r w:rsidRPr="000668AB">
        <w:rPr>
          <w:rFonts w:cstheme="minorHAnsi"/>
          <w:i/>
          <w:iCs/>
        </w:rPr>
        <w:t xml:space="preserve"> Decision Making</w:t>
      </w:r>
      <w:r w:rsidRPr="000668AB">
        <w:rPr>
          <w:rFonts w:cstheme="minorHAnsi"/>
          <w:shd w:val="clear" w:color="auto" w:fill="FFFFFF"/>
        </w:rPr>
        <w:t xml:space="preserve"> 6</w:t>
      </w:r>
      <w:r w:rsidR="00C86079" w:rsidRPr="000668AB">
        <w:rPr>
          <w:rFonts w:cstheme="minorHAnsi"/>
          <w:shd w:val="clear" w:color="auto" w:fill="FFFFFF"/>
        </w:rPr>
        <w:t>:</w:t>
      </w:r>
      <w:r w:rsidRPr="000668AB">
        <w:rPr>
          <w:rStyle w:val="nlmfpage"/>
          <w:rFonts w:cstheme="minorHAnsi"/>
        </w:rPr>
        <w:t>149</w:t>
      </w:r>
      <w:r w:rsidRPr="000668AB">
        <w:rPr>
          <w:rFonts w:cstheme="minorHAnsi"/>
          <w:shd w:val="clear" w:color="auto" w:fill="FFFFFF"/>
        </w:rPr>
        <w:t>–</w:t>
      </w:r>
      <w:r w:rsidRPr="000668AB">
        <w:rPr>
          <w:rStyle w:val="nlmlpage"/>
          <w:rFonts w:cstheme="minorHAnsi"/>
        </w:rPr>
        <w:t>185</w:t>
      </w:r>
      <w:r w:rsidRPr="000668AB">
        <w:rPr>
          <w:rFonts w:cstheme="minorHAnsi"/>
          <w:shd w:val="clear" w:color="auto" w:fill="FFFFFF"/>
        </w:rPr>
        <w:t>.</w:t>
      </w:r>
    </w:p>
    <w:p w14:paraId="50822CBA" w14:textId="684C5045" w:rsidR="00DC7DDB" w:rsidRPr="000668AB" w:rsidRDefault="00DC7DDB" w:rsidP="00D9541F">
      <w:pPr>
        <w:widowControl w:val="0"/>
        <w:tabs>
          <w:tab w:val="left" w:pos="0"/>
        </w:tabs>
        <w:spacing w:after="0" w:line="480" w:lineRule="auto"/>
        <w:ind w:right="-62"/>
        <w:contextualSpacing/>
        <w:jc w:val="both"/>
        <w:rPr>
          <w:rFonts w:cstheme="minorHAnsi"/>
          <w:shd w:val="clear" w:color="auto" w:fill="FFFFFF"/>
        </w:rPr>
      </w:pPr>
      <w:r w:rsidRPr="000668AB">
        <w:rPr>
          <w:rFonts w:cstheme="minorHAnsi"/>
        </w:rPr>
        <w:t>Hershfield H, Goldstein D, Sharpe W</w:t>
      </w:r>
      <w:r w:rsidR="00C86079" w:rsidRPr="000668AB">
        <w:rPr>
          <w:rFonts w:cstheme="minorHAnsi"/>
        </w:rPr>
        <w:t>,</w:t>
      </w:r>
      <w:r w:rsidRPr="000668AB">
        <w:rPr>
          <w:rFonts w:cstheme="minorHAnsi"/>
        </w:rPr>
        <w:t xml:space="preserve"> Fox J, </w:t>
      </w:r>
      <w:proofErr w:type="spellStart"/>
      <w:r w:rsidRPr="000668AB">
        <w:rPr>
          <w:rFonts w:cstheme="minorHAnsi"/>
        </w:rPr>
        <w:t>Yeykelis</w:t>
      </w:r>
      <w:proofErr w:type="spellEnd"/>
      <w:r w:rsidRPr="000668AB">
        <w:rPr>
          <w:rFonts w:cstheme="minorHAnsi"/>
        </w:rPr>
        <w:t xml:space="preserve"> L, Carstensen </w:t>
      </w:r>
      <w:r w:rsidR="00C86079" w:rsidRPr="000668AB">
        <w:rPr>
          <w:rFonts w:cstheme="minorHAnsi"/>
        </w:rPr>
        <w:t>L</w:t>
      </w:r>
      <w:r w:rsidRPr="000668AB">
        <w:rPr>
          <w:rFonts w:cstheme="minorHAnsi"/>
        </w:rPr>
        <w:t xml:space="preserve"> and </w:t>
      </w:r>
      <w:proofErr w:type="spellStart"/>
      <w:r w:rsidRPr="000668AB">
        <w:rPr>
          <w:rFonts w:cstheme="minorHAnsi"/>
        </w:rPr>
        <w:t>Bailenson</w:t>
      </w:r>
      <w:proofErr w:type="spellEnd"/>
      <w:r w:rsidRPr="000668AB">
        <w:rPr>
          <w:rFonts w:cstheme="minorHAnsi"/>
        </w:rPr>
        <w:t>, J</w:t>
      </w:r>
      <w:r w:rsidR="00C86079" w:rsidRPr="000668AB">
        <w:rPr>
          <w:rFonts w:cstheme="minorHAnsi"/>
        </w:rPr>
        <w:t xml:space="preserve"> </w:t>
      </w:r>
      <w:r w:rsidRPr="000668AB">
        <w:rPr>
          <w:rFonts w:cstheme="minorHAnsi"/>
        </w:rPr>
        <w:t xml:space="preserve">(2011) Increasing </w:t>
      </w:r>
      <w:r w:rsidR="00C86079" w:rsidRPr="000668AB">
        <w:rPr>
          <w:rFonts w:cstheme="minorHAnsi"/>
        </w:rPr>
        <w:t xml:space="preserve">saving </w:t>
      </w:r>
      <w:proofErr w:type="spellStart"/>
      <w:r w:rsidR="00C86079" w:rsidRPr="000668AB">
        <w:rPr>
          <w:rFonts w:cstheme="minorHAnsi"/>
        </w:rPr>
        <w:t>behavior</w:t>
      </w:r>
      <w:proofErr w:type="spellEnd"/>
      <w:r w:rsidR="00C86079" w:rsidRPr="000668AB">
        <w:rPr>
          <w:rFonts w:cstheme="minorHAnsi"/>
        </w:rPr>
        <w:t xml:space="preserve"> through age-progressed renderings of the future s</w:t>
      </w:r>
      <w:r w:rsidRPr="000668AB">
        <w:rPr>
          <w:rFonts w:cstheme="minorHAnsi"/>
        </w:rPr>
        <w:t>elf</w:t>
      </w:r>
      <w:r w:rsidR="00C86079" w:rsidRPr="000668AB">
        <w:rPr>
          <w:rFonts w:cstheme="minorHAnsi"/>
        </w:rPr>
        <w:t xml:space="preserve">. </w:t>
      </w:r>
      <w:r w:rsidRPr="000668AB">
        <w:rPr>
          <w:rFonts w:cstheme="minorHAnsi"/>
          <w:i/>
        </w:rPr>
        <w:t>Journal of Marketing Research</w:t>
      </w:r>
      <w:r w:rsidRPr="000668AB">
        <w:rPr>
          <w:rFonts w:cstheme="minorHAnsi"/>
        </w:rPr>
        <w:t xml:space="preserve"> 48 (SPL)</w:t>
      </w:r>
      <w:r w:rsidR="00C86079" w:rsidRPr="000668AB">
        <w:rPr>
          <w:rFonts w:cstheme="minorHAnsi"/>
        </w:rPr>
        <w:t>:</w:t>
      </w:r>
      <w:r w:rsidRPr="000668AB">
        <w:rPr>
          <w:rFonts w:cstheme="minorHAnsi"/>
        </w:rPr>
        <w:t>S23-S37.</w:t>
      </w:r>
      <w:r w:rsidR="00436117" w:rsidRPr="000668AB">
        <w:rPr>
          <w:rFonts w:cstheme="minorHAnsi"/>
        </w:rPr>
        <w:t xml:space="preserve"> </w:t>
      </w:r>
    </w:p>
    <w:p w14:paraId="2CFAB590" w14:textId="57C2A382" w:rsidR="0049421A" w:rsidRPr="000668AB" w:rsidRDefault="00E07802" w:rsidP="00D9541F">
      <w:pPr>
        <w:widowControl w:val="0"/>
        <w:tabs>
          <w:tab w:val="left" w:pos="0"/>
        </w:tabs>
        <w:spacing w:after="0" w:line="480" w:lineRule="auto"/>
        <w:ind w:right="-62"/>
        <w:contextualSpacing/>
        <w:jc w:val="both"/>
        <w:rPr>
          <w:rFonts w:cstheme="minorHAnsi"/>
          <w:b/>
        </w:rPr>
      </w:pPr>
      <w:r w:rsidRPr="000668AB">
        <w:rPr>
          <w:rFonts w:cstheme="minorHAnsi"/>
        </w:rPr>
        <w:t xml:space="preserve">Hirsch </w:t>
      </w:r>
      <w:r w:rsidR="00C86079" w:rsidRPr="000668AB">
        <w:rPr>
          <w:rFonts w:cstheme="minorHAnsi"/>
        </w:rPr>
        <w:t>B</w:t>
      </w:r>
      <w:r w:rsidR="0050354B" w:rsidRPr="000668AB">
        <w:rPr>
          <w:rFonts w:cstheme="minorHAnsi"/>
        </w:rPr>
        <w:t xml:space="preserve"> and Addison J (1986)</w:t>
      </w:r>
      <w:r w:rsidRPr="000668AB">
        <w:rPr>
          <w:rFonts w:cstheme="minorHAnsi"/>
        </w:rPr>
        <w:t xml:space="preserve"> </w:t>
      </w:r>
      <w:r w:rsidRPr="000668AB">
        <w:rPr>
          <w:rFonts w:cstheme="minorHAnsi"/>
          <w:i/>
          <w:iCs/>
        </w:rPr>
        <w:t>The Economic Analysis of Unions</w:t>
      </w:r>
      <w:r w:rsidRPr="000668AB">
        <w:rPr>
          <w:rFonts w:cstheme="minorHAnsi"/>
        </w:rPr>
        <w:t>, Boston, Allen and Unwin.</w:t>
      </w:r>
      <w:r w:rsidR="00436117" w:rsidRPr="000668AB">
        <w:rPr>
          <w:rFonts w:cstheme="minorHAnsi"/>
        </w:rPr>
        <w:t xml:space="preserve"> </w:t>
      </w:r>
    </w:p>
    <w:p w14:paraId="29140E8F" w14:textId="569115D3" w:rsidR="00534942" w:rsidRPr="000668AB" w:rsidRDefault="00C86079" w:rsidP="00D9541F">
      <w:pPr>
        <w:widowControl w:val="0"/>
        <w:tabs>
          <w:tab w:val="left" w:pos="0"/>
        </w:tabs>
        <w:spacing w:after="0" w:line="480" w:lineRule="auto"/>
        <w:ind w:right="-62"/>
        <w:contextualSpacing/>
        <w:jc w:val="both"/>
        <w:rPr>
          <w:rFonts w:cstheme="minorHAnsi"/>
        </w:rPr>
      </w:pPr>
      <w:r w:rsidRPr="000668AB">
        <w:rPr>
          <w:rFonts w:cstheme="minorHAnsi"/>
        </w:rPr>
        <w:t xml:space="preserve">Hirschman A </w:t>
      </w:r>
      <w:r w:rsidR="00D303E0" w:rsidRPr="000668AB">
        <w:rPr>
          <w:rFonts w:cstheme="minorHAnsi"/>
        </w:rPr>
        <w:t>(</w:t>
      </w:r>
      <w:r w:rsidR="009505A6" w:rsidRPr="000668AB">
        <w:rPr>
          <w:rFonts w:cstheme="minorHAnsi"/>
        </w:rPr>
        <w:t>1970</w:t>
      </w:r>
      <w:r w:rsidR="00D303E0" w:rsidRPr="000668AB">
        <w:rPr>
          <w:rFonts w:cstheme="minorHAnsi"/>
        </w:rPr>
        <w:t>)</w:t>
      </w:r>
      <w:r w:rsidR="00E07802" w:rsidRPr="000668AB">
        <w:rPr>
          <w:rFonts w:cstheme="minorHAnsi"/>
        </w:rPr>
        <w:t xml:space="preserve">. </w:t>
      </w:r>
      <w:r w:rsidR="00E07802" w:rsidRPr="000668AB">
        <w:rPr>
          <w:rFonts w:cstheme="minorHAnsi"/>
          <w:i/>
          <w:iCs/>
        </w:rPr>
        <w:t>Exit, Voice and Loyalty</w:t>
      </w:r>
      <w:r w:rsidR="00E07802" w:rsidRPr="000668AB">
        <w:rPr>
          <w:rFonts w:cstheme="minorHAnsi"/>
        </w:rPr>
        <w:t>, Cambr</w:t>
      </w:r>
      <w:r w:rsidR="00534942" w:rsidRPr="000668AB">
        <w:rPr>
          <w:rFonts w:cstheme="minorHAnsi"/>
        </w:rPr>
        <w:t xml:space="preserve">idge, Harvard University Press. </w:t>
      </w:r>
    </w:p>
    <w:p w14:paraId="017F551A" w14:textId="149E49B3" w:rsidR="00534942" w:rsidRPr="000668AB" w:rsidRDefault="00534942" w:rsidP="00D9541F">
      <w:pPr>
        <w:widowControl w:val="0"/>
        <w:tabs>
          <w:tab w:val="left" w:pos="0"/>
        </w:tabs>
        <w:spacing w:after="0" w:line="480" w:lineRule="auto"/>
        <w:ind w:right="-62"/>
        <w:contextualSpacing/>
        <w:jc w:val="both"/>
        <w:rPr>
          <w:rFonts w:cstheme="minorHAnsi"/>
        </w:rPr>
      </w:pPr>
      <w:proofErr w:type="spellStart"/>
      <w:r w:rsidRPr="000668AB">
        <w:rPr>
          <w:rFonts w:cstheme="minorHAnsi"/>
        </w:rPr>
        <w:t>Hoorens</w:t>
      </w:r>
      <w:proofErr w:type="spellEnd"/>
      <w:r w:rsidRPr="000668AB">
        <w:rPr>
          <w:rFonts w:cstheme="minorHAnsi"/>
        </w:rPr>
        <w:t xml:space="preserve"> V</w:t>
      </w:r>
      <w:r w:rsidR="00C86079" w:rsidRPr="000668AB">
        <w:rPr>
          <w:rFonts w:cstheme="minorHAnsi"/>
        </w:rPr>
        <w:t xml:space="preserve"> </w:t>
      </w:r>
      <w:r w:rsidRPr="000668AB">
        <w:rPr>
          <w:rFonts w:cstheme="minorHAnsi"/>
        </w:rPr>
        <w:t>(1993)</w:t>
      </w:r>
      <w:r w:rsidR="00C86079" w:rsidRPr="000668AB">
        <w:rPr>
          <w:rFonts w:cstheme="minorHAnsi"/>
        </w:rPr>
        <w:t xml:space="preserve"> </w:t>
      </w:r>
      <w:r w:rsidRPr="000668AB">
        <w:rPr>
          <w:rFonts w:cstheme="minorHAnsi"/>
        </w:rPr>
        <w:t xml:space="preserve">Self-enhancement and Superiority Biases in Social Comparison? </w:t>
      </w:r>
      <w:r w:rsidRPr="000668AB">
        <w:rPr>
          <w:rFonts w:cstheme="minorHAnsi"/>
          <w:i/>
          <w:iCs/>
        </w:rPr>
        <w:t>European Review of Social Psychology</w:t>
      </w:r>
      <w:r w:rsidR="00C86079" w:rsidRPr="000668AB">
        <w:rPr>
          <w:rFonts w:cstheme="minorHAnsi"/>
        </w:rPr>
        <w:t xml:space="preserve"> 4</w:t>
      </w:r>
      <w:r w:rsidRPr="000668AB">
        <w:rPr>
          <w:rFonts w:cstheme="minorHAnsi"/>
        </w:rPr>
        <w:t>(1)</w:t>
      </w:r>
      <w:r w:rsidR="00C86079" w:rsidRPr="000668AB">
        <w:rPr>
          <w:rFonts w:cstheme="minorHAnsi"/>
        </w:rPr>
        <w:t>:</w:t>
      </w:r>
      <w:r w:rsidRPr="000668AB">
        <w:rPr>
          <w:rFonts w:cstheme="minorHAnsi"/>
        </w:rPr>
        <w:t>113-39.</w:t>
      </w:r>
      <w:r w:rsidR="00436117" w:rsidRPr="000668AB">
        <w:rPr>
          <w:rFonts w:cstheme="minorHAnsi"/>
        </w:rPr>
        <w:t xml:space="preserve"> </w:t>
      </w:r>
    </w:p>
    <w:p w14:paraId="0CF06F0F" w14:textId="17DE0A68" w:rsidR="0050354B" w:rsidRPr="000668AB" w:rsidRDefault="0050354B" w:rsidP="00D9541F">
      <w:pPr>
        <w:widowControl w:val="0"/>
        <w:tabs>
          <w:tab w:val="left" w:pos="0"/>
        </w:tabs>
        <w:spacing w:after="0" w:line="480" w:lineRule="auto"/>
        <w:ind w:right="-62"/>
        <w:contextualSpacing/>
        <w:jc w:val="both"/>
        <w:rPr>
          <w:rFonts w:cstheme="minorHAnsi"/>
        </w:rPr>
      </w:pPr>
      <w:proofErr w:type="spellStart"/>
      <w:r w:rsidRPr="000668AB">
        <w:rPr>
          <w:rFonts w:cstheme="minorHAnsi"/>
        </w:rPr>
        <w:t>Houssain</w:t>
      </w:r>
      <w:proofErr w:type="spellEnd"/>
      <w:r w:rsidRPr="000668AB">
        <w:rPr>
          <w:rFonts w:cstheme="minorHAnsi"/>
        </w:rPr>
        <w:t xml:space="preserve"> T and Morgan J (2006)</w:t>
      </w:r>
      <w:r w:rsidR="009B1D52" w:rsidRPr="000668AB">
        <w:rPr>
          <w:rFonts w:cstheme="minorHAnsi"/>
        </w:rPr>
        <w:t xml:space="preserve"> </w:t>
      </w:r>
      <w:r w:rsidRPr="000668AB">
        <w:rPr>
          <w:rFonts w:cstheme="minorHAnsi"/>
        </w:rPr>
        <w:t>Plus</w:t>
      </w:r>
      <w:r w:rsidR="009B1D52" w:rsidRPr="000668AB">
        <w:rPr>
          <w:rFonts w:cstheme="minorHAnsi"/>
        </w:rPr>
        <w:t xml:space="preserve"> shipping and handling: revenu</w:t>
      </w:r>
      <w:r w:rsidRPr="000668AB">
        <w:rPr>
          <w:rFonts w:cstheme="minorHAnsi"/>
        </w:rPr>
        <w:t>e</w:t>
      </w:r>
      <w:r w:rsidR="009D4676" w:rsidRPr="000668AB">
        <w:rPr>
          <w:rFonts w:cstheme="minorHAnsi"/>
          <w:b/>
          <w:bCs/>
        </w:rPr>
        <w:t>:</w:t>
      </w:r>
      <w:r w:rsidR="00436117" w:rsidRPr="000668AB">
        <w:rPr>
          <w:rFonts w:cstheme="minorHAnsi"/>
          <w:b/>
          <w:bCs/>
        </w:rPr>
        <w:t xml:space="preserve"> </w:t>
      </w:r>
      <w:r w:rsidRPr="000668AB">
        <w:rPr>
          <w:rFonts w:cstheme="minorHAnsi"/>
        </w:rPr>
        <w:t xml:space="preserve">(Non) </w:t>
      </w:r>
      <w:r w:rsidR="009B1D52" w:rsidRPr="000668AB">
        <w:rPr>
          <w:rFonts w:cstheme="minorHAnsi"/>
        </w:rPr>
        <w:t>e</w:t>
      </w:r>
      <w:r w:rsidRPr="000668AB">
        <w:rPr>
          <w:rFonts w:cstheme="minorHAnsi"/>
        </w:rPr>
        <w:t xml:space="preserve">quivalence in </w:t>
      </w:r>
      <w:r w:rsidR="009B1D52" w:rsidRPr="000668AB">
        <w:rPr>
          <w:rFonts w:cstheme="minorHAnsi"/>
        </w:rPr>
        <w:t>field expe</w:t>
      </w:r>
      <w:r w:rsidRPr="000668AB">
        <w:rPr>
          <w:rFonts w:cstheme="minorHAnsi"/>
        </w:rPr>
        <w:t>riments on eBay</w:t>
      </w:r>
      <w:r w:rsidR="009B1D52" w:rsidRPr="000668AB">
        <w:rPr>
          <w:rFonts w:cstheme="minorHAnsi"/>
        </w:rPr>
        <w:t>.</w:t>
      </w:r>
      <w:r w:rsidR="009D4676" w:rsidRPr="000668AB">
        <w:rPr>
          <w:rFonts w:cstheme="minorHAnsi"/>
        </w:rPr>
        <w:t xml:space="preserve"> </w:t>
      </w:r>
      <w:r w:rsidRPr="000668AB">
        <w:rPr>
          <w:rFonts w:cstheme="minorHAnsi"/>
          <w:i/>
          <w:iCs/>
        </w:rPr>
        <w:t xml:space="preserve">Berkeley Electronic </w:t>
      </w:r>
      <w:hyperlink r:id="rId10" w:history="1">
        <w:r w:rsidRPr="000668AB">
          <w:rPr>
            <w:rStyle w:val="Hyperlink"/>
            <w:rFonts w:cstheme="minorHAnsi"/>
            <w:i/>
            <w:iCs/>
            <w:color w:val="auto"/>
            <w:u w:val="none"/>
          </w:rPr>
          <w:t>Journal of Economic Analysis &amp; Policy</w:t>
        </w:r>
      </w:hyperlink>
      <w:r w:rsidRPr="000668AB">
        <w:rPr>
          <w:rFonts w:cstheme="minorHAnsi"/>
        </w:rPr>
        <w:t xml:space="preserve"> 5</w:t>
      </w:r>
      <w:r w:rsidR="009D4676" w:rsidRPr="000668AB">
        <w:rPr>
          <w:rFonts w:cstheme="minorHAnsi"/>
        </w:rPr>
        <w:t>(</w:t>
      </w:r>
      <w:r w:rsidRPr="000668AB">
        <w:rPr>
          <w:rFonts w:cstheme="minorHAnsi"/>
        </w:rPr>
        <w:t>2</w:t>
      </w:r>
      <w:r w:rsidR="009D4676" w:rsidRPr="000668AB">
        <w:rPr>
          <w:rFonts w:cstheme="minorHAnsi"/>
        </w:rPr>
        <w:t>)</w:t>
      </w:r>
      <w:r w:rsidR="009B1D52" w:rsidRPr="000668AB">
        <w:rPr>
          <w:rFonts w:cstheme="minorHAnsi"/>
        </w:rPr>
        <w:t>:</w:t>
      </w:r>
      <w:r w:rsidRPr="000668AB">
        <w:rPr>
          <w:rFonts w:cstheme="minorHAnsi"/>
        </w:rPr>
        <w:t xml:space="preserve"> 1-30</w:t>
      </w:r>
    </w:p>
    <w:p w14:paraId="7EE15728" w14:textId="350C914C" w:rsidR="00B35136" w:rsidRPr="000668AB" w:rsidRDefault="00B35136" w:rsidP="00D9541F">
      <w:pPr>
        <w:widowControl w:val="0"/>
        <w:tabs>
          <w:tab w:val="left" w:pos="0"/>
        </w:tabs>
        <w:spacing w:after="0" w:line="480" w:lineRule="auto"/>
        <w:ind w:right="-62"/>
        <w:contextualSpacing/>
        <w:jc w:val="both"/>
        <w:rPr>
          <w:rFonts w:cstheme="minorHAnsi"/>
        </w:rPr>
      </w:pPr>
      <w:r w:rsidRPr="000668AB">
        <w:rPr>
          <w:rFonts w:cstheme="minorHAnsi"/>
        </w:rPr>
        <w:t xml:space="preserve">Huber G (1991) Organizational </w:t>
      </w:r>
      <w:r w:rsidR="009B1D52" w:rsidRPr="000668AB">
        <w:rPr>
          <w:rFonts w:cstheme="minorHAnsi"/>
        </w:rPr>
        <w:t>l</w:t>
      </w:r>
      <w:r w:rsidRPr="000668AB">
        <w:rPr>
          <w:rFonts w:cstheme="minorHAnsi"/>
        </w:rPr>
        <w:t xml:space="preserve">earning: The </w:t>
      </w:r>
      <w:r w:rsidR="009B1D52" w:rsidRPr="000668AB">
        <w:rPr>
          <w:rFonts w:cstheme="minorHAnsi"/>
        </w:rPr>
        <w:t>contributing processes and the literatur</w:t>
      </w:r>
      <w:r w:rsidRPr="000668AB">
        <w:rPr>
          <w:rFonts w:cstheme="minorHAnsi"/>
        </w:rPr>
        <w:t>es</w:t>
      </w:r>
      <w:r w:rsidR="009B1D52" w:rsidRPr="000668AB">
        <w:rPr>
          <w:rFonts w:cstheme="minorHAnsi"/>
        </w:rPr>
        <w:t>.</w:t>
      </w:r>
      <w:r w:rsidRPr="000668AB">
        <w:rPr>
          <w:rFonts w:cstheme="minorHAnsi"/>
        </w:rPr>
        <w:t xml:space="preserve"> </w:t>
      </w:r>
      <w:r w:rsidRPr="000668AB">
        <w:rPr>
          <w:rFonts w:cstheme="minorHAnsi"/>
          <w:i/>
        </w:rPr>
        <w:t>Organization Science</w:t>
      </w:r>
      <w:r w:rsidRPr="000668AB">
        <w:rPr>
          <w:rFonts w:cstheme="minorHAnsi"/>
        </w:rPr>
        <w:t xml:space="preserve"> 2</w:t>
      </w:r>
      <w:r w:rsidR="009B1D52" w:rsidRPr="000668AB">
        <w:rPr>
          <w:rFonts w:cstheme="minorHAnsi"/>
        </w:rPr>
        <w:t>(</w:t>
      </w:r>
      <w:r w:rsidRPr="000668AB">
        <w:rPr>
          <w:rFonts w:cstheme="minorHAnsi"/>
        </w:rPr>
        <w:t>1</w:t>
      </w:r>
      <w:r w:rsidR="009B1D52" w:rsidRPr="000668AB">
        <w:rPr>
          <w:rFonts w:cstheme="minorHAnsi"/>
        </w:rPr>
        <w:t>):</w:t>
      </w:r>
      <w:r w:rsidRPr="000668AB">
        <w:rPr>
          <w:rFonts w:cstheme="minorHAnsi"/>
        </w:rPr>
        <w:t>88-115.</w:t>
      </w:r>
    </w:p>
    <w:p w14:paraId="25D99487" w14:textId="38478184" w:rsidR="0009672B" w:rsidRPr="000668AB" w:rsidRDefault="00E30150" w:rsidP="00D9541F">
      <w:pPr>
        <w:widowControl w:val="0"/>
        <w:tabs>
          <w:tab w:val="left" w:pos="0"/>
        </w:tabs>
        <w:spacing w:after="0" w:line="480" w:lineRule="auto"/>
        <w:ind w:right="-62"/>
        <w:contextualSpacing/>
        <w:jc w:val="both"/>
        <w:rPr>
          <w:rFonts w:cstheme="minorHAnsi"/>
        </w:rPr>
      </w:pPr>
      <w:proofErr w:type="spellStart"/>
      <w:r w:rsidRPr="000668AB">
        <w:rPr>
          <w:rFonts w:cstheme="minorHAnsi"/>
        </w:rPr>
        <w:t>Huzzard</w:t>
      </w:r>
      <w:proofErr w:type="spellEnd"/>
      <w:r w:rsidRPr="000668AB">
        <w:rPr>
          <w:rFonts w:cstheme="minorHAnsi"/>
        </w:rPr>
        <w:t xml:space="preserve"> </w:t>
      </w:r>
      <w:r w:rsidR="0009672B" w:rsidRPr="000668AB">
        <w:rPr>
          <w:rFonts w:cstheme="minorHAnsi"/>
        </w:rPr>
        <w:t xml:space="preserve">T (2000) </w:t>
      </w:r>
      <w:r w:rsidR="00141BC5" w:rsidRPr="000668AB">
        <w:rPr>
          <w:rFonts w:cstheme="minorHAnsi"/>
          <w:i/>
        </w:rPr>
        <w:t>Labouring to Learn</w:t>
      </w:r>
      <w:r w:rsidR="0009672B" w:rsidRPr="000668AB">
        <w:rPr>
          <w:rFonts w:cstheme="minorHAnsi"/>
          <w:i/>
        </w:rPr>
        <w:t xml:space="preserve">: Union </w:t>
      </w:r>
      <w:r w:rsidR="00605B66" w:rsidRPr="000668AB">
        <w:rPr>
          <w:rFonts w:cstheme="minorHAnsi"/>
          <w:i/>
        </w:rPr>
        <w:t>r</w:t>
      </w:r>
      <w:r w:rsidR="0009672B" w:rsidRPr="000668AB">
        <w:rPr>
          <w:rFonts w:cstheme="minorHAnsi"/>
          <w:i/>
        </w:rPr>
        <w:t xml:space="preserve">enewal in Swedish </w:t>
      </w:r>
      <w:r w:rsidR="00605B66" w:rsidRPr="000668AB">
        <w:rPr>
          <w:rFonts w:cstheme="minorHAnsi"/>
          <w:i/>
        </w:rPr>
        <w:t>m</w:t>
      </w:r>
      <w:r w:rsidR="0009672B" w:rsidRPr="000668AB">
        <w:rPr>
          <w:rFonts w:cstheme="minorHAnsi"/>
          <w:i/>
        </w:rPr>
        <w:t>anufacturing</w:t>
      </w:r>
      <w:r w:rsidR="000172B2" w:rsidRPr="000668AB">
        <w:rPr>
          <w:rFonts w:cstheme="minorHAnsi"/>
        </w:rPr>
        <w:t xml:space="preserve">, </w:t>
      </w:r>
      <w:proofErr w:type="spellStart"/>
      <w:r w:rsidR="0009672B" w:rsidRPr="000668AB">
        <w:rPr>
          <w:rFonts w:cstheme="minorHAnsi"/>
        </w:rPr>
        <w:t>Boréa</w:t>
      </w:r>
      <w:proofErr w:type="spellEnd"/>
      <w:r w:rsidR="000172B2" w:rsidRPr="000668AB">
        <w:rPr>
          <w:rFonts w:cstheme="minorHAnsi"/>
        </w:rPr>
        <w:t>, Lund.</w:t>
      </w:r>
    </w:p>
    <w:p w14:paraId="2723CBFF" w14:textId="70C01AB6" w:rsidR="0009672B" w:rsidRPr="000668AB" w:rsidRDefault="0009672B" w:rsidP="00D9541F">
      <w:pPr>
        <w:widowControl w:val="0"/>
        <w:tabs>
          <w:tab w:val="left" w:pos="0"/>
        </w:tabs>
        <w:spacing w:after="0" w:line="480" w:lineRule="auto"/>
        <w:ind w:right="-62"/>
        <w:contextualSpacing/>
        <w:jc w:val="both"/>
        <w:rPr>
          <w:rFonts w:cstheme="minorHAnsi"/>
        </w:rPr>
      </w:pPr>
      <w:r w:rsidRPr="000668AB">
        <w:rPr>
          <w:rFonts w:cstheme="minorHAnsi"/>
        </w:rPr>
        <w:t>Hyman R (2007)</w:t>
      </w:r>
      <w:r w:rsidR="00141BC5" w:rsidRPr="000668AB">
        <w:rPr>
          <w:rFonts w:cstheme="minorHAnsi"/>
        </w:rPr>
        <w:t xml:space="preserve"> </w:t>
      </w:r>
      <w:r w:rsidR="0096553A" w:rsidRPr="000668AB">
        <w:rPr>
          <w:rFonts w:cstheme="minorHAnsi"/>
        </w:rPr>
        <w:t xml:space="preserve">How can trade unions act strategically? </w:t>
      </w:r>
      <w:r w:rsidR="0096553A" w:rsidRPr="000668AB">
        <w:rPr>
          <w:rFonts w:cstheme="minorHAnsi"/>
          <w:i/>
        </w:rPr>
        <w:t>T</w:t>
      </w:r>
      <w:r w:rsidR="00141BC5" w:rsidRPr="000668AB">
        <w:rPr>
          <w:rFonts w:cstheme="minorHAnsi"/>
          <w:i/>
        </w:rPr>
        <w:t>ransfer</w:t>
      </w:r>
      <w:r w:rsidR="0096553A" w:rsidRPr="000668AB">
        <w:rPr>
          <w:rFonts w:cstheme="minorHAnsi"/>
          <w:i/>
        </w:rPr>
        <w:t xml:space="preserve"> </w:t>
      </w:r>
      <w:r w:rsidR="0096553A" w:rsidRPr="000668AB">
        <w:rPr>
          <w:rFonts w:cstheme="minorHAnsi"/>
        </w:rPr>
        <w:t>13(2):193-210.</w:t>
      </w:r>
      <w:r w:rsidR="00141BC5" w:rsidRPr="000668AB">
        <w:rPr>
          <w:rFonts w:cstheme="minorHAnsi"/>
        </w:rPr>
        <w:t xml:space="preserve"> </w:t>
      </w:r>
    </w:p>
    <w:p w14:paraId="78618897" w14:textId="1DDECA69" w:rsidR="00C714BA" w:rsidRPr="000668AB" w:rsidRDefault="00C714BA" w:rsidP="00D9541F">
      <w:pPr>
        <w:widowControl w:val="0"/>
        <w:tabs>
          <w:tab w:val="left" w:pos="0"/>
        </w:tabs>
        <w:spacing w:after="0" w:line="480" w:lineRule="auto"/>
        <w:ind w:right="-62"/>
        <w:contextualSpacing/>
        <w:jc w:val="both"/>
        <w:rPr>
          <w:rFonts w:cstheme="minorHAnsi"/>
        </w:rPr>
      </w:pPr>
      <w:r w:rsidRPr="000668AB">
        <w:rPr>
          <w:rStyle w:val="personname"/>
          <w:rFonts w:cstheme="minorHAnsi"/>
          <w:shd w:val="clear" w:color="auto" w:fill="FFFFFF"/>
        </w:rPr>
        <w:t xml:space="preserve">Hyman R </w:t>
      </w:r>
      <w:r w:rsidRPr="000668AB">
        <w:rPr>
          <w:rFonts w:cstheme="minorHAnsi"/>
          <w:shd w:val="clear" w:color="auto" w:fill="FFFFFF"/>
        </w:rPr>
        <w:t>(2011) </w:t>
      </w:r>
      <w:r w:rsidRPr="000668AB">
        <w:rPr>
          <w:rStyle w:val="Emphasis"/>
          <w:rFonts w:cstheme="minorHAnsi"/>
          <w:i w:val="0"/>
          <w:shd w:val="clear" w:color="auto" w:fill="FFFFFF"/>
        </w:rPr>
        <w:t>Trade unions, global competition and options for solidarity</w:t>
      </w:r>
      <w:r w:rsidR="00605B66" w:rsidRPr="000668AB">
        <w:rPr>
          <w:rStyle w:val="Emphasis"/>
          <w:rFonts w:cstheme="minorHAnsi"/>
          <w:i w:val="0"/>
          <w:shd w:val="clear" w:color="auto" w:fill="FFFFFF"/>
        </w:rPr>
        <w:t xml:space="preserve">. </w:t>
      </w:r>
      <w:r w:rsidRPr="000668AB">
        <w:rPr>
          <w:rStyle w:val="Emphasis"/>
          <w:rFonts w:cstheme="minorHAnsi"/>
          <w:shd w:val="clear" w:color="auto" w:fill="FFFFFF"/>
        </w:rPr>
        <w:t>i</w:t>
      </w:r>
      <w:r w:rsidRPr="000668AB">
        <w:rPr>
          <w:rFonts w:cstheme="minorHAnsi"/>
          <w:shd w:val="clear" w:color="auto" w:fill="FFFFFF"/>
        </w:rPr>
        <w:t>n </w:t>
      </w:r>
      <w:r w:rsidRPr="000668AB">
        <w:rPr>
          <w:rStyle w:val="personname"/>
          <w:rFonts w:cstheme="minorHAnsi"/>
          <w:shd w:val="clear" w:color="auto" w:fill="FFFFFF"/>
        </w:rPr>
        <w:t xml:space="preserve">Bieler, </w:t>
      </w:r>
      <w:proofErr w:type="spellStart"/>
      <w:r w:rsidRPr="000668AB">
        <w:rPr>
          <w:rStyle w:val="personname"/>
          <w:rFonts w:cstheme="minorHAnsi"/>
          <w:shd w:val="clear" w:color="auto" w:fill="FFFFFF"/>
        </w:rPr>
        <w:t>A.</w:t>
      </w:r>
      <w:r w:rsidRPr="000668AB">
        <w:rPr>
          <w:rFonts w:cstheme="minorHAnsi"/>
          <w:shd w:val="clear" w:color="auto" w:fill="FFFFFF"/>
        </w:rPr>
        <w:t>and</w:t>
      </w:r>
      <w:proofErr w:type="spellEnd"/>
      <w:r w:rsidRPr="000668AB">
        <w:rPr>
          <w:rFonts w:cstheme="minorHAnsi"/>
          <w:shd w:val="clear" w:color="auto" w:fill="FFFFFF"/>
        </w:rPr>
        <w:t> </w:t>
      </w:r>
      <w:r w:rsidRPr="000668AB">
        <w:rPr>
          <w:rStyle w:val="personname"/>
          <w:rFonts w:cstheme="minorHAnsi"/>
          <w:shd w:val="clear" w:color="auto" w:fill="FFFFFF"/>
        </w:rPr>
        <w:t>Lindberg, I.</w:t>
      </w:r>
      <w:r w:rsidRPr="000668AB">
        <w:rPr>
          <w:rFonts w:cstheme="minorHAnsi"/>
          <w:shd w:val="clear" w:color="auto" w:fill="FFFFFF"/>
        </w:rPr>
        <w:t xml:space="preserve"> (eds.) </w:t>
      </w:r>
      <w:r w:rsidRPr="000668AB">
        <w:rPr>
          <w:rFonts w:cstheme="minorHAnsi"/>
          <w:i/>
          <w:shd w:val="clear" w:color="auto" w:fill="FFFFFF"/>
        </w:rPr>
        <w:t>Global Restructuring, Labour and the Challenges for Transnational Solidarity. Rethinking globalizations</w:t>
      </w:r>
      <w:r w:rsidRPr="000668AB">
        <w:rPr>
          <w:rFonts w:cstheme="minorHAnsi"/>
          <w:shd w:val="clear" w:color="auto" w:fill="FFFFFF"/>
        </w:rPr>
        <w:t>, Routledge, Abingdon, pp16-30.</w:t>
      </w:r>
    </w:p>
    <w:p w14:paraId="2B678B20" w14:textId="7BE0575F" w:rsidR="007F504E" w:rsidRPr="000668AB" w:rsidRDefault="00605B66" w:rsidP="00D9541F">
      <w:pPr>
        <w:widowControl w:val="0"/>
        <w:tabs>
          <w:tab w:val="left" w:pos="0"/>
        </w:tabs>
        <w:spacing w:after="0" w:line="480" w:lineRule="auto"/>
        <w:ind w:right="-62"/>
        <w:contextualSpacing/>
        <w:jc w:val="both"/>
        <w:rPr>
          <w:rFonts w:cstheme="minorHAnsi"/>
        </w:rPr>
      </w:pPr>
      <w:r w:rsidRPr="000668AB">
        <w:rPr>
          <w:rFonts w:cstheme="minorHAnsi"/>
        </w:rPr>
        <w:t>Kahneman D</w:t>
      </w:r>
      <w:r w:rsidR="007F504E" w:rsidRPr="000668AB">
        <w:rPr>
          <w:rFonts w:cstheme="minorHAnsi"/>
        </w:rPr>
        <w:t xml:space="preserve"> (1973) </w:t>
      </w:r>
      <w:r w:rsidR="007F504E" w:rsidRPr="000668AB">
        <w:rPr>
          <w:rFonts w:cstheme="minorHAnsi"/>
          <w:i/>
          <w:iCs/>
        </w:rPr>
        <w:t>Attention and Effort</w:t>
      </w:r>
      <w:r w:rsidR="007F504E" w:rsidRPr="000668AB">
        <w:rPr>
          <w:rFonts w:cstheme="minorHAnsi"/>
        </w:rPr>
        <w:t xml:space="preserve">, Englewood Cliffs, New Jersey, Prentice-Hall, Inc. </w:t>
      </w:r>
    </w:p>
    <w:p w14:paraId="3E512524" w14:textId="782AEE65" w:rsidR="0049421A" w:rsidRPr="000668AB" w:rsidRDefault="0049421A" w:rsidP="00D9541F">
      <w:pPr>
        <w:widowControl w:val="0"/>
        <w:tabs>
          <w:tab w:val="left" w:pos="0"/>
        </w:tabs>
        <w:spacing w:after="0" w:line="480" w:lineRule="auto"/>
        <w:ind w:right="-62"/>
        <w:contextualSpacing/>
        <w:jc w:val="both"/>
        <w:rPr>
          <w:rFonts w:cstheme="minorHAnsi"/>
        </w:rPr>
      </w:pPr>
      <w:r w:rsidRPr="000668AB">
        <w:rPr>
          <w:rFonts w:cstheme="minorHAnsi"/>
        </w:rPr>
        <w:t xml:space="preserve">Kahneman D (2011). </w:t>
      </w:r>
      <w:r w:rsidRPr="000668AB">
        <w:rPr>
          <w:rFonts w:cstheme="minorHAnsi"/>
          <w:i/>
          <w:iCs/>
        </w:rPr>
        <w:t>Thinking, Fast and Slow</w:t>
      </w:r>
      <w:r w:rsidRPr="000668AB">
        <w:rPr>
          <w:rFonts w:cstheme="minorHAnsi"/>
        </w:rPr>
        <w:t xml:space="preserve">, </w:t>
      </w:r>
      <w:r w:rsidR="00E07802" w:rsidRPr="000668AB">
        <w:rPr>
          <w:rFonts w:cstheme="minorHAnsi"/>
        </w:rPr>
        <w:t xml:space="preserve">New </w:t>
      </w:r>
      <w:r w:rsidR="00605B66" w:rsidRPr="000668AB">
        <w:rPr>
          <w:rFonts w:cstheme="minorHAnsi"/>
        </w:rPr>
        <w:t>York, Farrar, Straus and Giroux</w:t>
      </w:r>
      <w:r w:rsidR="00E07802" w:rsidRPr="000668AB">
        <w:rPr>
          <w:rFonts w:cstheme="minorHAnsi"/>
        </w:rPr>
        <w:t xml:space="preserve">. </w:t>
      </w:r>
    </w:p>
    <w:p w14:paraId="4A0A99BD" w14:textId="302F4B92" w:rsidR="0035235D" w:rsidRPr="000668AB" w:rsidRDefault="0035235D" w:rsidP="00D9541F">
      <w:pPr>
        <w:widowControl w:val="0"/>
        <w:tabs>
          <w:tab w:val="left" w:pos="0"/>
        </w:tabs>
        <w:spacing w:after="0" w:line="480" w:lineRule="auto"/>
        <w:ind w:right="-62"/>
        <w:contextualSpacing/>
        <w:jc w:val="both"/>
        <w:rPr>
          <w:rFonts w:cstheme="minorHAnsi"/>
        </w:rPr>
      </w:pPr>
      <w:r w:rsidRPr="000668AB">
        <w:rPr>
          <w:rFonts w:cstheme="minorHAnsi"/>
        </w:rPr>
        <w:t>Kaufman</w:t>
      </w:r>
      <w:r w:rsidR="00605B66" w:rsidRPr="000668AB">
        <w:rPr>
          <w:rFonts w:cstheme="minorHAnsi"/>
        </w:rPr>
        <w:t xml:space="preserve"> B</w:t>
      </w:r>
      <w:r w:rsidRPr="000668AB">
        <w:rPr>
          <w:rFonts w:cstheme="minorHAnsi"/>
        </w:rPr>
        <w:t xml:space="preserve"> (1992) Research on </w:t>
      </w:r>
      <w:r w:rsidR="00605B66" w:rsidRPr="000668AB">
        <w:rPr>
          <w:rFonts w:cstheme="minorHAnsi"/>
        </w:rPr>
        <w:t>strike models and ou</w:t>
      </w:r>
      <w:r w:rsidRPr="000668AB">
        <w:rPr>
          <w:rFonts w:cstheme="minorHAnsi"/>
        </w:rPr>
        <w:t xml:space="preserve">tcomes in the 1980s: Accomplishments and </w:t>
      </w:r>
      <w:r w:rsidR="00605B66" w:rsidRPr="000668AB">
        <w:rPr>
          <w:rFonts w:cstheme="minorHAnsi"/>
        </w:rPr>
        <w:t>s</w:t>
      </w:r>
      <w:r w:rsidRPr="000668AB">
        <w:rPr>
          <w:rFonts w:cstheme="minorHAnsi"/>
        </w:rPr>
        <w:t xml:space="preserve">hortcomings. </w:t>
      </w:r>
      <w:r w:rsidR="00605B66" w:rsidRPr="000668AB">
        <w:rPr>
          <w:rFonts w:cstheme="minorHAnsi"/>
        </w:rPr>
        <w:t>i</w:t>
      </w:r>
      <w:r w:rsidRPr="000668AB">
        <w:rPr>
          <w:rFonts w:cstheme="minorHAnsi"/>
        </w:rPr>
        <w:t xml:space="preserve">n Lewin, </w:t>
      </w:r>
      <w:r w:rsidR="00605B66" w:rsidRPr="000668AB">
        <w:rPr>
          <w:rFonts w:cstheme="minorHAnsi"/>
        </w:rPr>
        <w:t>D, Mitchell O</w:t>
      </w:r>
      <w:r w:rsidRPr="000668AB">
        <w:rPr>
          <w:rFonts w:cstheme="minorHAnsi"/>
        </w:rPr>
        <w:t xml:space="preserve"> and Sherer</w:t>
      </w:r>
      <w:r w:rsidR="00605B66" w:rsidRPr="000668AB">
        <w:rPr>
          <w:rFonts w:cstheme="minorHAnsi"/>
        </w:rPr>
        <w:t xml:space="preserve"> P (</w:t>
      </w:r>
      <w:r w:rsidRPr="000668AB">
        <w:rPr>
          <w:rFonts w:cstheme="minorHAnsi"/>
        </w:rPr>
        <w:t>eds</w:t>
      </w:r>
      <w:r w:rsidR="00605B66" w:rsidRPr="000668AB">
        <w:rPr>
          <w:rFonts w:cstheme="minorHAnsi"/>
        </w:rPr>
        <w:t>.)</w:t>
      </w:r>
      <w:r w:rsidRPr="000668AB">
        <w:rPr>
          <w:rFonts w:cstheme="minorHAnsi"/>
        </w:rPr>
        <w:t xml:space="preserve"> </w:t>
      </w:r>
      <w:r w:rsidRPr="000668AB">
        <w:rPr>
          <w:rFonts w:cstheme="minorHAnsi"/>
          <w:i/>
        </w:rPr>
        <w:t>Research Frontiers in Industrial</w:t>
      </w:r>
      <w:r w:rsidR="00AF3E45" w:rsidRPr="000668AB">
        <w:rPr>
          <w:rFonts w:cstheme="minorHAnsi"/>
          <w:i/>
        </w:rPr>
        <w:t xml:space="preserve"> </w:t>
      </w:r>
      <w:r w:rsidRPr="000668AB">
        <w:rPr>
          <w:rFonts w:cstheme="minorHAnsi"/>
          <w:i/>
        </w:rPr>
        <w:t>Relations and Human Resources</w:t>
      </w:r>
      <w:r w:rsidR="00605B66" w:rsidRPr="000668AB">
        <w:rPr>
          <w:rFonts w:cstheme="minorHAnsi"/>
        </w:rPr>
        <w:t>,</w:t>
      </w:r>
      <w:r w:rsidRPr="000668AB">
        <w:rPr>
          <w:rFonts w:cstheme="minorHAnsi"/>
        </w:rPr>
        <w:t xml:space="preserve"> Madison, Wis</w:t>
      </w:r>
      <w:r w:rsidR="00605B66" w:rsidRPr="000668AB">
        <w:rPr>
          <w:rFonts w:cstheme="minorHAnsi"/>
        </w:rPr>
        <w:t>consin.</w:t>
      </w:r>
    </w:p>
    <w:p w14:paraId="13B8C254" w14:textId="3EDC47FC" w:rsidR="00933E0E" w:rsidRPr="000668AB" w:rsidRDefault="00933E0E" w:rsidP="00D9541F">
      <w:pPr>
        <w:widowControl w:val="0"/>
        <w:tabs>
          <w:tab w:val="left" w:pos="0"/>
        </w:tabs>
        <w:spacing w:after="0" w:line="480" w:lineRule="auto"/>
        <w:ind w:right="-62"/>
        <w:contextualSpacing/>
        <w:jc w:val="both"/>
        <w:rPr>
          <w:rFonts w:cstheme="minorHAnsi"/>
        </w:rPr>
      </w:pPr>
      <w:r w:rsidRPr="000668AB">
        <w:rPr>
          <w:rFonts w:cstheme="minorHAnsi"/>
        </w:rPr>
        <w:t xml:space="preserve">Kaufman B (1999) </w:t>
      </w:r>
      <w:r w:rsidR="00784901" w:rsidRPr="000668AB">
        <w:rPr>
          <w:rFonts w:cstheme="minorHAnsi"/>
        </w:rPr>
        <w:t xml:space="preserve">Expanding </w:t>
      </w:r>
      <w:r w:rsidR="00605B66" w:rsidRPr="000668AB">
        <w:rPr>
          <w:rFonts w:cstheme="minorHAnsi"/>
        </w:rPr>
        <w:t xml:space="preserve">the </w:t>
      </w:r>
      <w:proofErr w:type="spellStart"/>
      <w:r w:rsidR="00605B66" w:rsidRPr="000668AB">
        <w:rPr>
          <w:rFonts w:cstheme="minorHAnsi"/>
        </w:rPr>
        <w:t>behavioral</w:t>
      </w:r>
      <w:proofErr w:type="spellEnd"/>
      <w:r w:rsidR="00605B66" w:rsidRPr="000668AB">
        <w:rPr>
          <w:rFonts w:cstheme="minorHAnsi"/>
        </w:rPr>
        <w:t xml:space="preserve"> foundations of </w:t>
      </w:r>
      <w:proofErr w:type="spellStart"/>
      <w:r w:rsidR="00605B66" w:rsidRPr="000668AB">
        <w:rPr>
          <w:rFonts w:cstheme="minorHAnsi"/>
        </w:rPr>
        <w:t>labor</w:t>
      </w:r>
      <w:proofErr w:type="spellEnd"/>
      <w:r w:rsidR="00605B66" w:rsidRPr="000668AB">
        <w:rPr>
          <w:rFonts w:cstheme="minorHAnsi"/>
        </w:rPr>
        <w:t xml:space="preserve"> econ</w:t>
      </w:r>
      <w:r w:rsidR="00784901" w:rsidRPr="000668AB">
        <w:rPr>
          <w:rFonts w:cstheme="minorHAnsi"/>
        </w:rPr>
        <w:t>omics</w:t>
      </w:r>
      <w:r w:rsidR="00605B66" w:rsidRPr="000668AB">
        <w:rPr>
          <w:rFonts w:cstheme="minorHAnsi"/>
        </w:rPr>
        <w:t>.</w:t>
      </w:r>
      <w:r w:rsidR="00784901" w:rsidRPr="000668AB">
        <w:rPr>
          <w:rFonts w:cstheme="minorHAnsi"/>
        </w:rPr>
        <w:t xml:space="preserve"> </w:t>
      </w:r>
      <w:r w:rsidR="00784901" w:rsidRPr="000668AB">
        <w:rPr>
          <w:rFonts w:cstheme="minorHAnsi"/>
          <w:i/>
        </w:rPr>
        <w:t>I</w:t>
      </w:r>
      <w:r w:rsidR="0035235D" w:rsidRPr="000668AB">
        <w:rPr>
          <w:rFonts w:cstheme="minorHAnsi"/>
          <w:i/>
        </w:rPr>
        <w:t xml:space="preserve">ndustrial and </w:t>
      </w:r>
      <w:proofErr w:type="spellStart"/>
      <w:r w:rsidR="00784901" w:rsidRPr="000668AB">
        <w:rPr>
          <w:rFonts w:cstheme="minorHAnsi"/>
          <w:i/>
        </w:rPr>
        <w:t>L</w:t>
      </w:r>
      <w:r w:rsidR="0035235D" w:rsidRPr="000668AB">
        <w:rPr>
          <w:rFonts w:cstheme="minorHAnsi"/>
          <w:i/>
        </w:rPr>
        <w:t>abor</w:t>
      </w:r>
      <w:proofErr w:type="spellEnd"/>
      <w:r w:rsidR="0035235D" w:rsidRPr="000668AB">
        <w:rPr>
          <w:rFonts w:cstheme="minorHAnsi"/>
          <w:i/>
        </w:rPr>
        <w:t xml:space="preserve"> </w:t>
      </w:r>
      <w:r w:rsidR="00784901" w:rsidRPr="000668AB">
        <w:rPr>
          <w:rFonts w:cstheme="minorHAnsi"/>
          <w:i/>
        </w:rPr>
        <w:t>R</w:t>
      </w:r>
      <w:r w:rsidR="0035235D" w:rsidRPr="000668AB">
        <w:rPr>
          <w:rFonts w:cstheme="minorHAnsi"/>
          <w:i/>
        </w:rPr>
        <w:t>elations</w:t>
      </w:r>
      <w:r w:rsidR="00784901" w:rsidRPr="000668AB">
        <w:rPr>
          <w:rFonts w:cstheme="minorHAnsi"/>
          <w:i/>
        </w:rPr>
        <w:t xml:space="preserve"> Review</w:t>
      </w:r>
      <w:r w:rsidR="00784901" w:rsidRPr="000668AB">
        <w:rPr>
          <w:rFonts w:cstheme="minorHAnsi"/>
        </w:rPr>
        <w:t xml:space="preserve"> 52</w:t>
      </w:r>
      <w:r w:rsidR="00605B66" w:rsidRPr="000668AB">
        <w:rPr>
          <w:rFonts w:cstheme="minorHAnsi"/>
        </w:rPr>
        <w:t>(</w:t>
      </w:r>
      <w:r w:rsidR="00784901" w:rsidRPr="000668AB">
        <w:rPr>
          <w:rFonts w:cstheme="minorHAnsi"/>
        </w:rPr>
        <w:t>3</w:t>
      </w:r>
      <w:r w:rsidR="00605B66" w:rsidRPr="000668AB">
        <w:rPr>
          <w:rFonts w:cstheme="minorHAnsi"/>
        </w:rPr>
        <w:t>)</w:t>
      </w:r>
      <w:r w:rsidR="00784901" w:rsidRPr="000668AB">
        <w:rPr>
          <w:rFonts w:cstheme="minorHAnsi"/>
        </w:rPr>
        <w:t>:</w:t>
      </w:r>
      <w:r w:rsidR="00605B66" w:rsidRPr="000668AB">
        <w:rPr>
          <w:rFonts w:cstheme="minorHAnsi"/>
        </w:rPr>
        <w:t>361-</w:t>
      </w:r>
      <w:r w:rsidR="00784901" w:rsidRPr="000668AB">
        <w:rPr>
          <w:rFonts w:cstheme="minorHAnsi"/>
        </w:rPr>
        <w:t>92</w:t>
      </w:r>
      <w:r w:rsidRPr="000668AB">
        <w:rPr>
          <w:rFonts w:cstheme="minorHAnsi"/>
        </w:rPr>
        <w:t xml:space="preserve">. </w:t>
      </w:r>
    </w:p>
    <w:p w14:paraId="3203BBC0" w14:textId="6462616F" w:rsidR="00C55B31" w:rsidRDefault="00E07802" w:rsidP="00D9541F">
      <w:pPr>
        <w:widowControl w:val="0"/>
        <w:tabs>
          <w:tab w:val="left" w:pos="0"/>
        </w:tabs>
        <w:spacing w:after="0" w:line="480" w:lineRule="auto"/>
        <w:ind w:right="-62"/>
        <w:contextualSpacing/>
        <w:jc w:val="both"/>
        <w:rPr>
          <w:rFonts w:cstheme="minorHAnsi"/>
        </w:rPr>
      </w:pPr>
      <w:r w:rsidRPr="000668AB">
        <w:rPr>
          <w:rFonts w:cstheme="minorHAnsi"/>
        </w:rPr>
        <w:t xml:space="preserve">Kaufman B (2004) What </w:t>
      </w:r>
      <w:r w:rsidR="00605B66" w:rsidRPr="000668AB">
        <w:rPr>
          <w:rFonts w:cstheme="minorHAnsi"/>
        </w:rPr>
        <w:t>u</w:t>
      </w:r>
      <w:r w:rsidRPr="000668AB">
        <w:rPr>
          <w:rFonts w:cstheme="minorHAnsi"/>
        </w:rPr>
        <w:t xml:space="preserve">nions </w:t>
      </w:r>
      <w:r w:rsidR="00605B66" w:rsidRPr="000668AB">
        <w:rPr>
          <w:rFonts w:cstheme="minorHAnsi"/>
        </w:rPr>
        <w:t>d</w:t>
      </w:r>
      <w:r w:rsidRPr="000668AB">
        <w:rPr>
          <w:rFonts w:cstheme="minorHAnsi"/>
        </w:rPr>
        <w:t>o:</w:t>
      </w:r>
      <w:r w:rsidR="00436117" w:rsidRPr="000668AB">
        <w:rPr>
          <w:rFonts w:cstheme="minorHAnsi"/>
        </w:rPr>
        <w:t xml:space="preserve"> </w:t>
      </w:r>
      <w:r w:rsidRPr="000668AB">
        <w:rPr>
          <w:rFonts w:cstheme="minorHAnsi"/>
        </w:rPr>
        <w:t xml:space="preserve">Insights from </w:t>
      </w:r>
      <w:r w:rsidR="00605B66" w:rsidRPr="000668AB">
        <w:rPr>
          <w:rFonts w:cstheme="minorHAnsi"/>
        </w:rPr>
        <w:t>e</w:t>
      </w:r>
      <w:r w:rsidRPr="000668AB">
        <w:rPr>
          <w:rFonts w:cstheme="minorHAnsi"/>
        </w:rPr>
        <w:t xml:space="preserve">conomic </w:t>
      </w:r>
      <w:r w:rsidR="00605B66" w:rsidRPr="000668AB">
        <w:rPr>
          <w:rFonts w:cstheme="minorHAnsi"/>
        </w:rPr>
        <w:t>t</w:t>
      </w:r>
      <w:r w:rsidRPr="000668AB">
        <w:rPr>
          <w:rFonts w:cstheme="minorHAnsi"/>
        </w:rPr>
        <w:t>heory</w:t>
      </w:r>
      <w:r w:rsidR="00605B66" w:rsidRPr="000668AB">
        <w:rPr>
          <w:rFonts w:cstheme="minorHAnsi"/>
        </w:rPr>
        <w:t>.</w:t>
      </w:r>
      <w:r w:rsidRPr="000668AB">
        <w:rPr>
          <w:rFonts w:cstheme="minorHAnsi"/>
        </w:rPr>
        <w:t xml:space="preserve"> </w:t>
      </w:r>
      <w:r w:rsidRPr="000668AB">
        <w:rPr>
          <w:rFonts w:cstheme="minorHAnsi"/>
          <w:i/>
          <w:iCs/>
        </w:rPr>
        <w:t xml:space="preserve">Journal of </w:t>
      </w:r>
      <w:proofErr w:type="spellStart"/>
      <w:r w:rsidRPr="000668AB">
        <w:rPr>
          <w:rFonts w:cstheme="minorHAnsi"/>
          <w:i/>
          <w:iCs/>
        </w:rPr>
        <w:t>Labor</w:t>
      </w:r>
      <w:proofErr w:type="spellEnd"/>
      <w:r w:rsidRPr="000668AB">
        <w:rPr>
          <w:rFonts w:cstheme="minorHAnsi"/>
          <w:i/>
          <w:iCs/>
        </w:rPr>
        <w:t xml:space="preserve"> Research</w:t>
      </w:r>
      <w:r w:rsidR="00605B66" w:rsidRPr="000668AB">
        <w:rPr>
          <w:rFonts w:cstheme="minorHAnsi"/>
        </w:rPr>
        <w:t xml:space="preserve"> 25</w:t>
      </w:r>
      <w:r w:rsidRPr="000668AB">
        <w:rPr>
          <w:rFonts w:cstheme="minorHAnsi"/>
        </w:rPr>
        <w:t>(3)</w:t>
      </w:r>
      <w:r w:rsidR="00605B66" w:rsidRPr="000668AB">
        <w:rPr>
          <w:rFonts w:cstheme="minorHAnsi"/>
        </w:rPr>
        <w:t>:</w:t>
      </w:r>
      <w:r w:rsidRPr="000668AB">
        <w:rPr>
          <w:rFonts w:cstheme="minorHAnsi"/>
        </w:rPr>
        <w:t xml:space="preserve">351-82. </w:t>
      </w:r>
    </w:p>
    <w:p w14:paraId="6C7AF48D" w14:textId="09A82E33" w:rsidR="008A3EE8" w:rsidRPr="000668AB" w:rsidRDefault="008A3EE8" w:rsidP="00D9541F">
      <w:pPr>
        <w:widowControl w:val="0"/>
        <w:tabs>
          <w:tab w:val="left" w:pos="0"/>
        </w:tabs>
        <w:spacing w:after="0" w:line="480" w:lineRule="auto"/>
        <w:ind w:right="-62"/>
        <w:contextualSpacing/>
        <w:jc w:val="both"/>
        <w:rPr>
          <w:rFonts w:cstheme="minorHAnsi"/>
        </w:rPr>
      </w:pPr>
      <w:r>
        <w:rPr>
          <w:rFonts w:cstheme="minorHAnsi"/>
        </w:rPr>
        <w:lastRenderedPageBreak/>
        <w:t xml:space="preserve">Kelly J (1988) </w:t>
      </w:r>
      <w:r w:rsidRPr="008A3EE8">
        <w:rPr>
          <w:rFonts w:cstheme="minorHAnsi"/>
          <w:i/>
        </w:rPr>
        <w:t>Trade Unions and Socialist Politics</w:t>
      </w:r>
      <w:r>
        <w:rPr>
          <w:rFonts w:cstheme="minorHAnsi"/>
        </w:rPr>
        <w:t>, Verso, London.</w:t>
      </w:r>
    </w:p>
    <w:p w14:paraId="5446872C" w14:textId="3DB996CE" w:rsidR="00C05AE5" w:rsidRPr="000668AB" w:rsidRDefault="00C05AE5" w:rsidP="00D9541F">
      <w:pPr>
        <w:widowControl w:val="0"/>
        <w:tabs>
          <w:tab w:val="left" w:pos="0"/>
        </w:tabs>
        <w:spacing w:after="0" w:line="480" w:lineRule="auto"/>
        <w:ind w:right="-62"/>
        <w:contextualSpacing/>
        <w:jc w:val="both"/>
        <w:rPr>
          <w:rFonts w:cstheme="minorHAnsi"/>
        </w:rPr>
      </w:pPr>
      <w:r w:rsidRPr="000668AB">
        <w:rPr>
          <w:rFonts w:cstheme="minorHAnsi"/>
        </w:rPr>
        <w:t>Kelly J</w:t>
      </w:r>
      <w:r w:rsidR="00605B66" w:rsidRPr="000668AB">
        <w:rPr>
          <w:rFonts w:cstheme="minorHAnsi"/>
        </w:rPr>
        <w:t xml:space="preserve"> (1995) </w:t>
      </w:r>
      <w:r w:rsidRPr="000668AB">
        <w:rPr>
          <w:rFonts w:cstheme="minorHAnsi"/>
        </w:rPr>
        <w:t xml:space="preserve">Works </w:t>
      </w:r>
      <w:r w:rsidR="00605B66" w:rsidRPr="000668AB">
        <w:rPr>
          <w:rFonts w:cstheme="minorHAnsi"/>
        </w:rPr>
        <w:t>c</w:t>
      </w:r>
      <w:r w:rsidRPr="000668AB">
        <w:rPr>
          <w:rFonts w:cstheme="minorHAnsi"/>
        </w:rPr>
        <w:t xml:space="preserve">ouncils: Union </w:t>
      </w:r>
      <w:r w:rsidR="00605B66" w:rsidRPr="000668AB">
        <w:rPr>
          <w:rFonts w:cstheme="minorHAnsi"/>
        </w:rPr>
        <w:t>advance or marginalisation?</w:t>
      </w:r>
      <w:r w:rsidRPr="000668AB">
        <w:rPr>
          <w:rFonts w:cstheme="minorHAnsi"/>
        </w:rPr>
        <w:t xml:space="preserve"> in McColgan, A. (ed.) </w:t>
      </w:r>
      <w:r w:rsidRPr="000668AB">
        <w:rPr>
          <w:rFonts w:cstheme="minorHAnsi"/>
          <w:i/>
        </w:rPr>
        <w:t>The Future of Labour Law</w:t>
      </w:r>
      <w:r w:rsidRPr="000668AB">
        <w:rPr>
          <w:rFonts w:cstheme="minorHAnsi"/>
        </w:rPr>
        <w:t>, Mansell, London, pp46–63</w:t>
      </w:r>
      <w:r w:rsidR="00605B66" w:rsidRPr="000668AB">
        <w:rPr>
          <w:rFonts w:cstheme="minorHAnsi"/>
        </w:rPr>
        <w:t>.</w:t>
      </w:r>
    </w:p>
    <w:p w14:paraId="30BC7555" w14:textId="3068F54C" w:rsidR="00C55B31" w:rsidRPr="000668AB" w:rsidRDefault="00605B66" w:rsidP="00D9541F">
      <w:pPr>
        <w:widowControl w:val="0"/>
        <w:tabs>
          <w:tab w:val="left" w:pos="0"/>
        </w:tabs>
        <w:spacing w:after="0" w:line="480" w:lineRule="auto"/>
        <w:ind w:right="-62"/>
        <w:contextualSpacing/>
        <w:jc w:val="both"/>
        <w:rPr>
          <w:rFonts w:cstheme="minorHAnsi"/>
        </w:rPr>
      </w:pPr>
      <w:r w:rsidRPr="000668AB">
        <w:rPr>
          <w:rFonts w:cstheme="minorHAnsi"/>
          <w:iCs/>
        </w:rPr>
        <w:t>Kim</w:t>
      </w:r>
      <w:r w:rsidR="00C55B31" w:rsidRPr="000668AB">
        <w:rPr>
          <w:rFonts w:cstheme="minorHAnsi"/>
          <w:iCs/>
        </w:rPr>
        <w:t xml:space="preserve"> P (1997)</w:t>
      </w:r>
      <w:r w:rsidRPr="000668AB">
        <w:rPr>
          <w:rFonts w:cstheme="minorHAnsi"/>
          <w:iCs/>
        </w:rPr>
        <w:t xml:space="preserve"> </w:t>
      </w:r>
      <w:r w:rsidR="00C55B31" w:rsidRPr="000668AB">
        <w:rPr>
          <w:rFonts w:cstheme="minorHAnsi"/>
          <w:iCs/>
        </w:rPr>
        <w:t>Bargaining with</w:t>
      </w:r>
      <w:r w:rsidRPr="000668AB">
        <w:rPr>
          <w:rFonts w:cstheme="minorHAnsi"/>
          <w:iCs/>
        </w:rPr>
        <w:t xml:space="preserve"> imperfect inf</w:t>
      </w:r>
      <w:r w:rsidR="00C55B31" w:rsidRPr="000668AB">
        <w:rPr>
          <w:rFonts w:cstheme="minorHAnsi"/>
          <w:iCs/>
        </w:rPr>
        <w:t>ormation:</w:t>
      </w:r>
      <w:r w:rsidR="00436117" w:rsidRPr="000668AB">
        <w:rPr>
          <w:rFonts w:cstheme="minorHAnsi"/>
          <w:iCs/>
        </w:rPr>
        <w:t xml:space="preserve"> </w:t>
      </w:r>
      <w:r w:rsidR="00C55B31" w:rsidRPr="000668AB">
        <w:rPr>
          <w:rFonts w:cstheme="minorHAnsi"/>
          <w:iCs/>
        </w:rPr>
        <w:t xml:space="preserve">A </w:t>
      </w:r>
      <w:r w:rsidRPr="000668AB">
        <w:rPr>
          <w:rFonts w:cstheme="minorHAnsi"/>
          <w:iCs/>
        </w:rPr>
        <w:t>study of worker perceptions of legal protection in an at-will wo</w:t>
      </w:r>
      <w:r w:rsidR="00C55B31" w:rsidRPr="000668AB">
        <w:rPr>
          <w:rFonts w:cstheme="minorHAnsi"/>
          <w:iCs/>
        </w:rPr>
        <w:t>rld</w:t>
      </w:r>
      <w:r w:rsidRPr="000668AB">
        <w:rPr>
          <w:rFonts w:cstheme="minorHAnsi"/>
          <w:iCs/>
        </w:rPr>
        <w:t>.</w:t>
      </w:r>
      <w:r w:rsidR="00C55B31" w:rsidRPr="000668AB">
        <w:rPr>
          <w:rFonts w:cstheme="minorHAnsi"/>
          <w:iCs/>
        </w:rPr>
        <w:t xml:space="preserve"> </w:t>
      </w:r>
      <w:r w:rsidR="00C55B31" w:rsidRPr="000668AB">
        <w:rPr>
          <w:rFonts w:cstheme="minorHAnsi"/>
          <w:i/>
        </w:rPr>
        <w:t>Cornell Law Review</w:t>
      </w:r>
      <w:r w:rsidRPr="000668AB">
        <w:rPr>
          <w:rFonts w:cstheme="minorHAnsi"/>
          <w:iCs/>
        </w:rPr>
        <w:t xml:space="preserve"> 83</w:t>
      </w:r>
      <w:r w:rsidR="00C55B31" w:rsidRPr="000668AB">
        <w:rPr>
          <w:rFonts w:cstheme="minorHAnsi"/>
          <w:iCs/>
        </w:rPr>
        <w:t>(1)</w:t>
      </w:r>
      <w:r w:rsidRPr="000668AB">
        <w:rPr>
          <w:rFonts w:cstheme="minorHAnsi"/>
          <w:iCs/>
        </w:rPr>
        <w:t>:</w:t>
      </w:r>
      <w:r w:rsidR="00C55B31" w:rsidRPr="000668AB">
        <w:rPr>
          <w:rFonts w:cstheme="minorHAnsi"/>
          <w:iCs/>
        </w:rPr>
        <w:t>105-60.</w:t>
      </w:r>
      <w:r w:rsidR="00436117" w:rsidRPr="000668AB">
        <w:rPr>
          <w:rFonts w:cstheme="minorHAnsi"/>
          <w:iCs/>
        </w:rPr>
        <w:t xml:space="preserve"> </w:t>
      </w:r>
    </w:p>
    <w:p w14:paraId="48EE0942" w14:textId="6296B7E8" w:rsidR="002F5ED7" w:rsidRPr="000668AB" w:rsidRDefault="00C55E83" w:rsidP="00D9541F">
      <w:pPr>
        <w:widowControl w:val="0"/>
        <w:tabs>
          <w:tab w:val="left" w:pos="0"/>
        </w:tabs>
        <w:spacing w:after="0" w:line="480" w:lineRule="auto"/>
        <w:ind w:right="-62"/>
        <w:contextualSpacing/>
        <w:jc w:val="both"/>
        <w:rPr>
          <w:rFonts w:cstheme="minorHAnsi"/>
        </w:rPr>
      </w:pPr>
      <w:proofErr w:type="spellStart"/>
      <w:r w:rsidRPr="000668AB">
        <w:rPr>
          <w:rFonts w:cstheme="minorHAnsi"/>
        </w:rPr>
        <w:t>Koszegi</w:t>
      </w:r>
      <w:proofErr w:type="spellEnd"/>
      <w:r w:rsidRPr="000668AB">
        <w:rPr>
          <w:rFonts w:cstheme="minorHAnsi"/>
        </w:rPr>
        <w:t xml:space="preserve"> B (2014)</w:t>
      </w:r>
      <w:r w:rsidR="00605B66" w:rsidRPr="000668AB">
        <w:rPr>
          <w:rFonts w:cstheme="minorHAnsi"/>
        </w:rPr>
        <w:t xml:space="preserve"> </w:t>
      </w:r>
      <w:proofErr w:type="spellStart"/>
      <w:r w:rsidRPr="000668AB">
        <w:rPr>
          <w:rFonts w:cstheme="minorHAnsi"/>
        </w:rPr>
        <w:t>Behavioral</w:t>
      </w:r>
      <w:proofErr w:type="spellEnd"/>
      <w:r w:rsidRPr="000668AB">
        <w:rPr>
          <w:rFonts w:cstheme="minorHAnsi"/>
        </w:rPr>
        <w:t xml:space="preserve"> </w:t>
      </w:r>
      <w:r w:rsidR="00605B66" w:rsidRPr="000668AB">
        <w:rPr>
          <w:rFonts w:cstheme="minorHAnsi"/>
        </w:rPr>
        <w:t>contract the</w:t>
      </w:r>
      <w:r w:rsidRPr="000668AB">
        <w:rPr>
          <w:rFonts w:cstheme="minorHAnsi"/>
        </w:rPr>
        <w:t>ory</w:t>
      </w:r>
      <w:r w:rsidR="00605B66" w:rsidRPr="000668AB">
        <w:rPr>
          <w:rFonts w:cstheme="minorHAnsi"/>
        </w:rPr>
        <w:t>.</w:t>
      </w:r>
      <w:r w:rsidRPr="000668AB">
        <w:rPr>
          <w:rFonts w:cstheme="minorHAnsi"/>
        </w:rPr>
        <w:t xml:space="preserve"> </w:t>
      </w:r>
      <w:r w:rsidRPr="000668AB">
        <w:rPr>
          <w:rFonts w:cstheme="minorHAnsi"/>
          <w:i/>
        </w:rPr>
        <w:t>Journal of Economic Literature</w:t>
      </w:r>
      <w:r w:rsidRPr="000668AB">
        <w:rPr>
          <w:rFonts w:cstheme="minorHAnsi"/>
        </w:rPr>
        <w:t xml:space="preserve"> 52(4)</w:t>
      </w:r>
      <w:r w:rsidR="00605B66" w:rsidRPr="000668AB">
        <w:rPr>
          <w:rFonts w:cstheme="minorHAnsi"/>
        </w:rPr>
        <w:t>:</w:t>
      </w:r>
      <w:r w:rsidRPr="000668AB">
        <w:rPr>
          <w:rFonts w:cstheme="minorHAnsi"/>
        </w:rPr>
        <w:t>1075-1118.</w:t>
      </w:r>
      <w:r w:rsidR="00436117" w:rsidRPr="000668AB">
        <w:rPr>
          <w:rFonts w:cstheme="minorHAnsi"/>
        </w:rPr>
        <w:t xml:space="preserve"> </w:t>
      </w:r>
    </w:p>
    <w:p w14:paraId="6EE5F879" w14:textId="5EF8696E" w:rsidR="009505A6" w:rsidRPr="000668AB" w:rsidRDefault="009505A6" w:rsidP="00D9541F">
      <w:pPr>
        <w:spacing w:after="0" w:line="480" w:lineRule="auto"/>
        <w:contextualSpacing/>
        <w:jc w:val="both"/>
        <w:rPr>
          <w:rFonts w:cstheme="minorHAnsi"/>
        </w:rPr>
      </w:pPr>
      <w:r w:rsidRPr="000668AB">
        <w:rPr>
          <w:rFonts w:cstheme="minorHAnsi"/>
        </w:rPr>
        <w:t xml:space="preserve">Krugman </w:t>
      </w:r>
      <w:r w:rsidR="00764134" w:rsidRPr="000668AB">
        <w:rPr>
          <w:rFonts w:cstheme="minorHAnsi"/>
        </w:rPr>
        <w:t xml:space="preserve">P and Wells R (2006) </w:t>
      </w:r>
      <w:r w:rsidR="00764134" w:rsidRPr="000668AB">
        <w:rPr>
          <w:rFonts w:cstheme="minorHAnsi"/>
          <w:i/>
          <w:iCs/>
        </w:rPr>
        <w:t>Economics</w:t>
      </w:r>
      <w:r w:rsidR="00764134" w:rsidRPr="000668AB">
        <w:rPr>
          <w:rFonts w:cstheme="minorHAnsi"/>
        </w:rPr>
        <w:t xml:space="preserve">, New York, Worth Publishers. </w:t>
      </w:r>
    </w:p>
    <w:p w14:paraId="077A2F73" w14:textId="77DD8C91" w:rsidR="00A07148" w:rsidRPr="000668AB" w:rsidRDefault="00605B66" w:rsidP="00D9541F">
      <w:pPr>
        <w:spacing w:after="0" w:line="480" w:lineRule="auto"/>
        <w:contextualSpacing/>
        <w:jc w:val="both"/>
        <w:rPr>
          <w:rFonts w:cstheme="minorHAnsi"/>
        </w:rPr>
      </w:pPr>
      <w:proofErr w:type="spellStart"/>
      <w:r w:rsidRPr="000668AB">
        <w:rPr>
          <w:rFonts w:cstheme="minorHAnsi"/>
        </w:rPr>
        <w:t>Laffont</w:t>
      </w:r>
      <w:proofErr w:type="spellEnd"/>
      <w:r w:rsidR="00D303E0" w:rsidRPr="000668AB">
        <w:rPr>
          <w:rFonts w:cstheme="minorHAnsi"/>
        </w:rPr>
        <w:t xml:space="preserve"> J (2008) Externalities</w:t>
      </w:r>
      <w:r w:rsidRPr="000668AB">
        <w:rPr>
          <w:rFonts w:cstheme="minorHAnsi"/>
        </w:rPr>
        <w:t>.</w:t>
      </w:r>
      <w:r w:rsidR="00436117" w:rsidRPr="000668AB">
        <w:rPr>
          <w:rFonts w:cstheme="minorHAnsi"/>
        </w:rPr>
        <w:t xml:space="preserve"> </w:t>
      </w:r>
      <w:r w:rsidR="00D303E0" w:rsidRPr="000668AB">
        <w:rPr>
          <w:rFonts w:cstheme="minorHAnsi"/>
          <w:i/>
          <w:iCs/>
        </w:rPr>
        <w:t>The Palgrave Dictionary of Economics</w:t>
      </w:r>
      <w:r w:rsidR="00D303E0" w:rsidRPr="000668AB">
        <w:rPr>
          <w:rFonts w:cstheme="minorHAnsi"/>
        </w:rPr>
        <w:t>, 2</w:t>
      </w:r>
      <w:r w:rsidR="00D303E0" w:rsidRPr="000668AB">
        <w:rPr>
          <w:rFonts w:cstheme="minorHAnsi"/>
          <w:vertAlign w:val="superscript"/>
        </w:rPr>
        <w:t>nd</w:t>
      </w:r>
      <w:r w:rsidR="00D303E0" w:rsidRPr="000668AB">
        <w:rPr>
          <w:rFonts w:cstheme="minorHAnsi"/>
        </w:rPr>
        <w:t xml:space="preserve"> ed</w:t>
      </w:r>
      <w:r w:rsidRPr="000668AB">
        <w:rPr>
          <w:rFonts w:cstheme="minorHAnsi"/>
        </w:rPr>
        <w:t>, Palgrave, Basingstoke</w:t>
      </w:r>
      <w:r w:rsidR="00D303E0" w:rsidRPr="000668AB">
        <w:rPr>
          <w:rFonts w:cstheme="minorHAnsi"/>
        </w:rPr>
        <w:t xml:space="preserve">. </w:t>
      </w:r>
    </w:p>
    <w:p w14:paraId="757AFB0F" w14:textId="77AD020E" w:rsidR="00A07148" w:rsidRPr="000668AB" w:rsidRDefault="00A07148" w:rsidP="00D9541F">
      <w:pPr>
        <w:spacing w:after="0" w:line="480" w:lineRule="auto"/>
        <w:contextualSpacing/>
        <w:jc w:val="both"/>
        <w:rPr>
          <w:rFonts w:cstheme="minorHAnsi"/>
          <w:iCs/>
        </w:rPr>
      </w:pPr>
      <w:r w:rsidRPr="000668AB">
        <w:rPr>
          <w:rFonts w:cstheme="minorHAnsi"/>
          <w:iCs/>
        </w:rPr>
        <w:t>Lichtenstein</w:t>
      </w:r>
      <w:r w:rsidR="0096553A" w:rsidRPr="000668AB">
        <w:rPr>
          <w:rFonts w:cstheme="minorHAnsi"/>
          <w:iCs/>
        </w:rPr>
        <w:t xml:space="preserve"> S</w:t>
      </w:r>
      <w:r w:rsidRPr="000668AB">
        <w:rPr>
          <w:rFonts w:cstheme="minorHAnsi"/>
          <w:iCs/>
        </w:rPr>
        <w:t xml:space="preserve">, </w:t>
      </w:r>
      <w:proofErr w:type="spellStart"/>
      <w:r w:rsidRPr="000668AB">
        <w:rPr>
          <w:rFonts w:cstheme="minorHAnsi"/>
          <w:iCs/>
        </w:rPr>
        <w:t>Slovic</w:t>
      </w:r>
      <w:proofErr w:type="spellEnd"/>
      <w:r w:rsidR="0096553A" w:rsidRPr="000668AB">
        <w:rPr>
          <w:rFonts w:cstheme="minorHAnsi"/>
          <w:iCs/>
        </w:rPr>
        <w:t xml:space="preserve"> P</w:t>
      </w:r>
      <w:r w:rsidRPr="000668AB">
        <w:rPr>
          <w:rFonts w:cstheme="minorHAnsi"/>
          <w:iCs/>
        </w:rPr>
        <w:t xml:space="preserve">, </w:t>
      </w:r>
      <w:proofErr w:type="spellStart"/>
      <w:r w:rsidRPr="000668AB">
        <w:rPr>
          <w:rFonts w:cstheme="minorHAnsi"/>
          <w:iCs/>
        </w:rPr>
        <w:t>Fischoff</w:t>
      </w:r>
      <w:proofErr w:type="spellEnd"/>
      <w:r w:rsidRPr="000668AB">
        <w:rPr>
          <w:rFonts w:cstheme="minorHAnsi"/>
          <w:iCs/>
        </w:rPr>
        <w:t>, B, Layman</w:t>
      </w:r>
      <w:r w:rsidR="0096553A" w:rsidRPr="000668AB">
        <w:rPr>
          <w:rFonts w:cstheme="minorHAnsi"/>
          <w:iCs/>
        </w:rPr>
        <w:t xml:space="preserve"> M</w:t>
      </w:r>
      <w:r w:rsidRPr="000668AB">
        <w:rPr>
          <w:rFonts w:cstheme="minorHAnsi"/>
          <w:iCs/>
        </w:rPr>
        <w:t>, and Combs B. (1978)</w:t>
      </w:r>
      <w:r w:rsidR="0096553A" w:rsidRPr="000668AB">
        <w:rPr>
          <w:rFonts w:cstheme="minorHAnsi"/>
          <w:iCs/>
        </w:rPr>
        <w:t xml:space="preserve"> </w:t>
      </w:r>
      <w:r w:rsidRPr="000668AB">
        <w:rPr>
          <w:rFonts w:cstheme="minorHAnsi"/>
          <w:iCs/>
        </w:rPr>
        <w:t>Judged frequency of lethal events</w:t>
      </w:r>
      <w:r w:rsidR="0096553A" w:rsidRPr="000668AB">
        <w:rPr>
          <w:rFonts w:cstheme="minorHAnsi"/>
          <w:iCs/>
        </w:rPr>
        <w:t>.</w:t>
      </w:r>
      <w:r w:rsidR="007A240C" w:rsidRPr="000668AB">
        <w:rPr>
          <w:rFonts w:cstheme="minorHAnsi"/>
          <w:iCs/>
        </w:rPr>
        <w:t xml:space="preserve"> </w:t>
      </w:r>
      <w:r w:rsidRPr="000668AB">
        <w:rPr>
          <w:rFonts w:cstheme="minorHAnsi"/>
          <w:i/>
          <w:iCs/>
        </w:rPr>
        <w:t>Journal of Experimental Psychology</w:t>
      </w:r>
      <w:r w:rsidRPr="000668AB">
        <w:rPr>
          <w:rFonts w:cstheme="minorHAnsi"/>
          <w:iCs/>
        </w:rPr>
        <w:t xml:space="preserve"> </w:t>
      </w:r>
      <w:r w:rsidRPr="000668AB">
        <w:rPr>
          <w:rFonts w:cstheme="minorHAnsi"/>
          <w:bCs/>
          <w:iCs/>
        </w:rPr>
        <w:t>4</w:t>
      </w:r>
      <w:r w:rsidR="0096553A" w:rsidRPr="000668AB">
        <w:rPr>
          <w:rFonts w:cstheme="minorHAnsi"/>
          <w:bCs/>
          <w:iCs/>
        </w:rPr>
        <w:t>:</w:t>
      </w:r>
      <w:r w:rsidRPr="000668AB">
        <w:rPr>
          <w:rFonts w:cstheme="minorHAnsi"/>
          <w:iCs/>
        </w:rPr>
        <w:t>551-78.</w:t>
      </w:r>
      <w:r w:rsidR="00436117" w:rsidRPr="000668AB">
        <w:rPr>
          <w:rFonts w:cstheme="minorHAnsi"/>
          <w:iCs/>
        </w:rPr>
        <w:t xml:space="preserve"> </w:t>
      </w:r>
    </w:p>
    <w:p w14:paraId="6F8C8C1D" w14:textId="506B3CE7" w:rsidR="00F637BC" w:rsidRPr="000668AB" w:rsidRDefault="00F637BC" w:rsidP="00E30150">
      <w:pPr>
        <w:pStyle w:val="NormalWeb"/>
        <w:shd w:val="clear" w:color="auto" w:fill="FFFFFF"/>
        <w:spacing w:before="0" w:beforeAutospacing="0" w:after="0" w:afterAutospacing="0" w:line="480" w:lineRule="auto"/>
        <w:rPr>
          <w:rFonts w:asciiTheme="minorHAnsi" w:hAnsiTheme="minorHAnsi" w:cstheme="minorHAnsi"/>
          <w:color w:val="212121"/>
          <w:sz w:val="22"/>
          <w:szCs w:val="22"/>
          <w:bdr w:val="none" w:sz="0" w:space="0" w:color="auto" w:frame="1"/>
        </w:rPr>
      </w:pPr>
      <w:proofErr w:type="spellStart"/>
      <w:r w:rsidRPr="000668AB">
        <w:rPr>
          <w:rFonts w:asciiTheme="minorHAnsi" w:hAnsiTheme="minorHAnsi" w:cstheme="minorHAnsi"/>
          <w:color w:val="212121"/>
          <w:sz w:val="22"/>
          <w:szCs w:val="22"/>
          <w:bdr w:val="none" w:sz="0" w:space="0" w:color="auto" w:frame="1"/>
        </w:rPr>
        <w:t>Leibenstein</w:t>
      </w:r>
      <w:proofErr w:type="spellEnd"/>
      <w:r w:rsidRPr="000668AB">
        <w:rPr>
          <w:rFonts w:asciiTheme="minorHAnsi" w:hAnsiTheme="minorHAnsi" w:cstheme="minorHAnsi"/>
          <w:color w:val="212121"/>
          <w:sz w:val="22"/>
          <w:szCs w:val="22"/>
          <w:bdr w:val="none" w:sz="0" w:space="0" w:color="auto" w:frame="1"/>
        </w:rPr>
        <w:t xml:space="preserve"> H (1966) Allocative efficiency vs. X-efficiency. </w:t>
      </w:r>
      <w:r w:rsidRPr="000668AB">
        <w:rPr>
          <w:rFonts w:asciiTheme="minorHAnsi" w:hAnsiTheme="minorHAnsi" w:cstheme="minorHAnsi"/>
          <w:i/>
          <w:color w:val="212121"/>
          <w:sz w:val="22"/>
          <w:szCs w:val="22"/>
          <w:bdr w:val="none" w:sz="0" w:space="0" w:color="auto" w:frame="1"/>
        </w:rPr>
        <w:t>American Economic Review</w:t>
      </w:r>
      <w:r w:rsidRPr="000668AB">
        <w:rPr>
          <w:rFonts w:asciiTheme="minorHAnsi" w:hAnsiTheme="minorHAnsi" w:cstheme="minorHAnsi"/>
          <w:color w:val="212121"/>
          <w:sz w:val="22"/>
          <w:szCs w:val="22"/>
          <w:bdr w:val="none" w:sz="0" w:space="0" w:color="auto" w:frame="1"/>
        </w:rPr>
        <w:t xml:space="preserve"> 56(3):392</w:t>
      </w:r>
      <w:r w:rsidR="003168AF" w:rsidRPr="000668AB">
        <w:rPr>
          <w:rFonts w:asciiTheme="minorHAnsi" w:hAnsiTheme="minorHAnsi" w:cstheme="minorHAnsi"/>
          <w:color w:val="212121"/>
          <w:sz w:val="22"/>
          <w:szCs w:val="22"/>
          <w:bdr w:val="none" w:sz="0" w:space="0" w:color="auto" w:frame="1"/>
        </w:rPr>
        <w:t>-</w:t>
      </w:r>
      <w:r w:rsidRPr="000668AB">
        <w:rPr>
          <w:rFonts w:asciiTheme="minorHAnsi" w:hAnsiTheme="minorHAnsi" w:cstheme="minorHAnsi"/>
          <w:color w:val="212121"/>
          <w:sz w:val="22"/>
          <w:szCs w:val="22"/>
          <w:bdr w:val="none" w:sz="0" w:space="0" w:color="auto" w:frame="1"/>
        </w:rPr>
        <w:t>415.</w:t>
      </w:r>
    </w:p>
    <w:p w14:paraId="09FE55B4" w14:textId="2F9F3112" w:rsidR="002F7611" w:rsidRPr="000668AB" w:rsidRDefault="0096553A" w:rsidP="00E30150">
      <w:pPr>
        <w:spacing w:after="0" w:line="480" w:lineRule="auto"/>
        <w:contextualSpacing/>
        <w:jc w:val="both"/>
        <w:rPr>
          <w:rStyle w:val="st"/>
          <w:rFonts w:cstheme="minorHAnsi"/>
        </w:rPr>
      </w:pPr>
      <w:r w:rsidRPr="000668AB">
        <w:rPr>
          <w:rFonts w:cstheme="minorHAnsi"/>
        </w:rPr>
        <w:t>Loewenstein G.</w:t>
      </w:r>
      <w:r w:rsidR="00BE2F5A" w:rsidRPr="000668AB">
        <w:rPr>
          <w:rFonts w:cstheme="minorHAnsi"/>
        </w:rPr>
        <w:t xml:space="preserve"> and </w:t>
      </w:r>
      <w:proofErr w:type="spellStart"/>
      <w:r w:rsidR="00BE2F5A" w:rsidRPr="000668AB">
        <w:rPr>
          <w:rFonts w:cstheme="minorHAnsi"/>
        </w:rPr>
        <w:t>Prelec</w:t>
      </w:r>
      <w:proofErr w:type="spellEnd"/>
      <w:r w:rsidR="00BE2F5A" w:rsidRPr="000668AB">
        <w:rPr>
          <w:rFonts w:cstheme="minorHAnsi"/>
        </w:rPr>
        <w:t xml:space="preserve"> D (1992) </w:t>
      </w:r>
      <w:r w:rsidR="00BE2F5A" w:rsidRPr="000668AB">
        <w:rPr>
          <w:rStyle w:val="st"/>
          <w:rFonts w:cstheme="minorHAnsi"/>
        </w:rPr>
        <w:t xml:space="preserve">Anomalies in </w:t>
      </w:r>
      <w:r w:rsidRPr="000668AB">
        <w:rPr>
          <w:rStyle w:val="st"/>
          <w:rFonts w:cstheme="minorHAnsi"/>
        </w:rPr>
        <w:t>intertemporal ch</w:t>
      </w:r>
      <w:r w:rsidR="00BE2F5A" w:rsidRPr="000668AB">
        <w:rPr>
          <w:rStyle w:val="st"/>
          <w:rFonts w:cstheme="minorHAnsi"/>
        </w:rPr>
        <w:t xml:space="preserve">oice: Evidence and an </w:t>
      </w:r>
      <w:r w:rsidRPr="000668AB">
        <w:rPr>
          <w:rStyle w:val="st"/>
          <w:rFonts w:cstheme="minorHAnsi"/>
        </w:rPr>
        <w:t>i</w:t>
      </w:r>
      <w:r w:rsidR="00BE2F5A" w:rsidRPr="000668AB">
        <w:rPr>
          <w:rStyle w:val="st"/>
          <w:rFonts w:cstheme="minorHAnsi"/>
        </w:rPr>
        <w:t>nterpretation</w:t>
      </w:r>
      <w:r w:rsidRPr="000668AB">
        <w:rPr>
          <w:rStyle w:val="st"/>
          <w:rFonts w:cstheme="minorHAnsi"/>
        </w:rPr>
        <w:t>.</w:t>
      </w:r>
      <w:r w:rsidR="00BE2F5A" w:rsidRPr="000668AB">
        <w:rPr>
          <w:rStyle w:val="st"/>
          <w:rFonts w:cstheme="minorHAnsi"/>
        </w:rPr>
        <w:t xml:space="preserve"> </w:t>
      </w:r>
      <w:r w:rsidR="00BE2F5A" w:rsidRPr="000668AB">
        <w:rPr>
          <w:rStyle w:val="st"/>
          <w:rFonts w:cstheme="minorHAnsi"/>
          <w:i/>
          <w:iCs/>
        </w:rPr>
        <w:t>Quarterly Journal of Economics</w:t>
      </w:r>
      <w:r w:rsidR="00BE2F5A" w:rsidRPr="000668AB">
        <w:rPr>
          <w:rStyle w:val="st"/>
          <w:rFonts w:cstheme="minorHAnsi"/>
        </w:rPr>
        <w:t xml:space="preserve"> 107(2)</w:t>
      </w:r>
      <w:r w:rsidRPr="000668AB">
        <w:rPr>
          <w:rStyle w:val="st"/>
          <w:rFonts w:cstheme="minorHAnsi"/>
        </w:rPr>
        <w:t>:</w:t>
      </w:r>
      <w:r w:rsidR="00BE2F5A" w:rsidRPr="000668AB">
        <w:rPr>
          <w:rStyle w:val="st"/>
          <w:rFonts w:cstheme="minorHAnsi"/>
        </w:rPr>
        <w:t>573-97.</w:t>
      </w:r>
    </w:p>
    <w:p w14:paraId="1CDB27CA" w14:textId="2CAB753B" w:rsidR="0096553A" w:rsidRPr="000668AB" w:rsidRDefault="002F7611" w:rsidP="00D9541F">
      <w:pPr>
        <w:spacing w:after="0" w:line="480" w:lineRule="auto"/>
        <w:contextualSpacing/>
        <w:jc w:val="both"/>
        <w:rPr>
          <w:rFonts w:cstheme="minorHAnsi"/>
        </w:rPr>
      </w:pPr>
      <w:r w:rsidRPr="000668AB">
        <w:rPr>
          <w:rFonts w:cstheme="minorHAnsi"/>
        </w:rPr>
        <w:t>Loewenstein</w:t>
      </w:r>
      <w:r w:rsidR="0096553A" w:rsidRPr="000668AB">
        <w:rPr>
          <w:rFonts w:cstheme="minorHAnsi"/>
        </w:rPr>
        <w:t xml:space="preserve"> G and </w:t>
      </w:r>
      <w:r w:rsidRPr="000668AB">
        <w:rPr>
          <w:rFonts w:cstheme="minorHAnsi"/>
        </w:rPr>
        <w:t xml:space="preserve">Lerner J (2003) The role of affect in decision making. </w:t>
      </w:r>
      <w:r w:rsidR="0096553A" w:rsidRPr="000668AB">
        <w:rPr>
          <w:rFonts w:cstheme="minorHAnsi"/>
        </w:rPr>
        <w:t>In Davidson R,</w:t>
      </w:r>
      <w:r w:rsidR="007A240C" w:rsidRPr="000668AB">
        <w:rPr>
          <w:rFonts w:cstheme="minorHAnsi"/>
        </w:rPr>
        <w:t xml:space="preserve"> </w:t>
      </w:r>
      <w:r w:rsidR="0096553A" w:rsidRPr="000668AB">
        <w:rPr>
          <w:rFonts w:cstheme="minorHAnsi"/>
        </w:rPr>
        <w:t>Goldsmith H</w:t>
      </w:r>
      <w:r w:rsidR="007A240C" w:rsidRPr="000668AB">
        <w:rPr>
          <w:rFonts w:cstheme="minorHAnsi"/>
        </w:rPr>
        <w:t xml:space="preserve"> </w:t>
      </w:r>
      <w:r w:rsidR="0096553A" w:rsidRPr="000668AB">
        <w:rPr>
          <w:rFonts w:cstheme="minorHAnsi"/>
        </w:rPr>
        <w:t xml:space="preserve">and Scherer K (eds.) </w:t>
      </w:r>
      <w:r w:rsidR="0096553A" w:rsidRPr="000668AB">
        <w:rPr>
          <w:rFonts w:cstheme="minorHAnsi"/>
          <w:i/>
        </w:rPr>
        <w:t>Handbook of Affective Science</w:t>
      </w:r>
      <w:r w:rsidR="0096553A" w:rsidRPr="000668AB">
        <w:rPr>
          <w:rFonts w:cstheme="minorHAnsi"/>
        </w:rPr>
        <w:t>, Oxford, Oxford University Press, pp619-642.</w:t>
      </w:r>
    </w:p>
    <w:p w14:paraId="6651BB25" w14:textId="02EA7FB3" w:rsidR="00FB5EA0" w:rsidRPr="000668AB" w:rsidRDefault="00FB5EA0" w:rsidP="00D9541F">
      <w:pPr>
        <w:shd w:val="clear" w:color="auto" w:fill="FFFFFF"/>
        <w:spacing w:after="0" w:line="480" w:lineRule="auto"/>
        <w:contextualSpacing/>
        <w:jc w:val="both"/>
        <w:textAlignment w:val="center"/>
        <w:rPr>
          <w:rFonts w:cstheme="minorHAnsi"/>
        </w:rPr>
      </w:pPr>
      <w:r w:rsidRPr="000668AB">
        <w:rPr>
          <w:rFonts w:cstheme="minorHAnsi"/>
        </w:rPr>
        <w:t>Olson M</w:t>
      </w:r>
      <w:r w:rsidR="0096553A" w:rsidRPr="000668AB">
        <w:rPr>
          <w:rFonts w:cstheme="minorHAnsi"/>
        </w:rPr>
        <w:t xml:space="preserve"> (1965)</w:t>
      </w:r>
      <w:r w:rsidRPr="000668AB">
        <w:rPr>
          <w:rFonts w:cstheme="minorHAnsi"/>
        </w:rPr>
        <w:t xml:space="preserve"> </w:t>
      </w:r>
      <w:r w:rsidRPr="000668AB">
        <w:rPr>
          <w:rFonts w:cstheme="minorHAnsi"/>
          <w:i/>
          <w:iCs/>
        </w:rPr>
        <w:t>The Logic of Collective Action:</w:t>
      </w:r>
      <w:r w:rsidR="00436117" w:rsidRPr="000668AB">
        <w:rPr>
          <w:rFonts w:cstheme="minorHAnsi"/>
          <w:i/>
          <w:iCs/>
        </w:rPr>
        <w:t xml:space="preserve"> </w:t>
      </w:r>
      <w:r w:rsidRPr="000668AB">
        <w:rPr>
          <w:rFonts w:cstheme="minorHAnsi"/>
          <w:i/>
          <w:iCs/>
        </w:rPr>
        <w:t>Public Goods and The Theory of Groups</w:t>
      </w:r>
      <w:r w:rsidRPr="000668AB">
        <w:rPr>
          <w:rFonts w:cstheme="minorHAnsi"/>
        </w:rPr>
        <w:t xml:space="preserve">, Cambridge, Harvard University Press. </w:t>
      </w:r>
    </w:p>
    <w:p w14:paraId="68855D45" w14:textId="21BF327F" w:rsidR="00E502C2" w:rsidRPr="000668AB" w:rsidRDefault="00E502C2" w:rsidP="00D9541F">
      <w:pPr>
        <w:spacing w:after="0" w:line="480" w:lineRule="auto"/>
        <w:contextualSpacing/>
        <w:jc w:val="both"/>
        <w:rPr>
          <w:rFonts w:eastAsia="Times New Roman" w:cstheme="minorHAnsi"/>
          <w:kern w:val="36"/>
        </w:rPr>
      </w:pPr>
      <w:r w:rsidRPr="000668AB">
        <w:rPr>
          <w:rFonts w:cstheme="minorHAnsi"/>
        </w:rPr>
        <w:t xml:space="preserve">McClure </w:t>
      </w:r>
      <w:r w:rsidR="002619CF" w:rsidRPr="000668AB">
        <w:rPr>
          <w:rFonts w:cstheme="minorHAnsi"/>
        </w:rPr>
        <w:t>S</w:t>
      </w:r>
      <w:r w:rsidR="0096553A" w:rsidRPr="000668AB">
        <w:rPr>
          <w:rFonts w:cstheme="minorHAnsi"/>
        </w:rPr>
        <w:t>,</w:t>
      </w:r>
      <w:r w:rsidR="002619CF" w:rsidRPr="000668AB">
        <w:rPr>
          <w:rFonts w:cstheme="minorHAnsi"/>
        </w:rPr>
        <w:t xml:space="preserve"> </w:t>
      </w:r>
      <w:proofErr w:type="spellStart"/>
      <w:r w:rsidR="002619CF" w:rsidRPr="000668AB">
        <w:rPr>
          <w:rFonts w:cstheme="minorHAnsi"/>
        </w:rPr>
        <w:t>Lai</w:t>
      </w:r>
      <w:r w:rsidR="00E30150" w:rsidRPr="000668AB">
        <w:rPr>
          <w:rFonts w:cstheme="minorHAnsi"/>
        </w:rPr>
        <w:t>bson</w:t>
      </w:r>
      <w:proofErr w:type="spellEnd"/>
      <w:r w:rsidR="00E30150" w:rsidRPr="000668AB">
        <w:rPr>
          <w:rFonts w:cstheme="minorHAnsi"/>
        </w:rPr>
        <w:t xml:space="preserve"> D, Loewenstein G and Cohen </w:t>
      </w:r>
      <w:r w:rsidR="002619CF" w:rsidRPr="000668AB">
        <w:rPr>
          <w:rFonts w:cstheme="minorHAnsi"/>
        </w:rPr>
        <w:t>J (2004)</w:t>
      </w:r>
      <w:r w:rsidR="0096553A" w:rsidRPr="000668AB">
        <w:rPr>
          <w:rFonts w:cstheme="minorHAnsi"/>
        </w:rPr>
        <w:t xml:space="preserve"> </w:t>
      </w:r>
      <w:r w:rsidR="002619CF" w:rsidRPr="000668AB">
        <w:rPr>
          <w:rFonts w:eastAsia="Times New Roman" w:cstheme="minorHAnsi"/>
          <w:kern w:val="36"/>
        </w:rPr>
        <w:t>Separate neural systems value immediate and delayed monetary rewards</w:t>
      </w:r>
      <w:r w:rsidR="0096553A" w:rsidRPr="000668AB">
        <w:rPr>
          <w:rFonts w:eastAsia="Times New Roman" w:cstheme="minorHAnsi"/>
          <w:kern w:val="36"/>
        </w:rPr>
        <w:t>.</w:t>
      </w:r>
      <w:r w:rsidR="002619CF" w:rsidRPr="000668AB">
        <w:rPr>
          <w:rFonts w:eastAsia="Times New Roman" w:cstheme="minorHAnsi"/>
          <w:kern w:val="36"/>
        </w:rPr>
        <w:t xml:space="preserve"> </w:t>
      </w:r>
      <w:r w:rsidR="002619CF" w:rsidRPr="000668AB">
        <w:rPr>
          <w:rFonts w:eastAsia="Times New Roman" w:cstheme="minorHAnsi"/>
          <w:i/>
          <w:iCs/>
          <w:kern w:val="36"/>
        </w:rPr>
        <w:t>Science</w:t>
      </w:r>
      <w:r w:rsidR="002619CF" w:rsidRPr="000668AB">
        <w:rPr>
          <w:rFonts w:eastAsia="Times New Roman" w:cstheme="minorHAnsi"/>
          <w:kern w:val="36"/>
        </w:rPr>
        <w:t>, 306 (5695)</w:t>
      </w:r>
      <w:r w:rsidR="0096553A" w:rsidRPr="000668AB">
        <w:rPr>
          <w:rFonts w:eastAsia="Times New Roman" w:cstheme="minorHAnsi"/>
          <w:kern w:val="36"/>
        </w:rPr>
        <w:t>:</w:t>
      </w:r>
      <w:r w:rsidR="002619CF" w:rsidRPr="000668AB">
        <w:rPr>
          <w:rFonts w:eastAsia="Times New Roman" w:cstheme="minorHAnsi"/>
          <w:kern w:val="36"/>
        </w:rPr>
        <w:t>503-7.</w:t>
      </w:r>
      <w:r w:rsidR="00436117" w:rsidRPr="000668AB">
        <w:rPr>
          <w:rFonts w:eastAsia="Times New Roman" w:cstheme="minorHAnsi"/>
          <w:kern w:val="36"/>
        </w:rPr>
        <w:t xml:space="preserve"> </w:t>
      </w:r>
    </w:p>
    <w:p w14:paraId="5F58104F" w14:textId="723177F0" w:rsidR="00A0038E" w:rsidRPr="000668AB" w:rsidRDefault="00CC634D" w:rsidP="00D9541F">
      <w:pPr>
        <w:spacing w:after="0" w:line="480" w:lineRule="auto"/>
        <w:contextualSpacing/>
        <w:jc w:val="both"/>
        <w:rPr>
          <w:rFonts w:cstheme="minorHAnsi"/>
        </w:rPr>
      </w:pPr>
      <w:r w:rsidRPr="000668AB">
        <w:rPr>
          <w:rFonts w:cstheme="minorHAnsi"/>
        </w:rPr>
        <w:t>Radcliffe N</w:t>
      </w:r>
      <w:r w:rsidR="00A0038E" w:rsidRPr="000668AB">
        <w:rPr>
          <w:rFonts w:cstheme="minorHAnsi"/>
        </w:rPr>
        <w:t xml:space="preserve"> and Klein W (2002) Dispositional</w:t>
      </w:r>
      <w:r w:rsidRPr="000668AB">
        <w:rPr>
          <w:rFonts w:cstheme="minorHAnsi"/>
        </w:rPr>
        <w:t>, unrealistic, and comparative op</w:t>
      </w:r>
      <w:r w:rsidR="00A0038E" w:rsidRPr="000668AB">
        <w:rPr>
          <w:rFonts w:cstheme="minorHAnsi"/>
        </w:rPr>
        <w:t>timism:</w:t>
      </w:r>
      <w:r w:rsidR="00436117" w:rsidRPr="000668AB">
        <w:rPr>
          <w:rFonts w:cstheme="minorHAnsi"/>
        </w:rPr>
        <w:t xml:space="preserve"> </w:t>
      </w:r>
      <w:r w:rsidR="00A0038E" w:rsidRPr="000668AB">
        <w:rPr>
          <w:rFonts w:cstheme="minorHAnsi"/>
        </w:rPr>
        <w:t xml:space="preserve">Differential </w:t>
      </w:r>
      <w:r w:rsidRPr="000668AB">
        <w:rPr>
          <w:rFonts w:cstheme="minorHAnsi"/>
        </w:rPr>
        <w:t>relations with the knowledge and processing of risk information and beliefs about personal r</w:t>
      </w:r>
      <w:r w:rsidR="00A0038E" w:rsidRPr="000668AB">
        <w:rPr>
          <w:rFonts w:cstheme="minorHAnsi"/>
        </w:rPr>
        <w:t>isk</w:t>
      </w:r>
      <w:r w:rsidRPr="000668AB">
        <w:rPr>
          <w:rFonts w:cstheme="minorHAnsi"/>
        </w:rPr>
        <w:t xml:space="preserve">. </w:t>
      </w:r>
      <w:r w:rsidR="00A0038E" w:rsidRPr="000668AB">
        <w:rPr>
          <w:rFonts w:cstheme="minorHAnsi"/>
          <w:i/>
          <w:iCs/>
        </w:rPr>
        <w:t>Personality and Social Psychology Bulletin</w:t>
      </w:r>
      <w:r w:rsidR="00A0038E" w:rsidRPr="000668AB">
        <w:rPr>
          <w:rFonts w:cstheme="minorHAnsi"/>
        </w:rPr>
        <w:t xml:space="preserve"> 28(6)</w:t>
      </w:r>
      <w:r w:rsidRPr="000668AB">
        <w:rPr>
          <w:rFonts w:cstheme="minorHAnsi"/>
        </w:rPr>
        <w:t>:</w:t>
      </w:r>
      <w:r w:rsidR="00A0038E" w:rsidRPr="000668AB">
        <w:rPr>
          <w:rFonts w:cstheme="minorHAnsi"/>
        </w:rPr>
        <w:t>836-46.</w:t>
      </w:r>
      <w:r w:rsidR="00436117" w:rsidRPr="000668AB">
        <w:rPr>
          <w:rFonts w:cstheme="minorHAnsi"/>
        </w:rPr>
        <w:t xml:space="preserve"> </w:t>
      </w:r>
    </w:p>
    <w:p w14:paraId="1B2F1B02" w14:textId="0C5F454C" w:rsidR="007F4E07" w:rsidRPr="000668AB" w:rsidRDefault="007F4E07" w:rsidP="00D9541F">
      <w:pPr>
        <w:spacing w:after="0" w:line="480" w:lineRule="auto"/>
        <w:contextualSpacing/>
        <w:jc w:val="both"/>
        <w:rPr>
          <w:rFonts w:cstheme="minorHAnsi"/>
        </w:rPr>
      </w:pPr>
      <w:r w:rsidRPr="000668AB">
        <w:rPr>
          <w:rFonts w:cstheme="minorHAnsi"/>
        </w:rPr>
        <w:t>Reynolds</w:t>
      </w:r>
      <w:r w:rsidR="00CC634D" w:rsidRPr="000668AB">
        <w:rPr>
          <w:rFonts w:cstheme="minorHAnsi"/>
        </w:rPr>
        <w:t xml:space="preserve"> M (1981) </w:t>
      </w:r>
      <w:r w:rsidRPr="000668AB">
        <w:rPr>
          <w:rFonts w:cstheme="minorHAnsi"/>
        </w:rPr>
        <w:t xml:space="preserve">Whatever happened to the monopoly theory of </w:t>
      </w:r>
      <w:proofErr w:type="spellStart"/>
      <w:r w:rsidRPr="000668AB">
        <w:rPr>
          <w:rFonts w:cstheme="minorHAnsi"/>
        </w:rPr>
        <w:t>labor</w:t>
      </w:r>
      <w:proofErr w:type="spellEnd"/>
      <w:r w:rsidRPr="000668AB">
        <w:rPr>
          <w:rFonts w:cstheme="minorHAnsi"/>
        </w:rPr>
        <w:t xml:space="preserve"> unions? </w:t>
      </w:r>
      <w:r w:rsidRPr="000668AB">
        <w:rPr>
          <w:rFonts w:cstheme="minorHAnsi"/>
          <w:i/>
        </w:rPr>
        <w:t xml:space="preserve">Journal of </w:t>
      </w:r>
      <w:proofErr w:type="spellStart"/>
      <w:r w:rsidRPr="000668AB">
        <w:rPr>
          <w:rFonts w:cstheme="minorHAnsi"/>
          <w:i/>
        </w:rPr>
        <w:t>Labor</w:t>
      </w:r>
      <w:proofErr w:type="spellEnd"/>
      <w:r w:rsidRPr="000668AB">
        <w:rPr>
          <w:rFonts w:cstheme="minorHAnsi"/>
          <w:i/>
        </w:rPr>
        <w:t xml:space="preserve"> Research</w:t>
      </w:r>
      <w:r w:rsidRPr="000668AB">
        <w:rPr>
          <w:rFonts w:cstheme="minorHAnsi"/>
        </w:rPr>
        <w:t>, 2</w:t>
      </w:r>
      <w:r w:rsidR="00CC634D" w:rsidRPr="000668AB">
        <w:rPr>
          <w:rFonts w:cstheme="minorHAnsi"/>
        </w:rPr>
        <w:t>(</w:t>
      </w:r>
      <w:r w:rsidRPr="000668AB">
        <w:rPr>
          <w:rFonts w:cstheme="minorHAnsi"/>
        </w:rPr>
        <w:t>1</w:t>
      </w:r>
      <w:r w:rsidR="00CC634D" w:rsidRPr="000668AB">
        <w:rPr>
          <w:rFonts w:cstheme="minorHAnsi"/>
        </w:rPr>
        <w:t>)</w:t>
      </w:r>
      <w:r w:rsidRPr="000668AB">
        <w:rPr>
          <w:rFonts w:cstheme="minorHAnsi"/>
        </w:rPr>
        <w:t>:163–73.</w:t>
      </w:r>
    </w:p>
    <w:p w14:paraId="3D2E6EAC" w14:textId="3F00F44C" w:rsidR="00AB0102" w:rsidRPr="000668AB" w:rsidRDefault="00AB0102" w:rsidP="00D9541F">
      <w:pPr>
        <w:spacing w:after="0" w:line="480" w:lineRule="auto"/>
        <w:contextualSpacing/>
        <w:jc w:val="both"/>
        <w:rPr>
          <w:rFonts w:cstheme="minorHAnsi"/>
        </w:rPr>
      </w:pPr>
      <w:proofErr w:type="spellStart"/>
      <w:r w:rsidRPr="000668AB">
        <w:rPr>
          <w:rFonts w:cstheme="minorHAnsi"/>
        </w:rPr>
        <w:t>Sharot</w:t>
      </w:r>
      <w:proofErr w:type="spellEnd"/>
      <w:r w:rsidRPr="000668AB">
        <w:rPr>
          <w:rFonts w:cstheme="minorHAnsi"/>
        </w:rPr>
        <w:t xml:space="preserve"> T</w:t>
      </w:r>
      <w:r w:rsidR="00A0038E" w:rsidRPr="000668AB">
        <w:rPr>
          <w:rFonts w:cstheme="minorHAnsi"/>
        </w:rPr>
        <w:t xml:space="preserve">, </w:t>
      </w:r>
      <w:proofErr w:type="spellStart"/>
      <w:r w:rsidR="00A0038E" w:rsidRPr="000668AB">
        <w:rPr>
          <w:rFonts w:cstheme="minorHAnsi"/>
        </w:rPr>
        <w:t>Riccardi</w:t>
      </w:r>
      <w:proofErr w:type="spellEnd"/>
      <w:r w:rsidR="00A0038E" w:rsidRPr="000668AB">
        <w:rPr>
          <w:rFonts w:cstheme="minorHAnsi"/>
        </w:rPr>
        <w:t xml:space="preserve"> A, </w:t>
      </w:r>
      <w:proofErr w:type="spellStart"/>
      <w:r w:rsidR="00A0038E" w:rsidRPr="000668AB">
        <w:rPr>
          <w:rFonts w:cstheme="minorHAnsi"/>
        </w:rPr>
        <w:t>Raio</w:t>
      </w:r>
      <w:proofErr w:type="spellEnd"/>
      <w:r w:rsidR="00A0038E" w:rsidRPr="000668AB">
        <w:rPr>
          <w:rFonts w:cstheme="minorHAnsi"/>
        </w:rPr>
        <w:t xml:space="preserve"> C and Phelps E (2007)</w:t>
      </w:r>
      <w:r w:rsidRPr="000668AB">
        <w:rPr>
          <w:rFonts w:cstheme="minorHAnsi"/>
        </w:rPr>
        <w:t xml:space="preserve"> </w:t>
      </w:r>
      <w:r w:rsidR="00A0038E" w:rsidRPr="000668AB">
        <w:rPr>
          <w:rFonts w:cstheme="minorHAnsi"/>
        </w:rPr>
        <w:t>Neural mechanisms mediating optimism bias</w:t>
      </w:r>
      <w:r w:rsidRPr="000668AB">
        <w:rPr>
          <w:rFonts w:cstheme="minorHAnsi"/>
        </w:rPr>
        <w:t>.</w:t>
      </w:r>
      <w:r w:rsidR="00A0038E" w:rsidRPr="000668AB">
        <w:rPr>
          <w:rFonts w:cstheme="minorHAnsi"/>
        </w:rPr>
        <w:t xml:space="preserve"> </w:t>
      </w:r>
      <w:r w:rsidR="00A0038E" w:rsidRPr="000668AB">
        <w:rPr>
          <w:rFonts w:cstheme="minorHAnsi"/>
          <w:i/>
          <w:iCs/>
        </w:rPr>
        <w:t xml:space="preserve">Nature </w:t>
      </w:r>
      <w:r w:rsidR="00A0038E" w:rsidRPr="000668AB">
        <w:rPr>
          <w:rFonts w:cstheme="minorHAnsi"/>
        </w:rPr>
        <w:t>450(7166)</w:t>
      </w:r>
      <w:r w:rsidRPr="000668AB">
        <w:rPr>
          <w:rFonts w:cstheme="minorHAnsi"/>
        </w:rPr>
        <w:t>:</w:t>
      </w:r>
      <w:r w:rsidR="00A0038E" w:rsidRPr="000668AB">
        <w:rPr>
          <w:rFonts w:cstheme="minorHAnsi"/>
        </w:rPr>
        <w:t>102-5.</w:t>
      </w:r>
      <w:r w:rsidR="00436117" w:rsidRPr="000668AB">
        <w:rPr>
          <w:rFonts w:cstheme="minorHAnsi"/>
        </w:rPr>
        <w:t xml:space="preserve"> </w:t>
      </w:r>
    </w:p>
    <w:p w14:paraId="6DBDB956" w14:textId="4B860962" w:rsidR="00A0038E" w:rsidRPr="000668AB" w:rsidRDefault="00A0038E" w:rsidP="00D9541F">
      <w:pPr>
        <w:spacing w:after="0" w:line="480" w:lineRule="auto"/>
        <w:contextualSpacing/>
        <w:jc w:val="both"/>
        <w:rPr>
          <w:rFonts w:cstheme="minorHAnsi"/>
        </w:rPr>
      </w:pPr>
      <w:proofErr w:type="spellStart"/>
      <w:r w:rsidRPr="000668AB">
        <w:rPr>
          <w:rFonts w:cstheme="minorHAnsi"/>
        </w:rPr>
        <w:lastRenderedPageBreak/>
        <w:t>Sharot</w:t>
      </w:r>
      <w:proofErr w:type="spellEnd"/>
      <w:r w:rsidRPr="000668AB">
        <w:rPr>
          <w:rFonts w:cstheme="minorHAnsi"/>
        </w:rPr>
        <w:t xml:space="preserve"> T</w:t>
      </w:r>
      <w:r w:rsidR="001E3570" w:rsidRPr="000668AB">
        <w:rPr>
          <w:rFonts w:cstheme="minorHAnsi"/>
        </w:rPr>
        <w:t>, Korn C and Dolan R</w:t>
      </w:r>
      <w:r w:rsidR="00AB0102" w:rsidRPr="000668AB">
        <w:rPr>
          <w:rFonts w:cstheme="minorHAnsi"/>
        </w:rPr>
        <w:t xml:space="preserve"> </w:t>
      </w:r>
      <w:r w:rsidRPr="000668AB">
        <w:rPr>
          <w:rFonts w:cstheme="minorHAnsi"/>
        </w:rPr>
        <w:t xml:space="preserve">(2011) How </w:t>
      </w:r>
      <w:r w:rsidR="00AB0102" w:rsidRPr="000668AB">
        <w:rPr>
          <w:rFonts w:cstheme="minorHAnsi"/>
        </w:rPr>
        <w:t>unrealistic optimism is maintained in the face of reality.</w:t>
      </w:r>
      <w:r w:rsidRPr="000668AB">
        <w:rPr>
          <w:rFonts w:cstheme="minorHAnsi"/>
        </w:rPr>
        <w:t xml:space="preserve"> </w:t>
      </w:r>
      <w:r w:rsidRPr="000668AB">
        <w:rPr>
          <w:rFonts w:cstheme="minorHAnsi"/>
          <w:i/>
        </w:rPr>
        <w:t xml:space="preserve">Nature </w:t>
      </w:r>
      <w:proofErr w:type="spellStart"/>
      <w:r w:rsidRPr="000668AB">
        <w:rPr>
          <w:rFonts w:cstheme="minorHAnsi"/>
          <w:i/>
        </w:rPr>
        <w:t>Neurscience</w:t>
      </w:r>
      <w:proofErr w:type="spellEnd"/>
      <w:r w:rsidR="001E3570" w:rsidRPr="000668AB">
        <w:rPr>
          <w:rFonts w:cstheme="minorHAnsi"/>
        </w:rPr>
        <w:t xml:space="preserve"> 14</w:t>
      </w:r>
      <w:r w:rsidR="00AB0102" w:rsidRPr="000668AB">
        <w:rPr>
          <w:rFonts w:cstheme="minorHAnsi"/>
        </w:rPr>
        <w:t>:</w:t>
      </w:r>
      <w:r w:rsidR="001E3570" w:rsidRPr="000668AB">
        <w:rPr>
          <w:rFonts w:cstheme="minorHAnsi"/>
        </w:rPr>
        <w:t>1475-9.</w:t>
      </w:r>
      <w:r w:rsidRPr="000668AB">
        <w:rPr>
          <w:rFonts w:cstheme="minorHAnsi"/>
        </w:rPr>
        <w:t xml:space="preserve"> </w:t>
      </w:r>
    </w:p>
    <w:p w14:paraId="227C09C3" w14:textId="5A12DF33" w:rsidR="001E3570" w:rsidRPr="000668AB" w:rsidRDefault="00AB0102" w:rsidP="00D9541F">
      <w:pPr>
        <w:spacing w:after="0" w:line="480" w:lineRule="auto"/>
        <w:contextualSpacing/>
        <w:jc w:val="both"/>
        <w:rPr>
          <w:rFonts w:cstheme="minorHAnsi"/>
        </w:rPr>
      </w:pPr>
      <w:proofErr w:type="spellStart"/>
      <w:r w:rsidRPr="000668AB">
        <w:rPr>
          <w:rFonts w:cstheme="minorHAnsi"/>
        </w:rPr>
        <w:t>Sharot</w:t>
      </w:r>
      <w:proofErr w:type="spellEnd"/>
      <w:r w:rsidR="001E3570" w:rsidRPr="000668AB">
        <w:rPr>
          <w:rFonts w:cstheme="minorHAnsi"/>
        </w:rPr>
        <w:t xml:space="preserve"> T</w:t>
      </w:r>
      <w:r w:rsidR="00436117" w:rsidRPr="000668AB">
        <w:rPr>
          <w:rFonts w:cstheme="minorHAnsi"/>
        </w:rPr>
        <w:t xml:space="preserve"> </w:t>
      </w:r>
      <w:r w:rsidR="001E3570" w:rsidRPr="000668AB">
        <w:rPr>
          <w:rFonts w:cstheme="minorHAnsi"/>
        </w:rPr>
        <w:t xml:space="preserve">(2012) </w:t>
      </w:r>
      <w:r w:rsidR="001E3570" w:rsidRPr="000668AB">
        <w:rPr>
          <w:rFonts w:cstheme="minorHAnsi"/>
          <w:i/>
          <w:iCs/>
        </w:rPr>
        <w:t>The Science of Optimism:</w:t>
      </w:r>
      <w:r w:rsidR="00436117" w:rsidRPr="000668AB">
        <w:rPr>
          <w:rFonts w:cstheme="minorHAnsi"/>
          <w:i/>
          <w:iCs/>
        </w:rPr>
        <w:t xml:space="preserve"> </w:t>
      </w:r>
      <w:r w:rsidR="001E3570" w:rsidRPr="000668AB">
        <w:rPr>
          <w:rFonts w:cstheme="minorHAnsi"/>
          <w:i/>
          <w:iCs/>
        </w:rPr>
        <w:t xml:space="preserve">Why </w:t>
      </w:r>
      <w:r w:rsidRPr="000668AB">
        <w:rPr>
          <w:rFonts w:cstheme="minorHAnsi"/>
          <w:i/>
          <w:iCs/>
        </w:rPr>
        <w:t>we’re hard-wired for hop</w:t>
      </w:r>
      <w:r w:rsidR="001E3570" w:rsidRPr="000668AB">
        <w:rPr>
          <w:rFonts w:cstheme="minorHAnsi"/>
          <w:i/>
          <w:iCs/>
        </w:rPr>
        <w:t>e</w:t>
      </w:r>
      <w:r w:rsidR="001E3570" w:rsidRPr="000668AB">
        <w:rPr>
          <w:rFonts w:cstheme="minorHAnsi"/>
        </w:rPr>
        <w:t>, TED eBook.</w:t>
      </w:r>
      <w:r w:rsidR="00436117" w:rsidRPr="000668AB">
        <w:rPr>
          <w:rFonts w:cstheme="minorHAnsi"/>
        </w:rPr>
        <w:t xml:space="preserve"> </w:t>
      </w:r>
    </w:p>
    <w:p w14:paraId="0B8F3883" w14:textId="14BC2125" w:rsidR="008B14E8" w:rsidRPr="000668AB" w:rsidRDefault="00FB5EA0" w:rsidP="00D9541F">
      <w:pPr>
        <w:spacing w:after="0" w:line="480" w:lineRule="auto"/>
        <w:contextualSpacing/>
        <w:jc w:val="both"/>
        <w:rPr>
          <w:rFonts w:cstheme="minorHAnsi"/>
        </w:rPr>
      </w:pPr>
      <w:proofErr w:type="spellStart"/>
      <w:r w:rsidRPr="000668AB">
        <w:rPr>
          <w:rFonts w:cstheme="minorHAnsi"/>
        </w:rPr>
        <w:t>Slichter</w:t>
      </w:r>
      <w:proofErr w:type="spellEnd"/>
      <w:r w:rsidRPr="000668AB">
        <w:rPr>
          <w:rFonts w:cstheme="minorHAnsi"/>
        </w:rPr>
        <w:t xml:space="preserve"> S, Healy J and </w:t>
      </w:r>
      <w:proofErr w:type="spellStart"/>
      <w:r w:rsidRPr="000668AB">
        <w:rPr>
          <w:rFonts w:cstheme="minorHAnsi"/>
        </w:rPr>
        <w:t>Livernash</w:t>
      </w:r>
      <w:proofErr w:type="spellEnd"/>
      <w:r w:rsidRPr="000668AB">
        <w:rPr>
          <w:rFonts w:cstheme="minorHAnsi"/>
        </w:rPr>
        <w:t xml:space="preserve"> E (1960) </w:t>
      </w:r>
      <w:r w:rsidRPr="000668AB">
        <w:rPr>
          <w:rFonts w:cstheme="minorHAnsi"/>
          <w:i/>
          <w:iCs/>
        </w:rPr>
        <w:t xml:space="preserve">The </w:t>
      </w:r>
      <w:r w:rsidR="00AB0102" w:rsidRPr="000668AB">
        <w:rPr>
          <w:rFonts w:cstheme="minorHAnsi"/>
          <w:i/>
          <w:iCs/>
        </w:rPr>
        <w:t>impact of collective bargaining on manageme</w:t>
      </w:r>
      <w:r w:rsidRPr="000668AB">
        <w:rPr>
          <w:rFonts w:cstheme="minorHAnsi"/>
          <w:i/>
          <w:iCs/>
        </w:rPr>
        <w:t>nt</w:t>
      </w:r>
      <w:r w:rsidRPr="000668AB">
        <w:rPr>
          <w:rFonts w:cstheme="minorHAnsi"/>
        </w:rPr>
        <w:t>, Washington, DC, Brookings Institution.</w:t>
      </w:r>
      <w:r w:rsidR="00436117" w:rsidRPr="000668AB">
        <w:rPr>
          <w:rFonts w:cstheme="minorHAnsi"/>
        </w:rPr>
        <w:t xml:space="preserve"> </w:t>
      </w:r>
    </w:p>
    <w:p w14:paraId="1077B5B0" w14:textId="4D69D04A" w:rsidR="008B14E8" w:rsidRPr="000668AB" w:rsidRDefault="00AB0102" w:rsidP="00D9541F">
      <w:pPr>
        <w:spacing w:after="0" w:line="480" w:lineRule="auto"/>
        <w:contextualSpacing/>
        <w:jc w:val="both"/>
        <w:rPr>
          <w:rFonts w:cstheme="minorHAnsi"/>
        </w:rPr>
      </w:pPr>
      <w:proofErr w:type="spellStart"/>
      <w:r w:rsidRPr="000668AB">
        <w:rPr>
          <w:rFonts w:cstheme="minorHAnsi"/>
          <w:iCs/>
        </w:rPr>
        <w:t>Slovic</w:t>
      </w:r>
      <w:proofErr w:type="spellEnd"/>
      <w:r w:rsidRPr="000668AB">
        <w:rPr>
          <w:rFonts w:cstheme="minorHAnsi"/>
          <w:iCs/>
        </w:rPr>
        <w:t xml:space="preserve"> P</w:t>
      </w:r>
      <w:r w:rsidR="008B14E8" w:rsidRPr="000668AB">
        <w:rPr>
          <w:rFonts w:cstheme="minorHAnsi"/>
          <w:iCs/>
        </w:rPr>
        <w:t xml:space="preserve">, Finucane M, Peters E and MacGregor D (2004) Risk </w:t>
      </w:r>
      <w:r w:rsidRPr="000668AB">
        <w:rPr>
          <w:rFonts w:cstheme="minorHAnsi"/>
          <w:iCs/>
        </w:rPr>
        <w:t>as analysis and risk as feelings: some thoughts about affect, reason, risk, and rationali</w:t>
      </w:r>
      <w:r w:rsidR="008B14E8" w:rsidRPr="000668AB">
        <w:rPr>
          <w:rFonts w:cstheme="minorHAnsi"/>
          <w:iCs/>
        </w:rPr>
        <w:t>ty</w:t>
      </w:r>
      <w:r w:rsidRPr="000668AB">
        <w:rPr>
          <w:rFonts w:cstheme="minorHAnsi"/>
          <w:iCs/>
        </w:rPr>
        <w:t xml:space="preserve">. </w:t>
      </w:r>
      <w:r w:rsidR="008B14E8" w:rsidRPr="000668AB">
        <w:rPr>
          <w:rFonts w:cstheme="minorHAnsi"/>
          <w:i/>
        </w:rPr>
        <w:t>Risk Analysis</w:t>
      </w:r>
      <w:r w:rsidRPr="000668AB">
        <w:rPr>
          <w:rFonts w:cstheme="minorHAnsi"/>
          <w:iCs/>
        </w:rPr>
        <w:t xml:space="preserve"> 24</w:t>
      </w:r>
      <w:r w:rsidR="008B14E8" w:rsidRPr="000668AB">
        <w:rPr>
          <w:rFonts w:cstheme="minorHAnsi"/>
          <w:iCs/>
        </w:rPr>
        <w:t>(2)</w:t>
      </w:r>
      <w:r w:rsidRPr="000668AB">
        <w:rPr>
          <w:rFonts w:cstheme="minorHAnsi"/>
          <w:iCs/>
        </w:rPr>
        <w:t>:</w:t>
      </w:r>
      <w:r w:rsidR="008B14E8" w:rsidRPr="000668AB">
        <w:rPr>
          <w:rFonts w:cstheme="minorHAnsi"/>
          <w:iCs/>
        </w:rPr>
        <w:t xml:space="preserve">311-22. </w:t>
      </w:r>
    </w:p>
    <w:p w14:paraId="5B81C7F9" w14:textId="28951F7C" w:rsidR="009505A6" w:rsidRPr="000668AB" w:rsidRDefault="00D303E0" w:rsidP="00D9541F">
      <w:pPr>
        <w:spacing w:after="0" w:line="480" w:lineRule="auto"/>
        <w:contextualSpacing/>
        <w:jc w:val="both"/>
        <w:rPr>
          <w:rFonts w:cstheme="minorHAnsi"/>
        </w:rPr>
      </w:pPr>
      <w:r w:rsidRPr="000668AB">
        <w:rPr>
          <w:rFonts w:cstheme="minorHAnsi"/>
        </w:rPr>
        <w:t>Stiglitz J (1989)</w:t>
      </w:r>
      <w:r w:rsidR="00AB0102" w:rsidRPr="000668AB">
        <w:rPr>
          <w:rFonts w:cstheme="minorHAnsi"/>
        </w:rPr>
        <w:t xml:space="preserve"> </w:t>
      </w:r>
      <w:r w:rsidRPr="000668AB">
        <w:rPr>
          <w:rFonts w:cstheme="minorHAnsi"/>
        </w:rPr>
        <w:t>Markets</w:t>
      </w:r>
      <w:r w:rsidR="00AB0102" w:rsidRPr="000668AB">
        <w:rPr>
          <w:rFonts w:cstheme="minorHAnsi"/>
        </w:rPr>
        <w:t>, market failures, and de</w:t>
      </w:r>
      <w:r w:rsidRPr="000668AB">
        <w:rPr>
          <w:rFonts w:cstheme="minorHAnsi"/>
        </w:rPr>
        <w:t>velopment</w:t>
      </w:r>
      <w:r w:rsidR="00AB0102" w:rsidRPr="000668AB">
        <w:rPr>
          <w:rFonts w:cstheme="minorHAnsi"/>
        </w:rPr>
        <w:t>.</w:t>
      </w:r>
      <w:r w:rsidRPr="000668AB">
        <w:rPr>
          <w:rFonts w:cstheme="minorHAnsi"/>
        </w:rPr>
        <w:t xml:space="preserve"> </w:t>
      </w:r>
      <w:r w:rsidRPr="000668AB">
        <w:rPr>
          <w:rFonts w:cstheme="minorHAnsi"/>
          <w:i/>
          <w:iCs/>
        </w:rPr>
        <w:t>American Economic Review</w:t>
      </w:r>
      <w:r w:rsidRPr="000668AB">
        <w:rPr>
          <w:rFonts w:cstheme="minorHAnsi"/>
        </w:rPr>
        <w:t>, 79(2)</w:t>
      </w:r>
      <w:r w:rsidR="00AB0102" w:rsidRPr="000668AB">
        <w:rPr>
          <w:rFonts w:cstheme="minorHAnsi"/>
        </w:rPr>
        <w:t>:</w:t>
      </w:r>
      <w:r w:rsidRPr="000668AB">
        <w:rPr>
          <w:rFonts w:cstheme="minorHAnsi"/>
        </w:rPr>
        <w:t xml:space="preserve">197-203. </w:t>
      </w:r>
    </w:p>
    <w:p w14:paraId="1CE18DA6" w14:textId="781D26A3" w:rsidR="00D303E0" w:rsidRPr="000668AB" w:rsidRDefault="00D303E0" w:rsidP="00D9541F">
      <w:pPr>
        <w:spacing w:after="0" w:line="480" w:lineRule="auto"/>
        <w:contextualSpacing/>
        <w:jc w:val="both"/>
        <w:rPr>
          <w:rFonts w:cstheme="minorHAnsi"/>
        </w:rPr>
      </w:pPr>
      <w:r w:rsidRPr="000668AB">
        <w:rPr>
          <w:rFonts w:cstheme="minorHAnsi"/>
        </w:rPr>
        <w:t>Sunstein C (201</w:t>
      </w:r>
      <w:r w:rsidR="007330FA" w:rsidRPr="000668AB">
        <w:rPr>
          <w:rFonts w:cstheme="minorHAnsi"/>
        </w:rPr>
        <w:t>4</w:t>
      </w:r>
      <w:r w:rsidRPr="000668AB">
        <w:rPr>
          <w:rFonts w:cstheme="minorHAnsi"/>
        </w:rPr>
        <w:t xml:space="preserve">) </w:t>
      </w:r>
      <w:r w:rsidRPr="000668AB">
        <w:rPr>
          <w:rFonts w:cstheme="minorHAnsi"/>
          <w:i/>
        </w:rPr>
        <w:t>Why Nudge?</w:t>
      </w:r>
      <w:r w:rsidR="00436117" w:rsidRPr="000668AB">
        <w:rPr>
          <w:rFonts w:cstheme="minorHAnsi"/>
          <w:i/>
        </w:rPr>
        <w:t xml:space="preserve"> </w:t>
      </w:r>
      <w:r w:rsidRPr="000668AB">
        <w:rPr>
          <w:rFonts w:cstheme="minorHAnsi"/>
          <w:i/>
        </w:rPr>
        <w:t>The Politics of Libertarian Paternalism</w:t>
      </w:r>
      <w:r w:rsidR="004E0014" w:rsidRPr="000668AB">
        <w:rPr>
          <w:rFonts w:cstheme="minorHAnsi"/>
        </w:rPr>
        <w:t>.</w:t>
      </w:r>
      <w:r w:rsidRPr="000668AB">
        <w:rPr>
          <w:rFonts w:cstheme="minorHAnsi"/>
        </w:rPr>
        <w:t xml:space="preserve"> New Haven and London, Yale University Press.</w:t>
      </w:r>
      <w:r w:rsidR="00436117" w:rsidRPr="000668AB">
        <w:rPr>
          <w:rFonts w:cstheme="minorHAnsi"/>
        </w:rPr>
        <w:t xml:space="preserve"> </w:t>
      </w:r>
    </w:p>
    <w:p w14:paraId="1403EC41" w14:textId="62F2B3AA" w:rsidR="00CA192D" w:rsidRPr="000668AB" w:rsidRDefault="004E0014" w:rsidP="00D9541F">
      <w:pPr>
        <w:spacing w:after="0" w:line="480" w:lineRule="auto"/>
        <w:contextualSpacing/>
        <w:jc w:val="both"/>
        <w:rPr>
          <w:rFonts w:cstheme="minorHAnsi"/>
        </w:rPr>
      </w:pPr>
      <w:r w:rsidRPr="000668AB">
        <w:rPr>
          <w:rFonts w:cstheme="minorHAnsi"/>
        </w:rPr>
        <w:t>Thaler</w:t>
      </w:r>
      <w:r w:rsidR="00CA192D" w:rsidRPr="000668AB">
        <w:rPr>
          <w:rFonts w:cstheme="minorHAnsi"/>
        </w:rPr>
        <w:t xml:space="preserve"> R and </w:t>
      </w:r>
      <w:proofErr w:type="spellStart"/>
      <w:r w:rsidR="00CA192D" w:rsidRPr="000668AB">
        <w:rPr>
          <w:rFonts w:cstheme="minorHAnsi"/>
        </w:rPr>
        <w:t>Benartzi</w:t>
      </w:r>
      <w:proofErr w:type="spellEnd"/>
      <w:r w:rsidR="00CA192D" w:rsidRPr="000668AB">
        <w:rPr>
          <w:rFonts w:cstheme="minorHAnsi"/>
        </w:rPr>
        <w:t xml:space="preserve"> S (2004) Save More </w:t>
      </w:r>
      <w:proofErr w:type="spellStart"/>
      <w:r w:rsidR="00CA192D" w:rsidRPr="000668AB">
        <w:rPr>
          <w:rFonts w:cstheme="minorHAnsi"/>
        </w:rPr>
        <w:t>Tomorrow</w:t>
      </w:r>
      <w:r w:rsidR="00CA192D" w:rsidRPr="000668AB">
        <w:rPr>
          <w:rFonts w:cstheme="minorHAnsi"/>
          <w:vertAlign w:val="superscript"/>
        </w:rPr>
        <w:t>TM</w:t>
      </w:r>
      <w:proofErr w:type="spellEnd"/>
      <w:r w:rsidR="00CA192D" w:rsidRPr="000668AB">
        <w:rPr>
          <w:rFonts w:cstheme="minorHAnsi"/>
        </w:rPr>
        <w:t>:</w:t>
      </w:r>
      <w:r w:rsidR="00436117" w:rsidRPr="000668AB">
        <w:rPr>
          <w:rFonts w:cstheme="minorHAnsi"/>
        </w:rPr>
        <w:t xml:space="preserve"> </w:t>
      </w:r>
      <w:r w:rsidR="00CA192D" w:rsidRPr="000668AB">
        <w:rPr>
          <w:rFonts w:cstheme="minorHAnsi"/>
        </w:rPr>
        <w:t>Using Behavioural Economics to Increase Employee Saving</w:t>
      </w:r>
      <w:r w:rsidRPr="000668AB">
        <w:rPr>
          <w:rFonts w:cstheme="minorHAnsi"/>
        </w:rPr>
        <w:t>.</w:t>
      </w:r>
      <w:r w:rsidR="00CA192D" w:rsidRPr="000668AB">
        <w:rPr>
          <w:rFonts w:cstheme="minorHAnsi"/>
        </w:rPr>
        <w:t xml:space="preserve"> </w:t>
      </w:r>
      <w:r w:rsidR="00CA192D" w:rsidRPr="000668AB">
        <w:rPr>
          <w:rFonts w:cstheme="minorHAnsi"/>
          <w:i/>
          <w:iCs/>
        </w:rPr>
        <w:t>Journal of Political Economy</w:t>
      </w:r>
      <w:r w:rsidR="00CA192D" w:rsidRPr="000668AB">
        <w:rPr>
          <w:rFonts w:cstheme="minorHAnsi"/>
        </w:rPr>
        <w:t xml:space="preserve"> 112(1)</w:t>
      </w:r>
      <w:r w:rsidRPr="000668AB">
        <w:rPr>
          <w:rFonts w:cstheme="minorHAnsi"/>
        </w:rPr>
        <w:t>:</w:t>
      </w:r>
      <w:r w:rsidR="00CA192D" w:rsidRPr="000668AB">
        <w:rPr>
          <w:rFonts w:cstheme="minorHAnsi"/>
        </w:rPr>
        <w:t xml:space="preserve">S164-S187. </w:t>
      </w:r>
    </w:p>
    <w:p w14:paraId="758B3002" w14:textId="09333DE2" w:rsidR="00887000" w:rsidRPr="000668AB" w:rsidRDefault="009306A4" w:rsidP="00D9541F">
      <w:pPr>
        <w:spacing w:after="0" w:line="480" w:lineRule="auto"/>
        <w:contextualSpacing/>
        <w:jc w:val="both"/>
        <w:rPr>
          <w:rFonts w:cstheme="minorHAnsi"/>
        </w:rPr>
      </w:pPr>
      <w:r w:rsidRPr="000668AB">
        <w:rPr>
          <w:rFonts w:cstheme="minorHAnsi"/>
        </w:rPr>
        <w:t>Thaler</w:t>
      </w:r>
      <w:r w:rsidR="00887000" w:rsidRPr="000668AB">
        <w:rPr>
          <w:rFonts w:cstheme="minorHAnsi"/>
        </w:rPr>
        <w:t xml:space="preserve"> R and Sunstein C</w:t>
      </w:r>
      <w:r w:rsidRPr="000668AB">
        <w:rPr>
          <w:rFonts w:cstheme="minorHAnsi"/>
        </w:rPr>
        <w:t xml:space="preserve"> (2008) </w:t>
      </w:r>
      <w:r w:rsidR="00887000" w:rsidRPr="000668AB">
        <w:rPr>
          <w:rFonts w:cstheme="minorHAnsi"/>
          <w:i/>
          <w:iCs/>
        </w:rPr>
        <w:t>Nudge:</w:t>
      </w:r>
      <w:r w:rsidR="00436117" w:rsidRPr="000668AB">
        <w:rPr>
          <w:rFonts w:cstheme="minorHAnsi"/>
          <w:i/>
          <w:iCs/>
        </w:rPr>
        <w:t xml:space="preserve"> </w:t>
      </w:r>
      <w:r w:rsidR="00887000" w:rsidRPr="000668AB">
        <w:rPr>
          <w:rFonts w:cstheme="minorHAnsi"/>
          <w:i/>
          <w:iCs/>
        </w:rPr>
        <w:t>Improving Decisions about Health, Wealth, and Happiness</w:t>
      </w:r>
      <w:r w:rsidR="00887000" w:rsidRPr="000668AB">
        <w:rPr>
          <w:rFonts w:cstheme="minorHAnsi"/>
        </w:rPr>
        <w:t>, New York, Penguin.</w:t>
      </w:r>
      <w:r w:rsidR="00436117" w:rsidRPr="000668AB">
        <w:rPr>
          <w:rFonts w:cstheme="minorHAnsi"/>
        </w:rPr>
        <w:t xml:space="preserve"> </w:t>
      </w:r>
    </w:p>
    <w:p w14:paraId="77BDB7FB" w14:textId="562FC50F" w:rsidR="0014406E" w:rsidRPr="000668AB" w:rsidRDefault="00E83DA5" w:rsidP="00D9541F">
      <w:pPr>
        <w:spacing w:after="0" w:line="480" w:lineRule="auto"/>
        <w:contextualSpacing/>
        <w:jc w:val="both"/>
        <w:rPr>
          <w:rFonts w:eastAsia="Times New Roman" w:cstheme="minorHAnsi"/>
          <w:kern w:val="36"/>
        </w:rPr>
      </w:pPr>
      <w:r w:rsidRPr="000668AB">
        <w:rPr>
          <w:rFonts w:cstheme="minorHAnsi"/>
        </w:rPr>
        <w:t>Tindle H</w:t>
      </w:r>
      <w:r w:rsidR="009306A4" w:rsidRPr="000668AB">
        <w:rPr>
          <w:rFonts w:cstheme="minorHAnsi"/>
        </w:rPr>
        <w:t>,</w:t>
      </w:r>
      <w:r w:rsidRPr="000668AB">
        <w:rPr>
          <w:rFonts w:cstheme="minorHAnsi"/>
        </w:rPr>
        <w:t xml:space="preserve"> Chang Y, </w:t>
      </w:r>
      <w:proofErr w:type="spellStart"/>
      <w:r w:rsidRPr="000668AB">
        <w:rPr>
          <w:rFonts w:cstheme="minorHAnsi"/>
        </w:rPr>
        <w:t>Kuller</w:t>
      </w:r>
      <w:proofErr w:type="spellEnd"/>
      <w:r w:rsidRPr="000668AB">
        <w:rPr>
          <w:rFonts w:cstheme="minorHAnsi"/>
        </w:rPr>
        <w:t xml:space="preserve"> L, Manson J, Robinson J, </w:t>
      </w:r>
      <w:proofErr w:type="spellStart"/>
      <w:r w:rsidRPr="000668AB">
        <w:rPr>
          <w:rFonts w:cstheme="minorHAnsi"/>
        </w:rPr>
        <w:t>Rosal</w:t>
      </w:r>
      <w:proofErr w:type="spellEnd"/>
      <w:r w:rsidRPr="000668AB">
        <w:rPr>
          <w:rFonts w:cstheme="minorHAnsi"/>
        </w:rPr>
        <w:t xml:space="preserve"> M, </w:t>
      </w:r>
      <w:proofErr w:type="spellStart"/>
      <w:r w:rsidRPr="000668AB">
        <w:rPr>
          <w:rFonts w:cstheme="minorHAnsi"/>
        </w:rPr>
        <w:t>Siegle</w:t>
      </w:r>
      <w:proofErr w:type="spellEnd"/>
      <w:r w:rsidRPr="000668AB">
        <w:rPr>
          <w:rFonts w:cstheme="minorHAnsi"/>
        </w:rPr>
        <w:t xml:space="preserve"> G and Matthews K (2009)</w:t>
      </w:r>
      <w:r w:rsidR="00436117" w:rsidRPr="000668AB">
        <w:rPr>
          <w:rFonts w:cstheme="minorHAnsi"/>
        </w:rPr>
        <w:t xml:space="preserve"> </w:t>
      </w:r>
      <w:r w:rsidRPr="000668AB">
        <w:rPr>
          <w:rFonts w:eastAsia="Times New Roman" w:cstheme="minorHAnsi"/>
          <w:kern w:val="36"/>
        </w:rPr>
        <w:t>Optimism, cynical hostility, and incident coronary heart disease and mortality in the Women's Health Initiative</w:t>
      </w:r>
      <w:r w:rsidR="009306A4" w:rsidRPr="000668AB">
        <w:rPr>
          <w:rFonts w:eastAsia="Times New Roman" w:cstheme="minorHAnsi"/>
          <w:kern w:val="36"/>
        </w:rPr>
        <w:t xml:space="preserve">. </w:t>
      </w:r>
      <w:r w:rsidR="00F23828" w:rsidRPr="000668AB">
        <w:rPr>
          <w:rFonts w:eastAsia="Times New Roman" w:cstheme="minorHAnsi"/>
          <w:i/>
          <w:iCs/>
          <w:kern w:val="36"/>
        </w:rPr>
        <w:t>Circulation</w:t>
      </w:r>
      <w:r w:rsidR="00F23828" w:rsidRPr="000668AB">
        <w:rPr>
          <w:rFonts w:eastAsia="Times New Roman" w:cstheme="minorHAnsi"/>
          <w:kern w:val="36"/>
        </w:rPr>
        <w:t xml:space="preserve"> 120</w:t>
      </w:r>
      <w:r w:rsidR="009306A4" w:rsidRPr="000668AB">
        <w:rPr>
          <w:rFonts w:eastAsia="Times New Roman" w:cstheme="minorHAnsi"/>
          <w:kern w:val="36"/>
        </w:rPr>
        <w:t>:</w:t>
      </w:r>
      <w:r w:rsidR="00F23828" w:rsidRPr="000668AB">
        <w:rPr>
          <w:rFonts w:eastAsia="Times New Roman" w:cstheme="minorHAnsi"/>
          <w:kern w:val="36"/>
        </w:rPr>
        <w:t xml:space="preserve">656-662. </w:t>
      </w:r>
    </w:p>
    <w:p w14:paraId="444810BE" w14:textId="123AF27D" w:rsidR="0014406E" w:rsidRPr="000668AB" w:rsidRDefault="009306A4" w:rsidP="00D9541F">
      <w:pPr>
        <w:spacing w:after="0" w:line="480" w:lineRule="auto"/>
        <w:contextualSpacing/>
        <w:jc w:val="both"/>
        <w:rPr>
          <w:rFonts w:eastAsia="Times New Roman" w:cstheme="minorHAnsi"/>
          <w:kern w:val="36"/>
        </w:rPr>
      </w:pPr>
      <w:proofErr w:type="spellStart"/>
      <w:r w:rsidRPr="000668AB">
        <w:rPr>
          <w:rFonts w:cstheme="minorHAnsi"/>
          <w:iCs/>
        </w:rPr>
        <w:t>Tversk</w:t>
      </w:r>
      <w:proofErr w:type="spellEnd"/>
      <w:r w:rsidRPr="000668AB">
        <w:rPr>
          <w:rFonts w:cstheme="minorHAnsi"/>
          <w:iCs/>
        </w:rPr>
        <w:t>, A</w:t>
      </w:r>
      <w:r w:rsidR="0014406E" w:rsidRPr="000668AB">
        <w:rPr>
          <w:rFonts w:cstheme="minorHAnsi"/>
          <w:iCs/>
        </w:rPr>
        <w:t xml:space="preserve"> and Kahneman D</w:t>
      </w:r>
      <w:r w:rsidR="00436117" w:rsidRPr="000668AB">
        <w:rPr>
          <w:rFonts w:cstheme="minorHAnsi"/>
          <w:iCs/>
        </w:rPr>
        <w:t xml:space="preserve"> </w:t>
      </w:r>
      <w:r w:rsidR="0014406E" w:rsidRPr="000668AB">
        <w:rPr>
          <w:rFonts w:cstheme="minorHAnsi"/>
          <w:iCs/>
        </w:rPr>
        <w:t>(1973) Availability:</w:t>
      </w:r>
      <w:r w:rsidR="00436117" w:rsidRPr="000668AB">
        <w:rPr>
          <w:rFonts w:cstheme="minorHAnsi"/>
          <w:iCs/>
        </w:rPr>
        <w:t xml:space="preserve"> </w:t>
      </w:r>
      <w:r w:rsidR="0014406E" w:rsidRPr="000668AB">
        <w:rPr>
          <w:rFonts w:cstheme="minorHAnsi"/>
          <w:iCs/>
        </w:rPr>
        <w:t xml:space="preserve">A </w:t>
      </w:r>
      <w:r w:rsidRPr="000668AB">
        <w:rPr>
          <w:rFonts w:cstheme="minorHAnsi"/>
          <w:iCs/>
        </w:rPr>
        <w:t>heuristic for judging frequency and probability.</w:t>
      </w:r>
      <w:r w:rsidR="0014406E" w:rsidRPr="000668AB">
        <w:rPr>
          <w:rFonts w:cstheme="minorHAnsi"/>
          <w:iCs/>
        </w:rPr>
        <w:t xml:space="preserve"> </w:t>
      </w:r>
      <w:r w:rsidR="0014406E" w:rsidRPr="000668AB">
        <w:rPr>
          <w:rFonts w:cstheme="minorHAnsi"/>
          <w:i/>
        </w:rPr>
        <w:t xml:space="preserve">Cognitive Psychology </w:t>
      </w:r>
      <w:r w:rsidR="0014406E" w:rsidRPr="000668AB">
        <w:rPr>
          <w:rFonts w:cstheme="minorHAnsi"/>
          <w:bCs/>
          <w:iCs/>
        </w:rPr>
        <w:t>5</w:t>
      </w:r>
      <w:r w:rsidR="0014406E" w:rsidRPr="000668AB">
        <w:rPr>
          <w:rFonts w:cstheme="minorHAnsi"/>
          <w:iCs/>
        </w:rPr>
        <w:t>(1)</w:t>
      </w:r>
      <w:r w:rsidRPr="000668AB">
        <w:rPr>
          <w:rFonts w:cstheme="minorHAnsi"/>
          <w:iCs/>
        </w:rPr>
        <w:t>:</w:t>
      </w:r>
      <w:r w:rsidR="0014406E" w:rsidRPr="000668AB">
        <w:rPr>
          <w:rFonts w:cstheme="minorHAnsi"/>
          <w:iCs/>
        </w:rPr>
        <w:t>207-33.</w:t>
      </w:r>
      <w:r w:rsidR="00436117" w:rsidRPr="000668AB">
        <w:rPr>
          <w:rFonts w:cstheme="minorHAnsi"/>
          <w:iCs/>
        </w:rPr>
        <w:t xml:space="preserve"> </w:t>
      </w:r>
    </w:p>
    <w:p w14:paraId="1BB72CE8" w14:textId="0A71B4B9" w:rsidR="00E83DA5" w:rsidRPr="000668AB" w:rsidRDefault="00E07802" w:rsidP="00D9541F">
      <w:pPr>
        <w:spacing w:after="0" w:line="480" w:lineRule="auto"/>
        <w:contextualSpacing/>
        <w:jc w:val="both"/>
        <w:rPr>
          <w:rFonts w:cstheme="minorHAnsi"/>
        </w:rPr>
      </w:pPr>
      <w:proofErr w:type="spellStart"/>
      <w:r w:rsidRPr="000668AB">
        <w:rPr>
          <w:rFonts w:cstheme="minorHAnsi"/>
        </w:rPr>
        <w:t>Vedder</w:t>
      </w:r>
      <w:proofErr w:type="spellEnd"/>
      <w:r w:rsidRPr="000668AB">
        <w:rPr>
          <w:rFonts w:cstheme="minorHAnsi"/>
        </w:rPr>
        <w:t xml:space="preserve"> R and Galloway L</w:t>
      </w:r>
      <w:r w:rsidR="009306A4" w:rsidRPr="000668AB">
        <w:rPr>
          <w:rFonts w:cstheme="minorHAnsi"/>
        </w:rPr>
        <w:t xml:space="preserve"> </w:t>
      </w:r>
      <w:r w:rsidRPr="000668AB">
        <w:rPr>
          <w:rFonts w:cstheme="minorHAnsi"/>
        </w:rPr>
        <w:t>(2002)</w:t>
      </w:r>
      <w:r w:rsidR="009306A4" w:rsidRPr="000668AB">
        <w:rPr>
          <w:rFonts w:cstheme="minorHAnsi"/>
        </w:rPr>
        <w:t xml:space="preserve"> </w:t>
      </w:r>
      <w:r w:rsidRPr="000668AB">
        <w:rPr>
          <w:rFonts w:cstheme="minorHAnsi"/>
        </w:rPr>
        <w:t xml:space="preserve">The </w:t>
      </w:r>
      <w:r w:rsidR="009306A4" w:rsidRPr="000668AB">
        <w:rPr>
          <w:rFonts w:cstheme="minorHAnsi"/>
        </w:rPr>
        <w:t xml:space="preserve">economic effects of </w:t>
      </w:r>
      <w:proofErr w:type="spellStart"/>
      <w:r w:rsidR="009306A4" w:rsidRPr="000668AB">
        <w:rPr>
          <w:rFonts w:cstheme="minorHAnsi"/>
        </w:rPr>
        <w:t>labor</w:t>
      </w:r>
      <w:proofErr w:type="spellEnd"/>
      <w:r w:rsidR="009306A4" w:rsidRPr="000668AB">
        <w:rPr>
          <w:rFonts w:cstheme="minorHAnsi"/>
        </w:rPr>
        <w:t xml:space="preserve"> unions revisite</w:t>
      </w:r>
      <w:r w:rsidRPr="000668AB">
        <w:rPr>
          <w:rFonts w:cstheme="minorHAnsi"/>
        </w:rPr>
        <w:t>d</w:t>
      </w:r>
      <w:r w:rsidR="009306A4" w:rsidRPr="000668AB">
        <w:rPr>
          <w:rFonts w:cstheme="minorHAnsi"/>
        </w:rPr>
        <w:t>.</w:t>
      </w:r>
      <w:r w:rsidRPr="000668AB">
        <w:rPr>
          <w:rFonts w:cstheme="minorHAnsi"/>
        </w:rPr>
        <w:t xml:space="preserve"> </w:t>
      </w:r>
      <w:r w:rsidRPr="000668AB">
        <w:rPr>
          <w:rFonts w:cstheme="minorHAnsi"/>
          <w:i/>
          <w:iCs/>
        </w:rPr>
        <w:t xml:space="preserve">Journal of </w:t>
      </w:r>
      <w:proofErr w:type="spellStart"/>
      <w:r w:rsidRPr="000668AB">
        <w:rPr>
          <w:rFonts w:cstheme="minorHAnsi"/>
          <w:i/>
          <w:iCs/>
        </w:rPr>
        <w:t>Labor</w:t>
      </w:r>
      <w:proofErr w:type="spellEnd"/>
      <w:r w:rsidRPr="000668AB">
        <w:rPr>
          <w:rFonts w:cstheme="minorHAnsi"/>
          <w:i/>
          <w:iCs/>
        </w:rPr>
        <w:t xml:space="preserve"> Research</w:t>
      </w:r>
      <w:r w:rsidRPr="000668AB">
        <w:rPr>
          <w:rFonts w:cstheme="minorHAnsi"/>
        </w:rPr>
        <w:t xml:space="preserve"> 23</w:t>
      </w:r>
      <w:r w:rsidR="009306A4" w:rsidRPr="000668AB">
        <w:rPr>
          <w:rFonts w:cstheme="minorHAnsi"/>
        </w:rPr>
        <w:t>:</w:t>
      </w:r>
      <w:r w:rsidRPr="000668AB">
        <w:rPr>
          <w:rFonts w:cstheme="minorHAnsi"/>
        </w:rPr>
        <w:t xml:space="preserve">41-50. </w:t>
      </w:r>
    </w:p>
    <w:p w14:paraId="5D4278A0" w14:textId="1CD3CDB8" w:rsidR="00D17B79" w:rsidRPr="000668AB" w:rsidRDefault="0096553A" w:rsidP="00D9541F">
      <w:pPr>
        <w:spacing w:after="0" w:line="480" w:lineRule="auto"/>
        <w:contextualSpacing/>
        <w:jc w:val="both"/>
        <w:rPr>
          <w:rFonts w:cstheme="minorHAnsi"/>
        </w:rPr>
      </w:pPr>
      <w:r w:rsidRPr="000668AB">
        <w:rPr>
          <w:rFonts w:cstheme="minorHAnsi"/>
        </w:rPr>
        <w:t xml:space="preserve">Weinstein N </w:t>
      </w:r>
      <w:r w:rsidR="008E7215" w:rsidRPr="000668AB">
        <w:rPr>
          <w:rFonts w:cstheme="minorHAnsi"/>
        </w:rPr>
        <w:t>(1987)</w:t>
      </w:r>
      <w:r w:rsidRPr="000668AB">
        <w:rPr>
          <w:rFonts w:cstheme="minorHAnsi"/>
        </w:rPr>
        <w:t xml:space="preserve"> </w:t>
      </w:r>
      <w:r w:rsidR="008E7215" w:rsidRPr="000668AB">
        <w:rPr>
          <w:rFonts w:cstheme="minorHAnsi"/>
        </w:rPr>
        <w:t>Unrealistic optimism about susceptibility to health problems: conclusions from a community-wide sample</w:t>
      </w:r>
      <w:r w:rsidRPr="000668AB">
        <w:rPr>
          <w:rFonts w:cstheme="minorHAnsi"/>
        </w:rPr>
        <w:t>.</w:t>
      </w:r>
      <w:r w:rsidR="008E7215" w:rsidRPr="000668AB">
        <w:rPr>
          <w:rFonts w:cstheme="minorHAnsi"/>
        </w:rPr>
        <w:t xml:space="preserve"> </w:t>
      </w:r>
      <w:r w:rsidR="008E7215" w:rsidRPr="000668AB">
        <w:rPr>
          <w:rFonts w:cstheme="minorHAnsi"/>
          <w:i/>
          <w:iCs/>
        </w:rPr>
        <w:t xml:space="preserve">Journal of </w:t>
      </w:r>
      <w:proofErr w:type="spellStart"/>
      <w:r w:rsidR="008E7215" w:rsidRPr="000668AB">
        <w:rPr>
          <w:rFonts w:cstheme="minorHAnsi"/>
          <w:i/>
          <w:iCs/>
        </w:rPr>
        <w:t>Behavioral</w:t>
      </w:r>
      <w:proofErr w:type="spellEnd"/>
      <w:r w:rsidR="008E7215" w:rsidRPr="000668AB">
        <w:rPr>
          <w:rFonts w:cstheme="minorHAnsi"/>
          <w:i/>
          <w:iCs/>
        </w:rPr>
        <w:t xml:space="preserve"> Medicine</w:t>
      </w:r>
      <w:r w:rsidRPr="000668AB">
        <w:rPr>
          <w:rFonts w:cstheme="minorHAnsi"/>
        </w:rPr>
        <w:t>, 10</w:t>
      </w:r>
      <w:r w:rsidR="008E7215" w:rsidRPr="000668AB">
        <w:rPr>
          <w:rFonts w:cstheme="minorHAnsi"/>
        </w:rPr>
        <w:t>(5)</w:t>
      </w:r>
      <w:r w:rsidRPr="000668AB">
        <w:rPr>
          <w:rFonts w:cstheme="minorHAnsi"/>
        </w:rPr>
        <w:t>:</w:t>
      </w:r>
      <w:r w:rsidR="008E7215" w:rsidRPr="000668AB">
        <w:rPr>
          <w:rFonts w:cstheme="minorHAnsi"/>
        </w:rPr>
        <w:t>481-500.</w:t>
      </w:r>
      <w:r w:rsidR="00436117" w:rsidRPr="000668AB">
        <w:rPr>
          <w:rFonts w:cstheme="minorHAnsi"/>
        </w:rPr>
        <w:t xml:space="preserve"> </w:t>
      </w:r>
    </w:p>
    <w:p w14:paraId="5FAC8712" w14:textId="552DAED6" w:rsidR="005A5A70" w:rsidRPr="000668AB" w:rsidRDefault="009306A4" w:rsidP="00D9541F">
      <w:pPr>
        <w:spacing w:after="0" w:line="480" w:lineRule="auto"/>
        <w:contextualSpacing/>
        <w:jc w:val="both"/>
        <w:rPr>
          <w:rFonts w:cstheme="minorHAnsi"/>
          <w:iCs/>
        </w:rPr>
      </w:pPr>
      <w:proofErr w:type="spellStart"/>
      <w:r w:rsidRPr="000668AB">
        <w:rPr>
          <w:rFonts w:cstheme="minorHAnsi"/>
        </w:rPr>
        <w:t>Zaleskiewicz</w:t>
      </w:r>
      <w:proofErr w:type="spellEnd"/>
      <w:r w:rsidR="00D17B79" w:rsidRPr="000668AB">
        <w:rPr>
          <w:rFonts w:cstheme="minorHAnsi"/>
        </w:rPr>
        <w:t xml:space="preserve"> T</w:t>
      </w:r>
      <w:r w:rsidRPr="000668AB">
        <w:rPr>
          <w:rFonts w:cstheme="minorHAnsi"/>
        </w:rPr>
        <w:t xml:space="preserve">, </w:t>
      </w:r>
      <w:proofErr w:type="spellStart"/>
      <w:r w:rsidRPr="000668AB">
        <w:rPr>
          <w:rFonts w:cstheme="minorHAnsi"/>
        </w:rPr>
        <w:t>Piskorz</w:t>
      </w:r>
      <w:proofErr w:type="spellEnd"/>
      <w:r w:rsidR="00D17B79" w:rsidRPr="000668AB">
        <w:rPr>
          <w:rFonts w:cstheme="minorHAnsi"/>
        </w:rPr>
        <w:t xml:space="preserve"> Z and </w:t>
      </w:r>
      <w:proofErr w:type="spellStart"/>
      <w:r w:rsidR="00D17B79" w:rsidRPr="000668AB">
        <w:rPr>
          <w:rFonts w:cstheme="minorHAnsi"/>
        </w:rPr>
        <w:t>Borskowska</w:t>
      </w:r>
      <w:proofErr w:type="spellEnd"/>
      <w:r w:rsidR="00D17B79" w:rsidRPr="000668AB">
        <w:rPr>
          <w:rFonts w:cstheme="minorHAnsi"/>
        </w:rPr>
        <w:t xml:space="preserve"> A (2002)</w:t>
      </w:r>
      <w:r w:rsidRPr="000668AB">
        <w:rPr>
          <w:rFonts w:cstheme="minorHAnsi"/>
        </w:rPr>
        <w:t xml:space="preserve"> </w:t>
      </w:r>
      <w:r w:rsidR="00D17B79" w:rsidRPr="000668AB">
        <w:rPr>
          <w:rFonts w:cstheme="minorHAnsi"/>
        </w:rPr>
        <w:t xml:space="preserve">Fear or money? Decisions </w:t>
      </w:r>
      <w:r w:rsidRPr="000668AB">
        <w:rPr>
          <w:rFonts w:cstheme="minorHAnsi"/>
        </w:rPr>
        <w:t>on insuring oneself against flood.</w:t>
      </w:r>
      <w:r w:rsidR="00D17B79" w:rsidRPr="000668AB">
        <w:rPr>
          <w:rFonts w:cstheme="minorHAnsi"/>
        </w:rPr>
        <w:t xml:space="preserve"> </w:t>
      </w:r>
      <w:r w:rsidR="00D17B79" w:rsidRPr="000668AB">
        <w:rPr>
          <w:rFonts w:cstheme="minorHAnsi"/>
          <w:i/>
          <w:iCs/>
        </w:rPr>
        <w:t>Risk Decision and Policy</w:t>
      </w:r>
      <w:r w:rsidR="00D17B79" w:rsidRPr="000668AB">
        <w:rPr>
          <w:rFonts w:cstheme="minorHAnsi"/>
        </w:rPr>
        <w:t xml:space="preserve"> 7(3)</w:t>
      </w:r>
      <w:r w:rsidRPr="000668AB">
        <w:rPr>
          <w:rFonts w:cstheme="minorHAnsi"/>
        </w:rPr>
        <w:t>:</w:t>
      </w:r>
      <w:r w:rsidR="00D17B79" w:rsidRPr="000668AB">
        <w:rPr>
          <w:rFonts w:cstheme="minorHAnsi"/>
        </w:rPr>
        <w:t xml:space="preserve">221-33. </w:t>
      </w:r>
    </w:p>
    <w:sectPr w:rsidR="005A5A70" w:rsidRPr="000668A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0B43" w14:textId="77777777" w:rsidR="00DD2100" w:rsidRDefault="00DD2100" w:rsidP="000B4ED9">
      <w:pPr>
        <w:spacing w:after="0" w:line="240" w:lineRule="auto"/>
      </w:pPr>
      <w:r>
        <w:separator/>
      </w:r>
    </w:p>
  </w:endnote>
  <w:endnote w:type="continuationSeparator" w:id="0">
    <w:p w14:paraId="0DD3633E" w14:textId="77777777" w:rsidR="00DD2100" w:rsidRDefault="00DD2100" w:rsidP="000B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DC219" w14:textId="77777777" w:rsidR="00DD2100" w:rsidRDefault="00DD2100" w:rsidP="000B4ED9">
      <w:pPr>
        <w:spacing w:after="0" w:line="240" w:lineRule="auto"/>
      </w:pPr>
      <w:r>
        <w:separator/>
      </w:r>
    </w:p>
  </w:footnote>
  <w:footnote w:type="continuationSeparator" w:id="0">
    <w:p w14:paraId="4BF34453" w14:textId="77777777" w:rsidR="00DD2100" w:rsidRDefault="00DD2100" w:rsidP="000B4ED9">
      <w:pPr>
        <w:spacing w:after="0" w:line="240" w:lineRule="auto"/>
      </w:pPr>
      <w:r>
        <w:continuationSeparator/>
      </w:r>
    </w:p>
  </w:footnote>
  <w:footnote w:id="1">
    <w:p w14:paraId="1D73311B" w14:textId="21588A7C" w:rsidR="00F8195C" w:rsidRPr="004608D4" w:rsidRDefault="00F8195C" w:rsidP="001A2B10">
      <w:pPr>
        <w:pStyle w:val="NormalWeb"/>
        <w:shd w:val="clear" w:color="auto" w:fill="FFFFFF"/>
        <w:spacing w:before="0" w:beforeAutospacing="0" w:after="0" w:afterAutospacing="0"/>
        <w:jc w:val="both"/>
        <w:rPr>
          <w:rFonts w:cstheme="minorHAnsi"/>
          <w:sz w:val="22"/>
          <w:szCs w:val="22"/>
          <w:lang w:val="en-GB"/>
        </w:rPr>
      </w:pPr>
      <w:r w:rsidRPr="004608D4">
        <w:rPr>
          <w:rStyle w:val="FootnoteReference"/>
          <w:rFonts w:asciiTheme="minorHAnsi" w:hAnsiTheme="minorHAnsi" w:cstheme="minorHAnsi"/>
          <w:sz w:val="22"/>
          <w:szCs w:val="22"/>
        </w:rPr>
        <w:footnoteRef/>
      </w:r>
      <w:r w:rsidRPr="004608D4">
        <w:rPr>
          <w:rFonts w:asciiTheme="minorHAnsi" w:hAnsiTheme="minorHAnsi" w:cstheme="minorHAnsi"/>
          <w:sz w:val="22"/>
          <w:szCs w:val="22"/>
        </w:rPr>
        <w:t xml:space="preserve"> As will become clear, w</w:t>
      </w:r>
      <w:r w:rsidRPr="004608D4">
        <w:rPr>
          <w:rFonts w:asciiTheme="minorHAnsi" w:hAnsiTheme="minorHAnsi" w:cstheme="minorHAnsi"/>
          <w:color w:val="212121"/>
          <w:sz w:val="22"/>
          <w:szCs w:val="22"/>
        </w:rPr>
        <w:t xml:space="preserve">e are not concerned in this paper with the issue of whether Freeman and Medoff were pre-occupied with a </w:t>
      </w:r>
      <w:r w:rsidR="009D7FC5" w:rsidRPr="004608D4">
        <w:rPr>
          <w:rFonts w:asciiTheme="minorHAnsi" w:hAnsiTheme="minorHAnsi" w:cstheme="minorHAnsi"/>
          <w:color w:val="212121"/>
          <w:sz w:val="22"/>
          <w:szCs w:val="22"/>
        </w:rPr>
        <w:t>‘</w:t>
      </w:r>
      <w:r w:rsidRPr="004608D4">
        <w:rPr>
          <w:rFonts w:asciiTheme="minorHAnsi" w:hAnsiTheme="minorHAnsi" w:cstheme="minorHAnsi"/>
          <w:color w:val="212121"/>
          <w:sz w:val="22"/>
          <w:szCs w:val="22"/>
        </w:rPr>
        <w:t>mutual gains</w:t>
      </w:r>
      <w:r w:rsidR="009D7FC5" w:rsidRPr="004608D4">
        <w:rPr>
          <w:rFonts w:asciiTheme="minorHAnsi" w:hAnsiTheme="minorHAnsi" w:cstheme="minorHAnsi"/>
          <w:color w:val="212121"/>
          <w:sz w:val="22"/>
          <w:szCs w:val="22"/>
        </w:rPr>
        <w:t>’</w:t>
      </w:r>
      <w:r w:rsidRPr="004608D4">
        <w:rPr>
          <w:rFonts w:asciiTheme="minorHAnsi" w:hAnsiTheme="minorHAnsi" w:cstheme="minorHAnsi"/>
          <w:color w:val="212121"/>
          <w:sz w:val="22"/>
          <w:szCs w:val="22"/>
        </w:rPr>
        <w:t xml:space="preserve"> agenda of enhanced productivity</w:t>
      </w:r>
      <w:r w:rsidR="009D7FC5" w:rsidRPr="004608D4">
        <w:rPr>
          <w:rFonts w:asciiTheme="minorHAnsi" w:hAnsiTheme="minorHAnsi" w:cstheme="minorHAnsi"/>
          <w:color w:val="212121"/>
          <w:sz w:val="22"/>
          <w:szCs w:val="22"/>
        </w:rPr>
        <w:t xml:space="preserve"> and the equality of sharing </w:t>
      </w:r>
      <w:r w:rsidRPr="004608D4">
        <w:rPr>
          <w:rFonts w:asciiTheme="minorHAnsi" w:hAnsiTheme="minorHAnsi" w:cstheme="minorHAnsi"/>
          <w:color w:val="212121"/>
          <w:sz w:val="22"/>
          <w:szCs w:val="22"/>
        </w:rPr>
        <w:t xml:space="preserve">the ensuing benefits because we are particularly focussed upon internal union relationships and processes. </w:t>
      </w:r>
    </w:p>
  </w:footnote>
  <w:footnote w:id="2">
    <w:p w14:paraId="01D8A4AB" w14:textId="1D27C59F" w:rsidR="00B02636" w:rsidRPr="004608D4" w:rsidRDefault="00B02636" w:rsidP="001A2B10">
      <w:pPr>
        <w:pStyle w:val="FootnoteText"/>
        <w:rPr>
          <w:rFonts w:cstheme="minorHAnsi"/>
          <w:sz w:val="22"/>
          <w:szCs w:val="22"/>
          <w:lang w:val="en-GB"/>
        </w:rPr>
      </w:pPr>
      <w:r w:rsidRPr="004608D4">
        <w:rPr>
          <w:rStyle w:val="FootnoteReference"/>
          <w:rFonts w:cstheme="minorHAnsi"/>
          <w:sz w:val="22"/>
          <w:szCs w:val="22"/>
        </w:rPr>
        <w:footnoteRef/>
      </w:r>
      <w:r w:rsidRPr="004608D4">
        <w:rPr>
          <w:rFonts w:cstheme="minorHAnsi"/>
          <w:sz w:val="22"/>
          <w:szCs w:val="22"/>
        </w:rPr>
        <w:t xml:space="preserve"> </w:t>
      </w:r>
      <w:r w:rsidR="00740A27" w:rsidRPr="004608D4">
        <w:rPr>
          <w:rFonts w:cstheme="minorHAnsi"/>
          <w:sz w:val="22"/>
          <w:szCs w:val="22"/>
        </w:rPr>
        <w:t xml:space="preserve">This does not necessarily imply that ‘servicing’ is a more appropriate overall approach than ‘organising’ for members needs still require individual servicing even within the organising model (see discussion section). </w:t>
      </w:r>
      <w:r w:rsidRPr="004608D4">
        <w:rPr>
          <w:rFonts w:cstheme="minorHAnsi"/>
          <w:sz w:val="22"/>
          <w:szCs w:val="22"/>
          <w:lang w:val="en-GB"/>
        </w:rPr>
        <w:t xml:space="preserve">In </w:t>
      </w:r>
      <w:r w:rsidR="00740A27" w:rsidRPr="004608D4">
        <w:rPr>
          <w:rFonts w:cstheme="minorHAnsi"/>
          <w:sz w:val="22"/>
          <w:szCs w:val="22"/>
          <w:lang w:val="en-GB"/>
        </w:rPr>
        <w:t xml:space="preserve">this regard in </w:t>
      </w:r>
      <w:r w:rsidRPr="004608D4">
        <w:rPr>
          <w:rFonts w:cstheme="minorHAnsi"/>
          <w:sz w:val="22"/>
          <w:szCs w:val="22"/>
          <w:lang w:val="en-GB"/>
        </w:rPr>
        <w:t xml:space="preserve">Britain, </w:t>
      </w:r>
      <w:r w:rsidR="00472487" w:rsidRPr="004608D4">
        <w:rPr>
          <w:rFonts w:cstheme="minorHAnsi"/>
          <w:sz w:val="22"/>
          <w:szCs w:val="22"/>
          <w:lang w:val="en-GB"/>
        </w:rPr>
        <w:t xml:space="preserve">the GMB union - </w:t>
      </w:r>
      <w:r w:rsidRPr="004608D4">
        <w:rPr>
          <w:rFonts w:cstheme="minorHAnsi"/>
          <w:sz w:val="22"/>
          <w:szCs w:val="22"/>
          <w:lang w:val="en-GB"/>
        </w:rPr>
        <w:t>one of the largest general unions</w:t>
      </w:r>
      <w:r w:rsidR="00472487" w:rsidRPr="004608D4">
        <w:rPr>
          <w:rFonts w:cstheme="minorHAnsi"/>
          <w:sz w:val="22"/>
          <w:szCs w:val="22"/>
          <w:lang w:val="en-GB"/>
        </w:rPr>
        <w:t xml:space="preserve"> and the third biggest union -</w:t>
      </w:r>
      <w:r w:rsidR="008F6B00" w:rsidRPr="004608D4">
        <w:rPr>
          <w:rFonts w:cstheme="minorHAnsi"/>
          <w:sz w:val="22"/>
          <w:szCs w:val="22"/>
          <w:lang w:val="en-GB"/>
        </w:rPr>
        <w:t xml:space="preserve"> </w:t>
      </w:r>
      <w:r w:rsidRPr="004608D4">
        <w:rPr>
          <w:rFonts w:cstheme="minorHAnsi"/>
          <w:sz w:val="22"/>
          <w:szCs w:val="22"/>
          <w:lang w:val="en-GB"/>
        </w:rPr>
        <w:t xml:space="preserve">has for well over a decade </w:t>
      </w:r>
      <w:r w:rsidR="00740A27" w:rsidRPr="004608D4">
        <w:rPr>
          <w:rFonts w:cstheme="minorHAnsi"/>
          <w:sz w:val="22"/>
          <w:szCs w:val="22"/>
          <w:lang w:val="en-GB"/>
        </w:rPr>
        <w:t xml:space="preserve">implemented an organising approach and </w:t>
      </w:r>
      <w:r w:rsidRPr="004608D4">
        <w:rPr>
          <w:rFonts w:cstheme="minorHAnsi"/>
          <w:sz w:val="22"/>
          <w:szCs w:val="22"/>
          <w:lang w:val="en-GB"/>
        </w:rPr>
        <w:t>promoted itself to new members as ‘GMB – experts in the world of work’.</w:t>
      </w:r>
    </w:p>
  </w:footnote>
  <w:footnote w:id="3">
    <w:p w14:paraId="2F007690" w14:textId="10DFF4B7" w:rsidR="00717CDD" w:rsidRPr="004608D4" w:rsidRDefault="0030485E" w:rsidP="001A2B10">
      <w:pPr>
        <w:spacing w:after="0" w:line="240" w:lineRule="auto"/>
        <w:jc w:val="both"/>
        <w:rPr>
          <w:rFonts w:cstheme="minorHAnsi"/>
          <w:b/>
          <w:bCs/>
        </w:rPr>
      </w:pPr>
      <w:r w:rsidRPr="004608D4">
        <w:rPr>
          <w:rStyle w:val="FootnoteReference"/>
          <w:rFonts w:cstheme="minorHAnsi"/>
        </w:rPr>
        <w:footnoteRef/>
      </w:r>
      <w:r w:rsidRPr="004608D4">
        <w:rPr>
          <w:rFonts w:cstheme="minorHAnsi"/>
        </w:rPr>
        <w:t xml:space="preserve"> It should also be noted that a reverse effect is also possible, namely</w:t>
      </w:r>
      <w:r w:rsidR="00717CDD" w:rsidRPr="004608D4">
        <w:rPr>
          <w:rFonts w:cstheme="minorHAnsi"/>
        </w:rPr>
        <w:t>,</w:t>
      </w:r>
      <w:r w:rsidRPr="004608D4">
        <w:rPr>
          <w:rFonts w:cstheme="minorHAnsi"/>
        </w:rPr>
        <w:t xml:space="preserve"> those whose short- to medium-term income is relatively more affected by seeking higher pay rises than those close to retiring have a greater interest in pursuing such pay rises. In doing so, they also help further the interests of those nearing retirement by boosting pay </w:t>
      </w:r>
      <w:r w:rsidR="00093DC2" w:rsidRPr="004608D4">
        <w:rPr>
          <w:rFonts w:cstheme="minorHAnsi"/>
        </w:rPr>
        <w:t xml:space="preserve">(including pensionable pay). </w:t>
      </w:r>
    </w:p>
    <w:p w14:paraId="6F31E678" w14:textId="6AF1D453" w:rsidR="0030485E" w:rsidRPr="004608D4" w:rsidRDefault="00AF3E45" w:rsidP="001A2B10">
      <w:pPr>
        <w:pStyle w:val="FootnoteText"/>
        <w:rPr>
          <w:rFonts w:cstheme="minorHAnsi"/>
          <w:sz w:val="22"/>
          <w:szCs w:val="22"/>
          <w:lang w:val="en-GB"/>
        </w:rPr>
      </w:pPr>
      <w:r w:rsidRPr="004608D4">
        <w:rPr>
          <w:rFonts w:cstheme="minorHAnsi"/>
          <w:sz w:val="22"/>
          <w:szCs w:val="22"/>
        </w:rPr>
        <w:t xml:space="preserve"> </w:t>
      </w:r>
    </w:p>
  </w:footnote>
  <w:footnote w:id="4">
    <w:p w14:paraId="68638C32" w14:textId="52F151BC" w:rsidR="001E66CE" w:rsidRPr="004608D4" w:rsidRDefault="001E66CE" w:rsidP="001A2B10">
      <w:pPr>
        <w:pStyle w:val="FootnoteText"/>
        <w:jc w:val="both"/>
        <w:rPr>
          <w:rFonts w:cstheme="minorHAnsi"/>
          <w:sz w:val="22"/>
          <w:szCs w:val="22"/>
        </w:rPr>
      </w:pPr>
      <w:r w:rsidRPr="004608D4">
        <w:rPr>
          <w:rStyle w:val="FootnoteReference"/>
          <w:rFonts w:cstheme="minorHAnsi"/>
          <w:sz w:val="22"/>
          <w:szCs w:val="22"/>
        </w:rPr>
        <w:footnoteRef/>
      </w:r>
      <w:r w:rsidRPr="004608D4">
        <w:rPr>
          <w:rFonts w:cstheme="minorHAnsi"/>
          <w:sz w:val="22"/>
          <w:szCs w:val="22"/>
        </w:rPr>
        <w:t xml:space="preserve"> These terms and conditions are as broad as wages, benefits</w:t>
      </w:r>
      <w:r w:rsidR="00641C6C" w:rsidRPr="004608D4">
        <w:rPr>
          <w:rFonts w:cstheme="minorHAnsi"/>
          <w:sz w:val="22"/>
          <w:szCs w:val="22"/>
        </w:rPr>
        <w:t xml:space="preserve"> (holidays, other leave arrangements</w:t>
      </w:r>
      <w:r w:rsidRPr="004608D4">
        <w:rPr>
          <w:rFonts w:cstheme="minorHAnsi"/>
          <w:sz w:val="22"/>
          <w:szCs w:val="22"/>
        </w:rPr>
        <w:t>,</w:t>
      </w:r>
      <w:r w:rsidR="00AF3E45" w:rsidRPr="004608D4">
        <w:rPr>
          <w:rFonts w:cstheme="minorHAnsi"/>
          <w:sz w:val="22"/>
          <w:szCs w:val="22"/>
        </w:rPr>
        <w:t xml:space="preserve"> </w:t>
      </w:r>
      <w:r w:rsidR="00641C6C" w:rsidRPr="004608D4">
        <w:rPr>
          <w:rFonts w:cstheme="minorHAnsi"/>
          <w:sz w:val="22"/>
          <w:szCs w:val="22"/>
        </w:rPr>
        <w:t xml:space="preserve">sick pay), </w:t>
      </w:r>
      <w:r w:rsidRPr="004608D4">
        <w:rPr>
          <w:rFonts w:cstheme="minorHAnsi"/>
          <w:sz w:val="22"/>
          <w:szCs w:val="22"/>
        </w:rPr>
        <w:t>perks</w:t>
      </w:r>
      <w:r w:rsidR="00641C6C" w:rsidRPr="004608D4">
        <w:rPr>
          <w:rFonts w:cstheme="minorHAnsi"/>
          <w:sz w:val="22"/>
          <w:szCs w:val="22"/>
        </w:rPr>
        <w:t xml:space="preserve"> (</w:t>
      </w:r>
      <w:r w:rsidR="00A31D27" w:rsidRPr="004608D4">
        <w:rPr>
          <w:rFonts w:cstheme="minorHAnsi"/>
          <w:sz w:val="22"/>
          <w:szCs w:val="22"/>
        </w:rPr>
        <w:t xml:space="preserve">e.g., parking, meals, </w:t>
      </w:r>
      <w:r w:rsidR="007008CB" w:rsidRPr="004608D4">
        <w:rPr>
          <w:rFonts w:cstheme="minorHAnsi"/>
          <w:sz w:val="22"/>
          <w:szCs w:val="22"/>
        </w:rPr>
        <w:t>subsidised insurance, gym membership</w:t>
      </w:r>
      <w:r w:rsidR="00641C6C" w:rsidRPr="004608D4">
        <w:rPr>
          <w:rFonts w:cstheme="minorHAnsi"/>
          <w:sz w:val="22"/>
          <w:szCs w:val="22"/>
        </w:rPr>
        <w:t>)</w:t>
      </w:r>
      <w:r w:rsidRPr="004608D4">
        <w:rPr>
          <w:rFonts w:cstheme="minorHAnsi"/>
          <w:sz w:val="22"/>
          <w:szCs w:val="22"/>
        </w:rPr>
        <w:t xml:space="preserve">, </w:t>
      </w:r>
      <w:r w:rsidR="00641C6C" w:rsidRPr="004608D4">
        <w:rPr>
          <w:rFonts w:cstheme="minorHAnsi"/>
          <w:sz w:val="22"/>
          <w:szCs w:val="22"/>
        </w:rPr>
        <w:t xml:space="preserve">pensions, severance terms, </w:t>
      </w:r>
      <w:r w:rsidRPr="004608D4">
        <w:rPr>
          <w:rFonts w:cstheme="minorHAnsi"/>
          <w:sz w:val="22"/>
          <w:szCs w:val="22"/>
        </w:rPr>
        <w:t>health and safety, working hours, promotions, t</w:t>
      </w:r>
      <w:r w:rsidR="007008CB" w:rsidRPr="004608D4">
        <w:rPr>
          <w:rFonts w:cstheme="minorHAnsi"/>
          <w:sz w:val="22"/>
          <w:szCs w:val="22"/>
        </w:rPr>
        <w:t xml:space="preserve">raining, performance appraisal, </w:t>
      </w:r>
      <w:r w:rsidRPr="004608D4">
        <w:rPr>
          <w:rFonts w:cstheme="minorHAnsi"/>
          <w:sz w:val="22"/>
          <w:szCs w:val="22"/>
        </w:rPr>
        <w:t xml:space="preserve">dismissal, work tasks, and workload, to name just a few categories. </w:t>
      </w:r>
    </w:p>
  </w:footnote>
  <w:footnote w:id="5">
    <w:p w14:paraId="39739B48" w14:textId="14010012" w:rsidR="004608D4" w:rsidRPr="004608D4" w:rsidRDefault="004608D4" w:rsidP="001A2B10">
      <w:pPr>
        <w:pStyle w:val="FootnoteText"/>
        <w:rPr>
          <w:sz w:val="22"/>
          <w:szCs w:val="22"/>
          <w:lang w:val="en-GB"/>
        </w:rPr>
      </w:pPr>
      <w:r w:rsidRPr="004608D4">
        <w:rPr>
          <w:rStyle w:val="FootnoteReference"/>
          <w:sz w:val="22"/>
          <w:szCs w:val="22"/>
        </w:rPr>
        <w:footnoteRef/>
      </w:r>
      <w:r w:rsidRPr="004608D4">
        <w:rPr>
          <w:sz w:val="22"/>
          <w:szCs w:val="22"/>
        </w:rPr>
        <w:t xml:space="preserve"> </w:t>
      </w:r>
      <w:r w:rsidRPr="004608D4">
        <w:rPr>
          <w:sz w:val="22"/>
          <w:szCs w:val="22"/>
          <w:lang w:val="en-GB"/>
        </w:rPr>
        <w:t>This would include analysis ranging from the Michels-ian to Marxian versions of the ‘union bureaucracy’ thesis (see Darlington 2014, Darlington and Upchurch 2012</w:t>
      </w:r>
      <w:r w:rsidR="008A3EE8">
        <w:rPr>
          <w:sz w:val="22"/>
          <w:szCs w:val="22"/>
          <w:lang w:val="en-GB"/>
        </w:rPr>
        <w:t>, Kelly 1988</w:t>
      </w:r>
      <w:r w:rsidRPr="004608D4">
        <w:rPr>
          <w:sz w:val="22"/>
          <w:szCs w:val="22"/>
          <w:lang w:val="en-GB"/>
        </w:rPr>
        <w:t>).</w:t>
      </w:r>
    </w:p>
  </w:footnote>
  <w:footnote w:id="6">
    <w:p w14:paraId="2AD41060" w14:textId="7FA3AF38" w:rsidR="000C3DCC" w:rsidRPr="000C3DCC" w:rsidRDefault="000C3DCC" w:rsidP="001A2B10">
      <w:pPr>
        <w:pStyle w:val="FootnoteText"/>
        <w:jc w:val="both"/>
        <w:rPr>
          <w:b/>
          <w:lang w:val="en-GB"/>
        </w:rPr>
      </w:pPr>
      <w:r w:rsidRPr="000C3DCC">
        <w:rPr>
          <w:rStyle w:val="FootnoteReference"/>
          <w:b/>
        </w:rPr>
        <w:footnoteRef/>
      </w:r>
      <w:r w:rsidRPr="000C3DCC">
        <w:rPr>
          <w:b/>
        </w:rPr>
        <w:t xml:space="preserve"> </w:t>
      </w:r>
      <w:r w:rsidRPr="000C3DCC">
        <w:rPr>
          <w:rFonts w:eastAsia="Times New Roman" w:cstheme="minorHAnsi"/>
          <w:b/>
          <w:lang w:val="en-GB" w:eastAsia="en-GB"/>
        </w:rPr>
        <w:t>Indeed, unions which become bigger and more diverse in terms of their membership</w:t>
      </w:r>
      <w:r w:rsidR="00824B8B">
        <w:rPr>
          <w:rFonts w:eastAsia="Times New Roman" w:cstheme="minorHAnsi"/>
          <w:b/>
          <w:lang w:val="en-GB" w:eastAsia="en-GB"/>
        </w:rPr>
        <w:t>s</w:t>
      </w:r>
      <w:r w:rsidRPr="000C3DCC">
        <w:rPr>
          <w:rFonts w:eastAsia="Times New Roman" w:cstheme="minorHAnsi"/>
          <w:b/>
          <w:lang w:val="en-GB" w:eastAsia="en-GB"/>
        </w:rPr>
        <w:t xml:space="preserve"> but with proportionately fewer staffing resources </w:t>
      </w:r>
      <w:r w:rsidR="00824B8B">
        <w:rPr>
          <w:rFonts w:eastAsia="Times New Roman" w:cstheme="minorHAnsi"/>
          <w:b/>
          <w:lang w:val="en-GB" w:eastAsia="en-GB"/>
        </w:rPr>
        <w:t xml:space="preserve">- </w:t>
      </w:r>
      <w:r w:rsidRPr="000C3DCC">
        <w:rPr>
          <w:rFonts w:eastAsia="Times New Roman" w:cstheme="minorHAnsi"/>
          <w:b/>
          <w:lang w:val="en-GB" w:eastAsia="en-GB"/>
        </w:rPr>
        <w:t xml:space="preserve">as a result of mergers </w:t>
      </w:r>
      <w:r w:rsidR="00824B8B">
        <w:rPr>
          <w:rFonts w:eastAsia="Times New Roman" w:cstheme="minorHAnsi"/>
          <w:b/>
          <w:lang w:val="en-GB" w:eastAsia="en-GB"/>
        </w:rPr>
        <w:t xml:space="preserve">brought about by the imperative of making cost savings - </w:t>
      </w:r>
      <w:r w:rsidRPr="000C3DCC">
        <w:rPr>
          <w:rFonts w:eastAsia="Times New Roman" w:cstheme="minorHAnsi"/>
          <w:b/>
          <w:lang w:val="en-GB" w:eastAsia="en-GB"/>
        </w:rPr>
        <w:t xml:space="preserve">may find it more difficult to realise the membership </w:t>
      </w:r>
      <w:r w:rsidR="00622110">
        <w:rPr>
          <w:rFonts w:eastAsia="Times New Roman" w:cstheme="minorHAnsi"/>
          <w:b/>
          <w:lang w:val="en-GB" w:eastAsia="en-GB"/>
        </w:rPr>
        <w:t xml:space="preserve">effect </w:t>
      </w:r>
      <w:r w:rsidRPr="000C3DCC">
        <w:rPr>
          <w:rFonts w:eastAsia="Times New Roman" w:cstheme="minorHAnsi"/>
          <w:b/>
          <w:lang w:val="en-GB" w:eastAsia="en-GB"/>
        </w:rPr>
        <w:t>too.</w:t>
      </w:r>
    </w:p>
  </w:footnote>
  <w:footnote w:id="7">
    <w:p w14:paraId="6F23D92C" w14:textId="7CE9D188" w:rsidR="00824B8B" w:rsidRPr="00EB3E95" w:rsidRDefault="00824B8B" w:rsidP="001A2B10">
      <w:pPr>
        <w:spacing w:after="0" w:line="240" w:lineRule="auto"/>
        <w:contextualSpacing/>
        <w:jc w:val="both"/>
        <w:rPr>
          <w:rFonts w:cstheme="minorHAnsi"/>
          <w:b/>
          <w:bCs/>
        </w:rPr>
      </w:pPr>
      <w:r w:rsidRPr="00EB3E95">
        <w:rPr>
          <w:rStyle w:val="FootnoteReference"/>
          <w:b/>
        </w:rPr>
        <w:footnoteRef/>
      </w:r>
      <w:r w:rsidRPr="00EB3E95">
        <w:rPr>
          <w:b/>
        </w:rPr>
        <w:t xml:space="preserve"> </w:t>
      </w:r>
      <w:r w:rsidRPr="00EB3E95">
        <w:rPr>
          <w:b/>
          <w:lang w:val="en-GB"/>
        </w:rPr>
        <w:t>To sector</w:t>
      </w:r>
      <w:r w:rsidR="00136C1D">
        <w:rPr>
          <w:b/>
          <w:lang w:val="en-GB"/>
        </w:rPr>
        <w:t>,</w:t>
      </w:r>
      <w:r w:rsidRPr="00EB3E95">
        <w:rPr>
          <w:b/>
          <w:lang w:val="en-GB"/>
        </w:rPr>
        <w:t xml:space="preserve"> could be added a</w:t>
      </w:r>
      <w:r w:rsidRPr="00EB3E95">
        <w:rPr>
          <w:rFonts w:cstheme="minorHAnsi"/>
          <w:b/>
          <w:bCs/>
        </w:rPr>
        <w:t xml:space="preserve">ge </w:t>
      </w:r>
      <w:r w:rsidR="00423DE7" w:rsidRPr="00EB3E95">
        <w:rPr>
          <w:rFonts w:cstheme="minorHAnsi"/>
          <w:b/>
          <w:bCs/>
        </w:rPr>
        <w:t xml:space="preserve">range </w:t>
      </w:r>
      <w:r w:rsidR="00EB3E95">
        <w:rPr>
          <w:rFonts w:cstheme="minorHAnsi"/>
          <w:b/>
          <w:bCs/>
        </w:rPr>
        <w:t>(with 16-24 year</w:t>
      </w:r>
      <w:r w:rsidR="00136C1D">
        <w:rPr>
          <w:rFonts w:cstheme="minorHAnsi"/>
          <w:b/>
          <w:bCs/>
        </w:rPr>
        <w:t>s</w:t>
      </w:r>
      <w:r w:rsidR="00EB3E95">
        <w:rPr>
          <w:rFonts w:cstheme="minorHAnsi"/>
          <w:b/>
          <w:bCs/>
        </w:rPr>
        <w:t xml:space="preserve"> olds largely un-unionised compared to their 50 year</w:t>
      </w:r>
      <w:r w:rsidR="00833A9E">
        <w:rPr>
          <w:rFonts w:cstheme="minorHAnsi"/>
          <w:b/>
          <w:bCs/>
        </w:rPr>
        <w:t>s</w:t>
      </w:r>
      <w:r w:rsidR="00EB3E95">
        <w:rPr>
          <w:rFonts w:cstheme="minorHAnsi"/>
          <w:b/>
          <w:bCs/>
        </w:rPr>
        <w:t xml:space="preserve"> old counterparts) </w:t>
      </w:r>
      <w:r w:rsidRPr="00EB3E95">
        <w:rPr>
          <w:rFonts w:cstheme="minorHAnsi"/>
          <w:b/>
          <w:bCs/>
        </w:rPr>
        <w:t>and regional</w:t>
      </w:r>
      <w:r w:rsidR="00423DE7" w:rsidRPr="00EB3E95">
        <w:rPr>
          <w:rFonts w:cstheme="minorHAnsi"/>
          <w:b/>
          <w:bCs/>
        </w:rPr>
        <w:t xml:space="preserve">/spatial </w:t>
      </w:r>
      <w:r w:rsidRPr="00EB3E95">
        <w:rPr>
          <w:rFonts w:cstheme="minorHAnsi"/>
          <w:b/>
          <w:bCs/>
        </w:rPr>
        <w:t>dimensions</w:t>
      </w:r>
      <w:r w:rsidR="00EB3E95">
        <w:rPr>
          <w:rFonts w:cstheme="minorHAnsi"/>
          <w:b/>
          <w:bCs/>
        </w:rPr>
        <w:t xml:space="preserve"> (see below)</w:t>
      </w:r>
      <w:r w:rsidRPr="00EB3E95">
        <w:rPr>
          <w:rFonts w:cstheme="minorHAnsi"/>
          <w:b/>
          <w:bCs/>
        </w:rPr>
        <w:t>.</w:t>
      </w:r>
    </w:p>
    <w:p w14:paraId="436C10A6" w14:textId="0D96D987" w:rsidR="00824B8B" w:rsidRPr="00824B8B" w:rsidRDefault="00824B8B" w:rsidP="001A2B10">
      <w:pPr>
        <w:pStyle w:val="FootnoteText"/>
        <w:rPr>
          <w:lang w:val="en-GB"/>
        </w:rPr>
      </w:pPr>
    </w:p>
  </w:footnote>
  <w:footnote w:id="8">
    <w:p w14:paraId="49363C29" w14:textId="5EDF74B8" w:rsidR="001A2B10" w:rsidRPr="001A2B10" w:rsidRDefault="001A2B10">
      <w:pPr>
        <w:pStyle w:val="FootnoteText"/>
        <w:rPr>
          <w:lang w:val="en-GB"/>
        </w:rPr>
      </w:pPr>
      <w:r>
        <w:rPr>
          <w:rStyle w:val="FootnoteReference"/>
        </w:rPr>
        <w:footnoteRef/>
      </w:r>
      <w:r>
        <w:t xml:space="preserve"> </w:t>
      </w:r>
      <w:r w:rsidRPr="001A2B10">
        <w:rPr>
          <w:b/>
          <w:lang w:val="en-GB"/>
        </w:rPr>
        <w:t xml:space="preserve">Of </w:t>
      </w:r>
      <w:r w:rsidR="009F0541">
        <w:rPr>
          <w:b/>
          <w:lang w:val="en-GB"/>
        </w:rPr>
        <w:t>salience</w:t>
      </w:r>
      <w:r w:rsidRPr="001A2B10">
        <w:rPr>
          <w:b/>
          <w:lang w:val="en-GB"/>
        </w:rPr>
        <w:t xml:space="preserve"> here is that the union ‘premium’ or ‘mark-up’ of the </w:t>
      </w:r>
      <w:r>
        <w:rPr>
          <w:b/>
          <w:lang w:val="en-GB"/>
        </w:rPr>
        <w:t xml:space="preserve">positive </w:t>
      </w:r>
      <w:r w:rsidRPr="001A2B10">
        <w:rPr>
          <w:b/>
          <w:lang w:val="en-GB"/>
        </w:rPr>
        <w:t xml:space="preserve">difference </w:t>
      </w:r>
      <w:r>
        <w:rPr>
          <w:b/>
          <w:lang w:val="en-GB"/>
        </w:rPr>
        <w:t xml:space="preserve">for union members </w:t>
      </w:r>
      <w:r w:rsidRPr="001A2B10">
        <w:rPr>
          <w:b/>
          <w:lang w:val="en-GB"/>
        </w:rPr>
        <w:t xml:space="preserve">between </w:t>
      </w:r>
      <w:r w:rsidR="00B33A4A">
        <w:rPr>
          <w:b/>
          <w:lang w:val="en-GB"/>
        </w:rPr>
        <w:t xml:space="preserve">the wages of </w:t>
      </w:r>
      <w:r w:rsidRPr="001A2B10">
        <w:rPr>
          <w:b/>
          <w:lang w:val="en-GB"/>
        </w:rPr>
        <w:t xml:space="preserve">union and non-union </w:t>
      </w:r>
      <w:r w:rsidR="00B33A4A">
        <w:rPr>
          <w:b/>
          <w:lang w:val="en-GB"/>
        </w:rPr>
        <w:t>workers</w:t>
      </w:r>
      <w:r w:rsidRPr="001A2B10">
        <w:rPr>
          <w:b/>
          <w:lang w:val="en-GB"/>
        </w:rPr>
        <w:t xml:space="preserve"> still remains </w:t>
      </w:r>
      <w:r w:rsidR="00B33A4A">
        <w:rPr>
          <w:b/>
          <w:lang w:val="en-GB"/>
        </w:rPr>
        <w:t xml:space="preserve">surprisingly </w:t>
      </w:r>
      <w:r w:rsidRPr="001A2B10">
        <w:rPr>
          <w:b/>
          <w:lang w:val="en-GB"/>
        </w:rPr>
        <w:t>significant in many countries like Britain and the United States</w:t>
      </w:r>
      <w:r w:rsidR="009F0541">
        <w:rPr>
          <w:b/>
          <w:lang w:val="en-GB"/>
        </w:rPr>
        <w:t xml:space="preserve"> (</w:t>
      </w:r>
      <w:r w:rsidR="008862DD">
        <w:rPr>
          <w:b/>
          <w:lang w:val="en-GB"/>
        </w:rPr>
        <w:t>Bryson</w:t>
      </w:r>
      <w:r w:rsidR="004E6993">
        <w:rPr>
          <w:b/>
          <w:lang w:val="en-GB"/>
        </w:rPr>
        <w:t xml:space="preserve"> 2014, </w:t>
      </w:r>
      <w:r w:rsidR="009F0541">
        <w:rPr>
          <w:b/>
          <w:lang w:val="en-GB"/>
        </w:rPr>
        <w:t xml:space="preserve">Farber </w:t>
      </w:r>
      <w:r w:rsidR="009F0541" w:rsidRPr="009F0541">
        <w:rPr>
          <w:b/>
          <w:i/>
          <w:lang w:val="en-GB"/>
        </w:rPr>
        <w:t>et al.</w:t>
      </w:r>
      <w:r w:rsidR="009F0541">
        <w:rPr>
          <w:b/>
          <w:lang w:val="en-GB"/>
        </w:rPr>
        <w:t xml:space="preserve"> 2018)</w:t>
      </w:r>
      <w:r w:rsidR="00D70D3F">
        <w:rPr>
          <w:b/>
          <w:lang w:val="en-GB"/>
        </w:rPr>
        <w:t xml:space="preserve"> despite union decline</w:t>
      </w:r>
      <w:r w:rsidRPr="001A2B10">
        <w:rPr>
          <w:b/>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334827"/>
      <w:docPartObj>
        <w:docPartGallery w:val="Page Numbers (Top of Page)"/>
        <w:docPartUnique/>
      </w:docPartObj>
    </w:sdtPr>
    <w:sdtEndPr>
      <w:rPr>
        <w:noProof/>
      </w:rPr>
    </w:sdtEndPr>
    <w:sdtContent>
      <w:p w14:paraId="0FC2B53D" w14:textId="0FAC0106" w:rsidR="001E66CE" w:rsidRDefault="001E66CE">
        <w:pPr>
          <w:pStyle w:val="Header"/>
          <w:jc w:val="right"/>
        </w:pPr>
        <w:r>
          <w:fldChar w:fldCharType="begin"/>
        </w:r>
        <w:r>
          <w:instrText xml:space="preserve"> PAGE   \* MERGEFORMAT </w:instrText>
        </w:r>
        <w:r>
          <w:fldChar w:fldCharType="separate"/>
        </w:r>
        <w:r w:rsidR="008A3EE8">
          <w:rPr>
            <w:noProof/>
          </w:rPr>
          <w:t>27</w:t>
        </w:r>
        <w:r>
          <w:rPr>
            <w:noProof/>
          </w:rPr>
          <w:fldChar w:fldCharType="end"/>
        </w:r>
      </w:p>
    </w:sdtContent>
  </w:sdt>
  <w:p w14:paraId="3BAF9ACF" w14:textId="77777777" w:rsidR="001E66CE" w:rsidRDefault="001E6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1C56"/>
    <w:multiLevelType w:val="multilevel"/>
    <w:tmpl w:val="9D80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F6DD8"/>
    <w:multiLevelType w:val="multilevel"/>
    <w:tmpl w:val="B1DE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82D59"/>
    <w:multiLevelType w:val="multilevel"/>
    <w:tmpl w:val="C93E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959FA"/>
    <w:multiLevelType w:val="hybridMultilevel"/>
    <w:tmpl w:val="E58CC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32354"/>
    <w:multiLevelType w:val="hybridMultilevel"/>
    <w:tmpl w:val="4036E9A8"/>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15:restartNumberingAfterBreak="0">
    <w:nsid w:val="5BC971C4"/>
    <w:multiLevelType w:val="multilevel"/>
    <w:tmpl w:val="92BC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E23CB8"/>
    <w:multiLevelType w:val="singleLevel"/>
    <w:tmpl w:val="3462E81A"/>
    <w:lvl w:ilvl="0">
      <w:start w:val="1"/>
      <w:numFmt w:val="decimal"/>
      <w:lvlText w:val="%1) "/>
      <w:legacy w:legacy="1" w:legacySpace="0" w:legacyIndent="283"/>
      <w:lvlJc w:val="left"/>
      <w:pPr>
        <w:ind w:left="283" w:hanging="283"/>
      </w:pPr>
      <w:rPr>
        <w:rFonts w:ascii="TmsRmn 12pt" w:hAnsi="TmsRmn 12pt" w:hint="default"/>
        <w:b w:val="0"/>
        <w:i w:val="0"/>
        <w:sz w:val="24"/>
        <w:u w:val="none"/>
      </w:rPr>
    </w:lvl>
  </w:abstractNum>
  <w:abstractNum w:abstractNumId="7" w15:restartNumberingAfterBreak="0">
    <w:nsid w:val="6BEE6450"/>
    <w:multiLevelType w:val="multilevel"/>
    <w:tmpl w:val="5086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
  </w:num>
  <w:num w:numId="4">
    <w:abstractNumId w:val="0"/>
  </w:num>
  <w:num w:numId="5">
    <w:abstractNumId w:val="7"/>
  </w:num>
  <w:num w:numId="6">
    <w:abstractNumId w:val="2"/>
  </w:num>
  <w:num w:numId="7">
    <w:abstractNumId w:val="6"/>
    <w:lvlOverride w:ilvl="0">
      <w:lvl w:ilvl="0">
        <w:start w:val="2"/>
        <w:numFmt w:val="decimal"/>
        <w:lvlText w:val="%1) "/>
        <w:legacy w:legacy="1" w:legacySpace="0" w:legacyIndent="283"/>
        <w:lvlJc w:val="left"/>
        <w:pPr>
          <w:ind w:left="425" w:hanging="283"/>
        </w:pPr>
        <w:rPr>
          <w:rFonts w:ascii="TmsRmn 12pt" w:hAnsi="TmsRmn 12pt" w:hint="default"/>
          <w:b w:val="0"/>
          <w:i w:val="0"/>
          <w:sz w:val="24"/>
          <w:u w:val="none"/>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6B9"/>
    <w:rsid w:val="0000372E"/>
    <w:rsid w:val="000055E2"/>
    <w:rsid w:val="0001153F"/>
    <w:rsid w:val="00013B89"/>
    <w:rsid w:val="00015C57"/>
    <w:rsid w:val="000172B2"/>
    <w:rsid w:val="000205F6"/>
    <w:rsid w:val="00022E05"/>
    <w:rsid w:val="00027CCD"/>
    <w:rsid w:val="0003085E"/>
    <w:rsid w:val="00031151"/>
    <w:rsid w:val="000326C8"/>
    <w:rsid w:val="0003703B"/>
    <w:rsid w:val="00042405"/>
    <w:rsid w:val="0005105C"/>
    <w:rsid w:val="00051A80"/>
    <w:rsid w:val="00053DA3"/>
    <w:rsid w:val="00054D2A"/>
    <w:rsid w:val="00063056"/>
    <w:rsid w:val="00063531"/>
    <w:rsid w:val="00064E5C"/>
    <w:rsid w:val="00065A1F"/>
    <w:rsid w:val="000668AB"/>
    <w:rsid w:val="00075EFC"/>
    <w:rsid w:val="00076F2C"/>
    <w:rsid w:val="00081D3E"/>
    <w:rsid w:val="000829C6"/>
    <w:rsid w:val="00083E88"/>
    <w:rsid w:val="000853BE"/>
    <w:rsid w:val="00093DC2"/>
    <w:rsid w:val="00094963"/>
    <w:rsid w:val="0009672B"/>
    <w:rsid w:val="000A1314"/>
    <w:rsid w:val="000A5EEF"/>
    <w:rsid w:val="000B1B20"/>
    <w:rsid w:val="000B36CB"/>
    <w:rsid w:val="000B3B96"/>
    <w:rsid w:val="000B4ED9"/>
    <w:rsid w:val="000B6FDE"/>
    <w:rsid w:val="000C3DCC"/>
    <w:rsid w:val="000E26A8"/>
    <w:rsid w:val="000E2F81"/>
    <w:rsid w:val="000E3D32"/>
    <w:rsid w:val="000E4730"/>
    <w:rsid w:val="000F1914"/>
    <w:rsid w:val="00101F09"/>
    <w:rsid w:val="00103FF5"/>
    <w:rsid w:val="00104BB9"/>
    <w:rsid w:val="0011040C"/>
    <w:rsid w:val="00111762"/>
    <w:rsid w:val="00111E8F"/>
    <w:rsid w:val="00113EC2"/>
    <w:rsid w:val="001154A9"/>
    <w:rsid w:val="001167D6"/>
    <w:rsid w:val="00117A43"/>
    <w:rsid w:val="00122BAA"/>
    <w:rsid w:val="001231E4"/>
    <w:rsid w:val="00123289"/>
    <w:rsid w:val="00124E07"/>
    <w:rsid w:val="0012519F"/>
    <w:rsid w:val="00130FDD"/>
    <w:rsid w:val="001318E6"/>
    <w:rsid w:val="00132442"/>
    <w:rsid w:val="00132B42"/>
    <w:rsid w:val="00132D9B"/>
    <w:rsid w:val="00135A58"/>
    <w:rsid w:val="00136C1D"/>
    <w:rsid w:val="0013787C"/>
    <w:rsid w:val="00141BC5"/>
    <w:rsid w:val="0014406E"/>
    <w:rsid w:val="00145AAA"/>
    <w:rsid w:val="00146D2C"/>
    <w:rsid w:val="0015290A"/>
    <w:rsid w:val="00152C84"/>
    <w:rsid w:val="00154449"/>
    <w:rsid w:val="001563CD"/>
    <w:rsid w:val="0015752E"/>
    <w:rsid w:val="00157C01"/>
    <w:rsid w:val="0016087A"/>
    <w:rsid w:val="00166E0B"/>
    <w:rsid w:val="00177255"/>
    <w:rsid w:val="00180A45"/>
    <w:rsid w:val="001818A5"/>
    <w:rsid w:val="00197848"/>
    <w:rsid w:val="001A2B10"/>
    <w:rsid w:val="001A50AE"/>
    <w:rsid w:val="001A7AA0"/>
    <w:rsid w:val="001B4A27"/>
    <w:rsid w:val="001B6DF0"/>
    <w:rsid w:val="001B6EA3"/>
    <w:rsid w:val="001C0005"/>
    <w:rsid w:val="001C683C"/>
    <w:rsid w:val="001D07FA"/>
    <w:rsid w:val="001D0C08"/>
    <w:rsid w:val="001D37F5"/>
    <w:rsid w:val="001D384D"/>
    <w:rsid w:val="001D4110"/>
    <w:rsid w:val="001D47BF"/>
    <w:rsid w:val="001D6DC0"/>
    <w:rsid w:val="001D72B4"/>
    <w:rsid w:val="001D7CAF"/>
    <w:rsid w:val="001E1134"/>
    <w:rsid w:val="001E236F"/>
    <w:rsid w:val="001E32FC"/>
    <w:rsid w:val="001E3570"/>
    <w:rsid w:val="001E3B7A"/>
    <w:rsid w:val="001E4EA6"/>
    <w:rsid w:val="001E5009"/>
    <w:rsid w:val="001E66CE"/>
    <w:rsid w:val="001F4664"/>
    <w:rsid w:val="00201173"/>
    <w:rsid w:val="00201D36"/>
    <w:rsid w:val="0020377F"/>
    <w:rsid w:val="00204164"/>
    <w:rsid w:val="002057F4"/>
    <w:rsid w:val="00205CBA"/>
    <w:rsid w:val="0020736A"/>
    <w:rsid w:val="00216939"/>
    <w:rsid w:val="002215C8"/>
    <w:rsid w:val="00221A46"/>
    <w:rsid w:val="00223FA0"/>
    <w:rsid w:val="00230D5B"/>
    <w:rsid w:val="00233C88"/>
    <w:rsid w:val="00235E4E"/>
    <w:rsid w:val="00235F31"/>
    <w:rsid w:val="00237262"/>
    <w:rsid w:val="002405E0"/>
    <w:rsid w:val="002407C2"/>
    <w:rsid w:val="00241A56"/>
    <w:rsid w:val="00244EF3"/>
    <w:rsid w:val="00247D4A"/>
    <w:rsid w:val="0025153B"/>
    <w:rsid w:val="00254DCA"/>
    <w:rsid w:val="002552A1"/>
    <w:rsid w:val="00260201"/>
    <w:rsid w:val="002619CF"/>
    <w:rsid w:val="00267048"/>
    <w:rsid w:val="00267EF6"/>
    <w:rsid w:val="00273B64"/>
    <w:rsid w:val="00275477"/>
    <w:rsid w:val="00276646"/>
    <w:rsid w:val="0028355A"/>
    <w:rsid w:val="00290F1E"/>
    <w:rsid w:val="00293F17"/>
    <w:rsid w:val="00297741"/>
    <w:rsid w:val="002A4C24"/>
    <w:rsid w:val="002B1367"/>
    <w:rsid w:val="002B1785"/>
    <w:rsid w:val="002B19DE"/>
    <w:rsid w:val="002B2B92"/>
    <w:rsid w:val="002B48D8"/>
    <w:rsid w:val="002B55B8"/>
    <w:rsid w:val="002B5B6E"/>
    <w:rsid w:val="002B6FF5"/>
    <w:rsid w:val="002B72EA"/>
    <w:rsid w:val="002C3344"/>
    <w:rsid w:val="002C3F1A"/>
    <w:rsid w:val="002C451D"/>
    <w:rsid w:val="002C506E"/>
    <w:rsid w:val="002C6447"/>
    <w:rsid w:val="002C66FB"/>
    <w:rsid w:val="002D3B88"/>
    <w:rsid w:val="002D4177"/>
    <w:rsid w:val="002D4817"/>
    <w:rsid w:val="002D57D3"/>
    <w:rsid w:val="002E0A18"/>
    <w:rsid w:val="002E56ED"/>
    <w:rsid w:val="002E7390"/>
    <w:rsid w:val="002E766F"/>
    <w:rsid w:val="002F2E9A"/>
    <w:rsid w:val="002F5ED7"/>
    <w:rsid w:val="002F7611"/>
    <w:rsid w:val="003046DA"/>
    <w:rsid w:val="0030485E"/>
    <w:rsid w:val="00305EDB"/>
    <w:rsid w:val="003129E6"/>
    <w:rsid w:val="003168AF"/>
    <w:rsid w:val="00316F42"/>
    <w:rsid w:val="0032462B"/>
    <w:rsid w:val="003272F0"/>
    <w:rsid w:val="00332D35"/>
    <w:rsid w:val="00333B0F"/>
    <w:rsid w:val="00334328"/>
    <w:rsid w:val="003401A9"/>
    <w:rsid w:val="0034255E"/>
    <w:rsid w:val="0034323C"/>
    <w:rsid w:val="0034478D"/>
    <w:rsid w:val="00345E87"/>
    <w:rsid w:val="0035235D"/>
    <w:rsid w:val="00353113"/>
    <w:rsid w:val="003550FE"/>
    <w:rsid w:val="00355CA2"/>
    <w:rsid w:val="003614D9"/>
    <w:rsid w:val="00365CD4"/>
    <w:rsid w:val="003736BF"/>
    <w:rsid w:val="0037616B"/>
    <w:rsid w:val="0038176C"/>
    <w:rsid w:val="00387CF4"/>
    <w:rsid w:val="00387F8D"/>
    <w:rsid w:val="0039053D"/>
    <w:rsid w:val="003A3B90"/>
    <w:rsid w:val="003B57C1"/>
    <w:rsid w:val="003C0040"/>
    <w:rsid w:val="003C2C4B"/>
    <w:rsid w:val="003C7429"/>
    <w:rsid w:val="003D19C2"/>
    <w:rsid w:val="003D2164"/>
    <w:rsid w:val="003D25AA"/>
    <w:rsid w:val="003D4411"/>
    <w:rsid w:val="003E262F"/>
    <w:rsid w:val="003E36E0"/>
    <w:rsid w:val="003E3D51"/>
    <w:rsid w:val="003E5A60"/>
    <w:rsid w:val="003F38D0"/>
    <w:rsid w:val="003F3E38"/>
    <w:rsid w:val="00400594"/>
    <w:rsid w:val="00416A3B"/>
    <w:rsid w:val="00421228"/>
    <w:rsid w:val="00423DE7"/>
    <w:rsid w:val="00425A7A"/>
    <w:rsid w:val="0042664C"/>
    <w:rsid w:val="00431E5C"/>
    <w:rsid w:val="004343E8"/>
    <w:rsid w:val="00436117"/>
    <w:rsid w:val="00437943"/>
    <w:rsid w:val="004506BE"/>
    <w:rsid w:val="00450EB9"/>
    <w:rsid w:val="004558D1"/>
    <w:rsid w:val="004608D4"/>
    <w:rsid w:val="004634F4"/>
    <w:rsid w:val="004647DE"/>
    <w:rsid w:val="00464D2E"/>
    <w:rsid w:val="00471F20"/>
    <w:rsid w:val="00472487"/>
    <w:rsid w:val="0047479A"/>
    <w:rsid w:val="004754DB"/>
    <w:rsid w:val="00477FB7"/>
    <w:rsid w:val="004855B0"/>
    <w:rsid w:val="004907B3"/>
    <w:rsid w:val="00493537"/>
    <w:rsid w:val="004940DD"/>
    <w:rsid w:val="0049421A"/>
    <w:rsid w:val="00494404"/>
    <w:rsid w:val="00495E3B"/>
    <w:rsid w:val="00496EB4"/>
    <w:rsid w:val="004A2334"/>
    <w:rsid w:val="004A3E8F"/>
    <w:rsid w:val="004A6338"/>
    <w:rsid w:val="004A70D8"/>
    <w:rsid w:val="004B10CB"/>
    <w:rsid w:val="004B4749"/>
    <w:rsid w:val="004C3214"/>
    <w:rsid w:val="004C5237"/>
    <w:rsid w:val="004C5968"/>
    <w:rsid w:val="004C72F8"/>
    <w:rsid w:val="004C7E08"/>
    <w:rsid w:val="004D520F"/>
    <w:rsid w:val="004D63FE"/>
    <w:rsid w:val="004E0014"/>
    <w:rsid w:val="004E05F9"/>
    <w:rsid w:val="004E12D8"/>
    <w:rsid w:val="004E1F57"/>
    <w:rsid w:val="004E5BE0"/>
    <w:rsid w:val="004E6049"/>
    <w:rsid w:val="004E6357"/>
    <w:rsid w:val="004E6993"/>
    <w:rsid w:val="004F3CC9"/>
    <w:rsid w:val="004F5049"/>
    <w:rsid w:val="004F65DE"/>
    <w:rsid w:val="004F7F1A"/>
    <w:rsid w:val="00502B7E"/>
    <w:rsid w:val="00503023"/>
    <w:rsid w:val="0050354B"/>
    <w:rsid w:val="00510427"/>
    <w:rsid w:val="005126B9"/>
    <w:rsid w:val="00513F43"/>
    <w:rsid w:val="00515983"/>
    <w:rsid w:val="005204D1"/>
    <w:rsid w:val="005229F6"/>
    <w:rsid w:val="00522C81"/>
    <w:rsid w:val="00530DAD"/>
    <w:rsid w:val="00534942"/>
    <w:rsid w:val="00542C17"/>
    <w:rsid w:val="005448B4"/>
    <w:rsid w:val="005466EA"/>
    <w:rsid w:val="00547EA6"/>
    <w:rsid w:val="00557DC1"/>
    <w:rsid w:val="0056514E"/>
    <w:rsid w:val="00565CA8"/>
    <w:rsid w:val="005660A8"/>
    <w:rsid w:val="00571261"/>
    <w:rsid w:val="0057604F"/>
    <w:rsid w:val="005803ED"/>
    <w:rsid w:val="00581D0B"/>
    <w:rsid w:val="00584545"/>
    <w:rsid w:val="005907D6"/>
    <w:rsid w:val="00593056"/>
    <w:rsid w:val="0059360B"/>
    <w:rsid w:val="00595E62"/>
    <w:rsid w:val="005969AD"/>
    <w:rsid w:val="005978CB"/>
    <w:rsid w:val="005A12DE"/>
    <w:rsid w:val="005A5A70"/>
    <w:rsid w:val="005A663B"/>
    <w:rsid w:val="005A67C8"/>
    <w:rsid w:val="005B1750"/>
    <w:rsid w:val="005B1F52"/>
    <w:rsid w:val="005B34BC"/>
    <w:rsid w:val="005B49E2"/>
    <w:rsid w:val="005B6B94"/>
    <w:rsid w:val="005C11FC"/>
    <w:rsid w:val="005D0AAC"/>
    <w:rsid w:val="005D1273"/>
    <w:rsid w:val="005D227B"/>
    <w:rsid w:val="005E12EB"/>
    <w:rsid w:val="005E2406"/>
    <w:rsid w:val="005E32D9"/>
    <w:rsid w:val="005E7964"/>
    <w:rsid w:val="005F0107"/>
    <w:rsid w:val="005F1014"/>
    <w:rsid w:val="005F420D"/>
    <w:rsid w:val="005F7545"/>
    <w:rsid w:val="006032AC"/>
    <w:rsid w:val="00605B66"/>
    <w:rsid w:val="00613766"/>
    <w:rsid w:val="0061552B"/>
    <w:rsid w:val="00617E20"/>
    <w:rsid w:val="006206ED"/>
    <w:rsid w:val="006208FA"/>
    <w:rsid w:val="00621356"/>
    <w:rsid w:val="00622110"/>
    <w:rsid w:val="0063336C"/>
    <w:rsid w:val="0063637E"/>
    <w:rsid w:val="00636C45"/>
    <w:rsid w:val="00640667"/>
    <w:rsid w:val="006410F9"/>
    <w:rsid w:val="00641C6C"/>
    <w:rsid w:val="006453EB"/>
    <w:rsid w:val="006530F1"/>
    <w:rsid w:val="00654E65"/>
    <w:rsid w:val="0065647C"/>
    <w:rsid w:val="00657CB9"/>
    <w:rsid w:val="006637ED"/>
    <w:rsid w:val="00664981"/>
    <w:rsid w:val="0066577D"/>
    <w:rsid w:val="00667FB3"/>
    <w:rsid w:val="00672827"/>
    <w:rsid w:val="006765A2"/>
    <w:rsid w:val="00677C17"/>
    <w:rsid w:val="00680580"/>
    <w:rsid w:val="00681725"/>
    <w:rsid w:val="00685A4B"/>
    <w:rsid w:val="00685F78"/>
    <w:rsid w:val="00693A7C"/>
    <w:rsid w:val="006973DE"/>
    <w:rsid w:val="006A7971"/>
    <w:rsid w:val="006B01D1"/>
    <w:rsid w:val="006B23DA"/>
    <w:rsid w:val="006B399C"/>
    <w:rsid w:val="006D1182"/>
    <w:rsid w:val="006D1D31"/>
    <w:rsid w:val="006D1FC1"/>
    <w:rsid w:val="006D376F"/>
    <w:rsid w:val="006D6CC5"/>
    <w:rsid w:val="006E32A6"/>
    <w:rsid w:val="006E367E"/>
    <w:rsid w:val="006E413B"/>
    <w:rsid w:val="006E49C2"/>
    <w:rsid w:val="006F1858"/>
    <w:rsid w:val="006F404D"/>
    <w:rsid w:val="007008CB"/>
    <w:rsid w:val="0070092F"/>
    <w:rsid w:val="00707909"/>
    <w:rsid w:val="00707C20"/>
    <w:rsid w:val="00711A8F"/>
    <w:rsid w:val="00711DBC"/>
    <w:rsid w:val="00717CDD"/>
    <w:rsid w:val="00723CC6"/>
    <w:rsid w:val="00725098"/>
    <w:rsid w:val="00727C5C"/>
    <w:rsid w:val="007330FA"/>
    <w:rsid w:val="00737282"/>
    <w:rsid w:val="00740A27"/>
    <w:rsid w:val="0075297B"/>
    <w:rsid w:val="00753EC9"/>
    <w:rsid w:val="00756F72"/>
    <w:rsid w:val="00764134"/>
    <w:rsid w:val="0077520C"/>
    <w:rsid w:val="00782629"/>
    <w:rsid w:val="007830BF"/>
    <w:rsid w:val="00784901"/>
    <w:rsid w:val="00786EB5"/>
    <w:rsid w:val="0079168B"/>
    <w:rsid w:val="007A240C"/>
    <w:rsid w:val="007A6255"/>
    <w:rsid w:val="007B602F"/>
    <w:rsid w:val="007B651D"/>
    <w:rsid w:val="007B725C"/>
    <w:rsid w:val="007C5CD3"/>
    <w:rsid w:val="007C7BFB"/>
    <w:rsid w:val="007D2831"/>
    <w:rsid w:val="007D2F2E"/>
    <w:rsid w:val="007D313D"/>
    <w:rsid w:val="007D4718"/>
    <w:rsid w:val="007D5124"/>
    <w:rsid w:val="007D7467"/>
    <w:rsid w:val="007E3755"/>
    <w:rsid w:val="007E477B"/>
    <w:rsid w:val="007E4A9B"/>
    <w:rsid w:val="007F01E8"/>
    <w:rsid w:val="007F05C8"/>
    <w:rsid w:val="007F386C"/>
    <w:rsid w:val="007F3947"/>
    <w:rsid w:val="007F4729"/>
    <w:rsid w:val="007F4E07"/>
    <w:rsid w:val="007F504E"/>
    <w:rsid w:val="007F5F42"/>
    <w:rsid w:val="007F6A5F"/>
    <w:rsid w:val="007F75A6"/>
    <w:rsid w:val="00801925"/>
    <w:rsid w:val="00804D60"/>
    <w:rsid w:val="008057F9"/>
    <w:rsid w:val="0081443C"/>
    <w:rsid w:val="00815736"/>
    <w:rsid w:val="00824B8B"/>
    <w:rsid w:val="00824F87"/>
    <w:rsid w:val="00827312"/>
    <w:rsid w:val="008278FF"/>
    <w:rsid w:val="0083027D"/>
    <w:rsid w:val="0083122E"/>
    <w:rsid w:val="008317A3"/>
    <w:rsid w:val="008322C7"/>
    <w:rsid w:val="00833A9E"/>
    <w:rsid w:val="0083430E"/>
    <w:rsid w:val="00843239"/>
    <w:rsid w:val="00847C4F"/>
    <w:rsid w:val="008514D6"/>
    <w:rsid w:val="00862118"/>
    <w:rsid w:val="00870F2B"/>
    <w:rsid w:val="00871106"/>
    <w:rsid w:val="00871F6D"/>
    <w:rsid w:val="00872A1C"/>
    <w:rsid w:val="008733F6"/>
    <w:rsid w:val="00873F01"/>
    <w:rsid w:val="008832BC"/>
    <w:rsid w:val="00883E5D"/>
    <w:rsid w:val="008848AE"/>
    <w:rsid w:val="00884B67"/>
    <w:rsid w:val="00885090"/>
    <w:rsid w:val="008851DF"/>
    <w:rsid w:val="008862DD"/>
    <w:rsid w:val="00887000"/>
    <w:rsid w:val="00887355"/>
    <w:rsid w:val="00891214"/>
    <w:rsid w:val="00894E09"/>
    <w:rsid w:val="0089508E"/>
    <w:rsid w:val="00895351"/>
    <w:rsid w:val="008A0049"/>
    <w:rsid w:val="008A3EE8"/>
    <w:rsid w:val="008A4633"/>
    <w:rsid w:val="008A5BCD"/>
    <w:rsid w:val="008B01AA"/>
    <w:rsid w:val="008B0CBB"/>
    <w:rsid w:val="008B14E8"/>
    <w:rsid w:val="008B3454"/>
    <w:rsid w:val="008C015B"/>
    <w:rsid w:val="008C0A9D"/>
    <w:rsid w:val="008C0E37"/>
    <w:rsid w:val="008C66DB"/>
    <w:rsid w:val="008C6985"/>
    <w:rsid w:val="008C731C"/>
    <w:rsid w:val="008D41EC"/>
    <w:rsid w:val="008D64CA"/>
    <w:rsid w:val="008E2BD8"/>
    <w:rsid w:val="008E7215"/>
    <w:rsid w:val="008F1AD4"/>
    <w:rsid w:val="008F6B00"/>
    <w:rsid w:val="0090116E"/>
    <w:rsid w:val="0090502D"/>
    <w:rsid w:val="00906432"/>
    <w:rsid w:val="00915D67"/>
    <w:rsid w:val="0091782D"/>
    <w:rsid w:val="009215CB"/>
    <w:rsid w:val="00922B18"/>
    <w:rsid w:val="009273DE"/>
    <w:rsid w:val="009306A4"/>
    <w:rsid w:val="00933E0E"/>
    <w:rsid w:val="00936817"/>
    <w:rsid w:val="00937DC0"/>
    <w:rsid w:val="00940AEF"/>
    <w:rsid w:val="00941349"/>
    <w:rsid w:val="00941A43"/>
    <w:rsid w:val="00945410"/>
    <w:rsid w:val="009464B9"/>
    <w:rsid w:val="009474E9"/>
    <w:rsid w:val="009505A6"/>
    <w:rsid w:val="0095161E"/>
    <w:rsid w:val="00951AD2"/>
    <w:rsid w:val="00952799"/>
    <w:rsid w:val="00955FD4"/>
    <w:rsid w:val="00956A7E"/>
    <w:rsid w:val="0096241D"/>
    <w:rsid w:val="00963140"/>
    <w:rsid w:val="00963B2C"/>
    <w:rsid w:val="009653DA"/>
    <w:rsid w:val="00965501"/>
    <w:rsid w:val="0096553A"/>
    <w:rsid w:val="009705BC"/>
    <w:rsid w:val="00971A79"/>
    <w:rsid w:val="00980C95"/>
    <w:rsid w:val="00983092"/>
    <w:rsid w:val="00986D66"/>
    <w:rsid w:val="00987544"/>
    <w:rsid w:val="009904FB"/>
    <w:rsid w:val="009921D4"/>
    <w:rsid w:val="009923CB"/>
    <w:rsid w:val="00995327"/>
    <w:rsid w:val="009A4BD2"/>
    <w:rsid w:val="009B1D52"/>
    <w:rsid w:val="009B329D"/>
    <w:rsid w:val="009B46F5"/>
    <w:rsid w:val="009C464B"/>
    <w:rsid w:val="009D30DB"/>
    <w:rsid w:val="009D4676"/>
    <w:rsid w:val="009D6137"/>
    <w:rsid w:val="009D7772"/>
    <w:rsid w:val="009D7FC5"/>
    <w:rsid w:val="009E1926"/>
    <w:rsid w:val="009E30BA"/>
    <w:rsid w:val="009E43D2"/>
    <w:rsid w:val="009E5432"/>
    <w:rsid w:val="009F0541"/>
    <w:rsid w:val="009F25D0"/>
    <w:rsid w:val="009F2D7D"/>
    <w:rsid w:val="009F2F75"/>
    <w:rsid w:val="009F5739"/>
    <w:rsid w:val="009F76C6"/>
    <w:rsid w:val="00A0038E"/>
    <w:rsid w:val="00A00E41"/>
    <w:rsid w:val="00A04590"/>
    <w:rsid w:val="00A055A0"/>
    <w:rsid w:val="00A07148"/>
    <w:rsid w:val="00A1121B"/>
    <w:rsid w:val="00A16B3A"/>
    <w:rsid w:val="00A171E7"/>
    <w:rsid w:val="00A21B0A"/>
    <w:rsid w:val="00A23529"/>
    <w:rsid w:val="00A31D27"/>
    <w:rsid w:val="00A32B51"/>
    <w:rsid w:val="00A34EC5"/>
    <w:rsid w:val="00A36368"/>
    <w:rsid w:val="00A37B93"/>
    <w:rsid w:val="00A420FA"/>
    <w:rsid w:val="00A5660A"/>
    <w:rsid w:val="00A63190"/>
    <w:rsid w:val="00A63E49"/>
    <w:rsid w:val="00A643B6"/>
    <w:rsid w:val="00A64E6E"/>
    <w:rsid w:val="00A66024"/>
    <w:rsid w:val="00A70249"/>
    <w:rsid w:val="00A73443"/>
    <w:rsid w:val="00A743C9"/>
    <w:rsid w:val="00A766DE"/>
    <w:rsid w:val="00A83AE7"/>
    <w:rsid w:val="00A85159"/>
    <w:rsid w:val="00A9277A"/>
    <w:rsid w:val="00A93CA4"/>
    <w:rsid w:val="00AA101D"/>
    <w:rsid w:val="00AA1A43"/>
    <w:rsid w:val="00AA235A"/>
    <w:rsid w:val="00AA542A"/>
    <w:rsid w:val="00AB0102"/>
    <w:rsid w:val="00AB0C75"/>
    <w:rsid w:val="00AB1DC7"/>
    <w:rsid w:val="00AB2AE7"/>
    <w:rsid w:val="00AB632F"/>
    <w:rsid w:val="00AC04DD"/>
    <w:rsid w:val="00AC5395"/>
    <w:rsid w:val="00AD1C48"/>
    <w:rsid w:val="00AD35AE"/>
    <w:rsid w:val="00AD5B46"/>
    <w:rsid w:val="00AD5E49"/>
    <w:rsid w:val="00AD684D"/>
    <w:rsid w:val="00AE2833"/>
    <w:rsid w:val="00AF0151"/>
    <w:rsid w:val="00AF3E45"/>
    <w:rsid w:val="00B02636"/>
    <w:rsid w:val="00B04316"/>
    <w:rsid w:val="00B04C36"/>
    <w:rsid w:val="00B058A6"/>
    <w:rsid w:val="00B06903"/>
    <w:rsid w:val="00B10FF4"/>
    <w:rsid w:val="00B160DC"/>
    <w:rsid w:val="00B17F46"/>
    <w:rsid w:val="00B22084"/>
    <w:rsid w:val="00B2342C"/>
    <w:rsid w:val="00B2518B"/>
    <w:rsid w:val="00B322C5"/>
    <w:rsid w:val="00B329C1"/>
    <w:rsid w:val="00B33A4A"/>
    <w:rsid w:val="00B35136"/>
    <w:rsid w:val="00B35242"/>
    <w:rsid w:val="00B4410D"/>
    <w:rsid w:val="00B44A4C"/>
    <w:rsid w:val="00B51463"/>
    <w:rsid w:val="00B55B43"/>
    <w:rsid w:val="00B61F4D"/>
    <w:rsid w:val="00B64157"/>
    <w:rsid w:val="00B66B53"/>
    <w:rsid w:val="00B71371"/>
    <w:rsid w:val="00B71D3C"/>
    <w:rsid w:val="00B728F4"/>
    <w:rsid w:val="00B778FF"/>
    <w:rsid w:val="00B856E2"/>
    <w:rsid w:val="00B90680"/>
    <w:rsid w:val="00BA27F4"/>
    <w:rsid w:val="00BA3622"/>
    <w:rsid w:val="00BA530B"/>
    <w:rsid w:val="00BA578A"/>
    <w:rsid w:val="00BA585F"/>
    <w:rsid w:val="00BA6D64"/>
    <w:rsid w:val="00BB2724"/>
    <w:rsid w:val="00BB2BA9"/>
    <w:rsid w:val="00BB600E"/>
    <w:rsid w:val="00BC354D"/>
    <w:rsid w:val="00BC75FD"/>
    <w:rsid w:val="00BD260A"/>
    <w:rsid w:val="00BD492E"/>
    <w:rsid w:val="00BD7764"/>
    <w:rsid w:val="00BD7946"/>
    <w:rsid w:val="00BE2F5A"/>
    <w:rsid w:val="00BE329C"/>
    <w:rsid w:val="00BF1A98"/>
    <w:rsid w:val="00BF504C"/>
    <w:rsid w:val="00BF630E"/>
    <w:rsid w:val="00C02B87"/>
    <w:rsid w:val="00C0496C"/>
    <w:rsid w:val="00C05AE5"/>
    <w:rsid w:val="00C07578"/>
    <w:rsid w:val="00C10140"/>
    <w:rsid w:val="00C13D86"/>
    <w:rsid w:val="00C141E5"/>
    <w:rsid w:val="00C160D0"/>
    <w:rsid w:val="00C1715C"/>
    <w:rsid w:val="00C2030C"/>
    <w:rsid w:val="00C2224E"/>
    <w:rsid w:val="00C22B79"/>
    <w:rsid w:val="00C319E5"/>
    <w:rsid w:val="00C42004"/>
    <w:rsid w:val="00C42F13"/>
    <w:rsid w:val="00C4326F"/>
    <w:rsid w:val="00C43DEA"/>
    <w:rsid w:val="00C55B31"/>
    <w:rsid w:val="00C55E83"/>
    <w:rsid w:val="00C57E5E"/>
    <w:rsid w:val="00C645CA"/>
    <w:rsid w:val="00C664FF"/>
    <w:rsid w:val="00C70A99"/>
    <w:rsid w:val="00C714BA"/>
    <w:rsid w:val="00C725CF"/>
    <w:rsid w:val="00C740D4"/>
    <w:rsid w:val="00C742E8"/>
    <w:rsid w:val="00C77511"/>
    <w:rsid w:val="00C84E14"/>
    <w:rsid w:val="00C86079"/>
    <w:rsid w:val="00C86222"/>
    <w:rsid w:val="00C94DB0"/>
    <w:rsid w:val="00CA192D"/>
    <w:rsid w:val="00CA66D1"/>
    <w:rsid w:val="00CA7CD1"/>
    <w:rsid w:val="00CB0B24"/>
    <w:rsid w:val="00CB3D90"/>
    <w:rsid w:val="00CB67BC"/>
    <w:rsid w:val="00CC50FF"/>
    <w:rsid w:val="00CC634D"/>
    <w:rsid w:val="00CC696C"/>
    <w:rsid w:val="00CD4C66"/>
    <w:rsid w:val="00CE0593"/>
    <w:rsid w:val="00CE0D7E"/>
    <w:rsid w:val="00CE26B9"/>
    <w:rsid w:val="00CE52F9"/>
    <w:rsid w:val="00CE7021"/>
    <w:rsid w:val="00CE7CF7"/>
    <w:rsid w:val="00CF2390"/>
    <w:rsid w:val="00CF34E7"/>
    <w:rsid w:val="00CF3EDC"/>
    <w:rsid w:val="00D0041B"/>
    <w:rsid w:val="00D012C8"/>
    <w:rsid w:val="00D04171"/>
    <w:rsid w:val="00D1114E"/>
    <w:rsid w:val="00D12D56"/>
    <w:rsid w:val="00D14322"/>
    <w:rsid w:val="00D17B79"/>
    <w:rsid w:val="00D26D11"/>
    <w:rsid w:val="00D303E0"/>
    <w:rsid w:val="00D328A9"/>
    <w:rsid w:val="00D35775"/>
    <w:rsid w:val="00D427FD"/>
    <w:rsid w:val="00D43A08"/>
    <w:rsid w:val="00D457EB"/>
    <w:rsid w:val="00D50DB8"/>
    <w:rsid w:val="00D50ED6"/>
    <w:rsid w:val="00D6247B"/>
    <w:rsid w:val="00D70D3F"/>
    <w:rsid w:val="00D7298D"/>
    <w:rsid w:val="00D818EE"/>
    <w:rsid w:val="00D8696F"/>
    <w:rsid w:val="00D86E3E"/>
    <w:rsid w:val="00D90065"/>
    <w:rsid w:val="00D9541F"/>
    <w:rsid w:val="00D9603A"/>
    <w:rsid w:val="00D97119"/>
    <w:rsid w:val="00DA0587"/>
    <w:rsid w:val="00DA1F0E"/>
    <w:rsid w:val="00DA45D1"/>
    <w:rsid w:val="00DA6647"/>
    <w:rsid w:val="00DB0175"/>
    <w:rsid w:val="00DB02DE"/>
    <w:rsid w:val="00DC7DDB"/>
    <w:rsid w:val="00DC7F46"/>
    <w:rsid w:val="00DD2100"/>
    <w:rsid w:val="00DD396D"/>
    <w:rsid w:val="00DD3D85"/>
    <w:rsid w:val="00DD46A3"/>
    <w:rsid w:val="00DD59D9"/>
    <w:rsid w:val="00DD61A4"/>
    <w:rsid w:val="00DE05A9"/>
    <w:rsid w:val="00DE0618"/>
    <w:rsid w:val="00DE1DB3"/>
    <w:rsid w:val="00DF03BD"/>
    <w:rsid w:val="00DF1C84"/>
    <w:rsid w:val="00DF397B"/>
    <w:rsid w:val="00DF6981"/>
    <w:rsid w:val="00E0048F"/>
    <w:rsid w:val="00E07802"/>
    <w:rsid w:val="00E11064"/>
    <w:rsid w:val="00E1523B"/>
    <w:rsid w:val="00E2534B"/>
    <w:rsid w:val="00E27D51"/>
    <w:rsid w:val="00E30150"/>
    <w:rsid w:val="00E311F3"/>
    <w:rsid w:val="00E35C14"/>
    <w:rsid w:val="00E3653A"/>
    <w:rsid w:val="00E44C77"/>
    <w:rsid w:val="00E502C2"/>
    <w:rsid w:val="00E52DDA"/>
    <w:rsid w:val="00E63500"/>
    <w:rsid w:val="00E64B74"/>
    <w:rsid w:val="00E67A6C"/>
    <w:rsid w:val="00E77BAF"/>
    <w:rsid w:val="00E80184"/>
    <w:rsid w:val="00E809E2"/>
    <w:rsid w:val="00E81398"/>
    <w:rsid w:val="00E83424"/>
    <w:rsid w:val="00E83DA5"/>
    <w:rsid w:val="00E84216"/>
    <w:rsid w:val="00E91E67"/>
    <w:rsid w:val="00E930B3"/>
    <w:rsid w:val="00E93358"/>
    <w:rsid w:val="00EA3918"/>
    <w:rsid w:val="00EA6AE9"/>
    <w:rsid w:val="00EB3E95"/>
    <w:rsid w:val="00EB6112"/>
    <w:rsid w:val="00EB73A5"/>
    <w:rsid w:val="00EB75BA"/>
    <w:rsid w:val="00EC07E0"/>
    <w:rsid w:val="00EC121F"/>
    <w:rsid w:val="00EC14E2"/>
    <w:rsid w:val="00EC1D74"/>
    <w:rsid w:val="00EC297C"/>
    <w:rsid w:val="00EC50B1"/>
    <w:rsid w:val="00EC5616"/>
    <w:rsid w:val="00ED0619"/>
    <w:rsid w:val="00EE351B"/>
    <w:rsid w:val="00EE4861"/>
    <w:rsid w:val="00EF7235"/>
    <w:rsid w:val="00EF7ECD"/>
    <w:rsid w:val="00F00C18"/>
    <w:rsid w:val="00F02D54"/>
    <w:rsid w:val="00F0362A"/>
    <w:rsid w:val="00F03692"/>
    <w:rsid w:val="00F04F02"/>
    <w:rsid w:val="00F07B6C"/>
    <w:rsid w:val="00F12E06"/>
    <w:rsid w:val="00F12F60"/>
    <w:rsid w:val="00F15A3B"/>
    <w:rsid w:val="00F23828"/>
    <w:rsid w:val="00F23C32"/>
    <w:rsid w:val="00F255A6"/>
    <w:rsid w:val="00F277D8"/>
    <w:rsid w:val="00F302DA"/>
    <w:rsid w:val="00F3568E"/>
    <w:rsid w:val="00F361CF"/>
    <w:rsid w:val="00F37954"/>
    <w:rsid w:val="00F4578A"/>
    <w:rsid w:val="00F507B6"/>
    <w:rsid w:val="00F52EE9"/>
    <w:rsid w:val="00F54607"/>
    <w:rsid w:val="00F606F8"/>
    <w:rsid w:val="00F62E2C"/>
    <w:rsid w:val="00F637BC"/>
    <w:rsid w:val="00F6615E"/>
    <w:rsid w:val="00F721F6"/>
    <w:rsid w:val="00F74436"/>
    <w:rsid w:val="00F76802"/>
    <w:rsid w:val="00F76815"/>
    <w:rsid w:val="00F8195C"/>
    <w:rsid w:val="00F82CA2"/>
    <w:rsid w:val="00F846E1"/>
    <w:rsid w:val="00F879FE"/>
    <w:rsid w:val="00F911C3"/>
    <w:rsid w:val="00F92940"/>
    <w:rsid w:val="00F93698"/>
    <w:rsid w:val="00FA03CE"/>
    <w:rsid w:val="00FA636D"/>
    <w:rsid w:val="00FB01C6"/>
    <w:rsid w:val="00FB0F0D"/>
    <w:rsid w:val="00FB5136"/>
    <w:rsid w:val="00FB5EA0"/>
    <w:rsid w:val="00FB763E"/>
    <w:rsid w:val="00FC084F"/>
    <w:rsid w:val="00FC30F7"/>
    <w:rsid w:val="00FC4641"/>
    <w:rsid w:val="00FC4D05"/>
    <w:rsid w:val="00FC5FA2"/>
    <w:rsid w:val="00FD1867"/>
    <w:rsid w:val="00FD19CE"/>
    <w:rsid w:val="00FD3514"/>
    <w:rsid w:val="00FD3FA3"/>
    <w:rsid w:val="00FE7051"/>
    <w:rsid w:val="00FF0255"/>
    <w:rsid w:val="00FF04CC"/>
    <w:rsid w:val="00FF06E6"/>
    <w:rsid w:val="00FF20BF"/>
    <w:rsid w:val="00FF3408"/>
    <w:rsid w:val="00FF342D"/>
    <w:rsid w:val="00FF354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4F81"/>
  <w15:docId w15:val="{0A1BBABC-CF79-4673-8600-8F88FCD2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19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E2F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E2F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7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1D4"/>
    <w:pPr>
      <w:spacing w:after="0" w:line="480" w:lineRule="auto"/>
      <w:ind w:left="720"/>
      <w:contextualSpacing/>
    </w:pPr>
    <w:rPr>
      <w:color w:val="44546A" w:themeColor="text2"/>
      <w:sz w:val="28"/>
      <w:szCs w:val="20"/>
      <w:lang w:eastAsia="ja-JP"/>
    </w:rPr>
  </w:style>
  <w:style w:type="paragraph" w:styleId="FootnoteText">
    <w:name w:val="footnote text"/>
    <w:basedOn w:val="Normal"/>
    <w:link w:val="FootnoteTextChar"/>
    <w:uiPriority w:val="99"/>
    <w:semiHidden/>
    <w:unhideWhenUsed/>
    <w:rsid w:val="000B4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4ED9"/>
    <w:rPr>
      <w:sz w:val="20"/>
      <w:szCs w:val="20"/>
    </w:rPr>
  </w:style>
  <w:style w:type="character" w:styleId="FootnoteReference">
    <w:name w:val="footnote reference"/>
    <w:basedOn w:val="DefaultParagraphFont"/>
    <w:uiPriority w:val="99"/>
    <w:semiHidden/>
    <w:unhideWhenUsed/>
    <w:rsid w:val="000B4ED9"/>
    <w:rPr>
      <w:vertAlign w:val="superscript"/>
    </w:rPr>
  </w:style>
  <w:style w:type="paragraph" w:styleId="BalloonText">
    <w:name w:val="Balloon Text"/>
    <w:basedOn w:val="Normal"/>
    <w:link w:val="BalloonTextChar"/>
    <w:uiPriority w:val="99"/>
    <w:semiHidden/>
    <w:unhideWhenUsed/>
    <w:rsid w:val="004D6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3FE"/>
    <w:rPr>
      <w:rFonts w:ascii="Segoe UI" w:hAnsi="Segoe UI" w:cs="Segoe UI"/>
      <w:sz w:val="18"/>
      <w:szCs w:val="18"/>
    </w:rPr>
  </w:style>
  <w:style w:type="character" w:customStyle="1" w:styleId="Heading1Char">
    <w:name w:val="Heading 1 Char"/>
    <w:basedOn w:val="DefaultParagraphFont"/>
    <w:link w:val="Heading1"/>
    <w:uiPriority w:val="9"/>
    <w:rsid w:val="002619CF"/>
    <w:rPr>
      <w:rFonts w:ascii="Times New Roman" w:eastAsia="Times New Roman" w:hAnsi="Times New Roman" w:cs="Times New Roman"/>
      <w:b/>
      <w:bCs/>
      <w:kern w:val="36"/>
      <w:sz w:val="48"/>
      <w:szCs w:val="48"/>
    </w:rPr>
  </w:style>
  <w:style w:type="character" w:customStyle="1" w:styleId="ref-lnk">
    <w:name w:val="ref-lnk"/>
    <w:basedOn w:val="DefaultParagraphFont"/>
    <w:rsid w:val="00BE2F5A"/>
  </w:style>
  <w:style w:type="character" w:styleId="Hyperlink">
    <w:name w:val="Hyperlink"/>
    <w:basedOn w:val="DefaultParagraphFont"/>
    <w:uiPriority w:val="99"/>
    <w:unhideWhenUsed/>
    <w:rsid w:val="00BE2F5A"/>
    <w:rPr>
      <w:color w:val="0000FF"/>
      <w:u w:val="single"/>
    </w:rPr>
  </w:style>
  <w:style w:type="character" w:customStyle="1" w:styleId="ref-overlay">
    <w:name w:val="ref-overlay"/>
    <w:basedOn w:val="DefaultParagraphFont"/>
    <w:rsid w:val="00BE2F5A"/>
  </w:style>
  <w:style w:type="character" w:customStyle="1" w:styleId="hlfld-contribauthor">
    <w:name w:val="hlfld-contribauthor"/>
    <w:basedOn w:val="DefaultParagraphFont"/>
    <w:rsid w:val="00BE2F5A"/>
  </w:style>
  <w:style w:type="character" w:customStyle="1" w:styleId="nlmgiven-names">
    <w:name w:val="nlm_given-names"/>
    <w:basedOn w:val="DefaultParagraphFont"/>
    <w:rsid w:val="00BE2F5A"/>
  </w:style>
  <w:style w:type="character" w:customStyle="1" w:styleId="nlmyear">
    <w:name w:val="nlm_year"/>
    <w:basedOn w:val="DefaultParagraphFont"/>
    <w:rsid w:val="00BE2F5A"/>
  </w:style>
  <w:style w:type="character" w:customStyle="1" w:styleId="nlmarticle-title">
    <w:name w:val="nlm_article-title"/>
    <w:basedOn w:val="DefaultParagraphFont"/>
    <w:rsid w:val="00BE2F5A"/>
  </w:style>
  <w:style w:type="character" w:customStyle="1" w:styleId="nlmfpage">
    <w:name w:val="nlm_fpage"/>
    <w:basedOn w:val="DefaultParagraphFont"/>
    <w:rsid w:val="00BE2F5A"/>
  </w:style>
  <w:style w:type="character" w:customStyle="1" w:styleId="nlmlpage">
    <w:name w:val="nlm_lpage"/>
    <w:basedOn w:val="DefaultParagraphFont"/>
    <w:rsid w:val="00BE2F5A"/>
  </w:style>
  <w:style w:type="character" w:customStyle="1" w:styleId="nlmpub-id">
    <w:name w:val="nlm_pub-id"/>
    <w:basedOn w:val="DefaultParagraphFont"/>
    <w:rsid w:val="00BE2F5A"/>
  </w:style>
  <w:style w:type="character" w:customStyle="1" w:styleId="ref-links">
    <w:name w:val="ref-links"/>
    <w:basedOn w:val="DefaultParagraphFont"/>
    <w:rsid w:val="00BE2F5A"/>
  </w:style>
  <w:style w:type="character" w:customStyle="1" w:styleId="xlinks-container">
    <w:name w:val="xlinks-container"/>
    <w:basedOn w:val="DefaultParagraphFont"/>
    <w:rsid w:val="00BE2F5A"/>
  </w:style>
  <w:style w:type="character" w:customStyle="1" w:styleId="googlescholar-container">
    <w:name w:val="googlescholar-container"/>
    <w:basedOn w:val="DefaultParagraphFont"/>
    <w:rsid w:val="00BE2F5A"/>
  </w:style>
  <w:style w:type="character" w:customStyle="1" w:styleId="Heading2Char">
    <w:name w:val="Heading 2 Char"/>
    <w:basedOn w:val="DefaultParagraphFont"/>
    <w:link w:val="Heading2"/>
    <w:uiPriority w:val="9"/>
    <w:semiHidden/>
    <w:rsid w:val="00BE2F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E2F5A"/>
    <w:rPr>
      <w:rFonts w:asciiTheme="majorHAnsi" w:eastAsiaTheme="majorEastAsia" w:hAnsiTheme="majorHAnsi" w:cstheme="majorBidi"/>
      <w:color w:val="1F4D78" w:themeColor="accent1" w:themeShade="7F"/>
      <w:sz w:val="24"/>
      <w:szCs w:val="24"/>
    </w:rPr>
  </w:style>
  <w:style w:type="character" w:customStyle="1" w:styleId="ogd">
    <w:name w:val="_ogd"/>
    <w:basedOn w:val="DefaultParagraphFont"/>
    <w:rsid w:val="00BE2F5A"/>
  </w:style>
  <w:style w:type="character" w:styleId="HTMLCite">
    <w:name w:val="HTML Cite"/>
    <w:basedOn w:val="DefaultParagraphFont"/>
    <w:uiPriority w:val="99"/>
    <w:semiHidden/>
    <w:unhideWhenUsed/>
    <w:rsid w:val="00BE2F5A"/>
    <w:rPr>
      <w:i/>
      <w:iCs/>
    </w:rPr>
  </w:style>
  <w:style w:type="character" w:customStyle="1" w:styleId="st">
    <w:name w:val="st"/>
    <w:basedOn w:val="DefaultParagraphFont"/>
    <w:rsid w:val="00BE2F5A"/>
  </w:style>
  <w:style w:type="character" w:customStyle="1" w:styleId="f">
    <w:name w:val="f"/>
    <w:basedOn w:val="DefaultParagraphFont"/>
    <w:rsid w:val="00BE2F5A"/>
  </w:style>
  <w:style w:type="character" w:styleId="Emphasis">
    <w:name w:val="Emphasis"/>
    <w:basedOn w:val="DefaultParagraphFont"/>
    <w:uiPriority w:val="20"/>
    <w:qFormat/>
    <w:rsid w:val="00BE2F5A"/>
    <w:rPr>
      <w:i/>
      <w:iCs/>
    </w:rPr>
  </w:style>
  <w:style w:type="paragraph" w:styleId="NormalWeb">
    <w:name w:val="Normal (Web)"/>
    <w:basedOn w:val="Normal"/>
    <w:uiPriority w:val="99"/>
    <w:unhideWhenUsed/>
    <w:rsid w:val="00267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title">
    <w:name w:val="journaltitle"/>
    <w:basedOn w:val="DefaultParagraphFont"/>
    <w:rsid w:val="00267EF6"/>
  </w:style>
  <w:style w:type="paragraph" w:customStyle="1" w:styleId="icon--meta-keyline-before">
    <w:name w:val="icon--meta-keyline-before"/>
    <w:basedOn w:val="Normal"/>
    <w:rsid w:val="00267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basedOn w:val="DefaultParagraphFont"/>
    <w:rsid w:val="00267EF6"/>
  </w:style>
  <w:style w:type="character" w:customStyle="1" w:styleId="articlecitationvolume">
    <w:name w:val="articlecitation_volume"/>
    <w:basedOn w:val="DefaultParagraphFont"/>
    <w:rsid w:val="00267EF6"/>
  </w:style>
  <w:style w:type="character" w:customStyle="1" w:styleId="articlecitationpages">
    <w:name w:val="articlecitation_pages"/>
    <w:basedOn w:val="DefaultParagraphFont"/>
    <w:rsid w:val="00267EF6"/>
  </w:style>
  <w:style w:type="character" w:customStyle="1" w:styleId="u-inline-block">
    <w:name w:val="u-inline-block"/>
    <w:basedOn w:val="DefaultParagraphFont"/>
    <w:rsid w:val="00267EF6"/>
  </w:style>
  <w:style w:type="character" w:customStyle="1" w:styleId="authorsname">
    <w:name w:val="authors__name"/>
    <w:basedOn w:val="DefaultParagraphFont"/>
    <w:rsid w:val="00267EF6"/>
  </w:style>
  <w:style w:type="character" w:customStyle="1" w:styleId="authorscontact">
    <w:name w:val="authors__contact"/>
    <w:basedOn w:val="DefaultParagraphFont"/>
    <w:rsid w:val="00267EF6"/>
  </w:style>
  <w:style w:type="character" w:customStyle="1" w:styleId="a-size-large">
    <w:name w:val="a-size-large"/>
    <w:basedOn w:val="DefaultParagraphFont"/>
    <w:rsid w:val="00267EF6"/>
  </w:style>
  <w:style w:type="character" w:customStyle="1" w:styleId="Heading4Char">
    <w:name w:val="Heading 4 Char"/>
    <w:basedOn w:val="DefaultParagraphFont"/>
    <w:link w:val="Heading4"/>
    <w:uiPriority w:val="9"/>
    <w:semiHidden/>
    <w:rsid w:val="008E7215"/>
    <w:rPr>
      <w:rFonts w:asciiTheme="majorHAnsi" w:eastAsiaTheme="majorEastAsia" w:hAnsiTheme="majorHAnsi" w:cstheme="majorBidi"/>
      <w:i/>
      <w:iCs/>
      <w:color w:val="2E74B5" w:themeColor="accent1" w:themeShade="BF"/>
    </w:rPr>
  </w:style>
  <w:style w:type="character" w:customStyle="1" w:styleId="label">
    <w:name w:val="label"/>
    <w:basedOn w:val="DefaultParagraphFont"/>
    <w:rsid w:val="008E7215"/>
  </w:style>
  <w:style w:type="character" w:customStyle="1" w:styleId="separator">
    <w:name w:val="separator"/>
    <w:basedOn w:val="DefaultParagraphFont"/>
    <w:rsid w:val="008E7215"/>
  </w:style>
  <w:style w:type="character" w:customStyle="1" w:styleId="value">
    <w:name w:val="value"/>
    <w:basedOn w:val="DefaultParagraphFont"/>
    <w:rsid w:val="008E7215"/>
  </w:style>
  <w:style w:type="character" w:styleId="CommentReference">
    <w:name w:val="annotation reference"/>
    <w:basedOn w:val="DefaultParagraphFont"/>
    <w:uiPriority w:val="99"/>
    <w:semiHidden/>
    <w:unhideWhenUsed/>
    <w:rsid w:val="00571261"/>
    <w:rPr>
      <w:sz w:val="16"/>
      <w:szCs w:val="16"/>
    </w:rPr>
  </w:style>
  <w:style w:type="paragraph" w:styleId="CommentText">
    <w:name w:val="annotation text"/>
    <w:basedOn w:val="Normal"/>
    <w:link w:val="CommentTextChar"/>
    <w:uiPriority w:val="99"/>
    <w:semiHidden/>
    <w:unhideWhenUsed/>
    <w:rsid w:val="00571261"/>
    <w:pPr>
      <w:spacing w:line="240" w:lineRule="auto"/>
    </w:pPr>
    <w:rPr>
      <w:sz w:val="20"/>
      <w:szCs w:val="20"/>
    </w:rPr>
  </w:style>
  <w:style w:type="character" w:customStyle="1" w:styleId="CommentTextChar">
    <w:name w:val="Comment Text Char"/>
    <w:basedOn w:val="DefaultParagraphFont"/>
    <w:link w:val="CommentText"/>
    <w:uiPriority w:val="99"/>
    <w:semiHidden/>
    <w:rsid w:val="00571261"/>
    <w:rPr>
      <w:sz w:val="20"/>
      <w:szCs w:val="20"/>
    </w:rPr>
  </w:style>
  <w:style w:type="paragraph" w:styleId="CommentSubject">
    <w:name w:val="annotation subject"/>
    <w:basedOn w:val="CommentText"/>
    <w:next w:val="CommentText"/>
    <w:link w:val="CommentSubjectChar"/>
    <w:uiPriority w:val="99"/>
    <w:semiHidden/>
    <w:unhideWhenUsed/>
    <w:rsid w:val="00571261"/>
    <w:rPr>
      <w:b/>
      <w:bCs/>
    </w:rPr>
  </w:style>
  <w:style w:type="character" w:customStyle="1" w:styleId="CommentSubjectChar">
    <w:name w:val="Comment Subject Char"/>
    <w:basedOn w:val="CommentTextChar"/>
    <w:link w:val="CommentSubject"/>
    <w:uiPriority w:val="99"/>
    <w:semiHidden/>
    <w:rsid w:val="00571261"/>
    <w:rPr>
      <w:b/>
      <w:bCs/>
      <w:sz w:val="20"/>
      <w:szCs w:val="20"/>
    </w:rPr>
  </w:style>
  <w:style w:type="paragraph" w:customStyle="1" w:styleId="xxmsonormal">
    <w:name w:val="x_x_msonormal"/>
    <w:basedOn w:val="Normal"/>
    <w:rsid w:val="00464D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msonormal">
    <w:name w:val="x_x_xmsonormal"/>
    <w:basedOn w:val="Normal"/>
    <w:rsid w:val="00464D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753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EC9"/>
  </w:style>
  <w:style w:type="paragraph" w:styleId="Footer">
    <w:name w:val="footer"/>
    <w:basedOn w:val="Normal"/>
    <w:link w:val="FooterChar"/>
    <w:uiPriority w:val="99"/>
    <w:unhideWhenUsed/>
    <w:rsid w:val="00753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EC9"/>
  </w:style>
  <w:style w:type="character" w:styleId="Strong">
    <w:name w:val="Strong"/>
    <w:basedOn w:val="DefaultParagraphFont"/>
    <w:uiPriority w:val="22"/>
    <w:qFormat/>
    <w:rsid w:val="003E36E0"/>
    <w:rPr>
      <w:b/>
      <w:bCs/>
    </w:rPr>
  </w:style>
  <w:style w:type="character" w:customStyle="1" w:styleId="personname">
    <w:name w:val="person_name"/>
    <w:basedOn w:val="DefaultParagraphFont"/>
    <w:rsid w:val="00C714BA"/>
  </w:style>
  <w:style w:type="character" w:customStyle="1" w:styleId="fc4">
    <w:name w:val="_fc_4"/>
    <w:basedOn w:val="DefaultParagraphFont"/>
    <w:rsid w:val="00201173"/>
  </w:style>
  <w:style w:type="character" w:customStyle="1" w:styleId="highlight">
    <w:name w:val="highlight"/>
    <w:basedOn w:val="DefaultParagraphFont"/>
    <w:rsid w:val="00201173"/>
  </w:style>
  <w:style w:type="character" w:customStyle="1" w:styleId="markc3mzo1kmw">
    <w:name w:val="markc3mzo1kmw"/>
    <w:basedOn w:val="DefaultParagraphFont"/>
    <w:rsid w:val="00F361CF"/>
  </w:style>
  <w:style w:type="character" w:customStyle="1" w:styleId="markxxuxu63kt">
    <w:name w:val="markxxuxu63kt"/>
    <w:basedOn w:val="DefaultParagraphFont"/>
    <w:rsid w:val="00F3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674">
      <w:bodyDiv w:val="1"/>
      <w:marLeft w:val="0"/>
      <w:marRight w:val="0"/>
      <w:marTop w:val="0"/>
      <w:marBottom w:val="0"/>
      <w:divBdr>
        <w:top w:val="none" w:sz="0" w:space="0" w:color="auto"/>
        <w:left w:val="none" w:sz="0" w:space="0" w:color="auto"/>
        <w:bottom w:val="none" w:sz="0" w:space="0" w:color="auto"/>
        <w:right w:val="none" w:sz="0" w:space="0" w:color="auto"/>
      </w:divBdr>
    </w:div>
    <w:div w:id="40173833">
      <w:bodyDiv w:val="1"/>
      <w:marLeft w:val="0"/>
      <w:marRight w:val="0"/>
      <w:marTop w:val="0"/>
      <w:marBottom w:val="0"/>
      <w:divBdr>
        <w:top w:val="none" w:sz="0" w:space="0" w:color="auto"/>
        <w:left w:val="none" w:sz="0" w:space="0" w:color="auto"/>
        <w:bottom w:val="none" w:sz="0" w:space="0" w:color="auto"/>
        <w:right w:val="none" w:sz="0" w:space="0" w:color="auto"/>
      </w:divBdr>
      <w:divsChild>
        <w:div w:id="1014379008">
          <w:marLeft w:val="0"/>
          <w:marRight w:val="0"/>
          <w:marTop w:val="0"/>
          <w:marBottom w:val="0"/>
          <w:divBdr>
            <w:top w:val="none" w:sz="0" w:space="0" w:color="auto"/>
            <w:left w:val="none" w:sz="0" w:space="0" w:color="auto"/>
            <w:bottom w:val="none" w:sz="0" w:space="0" w:color="auto"/>
            <w:right w:val="none" w:sz="0" w:space="0" w:color="auto"/>
          </w:divBdr>
        </w:div>
        <w:div w:id="1293442925">
          <w:marLeft w:val="0"/>
          <w:marRight w:val="0"/>
          <w:marTop w:val="0"/>
          <w:marBottom w:val="0"/>
          <w:divBdr>
            <w:top w:val="none" w:sz="0" w:space="0" w:color="auto"/>
            <w:left w:val="none" w:sz="0" w:space="0" w:color="auto"/>
            <w:bottom w:val="none" w:sz="0" w:space="0" w:color="auto"/>
            <w:right w:val="none" w:sz="0" w:space="0" w:color="auto"/>
          </w:divBdr>
        </w:div>
      </w:divsChild>
    </w:div>
    <w:div w:id="62798693">
      <w:bodyDiv w:val="1"/>
      <w:marLeft w:val="0"/>
      <w:marRight w:val="0"/>
      <w:marTop w:val="0"/>
      <w:marBottom w:val="0"/>
      <w:divBdr>
        <w:top w:val="none" w:sz="0" w:space="0" w:color="auto"/>
        <w:left w:val="none" w:sz="0" w:space="0" w:color="auto"/>
        <w:bottom w:val="none" w:sz="0" w:space="0" w:color="auto"/>
        <w:right w:val="none" w:sz="0" w:space="0" w:color="auto"/>
      </w:divBdr>
    </w:div>
    <w:div w:id="170488250">
      <w:bodyDiv w:val="1"/>
      <w:marLeft w:val="0"/>
      <w:marRight w:val="0"/>
      <w:marTop w:val="0"/>
      <w:marBottom w:val="0"/>
      <w:divBdr>
        <w:top w:val="none" w:sz="0" w:space="0" w:color="auto"/>
        <w:left w:val="none" w:sz="0" w:space="0" w:color="auto"/>
        <w:bottom w:val="none" w:sz="0" w:space="0" w:color="auto"/>
        <w:right w:val="none" w:sz="0" w:space="0" w:color="auto"/>
      </w:divBdr>
    </w:div>
    <w:div w:id="200285295">
      <w:bodyDiv w:val="1"/>
      <w:marLeft w:val="0"/>
      <w:marRight w:val="0"/>
      <w:marTop w:val="0"/>
      <w:marBottom w:val="0"/>
      <w:divBdr>
        <w:top w:val="none" w:sz="0" w:space="0" w:color="auto"/>
        <w:left w:val="none" w:sz="0" w:space="0" w:color="auto"/>
        <w:bottom w:val="none" w:sz="0" w:space="0" w:color="auto"/>
        <w:right w:val="none" w:sz="0" w:space="0" w:color="auto"/>
      </w:divBdr>
    </w:div>
    <w:div w:id="282268490">
      <w:bodyDiv w:val="1"/>
      <w:marLeft w:val="0"/>
      <w:marRight w:val="0"/>
      <w:marTop w:val="0"/>
      <w:marBottom w:val="0"/>
      <w:divBdr>
        <w:top w:val="none" w:sz="0" w:space="0" w:color="auto"/>
        <w:left w:val="none" w:sz="0" w:space="0" w:color="auto"/>
        <w:bottom w:val="none" w:sz="0" w:space="0" w:color="auto"/>
        <w:right w:val="none" w:sz="0" w:space="0" w:color="auto"/>
      </w:divBdr>
      <w:divsChild>
        <w:div w:id="376667481">
          <w:marLeft w:val="0"/>
          <w:marRight w:val="0"/>
          <w:marTop w:val="0"/>
          <w:marBottom w:val="120"/>
          <w:divBdr>
            <w:top w:val="none" w:sz="0" w:space="0" w:color="auto"/>
            <w:left w:val="none" w:sz="0" w:space="0" w:color="auto"/>
            <w:bottom w:val="none" w:sz="0" w:space="0" w:color="auto"/>
            <w:right w:val="none" w:sz="0" w:space="0" w:color="auto"/>
          </w:divBdr>
        </w:div>
        <w:div w:id="2089384368">
          <w:marLeft w:val="0"/>
          <w:marRight w:val="0"/>
          <w:marTop w:val="0"/>
          <w:marBottom w:val="360"/>
          <w:divBdr>
            <w:top w:val="none" w:sz="0" w:space="0" w:color="auto"/>
            <w:left w:val="none" w:sz="0" w:space="0" w:color="auto"/>
            <w:bottom w:val="none" w:sz="0" w:space="0" w:color="auto"/>
            <w:right w:val="none" w:sz="0" w:space="0" w:color="auto"/>
          </w:divBdr>
        </w:div>
        <w:div w:id="900336157">
          <w:marLeft w:val="0"/>
          <w:marRight w:val="0"/>
          <w:marTop w:val="0"/>
          <w:marBottom w:val="0"/>
          <w:divBdr>
            <w:top w:val="none" w:sz="0" w:space="0" w:color="auto"/>
            <w:left w:val="none" w:sz="0" w:space="0" w:color="auto"/>
            <w:bottom w:val="none" w:sz="0" w:space="0" w:color="auto"/>
            <w:right w:val="none" w:sz="0" w:space="0" w:color="auto"/>
          </w:divBdr>
          <w:divsChild>
            <w:div w:id="7248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8426">
      <w:bodyDiv w:val="1"/>
      <w:marLeft w:val="0"/>
      <w:marRight w:val="0"/>
      <w:marTop w:val="0"/>
      <w:marBottom w:val="0"/>
      <w:divBdr>
        <w:top w:val="none" w:sz="0" w:space="0" w:color="auto"/>
        <w:left w:val="none" w:sz="0" w:space="0" w:color="auto"/>
        <w:bottom w:val="none" w:sz="0" w:space="0" w:color="auto"/>
        <w:right w:val="none" w:sz="0" w:space="0" w:color="auto"/>
      </w:divBdr>
      <w:divsChild>
        <w:div w:id="1118135983">
          <w:marLeft w:val="0"/>
          <w:marRight w:val="0"/>
          <w:marTop w:val="0"/>
          <w:marBottom w:val="0"/>
          <w:divBdr>
            <w:top w:val="none" w:sz="0" w:space="0" w:color="auto"/>
            <w:left w:val="none" w:sz="0" w:space="0" w:color="auto"/>
            <w:bottom w:val="none" w:sz="0" w:space="0" w:color="auto"/>
            <w:right w:val="none" w:sz="0" w:space="0" w:color="auto"/>
          </w:divBdr>
        </w:div>
        <w:div w:id="1553888891">
          <w:marLeft w:val="0"/>
          <w:marRight w:val="0"/>
          <w:marTop w:val="0"/>
          <w:marBottom w:val="0"/>
          <w:divBdr>
            <w:top w:val="none" w:sz="0" w:space="0" w:color="auto"/>
            <w:left w:val="none" w:sz="0" w:space="0" w:color="auto"/>
            <w:bottom w:val="none" w:sz="0" w:space="0" w:color="auto"/>
            <w:right w:val="none" w:sz="0" w:space="0" w:color="auto"/>
          </w:divBdr>
        </w:div>
        <w:div w:id="138500750">
          <w:marLeft w:val="0"/>
          <w:marRight w:val="0"/>
          <w:marTop w:val="0"/>
          <w:marBottom w:val="0"/>
          <w:divBdr>
            <w:top w:val="none" w:sz="0" w:space="0" w:color="auto"/>
            <w:left w:val="none" w:sz="0" w:space="0" w:color="auto"/>
            <w:bottom w:val="none" w:sz="0" w:space="0" w:color="auto"/>
            <w:right w:val="none" w:sz="0" w:space="0" w:color="auto"/>
          </w:divBdr>
        </w:div>
        <w:div w:id="289628287">
          <w:marLeft w:val="0"/>
          <w:marRight w:val="0"/>
          <w:marTop w:val="0"/>
          <w:marBottom w:val="0"/>
          <w:divBdr>
            <w:top w:val="none" w:sz="0" w:space="0" w:color="auto"/>
            <w:left w:val="none" w:sz="0" w:space="0" w:color="auto"/>
            <w:bottom w:val="none" w:sz="0" w:space="0" w:color="auto"/>
            <w:right w:val="none" w:sz="0" w:space="0" w:color="auto"/>
          </w:divBdr>
        </w:div>
        <w:div w:id="287203465">
          <w:marLeft w:val="0"/>
          <w:marRight w:val="0"/>
          <w:marTop w:val="0"/>
          <w:marBottom w:val="0"/>
          <w:divBdr>
            <w:top w:val="none" w:sz="0" w:space="0" w:color="auto"/>
            <w:left w:val="none" w:sz="0" w:space="0" w:color="auto"/>
            <w:bottom w:val="none" w:sz="0" w:space="0" w:color="auto"/>
            <w:right w:val="none" w:sz="0" w:space="0" w:color="auto"/>
          </w:divBdr>
        </w:div>
        <w:div w:id="328795704">
          <w:marLeft w:val="0"/>
          <w:marRight w:val="0"/>
          <w:marTop w:val="0"/>
          <w:marBottom w:val="0"/>
          <w:divBdr>
            <w:top w:val="none" w:sz="0" w:space="0" w:color="auto"/>
            <w:left w:val="none" w:sz="0" w:space="0" w:color="auto"/>
            <w:bottom w:val="none" w:sz="0" w:space="0" w:color="auto"/>
            <w:right w:val="none" w:sz="0" w:space="0" w:color="auto"/>
          </w:divBdr>
        </w:div>
        <w:div w:id="164320706">
          <w:marLeft w:val="0"/>
          <w:marRight w:val="0"/>
          <w:marTop w:val="0"/>
          <w:marBottom w:val="0"/>
          <w:divBdr>
            <w:top w:val="none" w:sz="0" w:space="0" w:color="auto"/>
            <w:left w:val="none" w:sz="0" w:space="0" w:color="auto"/>
            <w:bottom w:val="none" w:sz="0" w:space="0" w:color="auto"/>
            <w:right w:val="none" w:sz="0" w:space="0" w:color="auto"/>
          </w:divBdr>
        </w:div>
        <w:div w:id="411701132">
          <w:marLeft w:val="0"/>
          <w:marRight w:val="0"/>
          <w:marTop w:val="0"/>
          <w:marBottom w:val="0"/>
          <w:divBdr>
            <w:top w:val="none" w:sz="0" w:space="0" w:color="auto"/>
            <w:left w:val="none" w:sz="0" w:space="0" w:color="auto"/>
            <w:bottom w:val="none" w:sz="0" w:space="0" w:color="auto"/>
            <w:right w:val="none" w:sz="0" w:space="0" w:color="auto"/>
          </w:divBdr>
        </w:div>
        <w:div w:id="1888684788">
          <w:marLeft w:val="0"/>
          <w:marRight w:val="0"/>
          <w:marTop w:val="0"/>
          <w:marBottom w:val="0"/>
          <w:divBdr>
            <w:top w:val="none" w:sz="0" w:space="0" w:color="auto"/>
            <w:left w:val="none" w:sz="0" w:space="0" w:color="auto"/>
            <w:bottom w:val="none" w:sz="0" w:space="0" w:color="auto"/>
            <w:right w:val="none" w:sz="0" w:space="0" w:color="auto"/>
          </w:divBdr>
        </w:div>
        <w:div w:id="1236936140">
          <w:marLeft w:val="720"/>
          <w:marRight w:val="0"/>
          <w:marTop w:val="0"/>
          <w:marBottom w:val="0"/>
          <w:divBdr>
            <w:top w:val="none" w:sz="0" w:space="0" w:color="auto"/>
            <w:left w:val="none" w:sz="0" w:space="0" w:color="auto"/>
            <w:bottom w:val="none" w:sz="0" w:space="0" w:color="auto"/>
            <w:right w:val="none" w:sz="0" w:space="0" w:color="auto"/>
          </w:divBdr>
        </w:div>
        <w:div w:id="686490798">
          <w:marLeft w:val="720"/>
          <w:marRight w:val="0"/>
          <w:marTop w:val="0"/>
          <w:marBottom w:val="0"/>
          <w:divBdr>
            <w:top w:val="none" w:sz="0" w:space="0" w:color="auto"/>
            <w:left w:val="none" w:sz="0" w:space="0" w:color="auto"/>
            <w:bottom w:val="none" w:sz="0" w:space="0" w:color="auto"/>
            <w:right w:val="none" w:sz="0" w:space="0" w:color="auto"/>
          </w:divBdr>
        </w:div>
      </w:divsChild>
    </w:div>
    <w:div w:id="590506067">
      <w:bodyDiv w:val="1"/>
      <w:marLeft w:val="0"/>
      <w:marRight w:val="0"/>
      <w:marTop w:val="0"/>
      <w:marBottom w:val="0"/>
      <w:divBdr>
        <w:top w:val="none" w:sz="0" w:space="0" w:color="auto"/>
        <w:left w:val="none" w:sz="0" w:space="0" w:color="auto"/>
        <w:bottom w:val="none" w:sz="0" w:space="0" w:color="auto"/>
        <w:right w:val="none" w:sz="0" w:space="0" w:color="auto"/>
      </w:divBdr>
      <w:divsChild>
        <w:div w:id="832066575">
          <w:marLeft w:val="0"/>
          <w:marRight w:val="0"/>
          <w:marTop w:val="0"/>
          <w:marBottom w:val="0"/>
          <w:divBdr>
            <w:top w:val="none" w:sz="0" w:space="0" w:color="auto"/>
            <w:left w:val="none" w:sz="0" w:space="0" w:color="auto"/>
            <w:bottom w:val="none" w:sz="0" w:space="0" w:color="auto"/>
            <w:right w:val="none" w:sz="0" w:space="0" w:color="auto"/>
          </w:divBdr>
          <w:divsChild>
            <w:div w:id="1450857829">
              <w:marLeft w:val="0"/>
              <w:marRight w:val="0"/>
              <w:marTop w:val="0"/>
              <w:marBottom w:val="0"/>
              <w:divBdr>
                <w:top w:val="none" w:sz="0" w:space="0" w:color="auto"/>
                <w:left w:val="none" w:sz="0" w:space="0" w:color="auto"/>
                <w:bottom w:val="none" w:sz="0" w:space="0" w:color="auto"/>
                <w:right w:val="none" w:sz="0" w:space="0" w:color="auto"/>
              </w:divBdr>
              <w:divsChild>
                <w:div w:id="292911979">
                  <w:marLeft w:val="0"/>
                  <w:marRight w:val="0"/>
                  <w:marTop w:val="0"/>
                  <w:marBottom w:val="0"/>
                  <w:divBdr>
                    <w:top w:val="none" w:sz="0" w:space="0" w:color="auto"/>
                    <w:left w:val="none" w:sz="0" w:space="0" w:color="auto"/>
                    <w:bottom w:val="none" w:sz="0" w:space="0" w:color="auto"/>
                    <w:right w:val="none" w:sz="0" w:space="0" w:color="auto"/>
                  </w:divBdr>
                  <w:divsChild>
                    <w:div w:id="1268734072">
                      <w:marLeft w:val="2250"/>
                      <w:marRight w:val="0"/>
                      <w:marTop w:val="0"/>
                      <w:marBottom w:val="0"/>
                      <w:divBdr>
                        <w:top w:val="none" w:sz="0" w:space="0" w:color="auto"/>
                        <w:left w:val="none" w:sz="0" w:space="0" w:color="auto"/>
                        <w:bottom w:val="none" w:sz="0" w:space="0" w:color="auto"/>
                        <w:right w:val="none" w:sz="0" w:space="0" w:color="auto"/>
                      </w:divBdr>
                      <w:divsChild>
                        <w:div w:id="1709721867">
                          <w:marLeft w:val="0"/>
                          <w:marRight w:val="0"/>
                          <w:marTop w:val="0"/>
                          <w:marBottom w:val="0"/>
                          <w:divBdr>
                            <w:top w:val="none" w:sz="0" w:space="0" w:color="auto"/>
                            <w:left w:val="none" w:sz="0" w:space="0" w:color="auto"/>
                            <w:bottom w:val="none" w:sz="0" w:space="0" w:color="auto"/>
                            <w:right w:val="none" w:sz="0" w:space="0" w:color="auto"/>
                          </w:divBdr>
                          <w:divsChild>
                            <w:div w:id="2378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115773">
          <w:marLeft w:val="0"/>
          <w:marRight w:val="0"/>
          <w:marTop w:val="0"/>
          <w:marBottom w:val="0"/>
          <w:divBdr>
            <w:top w:val="none" w:sz="0" w:space="0" w:color="auto"/>
            <w:left w:val="none" w:sz="0" w:space="0" w:color="auto"/>
            <w:bottom w:val="none" w:sz="0" w:space="0" w:color="auto"/>
            <w:right w:val="none" w:sz="0" w:space="0" w:color="auto"/>
          </w:divBdr>
          <w:divsChild>
            <w:div w:id="622418147">
              <w:marLeft w:val="0"/>
              <w:marRight w:val="0"/>
              <w:marTop w:val="45"/>
              <w:marBottom w:val="0"/>
              <w:divBdr>
                <w:top w:val="none" w:sz="0" w:space="0" w:color="auto"/>
                <w:left w:val="none" w:sz="0" w:space="0" w:color="auto"/>
                <w:bottom w:val="none" w:sz="0" w:space="0" w:color="auto"/>
                <w:right w:val="none" w:sz="0" w:space="0" w:color="auto"/>
              </w:divBdr>
              <w:divsChild>
                <w:div w:id="1724015347">
                  <w:marLeft w:val="0"/>
                  <w:marRight w:val="0"/>
                  <w:marTop w:val="0"/>
                  <w:marBottom w:val="0"/>
                  <w:divBdr>
                    <w:top w:val="none" w:sz="0" w:space="0" w:color="auto"/>
                    <w:left w:val="none" w:sz="0" w:space="0" w:color="auto"/>
                    <w:bottom w:val="none" w:sz="0" w:space="0" w:color="auto"/>
                    <w:right w:val="none" w:sz="0" w:space="0" w:color="auto"/>
                  </w:divBdr>
                  <w:divsChild>
                    <w:div w:id="591746100">
                      <w:marLeft w:val="2250"/>
                      <w:marRight w:val="3960"/>
                      <w:marTop w:val="0"/>
                      <w:marBottom w:val="0"/>
                      <w:divBdr>
                        <w:top w:val="none" w:sz="0" w:space="0" w:color="auto"/>
                        <w:left w:val="none" w:sz="0" w:space="0" w:color="auto"/>
                        <w:bottom w:val="none" w:sz="0" w:space="0" w:color="auto"/>
                        <w:right w:val="none" w:sz="0" w:space="0" w:color="auto"/>
                      </w:divBdr>
                      <w:divsChild>
                        <w:div w:id="300423674">
                          <w:marLeft w:val="0"/>
                          <w:marRight w:val="0"/>
                          <w:marTop w:val="0"/>
                          <w:marBottom w:val="0"/>
                          <w:divBdr>
                            <w:top w:val="none" w:sz="0" w:space="0" w:color="auto"/>
                            <w:left w:val="none" w:sz="0" w:space="0" w:color="auto"/>
                            <w:bottom w:val="none" w:sz="0" w:space="0" w:color="auto"/>
                            <w:right w:val="none" w:sz="0" w:space="0" w:color="auto"/>
                          </w:divBdr>
                          <w:divsChild>
                            <w:div w:id="668210978">
                              <w:marLeft w:val="0"/>
                              <w:marRight w:val="0"/>
                              <w:marTop w:val="0"/>
                              <w:marBottom w:val="0"/>
                              <w:divBdr>
                                <w:top w:val="none" w:sz="0" w:space="0" w:color="auto"/>
                                <w:left w:val="none" w:sz="0" w:space="0" w:color="auto"/>
                                <w:bottom w:val="none" w:sz="0" w:space="0" w:color="auto"/>
                                <w:right w:val="none" w:sz="0" w:space="0" w:color="auto"/>
                              </w:divBdr>
                              <w:divsChild>
                                <w:div w:id="1484590185">
                                  <w:marLeft w:val="0"/>
                                  <w:marRight w:val="0"/>
                                  <w:marTop w:val="0"/>
                                  <w:marBottom w:val="0"/>
                                  <w:divBdr>
                                    <w:top w:val="none" w:sz="0" w:space="0" w:color="auto"/>
                                    <w:left w:val="none" w:sz="0" w:space="0" w:color="auto"/>
                                    <w:bottom w:val="none" w:sz="0" w:space="0" w:color="auto"/>
                                    <w:right w:val="none" w:sz="0" w:space="0" w:color="auto"/>
                                  </w:divBdr>
                                  <w:divsChild>
                                    <w:div w:id="1746025071">
                                      <w:marLeft w:val="0"/>
                                      <w:marRight w:val="0"/>
                                      <w:marTop w:val="90"/>
                                      <w:marBottom w:val="0"/>
                                      <w:divBdr>
                                        <w:top w:val="none" w:sz="0" w:space="0" w:color="auto"/>
                                        <w:left w:val="none" w:sz="0" w:space="0" w:color="auto"/>
                                        <w:bottom w:val="none" w:sz="0" w:space="0" w:color="auto"/>
                                        <w:right w:val="none" w:sz="0" w:space="0" w:color="auto"/>
                                      </w:divBdr>
                                      <w:divsChild>
                                        <w:div w:id="1623995718">
                                          <w:marLeft w:val="0"/>
                                          <w:marRight w:val="0"/>
                                          <w:marTop w:val="0"/>
                                          <w:marBottom w:val="0"/>
                                          <w:divBdr>
                                            <w:top w:val="none" w:sz="0" w:space="0" w:color="auto"/>
                                            <w:left w:val="none" w:sz="0" w:space="0" w:color="auto"/>
                                            <w:bottom w:val="none" w:sz="0" w:space="0" w:color="auto"/>
                                            <w:right w:val="none" w:sz="0" w:space="0" w:color="auto"/>
                                          </w:divBdr>
                                          <w:divsChild>
                                            <w:div w:id="1015497305">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0"/>
                                                  <w:divBdr>
                                                    <w:top w:val="none" w:sz="0" w:space="0" w:color="auto"/>
                                                    <w:left w:val="none" w:sz="0" w:space="0" w:color="auto"/>
                                                    <w:bottom w:val="none" w:sz="0" w:space="0" w:color="auto"/>
                                                    <w:right w:val="none" w:sz="0" w:space="0" w:color="auto"/>
                                                  </w:divBdr>
                                                  <w:divsChild>
                                                    <w:div w:id="1715304414">
                                                      <w:marLeft w:val="0"/>
                                                      <w:marRight w:val="0"/>
                                                      <w:marTop w:val="0"/>
                                                      <w:marBottom w:val="390"/>
                                                      <w:divBdr>
                                                        <w:top w:val="none" w:sz="0" w:space="0" w:color="auto"/>
                                                        <w:left w:val="none" w:sz="0" w:space="0" w:color="auto"/>
                                                        <w:bottom w:val="none" w:sz="0" w:space="0" w:color="auto"/>
                                                        <w:right w:val="none" w:sz="0" w:space="0" w:color="auto"/>
                                                      </w:divBdr>
                                                      <w:divsChild>
                                                        <w:div w:id="31081609">
                                                          <w:marLeft w:val="0"/>
                                                          <w:marRight w:val="0"/>
                                                          <w:marTop w:val="0"/>
                                                          <w:marBottom w:val="0"/>
                                                          <w:divBdr>
                                                            <w:top w:val="none" w:sz="0" w:space="0" w:color="auto"/>
                                                            <w:left w:val="none" w:sz="0" w:space="0" w:color="auto"/>
                                                            <w:bottom w:val="none" w:sz="0" w:space="0" w:color="auto"/>
                                                            <w:right w:val="none" w:sz="0" w:space="0" w:color="auto"/>
                                                          </w:divBdr>
                                                          <w:divsChild>
                                                            <w:div w:id="1304970665">
                                                              <w:marLeft w:val="0"/>
                                                              <w:marRight w:val="0"/>
                                                              <w:marTop w:val="0"/>
                                                              <w:marBottom w:val="0"/>
                                                              <w:divBdr>
                                                                <w:top w:val="none" w:sz="0" w:space="0" w:color="auto"/>
                                                                <w:left w:val="none" w:sz="0" w:space="0" w:color="auto"/>
                                                                <w:bottom w:val="none" w:sz="0" w:space="0" w:color="auto"/>
                                                                <w:right w:val="none" w:sz="0" w:space="0" w:color="auto"/>
                                                              </w:divBdr>
                                                              <w:divsChild>
                                                                <w:div w:id="558054216">
                                                                  <w:marLeft w:val="0"/>
                                                                  <w:marRight w:val="0"/>
                                                                  <w:marTop w:val="0"/>
                                                                  <w:marBottom w:val="0"/>
                                                                  <w:divBdr>
                                                                    <w:top w:val="none" w:sz="0" w:space="0" w:color="auto"/>
                                                                    <w:left w:val="none" w:sz="0" w:space="0" w:color="auto"/>
                                                                    <w:bottom w:val="none" w:sz="0" w:space="0" w:color="auto"/>
                                                                    <w:right w:val="none" w:sz="0" w:space="0" w:color="auto"/>
                                                                  </w:divBdr>
                                                                  <w:divsChild>
                                                                    <w:div w:id="2122258384">
                                                                      <w:marLeft w:val="0"/>
                                                                      <w:marRight w:val="0"/>
                                                                      <w:marTop w:val="0"/>
                                                                      <w:marBottom w:val="0"/>
                                                                      <w:divBdr>
                                                                        <w:top w:val="none" w:sz="0" w:space="0" w:color="auto"/>
                                                                        <w:left w:val="none" w:sz="0" w:space="0" w:color="auto"/>
                                                                        <w:bottom w:val="none" w:sz="0" w:space="0" w:color="auto"/>
                                                                        <w:right w:val="none" w:sz="0" w:space="0" w:color="auto"/>
                                                                      </w:divBdr>
                                                                      <w:divsChild>
                                                                        <w:div w:id="982270996">
                                                                          <w:marLeft w:val="0"/>
                                                                          <w:marRight w:val="0"/>
                                                                          <w:marTop w:val="0"/>
                                                                          <w:marBottom w:val="0"/>
                                                                          <w:divBdr>
                                                                            <w:top w:val="none" w:sz="0" w:space="0" w:color="auto"/>
                                                                            <w:left w:val="none" w:sz="0" w:space="0" w:color="auto"/>
                                                                            <w:bottom w:val="none" w:sz="0" w:space="0" w:color="auto"/>
                                                                            <w:right w:val="none" w:sz="0" w:space="0" w:color="auto"/>
                                                                          </w:divBdr>
                                                                          <w:divsChild>
                                                                            <w:div w:id="867990545">
                                                                              <w:marLeft w:val="45"/>
                                                                              <w:marRight w:val="45"/>
                                                                              <w:marTop w:val="15"/>
                                                                              <w:marBottom w:val="0"/>
                                                                              <w:divBdr>
                                                                                <w:top w:val="none" w:sz="0" w:space="0" w:color="auto"/>
                                                                                <w:left w:val="none" w:sz="0" w:space="0" w:color="auto"/>
                                                                                <w:bottom w:val="none" w:sz="0" w:space="0" w:color="auto"/>
                                                                                <w:right w:val="none" w:sz="0" w:space="0" w:color="auto"/>
                                                                              </w:divBdr>
                                                                              <w:divsChild>
                                                                                <w:div w:id="6726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048748">
      <w:bodyDiv w:val="1"/>
      <w:marLeft w:val="0"/>
      <w:marRight w:val="0"/>
      <w:marTop w:val="0"/>
      <w:marBottom w:val="0"/>
      <w:divBdr>
        <w:top w:val="none" w:sz="0" w:space="0" w:color="auto"/>
        <w:left w:val="none" w:sz="0" w:space="0" w:color="auto"/>
        <w:bottom w:val="none" w:sz="0" w:space="0" w:color="auto"/>
        <w:right w:val="none" w:sz="0" w:space="0" w:color="auto"/>
      </w:divBdr>
      <w:divsChild>
        <w:div w:id="2017345756">
          <w:marLeft w:val="720"/>
          <w:marRight w:val="0"/>
          <w:marTop w:val="0"/>
          <w:marBottom w:val="0"/>
          <w:divBdr>
            <w:top w:val="none" w:sz="0" w:space="0" w:color="auto"/>
            <w:left w:val="none" w:sz="0" w:space="0" w:color="auto"/>
            <w:bottom w:val="none" w:sz="0" w:space="0" w:color="auto"/>
            <w:right w:val="none" w:sz="0" w:space="0" w:color="auto"/>
          </w:divBdr>
        </w:div>
        <w:div w:id="1079055329">
          <w:marLeft w:val="720"/>
          <w:marRight w:val="0"/>
          <w:marTop w:val="0"/>
          <w:marBottom w:val="0"/>
          <w:divBdr>
            <w:top w:val="none" w:sz="0" w:space="0" w:color="auto"/>
            <w:left w:val="none" w:sz="0" w:space="0" w:color="auto"/>
            <w:bottom w:val="none" w:sz="0" w:space="0" w:color="auto"/>
            <w:right w:val="none" w:sz="0" w:space="0" w:color="auto"/>
          </w:divBdr>
        </w:div>
        <w:div w:id="650062251">
          <w:marLeft w:val="720"/>
          <w:marRight w:val="0"/>
          <w:marTop w:val="0"/>
          <w:marBottom w:val="0"/>
          <w:divBdr>
            <w:top w:val="none" w:sz="0" w:space="0" w:color="auto"/>
            <w:left w:val="none" w:sz="0" w:space="0" w:color="auto"/>
            <w:bottom w:val="none" w:sz="0" w:space="0" w:color="auto"/>
            <w:right w:val="none" w:sz="0" w:space="0" w:color="auto"/>
          </w:divBdr>
        </w:div>
        <w:div w:id="279141840">
          <w:marLeft w:val="720"/>
          <w:marRight w:val="0"/>
          <w:marTop w:val="0"/>
          <w:marBottom w:val="0"/>
          <w:divBdr>
            <w:top w:val="none" w:sz="0" w:space="0" w:color="auto"/>
            <w:left w:val="none" w:sz="0" w:space="0" w:color="auto"/>
            <w:bottom w:val="none" w:sz="0" w:space="0" w:color="auto"/>
            <w:right w:val="none" w:sz="0" w:space="0" w:color="auto"/>
          </w:divBdr>
        </w:div>
      </w:divsChild>
    </w:div>
    <w:div w:id="690837878">
      <w:bodyDiv w:val="1"/>
      <w:marLeft w:val="0"/>
      <w:marRight w:val="0"/>
      <w:marTop w:val="0"/>
      <w:marBottom w:val="0"/>
      <w:divBdr>
        <w:top w:val="none" w:sz="0" w:space="0" w:color="auto"/>
        <w:left w:val="none" w:sz="0" w:space="0" w:color="auto"/>
        <w:bottom w:val="none" w:sz="0" w:space="0" w:color="auto"/>
        <w:right w:val="none" w:sz="0" w:space="0" w:color="auto"/>
      </w:divBdr>
    </w:div>
    <w:div w:id="725840599">
      <w:bodyDiv w:val="1"/>
      <w:marLeft w:val="0"/>
      <w:marRight w:val="0"/>
      <w:marTop w:val="0"/>
      <w:marBottom w:val="0"/>
      <w:divBdr>
        <w:top w:val="none" w:sz="0" w:space="0" w:color="auto"/>
        <w:left w:val="none" w:sz="0" w:space="0" w:color="auto"/>
        <w:bottom w:val="none" w:sz="0" w:space="0" w:color="auto"/>
        <w:right w:val="none" w:sz="0" w:space="0" w:color="auto"/>
      </w:divBdr>
    </w:div>
    <w:div w:id="735011274">
      <w:bodyDiv w:val="1"/>
      <w:marLeft w:val="0"/>
      <w:marRight w:val="0"/>
      <w:marTop w:val="0"/>
      <w:marBottom w:val="0"/>
      <w:divBdr>
        <w:top w:val="none" w:sz="0" w:space="0" w:color="auto"/>
        <w:left w:val="none" w:sz="0" w:space="0" w:color="auto"/>
        <w:bottom w:val="none" w:sz="0" w:space="0" w:color="auto"/>
        <w:right w:val="none" w:sz="0" w:space="0" w:color="auto"/>
      </w:divBdr>
      <w:divsChild>
        <w:div w:id="1893345826">
          <w:marLeft w:val="0"/>
          <w:marRight w:val="0"/>
          <w:marTop w:val="0"/>
          <w:marBottom w:val="0"/>
          <w:divBdr>
            <w:top w:val="none" w:sz="0" w:space="0" w:color="auto"/>
            <w:left w:val="none" w:sz="0" w:space="0" w:color="auto"/>
            <w:bottom w:val="none" w:sz="0" w:space="0" w:color="auto"/>
            <w:right w:val="none" w:sz="0" w:space="0" w:color="auto"/>
          </w:divBdr>
          <w:divsChild>
            <w:div w:id="383531789">
              <w:marLeft w:val="0"/>
              <w:marRight w:val="0"/>
              <w:marTop w:val="0"/>
              <w:marBottom w:val="0"/>
              <w:divBdr>
                <w:top w:val="none" w:sz="0" w:space="0" w:color="auto"/>
                <w:left w:val="none" w:sz="0" w:space="0" w:color="auto"/>
                <w:bottom w:val="none" w:sz="0" w:space="0" w:color="auto"/>
                <w:right w:val="none" w:sz="0" w:space="0" w:color="auto"/>
              </w:divBdr>
            </w:div>
          </w:divsChild>
        </w:div>
        <w:div w:id="25496237">
          <w:marLeft w:val="0"/>
          <w:marRight w:val="0"/>
          <w:marTop w:val="0"/>
          <w:marBottom w:val="0"/>
          <w:divBdr>
            <w:top w:val="none" w:sz="0" w:space="0" w:color="auto"/>
            <w:left w:val="none" w:sz="0" w:space="0" w:color="auto"/>
            <w:bottom w:val="none" w:sz="0" w:space="0" w:color="auto"/>
            <w:right w:val="none" w:sz="0" w:space="0" w:color="auto"/>
          </w:divBdr>
          <w:divsChild>
            <w:div w:id="18191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9194">
      <w:bodyDiv w:val="1"/>
      <w:marLeft w:val="0"/>
      <w:marRight w:val="0"/>
      <w:marTop w:val="0"/>
      <w:marBottom w:val="0"/>
      <w:divBdr>
        <w:top w:val="none" w:sz="0" w:space="0" w:color="auto"/>
        <w:left w:val="none" w:sz="0" w:space="0" w:color="auto"/>
        <w:bottom w:val="none" w:sz="0" w:space="0" w:color="auto"/>
        <w:right w:val="none" w:sz="0" w:space="0" w:color="auto"/>
      </w:divBdr>
      <w:divsChild>
        <w:div w:id="1969698407">
          <w:marLeft w:val="0"/>
          <w:marRight w:val="0"/>
          <w:marTop w:val="0"/>
          <w:marBottom w:val="0"/>
          <w:divBdr>
            <w:top w:val="none" w:sz="0" w:space="0" w:color="auto"/>
            <w:left w:val="none" w:sz="0" w:space="0" w:color="auto"/>
            <w:bottom w:val="none" w:sz="0" w:space="0" w:color="auto"/>
            <w:right w:val="none" w:sz="0" w:space="0" w:color="auto"/>
          </w:divBdr>
        </w:div>
      </w:divsChild>
    </w:div>
    <w:div w:id="773204716">
      <w:bodyDiv w:val="1"/>
      <w:marLeft w:val="0"/>
      <w:marRight w:val="0"/>
      <w:marTop w:val="0"/>
      <w:marBottom w:val="0"/>
      <w:divBdr>
        <w:top w:val="none" w:sz="0" w:space="0" w:color="auto"/>
        <w:left w:val="none" w:sz="0" w:space="0" w:color="auto"/>
        <w:bottom w:val="none" w:sz="0" w:space="0" w:color="auto"/>
        <w:right w:val="none" w:sz="0" w:space="0" w:color="auto"/>
      </w:divBdr>
      <w:divsChild>
        <w:div w:id="1185636955">
          <w:marLeft w:val="0"/>
          <w:marRight w:val="0"/>
          <w:marTop w:val="0"/>
          <w:marBottom w:val="0"/>
          <w:divBdr>
            <w:top w:val="none" w:sz="0" w:space="0" w:color="auto"/>
            <w:left w:val="none" w:sz="0" w:space="0" w:color="auto"/>
            <w:bottom w:val="none" w:sz="0" w:space="0" w:color="auto"/>
            <w:right w:val="none" w:sz="0" w:space="0" w:color="auto"/>
          </w:divBdr>
        </w:div>
        <w:div w:id="1649629022">
          <w:marLeft w:val="0"/>
          <w:marRight w:val="0"/>
          <w:marTop w:val="0"/>
          <w:marBottom w:val="0"/>
          <w:divBdr>
            <w:top w:val="none" w:sz="0" w:space="0" w:color="auto"/>
            <w:left w:val="none" w:sz="0" w:space="0" w:color="auto"/>
            <w:bottom w:val="none" w:sz="0" w:space="0" w:color="auto"/>
            <w:right w:val="none" w:sz="0" w:space="0" w:color="auto"/>
          </w:divBdr>
        </w:div>
        <w:div w:id="1602180768">
          <w:marLeft w:val="0"/>
          <w:marRight w:val="0"/>
          <w:marTop w:val="0"/>
          <w:marBottom w:val="0"/>
          <w:divBdr>
            <w:top w:val="none" w:sz="0" w:space="0" w:color="auto"/>
            <w:left w:val="none" w:sz="0" w:space="0" w:color="auto"/>
            <w:bottom w:val="none" w:sz="0" w:space="0" w:color="auto"/>
            <w:right w:val="none" w:sz="0" w:space="0" w:color="auto"/>
          </w:divBdr>
        </w:div>
        <w:div w:id="1647510421">
          <w:marLeft w:val="0"/>
          <w:marRight w:val="0"/>
          <w:marTop w:val="0"/>
          <w:marBottom w:val="0"/>
          <w:divBdr>
            <w:top w:val="none" w:sz="0" w:space="0" w:color="auto"/>
            <w:left w:val="none" w:sz="0" w:space="0" w:color="auto"/>
            <w:bottom w:val="none" w:sz="0" w:space="0" w:color="auto"/>
            <w:right w:val="none" w:sz="0" w:space="0" w:color="auto"/>
          </w:divBdr>
        </w:div>
        <w:div w:id="2038776728">
          <w:marLeft w:val="0"/>
          <w:marRight w:val="0"/>
          <w:marTop w:val="0"/>
          <w:marBottom w:val="0"/>
          <w:divBdr>
            <w:top w:val="none" w:sz="0" w:space="0" w:color="auto"/>
            <w:left w:val="none" w:sz="0" w:space="0" w:color="auto"/>
            <w:bottom w:val="none" w:sz="0" w:space="0" w:color="auto"/>
            <w:right w:val="none" w:sz="0" w:space="0" w:color="auto"/>
          </w:divBdr>
        </w:div>
        <w:div w:id="1169368088">
          <w:marLeft w:val="0"/>
          <w:marRight w:val="0"/>
          <w:marTop w:val="0"/>
          <w:marBottom w:val="0"/>
          <w:divBdr>
            <w:top w:val="none" w:sz="0" w:space="0" w:color="auto"/>
            <w:left w:val="none" w:sz="0" w:space="0" w:color="auto"/>
            <w:bottom w:val="none" w:sz="0" w:space="0" w:color="auto"/>
            <w:right w:val="none" w:sz="0" w:space="0" w:color="auto"/>
          </w:divBdr>
        </w:div>
      </w:divsChild>
    </w:div>
    <w:div w:id="802698811">
      <w:bodyDiv w:val="1"/>
      <w:marLeft w:val="0"/>
      <w:marRight w:val="0"/>
      <w:marTop w:val="0"/>
      <w:marBottom w:val="0"/>
      <w:divBdr>
        <w:top w:val="none" w:sz="0" w:space="0" w:color="auto"/>
        <w:left w:val="none" w:sz="0" w:space="0" w:color="auto"/>
        <w:bottom w:val="none" w:sz="0" w:space="0" w:color="auto"/>
        <w:right w:val="none" w:sz="0" w:space="0" w:color="auto"/>
      </w:divBdr>
      <w:divsChild>
        <w:div w:id="1902398679">
          <w:marLeft w:val="0"/>
          <w:marRight w:val="0"/>
          <w:marTop w:val="0"/>
          <w:marBottom w:val="240"/>
          <w:divBdr>
            <w:top w:val="none" w:sz="0" w:space="0" w:color="auto"/>
            <w:left w:val="none" w:sz="0" w:space="0" w:color="auto"/>
            <w:bottom w:val="none" w:sz="0" w:space="0" w:color="auto"/>
            <w:right w:val="none" w:sz="0" w:space="0" w:color="auto"/>
          </w:divBdr>
          <w:divsChild>
            <w:div w:id="871262382">
              <w:marLeft w:val="0"/>
              <w:marRight w:val="0"/>
              <w:marTop w:val="0"/>
              <w:marBottom w:val="0"/>
              <w:divBdr>
                <w:top w:val="none" w:sz="0" w:space="0" w:color="auto"/>
                <w:left w:val="none" w:sz="0" w:space="0" w:color="auto"/>
                <w:bottom w:val="none" w:sz="0" w:space="0" w:color="auto"/>
                <w:right w:val="none" w:sz="0" w:space="0" w:color="auto"/>
              </w:divBdr>
            </w:div>
          </w:divsChild>
        </w:div>
        <w:div w:id="1867867383">
          <w:marLeft w:val="0"/>
          <w:marRight w:val="0"/>
          <w:marTop w:val="0"/>
          <w:marBottom w:val="0"/>
          <w:divBdr>
            <w:top w:val="none" w:sz="0" w:space="0" w:color="auto"/>
            <w:left w:val="none" w:sz="0" w:space="0" w:color="auto"/>
            <w:bottom w:val="none" w:sz="0" w:space="0" w:color="auto"/>
            <w:right w:val="none" w:sz="0" w:space="0" w:color="auto"/>
          </w:divBdr>
          <w:divsChild>
            <w:div w:id="1612979138">
              <w:marLeft w:val="1740"/>
              <w:marRight w:val="0"/>
              <w:marTop w:val="0"/>
              <w:marBottom w:val="0"/>
              <w:divBdr>
                <w:top w:val="none" w:sz="0" w:space="0" w:color="auto"/>
                <w:left w:val="none" w:sz="0" w:space="0" w:color="auto"/>
                <w:bottom w:val="none" w:sz="0" w:space="0" w:color="auto"/>
                <w:right w:val="none" w:sz="0" w:space="0" w:color="auto"/>
              </w:divBdr>
            </w:div>
          </w:divsChild>
        </w:div>
        <w:div w:id="479882670">
          <w:marLeft w:val="0"/>
          <w:marRight w:val="0"/>
          <w:marTop w:val="0"/>
          <w:marBottom w:val="0"/>
          <w:divBdr>
            <w:top w:val="none" w:sz="0" w:space="0" w:color="auto"/>
            <w:left w:val="none" w:sz="0" w:space="0" w:color="auto"/>
            <w:bottom w:val="none" w:sz="0" w:space="0" w:color="auto"/>
            <w:right w:val="none" w:sz="0" w:space="0" w:color="auto"/>
          </w:divBdr>
          <w:divsChild>
            <w:div w:id="2031180113">
              <w:marLeft w:val="1740"/>
              <w:marRight w:val="0"/>
              <w:marTop w:val="0"/>
              <w:marBottom w:val="0"/>
              <w:divBdr>
                <w:top w:val="none" w:sz="0" w:space="0" w:color="auto"/>
                <w:left w:val="none" w:sz="0" w:space="0" w:color="auto"/>
                <w:bottom w:val="none" w:sz="0" w:space="0" w:color="auto"/>
                <w:right w:val="none" w:sz="0" w:space="0" w:color="auto"/>
              </w:divBdr>
            </w:div>
          </w:divsChild>
        </w:div>
        <w:div w:id="1112166312">
          <w:marLeft w:val="0"/>
          <w:marRight w:val="0"/>
          <w:marTop w:val="0"/>
          <w:marBottom w:val="0"/>
          <w:divBdr>
            <w:top w:val="none" w:sz="0" w:space="0" w:color="auto"/>
            <w:left w:val="none" w:sz="0" w:space="0" w:color="auto"/>
            <w:bottom w:val="none" w:sz="0" w:space="0" w:color="auto"/>
            <w:right w:val="none" w:sz="0" w:space="0" w:color="auto"/>
          </w:divBdr>
          <w:divsChild>
            <w:div w:id="1740711316">
              <w:marLeft w:val="1740"/>
              <w:marRight w:val="0"/>
              <w:marTop w:val="0"/>
              <w:marBottom w:val="0"/>
              <w:divBdr>
                <w:top w:val="none" w:sz="0" w:space="0" w:color="auto"/>
                <w:left w:val="none" w:sz="0" w:space="0" w:color="auto"/>
                <w:bottom w:val="none" w:sz="0" w:space="0" w:color="auto"/>
                <w:right w:val="none" w:sz="0" w:space="0" w:color="auto"/>
              </w:divBdr>
            </w:div>
          </w:divsChild>
        </w:div>
        <w:div w:id="1021123103">
          <w:marLeft w:val="0"/>
          <w:marRight w:val="0"/>
          <w:marTop w:val="0"/>
          <w:marBottom w:val="0"/>
          <w:divBdr>
            <w:top w:val="none" w:sz="0" w:space="0" w:color="auto"/>
            <w:left w:val="none" w:sz="0" w:space="0" w:color="auto"/>
            <w:bottom w:val="none" w:sz="0" w:space="0" w:color="auto"/>
            <w:right w:val="none" w:sz="0" w:space="0" w:color="auto"/>
          </w:divBdr>
          <w:divsChild>
            <w:div w:id="44178859">
              <w:marLeft w:val="1740"/>
              <w:marRight w:val="0"/>
              <w:marTop w:val="0"/>
              <w:marBottom w:val="0"/>
              <w:divBdr>
                <w:top w:val="none" w:sz="0" w:space="0" w:color="auto"/>
                <w:left w:val="none" w:sz="0" w:space="0" w:color="auto"/>
                <w:bottom w:val="none" w:sz="0" w:space="0" w:color="auto"/>
                <w:right w:val="none" w:sz="0" w:space="0" w:color="auto"/>
              </w:divBdr>
            </w:div>
          </w:divsChild>
        </w:div>
        <w:div w:id="1647471911">
          <w:marLeft w:val="0"/>
          <w:marRight w:val="0"/>
          <w:marTop w:val="0"/>
          <w:marBottom w:val="0"/>
          <w:divBdr>
            <w:top w:val="none" w:sz="0" w:space="0" w:color="auto"/>
            <w:left w:val="none" w:sz="0" w:space="0" w:color="auto"/>
            <w:bottom w:val="none" w:sz="0" w:space="0" w:color="auto"/>
            <w:right w:val="none" w:sz="0" w:space="0" w:color="auto"/>
          </w:divBdr>
          <w:divsChild>
            <w:div w:id="509370891">
              <w:marLeft w:val="1740"/>
              <w:marRight w:val="0"/>
              <w:marTop w:val="0"/>
              <w:marBottom w:val="0"/>
              <w:divBdr>
                <w:top w:val="none" w:sz="0" w:space="0" w:color="auto"/>
                <w:left w:val="none" w:sz="0" w:space="0" w:color="auto"/>
                <w:bottom w:val="none" w:sz="0" w:space="0" w:color="auto"/>
                <w:right w:val="none" w:sz="0" w:space="0" w:color="auto"/>
              </w:divBdr>
            </w:div>
          </w:divsChild>
        </w:div>
        <w:div w:id="1303078560">
          <w:marLeft w:val="0"/>
          <w:marRight w:val="0"/>
          <w:marTop w:val="0"/>
          <w:marBottom w:val="0"/>
          <w:divBdr>
            <w:top w:val="none" w:sz="0" w:space="0" w:color="auto"/>
            <w:left w:val="none" w:sz="0" w:space="0" w:color="auto"/>
            <w:bottom w:val="none" w:sz="0" w:space="0" w:color="auto"/>
            <w:right w:val="none" w:sz="0" w:space="0" w:color="auto"/>
          </w:divBdr>
          <w:divsChild>
            <w:div w:id="484781154">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 w:id="806818033">
      <w:bodyDiv w:val="1"/>
      <w:marLeft w:val="0"/>
      <w:marRight w:val="0"/>
      <w:marTop w:val="0"/>
      <w:marBottom w:val="0"/>
      <w:divBdr>
        <w:top w:val="none" w:sz="0" w:space="0" w:color="auto"/>
        <w:left w:val="none" w:sz="0" w:space="0" w:color="auto"/>
        <w:bottom w:val="none" w:sz="0" w:space="0" w:color="auto"/>
        <w:right w:val="none" w:sz="0" w:space="0" w:color="auto"/>
      </w:divBdr>
    </w:div>
    <w:div w:id="1298028166">
      <w:bodyDiv w:val="1"/>
      <w:marLeft w:val="0"/>
      <w:marRight w:val="0"/>
      <w:marTop w:val="0"/>
      <w:marBottom w:val="0"/>
      <w:divBdr>
        <w:top w:val="none" w:sz="0" w:space="0" w:color="auto"/>
        <w:left w:val="none" w:sz="0" w:space="0" w:color="auto"/>
        <w:bottom w:val="none" w:sz="0" w:space="0" w:color="auto"/>
        <w:right w:val="none" w:sz="0" w:space="0" w:color="auto"/>
      </w:divBdr>
    </w:div>
    <w:div w:id="1511602838">
      <w:bodyDiv w:val="1"/>
      <w:marLeft w:val="0"/>
      <w:marRight w:val="0"/>
      <w:marTop w:val="0"/>
      <w:marBottom w:val="0"/>
      <w:divBdr>
        <w:top w:val="none" w:sz="0" w:space="0" w:color="auto"/>
        <w:left w:val="none" w:sz="0" w:space="0" w:color="auto"/>
        <w:bottom w:val="none" w:sz="0" w:space="0" w:color="auto"/>
        <w:right w:val="none" w:sz="0" w:space="0" w:color="auto"/>
      </w:divBdr>
      <w:divsChild>
        <w:div w:id="264844958">
          <w:marLeft w:val="0"/>
          <w:marRight w:val="0"/>
          <w:marTop w:val="375"/>
          <w:marBottom w:val="0"/>
          <w:divBdr>
            <w:top w:val="none" w:sz="0" w:space="0" w:color="auto"/>
            <w:left w:val="none" w:sz="0" w:space="0" w:color="auto"/>
            <w:bottom w:val="none" w:sz="0" w:space="0" w:color="auto"/>
            <w:right w:val="none" w:sz="0" w:space="0" w:color="auto"/>
          </w:divBdr>
        </w:div>
      </w:divsChild>
    </w:div>
    <w:div w:id="1649507582">
      <w:bodyDiv w:val="1"/>
      <w:marLeft w:val="0"/>
      <w:marRight w:val="0"/>
      <w:marTop w:val="0"/>
      <w:marBottom w:val="0"/>
      <w:divBdr>
        <w:top w:val="none" w:sz="0" w:space="0" w:color="auto"/>
        <w:left w:val="none" w:sz="0" w:space="0" w:color="auto"/>
        <w:bottom w:val="none" w:sz="0" w:space="0" w:color="auto"/>
        <w:right w:val="none" w:sz="0" w:space="0" w:color="auto"/>
      </w:divBdr>
      <w:divsChild>
        <w:div w:id="443155943">
          <w:marLeft w:val="0"/>
          <w:marRight w:val="0"/>
          <w:marTop w:val="0"/>
          <w:marBottom w:val="60"/>
          <w:divBdr>
            <w:top w:val="none" w:sz="0" w:space="0" w:color="auto"/>
            <w:left w:val="none" w:sz="0" w:space="0" w:color="auto"/>
            <w:bottom w:val="none" w:sz="0" w:space="0" w:color="auto"/>
            <w:right w:val="none" w:sz="0" w:space="0" w:color="auto"/>
          </w:divBdr>
          <w:divsChild>
            <w:div w:id="1125154185">
              <w:marLeft w:val="0"/>
              <w:marRight w:val="0"/>
              <w:marTop w:val="0"/>
              <w:marBottom w:val="0"/>
              <w:divBdr>
                <w:top w:val="none" w:sz="0" w:space="0" w:color="auto"/>
                <w:left w:val="none" w:sz="0" w:space="0" w:color="auto"/>
                <w:bottom w:val="none" w:sz="0" w:space="0" w:color="auto"/>
                <w:right w:val="none" w:sz="0" w:space="0" w:color="auto"/>
              </w:divBdr>
              <w:divsChild>
                <w:div w:id="1904287841">
                  <w:marLeft w:val="0"/>
                  <w:marRight w:val="0"/>
                  <w:marTop w:val="0"/>
                  <w:marBottom w:val="0"/>
                  <w:divBdr>
                    <w:top w:val="none" w:sz="0" w:space="0" w:color="auto"/>
                    <w:left w:val="none" w:sz="0" w:space="0" w:color="auto"/>
                    <w:bottom w:val="none" w:sz="0" w:space="0" w:color="auto"/>
                    <w:right w:val="none" w:sz="0" w:space="0" w:color="auto"/>
                  </w:divBdr>
                  <w:divsChild>
                    <w:div w:id="1953509803">
                      <w:marLeft w:val="0"/>
                      <w:marRight w:val="0"/>
                      <w:marTop w:val="0"/>
                      <w:marBottom w:val="0"/>
                      <w:divBdr>
                        <w:top w:val="none" w:sz="0" w:space="0" w:color="auto"/>
                        <w:left w:val="none" w:sz="0" w:space="0" w:color="auto"/>
                        <w:bottom w:val="none" w:sz="0" w:space="0" w:color="auto"/>
                        <w:right w:val="none" w:sz="0" w:space="0" w:color="auto"/>
                      </w:divBdr>
                      <w:divsChild>
                        <w:div w:id="1534806444">
                          <w:marLeft w:val="0"/>
                          <w:marRight w:val="0"/>
                          <w:marTop w:val="0"/>
                          <w:marBottom w:val="0"/>
                          <w:divBdr>
                            <w:top w:val="none" w:sz="0" w:space="0" w:color="auto"/>
                            <w:left w:val="none" w:sz="0" w:space="0" w:color="auto"/>
                            <w:bottom w:val="none" w:sz="0" w:space="0" w:color="auto"/>
                            <w:right w:val="none" w:sz="0" w:space="0" w:color="auto"/>
                          </w:divBdr>
                          <w:divsChild>
                            <w:div w:id="1330525760">
                              <w:marLeft w:val="0"/>
                              <w:marRight w:val="0"/>
                              <w:marTop w:val="0"/>
                              <w:marBottom w:val="0"/>
                              <w:divBdr>
                                <w:top w:val="none" w:sz="0" w:space="0" w:color="auto"/>
                                <w:left w:val="none" w:sz="0" w:space="0" w:color="auto"/>
                                <w:bottom w:val="none" w:sz="0" w:space="0" w:color="auto"/>
                                <w:right w:val="none" w:sz="0" w:space="0" w:color="auto"/>
                              </w:divBdr>
                              <w:divsChild>
                                <w:div w:id="16009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964085">
          <w:marLeft w:val="0"/>
          <w:marRight w:val="0"/>
          <w:marTop w:val="0"/>
          <w:marBottom w:val="0"/>
          <w:divBdr>
            <w:top w:val="none" w:sz="0" w:space="0" w:color="auto"/>
            <w:left w:val="none" w:sz="0" w:space="0" w:color="auto"/>
            <w:bottom w:val="none" w:sz="0" w:space="0" w:color="auto"/>
            <w:right w:val="none" w:sz="0" w:space="0" w:color="auto"/>
          </w:divBdr>
          <w:divsChild>
            <w:div w:id="825629383">
              <w:marLeft w:val="0"/>
              <w:marRight w:val="0"/>
              <w:marTop w:val="0"/>
              <w:marBottom w:val="0"/>
              <w:divBdr>
                <w:top w:val="none" w:sz="0" w:space="0" w:color="auto"/>
                <w:left w:val="none" w:sz="0" w:space="0" w:color="auto"/>
                <w:bottom w:val="none" w:sz="0" w:space="0" w:color="auto"/>
                <w:right w:val="none" w:sz="0" w:space="0" w:color="auto"/>
              </w:divBdr>
              <w:divsChild>
                <w:div w:id="1306661734">
                  <w:marLeft w:val="0"/>
                  <w:marRight w:val="0"/>
                  <w:marTop w:val="0"/>
                  <w:marBottom w:val="0"/>
                  <w:divBdr>
                    <w:top w:val="none" w:sz="0" w:space="0" w:color="auto"/>
                    <w:left w:val="none" w:sz="0" w:space="0" w:color="auto"/>
                    <w:bottom w:val="none" w:sz="0" w:space="0" w:color="auto"/>
                    <w:right w:val="none" w:sz="0" w:space="0" w:color="auto"/>
                  </w:divBdr>
                  <w:divsChild>
                    <w:div w:id="2089500481">
                      <w:marLeft w:val="0"/>
                      <w:marRight w:val="0"/>
                      <w:marTop w:val="0"/>
                      <w:marBottom w:val="0"/>
                      <w:divBdr>
                        <w:top w:val="none" w:sz="0" w:space="0" w:color="auto"/>
                        <w:left w:val="none" w:sz="0" w:space="0" w:color="auto"/>
                        <w:bottom w:val="none" w:sz="0" w:space="0" w:color="auto"/>
                        <w:right w:val="none" w:sz="0" w:space="0" w:color="auto"/>
                      </w:divBdr>
                      <w:divsChild>
                        <w:div w:id="1748648404">
                          <w:marLeft w:val="0"/>
                          <w:marRight w:val="0"/>
                          <w:marTop w:val="0"/>
                          <w:marBottom w:val="0"/>
                          <w:divBdr>
                            <w:top w:val="none" w:sz="0" w:space="0" w:color="auto"/>
                            <w:left w:val="none" w:sz="0" w:space="0" w:color="auto"/>
                            <w:bottom w:val="none" w:sz="0" w:space="0" w:color="auto"/>
                            <w:right w:val="none" w:sz="0" w:space="0" w:color="auto"/>
                          </w:divBdr>
                          <w:divsChild>
                            <w:div w:id="506945769">
                              <w:marLeft w:val="0"/>
                              <w:marRight w:val="0"/>
                              <w:marTop w:val="0"/>
                              <w:marBottom w:val="0"/>
                              <w:divBdr>
                                <w:top w:val="none" w:sz="0" w:space="0" w:color="auto"/>
                                <w:left w:val="none" w:sz="0" w:space="0" w:color="auto"/>
                                <w:bottom w:val="none" w:sz="0" w:space="0" w:color="auto"/>
                                <w:right w:val="none" w:sz="0" w:space="0" w:color="auto"/>
                              </w:divBdr>
                              <w:divsChild>
                                <w:div w:id="198399737">
                                  <w:marLeft w:val="0"/>
                                  <w:marRight w:val="0"/>
                                  <w:marTop w:val="0"/>
                                  <w:marBottom w:val="0"/>
                                  <w:divBdr>
                                    <w:top w:val="none" w:sz="0" w:space="0" w:color="auto"/>
                                    <w:left w:val="none" w:sz="0" w:space="0" w:color="auto"/>
                                    <w:bottom w:val="none" w:sz="0" w:space="0" w:color="auto"/>
                                    <w:right w:val="none" w:sz="0" w:space="0" w:color="auto"/>
                                  </w:divBdr>
                                  <w:divsChild>
                                    <w:div w:id="2018266840">
                                      <w:marLeft w:val="0"/>
                                      <w:marRight w:val="0"/>
                                      <w:marTop w:val="0"/>
                                      <w:marBottom w:val="0"/>
                                      <w:divBdr>
                                        <w:top w:val="none" w:sz="0" w:space="0" w:color="auto"/>
                                        <w:left w:val="none" w:sz="0" w:space="0" w:color="auto"/>
                                        <w:bottom w:val="none" w:sz="0" w:space="0" w:color="auto"/>
                                        <w:right w:val="none" w:sz="0" w:space="0" w:color="auto"/>
                                      </w:divBdr>
                                    </w:div>
                                    <w:div w:id="1245844779">
                                      <w:marLeft w:val="0"/>
                                      <w:marRight w:val="0"/>
                                      <w:marTop w:val="0"/>
                                      <w:marBottom w:val="0"/>
                                      <w:divBdr>
                                        <w:top w:val="none" w:sz="0" w:space="0" w:color="auto"/>
                                        <w:left w:val="none" w:sz="0" w:space="0" w:color="auto"/>
                                        <w:bottom w:val="none" w:sz="0" w:space="0" w:color="auto"/>
                                        <w:right w:val="none" w:sz="0" w:space="0" w:color="auto"/>
                                      </w:divBdr>
                                    </w:div>
                                    <w:div w:id="240264093">
                                      <w:marLeft w:val="0"/>
                                      <w:marRight w:val="0"/>
                                      <w:marTop w:val="0"/>
                                      <w:marBottom w:val="0"/>
                                      <w:divBdr>
                                        <w:top w:val="none" w:sz="0" w:space="0" w:color="auto"/>
                                        <w:left w:val="none" w:sz="0" w:space="0" w:color="auto"/>
                                        <w:bottom w:val="none" w:sz="0" w:space="0" w:color="auto"/>
                                        <w:right w:val="none" w:sz="0" w:space="0" w:color="auto"/>
                                      </w:divBdr>
                                    </w:div>
                                    <w:div w:id="1087117555">
                                      <w:marLeft w:val="0"/>
                                      <w:marRight w:val="0"/>
                                      <w:marTop w:val="0"/>
                                      <w:marBottom w:val="0"/>
                                      <w:divBdr>
                                        <w:top w:val="none" w:sz="0" w:space="0" w:color="auto"/>
                                        <w:left w:val="none" w:sz="0" w:space="0" w:color="auto"/>
                                        <w:bottom w:val="none" w:sz="0" w:space="0" w:color="auto"/>
                                        <w:right w:val="none" w:sz="0" w:space="0" w:color="auto"/>
                                      </w:divBdr>
                                    </w:div>
                                    <w:div w:id="631012344">
                                      <w:marLeft w:val="0"/>
                                      <w:marRight w:val="0"/>
                                      <w:marTop w:val="0"/>
                                      <w:marBottom w:val="0"/>
                                      <w:divBdr>
                                        <w:top w:val="none" w:sz="0" w:space="0" w:color="auto"/>
                                        <w:left w:val="none" w:sz="0" w:space="0" w:color="auto"/>
                                        <w:bottom w:val="none" w:sz="0" w:space="0" w:color="auto"/>
                                        <w:right w:val="none" w:sz="0" w:space="0" w:color="auto"/>
                                      </w:divBdr>
                                    </w:div>
                                    <w:div w:id="71701568">
                                      <w:marLeft w:val="0"/>
                                      <w:marRight w:val="0"/>
                                      <w:marTop w:val="0"/>
                                      <w:marBottom w:val="0"/>
                                      <w:divBdr>
                                        <w:top w:val="none" w:sz="0" w:space="0" w:color="auto"/>
                                        <w:left w:val="none" w:sz="0" w:space="0" w:color="auto"/>
                                        <w:bottom w:val="none" w:sz="0" w:space="0" w:color="auto"/>
                                        <w:right w:val="none" w:sz="0" w:space="0" w:color="auto"/>
                                      </w:divBdr>
                                    </w:div>
                                    <w:div w:id="1745882097">
                                      <w:marLeft w:val="720"/>
                                      <w:marRight w:val="0"/>
                                      <w:marTop w:val="0"/>
                                      <w:marBottom w:val="0"/>
                                      <w:divBdr>
                                        <w:top w:val="none" w:sz="0" w:space="0" w:color="auto"/>
                                        <w:left w:val="none" w:sz="0" w:space="0" w:color="auto"/>
                                        <w:bottom w:val="none" w:sz="0" w:space="0" w:color="auto"/>
                                        <w:right w:val="none" w:sz="0" w:space="0" w:color="auto"/>
                                      </w:divBdr>
                                    </w:div>
                                    <w:div w:id="915362276">
                                      <w:marLeft w:val="720"/>
                                      <w:marRight w:val="0"/>
                                      <w:marTop w:val="0"/>
                                      <w:marBottom w:val="0"/>
                                      <w:divBdr>
                                        <w:top w:val="none" w:sz="0" w:space="0" w:color="auto"/>
                                        <w:left w:val="none" w:sz="0" w:space="0" w:color="auto"/>
                                        <w:bottom w:val="none" w:sz="0" w:space="0" w:color="auto"/>
                                        <w:right w:val="none" w:sz="0" w:space="0" w:color="auto"/>
                                      </w:divBdr>
                                    </w:div>
                                    <w:div w:id="1110248649">
                                      <w:marLeft w:val="720"/>
                                      <w:marRight w:val="0"/>
                                      <w:marTop w:val="0"/>
                                      <w:marBottom w:val="0"/>
                                      <w:divBdr>
                                        <w:top w:val="none" w:sz="0" w:space="0" w:color="auto"/>
                                        <w:left w:val="none" w:sz="0" w:space="0" w:color="auto"/>
                                        <w:bottom w:val="none" w:sz="0" w:space="0" w:color="auto"/>
                                        <w:right w:val="none" w:sz="0" w:space="0" w:color="auto"/>
                                      </w:divBdr>
                                    </w:div>
                                    <w:div w:id="150410345">
                                      <w:marLeft w:val="720"/>
                                      <w:marRight w:val="0"/>
                                      <w:marTop w:val="0"/>
                                      <w:marBottom w:val="0"/>
                                      <w:divBdr>
                                        <w:top w:val="none" w:sz="0" w:space="0" w:color="auto"/>
                                        <w:left w:val="none" w:sz="0" w:space="0" w:color="auto"/>
                                        <w:bottom w:val="none" w:sz="0" w:space="0" w:color="auto"/>
                                        <w:right w:val="none" w:sz="0" w:space="0" w:color="auto"/>
                                      </w:divBdr>
                                    </w:div>
                                    <w:div w:id="513499200">
                                      <w:marLeft w:val="720"/>
                                      <w:marRight w:val="0"/>
                                      <w:marTop w:val="0"/>
                                      <w:marBottom w:val="0"/>
                                      <w:divBdr>
                                        <w:top w:val="none" w:sz="0" w:space="0" w:color="auto"/>
                                        <w:left w:val="none" w:sz="0" w:space="0" w:color="auto"/>
                                        <w:bottom w:val="none" w:sz="0" w:space="0" w:color="auto"/>
                                        <w:right w:val="none" w:sz="0" w:space="0" w:color="auto"/>
                                      </w:divBdr>
                                    </w:div>
                                    <w:div w:id="4899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133161">
      <w:bodyDiv w:val="1"/>
      <w:marLeft w:val="0"/>
      <w:marRight w:val="0"/>
      <w:marTop w:val="0"/>
      <w:marBottom w:val="0"/>
      <w:divBdr>
        <w:top w:val="none" w:sz="0" w:space="0" w:color="auto"/>
        <w:left w:val="none" w:sz="0" w:space="0" w:color="auto"/>
        <w:bottom w:val="none" w:sz="0" w:space="0" w:color="auto"/>
        <w:right w:val="none" w:sz="0" w:space="0" w:color="auto"/>
      </w:divBdr>
      <w:divsChild>
        <w:div w:id="818573716">
          <w:marLeft w:val="0"/>
          <w:marRight w:val="0"/>
          <w:marTop w:val="0"/>
          <w:marBottom w:val="0"/>
          <w:divBdr>
            <w:top w:val="none" w:sz="0" w:space="0" w:color="auto"/>
            <w:left w:val="none" w:sz="0" w:space="0" w:color="auto"/>
            <w:bottom w:val="none" w:sz="0" w:space="0" w:color="auto"/>
            <w:right w:val="none" w:sz="0" w:space="0" w:color="auto"/>
          </w:divBdr>
        </w:div>
        <w:div w:id="1956332165">
          <w:marLeft w:val="0"/>
          <w:marRight w:val="0"/>
          <w:marTop w:val="0"/>
          <w:marBottom w:val="0"/>
          <w:divBdr>
            <w:top w:val="none" w:sz="0" w:space="0" w:color="auto"/>
            <w:left w:val="none" w:sz="0" w:space="0" w:color="auto"/>
            <w:bottom w:val="none" w:sz="0" w:space="0" w:color="auto"/>
            <w:right w:val="none" w:sz="0" w:space="0" w:color="auto"/>
          </w:divBdr>
        </w:div>
        <w:div w:id="314720586">
          <w:marLeft w:val="0"/>
          <w:marRight w:val="0"/>
          <w:marTop w:val="0"/>
          <w:marBottom w:val="0"/>
          <w:divBdr>
            <w:top w:val="none" w:sz="0" w:space="0" w:color="auto"/>
            <w:left w:val="none" w:sz="0" w:space="0" w:color="auto"/>
            <w:bottom w:val="none" w:sz="0" w:space="0" w:color="auto"/>
            <w:right w:val="none" w:sz="0" w:space="0" w:color="auto"/>
          </w:divBdr>
        </w:div>
        <w:div w:id="1164710175">
          <w:marLeft w:val="0"/>
          <w:marRight w:val="0"/>
          <w:marTop w:val="0"/>
          <w:marBottom w:val="0"/>
          <w:divBdr>
            <w:top w:val="none" w:sz="0" w:space="0" w:color="auto"/>
            <w:left w:val="none" w:sz="0" w:space="0" w:color="auto"/>
            <w:bottom w:val="none" w:sz="0" w:space="0" w:color="auto"/>
            <w:right w:val="none" w:sz="0" w:space="0" w:color="auto"/>
          </w:divBdr>
        </w:div>
      </w:divsChild>
    </w:div>
    <w:div w:id="1972783482">
      <w:bodyDiv w:val="1"/>
      <w:marLeft w:val="0"/>
      <w:marRight w:val="0"/>
      <w:marTop w:val="0"/>
      <w:marBottom w:val="0"/>
      <w:divBdr>
        <w:top w:val="none" w:sz="0" w:space="0" w:color="auto"/>
        <w:left w:val="none" w:sz="0" w:space="0" w:color="auto"/>
        <w:bottom w:val="none" w:sz="0" w:space="0" w:color="auto"/>
        <w:right w:val="none" w:sz="0" w:space="0" w:color="auto"/>
      </w:divBdr>
    </w:div>
    <w:div w:id="1988390702">
      <w:bodyDiv w:val="1"/>
      <w:marLeft w:val="0"/>
      <w:marRight w:val="0"/>
      <w:marTop w:val="0"/>
      <w:marBottom w:val="0"/>
      <w:divBdr>
        <w:top w:val="none" w:sz="0" w:space="0" w:color="auto"/>
        <w:left w:val="none" w:sz="0" w:space="0" w:color="auto"/>
        <w:bottom w:val="none" w:sz="0" w:space="0" w:color="auto"/>
        <w:right w:val="none" w:sz="0" w:space="0" w:color="auto"/>
      </w:divBdr>
    </w:div>
    <w:div w:id="2065105274">
      <w:bodyDiv w:val="1"/>
      <w:marLeft w:val="0"/>
      <w:marRight w:val="0"/>
      <w:marTop w:val="0"/>
      <w:marBottom w:val="0"/>
      <w:divBdr>
        <w:top w:val="none" w:sz="0" w:space="0" w:color="auto"/>
        <w:left w:val="none" w:sz="0" w:space="0" w:color="auto"/>
        <w:bottom w:val="none" w:sz="0" w:space="0" w:color="auto"/>
        <w:right w:val="none" w:sz="0" w:space="0" w:color="auto"/>
      </w:divBdr>
      <w:divsChild>
        <w:div w:id="554581056">
          <w:marLeft w:val="0"/>
          <w:marRight w:val="0"/>
          <w:marTop w:val="120"/>
          <w:marBottom w:val="360"/>
          <w:divBdr>
            <w:top w:val="none" w:sz="0" w:space="0" w:color="auto"/>
            <w:left w:val="none" w:sz="0" w:space="0" w:color="auto"/>
            <w:bottom w:val="none" w:sz="0" w:space="0" w:color="auto"/>
            <w:right w:val="none" w:sz="0" w:space="0" w:color="auto"/>
          </w:divBdr>
          <w:divsChild>
            <w:div w:id="1068189014">
              <w:marLeft w:val="0"/>
              <w:marRight w:val="0"/>
              <w:marTop w:val="0"/>
              <w:marBottom w:val="0"/>
              <w:divBdr>
                <w:top w:val="none" w:sz="0" w:space="0" w:color="auto"/>
                <w:left w:val="none" w:sz="0" w:space="0" w:color="auto"/>
                <w:bottom w:val="none" w:sz="0" w:space="0" w:color="auto"/>
                <w:right w:val="none" w:sz="0" w:space="0" w:color="auto"/>
              </w:divBdr>
            </w:div>
            <w:div w:id="4162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1093">
      <w:bodyDiv w:val="1"/>
      <w:marLeft w:val="0"/>
      <w:marRight w:val="0"/>
      <w:marTop w:val="0"/>
      <w:marBottom w:val="0"/>
      <w:divBdr>
        <w:top w:val="none" w:sz="0" w:space="0" w:color="auto"/>
        <w:left w:val="none" w:sz="0" w:space="0" w:color="auto"/>
        <w:bottom w:val="none" w:sz="0" w:space="0" w:color="auto"/>
        <w:right w:val="none" w:sz="0" w:space="0" w:color="auto"/>
      </w:divBdr>
      <w:divsChild>
        <w:div w:id="1474717438">
          <w:marLeft w:val="0"/>
          <w:marRight w:val="0"/>
          <w:marTop w:val="0"/>
          <w:marBottom w:val="0"/>
          <w:divBdr>
            <w:top w:val="none" w:sz="0" w:space="0" w:color="auto"/>
            <w:left w:val="none" w:sz="0" w:space="0" w:color="auto"/>
            <w:bottom w:val="none" w:sz="0" w:space="0" w:color="auto"/>
            <w:right w:val="none" w:sz="0" w:space="0" w:color="auto"/>
          </w:divBdr>
        </w:div>
        <w:div w:id="1125004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29002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onpapers.repec.org/article/bpjbejeap/" TargetMode="External"/><Relationship Id="rId4" Type="http://schemas.openxmlformats.org/officeDocument/2006/relationships/settings" Target="settings.xml"/><Relationship Id="rId9" Type="http://schemas.openxmlformats.org/officeDocument/2006/relationships/hyperlink" Target="http://link.springer.com/article/10.1007/s11151-015-94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625DA-0C05-4EA1-BB8C-741FD734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37</Pages>
  <Words>11879</Words>
  <Characters>67716</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79437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Harcourt</dc:creator>
  <cp:lastModifiedBy>Gregor Gall</cp:lastModifiedBy>
  <cp:revision>19</cp:revision>
  <cp:lastPrinted>2017-10-30T23:34:00Z</cp:lastPrinted>
  <dcterms:created xsi:type="dcterms:W3CDTF">2019-02-15T10:23:00Z</dcterms:created>
  <dcterms:modified xsi:type="dcterms:W3CDTF">2019-04-23T08:18:00Z</dcterms:modified>
</cp:coreProperties>
</file>