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5F0" w:rsidRPr="00F342B5" w:rsidRDefault="00AD4471" w:rsidP="00F342B5">
      <w:pPr>
        <w:pStyle w:val="Bookendbulletpoint"/>
        <w:numPr>
          <w:ilvl w:val="0"/>
          <w:numId w:val="0"/>
        </w:numPr>
        <w:spacing w:line="240" w:lineRule="atLeast"/>
        <w:jc w:val="center"/>
        <w:rPr>
          <w:b/>
          <w:bCs/>
        </w:rPr>
      </w:pPr>
      <w:r w:rsidRPr="00F342B5">
        <w:rPr>
          <w:b/>
          <w:bCs/>
        </w:rPr>
        <w:t xml:space="preserve">Strategic HR Review – </w:t>
      </w:r>
      <w:r w:rsidR="002474F3">
        <w:rPr>
          <w:b/>
          <w:bCs/>
        </w:rPr>
        <w:t>September 2018</w:t>
      </w:r>
    </w:p>
    <w:p w:rsidR="00AD4471" w:rsidRPr="00F342B5" w:rsidRDefault="00AD4471" w:rsidP="00F342B5">
      <w:pPr>
        <w:pStyle w:val="Bookendbulletpoint"/>
        <w:numPr>
          <w:ilvl w:val="0"/>
          <w:numId w:val="0"/>
        </w:numPr>
        <w:spacing w:line="240" w:lineRule="atLeast"/>
        <w:jc w:val="center"/>
        <w:rPr>
          <w:b/>
          <w:bCs/>
        </w:rPr>
      </w:pPr>
    </w:p>
    <w:p w:rsidR="00AD4471" w:rsidRDefault="002474F3" w:rsidP="00F342B5">
      <w:pPr>
        <w:pStyle w:val="Bookendbulletpoint"/>
        <w:numPr>
          <w:ilvl w:val="0"/>
          <w:numId w:val="0"/>
        </w:numPr>
        <w:spacing w:line="240" w:lineRule="atLeast"/>
        <w:jc w:val="center"/>
        <w:rPr>
          <w:b/>
          <w:bCs/>
        </w:rPr>
      </w:pPr>
      <w:r>
        <w:rPr>
          <w:b/>
          <w:bCs/>
        </w:rPr>
        <w:t>APPLYING HR ANALYTICS TO TALENT MANAGEMENT</w:t>
      </w:r>
    </w:p>
    <w:p w:rsidR="008D1990" w:rsidRDefault="008D1990" w:rsidP="00F342B5">
      <w:pPr>
        <w:pStyle w:val="Bookendbulletpoint"/>
        <w:numPr>
          <w:ilvl w:val="0"/>
          <w:numId w:val="0"/>
        </w:numPr>
        <w:spacing w:line="240" w:lineRule="atLeast"/>
        <w:jc w:val="center"/>
        <w:rPr>
          <w:b/>
          <w:bCs/>
        </w:rPr>
      </w:pPr>
    </w:p>
    <w:p w:rsidR="008D1990" w:rsidRPr="008D1990" w:rsidRDefault="0014484C" w:rsidP="008D1990">
      <w:pPr>
        <w:autoSpaceDE w:val="0"/>
        <w:autoSpaceDN w:val="0"/>
        <w:adjustRightInd w:val="0"/>
        <w:rPr>
          <w:rFonts w:ascii="HelveticaNeue-Heavy" w:hAnsi="HelveticaNeue-Heavy" w:cs="HelveticaNeue-Heavy"/>
          <w:b/>
          <w:bCs/>
          <w:color w:val="auto"/>
          <w:szCs w:val="16"/>
        </w:rPr>
      </w:pPr>
      <w:r>
        <w:rPr>
          <w:rFonts w:ascii="HelveticaNeue-Heavy" w:hAnsi="HelveticaNeue-Heavy" w:cs="HelveticaNeue-Heavy"/>
          <w:b/>
          <w:bCs/>
          <w:color w:val="auto"/>
          <w:szCs w:val="16"/>
        </w:rPr>
        <w:t>ABSTRACT</w:t>
      </w:r>
    </w:p>
    <w:p w:rsidR="008D1990" w:rsidRPr="008D1990" w:rsidRDefault="008D1990" w:rsidP="008D1990">
      <w:pPr>
        <w:autoSpaceDE w:val="0"/>
        <w:autoSpaceDN w:val="0"/>
        <w:adjustRightInd w:val="0"/>
        <w:rPr>
          <w:rFonts w:ascii="Helvetica-LightOblique" w:hAnsi="Helvetica-LightOblique" w:cs="Helvetica-LightOblique"/>
          <w:i/>
          <w:iCs/>
          <w:color w:val="auto"/>
          <w:szCs w:val="16"/>
        </w:rPr>
      </w:pPr>
      <w:r w:rsidRPr="008D1990">
        <w:rPr>
          <w:rFonts w:ascii="Helvetica-Bold" w:hAnsi="Helvetica-Bold" w:cs="Helvetica-Bold"/>
          <w:b/>
          <w:bCs/>
          <w:color w:val="auto"/>
          <w:szCs w:val="16"/>
        </w:rPr>
        <w:t xml:space="preserve">Purpose </w:t>
      </w:r>
      <w:r w:rsidRPr="008D1990">
        <w:rPr>
          <w:rFonts w:ascii="Helvetica" w:hAnsi="Helvetica" w:cs="Helvetica"/>
          <w:color w:val="auto"/>
          <w:szCs w:val="16"/>
        </w:rPr>
        <w:t xml:space="preserve">– </w:t>
      </w:r>
      <w:r w:rsidRPr="008D1990">
        <w:rPr>
          <w:rFonts w:ascii="Helvetica-LightOblique" w:hAnsi="Helvetica-LightOblique" w:cs="Helvetica-LightOblique"/>
          <w:i/>
          <w:iCs/>
          <w:color w:val="auto"/>
          <w:szCs w:val="16"/>
        </w:rPr>
        <w:t xml:space="preserve">The purpose of this paper is to </w:t>
      </w:r>
      <w:r>
        <w:rPr>
          <w:rFonts w:ascii="Helvetica-LightOblique" w:hAnsi="Helvetica-LightOblique" w:cs="Helvetica-LightOblique"/>
          <w:i/>
          <w:iCs/>
          <w:color w:val="auto"/>
          <w:szCs w:val="16"/>
        </w:rPr>
        <w:t>summarise the different areas of talent management and how HR metrics and Analytics can be harnessed to make those areas more effective</w:t>
      </w:r>
    </w:p>
    <w:p w:rsidR="008D1990" w:rsidRPr="008D1990" w:rsidRDefault="008D1990" w:rsidP="008D1990">
      <w:pPr>
        <w:autoSpaceDE w:val="0"/>
        <w:autoSpaceDN w:val="0"/>
        <w:adjustRightInd w:val="0"/>
        <w:rPr>
          <w:rFonts w:ascii="Helvetica-LightOblique" w:hAnsi="Helvetica-LightOblique" w:cs="Helvetica-LightOblique"/>
          <w:i/>
          <w:iCs/>
          <w:color w:val="auto"/>
          <w:szCs w:val="16"/>
        </w:rPr>
      </w:pPr>
      <w:r w:rsidRPr="008D1990">
        <w:rPr>
          <w:rFonts w:ascii="Helvetica-Bold" w:hAnsi="Helvetica-Bold" w:cs="Helvetica-Bold"/>
          <w:b/>
          <w:bCs/>
          <w:color w:val="auto"/>
          <w:szCs w:val="16"/>
        </w:rPr>
        <w:t xml:space="preserve">Design/methodology/approach </w:t>
      </w:r>
      <w:r w:rsidRPr="008D1990">
        <w:rPr>
          <w:rFonts w:ascii="Helvetica" w:hAnsi="Helvetica" w:cs="Helvetica"/>
          <w:color w:val="auto"/>
          <w:szCs w:val="16"/>
        </w:rPr>
        <w:t xml:space="preserve">– </w:t>
      </w:r>
      <w:r w:rsidRPr="008D1990">
        <w:rPr>
          <w:rFonts w:ascii="Helvetica-LightOblique" w:hAnsi="Helvetica-LightOblique" w:cs="Helvetica-LightOblique"/>
          <w:i/>
          <w:iCs/>
          <w:color w:val="auto"/>
          <w:szCs w:val="16"/>
        </w:rPr>
        <w:t xml:space="preserve">The paper </w:t>
      </w:r>
      <w:r>
        <w:rPr>
          <w:rFonts w:ascii="Helvetica-LightOblique" w:hAnsi="Helvetica-LightOblique" w:cs="Helvetica-LightOblique"/>
          <w:i/>
          <w:iCs/>
          <w:color w:val="auto"/>
          <w:szCs w:val="16"/>
        </w:rPr>
        <w:t xml:space="preserve">first discusses the different definitions of “talent”. </w:t>
      </w:r>
      <w:r w:rsidR="0014484C">
        <w:rPr>
          <w:rFonts w:ascii="Helvetica-LightOblique" w:hAnsi="Helvetica-LightOblique" w:cs="Helvetica-LightOblique"/>
          <w:i/>
          <w:iCs/>
          <w:color w:val="auto"/>
          <w:szCs w:val="16"/>
        </w:rPr>
        <w:t xml:space="preserve">It then takes three areas for the application of metrics and analytics – data about individuals, the effectiveness and efficiency of talent processes, and the extent of the supporting culture. </w:t>
      </w:r>
    </w:p>
    <w:p w:rsidR="008D1990" w:rsidRPr="008D1990" w:rsidRDefault="008D1990" w:rsidP="008D1990">
      <w:pPr>
        <w:autoSpaceDE w:val="0"/>
        <w:autoSpaceDN w:val="0"/>
        <w:adjustRightInd w:val="0"/>
        <w:rPr>
          <w:rFonts w:ascii="Helvetica-LightOblique" w:hAnsi="Helvetica-LightOblique" w:cs="Helvetica-LightOblique"/>
          <w:i/>
          <w:iCs/>
          <w:color w:val="auto"/>
          <w:szCs w:val="16"/>
        </w:rPr>
      </w:pPr>
      <w:r w:rsidRPr="008D1990">
        <w:rPr>
          <w:rFonts w:ascii="Helvetica-Bold" w:hAnsi="Helvetica-Bold" w:cs="Helvetica-Bold"/>
          <w:b/>
          <w:bCs/>
          <w:color w:val="auto"/>
          <w:szCs w:val="16"/>
        </w:rPr>
        <w:t xml:space="preserve">Findings </w:t>
      </w:r>
      <w:r w:rsidRPr="008D1990">
        <w:rPr>
          <w:rFonts w:ascii="Helvetica" w:hAnsi="Helvetica" w:cs="Helvetica"/>
          <w:color w:val="auto"/>
          <w:szCs w:val="16"/>
        </w:rPr>
        <w:t>–</w:t>
      </w:r>
      <w:r w:rsidR="001E7394">
        <w:rPr>
          <w:rFonts w:ascii="Helvetica" w:hAnsi="Helvetica" w:cs="Helvetica"/>
          <w:i/>
          <w:color w:val="auto"/>
          <w:szCs w:val="16"/>
        </w:rPr>
        <w:t>T</w:t>
      </w:r>
      <w:r w:rsidR="0014484C">
        <w:rPr>
          <w:rFonts w:ascii="Helvetica-LightOblique" w:hAnsi="Helvetica-LightOblique" w:cs="Helvetica-LightOblique"/>
          <w:i/>
          <w:iCs/>
          <w:color w:val="auto"/>
          <w:szCs w:val="16"/>
        </w:rPr>
        <w:t xml:space="preserve">he definition of talent should not be confined to senior leadership only, nor be fully inclusive of every employee, but </w:t>
      </w:r>
      <w:r w:rsidR="001E7394">
        <w:rPr>
          <w:rFonts w:ascii="Helvetica-LightOblique" w:hAnsi="Helvetica-LightOblique" w:cs="Helvetica-LightOblique"/>
          <w:i/>
          <w:iCs/>
          <w:color w:val="auto"/>
          <w:szCs w:val="16"/>
        </w:rPr>
        <w:t xml:space="preserve">organisations </w:t>
      </w:r>
      <w:r w:rsidR="0014484C">
        <w:rPr>
          <w:rFonts w:ascii="Helvetica-LightOblique" w:hAnsi="Helvetica-LightOblique" w:cs="Helvetica-LightOblique"/>
          <w:i/>
          <w:iCs/>
          <w:color w:val="auto"/>
          <w:szCs w:val="16"/>
        </w:rPr>
        <w:t>need to define those individuals and groups where some specific attention will benefit the organisation</w:t>
      </w:r>
      <w:r w:rsidR="001E7394">
        <w:rPr>
          <w:rFonts w:ascii="Helvetica-LightOblique" w:hAnsi="Helvetica-LightOblique" w:cs="Helvetica-LightOblique"/>
          <w:i/>
          <w:iCs/>
          <w:color w:val="auto"/>
          <w:szCs w:val="16"/>
        </w:rPr>
        <w:t xml:space="preserve">; it is as important to understand the potential of all employees as it is to assess their performance; metrics should be chosen for all talent processes and related to business KPI’s where possible.  </w:t>
      </w:r>
    </w:p>
    <w:p w:rsidR="008D1990" w:rsidRPr="008D1990" w:rsidRDefault="008D1990" w:rsidP="008D1990">
      <w:pPr>
        <w:autoSpaceDE w:val="0"/>
        <w:autoSpaceDN w:val="0"/>
        <w:adjustRightInd w:val="0"/>
        <w:rPr>
          <w:rFonts w:ascii="Helvetica-LightOblique" w:hAnsi="Helvetica-LightOblique" w:cs="Helvetica-LightOblique"/>
          <w:i/>
          <w:iCs/>
          <w:color w:val="auto"/>
          <w:szCs w:val="16"/>
        </w:rPr>
      </w:pPr>
      <w:r w:rsidRPr="008D1990">
        <w:rPr>
          <w:rFonts w:ascii="Helvetica-Bold" w:hAnsi="Helvetica-Bold" w:cs="Helvetica-Bold"/>
          <w:b/>
          <w:bCs/>
          <w:color w:val="auto"/>
          <w:szCs w:val="16"/>
        </w:rPr>
        <w:t xml:space="preserve">Originality/value </w:t>
      </w:r>
      <w:r w:rsidRPr="008D1990">
        <w:rPr>
          <w:rFonts w:ascii="Helvetica" w:hAnsi="Helvetica" w:cs="Helvetica"/>
          <w:color w:val="auto"/>
          <w:szCs w:val="16"/>
        </w:rPr>
        <w:t xml:space="preserve">– </w:t>
      </w:r>
      <w:r w:rsidRPr="008D1990">
        <w:rPr>
          <w:rFonts w:ascii="Helvetica-LightOblique" w:hAnsi="Helvetica-LightOblique" w:cs="Helvetica-LightOblique"/>
          <w:i/>
          <w:iCs/>
          <w:color w:val="auto"/>
          <w:szCs w:val="16"/>
        </w:rPr>
        <w:t xml:space="preserve">This paper is based </w:t>
      </w:r>
      <w:r w:rsidR="0014484C">
        <w:rPr>
          <w:rFonts w:ascii="Helvetica-LightOblique" w:hAnsi="Helvetica-LightOblique" w:cs="Helvetica-LightOblique"/>
          <w:i/>
          <w:iCs/>
          <w:color w:val="auto"/>
          <w:szCs w:val="16"/>
        </w:rPr>
        <w:t xml:space="preserve">mostly on the writing, </w:t>
      </w:r>
      <w:r w:rsidRPr="008D1990">
        <w:rPr>
          <w:rFonts w:ascii="Helvetica-LightOblique" w:hAnsi="Helvetica-LightOblique" w:cs="Helvetica-LightOblique"/>
          <w:i/>
          <w:iCs/>
          <w:color w:val="auto"/>
          <w:szCs w:val="16"/>
        </w:rPr>
        <w:t>models and</w:t>
      </w:r>
    </w:p>
    <w:p w:rsidR="0014484C" w:rsidRDefault="008D1990" w:rsidP="008D1990">
      <w:pPr>
        <w:autoSpaceDE w:val="0"/>
        <w:autoSpaceDN w:val="0"/>
        <w:adjustRightInd w:val="0"/>
        <w:rPr>
          <w:rFonts w:ascii="Helvetica-LightOblique" w:hAnsi="Helvetica-LightOblique" w:cs="Helvetica-LightOblique"/>
          <w:i/>
          <w:iCs/>
          <w:color w:val="auto"/>
          <w:szCs w:val="16"/>
        </w:rPr>
      </w:pPr>
      <w:proofErr w:type="gramStart"/>
      <w:r w:rsidRPr="008D1990">
        <w:rPr>
          <w:rFonts w:ascii="Helvetica-LightOblique" w:hAnsi="Helvetica-LightOblique" w:cs="Helvetica-LightOblique"/>
          <w:i/>
          <w:iCs/>
          <w:color w:val="auto"/>
          <w:szCs w:val="16"/>
        </w:rPr>
        <w:t>experience</w:t>
      </w:r>
      <w:proofErr w:type="gramEnd"/>
      <w:r w:rsidRPr="008D1990">
        <w:rPr>
          <w:rFonts w:ascii="Helvetica-LightOblique" w:hAnsi="Helvetica-LightOblique" w:cs="Helvetica-LightOblique"/>
          <w:i/>
          <w:iCs/>
          <w:color w:val="auto"/>
          <w:szCs w:val="16"/>
        </w:rPr>
        <w:t xml:space="preserve"> of the author. </w:t>
      </w:r>
    </w:p>
    <w:p w:rsidR="0014484C" w:rsidRDefault="008D1990" w:rsidP="0014484C">
      <w:pPr>
        <w:autoSpaceDE w:val="0"/>
        <w:autoSpaceDN w:val="0"/>
        <w:adjustRightInd w:val="0"/>
        <w:rPr>
          <w:rFonts w:ascii="Helvetica-LightOblique" w:hAnsi="Helvetica-LightOblique" w:cs="Helvetica-LightOblique"/>
          <w:i/>
          <w:iCs/>
          <w:color w:val="auto"/>
          <w:szCs w:val="16"/>
        </w:rPr>
      </w:pPr>
      <w:r w:rsidRPr="008D1990">
        <w:rPr>
          <w:rFonts w:ascii="Helvetica-Bold" w:hAnsi="Helvetica-Bold" w:cs="Helvetica-Bold"/>
          <w:b/>
          <w:bCs/>
          <w:color w:val="auto"/>
          <w:szCs w:val="16"/>
        </w:rPr>
        <w:t xml:space="preserve">Keywords </w:t>
      </w:r>
      <w:r w:rsidR="0014484C">
        <w:rPr>
          <w:rFonts w:ascii="Helvetica-Bold" w:hAnsi="Helvetica-Bold" w:cs="Helvetica-Bold"/>
          <w:b/>
          <w:bCs/>
          <w:color w:val="auto"/>
          <w:szCs w:val="16"/>
        </w:rPr>
        <w:t xml:space="preserve">- </w:t>
      </w:r>
      <w:r w:rsidR="0014484C" w:rsidRPr="0014484C">
        <w:rPr>
          <w:rFonts w:ascii="Helvetica-Bold" w:hAnsi="Helvetica-Bold" w:cs="Helvetica-Bold"/>
          <w:bCs/>
          <w:i/>
          <w:color w:val="auto"/>
          <w:szCs w:val="16"/>
        </w:rPr>
        <w:t>Talent</w:t>
      </w:r>
      <w:r w:rsidR="0014484C">
        <w:rPr>
          <w:rFonts w:ascii="Helvetica-Bold" w:hAnsi="Helvetica-Bold" w:cs="Helvetica-Bold"/>
          <w:b/>
          <w:bCs/>
          <w:color w:val="auto"/>
          <w:szCs w:val="16"/>
        </w:rPr>
        <w:t xml:space="preserve">, </w:t>
      </w:r>
      <w:r w:rsidRPr="008D1990">
        <w:rPr>
          <w:rFonts w:ascii="Helvetica-LightOblique" w:hAnsi="Helvetica-LightOblique" w:cs="Helvetica-LightOblique"/>
          <w:i/>
          <w:iCs/>
          <w:color w:val="auto"/>
          <w:szCs w:val="16"/>
        </w:rPr>
        <w:t xml:space="preserve">Measurement, </w:t>
      </w:r>
      <w:r w:rsidR="001E7394">
        <w:rPr>
          <w:rFonts w:ascii="Helvetica-LightOblique" w:hAnsi="Helvetica-LightOblique" w:cs="Helvetica-LightOblique"/>
          <w:i/>
          <w:iCs/>
          <w:color w:val="auto"/>
          <w:szCs w:val="16"/>
        </w:rPr>
        <w:t>HR analytics, Capability, Potential</w:t>
      </w:r>
      <w:proofErr w:type="gramStart"/>
      <w:r w:rsidR="001E7394">
        <w:rPr>
          <w:rFonts w:ascii="Helvetica-LightOblique" w:hAnsi="Helvetica-LightOblique" w:cs="Helvetica-LightOblique"/>
          <w:i/>
          <w:iCs/>
          <w:color w:val="auto"/>
          <w:szCs w:val="16"/>
        </w:rPr>
        <w:t xml:space="preserve">,  </w:t>
      </w:r>
      <w:r w:rsidRPr="008D1990">
        <w:rPr>
          <w:rFonts w:ascii="Helvetica-LightOblique" w:hAnsi="Helvetica-LightOblique" w:cs="Helvetica-LightOblique"/>
          <w:i/>
          <w:iCs/>
          <w:color w:val="auto"/>
          <w:szCs w:val="16"/>
        </w:rPr>
        <w:t>Engagement</w:t>
      </w:r>
      <w:proofErr w:type="gramEnd"/>
      <w:r w:rsidRPr="008D1990">
        <w:rPr>
          <w:rFonts w:ascii="Helvetica-LightOblique" w:hAnsi="Helvetica-LightOblique" w:cs="Helvetica-LightOblique"/>
          <w:i/>
          <w:iCs/>
          <w:color w:val="auto"/>
          <w:szCs w:val="16"/>
        </w:rPr>
        <w:t xml:space="preserve">, </w:t>
      </w:r>
      <w:r w:rsidR="001E7394">
        <w:rPr>
          <w:rFonts w:ascii="Helvetica-LightOblique" w:hAnsi="Helvetica-LightOblique" w:cs="Helvetica-LightOblique"/>
          <w:i/>
          <w:iCs/>
          <w:color w:val="auto"/>
          <w:szCs w:val="16"/>
        </w:rPr>
        <w:t>Culture, Human capital</w:t>
      </w:r>
    </w:p>
    <w:p w:rsidR="008D1990" w:rsidRPr="008D1990" w:rsidRDefault="008D1990" w:rsidP="0014484C">
      <w:pPr>
        <w:autoSpaceDE w:val="0"/>
        <w:autoSpaceDN w:val="0"/>
        <w:adjustRightInd w:val="0"/>
        <w:rPr>
          <w:b/>
          <w:bCs/>
          <w:sz w:val="40"/>
        </w:rPr>
      </w:pPr>
      <w:r>
        <w:rPr>
          <w:rFonts w:ascii="Helvetica-Bold" w:hAnsi="Helvetica-Bold" w:cs="Helvetica-Bold"/>
          <w:b/>
          <w:bCs/>
          <w:szCs w:val="16"/>
        </w:rPr>
        <w:t>P</w:t>
      </w:r>
      <w:r w:rsidRPr="008D1990">
        <w:rPr>
          <w:rFonts w:ascii="Helvetica-Bold" w:hAnsi="Helvetica-Bold" w:cs="Helvetica-Bold"/>
          <w:b/>
          <w:bCs/>
          <w:color w:val="auto"/>
          <w:szCs w:val="16"/>
        </w:rPr>
        <w:t xml:space="preserve">aper type </w:t>
      </w:r>
      <w:r w:rsidRPr="008D1990">
        <w:rPr>
          <w:rFonts w:ascii="Helvetica-LightOblique" w:hAnsi="Helvetica-LightOblique" w:cs="Helvetica-LightOblique"/>
          <w:i/>
          <w:iCs/>
          <w:color w:val="auto"/>
          <w:szCs w:val="16"/>
        </w:rPr>
        <w:t>Conceptual paper</w:t>
      </w:r>
    </w:p>
    <w:p w:rsidR="00AD4471" w:rsidRPr="00F342B5" w:rsidRDefault="00AD4471" w:rsidP="00F342B5">
      <w:pPr>
        <w:pStyle w:val="Bookendbulletpoint"/>
        <w:numPr>
          <w:ilvl w:val="0"/>
          <w:numId w:val="0"/>
        </w:numPr>
        <w:spacing w:line="240" w:lineRule="atLeast"/>
        <w:jc w:val="center"/>
        <w:rPr>
          <w:bCs/>
        </w:rPr>
      </w:pPr>
    </w:p>
    <w:p w:rsidR="00AC054B" w:rsidRPr="00F342B5" w:rsidRDefault="00821CE8" w:rsidP="00F342B5">
      <w:pPr>
        <w:pStyle w:val="Bookendbulletpoint"/>
        <w:numPr>
          <w:ilvl w:val="0"/>
          <w:numId w:val="0"/>
        </w:numPr>
        <w:spacing w:line="240" w:lineRule="atLeast"/>
        <w:rPr>
          <w:b/>
          <w:bCs/>
          <w:i/>
        </w:rPr>
      </w:pPr>
      <w:r>
        <w:rPr>
          <w:b/>
          <w:bCs/>
          <w:i/>
        </w:rPr>
        <w:t>What do we mean by Talent?</w:t>
      </w:r>
    </w:p>
    <w:p w:rsidR="00233584" w:rsidRPr="00F342B5" w:rsidRDefault="00233584" w:rsidP="00F342B5">
      <w:pPr>
        <w:pStyle w:val="Bookendbulletpoint"/>
        <w:numPr>
          <w:ilvl w:val="0"/>
          <w:numId w:val="0"/>
        </w:numPr>
        <w:spacing w:line="240" w:lineRule="atLeast"/>
        <w:rPr>
          <w:b/>
          <w:bCs/>
          <w:i/>
        </w:rPr>
      </w:pPr>
    </w:p>
    <w:p w:rsidR="00287B56" w:rsidRDefault="00287B56" w:rsidP="00F342B5">
      <w:pPr>
        <w:spacing w:line="240" w:lineRule="atLeast"/>
      </w:pPr>
      <w:r>
        <w:t>The term “</w:t>
      </w:r>
      <w:r w:rsidR="00821CE8">
        <w:t>Talent</w:t>
      </w:r>
      <w:r>
        <w:t>”</w:t>
      </w:r>
      <w:r w:rsidR="00821CE8">
        <w:t>-</w:t>
      </w:r>
      <w:r w:rsidR="00AD4471" w:rsidRPr="00F342B5">
        <w:t xml:space="preserve"> widely used </w:t>
      </w:r>
      <w:r w:rsidR="000A56E5" w:rsidRPr="00F342B5">
        <w:t xml:space="preserve">today </w:t>
      </w:r>
      <w:r w:rsidR="00821CE8">
        <w:t>and the core of many senior job titles in HR – originates in its current usage from a famous 2001 article called “</w:t>
      </w:r>
      <w:r w:rsidR="00821CE8">
        <w:rPr>
          <w:i/>
        </w:rPr>
        <w:t xml:space="preserve">The War for Talent”. </w:t>
      </w:r>
      <w:r w:rsidR="00821CE8">
        <w:t xml:space="preserve"> Written by </w:t>
      </w:r>
      <w:r>
        <w:t>three</w:t>
      </w:r>
      <w:r w:rsidR="00821CE8">
        <w:t xml:space="preserve"> </w:t>
      </w:r>
      <w:proofErr w:type="spellStart"/>
      <w:r w:rsidR="00821CE8">
        <w:t>Mckinsey</w:t>
      </w:r>
      <w:proofErr w:type="spellEnd"/>
      <w:r w:rsidR="00821CE8">
        <w:t xml:space="preserve"> consultants</w:t>
      </w:r>
      <w:r>
        <w:t xml:space="preserve"> in the US, they identified “five imperatives of talent management”:</w:t>
      </w:r>
    </w:p>
    <w:p w:rsidR="00287B56" w:rsidRDefault="00287B56" w:rsidP="00F342B5">
      <w:pPr>
        <w:spacing w:line="240" w:lineRule="atLeast"/>
      </w:pPr>
    </w:p>
    <w:p w:rsidR="00CB5C7B" w:rsidRPr="00287B56" w:rsidRDefault="00CB5C7B" w:rsidP="00287B56">
      <w:pPr>
        <w:numPr>
          <w:ilvl w:val="0"/>
          <w:numId w:val="33"/>
        </w:numPr>
        <w:spacing w:line="240" w:lineRule="atLeast"/>
      </w:pPr>
      <w:r w:rsidRPr="00287B56">
        <w:rPr>
          <w:lang w:val="en-US"/>
        </w:rPr>
        <w:t>Instilling a talent mindset</w:t>
      </w:r>
    </w:p>
    <w:p w:rsidR="00CB5C7B" w:rsidRPr="00287B56" w:rsidRDefault="00CB5C7B" w:rsidP="00287B56">
      <w:pPr>
        <w:numPr>
          <w:ilvl w:val="0"/>
          <w:numId w:val="33"/>
        </w:numPr>
        <w:spacing w:line="240" w:lineRule="atLeast"/>
      </w:pPr>
      <w:r w:rsidRPr="00287B56">
        <w:rPr>
          <w:lang w:val="en-US"/>
        </w:rPr>
        <w:t>Rebuilding your recruiting strategy</w:t>
      </w:r>
    </w:p>
    <w:p w:rsidR="00CB5C7B" w:rsidRPr="00287B56" w:rsidRDefault="00CB5C7B" w:rsidP="00287B56">
      <w:pPr>
        <w:numPr>
          <w:ilvl w:val="0"/>
          <w:numId w:val="33"/>
        </w:numPr>
        <w:spacing w:line="240" w:lineRule="atLeast"/>
      </w:pPr>
      <w:r w:rsidRPr="00287B56">
        <w:rPr>
          <w:lang w:val="en-US"/>
        </w:rPr>
        <w:t>Creating an employee value proposition</w:t>
      </w:r>
    </w:p>
    <w:p w:rsidR="00CB5C7B" w:rsidRPr="00287B56" w:rsidRDefault="00CB5C7B" w:rsidP="00287B56">
      <w:pPr>
        <w:numPr>
          <w:ilvl w:val="0"/>
          <w:numId w:val="33"/>
        </w:numPr>
        <w:spacing w:line="240" w:lineRule="atLeast"/>
      </w:pPr>
      <w:r w:rsidRPr="00287B56">
        <w:rPr>
          <w:lang w:val="en-US"/>
        </w:rPr>
        <w:t>Developing great leaders</w:t>
      </w:r>
    </w:p>
    <w:p w:rsidR="00CB5C7B" w:rsidRPr="00287B56" w:rsidRDefault="00CB5C7B" w:rsidP="00287B56">
      <w:pPr>
        <w:numPr>
          <w:ilvl w:val="0"/>
          <w:numId w:val="33"/>
        </w:numPr>
        <w:spacing w:line="240" w:lineRule="atLeast"/>
      </w:pPr>
      <w:r w:rsidRPr="00287B56">
        <w:rPr>
          <w:lang w:val="en-US"/>
        </w:rPr>
        <w:t>Differentiating and affirming your people</w:t>
      </w:r>
    </w:p>
    <w:p w:rsidR="00287B56" w:rsidRDefault="00287B56" w:rsidP="00F342B5">
      <w:pPr>
        <w:spacing w:line="240" w:lineRule="atLeast"/>
      </w:pPr>
    </w:p>
    <w:p w:rsidR="00287B56" w:rsidRDefault="00287B56" w:rsidP="00F342B5">
      <w:pPr>
        <w:spacing w:line="240" w:lineRule="atLeast"/>
      </w:pPr>
      <w:r>
        <w:t>The article placed a particular emphasis on the influence that an immediate manager can have – either positively or negatively</w:t>
      </w:r>
      <w:r w:rsidR="003561E3">
        <w:t xml:space="preserve"> – on the development of their people. </w:t>
      </w:r>
      <w:r>
        <w:t xml:space="preserve">  </w:t>
      </w:r>
      <w:r w:rsidR="00D26ECB">
        <w:t xml:space="preserve">These so called “imperatives” lead us to three aspects of talent management that </w:t>
      </w:r>
      <w:r w:rsidR="00200CDA">
        <w:t>require</w:t>
      </w:r>
      <w:r w:rsidR="00D26ECB">
        <w:t xml:space="preserve"> some measures and indicators – enabling us to set </w:t>
      </w:r>
      <w:r w:rsidR="00200CDA">
        <w:t>goals</w:t>
      </w:r>
      <w:r w:rsidR="00D26ECB">
        <w:t xml:space="preserve">, track progress, benchmark internally or externally, and </w:t>
      </w:r>
      <w:r w:rsidR="00200CDA">
        <w:t xml:space="preserve">link where possible </w:t>
      </w:r>
      <w:r w:rsidR="00D26ECB">
        <w:t xml:space="preserve">to business parameters. </w:t>
      </w:r>
      <w:r w:rsidR="00304363">
        <w:t>These are:</w:t>
      </w:r>
    </w:p>
    <w:p w:rsidR="00304363" w:rsidRDefault="00304363" w:rsidP="00F342B5">
      <w:pPr>
        <w:spacing w:line="240" w:lineRule="atLeast"/>
      </w:pPr>
    </w:p>
    <w:p w:rsidR="00304363" w:rsidRDefault="00304363" w:rsidP="00304363">
      <w:pPr>
        <w:pStyle w:val="ListParagraph"/>
        <w:numPr>
          <w:ilvl w:val="0"/>
          <w:numId w:val="34"/>
        </w:numPr>
        <w:spacing w:line="240" w:lineRule="atLeast"/>
      </w:pPr>
      <w:r>
        <w:t>Data about talented people</w:t>
      </w:r>
    </w:p>
    <w:p w:rsidR="00304363" w:rsidRDefault="00304363" w:rsidP="00304363">
      <w:pPr>
        <w:pStyle w:val="ListParagraph"/>
        <w:numPr>
          <w:ilvl w:val="0"/>
          <w:numId w:val="34"/>
        </w:numPr>
        <w:spacing w:line="240" w:lineRule="atLeast"/>
      </w:pPr>
      <w:r>
        <w:t>Effectiveness and efficiency of talent management processes</w:t>
      </w:r>
    </w:p>
    <w:p w:rsidR="00304363" w:rsidRDefault="00304363" w:rsidP="00304363">
      <w:pPr>
        <w:pStyle w:val="ListParagraph"/>
        <w:numPr>
          <w:ilvl w:val="0"/>
          <w:numId w:val="34"/>
        </w:numPr>
        <w:spacing w:line="240" w:lineRule="atLeast"/>
      </w:pPr>
      <w:r>
        <w:t xml:space="preserve">The extent of the supporting culture and environment </w:t>
      </w:r>
    </w:p>
    <w:p w:rsidR="00725850" w:rsidRDefault="00821CE8" w:rsidP="00F342B5">
      <w:pPr>
        <w:spacing w:line="240" w:lineRule="atLeast"/>
      </w:pPr>
      <w:r>
        <w:t xml:space="preserve">  </w:t>
      </w:r>
    </w:p>
    <w:p w:rsidR="003561E3" w:rsidRDefault="00D0145A" w:rsidP="00F342B5">
      <w:pPr>
        <w:spacing w:line="240" w:lineRule="atLeast"/>
      </w:pPr>
      <w:r>
        <w:lastRenderedPageBreak/>
        <w:t>However organisations have varying definitions of what they mean by talent –</w:t>
      </w:r>
      <w:r w:rsidR="00200CDA">
        <w:t xml:space="preserve"> </w:t>
      </w:r>
      <w:r>
        <w:t xml:space="preserve">who </w:t>
      </w:r>
      <w:r w:rsidR="00200CDA">
        <w:t xml:space="preserve">should be included </w:t>
      </w:r>
      <w:r>
        <w:t xml:space="preserve">in this population or populations that require “management”?  </w:t>
      </w:r>
      <w:r w:rsidR="00C0535A">
        <w:t xml:space="preserve">Figure 1 shows the spectrum of inclusivity here. </w:t>
      </w:r>
    </w:p>
    <w:p w:rsidR="00D0145A" w:rsidRDefault="00D0145A" w:rsidP="00F342B5">
      <w:pPr>
        <w:spacing w:line="240" w:lineRule="atLeast"/>
      </w:pPr>
    </w:p>
    <w:p w:rsidR="00D0145A" w:rsidRDefault="00200CDA" w:rsidP="00F342B5">
      <w:pPr>
        <w:spacing w:line="240" w:lineRule="atLeast"/>
      </w:pPr>
      <w:r>
        <w:t xml:space="preserve">A common definition is to confine it to </w:t>
      </w:r>
      <w:r w:rsidR="00D0145A">
        <w:t xml:space="preserve">those </w:t>
      </w:r>
      <w:r w:rsidR="00E27F7E">
        <w:t xml:space="preserve">individuals </w:t>
      </w:r>
      <w:r w:rsidR="00D0145A">
        <w:t>who are seen to be “high potential”</w:t>
      </w:r>
      <w:r w:rsidR="00C0535A">
        <w:t>, able to reach the upper echelons of leadership. Certainly these would be included. However in any organisation it is rare that this group would comprise more than 1% of the workforce. They are often not identified until already in middle management and one might argue also that they are the group that need the least “management” or help from the organisation.  In an excellent study Professor Alan Mumford (</w:t>
      </w:r>
      <w:r w:rsidR="00C0535A" w:rsidRPr="00C0535A">
        <w:rPr>
          <w:i/>
        </w:rPr>
        <w:t>Developing Top Managers, 1988</w:t>
      </w:r>
      <w:r w:rsidR="00C0535A">
        <w:t xml:space="preserve">) talked to a large number of CEO’s and practically none of them could give credit to any HR process or intervention that had enabled their rise. </w:t>
      </w:r>
      <w:r w:rsidR="00CF010A">
        <w:t xml:space="preserve">It was opportunity, being in the </w:t>
      </w:r>
      <w:r>
        <w:t>r</w:t>
      </w:r>
      <w:r w:rsidR="00CF010A">
        <w:t xml:space="preserve">ight place at the right time, or just luck that had given them the chance to show achievement and potential. </w:t>
      </w:r>
    </w:p>
    <w:p w:rsidR="00CF010A" w:rsidRDefault="00CF010A" w:rsidP="00F342B5">
      <w:pPr>
        <w:spacing w:line="240" w:lineRule="atLeast"/>
      </w:pPr>
    </w:p>
    <w:p w:rsidR="00CF010A" w:rsidRDefault="00CF010A" w:rsidP="00F342B5">
      <w:pPr>
        <w:spacing w:line="240" w:lineRule="atLeast"/>
      </w:pPr>
      <w:r>
        <w:t xml:space="preserve">At the other end of the spectrum are organisations who are uncomfortable with any differentiation and who argue that everyone has talents and it is the job of organisations to develop them all. This is true of course. But it argues solely for sound people development processes and fails to recognise that some people are actually more critical to the mission of the organisation than others, or are scarcer to find and more difficult to keep. </w:t>
      </w:r>
    </w:p>
    <w:p w:rsidR="00200CDA" w:rsidRDefault="00200CDA" w:rsidP="00F342B5">
      <w:pPr>
        <w:spacing w:line="240" w:lineRule="atLeast"/>
      </w:pPr>
    </w:p>
    <w:p w:rsidR="0064628D" w:rsidRDefault="0064628D" w:rsidP="00F342B5">
      <w:pPr>
        <w:spacing w:line="240" w:lineRule="atLeast"/>
      </w:pPr>
      <w:r>
        <w:t xml:space="preserve">Another definition of talent is those who possess </w:t>
      </w:r>
      <w:r w:rsidR="004957A6">
        <w:t xml:space="preserve">expertise in one or more </w:t>
      </w:r>
      <w:r>
        <w:t xml:space="preserve">“strategic capabilities”. These are </w:t>
      </w:r>
      <w:r w:rsidR="004957A6">
        <w:t>those that are identified as “mission critical”. They may be behavioural capabilities, especially in service industries, but are more likely to be technical or specialist skills</w:t>
      </w:r>
      <w:r w:rsidR="00BE40F6">
        <w:t xml:space="preserve"> – and it would also include leadership ability, since all organisations need that.  The percentage here will vary considerably between organisations, probably between 10% and 70%.</w:t>
      </w:r>
    </w:p>
    <w:p w:rsidR="00BE40F6" w:rsidRDefault="00BE40F6" w:rsidP="00F342B5">
      <w:pPr>
        <w:spacing w:line="240" w:lineRule="atLeast"/>
      </w:pPr>
    </w:p>
    <w:p w:rsidR="003561E3" w:rsidRDefault="00BE40F6" w:rsidP="00F342B5">
      <w:pPr>
        <w:spacing w:line="240" w:lineRule="atLeast"/>
      </w:pPr>
      <w:r>
        <w:t xml:space="preserve">A fourth definition would be all those who have </w:t>
      </w:r>
      <w:r>
        <w:rPr>
          <w:i/>
        </w:rPr>
        <w:t>some kind</w:t>
      </w:r>
      <w:r>
        <w:t xml:space="preserve"> of potential to grow – able to do a bigger or broader job in the future. This is probably around 50% of a typical workforce.  </w:t>
      </w:r>
      <w:r w:rsidR="00200CDA">
        <w:t xml:space="preserve">Another definition one has seen used is “the graduate population”. </w:t>
      </w:r>
    </w:p>
    <w:p w:rsidR="003561E3" w:rsidRDefault="003561E3" w:rsidP="00F342B5">
      <w:pPr>
        <w:spacing w:line="240" w:lineRule="atLeast"/>
      </w:pPr>
    </w:p>
    <w:p w:rsidR="003561E3" w:rsidRDefault="003561E3" w:rsidP="008B5F64">
      <w:pPr>
        <w:spacing w:line="240" w:lineRule="atLeast"/>
        <w:jc w:val="center"/>
        <w:rPr>
          <w:b/>
          <w:i/>
        </w:rPr>
      </w:pPr>
      <w:r w:rsidRPr="003561E3">
        <w:rPr>
          <w:b/>
          <w:i/>
        </w:rPr>
        <w:object w:dxaOrig="7206" w:dyaOrig="5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70pt" o:ole="">
            <v:imagedata r:id="rId7" o:title=""/>
          </v:shape>
          <o:OLEObject Type="Embed" ProgID="PowerPoint.Slide.12" ShapeID="_x0000_i1025" DrawAspect="Content" ObjectID="_1597050764" r:id="rId8"/>
        </w:object>
      </w:r>
    </w:p>
    <w:p w:rsidR="003561E3" w:rsidRDefault="003561E3" w:rsidP="00F342B5">
      <w:pPr>
        <w:spacing w:line="240" w:lineRule="atLeast"/>
        <w:rPr>
          <w:b/>
          <w:i/>
        </w:rPr>
      </w:pPr>
    </w:p>
    <w:p w:rsidR="003561E3" w:rsidRPr="003A2C76" w:rsidRDefault="003561E3" w:rsidP="003561E3">
      <w:pPr>
        <w:spacing w:line="240" w:lineRule="atLeast"/>
        <w:jc w:val="center"/>
        <w:rPr>
          <w:b/>
          <w:i/>
        </w:rPr>
      </w:pPr>
      <w:r w:rsidRPr="003A2C76">
        <w:rPr>
          <w:b/>
          <w:i/>
        </w:rPr>
        <w:t xml:space="preserve">Figure 1 – Inclusivity </w:t>
      </w:r>
      <w:proofErr w:type="spellStart"/>
      <w:r w:rsidRPr="003A2C76">
        <w:rPr>
          <w:b/>
          <w:i/>
        </w:rPr>
        <w:t>vs</w:t>
      </w:r>
      <w:proofErr w:type="spellEnd"/>
      <w:r w:rsidRPr="003A2C76">
        <w:rPr>
          <w:b/>
          <w:i/>
        </w:rPr>
        <w:t xml:space="preserve"> exclusivity</w:t>
      </w:r>
      <w:r w:rsidR="00BE40F6" w:rsidRPr="003A2C76">
        <w:rPr>
          <w:b/>
          <w:i/>
        </w:rPr>
        <w:t xml:space="preserve"> of the talent definition</w:t>
      </w:r>
    </w:p>
    <w:p w:rsidR="00E27F7E" w:rsidRDefault="00E27F7E" w:rsidP="00F342B5">
      <w:pPr>
        <w:spacing w:line="240" w:lineRule="atLeast"/>
        <w:rPr>
          <w:b/>
          <w:i/>
          <w:iCs/>
        </w:rPr>
      </w:pPr>
    </w:p>
    <w:p w:rsidR="007E03FB" w:rsidRDefault="00BE40F6" w:rsidP="00F342B5">
      <w:pPr>
        <w:spacing w:line="240" w:lineRule="atLeast"/>
        <w:rPr>
          <w:b/>
          <w:i/>
          <w:iCs/>
        </w:rPr>
      </w:pPr>
      <w:r>
        <w:rPr>
          <w:b/>
          <w:i/>
          <w:iCs/>
        </w:rPr>
        <w:t>Data about talented people</w:t>
      </w:r>
    </w:p>
    <w:p w:rsidR="00BE40F6" w:rsidRDefault="00BE40F6" w:rsidP="00F342B5">
      <w:pPr>
        <w:spacing w:line="240" w:lineRule="atLeast"/>
      </w:pPr>
    </w:p>
    <w:p w:rsidR="0000674B" w:rsidRDefault="00BE40F6" w:rsidP="00F342B5">
      <w:pPr>
        <w:spacing w:line="240" w:lineRule="atLeast"/>
      </w:pPr>
      <w:r>
        <w:t xml:space="preserve">Depending on our choice of the talent population, people may be within our definition either by virtue of their job, or their personal attributes, or both. Some job families are totally composed of people with skills that are very difficult to acquire and hard to replace, even though within that family they may perform at different levels. </w:t>
      </w:r>
      <w:r w:rsidR="0000674B">
        <w:t xml:space="preserve">In such </w:t>
      </w:r>
      <w:proofErr w:type="gramStart"/>
      <w:r w:rsidR="0000674B">
        <w:t>a  case</w:t>
      </w:r>
      <w:proofErr w:type="gramEnd"/>
      <w:r w:rsidR="0000674B">
        <w:t xml:space="preserve"> we may look at two levels of talent – the “pool” that they belong to which is critical for us; plus their individual performance and potential.  </w:t>
      </w:r>
    </w:p>
    <w:p w:rsidR="0000674B" w:rsidRDefault="0000674B" w:rsidP="00F342B5">
      <w:pPr>
        <w:spacing w:line="240" w:lineRule="atLeast"/>
      </w:pPr>
    </w:p>
    <w:p w:rsidR="00EB4A72" w:rsidRDefault="0000674B" w:rsidP="00F342B5">
      <w:pPr>
        <w:spacing w:line="240" w:lineRule="atLeast"/>
      </w:pPr>
      <w:r>
        <w:t>A starting point for HR Analytics is having robust indicators of “</w:t>
      </w:r>
      <w:r w:rsidRPr="00041B71">
        <w:rPr>
          <w:b/>
        </w:rPr>
        <w:t>capability”.</w:t>
      </w:r>
      <w:r>
        <w:t xml:space="preserve"> Figure 2 shows a holistic model of capability, which together make up the value of an individual employee. HR people are often over focused on behavioural competences and neglect the other components. </w:t>
      </w:r>
    </w:p>
    <w:p w:rsidR="00EB4A72" w:rsidRDefault="00EB4A72" w:rsidP="00F342B5">
      <w:pPr>
        <w:spacing w:line="240" w:lineRule="atLeast"/>
      </w:pPr>
    </w:p>
    <w:p w:rsidR="00EB4A72" w:rsidRDefault="00EB4A72" w:rsidP="00F342B5">
      <w:pPr>
        <w:spacing w:line="240" w:lineRule="atLeast"/>
      </w:pPr>
    </w:p>
    <w:p w:rsidR="0000674B" w:rsidRDefault="00EB4A72" w:rsidP="008B5F64">
      <w:pPr>
        <w:spacing w:line="240" w:lineRule="atLeast"/>
        <w:jc w:val="center"/>
      </w:pPr>
      <w:r w:rsidRPr="00EB4A72">
        <w:object w:dxaOrig="7206" w:dyaOrig="5397">
          <v:shape id="_x0000_i1026" type="#_x0000_t75" style="width:5in;height:270pt" o:ole="">
            <v:imagedata r:id="rId9" o:title=""/>
          </v:shape>
          <o:OLEObject Type="Embed" ProgID="PowerPoint.Slide.12" ShapeID="_x0000_i1026" DrawAspect="Content" ObjectID="_1597050765" r:id="rId10"/>
        </w:object>
      </w:r>
    </w:p>
    <w:p w:rsidR="0000674B" w:rsidRPr="003A2C76" w:rsidRDefault="00EB4A72" w:rsidP="00200CDA">
      <w:pPr>
        <w:spacing w:line="240" w:lineRule="atLeast"/>
        <w:jc w:val="center"/>
        <w:rPr>
          <w:b/>
          <w:i/>
        </w:rPr>
      </w:pPr>
      <w:r w:rsidRPr="003A2C76">
        <w:rPr>
          <w:b/>
          <w:i/>
        </w:rPr>
        <w:t xml:space="preserve">Figure 2 – </w:t>
      </w:r>
      <w:proofErr w:type="gramStart"/>
      <w:r w:rsidRPr="003A2C76">
        <w:rPr>
          <w:b/>
          <w:i/>
        </w:rPr>
        <w:t>A</w:t>
      </w:r>
      <w:proofErr w:type="gramEnd"/>
      <w:r w:rsidRPr="003A2C76">
        <w:rPr>
          <w:b/>
          <w:i/>
        </w:rPr>
        <w:t xml:space="preserve"> holistic profile of Capability</w:t>
      </w:r>
    </w:p>
    <w:p w:rsidR="0000674B" w:rsidRPr="003A2C76" w:rsidRDefault="0000674B" w:rsidP="00F342B5">
      <w:pPr>
        <w:spacing w:line="240" w:lineRule="atLeast"/>
        <w:rPr>
          <w:b/>
        </w:rPr>
      </w:pPr>
    </w:p>
    <w:p w:rsidR="00EB4A72" w:rsidRDefault="00EB4A72" w:rsidP="00F342B5">
      <w:pPr>
        <w:spacing w:line="240" w:lineRule="atLeast"/>
      </w:pPr>
      <w:r>
        <w:t xml:space="preserve">When it come to people-related measures this is actually one of the more difficult areas. And yet it is not only important for evaluating talent but is fundamental to learning and development if we want to measure </w:t>
      </w:r>
      <w:r w:rsidR="00200CDA">
        <w:t xml:space="preserve">the </w:t>
      </w:r>
      <w:r>
        <w:t xml:space="preserve">effectiveness of programmes and interventions. It is important also in recruitment and promotion decisions. </w:t>
      </w:r>
    </w:p>
    <w:p w:rsidR="00EB4A72" w:rsidRDefault="00EB4A72" w:rsidP="00F342B5">
      <w:pPr>
        <w:spacing w:line="240" w:lineRule="atLeast"/>
      </w:pPr>
    </w:p>
    <w:p w:rsidR="00EB4A72" w:rsidRDefault="00EB4A72" w:rsidP="00F342B5">
      <w:pPr>
        <w:spacing w:line="240" w:lineRule="atLeast"/>
      </w:pPr>
      <w:r>
        <w:t xml:space="preserve">In the area of “Personal (behavioural) skills” elaborate assessments have been devised using 360 feedback methodology, or evidence of positive or negative indicators. The “know-how” area is one of the easier – a five point scale of expertise can be used, as such skills generally develop in a linear way. Experience is the platform on which many capabilities are based – it has more parameters than just “time spent”. We can consider depth, scope in size and </w:t>
      </w:r>
      <w:proofErr w:type="gramStart"/>
      <w:r>
        <w:t>breadth</w:t>
      </w:r>
      <w:proofErr w:type="gramEnd"/>
      <w:r>
        <w:t xml:space="preserve">, range of problems encountered, and so on.  </w:t>
      </w:r>
      <w:r w:rsidR="001D61F0">
        <w:t xml:space="preserve">Some may wonder why “know who?” is included – this is because some jobs depend for their success on who one knows personally, either internally or externally. Here we look at the percentage of a potential population that a person can say they know. </w:t>
      </w:r>
      <w:r>
        <w:t xml:space="preserve">  </w:t>
      </w:r>
      <w:r w:rsidR="00200CDA">
        <w:t xml:space="preserve">Values are seen in behaviours – they are sometimes critical and need to be assessed by what others see and experience.  </w:t>
      </w:r>
    </w:p>
    <w:p w:rsidR="00041B71" w:rsidRDefault="00041B71" w:rsidP="00F342B5">
      <w:pPr>
        <w:spacing w:line="240" w:lineRule="atLeast"/>
      </w:pPr>
    </w:p>
    <w:p w:rsidR="00041B71" w:rsidRDefault="00041B71" w:rsidP="00F342B5">
      <w:pPr>
        <w:spacing w:line="240" w:lineRule="atLeast"/>
      </w:pPr>
      <w:r>
        <w:t>Individuals have “CV’s</w:t>
      </w:r>
      <w:proofErr w:type="gramStart"/>
      <w:r>
        <w:t>”  which</w:t>
      </w:r>
      <w:proofErr w:type="gramEnd"/>
      <w:r>
        <w:t xml:space="preserve"> are summaries of  their qualifications and experiences and may highlight some key areas of expertise. However there is a case for Talent Managers to request or compile with individuals a supplement called a “Personal Capability Profile”. This lists the </w:t>
      </w:r>
      <w:r w:rsidR="00A3718B">
        <w:t>most significant areas of capability under each of the headings in Figure 2 – not more than 6-8 in each category. These should be given a level of expertise based on an agreed set of scales or indicators.</w:t>
      </w:r>
      <w:r>
        <w:t xml:space="preserve"> </w:t>
      </w:r>
      <w:r w:rsidR="0047609F">
        <w:t>These profiles are the essence of trying to understand “the value of human capital”.</w:t>
      </w:r>
    </w:p>
    <w:p w:rsidR="0047609F" w:rsidRDefault="0047609F" w:rsidP="00F342B5">
      <w:pPr>
        <w:spacing w:line="240" w:lineRule="atLeast"/>
      </w:pPr>
    </w:p>
    <w:p w:rsidR="00821AE5" w:rsidRDefault="00821AE5" w:rsidP="00F342B5">
      <w:pPr>
        <w:spacing w:line="240" w:lineRule="atLeast"/>
      </w:pPr>
      <w:r>
        <w:t xml:space="preserve">A second area for </w:t>
      </w:r>
      <w:r w:rsidR="003A2C76">
        <w:t xml:space="preserve">a </w:t>
      </w:r>
      <w:r>
        <w:t xml:space="preserve">measure is </w:t>
      </w:r>
      <w:r>
        <w:rPr>
          <w:b/>
        </w:rPr>
        <w:t>performance</w:t>
      </w:r>
      <w:r w:rsidRPr="00821AE5">
        <w:t xml:space="preserve">.  Although most </w:t>
      </w:r>
      <w:r>
        <w:t>organisations</w:t>
      </w:r>
      <w:r w:rsidRPr="00821AE5">
        <w:t xml:space="preserve"> will </w:t>
      </w:r>
      <w:r>
        <w:t xml:space="preserve">give their employees a </w:t>
      </w:r>
      <w:r w:rsidRPr="00821AE5">
        <w:t>performance rating</w:t>
      </w:r>
      <w:r>
        <w:t xml:space="preserve"> this often has questionable value. It is an average – and “averages are the enemy of truth” – of results achieved and maybe behavioural competencies as well. Many people have good years and bad years, no fault of their </w:t>
      </w:r>
      <w:r>
        <w:lastRenderedPageBreak/>
        <w:t>own. We certainly would say that consistently bad performers have no place in our talent groups, and consistently good performers do – depending on our definition of talent. But not so many people fall into those two categories.</w:t>
      </w:r>
    </w:p>
    <w:p w:rsidR="00821AE5" w:rsidRDefault="00821AE5" w:rsidP="00F342B5">
      <w:pPr>
        <w:spacing w:line="240" w:lineRule="atLeast"/>
      </w:pPr>
    </w:p>
    <w:p w:rsidR="00CB5C7B" w:rsidRDefault="00821AE5" w:rsidP="00F342B5">
      <w:pPr>
        <w:spacing w:line="240" w:lineRule="atLeast"/>
      </w:pPr>
      <w:r>
        <w:t xml:space="preserve">More important for talent metrics is a person’s </w:t>
      </w:r>
      <w:r>
        <w:rPr>
          <w:b/>
        </w:rPr>
        <w:t>potential.</w:t>
      </w:r>
      <w:r>
        <w:t xml:space="preserve"> </w:t>
      </w:r>
      <w:r w:rsidRPr="00821AE5">
        <w:t xml:space="preserve"> </w:t>
      </w:r>
      <w:r w:rsidR="00CB5C7B">
        <w:t xml:space="preserve">This is often seen as binary </w:t>
      </w:r>
      <w:proofErr w:type="spellStart"/>
      <w:r w:rsidR="00CB5C7B">
        <w:t>ie</w:t>
      </w:r>
      <w:proofErr w:type="spellEnd"/>
      <w:r w:rsidR="00CB5C7B">
        <w:t xml:space="preserve"> one has it or not. It is not as simple as that. One can think of three types of potential. The most obvious is “height” – rising in the hierarchy to greater level of responsibility. Even then, we all are subject to the Peter Principle – namely that “there is an organisational tendency for people to rise to their level of </w:t>
      </w:r>
      <w:r w:rsidR="00CB5C7B">
        <w:rPr>
          <w:i/>
        </w:rPr>
        <w:t>in</w:t>
      </w:r>
      <w:r w:rsidR="00CB5C7B">
        <w:t xml:space="preserve">competence”. This happens if promotion is based solely on performance. The requirements in terms of personal and leadership skills change at each rung of the ladder, and the best engineer or operator does not necessarily make a competent supervisor. This truism becomes more acute as we go higher in an organisation.   So “upwards potential” has a ceiling for everybody. </w:t>
      </w:r>
    </w:p>
    <w:p w:rsidR="00CB5C7B" w:rsidRDefault="00CB5C7B" w:rsidP="00F342B5">
      <w:pPr>
        <w:spacing w:line="240" w:lineRule="atLeast"/>
      </w:pPr>
    </w:p>
    <w:p w:rsidR="0000674B" w:rsidRDefault="00CB5C7B" w:rsidP="00F342B5">
      <w:pPr>
        <w:spacing w:line="240" w:lineRule="atLeast"/>
      </w:pPr>
      <w:r>
        <w:t xml:space="preserve">Two other types of potential – if we define it as doing a bigger or broader job in the future – are “depth” and “breadth”. The first is recognising the value of those who will show technical or specialist leadership. Effective talent management requires parallel career structures so that ambitious specialist employees do not have to give up their real interest in order to become managers </w:t>
      </w:r>
      <w:r w:rsidR="00D01AFD">
        <w:t>or</w:t>
      </w:r>
      <w:r>
        <w:t xml:space="preserve"> administrators.  </w:t>
      </w:r>
      <w:r w:rsidR="00431CFB">
        <w:t xml:space="preserve">The second, </w:t>
      </w:r>
      <w:proofErr w:type="gramStart"/>
      <w:r w:rsidR="00431CFB">
        <w:t>which</w:t>
      </w:r>
      <w:proofErr w:type="gramEnd"/>
      <w:r w:rsidR="00431CFB">
        <w:t xml:space="preserve"> was traditionally used in the civil service, is about the value of being competent in more than one area. So individuals who are able to take their basic skills and cross functional boundaries are more valuable than those confined to “silos”. </w:t>
      </w:r>
    </w:p>
    <w:p w:rsidR="0000674B" w:rsidRDefault="0000674B" w:rsidP="00F342B5">
      <w:pPr>
        <w:spacing w:line="240" w:lineRule="atLeast"/>
      </w:pPr>
    </w:p>
    <w:p w:rsidR="00431CFB" w:rsidRDefault="00431CFB" w:rsidP="00F342B5">
      <w:pPr>
        <w:spacing w:line="240" w:lineRule="atLeast"/>
      </w:pPr>
      <w:r>
        <w:t xml:space="preserve">A key metric in talent management is a quantitative descriptor of potential and Figure 3 suggests an example suitable for “upwards potential”. A similar one can be developed for specialist potential which leads to </w:t>
      </w:r>
      <w:r w:rsidR="003A2C76">
        <w:t xml:space="preserve">the </w:t>
      </w:r>
      <w:r>
        <w:t>leadership of a function</w:t>
      </w:r>
      <w:r w:rsidR="003A2C76">
        <w:t>al area</w:t>
      </w:r>
      <w:proofErr w:type="gramStart"/>
      <w:r w:rsidR="003A2C76">
        <w:t>.</w:t>
      </w:r>
      <w:r>
        <w:t>.</w:t>
      </w:r>
      <w:proofErr w:type="gramEnd"/>
      <w:r>
        <w:t xml:space="preserve"> </w:t>
      </w:r>
    </w:p>
    <w:p w:rsidR="001D61F0" w:rsidRDefault="00431CFB" w:rsidP="008B5F64">
      <w:pPr>
        <w:spacing w:line="240" w:lineRule="atLeast"/>
        <w:jc w:val="center"/>
        <w:rPr>
          <w:snapToGrid w:val="0"/>
        </w:rPr>
      </w:pPr>
      <w:r w:rsidRPr="00431CFB">
        <w:rPr>
          <w:snapToGrid w:val="0"/>
        </w:rPr>
        <w:object w:dxaOrig="7206" w:dyaOrig="5397">
          <v:shape id="_x0000_i1027" type="#_x0000_t75" style="width:5in;height:270pt" o:ole="">
            <v:imagedata r:id="rId11" o:title=""/>
          </v:shape>
          <o:OLEObject Type="Embed" ProgID="PowerPoint.Slide.12" ShapeID="_x0000_i1027" DrawAspect="Content" ObjectID="_1597050766" r:id="rId12"/>
        </w:object>
      </w:r>
    </w:p>
    <w:p w:rsidR="001D61F0" w:rsidRDefault="001D61F0" w:rsidP="00F342B5">
      <w:pPr>
        <w:spacing w:line="240" w:lineRule="atLeast"/>
        <w:rPr>
          <w:snapToGrid w:val="0"/>
        </w:rPr>
      </w:pPr>
    </w:p>
    <w:p w:rsidR="001D61F0" w:rsidRDefault="001D61F0" w:rsidP="00F342B5">
      <w:pPr>
        <w:spacing w:line="240" w:lineRule="atLeast"/>
        <w:rPr>
          <w:snapToGrid w:val="0"/>
        </w:rPr>
      </w:pPr>
    </w:p>
    <w:p w:rsidR="00431CFB" w:rsidRPr="003A2C76" w:rsidRDefault="00431CFB" w:rsidP="003A2C76">
      <w:pPr>
        <w:spacing w:line="240" w:lineRule="atLeast"/>
        <w:jc w:val="center"/>
        <w:rPr>
          <w:b/>
          <w:i/>
          <w:snapToGrid w:val="0"/>
        </w:rPr>
      </w:pPr>
      <w:r w:rsidRPr="003A2C76">
        <w:rPr>
          <w:b/>
          <w:i/>
          <w:snapToGrid w:val="0"/>
        </w:rPr>
        <w:t>Figure 3 – a Classification of Potential</w:t>
      </w:r>
    </w:p>
    <w:p w:rsidR="00431CFB" w:rsidRDefault="00431CFB" w:rsidP="00F342B5">
      <w:pPr>
        <w:spacing w:line="240" w:lineRule="atLeast"/>
        <w:rPr>
          <w:snapToGrid w:val="0"/>
        </w:rPr>
      </w:pPr>
    </w:p>
    <w:p w:rsidR="00431CFB" w:rsidRDefault="00431CFB" w:rsidP="00F342B5">
      <w:pPr>
        <w:spacing w:line="240" w:lineRule="atLeast"/>
        <w:rPr>
          <w:snapToGrid w:val="0"/>
        </w:rPr>
      </w:pPr>
    </w:p>
    <w:p w:rsidR="00431CFB" w:rsidRDefault="008525FB" w:rsidP="00F342B5">
      <w:pPr>
        <w:spacing w:line="240" w:lineRule="atLeast"/>
        <w:rPr>
          <w:snapToGrid w:val="0"/>
        </w:rPr>
      </w:pPr>
      <w:r>
        <w:rPr>
          <w:snapToGrid w:val="0"/>
        </w:rPr>
        <w:lastRenderedPageBreak/>
        <w:t xml:space="preserve">Just as we give everyone a </w:t>
      </w:r>
      <w:r w:rsidR="00AF63F8">
        <w:rPr>
          <w:snapToGrid w:val="0"/>
        </w:rPr>
        <w:t xml:space="preserve">performance rating so we should look at the potential of everyone. Many organisations use the “nine box grid” to display both of these – a 3 x 3 matrix of </w:t>
      </w:r>
      <w:proofErr w:type="spellStart"/>
      <w:r w:rsidR="00AF63F8">
        <w:rPr>
          <w:snapToGrid w:val="0"/>
        </w:rPr>
        <w:t>high</w:t>
      </w:r>
      <w:proofErr w:type="gramStart"/>
      <w:r w:rsidR="00AF63F8">
        <w:rPr>
          <w:snapToGrid w:val="0"/>
        </w:rPr>
        <w:t>:medium:low</w:t>
      </w:r>
      <w:proofErr w:type="spellEnd"/>
      <w:proofErr w:type="gramEnd"/>
      <w:r w:rsidR="00AF63F8">
        <w:rPr>
          <w:snapToGrid w:val="0"/>
        </w:rPr>
        <w:t xml:space="preserve"> of performance on one axis and potential on the other, placing individuals in one of the boxes. The </w:t>
      </w:r>
      <w:r w:rsidR="00AF63F8">
        <w:rPr>
          <w:i/>
          <w:snapToGrid w:val="0"/>
        </w:rPr>
        <w:t>profile</w:t>
      </w:r>
      <w:r w:rsidR="00AF63F8">
        <w:rPr>
          <w:snapToGrid w:val="0"/>
        </w:rPr>
        <w:t xml:space="preserve"> of potential</w:t>
      </w:r>
      <w:r>
        <w:rPr>
          <w:snapToGrid w:val="0"/>
        </w:rPr>
        <w:t xml:space="preserve"> </w:t>
      </w:r>
      <w:r w:rsidR="00AF63F8">
        <w:rPr>
          <w:snapToGrid w:val="0"/>
        </w:rPr>
        <w:t xml:space="preserve">within a department or job family is also a useful tracker of the distribution of talent – this is a bar chart of the % of the group that is judged to be in each category of potential. </w:t>
      </w:r>
    </w:p>
    <w:p w:rsidR="003637CD" w:rsidRDefault="003637CD" w:rsidP="00F342B5">
      <w:pPr>
        <w:spacing w:line="240" w:lineRule="atLeast"/>
        <w:rPr>
          <w:snapToGrid w:val="0"/>
        </w:rPr>
      </w:pPr>
    </w:p>
    <w:p w:rsidR="003637CD" w:rsidRDefault="003637CD" w:rsidP="00F342B5">
      <w:pPr>
        <w:spacing w:line="240" w:lineRule="atLeast"/>
        <w:rPr>
          <w:snapToGrid w:val="0"/>
        </w:rPr>
      </w:pPr>
      <w:r>
        <w:rPr>
          <w:snapToGrid w:val="0"/>
        </w:rPr>
        <w:t>What other data is important to hold on individuals in the cause of managing our talent? The following</w:t>
      </w:r>
      <w:r w:rsidR="003A2C76">
        <w:rPr>
          <w:snapToGrid w:val="0"/>
        </w:rPr>
        <w:t xml:space="preserve"> are</w:t>
      </w:r>
      <w:r>
        <w:rPr>
          <w:snapToGrid w:val="0"/>
        </w:rPr>
        <w:t xml:space="preserve"> suggested:</w:t>
      </w:r>
    </w:p>
    <w:p w:rsidR="003637CD" w:rsidRDefault="003637CD" w:rsidP="00F342B5">
      <w:pPr>
        <w:spacing w:line="240" w:lineRule="atLeast"/>
        <w:rPr>
          <w:snapToGrid w:val="0"/>
        </w:rPr>
      </w:pPr>
      <w:r>
        <w:rPr>
          <w:snapToGrid w:val="0"/>
        </w:rPr>
        <w:t xml:space="preserve"> </w:t>
      </w:r>
    </w:p>
    <w:p w:rsidR="003637CD" w:rsidRPr="003637CD" w:rsidRDefault="003637CD" w:rsidP="00F342B5">
      <w:pPr>
        <w:pStyle w:val="ListParagraph"/>
        <w:numPr>
          <w:ilvl w:val="0"/>
          <w:numId w:val="35"/>
        </w:numPr>
        <w:spacing w:line="240" w:lineRule="atLeast"/>
        <w:rPr>
          <w:snapToGrid w:val="0"/>
        </w:rPr>
      </w:pPr>
      <w:r>
        <w:rPr>
          <w:i/>
          <w:snapToGrid w:val="0"/>
        </w:rPr>
        <w:t xml:space="preserve">Risk of leaving  </w:t>
      </w:r>
      <w:r w:rsidR="00CE3880">
        <w:rPr>
          <w:snapToGrid w:val="0"/>
        </w:rPr>
        <w:t xml:space="preserve">Some companies are using predictive analytics here using artificial intelligence algorithms which combine potential, scarce skills, external reputation, promotional opportunities available and so on – algorithms based on why talented people leave. Aside from this, regular discussions with people are necessary. The metric itself is simple – </w:t>
      </w:r>
      <w:proofErr w:type="spellStart"/>
      <w:r w:rsidR="00CE3880">
        <w:rPr>
          <w:snapToGrid w:val="0"/>
        </w:rPr>
        <w:t>high</w:t>
      </w:r>
      <w:proofErr w:type="gramStart"/>
      <w:r w:rsidR="00CE3880">
        <w:rPr>
          <w:snapToGrid w:val="0"/>
        </w:rPr>
        <w:t>:medium:low</w:t>
      </w:r>
      <w:proofErr w:type="spellEnd"/>
      <w:proofErr w:type="gramEnd"/>
      <w:r w:rsidR="00CE3880">
        <w:rPr>
          <w:snapToGrid w:val="0"/>
        </w:rPr>
        <w:t xml:space="preserve"> will suffice.</w:t>
      </w:r>
    </w:p>
    <w:p w:rsidR="003637CD" w:rsidRDefault="003637CD" w:rsidP="00F342B5">
      <w:pPr>
        <w:pStyle w:val="ListParagraph"/>
        <w:numPr>
          <w:ilvl w:val="0"/>
          <w:numId w:val="35"/>
        </w:numPr>
        <w:spacing w:line="240" w:lineRule="atLeast"/>
        <w:rPr>
          <w:snapToGrid w:val="0"/>
        </w:rPr>
      </w:pPr>
      <w:r w:rsidRPr="003637CD">
        <w:rPr>
          <w:i/>
          <w:snapToGrid w:val="0"/>
        </w:rPr>
        <w:t>Earliest Date for next career move.</w:t>
      </w:r>
      <w:r w:rsidRPr="003637CD">
        <w:rPr>
          <w:snapToGrid w:val="0"/>
        </w:rPr>
        <w:t xml:space="preserve"> Each job assignment has phases. There is the initial learning curve; a period of consolidating mastery; a period of initiating change and then this merges into a “coasting” stage. With a job that has constant new challenges that last phase may be a long time. I personally was in one job for six years because it continually threw up new learning opportunities.  The length of these phases clearly varies with different levels of job and it is useful to </w:t>
      </w:r>
      <w:proofErr w:type="gramStart"/>
      <w:r w:rsidRPr="003637CD">
        <w:rPr>
          <w:snapToGrid w:val="0"/>
        </w:rPr>
        <w:t>have  table</w:t>
      </w:r>
      <w:proofErr w:type="gramEnd"/>
      <w:r w:rsidRPr="003637CD">
        <w:rPr>
          <w:snapToGrid w:val="0"/>
        </w:rPr>
        <w:t xml:space="preserve"> of typical timescales. It is the end of the third phase that can lead to restlessness and would be the indicator of “earliest date to move”. This is a trigger for the talent manager that someone’s risk </w:t>
      </w:r>
      <w:r>
        <w:rPr>
          <w:snapToGrid w:val="0"/>
        </w:rPr>
        <w:t xml:space="preserve">rating might </w:t>
      </w:r>
      <w:proofErr w:type="gramStart"/>
      <w:r>
        <w:rPr>
          <w:snapToGrid w:val="0"/>
        </w:rPr>
        <w:t>rise</w:t>
      </w:r>
      <w:proofErr w:type="gramEnd"/>
      <w:r>
        <w:rPr>
          <w:snapToGrid w:val="0"/>
        </w:rPr>
        <w:t xml:space="preserve">. </w:t>
      </w:r>
    </w:p>
    <w:p w:rsidR="00CE3880" w:rsidRDefault="00CE3880" w:rsidP="00F342B5">
      <w:pPr>
        <w:pStyle w:val="ListParagraph"/>
        <w:numPr>
          <w:ilvl w:val="0"/>
          <w:numId w:val="35"/>
        </w:numPr>
        <w:spacing w:line="240" w:lineRule="atLeast"/>
        <w:rPr>
          <w:snapToGrid w:val="0"/>
        </w:rPr>
      </w:pPr>
      <w:r>
        <w:rPr>
          <w:i/>
          <w:snapToGrid w:val="0"/>
        </w:rPr>
        <w:t>Mobility</w:t>
      </w:r>
      <w:r>
        <w:rPr>
          <w:snapToGrid w:val="0"/>
        </w:rPr>
        <w:t xml:space="preserve"> – willingness to move location and any limitations on that</w:t>
      </w:r>
    </w:p>
    <w:p w:rsidR="00CE3880" w:rsidRPr="00CE3880" w:rsidRDefault="00CE3880" w:rsidP="00CE3880">
      <w:pPr>
        <w:spacing w:line="240" w:lineRule="atLeast"/>
        <w:rPr>
          <w:snapToGrid w:val="0"/>
        </w:rPr>
      </w:pPr>
    </w:p>
    <w:p w:rsidR="003637CD" w:rsidRPr="003637CD" w:rsidRDefault="003637CD" w:rsidP="003637CD">
      <w:pPr>
        <w:spacing w:line="240" w:lineRule="atLeast"/>
        <w:rPr>
          <w:b/>
          <w:i/>
        </w:rPr>
      </w:pPr>
      <w:r w:rsidRPr="003637CD">
        <w:rPr>
          <w:b/>
          <w:i/>
        </w:rPr>
        <w:t>Effectiveness and efficiency of talent management processes</w:t>
      </w:r>
    </w:p>
    <w:p w:rsidR="003637CD" w:rsidRDefault="003637CD" w:rsidP="00F342B5">
      <w:pPr>
        <w:spacing w:line="240" w:lineRule="atLeast"/>
        <w:rPr>
          <w:snapToGrid w:val="0"/>
        </w:rPr>
      </w:pPr>
    </w:p>
    <w:p w:rsidR="00431CFB" w:rsidRDefault="00CE3880" w:rsidP="00F342B5">
      <w:pPr>
        <w:spacing w:line="240" w:lineRule="atLeast"/>
        <w:rPr>
          <w:snapToGrid w:val="0"/>
        </w:rPr>
      </w:pPr>
      <w:r>
        <w:rPr>
          <w:snapToGrid w:val="0"/>
        </w:rPr>
        <w:t>The second area of Analytics is to look for indicators of effectiveness and efficiency in the various processes to be deployed.</w:t>
      </w:r>
      <w:r w:rsidR="008B5F64">
        <w:rPr>
          <w:snapToGrid w:val="0"/>
        </w:rPr>
        <w:t xml:space="preserve"> Figure 4 shows a framework for Managing Talent</w:t>
      </w:r>
    </w:p>
    <w:p w:rsidR="008B5F64" w:rsidRDefault="008B5F64" w:rsidP="00F342B5">
      <w:pPr>
        <w:spacing w:line="240" w:lineRule="atLeast"/>
        <w:rPr>
          <w:snapToGrid w:val="0"/>
        </w:rPr>
      </w:pPr>
    </w:p>
    <w:p w:rsidR="008B5F64" w:rsidRDefault="008B5F64" w:rsidP="008B5F64">
      <w:pPr>
        <w:spacing w:line="240" w:lineRule="atLeast"/>
        <w:jc w:val="center"/>
        <w:rPr>
          <w:snapToGrid w:val="0"/>
        </w:rPr>
      </w:pPr>
      <w:r w:rsidRPr="008B5F64">
        <w:rPr>
          <w:noProof/>
          <w:snapToGrid w:val="0"/>
        </w:rPr>
        <w:drawing>
          <wp:inline distT="0" distB="0" distL="0" distR="0">
            <wp:extent cx="4162425" cy="2457450"/>
            <wp:effectExtent l="19050" t="0" r="0" b="0"/>
            <wp:docPr id="7"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48713" cy="5113337"/>
                      <a:chOff x="251520" y="1484015"/>
                      <a:chExt cx="8748713" cy="5113337"/>
                    </a:xfrm>
                  </a:grpSpPr>
                  <a:sp>
                    <a:nvSpPr>
                      <a:cNvPr id="37890" name="Oval 2"/>
                      <a:cNvSpPr>
                        <a:spLocks noChangeArrowheads="1"/>
                      </a:cNvSpPr>
                    </a:nvSpPr>
                    <a:spPr bwMode="auto">
                      <a:xfrm>
                        <a:off x="251520" y="1484015"/>
                        <a:ext cx="8748713" cy="5113337"/>
                      </a:xfrm>
                      <a:prstGeom prst="ellipse">
                        <a:avLst/>
                      </a:prstGeom>
                      <a:solidFill>
                        <a:srgbClr val="80FC04"/>
                      </a:solidFill>
                      <a:ln w="9525" algn="ctr">
                        <a:solidFill>
                          <a:schemeClr val="tx1"/>
                        </a:solidFill>
                        <a:round/>
                        <a:headEnd/>
                        <a:tailEnd/>
                      </a:ln>
                    </a:spPr>
                    <a:txSp>
                      <a:txBody>
                        <a:bodyPr wrap="none" lIns="0" tIns="0" rIns="0" bIns="0" anchor="ctr"/>
                        <a:lstStyle>
                          <a:defPPr>
                            <a:defRPr lang="en-US"/>
                          </a:defPPr>
                          <a:lvl1pPr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1pPr>
                          <a:lvl2pPr marL="4572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2pPr>
                          <a:lvl3pPr marL="9144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3pPr>
                          <a:lvl4pPr marL="13716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4pPr>
                          <a:lvl5pPr marL="18288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5pPr>
                          <a:lvl6pPr marL="2286000" algn="l" defTabSz="914400" rtl="0" eaLnBrk="1" latinLnBrk="0" hangingPunct="1">
                            <a:defRPr kern="1200">
                              <a:solidFill>
                                <a:schemeClr val="tx1"/>
                              </a:solidFill>
                              <a:latin typeface="Arial" pitchFamily="34" charset="0"/>
                              <a:ea typeface="ＭＳ Ｐゴシック" pitchFamily="34" charset="-128"/>
                              <a:cs typeface="+mn-cs"/>
                            </a:defRPr>
                          </a:lvl6pPr>
                          <a:lvl7pPr marL="2743200" algn="l" defTabSz="914400" rtl="0" eaLnBrk="1" latinLnBrk="0" hangingPunct="1">
                            <a:defRPr kern="1200">
                              <a:solidFill>
                                <a:schemeClr val="tx1"/>
                              </a:solidFill>
                              <a:latin typeface="Arial" pitchFamily="34" charset="0"/>
                              <a:ea typeface="ＭＳ Ｐゴシック" pitchFamily="34" charset="-128"/>
                              <a:cs typeface="+mn-cs"/>
                            </a:defRPr>
                          </a:lvl7pPr>
                          <a:lvl8pPr marL="3200400" algn="l" defTabSz="914400" rtl="0" eaLnBrk="1" latinLnBrk="0" hangingPunct="1">
                            <a:defRPr kern="1200">
                              <a:solidFill>
                                <a:schemeClr val="tx1"/>
                              </a:solidFill>
                              <a:latin typeface="Arial" pitchFamily="34" charset="0"/>
                              <a:ea typeface="ＭＳ Ｐゴシック" pitchFamily="34" charset="-128"/>
                              <a:cs typeface="+mn-cs"/>
                            </a:defRPr>
                          </a:lvl8pPr>
                          <a:lvl9pPr marL="3657600" algn="l" defTabSz="914400" rtl="0" eaLnBrk="1" latinLnBrk="0" hangingPunct="1">
                            <a:defRPr kern="1200">
                              <a:solidFill>
                                <a:schemeClr val="tx1"/>
                              </a:solidFill>
                              <a:latin typeface="Arial" pitchFamily="34" charset="0"/>
                              <a:ea typeface="ＭＳ Ｐゴシック" pitchFamily="34" charset="-128"/>
                              <a:cs typeface="+mn-cs"/>
                            </a:defRPr>
                          </a:lvl9pPr>
                        </a:lstStyle>
                        <a:p>
                          <a:endParaRPr lang="en-GB" altLang="en-US"/>
                        </a:p>
                      </a:txBody>
                      <a:useSpRect/>
                    </a:txSp>
                  </a:sp>
                  <a:sp>
                    <a:nvSpPr>
                      <a:cNvPr id="37891" name="Rectangle 3"/>
                      <a:cNvSpPr>
                        <a:spLocks noChangeArrowheads="1"/>
                      </a:cNvSpPr>
                    </a:nvSpPr>
                    <a:spPr bwMode="auto">
                      <a:xfrm>
                        <a:off x="2205038" y="5155902"/>
                        <a:ext cx="5108575" cy="365125"/>
                      </a:xfrm>
                      <a:prstGeom prst="rect">
                        <a:avLst/>
                      </a:prstGeom>
                      <a:noFill/>
                      <a:ln w="9525" algn="ctr">
                        <a:noFill/>
                        <a:miter lim="800000"/>
                        <a:headEnd/>
                        <a:tailEnd/>
                      </a:ln>
                    </a:spPr>
                    <a:txSp>
                      <a:txBody>
                        <a:bodyPr wrap="none" lIns="0" tIns="0" rIns="0" bIns="0">
                          <a:spAutoFit/>
                        </a:bodyPr>
                        <a:lstStyle>
                          <a:defPPr>
                            <a:defRPr lang="en-US"/>
                          </a:defPPr>
                          <a:lvl1pPr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1pPr>
                          <a:lvl2pPr marL="4572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2pPr>
                          <a:lvl3pPr marL="9144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3pPr>
                          <a:lvl4pPr marL="13716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4pPr>
                          <a:lvl5pPr marL="18288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5pPr>
                          <a:lvl6pPr marL="2286000" algn="l" defTabSz="914400" rtl="0" eaLnBrk="1" latinLnBrk="0" hangingPunct="1">
                            <a:defRPr kern="1200">
                              <a:solidFill>
                                <a:schemeClr val="tx1"/>
                              </a:solidFill>
                              <a:latin typeface="Arial" pitchFamily="34" charset="0"/>
                              <a:ea typeface="ＭＳ Ｐゴシック" pitchFamily="34" charset="-128"/>
                              <a:cs typeface="+mn-cs"/>
                            </a:defRPr>
                          </a:lvl6pPr>
                          <a:lvl7pPr marL="2743200" algn="l" defTabSz="914400" rtl="0" eaLnBrk="1" latinLnBrk="0" hangingPunct="1">
                            <a:defRPr kern="1200">
                              <a:solidFill>
                                <a:schemeClr val="tx1"/>
                              </a:solidFill>
                              <a:latin typeface="Arial" pitchFamily="34" charset="0"/>
                              <a:ea typeface="ＭＳ Ｐゴシック" pitchFamily="34" charset="-128"/>
                              <a:cs typeface="+mn-cs"/>
                            </a:defRPr>
                          </a:lvl7pPr>
                          <a:lvl8pPr marL="3200400" algn="l" defTabSz="914400" rtl="0" eaLnBrk="1" latinLnBrk="0" hangingPunct="1">
                            <a:defRPr kern="1200">
                              <a:solidFill>
                                <a:schemeClr val="tx1"/>
                              </a:solidFill>
                              <a:latin typeface="Arial" pitchFamily="34" charset="0"/>
                              <a:ea typeface="ＭＳ Ｐゴシック" pitchFamily="34" charset="-128"/>
                              <a:cs typeface="+mn-cs"/>
                            </a:defRPr>
                          </a:lvl8pPr>
                          <a:lvl9pPr marL="3657600" algn="l" defTabSz="914400" rtl="0" eaLnBrk="1" latinLnBrk="0" hangingPunct="1">
                            <a:defRPr kern="1200">
                              <a:solidFill>
                                <a:schemeClr val="tx1"/>
                              </a:solidFill>
                              <a:latin typeface="Arial" pitchFamily="34" charset="0"/>
                              <a:ea typeface="ＭＳ Ｐゴシック" pitchFamily="34" charset="-128"/>
                              <a:cs typeface="+mn-cs"/>
                            </a:defRPr>
                          </a:lvl9pPr>
                        </a:lstStyle>
                        <a:p>
                          <a:pPr marL="266700" indent="-266700" eaLnBrk="1" hangingPunct="1">
                            <a:spcBef>
                              <a:spcPct val="20000"/>
                            </a:spcBef>
                          </a:pPr>
                          <a:r>
                            <a:rPr lang="en-GB" altLang="en-US" sz="2400">
                              <a:latin typeface="Tahoma" pitchFamily="34" charset="0"/>
                            </a:rPr>
                            <a:t>6. Creating a Talent-Nurturing Culture</a:t>
                          </a:r>
                        </a:p>
                      </a:txBody>
                      <a:useSpRect/>
                    </a:txSp>
                  </a:sp>
                  <a:grpSp>
                    <a:nvGrpSpPr>
                      <a:cNvPr id="2" name="Group 4"/>
                      <a:cNvGrpSpPr>
                        <a:grpSpLocks/>
                      </a:cNvGrpSpPr>
                    </a:nvGrpSpPr>
                    <a:grpSpPr bwMode="auto">
                      <a:xfrm>
                        <a:off x="738188" y="3212802"/>
                        <a:ext cx="8137525" cy="1584325"/>
                        <a:chOff x="465" y="1752"/>
                        <a:chExt cx="5126" cy="998"/>
                      </a:xfrm>
                    </a:grpSpPr>
                    <a:sp>
                      <a:nvSpPr>
                        <a:cNvPr id="37895" name="AutoShape 5"/>
                        <a:cNvSpPr>
                          <a:spLocks noChangeArrowheads="1"/>
                        </a:cNvSpPr>
                      </a:nvSpPr>
                      <a:spPr bwMode="auto">
                        <a:xfrm>
                          <a:off x="465" y="1752"/>
                          <a:ext cx="1588" cy="998"/>
                        </a:xfrm>
                        <a:prstGeom prst="chevron">
                          <a:avLst>
                            <a:gd name="adj" fmla="val 39780"/>
                          </a:avLst>
                        </a:prstGeom>
                        <a:solidFill>
                          <a:srgbClr val="F5FB05"/>
                        </a:solidFill>
                        <a:ln w="9525" algn="ctr">
                          <a:solidFill>
                            <a:schemeClr val="tx1"/>
                          </a:solidFill>
                          <a:miter lim="800000"/>
                          <a:headEnd/>
                          <a:tailEnd/>
                        </a:ln>
                      </a:spPr>
                      <a:txSp>
                        <a:txBody>
                          <a:bodyPr wrap="none" lIns="0" tIns="0" rIns="0" bIns="0" anchor="ctr"/>
                          <a:lstStyle>
                            <a:defPPr>
                              <a:defRPr lang="en-US"/>
                            </a:defPPr>
                            <a:lvl1pPr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1pPr>
                            <a:lvl2pPr marL="4572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2pPr>
                            <a:lvl3pPr marL="9144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3pPr>
                            <a:lvl4pPr marL="13716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4pPr>
                            <a:lvl5pPr marL="18288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5pPr>
                            <a:lvl6pPr marL="2286000" algn="l" defTabSz="914400" rtl="0" eaLnBrk="1" latinLnBrk="0" hangingPunct="1">
                              <a:defRPr kern="1200">
                                <a:solidFill>
                                  <a:schemeClr val="tx1"/>
                                </a:solidFill>
                                <a:latin typeface="Arial" pitchFamily="34" charset="0"/>
                                <a:ea typeface="ＭＳ Ｐゴシック" pitchFamily="34" charset="-128"/>
                                <a:cs typeface="+mn-cs"/>
                              </a:defRPr>
                            </a:lvl6pPr>
                            <a:lvl7pPr marL="2743200" algn="l" defTabSz="914400" rtl="0" eaLnBrk="1" latinLnBrk="0" hangingPunct="1">
                              <a:defRPr kern="1200">
                                <a:solidFill>
                                  <a:schemeClr val="tx1"/>
                                </a:solidFill>
                                <a:latin typeface="Arial" pitchFamily="34" charset="0"/>
                                <a:ea typeface="ＭＳ Ｐゴシック" pitchFamily="34" charset="-128"/>
                                <a:cs typeface="+mn-cs"/>
                              </a:defRPr>
                            </a:lvl7pPr>
                            <a:lvl8pPr marL="3200400" algn="l" defTabSz="914400" rtl="0" eaLnBrk="1" latinLnBrk="0" hangingPunct="1">
                              <a:defRPr kern="1200">
                                <a:solidFill>
                                  <a:schemeClr val="tx1"/>
                                </a:solidFill>
                                <a:latin typeface="Arial" pitchFamily="34" charset="0"/>
                                <a:ea typeface="ＭＳ Ｐゴシック" pitchFamily="34" charset="-128"/>
                                <a:cs typeface="+mn-cs"/>
                              </a:defRPr>
                            </a:lvl8pPr>
                            <a:lvl9pPr marL="3657600" algn="l" defTabSz="914400" rtl="0" eaLnBrk="1" latinLnBrk="0" hangingPunct="1">
                              <a:defRPr kern="1200">
                                <a:solidFill>
                                  <a:schemeClr val="tx1"/>
                                </a:solidFill>
                                <a:latin typeface="Arial" pitchFamily="34" charset="0"/>
                                <a:ea typeface="ＭＳ Ｐゴシック" pitchFamily="34" charset="-128"/>
                                <a:cs typeface="+mn-cs"/>
                              </a:defRPr>
                            </a:lvl9pPr>
                          </a:lstStyle>
                          <a:p>
                            <a:endParaRPr lang="en-GB" altLang="en-US"/>
                          </a:p>
                        </a:txBody>
                        <a:useSpRect/>
                      </a:txSp>
                    </a:sp>
                    <a:grpSp>
                      <a:nvGrpSpPr>
                        <a:cNvPr id="6" name="Group 6"/>
                        <a:cNvGrpSpPr>
                          <a:grpSpLocks/>
                        </a:cNvGrpSpPr>
                      </a:nvGrpSpPr>
                      <a:grpSpPr bwMode="auto">
                        <a:xfrm>
                          <a:off x="720" y="1752"/>
                          <a:ext cx="4871" cy="998"/>
                          <a:chOff x="504" y="1752"/>
                          <a:chExt cx="4871" cy="998"/>
                        </a:xfrm>
                      </a:grpSpPr>
                      <a:sp>
                        <a:nvSpPr>
                          <a:cNvPr id="37897" name="AutoShape 7"/>
                          <a:cNvSpPr>
                            <a:spLocks noChangeArrowheads="1"/>
                          </a:cNvSpPr>
                        </a:nvSpPr>
                        <a:spPr bwMode="auto">
                          <a:xfrm>
                            <a:off x="3787" y="1752"/>
                            <a:ext cx="1588" cy="998"/>
                          </a:xfrm>
                          <a:prstGeom prst="chevron">
                            <a:avLst>
                              <a:gd name="adj" fmla="val 39780"/>
                            </a:avLst>
                          </a:prstGeom>
                          <a:solidFill>
                            <a:srgbClr val="F5FB05"/>
                          </a:solidFill>
                          <a:ln w="9525" algn="ctr">
                            <a:solidFill>
                              <a:schemeClr val="tx1"/>
                            </a:solidFill>
                            <a:miter lim="800000"/>
                            <a:headEnd/>
                            <a:tailEnd/>
                          </a:ln>
                        </a:spPr>
                        <a:txSp>
                          <a:txBody>
                            <a:bodyPr wrap="none" lIns="0" tIns="0" rIns="0" bIns="0" anchor="ctr"/>
                            <a:lstStyle>
                              <a:defPPr>
                                <a:defRPr lang="en-US"/>
                              </a:defPPr>
                              <a:lvl1pPr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1pPr>
                              <a:lvl2pPr marL="4572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2pPr>
                              <a:lvl3pPr marL="9144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3pPr>
                              <a:lvl4pPr marL="13716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4pPr>
                              <a:lvl5pPr marL="18288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5pPr>
                              <a:lvl6pPr marL="2286000" algn="l" defTabSz="914400" rtl="0" eaLnBrk="1" latinLnBrk="0" hangingPunct="1">
                                <a:defRPr kern="1200">
                                  <a:solidFill>
                                    <a:schemeClr val="tx1"/>
                                  </a:solidFill>
                                  <a:latin typeface="Arial" pitchFamily="34" charset="0"/>
                                  <a:ea typeface="ＭＳ Ｐゴシック" pitchFamily="34" charset="-128"/>
                                  <a:cs typeface="+mn-cs"/>
                                </a:defRPr>
                              </a:lvl6pPr>
                              <a:lvl7pPr marL="2743200" algn="l" defTabSz="914400" rtl="0" eaLnBrk="1" latinLnBrk="0" hangingPunct="1">
                                <a:defRPr kern="1200">
                                  <a:solidFill>
                                    <a:schemeClr val="tx1"/>
                                  </a:solidFill>
                                  <a:latin typeface="Arial" pitchFamily="34" charset="0"/>
                                  <a:ea typeface="ＭＳ Ｐゴシック" pitchFamily="34" charset="-128"/>
                                  <a:cs typeface="+mn-cs"/>
                                </a:defRPr>
                              </a:lvl7pPr>
                              <a:lvl8pPr marL="3200400" algn="l" defTabSz="914400" rtl="0" eaLnBrk="1" latinLnBrk="0" hangingPunct="1">
                                <a:defRPr kern="1200">
                                  <a:solidFill>
                                    <a:schemeClr val="tx1"/>
                                  </a:solidFill>
                                  <a:latin typeface="Arial" pitchFamily="34" charset="0"/>
                                  <a:ea typeface="ＭＳ Ｐゴシック" pitchFamily="34" charset="-128"/>
                                  <a:cs typeface="+mn-cs"/>
                                </a:defRPr>
                              </a:lvl8pPr>
                              <a:lvl9pPr marL="3657600" algn="l" defTabSz="914400" rtl="0" eaLnBrk="1" latinLnBrk="0" hangingPunct="1">
                                <a:defRPr kern="1200">
                                  <a:solidFill>
                                    <a:schemeClr val="tx1"/>
                                  </a:solidFill>
                                  <a:latin typeface="Arial" pitchFamily="34" charset="0"/>
                                  <a:ea typeface="ＭＳ Ｐゴシック" pitchFamily="34" charset="-128"/>
                                  <a:cs typeface="+mn-cs"/>
                                </a:defRPr>
                              </a:lvl9pPr>
                            </a:lstStyle>
                            <a:p>
                              <a:endParaRPr lang="en-GB" altLang="en-US"/>
                            </a:p>
                          </a:txBody>
                          <a:useSpRect/>
                        </a:txSp>
                      </a:sp>
                      <a:sp>
                        <a:nvSpPr>
                          <a:cNvPr id="37898" name="AutoShape 8"/>
                          <a:cNvSpPr>
                            <a:spLocks noChangeArrowheads="1"/>
                          </a:cNvSpPr>
                        </a:nvSpPr>
                        <a:spPr bwMode="auto">
                          <a:xfrm>
                            <a:off x="1428" y="1752"/>
                            <a:ext cx="1588" cy="998"/>
                          </a:xfrm>
                          <a:prstGeom prst="chevron">
                            <a:avLst>
                              <a:gd name="adj" fmla="val 39780"/>
                            </a:avLst>
                          </a:prstGeom>
                          <a:solidFill>
                            <a:srgbClr val="F5FB05"/>
                          </a:solidFill>
                          <a:ln w="9525" algn="ctr">
                            <a:solidFill>
                              <a:schemeClr val="tx1"/>
                            </a:solidFill>
                            <a:miter lim="800000"/>
                            <a:headEnd/>
                            <a:tailEnd/>
                          </a:ln>
                        </a:spPr>
                        <a:txSp>
                          <a:txBody>
                            <a:bodyPr wrap="none" lIns="0" tIns="0" rIns="0" bIns="0" anchor="ctr"/>
                            <a:lstStyle>
                              <a:defPPr>
                                <a:defRPr lang="en-US"/>
                              </a:defPPr>
                              <a:lvl1pPr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1pPr>
                              <a:lvl2pPr marL="4572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2pPr>
                              <a:lvl3pPr marL="9144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3pPr>
                              <a:lvl4pPr marL="13716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4pPr>
                              <a:lvl5pPr marL="18288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5pPr>
                              <a:lvl6pPr marL="2286000" algn="l" defTabSz="914400" rtl="0" eaLnBrk="1" latinLnBrk="0" hangingPunct="1">
                                <a:defRPr kern="1200">
                                  <a:solidFill>
                                    <a:schemeClr val="tx1"/>
                                  </a:solidFill>
                                  <a:latin typeface="Arial" pitchFamily="34" charset="0"/>
                                  <a:ea typeface="ＭＳ Ｐゴシック" pitchFamily="34" charset="-128"/>
                                  <a:cs typeface="+mn-cs"/>
                                </a:defRPr>
                              </a:lvl6pPr>
                              <a:lvl7pPr marL="2743200" algn="l" defTabSz="914400" rtl="0" eaLnBrk="1" latinLnBrk="0" hangingPunct="1">
                                <a:defRPr kern="1200">
                                  <a:solidFill>
                                    <a:schemeClr val="tx1"/>
                                  </a:solidFill>
                                  <a:latin typeface="Arial" pitchFamily="34" charset="0"/>
                                  <a:ea typeface="ＭＳ Ｐゴシック" pitchFamily="34" charset="-128"/>
                                  <a:cs typeface="+mn-cs"/>
                                </a:defRPr>
                              </a:lvl7pPr>
                              <a:lvl8pPr marL="3200400" algn="l" defTabSz="914400" rtl="0" eaLnBrk="1" latinLnBrk="0" hangingPunct="1">
                                <a:defRPr kern="1200">
                                  <a:solidFill>
                                    <a:schemeClr val="tx1"/>
                                  </a:solidFill>
                                  <a:latin typeface="Arial" pitchFamily="34" charset="0"/>
                                  <a:ea typeface="ＭＳ Ｐゴシック" pitchFamily="34" charset="-128"/>
                                  <a:cs typeface="+mn-cs"/>
                                </a:defRPr>
                              </a:lvl8pPr>
                              <a:lvl9pPr marL="3657600" algn="l" defTabSz="914400" rtl="0" eaLnBrk="1" latinLnBrk="0" hangingPunct="1">
                                <a:defRPr kern="1200">
                                  <a:solidFill>
                                    <a:schemeClr val="tx1"/>
                                  </a:solidFill>
                                  <a:latin typeface="Arial" pitchFamily="34" charset="0"/>
                                  <a:ea typeface="ＭＳ Ｐゴシック" pitchFamily="34" charset="-128"/>
                                  <a:cs typeface="+mn-cs"/>
                                </a:defRPr>
                              </a:lvl9pPr>
                            </a:lstStyle>
                            <a:p>
                              <a:endParaRPr lang="en-GB" altLang="en-US"/>
                            </a:p>
                          </a:txBody>
                          <a:useSpRect/>
                        </a:txSp>
                      </a:sp>
                      <a:sp>
                        <a:nvSpPr>
                          <a:cNvPr id="37899" name="AutoShape 9"/>
                          <a:cNvSpPr>
                            <a:spLocks noChangeArrowheads="1"/>
                          </a:cNvSpPr>
                        </a:nvSpPr>
                        <a:spPr bwMode="auto">
                          <a:xfrm>
                            <a:off x="2607" y="1752"/>
                            <a:ext cx="1588" cy="998"/>
                          </a:xfrm>
                          <a:prstGeom prst="chevron">
                            <a:avLst>
                              <a:gd name="adj" fmla="val 39780"/>
                            </a:avLst>
                          </a:prstGeom>
                          <a:solidFill>
                            <a:srgbClr val="F5FB05"/>
                          </a:solidFill>
                          <a:ln w="9525" algn="ctr">
                            <a:solidFill>
                              <a:schemeClr val="tx1"/>
                            </a:solidFill>
                            <a:miter lim="800000"/>
                            <a:headEnd/>
                            <a:tailEnd/>
                          </a:ln>
                        </a:spPr>
                        <a:txSp>
                          <a:txBody>
                            <a:bodyPr wrap="none" lIns="0" tIns="0" rIns="0" bIns="0" anchor="ctr"/>
                            <a:lstStyle>
                              <a:defPPr>
                                <a:defRPr lang="en-US"/>
                              </a:defPPr>
                              <a:lvl1pPr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1pPr>
                              <a:lvl2pPr marL="4572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2pPr>
                              <a:lvl3pPr marL="9144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3pPr>
                              <a:lvl4pPr marL="13716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4pPr>
                              <a:lvl5pPr marL="18288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5pPr>
                              <a:lvl6pPr marL="2286000" algn="l" defTabSz="914400" rtl="0" eaLnBrk="1" latinLnBrk="0" hangingPunct="1">
                                <a:defRPr kern="1200">
                                  <a:solidFill>
                                    <a:schemeClr val="tx1"/>
                                  </a:solidFill>
                                  <a:latin typeface="Arial" pitchFamily="34" charset="0"/>
                                  <a:ea typeface="ＭＳ Ｐゴシック" pitchFamily="34" charset="-128"/>
                                  <a:cs typeface="+mn-cs"/>
                                </a:defRPr>
                              </a:lvl6pPr>
                              <a:lvl7pPr marL="2743200" algn="l" defTabSz="914400" rtl="0" eaLnBrk="1" latinLnBrk="0" hangingPunct="1">
                                <a:defRPr kern="1200">
                                  <a:solidFill>
                                    <a:schemeClr val="tx1"/>
                                  </a:solidFill>
                                  <a:latin typeface="Arial" pitchFamily="34" charset="0"/>
                                  <a:ea typeface="ＭＳ Ｐゴシック" pitchFamily="34" charset="-128"/>
                                  <a:cs typeface="+mn-cs"/>
                                </a:defRPr>
                              </a:lvl7pPr>
                              <a:lvl8pPr marL="3200400" algn="l" defTabSz="914400" rtl="0" eaLnBrk="1" latinLnBrk="0" hangingPunct="1">
                                <a:defRPr kern="1200">
                                  <a:solidFill>
                                    <a:schemeClr val="tx1"/>
                                  </a:solidFill>
                                  <a:latin typeface="Arial" pitchFamily="34" charset="0"/>
                                  <a:ea typeface="ＭＳ Ｐゴシック" pitchFamily="34" charset="-128"/>
                                  <a:cs typeface="+mn-cs"/>
                                </a:defRPr>
                              </a:lvl8pPr>
                              <a:lvl9pPr marL="3657600" algn="l" defTabSz="914400" rtl="0" eaLnBrk="1" latinLnBrk="0" hangingPunct="1">
                                <a:defRPr kern="1200">
                                  <a:solidFill>
                                    <a:schemeClr val="tx1"/>
                                  </a:solidFill>
                                  <a:latin typeface="Arial" pitchFamily="34" charset="0"/>
                                  <a:ea typeface="ＭＳ Ｐゴシック" pitchFamily="34" charset="-128"/>
                                  <a:cs typeface="+mn-cs"/>
                                </a:defRPr>
                              </a:lvl9pPr>
                            </a:lstStyle>
                            <a:p>
                              <a:pPr eaLnBrk="1" hangingPunct="1"/>
                              <a:endParaRPr lang="en-GB" altLang="en-US" sz="2000" b="1">
                                <a:latin typeface="Arial" pitchFamily="34" charset="0"/>
                              </a:endParaRPr>
                            </a:p>
                          </a:txBody>
                          <a:useSpRect/>
                        </a:txSp>
                      </a:sp>
                      <a:sp>
                        <a:nvSpPr>
                          <a:cNvPr id="37900" name="Rectangle 10"/>
                          <a:cNvSpPr>
                            <a:spLocks noChangeArrowheads="1"/>
                          </a:cNvSpPr>
                        </a:nvSpPr>
                        <a:spPr bwMode="auto">
                          <a:xfrm>
                            <a:off x="1752" y="1872"/>
                            <a:ext cx="953" cy="733"/>
                          </a:xfrm>
                          <a:prstGeom prst="rect">
                            <a:avLst/>
                          </a:prstGeom>
                          <a:noFill/>
                          <a:ln w="9525" algn="ctr">
                            <a:noFill/>
                            <a:miter lim="800000"/>
                            <a:headEnd/>
                            <a:tailEnd/>
                          </a:ln>
                        </a:spPr>
                        <a:txSp>
                          <a:txBody>
                            <a:bodyPr lIns="0" tIns="0" rIns="0" bIns="0">
                              <a:spAutoFit/>
                            </a:bodyPr>
                            <a:lstStyle>
                              <a:defPPr>
                                <a:defRPr lang="en-US"/>
                              </a:defPPr>
                              <a:lvl1pPr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1pPr>
                              <a:lvl2pPr marL="4572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2pPr>
                              <a:lvl3pPr marL="9144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3pPr>
                              <a:lvl4pPr marL="13716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4pPr>
                              <a:lvl5pPr marL="18288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5pPr>
                              <a:lvl6pPr marL="2286000" algn="l" defTabSz="914400" rtl="0" eaLnBrk="1" latinLnBrk="0" hangingPunct="1">
                                <a:defRPr kern="1200">
                                  <a:solidFill>
                                    <a:schemeClr val="tx1"/>
                                  </a:solidFill>
                                  <a:latin typeface="Arial" pitchFamily="34" charset="0"/>
                                  <a:ea typeface="ＭＳ Ｐゴシック" pitchFamily="34" charset="-128"/>
                                  <a:cs typeface="+mn-cs"/>
                                </a:defRPr>
                              </a:lvl6pPr>
                              <a:lvl7pPr marL="2743200" algn="l" defTabSz="914400" rtl="0" eaLnBrk="1" latinLnBrk="0" hangingPunct="1">
                                <a:defRPr kern="1200">
                                  <a:solidFill>
                                    <a:schemeClr val="tx1"/>
                                  </a:solidFill>
                                  <a:latin typeface="Arial" pitchFamily="34" charset="0"/>
                                  <a:ea typeface="ＭＳ Ｐゴシック" pitchFamily="34" charset="-128"/>
                                  <a:cs typeface="+mn-cs"/>
                                </a:defRPr>
                              </a:lvl7pPr>
                              <a:lvl8pPr marL="3200400" algn="l" defTabSz="914400" rtl="0" eaLnBrk="1" latinLnBrk="0" hangingPunct="1">
                                <a:defRPr kern="1200">
                                  <a:solidFill>
                                    <a:schemeClr val="tx1"/>
                                  </a:solidFill>
                                  <a:latin typeface="Arial" pitchFamily="34" charset="0"/>
                                  <a:ea typeface="ＭＳ Ｐゴシック" pitchFamily="34" charset="-128"/>
                                  <a:cs typeface="+mn-cs"/>
                                </a:defRPr>
                              </a:lvl8pPr>
                              <a:lvl9pPr marL="3657600" algn="l" defTabSz="914400" rtl="0" eaLnBrk="1" latinLnBrk="0" hangingPunct="1">
                                <a:defRPr kern="1200">
                                  <a:solidFill>
                                    <a:schemeClr val="tx1"/>
                                  </a:solidFill>
                                  <a:latin typeface="Arial" pitchFamily="34" charset="0"/>
                                  <a:ea typeface="ＭＳ Ｐゴシック" pitchFamily="34" charset="-128"/>
                                  <a:cs typeface="+mn-cs"/>
                                </a:defRPr>
                              </a:lvl9pPr>
                            </a:lstStyle>
                            <a:p>
                              <a:pPr marL="266700" indent="-266700" algn="ctr" eaLnBrk="1" hangingPunct="1">
                                <a:spcBef>
                                  <a:spcPct val="20000"/>
                                </a:spcBef>
                              </a:pPr>
                              <a:r>
                                <a:rPr lang="en-GB" altLang="en-US" sz="1800" dirty="0" smtClean="0">
                                  <a:latin typeface="Tahoma" pitchFamily="34" charset="0"/>
                                </a:rPr>
                                <a:t>3. Identifying and acquiring</a:t>
                              </a:r>
                              <a:endParaRPr lang="en-GB" altLang="en-US" sz="1800" dirty="0">
                                <a:latin typeface="Tahoma" pitchFamily="34" charset="0"/>
                              </a:endParaRPr>
                            </a:p>
                            <a:p>
                              <a:pPr marL="266700" indent="-266700" algn="ctr" eaLnBrk="1" hangingPunct="1">
                                <a:spcBef>
                                  <a:spcPct val="20000"/>
                                </a:spcBef>
                              </a:pPr>
                              <a:r>
                                <a:rPr lang="en-GB" altLang="en-US" sz="1800" dirty="0">
                                  <a:latin typeface="Tahoma" pitchFamily="34" charset="0"/>
                                </a:rPr>
                                <a:t>Talent</a:t>
                              </a:r>
                              <a:endParaRPr lang="en-US" altLang="en-US" sz="1800" dirty="0">
                                <a:latin typeface="Tahoma" pitchFamily="34" charset="0"/>
                              </a:endParaRPr>
                            </a:p>
                          </a:txBody>
                          <a:useSpRect/>
                        </a:txSp>
                      </a:sp>
                      <a:grpSp>
                        <a:nvGrpSpPr>
                          <a:cNvPr id="11" name="Group 11"/>
                          <a:cNvGrpSpPr>
                            <a:grpSpLocks/>
                          </a:cNvGrpSpPr>
                        </a:nvGrpSpPr>
                        <a:grpSpPr bwMode="auto">
                          <a:xfrm>
                            <a:off x="504" y="1824"/>
                            <a:ext cx="3471" cy="845"/>
                            <a:chOff x="504" y="2147"/>
                            <a:chExt cx="3471" cy="845"/>
                          </a:xfrm>
                        </a:grpSpPr>
                        <a:sp>
                          <a:nvSpPr>
                            <a:cNvPr id="37903" name="Rectangle 12"/>
                            <a:cNvSpPr>
                              <a:spLocks noChangeArrowheads="1"/>
                            </a:cNvSpPr>
                          </a:nvSpPr>
                          <a:spPr bwMode="auto">
                            <a:xfrm>
                              <a:off x="504" y="2147"/>
                              <a:ext cx="1088" cy="762"/>
                            </a:xfrm>
                            <a:prstGeom prst="rect">
                              <a:avLst/>
                            </a:prstGeom>
                            <a:noFill/>
                            <a:ln w="9525" algn="ctr">
                              <a:noFill/>
                              <a:miter lim="800000"/>
                              <a:headEnd/>
                              <a:tailEnd/>
                            </a:ln>
                          </a:spPr>
                          <a:txSp>
                            <a:txBody>
                              <a:bodyPr lIns="0" tIns="0" rIns="0" bIns="0">
                                <a:spAutoFit/>
                              </a:bodyPr>
                              <a:lstStyle>
                                <a:defPPr>
                                  <a:defRPr lang="en-US"/>
                                </a:defPPr>
                                <a:lvl1pPr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1pPr>
                                <a:lvl2pPr marL="4572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2pPr>
                                <a:lvl3pPr marL="9144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3pPr>
                                <a:lvl4pPr marL="13716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4pPr>
                                <a:lvl5pPr marL="18288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5pPr>
                                <a:lvl6pPr marL="2286000" algn="l" defTabSz="914400" rtl="0" eaLnBrk="1" latinLnBrk="0" hangingPunct="1">
                                  <a:defRPr kern="1200">
                                    <a:solidFill>
                                      <a:schemeClr val="tx1"/>
                                    </a:solidFill>
                                    <a:latin typeface="Arial" pitchFamily="34" charset="0"/>
                                    <a:ea typeface="ＭＳ Ｐゴシック" pitchFamily="34" charset="-128"/>
                                    <a:cs typeface="+mn-cs"/>
                                  </a:defRPr>
                                </a:lvl6pPr>
                                <a:lvl7pPr marL="2743200" algn="l" defTabSz="914400" rtl="0" eaLnBrk="1" latinLnBrk="0" hangingPunct="1">
                                  <a:defRPr kern="1200">
                                    <a:solidFill>
                                      <a:schemeClr val="tx1"/>
                                    </a:solidFill>
                                    <a:latin typeface="Arial" pitchFamily="34" charset="0"/>
                                    <a:ea typeface="ＭＳ Ｐゴシック" pitchFamily="34" charset="-128"/>
                                    <a:cs typeface="+mn-cs"/>
                                  </a:defRPr>
                                </a:lvl7pPr>
                                <a:lvl8pPr marL="3200400" algn="l" defTabSz="914400" rtl="0" eaLnBrk="1" latinLnBrk="0" hangingPunct="1">
                                  <a:defRPr kern="1200">
                                    <a:solidFill>
                                      <a:schemeClr val="tx1"/>
                                    </a:solidFill>
                                    <a:latin typeface="Arial" pitchFamily="34" charset="0"/>
                                    <a:ea typeface="ＭＳ Ｐゴシック" pitchFamily="34" charset="-128"/>
                                    <a:cs typeface="+mn-cs"/>
                                  </a:defRPr>
                                </a:lvl8pPr>
                                <a:lvl9pPr marL="3657600" algn="l" defTabSz="914400" rtl="0" eaLnBrk="1" latinLnBrk="0" hangingPunct="1">
                                  <a:defRPr kern="1200">
                                    <a:solidFill>
                                      <a:schemeClr val="tx1"/>
                                    </a:solidFill>
                                    <a:latin typeface="Arial" pitchFamily="34" charset="0"/>
                                    <a:ea typeface="ＭＳ Ｐゴシック" pitchFamily="34" charset="-128"/>
                                    <a:cs typeface="+mn-cs"/>
                                  </a:defRPr>
                                </a:lvl9pPr>
                              </a:lstStyle>
                              <a:p>
                                <a:pPr marL="266700" indent="-266700" algn="ctr" eaLnBrk="1" hangingPunct="1">
                                  <a:spcBef>
                                    <a:spcPct val="20000"/>
                                  </a:spcBef>
                                </a:pPr>
                                <a:r>
                                  <a:rPr lang="en-GB" altLang="en-US" sz="1800" dirty="0">
                                    <a:latin typeface="Tahoma" pitchFamily="34" charset="0"/>
                                  </a:rPr>
                                  <a:t>2. Talent Strategy</a:t>
                                </a:r>
                              </a:p>
                              <a:p>
                                <a:pPr marL="266700" indent="-266700" algn="ctr" eaLnBrk="1" hangingPunct="1">
                                  <a:spcBef>
                                    <a:spcPct val="20000"/>
                                  </a:spcBef>
                                </a:pPr>
                                <a:r>
                                  <a:rPr lang="en-GB" altLang="en-US" sz="1800" dirty="0">
                                    <a:latin typeface="Tahoma" pitchFamily="34" charset="0"/>
                                  </a:rPr>
                                  <a:t>&amp;</a:t>
                                </a:r>
                              </a:p>
                              <a:p>
                                <a:pPr marL="266700" indent="-266700" algn="ctr" eaLnBrk="1" hangingPunct="1">
                                  <a:spcBef>
                                    <a:spcPct val="20000"/>
                                  </a:spcBef>
                                </a:pPr>
                                <a:r>
                                  <a:rPr lang="en-GB" altLang="en-US" sz="1800" dirty="0">
                                    <a:latin typeface="Tahoma" pitchFamily="34" charset="0"/>
                                  </a:rPr>
                                  <a:t> Planning</a:t>
                                </a:r>
                                <a:endParaRPr lang="en-US" altLang="en-US" sz="1800" dirty="0">
                                  <a:latin typeface="Tahoma" pitchFamily="34" charset="0"/>
                                </a:endParaRPr>
                              </a:p>
                            </a:txBody>
                            <a:useSpRect/>
                          </a:txSp>
                        </a:sp>
                        <a:sp>
                          <a:nvSpPr>
                            <a:cNvPr id="37904" name="Rectangle 13"/>
                            <a:cNvSpPr>
                              <a:spLocks noChangeArrowheads="1"/>
                            </a:cNvSpPr>
                          </a:nvSpPr>
                          <a:spPr bwMode="auto">
                            <a:xfrm>
                              <a:off x="2808" y="2195"/>
                              <a:ext cx="1167" cy="797"/>
                            </a:xfrm>
                            <a:prstGeom prst="rect">
                              <a:avLst/>
                            </a:prstGeom>
                            <a:noFill/>
                            <a:ln w="9525" algn="ctr">
                              <a:noFill/>
                              <a:miter lim="800000"/>
                              <a:headEnd/>
                              <a:tailEnd/>
                            </a:ln>
                          </a:spPr>
                          <a:txSp>
                            <a:txBody>
                              <a:bodyPr lIns="0" tIns="0" rIns="0" bIns="0">
                                <a:spAutoFit/>
                              </a:bodyPr>
                              <a:lstStyle>
                                <a:defPPr>
                                  <a:defRPr lang="en-US"/>
                                </a:defPPr>
                                <a:lvl1pPr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1pPr>
                                <a:lvl2pPr marL="4572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2pPr>
                                <a:lvl3pPr marL="9144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3pPr>
                                <a:lvl4pPr marL="13716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4pPr>
                                <a:lvl5pPr marL="18288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5pPr>
                                <a:lvl6pPr marL="2286000" algn="l" defTabSz="914400" rtl="0" eaLnBrk="1" latinLnBrk="0" hangingPunct="1">
                                  <a:defRPr kern="1200">
                                    <a:solidFill>
                                      <a:schemeClr val="tx1"/>
                                    </a:solidFill>
                                    <a:latin typeface="Arial" pitchFamily="34" charset="0"/>
                                    <a:ea typeface="ＭＳ Ｐゴシック" pitchFamily="34" charset="-128"/>
                                    <a:cs typeface="+mn-cs"/>
                                  </a:defRPr>
                                </a:lvl6pPr>
                                <a:lvl7pPr marL="2743200" algn="l" defTabSz="914400" rtl="0" eaLnBrk="1" latinLnBrk="0" hangingPunct="1">
                                  <a:defRPr kern="1200">
                                    <a:solidFill>
                                      <a:schemeClr val="tx1"/>
                                    </a:solidFill>
                                    <a:latin typeface="Arial" pitchFamily="34" charset="0"/>
                                    <a:ea typeface="ＭＳ Ｐゴシック" pitchFamily="34" charset="-128"/>
                                    <a:cs typeface="+mn-cs"/>
                                  </a:defRPr>
                                </a:lvl7pPr>
                                <a:lvl8pPr marL="3200400" algn="l" defTabSz="914400" rtl="0" eaLnBrk="1" latinLnBrk="0" hangingPunct="1">
                                  <a:defRPr kern="1200">
                                    <a:solidFill>
                                      <a:schemeClr val="tx1"/>
                                    </a:solidFill>
                                    <a:latin typeface="Arial" pitchFamily="34" charset="0"/>
                                    <a:ea typeface="ＭＳ Ｐゴシック" pitchFamily="34" charset="-128"/>
                                    <a:cs typeface="+mn-cs"/>
                                  </a:defRPr>
                                </a:lvl8pPr>
                                <a:lvl9pPr marL="3657600" algn="l" defTabSz="914400" rtl="0" eaLnBrk="1" latinLnBrk="0" hangingPunct="1">
                                  <a:defRPr kern="1200">
                                    <a:solidFill>
                                      <a:schemeClr val="tx1"/>
                                    </a:solidFill>
                                    <a:latin typeface="Arial" pitchFamily="34" charset="0"/>
                                    <a:ea typeface="ＭＳ Ｐゴシック" pitchFamily="34" charset="-128"/>
                                    <a:cs typeface="+mn-cs"/>
                                  </a:defRPr>
                                </a:lvl9pPr>
                              </a:lstStyle>
                              <a:p>
                                <a:pPr marL="266700" indent="-266700" algn="ctr" eaLnBrk="1" hangingPunct="1">
                                  <a:spcBef>
                                    <a:spcPct val="20000"/>
                                  </a:spcBef>
                                </a:pPr>
                                <a:r>
                                  <a:rPr lang="en-GB" altLang="en-US" sz="1800" dirty="0" smtClean="0">
                                    <a:latin typeface="Tahoma" pitchFamily="34" charset="0"/>
                                  </a:rPr>
                                  <a:t>4. </a:t>
                                </a:r>
                                <a:r>
                                  <a:rPr lang="en-GB" altLang="en-US" sz="1800" dirty="0">
                                    <a:latin typeface="Tahoma" pitchFamily="34" charset="0"/>
                                  </a:rPr>
                                  <a:t>Developing</a:t>
                                </a:r>
                              </a:p>
                              <a:p>
                                <a:pPr marL="266700" indent="-266700" algn="ctr" eaLnBrk="1" hangingPunct="1">
                                  <a:spcBef>
                                    <a:spcPct val="20000"/>
                                  </a:spcBef>
                                </a:pPr>
                                <a:r>
                                  <a:rPr lang="en-GB" altLang="en-US" sz="1800" dirty="0">
                                    <a:latin typeface="Tahoma" pitchFamily="34" charset="0"/>
                                  </a:rPr>
                                  <a:t>&amp;</a:t>
                                </a:r>
                              </a:p>
                              <a:p>
                                <a:pPr marL="266700" indent="-266700" algn="ctr" eaLnBrk="1" hangingPunct="1">
                                  <a:spcBef>
                                    <a:spcPct val="20000"/>
                                  </a:spcBef>
                                </a:pPr>
                                <a:r>
                                  <a:rPr lang="en-GB" altLang="en-US" sz="1800" dirty="0">
                                    <a:latin typeface="Tahoma" pitchFamily="34" charset="0"/>
                                  </a:rPr>
                                  <a:t>Deploying</a:t>
                                </a:r>
                              </a:p>
                              <a:p>
                                <a:pPr marL="266700" indent="-266700" algn="ctr" eaLnBrk="1" hangingPunct="1">
                                  <a:spcBef>
                                    <a:spcPct val="20000"/>
                                  </a:spcBef>
                                </a:pPr>
                                <a:r>
                                  <a:rPr lang="en-GB" altLang="en-US" sz="1800" dirty="0">
                                    <a:latin typeface="Tahoma" pitchFamily="34" charset="0"/>
                                  </a:rPr>
                                  <a:t>Talent</a:t>
                                </a:r>
                                <a:endParaRPr lang="en-US" altLang="en-US" sz="1800" dirty="0">
                                  <a:latin typeface="Tahoma" pitchFamily="34" charset="0"/>
                                </a:endParaRPr>
                              </a:p>
                            </a:txBody>
                            <a:useSpRect/>
                          </a:txSp>
                        </a:sp>
                      </a:grpSp>
                      <a:sp>
                        <a:nvSpPr>
                          <a:cNvPr id="37902" name="Rectangle 14"/>
                          <a:cNvSpPr>
                            <a:spLocks noChangeArrowheads="1"/>
                          </a:cNvSpPr>
                        </a:nvSpPr>
                        <a:spPr bwMode="auto">
                          <a:xfrm>
                            <a:off x="4248" y="2064"/>
                            <a:ext cx="952" cy="381"/>
                          </a:xfrm>
                          <a:prstGeom prst="rect">
                            <a:avLst/>
                          </a:prstGeom>
                          <a:noFill/>
                          <a:ln w="9525" algn="ctr">
                            <a:noFill/>
                            <a:miter lim="800000"/>
                            <a:headEnd/>
                            <a:tailEnd/>
                          </a:ln>
                        </a:spPr>
                        <a:txSp>
                          <a:txBody>
                            <a:bodyPr lIns="0" tIns="0" rIns="0" bIns="0">
                              <a:spAutoFit/>
                            </a:bodyPr>
                            <a:lstStyle>
                              <a:defPPr>
                                <a:defRPr lang="en-US"/>
                              </a:defPPr>
                              <a:lvl1pPr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1pPr>
                              <a:lvl2pPr marL="4572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2pPr>
                              <a:lvl3pPr marL="9144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3pPr>
                              <a:lvl4pPr marL="13716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4pPr>
                              <a:lvl5pPr marL="18288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5pPr>
                              <a:lvl6pPr marL="2286000" algn="l" defTabSz="914400" rtl="0" eaLnBrk="1" latinLnBrk="0" hangingPunct="1">
                                <a:defRPr kern="1200">
                                  <a:solidFill>
                                    <a:schemeClr val="tx1"/>
                                  </a:solidFill>
                                  <a:latin typeface="Arial" pitchFamily="34" charset="0"/>
                                  <a:ea typeface="ＭＳ Ｐゴシック" pitchFamily="34" charset="-128"/>
                                  <a:cs typeface="+mn-cs"/>
                                </a:defRPr>
                              </a:lvl6pPr>
                              <a:lvl7pPr marL="2743200" algn="l" defTabSz="914400" rtl="0" eaLnBrk="1" latinLnBrk="0" hangingPunct="1">
                                <a:defRPr kern="1200">
                                  <a:solidFill>
                                    <a:schemeClr val="tx1"/>
                                  </a:solidFill>
                                  <a:latin typeface="Arial" pitchFamily="34" charset="0"/>
                                  <a:ea typeface="ＭＳ Ｐゴシック" pitchFamily="34" charset="-128"/>
                                  <a:cs typeface="+mn-cs"/>
                                </a:defRPr>
                              </a:lvl7pPr>
                              <a:lvl8pPr marL="3200400" algn="l" defTabSz="914400" rtl="0" eaLnBrk="1" latinLnBrk="0" hangingPunct="1">
                                <a:defRPr kern="1200">
                                  <a:solidFill>
                                    <a:schemeClr val="tx1"/>
                                  </a:solidFill>
                                  <a:latin typeface="Arial" pitchFamily="34" charset="0"/>
                                  <a:ea typeface="ＭＳ Ｐゴシック" pitchFamily="34" charset="-128"/>
                                  <a:cs typeface="+mn-cs"/>
                                </a:defRPr>
                              </a:lvl8pPr>
                              <a:lvl9pPr marL="3657600" algn="l" defTabSz="914400" rtl="0" eaLnBrk="1" latinLnBrk="0" hangingPunct="1">
                                <a:defRPr kern="1200">
                                  <a:solidFill>
                                    <a:schemeClr val="tx1"/>
                                  </a:solidFill>
                                  <a:latin typeface="Arial" pitchFamily="34" charset="0"/>
                                  <a:ea typeface="ＭＳ Ｐゴシック" pitchFamily="34" charset="-128"/>
                                  <a:cs typeface="+mn-cs"/>
                                </a:defRPr>
                              </a:lvl9pPr>
                            </a:lstStyle>
                            <a:p>
                              <a:pPr marL="266700" indent="-266700" algn="ctr" eaLnBrk="1" hangingPunct="1">
                                <a:spcBef>
                                  <a:spcPct val="20000"/>
                                </a:spcBef>
                              </a:pPr>
                              <a:r>
                                <a:rPr lang="en-GB" altLang="en-US" sz="1800" dirty="0" smtClean="0">
                                  <a:latin typeface="Tahoma" pitchFamily="34" charset="0"/>
                                </a:rPr>
                                <a:t>5. </a:t>
                              </a:r>
                              <a:r>
                                <a:rPr lang="en-GB" altLang="en-US" sz="1800" dirty="0">
                                  <a:latin typeface="Tahoma" pitchFamily="34" charset="0"/>
                                </a:rPr>
                                <a:t>Retaining</a:t>
                              </a:r>
                            </a:p>
                            <a:p>
                              <a:pPr marL="266700" indent="-266700" algn="ctr" eaLnBrk="1" hangingPunct="1">
                                <a:spcBef>
                                  <a:spcPct val="20000"/>
                                </a:spcBef>
                              </a:pPr>
                              <a:r>
                                <a:rPr lang="en-GB" altLang="en-US" sz="1800" dirty="0">
                                  <a:latin typeface="Tahoma" pitchFamily="34" charset="0"/>
                                </a:rPr>
                                <a:t>Talent</a:t>
                              </a:r>
                              <a:endParaRPr lang="en-US" altLang="en-US" sz="1800" dirty="0">
                                <a:latin typeface="Tahoma" pitchFamily="34" charset="0"/>
                              </a:endParaRPr>
                            </a:p>
                          </a:txBody>
                          <a:useSpRect/>
                        </a:txSp>
                      </a:sp>
                    </a:grpSp>
                  </a:grpSp>
                  <a:sp>
                    <a:nvSpPr>
                      <a:cNvPr id="37893" name="Rectangle 15"/>
                      <a:cNvSpPr>
                        <a:spLocks noChangeArrowheads="1"/>
                      </a:cNvSpPr>
                    </a:nvSpPr>
                    <a:spPr bwMode="auto">
                      <a:xfrm>
                        <a:off x="2455863" y="2276177"/>
                        <a:ext cx="4308475" cy="365125"/>
                      </a:xfrm>
                      <a:prstGeom prst="rect">
                        <a:avLst/>
                      </a:prstGeom>
                      <a:noFill/>
                      <a:ln w="9525" algn="ctr">
                        <a:noFill/>
                        <a:miter lim="800000"/>
                        <a:headEnd/>
                        <a:tailEnd/>
                      </a:ln>
                    </a:spPr>
                    <a:txSp>
                      <a:txBody>
                        <a:bodyPr wrap="none" lIns="0" tIns="0" rIns="0" bIns="0">
                          <a:spAutoFit/>
                        </a:bodyPr>
                        <a:lstStyle>
                          <a:defPPr>
                            <a:defRPr lang="en-US"/>
                          </a:defPPr>
                          <a:lvl1pPr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1pPr>
                          <a:lvl2pPr marL="4572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2pPr>
                          <a:lvl3pPr marL="9144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3pPr>
                          <a:lvl4pPr marL="13716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4pPr>
                          <a:lvl5pPr marL="1828800" algn="l" defTabSz="457200" rtl="0" fontAlgn="base">
                            <a:spcBef>
                              <a:spcPct val="0"/>
                            </a:spcBef>
                            <a:spcAft>
                              <a:spcPct val="0"/>
                            </a:spcAft>
                            <a:defRPr kern="1200">
                              <a:solidFill>
                                <a:schemeClr val="tx1"/>
                              </a:solidFill>
                              <a:latin typeface="Arial" pitchFamily="34" charset="0"/>
                              <a:ea typeface="ＭＳ Ｐゴシック" pitchFamily="34" charset="-128"/>
                              <a:cs typeface="+mn-cs"/>
                            </a:defRPr>
                          </a:lvl5pPr>
                          <a:lvl6pPr marL="2286000" algn="l" defTabSz="914400" rtl="0" eaLnBrk="1" latinLnBrk="0" hangingPunct="1">
                            <a:defRPr kern="1200">
                              <a:solidFill>
                                <a:schemeClr val="tx1"/>
                              </a:solidFill>
                              <a:latin typeface="Arial" pitchFamily="34" charset="0"/>
                              <a:ea typeface="ＭＳ Ｐゴシック" pitchFamily="34" charset="-128"/>
                              <a:cs typeface="+mn-cs"/>
                            </a:defRPr>
                          </a:lvl6pPr>
                          <a:lvl7pPr marL="2743200" algn="l" defTabSz="914400" rtl="0" eaLnBrk="1" latinLnBrk="0" hangingPunct="1">
                            <a:defRPr kern="1200">
                              <a:solidFill>
                                <a:schemeClr val="tx1"/>
                              </a:solidFill>
                              <a:latin typeface="Arial" pitchFamily="34" charset="0"/>
                              <a:ea typeface="ＭＳ Ｐゴシック" pitchFamily="34" charset="-128"/>
                              <a:cs typeface="+mn-cs"/>
                            </a:defRPr>
                          </a:lvl7pPr>
                          <a:lvl8pPr marL="3200400" algn="l" defTabSz="914400" rtl="0" eaLnBrk="1" latinLnBrk="0" hangingPunct="1">
                            <a:defRPr kern="1200">
                              <a:solidFill>
                                <a:schemeClr val="tx1"/>
                              </a:solidFill>
                              <a:latin typeface="Arial" pitchFamily="34" charset="0"/>
                              <a:ea typeface="ＭＳ Ｐゴシック" pitchFamily="34" charset="-128"/>
                              <a:cs typeface="+mn-cs"/>
                            </a:defRPr>
                          </a:lvl8pPr>
                          <a:lvl9pPr marL="3657600" algn="l" defTabSz="914400" rtl="0" eaLnBrk="1" latinLnBrk="0" hangingPunct="1">
                            <a:defRPr kern="1200">
                              <a:solidFill>
                                <a:schemeClr val="tx1"/>
                              </a:solidFill>
                              <a:latin typeface="Arial" pitchFamily="34" charset="0"/>
                              <a:ea typeface="ＭＳ Ｐゴシック" pitchFamily="34" charset="-128"/>
                              <a:cs typeface="+mn-cs"/>
                            </a:defRPr>
                          </a:lvl9pPr>
                        </a:lstStyle>
                        <a:p>
                          <a:pPr marL="266700" indent="-266700" eaLnBrk="1" hangingPunct="1">
                            <a:spcBef>
                              <a:spcPct val="20000"/>
                            </a:spcBef>
                          </a:pPr>
                          <a:r>
                            <a:rPr lang="en-GB" altLang="en-US" sz="2400">
                              <a:latin typeface="Tahoma" pitchFamily="34" charset="0"/>
                            </a:rPr>
                            <a:t>1. What do we mean by Talent?</a:t>
                          </a:r>
                        </a:p>
                      </a:txBody>
                      <a:useSpRect/>
                    </a:txSp>
                  </a:sp>
                </lc:lockedCanvas>
              </a:graphicData>
            </a:graphic>
          </wp:inline>
        </w:drawing>
      </w:r>
    </w:p>
    <w:p w:rsidR="008B5F64" w:rsidRDefault="008B5F64" w:rsidP="00F342B5">
      <w:pPr>
        <w:spacing w:line="240" w:lineRule="atLeast"/>
        <w:rPr>
          <w:snapToGrid w:val="0"/>
        </w:rPr>
      </w:pPr>
    </w:p>
    <w:p w:rsidR="007E03FB" w:rsidRDefault="008B5F64" w:rsidP="008B5F64">
      <w:pPr>
        <w:spacing w:line="240" w:lineRule="atLeast"/>
        <w:jc w:val="center"/>
        <w:rPr>
          <w:b/>
          <w:i/>
        </w:rPr>
      </w:pPr>
      <w:r w:rsidRPr="008B5F64">
        <w:rPr>
          <w:b/>
          <w:i/>
        </w:rPr>
        <w:t>Figure 4: A Framework for Managing Talent</w:t>
      </w:r>
    </w:p>
    <w:p w:rsidR="003A2C76" w:rsidRPr="008B5F64" w:rsidRDefault="003A2C76" w:rsidP="008B5F64">
      <w:pPr>
        <w:spacing w:line="240" w:lineRule="atLeast"/>
        <w:jc w:val="center"/>
        <w:rPr>
          <w:b/>
          <w:i/>
        </w:rPr>
      </w:pPr>
    </w:p>
    <w:p w:rsidR="008D3760" w:rsidRDefault="003A2C76" w:rsidP="00F342B5">
      <w:pPr>
        <w:spacing w:line="240" w:lineRule="atLeast"/>
      </w:pPr>
      <w:proofErr w:type="gramStart"/>
      <w:r>
        <w:t>a</w:t>
      </w:r>
      <w:r w:rsidR="008D3760" w:rsidRPr="008D3760">
        <w:t>nd</w:t>
      </w:r>
      <w:proofErr w:type="gramEnd"/>
      <w:r w:rsidR="008D3760" w:rsidRPr="008D3760">
        <w:t xml:space="preserve"> it is the four processes across the middle that concern us here</w:t>
      </w:r>
      <w:r w:rsidR="008D3760">
        <w:t>.</w:t>
      </w:r>
    </w:p>
    <w:p w:rsidR="008D3760" w:rsidRDefault="008D3760" w:rsidP="00F342B5">
      <w:pPr>
        <w:spacing w:line="240" w:lineRule="atLeast"/>
      </w:pPr>
    </w:p>
    <w:p w:rsidR="008D3760" w:rsidRDefault="008D3760" w:rsidP="00F342B5">
      <w:pPr>
        <w:spacing w:line="240" w:lineRule="atLeast"/>
        <w:rPr>
          <w:i/>
        </w:rPr>
      </w:pPr>
      <w:r>
        <w:rPr>
          <w:i/>
        </w:rPr>
        <w:lastRenderedPageBreak/>
        <w:t>Talent Strategy and Planning</w:t>
      </w:r>
    </w:p>
    <w:p w:rsidR="008D3760" w:rsidRDefault="008D3760" w:rsidP="00F342B5">
      <w:pPr>
        <w:spacing w:line="240" w:lineRule="atLeast"/>
        <w:rPr>
          <w:i/>
        </w:rPr>
      </w:pPr>
    </w:p>
    <w:p w:rsidR="008D3760" w:rsidRDefault="008D3760" w:rsidP="00F342B5">
      <w:pPr>
        <w:spacing w:line="240" w:lineRule="atLeast"/>
      </w:pPr>
      <w:r>
        <w:t>This is firstly about setting strategic goals that formulate a set of “Key Performance Indicators” against which we will regularly measure. We look at some examples of these under each process.</w:t>
      </w:r>
    </w:p>
    <w:p w:rsidR="008D3760" w:rsidRDefault="008D3760" w:rsidP="00F342B5">
      <w:pPr>
        <w:spacing w:line="240" w:lineRule="atLeast"/>
      </w:pPr>
    </w:p>
    <w:p w:rsidR="006E7AF7" w:rsidRDefault="008D3760" w:rsidP="00F342B5">
      <w:pPr>
        <w:spacing w:line="240" w:lineRule="atLeast"/>
      </w:pPr>
      <w:r>
        <w:t xml:space="preserve">There are two key planning processes. There is the more general workforce planning discipline – particularly here for groups designated as talent pools. The planning process tells us how many we need, where and when – and our metric is the % achievement of that plan. Secondly there is “succession </w:t>
      </w:r>
      <w:proofErr w:type="gramStart"/>
      <w:r>
        <w:t>planning”</w:t>
      </w:r>
      <w:proofErr w:type="gramEnd"/>
      <w:r>
        <w:t xml:space="preserve"> – more individually orientated for specific posts or “pools” of posts such as country managers</w:t>
      </w:r>
      <w:r w:rsidR="006E7AF7">
        <w:t xml:space="preserve"> or call centre managers. Metrics here might be:</w:t>
      </w:r>
    </w:p>
    <w:p w:rsidR="006E7AF7" w:rsidRDefault="006E7AF7" w:rsidP="00F342B5">
      <w:pPr>
        <w:spacing w:line="240" w:lineRule="atLeast"/>
      </w:pPr>
      <w:r>
        <w:t xml:space="preserve"> </w:t>
      </w:r>
    </w:p>
    <w:p w:rsidR="006E7AF7" w:rsidRDefault="006E7AF7" w:rsidP="006E7AF7">
      <w:pPr>
        <w:pStyle w:val="ListParagraph"/>
        <w:numPr>
          <w:ilvl w:val="0"/>
          <w:numId w:val="36"/>
        </w:numPr>
        <w:spacing w:line="240" w:lineRule="atLeast"/>
      </w:pPr>
      <w:r>
        <w:t>The % of posts without a designated immediate successor</w:t>
      </w:r>
    </w:p>
    <w:p w:rsidR="006E7AF7" w:rsidRDefault="006E7AF7" w:rsidP="006E7AF7">
      <w:pPr>
        <w:pStyle w:val="ListParagraph"/>
        <w:numPr>
          <w:ilvl w:val="0"/>
          <w:numId w:val="36"/>
        </w:numPr>
        <w:spacing w:line="240" w:lineRule="atLeast"/>
      </w:pPr>
      <w:r>
        <w:t>The % of posts with no successor either now or long term</w:t>
      </w:r>
    </w:p>
    <w:p w:rsidR="006E7AF7" w:rsidRDefault="006E7AF7" w:rsidP="006E7AF7">
      <w:pPr>
        <w:pStyle w:val="ListParagraph"/>
        <w:numPr>
          <w:ilvl w:val="0"/>
          <w:numId w:val="36"/>
        </w:numPr>
        <w:spacing w:line="240" w:lineRule="atLeast"/>
      </w:pPr>
      <w:r>
        <w:t xml:space="preserve"> The % of posts on the plan becoming vacant and </w:t>
      </w:r>
      <w:r w:rsidR="003A2C76">
        <w:t xml:space="preserve">being </w:t>
      </w:r>
      <w:r>
        <w:t xml:space="preserve">filled </w:t>
      </w:r>
      <w:r w:rsidRPr="003A2C76">
        <w:rPr>
          <w:i/>
        </w:rPr>
        <w:t>from</w:t>
      </w:r>
      <w:r>
        <w:t xml:space="preserve"> the plan</w:t>
      </w:r>
    </w:p>
    <w:p w:rsidR="00E53F90" w:rsidRDefault="00E53F90" w:rsidP="006E7AF7">
      <w:pPr>
        <w:pStyle w:val="ListParagraph"/>
        <w:numPr>
          <w:ilvl w:val="0"/>
          <w:numId w:val="36"/>
        </w:numPr>
        <w:spacing w:line="240" w:lineRule="atLeast"/>
      </w:pPr>
      <w:r>
        <w:t>The marginal costs associated with having to fill senior positions externally rather than internally</w:t>
      </w:r>
    </w:p>
    <w:p w:rsidR="006E7AF7" w:rsidRPr="006E7AF7" w:rsidRDefault="006E7AF7" w:rsidP="006E7AF7">
      <w:pPr>
        <w:spacing w:line="240" w:lineRule="atLeast"/>
        <w:ind w:left="45"/>
        <w:rPr>
          <w:i/>
        </w:rPr>
      </w:pPr>
    </w:p>
    <w:p w:rsidR="006E7AF7" w:rsidRPr="006E7AF7" w:rsidRDefault="006E7AF7" w:rsidP="006E7AF7">
      <w:pPr>
        <w:spacing w:line="240" w:lineRule="atLeast"/>
        <w:ind w:left="45"/>
        <w:rPr>
          <w:i/>
        </w:rPr>
      </w:pPr>
      <w:r>
        <w:rPr>
          <w:i/>
        </w:rPr>
        <w:t xml:space="preserve">Identifying and Acquiring </w:t>
      </w:r>
      <w:r w:rsidRPr="006E7AF7">
        <w:rPr>
          <w:i/>
        </w:rPr>
        <w:t>Talent</w:t>
      </w:r>
    </w:p>
    <w:p w:rsidR="006E7AF7" w:rsidRDefault="006E7AF7" w:rsidP="006E7AF7">
      <w:pPr>
        <w:spacing w:line="240" w:lineRule="atLeast"/>
      </w:pPr>
    </w:p>
    <w:p w:rsidR="006E7AF7" w:rsidRDefault="006E7AF7" w:rsidP="006E7AF7">
      <w:pPr>
        <w:spacing w:line="240" w:lineRule="atLeast"/>
      </w:pPr>
      <w:r>
        <w:t xml:space="preserve">Clearly we need to identify our talent internally, depending on the definitions we have chosen. We will be interested in both absolute numbers and percentages of a job group, setting targets for these. </w:t>
      </w:r>
      <w:r w:rsidR="002C7798">
        <w:t>That identification process - the assessment of potential and so on – is beyond our scope</w:t>
      </w:r>
      <w:r w:rsidR="003A2C76">
        <w:t xml:space="preserve"> to discuss </w:t>
      </w:r>
      <w:r w:rsidR="002C7798">
        <w:t xml:space="preserve">here – but obviously fundamental to talent </w:t>
      </w:r>
      <w:r w:rsidR="003A2C76">
        <w:t xml:space="preserve">management. One </w:t>
      </w:r>
      <w:r w:rsidR="002C7798">
        <w:t xml:space="preserve">important metric is the % of identified talent that fulfils its expected potential. If this is lower than desired, it feeds back into reviewing our identification methodologies. </w:t>
      </w:r>
    </w:p>
    <w:p w:rsidR="002C7798" w:rsidRDefault="002C7798" w:rsidP="006E7AF7">
      <w:pPr>
        <w:spacing w:line="240" w:lineRule="atLeast"/>
      </w:pPr>
    </w:p>
    <w:p w:rsidR="002C7798" w:rsidRDefault="002C7798" w:rsidP="006E7AF7">
      <w:pPr>
        <w:spacing w:line="240" w:lineRule="atLeast"/>
      </w:pPr>
      <w:r>
        <w:t>Some metrics we might use in the acquisition process might be:</w:t>
      </w:r>
    </w:p>
    <w:p w:rsidR="002C7798" w:rsidRDefault="002C7798" w:rsidP="006E7AF7">
      <w:pPr>
        <w:spacing w:line="240" w:lineRule="atLeast"/>
      </w:pPr>
    </w:p>
    <w:p w:rsidR="008D3760" w:rsidRPr="00E53F90" w:rsidRDefault="008D3760" w:rsidP="00F342B5">
      <w:pPr>
        <w:pStyle w:val="ListParagraph"/>
        <w:numPr>
          <w:ilvl w:val="0"/>
          <w:numId w:val="36"/>
        </w:numPr>
        <w:spacing w:line="240" w:lineRule="atLeast"/>
        <w:rPr>
          <w:b/>
          <w:i/>
        </w:rPr>
      </w:pPr>
      <w:r>
        <w:t xml:space="preserve">the quality and quantity of graduate recruits </w:t>
      </w:r>
    </w:p>
    <w:p w:rsidR="008D3760" w:rsidRPr="00E53F90" w:rsidRDefault="00E53F90" w:rsidP="00F342B5">
      <w:pPr>
        <w:pStyle w:val="ListParagraph"/>
        <w:numPr>
          <w:ilvl w:val="0"/>
          <w:numId w:val="36"/>
        </w:numPr>
        <w:spacing w:line="240" w:lineRule="atLeast"/>
        <w:rPr>
          <w:b/>
          <w:i/>
        </w:rPr>
      </w:pPr>
      <w:r>
        <w:t>the “employment brand” (however this is measured)</w:t>
      </w:r>
    </w:p>
    <w:p w:rsidR="006E7AF7" w:rsidRDefault="006E7AF7" w:rsidP="006E7AF7">
      <w:pPr>
        <w:pStyle w:val="ListParagraph"/>
        <w:numPr>
          <w:ilvl w:val="0"/>
          <w:numId w:val="36"/>
        </w:numPr>
        <w:spacing w:line="240" w:lineRule="atLeast"/>
      </w:pPr>
      <w:r>
        <w:t>the % of senior vacancies filled internally</w:t>
      </w:r>
    </w:p>
    <w:p w:rsidR="00E53F90" w:rsidRDefault="00E53F90" w:rsidP="006E7AF7">
      <w:pPr>
        <w:pStyle w:val="ListParagraph"/>
        <w:numPr>
          <w:ilvl w:val="0"/>
          <w:numId w:val="36"/>
        </w:numPr>
        <w:spacing w:line="240" w:lineRule="atLeast"/>
      </w:pPr>
      <w:r>
        <w:t>the % of external candidates accepting our offer</w:t>
      </w:r>
    </w:p>
    <w:p w:rsidR="003A2C76" w:rsidRDefault="003A2C76" w:rsidP="006E7AF7">
      <w:pPr>
        <w:pStyle w:val="ListParagraph"/>
        <w:numPr>
          <w:ilvl w:val="0"/>
          <w:numId w:val="36"/>
        </w:numPr>
        <w:spacing w:line="240" w:lineRule="atLeast"/>
      </w:pPr>
      <w:r>
        <w:t>the quality of our employee value proposition in the market (a ranking perhaps)</w:t>
      </w:r>
    </w:p>
    <w:p w:rsidR="008D3760" w:rsidRDefault="008D3760" w:rsidP="00F342B5">
      <w:pPr>
        <w:spacing w:line="240" w:lineRule="atLeast"/>
        <w:rPr>
          <w:b/>
          <w:i/>
        </w:rPr>
      </w:pPr>
    </w:p>
    <w:p w:rsidR="00E53F90" w:rsidRDefault="00E53F90" w:rsidP="00E53F90">
      <w:pPr>
        <w:spacing w:line="240" w:lineRule="atLeast"/>
        <w:ind w:left="45"/>
        <w:rPr>
          <w:i/>
        </w:rPr>
      </w:pPr>
      <w:r>
        <w:rPr>
          <w:i/>
        </w:rPr>
        <w:t xml:space="preserve">Developing and Deploying </w:t>
      </w:r>
      <w:r w:rsidRPr="006E7AF7">
        <w:rPr>
          <w:i/>
        </w:rPr>
        <w:t>Talent</w:t>
      </w:r>
    </w:p>
    <w:p w:rsidR="00E53F90" w:rsidRDefault="00E53F90" w:rsidP="00E53F90">
      <w:pPr>
        <w:spacing w:line="240" w:lineRule="atLeast"/>
        <w:ind w:left="45"/>
        <w:rPr>
          <w:i/>
        </w:rPr>
      </w:pPr>
    </w:p>
    <w:p w:rsidR="00E53F90" w:rsidRPr="00E53F90" w:rsidRDefault="00E53F90" w:rsidP="00E53F90">
      <w:pPr>
        <w:spacing w:line="240" w:lineRule="atLeast"/>
        <w:ind w:left="45"/>
      </w:pPr>
      <w:r>
        <w:t xml:space="preserve">Some of our specialist talent pools will look for no more than the ability to develop and keep up to date with their specialism. </w:t>
      </w:r>
      <w:r w:rsidR="009F73A9">
        <w:t xml:space="preserve">However future leaders and those with upwards potential look for continuing work challenges and some investment in their learning. Experiences are the core of personal growth and development and the first question for a talent manager dialogue should be “how challenged do you feel right now?”  </w:t>
      </w:r>
    </w:p>
    <w:p w:rsidR="008D3760" w:rsidRDefault="008D3760" w:rsidP="00F342B5">
      <w:pPr>
        <w:spacing w:line="240" w:lineRule="atLeast"/>
        <w:rPr>
          <w:b/>
          <w:i/>
        </w:rPr>
      </w:pPr>
    </w:p>
    <w:p w:rsidR="004C110A" w:rsidRDefault="009F73A9" w:rsidP="00F342B5">
      <w:pPr>
        <w:spacing w:line="240" w:lineRule="atLeast"/>
      </w:pPr>
      <w:r w:rsidRPr="009F73A9">
        <w:t xml:space="preserve">There is a dichotomy between the established HR mantra </w:t>
      </w:r>
      <w:proofErr w:type="gramStart"/>
      <w:r w:rsidRPr="009F73A9">
        <w:t>that</w:t>
      </w:r>
      <w:r>
        <w:t xml:space="preserve"> </w:t>
      </w:r>
      <w:r w:rsidRPr="009F73A9">
        <w:t xml:space="preserve"> </w:t>
      </w:r>
      <w:r>
        <w:t>s</w:t>
      </w:r>
      <w:r w:rsidRPr="009F73A9">
        <w:t>election</w:t>
      </w:r>
      <w:proofErr w:type="gramEnd"/>
      <w:r w:rsidRPr="009F73A9">
        <w:t xml:space="preserve"> is about selecting the best person available for the job vacancy – and what this usually means</w:t>
      </w:r>
      <w:r w:rsidR="003A2C76">
        <w:t xml:space="preserve"> is that </w:t>
      </w:r>
      <w:r w:rsidRPr="009F73A9">
        <w:t xml:space="preserve">such a person </w:t>
      </w:r>
      <w:r w:rsidR="003A2C76">
        <w:t>ha</w:t>
      </w:r>
      <w:r w:rsidRPr="009F73A9">
        <w:t xml:space="preserve">s the </w:t>
      </w:r>
      <w:r w:rsidRPr="009F73A9">
        <w:rPr>
          <w:i/>
        </w:rPr>
        <w:t xml:space="preserve">least to </w:t>
      </w:r>
      <w:r>
        <w:rPr>
          <w:i/>
        </w:rPr>
        <w:t>le</w:t>
      </w:r>
      <w:r w:rsidRPr="009F73A9">
        <w:rPr>
          <w:i/>
        </w:rPr>
        <w:t>arn</w:t>
      </w:r>
      <w:r w:rsidRPr="009F73A9">
        <w:t xml:space="preserve"> in the job. </w:t>
      </w:r>
      <w:r>
        <w:t xml:space="preserve">Many a senior person looks back on their career to the times when “they took a risk on me”; “they gave me a once-off chance” – and they experienced accelerated personal growth.  </w:t>
      </w:r>
      <w:r w:rsidR="004C110A">
        <w:t xml:space="preserve">Spending time with </w:t>
      </w:r>
      <w:r w:rsidR="004C110A">
        <w:lastRenderedPageBreak/>
        <w:t xml:space="preserve">individuals putting together career plan options for the next 5-7 years is an activity that benefits both individual and </w:t>
      </w:r>
      <w:proofErr w:type="gramStart"/>
      <w:r w:rsidR="004C110A">
        <w:t>organisation .</w:t>
      </w:r>
      <w:proofErr w:type="gramEnd"/>
      <w:r w:rsidR="004C110A">
        <w:t xml:space="preserve"> </w:t>
      </w:r>
    </w:p>
    <w:p w:rsidR="004C110A" w:rsidRDefault="004C110A" w:rsidP="00F342B5">
      <w:pPr>
        <w:spacing w:line="240" w:lineRule="atLeast"/>
      </w:pPr>
    </w:p>
    <w:p w:rsidR="009F73A9" w:rsidRDefault="009F73A9" w:rsidP="00F342B5">
      <w:pPr>
        <w:spacing w:line="240" w:lineRule="atLeast"/>
      </w:pPr>
      <w:r>
        <w:t>Metrics in this area will vary by organisation but may include (for the leadership talent pool):</w:t>
      </w:r>
    </w:p>
    <w:p w:rsidR="009F73A9" w:rsidRDefault="009F73A9" w:rsidP="00F342B5">
      <w:pPr>
        <w:spacing w:line="240" w:lineRule="atLeast"/>
      </w:pPr>
    </w:p>
    <w:p w:rsidR="009F73A9" w:rsidRDefault="009F73A9" w:rsidP="009F73A9">
      <w:pPr>
        <w:pStyle w:val="ListParagraph"/>
        <w:numPr>
          <w:ilvl w:val="0"/>
          <w:numId w:val="37"/>
        </w:numPr>
        <w:spacing w:line="240" w:lineRule="atLeast"/>
      </w:pPr>
      <w:r>
        <w:t>The % who have been moved to a new position in the last year</w:t>
      </w:r>
    </w:p>
    <w:p w:rsidR="009F73A9" w:rsidRDefault="009F73A9" w:rsidP="009F73A9">
      <w:pPr>
        <w:pStyle w:val="ListParagraph"/>
        <w:numPr>
          <w:ilvl w:val="0"/>
          <w:numId w:val="37"/>
        </w:numPr>
        <w:spacing w:line="240" w:lineRule="atLeast"/>
      </w:pPr>
      <w:r>
        <w:t>The % that are on development secondments</w:t>
      </w:r>
    </w:p>
    <w:p w:rsidR="009F73A9" w:rsidRDefault="009F73A9" w:rsidP="009F73A9">
      <w:pPr>
        <w:pStyle w:val="ListParagraph"/>
        <w:numPr>
          <w:ilvl w:val="0"/>
          <w:numId w:val="37"/>
        </w:numPr>
        <w:spacing w:line="240" w:lineRule="atLeast"/>
      </w:pPr>
      <w:r>
        <w:t>The % with experience in more than one function and/or geography</w:t>
      </w:r>
    </w:p>
    <w:p w:rsidR="009F73A9" w:rsidRDefault="009F73A9" w:rsidP="009F73A9">
      <w:pPr>
        <w:pStyle w:val="ListParagraph"/>
        <w:numPr>
          <w:ilvl w:val="0"/>
          <w:numId w:val="37"/>
        </w:numPr>
        <w:spacing w:line="240" w:lineRule="atLeast"/>
      </w:pPr>
      <w:r>
        <w:t xml:space="preserve">The % who have had a business school development experience </w:t>
      </w:r>
    </w:p>
    <w:p w:rsidR="001E7394" w:rsidRDefault="001E7394" w:rsidP="009F73A9">
      <w:pPr>
        <w:pStyle w:val="ListParagraph"/>
        <w:numPr>
          <w:ilvl w:val="0"/>
          <w:numId w:val="37"/>
        </w:numPr>
        <w:spacing w:line="240" w:lineRule="atLeast"/>
      </w:pPr>
      <w:r>
        <w:t>The % that are beyond their “earliest date for a move”</w:t>
      </w:r>
    </w:p>
    <w:p w:rsidR="004C110A" w:rsidRPr="004C110A" w:rsidRDefault="004C110A" w:rsidP="004C110A">
      <w:pPr>
        <w:spacing w:line="240" w:lineRule="atLeast"/>
        <w:rPr>
          <w:i/>
        </w:rPr>
      </w:pPr>
    </w:p>
    <w:p w:rsidR="004C110A" w:rsidRDefault="004C110A" w:rsidP="004C110A">
      <w:pPr>
        <w:spacing w:line="240" w:lineRule="atLeast"/>
        <w:rPr>
          <w:i/>
        </w:rPr>
      </w:pPr>
      <w:r w:rsidRPr="004C110A">
        <w:rPr>
          <w:i/>
        </w:rPr>
        <w:t>Retaining Talent</w:t>
      </w:r>
    </w:p>
    <w:p w:rsidR="004C110A" w:rsidRDefault="004C110A" w:rsidP="004C110A">
      <w:pPr>
        <w:spacing w:line="240" w:lineRule="atLeast"/>
        <w:rPr>
          <w:i/>
        </w:rPr>
      </w:pPr>
    </w:p>
    <w:p w:rsidR="004C110A" w:rsidRDefault="004C110A" w:rsidP="004C110A">
      <w:pPr>
        <w:spacing w:line="240" w:lineRule="atLeast"/>
      </w:pPr>
      <w:r>
        <w:t xml:space="preserve">By definition talent will be sought after by other organisations. Retention is about “push </w:t>
      </w:r>
      <w:proofErr w:type="gramStart"/>
      <w:r>
        <w:t>factors ”</w:t>
      </w:r>
      <w:proofErr w:type="gramEnd"/>
      <w:r>
        <w:t xml:space="preserve"> (those that make me want to consider leaving) and “pull factors” (external offers made to me). The best that an organisation can hope for is to minimise the “push” and make giving in to the “pull” a difficult decision to make.  One of the imperatives identified by the </w:t>
      </w:r>
      <w:proofErr w:type="spellStart"/>
      <w:r>
        <w:t>Mckinsey</w:t>
      </w:r>
      <w:proofErr w:type="spellEnd"/>
      <w:r>
        <w:t xml:space="preserve"> authors was “creating an employee value proposition” – making it attractive to work in the organisation. </w:t>
      </w:r>
      <w:r w:rsidR="001F5467">
        <w:t xml:space="preserve">Keeping a close handle on the engagement of our talent is key - – which argues for a dialogue rather than an anonymous survey.  Since we may justifiably argue that our talented people are our most valuable assets we would want to take care of them and of course, keep them. So we will be interested in subsets of our data on retention and losses specifically as follows:   </w:t>
      </w:r>
      <w:r>
        <w:t xml:space="preserve"> </w:t>
      </w:r>
    </w:p>
    <w:p w:rsidR="001F5467" w:rsidRDefault="001F5467" w:rsidP="004C110A">
      <w:pPr>
        <w:spacing w:line="240" w:lineRule="atLeast"/>
      </w:pPr>
    </w:p>
    <w:p w:rsidR="001F5467" w:rsidRDefault="001F5467" w:rsidP="001F5467">
      <w:pPr>
        <w:pStyle w:val="ListParagraph"/>
        <w:numPr>
          <w:ilvl w:val="0"/>
          <w:numId w:val="38"/>
        </w:numPr>
        <w:spacing w:line="240" w:lineRule="atLeast"/>
        <w:jc w:val="both"/>
      </w:pPr>
      <w:r>
        <w:t>The % of people in our talent pools lost to the organisation over a defined period</w:t>
      </w:r>
    </w:p>
    <w:p w:rsidR="001F5467" w:rsidRDefault="001F5467" w:rsidP="001F5467">
      <w:pPr>
        <w:pStyle w:val="ListParagraph"/>
        <w:numPr>
          <w:ilvl w:val="0"/>
          <w:numId w:val="38"/>
        </w:numPr>
        <w:spacing w:line="240" w:lineRule="atLeast"/>
        <w:jc w:val="both"/>
      </w:pPr>
      <w:r>
        <w:t>The % of such people giving “lack of career opportunity” as their reason for leaving</w:t>
      </w:r>
    </w:p>
    <w:p w:rsidR="001F5467" w:rsidRDefault="001F5467" w:rsidP="001F5467">
      <w:pPr>
        <w:pStyle w:val="ListParagraph"/>
        <w:numPr>
          <w:ilvl w:val="0"/>
          <w:numId w:val="38"/>
        </w:numPr>
        <w:spacing w:line="240" w:lineRule="atLeast"/>
        <w:jc w:val="both"/>
      </w:pPr>
      <w:r>
        <w:t>The % of such people giving “discomfort with the culture” as their reason for leaving</w:t>
      </w:r>
    </w:p>
    <w:p w:rsidR="001F5467" w:rsidRPr="004C110A" w:rsidRDefault="001F5467" w:rsidP="001F5467">
      <w:pPr>
        <w:pStyle w:val="ListParagraph"/>
        <w:numPr>
          <w:ilvl w:val="0"/>
          <w:numId w:val="38"/>
        </w:numPr>
        <w:spacing w:line="240" w:lineRule="atLeast"/>
        <w:jc w:val="both"/>
      </w:pPr>
      <w:r>
        <w:t>The average engagement level of  people in our different talent pools</w:t>
      </w:r>
    </w:p>
    <w:p w:rsidR="004C110A" w:rsidRPr="004C110A" w:rsidRDefault="004C110A" w:rsidP="004C110A">
      <w:pPr>
        <w:spacing w:line="240" w:lineRule="atLeast"/>
        <w:rPr>
          <w:i/>
        </w:rPr>
      </w:pPr>
    </w:p>
    <w:p w:rsidR="008D3760" w:rsidRPr="009F73A9" w:rsidRDefault="008D3760" w:rsidP="00F342B5">
      <w:pPr>
        <w:spacing w:line="240" w:lineRule="atLeast"/>
        <w:rPr>
          <w:i/>
        </w:rPr>
      </w:pPr>
    </w:p>
    <w:p w:rsidR="002C7798" w:rsidRPr="002C7798" w:rsidRDefault="002C7798" w:rsidP="002C7798">
      <w:pPr>
        <w:spacing w:line="240" w:lineRule="atLeast"/>
        <w:rPr>
          <w:b/>
          <w:i/>
        </w:rPr>
      </w:pPr>
      <w:r w:rsidRPr="002C7798">
        <w:rPr>
          <w:b/>
          <w:i/>
        </w:rPr>
        <w:t xml:space="preserve">The extent of the supporting culture and environment </w:t>
      </w:r>
    </w:p>
    <w:p w:rsidR="002C7798" w:rsidRPr="002C7798" w:rsidRDefault="002C7798" w:rsidP="002C7798">
      <w:pPr>
        <w:spacing w:line="240" w:lineRule="atLeast"/>
        <w:rPr>
          <w:b/>
          <w:i/>
        </w:rPr>
      </w:pPr>
      <w:r w:rsidRPr="002C7798">
        <w:rPr>
          <w:b/>
          <w:i/>
        </w:rPr>
        <w:t xml:space="preserve">  </w:t>
      </w:r>
    </w:p>
    <w:p w:rsidR="008F3108" w:rsidRDefault="002C7798" w:rsidP="00F342B5">
      <w:pPr>
        <w:spacing w:line="240" w:lineRule="atLeast"/>
      </w:pPr>
      <w:r>
        <w:t>Our final area for metrics is about the broader culture and environment and its support for talent development. Such a culture was comprehensively described in a book by Williams (</w:t>
      </w:r>
      <w:r>
        <w:rPr>
          <w:i/>
        </w:rPr>
        <w:t xml:space="preserve">The War for Talent – Getting the Best from the </w:t>
      </w:r>
      <w:proofErr w:type="gramStart"/>
      <w:r>
        <w:rPr>
          <w:i/>
        </w:rPr>
        <w:t>Best</w:t>
      </w:r>
      <w:r>
        <w:t xml:space="preserve"> ,CIPD,2000</w:t>
      </w:r>
      <w:proofErr w:type="gramEnd"/>
      <w:r>
        <w:t xml:space="preserve">) where he </w:t>
      </w:r>
      <w:r w:rsidR="001E7394">
        <w:t>discusses</w:t>
      </w:r>
      <w:r>
        <w:t xml:space="preserve"> sponsorship, coaching and mentoring. He echoes the core plea of the original </w:t>
      </w:r>
      <w:proofErr w:type="spellStart"/>
      <w:r>
        <w:t>Mckinsey</w:t>
      </w:r>
      <w:proofErr w:type="spellEnd"/>
      <w:r>
        <w:t xml:space="preserve"> authors to recognise how important </w:t>
      </w:r>
      <w:r w:rsidR="008F3108">
        <w:t xml:space="preserve">the role of an immediate line manager is. My early career was in Procter and Gamble and I well recall how much effort my immediate managers put into nurturing and developing me. </w:t>
      </w:r>
    </w:p>
    <w:p w:rsidR="008F3108" w:rsidRDefault="008F3108" w:rsidP="00F342B5">
      <w:pPr>
        <w:spacing w:line="240" w:lineRule="atLeast"/>
      </w:pPr>
    </w:p>
    <w:p w:rsidR="008D3760" w:rsidRPr="002C7798" w:rsidRDefault="008F3108" w:rsidP="00F342B5">
      <w:pPr>
        <w:spacing w:line="240" w:lineRule="atLeast"/>
      </w:pPr>
      <w:r>
        <w:t xml:space="preserve">Cultural measurement will be in the form of surveys.  </w:t>
      </w:r>
      <w:r w:rsidR="00E53F90">
        <w:t xml:space="preserve">If our organisation has specific engagement surveys we are very </w:t>
      </w:r>
      <w:r w:rsidR="001F5467">
        <w:t xml:space="preserve">much </w:t>
      </w:r>
      <w:r w:rsidR="00E53F90">
        <w:t xml:space="preserve">interested in the results of talented people and talent pools </w:t>
      </w:r>
      <w:r w:rsidR="001F5467">
        <w:t xml:space="preserve">as stated above. </w:t>
      </w:r>
      <w:r w:rsidR="00E53F90">
        <w:t xml:space="preserve">Whatever methodology we use we should ensure that questions relating to a talent-supportive culture are included.  </w:t>
      </w:r>
    </w:p>
    <w:p w:rsidR="008D3760" w:rsidRDefault="008D3760" w:rsidP="00F342B5">
      <w:pPr>
        <w:spacing w:line="240" w:lineRule="atLeast"/>
        <w:rPr>
          <w:b/>
          <w:i/>
        </w:rPr>
      </w:pPr>
    </w:p>
    <w:p w:rsidR="007E03FB" w:rsidRDefault="008D3760" w:rsidP="00F342B5">
      <w:pPr>
        <w:spacing w:line="240" w:lineRule="atLeast"/>
        <w:rPr>
          <w:b/>
          <w:i/>
        </w:rPr>
      </w:pPr>
      <w:r>
        <w:rPr>
          <w:b/>
          <w:i/>
        </w:rPr>
        <w:t xml:space="preserve"> </w:t>
      </w:r>
      <w:r w:rsidR="007E03FB">
        <w:rPr>
          <w:b/>
          <w:i/>
        </w:rPr>
        <w:t>Summary</w:t>
      </w:r>
    </w:p>
    <w:p w:rsidR="007E03FB" w:rsidRDefault="007E03FB" w:rsidP="00F342B5">
      <w:pPr>
        <w:spacing w:line="240" w:lineRule="atLeast"/>
        <w:rPr>
          <w:b/>
          <w:i/>
        </w:rPr>
      </w:pPr>
    </w:p>
    <w:p w:rsidR="00101ABC" w:rsidRDefault="001F5467" w:rsidP="00F342B5">
      <w:pPr>
        <w:spacing w:line="240" w:lineRule="atLeast"/>
      </w:pPr>
      <w:r>
        <w:lastRenderedPageBreak/>
        <w:t xml:space="preserve">Few would disagree that people, especially our talented people, are the most valuable assets in an organisation. That is why </w:t>
      </w:r>
      <w:r w:rsidR="0047609F">
        <w:t xml:space="preserve">so many organisations have senior positions dedicated to their “talent” and its management. Management requires goals, processes, and metrics for tracking progress towards the goals. Here we have discussed the kind of metrics that can </w:t>
      </w:r>
      <w:r w:rsidR="00200CDA">
        <w:t xml:space="preserve">be used in this critical area. Wherever relevant they should be connected with business indicators to see whether correlations exist (for example) with revenues or customer service. We would expect logically that the better we are at “managing” our talent the better our organisation will be at achieving its mission. </w:t>
      </w:r>
    </w:p>
    <w:p w:rsidR="0047609F" w:rsidRPr="00F342B5" w:rsidRDefault="0047609F" w:rsidP="00F342B5">
      <w:pPr>
        <w:spacing w:line="240" w:lineRule="atLeast"/>
      </w:pPr>
    </w:p>
    <w:p w:rsidR="002238D7" w:rsidRPr="004C110A" w:rsidRDefault="00FC290F" w:rsidP="00F342B5">
      <w:pPr>
        <w:pStyle w:val="Footer"/>
        <w:spacing w:line="240" w:lineRule="atLeast"/>
        <w:rPr>
          <w:b/>
          <w:bCs/>
          <w:i/>
          <w:iCs/>
        </w:rPr>
      </w:pPr>
      <w:r w:rsidRPr="004C110A">
        <w:rPr>
          <w:b/>
          <w:bCs/>
          <w:i/>
          <w:iCs/>
        </w:rPr>
        <w:t>References</w:t>
      </w:r>
      <w:r w:rsidR="002238D7" w:rsidRPr="004C110A">
        <w:rPr>
          <w:b/>
          <w:bCs/>
          <w:i/>
          <w:iCs/>
        </w:rPr>
        <w:t xml:space="preserve"> </w:t>
      </w:r>
      <w:r w:rsidR="007B549E" w:rsidRPr="004C110A">
        <w:rPr>
          <w:b/>
          <w:bCs/>
          <w:i/>
          <w:iCs/>
        </w:rPr>
        <w:t>and Further Reading</w:t>
      </w:r>
    </w:p>
    <w:p w:rsidR="007D4523" w:rsidRPr="00F342B5" w:rsidRDefault="007D4523" w:rsidP="00F342B5">
      <w:pPr>
        <w:spacing w:line="240" w:lineRule="atLeast"/>
      </w:pPr>
    </w:p>
    <w:p w:rsidR="007D4523" w:rsidRPr="00F342B5" w:rsidRDefault="002238D7" w:rsidP="00F342B5">
      <w:pPr>
        <w:spacing w:line="240" w:lineRule="atLeast"/>
      </w:pPr>
      <w:r w:rsidRPr="00F342B5">
        <w:t xml:space="preserve">Mayo </w:t>
      </w:r>
      <w:proofErr w:type="gramStart"/>
      <w:r w:rsidRPr="00F342B5">
        <w:t xml:space="preserve">A  </w:t>
      </w:r>
      <w:r w:rsidR="003C2FE8" w:rsidRPr="00F342B5">
        <w:rPr>
          <w:i/>
        </w:rPr>
        <w:t>Human</w:t>
      </w:r>
      <w:proofErr w:type="gramEnd"/>
      <w:r w:rsidR="003C2FE8" w:rsidRPr="00F342B5">
        <w:rPr>
          <w:i/>
        </w:rPr>
        <w:t xml:space="preserve"> Resources or Human Capital – a Guide to Managing People as Assets</w:t>
      </w:r>
      <w:r w:rsidR="007D4523" w:rsidRPr="00F342B5">
        <w:t xml:space="preserve">, </w:t>
      </w:r>
      <w:r w:rsidR="003C2FE8" w:rsidRPr="00F342B5">
        <w:t>Gower, 2012</w:t>
      </w:r>
    </w:p>
    <w:p w:rsidR="003C2FE8" w:rsidRPr="00F342B5" w:rsidRDefault="003C2FE8" w:rsidP="00F342B5">
      <w:pPr>
        <w:spacing w:line="240" w:lineRule="atLeast"/>
      </w:pPr>
    </w:p>
    <w:p w:rsidR="004B3F29" w:rsidRDefault="00CE3880" w:rsidP="00F342B5">
      <w:pPr>
        <w:spacing w:line="240" w:lineRule="atLeast"/>
        <w:rPr>
          <w:i/>
        </w:rPr>
      </w:pPr>
      <w:r>
        <w:t xml:space="preserve">Mayo A </w:t>
      </w:r>
      <w:r>
        <w:rPr>
          <w:i/>
        </w:rPr>
        <w:t>Creating a Learning and Development Strategy</w:t>
      </w:r>
      <w:r>
        <w:t xml:space="preserve"> CIPD 2004</w:t>
      </w:r>
      <w:r>
        <w:rPr>
          <w:i/>
        </w:rPr>
        <w:t xml:space="preserve"> </w:t>
      </w:r>
    </w:p>
    <w:p w:rsidR="008F3108" w:rsidRDefault="008F3108" w:rsidP="00F342B5">
      <w:pPr>
        <w:spacing w:line="240" w:lineRule="atLeast"/>
        <w:rPr>
          <w:i/>
        </w:rPr>
      </w:pPr>
    </w:p>
    <w:p w:rsidR="008F3108" w:rsidRDefault="008F3108" w:rsidP="00F342B5">
      <w:pPr>
        <w:spacing w:line="240" w:lineRule="atLeast"/>
      </w:pPr>
      <w:r>
        <w:t xml:space="preserve">Mayo </w:t>
      </w:r>
      <w:proofErr w:type="gramStart"/>
      <w:r>
        <w:t>A</w:t>
      </w:r>
      <w:r>
        <w:rPr>
          <w:i/>
        </w:rPr>
        <w:t xml:space="preserve">  The</w:t>
      </w:r>
      <w:proofErr w:type="gramEnd"/>
      <w:r>
        <w:rPr>
          <w:i/>
        </w:rPr>
        <w:t xml:space="preserve"> Measurement of Engagement. </w:t>
      </w:r>
      <w:r>
        <w:t xml:space="preserve">Strategic HR Review </w:t>
      </w:r>
      <w:proofErr w:type="spellStart"/>
      <w:r>
        <w:t>Vol</w:t>
      </w:r>
      <w:proofErr w:type="spellEnd"/>
      <w:r>
        <w:t xml:space="preserve"> 15 no 2 2016</w:t>
      </w:r>
    </w:p>
    <w:p w:rsidR="004C110A" w:rsidRDefault="004C110A" w:rsidP="00F342B5">
      <w:pPr>
        <w:spacing w:line="240" w:lineRule="atLeast"/>
      </w:pPr>
    </w:p>
    <w:p w:rsidR="004C110A" w:rsidRPr="008F3108" w:rsidRDefault="004C110A" w:rsidP="00F342B5">
      <w:pPr>
        <w:spacing w:line="240" w:lineRule="atLeast"/>
      </w:pPr>
      <w:r w:rsidRPr="004C110A">
        <w:t>Michaels</w:t>
      </w:r>
      <w:r>
        <w:t xml:space="preserve"> E</w:t>
      </w:r>
      <w:r w:rsidRPr="004C110A">
        <w:t xml:space="preserve">, </w:t>
      </w:r>
      <w:proofErr w:type="spellStart"/>
      <w:r w:rsidRPr="004C110A">
        <w:t>Handfield</w:t>
      </w:r>
      <w:proofErr w:type="spellEnd"/>
      <w:r w:rsidRPr="004C110A">
        <w:t>-Jones</w:t>
      </w:r>
      <w:r>
        <w:t xml:space="preserve"> H</w:t>
      </w:r>
      <w:r w:rsidRPr="004C110A">
        <w:t>,</w:t>
      </w:r>
      <w:r>
        <w:t xml:space="preserve"> </w:t>
      </w:r>
      <w:proofErr w:type="gramStart"/>
      <w:r>
        <w:t xml:space="preserve">and </w:t>
      </w:r>
      <w:r w:rsidRPr="004C110A">
        <w:t xml:space="preserve"> Axelrod</w:t>
      </w:r>
      <w:proofErr w:type="gramEnd"/>
      <w:r>
        <w:t xml:space="preserve"> B </w:t>
      </w:r>
      <w:r w:rsidRPr="004C110A">
        <w:t xml:space="preserve"> : </w:t>
      </w:r>
      <w:r w:rsidRPr="004C110A">
        <w:rPr>
          <w:i/>
        </w:rPr>
        <w:t>“The War for Talent”</w:t>
      </w:r>
      <w:r w:rsidRPr="004C110A">
        <w:t xml:space="preserve"> (Harvard Business School Press, 2001)</w:t>
      </w:r>
    </w:p>
    <w:p w:rsidR="00CE3880" w:rsidRPr="004C110A" w:rsidRDefault="00CE3880" w:rsidP="00CE3880">
      <w:pPr>
        <w:pStyle w:val="Bookbulletitalicheader"/>
        <w:numPr>
          <w:ilvl w:val="0"/>
          <w:numId w:val="0"/>
        </w:numPr>
        <w:rPr>
          <w:i w:val="0"/>
        </w:rPr>
      </w:pPr>
      <w:r w:rsidRPr="004C110A">
        <w:rPr>
          <w:i w:val="0"/>
        </w:rPr>
        <w:t xml:space="preserve">Sadler </w:t>
      </w:r>
      <w:proofErr w:type="gramStart"/>
      <w:r w:rsidRPr="004C110A">
        <w:rPr>
          <w:i w:val="0"/>
        </w:rPr>
        <w:t>P</w:t>
      </w:r>
      <w:r>
        <w:t xml:space="preserve">  </w:t>
      </w:r>
      <w:r w:rsidRPr="004C110A">
        <w:t>Managing</w:t>
      </w:r>
      <w:proofErr w:type="gramEnd"/>
      <w:r w:rsidRPr="004C110A">
        <w:t xml:space="preserve"> Talent</w:t>
      </w:r>
      <w:r>
        <w:rPr>
          <w:i w:val="0"/>
        </w:rPr>
        <w:t xml:space="preserve"> </w:t>
      </w:r>
      <w:r>
        <w:t xml:space="preserve">  </w:t>
      </w:r>
      <w:r w:rsidRPr="004C110A">
        <w:rPr>
          <w:i w:val="0"/>
        </w:rPr>
        <w:t>Economist Books 1993</w:t>
      </w:r>
    </w:p>
    <w:p w:rsidR="00CE3880" w:rsidRDefault="00CE3880" w:rsidP="00CE3880">
      <w:pPr>
        <w:rPr>
          <w:rFonts w:ascii="Trebuchet MS" w:hAnsi="Trebuchet MS"/>
        </w:rPr>
      </w:pPr>
      <w:r>
        <w:t xml:space="preserve">Williams </w:t>
      </w:r>
      <w:proofErr w:type="gramStart"/>
      <w:r>
        <w:t xml:space="preserve">M  </w:t>
      </w:r>
      <w:r>
        <w:rPr>
          <w:i/>
        </w:rPr>
        <w:t>The</w:t>
      </w:r>
      <w:proofErr w:type="gramEnd"/>
      <w:r>
        <w:rPr>
          <w:i/>
        </w:rPr>
        <w:t xml:space="preserve"> War for Talent – Getting the Best from the Best, </w:t>
      </w:r>
      <w:r>
        <w:t>CIPD 2000</w:t>
      </w:r>
    </w:p>
    <w:p w:rsidR="004B3F29" w:rsidRPr="00F342B5" w:rsidRDefault="004B3F29" w:rsidP="00F342B5">
      <w:pPr>
        <w:spacing w:line="240" w:lineRule="atLeast"/>
      </w:pPr>
    </w:p>
    <w:sectPr w:rsidR="004B3F29" w:rsidRPr="00F342B5" w:rsidSect="00F82DD3">
      <w:footerReference w:type="even" r:id="rId13"/>
      <w:footerReference w:type="default" r:id="rId14"/>
      <w:pgSz w:w="11906" w:h="16838"/>
      <w:pgMar w:top="1440" w:right="1418" w:bottom="1440"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001" w:rsidRDefault="00520001">
      <w:r>
        <w:separator/>
      </w:r>
    </w:p>
  </w:endnote>
  <w:endnote w:type="continuationSeparator" w:id="0">
    <w:p w:rsidR="00520001" w:rsidRDefault="005200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nkGothITC Hv BT">
    <w:altName w:val="Arial Black"/>
    <w:charset w:val="00"/>
    <w:family w:val="swiss"/>
    <w:pitch w:val="variable"/>
    <w:sig w:usb0="00000007" w:usb1="00000000" w:usb2="00000000" w:usb3="00000000" w:csb0="00000011" w:csb1="00000000"/>
  </w:font>
  <w:font w:name="Calibri">
    <w:panose1 w:val="020F0502020204030204"/>
    <w:charset w:val="00"/>
    <w:family w:val="swiss"/>
    <w:pitch w:val="variable"/>
    <w:sig w:usb0="E0002AFF" w:usb1="C000247B" w:usb2="00000009" w:usb3="00000000" w:csb0="000001FF" w:csb1="00000000"/>
  </w:font>
  <w:font w:name="Bliss">
    <w:altName w:val="Bliss"/>
    <w:panose1 w:val="00000000000000000000"/>
    <w:charset w:val="00"/>
    <w:family w:val="swiss"/>
    <w:notTrueType/>
    <w:pitch w:val="default"/>
    <w:sig w:usb0="00000003" w:usb1="00000000" w:usb2="00000000" w:usb3="00000000" w:csb0="00000001" w:csb1="00000000"/>
  </w:font>
  <w:font w:name="HelveticaNeue-Heavy">
    <w:panose1 w:val="00000000000000000000"/>
    <w:charset w:val="00"/>
    <w:family w:val="swiss"/>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Helvetica-LightObliqu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C7B" w:rsidRDefault="0053527E">
    <w:pPr>
      <w:pStyle w:val="Footer"/>
      <w:framePr w:wrap="around" w:vAnchor="text" w:hAnchor="margin" w:xAlign="center" w:y="1"/>
      <w:rPr>
        <w:rStyle w:val="PageNumber"/>
      </w:rPr>
    </w:pPr>
    <w:r>
      <w:rPr>
        <w:rStyle w:val="PageNumber"/>
      </w:rPr>
      <w:fldChar w:fldCharType="begin"/>
    </w:r>
    <w:r w:rsidR="00CB5C7B">
      <w:rPr>
        <w:rStyle w:val="PageNumber"/>
      </w:rPr>
      <w:instrText xml:space="preserve">PAGE  </w:instrText>
    </w:r>
    <w:r>
      <w:rPr>
        <w:rStyle w:val="PageNumber"/>
      </w:rPr>
      <w:fldChar w:fldCharType="separate"/>
    </w:r>
    <w:r w:rsidR="00CB5C7B">
      <w:rPr>
        <w:rStyle w:val="PageNumber"/>
        <w:noProof/>
      </w:rPr>
      <w:t>3</w:t>
    </w:r>
    <w:r>
      <w:rPr>
        <w:rStyle w:val="PageNumber"/>
      </w:rPr>
      <w:fldChar w:fldCharType="end"/>
    </w:r>
  </w:p>
  <w:p w:rsidR="00CB5C7B" w:rsidRDefault="00CB5C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C7B" w:rsidRDefault="0053527E">
    <w:pPr>
      <w:pStyle w:val="Footer"/>
      <w:framePr w:wrap="around" w:vAnchor="text" w:hAnchor="margin" w:xAlign="center" w:y="1"/>
      <w:rPr>
        <w:rStyle w:val="PageNumber"/>
      </w:rPr>
    </w:pPr>
    <w:r>
      <w:rPr>
        <w:rStyle w:val="PageNumber"/>
      </w:rPr>
      <w:fldChar w:fldCharType="begin"/>
    </w:r>
    <w:r w:rsidR="00CB5C7B">
      <w:rPr>
        <w:rStyle w:val="PageNumber"/>
      </w:rPr>
      <w:instrText xml:space="preserve">PAGE  </w:instrText>
    </w:r>
    <w:r>
      <w:rPr>
        <w:rStyle w:val="PageNumber"/>
      </w:rPr>
      <w:fldChar w:fldCharType="separate"/>
    </w:r>
    <w:r w:rsidR="00E27F7E">
      <w:rPr>
        <w:rStyle w:val="PageNumber"/>
        <w:noProof/>
      </w:rPr>
      <w:t>9</w:t>
    </w:r>
    <w:r>
      <w:rPr>
        <w:rStyle w:val="PageNumber"/>
      </w:rPr>
      <w:fldChar w:fldCharType="end"/>
    </w:r>
  </w:p>
  <w:p w:rsidR="00CB5C7B" w:rsidRDefault="00CB5C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001" w:rsidRDefault="00520001">
      <w:r>
        <w:separator/>
      </w:r>
    </w:p>
  </w:footnote>
  <w:footnote w:type="continuationSeparator" w:id="0">
    <w:p w:rsidR="00520001" w:rsidRDefault="005200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578D682"/>
    <w:lvl w:ilvl="0">
      <w:numFmt w:val="decimal"/>
      <w:pStyle w:val="Bookbulletsubsection"/>
      <w:lvlText w:val="*"/>
      <w:lvlJc w:val="left"/>
    </w:lvl>
  </w:abstractNum>
  <w:abstractNum w:abstractNumId="1">
    <w:nsid w:val="06576F20"/>
    <w:multiLevelType w:val="hybridMultilevel"/>
    <w:tmpl w:val="CEDC77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7B7232C"/>
    <w:multiLevelType w:val="hybridMultilevel"/>
    <w:tmpl w:val="EECA5058"/>
    <w:lvl w:ilvl="0" w:tplc="B68EDA2E">
      <w:start w:val="1"/>
      <w:numFmt w:val="bullet"/>
      <w:lvlText w:val="•"/>
      <w:lvlJc w:val="left"/>
      <w:pPr>
        <w:tabs>
          <w:tab w:val="num" w:pos="720"/>
        </w:tabs>
        <w:ind w:left="720" w:hanging="360"/>
      </w:pPr>
      <w:rPr>
        <w:rFonts w:ascii="Times New Roman" w:hAnsi="Times New Roman" w:hint="default"/>
      </w:rPr>
    </w:lvl>
    <w:lvl w:ilvl="1" w:tplc="DA163FF6" w:tentative="1">
      <w:start w:val="1"/>
      <w:numFmt w:val="bullet"/>
      <w:lvlText w:val="•"/>
      <w:lvlJc w:val="left"/>
      <w:pPr>
        <w:tabs>
          <w:tab w:val="num" w:pos="1440"/>
        </w:tabs>
        <w:ind w:left="1440" w:hanging="360"/>
      </w:pPr>
      <w:rPr>
        <w:rFonts w:ascii="Times New Roman" w:hAnsi="Times New Roman" w:hint="default"/>
      </w:rPr>
    </w:lvl>
    <w:lvl w:ilvl="2" w:tplc="468497A6" w:tentative="1">
      <w:start w:val="1"/>
      <w:numFmt w:val="bullet"/>
      <w:lvlText w:val="•"/>
      <w:lvlJc w:val="left"/>
      <w:pPr>
        <w:tabs>
          <w:tab w:val="num" w:pos="2160"/>
        </w:tabs>
        <w:ind w:left="2160" w:hanging="360"/>
      </w:pPr>
      <w:rPr>
        <w:rFonts w:ascii="Times New Roman" w:hAnsi="Times New Roman" w:hint="default"/>
      </w:rPr>
    </w:lvl>
    <w:lvl w:ilvl="3" w:tplc="31667216" w:tentative="1">
      <w:start w:val="1"/>
      <w:numFmt w:val="bullet"/>
      <w:lvlText w:val="•"/>
      <w:lvlJc w:val="left"/>
      <w:pPr>
        <w:tabs>
          <w:tab w:val="num" w:pos="2880"/>
        </w:tabs>
        <w:ind w:left="2880" w:hanging="360"/>
      </w:pPr>
      <w:rPr>
        <w:rFonts w:ascii="Times New Roman" w:hAnsi="Times New Roman" w:hint="default"/>
      </w:rPr>
    </w:lvl>
    <w:lvl w:ilvl="4" w:tplc="1C928B40" w:tentative="1">
      <w:start w:val="1"/>
      <w:numFmt w:val="bullet"/>
      <w:lvlText w:val="•"/>
      <w:lvlJc w:val="left"/>
      <w:pPr>
        <w:tabs>
          <w:tab w:val="num" w:pos="3600"/>
        </w:tabs>
        <w:ind w:left="3600" w:hanging="360"/>
      </w:pPr>
      <w:rPr>
        <w:rFonts w:ascii="Times New Roman" w:hAnsi="Times New Roman" w:hint="default"/>
      </w:rPr>
    </w:lvl>
    <w:lvl w:ilvl="5" w:tplc="BACCAC06" w:tentative="1">
      <w:start w:val="1"/>
      <w:numFmt w:val="bullet"/>
      <w:lvlText w:val="•"/>
      <w:lvlJc w:val="left"/>
      <w:pPr>
        <w:tabs>
          <w:tab w:val="num" w:pos="4320"/>
        </w:tabs>
        <w:ind w:left="4320" w:hanging="360"/>
      </w:pPr>
      <w:rPr>
        <w:rFonts w:ascii="Times New Roman" w:hAnsi="Times New Roman" w:hint="default"/>
      </w:rPr>
    </w:lvl>
    <w:lvl w:ilvl="6" w:tplc="01E4D046" w:tentative="1">
      <w:start w:val="1"/>
      <w:numFmt w:val="bullet"/>
      <w:lvlText w:val="•"/>
      <w:lvlJc w:val="left"/>
      <w:pPr>
        <w:tabs>
          <w:tab w:val="num" w:pos="5040"/>
        </w:tabs>
        <w:ind w:left="5040" w:hanging="360"/>
      </w:pPr>
      <w:rPr>
        <w:rFonts w:ascii="Times New Roman" w:hAnsi="Times New Roman" w:hint="default"/>
      </w:rPr>
    </w:lvl>
    <w:lvl w:ilvl="7" w:tplc="8C10AF16" w:tentative="1">
      <w:start w:val="1"/>
      <w:numFmt w:val="bullet"/>
      <w:lvlText w:val="•"/>
      <w:lvlJc w:val="left"/>
      <w:pPr>
        <w:tabs>
          <w:tab w:val="num" w:pos="5760"/>
        </w:tabs>
        <w:ind w:left="5760" w:hanging="360"/>
      </w:pPr>
      <w:rPr>
        <w:rFonts w:ascii="Times New Roman" w:hAnsi="Times New Roman" w:hint="default"/>
      </w:rPr>
    </w:lvl>
    <w:lvl w:ilvl="8" w:tplc="509E56D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234CE5"/>
    <w:multiLevelType w:val="hybridMultilevel"/>
    <w:tmpl w:val="3F7247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AA16A4D"/>
    <w:multiLevelType w:val="hybridMultilevel"/>
    <w:tmpl w:val="A1A816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B3073ED"/>
    <w:multiLevelType w:val="singleLevel"/>
    <w:tmpl w:val="03BED922"/>
    <w:lvl w:ilvl="0">
      <w:start w:val="1"/>
      <w:numFmt w:val="bullet"/>
      <w:pStyle w:val="Bookbulletnormal"/>
      <w:lvlText w:val=""/>
      <w:lvlJc w:val="left"/>
      <w:pPr>
        <w:tabs>
          <w:tab w:val="num" w:pos="360"/>
        </w:tabs>
        <w:ind w:left="360" w:hanging="360"/>
      </w:pPr>
      <w:rPr>
        <w:rFonts w:ascii="Symbol" w:hAnsi="Symbol" w:hint="default"/>
      </w:rPr>
    </w:lvl>
  </w:abstractNum>
  <w:abstractNum w:abstractNumId="6">
    <w:nsid w:val="0C072C74"/>
    <w:multiLevelType w:val="multilevel"/>
    <w:tmpl w:val="1158E030"/>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DF646CE"/>
    <w:multiLevelType w:val="hybridMultilevel"/>
    <w:tmpl w:val="43E8AB98"/>
    <w:lvl w:ilvl="0" w:tplc="7F22C3B0">
      <w:start w:val="1"/>
      <w:numFmt w:val="bullet"/>
      <w:lvlText w:val="•"/>
      <w:lvlJc w:val="left"/>
      <w:pPr>
        <w:tabs>
          <w:tab w:val="num" w:pos="720"/>
        </w:tabs>
        <w:ind w:left="720" w:hanging="360"/>
      </w:pPr>
      <w:rPr>
        <w:rFonts w:ascii="Times New Roman" w:hAnsi="Times New Roman" w:hint="default"/>
      </w:rPr>
    </w:lvl>
    <w:lvl w:ilvl="1" w:tplc="F33842B2" w:tentative="1">
      <w:start w:val="1"/>
      <w:numFmt w:val="bullet"/>
      <w:lvlText w:val="•"/>
      <w:lvlJc w:val="left"/>
      <w:pPr>
        <w:tabs>
          <w:tab w:val="num" w:pos="1440"/>
        </w:tabs>
        <w:ind w:left="1440" w:hanging="360"/>
      </w:pPr>
      <w:rPr>
        <w:rFonts w:ascii="Times New Roman" w:hAnsi="Times New Roman" w:hint="default"/>
      </w:rPr>
    </w:lvl>
    <w:lvl w:ilvl="2" w:tplc="094E5EF2" w:tentative="1">
      <w:start w:val="1"/>
      <w:numFmt w:val="bullet"/>
      <w:lvlText w:val="•"/>
      <w:lvlJc w:val="left"/>
      <w:pPr>
        <w:tabs>
          <w:tab w:val="num" w:pos="2160"/>
        </w:tabs>
        <w:ind w:left="2160" w:hanging="360"/>
      </w:pPr>
      <w:rPr>
        <w:rFonts w:ascii="Times New Roman" w:hAnsi="Times New Roman" w:hint="default"/>
      </w:rPr>
    </w:lvl>
    <w:lvl w:ilvl="3" w:tplc="041E3C18" w:tentative="1">
      <w:start w:val="1"/>
      <w:numFmt w:val="bullet"/>
      <w:lvlText w:val="•"/>
      <w:lvlJc w:val="left"/>
      <w:pPr>
        <w:tabs>
          <w:tab w:val="num" w:pos="2880"/>
        </w:tabs>
        <w:ind w:left="2880" w:hanging="360"/>
      </w:pPr>
      <w:rPr>
        <w:rFonts w:ascii="Times New Roman" w:hAnsi="Times New Roman" w:hint="default"/>
      </w:rPr>
    </w:lvl>
    <w:lvl w:ilvl="4" w:tplc="C194F67E" w:tentative="1">
      <w:start w:val="1"/>
      <w:numFmt w:val="bullet"/>
      <w:lvlText w:val="•"/>
      <w:lvlJc w:val="left"/>
      <w:pPr>
        <w:tabs>
          <w:tab w:val="num" w:pos="3600"/>
        </w:tabs>
        <w:ind w:left="3600" w:hanging="360"/>
      </w:pPr>
      <w:rPr>
        <w:rFonts w:ascii="Times New Roman" w:hAnsi="Times New Roman" w:hint="default"/>
      </w:rPr>
    </w:lvl>
    <w:lvl w:ilvl="5" w:tplc="F3FA759E" w:tentative="1">
      <w:start w:val="1"/>
      <w:numFmt w:val="bullet"/>
      <w:lvlText w:val="•"/>
      <w:lvlJc w:val="left"/>
      <w:pPr>
        <w:tabs>
          <w:tab w:val="num" w:pos="4320"/>
        </w:tabs>
        <w:ind w:left="4320" w:hanging="360"/>
      </w:pPr>
      <w:rPr>
        <w:rFonts w:ascii="Times New Roman" w:hAnsi="Times New Roman" w:hint="default"/>
      </w:rPr>
    </w:lvl>
    <w:lvl w:ilvl="6" w:tplc="8D300FBE" w:tentative="1">
      <w:start w:val="1"/>
      <w:numFmt w:val="bullet"/>
      <w:lvlText w:val="•"/>
      <w:lvlJc w:val="left"/>
      <w:pPr>
        <w:tabs>
          <w:tab w:val="num" w:pos="5040"/>
        </w:tabs>
        <w:ind w:left="5040" w:hanging="360"/>
      </w:pPr>
      <w:rPr>
        <w:rFonts w:ascii="Times New Roman" w:hAnsi="Times New Roman" w:hint="default"/>
      </w:rPr>
    </w:lvl>
    <w:lvl w:ilvl="7" w:tplc="5246BDC4" w:tentative="1">
      <w:start w:val="1"/>
      <w:numFmt w:val="bullet"/>
      <w:lvlText w:val="•"/>
      <w:lvlJc w:val="left"/>
      <w:pPr>
        <w:tabs>
          <w:tab w:val="num" w:pos="5760"/>
        </w:tabs>
        <w:ind w:left="5760" w:hanging="360"/>
      </w:pPr>
      <w:rPr>
        <w:rFonts w:ascii="Times New Roman" w:hAnsi="Times New Roman" w:hint="default"/>
      </w:rPr>
    </w:lvl>
    <w:lvl w:ilvl="8" w:tplc="935A885A" w:tentative="1">
      <w:start w:val="1"/>
      <w:numFmt w:val="bullet"/>
      <w:lvlText w:val="•"/>
      <w:lvlJc w:val="left"/>
      <w:pPr>
        <w:tabs>
          <w:tab w:val="num" w:pos="6480"/>
        </w:tabs>
        <w:ind w:left="6480" w:hanging="360"/>
      </w:pPr>
      <w:rPr>
        <w:rFonts w:ascii="Times New Roman" w:hAnsi="Times New Roman" w:hint="default"/>
      </w:rPr>
    </w:lvl>
  </w:abstractNum>
  <w:abstractNum w:abstractNumId="8">
    <w:nsid w:val="0F113612"/>
    <w:multiLevelType w:val="hybridMultilevel"/>
    <w:tmpl w:val="050AC4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43A2585"/>
    <w:multiLevelType w:val="hybridMultilevel"/>
    <w:tmpl w:val="0B46F40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nsid w:val="219F1BBC"/>
    <w:multiLevelType w:val="hybridMultilevel"/>
    <w:tmpl w:val="48BA91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42F60B0"/>
    <w:multiLevelType w:val="hybridMultilevel"/>
    <w:tmpl w:val="075253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A6562F"/>
    <w:multiLevelType w:val="hybridMultilevel"/>
    <w:tmpl w:val="185A9C10"/>
    <w:lvl w:ilvl="0" w:tplc="BAF28A7E">
      <w:start w:val="1"/>
      <w:numFmt w:val="decimal"/>
      <w:lvlText w:val="%1."/>
      <w:lvlJc w:val="left"/>
      <w:pPr>
        <w:tabs>
          <w:tab w:val="num" w:pos="720"/>
        </w:tabs>
        <w:ind w:left="720" w:hanging="360"/>
      </w:pPr>
    </w:lvl>
    <w:lvl w:ilvl="1" w:tplc="66F41E6E" w:tentative="1">
      <w:start w:val="1"/>
      <w:numFmt w:val="decimal"/>
      <w:lvlText w:val="%2."/>
      <w:lvlJc w:val="left"/>
      <w:pPr>
        <w:tabs>
          <w:tab w:val="num" w:pos="1440"/>
        </w:tabs>
        <w:ind w:left="1440" w:hanging="360"/>
      </w:pPr>
    </w:lvl>
    <w:lvl w:ilvl="2" w:tplc="EB76AF48" w:tentative="1">
      <w:start w:val="1"/>
      <w:numFmt w:val="decimal"/>
      <w:lvlText w:val="%3."/>
      <w:lvlJc w:val="left"/>
      <w:pPr>
        <w:tabs>
          <w:tab w:val="num" w:pos="2160"/>
        </w:tabs>
        <w:ind w:left="2160" w:hanging="360"/>
      </w:pPr>
    </w:lvl>
    <w:lvl w:ilvl="3" w:tplc="E5A0D36A" w:tentative="1">
      <w:start w:val="1"/>
      <w:numFmt w:val="decimal"/>
      <w:lvlText w:val="%4."/>
      <w:lvlJc w:val="left"/>
      <w:pPr>
        <w:tabs>
          <w:tab w:val="num" w:pos="2880"/>
        </w:tabs>
        <w:ind w:left="2880" w:hanging="360"/>
      </w:pPr>
    </w:lvl>
    <w:lvl w:ilvl="4" w:tplc="2922441A" w:tentative="1">
      <w:start w:val="1"/>
      <w:numFmt w:val="decimal"/>
      <w:lvlText w:val="%5."/>
      <w:lvlJc w:val="left"/>
      <w:pPr>
        <w:tabs>
          <w:tab w:val="num" w:pos="3600"/>
        </w:tabs>
        <w:ind w:left="3600" w:hanging="360"/>
      </w:pPr>
    </w:lvl>
    <w:lvl w:ilvl="5" w:tplc="2D1AC41E" w:tentative="1">
      <w:start w:val="1"/>
      <w:numFmt w:val="decimal"/>
      <w:lvlText w:val="%6."/>
      <w:lvlJc w:val="left"/>
      <w:pPr>
        <w:tabs>
          <w:tab w:val="num" w:pos="4320"/>
        </w:tabs>
        <w:ind w:left="4320" w:hanging="360"/>
      </w:pPr>
    </w:lvl>
    <w:lvl w:ilvl="6" w:tplc="24C279D2" w:tentative="1">
      <w:start w:val="1"/>
      <w:numFmt w:val="decimal"/>
      <w:lvlText w:val="%7."/>
      <w:lvlJc w:val="left"/>
      <w:pPr>
        <w:tabs>
          <w:tab w:val="num" w:pos="5040"/>
        </w:tabs>
        <w:ind w:left="5040" w:hanging="360"/>
      </w:pPr>
    </w:lvl>
    <w:lvl w:ilvl="7" w:tplc="086A0594" w:tentative="1">
      <w:start w:val="1"/>
      <w:numFmt w:val="decimal"/>
      <w:lvlText w:val="%8."/>
      <w:lvlJc w:val="left"/>
      <w:pPr>
        <w:tabs>
          <w:tab w:val="num" w:pos="5760"/>
        </w:tabs>
        <w:ind w:left="5760" w:hanging="360"/>
      </w:pPr>
    </w:lvl>
    <w:lvl w:ilvl="8" w:tplc="7A56C6CA" w:tentative="1">
      <w:start w:val="1"/>
      <w:numFmt w:val="decimal"/>
      <w:lvlText w:val="%9."/>
      <w:lvlJc w:val="left"/>
      <w:pPr>
        <w:tabs>
          <w:tab w:val="num" w:pos="6480"/>
        </w:tabs>
        <w:ind w:left="6480" w:hanging="360"/>
      </w:pPr>
    </w:lvl>
  </w:abstractNum>
  <w:abstractNum w:abstractNumId="13">
    <w:nsid w:val="2CE16F69"/>
    <w:multiLevelType w:val="hybridMultilevel"/>
    <w:tmpl w:val="E180A9E4"/>
    <w:lvl w:ilvl="0" w:tplc="08090001">
      <w:start w:val="1"/>
      <w:numFmt w:val="bullet"/>
      <w:lvlText w:val=""/>
      <w:lvlJc w:val="left"/>
      <w:pPr>
        <w:tabs>
          <w:tab w:val="num" w:pos="720"/>
        </w:tabs>
        <w:ind w:left="720" w:hanging="360"/>
      </w:pPr>
      <w:rPr>
        <w:rFonts w:ascii="Symbol" w:hAnsi="Symbol" w:hint="default"/>
      </w:rPr>
    </w:lvl>
    <w:lvl w:ilvl="1" w:tplc="66F41E6E" w:tentative="1">
      <w:start w:val="1"/>
      <w:numFmt w:val="decimal"/>
      <w:lvlText w:val="%2."/>
      <w:lvlJc w:val="left"/>
      <w:pPr>
        <w:tabs>
          <w:tab w:val="num" w:pos="1440"/>
        </w:tabs>
        <w:ind w:left="1440" w:hanging="360"/>
      </w:pPr>
    </w:lvl>
    <w:lvl w:ilvl="2" w:tplc="EB76AF48" w:tentative="1">
      <w:start w:val="1"/>
      <w:numFmt w:val="decimal"/>
      <w:lvlText w:val="%3."/>
      <w:lvlJc w:val="left"/>
      <w:pPr>
        <w:tabs>
          <w:tab w:val="num" w:pos="2160"/>
        </w:tabs>
        <w:ind w:left="2160" w:hanging="360"/>
      </w:pPr>
    </w:lvl>
    <w:lvl w:ilvl="3" w:tplc="E5A0D36A" w:tentative="1">
      <w:start w:val="1"/>
      <w:numFmt w:val="decimal"/>
      <w:lvlText w:val="%4."/>
      <w:lvlJc w:val="left"/>
      <w:pPr>
        <w:tabs>
          <w:tab w:val="num" w:pos="2880"/>
        </w:tabs>
        <w:ind w:left="2880" w:hanging="360"/>
      </w:pPr>
    </w:lvl>
    <w:lvl w:ilvl="4" w:tplc="2922441A" w:tentative="1">
      <w:start w:val="1"/>
      <w:numFmt w:val="decimal"/>
      <w:lvlText w:val="%5."/>
      <w:lvlJc w:val="left"/>
      <w:pPr>
        <w:tabs>
          <w:tab w:val="num" w:pos="3600"/>
        </w:tabs>
        <w:ind w:left="3600" w:hanging="360"/>
      </w:pPr>
    </w:lvl>
    <w:lvl w:ilvl="5" w:tplc="2D1AC41E" w:tentative="1">
      <w:start w:val="1"/>
      <w:numFmt w:val="decimal"/>
      <w:lvlText w:val="%6."/>
      <w:lvlJc w:val="left"/>
      <w:pPr>
        <w:tabs>
          <w:tab w:val="num" w:pos="4320"/>
        </w:tabs>
        <w:ind w:left="4320" w:hanging="360"/>
      </w:pPr>
    </w:lvl>
    <w:lvl w:ilvl="6" w:tplc="24C279D2" w:tentative="1">
      <w:start w:val="1"/>
      <w:numFmt w:val="decimal"/>
      <w:lvlText w:val="%7."/>
      <w:lvlJc w:val="left"/>
      <w:pPr>
        <w:tabs>
          <w:tab w:val="num" w:pos="5040"/>
        </w:tabs>
        <w:ind w:left="5040" w:hanging="360"/>
      </w:pPr>
    </w:lvl>
    <w:lvl w:ilvl="7" w:tplc="086A0594" w:tentative="1">
      <w:start w:val="1"/>
      <w:numFmt w:val="decimal"/>
      <w:lvlText w:val="%8."/>
      <w:lvlJc w:val="left"/>
      <w:pPr>
        <w:tabs>
          <w:tab w:val="num" w:pos="5760"/>
        </w:tabs>
        <w:ind w:left="5760" w:hanging="360"/>
      </w:pPr>
    </w:lvl>
    <w:lvl w:ilvl="8" w:tplc="7A56C6CA" w:tentative="1">
      <w:start w:val="1"/>
      <w:numFmt w:val="decimal"/>
      <w:lvlText w:val="%9."/>
      <w:lvlJc w:val="left"/>
      <w:pPr>
        <w:tabs>
          <w:tab w:val="num" w:pos="6480"/>
        </w:tabs>
        <w:ind w:left="6480" w:hanging="360"/>
      </w:pPr>
    </w:lvl>
  </w:abstractNum>
  <w:abstractNum w:abstractNumId="14">
    <w:nsid w:val="2F051B57"/>
    <w:multiLevelType w:val="hybridMultilevel"/>
    <w:tmpl w:val="01124D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5B353AC"/>
    <w:multiLevelType w:val="hybridMultilevel"/>
    <w:tmpl w:val="61461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EE2F2D"/>
    <w:multiLevelType w:val="hybridMultilevel"/>
    <w:tmpl w:val="28FCA6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587552"/>
    <w:multiLevelType w:val="hybridMultilevel"/>
    <w:tmpl w:val="473052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43EE51E1"/>
    <w:multiLevelType w:val="hybridMultilevel"/>
    <w:tmpl w:val="E242AE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53E2AFB"/>
    <w:multiLevelType w:val="hybridMultilevel"/>
    <w:tmpl w:val="4CB41C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7402ABA"/>
    <w:multiLevelType w:val="hybridMultilevel"/>
    <w:tmpl w:val="AF06001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52461F46"/>
    <w:multiLevelType w:val="singleLevel"/>
    <w:tmpl w:val="FBE0594E"/>
    <w:lvl w:ilvl="0">
      <w:start w:val="1"/>
      <w:numFmt w:val="bullet"/>
      <w:pStyle w:val="Bookbulletspaced"/>
      <w:lvlText w:val=""/>
      <w:lvlJc w:val="left"/>
      <w:pPr>
        <w:tabs>
          <w:tab w:val="num" w:pos="360"/>
        </w:tabs>
        <w:ind w:left="360" w:hanging="360"/>
      </w:pPr>
      <w:rPr>
        <w:rFonts w:ascii="Symbol" w:hAnsi="Symbol" w:hint="default"/>
      </w:rPr>
    </w:lvl>
  </w:abstractNum>
  <w:abstractNum w:abstractNumId="22">
    <w:nsid w:val="56972D71"/>
    <w:multiLevelType w:val="hybridMultilevel"/>
    <w:tmpl w:val="F50C50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85C7A5F"/>
    <w:multiLevelType w:val="hybridMultilevel"/>
    <w:tmpl w:val="D8BAE13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BA805DC"/>
    <w:multiLevelType w:val="hybridMultilevel"/>
    <w:tmpl w:val="0B86870C"/>
    <w:lvl w:ilvl="0" w:tplc="808AB264">
      <w:start w:val="1"/>
      <w:numFmt w:val="bullet"/>
      <w:lvlText w:val="•"/>
      <w:lvlJc w:val="left"/>
      <w:pPr>
        <w:tabs>
          <w:tab w:val="num" w:pos="720"/>
        </w:tabs>
        <w:ind w:left="720" w:hanging="360"/>
      </w:pPr>
      <w:rPr>
        <w:rFonts w:ascii="Times New Roman" w:hAnsi="Times New Roman" w:hint="default"/>
      </w:rPr>
    </w:lvl>
    <w:lvl w:ilvl="1" w:tplc="1B3C1D34" w:tentative="1">
      <w:start w:val="1"/>
      <w:numFmt w:val="bullet"/>
      <w:lvlText w:val="•"/>
      <w:lvlJc w:val="left"/>
      <w:pPr>
        <w:tabs>
          <w:tab w:val="num" w:pos="1440"/>
        </w:tabs>
        <w:ind w:left="1440" w:hanging="360"/>
      </w:pPr>
      <w:rPr>
        <w:rFonts w:ascii="Times New Roman" w:hAnsi="Times New Roman" w:hint="default"/>
      </w:rPr>
    </w:lvl>
    <w:lvl w:ilvl="2" w:tplc="A65A646A" w:tentative="1">
      <w:start w:val="1"/>
      <w:numFmt w:val="bullet"/>
      <w:lvlText w:val="•"/>
      <w:lvlJc w:val="left"/>
      <w:pPr>
        <w:tabs>
          <w:tab w:val="num" w:pos="2160"/>
        </w:tabs>
        <w:ind w:left="2160" w:hanging="360"/>
      </w:pPr>
      <w:rPr>
        <w:rFonts w:ascii="Times New Roman" w:hAnsi="Times New Roman" w:hint="default"/>
      </w:rPr>
    </w:lvl>
    <w:lvl w:ilvl="3" w:tplc="D6C4CADC" w:tentative="1">
      <w:start w:val="1"/>
      <w:numFmt w:val="bullet"/>
      <w:lvlText w:val="•"/>
      <w:lvlJc w:val="left"/>
      <w:pPr>
        <w:tabs>
          <w:tab w:val="num" w:pos="2880"/>
        </w:tabs>
        <w:ind w:left="2880" w:hanging="360"/>
      </w:pPr>
      <w:rPr>
        <w:rFonts w:ascii="Times New Roman" w:hAnsi="Times New Roman" w:hint="default"/>
      </w:rPr>
    </w:lvl>
    <w:lvl w:ilvl="4" w:tplc="EDEAED9E" w:tentative="1">
      <w:start w:val="1"/>
      <w:numFmt w:val="bullet"/>
      <w:lvlText w:val="•"/>
      <w:lvlJc w:val="left"/>
      <w:pPr>
        <w:tabs>
          <w:tab w:val="num" w:pos="3600"/>
        </w:tabs>
        <w:ind w:left="3600" w:hanging="360"/>
      </w:pPr>
      <w:rPr>
        <w:rFonts w:ascii="Times New Roman" w:hAnsi="Times New Roman" w:hint="default"/>
      </w:rPr>
    </w:lvl>
    <w:lvl w:ilvl="5" w:tplc="56160E4C" w:tentative="1">
      <w:start w:val="1"/>
      <w:numFmt w:val="bullet"/>
      <w:lvlText w:val="•"/>
      <w:lvlJc w:val="left"/>
      <w:pPr>
        <w:tabs>
          <w:tab w:val="num" w:pos="4320"/>
        </w:tabs>
        <w:ind w:left="4320" w:hanging="360"/>
      </w:pPr>
      <w:rPr>
        <w:rFonts w:ascii="Times New Roman" w:hAnsi="Times New Roman" w:hint="default"/>
      </w:rPr>
    </w:lvl>
    <w:lvl w:ilvl="6" w:tplc="CBC0428E" w:tentative="1">
      <w:start w:val="1"/>
      <w:numFmt w:val="bullet"/>
      <w:lvlText w:val="•"/>
      <w:lvlJc w:val="left"/>
      <w:pPr>
        <w:tabs>
          <w:tab w:val="num" w:pos="5040"/>
        </w:tabs>
        <w:ind w:left="5040" w:hanging="360"/>
      </w:pPr>
      <w:rPr>
        <w:rFonts w:ascii="Times New Roman" w:hAnsi="Times New Roman" w:hint="default"/>
      </w:rPr>
    </w:lvl>
    <w:lvl w:ilvl="7" w:tplc="A4CA4D98" w:tentative="1">
      <w:start w:val="1"/>
      <w:numFmt w:val="bullet"/>
      <w:lvlText w:val="•"/>
      <w:lvlJc w:val="left"/>
      <w:pPr>
        <w:tabs>
          <w:tab w:val="num" w:pos="5760"/>
        </w:tabs>
        <w:ind w:left="5760" w:hanging="360"/>
      </w:pPr>
      <w:rPr>
        <w:rFonts w:ascii="Times New Roman" w:hAnsi="Times New Roman" w:hint="default"/>
      </w:rPr>
    </w:lvl>
    <w:lvl w:ilvl="8" w:tplc="168433B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C380DE5"/>
    <w:multiLevelType w:val="hybridMultilevel"/>
    <w:tmpl w:val="A1AE09D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DE72E8B"/>
    <w:multiLevelType w:val="singleLevel"/>
    <w:tmpl w:val="E90039CE"/>
    <w:lvl w:ilvl="0">
      <w:start w:val="1"/>
      <w:numFmt w:val="bullet"/>
      <w:pStyle w:val="Booksignposts"/>
      <w:lvlText w:val=""/>
      <w:lvlJc w:val="left"/>
      <w:pPr>
        <w:tabs>
          <w:tab w:val="num" w:pos="360"/>
        </w:tabs>
        <w:ind w:left="360" w:hanging="360"/>
      </w:pPr>
      <w:rPr>
        <w:rFonts w:ascii="Symbol" w:hAnsi="Symbol" w:hint="default"/>
      </w:rPr>
    </w:lvl>
  </w:abstractNum>
  <w:abstractNum w:abstractNumId="27">
    <w:nsid w:val="5E3600AC"/>
    <w:multiLevelType w:val="hybridMultilevel"/>
    <w:tmpl w:val="D6E6E8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4804A7A"/>
    <w:multiLevelType w:val="hybridMultilevel"/>
    <w:tmpl w:val="BE904566"/>
    <w:lvl w:ilvl="0" w:tplc="FFFFFFFF">
      <w:start w:val="1"/>
      <w:numFmt w:val="bullet"/>
      <w:lvlText w:val=""/>
      <w:lvlJc w:val="left"/>
      <w:pPr>
        <w:tabs>
          <w:tab w:val="num" w:pos="360"/>
        </w:tabs>
        <w:ind w:left="360" w:hanging="360"/>
      </w:pPr>
      <w:rPr>
        <w:rFonts w:ascii="Wingdings" w:hAnsi="Wingdings" w:hint="default"/>
        <w:color w:val="000080"/>
        <w:sz w:val="16"/>
        <w:szCs w:val="16"/>
      </w:rPr>
    </w:lvl>
    <w:lvl w:ilvl="1" w:tplc="FFFFFFFF" w:tentative="1">
      <w:start w:val="1"/>
      <w:numFmt w:val="bullet"/>
      <w:lvlText w:val="o"/>
      <w:lvlJc w:val="left"/>
      <w:pPr>
        <w:tabs>
          <w:tab w:val="num" w:pos="1440"/>
        </w:tabs>
        <w:ind w:left="1440" w:hanging="360"/>
      </w:pPr>
      <w:rPr>
        <w:rFonts w:ascii="Courier New" w:hAnsi="Courier New"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BAE3AC4"/>
    <w:multiLevelType w:val="hybridMultilevel"/>
    <w:tmpl w:val="3E546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C524FC9"/>
    <w:multiLevelType w:val="singleLevel"/>
    <w:tmpl w:val="1AB269D2"/>
    <w:lvl w:ilvl="0">
      <w:start w:val="1"/>
      <w:numFmt w:val="bullet"/>
      <w:pStyle w:val="Bulletpointsspaced"/>
      <w:lvlText w:val=""/>
      <w:lvlJc w:val="left"/>
      <w:pPr>
        <w:tabs>
          <w:tab w:val="num" w:pos="360"/>
        </w:tabs>
        <w:ind w:left="360" w:hanging="360"/>
      </w:pPr>
      <w:rPr>
        <w:rFonts w:ascii="Symbol" w:hAnsi="Symbol" w:hint="default"/>
      </w:rPr>
    </w:lvl>
  </w:abstractNum>
  <w:abstractNum w:abstractNumId="31">
    <w:nsid w:val="7495433A"/>
    <w:multiLevelType w:val="hybridMultilevel"/>
    <w:tmpl w:val="7B1C4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6200B2F"/>
    <w:multiLevelType w:val="hybridMultilevel"/>
    <w:tmpl w:val="72280A2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3">
    <w:nsid w:val="7651400B"/>
    <w:multiLevelType w:val="singleLevel"/>
    <w:tmpl w:val="6BA04088"/>
    <w:lvl w:ilvl="0">
      <w:start w:val="1"/>
      <w:numFmt w:val="bullet"/>
      <w:pStyle w:val="Bookbulletitalicheader"/>
      <w:lvlText w:val=""/>
      <w:lvlJc w:val="left"/>
      <w:pPr>
        <w:tabs>
          <w:tab w:val="num" w:pos="360"/>
        </w:tabs>
        <w:ind w:left="360" w:hanging="360"/>
      </w:pPr>
      <w:rPr>
        <w:rFonts w:ascii="Symbol" w:hAnsi="Symbol" w:hint="default"/>
      </w:rPr>
    </w:lvl>
  </w:abstractNum>
  <w:abstractNum w:abstractNumId="34">
    <w:nsid w:val="775D074E"/>
    <w:multiLevelType w:val="hybridMultilevel"/>
    <w:tmpl w:val="E68AE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9C661F8"/>
    <w:multiLevelType w:val="singleLevel"/>
    <w:tmpl w:val="EB244622"/>
    <w:lvl w:ilvl="0">
      <w:start w:val="1"/>
      <w:numFmt w:val="bullet"/>
      <w:pStyle w:val="Bookendbulletpoint"/>
      <w:lvlText w:val=""/>
      <w:lvlJc w:val="left"/>
      <w:pPr>
        <w:tabs>
          <w:tab w:val="num" w:pos="360"/>
        </w:tabs>
        <w:ind w:left="360" w:hanging="360"/>
      </w:pPr>
      <w:rPr>
        <w:rFonts w:ascii="Wingdings" w:hAnsi="Wingdings" w:hint="default"/>
      </w:rPr>
    </w:lvl>
  </w:abstractNum>
  <w:abstractNum w:abstractNumId="36">
    <w:nsid w:val="7B4D06C9"/>
    <w:multiLevelType w:val="hybridMultilevel"/>
    <w:tmpl w:val="0174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3"/>
  </w:num>
  <w:num w:numId="3">
    <w:abstractNumId w:val="21"/>
  </w:num>
  <w:num w:numId="4">
    <w:abstractNumId w:val="0"/>
    <w:lvlOverride w:ilvl="0">
      <w:lvl w:ilvl="0">
        <w:numFmt w:val="bullet"/>
        <w:pStyle w:val="Bookbulletsubsection"/>
        <w:lvlText w:val="-"/>
        <w:lvlJc w:val="left"/>
        <w:pPr>
          <w:tabs>
            <w:tab w:val="num" w:pos="360"/>
          </w:tabs>
          <w:ind w:left="360" w:hanging="360"/>
        </w:pPr>
        <w:rPr>
          <w:rFonts w:ascii="Times New Roman" w:hAnsi="Times New Roman" w:hint="default"/>
        </w:rPr>
      </w:lvl>
    </w:lvlOverride>
  </w:num>
  <w:num w:numId="5">
    <w:abstractNumId w:val="35"/>
  </w:num>
  <w:num w:numId="6">
    <w:abstractNumId w:val="26"/>
  </w:num>
  <w:num w:numId="7">
    <w:abstractNumId w:val="30"/>
  </w:num>
  <w:num w:numId="8">
    <w:abstractNumId w:val="0"/>
    <w:lvlOverride w:ilvl="0">
      <w:lvl w:ilvl="0">
        <w:numFmt w:val="bullet"/>
        <w:pStyle w:val="Bookbulletsubsection"/>
        <w:lvlText w:val="-"/>
        <w:legacy w:legacy="1" w:legacySpace="0" w:legacyIndent="360"/>
        <w:lvlJc w:val="left"/>
        <w:pPr>
          <w:ind w:left="360" w:hanging="360"/>
        </w:pPr>
      </w:lvl>
    </w:lvlOverride>
  </w:num>
  <w:num w:numId="9">
    <w:abstractNumId w:val="22"/>
  </w:num>
  <w:num w:numId="10">
    <w:abstractNumId w:val="19"/>
  </w:num>
  <w:num w:numId="11">
    <w:abstractNumId w:val="23"/>
  </w:num>
  <w:num w:numId="12">
    <w:abstractNumId w:val="1"/>
  </w:num>
  <w:num w:numId="13">
    <w:abstractNumId w:val="20"/>
  </w:num>
  <w:num w:numId="14">
    <w:abstractNumId w:val="4"/>
  </w:num>
  <w:num w:numId="15">
    <w:abstractNumId w:val="8"/>
  </w:num>
  <w:num w:numId="16">
    <w:abstractNumId w:val="17"/>
  </w:num>
  <w:num w:numId="17">
    <w:abstractNumId w:val="25"/>
  </w:num>
  <w:num w:numId="18">
    <w:abstractNumId w:val="6"/>
  </w:num>
  <w:num w:numId="19">
    <w:abstractNumId w:val="28"/>
  </w:num>
  <w:num w:numId="20">
    <w:abstractNumId w:val="18"/>
  </w:num>
  <w:num w:numId="21">
    <w:abstractNumId w:val="10"/>
  </w:num>
  <w:num w:numId="22">
    <w:abstractNumId w:val="27"/>
  </w:num>
  <w:num w:numId="23">
    <w:abstractNumId w:val="14"/>
  </w:num>
  <w:num w:numId="24">
    <w:abstractNumId w:val="11"/>
  </w:num>
  <w:num w:numId="25">
    <w:abstractNumId w:val="16"/>
  </w:num>
  <w:num w:numId="26">
    <w:abstractNumId w:val="3"/>
  </w:num>
  <w:num w:numId="27">
    <w:abstractNumId w:val="32"/>
  </w:num>
  <w:num w:numId="28">
    <w:abstractNumId w:val="2"/>
  </w:num>
  <w:num w:numId="29">
    <w:abstractNumId w:val="24"/>
  </w:num>
  <w:num w:numId="30">
    <w:abstractNumId w:val="7"/>
  </w:num>
  <w:num w:numId="31">
    <w:abstractNumId w:val="29"/>
  </w:num>
  <w:num w:numId="32">
    <w:abstractNumId w:val="12"/>
  </w:num>
  <w:num w:numId="33">
    <w:abstractNumId w:val="13"/>
  </w:num>
  <w:num w:numId="34">
    <w:abstractNumId w:val="34"/>
  </w:num>
  <w:num w:numId="35">
    <w:abstractNumId w:val="36"/>
  </w:num>
  <w:num w:numId="36">
    <w:abstractNumId w:val="9"/>
  </w:num>
  <w:num w:numId="37">
    <w:abstractNumId w:val="31"/>
  </w:num>
  <w:num w:numId="38">
    <w:abstractNumId w:val="15"/>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BE4E06"/>
    <w:rsid w:val="00003E5B"/>
    <w:rsid w:val="000054A7"/>
    <w:rsid w:val="0000674B"/>
    <w:rsid w:val="00011EFE"/>
    <w:rsid w:val="00012E6D"/>
    <w:rsid w:val="00021E24"/>
    <w:rsid w:val="00026E75"/>
    <w:rsid w:val="000308E4"/>
    <w:rsid w:val="0003178B"/>
    <w:rsid w:val="000332C1"/>
    <w:rsid w:val="000376C3"/>
    <w:rsid w:val="000401DA"/>
    <w:rsid w:val="0004080D"/>
    <w:rsid w:val="00041B71"/>
    <w:rsid w:val="00051B6B"/>
    <w:rsid w:val="00051C51"/>
    <w:rsid w:val="000544B7"/>
    <w:rsid w:val="00066125"/>
    <w:rsid w:val="000671FE"/>
    <w:rsid w:val="00091E87"/>
    <w:rsid w:val="000A56E5"/>
    <w:rsid w:val="000C11E1"/>
    <w:rsid w:val="000C1738"/>
    <w:rsid w:val="000C5225"/>
    <w:rsid w:val="000D45CB"/>
    <w:rsid w:val="000D4CBF"/>
    <w:rsid w:val="000D507F"/>
    <w:rsid w:val="000E65F0"/>
    <w:rsid w:val="000F6F5B"/>
    <w:rsid w:val="00101ABC"/>
    <w:rsid w:val="00114128"/>
    <w:rsid w:val="00114B08"/>
    <w:rsid w:val="00117B97"/>
    <w:rsid w:val="00124F89"/>
    <w:rsid w:val="00127E4E"/>
    <w:rsid w:val="00130715"/>
    <w:rsid w:val="00132B5A"/>
    <w:rsid w:val="001351AE"/>
    <w:rsid w:val="0014012D"/>
    <w:rsid w:val="0014484C"/>
    <w:rsid w:val="00146CD2"/>
    <w:rsid w:val="001477E6"/>
    <w:rsid w:val="00147A70"/>
    <w:rsid w:val="00153280"/>
    <w:rsid w:val="00160FF6"/>
    <w:rsid w:val="001615EE"/>
    <w:rsid w:val="001630BF"/>
    <w:rsid w:val="00164455"/>
    <w:rsid w:val="001824C5"/>
    <w:rsid w:val="0018776E"/>
    <w:rsid w:val="001A0299"/>
    <w:rsid w:val="001A32D0"/>
    <w:rsid w:val="001A5384"/>
    <w:rsid w:val="001A7231"/>
    <w:rsid w:val="001D256B"/>
    <w:rsid w:val="001D61F0"/>
    <w:rsid w:val="001E7394"/>
    <w:rsid w:val="001F401A"/>
    <w:rsid w:val="001F5467"/>
    <w:rsid w:val="001F55BB"/>
    <w:rsid w:val="001F5884"/>
    <w:rsid w:val="00200CDA"/>
    <w:rsid w:val="0021404F"/>
    <w:rsid w:val="00216070"/>
    <w:rsid w:val="002238D7"/>
    <w:rsid w:val="00227C07"/>
    <w:rsid w:val="00232A98"/>
    <w:rsid w:val="00233584"/>
    <w:rsid w:val="002474F3"/>
    <w:rsid w:val="00251127"/>
    <w:rsid w:val="00251671"/>
    <w:rsid w:val="002639E6"/>
    <w:rsid w:val="00265061"/>
    <w:rsid w:val="0027220B"/>
    <w:rsid w:val="00287B56"/>
    <w:rsid w:val="002B5C1C"/>
    <w:rsid w:val="002B76E3"/>
    <w:rsid w:val="002C7798"/>
    <w:rsid w:val="002D2223"/>
    <w:rsid w:val="002D6A8B"/>
    <w:rsid w:val="002D6C01"/>
    <w:rsid w:val="002E5393"/>
    <w:rsid w:val="002F1FAF"/>
    <w:rsid w:val="002F578D"/>
    <w:rsid w:val="002F737C"/>
    <w:rsid w:val="003034CA"/>
    <w:rsid w:val="00304363"/>
    <w:rsid w:val="0033411E"/>
    <w:rsid w:val="003404E9"/>
    <w:rsid w:val="0034456E"/>
    <w:rsid w:val="003532F1"/>
    <w:rsid w:val="00353F6E"/>
    <w:rsid w:val="003561E3"/>
    <w:rsid w:val="0035780E"/>
    <w:rsid w:val="003637CD"/>
    <w:rsid w:val="003640B2"/>
    <w:rsid w:val="00366F71"/>
    <w:rsid w:val="0038619F"/>
    <w:rsid w:val="003871EA"/>
    <w:rsid w:val="003921B8"/>
    <w:rsid w:val="003927ED"/>
    <w:rsid w:val="003A192E"/>
    <w:rsid w:val="003A2C76"/>
    <w:rsid w:val="003A4632"/>
    <w:rsid w:val="003B3731"/>
    <w:rsid w:val="003B421E"/>
    <w:rsid w:val="003C2FE8"/>
    <w:rsid w:val="003C6E78"/>
    <w:rsid w:val="003D47FC"/>
    <w:rsid w:val="003E799E"/>
    <w:rsid w:val="003F644C"/>
    <w:rsid w:val="004178AE"/>
    <w:rsid w:val="004203BD"/>
    <w:rsid w:val="00422DDF"/>
    <w:rsid w:val="00426930"/>
    <w:rsid w:val="00431CFB"/>
    <w:rsid w:val="00433FC4"/>
    <w:rsid w:val="00447552"/>
    <w:rsid w:val="0046013C"/>
    <w:rsid w:val="00460379"/>
    <w:rsid w:val="0047609F"/>
    <w:rsid w:val="00487BF6"/>
    <w:rsid w:val="00492D15"/>
    <w:rsid w:val="004957A6"/>
    <w:rsid w:val="00497F87"/>
    <w:rsid w:val="004B3F29"/>
    <w:rsid w:val="004B5B48"/>
    <w:rsid w:val="004C110A"/>
    <w:rsid w:val="004C4371"/>
    <w:rsid w:val="004D50DC"/>
    <w:rsid w:val="004F7D91"/>
    <w:rsid w:val="00510047"/>
    <w:rsid w:val="00520001"/>
    <w:rsid w:val="0052410D"/>
    <w:rsid w:val="00532F18"/>
    <w:rsid w:val="0053353F"/>
    <w:rsid w:val="0053527E"/>
    <w:rsid w:val="005375E6"/>
    <w:rsid w:val="005417F6"/>
    <w:rsid w:val="00551EBB"/>
    <w:rsid w:val="005550E8"/>
    <w:rsid w:val="00557A68"/>
    <w:rsid w:val="00562A02"/>
    <w:rsid w:val="0056658F"/>
    <w:rsid w:val="00571CAE"/>
    <w:rsid w:val="00580584"/>
    <w:rsid w:val="0058514E"/>
    <w:rsid w:val="005903C8"/>
    <w:rsid w:val="0059577C"/>
    <w:rsid w:val="005A2D87"/>
    <w:rsid w:val="005B0764"/>
    <w:rsid w:val="005B11AD"/>
    <w:rsid w:val="005B776B"/>
    <w:rsid w:val="005B790F"/>
    <w:rsid w:val="005C2511"/>
    <w:rsid w:val="005C3AA8"/>
    <w:rsid w:val="005C6E7A"/>
    <w:rsid w:val="005D431D"/>
    <w:rsid w:val="005E645C"/>
    <w:rsid w:val="005F1C48"/>
    <w:rsid w:val="005F25EB"/>
    <w:rsid w:val="005F5D67"/>
    <w:rsid w:val="006002C4"/>
    <w:rsid w:val="00646164"/>
    <w:rsid w:val="0064628D"/>
    <w:rsid w:val="00657AC3"/>
    <w:rsid w:val="00660C85"/>
    <w:rsid w:val="00660DEF"/>
    <w:rsid w:val="00663C60"/>
    <w:rsid w:val="00663F3F"/>
    <w:rsid w:val="0066443F"/>
    <w:rsid w:val="00665A88"/>
    <w:rsid w:val="00675483"/>
    <w:rsid w:val="00676F67"/>
    <w:rsid w:val="006808F7"/>
    <w:rsid w:val="00692D7F"/>
    <w:rsid w:val="006B0CCF"/>
    <w:rsid w:val="006C5B42"/>
    <w:rsid w:val="006D00CC"/>
    <w:rsid w:val="006E7AF7"/>
    <w:rsid w:val="0070269A"/>
    <w:rsid w:val="007114FF"/>
    <w:rsid w:val="00712575"/>
    <w:rsid w:val="00717349"/>
    <w:rsid w:val="00725850"/>
    <w:rsid w:val="00730B28"/>
    <w:rsid w:val="00751692"/>
    <w:rsid w:val="0075557E"/>
    <w:rsid w:val="00764A35"/>
    <w:rsid w:val="00766473"/>
    <w:rsid w:val="00774112"/>
    <w:rsid w:val="007906B3"/>
    <w:rsid w:val="0079081C"/>
    <w:rsid w:val="00797A7C"/>
    <w:rsid w:val="007B2D53"/>
    <w:rsid w:val="007B549E"/>
    <w:rsid w:val="007D35CB"/>
    <w:rsid w:val="007D4523"/>
    <w:rsid w:val="007E03FB"/>
    <w:rsid w:val="007E1595"/>
    <w:rsid w:val="007F1ADB"/>
    <w:rsid w:val="00804945"/>
    <w:rsid w:val="00811500"/>
    <w:rsid w:val="00817770"/>
    <w:rsid w:val="00821AE5"/>
    <w:rsid w:val="00821CE8"/>
    <w:rsid w:val="00830456"/>
    <w:rsid w:val="0083213B"/>
    <w:rsid w:val="00833A19"/>
    <w:rsid w:val="008525FB"/>
    <w:rsid w:val="00855EF6"/>
    <w:rsid w:val="00860D1C"/>
    <w:rsid w:val="008640E1"/>
    <w:rsid w:val="00873B2D"/>
    <w:rsid w:val="0088163A"/>
    <w:rsid w:val="00890FBD"/>
    <w:rsid w:val="008919AA"/>
    <w:rsid w:val="00895B99"/>
    <w:rsid w:val="008B1FB6"/>
    <w:rsid w:val="008B5543"/>
    <w:rsid w:val="008B5F64"/>
    <w:rsid w:val="008D1990"/>
    <w:rsid w:val="008D2972"/>
    <w:rsid w:val="008D3760"/>
    <w:rsid w:val="008D4A19"/>
    <w:rsid w:val="008F3108"/>
    <w:rsid w:val="008F385A"/>
    <w:rsid w:val="00906625"/>
    <w:rsid w:val="009267D3"/>
    <w:rsid w:val="00937FBC"/>
    <w:rsid w:val="00940FEC"/>
    <w:rsid w:val="009443C6"/>
    <w:rsid w:val="00945460"/>
    <w:rsid w:val="0095006A"/>
    <w:rsid w:val="0096590D"/>
    <w:rsid w:val="00971385"/>
    <w:rsid w:val="009940A0"/>
    <w:rsid w:val="009967E4"/>
    <w:rsid w:val="009A1108"/>
    <w:rsid w:val="009A7EB7"/>
    <w:rsid w:val="009C0E6B"/>
    <w:rsid w:val="009C1A57"/>
    <w:rsid w:val="009C2D44"/>
    <w:rsid w:val="009C6AFD"/>
    <w:rsid w:val="009D0FC8"/>
    <w:rsid w:val="009D65DA"/>
    <w:rsid w:val="009E10A1"/>
    <w:rsid w:val="009E4141"/>
    <w:rsid w:val="009E4CE9"/>
    <w:rsid w:val="009E7331"/>
    <w:rsid w:val="009F04B4"/>
    <w:rsid w:val="009F73A9"/>
    <w:rsid w:val="00A01D19"/>
    <w:rsid w:val="00A214E6"/>
    <w:rsid w:val="00A27F3E"/>
    <w:rsid w:val="00A33AD9"/>
    <w:rsid w:val="00A3718B"/>
    <w:rsid w:val="00A5220A"/>
    <w:rsid w:val="00A576A3"/>
    <w:rsid w:val="00A61DC4"/>
    <w:rsid w:val="00A6679C"/>
    <w:rsid w:val="00A67511"/>
    <w:rsid w:val="00A762D5"/>
    <w:rsid w:val="00A76FE0"/>
    <w:rsid w:val="00A77A5E"/>
    <w:rsid w:val="00AA04BA"/>
    <w:rsid w:val="00AB1819"/>
    <w:rsid w:val="00AB3419"/>
    <w:rsid w:val="00AB55C3"/>
    <w:rsid w:val="00AB78A7"/>
    <w:rsid w:val="00AC054B"/>
    <w:rsid w:val="00AC6177"/>
    <w:rsid w:val="00AD0431"/>
    <w:rsid w:val="00AD2A04"/>
    <w:rsid w:val="00AD4471"/>
    <w:rsid w:val="00AD4C75"/>
    <w:rsid w:val="00AD7168"/>
    <w:rsid w:val="00AE3187"/>
    <w:rsid w:val="00AF63F8"/>
    <w:rsid w:val="00AF660F"/>
    <w:rsid w:val="00B00C5D"/>
    <w:rsid w:val="00B04CC9"/>
    <w:rsid w:val="00B0536D"/>
    <w:rsid w:val="00B06AF5"/>
    <w:rsid w:val="00B10F65"/>
    <w:rsid w:val="00B30CE9"/>
    <w:rsid w:val="00B32F51"/>
    <w:rsid w:val="00B33643"/>
    <w:rsid w:val="00B34341"/>
    <w:rsid w:val="00B40A32"/>
    <w:rsid w:val="00B45E77"/>
    <w:rsid w:val="00B57FD5"/>
    <w:rsid w:val="00B64994"/>
    <w:rsid w:val="00B75F23"/>
    <w:rsid w:val="00B762E2"/>
    <w:rsid w:val="00B764D0"/>
    <w:rsid w:val="00B80AD8"/>
    <w:rsid w:val="00B835CA"/>
    <w:rsid w:val="00B9082B"/>
    <w:rsid w:val="00BA463B"/>
    <w:rsid w:val="00BC36AA"/>
    <w:rsid w:val="00BC6CD9"/>
    <w:rsid w:val="00BC6D5A"/>
    <w:rsid w:val="00BD22C7"/>
    <w:rsid w:val="00BE40F6"/>
    <w:rsid w:val="00BE4E06"/>
    <w:rsid w:val="00BE72A2"/>
    <w:rsid w:val="00BF0EC8"/>
    <w:rsid w:val="00BF13BD"/>
    <w:rsid w:val="00BF6500"/>
    <w:rsid w:val="00C030CA"/>
    <w:rsid w:val="00C0535A"/>
    <w:rsid w:val="00C060DC"/>
    <w:rsid w:val="00C1263C"/>
    <w:rsid w:val="00C22CF1"/>
    <w:rsid w:val="00C27B25"/>
    <w:rsid w:val="00C37A60"/>
    <w:rsid w:val="00C41E49"/>
    <w:rsid w:val="00C438FF"/>
    <w:rsid w:val="00C46FC0"/>
    <w:rsid w:val="00C51489"/>
    <w:rsid w:val="00C51516"/>
    <w:rsid w:val="00C52D10"/>
    <w:rsid w:val="00C61F08"/>
    <w:rsid w:val="00C676E4"/>
    <w:rsid w:val="00C71681"/>
    <w:rsid w:val="00C73A30"/>
    <w:rsid w:val="00C854D5"/>
    <w:rsid w:val="00C9189B"/>
    <w:rsid w:val="00C93C27"/>
    <w:rsid w:val="00CB5C7B"/>
    <w:rsid w:val="00CD32F2"/>
    <w:rsid w:val="00CE3333"/>
    <w:rsid w:val="00CE3880"/>
    <w:rsid w:val="00CE48AE"/>
    <w:rsid w:val="00CF010A"/>
    <w:rsid w:val="00CF37F0"/>
    <w:rsid w:val="00D0145A"/>
    <w:rsid w:val="00D01AFD"/>
    <w:rsid w:val="00D06D51"/>
    <w:rsid w:val="00D07888"/>
    <w:rsid w:val="00D150B3"/>
    <w:rsid w:val="00D22272"/>
    <w:rsid w:val="00D25DC2"/>
    <w:rsid w:val="00D26ECB"/>
    <w:rsid w:val="00D31790"/>
    <w:rsid w:val="00D32803"/>
    <w:rsid w:val="00D53030"/>
    <w:rsid w:val="00D55577"/>
    <w:rsid w:val="00D56EFB"/>
    <w:rsid w:val="00D65B9E"/>
    <w:rsid w:val="00D7449E"/>
    <w:rsid w:val="00D85ED8"/>
    <w:rsid w:val="00D9060F"/>
    <w:rsid w:val="00D944D9"/>
    <w:rsid w:val="00D949B5"/>
    <w:rsid w:val="00DA5DFE"/>
    <w:rsid w:val="00DB5BF7"/>
    <w:rsid w:val="00DC2AB4"/>
    <w:rsid w:val="00DC2D27"/>
    <w:rsid w:val="00DC5BAC"/>
    <w:rsid w:val="00DD0824"/>
    <w:rsid w:val="00DD083D"/>
    <w:rsid w:val="00DD53DF"/>
    <w:rsid w:val="00DE0AF8"/>
    <w:rsid w:val="00DF55C7"/>
    <w:rsid w:val="00DF7D92"/>
    <w:rsid w:val="00E07F36"/>
    <w:rsid w:val="00E11A0E"/>
    <w:rsid w:val="00E25594"/>
    <w:rsid w:val="00E27F7E"/>
    <w:rsid w:val="00E30CAF"/>
    <w:rsid w:val="00E40432"/>
    <w:rsid w:val="00E53BDC"/>
    <w:rsid w:val="00E53F90"/>
    <w:rsid w:val="00E55C11"/>
    <w:rsid w:val="00E6370E"/>
    <w:rsid w:val="00E674EA"/>
    <w:rsid w:val="00E83F5C"/>
    <w:rsid w:val="00E90D14"/>
    <w:rsid w:val="00EA1EDA"/>
    <w:rsid w:val="00EA6FC3"/>
    <w:rsid w:val="00EB4A72"/>
    <w:rsid w:val="00EB56C1"/>
    <w:rsid w:val="00EC0254"/>
    <w:rsid w:val="00EC7DA1"/>
    <w:rsid w:val="00ED7A1C"/>
    <w:rsid w:val="00EF3312"/>
    <w:rsid w:val="00EF7E02"/>
    <w:rsid w:val="00F02609"/>
    <w:rsid w:val="00F07D47"/>
    <w:rsid w:val="00F1498C"/>
    <w:rsid w:val="00F15B2B"/>
    <w:rsid w:val="00F2634F"/>
    <w:rsid w:val="00F342B5"/>
    <w:rsid w:val="00F410D4"/>
    <w:rsid w:val="00F412F9"/>
    <w:rsid w:val="00F443B8"/>
    <w:rsid w:val="00F56192"/>
    <w:rsid w:val="00F61418"/>
    <w:rsid w:val="00F64746"/>
    <w:rsid w:val="00F82DD3"/>
    <w:rsid w:val="00F9363F"/>
    <w:rsid w:val="00F937CA"/>
    <w:rsid w:val="00F947C8"/>
    <w:rsid w:val="00FA0D02"/>
    <w:rsid w:val="00FA6623"/>
    <w:rsid w:val="00FA6F37"/>
    <w:rsid w:val="00FC2453"/>
    <w:rsid w:val="00FC290F"/>
    <w:rsid w:val="00FC670A"/>
    <w:rsid w:val="00FD57C3"/>
    <w:rsid w:val="00FF14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404F"/>
    <w:rPr>
      <w:rFonts w:ascii="Arial" w:hAnsi="Arial" w:cs="Arial"/>
      <w:color w:val="000000"/>
      <w:sz w:val="24"/>
      <w:szCs w:val="24"/>
    </w:rPr>
  </w:style>
  <w:style w:type="paragraph" w:styleId="Heading1">
    <w:name w:val="heading 1"/>
    <w:basedOn w:val="Normal"/>
    <w:next w:val="Normal"/>
    <w:qFormat/>
    <w:rsid w:val="0021404F"/>
    <w:pPr>
      <w:keepNext/>
      <w:spacing w:before="240" w:after="60"/>
      <w:outlineLvl w:val="0"/>
    </w:pPr>
    <w:rPr>
      <w:b/>
      <w:bCs/>
      <w:kern w:val="28"/>
      <w:sz w:val="28"/>
      <w:szCs w:val="28"/>
    </w:rPr>
  </w:style>
  <w:style w:type="paragraph" w:styleId="Heading2">
    <w:name w:val="heading 2"/>
    <w:basedOn w:val="Normal"/>
    <w:next w:val="Normal"/>
    <w:qFormat/>
    <w:rsid w:val="0021404F"/>
    <w:pPr>
      <w:keepNext/>
      <w:outlineLvl w:val="1"/>
    </w:pPr>
    <w:rPr>
      <w:i/>
      <w:iCs/>
      <w:color w:val="auto"/>
    </w:rPr>
  </w:style>
  <w:style w:type="paragraph" w:styleId="Heading3">
    <w:name w:val="heading 3"/>
    <w:basedOn w:val="Normal"/>
    <w:next w:val="Normal"/>
    <w:qFormat/>
    <w:rsid w:val="0021404F"/>
    <w:pPr>
      <w:keepNext/>
      <w:outlineLvl w:val="2"/>
    </w:pPr>
    <w:rPr>
      <w:b/>
      <w:bCs/>
      <w:color w:val="auto"/>
    </w:rPr>
  </w:style>
  <w:style w:type="paragraph" w:styleId="Heading4">
    <w:name w:val="heading 4"/>
    <w:basedOn w:val="Normal"/>
    <w:next w:val="Normal"/>
    <w:qFormat/>
    <w:rsid w:val="0021404F"/>
    <w:pPr>
      <w:keepNext/>
      <w:jc w:val="center"/>
      <w:outlineLvl w:val="3"/>
    </w:pPr>
    <w:rPr>
      <w:b/>
      <w:bCs/>
      <w:color w:val="auto"/>
    </w:rPr>
  </w:style>
  <w:style w:type="paragraph" w:styleId="Heading5">
    <w:name w:val="heading 5"/>
    <w:basedOn w:val="Normal"/>
    <w:next w:val="Normal"/>
    <w:qFormat/>
    <w:rsid w:val="0021404F"/>
    <w:pPr>
      <w:keepNext/>
      <w:jc w:val="center"/>
      <w:outlineLvl w:val="4"/>
    </w:pPr>
    <w:rPr>
      <w:b/>
      <w:bCs/>
      <w:color w:val="auto"/>
      <w:sz w:val="28"/>
      <w:szCs w:val="28"/>
    </w:rPr>
  </w:style>
  <w:style w:type="paragraph" w:styleId="Heading6">
    <w:name w:val="heading 6"/>
    <w:basedOn w:val="Normal"/>
    <w:next w:val="Normal"/>
    <w:qFormat/>
    <w:rsid w:val="0021404F"/>
    <w:pPr>
      <w:spacing w:before="240" w:after="60"/>
      <w:outlineLvl w:val="5"/>
    </w:pPr>
    <w:rPr>
      <w:rFonts w:ascii="Times New Roman" w:hAnsi="Times New Roman" w:cs="Times New Roman"/>
      <w:i/>
      <w:iCs/>
      <w:sz w:val="22"/>
      <w:szCs w:val="22"/>
    </w:rPr>
  </w:style>
  <w:style w:type="paragraph" w:styleId="Heading7">
    <w:name w:val="heading 7"/>
    <w:basedOn w:val="Normal"/>
    <w:next w:val="Normal"/>
    <w:qFormat/>
    <w:rsid w:val="0021404F"/>
    <w:pPr>
      <w:keepNext/>
      <w:pBdr>
        <w:top w:val="single" w:sz="4" w:space="1" w:color="auto"/>
        <w:left w:val="single" w:sz="4" w:space="4" w:color="auto"/>
        <w:bottom w:val="single" w:sz="4" w:space="1" w:color="auto"/>
        <w:right w:val="single" w:sz="4" w:space="4"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240"/>
      <w:jc w:val="center"/>
      <w:outlineLvl w:val="6"/>
    </w:pPr>
    <w:rPr>
      <w:b/>
      <w:bCs/>
      <w:i/>
      <w:iCs/>
      <w:color w:val="auto"/>
    </w:rPr>
  </w:style>
  <w:style w:type="paragraph" w:styleId="Heading8">
    <w:name w:val="heading 8"/>
    <w:basedOn w:val="Normal"/>
    <w:next w:val="Normal"/>
    <w:qFormat/>
    <w:rsid w:val="0021404F"/>
    <w:pPr>
      <w:keepNext/>
      <w:jc w:val="center"/>
      <w:outlineLvl w:val="7"/>
    </w:pPr>
    <w:rPr>
      <w:i/>
      <w:iCs/>
      <w:color w:val="auto"/>
    </w:rPr>
  </w:style>
  <w:style w:type="paragraph" w:styleId="Heading9">
    <w:name w:val="heading 9"/>
    <w:basedOn w:val="Normal"/>
    <w:next w:val="Normal"/>
    <w:qFormat/>
    <w:rsid w:val="0021404F"/>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okbodytext">
    <w:name w:val="Book bodytext"/>
    <w:basedOn w:val="BodyText"/>
    <w:rsid w:val="0021404F"/>
    <w:pPr>
      <w:spacing w:before="120"/>
    </w:pPr>
    <w:rPr>
      <w:color w:val="auto"/>
    </w:rPr>
  </w:style>
  <w:style w:type="paragraph" w:styleId="BodyText">
    <w:name w:val="Body Text"/>
    <w:basedOn w:val="Normal"/>
    <w:rsid w:val="0021404F"/>
    <w:pPr>
      <w:spacing w:after="120"/>
    </w:pPr>
  </w:style>
  <w:style w:type="paragraph" w:customStyle="1" w:styleId="Bookbulletnormal">
    <w:name w:val="Book bullet normal"/>
    <w:basedOn w:val="Bookbodytext"/>
    <w:rsid w:val="0021404F"/>
    <w:pPr>
      <w:numPr>
        <w:numId w:val="1"/>
      </w:numPr>
    </w:pPr>
  </w:style>
  <w:style w:type="paragraph" w:customStyle="1" w:styleId="Bookbulletitalicheader">
    <w:name w:val="Book bullet italic header"/>
    <w:basedOn w:val="Bookbulletnormal"/>
    <w:rsid w:val="0021404F"/>
    <w:pPr>
      <w:numPr>
        <w:numId w:val="2"/>
      </w:numPr>
      <w:ind w:left="357" w:hanging="357"/>
    </w:pPr>
    <w:rPr>
      <w:i/>
      <w:iCs/>
    </w:rPr>
  </w:style>
  <w:style w:type="paragraph" w:customStyle="1" w:styleId="Bookbulletspaced">
    <w:name w:val="Book bullet spaced"/>
    <w:basedOn w:val="Normal"/>
    <w:rsid w:val="0021404F"/>
    <w:pPr>
      <w:numPr>
        <w:numId w:val="3"/>
      </w:numPr>
      <w:tabs>
        <w:tab w:val="clear" w:pos="360"/>
        <w:tab w:val="left" w:pos="357"/>
      </w:tabs>
      <w:spacing w:before="120" w:after="120"/>
      <w:ind w:left="357" w:hanging="357"/>
    </w:pPr>
    <w:rPr>
      <w:color w:val="auto"/>
    </w:rPr>
  </w:style>
  <w:style w:type="paragraph" w:customStyle="1" w:styleId="Bookbulletsubsection">
    <w:name w:val="Book bullet sub section"/>
    <w:basedOn w:val="Bookbulletnormal"/>
    <w:rsid w:val="0021404F"/>
    <w:pPr>
      <w:numPr>
        <w:numId w:val="4"/>
      </w:numPr>
      <w:tabs>
        <w:tab w:val="clear" w:pos="360"/>
      </w:tabs>
      <w:spacing w:before="60" w:after="60"/>
      <w:ind w:left="697" w:hanging="357"/>
    </w:pPr>
  </w:style>
  <w:style w:type="paragraph" w:customStyle="1" w:styleId="Bookendbulletpoint">
    <w:name w:val="Book end bullet point"/>
    <w:basedOn w:val="Bookbodytext"/>
    <w:rsid w:val="0021404F"/>
    <w:pPr>
      <w:numPr>
        <w:numId w:val="5"/>
      </w:numPr>
      <w:spacing w:before="60" w:after="60"/>
    </w:pPr>
  </w:style>
  <w:style w:type="paragraph" w:customStyle="1" w:styleId="Bookfigureindicator">
    <w:name w:val="Book figure indicator"/>
    <w:basedOn w:val="Heading1"/>
    <w:rsid w:val="0021404F"/>
    <w:pPr>
      <w:numPr>
        <w:ilvl w:val="12"/>
      </w:numPr>
      <w:shd w:val="pct20" w:color="auto" w:fill="FFFFFF"/>
      <w:tabs>
        <w:tab w:val="left" w:pos="360"/>
      </w:tabs>
      <w:spacing w:before="120" w:after="120"/>
    </w:pPr>
    <w:rPr>
      <w:color w:val="auto"/>
      <w:kern w:val="0"/>
      <w:sz w:val="24"/>
      <w:szCs w:val="24"/>
    </w:rPr>
  </w:style>
  <w:style w:type="paragraph" w:customStyle="1" w:styleId="Bookhangingtext">
    <w:name w:val="Book hanging text"/>
    <w:basedOn w:val="Bookbodytext"/>
    <w:rsid w:val="0021404F"/>
    <w:pPr>
      <w:ind w:left="357"/>
    </w:pPr>
  </w:style>
  <w:style w:type="paragraph" w:customStyle="1" w:styleId="Bookheader2italic">
    <w:name w:val="Book header 2 italic"/>
    <w:basedOn w:val="Bookbulletitalicheader"/>
    <w:rsid w:val="0021404F"/>
    <w:pPr>
      <w:numPr>
        <w:numId w:val="0"/>
      </w:numPr>
      <w:spacing w:before="180"/>
    </w:pPr>
  </w:style>
  <w:style w:type="paragraph" w:customStyle="1" w:styleId="BookHeading1">
    <w:name w:val="Book Heading 1"/>
    <w:basedOn w:val="Bookbodytext"/>
    <w:rsid w:val="0021404F"/>
    <w:pPr>
      <w:spacing w:before="240"/>
    </w:pPr>
    <w:rPr>
      <w:b/>
      <w:bCs/>
    </w:rPr>
  </w:style>
  <w:style w:type="paragraph" w:customStyle="1" w:styleId="Bookquote">
    <w:name w:val="Book quote"/>
    <w:basedOn w:val="Bookbodytext"/>
    <w:rsid w:val="0021404F"/>
    <w:pPr>
      <w:ind w:left="567" w:right="567"/>
    </w:pPr>
    <w:rPr>
      <w:rFonts w:ascii="Times New Roman" w:hAnsi="Times New Roman" w:cs="Times New Roman"/>
      <w:i/>
      <w:iCs/>
    </w:rPr>
  </w:style>
  <w:style w:type="paragraph" w:customStyle="1" w:styleId="Booksignposts">
    <w:name w:val="Book signposts"/>
    <w:basedOn w:val="Footer"/>
    <w:rsid w:val="0021404F"/>
    <w:pPr>
      <w:numPr>
        <w:numId w:val="6"/>
      </w:numPr>
      <w:tabs>
        <w:tab w:val="clear" w:pos="4153"/>
        <w:tab w:val="clear" w:pos="8306"/>
      </w:tabs>
      <w:ind w:left="357" w:hanging="357"/>
    </w:pPr>
    <w:rPr>
      <w:i/>
      <w:iCs/>
      <w:color w:val="auto"/>
    </w:rPr>
  </w:style>
  <w:style w:type="paragraph" w:styleId="Footer">
    <w:name w:val="footer"/>
    <w:basedOn w:val="Normal"/>
    <w:rsid w:val="0021404F"/>
    <w:pPr>
      <w:tabs>
        <w:tab w:val="center" w:pos="4153"/>
        <w:tab w:val="right" w:pos="8306"/>
      </w:tabs>
    </w:pPr>
  </w:style>
  <w:style w:type="paragraph" w:customStyle="1" w:styleId="Booksub-heading">
    <w:name w:val="Book sub-heading"/>
    <w:basedOn w:val="Heading6"/>
    <w:rsid w:val="0021404F"/>
    <w:pPr>
      <w:keepNext/>
      <w:numPr>
        <w:ilvl w:val="12"/>
      </w:numPr>
      <w:spacing w:before="120" w:after="120"/>
    </w:pPr>
    <w:rPr>
      <w:rFonts w:ascii="Arial" w:hAnsi="Arial" w:cs="Arial"/>
      <w:b/>
      <w:bCs/>
      <w:color w:val="auto"/>
      <w:sz w:val="24"/>
      <w:szCs w:val="24"/>
    </w:rPr>
  </w:style>
  <w:style w:type="paragraph" w:customStyle="1" w:styleId="Booktablecontents">
    <w:name w:val="Book table contents"/>
    <w:basedOn w:val="Normal"/>
    <w:rsid w:val="0021404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pPr>
    <w:rPr>
      <w:color w:val="auto"/>
      <w:lang w:val="en-US"/>
    </w:rPr>
  </w:style>
  <w:style w:type="paragraph" w:customStyle="1" w:styleId="BookTableHeader">
    <w:name w:val="Book Table Header"/>
    <w:basedOn w:val="Bookbodytext"/>
    <w:rsid w:val="0021404F"/>
    <w:pPr>
      <w:jc w:val="center"/>
    </w:pPr>
    <w:rPr>
      <w:b/>
      <w:bCs/>
    </w:rPr>
  </w:style>
  <w:style w:type="paragraph" w:customStyle="1" w:styleId="Bulletpointsspaced">
    <w:name w:val="Bullet points spaced"/>
    <w:basedOn w:val="Normal"/>
    <w:rsid w:val="0021404F"/>
    <w:pPr>
      <w:numPr>
        <w:numId w:val="7"/>
      </w:numPr>
      <w:spacing w:before="60" w:after="60"/>
      <w:ind w:left="357" w:hanging="357"/>
    </w:pPr>
    <w:rPr>
      <w:color w:val="auto"/>
      <w:lang w:val="en-US"/>
    </w:rPr>
  </w:style>
  <w:style w:type="paragraph" w:styleId="PlainText">
    <w:name w:val="Plain Text"/>
    <w:basedOn w:val="Normal"/>
    <w:rsid w:val="0021404F"/>
    <w:rPr>
      <w:rFonts w:ascii="Courier New" w:hAnsi="Courier New" w:cs="Courier New"/>
      <w:sz w:val="20"/>
      <w:szCs w:val="20"/>
    </w:rPr>
  </w:style>
  <w:style w:type="paragraph" w:styleId="BodyText2">
    <w:name w:val="Body Text 2"/>
    <w:basedOn w:val="Normal"/>
    <w:rsid w:val="0021404F"/>
    <w:pPr>
      <w:tabs>
        <w:tab w:val="left" w:pos="360"/>
      </w:tabs>
    </w:pPr>
  </w:style>
  <w:style w:type="paragraph" w:styleId="BodyTextIndent2">
    <w:name w:val="Body Text Indent 2"/>
    <w:basedOn w:val="Normal"/>
    <w:rsid w:val="0021404F"/>
    <w:pPr>
      <w:ind w:left="426"/>
    </w:pPr>
    <w:rPr>
      <w:color w:val="auto"/>
    </w:rPr>
  </w:style>
  <w:style w:type="paragraph" w:styleId="BodyTextIndent3">
    <w:name w:val="Body Text Indent 3"/>
    <w:basedOn w:val="Normal"/>
    <w:rsid w:val="0021404F"/>
    <w:pPr>
      <w:numPr>
        <w:ilvl w:val="12"/>
      </w:numPr>
      <w:tabs>
        <w:tab w:val="left" w:pos="360"/>
      </w:tabs>
      <w:ind w:left="360" w:hanging="360"/>
    </w:pPr>
  </w:style>
  <w:style w:type="paragraph" w:customStyle="1" w:styleId="LBSHeading3">
    <w:name w:val="LBSHeading3"/>
    <w:basedOn w:val="Normal"/>
    <w:rsid w:val="0021404F"/>
    <w:rPr>
      <w:rFonts w:ascii="FrnkGothITC Hv BT" w:hAnsi="FrnkGothITC Hv BT"/>
      <w:color w:val="auto"/>
      <w:sz w:val="20"/>
      <w:szCs w:val="20"/>
    </w:rPr>
  </w:style>
  <w:style w:type="paragraph" w:styleId="Header">
    <w:name w:val="header"/>
    <w:basedOn w:val="Normal"/>
    <w:rsid w:val="0021404F"/>
    <w:pPr>
      <w:tabs>
        <w:tab w:val="center" w:pos="4320"/>
        <w:tab w:val="right" w:pos="8640"/>
      </w:tabs>
    </w:pPr>
    <w:rPr>
      <w:color w:val="auto"/>
    </w:rPr>
  </w:style>
  <w:style w:type="paragraph" w:styleId="BodyText3">
    <w:name w:val="Body Text 3"/>
    <w:basedOn w:val="Normal"/>
    <w:rsid w:val="0021404F"/>
    <w:pPr>
      <w:numPr>
        <w:ilvl w:val="12"/>
      </w:numPr>
      <w:tabs>
        <w:tab w:val="left" w:pos="8931"/>
      </w:tabs>
      <w:ind w:right="98"/>
    </w:pPr>
  </w:style>
  <w:style w:type="character" w:styleId="Hyperlink">
    <w:name w:val="Hyperlink"/>
    <w:basedOn w:val="DefaultParagraphFont"/>
    <w:rsid w:val="0021404F"/>
    <w:rPr>
      <w:color w:val="0000FF"/>
      <w:u w:val="single"/>
    </w:rPr>
  </w:style>
  <w:style w:type="character" w:styleId="PageNumber">
    <w:name w:val="page number"/>
    <w:basedOn w:val="DefaultParagraphFont"/>
    <w:rsid w:val="0021404F"/>
  </w:style>
  <w:style w:type="character" w:styleId="FollowedHyperlink">
    <w:name w:val="FollowedHyperlink"/>
    <w:basedOn w:val="DefaultParagraphFont"/>
    <w:rsid w:val="0021404F"/>
    <w:rPr>
      <w:color w:val="800080"/>
      <w:u w:val="single"/>
    </w:rPr>
  </w:style>
  <w:style w:type="character" w:customStyle="1" w:styleId="a">
    <w:name w:val="a"/>
    <w:basedOn w:val="DefaultParagraphFont"/>
    <w:rsid w:val="009967E4"/>
  </w:style>
  <w:style w:type="paragraph" w:styleId="BalloonText">
    <w:name w:val="Balloon Text"/>
    <w:basedOn w:val="Normal"/>
    <w:link w:val="BalloonTextChar"/>
    <w:uiPriority w:val="99"/>
    <w:rsid w:val="00D65B9E"/>
    <w:rPr>
      <w:rFonts w:ascii="Tahoma" w:hAnsi="Tahoma" w:cs="Tahoma"/>
      <w:color w:val="auto"/>
      <w:sz w:val="16"/>
      <w:szCs w:val="16"/>
      <w:lang w:eastAsia="en-US"/>
    </w:rPr>
  </w:style>
  <w:style w:type="character" w:customStyle="1" w:styleId="BalloonTextChar">
    <w:name w:val="Balloon Text Char"/>
    <w:basedOn w:val="DefaultParagraphFont"/>
    <w:link w:val="BalloonText"/>
    <w:uiPriority w:val="99"/>
    <w:rsid w:val="00D65B9E"/>
    <w:rPr>
      <w:rFonts w:ascii="Tahoma" w:hAnsi="Tahoma" w:cs="Tahoma"/>
      <w:sz w:val="16"/>
      <w:szCs w:val="16"/>
      <w:lang w:eastAsia="en-US"/>
    </w:rPr>
  </w:style>
  <w:style w:type="paragraph" w:styleId="ListParagraph">
    <w:name w:val="List Paragraph"/>
    <w:basedOn w:val="Normal"/>
    <w:qFormat/>
    <w:rsid w:val="00D65B9E"/>
    <w:pPr>
      <w:ind w:left="720"/>
    </w:pPr>
    <w:rPr>
      <w:rFonts w:cs="Times New Roman"/>
      <w:color w:val="auto"/>
      <w:szCs w:val="20"/>
      <w:lang w:eastAsia="en-US"/>
    </w:rPr>
  </w:style>
  <w:style w:type="table" w:styleId="TableGrid">
    <w:name w:val="Table Grid"/>
    <w:basedOn w:val="TableNormal"/>
    <w:uiPriority w:val="59"/>
    <w:rsid w:val="00A6751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101ABC"/>
    <w:rPr>
      <w:i/>
      <w:iCs/>
    </w:rPr>
  </w:style>
  <w:style w:type="character" w:customStyle="1" w:styleId="a0">
    <w:name w:val="_"/>
    <w:basedOn w:val="DefaultParagraphFont"/>
    <w:rsid w:val="00101ABC"/>
  </w:style>
  <w:style w:type="character" w:customStyle="1" w:styleId="apple-converted-space">
    <w:name w:val="apple-converted-space"/>
    <w:basedOn w:val="DefaultParagraphFont"/>
    <w:rsid w:val="00562A02"/>
  </w:style>
  <w:style w:type="paragraph" w:customStyle="1" w:styleId="CM95">
    <w:name w:val="CM95"/>
    <w:basedOn w:val="Normal"/>
    <w:next w:val="Normal"/>
    <w:uiPriority w:val="99"/>
    <w:rsid w:val="009C0E6B"/>
    <w:pPr>
      <w:autoSpaceDE w:val="0"/>
      <w:autoSpaceDN w:val="0"/>
      <w:adjustRightInd w:val="0"/>
    </w:pPr>
    <w:rPr>
      <w:rFonts w:ascii="Bliss" w:hAnsi="Bliss" w:cs="Times New Roman"/>
      <w:color w:val="auto"/>
    </w:rPr>
  </w:style>
</w:styles>
</file>

<file path=word/webSettings.xml><?xml version="1.0" encoding="utf-8"?>
<w:webSettings xmlns:r="http://schemas.openxmlformats.org/officeDocument/2006/relationships" xmlns:w="http://schemas.openxmlformats.org/wordprocessingml/2006/main">
  <w:divs>
    <w:div w:id="263150664">
      <w:bodyDiv w:val="1"/>
      <w:marLeft w:val="0"/>
      <w:marRight w:val="0"/>
      <w:marTop w:val="0"/>
      <w:marBottom w:val="0"/>
      <w:divBdr>
        <w:top w:val="none" w:sz="0" w:space="0" w:color="auto"/>
        <w:left w:val="none" w:sz="0" w:space="0" w:color="auto"/>
        <w:bottom w:val="none" w:sz="0" w:space="0" w:color="auto"/>
        <w:right w:val="none" w:sz="0" w:space="0" w:color="auto"/>
      </w:divBdr>
      <w:divsChild>
        <w:div w:id="1909680576">
          <w:marLeft w:val="0"/>
          <w:marRight w:val="0"/>
          <w:marTop w:val="0"/>
          <w:marBottom w:val="0"/>
          <w:divBdr>
            <w:top w:val="none" w:sz="0" w:space="0" w:color="auto"/>
            <w:left w:val="none" w:sz="0" w:space="0" w:color="auto"/>
            <w:bottom w:val="none" w:sz="0" w:space="0" w:color="auto"/>
            <w:right w:val="none" w:sz="0" w:space="0" w:color="auto"/>
          </w:divBdr>
        </w:div>
      </w:divsChild>
    </w:div>
    <w:div w:id="830219661">
      <w:bodyDiv w:val="1"/>
      <w:marLeft w:val="0"/>
      <w:marRight w:val="0"/>
      <w:marTop w:val="0"/>
      <w:marBottom w:val="0"/>
      <w:divBdr>
        <w:top w:val="none" w:sz="0" w:space="0" w:color="auto"/>
        <w:left w:val="none" w:sz="0" w:space="0" w:color="auto"/>
        <w:bottom w:val="none" w:sz="0" w:space="0" w:color="auto"/>
        <w:right w:val="none" w:sz="0" w:space="0" w:color="auto"/>
      </w:divBdr>
    </w:div>
    <w:div w:id="964583432">
      <w:bodyDiv w:val="1"/>
      <w:marLeft w:val="0"/>
      <w:marRight w:val="0"/>
      <w:marTop w:val="0"/>
      <w:marBottom w:val="0"/>
      <w:divBdr>
        <w:top w:val="none" w:sz="0" w:space="0" w:color="auto"/>
        <w:left w:val="none" w:sz="0" w:space="0" w:color="auto"/>
        <w:bottom w:val="none" w:sz="0" w:space="0" w:color="auto"/>
        <w:right w:val="none" w:sz="0" w:space="0" w:color="auto"/>
      </w:divBdr>
      <w:divsChild>
        <w:div w:id="1404527007">
          <w:marLeft w:val="0"/>
          <w:marRight w:val="0"/>
          <w:marTop w:val="0"/>
          <w:marBottom w:val="0"/>
          <w:divBdr>
            <w:top w:val="none" w:sz="0" w:space="0" w:color="auto"/>
            <w:left w:val="none" w:sz="0" w:space="0" w:color="auto"/>
            <w:bottom w:val="none" w:sz="0" w:space="0" w:color="auto"/>
            <w:right w:val="none" w:sz="0" w:space="0" w:color="auto"/>
          </w:divBdr>
          <w:divsChild>
            <w:div w:id="264382217">
              <w:marLeft w:val="0"/>
              <w:marRight w:val="0"/>
              <w:marTop w:val="0"/>
              <w:marBottom w:val="0"/>
              <w:divBdr>
                <w:top w:val="none" w:sz="0" w:space="0" w:color="auto"/>
                <w:left w:val="none" w:sz="0" w:space="0" w:color="auto"/>
                <w:bottom w:val="none" w:sz="0" w:space="0" w:color="auto"/>
                <w:right w:val="none" w:sz="0" w:space="0" w:color="auto"/>
              </w:divBdr>
            </w:div>
            <w:div w:id="635722421">
              <w:marLeft w:val="0"/>
              <w:marRight w:val="0"/>
              <w:marTop w:val="0"/>
              <w:marBottom w:val="0"/>
              <w:divBdr>
                <w:top w:val="none" w:sz="0" w:space="0" w:color="auto"/>
                <w:left w:val="none" w:sz="0" w:space="0" w:color="auto"/>
                <w:bottom w:val="none" w:sz="0" w:space="0" w:color="auto"/>
                <w:right w:val="none" w:sz="0" w:space="0" w:color="auto"/>
              </w:divBdr>
            </w:div>
            <w:div w:id="1510216064">
              <w:marLeft w:val="0"/>
              <w:marRight w:val="0"/>
              <w:marTop w:val="0"/>
              <w:marBottom w:val="0"/>
              <w:divBdr>
                <w:top w:val="none" w:sz="0" w:space="0" w:color="auto"/>
                <w:left w:val="none" w:sz="0" w:space="0" w:color="auto"/>
                <w:bottom w:val="none" w:sz="0" w:space="0" w:color="auto"/>
                <w:right w:val="none" w:sz="0" w:space="0" w:color="auto"/>
              </w:divBdr>
            </w:div>
            <w:div w:id="1650208180">
              <w:marLeft w:val="0"/>
              <w:marRight w:val="0"/>
              <w:marTop w:val="0"/>
              <w:marBottom w:val="0"/>
              <w:divBdr>
                <w:top w:val="none" w:sz="0" w:space="0" w:color="auto"/>
                <w:left w:val="none" w:sz="0" w:space="0" w:color="auto"/>
                <w:bottom w:val="none" w:sz="0" w:space="0" w:color="auto"/>
                <w:right w:val="none" w:sz="0" w:space="0" w:color="auto"/>
              </w:divBdr>
            </w:div>
            <w:div w:id="1799647439">
              <w:marLeft w:val="0"/>
              <w:marRight w:val="0"/>
              <w:marTop w:val="0"/>
              <w:marBottom w:val="0"/>
              <w:divBdr>
                <w:top w:val="none" w:sz="0" w:space="0" w:color="auto"/>
                <w:left w:val="none" w:sz="0" w:space="0" w:color="auto"/>
                <w:bottom w:val="none" w:sz="0" w:space="0" w:color="auto"/>
                <w:right w:val="none" w:sz="0" w:space="0" w:color="auto"/>
              </w:divBdr>
            </w:div>
            <w:div w:id="1873498612">
              <w:marLeft w:val="0"/>
              <w:marRight w:val="0"/>
              <w:marTop w:val="0"/>
              <w:marBottom w:val="0"/>
              <w:divBdr>
                <w:top w:val="none" w:sz="0" w:space="0" w:color="auto"/>
                <w:left w:val="none" w:sz="0" w:space="0" w:color="auto"/>
                <w:bottom w:val="none" w:sz="0" w:space="0" w:color="auto"/>
                <w:right w:val="none" w:sz="0" w:space="0" w:color="auto"/>
              </w:divBdr>
            </w:div>
            <w:div w:id="190698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5350">
      <w:bodyDiv w:val="1"/>
      <w:marLeft w:val="0"/>
      <w:marRight w:val="0"/>
      <w:marTop w:val="0"/>
      <w:marBottom w:val="0"/>
      <w:divBdr>
        <w:top w:val="none" w:sz="0" w:space="0" w:color="auto"/>
        <w:left w:val="none" w:sz="0" w:space="0" w:color="auto"/>
        <w:bottom w:val="none" w:sz="0" w:space="0" w:color="auto"/>
        <w:right w:val="none" w:sz="0" w:space="0" w:color="auto"/>
      </w:divBdr>
      <w:divsChild>
        <w:div w:id="475222925">
          <w:marLeft w:val="0"/>
          <w:marRight w:val="0"/>
          <w:marTop w:val="0"/>
          <w:marBottom w:val="0"/>
          <w:divBdr>
            <w:top w:val="none" w:sz="0" w:space="0" w:color="auto"/>
            <w:left w:val="none" w:sz="0" w:space="0" w:color="auto"/>
            <w:bottom w:val="none" w:sz="0" w:space="0" w:color="auto"/>
            <w:right w:val="none" w:sz="0" w:space="0" w:color="auto"/>
          </w:divBdr>
        </w:div>
      </w:divsChild>
    </w:div>
    <w:div w:id="1673946517">
      <w:bodyDiv w:val="1"/>
      <w:marLeft w:val="0"/>
      <w:marRight w:val="0"/>
      <w:marTop w:val="0"/>
      <w:marBottom w:val="0"/>
      <w:divBdr>
        <w:top w:val="none" w:sz="0" w:space="0" w:color="auto"/>
        <w:left w:val="none" w:sz="0" w:space="0" w:color="auto"/>
        <w:bottom w:val="none" w:sz="0" w:space="0" w:color="auto"/>
        <w:right w:val="none" w:sz="0" w:space="0" w:color="auto"/>
      </w:divBdr>
    </w:div>
    <w:div w:id="1806197713">
      <w:bodyDiv w:val="1"/>
      <w:marLeft w:val="0"/>
      <w:marRight w:val="0"/>
      <w:marTop w:val="0"/>
      <w:marBottom w:val="0"/>
      <w:divBdr>
        <w:top w:val="none" w:sz="0" w:space="0" w:color="auto"/>
        <w:left w:val="none" w:sz="0" w:space="0" w:color="auto"/>
        <w:bottom w:val="none" w:sz="0" w:space="0" w:color="auto"/>
        <w:right w:val="none" w:sz="0" w:space="0" w:color="auto"/>
      </w:divBdr>
      <w:divsChild>
        <w:div w:id="279536673">
          <w:marLeft w:val="0"/>
          <w:marRight w:val="0"/>
          <w:marTop w:val="0"/>
          <w:marBottom w:val="0"/>
          <w:divBdr>
            <w:top w:val="none" w:sz="0" w:space="0" w:color="auto"/>
            <w:left w:val="none" w:sz="0" w:space="0" w:color="auto"/>
            <w:bottom w:val="none" w:sz="0" w:space="0" w:color="auto"/>
            <w:right w:val="none" w:sz="0" w:space="0" w:color="auto"/>
          </w:divBdr>
          <w:divsChild>
            <w:div w:id="964314648">
              <w:marLeft w:val="0"/>
              <w:marRight w:val="0"/>
              <w:marTop w:val="0"/>
              <w:marBottom w:val="0"/>
              <w:divBdr>
                <w:top w:val="none" w:sz="0" w:space="0" w:color="auto"/>
                <w:left w:val="none" w:sz="0" w:space="0" w:color="auto"/>
                <w:bottom w:val="none" w:sz="0" w:space="0" w:color="auto"/>
                <w:right w:val="none" w:sz="0" w:space="0" w:color="auto"/>
              </w:divBdr>
            </w:div>
            <w:div w:id="19298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5724">
      <w:bodyDiv w:val="1"/>
      <w:marLeft w:val="0"/>
      <w:marRight w:val="0"/>
      <w:marTop w:val="0"/>
      <w:marBottom w:val="0"/>
      <w:divBdr>
        <w:top w:val="none" w:sz="0" w:space="0" w:color="auto"/>
        <w:left w:val="none" w:sz="0" w:space="0" w:color="auto"/>
        <w:bottom w:val="none" w:sz="0" w:space="0" w:color="auto"/>
        <w:right w:val="none" w:sz="0" w:space="0" w:color="auto"/>
      </w:divBdr>
      <w:divsChild>
        <w:div w:id="1531869631">
          <w:marLeft w:val="547"/>
          <w:marRight w:val="0"/>
          <w:marTop w:val="192"/>
          <w:marBottom w:val="0"/>
          <w:divBdr>
            <w:top w:val="none" w:sz="0" w:space="0" w:color="auto"/>
            <w:left w:val="none" w:sz="0" w:space="0" w:color="auto"/>
            <w:bottom w:val="none" w:sz="0" w:space="0" w:color="auto"/>
            <w:right w:val="none" w:sz="0" w:space="0" w:color="auto"/>
          </w:divBdr>
        </w:div>
        <w:div w:id="1150557757">
          <w:marLeft w:val="547"/>
          <w:marRight w:val="0"/>
          <w:marTop w:val="192"/>
          <w:marBottom w:val="0"/>
          <w:divBdr>
            <w:top w:val="none" w:sz="0" w:space="0" w:color="auto"/>
            <w:left w:val="none" w:sz="0" w:space="0" w:color="auto"/>
            <w:bottom w:val="none" w:sz="0" w:space="0" w:color="auto"/>
            <w:right w:val="none" w:sz="0" w:space="0" w:color="auto"/>
          </w:divBdr>
        </w:div>
        <w:div w:id="719594578">
          <w:marLeft w:val="547"/>
          <w:marRight w:val="0"/>
          <w:marTop w:val="192"/>
          <w:marBottom w:val="0"/>
          <w:divBdr>
            <w:top w:val="none" w:sz="0" w:space="0" w:color="auto"/>
            <w:left w:val="none" w:sz="0" w:space="0" w:color="auto"/>
            <w:bottom w:val="none" w:sz="0" w:space="0" w:color="auto"/>
            <w:right w:val="none" w:sz="0" w:space="0" w:color="auto"/>
          </w:divBdr>
        </w:div>
        <w:div w:id="1616136925">
          <w:marLeft w:val="547"/>
          <w:marRight w:val="0"/>
          <w:marTop w:val="192"/>
          <w:marBottom w:val="0"/>
          <w:divBdr>
            <w:top w:val="none" w:sz="0" w:space="0" w:color="auto"/>
            <w:left w:val="none" w:sz="0" w:space="0" w:color="auto"/>
            <w:bottom w:val="none" w:sz="0" w:space="0" w:color="auto"/>
            <w:right w:val="none" w:sz="0" w:space="0" w:color="auto"/>
          </w:divBdr>
        </w:div>
        <w:div w:id="478310094">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PowerPoint_Slide1.sldx"/><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Microsoft_Office_PowerPoint_Slide3.sld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package" Target="embeddings/Microsoft_Office_PowerPoint_Slide2.sl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2747</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CHAPTER 3: THE MEASUREMENT CHALLENGE FOR HUMAN CAPITAL – the elusive key to being taken seriously</vt:lpstr>
    </vt:vector>
  </TitlesOfParts>
  <Company>MLI</Company>
  <LinksUpToDate>false</LinksUpToDate>
  <CharactersWithSpaces>18375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 THE MEASUREMENT CHALLENGE FOR HUMAN CAPITAL – the elusive key to being taken seriously</dc:title>
  <dc:creator>Andrew Mayo</dc:creator>
  <cp:keywords>value people measure human capital</cp:keywords>
  <cp:lastModifiedBy>Andrew</cp:lastModifiedBy>
  <cp:revision>3</cp:revision>
  <cp:lastPrinted>2016-02-03T09:06:00Z</cp:lastPrinted>
  <dcterms:created xsi:type="dcterms:W3CDTF">2018-08-29T11:24:00Z</dcterms:created>
  <dcterms:modified xsi:type="dcterms:W3CDTF">2018-08-29T11:26:00Z</dcterms:modified>
</cp:coreProperties>
</file>