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453C" w14:textId="533F8E90" w:rsidR="00CB4770" w:rsidRPr="008F1B43" w:rsidRDefault="00CB4770" w:rsidP="008F1B43">
      <w:pPr>
        <w:suppressLineNumbers/>
        <w:spacing w:line="240" w:lineRule="auto"/>
        <w:jc w:val="center"/>
        <w:rPr>
          <w:b/>
          <w:sz w:val="36"/>
          <w:szCs w:val="36"/>
        </w:rPr>
      </w:pPr>
      <w:r w:rsidRPr="008F1B43">
        <w:rPr>
          <w:b/>
          <w:sz w:val="36"/>
          <w:szCs w:val="36"/>
        </w:rPr>
        <w:t>Reactive Strength Index and its Associations to Measures of Physical and Sport</w:t>
      </w:r>
      <w:r w:rsidR="003A23E8" w:rsidRPr="008F1B43">
        <w:rPr>
          <w:b/>
          <w:sz w:val="36"/>
          <w:szCs w:val="36"/>
        </w:rPr>
        <w:t>s</w:t>
      </w:r>
      <w:r w:rsidRPr="008F1B43">
        <w:rPr>
          <w:b/>
          <w:sz w:val="36"/>
          <w:szCs w:val="36"/>
        </w:rPr>
        <w:t xml:space="preserve"> Performance: A Systematic Review with Meta-Analysis</w:t>
      </w:r>
    </w:p>
    <w:p w14:paraId="3D8811F7" w14:textId="77777777" w:rsidR="00981871" w:rsidRDefault="00981871" w:rsidP="00E958F6">
      <w:pPr>
        <w:suppressLineNumbers/>
        <w:spacing w:line="240" w:lineRule="auto"/>
        <w:jc w:val="both"/>
      </w:pPr>
    </w:p>
    <w:p w14:paraId="46886B7B" w14:textId="2659FAC4" w:rsidR="003506F9" w:rsidRDefault="003506F9" w:rsidP="00E958F6">
      <w:pPr>
        <w:suppressLineNumbers/>
        <w:spacing w:line="240" w:lineRule="auto"/>
        <w:jc w:val="both"/>
      </w:pPr>
      <w:r>
        <w:t xml:space="preserve">Paul </w:t>
      </w:r>
      <w:proofErr w:type="spellStart"/>
      <w:r>
        <w:t>Jarvis</w:t>
      </w:r>
      <w:r w:rsidR="0042096B">
        <w:rPr>
          <w:vertAlign w:val="superscript"/>
        </w:rPr>
        <w:t>a</w:t>
      </w:r>
      <w:proofErr w:type="spellEnd"/>
      <w:r>
        <w:t xml:space="preserve">, </w:t>
      </w:r>
      <w:r w:rsidR="005F473B">
        <w:t xml:space="preserve">Anthony </w:t>
      </w:r>
      <w:proofErr w:type="spellStart"/>
      <w:r w:rsidR="005F473B">
        <w:t>Turner</w:t>
      </w:r>
      <w:r w:rsidR="005F473B">
        <w:rPr>
          <w:vertAlign w:val="superscript"/>
        </w:rPr>
        <w:t>a</w:t>
      </w:r>
      <w:proofErr w:type="spellEnd"/>
      <w:r w:rsidR="005F473B">
        <w:t xml:space="preserve">, </w:t>
      </w:r>
      <w:r w:rsidR="005334D7">
        <w:t xml:space="preserve">Paul </w:t>
      </w:r>
      <w:proofErr w:type="spellStart"/>
      <w:r w:rsidR="005334D7">
        <w:t>Read</w:t>
      </w:r>
      <w:r w:rsidR="005334D7" w:rsidRPr="00412438">
        <w:rPr>
          <w:vertAlign w:val="superscript"/>
        </w:rPr>
        <w:t>b</w:t>
      </w:r>
      <w:r w:rsidR="00776DC8">
        <w:rPr>
          <w:vertAlign w:val="superscript"/>
        </w:rPr>
        <w:t>,c,d</w:t>
      </w:r>
      <w:proofErr w:type="spellEnd"/>
      <w:r w:rsidR="005334D7">
        <w:t xml:space="preserve"> </w:t>
      </w:r>
      <w:r>
        <w:t xml:space="preserve">and Chris </w:t>
      </w:r>
      <w:proofErr w:type="spellStart"/>
      <w:r>
        <w:t>Bishop</w:t>
      </w:r>
      <w:r w:rsidR="0042096B">
        <w:rPr>
          <w:vertAlign w:val="superscript"/>
        </w:rPr>
        <w:t>a</w:t>
      </w:r>
      <w:proofErr w:type="spellEnd"/>
    </w:p>
    <w:p w14:paraId="12E519F3" w14:textId="77777777" w:rsidR="00776DC8" w:rsidRDefault="00776DC8" w:rsidP="00E958F6">
      <w:pPr>
        <w:suppressLineNumbers/>
        <w:spacing w:after="0" w:line="240" w:lineRule="auto"/>
        <w:jc w:val="both"/>
        <w:rPr>
          <w:sz w:val="18"/>
          <w:szCs w:val="18"/>
          <w:vertAlign w:val="superscript"/>
        </w:rPr>
      </w:pPr>
    </w:p>
    <w:p w14:paraId="3C72E2DA" w14:textId="2F5CB6FF" w:rsidR="003506F9" w:rsidRPr="00776DC8" w:rsidRDefault="0042096B" w:rsidP="00E958F6">
      <w:pPr>
        <w:suppressLineNumbers/>
        <w:spacing w:after="0" w:line="240" w:lineRule="auto"/>
        <w:jc w:val="both"/>
        <w:rPr>
          <w:sz w:val="18"/>
          <w:szCs w:val="18"/>
        </w:rPr>
      </w:pPr>
      <w:r w:rsidRPr="00776DC8">
        <w:rPr>
          <w:sz w:val="18"/>
          <w:szCs w:val="18"/>
          <w:vertAlign w:val="superscript"/>
        </w:rPr>
        <w:t>a</w:t>
      </w:r>
      <w:r w:rsidR="00412438" w:rsidRPr="00776DC8">
        <w:rPr>
          <w:sz w:val="18"/>
          <w:szCs w:val="18"/>
        </w:rPr>
        <w:t xml:space="preserve"> </w:t>
      </w:r>
      <w:r w:rsidR="003506F9" w:rsidRPr="00776DC8">
        <w:rPr>
          <w:sz w:val="18"/>
          <w:szCs w:val="18"/>
        </w:rPr>
        <w:t>Faculty of Science and Technology, Middlesex University, London Sport Institute, UK</w:t>
      </w:r>
    </w:p>
    <w:p w14:paraId="55666F91" w14:textId="77777777" w:rsidR="00776DC8" w:rsidRPr="00776DC8" w:rsidRDefault="00776DC8" w:rsidP="00776DC8">
      <w:pPr>
        <w:suppressLineNumbers/>
        <w:spacing w:after="0" w:line="240" w:lineRule="auto"/>
        <w:jc w:val="both"/>
        <w:rPr>
          <w:color w:val="000000" w:themeColor="text1"/>
          <w:sz w:val="18"/>
          <w:szCs w:val="18"/>
        </w:rPr>
      </w:pPr>
      <w:r w:rsidRPr="00776DC8">
        <w:rPr>
          <w:color w:val="000000" w:themeColor="text1"/>
          <w:sz w:val="18"/>
          <w:szCs w:val="18"/>
          <w:vertAlign w:val="superscript"/>
        </w:rPr>
        <w:t>b</w:t>
      </w:r>
      <w:r w:rsidRPr="00776DC8">
        <w:rPr>
          <w:color w:val="000000" w:themeColor="text1"/>
          <w:sz w:val="18"/>
          <w:szCs w:val="18"/>
        </w:rPr>
        <w:t xml:space="preserve"> Institute of Sport, Exercise and Health, UK</w:t>
      </w:r>
    </w:p>
    <w:p w14:paraId="55D2EEEF" w14:textId="77777777" w:rsidR="00776DC8" w:rsidRPr="00776DC8" w:rsidRDefault="00776DC8" w:rsidP="00776DC8">
      <w:pPr>
        <w:suppressLineNumbers/>
        <w:spacing w:after="0" w:line="240" w:lineRule="auto"/>
        <w:jc w:val="both"/>
        <w:rPr>
          <w:color w:val="000000" w:themeColor="text1"/>
          <w:sz w:val="18"/>
          <w:szCs w:val="18"/>
        </w:rPr>
      </w:pPr>
      <w:r w:rsidRPr="00776DC8">
        <w:rPr>
          <w:sz w:val="18"/>
          <w:szCs w:val="18"/>
          <w:vertAlign w:val="superscript"/>
        </w:rPr>
        <w:t xml:space="preserve">c </w:t>
      </w:r>
      <w:r w:rsidRPr="00776DC8">
        <w:rPr>
          <w:sz w:val="18"/>
          <w:szCs w:val="18"/>
        </w:rPr>
        <w:t>Division of Surgery &amp; Interventional Science, University College London, UK</w:t>
      </w:r>
    </w:p>
    <w:p w14:paraId="182517D3" w14:textId="77777777" w:rsidR="00776DC8" w:rsidRPr="00776DC8" w:rsidRDefault="00776DC8" w:rsidP="00776DC8">
      <w:pPr>
        <w:suppressLineNumbers/>
        <w:spacing w:after="0" w:line="240" w:lineRule="auto"/>
        <w:jc w:val="both"/>
        <w:rPr>
          <w:color w:val="000000" w:themeColor="text1"/>
          <w:sz w:val="18"/>
          <w:szCs w:val="18"/>
        </w:rPr>
      </w:pPr>
      <w:r w:rsidRPr="00776DC8">
        <w:rPr>
          <w:sz w:val="18"/>
          <w:szCs w:val="18"/>
          <w:vertAlign w:val="superscript"/>
        </w:rPr>
        <w:t>d</w:t>
      </w:r>
      <w:r w:rsidRPr="00776DC8">
        <w:rPr>
          <w:sz w:val="18"/>
          <w:szCs w:val="18"/>
        </w:rPr>
        <w:t xml:space="preserve"> School of Sport and Exercise, University of Gloucestershire, Gloucester, UK</w:t>
      </w:r>
    </w:p>
    <w:p w14:paraId="2E784DA0" w14:textId="2E6334E5" w:rsidR="00455080" w:rsidRDefault="00455080" w:rsidP="00E958F6">
      <w:pPr>
        <w:suppressLineNumbers/>
        <w:spacing w:after="0" w:line="240" w:lineRule="auto"/>
        <w:jc w:val="both"/>
        <w:rPr>
          <w:b/>
        </w:rPr>
      </w:pPr>
    </w:p>
    <w:p w14:paraId="1594CB8A" w14:textId="77777777" w:rsidR="00981871" w:rsidRDefault="00981871" w:rsidP="00E958F6">
      <w:pPr>
        <w:suppressLineNumbers/>
        <w:spacing w:after="0" w:line="240" w:lineRule="auto"/>
        <w:jc w:val="both"/>
        <w:rPr>
          <w:b/>
        </w:rPr>
      </w:pPr>
    </w:p>
    <w:p w14:paraId="1FE1B72B" w14:textId="7DAE02B1" w:rsidR="0042096B" w:rsidRPr="00A00FB5" w:rsidRDefault="0042096B" w:rsidP="00E958F6">
      <w:pPr>
        <w:suppressLineNumbers/>
        <w:spacing w:after="0" w:line="240" w:lineRule="auto"/>
        <w:jc w:val="both"/>
        <w:rPr>
          <w:b/>
        </w:rPr>
      </w:pPr>
      <w:r w:rsidRPr="00A00FB5">
        <w:rPr>
          <w:b/>
        </w:rPr>
        <w:t>Correspond</w:t>
      </w:r>
      <w:r w:rsidR="00614547">
        <w:rPr>
          <w:b/>
        </w:rPr>
        <w:t>ing author</w:t>
      </w:r>
      <w:r w:rsidRPr="00A00FB5">
        <w:rPr>
          <w:b/>
        </w:rPr>
        <w:t>:</w:t>
      </w:r>
    </w:p>
    <w:p w14:paraId="313CA08C" w14:textId="7AB12359" w:rsidR="0042096B" w:rsidRPr="001975E3" w:rsidRDefault="00870D96" w:rsidP="00E958F6">
      <w:pPr>
        <w:suppressLineNumbers/>
        <w:spacing w:after="0" w:line="240" w:lineRule="auto"/>
        <w:jc w:val="both"/>
      </w:pPr>
      <w:r w:rsidRPr="001975E3">
        <w:t xml:space="preserve">Name: </w:t>
      </w:r>
      <w:r w:rsidR="0042096B" w:rsidRPr="001975E3">
        <w:t>Paul Jarvis</w:t>
      </w:r>
    </w:p>
    <w:p w14:paraId="4522F8FC" w14:textId="0715AB3D" w:rsidR="0042096B" w:rsidRPr="001975E3" w:rsidRDefault="00870D96" w:rsidP="00E958F6">
      <w:pPr>
        <w:suppressLineNumbers/>
        <w:spacing w:after="0" w:line="240" w:lineRule="auto"/>
        <w:jc w:val="both"/>
        <w:rPr>
          <w:b/>
        </w:rPr>
      </w:pPr>
      <w:r w:rsidRPr="001975E3">
        <w:t>Address: As Per Above</w:t>
      </w:r>
      <w:r w:rsidR="0042096B" w:rsidRPr="001975E3">
        <w:rPr>
          <w:b/>
        </w:rPr>
        <w:t xml:space="preserve"> </w:t>
      </w:r>
    </w:p>
    <w:p w14:paraId="367FD204" w14:textId="2E3875EC" w:rsidR="00614547" w:rsidRPr="001975E3" w:rsidRDefault="0042096B" w:rsidP="00E958F6">
      <w:pPr>
        <w:suppressLineNumbers/>
        <w:spacing w:after="0" w:line="240" w:lineRule="auto"/>
        <w:jc w:val="both"/>
      </w:pPr>
      <w:r w:rsidRPr="001975E3">
        <w:t xml:space="preserve">Email: </w:t>
      </w:r>
      <w:hyperlink r:id="rId11" w:history="1">
        <w:r w:rsidR="00614547" w:rsidRPr="001975E3">
          <w:rPr>
            <w:rStyle w:val="Hyperlink"/>
          </w:rPr>
          <w:t>P.Jarvis@mdx.ac.uk</w:t>
        </w:r>
      </w:hyperlink>
    </w:p>
    <w:p w14:paraId="2D7FEF9F" w14:textId="3FDA2494" w:rsidR="0042096B" w:rsidRPr="001975E3" w:rsidRDefault="0042096B" w:rsidP="00E958F6">
      <w:pPr>
        <w:suppressLineNumbers/>
        <w:spacing w:after="0" w:line="240" w:lineRule="auto"/>
        <w:jc w:val="both"/>
        <w:rPr>
          <w:b/>
        </w:rPr>
      </w:pPr>
    </w:p>
    <w:p w14:paraId="2EBA20B3" w14:textId="6AF16426" w:rsidR="00A94894" w:rsidRDefault="00A94894" w:rsidP="00E958F6">
      <w:pPr>
        <w:suppressLineNumbers/>
        <w:spacing w:after="0" w:line="240" w:lineRule="auto"/>
        <w:jc w:val="both"/>
        <w:rPr>
          <w:b/>
        </w:rPr>
      </w:pPr>
    </w:p>
    <w:p w14:paraId="58C8D3B3" w14:textId="77777777" w:rsidR="00981871" w:rsidRDefault="00981871" w:rsidP="00E958F6">
      <w:pPr>
        <w:suppressLineNumbers/>
        <w:spacing w:after="0" w:line="240" w:lineRule="auto"/>
        <w:jc w:val="both"/>
        <w:rPr>
          <w:b/>
        </w:rPr>
      </w:pPr>
    </w:p>
    <w:p w14:paraId="75C0780E" w14:textId="77777777" w:rsidR="00F92A65" w:rsidRDefault="0042096B" w:rsidP="00A313D0">
      <w:pPr>
        <w:suppressLineNumbers/>
        <w:spacing w:after="0" w:line="240" w:lineRule="auto"/>
        <w:jc w:val="both"/>
        <w:rPr>
          <w:b/>
        </w:rPr>
      </w:pPr>
      <w:r w:rsidRPr="001419F0">
        <w:rPr>
          <w:b/>
        </w:rPr>
        <w:t>Running</w:t>
      </w:r>
      <w:r>
        <w:rPr>
          <w:b/>
        </w:rPr>
        <w:t>-head</w:t>
      </w:r>
      <w:r w:rsidRPr="001419F0">
        <w:rPr>
          <w:b/>
        </w:rPr>
        <w:t>:</w:t>
      </w:r>
      <w:r>
        <w:rPr>
          <w:b/>
        </w:rPr>
        <w:t xml:space="preserve"> </w:t>
      </w:r>
    </w:p>
    <w:p w14:paraId="65A00344" w14:textId="28984CA1" w:rsidR="00630138" w:rsidRDefault="0042096B" w:rsidP="00A313D0">
      <w:pPr>
        <w:suppressLineNumbers/>
        <w:spacing w:after="0" w:line="240" w:lineRule="auto"/>
        <w:jc w:val="both"/>
      </w:pPr>
      <w:r>
        <w:t>Reactive Strength Index and Associations to Performance</w:t>
      </w:r>
    </w:p>
    <w:p w14:paraId="4AB423A4" w14:textId="77777777" w:rsidR="007629D2" w:rsidRDefault="007629D2" w:rsidP="00A94894">
      <w:pPr>
        <w:suppressLineNumbers/>
        <w:spacing w:line="240" w:lineRule="auto"/>
        <w:jc w:val="both"/>
        <w:rPr>
          <w:b/>
        </w:rPr>
      </w:pPr>
    </w:p>
    <w:p w14:paraId="3E937D26" w14:textId="33BF3DD7" w:rsidR="00F92A65" w:rsidRDefault="00A94894" w:rsidP="00A94894">
      <w:pPr>
        <w:suppressLineNumbers/>
        <w:spacing w:line="240" w:lineRule="auto"/>
        <w:jc w:val="both"/>
      </w:pPr>
      <w:r w:rsidRPr="00004F18">
        <w:rPr>
          <w:b/>
        </w:rPr>
        <w:t>Funding Statement:</w:t>
      </w:r>
      <w:r>
        <w:t xml:space="preserve"> </w:t>
      </w:r>
    </w:p>
    <w:p w14:paraId="4E578BF4" w14:textId="73CA9A6F" w:rsidR="00A94894" w:rsidRDefault="00A94894" w:rsidP="00A94894">
      <w:pPr>
        <w:suppressLineNumbers/>
        <w:spacing w:line="240" w:lineRule="auto"/>
        <w:jc w:val="both"/>
      </w:pPr>
      <w:r w:rsidRPr="00004F18">
        <w:t xml:space="preserve">No funding was received </w:t>
      </w:r>
      <w:r>
        <w:t xml:space="preserve">in support </w:t>
      </w:r>
      <w:r w:rsidRPr="00004F18">
        <w:t xml:space="preserve">of this </w:t>
      </w:r>
      <w:r>
        <w:t>work.</w:t>
      </w:r>
    </w:p>
    <w:p w14:paraId="49DEDAE3" w14:textId="77777777" w:rsidR="007629D2" w:rsidRDefault="007629D2" w:rsidP="00A94894">
      <w:pPr>
        <w:suppressLineNumbers/>
        <w:spacing w:line="240" w:lineRule="auto"/>
        <w:jc w:val="both"/>
        <w:rPr>
          <w:b/>
        </w:rPr>
      </w:pPr>
    </w:p>
    <w:p w14:paraId="7A46A7DA" w14:textId="7BC82FCE" w:rsidR="00F92A65" w:rsidRDefault="00A94894" w:rsidP="00A94894">
      <w:pPr>
        <w:suppressLineNumbers/>
        <w:spacing w:line="240" w:lineRule="auto"/>
        <w:jc w:val="both"/>
      </w:pPr>
      <w:r w:rsidRPr="00630138">
        <w:rPr>
          <w:b/>
        </w:rPr>
        <w:t>Conflicts of Interest:</w:t>
      </w:r>
      <w:r>
        <w:t xml:space="preserve"> </w:t>
      </w:r>
    </w:p>
    <w:p w14:paraId="35CD92A7" w14:textId="45DD54E1" w:rsidR="00A94894" w:rsidRDefault="00A94894" w:rsidP="00A94894">
      <w:pPr>
        <w:suppressLineNumbers/>
        <w:spacing w:line="240" w:lineRule="auto"/>
        <w:jc w:val="both"/>
      </w:pPr>
      <w:r w:rsidRPr="00630138">
        <w:t>Paul Jarv</w:t>
      </w:r>
      <w:r>
        <w:t>is, Anthony Turner,</w:t>
      </w:r>
      <w:r w:rsidRPr="00630138">
        <w:t xml:space="preserve"> </w:t>
      </w:r>
      <w:r>
        <w:t>Paul Read</w:t>
      </w:r>
      <w:r w:rsidRPr="00630138">
        <w:t xml:space="preserve"> and Chris Bishop</w:t>
      </w:r>
      <w:r>
        <w:t xml:space="preserve"> declare that they have no conflicts of interest relevant to the content of this review.</w:t>
      </w:r>
    </w:p>
    <w:p w14:paraId="1B0FE841" w14:textId="77777777" w:rsidR="007629D2" w:rsidRDefault="007629D2" w:rsidP="00A94894">
      <w:pPr>
        <w:suppressLineNumbers/>
        <w:spacing w:line="240" w:lineRule="auto"/>
        <w:jc w:val="both"/>
        <w:rPr>
          <w:b/>
          <w:bCs/>
        </w:rPr>
      </w:pPr>
    </w:p>
    <w:p w14:paraId="6442205E" w14:textId="0580036C" w:rsidR="007B6844" w:rsidRPr="007B6844" w:rsidRDefault="007B6844" w:rsidP="00A94894">
      <w:pPr>
        <w:suppressLineNumbers/>
        <w:spacing w:line="240" w:lineRule="auto"/>
        <w:jc w:val="both"/>
        <w:rPr>
          <w:b/>
          <w:bCs/>
        </w:rPr>
      </w:pPr>
      <w:r w:rsidRPr="007B6844">
        <w:rPr>
          <w:b/>
          <w:bCs/>
        </w:rPr>
        <w:t>Author Contributions:</w:t>
      </w:r>
    </w:p>
    <w:p w14:paraId="6D01489C" w14:textId="1710C362" w:rsidR="007B6844" w:rsidRDefault="007B6844" w:rsidP="007B6844">
      <w:pPr>
        <w:suppressLineNumbers/>
        <w:spacing w:line="240" w:lineRule="auto"/>
        <w:jc w:val="both"/>
      </w:pPr>
      <w:r>
        <w:t>All authors contributed to the initial development of the review, search criteria and collectively interpreted the results of the systematic review and meta-analysis. PJ and CB contributed to the implementation of the search strategy and application of the inclusion/exclusion criteria and quality scoring. PJ carried out the meta-analysis with assistance from AT, PR, and CB. PJ drafted the manuscript and all authors contributed to editing and revising the manuscript and approved the final version prior to submission.</w:t>
      </w:r>
    </w:p>
    <w:p w14:paraId="79244431" w14:textId="70819274" w:rsidR="007629D2" w:rsidRDefault="007629D2" w:rsidP="007B6844">
      <w:pPr>
        <w:suppressLineNumbers/>
        <w:spacing w:line="240" w:lineRule="auto"/>
        <w:jc w:val="both"/>
      </w:pPr>
    </w:p>
    <w:p w14:paraId="7A082F57" w14:textId="77777777" w:rsidR="007629D2" w:rsidRPr="003E130B" w:rsidRDefault="007629D2" w:rsidP="007629D2">
      <w:pPr>
        <w:suppressLineNumbers/>
        <w:spacing w:line="240" w:lineRule="auto"/>
        <w:jc w:val="both"/>
        <w:rPr>
          <w:b/>
          <w:bCs/>
        </w:rPr>
      </w:pPr>
      <w:r w:rsidRPr="003E130B">
        <w:rPr>
          <w:b/>
          <w:bCs/>
        </w:rPr>
        <w:t>Data Availability Statement:</w:t>
      </w:r>
    </w:p>
    <w:p w14:paraId="35DC4E26" w14:textId="34E8A9D9" w:rsidR="007629D2" w:rsidRDefault="007629D2" w:rsidP="007629D2">
      <w:pPr>
        <w:suppressLineNumbers/>
        <w:spacing w:line="240" w:lineRule="auto"/>
        <w:jc w:val="both"/>
      </w:pPr>
      <w:r>
        <w:t xml:space="preserve">The data within this </w:t>
      </w:r>
      <w:r w:rsidR="003E130B">
        <w:t>systematic review and meta-analysis</w:t>
      </w:r>
      <w:r>
        <w:t xml:space="preserve"> are secondary data and available through the relevant articles referenced throughout. All statistical analyses were carried out using </w:t>
      </w:r>
      <w:proofErr w:type="spellStart"/>
      <w:r>
        <w:t>Jamovi</w:t>
      </w:r>
      <w:proofErr w:type="spellEnd"/>
      <w:r>
        <w:t>, an open source software that is freely available.</w:t>
      </w:r>
    </w:p>
    <w:p w14:paraId="06242FEF" w14:textId="2AFE566E" w:rsidR="007B0569" w:rsidRPr="008F1B43" w:rsidRDefault="007B0569" w:rsidP="008F1B43">
      <w:pPr>
        <w:pStyle w:val="ListParagraph"/>
        <w:numPr>
          <w:ilvl w:val="0"/>
          <w:numId w:val="21"/>
        </w:numPr>
        <w:suppressLineNumbers/>
        <w:spacing w:line="276" w:lineRule="auto"/>
        <w:jc w:val="both"/>
        <w:rPr>
          <w:bCs/>
          <w:sz w:val="16"/>
        </w:rPr>
      </w:pPr>
      <w:r w:rsidRPr="008F1B43">
        <w:rPr>
          <w:bCs/>
        </w:rPr>
        <w:br w:type="page"/>
      </w:r>
    </w:p>
    <w:p w14:paraId="3F4ADA32" w14:textId="59EA21EC" w:rsidR="00E208FB" w:rsidRPr="00A54F07" w:rsidRDefault="00A54F07" w:rsidP="00E958F6">
      <w:pPr>
        <w:suppressLineNumbers/>
        <w:spacing w:line="240" w:lineRule="auto"/>
        <w:jc w:val="both"/>
        <w:rPr>
          <w:b/>
        </w:rPr>
      </w:pPr>
      <w:r w:rsidRPr="00A54F07">
        <w:rPr>
          <w:b/>
        </w:rPr>
        <w:lastRenderedPageBreak/>
        <w:t>ABSTRACT</w:t>
      </w:r>
    </w:p>
    <w:p w14:paraId="38C57E83" w14:textId="3D8BD605" w:rsidR="000A7C6F" w:rsidRDefault="000A7C6F" w:rsidP="00E958F6">
      <w:pPr>
        <w:suppressLineNumbers/>
        <w:spacing w:line="240" w:lineRule="auto"/>
        <w:jc w:val="both"/>
        <w:rPr>
          <w:i/>
        </w:rPr>
      </w:pPr>
      <w:r w:rsidRPr="00E96879">
        <w:rPr>
          <w:i/>
        </w:rPr>
        <w:t>Background</w:t>
      </w:r>
    </w:p>
    <w:p w14:paraId="410BCFEB" w14:textId="77777777" w:rsidR="00681840" w:rsidRPr="00681840" w:rsidRDefault="00681840" w:rsidP="00681840">
      <w:pPr>
        <w:suppressLineNumbers/>
        <w:spacing w:line="240" w:lineRule="auto"/>
        <w:jc w:val="both"/>
        <w:rPr>
          <w:iCs/>
        </w:rPr>
      </w:pPr>
      <w:r w:rsidRPr="00681840">
        <w:rPr>
          <w:iCs/>
        </w:rPr>
        <w:t xml:space="preserve">Reactive strength index (RSI) is used frequently in the testing and monitoring of athletes. Associations with sports performance measures may vary dependent on the task but a literature synthesis has not been performed.   </w:t>
      </w:r>
    </w:p>
    <w:p w14:paraId="112D59C4" w14:textId="543B5672" w:rsidR="00E96879" w:rsidRPr="00E96879" w:rsidRDefault="000A7C6F" w:rsidP="00E958F6">
      <w:pPr>
        <w:suppressLineNumbers/>
        <w:spacing w:line="240" w:lineRule="auto"/>
        <w:jc w:val="both"/>
        <w:rPr>
          <w:i/>
        </w:rPr>
      </w:pPr>
      <w:r w:rsidRPr="00E96879">
        <w:rPr>
          <w:i/>
        </w:rPr>
        <w:t>Objectives</w:t>
      </w:r>
    </w:p>
    <w:p w14:paraId="68B03750" w14:textId="6EAA6D1E" w:rsidR="007B77FB" w:rsidRPr="007B77FB" w:rsidRDefault="00182FA8" w:rsidP="00E958F6">
      <w:pPr>
        <w:suppressLineNumbers/>
        <w:spacing w:line="240" w:lineRule="auto"/>
        <w:jc w:val="both"/>
        <w:rPr>
          <w:iCs/>
        </w:rPr>
      </w:pPr>
      <w:r w:rsidRPr="001D7A22">
        <w:rPr>
          <w:iCs/>
        </w:rPr>
        <w:t xml:space="preserve">The aim of this </w:t>
      </w:r>
      <w:r w:rsidR="00957BC3">
        <w:rPr>
          <w:iCs/>
        </w:rPr>
        <w:t xml:space="preserve">meta-analysis </w:t>
      </w:r>
      <w:r w:rsidRPr="001D7A22">
        <w:rPr>
          <w:iCs/>
        </w:rPr>
        <w:t xml:space="preserve">was to examine associations between RSI measured during rebound jumping tasks and </w:t>
      </w:r>
      <w:r w:rsidR="000B0AC6">
        <w:rPr>
          <w:iCs/>
        </w:rPr>
        <w:t>measures of</w:t>
      </w:r>
      <w:r w:rsidRPr="001D7A22">
        <w:rPr>
          <w:iCs/>
        </w:rPr>
        <w:t xml:space="preserve"> </w:t>
      </w:r>
      <w:r w:rsidR="00C00297" w:rsidRPr="00957BC3">
        <w:rPr>
          <w:iCs/>
        </w:rPr>
        <w:t xml:space="preserve">strength, </w:t>
      </w:r>
      <w:r w:rsidR="000B0AC6">
        <w:rPr>
          <w:iCs/>
        </w:rPr>
        <w:t>linear and</w:t>
      </w:r>
      <w:r w:rsidR="00C00297" w:rsidRPr="00957BC3">
        <w:rPr>
          <w:iCs/>
        </w:rPr>
        <w:t xml:space="preserve"> change of direction speed, and endurance performance.</w:t>
      </w:r>
      <w:r w:rsidRPr="001D7A22">
        <w:rPr>
          <w:iCs/>
        </w:rPr>
        <w:t xml:space="preserve"> </w:t>
      </w:r>
    </w:p>
    <w:p w14:paraId="4B46DC17" w14:textId="462FD177" w:rsidR="007B77FB" w:rsidRPr="00D468D6" w:rsidRDefault="005F58BD" w:rsidP="00E958F6">
      <w:pPr>
        <w:suppressLineNumbers/>
        <w:spacing w:line="240" w:lineRule="auto"/>
        <w:jc w:val="both"/>
        <w:rPr>
          <w:i/>
        </w:rPr>
      </w:pPr>
      <w:r>
        <w:rPr>
          <w:i/>
        </w:rPr>
        <w:t>Methods</w:t>
      </w:r>
    </w:p>
    <w:p w14:paraId="5BCA2E25" w14:textId="37A94B62" w:rsidR="00F2125F" w:rsidRDefault="009974CB" w:rsidP="00F2125F">
      <w:pPr>
        <w:suppressLineNumbers/>
        <w:spacing w:line="240" w:lineRule="auto"/>
        <w:jc w:val="both"/>
        <w:rPr>
          <w:iCs/>
        </w:rPr>
      </w:pPr>
      <w:r w:rsidRPr="00ED56A6">
        <w:rPr>
          <w:iCs/>
        </w:rPr>
        <w:t>A systematic literature search</w:t>
      </w:r>
      <w:r w:rsidR="00C0184C">
        <w:rPr>
          <w:iCs/>
        </w:rPr>
        <w:t xml:space="preserve"> with meta-analysis</w:t>
      </w:r>
      <w:r w:rsidRPr="00ED56A6">
        <w:rPr>
          <w:iCs/>
        </w:rPr>
        <w:t xml:space="preserve"> was conducted using</w:t>
      </w:r>
      <w:r w:rsidR="00BF6020" w:rsidRPr="00ED56A6">
        <w:rPr>
          <w:iCs/>
        </w:rPr>
        <w:t xml:space="preserve"> databases</w:t>
      </w:r>
      <w:r w:rsidRPr="00ED56A6">
        <w:rPr>
          <w:iCs/>
        </w:rPr>
        <w:t xml:space="preserve"> PubMed, </w:t>
      </w:r>
      <w:proofErr w:type="spellStart"/>
      <w:r w:rsidRPr="00ED56A6">
        <w:rPr>
          <w:iCs/>
        </w:rPr>
        <w:t>SPORTDiscus</w:t>
      </w:r>
      <w:proofErr w:type="spellEnd"/>
      <w:r w:rsidRPr="00ED56A6">
        <w:rPr>
          <w:iCs/>
        </w:rPr>
        <w:t xml:space="preserve">, Web of Science, and Ovid. </w:t>
      </w:r>
      <w:r w:rsidR="00C0184C">
        <w:rPr>
          <w:iCs/>
        </w:rPr>
        <w:t xml:space="preserve">Inclusion criteria required studies to: </w:t>
      </w:r>
      <w:r w:rsidRPr="00ED56A6">
        <w:rPr>
          <w:iCs/>
        </w:rPr>
        <w:t xml:space="preserve">1) </w:t>
      </w:r>
      <w:r w:rsidR="00F2125F">
        <w:rPr>
          <w:iCs/>
        </w:rPr>
        <w:t>examine the relationship between</w:t>
      </w:r>
      <w:r w:rsidR="00F2125F" w:rsidRPr="009974CB">
        <w:rPr>
          <w:iCs/>
        </w:rPr>
        <w:t xml:space="preserve"> RSI </w:t>
      </w:r>
      <w:r w:rsidR="00F2125F">
        <w:rPr>
          <w:iCs/>
        </w:rPr>
        <w:t>and</w:t>
      </w:r>
      <w:r w:rsidR="00F2125F" w:rsidRPr="009974CB">
        <w:rPr>
          <w:iCs/>
        </w:rPr>
        <w:t xml:space="preserve"> an independent measure of physical or sport</w:t>
      </w:r>
      <w:r w:rsidR="00F2125F">
        <w:rPr>
          <w:iCs/>
        </w:rPr>
        <w:t>ing</w:t>
      </w:r>
      <w:r w:rsidR="00F2125F" w:rsidRPr="009974CB">
        <w:rPr>
          <w:iCs/>
        </w:rPr>
        <w:t xml:space="preserve"> performance for at least one variable</w:t>
      </w:r>
      <w:r w:rsidR="00F2125F">
        <w:rPr>
          <w:iCs/>
        </w:rPr>
        <w:t>;</w:t>
      </w:r>
      <w:r w:rsidR="00F2125F" w:rsidRPr="00ED56A6">
        <w:rPr>
          <w:iCs/>
        </w:rPr>
        <w:t xml:space="preserve"> </w:t>
      </w:r>
      <w:r w:rsidR="00F2125F">
        <w:rPr>
          <w:iCs/>
        </w:rPr>
        <w:t xml:space="preserve">and </w:t>
      </w:r>
      <w:r w:rsidR="00F2125F" w:rsidRPr="00ED56A6">
        <w:rPr>
          <w:iCs/>
        </w:rPr>
        <w:t>2)</w:t>
      </w:r>
      <w:r w:rsidR="00F2125F" w:rsidRPr="009974CB">
        <w:rPr>
          <w:iCs/>
        </w:rPr>
        <w:t xml:space="preserve"> provide rebound test instructions to minimise ground contact time</w:t>
      </w:r>
      <w:r w:rsidR="00F2125F">
        <w:rPr>
          <w:iCs/>
        </w:rPr>
        <w:t xml:space="preserve"> and</w:t>
      </w:r>
      <w:r w:rsidR="00F2125F" w:rsidRPr="009974CB">
        <w:rPr>
          <w:iCs/>
        </w:rPr>
        <w:t xml:space="preserve"> maximis</w:t>
      </w:r>
      <w:r w:rsidR="00F2125F">
        <w:rPr>
          <w:iCs/>
        </w:rPr>
        <w:t>e</w:t>
      </w:r>
      <w:r w:rsidR="00F2125F" w:rsidRPr="009974CB">
        <w:rPr>
          <w:iCs/>
        </w:rPr>
        <w:t xml:space="preserve"> displacement</w:t>
      </w:r>
      <w:r w:rsidR="00F2125F">
        <w:rPr>
          <w:iCs/>
        </w:rPr>
        <w:t xml:space="preserve"> of the jump</w:t>
      </w:r>
      <w:r w:rsidR="00F2125F" w:rsidRPr="009974CB">
        <w:rPr>
          <w:iCs/>
        </w:rPr>
        <w:t xml:space="preserve">. </w:t>
      </w:r>
      <w:r w:rsidR="007D7023">
        <w:rPr>
          <w:iCs/>
        </w:rPr>
        <w:t>M</w:t>
      </w:r>
      <w:r w:rsidR="007D7023" w:rsidRPr="00ED56A6">
        <w:rPr>
          <w:iCs/>
        </w:rPr>
        <w:t xml:space="preserve">ethodological quality </w:t>
      </w:r>
      <w:r w:rsidR="007D7023">
        <w:rPr>
          <w:iCs/>
        </w:rPr>
        <w:t xml:space="preserve">was assessed using </w:t>
      </w:r>
      <w:r w:rsidR="007D7023" w:rsidRPr="00ED56A6">
        <w:rPr>
          <w:iCs/>
        </w:rPr>
        <w:t>a modified version of the Downs and Black Quality Index tool</w:t>
      </w:r>
      <w:r w:rsidR="007D7023">
        <w:rPr>
          <w:iCs/>
        </w:rPr>
        <w:t>.</w:t>
      </w:r>
      <w:r w:rsidR="007D7023" w:rsidRPr="00ED56A6">
        <w:rPr>
          <w:iCs/>
        </w:rPr>
        <w:t xml:space="preserve"> </w:t>
      </w:r>
      <w:r w:rsidR="007D7023">
        <w:rPr>
          <w:iCs/>
        </w:rPr>
        <w:t>H</w:t>
      </w:r>
      <w:r w:rsidR="007D7023" w:rsidRPr="00ED56A6">
        <w:rPr>
          <w:iCs/>
        </w:rPr>
        <w:t xml:space="preserve">eterogeneity </w:t>
      </w:r>
      <w:r w:rsidR="007D7023">
        <w:rPr>
          <w:iCs/>
        </w:rPr>
        <w:t>was examined via</w:t>
      </w:r>
      <w:r w:rsidR="007D7023" w:rsidRPr="00ED56A6">
        <w:rPr>
          <w:iCs/>
        </w:rPr>
        <w:t xml:space="preserve"> the Q statistic and </w:t>
      </w:r>
      <w:r w:rsidR="007D7023" w:rsidRPr="00ED56A6">
        <w:rPr>
          <w:i/>
          <w:iCs/>
        </w:rPr>
        <w:t>I</w:t>
      </w:r>
      <w:r w:rsidR="007D7023" w:rsidRPr="00ED56A6">
        <w:rPr>
          <w:iCs/>
          <w:vertAlign w:val="superscript"/>
        </w:rPr>
        <w:t>2</w:t>
      </w:r>
      <w:r w:rsidR="007D7023" w:rsidRPr="00ED56A6">
        <w:rPr>
          <w:iCs/>
        </w:rPr>
        <w:t xml:space="preserve">. </w:t>
      </w:r>
      <w:bookmarkStart w:id="0" w:name="Conclusions"/>
      <w:bookmarkStart w:id="1" w:name="Systematic_review_and_meta-analysis"/>
      <w:bookmarkStart w:id="2" w:name="Abstract"/>
      <w:bookmarkStart w:id="3" w:name="Background"/>
      <w:bookmarkStart w:id="4" w:name="Methods"/>
      <w:bookmarkEnd w:id="0"/>
      <w:bookmarkEnd w:id="1"/>
      <w:bookmarkEnd w:id="2"/>
      <w:bookmarkEnd w:id="3"/>
      <w:bookmarkEnd w:id="4"/>
      <w:r w:rsidR="00113D2D" w:rsidRPr="00113D2D">
        <w:rPr>
          <w:iCs/>
        </w:rPr>
        <w:t>Pooled effect sizes were calculated using</w:t>
      </w:r>
      <w:r w:rsidR="00113D2D">
        <w:rPr>
          <w:iCs/>
        </w:rPr>
        <w:t xml:space="preserve"> a</w:t>
      </w:r>
      <w:r w:rsidR="00113D2D" w:rsidRPr="00113D2D">
        <w:rPr>
          <w:iCs/>
        </w:rPr>
        <w:t xml:space="preserve"> random-effects model</w:t>
      </w:r>
      <w:r w:rsidR="00113D2D">
        <w:rPr>
          <w:iCs/>
        </w:rPr>
        <w:t>,</w:t>
      </w:r>
      <w:r w:rsidR="007D7023" w:rsidRPr="00ED56A6">
        <w:rPr>
          <w:iCs/>
        </w:rPr>
        <w:t xml:space="preserve"> with Egger’s regression test used to assess small study bias (inclusive of publication bias).</w:t>
      </w:r>
    </w:p>
    <w:p w14:paraId="620E95A3" w14:textId="09441560" w:rsidR="000A7C6F" w:rsidRDefault="000A7C6F" w:rsidP="00E958F6">
      <w:pPr>
        <w:suppressLineNumbers/>
        <w:spacing w:line="240" w:lineRule="auto"/>
        <w:jc w:val="both"/>
        <w:rPr>
          <w:i/>
        </w:rPr>
      </w:pPr>
      <w:r w:rsidRPr="00E96879">
        <w:rPr>
          <w:i/>
        </w:rPr>
        <w:t>Results</w:t>
      </w:r>
    </w:p>
    <w:p w14:paraId="691D73A3" w14:textId="2581D73F" w:rsidR="007B0569" w:rsidRPr="007B0569" w:rsidRDefault="005E5F93" w:rsidP="00E958F6">
      <w:pPr>
        <w:suppressLineNumbers/>
        <w:spacing w:line="240" w:lineRule="auto"/>
        <w:jc w:val="both"/>
      </w:pPr>
      <w:r>
        <w:rPr>
          <w:iCs/>
        </w:rPr>
        <w:t>Of the 1320 citations reviewed, a</w:t>
      </w:r>
      <w:r w:rsidR="008E3259" w:rsidRPr="007B0569">
        <w:rPr>
          <w:iCs/>
        </w:rPr>
        <w:t xml:space="preserve"> total </w:t>
      </w:r>
      <w:r>
        <w:rPr>
          <w:iCs/>
        </w:rPr>
        <w:t xml:space="preserve">of </w:t>
      </w:r>
      <w:r w:rsidR="008E3259" w:rsidRPr="007B0569">
        <w:t xml:space="preserve">32 studies were included in this meta-analysis. </w:t>
      </w:r>
      <w:r w:rsidR="00BC632B" w:rsidRPr="007B0569">
        <w:t xml:space="preserve">RSI was significantly and </w:t>
      </w:r>
      <w:r w:rsidR="00EA3ABF">
        <w:t>moderately</w:t>
      </w:r>
      <w:r w:rsidR="00BC632B" w:rsidRPr="007B0569">
        <w:t xml:space="preserve"> associated to strength </w:t>
      </w:r>
      <w:r w:rsidR="00BC632B" w:rsidRPr="007B0569">
        <w:rPr>
          <w:iCs/>
        </w:rPr>
        <w:t>(i</w:t>
      </w:r>
      <w:r w:rsidR="00BC632B" w:rsidRPr="007B0569">
        <w:t xml:space="preserve">sometric: </w:t>
      </w:r>
      <w:r w:rsidR="00BC632B" w:rsidRPr="007B0569">
        <w:rPr>
          <w:i/>
          <w:iCs/>
        </w:rPr>
        <w:t>r</w:t>
      </w:r>
      <w:r w:rsidR="00BC632B" w:rsidRPr="007B0569">
        <w:t xml:space="preserve"> = 0.356 [</w:t>
      </w:r>
      <w:r w:rsidR="00CC0B51" w:rsidRPr="007B0569">
        <w:t xml:space="preserve">95% CI: </w:t>
      </w:r>
      <w:r w:rsidR="00BC632B" w:rsidRPr="007B0569">
        <w:t xml:space="preserve">0.209, 0.504]; isotonic: </w:t>
      </w:r>
      <w:r w:rsidR="00BC632B" w:rsidRPr="007B0569">
        <w:rPr>
          <w:i/>
          <w:iCs/>
        </w:rPr>
        <w:t>r</w:t>
      </w:r>
      <w:r w:rsidR="00BC632B" w:rsidRPr="007B0569">
        <w:t xml:space="preserve"> = 0.365 [0.075, 0.654]; pooled strength measures: </w:t>
      </w:r>
      <w:r w:rsidR="00BC632B" w:rsidRPr="007B0569">
        <w:rPr>
          <w:i/>
          <w:iCs/>
        </w:rPr>
        <w:t>r</w:t>
      </w:r>
      <w:r w:rsidR="00BC632B" w:rsidRPr="007B0569">
        <w:t xml:space="preserve"> = 0.339 [0.209, 0.469])</w:t>
      </w:r>
      <w:r w:rsidR="009B639B" w:rsidRPr="007B0569">
        <w:t xml:space="preserve"> and endurance performance (</w:t>
      </w:r>
      <w:r w:rsidR="009B639B" w:rsidRPr="007B0569">
        <w:rPr>
          <w:i/>
          <w:iCs/>
        </w:rPr>
        <w:t>r</w:t>
      </w:r>
      <w:r w:rsidR="009B639B" w:rsidRPr="007B0569">
        <w:t xml:space="preserve"> = 0.401 [0.173, 0.629])</w:t>
      </w:r>
      <w:r w:rsidR="00605141">
        <w:t>. S</w:t>
      </w:r>
      <w:r w:rsidR="007A54BF">
        <w:t xml:space="preserve">ignificant </w:t>
      </w:r>
      <w:r w:rsidR="00EA3ABF">
        <w:t xml:space="preserve">moderate </w:t>
      </w:r>
      <w:r w:rsidR="007A54BF">
        <w:t xml:space="preserve">and </w:t>
      </w:r>
      <w:r w:rsidR="009B639B" w:rsidRPr="007B0569">
        <w:t>negative associat</w:t>
      </w:r>
      <w:r w:rsidR="00605141">
        <w:t>ions were indicated for</w:t>
      </w:r>
      <w:r w:rsidR="009B639B" w:rsidRPr="007B0569">
        <w:t xml:space="preserve"> </w:t>
      </w:r>
      <w:r w:rsidR="00605141">
        <w:t>acceleration (</w:t>
      </w:r>
      <w:r w:rsidR="009B639B" w:rsidRPr="007B0569">
        <w:rPr>
          <w:i/>
          <w:iCs/>
        </w:rPr>
        <w:t>r</w:t>
      </w:r>
      <w:r w:rsidR="009B639B" w:rsidRPr="007B0569">
        <w:t xml:space="preserve"> = -0.426 [-0.562, -0.290]</w:t>
      </w:r>
      <w:r w:rsidR="00605141">
        <w:t>), t</w:t>
      </w:r>
      <w:r w:rsidR="009B639B" w:rsidRPr="007B0569">
        <w:t>op speed</w:t>
      </w:r>
      <w:r w:rsidR="00605141">
        <w:t xml:space="preserve"> (</w:t>
      </w:r>
      <w:r w:rsidR="009B639B" w:rsidRPr="007B0569">
        <w:rPr>
          <w:i/>
          <w:iCs/>
        </w:rPr>
        <w:t>r</w:t>
      </w:r>
      <w:r w:rsidR="009B639B" w:rsidRPr="007B0569">
        <w:t xml:space="preserve"> = -0.326 [-0.502, -0.151]</w:t>
      </w:r>
      <w:r w:rsidR="00BC632B" w:rsidRPr="007B0569">
        <w:t xml:space="preserve">), </w:t>
      </w:r>
      <w:r w:rsidR="009B639B" w:rsidRPr="007B0569">
        <w:t>and</w:t>
      </w:r>
      <w:r w:rsidR="00EA3ABF">
        <w:t xml:space="preserve"> significant large negative associations were noted for change of direction speed </w:t>
      </w:r>
      <w:r w:rsidR="00BC632B" w:rsidRPr="007B0569">
        <w:t>(</w:t>
      </w:r>
      <w:r w:rsidR="009B639B" w:rsidRPr="007B0569">
        <w:rPr>
          <w:i/>
          <w:iCs/>
        </w:rPr>
        <w:t>r</w:t>
      </w:r>
      <w:r w:rsidR="009B639B" w:rsidRPr="007B0569">
        <w:t xml:space="preserve"> = -0.565 [-0.726, -0.404]</w:t>
      </w:r>
      <w:r w:rsidR="006A3DE4">
        <w:t>)</w:t>
      </w:r>
      <w:r w:rsidR="00BC632B" w:rsidRPr="007B0569">
        <w:t xml:space="preserve">. </w:t>
      </w:r>
      <w:r w:rsidR="00605141" w:rsidRPr="007B0569">
        <w:t>Heterogeneity</w:t>
      </w:r>
      <w:r w:rsidR="00605141">
        <w:t xml:space="preserve"> was t</w:t>
      </w:r>
      <w:r w:rsidR="006D55DA" w:rsidRPr="007B0569">
        <w:t>rivial to moderate across all measures (</w:t>
      </w:r>
      <w:r w:rsidR="006D55DA" w:rsidRPr="007B0569">
        <w:rPr>
          <w:i/>
          <w:iCs/>
        </w:rPr>
        <w:t>I</w:t>
      </w:r>
      <w:r w:rsidR="006D55DA" w:rsidRPr="007B0569">
        <w:rPr>
          <w:i/>
          <w:iCs/>
          <w:vertAlign w:val="superscript"/>
        </w:rPr>
        <w:t>2</w:t>
      </w:r>
      <w:r w:rsidR="006D55DA" w:rsidRPr="007B0569">
        <w:t xml:space="preserve"> = 0 - 66%), </w:t>
      </w:r>
      <w:r w:rsidR="00605141">
        <w:t>and significant</w:t>
      </w:r>
      <w:r w:rsidR="006D55DA" w:rsidRPr="007B0569">
        <w:t xml:space="preserve"> for isotonic strength and change of direction speed (</w:t>
      </w:r>
      <w:r w:rsidR="006D55DA" w:rsidRPr="007B0569">
        <w:rPr>
          <w:i/>
          <w:iCs/>
        </w:rPr>
        <w:t xml:space="preserve">p </w:t>
      </w:r>
      <w:r w:rsidR="006D55DA" w:rsidRPr="007B0569">
        <w:t>&lt; 0.1)</w:t>
      </w:r>
      <w:r w:rsidR="007B0569" w:rsidRPr="007B0569">
        <w:t>. Evidence of small study bias was apparent for both acceleration and change of direction speed (</w:t>
      </w:r>
      <w:r w:rsidR="007B0569" w:rsidRPr="007B0569">
        <w:rPr>
          <w:i/>
          <w:iCs/>
        </w:rPr>
        <w:t>p</w:t>
      </w:r>
      <w:r w:rsidR="007B0569" w:rsidRPr="007B0569">
        <w:t xml:space="preserve"> &lt; 0.05).</w:t>
      </w:r>
      <w:r w:rsidR="007B0569">
        <w:t xml:space="preserve"> </w:t>
      </w:r>
    </w:p>
    <w:p w14:paraId="0518EE30" w14:textId="5408CA6C" w:rsidR="000A7C6F" w:rsidRDefault="000A7C6F" w:rsidP="00E958F6">
      <w:pPr>
        <w:suppressLineNumbers/>
        <w:spacing w:line="240" w:lineRule="auto"/>
        <w:jc w:val="both"/>
        <w:rPr>
          <w:i/>
        </w:rPr>
      </w:pPr>
      <w:r w:rsidRPr="00E96879">
        <w:rPr>
          <w:i/>
        </w:rPr>
        <w:t>Conclusions</w:t>
      </w:r>
    </w:p>
    <w:p w14:paraId="2D0545F4" w14:textId="4C068A6C" w:rsidR="004A4A85" w:rsidRPr="004A4A85" w:rsidRDefault="004A4A85" w:rsidP="004A4A85">
      <w:pPr>
        <w:suppressLineNumbers/>
        <w:spacing w:line="240" w:lineRule="auto"/>
        <w:jc w:val="both"/>
      </w:pPr>
      <w:r>
        <w:t xml:space="preserve">We identified primarily moderate associations between RSI and independent measures of physical and sporting performance, </w:t>
      </w:r>
      <w:r w:rsidR="00E76625">
        <w:t>and</w:t>
      </w:r>
      <w:r w:rsidRPr="004A4A85">
        <w:t xml:space="preserve"> the strength of these relationships varied based on the task and physical quality assessed. The findings from this meta-analysis can help practitioners to develop more targeted testing and monitoring processes. Future research may wish to examine if associations are stronger in tasks which display greater specificity. </w:t>
      </w:r>
    </w:p>
    <w:p w14:paraId="6C1AA5F6" w14:textId="77777777" w:rsidR="003B2E44" w:rsidRDefault="003B2E44" w:rsidP="00E958F6">
      <w:pPr>
        <w:suppressLineNumbers/>
        <w:spacing w:line="240" w:lineRule="auto"/>
        <w:jc w:val="both"/>
      </w:pPr>
    </w:p>
    <w:p w14:paraId="7A467A2C" w14:textId="3266ECCA" w:rsidR="003B2E44" w:rsidRPr="00B46B3F" w:rsidRDefault="00C66BDB" w:rsidP="003B2E44">
      <w:pPr>
        <w:suppressLineNumbers/>
        <w:spacing w:line="240" w:lineRule="auto"/>
        <w:jc w:val="both"/>
        <w:rPr>
          <w:b/>
        </w:rPr>
      </w:pPr>
      <w:r w:rsidRPr="00B46B3F">
        <w:rPr>
          <w:b/>
        </w:rPr>
        <w:t>KEY POINTS</w:t>
      </w:r>
    </w:p>
    <w:p w14:paraId="7CC9DD5F" w14:textId="77777777" w:rsidR="003B2E44" w:rsidRDefault="003B2E44" w:rsidP="003B2E44">
      <w:pPr>
        <w:pStyle w:val="ListParagraph"/>
        <w:numPr>
          <w:ilvl w:val="0"/>
          <w:numId w:val="21"/>
        </w:numPr>
        <w:suppressLineNumbers/>
        <w:spacing w:line="276" w:lineRule="auto"/>
        <w:jc w:val="both"/>
      </w:pPr>
      <w:r w:rsidRPr="005136FA">
        <w:t xml:space="preserve">Measures of </w:t>
      </w:r>
      <w:r w:rsidRPr="002B077A">
        <w:t>physical and sport</w:t>
      </w:r>
      <w:r>
        <w:t>ing</w:t>
      </w:r>
      <w:r w:rsidRPr="002B077A">
        <w:t xml:space="preserve"> performance</w:t>
      </w:r>
      <w:r>
        <w:t xml:space="preserve"> are moderately (</w:t>
      </w:r>
      <w:r w:rsidRPr="005136FA">
        <w:t>strength, speed,</w:t>
      </w:r>
      <w:r>
        <w:t xml:space="preserve"> </w:t>
      </w:r>
      <w:r w:rsidRPr="005136FA">
        <w:t>endurance performance</w:t>
      </w:r>
      <w:r>
        <w:t>) and largely (c</w:t>
      </w:r>
      <w:r w:rsidRPr="002B3A11">
        <w:t>hange of direction speed</w:t>
      </w:r>
      <w:r>
        <w:t xml:space="preserve">) associated to RSI. </w:t>
      </w:r>
    </w:p>
    <w:p w14:paraId="08CD58FC" w14:textId="77777777" w:rsidR="007D7023" w:rsidRDefault="003B2E44" w:rsidP="00BC37B6">
      <w:pPr>
        <w:pStyle w:val="ListParagraph"/>
        <w:numPr>
          <w:ilvl w:val="0"/>
          <w:numId w:val="21"/>
        </w:numPr>
        <w:suppressLineNumbers/>
        <w:spacing w:line="240" w:lineRule="auto"/>
        <w:jc w:val="both"/>
      </w:pPr>
      <w:r w:rsidRPr="005136FA">
        <w:t>Large discrepancies exist concern</w:t>
      </w:r>
      <w:r>
        <w:t>ing</w:t>
      </w:r>
      <w:r w:rsidRPr="005136FA">
        <w:t xml:space="preserve"> testing strategies </w:t>
      </w:r>
      <w:r>
        <w:t xml:space="preserve">for </w:t>
      </w:r>
      <w:r w:rsidRPr="005136FA">
        <w:t>RSI, with variations reported for jump type, box drop height, equation used to calculate RSI, and units of measurement</w:t>
      </w:r>
      <w:r>
        <w:t>, indicating a need for consistency in approach to measuring RSI.</w:t>
      </w:r>
    </w:p>
    <w:p w14:paraId="110FDBD9" w14:textId="3DD3FE3E" w:rsidR="00E208FB" w:rsidRDefault="003B2E44" w:rsidP="00BC37B6">
      <w:pPr>
        <w:pStyle w:val="ListParagraph"/>
        <w:numPr>
          <w:ilvl w:val="0"/>
          <w:numId w:val="21"/>
        </w:numPr>
        <w:suppressLineNumbers/>
        <w:spacing w:line="240" w:lineRule="auto"/>
        <w:jc w:val="both"/>
      </w:pPr>
      <w:r w:rsidRPr="007D7023">
        <w:rPr>
          <w:bCs/>
        </w:rPr>
        <w:t xml:space="preserve">At present no valid and reliable measure of RSI acquired horizontally exists, which may provide a more sport-specific measure relative to tasks such as speed. </w:t>
      </w:r>
      <w:r w:rsidR="00E208FB">
        <w:br w:type="page"/>
      </w:r>
    </w:p>
    <w:p w14:paraId="11CFB04C" w14:textId="6D058A85" w:rsidR="00E03B9F" w:rsidRPr="006D6FB6" w:rsidRDefault="00E03B9F" w:rsidP="00E03B9F">
      <w:pPr>
        <w:jc w:val="both"/>
        <w:rPr>
          <w:b/>
          <w:color w:val="000000" w:themeColor="text1"/>
        </w:rPr>
      </w:pPr>
      <w:r w:rsidRPr="006D6FB6">
        <w:rPr>
          <w:b/>
          <w:color w:val="000000" w:themeColor="text1"/>
        </w:rPr>
        <w:lastRenderedPageBreak/>
        <w:t>1. INTRODUCTION</w:t>
      </w:r>
    </w:p>
    <w:p w14:paraId="76557A92" w14:textId="48687435" w:rsidR="00A455AE" w:rsidRPr="006D6FB6" w:rsidRDefault="00E03B9F" w:rsidP="00F0217C">
      <w:pPr>
        <w:jc w:val="both"/>
        <w:rPr>
          <w:color w:val="000000" w:themeColor="text1"/>
        </w:rPr>
      </w:pPr>
      <w:r w:rsidRPr="006D6FB6">
        <w:rPr>
          <w:color w:val="000000" w:themeColor="text1"/>
        </w:rPr>
        <w:t>Reactive strength</w:t>
      </w:r>
      <w:r w:rsidR="00456660" w:rsidRPr="006D6FB6">
        <w:rPr>
          <w:color w:val="000000" w:themeColor="text1"/>
        </w:rPr>
        <w:t xml:space="preserve"> represents an </w:t>
      </w:r>
      <w:proofErr w:type="spellStart"/>
      <w:r w:rsidR="00456660" w:rsidRPr="006D6FB6">
        <w:rPr>
          <w:color w:val="000000" w:themeColor="text1"/>
        </w:rPr>
        <w:t>individuals</w:t>
      </w:r>
      <w:proofErr w:type="spellEnd"/>
      <w:r w:rsidR="00456660" w:rsidRPr="006D6FB6">
        <w:rPr>
          <w:color w:val="000000" w:themeColor="text1"/>
        </w:rPr>
        <w:t xml:space="preserve"> ability to effectively utilise the stretch shortening cycle (SSC), which is commonly referred to as the ability of the </w:t>
      </w:r>
      <w:proofErr w:type="spellStart"/>
      <w:r w:rsidR="00456660" w:rsidRPr="006D6FB6">
        <w:rPr>
          <w:color w:val="000000" w:themeColor="text1"/>
        </w:rPr>
        <w:t>the</w:t>
      </w:r>
      <w:proofErr w:type="spellEnd"/>
      <w:r w:rsidRPr="006D6FB6">
        <w:rPr>
          <w:color w:val="000000" w:themeColor="text1"/>
        </w:rPr>
        <w:t xml:space="preserve"> musculotendinous unit to produce a rapid and powerful concentric contraction, immediately </w:t>
      </w:r>
      <w:r w:rsidR="00A92490" w:rsidRPr="006D6FB6">
        <w:rPr>
          <w:color w:val="000000" w:themeColor="text1"/>
        </w:rPr>
        <w:t>following</w:t>
      </w:r>
      <w:r w:rsidRPr="006D6FB6">
        <w:rPr>
          <w:color w:val="000000" w:themeColor="text1"/>
        </w:rPr>
        <w:t xml:space="preserve"> a rapid eccentric </w:t>
      </w:r>
      <w:r w:rsidR="001F7C41" w:rsidRPr="006D6FB6">
        <w:rPr>
          <w:color w:val="000000" w:themeColor="text1"/>
        </w:rPr>
        <w:t>action</w:t>
      </w:r>
      <w:r w:rsidR="00456660" w:rsidRPr="006D6FB6">
        <w:rPr>
          <w:color w:val="000000" w:themeColor="text1"/>
        </w:rPr>
        <w:t xml:space="preserve"> </w:t>
      </w:r>
      <w:r w:rsidR="0090449E" w:rsidRPr="006D6FB6">
        <w:rPr>
          <w:color w:val="000000" w:themeColor="text1"/>
        </w:rPr>
        <w:t>[1-</w:t>
      </w:r>
      <w:r w:rsidR="0072730E" w:rsidRPr="006D6FB6">
        <w:rPr>
          <w:color w:val="000000" w:themeColor="text1"/>
        </w:rPr>
        <w:t>9</w:t>
      </w:r>
      <w:r w:rsidR="0090449E" w:rsidRPr="006D6FB6">
        <w:rPr>
          <w:color w:val="000000" w:themeColor="text1"/>
        </w:rPr>
        <w:t>]</w:t>
      </w:r>
      <w:r w:rsidRPr="006D6FB6">
        <w:rPr>
          <w:color w:val="000000" w:themeColor="text1"/>
        </w:rPr>
        <w:t xml:space="preserve">. </w:t>
      </w:r>
      <w:r w:rsidR="001F7C41" w:rsidRPr="006D6FB6">
        <w:rPr>
          <w:color w:val="000000" w:themeColor="text1"/>
        </w:rPr>
        <w:t>This typically occurs in movements where body segments are exposed to impact forces that induce stretch</w:t>
      </w:r>
      <w:r w:rsidR="0072730E" w:rsidRPr="006D6FB6">
        <w:rPr>
          <w:color w:val="000000" w:themeColor="text1"/>
        </w:rPr>
        <w:t xml:space="preserve"> </w:t>
      </w:r>
      <w:r w:rsidR="00852F34" w:rsidRPr="006D6FB6">
        <w:rPr>
          <w:color w:val="000000" w:themeColor="text1"/>
        </w:rPr>
        <w:t>[1,9]</w:t>
      </w:r>
      <w:r w:rsidRPr="006D6FB6">
        <w:rPr>
          <w:color w:val="000000" w:themeColor="text1"/>
        </w:rPr>
        <w:t xml:space="preserve">. </w:t>
      </w:r>
      <w:r w:rsidR="00AA1038" w:rsidRPr="006D6FB6">
        <w:rPr>
          <w:color w:val="000000" w:themeColor="text1"/>
        </w:rPr>
        <w:t>The magnitude of impact</w:t>
      </w:r>
      <w:r w:rsidR="00BA36F7" w:rsidRPr="006D6FB6">
        <w:rPr>
          <w:color w:val="000000" w:themeColor="text1"/>
        </w:rPr>
        <w:t xml:space="preserve"> or </w:t>
      </w:r>
      <w:r w:rsidR="00AA1038" w:rsidRPr="006D6FB6">
        <w:rPr>
          <w:color w:val="000000" w:themeColor="text1"/>
        </w:rPr>
        <w:t>stretch forces, task constraints, and the individual</w:t>
      </w:r>
      <w:r w:rsidR="00047491" w:rsidRPr="006D6FB6">
        <w:rPr>
          <w:color w:val="000000" w:themeColor="text1"/>
        </w:rPr>
        <w:t>’</w:t>
      </w:r>
      <w:r w:rsidR="00AA1038" w:rsidRPr="006D6FB6">
        <w:rPr>
          <w:color w:val="000000" w:themeColor="text1"/>
        </w:rPr>
        <w:t>s capacity to tolerate such forces, will dictate the nature of the SSC</w:t>
      </w:r>
      <w:r w:rsidR="00360C9B" w:rsidRPr="006D6FB6">
        <w:rPr>
          <w:color w:val="000000" w:themeColor="text1"/>
        </w:rPr>
        <w:t xml:space="preserve"> (</w:t>
      </w:r>
      <w:r w:rsidR="0099784A" w:rsidRPr="006D6FB6">
        <w:rPr>
          <w:color w:val="000000" w:themeColor="text1"/>
        </w:rPr>
        <w:t xml:space="preserve">i.e., </w:t>
      </w:r>
      <w:r w:rsidR="00AA1038" w:rsidRPr="006D6FB6">
        <w:rPr>
          <w:color w:val="000000" w:themeColor="text1"/>
        </w:rPr>
        <w:t xml:space="preserve">fast </w:t>
      </w:r>
      <w:r w:rsidR="0065268D" w:rsidRPr="006D6FB6">
        <w:rPr>
          <w:rFonts w:cstheme="minorHAnsi"/>
          <w:color w:val="000000" w:themeColor="text1"/>
        </w:rPr>
        <w:t>≤</w:t>
      </w:r>
      <w:r w:rsidR="00AA1038" w:rsidRPr="006D6FB6">
        <w:rPr>
          <w:color w:val="000000" w:themeColor="text1"/>
        </w:rPr>
        <w:t xml:space="preserve"> 250 </w:t>
      </w:r>
      <w:proofErr w:type="spellStart"/>
      <w:r w:rsidR="00AA1038" w:rsidRPr="006D6FB6">
        <w:rPr>
          <w:color w:val="000000" w:themeColor="text1"/>
        </w:rPr>
        <w:t>ms</w:t>
      </w:r>
      <w:proofErr w:type="spellEnd"/>
      <w:r w:rsidR="00AA1038" w:rsidRPr="006D6FB6">
        <w:rPr>
          <w:color w:val="000000" w:themeColor="text1"/>
        </w:rPr>
        <w:t xml:space="preserve"> </w:t>
      </w:r>
      <w:r w:rsidR="00BA36F7" w:rsidRPr="006D6FB6">
        <w:rPr>
          <w:color w:val="000000" w:themeColor="text1"/>
        </w:rPr>
        <w:t>or</w:t>
      </w:r>
      <w:r w:rsidR="00AA1038" w:rsidRPr="006D6FB6">
        <w:rPr>
          <w:color w:val="000000" w:themeColor="text1"/>
        </w:rPr>
        <w:t xml:space="preserve"> slow &gt; 250 </w:t>
      </w:r>
      <w:proofErr w:type="spellStart"/>
      <w:r w:rsidR="00AA1038" w:rsidRPr="006D6FB6">
        <w:rPr>
          <w:color w:val="000000" w:themeColor="text1"/>
        </w:rPr>
        <w:t>ms</w:t>
      </w:r>
      <w:proofErr w:type="spellEnd"/>
      <w:r w:rsidR="00360C9B" w:rsidRPr="006D6FB6">
        <w:rPr>
          <w:color w:val="000000" w:themeColor="text1"/>
        </w:rPr>
        <w:t>)</w:t>
      </w:r>
      <w:r w:rsidR="00E8475E" w:rsidRPr="006D6FB6">
        <w:rPr>
          <w:color w:val="000000" w:themeColor="text1"/>
        </w:rPr>
        <w:t xml:space="preserve"> [10]</w:t>
      </w:r>
      <w:r w:rsidR="00AA1038" w:rsidRPr="006D6FB6">
        <w:rPr>
          <w:color w:val="000000" w:themeColor="text1"/>
        </w:rPr>
        <w:t>. T</w:t>
      </w:r>
      <w:r w:rsidRPr="006D6FB6">
        <w:rPr>
          <w:color w:val="000000" w:themeColor="text1"/>
        </w:rPr>
        <w:t>his can be evidenced across sporting tasks such as cutting</w:t>
      </w:r>
      <w:r w:rsidR="00E8475E" w:rsidRPr="006D6FB6">
        <w:rPr>
          <w:color w:val="000000" w:themeColor="text1"/>
        </w:rPr>
        <w:t xml:space="preserve"> [11]</w:t>
      </w:r>
      <w:r w:rsidRPr="006D6FB6">
        <w:rPr>
          <w:color w:val="000000" w:themeColor="text1"/>
        </w:rPr>
        <w:t>, sprinting</w:t>
      </w:r>
      <w:r w:rsidR="00E8475E" w:rsidRPr="006D6FB6">
        <w:rPr>
          <w:color w:val="000000" w:themeColor="text1"/>
        </w:rPr>
        <w:t xml:space="preserve"> [12]</w:t>
      </w:r>
      <w:r w:rsidR="00C348E0" w:rsidRPr="006D6FB6">
        <w:rPr>
          <w:color w:val="000000" w:themeColor="text1"/>
        </w:rPr>
        <w:t>,</w:t>
      </w:r>
      <w:r w:rsidRPr="006D6FB6">
        <w:rPr>
          <w:color w:val="000000" w:themeColor="text1"/>
        </w:rPr>
        <w:t xml:space="preserve"> and jumping</w:t>
      </w:r>
      <w:r w:rsidR="00E8475E" w:rsidRPr="006D6FB6">
        <w:rPr>
          <w:color w:val="000000" w:themeColor="text1"/>
        </w:rPr>
        <w:t xml:space="preserve"> [13,14]</w:t>
      </w:r>
      <w:r w:rsidRPr="006D6FB6">
        <w:rPr>
          <w:color w:val="000000" w:themeColor="text1"/>
        </w:rPr>
        <w:t xml:space="preserve">. </w:t>
      </w:r>
      <w:r w:rsidR="000B131B" w:rsidRPr="006D6FB6">
        <w:rPr>
          <w:color w:val="000000" w:themeColor="text1"/>
        </w:rPr>
        <w:t>A</w:t>
      </w:r>
      <w:r w:rsidRPr="006D6FB6">
        <w:rPr>
          <w:color w:val="000000" w:themeColor="text1"/>
        </w:rPr>
        <w:t xml:space="preserve">lterations in reactive strength are associated </w:t>
      </w:r>
      <w:r w:rsidR="000B131B" w:rsidRPr="006D6FB6">
        <w:rPr>
          <w:color w:val="000000" w:themeColor="text1"/>
        </w:rPr>
        <w:t>primarily with</w:t>
      </w:r>
      <w:r w:rsidRPr="006D6FB6">
        <w:rPr>
          <w:color w:val="000000" w:themeColor="text1"/>
        </w:rPr>
        <w:t xml:space="preserve"> changes in the stretch rate (via a more rapid eccentric/concentric </w:t>
      </w:r>
      <w:r w:rsidR="00AA1038" w:rsidRPr="006D6FB6">
        <w:rPr>
          <w:color w:val="000000" w:themeColor="text1"/>
        </w:rPr>
        <w:t>muscle action</w:t>
      </w:r>
      <w:r w:rsidR="00487644" w:rsidRPr="006D6FB6">
        <w:rPr>
          <w:color w:val="000000" w:themeColor="text1"/>
        </w:rPr>
        <w:t>)</w:t>
      </w:r>
      <w:r w:rsidR="00E8475E" w:rsidRPr="006D6FB6">
        <w:rPr>
          <w:color w:val="000000" w:themeColor="text1"/>
        </w:rPr>
        <w:t xml:space="preserve"> [</w:t>
      </w:r>
      <w:r w:rsidR="00B90C9C" w:rsidRPr="006D6FB6">
        <w:rPr>
          <w:color w:val="000000" w:themeColor="text1"/>
        </w:rPr>
        <w:t>15</w:t>
      </w:r>
      <w:r w:rsidR="00E8475E" w:rsidRPr="006D6FB6">
        <w:rPr>
          <w:color w:val="000000" w:themeColor="text1"/>
        </w:rPr>
        <w:t>]</w:t>
      </w:r>
      <w:r w:rsidRPr="006D6FB6">
        <w:rPr>
          <w:color w:val="000000" w:themeColor="text1"/>
        </w:rPr>
        <w:t>, or through changes to the stretch load (via an increase in drop height within rebound orientated jumping tasks</w:t>
      </w:r>
      <w:r w:rsidR="00487644" w:rsidRPr="006D6FB6">
        <w:rPr>
          <w:color w:val="000000" w:themeColor="text1"/>
        </w:rPr>
        <w:t>)</w:t>
      </w:r>
      <w:r w:rsidR="00B90C9C" w:rsidRPr="006D6FB6">
        <w:rPr>
          <w:color w:val="000000" w:themeColor="text1"/>
        </w:rPr>
        <w:t xml:space="preserve"> [16]</w:t>
      </w:r>
      <w:r w:rsidRPr="006D6FB6">
        <w:rPr>
          <w:color w:val="000000" w:themeColor="text1"/>
        </w:rPr>
        <w:t>.</w:t>
      </w:r>
      <w:r w:rsidR="00B17B8B" w:rsidRPr="006D6FB6">
        <w:rPr>
          <w:color w:val="000000" w:themeColor="text1"/>
        </w:rPr>
        <w:t xml:space="preserve"> Thus, reactive strength provides a measurement of an athlete’s ability to produce force rapidly</w:t>
      </w:r>
      <w:r w:rsidR="00542B3B" w:rsidRPr="006D6FB6">
        <w:rPr>
          <w:color w:val="000000" w:themeColor="text1"/>
        </w:rPr>
        <w:t xml:space="preserve">. </w:t>
      </w:r>
      <w:r w:rsidR="00B305A7" w:rsidRPr="006D6FB6">
        <w:rPr>
          <w:color w:val="000000" w:themeColor="text1"/>
        </w:rPr>
        <w:t>Given sporting tasks are often constrained by time, assessment of these qualities can provide useful information for the purpose of exercise prescription and routine monitoring of athletes.</w:t>
      </w:r>
    </w:p>
    <w:p w14:paraId="2E5E70B4" w14:textId="216E3573" w:rsidR="00D7614F" w:rsidRPr="006D6FB6" w:rsidRDefault="00F0217C" w:rsidP="00F0217C">
      <w:pPr>
        <w:jc w:val="both"/>
        <w:rPr>
          <w:color w:val="000000" w:themeColor="text1"/>
        </w:rPr>
      </w:pPr>
      <w:r w:rsidRPr="006D6FB6">
        <w:rPr>
          <w:color w:val="000000" w:themeColor="text1"/>
        </w:rPr>
        <w:t>The r</w:t>
      </w:r>
      <w:r w:rsidR="00D83509" w:rsidRPr="006D6FB6">
        <w:rPr>
          <w:color w:val="000000" w:themeColor="text1"/>
        </w:rPr>
        <w:t xml:space="preserve">eactive strength index (RSI) is a </w:t>
      </w:r>
      <w:r w:rsidRPr="006D6FB6">
        <w:rPr>
          <w:color w:val="000000" w:themeColor="text1"/>
        </w:rPr>
        <w:t>metric used to examine</w:t>
      </w:r>
      <w:r w:rsidR="00D83509" w:rsidRPr="006D6FB6">
        <w:rPr>
          <w:color w:val="000000" w:themeColor="text1"/>
        </w:rPr>
        <w:t xml:space="preserve"> an individual’s capacity to effectively utilise the SSC</w:t>
      </w:r>
      <w:r w:rsidR="00CF69B5" w:rsidRPr="006D6FB6">
        <w:rPr>
          <w:color w:val="000000" w:themeColor="text1"/>
        </w:rPr>
        <w:t xml:space="preserve"> [17]</w:t>
      </w:r>
      <w:r w:rsidR="00C577B4" w:rsidRPr="006D6FB6">
        <w:rPr>
          <w:color w:val="000000" w:themeColor="text1"/>
        </w:rPr>
        <w:t>,</w:t>
      </w:r>
      <w:r w:rsidRPr="006D6FB6">
        <w:rPr>
          <w:color w:val="000000" w:themeColor="text1"/>
        </w:rPr>
        <w:t xml:space="preserve"> and is traditionally measured during tasks indicative of fast SSC</w:t>
      </w:r>
      <w:r w:rsidR="00CF69B5" w:rsidRPr="006D6FB6">
        <w:rPr>
          <w:color w:val="000000" w:themeColor="text1"/>
        </w:rPr>
        <w:t xml:space="preserve"> [17]</w:t>
      </w:r>
      <w:r w:rsidRPr="006D6FB6">
        <w:rPr>
          <w:color w:val="000000" w:themeColor="text1"/>
        </w:rPr>
        <w:t xml:space="preserve">. </w:t>
      </w:r>
      <w:r w:rsidR="00E03B9F" w:rsidRPr="006D6FB6">
        <w:rPr>
          <w:color w:val="000000" w:themeColor="text1"/>
        </w:rPr>
        <w:t xml:space="preserve">RSI is calculated via </w:t>
      </w:r>
      <w:r w:rsidR="00F902B8" w:rsidRPr="006D6FB6">
        <w:rPr>
          <w:color w:val="000000" w:themeColor="text1"/>
        </w:rPr>
        <w:t>division of either jump height or flight time</w:t>
      </w:r>
      <w:r w:rsidR="00C318B5" w:rsidRPr="006D6FB6">
        <w:rPr>
          <w:color w:val="000000" w:themeColor="text1"/>
        </w:rPr>
        <w:t xml:space="preserve"> </w:t>
      </w:r>
      <w:r w:rsidR="00F902B8" w:rsidRPr="006D6FB6">
        <w:rPr>
          <w:color w:val="000000" w:themeColor="text1"/>
        </w:rPr>
        <w:t>by the respective ground contact time</w:t>
      </w:r>
      <w:r w:rsidRPr="006D6FB6">
        <w:rPr>
          <w:color w:val="000000" w:themeColor="text1"/>
        </w:rPr>
        <w:t xml:space="preserve"> and has shown moderate to </w:t>
      </w:r>
      <w:r w:rsidR="009C0320" w:rsidRPr="006D6FB6">
        <w:rPr>
          <w:color w:val="000000" w:themeColor="text1"/>
        </w:rPr>
        <w:t>strong</w:t>
      </w:r>
      <w:r w:rsidRPr="006D6FB6">
        <w:rPr>
          <w:color w:val="000000" w:themeColor="text1"/>
        </w:rPr>
        <w:t xml:space="preserve"> levels of reliability (ICC: 0.57-0.99; CV: 2.98-14%) across a range of populations</w:t>
      </w:r>
      <w:r w:rsidR="009D5FBB" w:rsidRPr="006D6FB6">
        <w:rPr>
          <w:color w:val="000000" w:themeColor="text1"/>
        </w:rPr>
        <w:t xml:space="preserve"> [18-23]</w:t>
      </w:r>
      <w:r w:rsidRPr="006D6FB6">
        <w:rPr>
          <w:color w:val="000000" w:themeColor="text1"/>
        </w:rPr>
        <w:t xml:space="preserve">. A drop jump has been the most common </w:t>
      </w:r>
      <w:r w:rsidR="0012471D" w:rsidRPr="006D6FB6">
        <w:rPr>
          <w:color w:val="000000" w:themeColor="text1"/>
        </w:rPr>
        <w:t>method</w:t>
      </w:r>
      <w:r w:rsidRPr="006D6FB6">
        <w:rPr>
          <w:color w:val="000000" w:themeColor="text1"/>
        </w:rPr>
        <w:t xml:space="preserve"> of assess</w:t>
      </w:r>
      <w:r w:rsidR="009A2080" w:rsidRPr="006D6FB6">
        <w:rPr>
          <w:color w:val="000000" w:themeColor="text1"/>
        </w:rPr>
        <w:t>ing RSI</w:t>
      </w:r>
      <w:r w:rsidR="00BD6558" w:rsidRPr="006D6FB6">
        <w:rPr>
          <w:color w:val="000000" w:themeColor="text1"/>
        </w:rPr>
        <w:t xml:space="preserve"> [17-19,21]</w:t>
      </w:r>
      <w:r w:rsidR="0087658B" w:rsidRPr="006D6FB6">
        <w:rPr>
          <w:color w:val="000000" w:themeColor="text1"/>
        </w:rPr>
        <w:t>,</w:t>
      </w:r>
      <w:r w:rsidR="00D7614F" w:rsidRPr="006D6FB6">
        <w:rPr>
          <w:color w:val="000000" w:themeColor="text1"/>
        </w:rPr>
        <w:t xml:space="preserve"> </w:t>
      </w:r>
      <w:r w:rsidR="00C577B4" w:rsidRPr="006D6FB6">
        <w:rPr>
          <w:color w:val="000000" w:themeColor="text1"/>
        </w:rPr>
        <w:t>and</w:t>
      </w:r>
      <w:r w:rsidR="0087658B" w:rsidRPr="006D6FB6">
        <w:rPr>
          <w:color w:val="000000" w:themeColor="text1"/>
        </w:rPr>
        <w:t xml:space="preserve"> </w:t>
      </w:r>
      <w:r w:rsidR="00D7614F" w:rsidRPr="006D6FB6">
        <w:rPr>
          <w:color w:val="000000" w:themeColor="text1"/>
        </w:rPr>
        <w:t>has since been explored in alternative tasks such as the depth jump</w:t>
      </w:r>
      <w:r w:rsidR="00BD6558" w:rsidRPr="006D6FB6">
        <w:rPr>
          <w:color w:val="000000" w:themeColor="text1"/>
        </w:rPr>
        <w:t xml:space="preserve"> [24]</w:t>
      </w:r>
      <w:r w:rsidR="00D7614F" w:rsidRPr="006D6FB6">
        <w:rPr>
          <w:color w:val="000000" w:themeColor="text1"/>
        </w:rPr>
        <w:t xml:space="preserve">, and repeated jump tests </w:t>
      </w:r>
      <w:r w:rsidR="00BD6558" w:rsidRPr="006D6FB6">
        <w:rPr>
          <w:color w:val="000000" w:themeColor="text1"/>
        </w:rPr>
        <w:t>[23,25-27]</w:t>
      </w:r>
      <w:r w:rsidR="00DD5A78" w:rsidRPr="006D6FB6">
        <w:rPr>
          <w:color w:val="000000" w:themeColor="text1"/>
        </w:rPr>
        <w:t xml:space="preserve">. </w:t>
      </w:r>
      <w:r w:rsidR="00DD24BE" w:rsidRPr="006D6FB6">
        <w:rPr>
          <w:color w:val="000000" w:themeColor="text1"/>
        </w:rPr>
        <w:t>When aiming to maximise the resultant RSI score, t</w:t>
      </w:r>
      <w:r w:rsidR="00D7614F" w:rsidRPr="006D6FB6">
        <w:rPr>
          <w:color w:val="000000" w:themeColor="text1"/>
        </w:rPr>
        <w:t>he goal of the task (irrespective of the test) is to minimise ground contact time and maximise displacement</w:t>
      </w:r>
      <w:r w:rsidR="00B5152E" w:rsidRPr="006D6FB6">
        <w:rPr>
          <w:color w:val="000000" w:themeColor="text1"/>
        </w:rPr>
        <w:t xml:space="preserve"> of the jump (be it vertical or horizontal in nature)</w:t>
      </w:r>
      <w:r w:rsidR="00D7614F" w:rsidRPr="006D6FB6">
        <w:rPr>
          <w:color w:val="000000" w:themeColor="text1"/>
        </w:rPr>
        <w:t xml:space="preserve"> </w:t>
      </w:r>
      <w:r w:rsidR="00BD6558" w:rsidRPr="006D6FB6">
        <w:rPr>
          <w:color w:val="000000" w:themeColor="text1"/>
        </w:rPr>
        <w:t>[17]</w:t>
      </w:r>
      <w:r w:rsidR="00C577B4" w:rsidRPr="006D6FB6">
        <w:rPr>
          <w:color w:val="000000" w:themeColor="text1"/>
        </w:rPr>
        <w:t>, which is synonymous with various physical and sport</w:t>
      </w:r>
      <w:r w:rsidR="00FB14B0" w:rsidRPr="006D6FB6">
        <w:rPr>
          <w:color w:val="000000" w:themeColor="text1"/>
        </w:rPr>
        <w:t>s</w:t>
      </w:r>
      <w:r w:rsidR="00C577B4" w:rsidRPr="006D6FB6">
        <w:rPr>
          <w:color w:val="000000" w:themeColor="text1"/>
        </w:rPr>
        <w:t xml:space="preserve"> performance tasks</w:t>
      </w:r>
      <w:r w:rsidR="00B13A76" w:rsidRPr="006D6FB6">
        <w:rPr>
          <w:color w:val="000000" w:themeColor="text1"/>
        </w:rPr>
        <w:t xml:space="preserve"> such as </w:t>
      </w:r>
      <w:r w:rsidR="00B9549B" w:rsidRPr="006D6FB6">
        <w:rPr>
          <w:color w:val="000000" w:themeColor="text1"/>
        </w:rPr>
        <w:t xml:space="preserve">sprint </w:t>
      </w:r>
      <w:r w:rsidR="00B13A76" w:rsidRPr="006D6FB6">
        <w:rPr>
          <w:color w:val="000000" w:themeColor="text1"/>
        </w:rPr>
        <w:t>acceleration</w:t>
      </w:r>
      <w:r w:rsidR="00BD6558" w:rsidRPr="006D6FB6">
        <w:rPr>
          <w:color w:val="000000" w:themeColor="text1"/>
        </w:rPr>
        <w:t xml:space="preserve"> [28]</w:t>
      </w:r>
      <w:r w:rsidR="00B13A76" w:rsidRPr="006D6FB6">
        <w:rPr>
          <w:color w:val="000000" w:themeColor="text1"/>
        </w:rPr>
        <w:t>, and cutting steps to facilitate change of direction</w:t>
      </w:r>
      <w:r w:rsidR="005250C8" w:rsidRPr="006D6FB6">
        <w:rPr>
          <w:color w:val="000000" w:themeColor="text1"/>
        </w:rPr>
        <w:t xml:space="preserve"> (COD)</w:t>
      </w:r>
      <w:r w:rsidR="00B13A76" w:rsidRPr="006D6FB6">
        <w:rPr>
          <w:color w:val="000000" w:themeColor="text1"/>
        </w:rPr>
        <w:t xml:space="preserve"> </w:t>
      </w:r>
      <w:r w:rsidR="00BD6558" w:rsidRPr="006D6FB6">
        <w:rPr>
          <w:color w:val="000000" w:themeColor="text1"/>
        </w:rPr>
        <w:t>[29]</w:t>
      </w:r>
      <w:r w:rsidR="00964C10" w:rsidRPr="006D6FB6">
        <w:rPr>
          <w:color w:val="000000" w:themeColor="text1"/>
        </w:rPr>
        <w:t>.</w:t>
      </w:r>
    </w:p>
    <w:p w14:paraId="10006CA4" w14:textId="452C42BD" w:rsidR="00717EA3" w:rsidRPr="006D6FB6" w:rsidRDefault="00B4012D" w:rsidP="00CF6502">
      <w:pPr>
        <w:jc w:val="both"/>
        <w:rPr>
          <w:color w:val="000000" w:themeColor="text1"/>
        </w:rPr>
      </w:pPr>
      <w:r w:rsidRPr="006D6FB6">
        <w:rPr>
          <w:color w:val="000000" w:themeColor="text1"/>
        </w:rPr>
        <w:t xml:space="preserve">The associations between RSI and measures of </w:t>
      </w:r>
      <w:r w:rsidR="00560497" w:rsidRPr="006D6FB6">
        <w:rPr>
          <w:color w:val="000000" w:themeColor="text1"/>
        </w:rPr>
        <w:t>physical and sport</w:t>
      </w:r>
      <w:r w:rsidR="00D536E5" w:rsidRPr="006D6FB6">
        <w:rPr>
          <w:color w:val="000000" w:themeColor="text1"/>
        </w:rPr>
        <w:t>s</w:t>
      </w:r>
      <w:r w:rsidRPr="006D6FB6">
        <w:rPr>
          <w:color w:val="000000" w:themeColor="text1"/>
        </w:rPr>
        <w:t xml:space="preserve"> performance have been well documented in the literature. </w:t>
      </w:r>
      <w:r w:rsidR="00E03B9F" w:rsidRPr="006D6FB6">
        <w:rPr>
          <w:color w:val="000000" w:themeColor="text1"/>
        </w:rPr>
        <w:t xml:space="preserve">Previous studies have explored </w:t>
      </w:r>
      <w:r w:rsidR="00025BB7" w:rsidRPr="006D6FB6">
        <w:rPr>
          <w:color w:val="000000" w:themeColor="text1"/>
        </w:rPr>
        <w:t xml:space="preserve">a variety of sports such as volleyball </w:t>
      </w:r>
      <w:r w:rsidR="006A6C2D" w:rsidRPr="006D6FB6">
        <w:rPr>
          <w:color w:val="000000" w:themeColor="text1"/>
        </w:rPr>
        <w:t>[30]</w:t>
      </w:r>
      <w:r w:rsidR="00025BB7" w:rsidRPr="006D6FB6">
        <w:rPr>
          <w:color w:val="000000" w:themeColor="text1"/>
        </w:rPr>
        <w:t>, rugby</w:t>
      </w:r>
      <w:r w:rsidR="006A6C2D" w:rsidRPr="006D6FB6">
        <w:rPr>
          <w:color w:val="000000" w:themeColor="text1"/>
        </w:rPr>
        <w:t xml:space="preserve"> [31]</w:t>
      </w:r>
      <w:r w:rsidR="00025BB7" w:rsidRPr="006D6FB6">
        <w:rPr>
          <w:color w:val="000000" w:themeColor="text1"/>
        </w:rPr>
        <w:t>, soccer</w:t>
      </w:r>
      <w:r w:rsidR="006A6C2D" w:rsidRPr="006D6FB6">
        <w:rPr>
          <w:color w:val="000000" w:themeColor="text1"/>
        </w:rPr>
        <w:t xml:space="preserve"> [11,32]</w:t>
      </w:r>
      <w:r w:rsidR="00025BB7" w:rsidRPr="006D6FB6">
        <w:rPr>
          <w:color w:val="000000" w:themeColor="text1"/>
        </w:rPr>
        <w:t xml:space="preserve">, hockey </w:t>
      </w:r>
      <w:r w:rsidR="006A6C2D" w:rsidRPr="006D6FB6">
        <w:rPr>
          <w:color w:val="000000" w:themeColor="text1"/>
        </w:rPr>
        <w:t>[33]</w:t>
      </w:r>
      <w:r w:rsidR="00025BB7" w:rsidRPr="006D6FB6">
        <w:rPr>
          <w:color w:val="000000" w:themeColor="text1"/>
        </w:rPr>
        <w:t>, sprinting</w:t>
      </w:r>
      <w:r w:rsidR="006A6C2D" w:rsidRPr="006D6FB6">
        <w:rPr>
          <w:color w:val="000000" w:themeColor="text1"/>
        </w:rPr>
        <w:t xml:space="preserve"> [34]</w:t>
      </w:r>
      <w:r w:rsidR="00025BB7" w:rsidRPr="006D6FB6">
        <w:rPr>
          <w:color w:val="000000" w:themeColor="text1"/>
        </w:rPr>
        <w:t xml:space="preserve">, tennis </w:t>
      </w:r>
      <w:r w:rsidR="006A6C2D" w:rsidRPr="006D6FB6">
        <w:rPr>
          <w:color w:val="000000" w:themeColor="text1"/>
        </w:rPr>
        <w:t>[35]</w:t>
      </w:r>
      <w:r w:rsidR="00025BB7" w:rsidRPr="006D6FB6">
        <w:rPr>
          <w:color w:val="000000" w:themeColor="text1"/>
        </w:rPr>
        <w:t>, basketball</w:t>
      </w:r>
      <w:r w:rsidR="006A6C2D" w:rsidRPr="006D6FB6">
        <w:rPr>
          <w:color w:val="000000" w:themeColor="text1"/>
        </w:rPr>
        <w:t xml:space="preserve"> [11,36]</w:t>
      </w:r>
      <w:r w:rsidR="00025BB7" w:rsidRPr="006D6FB6">
        <w:rPr>
          <w:color w:val="000000" w:themeColor="text1"/>
        </w:rPr>
        <w:t xml:space="preserve">, and competitive levels </w:t>
      </w:r>
      <w:r w:rsidR="00717EA3" w:rsidRPr="006D6FB6">
        <w:rPr>
          <w:color w:val="000000" w:themeColor="text1"/>
        </w:rPr>
        <w:t>including</w:t>
      </w:r>
      <w:r w:rsidR="00025BB7" w:rsidRPr="006D6FB6">
        <w:rPr>
          <w:color w:val="000000" w:themeColor="text1"/>
        </w:rPr>
        <w:t xml:space="preserve"> collegiate</w:t>
      </w:r>
      <w:r w:rsidR="006A6C2D" w:rsidRPr="006D6FB6">
        <w:rPr>
          <w:color w:val="000000" w:themeColor="text1"/>
        </w:rPr>
        <w:t xml:space="preserve"> [31]</w:t>
      </w:r>
      <w:r w:rsidR="00025BB7" w:rsidRPr="006D6FB6">
        <w:rPr>
          <w:color w:val="000000" w:themeColor="text1"/>
        </w:rPr>
        <w:t xml:space="preserve">, national </w:t>
      </w:r>
      <w:r w:rsidR="006A6C2D" w:rsidRPr="006D6FB6">
        <w:rPr>
          <w:color w:val="000000" w:themeColor="text1"/>
        </w:rPr>
        <w:t>[33]</w:t>
      </w:r>
      <w:r w:rsidR="00025BB7" w:rsidRPr="006D6FB6">
        <w:rPr>
          <w:color w:val="000000" w:themeColor="text1"/>
        </w:rPr>
        <w:t>, international</w:t>
      </w:r>
      <w:r w:rsidR="006A6C2D" w:rsidRPr="006D6FB6">
        <w:rPr>
          <w:color w:val="000000" w:themeColor="text1"/>
        </w:rPr>
        <w:t xml:space="preserve"> [34]</w:t>
      </w:r>
      <w:r w:rsidR="00025BB7" w:rsidRPr="006D6FB6">
        <w:rPr>
          <w:color w:val="000000" w:themeColor="text1"/>
        </w:rPr>
        <w:t>, professional</w:t>
      </w:r>
      <w:r w:rsidR="006A6C2D" w:rsidRPr="006D6FB6">
        <w:rPr>
          <w:color w:val="000000" w:themeColor="text1"/>
        </w:rPr>
        <w:t xml:space="preserve"> [37]</w:t>
      </w:r>
      <w:r w:rsidR="00025BB7" w:rsidRPr="006D6FB6">
        <w:rPr>
          <w:color w:val="000000" w:themeColor="text1"/>
        </w:rPr>
        <w:t>, semi-professional</w:t>
      </w:r>
      <w:r w:rsidR="006A6C2D" w:rsidRPr="006D6FB6">
        <w:rPr>
          <w:color w:val="000000" w:themeColor="text1"/>
        </w:rPr>
        <w:t xml:space="preserve"> [38]</w:t>
      </w:r>
      <w:r w:rsidR="00025BB7" w:rsidRPr="006D6FB6">
        <w:rPr>
          <w:color w:val="000000" w:themeColor="text1"/>
        </w:rPr>
        <w:t>, and, novice/recreational</w:t>
      </w:r>
      <w:r w:rsidR="006A6C2D" w:rsidRPr="006D6FB6">
        <w:rPr>
          <w:color w:val="000000" w:themeColor="text1"/>
        </w:rPr>
        <w:t xml:space="preserve"> [39]</w:t>
      </w:r>
      <w:r w:rsidR="00025BB7" w:rsidRPr="006D6FB6">
        <w:rPr>
          <w:color w:val="000000" w:themeColor="text1"/>
        </w:rPr>
        <w:t xml:space="preserve">. </w:t>
      </w:r>
      <w:r w:rsidR="00CF6502" w:rsidRPr="006D6FB6">
        <w:rPr>
          <w:color w:val="000000" w:themeColor="text1"/>
        </w:rPr>
        <w:t xml:space="preserve">Relationships of RSI have also been explored with a range of physical capacities, including </w:t>
      </w:r>
      <w:r w:rsidR="00E03B9F" w:rsidRPr="006D6FB6">
        <w:rPr>
          <w:color w:val="000000" w:themeColor="text1"/>
        </w:rPr>
        <w:t>strength</w:t>
      </w:r>
      <w:r w:rsidR="006A6C2D" w:rsidRPr="006D6FB6">
        <w:rPr>
          <w:color w:val="000000" w:themeColor="text1"/>
        </w:rPr>
        <w:t xml:space="preserve"> [31,34]</w:t>
      </w:r>
      <w:r w:rsidR="00DC3F44" w:rsidRPr="006D6FB6">
        <w:rPr>
          <w:color w:val="000000" w:themeColor="text1"/>
        </w:rPr>
        <w:t>,</w:t>
      </w:r>
      <w:r w:rsidR="00E03B9F" w:rsidRPr="006D6FB6">
        <w:rPr>
          <w:color w:val="000000" w:themeColor="text1"/>
        </w:rPr>
        <w:t xml:space="preserve"> power (inclusive of jumping variations) </w:t>
      </w:r>
      <w:r w:rsidR="006A6C2D" w:rsidRPr="006D6FB6">
        <w:rPr>
          <w:color w:val="000000" w:themeColor="text1"/>
        </w:rPr>
        <w:t>[19,40,41]</w:t>
      </w:r>
      <w:r w:rsidR="00DC3F44" w:rsidRPr="006D6FB6">
        <w:rPr>
          <w:color w:val="000000" w:themeColor="text1"/>
        </w:rPr>
        <w:t>, speed</w:t>
      </w:r>
      <w:r w:rsidR="006A6C2D" w:rsidRPr="006D6FB6">
        <w:rPr>
          <w:color w:val="000000" w:themeColor="text1"/>
        </w:rPr>
        <w:t xml:space="preserve"> [34,42]</w:t>
      </w:r>
      <w:r w:rsidR="00DC3F44" w:rsidRPr="006D6FB6">
        <w:rPr>
          <w:color w:val="000000" w:themeColor="text1"/>
        </w:rPr>
        <w:t xml:space="preserve">, and endurance performance </w:t>
      </w:r>
      <w:r w:rsidR="006A6C2D" w:rsidRPr="006D6FB6">
        <w:rPr>
          <w:color w:val="000000" w:themeColor="text1"/>
        </w:rPr>
        <w:t>[43,44]</w:t>
      </w:r>
      <w:r w:rsidR="00E03B9F" w:rsidRPr="006D6FB6">
        <w:rPr>
          <w:color w:val="000000" w:themeColor="text1"/>
        </w:rPr>
        <w:t xml:space="preserve">. </w:t>
      </w:r>
      <w:r w:rsidR="002A5A5E" w:rsidRPr="006D6FB6">
        <w:rPr>
          <w:color w:val="000000" w:themeColor="text1"/>
        </w:rPr>
        <w:t>The f</w:t>
      </w:r>
      <w:r w:rsidR="00E03B9F" w:rsidRPr="006D6FB6">
        <w:rPr>
          <w:color w:val="000000" w:themeColor="text1"/>
        </w:rPr>
        <w:t>indings are not conclusive</w:t>
      </w:r>
      <w:r w:rsidR="00A573B1" w:rsidRPr="006D6FB6">
        <w:rPr>
          <w:color w:val="000000" w:themeColor="text1"/>
        </w:rPr>
        <w:t xml:space="preserve">, and the strength of </w:t>
      </w:r>
      <w:r w:rsidR="00C831F8" w:rsidRPr="006D6FB6">
        <w:rPr>
          <w:color w:val="000000" w:themeColor="text1"/>
        </w:rPr>
        <w:t>associations</w:t>
      </w:r>
      <w:r w:rsidR="00A573B1" w:rsidRPr="006D6FB6">
        <w:rPr>
          <w:color w:val="000000" w:themeColor="text1"/>
        </w:rPr>
        <w:t xml:space="preserve"> have been shown to vary.</w:t>
      </w:r>
      <w:r w:rsidR="002A5A5E" w:rsidRPr="006D6FB6">
        <w:rPr>
          <w:color w:val="000000" w:themeColor="text1"/>
        </w:rPr>
        <w:t xml:space="preserve"> For example,</w:t>
      </w:r>
      <w:r w:rsidR="00E03B9F" w:rsidRPr="006D6FB6">
        <w:rPr>
          <w:color w:val="000000" w:themeColor="text1"/>
        </w:rPr>
        <w:t xml:space="preserve"> </w:t>
      </w:r>
      <w:proofErr w:type="spellStart"/>
      <w:r w:rsidR="00E03B9F" w:rsidRPr="006D6FB6">
        <w:rPr>
          <w:color w:val="000000" w:themeColor="text1"/>
        </w:rPr>
        <w:t>Kipp</w:t>
      </w:r>
      <w:proofErr w:type="spellEnd"/>
      <w:r w:rsidR="00E03B9F" w:rsidRPr="006D6FB6">
        <w:rPr>
          <w:color w:val="000000" w:themeColor="text1"/>
        </w:rPr>
        <w:t>, Kiely &amp; Geiser</w:t>
      </w:r>
      <w:r w:rsidR="006A6C2D" w:rsidRPr="006D6FB6">
        <w:rPr>
          <w:color w:val="000000" w:themeColor="text1"/>
        </w:rPr>
        <w:t xml:space="preserve"> [41]</w:t>
      </w:r>
      <w:r w:rsidR="00E03B9F" w:rsidRPr="006D6FB6">
        <w:rPr>
          <w:color w:val="000000" w:themeColor="text1"/>
        </w:rPr>
        <w:t xml:space="preserve"> </w:t>
      </w:r>
      <w:r w:rsidR="002A5A5E" w:rsidRPr="006D6FB6">
        <w:rPr>
          <w:color w:val="000000" w:themeColor="text1"/>
        </w:rPr>
        <w:t>reported</w:t>
      </w:r>
      <w:r w:rsidR="00E03B9F" w:rsidRPr="006D6FB6">
        <w:rPr>
          <w:color w:val="000000" w:themeColor="text1"/>
        </w:rPr>
        <w:t xml:space="preserve"> significant associations with RSI </w:t>
      </w:r>
      <w:r w:rsidR="002A5A5E" w:rsidRPr="006D6FB6">
        <w:rPr>
          <w:color w:val="000000" w:themeColor="text1"/>
        </w:rPr>
        <w:t>and</w:t>
      </w:r>
      <w:r w:rsidR="00E03B9F" w:rsidRPr="006D6FB6">
        <w:rPr>
          <w:color w:val="000000" w:themeColor="text1"/>
        </w:rPr>
        <w:t xml:space="preserve"> vertical stiffness across numerous drop heights (30</w:t>
      </w:r>
      <w:r w:rsidR="00AF0BBD" w:rsidRPr="006D6FB6">
        <w:rPr>
          <w:color w:val="000000" w:themeColor="text1"/>
        </w:rPr>
        <w:t xml:space="preserve"> </w:t>
      </w:r>
      <w:r w:rsidR="00E03B9F" w:rsidRPr="006D6FB6">
        <w:rPr>
          <w:color w:val="000000" w:themeColor="text1"/>
        </w:rPr>
        <w:t xml:space="preserve">cm: </w:t>
      </w:r>
      <w:r w:rsidR="00E03B9F" w:rsidRPr="006D6FB6">
        <w:rPr>
          <w:i/>
          <w:iCs/>
          <w:color w:val="000000" w:themeColor="text1"/>
        </w:rPr>
        <w:t>r</w:t>
      </w:r>
      <w:r w:rsidR="00AF0BBD" w:rsidRPr="006D6FB6">
        <w:rPr>
          <w:i/>
          <w:iCs/>
          <w:color w:val="000000" w:themeColor="text1"/>
        </w:rPr>
        <w:t xml:space="preserve"> </w:t>
      </w:r>
      <w:r w:rsidR="00E03B9F" w:rsidRPr="006D6FB6">
        <w:rPr>
          <w:color w:val="000000" w:themeColor="text1"/>
        </w:rPr>
        <w:t>=</w:t>
      </w:r>
      <w:r w:rsidR="00AF0BBD" w:rsidRPr="006D6FB6">
        <w:rPr>
          <w:color w:val="000000" w:themeColor="text1"/>
        </w:rPr>
        <w:t xml:space="preserve"> </w:t>
      </w:r>
      <w:r w:rsidR="00E03B9F" w:rsidRPr="006D6FB6">
        <w:rPr>
          <w:color w:val="000000" w:themeColor="text1"/>
        </w:rPr>
        <w:t>0.5</w:t>
      </w:r>
      <w:r w:rsidR="00E76FAB" w:rsidRPr="006D6FB6">
        <w:rPr>
          <w:color w:val="000000" w:themeColor="text1"/>
        </w:rPr>
        <w:t>4</w:t>
      </w:r>
      <w:r w:rsidR="00E03B9F" w:rsidRPr="006D6FB6">
        <w:rPr>
          <w:color w:val="000000" w:themeColor="text1"/>
        </w:rPr>
        <w:t>; 45</w:t>
      </w:r>
      <w:r w:rsidR="00AF0BBD" w:rsidRPr="006D6FB6">
        <w:rPr>
          <w:color w:val="000000" w:themeColor="text1"/>
        </w:rPr>
        <w:t xml:space="preserve"> </w:t>
      </w:r>
      <w:r w:rsidR="00E03B9F" w:rsidRPr="006D6FB6">
        <w:rPr>
          <w:color w:val="000000" w:themeColor="text1"/>
        </w:rPr>
        <w:t xml:space="preserve">cm: </w:t>
      </w:r>
      <w:r w:rsidR="00E03B9F" w:rsidRPr="006D6FB6">
        <w:rPr>
          <w:i/>
          <w:iCs/>
          <w:color w:val="000000" w:themeColor="text1"/>
        </w:rPr>
        <w:t>r</w:t>
      </w:r>
      <w:r w:rsidR="00AF0BBD" w:rsidRPr="006D6FB6">
        <w:rPr>
          <w:i/>
          <w:iCs/>
          <w:color w:val="000000" w:themeColor="text1"/>
        </w:rPr>
        <w:t xml:space="preserve"> </w:t>
      </w:r>
      <w:r w:rsidR="00E03B9F" w:rsidRPr="006D6FB6">
        <w:rPr>
          <w:color w:val="000000" w:themeColor="text1"/>
        </w:rPr>
        <w:t>=</w:t>
      </w:r>
      <w:r w:rsidR="00AF0BBD" w:rsidRPr="006D6FB6">
        <w:rPr>
          <w:color w:val="000000" w:themeColor="text1"/>
        </w:rPr>
        <w:t xml:space="preserve"> </w:t>
      </w:r>
      <w:r w:rsidR="00E03B9F" w:rsidRPr="006D6FB6">
        <w:rPr>
          <w:color w:val="000000" w:themeColor="text1"/>
        </w:rPr>
        <w:t>0.6</w:t>
      </w:r>
      <w:r w:rsidR="00E76FAB" w:rsidRPr="006D6FB6">
        <w:rPr>
          <w:color w:val="000000" w:themeColor="text1"/>
        </w:rPr>
        <w:t>8</w:t>
      </w:r>
      <w:r w:rsidR="00E03B9F" w:rsidRPr="006D6FB6">
        <w:rPr>
          <w:color w:val="000000" w:themeColor="text1"/>
        </w:rPr>
        <w:t>;  60</w:t>
      </w:r>
      <w:r w:rsidR="00AF0BBD" w:rsidRPr="006D6FB6">
        <w:rPr>
          <w:color w:val="000000" w:themeColor="text1"/>
        </w:rPr>
        <w:t xml:space="preserve"> </w:t>
      </w:r>
      <w:r w:rsidR="00E03B9F" w:rsidRPr="006D6FB6">
        <w:rPr>
          <w:color w:val="000000" w:themeColor="text1"/>
        </w:rPr>
        <w:t xml:space="preserve">cm: </w:t>
      </w:r>
      <w:r w:rsidR="00E03B9F" w:rsidRPr="006D6FB6">
        <w:rPr>
          <w:i/>
          <w:iCs/>
          <w:color w:val="000000" w:themeColor="text1"/>
        </w:rPr>
        <w:t>r</w:t>
      </w:r>
      <w:r w:rsidR="00AF0BBD" w:rsidRPr="006D6FB6">
        <w:rPr>
          <w:i/>
          <w:iCs/>
          <w:color w:val="000000" w:themeColor="text1"/>
        </w:rPr>
        <w:t xml:space="preserve"> </w:t>
      </w:r>
      <w:r w:rsidR="00E03B9F" w:rsidRPr="006D6FB6">
        <w:rPr>
          <w:color w:val="000000" w:themeColor="text1"/>
        </w:rPr>
        <w:t>=</w:t>
      </w:r>
      <w:r w:rsidR="00AF0BBD" w:rsidRPr="006D6FB6">
        <w:rPr>
          <w:color w:val="000000" w:themeColor="text1"/>
        </w:rPr>
        <w:t xml:space="preserve"> </w:t>
      </w:r>
      <w:r w:rsidR="00E03B9F" w:rsidRPr="006D6FB6">
        <w:rPr>
          <w:color w:val="000000" w:themeColor="text1"/>
        </w:rPr>
        <w:t>0.75)</w:t>
      </w:r>
      <w:r w:rsidR="00A573B1" w:rsidRPr="006D6FB6">
        <w:rPr>
          <w:color w:val="000000" w:themeColor="text1"/>
        </w:rPr>
        <w:t xml:space="preserve">, whereas </w:t>
      </w:r>
      <w:r w:rsidR="00E03B9F" w:rsidRPr="006D6FB6">
        <w:rPr>
          <w:color w:val="000000" w:themeColor="text1"/>
        </w:rPr>
        <w:t>Healy, Kenny &amp; Harrison</w:t>
      </w:r>
      <w:r w:rsidR="006A6C2D" w:rsidRPr="006D6FB6">
        <w:rPr>
          <w:color w:val="000000" w:themeColor="text1"/>
        </w:rPr>
        <w:t xml:space="preserve"> [45]</w:t>
      </w:r>
      <w:r w:rsidR="00E03B9F" w:rsidRPr="006D6FB6">
        <w:rPr>
          <w:color w:val="000000" w:themeColor="text1"/>
        </w:rPr>
        <w:t xml:space="preserve"> found </w:t>
      </w:r>
      <w:r w:rsidR="00A573B1" w:rsidRPr="006D6FB6">
        <w:rPr>
          <w:color w:val="000000" w:themeColor="text1"/>
        </w:rPr>
        <w:t xml:space="preserve">comparable </w:t>
      </w:r>
      <w:r w:rsidR="00C831F8" w:rsidRPr="006D6FB6">
        <w:rPr>
          <w:color w:val="000000" w:themeColor="text1"/>
        </w:rPr>
        <w:t xml:space="preserve">significant </w:t>
      </w:r>
      <w:r w:rsidR="00A573B1" w:rsidRPr="006D6FB6">
        <w:rPr>
          <w:color w:val="000000" w:themeColor="text1"/>
        </w:rPr>
        <w:t xml:space="preserve">associations in males (30 cm: </w:t>
      </w:r>
      <w:r w:rsidR="00A573B1" w:rsidRPr="006D6FB6">
        <w:rPr>
          <w:i/>
          <w:iCs/>
          <w:color w:val="000000" w:themeColor="text1"/>
        </w:rPr>
        <w:t xml:space="preserve">r </w:t>
      </w:r>
      <w:r w:rsidR="00A573B1" w:rsidRPr="006D6FB6">
        <w:rPr>
          <w:color w:val="000000" w:themeColor="text1"/>
        </w:rPr>
        <w:t xml:space="preserve">= 0.78) but not females (30 cm: </w:t>
      </w:r>
      <w:r w:rsidR="00A573B1" w:rsidRPr="006D6FB6">
        <w:rPr>
          <w:i/>
          <w:iCs/>
          <w:color w:val="000000" w:themeColor="text1"/>
        </w:rPr>
        <w:t xml:space="preserve">r </w:t>
      </w:r>
      <w:r w:rsidR="00A573B1" w:rsidRPr="006D6FB6">
        <w:rPr>
          <w:color w:val="000000" w:themeColor="text1"/>
        </w:rPr>
        <w:t>= 0.56), with 95% CI values as low as 0.04</w:t>
      </w:r>
      <w:r w:rsidR="00924C32" w:rsidRPr="006D6FB6">
        <w:rPr>
          <w:color w:val="000000" w:themeColor="text1"/>
        </w:rPr>
        <w:t>. Such disparity also shines light on inconsistencies which are apparent for drop height within testing processes, which inevitably alters the task and thus the athletes strategy to complete the test optimally</w:t>
      </w:r>
      <w:r w:rsidR="00A573B1" w:rsidRPr="006D6FB6">
        <w:rPr>
          <w:color w:val="000000" w:themeColor="text1"/>
        </w:rPr>
        <w:t>.</w:t>
      </w:r>
      <w:r w:rsidR="00A609B2" w:rsidRPr="006D6FB6">
        <w:rPr>
          <w:color w:val="000000" w:themeColor="text1"/>
        </w:rPr>
        <w:t xml:space="preserve"> </w:t>
      </w:r>
      <w:r w:rsidR="00717EA3" w:rsidRPr="006D6FB6">
        <w:rPr>
          <w:color w:val="000000" w:themeColor="text1"/>
        </w:rPr>
        <w:t>I</w:t>
      </w:r>
      <w:r w:rsidR="00C05B2D" w:rsidRPr="006D6FB6">
        <w:rPr>
          <w:color w:val="000000" w:themeColor="text1"/>
        </w:rPr>
        <w:t>nconsistencies are</w:t>
      </w:r>
      <w:r w:rsidR="00717EA3" w:rsidRPr="006D6FB6">
        <w:rPr>
          <w:color w:val="000000" w:themeColor="text1"/>
        </w:rPr>
        <w:t xml:space="preserve"> also</w:t>
      </w:r>
      <w:r w:rsidR="00C05B2D" w:rsidRPr="006D6FB6">
        <w:rPr>
          <w:color w:val="000000" w:themeColor="text1"/>
        </w:rPr>
        <w:t xml:space="preserve"> apparent for measures of strength</w:t>
      </w:r>
      <w:r w:rsidR="00717EA3" w:rsidRPr="006D6FB6">
        <w:rPr>
          <w:color w:val="000000" w:themeColor="text1"/>
        </w:rPr>
        <w:t xml:space="preserve">. </w:t>
      </w:r>
      <w:r w:rsidR="00C05B2D" w:rsidRPr="006D6FB6">
        <w:rPr>
          <w:color w:val="000000" w:themeColor="text1"/>
        </w:rPr>
        <w:t xml:space="preserve">Cronin </w:t>
      </w:r>
      <w:r w:rsidR="00C831F8" w:rsidRPr="006D6FB6">
        <w:rPr>
          <w:color w:val="000000" w:themeColor="text1"/>
        </w:rPr>
        <w:t>and Hansen</w:t>
      </w:r>
      <w:r w:rsidR="006A6C2D" w:rsidRPr="006D6FB6">
        <w:rPr>
          <w:color w:val="000000" w:themeColor="text1"/>
        </w:rPr>
        <w:t xml:space="preserve"> [37]</w:t>
      </w:r>
      <w:r w:rsidR="00C05B2D" w:rsidRPr="006D6FB6">
        <w:rPr>
          <w:color w:val="000000" w:themeColor="text1"/>
        </w:rPr>
        <w:t xml:space="preserve"> identif</w:t>
      </w:r>
      <w:r w:rsidR="00717EA3" w:rsidRPr="006D6FB6">
        <w:rPr>
          <w:color w:val="000000" w:themeColor="text1"/>
        </w:rPr>
        <w:t>ied</w:t>
      </w:r>
      <w:r w:rsidR="00C05B2D" w:rsidRPr="006D6FB6">
        <w:rPr>
          <w:color w:val="000000" w:themeColor="text1"/>
        </w:rPr>
        <w:t xml:space="preserve"> a negative association between RSI and a 3RM back squat (</w:t>
      </w:r>
      <w:r w:rsidR="00C05B2D" w:rsidRPr="006D6FB6">
        <w:rPr>
          <w:i/>
          <w:iCs/>
          <w:color w:val="000000" w:themeColor="text1"/>
        </w:rPr>
        <w:t>r</w:t>
      </w:r>
      <w:r w:rsidR="00C05B2D" w:rsidRPr="006D6FB6">
        <w:rPr>
          <w:color w:val="000000" w:themeColor="text1"/>
        </w:rPr>
        <w:t xml:space="preserve"> = </w:t>
      </w:r>
      <w:r w:rsidR="00C831F8" w:rsidRPr="006D6FB6">
        <w:rPr>
          <w:color w:val="000000" w:themeColor="text1"/>
        </w:rPr>
        <w:t>-0.18</w:t>
      </w:r>
      <w:r w:rsidR="00C05B2D" w:rsidRPr="006D6FB6">
        <w:rPr>
          <w:color w:val="000000" w:themeColor="text1"/>
        </w:rPr>
        <w:t xml:space="preserve">), </w:t>
      </w:r>
      <w:r w:rsidR="00C831F8" w:rsidRPr="006D6FB6">
        <w:rPr>
          <w:color w:val="000000" w:themeColor="text1"/>
        </w:rPr>
        <w:t>in contrast</w:t>
      </w:r>
      <w:r w:rsidR="00C05B2D" w:rsidRPr="006D6FB6">
        <w:rPr>
          <w:color w:val="000000" w:themeColor="text1"/>
        </w:rPr>
        <w:t xml:space="preserve"> to positive associations for 1RM and 3RM squat </w:t>
      </w:r>
      <w:r w:rsidR="00717EA3" w:rsidRPr="006D6FB6">
        <w:rPr>
          <w:color w:val="000000" w:themeColor="text1"/>
        </w:rPr>
        <w:t>in other</w:t>
      </w:r>
      <w:r w:rsidR="00C05B2D" w:rsidRPr="006D6FB6">
        <w:rPr>
          <w:color w:val="000000" w:themeColor="text1"/>
        </w:rPr>
        <w:t xml:space="preserve"> studies (</w:t>
      </w:r>
      <w:r w:rsidR="00C05B2D" w:rsidRPr="006D6FB6">
        <w:rPr>
          <w:i/>
          <w:iCs/>
          <w:color w:val="000000" w:themeColor="text1"/>
        </w:rPr>
        <w:t>r</w:t>
      </w:r>
      <w:r w:rsidR="00C05B2D" w:rsidRPr="006D6FB6">
        <w:rPr>
          <w:color w:val="000000" w:themeColor="text1"/>
        </w:rPr>
        <w:t xml:space="preserve"> = </w:t>
      </w:r>
      <w:r w:rsidR="00C831F8" w:rsidRPr="006D6FB6">
        <w:rPr>
          <w:color w:val="000000" w:themeColor="text1"/>
        </w:rPr>
        <w:t>0.07</w:t>
      </w:r>
      <w:r w:rsidR="00C05B2D" w:rsidRPr="006D6FB6">
        <w:rPr>
          <w:color w:val="000000" w:themeColor="text1"/>
        </w:rPr>
        <w:t xml:space="preserve"> to </w:t>
      </w:r>
      <w:r w:rsidR="00C831F8" w:rsidRPr="006D6FB6">
        <w:rPr>
          <w:color w:val="000000" w:themeColor="text1"/>
        </w:rPr>
        <w:t>0.7</w:t>
      </w:r>
      <w:r w:rsidR="00E76FAB" w:rsidRPr="006D6FB6">
        <w:rPr>
          <w:color w:val="000000" w:themeColor="text1"/>
        </w:rPr>
        <w:t>0</w:t>
      </w:r>
      <w:r w:rsidR="00C05B2D" w:rsidRPr="006D6FB6">
        <w:rPr>
          <w:color w:val="000000" w:themeColor="text1"/>
        </w:rPr>
        <w:t>)</w:t>
      </w:r>
      <w:r w:rsidR="00C831F8" w:rsidRPr="006D6FB6">
        <w:rPr>
          <w:color w:val="000000" w:themeColor="text1"/>
        </w:rPr>
        <w:t xml:space="preserve"> </w:t>
      </w:r>
      <w:r w:rsidR="006A6C2D" w:rsidRPr="006D6FB6">
        <w:rPr>
          <w:color w:val="000000" w:themeColor="text1"/>
        </w:rPr>
        <w:t>[</w:t>
      </w:r>
      <w:r w:rsidR="008D4D30" w:rsidRPr="006D6FB6">
        <w:rPr>
          <w:color w:val="000000" w:themeColor="text1"/>
        </w:rPr>
        <w:t>11,</w:t>
      </w:r>
      <w:r w:rsidR="006A6C2D" w:rsidRPr="006D6FB6">
        <w:rPr>
          <w:color w:val="000000" w:themeColor="text1"/>
        </w:rPr>
        <w:t>38,46,47]</w:t>
      </w:r>
      <w:r w:rsidR="00C831F8" w:rsidRPr="006D6FB6">
        <w:rPr>
          <w:color w:val="000000" w:themeColor="text1"/>
        </w:rPr>
        <w:t xml:space="preserve">. </w:t>
      </w:r>
      <w:r w:rsidR="00717EA3" w:rsidRPr="006D6FB6">
        <w:rPr>
          <w:color w:val="000000" w:themeColor="text1"/>
        </w:rPr>
        <w:t>Inconsistencies for endurance performance</w:t>
      </w:r>
      <w:r w:rsidR="00671ABC" w:rsidRPr="006D6FB6">
        <w:rPr>
          <w:color w:val="000000" w:themeColor="text1"/>
        </w:rPr>
        <w:t xml:space="preserve"> [43,44]</w:t>
      </w:r>
      <w:r w:rsidR="00717EA3" w:rsidRPr="006D6FB6">
        <w:rPr>
          <w:color w:val="000000" w:themeColor="text1"/>
        </w:rPr>
        <w:t xml:space="preserve"> </w:t>
      </w:r>
      <w:r w:rsidR="00671ABC" w:rsidRPr="006D6FB6">
        <w:rPr>
          <w:color w:val="000000" w:themeColor="text1"/>
        </w:rPr>
        <w:t xml:space="preserve">and both linear and COD </w:t>
      </w:r>
      <w:r w:rsidR="00717EA3" w:rsidRPr="006D6FB6">
        <w:rPr>
          <w:color w:val="000000" w:themeColor="text1"/>
        </w:rPr>
        <w:t>speed</w:t>
      </w:r>
      <w:r w:rsidR="00671ABC" w:rsidRPr="006D6FB6">
        <w:rPr>
          <w:color w:val="000000" w:themeColor="text1"/>
        </w:rPr>
        <w:t xml:space="preserve"> [34,42]</w:t>
      </w:r>
      <w:r w:rsidR="00717EA3" w:rsidRPr="006D6FB6">
        <w:rPr>
          <w:color w:val="000000" w:themeColor="text1"/>
        </w:rPr>
        <w:t xml:space="preserve"> have also been shown</w:t>
      </w:r>
      <w:r w:rsidR="00924C32" w:rsidRPr="006D6FB6">
        <w:rPr>
          <w:color w:val="000000" w:themeColor="text1"/>
        </w:rPr>
        <w:t>, with a variety of drop heights evidenced</w:t>
      </w:r>
      <w:r w:rsidR="00C92BA1" w:rsidRPr="006D6FB6">
        <w:rPr>
          <w:color w:val="000000" w:themeColor="text1"/>
        </w:rPr>
        <w:t xml:space="preserve"> throughout</w:t>
      </w:r>
      <w:r w:rsidR="00717EA3" w:rsidRPr="006D6FB6">
        <w:rPr>
          <w:color w:val="000000" w:themeColor="text1"/>
        </w:rPr>
        <w:t xml:space="preserve">. Cumulatively, this suggests a synthesis of the available literature is warranted. More clearly understanding </w:t>
      </w:r>
      <w:r w:rsidR="001458AF" w:rsidRPr="006D6FB6">
        <w:rPr>
          <w:color w:val="000000" w:themeColor="text1"/>
        </w:rPr>
        <w:t xml:space="preserve">both testing strategies and </w:t>
      </w:r>
      <w:r w:rsidR="00717EA3" w:rsidRPr="006D6FB6">
        <w:rPr>
          <w:color w:val="000000" w:themeColor="text1"/>
        </w:rPr>
        <w:t xml:space="preserve">the strength of associations between RSI and measures of physical capacity and sports performance can provide practitioners with useful information relating to the development of more targeted testing and </w:t>
      </w:r>
      <w:r w:rsidR="00717EA3" w:rsidRPr="006D6FB6">
        <w:rPr>
          <w:color w:val="000000" w:themeColor="text1"/>
        </w:rPr>
        <w:lastRenderedPageBreak/>
        <w:t>monitoring strategies,</w:t>
      </w:r>
      <w:r w:rsidR="00DD608E" w:rsidRPr="006D6FB6">
        <w:rPr>
          <w:color w:val="000000" w:themeColor="text1"/>
        </w:rPr>
        <w:t xml:space="preserve"> and may also inform the programme design process,</w:t>
      </w:r>
      <w:r w:rsidR="00717EA3" w:rsidRPr="006D6FB6">
        <w:rPr>
          <w:color w:val="000000" w:themeColor="text1"/>
        </w:rPr>
        <w:t xml:space="preserve"> and thus warrants a deeper level of investigation. </w:t>
      </w:r>
    </w:p>
    <w:p w14:paraId="3C5886B8" w14:textId="69B95D9D" w:rsidR="002751D3" w:rsidRPr="006D6FB6" w:rsidRDefault="002F0900" w:rsidP="00D93A85">
      <w:pPr>
        <w:jc w:val="both"/>
        <w:rPr>
          <w:color w:val="000000" w:themeColor="text1"/>
        </w:rPr>
      </w:pPr>
      <w:r w:rsidRPr="006D6FB6">
        <w:rPr>
          <w:color w:val="000000" w:themeColor="text1"/>
        </w:rPr>
        <w:t>Therefore,</w:t>
      </w:r>
      <w:r w:rsidR="00E03B9F" w:rsidRPr="006D6FB6">
        <w:rPr>
          <w:color w:val="000000" w:themeColor="text1"/>
        </w:rPr>
        <w:t xml:space="preserve"> the aim of this review </w:t>
      </w:r>
      <w:r w:rsidR="00E00928" w:rsidRPr="006D6FB6">
        <w:rPr>
          <w:color w:val="000000" w:themeColor="text1"/>
        </w:rPr>
        <w:t>wa</w:t>
      </w:r>
      <w:r w:rsidR="00DB6508" w:rsidRPr="006D6FB6">
        <w:rPr>
          <w:color w:val="000000" w:themeColor="text1"/>
        </w:rPr>
        <w:t>s</w:t>
      </w:r>
      <w:r w:rsidR="00E03B9F" w:rsidRPr="006D6FB6">
        <w:rPr>
          <w:color w:val="000000" w:themeColor="text1"/>
        </w:rPr>
        <w:t xml:space="preserve"> to ex</w:t>
      </w:r>
      <w:r w:rsidR="00E00928" w:rsidRPr="006D6FB6">
        <w:rPr>
          <w:color w:val="000000" w:themeColor="text1"/>
        </w:rPr>
        <w:t>amine</w:t>
      </w:r>
      <w:r w:rsidR="00E03B9F" w:rsidRPr="006D6FB6">
        <w:rPr>
          <w:color w:val="000000" w:themeColor="text1"/>
        </w:rPr>
        <w:t xml:space="preserve"> the</w:t>
      </w:r>
      <w:r w:rsidR="00E00928" w:rsidRPr="006D6FB6">
        <w:rPr>
          <w:color w:val="000000" w:themeColor="text1"/>
        </w:rPr>
        <w:t xml:space="preserve"> associations between </w:t>
      </w:r>
      <w:r w:rsidR="00DB6508" w:rsidRPr="006D6FB6">
        <w:rPr>
          <w:color w:val="000000" w:themeColor="text1"/>
        </w:rPr>
        <w:t>RSI</w:t>
      </w:r>
      <w:r w:rsidR="00E03B9F" w:rsidRPr="006D6FB6">
        <w:rPr>
          <w:color w:val="000000" w:themeColor="text1"/>
        </w:rPr>
        <w:t xml:space="preserve"> </w:t>
      </w:r>
      <w:r w:rsidR="00E00928" w:rsidRPr="006D6FB6">
        <w:rPr>
          <w:color w:val="000000" w:themeColor="text1"/>
        </w:rPr>
        <w:t xml:space="preserve">measured during rebound </w:t>
      </w:r>
      <w:r w:rsidR="0056474E" w:rsidRPr="006D6FB6">
        <w:rPr>
          <w:color w:val="000000" w:themeColor="text1"/>
        </w:rPr>
        <w:t xml:space="preserve">jumping </w:t>
      </w:r>
      <w:r w:rsidR="00E00928" w:rsidRPr="006D6FB6">
        <w:rPr>
          <w:color w:val="000000" w:themeColor="text1"/>
        </w:rPr>
        <w:t xml:space="preserve">tasks and </w:t>
      </w:r>
      <w:r w:rsidR="00E03B9F" w:rsidRPr="006D6FB6">
        <w:rPr>
          <w:color w:val="000000" w:themeColor="text1"/>
        </w:rPr>
        <w:t xml:space="preserve">associations to physical </w:t>
      </w:r>
      <w:r w:rsidR="00DB6508" w:rsidRPr="006D6FB6">
        <w:rPr>
          <w:color w:val="000000" w:themeColor="text1"/>
        </w:rPr>
        <w:t>and sport</w:t>
      </w:r>
      <w:r w:rsidR="00E00928" w:rsidRPr="006D6FB6">
        <w:rPr>
          <w:color w:val="000000" w:themeColor="text1"/>
        </w:rPr>
        <w:t>ing</w:t>
      </w:r>
      <w:r w:rsidR="00DB6508" w:rsidRPr="006D6FB6">
        <w:rPr>
          <w:color w:val="000000" w:themeColor="text1"/>
        </w:rPr>
        <w:t xml:space="preserve"> performance</w:t>
      </w:r>
      <w:r w:rsidR="00E00928" w:rsidRPr="006D6FB6">
        <w:rPr>
          <w:color w:val="000000" w:themeColor="text1"/>
        </w:rPr>
        <w:t xml:space="preserve"> tasks. </w:t>
      </w:r>
      <w:r w:rsidR="00717EA3" w:rsidRPr="006D6FB6">
        <w:rPr>
          <w:color w:val="000000" w:themeColor="text1"/>
        </w:rPr>
        <w:t>Based on our findings, we also provide d</w:t>
      </w:r>
      <w:r w:rsidR="00E03B9F" w:rsidRPr="006D6FB6">
        <w:rPr>
          <w:color w:val="000000" w:themeColor="text1"/>
        </w:rPr>
        <w:t>irections for future research</w:t>
      </w:r>
      <w:r w:rsidR="002751D3" w:rsidRPr="006D6FB6">
        <w:rPr>
          <w:color w:val="000000" w:themeColor="text1"/>
        </w:rPr>
        <w:t xml:space="preserve">. </w:t>
      </w:r>
    </w:p>
    <w:p w14:paraId="1773D6E6" w14:textId="5FF01005" w:rsidR="002751D3" w:rsidRPr="006D6FB6" w:rsidRDefault="002751D3" w:rsidP="00D93A85">
      <w:pPr>
        <w:jc w:val="both"/>
        <w:rPr>
          <w:color w:val="000000" w:themeColor="text1"/>
        </w:rPr>
      </w:pPr>
    </w:p>
    <w:p w14:paraId="17A36BAE" w14:textId="77777777" w:rsidR="002751D3" w:rsidRPr="006D6FB6" w:rsidRDefault="002751D3" w:rsidP="00D93A85">
      <w:pPr>
        <w:jc w:val="both"/>
        <w:rPr>
          <w:color w:val="000000" w:themeColor="text1"/>
        </w:rPr>
      </w:pPr>
    </w:p>
    <w:p w14:paraId="03CB5085" w14:textId="71E1D9EB" w:rsidR="00995183" w:rsidRPr="006D6FB6" w:rsidRDefault="00995183" w:rsidP="00D93A85">
      <w:pPr>
        <w:jc w:val="both"/>
        <w:rPr>
          <w:b/>
          <w:color w:val="000000" w:themeColor="text1"/>
        </w:rPr>
      </w:pPr>
      <w:r w:rsidRPr="006D6FB6">
        <w:rPr>
          <w:b/>
          <w:color w:val="000000" w:themeColor="text1"/>
        </w:rPr>
        <w:t xml:space="preserve">2. </w:t>
      </w:r>
      <w:r w:rsidR="00A54F07" w:rsidRPr="006D6FB6">
        <w:rPr>
          <w:b/>
          <w:color w:val="000000" w:themeColor="text1"/>
        </w:rPr>
        <w:t>METHODOLOGY</w:t>
      </w:r>
    </w:p>
    <w:p w14:paraId="1F55FE71" w14:textId="59281171" w:rsidR="00B14148" w:rsidRPr="006D6FB6" w:rsidRDefault="00995183" w:rsidP="00D93A85">
      <w:pPr>
        <w:jc w:val="both"/>
        <w:rPr>
          <w:i/>
          <w:color w:val="000000" w:themeColor="text1"/>
        </w:rPr>
      </w:pPr>
      <w:r w:rsidRPr="006D6FB6">
        <w:rPr>
          <w:i/>
          <w:color w:val="000000" w:themeColor="text1"/>
        </w:rPr>
        <w:t>2.</w:t>
      </w:r>
      <w:r w:rsidR="00CA119A" w:rsidRPr="006D6FB6">
        <w:rPr>
          <w:i/>
          <w:color w:val="000000" w:themeColor="text1"/>
        </w:rPr>
        <w:t xml:space="preserve">1 </w:t>
      </w:r>
      <w:r w:rsidR="00B14148" w:rsidRPr="006D6FB6">
        <w:rPr>
          <w:i/>
          <w:color w:val="000000" w:themeColor="text1"/>
        </w:rPr>
        <w:t>Study Design</w:t>
      </w:r>
    </w:p>
    <w:p w14:paraId="5677A01C" w14:textId="17DB7907" w:rsidR="00B14148" w:rsidRPr="006D6FB6" w:rsidRDefault="00B14148" w:rsidP="00D93A85">
      <w:pPr>
        <w:jc w:val="both"/>
        <w:rPr>
          <w:color w:val="000000" w:themeColor="text1"/>
        </w:rPr>
      </w:pPr>
      <w:r w:rsidRPr="006D6FB6">
        <w:rPr>
          <w:color w:val="000000" w:themeColor="text1"/>
        </w:rPr>
        <w:t>This systematic review</w:t>
      </w:r>
      <w:r w:rsidR="00B52878" w:rsidRPr="006D6FB6">
        <w:rPr>
          <w:color w:val="000000" w:themeColor="text1"/>
        </w:rPr>
        <w:t xml:space="preserve"> with meta-analysis</w:t>
      </w:r>
      <w:r w:rsidRPr="006D6FB6">
        <w:rPr>
          <w:color w:val="000000" w:themeColor="text1"/>
        </w:rPr>
        <w:t xml:space="preserve"> was developed </w:t>
      </w:r>
      <w:r w:rsidR="00607814" w:rsidRPr="006D6FB6">
        <w:rPr>
          <w:color w:val="000000" w:themeColor="text1"/>
        </w:rPr>
        <w:t xml:space="preserve">in accordance </w:t>
      </w:r>
      <w:r w:rsidR="00B52878" w:rsidRPr="006D6FB6">
        <w:rPr>
          <w:color w:val="000000" w:themeColor="text1"/>
        </w:rPr>
        <w:t>with</w:t>
      </w:r>
      <w:r w:rsidRPr="006D6FB6">
        <w:rPr>
          <w:color w:val="000000" w:themeColor="text1"/>
        </w:rPr>
        <w:t xml:space="preserve"> the guidelines of the Preferred Reporting Items for Systematic Reviews and Meta-analyses (PRISMA)</w:t>
      </w:r>
      <w:r w:rsidR="00B52878" w:rsidRPr="006D6FB6">
        <w:rPr>
          <w:color w:val="000000" w:themeColor="text1"/>
        </w:rPr>
        <w:t xml:space="preserve"> </w:t>
      </w:r>
      <w:r w:rsidR="007637AB" w:rsidRPr="006D6FB6">
        <w:rPr>
          <w:color w:val="000000" w:themeColor="text1"/>
        </w:rPr>
        <w:t>[48]</w:t>
      </w:r>
      <w:r w:rsidRPr="006D6FB6">
        <w:rPr>
          <w:color w:val="000000" w:themeColor="text1"/>
        </w:rPr>
        <w:t xml:space="preserve">. </w:t>
      </w:r>
      <w:r w:rsidR="000E554A" w:rsidRPr="006D6FB6">
        <w:rPr>
          <w:color w:val="000000" w:themeColor="text1"/>
        </w:rPr>
        <w:t>A review protocol was not pre-registered for this review.</w:t>
      </w:r>
    </w:p>
    <w:p w14:paraId="6A253BBC" w14:textId="77777777" w:rsidR="00607814" w:rsidRPr="006D6FB6" w:rsidRDefault="00607814" w:rsidP="00D93A85">
      <w:pPr>
        <w:jc w:val="both"/>
        <w:rPr>
          <w:color w:val="000000" w:themeColor="text1"/>
        </w:rPr>
      </w:pPr>
    </w:p>
    <w:p w14:paraId="03E12CB6" w14:textId="0BA1BA60" w:rsidR="00995183" w:rsidRPr="006D6FB6" w:rsidRDefault="00B14148" w:rsidP="00D93A85">
      <w:pPr>
        <w:jc w:val="both"/>
        <w:rPr>
          <w:i/>
          <w:color w:val="000000" w:themeColor="text1"/>
        </w:rPr>
      </w:pPr>
      <w:r w:rsidRPr="006D6FB6">
        <w:rPr>
          <w:i/>
          <w:color w:val="000000" w:themeColor="text1"/>
        </w:rPr>
        <w:t xml:space="preserve">2.2 </w:t>
      </w:r>
      <w:r w:rsidR="00995183" w:rsidRPr="006D6FB6">
        <w:rPr>
          <w:i/>
          <w:color w:val="000000" w:themeColor="text1"/>
        </w:rPr>
        <w:t xml:space="preserve">Literature Search </w:t>
      </w:r>
      <w:r w:rsidR="00CA119A" w:rsidRPr="006D6FB6">
        <w:rPr>
          <w:i/>
          <w:color w:val="000000" w:themeColor="text1"/>
        </w:rPr>
        <w:t>Methodology</w:t>
      </w:r>
    </w:p>
    <w:p w14:paraId="5632AF58" w14:textId="0E0E05E2" w:rsidR="00977E4F" w:rsidRPr="006D6FB6" w:rsidRDefault="00123DC1" w:rsidP="00123DC1">
      <w:pPr>
        <w:jc w:val="both"/>
        <w:rPr>
          <w:color w:val="000000" w:themeColor="text1"/>
        </w:rPr>
      </w:pPr>
      <w:bookmarkStart w:id="5" w:name="_Hlk76032178"/>
      <w:r w:rsidRPr="006D6FB6">
        <w:rPr>
          <w:color w:val="000000" w:themeColor="text1"/>
        </w:rPr>
        <w:t xml:space="preserve">A </w:t>
      </w:r>
      <w:r w:rsidR="00E53BA7" w:rsidRPr="006D6FB6">
        <w:rPr>
          <w:color w:val="000000" w:themeColor="text1"/>
        </w:rPr>
        <w:t xml:space="preserve">systematic </w:t>
      </w:r>
      <w:r w:rsidRPr="006D6FB6">
        <w:rPr>
          <w:color w:val="000000" w:themeColor="text1"/>
        </w:rPr>
        <w:t xml:space="preserve">literature search of </w:t>
      </w:r>
      <w:r w:rsidR="00077876" w:rsidRPr="006D6FB6">
        <w:rPr>
          <w:color w:val="000000" w:themeColor="text1"/>
        </w:rPr>
        <w:t>four</w:t>
      </w:r>
      <w:r w:rsidR="00941C66" w:rsidRPr="006D6FB6">
        <w:rPr>
          <w:color w:val="000000" w:themeColor="text1"/>
        </w:rPr>
        <w:t xml:space="preserve"> </w:t>
      </w:r>
      <w:r w:rsidRPr="006D6FB6">
        <w:rPr>
          <w:color w:val="000000" w:themeColor="text1"/>
        </w:rPr>
        <w:t>databases</w:t>
      </w:r>
      <w:bookmarkStart w:id="6" w:name="_Hlk70513688"/>
      <w:r w:rsidR="00077876" w:rsidRPr="006D6FB6">
        <w:rPr>
          <w:color w:val="000000" w:themeColor="text1"/>
        </w:rPr>
        <w:t xml:space="preserve">: </w:t>
      </w:r>
      <w:r w:rsidR="006C5E04" w:rsidRPr="006D6FB6">
        <w:rPr>
          <w:color w:val="000000" w:themeColor="text1"/>
        </w:rPr>
        <w:t>PubMed</w:t>
      </w:r>
      <w:r w:rsidR="00846238" w:rsidRPr="006D6FB6">
        <w:rPr>
          <w:color w:val="000000" w:themeColor="text1"/>
        </w:rPr>
        <w:t>,</w:t>
      </w:r>
      <w:r w:rsidR="00862A7B" w:rsidRPr="006D6FB6">
        <w:rPr>
          <w:color w:val="000000" w:themeColor="text1"/>
        </w:rPr>
        <w:t xml:space="preserve"> </w:t>
      </w:r>
      <w:proofErr w:type="spellStart"/>
      <w:r w:rsidR="00862A7B" w:rsidRPr="006D6FB6">
        <w:rPr>
          <w:color w:val="000000" w:themeColor="text1"/>
        </w:rPr>
        <w:t>SPORTDiscus</w:t>
      </w:r>
      <w:proofErr w:type="spellEnd"/>
      <w:r w:rsidR="00DC324A" w:rsidRPr="006D6FB6">
        <w:rPr>
          <w:color w:val="000000" w:themeColor="text1"/>
        </w:rPr>
        <w:t>,</w:t>
      </w:r>
      <w:r w:rsidR="00846238" w:rsidRPr="006D6FB6">
        <w:rPr>
          <w:color w:val="000000" w:themeColor="text1"/>
        </w:rPr>
        <w:t xml:space="preserve"> </w:t>
      </w:r>
      <w:r w:rsidR="00DB16C4" w:rsidRPr="006D6FB6">
        <w:rPr>
          <w:color w:val="000000" w:themeColor="text1"/>
        </w:rPr>
        <w:t>Web of Science</w:t>
      </w:r>
      <w:r w:rsidR="00564586" w:rsidRPr="006D6FB6">
        <w:rPr>
          <w:color w:val="000000" w:themeColor="text1"/>
        </w:rPr>
        <w:t>,</w:t>
      </w:r>
      <w:r w:rsidR="00596D06" w:rsidRPr="006D6FB6">
        <w:rPr>
          <w:color w:val="000000" w:themeColor="text1"/>
        </w:rPr>
        <w:t xml:space="preserve"> and</w:t>
      </w:r>
      <w:r w:rsidR="00564586" w:rsidRPr="006D6FB6">
        <w:rPr>
          <w:color w:val="000000" w:themeColor="text1"/>
        </w:rPr>
        <w:t xml:space="preserve"> </w:t>
      </w:r>
      <w:r w:rsidR="00846238" w:rsidRPr="006D6FB6">
        <w:rPr>
          <w:color w:val="000000" w:themeColor="text1"/>
        </w:rPr>
        <w:t>Ovid</w:t>
      </w:r>
      <w:r w:rsidRPr="006D6FB6">
        <w:rPr>
          <w:color w:val="000000" w:themeColor="text1"/>
        </w:rPr>
        <w:t xml:space="preserve"> </w:t>
      </w:r>
      <w:bookmarkEnd w:id="6"/>
      <w:r w:rsidRPr="006D6FB6">
        <w:rPr>
          <w:color w:val="000000" w:themeColor="text1"/>
        </w:rPr>
        <w:t>was conducted</w:t>
      </w:r>
      <w:bookmarkEnd w:id="5"/>
      <w:r w:rsidR="006844BF" w:rsidRPr="006D6FB6">
        <w:rPr>
          <w:color w:val="000000" w:themeColor="text1"/>
        </w:rPr>
        <w:t>. Articles published between the inception of RSI in 1995</w:t>
      </w:r>
      <w:r w:rsidR="00976606" w:rsidRPr="006D6FB6">
        <w:rPr>
          <w:color w:val="000000" w:themeColor="text1"/>
        </w:rPr>
        <w:t xml:space="preserve"> [17]</w:t>
      </w:r>
      <w:r w:rsidR="006844BF" w:rsidRPr="006D6FB6">
        <w:rPr>
          <w:color w:val="000000" w:themeColor="text1"/>
        </w:rPr>
        <w:t xml:space="preserve"> and the search date of this review (</w:t>
      </w:r>
      <w:r w:rsidR="007225E7" w:rsidRPr="006D6FB6">
        <w:rPr>
          <w:color w:val="000000" w:themeColor="text1"/>
        </w:rPr>
        <w:t>22</w:t>
      </w:r>
      <w:r w:rsidR="007225E7" w:rsidRPr="006D6FB6">
        <w:rPr>
          <w:color w:val="000000" w:themeColor="text1"/>
          <w:vertAlign w:val="superscript"/>
        </w:rPr>
        <w:t>nd</w:t>
      </w:r>
      <w:r w:rsidR="007225E7" w:rsidRPr="006D6FB6">
        <w:rPr>
          <w:color w:val="000000" w:themeColor="text1"/>
        </w:rPr>
        <w:t xml:space="preserve"> May</w:t>
      </w:r>
      <w:r w:rsidR="00213FD3" w:rsidRPr="006D6FB6">
        <w:rPr>
          <w:color w:val="000000" w:themeColor="text1"/>
        </w:rPr>
        <w:t xml:space="preserve"> 2020</w:t>
      </w:r>
      <w:r w:rsidR="006844BF" w:rsidRPr="006D6FB6">
        <w:rPr>
          <w:color w:val="000000" w:themeColor="text1"/>
        </w:rPr>
        <w:t>) were included</w:t>
      </w:r>
      <w:r w:rsidR="00213FD3" w:rsidRPr="006D6FB6">
        <w:rPr>
          <w:color w:val="000000" w:themeColor="text1"/>
        </w:rPr>
        <w:t>.</w:t>
      </w:r>
      <w:r w:rsidR="00DC324A" w:rsidRPr="006D6FB6">
        <w:rPr>
          <w:color w:val="000000" w:themeColor="text1"/>
        </w:rPr>
        <w:t xml:space="preserve"> Figure 1 provides a schematic of the search methodology</w:t>
      </w:r>
      <w:r w:rsidR="0070485F" w:rsidRPr="006D6FB6">
        <w:rPr>
          <w:color w:val="000000" w:themeColor="text1"/>
        </w:rPr>
        <w:t>, and filtering strategies</w:t>
      </w:r>
      <w:r w:rsidR="00DC324A" w:rsidRPr="006D6FB6">
        <w:rPr>
          <w:color w:val="000000" w:themeColor="text1"/>
        </w:rPr>
        <w:t xml:space="preserve">. </w:t>
      </w:r>
      <w:r w:rsidR="002B3FBF" w:rsidRPr="006D6FB6">
        <w:rPr>
          <w:color w:val="000000" w:themeColor="text1"/>
        </w:rPr>
        <w:t xml:space="preserve">The </w:t>
      </w:r>
      <w:r w:rsidR="00954856" w:rsidRPr="006D6FB6">
        <w:rPr>
          <w:color w:val="000000" w:themeColor="text1"/>
        </w:rPr>
        <w:t xml:space="preserve">3-level </w:t>
      </w:r>
      <w:r w:rsidR="002B3FBF" w:rsidRPr="006D6FB6">
        <w:rPr>
          <w:color w:val="000000" w:themeColor="text1"/>
        </w:rPr>
        <w:t xml:space="preserve">search strategy </w:t>
      </w:r>
      <w:r w:rsidR="00C13D07" w:rsidRPr="006D6FB6">
        <w:rPr>
          <w:color w:val="000000" w:themeColor="text1"/>
        </w:rPr>
        <w:t>used</w:t>
      </w:r>
      <w:r w:rsidR="00BE5AF9" w:rsidRPr="006D6FB6">
        <w:rPr>
          <w:color w:val="000000" w:themeColor="text1"/>
        </w:rPr>
        <w:t xml:space="preserve"> grouping terms, truncation techniques, and phrase searching approaches, and </w:t>
      </w:r>
      <w:r w:rsidR="002B3FBF" w:rsidRPr="006D6FB6">
        <w:rPr>
          <w:color w:val="000000" w:themeColor="text1"/>
        </w:rPr>
        <w:t xml:space="preserve">combined all search terms </w:t>
      </w:r>
      <w:r w:rsidR="00BE5AF9" w:rsidRPr="006D6FB6">
        <w:rPr>
          <w:color w:val="000000" w:themeColor="text1"/>
        </w:rPr>
        <w:t>with Boolean operators</w:t>
      </w:r>
      <w:r w:rsidR="001D5ACF" w:rsidRPr="006D6FB6">
        <w:rPr>
          <w:color w:val="000000" w:themeColor="text1"/>
        </w:rPr>
        <w:t xml:space="preserve"> </w:t>
      </w:r>
      <w:r w:rsidR="00DB3D2A" w:rsidRPr="006D6FB6">
        <w:rPr>
          <w:color w:val="000000" w:themeColor="text1"/>
        </w:rPr>
        <w:t>to</w:t>
      </w:r>
      <w:r w:rsidR="00443C26" w:rsidRPr="006D6FB6">
        <w:rPr>
          <w:color w:val="000000" w:themeColor="text1"/>
        </w:rPr>
        <w:t>:</w:t>
      </w:r>
      <w:r w:rsidR="002B3FBF" w:rsidRPr="006D6FB6">
        <w:rPr>
          <w:color w:val="000000" w:themeColor="text1"/>
        </w:rPr>
        <w:t xml:space="preserve"> 1) avoid excessive quantities of unrelated articles</w:t>
      </w:r>
      <w:r w:rsidR="00C13D07" w:rsidRPr="006D6FB6">
        <w:rPr>
          <w:color w:val="000000" w:themeColor="text1"/>
        </w:rPr>
        <w:t>;</w:t>
      </w:r>
      <w:r w:rsidR="002B3FBF" w:rsidRPr="006D6FB6">
        <w:rPr>
          <w:color w:val="000000" w:themeColor="text1"/>
        </w:rPr>
        <w:t xml:space="preserve"> 2) encapsulate both </w:t>
      </w:r>
      <w:r w:rsidR="00151C7E" w:rsidRPr="006D6FB6">
        <w:rPr>
          <w:color w:val="000000" w:themeColor="text1"/>
        </w:rPr>
        <w:t xml:space="preserve">the </w:t>
      </w:r>
      <w:r w:rsidR="002B3FBF" w:rsidRPr="006D6FB6">
        <w:rPr>
          <w:color w:val="000000" w:themeColor="text1"/>
        </w:rPr>
        <w:t>terminologies reactive strength index</w:t>
      </w:r>
      <w:r w:rsidR="00151C7E" w:rsidRPr="006D6FB6">
        <w:rPr>
          <w:color w:val="000000" w:themeColor="text1"/>
        </w:rPr>
        <w:t>,</w:t>
      </w:r>
      <w:r w:rsidR="002B3FBF" w:rsidRPr="006D6FB6">
        <w:rPr>
          <w:color w:val="000000" w:themeColor="text1"/>
        </w:rPr>
        <w:t xml:space="preserve"> and reactive strength ratio</w:t>
      </w:r>
      <w:r w:rsidR="00C13D07" w:rsidRPr="006D6FB6">
        <w:rPr>
          <w:color w:val="000000" w:themeColor="text1"/>
        </w:rPr>
        <w:t>;</w:t>
      </w:r>
      <w:r w:rsidR="001D5ACF" w:rsidRPr="006D6FB6">
        <w:rPr>
          <w:color w:val="000000" w:themeColor="text1"/>
        </w:rPr>
        <w:t xml:space="preserve"> </w:t>
      </w:r>
      <w:r w:rsidR="00A116C3" w:rsidRPr="006D6FB6">
        <w:rPr>
          <w:color w:val="000000" w:themeColor="text1"/>
        </w:rPr>
        <w:t xml:space="preserve">3) </w:t>
      </w:r>
      <w:r w:rsidR="00443C26" w:rsidRPr="006D6FB6">
        <w:rPr>
          <w:color w:val="000000" w:themeColor="text1"/>
        </w:rPr>
        <w:t>identify</w:t>
      </w:r>
      <w:r w:rsidR="001D5ACF" w:rsidRPr="006D6FB6">
        <w:rPr>
          <w:color w:val="000000" w:themeColor="text1"/>
        </w:rPr>
        <w:t xml:space="preserve"> articles which utilised either a drop jump or equivalent</w:t>
      </w:r>
      <w:r w:rsidRPr="006D6FB6">
        <w:rPr>
          <w:color w:val="000000" w:themeColor="text1"/>
        </w:rPr>
        <w:t xml:space="preserve"> rebound style jump</w:t>
      </w:r>
      <w:r w:rsidR="00C13D07" w:rsidRPr="006D6FB6">
        <w:rPr>
          <w:color w:val="000000" w:themeColor="text1"/>
        </w:rPr>
        <w:t>;</w:t>
      </w:r>
      <w:r w:rsidR="00A116C3" w:rsidRPr="006D6FB6">
        <w:rPr>
          <w:color w:val="000000" w:themeColor="text1"/>
        </w:rPr>
        <w:t xml:space="preserve"> and 4</w:t>
      </w:r>
      <w:r w:rsidR="00E90824" w:rsidRPr="006D6FB6">
        <w:rPr>
          <w:color w:val="000000" w:themeColor="text1"/>
        </w:rPr>
        <w:t>) provide a clear link to physical and</w:t>
      </w:r>
      <w:r w:rsidR="00F43E49" w:rsidRPr="006D6FB6">
        <w:rPr>
          <w:color w:val="000000" w:themeColor="text1"/>
        </w:rPr>
        <w:t>/or</w:t>
      </w:r>
      <w:r w:rsidR="00E90824" w:rsidRPr="006D6FB6">
        <w:rPr>
          <w:color w:val="000000" w:themeColor="text1"/>
        </w:rPr>
        <w:t xml:space="preserve"> sport</w:t>
      </w:r>
      <w:r w:rsidR="00033C0D" w:rsidRPr="006D6FB6">
        <w:rPr>
          <w:color w:val="000000" w:themeColor="text1"/>
        </w:rPr>
        <w:t>ing</w:t>
      </w:r>
      <w:r w:rsidR="00E90824" w:rsidRPr="006D6FB6">
        <w:rPr>
          <w:color w:val="000000" w:themeColor="text1"/>
        </w:rPr>
        <w:t xml:space="preserve"> performance.</w:t>
      </w:r>
      <w:r w:rsidR="002B3FBF" w:rsidRPr="006D6FB6">
        <w:rPr>
          <w:color w:val="000000" w:themeColor="text1"/>
        </w:rPr>
        <w:t xml:space="preserve"> </w:t>
      </w:r>
      <w:r w:rsidR="00764693" w:rsidRPr="006D6FB6">
        <w:rPr>
          <w:color w:val="000000" w:themeColor="text1"/>
        </w:rPr>
        <w:t>The full list of search criteria can be found in Table 1.</w:t>
      </w:r>
      <w:r w:rsidR="00F41DCC" w:rsidRPr="006D6FB6">
        <w:rPr>
          <w:color w:val="000000" w:themeColor="text1"/>
        </w:rPr>
        <w:t xml:space="preserve"> </w:t>
      </w:r>
      <w:r w:rsidR="00A53A79" w:rsidRPr="006D6FB6">
        <w:rPr>
          <w:color w:val="000000" w:themeColor="text1"/>
        </w:rPr>
        <w:t>Results were filtered to include studies published in peer-reviewed journals and written in English</w:t>
      </w:r>
      <w:r w:rsidR="00830CD0" w:rsidRPr="006D6FB6">
        <w:rPr>
          <w:color w:val="000000" w:themeColor="text1"/>
        </w:rPr>
        <w:t xml:space="preserve"> language</w:t>
      </w:r>
      <w:r w:rsidR="00A53A79" w:rsidRPr="006D6FB6">
        <w:rPr>
          <w:color w:val="000000" w:themeColor="text1"/>
        </w:rPr>
        <w:t xml:space="preserve">. </w:t>
      </w:r>
      <w:r w:rsidR="007F1AB7" w:rsidRPr="006D6FB6">
        <w:rPr>
          <w:color w:val="000000" w:themeColor="text1"/>
        </w:rPr>
        <w:t xml:space="preserve">Additional searches were subsequently conducted </w:t>
      </w:r>
      <w:r w:rsidR="00FD7ECB" w:rsidRPr="006D6FB6">
        <w:rPr>
          <w:color w:val="000000" w:themeColor="text1"/>
        </w:rPr>
        <w:t>via</w:t>
      </w:r>
      <w:r w:rsidR="007F1AB7" w:rsidRPr="006D6FB6">
        <w:rPr>
          <w:color w:val="000000" w:themeColor="text1"/>
        </w:rPr>
        <w:t xml:space="preserve"> </w:t>
      </w:r>
      <w:r w:rsidR="0089635D" w:rsidRPr="006D6FB6">
        <w:rPr>
          <w:color w:val="000000" w:themeColor="text1"/>
        </w:rPr>
        <w:t>ResearchGate</w:t>
      </w:r>
      <w:r w:rsidR="00D215AF" w:rsidRPr="006D6FB6">
        <w:rPr>
          <w:color w:val="000000" w:themeColor="text1"/>
        </w:rPr>
        <w:t xml:space="preserve"> and Google Scholar</w:t>
      </w:r>
      <w:r w:rsidR="000A531D" w:rsidRPr="006D6FB6">
        <w:rPr>
          <w:color w:val="000000" w:themeColor="text1"/>
        </w:rPr>
        <w:t xml:space="preserve"> </w:t>
      </w:r>
      <w:r w:rsidR="007F1AB7" w:rsidRPr="006D6FB6">
        <w:rPr>
          <w:color w:val="000000" w:themeColor="text1"/>
        </w:rPr>
        <w:t>if full-text articles were not fully available</w:t>
      </w:r>
      <w:r w:rsidR="002D2377" w:rsidRPr="006D6FB6">
        <w:rPr>
          <w:color w:val="000000" w:themeColor="text1"/>
        </w:rPr>
        <w:t xml:space="preserve">, </w:t>
      </w:r>
      <w:r w:rsidR="00830CD0" w:rsidRPr="006D6FB6">
        <w:rPr>
          <w:color w:val="000000" w:themeColor="text1"/>
        </w:rPr>
        <w:t xml:space="preserve">including </w:t>
      </w:r>
      <w:r w:rsidR="002D2377" w:rsidRPr="006D6FB6">
        <w:rPr>
          <w:color w:val="000000" w:themeColor="text1"/>
        </w:rPr>
        <w:t>forward citation tracking using Google Scholar</w:t>
      </w:r>
      <w:r w:rsidR="007F1AB7" w:rsidRPr="006D6FB6">
        <w:rPr>
          <w:color w:val="000000" w:themeColor="text1"/>
        </w:rPr>
        <w:t xml:space="preserve">. Finally, reference lists of articles were </w:t>
      </w:r>
      <w:r w:rsidR="00F43E49" w:rsidRPr="006D6FB6">
        <w:rPr>
          <w:color w:val="000000" w:themeColor="text1"/>
        </w:rPr>
        <w:t xml:space="preserve">manually </w:t>
      </w:r>
      <w:r w:rsidR="007F1AB7" w:rsidRPr="006D6FB6">
        <w:rPr>
          <w:color w:val="000000" w:themeColor="text1"/>
        </w:rPr>
        <w:t xml:space="preserve">checked for </w:t>
      </w:r>
      <w:r w:rsidR="00FA7F48" w:rsidRPr="006D6FB6">
        <w:rPr>
          <w:color w:val="000000" w:themeColor="text1"/>
        </w:rPr>
        <w:t>further</w:t>
      </w:r>
      <w:r w:rsidR="007F1AB7" w:rsidRPr="006D6FB6">
        <w:rPr>
          <w:color w:val="000000" w:themeColor="text1"/>
        </w:rPr>
        <w:t xml:space="preserve"> studies that were deemed suitable and had not been identified using the search criteria stated above. </w:t>
      </w:r>
    </w:p>
    <w:p w14:paraId="16875229" w14:textId="1DD231D9" w:rsidR="00FA38AD" w:rsidRPr="006D6FB6" w:rsidRDefault="00FA38AD" w:rsidP="00FA370C">
      <w:pPr>
        <w:jc w:val="both"/>
        <w:rPr>
          <w:color w:val="000000" w:themeColor="text1"/>
        </w:rPr>
      </w:pPr>
    </w:p>
    <w:p w14:paraId="7CE4CDF6" w14:textId="6D168DC2" w:rsidR="00550FDA" w:rsidRPr="006D6FB6" w:rsidRDefault="00550FDA" w:rsidP="00550FDA">
      <w:pPr>
        <w:jc w:val="center"/>
        <w:rPr>
          <w:color w:val="000000" w:themeColor="text1"/>
        </w:rPr>
      </w:pPr>
      <w:r w:rsidRPr="006D6FB6">
        <w:rPr>
          <w:color w:val="000000" w:themeColor="text1"/>
        </w:rPr>
        <w:t>** Insert Figure 1 around here **</w:t>
      </w:r>
    </w:p>
    <w:p w14:paraId="03B77067" w14:textId="67166CFA" w:rsidR="008949CE" w:rsidRPr="006D6FB6" w:rsidRDefault="00D152BC" w:rsidP="00D152BC">
      <w:pPr>
        <w:jc w:val="center"/>
        <w:rPr>
          <w:color w:val="000000" w:themeColor="text1"/>
        </w:rPr>
      </w:pPr>
      <w:r w:rsidRPr="006D6FB6">
        <w:rPr>
          <w:color w:val="000000" w:themeColor="text1"/>
        </w:rPr>
        <w:t>** Insert Table 1 around here **</w:t>
      </w:r>
    </w:p>
    <w:p w14:paraId="1AE232A6" w14:textId="6524789A" w:rsidR="005D7328" w:rsidRPr="006D6FB6" w:rsidRDefault="005D7328" w:rsidP="00D93A85">
      <w:pPr>
        <w:jc w:val="both"/>
        <w:rPr>
          <w:color w:val="000000" w:themeColor="text1"/>
        </w:rPr>
      </w:pPr>
    </w:p>
    <w:p w14:paraId="7471BB7B" w14:textId="1588DE56" w:rsidR="009B7C57" w:rsidRPr="006D6FB6" w:rsidRDefault="009B7C57" w:rsidP="009B7C57">
      <w:pPr>
        <w:jc w:val="both"/>
        <w:rPr>
          <w:i/>
          <w:color w:val="000000" w:themeColor="text1"/>
        </w:rPr>
      </w:pPr>
      <w:r w:rsidRPr="006D6FB6">
        <w:rPr>
          <w:i/>
          <w:color w:val="000000" w:themeColor="text1"/>
        </w:rPr>
        <w:t xml:space="preserve">2.3 </w:t>
      </w:r>
      <w:r w:rsidR="001426C8" w:rsidRPr="006D6FB6">
        <w:rPr>
          <w:i/>
          <w:color w:val="000000" w:themeColor="text1"/>
        </w:rPr>
        <w:t>Screening Strategy and Study Inclusion</w:t>
      </w:r>
    </w:p>
    <w:p w14:paraId="588DD6B9" w14:textId="45672091" w:rsidR="00BD1B5F" w:rsidRPr="006D6FB6" w:rsidRDefault="00FF143B" w:rsidP="009B7C57">
      <w:pPr>
        <w:jc w:val="both"/>
        <w:rPr>
          <w:color w:val="000000" w:themeColor="text1"/>
        </w:rPr>
      </w:pPr>
      <w:r w:rsidRPr="006D6FB6">
        <w:rPr>
          <w:color w:val="000000" w:themeColor="text1"/>
        </w:rPr>
        <w:t xml:space="preserve">All electronic search results were initially exported to </w:t>
      </w:r>
      <w:r w:rsidR="003E32D6" w:rsidRPr="006D6FB6">
        <w:rPr>
          <w:color w:val="000000" w:themeColor="text1"/>
        </w:rPr>
        <w:t>ProQuest</w:t>
      </w:r>
      <w:r w:rsidR="003E32D6" w:rsidRPr="006D6FB6">
        <w:rPr>
          <w:rFonts w:cstheme="minorHAnsi"/>
          <w:color w:val="000000" w:themeColor="text1"/>
        </w:rPr>
        <w:t>®</w:t>
      </w:r>
      <w:r w:rsidR="003E32D6" w:rsidRPr="006D6FB6">
        <w:rPr>
          <w:color w:val="000000" w:themeColor="text1"/>
        </w:rPr>
        <w:t xml:space="preserve"> </w:t>
      </w:r>
      <w:r w:rsidRPr="006D6FB6">
        <w:rPr>
          <w:color w:val="000000" w:themeColor="text1"/>
        </w:rPr>
        <w:t>RefWorks</w:t>
      </w:r>
      <w:r w:rsidR="007E3114" w:rsidRPr="006D6FB6">
        <w:rPr>
          <w:color w:val="000000" w:themeColor="text1"/>
        </w:rPr>
        <w:t xml:space="preserve"> </w:t>
      </w:r>
      <w:r w:rsidRPr="006D6FB6">
        <w:rPr>
          <w:color w:val="000000" w:themeColor="text1"/>
        </w:rPr>
        <w:t>by the lead author (PJ)</w:t>
      </w:r>
      <w:r w:rsidR="007E3114" w:rsidRPr="006D6FB6">
        <w:rPr>
          <w:color w:val="000000" w:themeColor="text1"/>
        </w:rPr>
        <w:t xml:space="preserve"> for bibliographic management</w:t>
      </w:r>
      <w:r w:rsidRPr="006D6FB6">
        <w:rPr>
          <w:color w:val="000000" w:themeColor="text1"/>
        </w:rPr>
        <w:t xml:space="preserve">. </w:t>
      </w:r>
      <w:r w:rsidR="00191B11" w:rsidRPr="006D6FB6">
        <w:rPr>
          <w:color w:val="000000" w:themeColor="text1"/>
        </w:rPr>
        <w:t>A</w:t>
      </w:r>
      <w:r w:rsidR="0089635D" w:rsidRPr="006D6FB6">
        <w:rPr>
          <w:color w:val="000000" w:themeColor="text1"/>
        </w:rPr>
        <w:t xml:space="preserve">rticles were screened following </w:t>
      </w:r>
      <w:r w:rsidR="00FD357E" w:rsidRPr="006D6FB6">
        <w:rPr>
          <w:color w:val="000000" w:themeColor="text1"/>
        </w:rPr>
        <w:t>a three-stage process: 1) duplicates of articles identified across numerous search databases were removed</w:t>
      </w:r>
      <w:r w:rsidR="007B58C6" w:rsidRPr="006D6FB6">
        <w:rPr>
          <w:color w:val="000000" w:themeColor="text1"/>
        </w:rPr>
        <w:t xml:space="preserve"> (PJ)</w:t>
      </w:r>
      <w:r w:rsidR="00191B11" w:rsidRPr="006D6FB6">
        <w:rPr>
          <w:color w:val="000000" w:themeColor="text1"/>
        </w:rPr>
        <w:t>;</w:t>
      </w:r>
      <w:r w:rsidR="00FD357E" w:rsidRPr="006D6FB6">
        <w:rPr>
          <w:color w:val="000000" w:themeColor="text1"/>
        </w:rPr>
        <w:t xml:space="preserve"> 2) article title and abstracts were screened for suitability</w:t>
      </w:r>
      <w:r w:rsidR="007B58C6" w:rsidRPr="006D6FB6">
        <w:rPr>
          <w:color w:val="000000" w:themeColor="text1"/>
        </w:rPr>
        <w:t xml:space="preserve"> (PJ)</w:t>
      </w:r>
      <w:r w:rsidR="00191B11" w:rsidRPr="006D6FB6">
        <w:rPr>
          <w:color w:val="000000" w:themeColor="text1"/>
        </w:rPr>
        <w:t>. W</w:t>
      </w:r>
      <w:r w:rsidR="00213FD3" w:rsidRPr="006D6FB6">
        <w:rPr>
          <w:color w:val="000000" w:themeColor="text1"/>
        </w:rPr>
        <w:t xml:space="preserve">here a </w:t>
      </w:r>
      <w:r w:rsidR="00C21C3B" w:rsidRPr="006D6FB6">
        <w:rPr>
          <w:color w:val="000000" w:themeColor="text1"/>
        </w:rPr>
        <w:t xml:space="preserve">definitive </w:t>
      </w:r>
      <w:r w:rsidR="00213FD3" w:rsidRPr="006D6FB6">
        <w:rPr>
          <w:color w:val="000000" w:themeColor="text1"/>
        </w:rPr>
        <w:t>decision could not be made at this stage, studies were taken forwards for a full study review</w:t>
      </w:r>
      <w:r w:rsidR="00191B11" w:rsidRPr="006D6FB6">
        <w:rPr>
          <w:color w:val="000000" w:themeColor="text1"/>
        </w:rPr>
        <w:t>;</w:t>
      </w:r>
      <w:r w:rsidR="00FD357E" w:rsidRPr="006D6FB6">
        <w:rPr>
          <w:color w:val="000000" w:themeColor="text1"/>
        </w:rPr>
        <w:t xml:space="preserve"> and 3) full articles were screened according to the</w:t>
      </w:r>
      <w:r w:rsidR="008D6E37" w:rsidRPr="006D6FB6">
        <w:rPr>
          <w:color w:val="000000" w:themeColor="text1"/>
        </w:rPr>
        <w:t xml:space="preserve"> inclusion and</w:t>
      </w:r>
      <w:r w:rsidR="00FD357E" w:rsidRPr="006D6FB6">
        <w:rPr>
          <w:color w:val="000000" w:themeColor="text1"/>
        </w:rPr>
        <w:t xml:space="preserve"> exclusion criteria</w:t>
      </w:r>
      <w:r w:rsidR="00191B11" w:rsidRPr="006D6FB6">
        <w:rPr>
          <w:color w:val="000000" w:themeColor="text1"/>
        </w:rPr>
        <w:t xml:space="preserve"> </w:t>
      </w:r>
      <w:r w:rsidR="007B58C6" w:rsidRPr="006D6FB6">
        <w:rPr>
          <w:color w:val="000000" w:themeColor="text1"/>
        </w:rPr>
        <w:t>by two reviewers independently (PJ</w:t>
      </w:r>
      <w:r w:rsidR="00191B11" w:rsidRPr="006D6FB6">
        <w:rPr>
          <w:color w:val="000000" w:themeColor="text1"/>
        </w:rPr>
        <w:t>,</w:t>
      </w:r>
      <w:r w:rsidR="007B58C6" w:rsidRPr="006D6FB6">
        <w:rPr>
          <w:color w:val="000000" w:themeColor="text1"/>
        </w:rPr>
        <w:t xml:space="preserve"> CB)</w:t>
      </w:r>
      <w:r w:rsidR="00FD357E" w:rsidRPr="006D6FB6">
        <w:rPr>
          <w:color w:val="000000" w:themeColor="text1"/>
        </w:rPr>
        <w:t xml:space="preserve">. </w:t>
      </w:r>
    </w:p>
    <w:p w14:paraId="78924F13" w14:textId="6BA3875A" w:rsidR="0045243F" w:rsidRPr="006D6FB6" w:rsidRDefault="0045243F" w:rsidP="00977E4F">
      <w:pPr>
        <w:jc w:val="both"/>
        <w:rPr>
          <w:color w:val="000000" w:themeColor="text1"/>
        </w:rPr>
      </w:pPr>
      <w:r w:rsidRPr="006D6FB6">
        <w:rPr>
          <w:color w:val="000000" w:themeColor="text1"/>
        </w:rPr>
        <w:lastRenderedPageBreak/>
        <w:t>Inclusion criteria for th</w:t>
      </w:r>
      <w:r w:rsidR="00C21C3B" w:rsidRPr="006D6FB6">
        <w:rPr>
          <w:color w:val="000000" w:themeColor="text1"/>
        </w:rPr>
        <w:t>e</w:t>
      </w:r>
      <w:r w:rsidRPr="006D6FB6">
        <w:rPr>
          <w:color w:val="000000" w:themeColor="text1"/>
        </w:rPr>
        <w:t xml:space="preserve"> meta-analysis </w:t>
      </w:r>
      <w:r w:rsidR="00977E4F" w:rsidRPr="006D6FB6">
        <w:rPr>
          <w:color w:val="000000" w:themeColor="text1"/>
        </w:rPr>
        <w:t>required</w:t>
      </w:r>
      <w:r w:rsidRPr="006D6FB6">
        <w:rPr>
          <w:color w:val="000000" w:themeColor="text1"/>
        </w:rPr>
        <w:t xml:space="preserve"> </w:t>
      </w:r>
      <w:r w:rsidR="00977E4F" w:rsidRPr="006D6FB6">
        <w:rPr>
          <w:color w:val="000000" w:themeColor="text1"/>
        </w:rPr>
        <w:t xml:space="preserve">studies </w:t>
      </w:r>
      <w:r w:rsidR="00C217C0" w:rsidRPr="006D6FB6">
        <w:rPr>
          <w:color w:val="000000" w:themeColor="text1"/>
        </w:rPr>
        <w:t xml:space="preserve">to have </w:t>
      </w:r>
      <w:r w:rsidR="00977E4F" w:rsidRPr="006D6FB6">
        <w:rPr>
          <w:color w:val="000000" w:themeColor="text1"/>
        </w:rPr>
        <w:t xml:space="preserve">correlated RSI to </w:t>
      </w:r>
      <w:r w:rsidR="00C217C0" w:rsidRPr="006D6FB6">
        <w:rPr>
          <w:color w:val="000000" w:themeColor="text1"/>
        </w:rPr>
        <w:t xml:space="preserve">an independent measure of </w:t>
      </w:r>
      <w:r w:rsidR="00977E4F" w:rsidRPr="006D6FB6">
        <w:rPr>
          <w:color w:val="000000" w:themeColor="text1"/>
        </w:rPr>
        <w:t>physical or sport</w:t>
      </w:r>
      <w:r w:rsidR="00BC623D" w:rsidRPr="006D6FB6">
        <w:rPr>
          <w:color w:val="000000" w:themeColor="text1"/>
        </w:rPr>
        <w:t>ing</w:t>
      </w:r>
      <w:r w:rsidR="00977E4F" w:rsidRPr="006D6FB6">
        <w:rPr>
          <w:color w:val="000000" w:themeColor="text1"/>
        </w:rPr>
        <w:t xml:space="preserve"> performance for at least one variable and </w:t>
      </w:r>
      <w:r w:rsidR="0015484C" w:rsidRPr="006D6FB6">
        <w:rPr>
          <w:color w:val="000000" w:themeColor="text1"/>
        </w:rPr>
        <w:t>provide rebound test instructions to</w:t>
      </w:r>
      <w:r w:rsidR="00977E4F" w:rsidRPr="006D6FB6">
        <w:rPr>
          <w:color w:val="000000" w:themeColor="text1"/>
        </w:rPr>
        <w:t xml:space="preserve"> minimis</w:t>
      </w:r>
      <w:r w:rsidR="0015484C" w:rsidRPr="006D6FB6">
        <w:rPr>
          <w:color w:val="000000" w:themeColor="text1"/>
        </w:rPr>
        <w:t>e</w:t>
      </w:r>
      <w:r w:rsidR="00977E4F" w:rsidRPr="006D6FB6">
        <w:rPr>
          <w:color w:val="000000" w:themeColor="text1"/>
        </w:rPr>
        <w:t xml:space="preserve"> ground contact time, whilst maximising displacement in the jump. </w:t>
      </w:r>
      <w:r w:rsidR="00C21C3B" w:rsidRPr="006D6FB6">
        <w:rPr>
          <w:color w:val="000000" w:themeColor="text1"/>
        </w:rPr>
        <w:t>There were n</w:t>
      </w:r>
      <w:r w:rsidR="00977E4F" w:rsidRPr="006D6FB6">
        <w:rPr>
          <w:color w:val="000000" w:themeColor="text1"/>
        </w:rPr>
        <w:t xml:space="preserve">o restrictions concerning gender or sporting/athletic experience of participants. Studies were excluded </w:t>
      </w:r>
      <w:r w:rsidR="0015484C" w:rsidRPr="006D6FB6">
        <w:rPr>
          <w:color w:val="000000" w:themeColor="text1"/>
        </w:rPr>
        <w:t>due to one or more of the following reasons</w:t>
      </w:r>
      <w:r w:rsidR="00977E4F" w:rsidRPr="006D6FB6">
        <w:rPr>
          <w:color w:val="000000" w:themeColor="text1"/>
        </w:rPr>
        <w:t>: 1) non peer</w:t>
      </w:r>
      <w:r w:rsidR="00DB3D2A" w:rsidRPr="006D6FB6">
        <w:rPr>
          <w:color w:val="000000" w:themeColor="text1"/>
        </w:rPr>
        <w:t>-</w:t>
      </w:r>
      <w:r w:rsidR="00977E4F" w:rsidRPr="006D6FB6">
        <w:rPr>
          <w:color w:val="000000" w:themeColor="text1"/>
        </w:rPr>
        <w:t>reviewed</w:t>
      </w:r>
      <w:r w:rsidR="00DB3D2A" w:rsidRPr="006D6FB6">
        <w:rPr>
          <w:color w:val="000000" w:themeColor="text1"/>
        </w:rPr>
        <w:t xml:space="preserve"> or </w:t>
      </w:r>
      <w:r w:rsidR="00977E4F" w:rsidRPr="006D6FB6">
        <w:rPr>
          <w:color w:val="000000" w:themeColor="text1"/>
        </w:rPr>
        <w:t xml:space="preserve">original research, 2) published in a non-English language, </w:t>
      </w:r>
      <w:r w:rsidR="0015484C" w:rsidRPr="006D6FB6">
        <w:rPr>
          <w:color w:val="000000" w:themeColor="text1"/>
        </w:rPr>
        <w:t>3</w:t>
      </w:r>
      <w:r w:rsidR="00977E4F" w:rsidRPr="006D6FB6">
        <w:rPr>
          <w:color w:val="000000" w:themeColor="text1"/>
        </w:rPr>
        <w:t xml:space="preserve">) </w:t>
      </w:r>
      <w:r w:rsidR="0015484C" w:rsidRPr="006D6FB6">
        <w:rPr>
          <w:color w:val="000000" w:themeColor="text1"/>
        </w:rPr>
        <w:t xml:space="preserve">did not </w:t>
      </w:r>
      <w:r w:rsidR="00977E4F" w:rsidRPr="006D6FB6">
        <w:rPr>
          <w:color w:val="000000" w:themeColor="text1"/>
        </w:rPr>
        <w:t>measure RSI as a function of jump height or flight time relative to contact time</w:t>
      </w:r>
      <w:r w:rsidR="0015484C" w:rsidRPr="006D6FB6">
        <w:rPr>
          <w:color w:val="000000" w:themeColor="text1"/>
        </w:rPr>
        <w:t xml:space="preserve"> within a rebound jump</w:t>
      </w:r>
      <w:r w:rsidR="00977E4F" w:rsidRPr="006D6FB6">
        <w:rPr>
          <w:color w:val="000000" w:themeColor="text1"/>
        </w:rPr>
        <w:t xml:space="preserve">, </w:t>
      </w:r>
      <w:r w:rsidR="0015484C" w:rsidRPr="006D6FB6">
        <w:rPr>
          <w:color w:val="000000" w:themeColor="text1"/>
        </w:rPr>
        <w:t>4</w:t>
      </w:r>
      <w:r w:rsidR="00977E4F" w:rsidRPr="006D6FB6">
        <w:rPr>
          <w:color w:val="000000" w:themeColor="text1"/>
        </w:rPr>
        <w:t xml:space="preserve">) </w:t>
      </w:r>
      <w:r w:rsidR="0015484C" w:rsidRPr="006D6FB6">
        <w:rPr>
          <w:color w:val="000000" w:themeColor="text1"/>
        </w:rPr>
        <w:t>included injured or youth participants</w:t>
      </w:r>
      <w:r w:rsidR="00A64E35" w:rsidRPr="006D6FB6">
        <w:rPr>
          <w:color w:val="000000" w:themeColor="text1"/>
        </w:rPr>
        <w:t xml:space="preserve"> </w:t>
      </w:r>
      <w:r w:rsidR="00955C8B" w:rsidRPr="006D6FB6">
        <w:rPr>
          <w:color w:val="000000" w:themeColor="text1"/>
        </w:rPr>
        <w:t xml:space="preserve">or, </w:t>
      </w:r>
      <w:r w:rsidR="0015484C" w:rsidRPr="006D6FB6">
        <w:rPr>
          <w:color w:val="000000" w:themeColor="text1"/>
        </w:rPr>
        <w:t>5</w:t>
      </w:r>
      <w:r w:rsidR="00A64E35" w:rsidRPr="006D6FB6">
        <w:rPr>
          <w:color w:val="000000" w:themeColor="text1"/>
        </w:rPr>
        <w:t>)</w:t>
      </w:r>
      <w:r w:rsidR="00955C8B" w:rsidRPr="006D6FB6">
        <w:rPr>
          <w:color w:val="000000" w:themeColor="text1"/>
        </w:rPr>
        <w:t xml:space="preserve"> the </w:t>
      </w:r>
      <w:r w:rsidR="00977E4F" w:rsidRPr="006D6FB6">
        <w:rPr>
          <w:color w:val="000000" w:themeColor="text1"/>
        </w:rPr>
        <w:t>full text</w:t>
      </w:r>
      <w:r w:rsidR="00955C8B" w:rsidRPr="006D6FB6">
        <w:rPr>
          <w:color w:val="000000" w:themeColor="text1"/>
        </w:rPr>
        <w:t xml:space="preserve"> was</w:t>
      </w:r>
      <w:r w:rsidR="00977E4F" w:rsidRPr="006D6FB6">
        <w:rPr>
          <w:color w:val="000000" w:themeColor="text1"/>
        </w:rPr>
        <w:t xml:space="preserve"> unavailable</w:t>
      </w:r>
      <w:r w:rsidR="00A64E35" w:rsidRPr="006D6FB6">
        <w:rPr>
          <w:color w:val="000000" w:themeColor="text1"/>
        </w:rPr>
        <w:t xml:space="preserve">. </w:t>
      </w:r>
    </w:p>
    <w:p w14:paraId="50B910BA" w14:textId="77777777" w:rsidR="00394D9A" w:rsidRPr="006D6FB6" w:rsidRDefault="00394D9A" w:rsidP="009B7C57">
      <w:pPr>
        <w:jc w:val="both"/>
        <w:rPr>
          <w:color w:val="000000" w:themeColor="text1"/>
        </w:rPr>
      </w:pPr>
    </w:p>
    <w:p w14:paraId="5A27FDD9" w14:textId="41DC5F85" w:rsidR="00C4129A" w:rsidRPr="006D6FB6" w:rsidRDefault="00C4129A" w:rsidP="00C4129A">
      <w:pPr>
        <w:jc w:val="both"/>
        <w:rPr>
          <w:i/>
          <w:color w:val="000000" w:themeColor="text1"/>
        </w:rPr>
      </w:pPr>
      <w:r w:rsidRPr="006D6FB6">
        <w:rPr>
          <w:i/>
          <w:color w:val="000000" w:themeColor="text1"/>
        </w:rPr>
        <w:t>2.4 Data Extraction</w:t>
      </w:r>
    </w:p>
    <w:p w14:paraId="495CBC4D" w14:textId="1D73AE6B" w:rsidR="00C4129A" w:rsidRPr="006D6FB6" w:rsidRDefault="00C4129A" w:rsidP="00C4129A">
      <w:pPr>
        <w:jc w:val="both"/>
        <w:rPr>
          <w:color w:val="000000" w:themeColor="text1"/>
        </w:rPr>
      </w:pPr>
      <w:r w:rsidRPr="006D6FB6">
        <w:rPr>
          <w:color w:val="000000" w:themeColor="text1"/>
        </w:rPr>
        <w:t xml:space="preserve">To address the primary aims of this </w:t>
      </w:r>
      <w:r w:rsidR="00191B11" w:rsidRPr="006D6FB6">
        <w:rPr>
          <w:color w:val="000000" w:themeColor="text1"/>
        </w:rPr>
        <w:t>meta-analysis</w:t>
      </w:r>
      <w:r w:rsidRPr="006D6FB6">
        <w:rPr>
          <w:color w:val="000000" w:themeColor="text1"/>
        </w:rPr>
        <w:t xml:space="preserve">, data from each of the </w:t>
      </w:r>
      <w:r w:rsidR="009723A6" w:rsidRPr="006D6FB6">
        <w:rPr>
          <w:color w:val="000000" w:themeColor="text1"/>
        </w:rPr>
        <w:t xml:space="preserve">included </w:t>
      </w:r>
      <w:r w:rsidRPr="006D6FB6">
        <w:rPr>
          <w:color w:val="000000" w:themeColor="text1"/>
        </w:rPr>
        <w:t>articles were extracted by the lead author (PJ) and categorised into the following themes</w:t>
      </w:r>
      <w:r w:rsidR="00191B11" w:rsidRPr="006D6FB6">
        <w:rPr>
          <w:color w:val="000000" w:themeColor="text1"/>
        </w:rPr>
        <w:t>:</w:t>
      </w:r>
      <w:r w:rsidRPr="006D6FB6">
        <w:rPr>
          <w:color w:val="000000" w:themeColor="text1"/>
        </w:rPr>
        <w:t xml:space="preserve"> 1) participant characteristics, 2) reactive strength index/ratio test used, and calculation method, 3) performance outcome measure(s) and</w:t>
      </w:r>
      <w:r w:rsidR="00191B11" w:rsidRPr="006D6FB6">
        <w:rPr>
          <w:color w:val="000000" w:themeColor="text1"/>
        </w:rPr>
        <w:t>,</w:t>
      </w:r>
      <w:r w:rsidRPr="006D6FB6">
        <w:rPr>
          <w:color w:val="000000" w:themeColor="text1"/>
        </w:rPr>
        <w:t xml:space="preserve"> 4) association(s) to performance. </w:t>
      </w:r>
    </w:p>
    <w:p w14:paraId="0D7703D1" w14:textId="60731BA2" w:rsidR="00715430" w:rsidRPr="006D6FB6" w:rsidRDefault="008A3003" w:rsidP="00C4129A">
      <w:pPr>
        <w:jc w:val="both"/>
        <w:rPr>
          <w:color w:val="000000" w:themeColor="text1"/>
        </w:rPr>
      </w:pPr>
      <w:r w:rsidRPr="006D6FB6">
        <w:rPr>
          <w:color w:val="000000" w:themeColor="text1"/>
        </w:rPr>
        <w:t>D</w:t>
      </w:r>
      <w:r w:rsidR="00715430" w:rsidRPr="006D6FB6">
        <w:rPr>
          <w:color w:val="000000" w:themeColor="text1"/>
        </w:rPr>
        <w:t xml:space="preserve">ata for both reactive strength index </w:t>
      </w:r>
      <w:r w:rsidR="00A809C6" w:rsidRPr="006D6FB6">
        <w:rPr>
          <w:color w:val="000000" w:themeColor="text1"/>
        </w:rPr>
        <w:t xml:space="preserve">(utilising jump height and contact time) </w:t>
      </w:r>
      <w:r w:rsidR="00715430" w:rsidRPr="006D6FB6">
        <w:rPr>
          <w:color w:val="000000" w:themeColor="text1"/>
        </w:rPr>
        <w:t xml:space="preserve">and ratio </w:t>
      </w:r>
      <w:r w:rsidR="00A809C6" w:rsidRPr="006D6FB6">
        <w:rPr>
          <w:color w:val="000000" w:themeColor="text1"/>
        </w:rPr>
        <w:t xml:space="preserve">(flight time and contact time) </w:t>
      </w:r>
      <w:r w:rsidRPr="006D6FB6">
        <w:rPr>
          <w:color w:val="000000" w:themeColor="text1"/>
        </w:rPr>
        <w:t>were</w:t>
      </w:r>
      <w:r w:rsidR="00715430" w:rsidRPr="006D6FB6">
        <w:rPr>
          <w:color w:val="000000" w:themeColor="text1"/>
        </w:rPr>
        <w:t xml:space="preserve"> included based on the foundation </w:t>
      </w:r>
      <w:r w:rsidRPr="006D6FB6">
        <w:rPr>
          <w:color w:val="000000" w:themeColor="text1"/>
        </w:rPr>
        <w:t xml:space="preserve">that field </w:t>
      </w:r>
      <w:r w:rsidR="00BC6DDC" w:rsidRPr="006D6FB6">
        <w:rPr>
          <w:color w:val="000000" w:themeColor="text1"/>
        </w:rPr>
        <w:t>based</w:t>
      </w:r>
      <w:r w:rsidRPr="006D6FB6">
        <w:rPr>
          <w:color w:val="000000" w:themeColor="text1"/>
        </w:rPr>
        <w:t xml:space="preserve"> measurement tools utilise flight time to derive jump height</w:t>
      </w:r>
      <w:r w:rsidR="00BC6DDC" w:rsidRPr="006D6FB6">
        <w:rPr>
          <w:color w:val="000000" w:themeColor="text1"/>
        </w:rPr>
        <w:t>,</w:t>
      </w:r>
      <w:r w:rsidRPr="006D6FB6">
        <w:rPr>
          <w:color w:val="000000" w:themeColor="text1"/>
        </w:rPr>
        <w:t xml:space="preserve"> and therefore </w:t>
      </w:r>
      <w:r w:rsidR="00BC6DDC" w:rsidRPr="006D6FB6">
        <w:rPr>
          <w:color w:val="000000" w:themeColor="text1"/>
        </w:rPr>
        <w:t xml:space="preserve">are </w:t>
      </w:r>
      <w:r w:rsidR="00715430" w:rsidRPr="006D6FB6">
        <w:rPr>
          <w:color w:val="000000" w:themeColor="text1"/>
        </w:rPr>
        <w:t>both mathematically derived from the same information</w:t>
      </w:r>
      <w:r w:rsidRPr="006D6FB6">
        <w:rPr>
          <w:color w:val="000000" w:themeColor="text1"/>
        </w:rPr>
        <w:t xml:space="preserve"> (</w:t>
      </w:r>
      <w:r w:rsidRPr="006D6FB6">
        <w:rPr>
          <w:i/>
          <w:iCs/>
          <w:color w:val="000000" w:themeColor="text1"/>
        </w:rPr>
        <w:t xml:space="preserve">r </w:t>
      </w:r>
      <w:r w:rsidRPr="006D6FB6">
        <w:rPr>
          <w:color w:val="000000" w:themeColor="text1"/>
        </w:rPr>
        <w:t>= 0.97, 95% Confidence Intervals (CI): 0.91-0.99)</w:t>
      </w:r>
      <w:r w:rsidR="00976606" w:rsidRPr="006D6FB6">
        <w:rPr>
          <w:color w:val="000000" w:themeColor="text1"/>
        </w:rPr>
        <w:t xml:space="preserve"> [49,50]</w:t>
      </w:r>
      <w:r w:rsidR="00715430" w:rsidRPr="006D6FB6">
        <w:rPr>
          <w:color w:val="000000" w:themeColor="text1"/>
        </w:rPr>
        <w:t>.</w:t>
      </w:r>
    </w:p>
    <w:p w14:paraId="68079CB4" w14:textId="77777777" w:rsidR="00C4129A" w:rsidRPr="006D6FB6" w:rsidRDefault="00C4129A" w:rsidP="00C4129A">
      <w:pPr>
        <w:jc w:val="both"/>
        <w:rPr>
          <w:color w:val="000000" w:themeColor="text1"/>
        </w:rPr>
      </w:pPr>
    </w:p>
    <w:p w14:paraId="3D7603C7" w14:textId="53D00B8E" w:rsidR="004D7389" w:rsidRPr="006D6FB6" w:rsidRDefault="00CA119A" w:rsidP="000E7C26">
      <w:pPr>
        <w:jc w:val="both"/>
        <w:rPr>
          <w:i/>
          <w:color w:val="000000" w:themeColor="text1"/>
        </w:rPr>
      </w:pPr>
      <w:r w:rsidRPr="006D6FB6">
        <w:rPr>
          <w:i/>
          <w:color w:val="000000" w:themeColor="text1"/>
        </w:rPr>
        <w:t>2.</w:t>
      </w:r>
      <w:r w:rsidR="00C4129A" w:rsidRPr="006D6FB6">
        <w:rPr>
          <w:i/>
          <w:color w:val="000000" w:themeColor="text1"/>
        </w:rPr>
        <w:t>5</w:t>
      </w:r>
      <w:r w:rsidRPr="006D6FB6">
        <w:rPr>
          <w:i/>
          <w:color w:val="000000" w:themeColor="text1"/>
        </w:rPr>
        <w:t xml:space="preserve"> </w:t>
      </w:r>
      <w:r w:rsidR="00B71D0D" w:rsidRPr="006D6FB6">
        <w:rPr>
          <w:i/>
          <w:color w:val="000000" w:themeColor="text1"/>
        </w:rPr>
        <w:t xml:space="preserve">Methodological Quality </w:t>
      </w:r>
      <w:r w:rsidR="009811C0" w:rsidRPr="006D6FB6">
        <w:rPr>
          <w:i/>
          <w:color w:val="000000" w:themeColor="text1"/>
        </w:rPr>
        <w:t>and</w:t>
      </w:r>
      <w:r w:rsidR="00B71D0D" w:rsidRPr="006D6FB6">
        <w:rPr>
          <w:i/>
          <w:color w:val="000000" w:themeColor="text1"/>
        </w:rPr>
        <w:t xml:space="preserve"> </w:t>
      </w:r>
      <w:r w:rsidR="004B491B" w:rsidRPr="006D6FB6">
        <w:rPr>
          <w:i/>
          <w:color w:val="000000" w:themeColor="text1"/>
        </w:rPr>
        <w:t>Risk of Bias Assessment</w:t>
      </w:r>
    </w:p>
    <w:p w14:paraId="7A092A86" w14:textId="6936811F" w:rsidR="00A82519" w:rsidRPr="006D6FB6" w:rsidRDefault="004D7389" w:rsidP="00D93A85">
      <w:pPr>
        <w:jc w:val="both"/>
        <w:rPr>
          <w:color w:val="000000" w:themeColor="text1"/>
        </w:rPr>
      </w:pPr>
      <w:r w:rsidRPr="006D6FB6">
        <w:rPr>
          <w:color w:val="000000" w:themeColor="text1"/>
        </w:rPr>
        <w:t>T</w:t>
      </w:r>
      <w:r w:rsidR="00931275" w:rsidRPr="006D6FB6">
        <w:rPr>
          <w:color w:val="000000" w:themeColor="text1"/>
        </w:rPr>
        <w:t>o appraise study methodological quality</w:t>
      </w:r>
      <w:r w:rsidR="009723A6" w:rsidRPr="006D6FB6">
        <w:rPr>
          <w:color w:val="000000" w:themeColor="text1"/>
        </w:rPr>
        <w:t>,</w:t>
      </w:r>
      <w:r w:rsidR="00931275" w:rsidRPr="006D6FB6">
        <w:rPr>
          <w:color w:val="000000" w:themeColor="text1"/>
        </w:rPr>
        <w:t xml:space="preserve"> </w:t>
      </w:r>
      <w:r w:rsidR="0018526A" w:rsidRPr="006D6FB6">
        <w:rPr>
          <w:color w:val="000000" w:themeColor="text1"/>
        </w:rPr>
        <w:t>a</w:t>
      </w:r>
      <w:r w:rsidR="00DA5186" w:rsidRPr="006D6FB6">
        <w:rPr>
          <w:color w:val="000000" w:themeColor="text1"/>
        </w:rPr>
        <w:t xml:space="preserve"> modified</w:t>
      </w:r>
      <w:r w:rsidR="009278D9" w:rsidRPr="006D6FB6">
        <w:rPr>
          <w:color w:val="000000" w:themeColor="text1"/>
        </w:rPr>
        <w:t xml:space="preserve"> version of the </w:t>
      </w:r>
      <w:r w:rsidR="002611EE" w:rsidRPr="006D6FB6">
        <w:rPr>
          <w:color w:val="000000" w:themeColor="text1"/>
        </w:rPr>
        <w:t xml:space="preserve">Downs and Black </w:t>
      </w:r>
      <w:r w:rsidR="009278D9" w:rsidRPr="006D6FB6">
        <w:rPr>
          <w:color w:val="000000" w:themeColor="text1"/>
        </w:rPr>
        <w:t>Quality Index tool</w:t>
      </w:r>
      <w:r w:rsidR="002611EE" w:rsidRPr="006D6FB6">
        <w:rPr>
          <w:color w:val="000000" w:themeColor="text1"/>
        </w:rPr>
        <w:t xml:space="preserve"> w</w:t>
      </w:r>
      <w:r w:rsidR="009278D9" w:rsidRPr="006D6FB6">
        <w:rPr>
          <w:color w:val="000000" w:themeColor="text1"/>
        </w:rPr>
        <w:t>as</w:t>
      </w:r>
      <w:r w:rsidR="002611EE" w:rsidRPr="006D6FB6">
        <w:rPr>
          <w:color w:val="000000" w:themeColor="text1"/>
        </w:rPr>
        <w:t xml:space="preserve"> used</w:t>
      </w:r>
      <w:r w:rsidR="00976606" w:rsidRPr="006D6FB6">
        <w:rPr>
          <w:color w:val="000000" w:themeColor="text1"/>
        </w:rPr>
        <w:t xml:space="preserve"> [51]</w:t>
      </w:r>
      <w:r w:rsidR="009723A6" w:rsidRPr="006D6FB6">
        <w:rPr>
          <w:color w:val="000000" w:themeColor="text1"/>
        </w:rPr>
        <w:t xml:space="preserve"> in accordance with other studies</w:t>
      </w:r>
      <w:r w:rsidR="00976606" w:rsidRPr="006D6FB6">
        <w:rPr>
          <w:color w:val="000000" w:themeColor="text1"/>
        </w:rPr>
        <w:t xml:space="preserve"> [52-54]</w:t>
      </w:r>
      <w:r w:rsidR="00553598" w:rsidRPr="006D6FB6">
        <w:rPr>
          <w:color w:val="000000" w:themeColor="text1"/>
        </w:rPr>
        <w:t>. For this review, 1</w:t>
      </w:r>
      <w:r w:rsidR="0018526A" w:rsidRPr="006D6FB6">
        <w:rPr>
          <w:color w:val="000000" w:themeColor="text1"/>
        </w:rPr>
        <w:t>0</w:t>
      </w:r>
      <w:r w:rsidR="00553598" w:rsidRPr="006D6FB6">
        <w:rPr>
          <w:color w:val="000000" w:themeColor="text1"/>
        </w:rPr>
        <w:t xml:space="preserve"> items in the checklist were deemed relevant (see Table 2),</w:t>
      </w:r>
      <w:r w:rsidR="00452FD4" w:rsidRPr="006D6FB6">
        <w:rPr>
          <w:color w:val="000000" w:themeColor="text1"/>
        </w:rPr>
        <w:t xml:space="preserve"> with questions associated to patient treatment</w:t>
      </w:r>
      <w:r w:rsidR="00F42FDE" w:rsidRPr="006D6FB6">
        <w:rPr>
          <w:color w:val="000000" w:themeColor="text1"/>
        </w:rPr>
        <w:t xml:space="preserve">, </w:t>
      </w:r>
      <w:r w:rsidR="00452FD4" w:rsidRPr="006D6FB6">
        <w:rPr>
          <w:color w:val="000000" w:themeColor="text1"/>
        </w:rPr>
        <w:t>training interventions</w:t>
      </w:r>
      <w:r w:rsidR="00F42FDE" w:rsidRPr="006D6FB6">
        <w:rPr>
          <w:color w:val="000000" w:themeColor="text1"/>
        </w:rPr>
        <w:t xml:space="preserve">, and </w:t>
      </w:r>
      <w:r w:rsidR="00452FD4" w:rsidRPr="006D6FB6">
        <w:rPr>
          <w:color w:val="000000" w:themeColor="text1"/>
        </w:rPr>
        <w:t>group randomisation</w:t>
      </w:r>
      <w:r w:rsidR="00AF275A" w:rsidRPr="006D6FB6">
        <w:rPr>
          <w:color w:val="000000" w:themeColor="text1"/>
        </w:rPr>
        <w:t xml:space="preserve"> processes</w:t>
      </w:r>
      <w:r w:rsidR="00452FD4" w:rsidRPr="006D6FB6">
        <w:rPr>
          <w:color w:val="000000" w:themeColor="text1"/>
        </w:rPr>
        <w:t xml:space="preserve"> removed </w:t>
      </w:r>
      <w:r w:rsidR="003841CD" w:rsidRPr="006D6FB6">
        <w:rPr>
          <w:color w:val="000000" w:themeColor="text1"/>
        </w:rPr>
        <w:t>as they were not applicable</w:t>
      </w:r>
      <w:r w:rsidR="00452FD4" w:rsidRPr="006D6FB6">
        <w:rPr>
          <w:color w:val="000000" w:themeColor="text1"/>
        </w:rPr>
        <w:t xml:space="preserve"> to</w:t>
      </w:r>
      <w:r w:rsidR="0074123C" w:rsidRPr="006D6FB6">
        <w:rPr>
          <w:color w:val="000000" w:themeColor="text1"/>
        </w:rPr>
        <w:t xml:space="preserve"> the</w:t>
      </w:r>
      <w:r w:rsidR="00452FD4" w:rsidRPr="006D6FB6">
        <w:rPr>
          <w:color w:val="000000" w:themeColor="text1"/>
        </w:rPr>
        <w:t xml:space="preserve"> research question. </w:t>
      </w:r>
      <w:r w:rsidR="00FE4AEF" w:rsidRPr="006D6FB6">
        <w:rPr>
          <w:color w:val="000000" w:themeColor="text1"/>
        </w:rPr>
        <w:t xml:space="preserve">Each item </w:t>
      </w:r>
      <w:r w:rsidR="0074753F" w:rsidRPr="006D6FB6">
        <w:rPr>
          <w:color w:val="000000" w:themeColor="text1"/>
        </w:rPr>
        <w:t xml:space="preserve">is scored as either a </w:t>
      </w:r>
      <w:r w:rsidR="00FE4AEF" w:rsidRPr="006D6FB6">
        <w:rPr>
          <w:color w:val="000000" w:themeColor="text1"/>
        </w:rPr>
        <w:t>1 (yes</w:t>
      </w:r>
      <w:r w:rsidR="004179A9" w:rsidRPr="006D6FB6">
        <w:rPr>
          <w:color w:val="000000" w:themeColor="text1"/>
        </w:rPr>
        <w:t xml:space="preserve"> =</w:t>
      </w:r>
      <w:r w:rsidR="0074753F" w:rsidRPr="006D6FB6">
        <w:rPr>
          <w:color w:val="000000" w:themeColor="text1"/>
        </w:rPr>
        <w:t xml:space="preserve"> “+”), or a </w:t>
      </w:r>
      <w:r w:rsidR="00FE4AEF" w:rsidRPr="006D6FB6">
        <w:rPr>
          <w:color w:val="000000" w:themeColor="text1"/>
        </w:rPr>
        <w:t>0 (no</w:t>
      </w:r>
      <w:r w:rsidR="0074753F" w:rsidRPr="006D6FB6">
        <w:rPr>
          <w:color w:val="000000" w:themeColor="text1"/>
        </w:rPr>
        <w:t xml:space="preserve"> = “–“ </w:t>
      </w:r>
      <w:r w:rsidR="00FE4AEF" w:rsidRPr="006D6FB6">
        <w:rPr>
          <w:color w:val="000000" w:themeColor="text1"/>
        </w:rPr>
        <w:t>/unable to determine</w:t>
      </w:r>
      <w:r w:rsidR="0074753F" w:rsidRPr="006D6FB6">
        <w:rPr>
          <w:color w:val="000000" w:themeColor="text1"/>
        </w:rPr>
        <w:t xml:space="preserve"> = “?”</w:t>
      </w:r>
      <w:r w:rsidR="00FE4AEF" w:rsidRPr="006D6FB6">
        <w:rPr>
          <w:color w:val="000000" w:themeColor="text1"/>
        </w:rPr>
        <w:t>)</w:t>
      </w:r>
      <w:r w:rsidR="00121A0A" w:rsidRPr="006D6FB6">
        <w:rPr>
          <w:color w:val="000000" w:themeColor="text1"/>
        </w:rPr>
        <w:t>,</w:t>
      </w:r>
      <w:r w:rsidR="009723A6" w:rsidRPr="006D6FB6">
        <w:rPr>
          <w:color w:val="000000" w:themeColor="text1"/>
        </w:rPr>
        <w:t xml:space="preserve"> with a </w:t>
      </w:r>
      <w:r w:rsidR="00121A0A" w:rsidRPr="006D6FB6">
        <w:rPr>
          <w:color w:val="000000" w:themeColor="text1"/>
        </w:rPr>
        <w:t>total score out of 1</w:t>
      </w:r>
      <w:r w:rsidR="0018526A" w:rsidRPr="006D6FB6">
        <w:rPr>
          <w:color w:val="000000" w:themeColor="text1"/>
        </w:rPr>
        <w:t>0</w:t>
      </w:r>
      <w:r w:rsidR="00121A0A" w:rsidRPr="006D6FB6">
        <w:rPr>
          <w:color w:val="000000" w:themeColor="text1"/>
        </w:rPr>
        <w:t xml:space="preserve">. </w:t>
      </w:r>
      <w:r w:rsidR="00297D73" w:rsidRPr="006D6FB6">
        <w:rPr>
          <w:color w:val="000000" w:themeColor="text1"/>
        </w:rPr>
        <w:t>The articles were</w:t>
      </w:r>
      <w:r w:rsidR="00121A0A" w:rsidRPr="006D6FB6">
        <w:rPr>
          <w:color w:val="000000" w:themeColor="text1"/>
        </w:rPr>
        <w:t xml:space="preserve"> independently rated against the checklist criteria by two authors (PJ</w:t>
      </w:r>
      <w:r w:rsidR="005A41DE" w:rsidRPr="006D6FB6">
        <w:rPr>
          <w:color w:val="000000" w:themeColor="text1"/>
        </w:rPr>
        <w:t>,</w:t>
      </w:r>
      <w:r w:rsidR="00121A0A" w:rsidRPr="006D6FB6">
        <w:rPr>
          <w:color w:val="000000" w:themeColor="text1"/>
        </w:rPr>
        <w:t xml:space="preserve"> CB), with </w:t>
      </w:r>
      <w:r w:rsidR="00B94F8C" w:rsidRPr="006D6FB6">
        <w:rPr>
          <w:color w:val="000000" w:themeColor="text1"/>
        </w:rPr>
        <w:t xml:space="preserve">any </w:t>
      </w:r>
      <w:r w:rsidR="00121A0A" w:rsidRPr="006D6FB6">
        <w:rPr>
          <w:color w:val="000000" w:themeColor="text1"/>
        </w:rPr>
        <w:t>disparity discussed to finalise the rating outcome. A third author (AT) arbitrated disagreements.</w:t>
      </w:r>
      <w:r w:rsidR="00445761" w:rsidRPr="006D6FB6">
        <w:rPr>
          <w:color w:val="000000" w:themeColor="text1"/>
        </w:rPr>
        <w:t xml:space="preserve"> </w:t>
      </w:r>
      <w:r w:rsidR="00297D73" w:rsidRPr="006D6FB6">
        <w:rPr>
          <w:color w:val="000000" w:themeColor="text1"/>
        </w:rPr>
        <w:t>I</w:t>
      </w:r>
      <w:r w:rsidR="00445761" w:rsidRPr="006D6FB6">
        <w:rPr>
          <w:color w:val="000000" w:themeColor="text1"/>
        </w:rPr>
        <w:t xml:space="preserve">nterpretations have been provided for each question where applicable. </w:t>
      </w:r>
    </w:p>
    <w:p w14:paraId="297028E3" w14:textId="77777777" w:rsidR="009723A6" w:rsidRPr="006D6FB6" w:rsidRDefault="009723A6" w:rsidP="00D93A85">
      <w:pPr>
        <w:jc w:val="both"/>
        <w:rPr>
          <w:color w:val="000000" w:themeColor="text1"/>
        </w:rPr>
      </w:pPr>
    </w:p>
    <w:p w14:paraId="65123121" w14:textId="77777777" w:rsidR="009723A6" w:rsidRPr="006D6FB6" w:rsidRDefault="00F07F3E" w:rsidP="009723A6">
      <w:pPr>
        <w:jc w:val="center"/>
        <w:rPr>
          <w:color w:val="000000" w:themeColor="text1"/>
        </w:rPr>
      </w:pPr>
      <w:r w:rsidRPr="006D6FB6">
        <w:rPr>
          <w:color w:val="000000" w:themeColor="text1"/>
        </w:rPr>
        <w:t xml:space="preserve"> </w:t>
      </w:r>
      <w:r w:rsidR="009723A6" w:rsidRPr="006D6FB6">
        <w:rPr>
          <w:color w:val="000000" w:themeColor="text1"/>
        </w:rPr>
        <w:t>** Insert Table 2 around here **</w:t>
      </w:r>
    </w:p>
    <w:p w14:paraId="159B0E27" w14:textId="05F3B6F4" w:rsidR="008265F7" w:rsidRPr="006D6FB6" w:rsidRDefault="008265F7" w:rsidP="00D93A85">
      <w:pPr>
        <w:jc w:val="both"/>
        <w:rPr>
          <w:color w:val="000000" w:themeColor="text1"/>
        </w:rPr>
      </w:pPr>
    </w:p>
    <w:p w14:paraId="5AAA38CB" w14:textId="2265221F" w:rsidR="00017B72" w:rsidRPr="006D6FB6" w:rsidRDefault="00017B72" w:rsidP="00D93A85">
      <w:pPr>
        <w:jc w:val="both"/>
        <w:rPr>
          <w:i/>
          <w:color w:val="000000" w:themeColor="text1"/>
        </w:rPr>
      </w:pPr>
      <w:r w:rsidRPr="006D6FB6">
        <w:rPr>
          <w:i/>
          <w:color w:val="000000" w:themeColor="text1"/>
        </w:rPr>
        <w:t xml:space="preserve">2.6 </w:t>
      </w:r>
      <w:r w:rsidR="005159EB" w:rsidRPr="006D6FB6">
        <w:rPr>
          <w:i/>
          <w:color w:val="000000" w:themeColor="text1"/>
        </w:rPr>
        <w:t xml:space="preserve">Statistical </w:t>
      </w:r>
      <w:r w:rsidR="00842966" w:rsidRPr="006D6FB6">
        <w:rPr>
          <w:i/>
          <w:color w:val="000000" w:themeColor="text1"/>
        </w:rPr>
        <w:t>Analysis</w:t>
      </w:r>
    </w:p>
    <w:p w14:paraId="480145E3" w14:textId="4AED1689" w:rsidR="00287837" w:rsidRPr="006D6FB6" w:rsidRDefault="00BF10D2" w:rsidP="00287837">
      <w:pPr>
        <w:jc w:val="both"/>
        <w:rPr>
          <w:color w:val="000000" w:themeColor="text1"/>
        </w:rPr>
      </w:pPr>
      <w:r w:rsidRPr="006D6FB6">
        <w:rPr>
          <w:color w:val="000000" w:themeColor="text1"/>
        </w:rPr>
        <w:t xml:space="preserve">Separate Microsoft Excel </w:t>
      </w:r>
      <w:r w:rsidR="00A956A6" w:rsidRPr="006D6FB6">
        <w:rPr>
          <w:color w:val="000000" w:themeColor="text1"/>
        </w:rPr>
        <w:t>(</w:t>
      </w:r>
      <w:r w:rsidR="00A956A6" w:rsidRPr="006D6FB6">
        <w:rPr>
          <w:i/>
          <w:iCs/>
          <w:color w:val="000000" w:themeColor="text1"/>
        </w:rPr>
        <w:t>M</w:t>
      </w:r>
      <w:r w:rsidR="00806F66" w:rsidRPr="006D6FB6">
        <w:rPr>
          <w:i/>
          <w:iCs/>
          <w:color w:val="000000" w:themeColor="text1"/>
        </w:rPr>
        <w:t>icrosoft Excel, M</w:t>
      </w:r>
      <w:r w:rsidR="00A956A6" w:rsidRPr="006D6FB6">
        <w:rPr>
          <w:i/>
          <w:iCs/>
          <w:color w:val="000000" w:themeColor="text1"/>
        </w:rPr>
        <w:t xml:space="preserve">icrosoft Corporation, </w:t>
      </w:r>
      <w:r w:rsidR="004F5997" w:rsidRPr="006D6FB6">
        <w:rPr>
          <w:i/>
          <w:iCs/>
          <w:color w:val="000000" w:themeColor="text1"/>
        </w:rPr>
        <w:t>V</w:t>
      </w:r>
      <w:r w:rsidR="00A956A6" w:rsidRPr="006D6FB6">
        <w:rPr>
          <w:i/>
          <w:iCs/>
          <w:color w:val="000000" w:themeColor="text1"/>
        </w:rPr>
        <w:t>ersion 2105</w:t>
      </w:r>
      <w:r w:rsidR="00A956A6" w:rsidRPr="006D6FB6">
        <w:rPr>
          <w:color w:val="000000" w:themeColor="text1"/>
        </w:rPr>
        <w:t>)</w:t>
      </w:r>
      <w:r w:rsidR="00806F66" w:rsidRPr="006D6FB6">
        <w:rPr>
          <w:color w:val="000000" w:themeColor="text1"/>
        </w:rPr>
        <w:t xml:space="preserve"> </w:t>
      </w:r>
      <w:r w:rsidRPr="006D6FB6">
        <w:rPr>
          <w:color w:val="000000" w:themeColor="text1"/>
        </w:rPr>
        <w:t xml:space="preserve">sheets were generated for each of the outcome variables: (1) isometric strength, (2) isokinetic strength, (3) isotonic strength, (4) </w:t>
      </w:r>
      <w:r w:rsidR="004F5997" w:rsidRPr="006D6FB6">
        <w:rPr>
          <w:color w:val="000000" w:themeColor="text1"/>
        </w:rPr>
        <w:t>all strength measures pooled</w:t>
      </w:r>
      <w:r w:rsidRPr="006D6FB6">
        <w:rPr>
          <w:color w:val="000000" w:themeColor="text1"/>
        </w:rPr>
        <w:t xml:space="preserve">, (5) </w:t>
      </w:r>
      <w:r w:rsidR="00BA3E03" w:rsidRPr="006D6FB6">
        <w:rPr>
          <w:color w:val="000000" w:themeColor="text1"/>
        </w:rPr>
        <w:t>endurance</w:t>
      </w:r>
      <w:r w:rsidRPr="006D6FB6">
        <w:rPr>
          <w:color w:val="000000" w:themeColor="text1"/>
        </w:rPr>
        <w:t xml:space="preserve"> performance</w:t>
      </w:r>
      <w:r w:rsidR="00E655A7" w:rsidRPr="006D6FB6">
        <w:rPr>
          <w:color w:val="000000" w:themeColor="text1"/>
        </w:rPr>
        <w:t xml:space="preserve"> (defined </w:t>
      </w:r>
      <w:r w:rsidR="005336D0" w:rsidRPr="006D6FB6">
        <w:rPr>
          <w:color w:val="000000" w:themeColor="text1"/>
        </w:rPr>
        <w:t xml:space="preserve">for the context of this review </w:t>
      </w:r>
      <w:r w:rsidR="00E655A7" w:rsidRPr="006D6FB6">
        <w:rPr>
          <w:color w:val="000000" w:themeColor="text1"/>
        </w:rPr>
        <w:t>as any test measuring cardiorespiratory markers</w:t>
      </w:r>
      <w:r w:rsidR="00174CB8" w:rsidRPr="006D6FB6">
        <w:rPr>
          <w:color w:val="000000" w:themeColor="text1"/>
        </w:rPr>
        <w:t xml:space="preserve"> either directly or via use of proxy measures such as total distance covered</w:t>
      </w:r>
      <w:r w:rsidR="00E655A7" w:rsidRPr="006D6FB6">
        <w:rPr>
          <w:color w:val="000000" w:themeColor="text1"/>
        </w:rPr>
        <w:t xml:space="preserve"> </w:t>
      </w:r>
      <w:r w:rsidR="00EF3965" w:rsidRPr="006D6FB6">
        <w:rPr>
          <w:color w:val="000000" w:themeColor="text1"/>
        </w:rPr>
        <w:t xml:space="preserve">during prolonged </w:t>
      </w:r>
      <w:r w:rsidR="00D00EEE" w:rsidRPr="006D6FB6">
        <w:rPr>
          <w:color w:val="000000" w:themeColor="text1"/>
        </w:rPr>
        <w:t xml:space="preserve">maximal or sub maximal </w:t>
      </w:r>
      <w:r w:rsidR="00EF3965" w:rsidRPr="006D6FB6">
        <w:rPr>
          <w:color w:val="000000" w:themeColor="text1"/>
        </w:rPr>
        <w:t>exercise</w:t>
      </w:r>
      <w:r w:rsidR="00D00EEE" w:rsidRPr="006D6FB6">
        <w:rPr>
          <w:color w:val="000000" w:themeColor="text1"/>
        </w:rPr>
        <w:t xml:space="preserve"> </w:t>
      </w:r>
      <w:r w:rsidR="00976606" w:rsidRPr="006D6FB6">
        <w:rPr>
          <w:color w:val="000000" w:themeColor="text1"/>
        </w:rPr>
        <w:t>[55]</w:t>
      </w:r>
      <w:r w:rsidR="00E655A7" w:rsidRPr="006D6FB6">
        <w:rPr>
          <w:color w:val="000000" w:themeColor="text1"/>
        </w:rPr>
        <w:t>)</w:t>
      </w:r>
      <w:r w:rsidRPr="006D6FB6">
        <w:rPr>
          <w:color w:val="000000" w:themeColor="text1"/>
        </w:rPr>
        <w:t>, (</w:t>
      </w:r>
      <w:r w:rsidR="00656ED7" w:rsidRPr="006D6FB6">
        <w:rPr>
          <w:color w:val="000000" w:themeColor="text1"/>
        </w:rPr>
        <w:t>6</w:t>
      </w:r>
      <w:r w:rsidRPr="006D6FB6">
        <w:rPr>
          <w:color w:val="000000" w:themeColor="text1"/>
        </w:rPr>
        <w:t>) sprint performance: acceleration</w:t>
      </w:r>
      <w:r w:rsidR="00750044" w:rsidRPr="006D6FB6">
        <w:rPr>
          <w:color w:val="000000" w:themeColor="text1"/>
        </w:rPr>
        <w:t xml:space="preserve"> (defined as any linear sprint distance/interval less than 30m</w:t>
      </w:r>
      <w:r w:rsidR="005B570B" w:rsidRPr="006D6FB6">
        <w:rPr>
          <w:color w:val="000000" w:themeColor="text1"/>
        </w:rPr>
        <w:t xml:space="preserve"> </w:t>
      </w:r>
      <w:r w:rsidR="00976606" w:rsidRPr="006D6FB6">
        <w:rPr>
          <w:color w:val="000000" w:themeColor="text1"/>
        </w:rPr>
        <w:t>[56]</w:t>
      </w:r>
      <w:r w:rsidR="003D1090" w:rsidRPr="006D6FB6">
        <w:rPr>
          <w:color w:val="000000" w:themeColor="text1"/>
        </w:rPr>
        <w:t>, with data reported in seconds</w:t>
      </w:r>
      <w:r w:rsidR="00750044" w:rsidRPr="006D6FB6">
        <w:rPr>
          <w:color w:val="000000" w:themeColor="text1"/>
        </w:rPr>
        <w:t>)</w:t>
      </w:r>
      <w:r w:rsidRPr="006D6FB6">
        <w:rPr>
          <w:color w:val="000000" w:themeColor="text1"/>
        </w:rPr>
        <w:t>, (</w:t>
      </w:r>
      <w:r w:rsidR="00656ED7" w:rsidRPr="006D6FB6">
        <w:rPr>
          <w:color w:val="000000" w:themeColor="text1"/>
        </w:rPr>
        <w:t>7</w:t>
      </w:r>
      <w:r w:rsidRPr="006D6FB6">
        <w:rPr>
          <w:color w:val="000000" w:themeColor="text1"/>
        </w:rPr>
        <w:t xml:space="preserve">) sprint performance: </w:t>
      </w:r>
      <w:r w:rsidR="002E4BA8" w:rsidRPr="006D6FB6">
        <w:rPr>
          <w:color w:val="000000" w:themeColor="text1"/>
        </w:rPr>
        <w:t>top speed</w:t>
      </w:r>
      <w:r w:rsidR="0080221D" w:rsidRPr="006D6FB6">
        <w:rPr>
          <w:color w:val="000000" w:themeColor="text1"/>
        </w:rPr>
        <w:t xml:space="preserve"> </w:t>
      </w:r>
      <w:r w:rsidR="009811C0" w:rsidRPr="006D6FB6">
        <w:rPr>
          <w:color w:val="000000" w:themeColor="text1"/>
        </w:rPr>
        <w:t>and</w:t>
      </w:r>
      <w:r w:rsidR="0080221D" w:rsidRPr="006D6FB6">
        <w:rPr>
          <w:color w:val="000000" w:themeColor="text1"/>
        </w:rPr>
        <w:t xml:space="preserve"> speed maintenance</w:t>
      </w:r>
      <w:r w:rsidR="00750044" w:rsidRPr="006D6FB6">
        <w:rPr>
          <w:color w:val="000000" w:themeColor="text1"/>
        </w:rPr>
        <w:t xml:space="preserve"> (defined as any linear sprint distance/interval between 30m-100m</w:t>
      </w:r>
      <w:r w:rsidR="00F566DE" w:rsidRPr="006D6FB6">
        <w:rPr>
          <w:color w:val="000000" w:themeColor="text1"/>
        </w:rPr>
        <w:t xml:space="preserve"> </w:t>
      </w:r>
      <w:r w:rsidR="00976606" w:rsidRPr="006D6FB6">
        <w:rPr>
          <w:color w:val="000000" w:themeColor="text1"/>
        </w:rPr>
        <w:t>[56]</w:t>
      </w:r>
      <w:r w:rsidR="003D1090" w:rsidRPr="006D6FB6">
        <w:rPr>
          <w:color w:val="000000" w:themeColor="text1"/>
        </w:rPr>
        <w:t>, with data reported in seconds</w:t>
      </w:r>
      <w:r w:rsidR="00750044" w:rsidRPr="006D6FB6">
        <w:rPr>
          <w:color w:val="000000" w:themeColor="text1"/>
        </w:rPr>
        <w:t>)</w:t>
      </w:r>
      <w:r w:rsidRPr="006D6FB6">
        <w:rPr>
          <w:color w:val="000000" w:themeColor="text1"/>
        </w:rPr>
        <w:t>, and (</w:t>
      </w:r>
      <w:r w:rsidR="00656ED7" w:rsidRPr="006D6FB6">
        <w:rPr>
          <w:color w:val="000000" w:themeColor="text1"/>
        </w:rPr>
        <w:t>8</w:t>
      </w:r>
      <w:r w:rsidRPr="006D6FB6">
        <w:rPr>
          <w:color w:val="000000" w:themeColor="text1"/>
        </w:rPr>
        <w:t xml:space="preserve">) change of </w:t>
      </w:r>
      <w:r w:rsidRPr="006D6FB6">
        <w:rPr>
          <w:color w:val="000000" w:themeColor="text1"/>
        </w:rPr>
        <w:lastRenderedPageBreak/>
        <w:t>direction</w:t>
      </w:r>
      <w:r w:rsidR="00803335" w:rsidRPr="006D6FB6">
        <w:rPr>
          <w:color w:val="000000" w:themeColor="text1"/>
        </w:rPr>
        <w:t xml:space="preserve"> </w:t>
      </w:r>
      <w:r w:rsidRPr="006D6FB6">
        <w:rPr>
          <w:color w:val="000000" w:themeColor="text1"/>
        </w:rPr>
        <w:t>speed</w:t>
      </w:r>
      <w:r w:rsidR="00750044" w:rsidRPr="006D6FB6">
        <w:rPr>
          <w:color w:val="000000" w:themeColor="text1"/>
        </w:rPr>
        <w:t xml:space="preserve"> (defined as any closed skill test involving a pre-planned </w:t>
      </w:r>
      <w:r w:rsidR="00803335" w:rsidRPr="006D6FB6">
        <w:rPr>
          <w:color w:val="000000" w:themeColor="text1"/>
        </w:rPr>
        <w:t>COD</w:t>
      </w:r>
      <w:r w:rsidR="00750044" w:rsidRPr="006D6FB6">
        <w:rPr>
          <w:color w:val="000000" w:themeColor="text1"/>
        </w:rPr>
        <w:t xml:space="preserve"> within</w:t>
      </w:r>
      <w:r w:rsidR="008233D5" w:rsidRPr="006D6FB6">
        <w:rPr>
          <w:color w:val="000000" w:themeColor="text1"/>
        </w:rPr>
        <w:t xml:space="preserve"> a</w:t>
      </w:r>
      <w:r w:rsidR="00750044" w:rsidRPr="006D6FB6">
        <w:rPr>
          <w:color w:val="000000" w:themeColor="text1"/>
        </w:rPr>
        <w:t xml:space="preserve"> locomotive task</w:t>
      </w:r>
      <w:r w:rsidR="00C7520C" w:rsidRPr="006D6FB6">
        <w:rPr>
          <w:color w:val="000000" w:themeColor="text1"/>
        </w:rPr>
        <w:t xml:space="preserve"> </w:t>
      </w:r>
      <w:r w:rsidR="00976606" w:rsidRPr="006D6FB6">
        <w:rPr>
          <w:color w:val="000000" w:themeColor="text1"/>
        </w:rPr>
        <w:t>[57]</w:t>
      </w:r>
      <w:r w:rsidR="00750044" w:rsidRPr="006D6FB6">
        <w:rPr>
          <w:color w:val="000000" w:themeColor="text1"/>
        </w:rPr>
        <w:t>)</w:t>
      </w:r>
      <w:r w:rsidRPr="006D6FB6">
        <w:rPr>
          <w:color w:val="000000" w:themeColor="text1"/>
        </w:rPr>
        <w:t>.</w:t>
      </w:r>
      <w:r w:rsidR="00287837" w:rsidRPr="006D6FB6">
        <w:rPr>
          <w:color w:val="000000" w:themeColor="text1"/>
        </w:rPr>
        <w:t xml:space="preserve"> </w:t>
      </w:r>
    </w:p>
    <w:p w14:paraId="652C98DE" w14:textId="7DAEA5CE" w:rsidR="00CD663F" w:rsidRPr="006D6FB6" w:rsidRDefault="00287837" w:rsidP="00BE1A21">
      <w:pPr>
        <w:jc w:val="both"/>
        <w:rPr>
          <w:color w:val="000000" w:themeColor="text1"/>
          <w:highlight w:val="yellow"/>
        </w:rPr>
      </w:pPr>
      <w:r w:rsidRPr="006D6FB6">
        <w:rPr>
          <w:color w:val="000000" w:themeColor="text1"/>
        </w:rPr>
        <w:t>To account for the magnitude of the standard error associated to each of the included studies</w:t>
      </w:r>
      <w:r w:rsidR="00656ED7" w:rsidRPr="006D6FB6">
        <w:rPr>
          <w:color w:val="000000" w:themeColor="text1"/>
        </w:rPr>
        <w:t xml:space="preserve"> (</w:t>
      </w:r>
      <w:r w:rsidR="006237A5" w:rsidRPr="006D6FB6">
        <w:rPr>
          <w:color w:val="000000" w:themeColor="text1"/>
        </w:rPr>
        <w:t>as a result of</w:t>
      </w:r>
      <w:r w:rsidR="00656ED7" w:rsidRPr="006D6FB6">
        <w:rPr>
          <w:color w:val="000000" w:themeColor="text1"/>
        </w:rPr>
        <w:t xml:space="preserve"> different methodologies/measurement tools/athlete samples</w:t>
      </w:r>
      <w:r w:rsidR="009027CC" w:rsidRPr="006D6FB6">
        <w:rPr>
          <w:color w:val="000000" w:themeColor="text1"/>
        </w:rPr>
        <w:t xml:space="preserve"> etc.</w:t>
      </w:r>
      <w:r w:rsidR="00656ED7" w:rsidRPr="006D6FB6">
        <w:rPr>
          <w:color w:val="000000" w:themeColor="text1"/>
        </w:rPr>
        <w:t>)</w:t>
      </w:r>
      <w:r w:rsidRPr="006D6FB6">
        <w:rPr>
          <w:color w:val="000000" w:themeColor="text1"/>
        </w:rPr>
        <w:t xml:space="preserve">, </w:t>
      </w:r>
      <w:bookmarkStart w:id="7" w:name="_Hlk76032737"/>
      <w:r w:rsidRPr="006D6FB6">
        <w:rPr>
          <w:color w:val="000000" w:themeColor="text1"/>
        </w:rPr>
        <w:t xml:space="preserve">a </w:t>
      </w:r>
      <w:r w:rsidR="00D404C2" w:rsidRPr="006D6FB6">
        <w:rPr>
          <w:color w:val="000000" w:themeColor="text1"/>
        </w:rPr>
        <w:t>random effects meta-a</w:t>
      </w:r>
      <w:r w:rsidR="00BF10D2" w:rsidRPr="006D6FB6">
        <w:rPr>
          <w:color w:val="000000" w:themeColor="text1"/>
        </w:rPr>
        <w:t xml:space="preserve">nalysis </w:t>
      </w:r>
      <w:bookmarkEnd w:id="7"/>
      <w:r w:rsidR="00BF10D2" w:rsidRPr="006D6FB6">
        <w:rPr>
          <w:color w:val="000000" w:themeColor="text1"/>
        </w:rPr>
        <w:t>was conducted</w:t>
      </w:r>
      <w:r w:rsidRPr="006D6FB6">
        <w:rPr>
          <w:color w:val="000000" w:themeColor="text1"/>
        </w:rPr>
        <w:t xml:space="preserve"> using </w:t>
      </w:r>
      <w:proofErr w:type="spellStart"/>
      <w:r w:rsidRPr="006D6FB6">
        <w:rPr>
          <w:color w:val="000000" w:themeColor="text1"/>
        </w:rPr>
        <w:t>jamovi</w:t>
      </w:r>
      <w:proofErr w:type="spellEnd"/>
      <w:r w:rsidRPr="006D6FB6">
        <w:rPr>
          <w:color w:val="000000" w:themeColor="text1"/>
        </w:rPr>
        <w:t xml:space="preserve"> (</w:t>
      </w:r>
      <w:proofErr w:type="spellStart"/>
      <w:r w:rsidRPr="006D6FB6">
        <w:rPr>
          <w:i/>
          <w:iCs/>
          <w:color w:val="000000" w:themeColor="text1"/>
        </w:rPr>
        <w:t>jamovi</w:t>
      </w:r>
      <w:proofErr w:type="spellEnd"/>
      <w:r w:rsidRPr="006D6FB6">
        <w:rPr>
          <w:i/>
          <w:iCs/>
          <w:color w:val="000000" w:themeColor="text1"/>
        </w:rPr>
        <w:t>,</w:t>
      </w:r>
      <w:r w:rsidRPr="006D6FB6">
        <w:rPr>
          <w:color w:val="000000" w:themeColor="text1"/>
        </w:rPr>
        <w:t> Version 1.</w:t>
      </w:r>
      <w:r w:rsidR="00CF35F5" w:rsidRPr="006D6FB6">
        <w:rPr>
          <w:color w:val="000000" w:themeColor="text1"/>
        </w:rPr>
        <w:t>6.23.0</w:t>
      </w:r>
      <w:r w:rsidRPr="006D6FB6">
        <w:rPr>
          <w:color w:val="000000" w:themeColor="text1"/>
        </w:rPr>
        <w:t xml:space="preserve">), an open source statistical software package built on top of the R statistical language. This enabled for studies to be weighted relative to their standard error within the random effects model. </w:t>
      </w:r>
      <w:r w:rsidR="00DB181B" w:rsidRPr="006D6FB6">
        <w:rPr>
          <w:color w:val="000000" w:themeColor="text1"/>
        </w:rPr>
        <w:t>S</w:t>
      </w:r>
      <w:r w:rsidRPr="006D6FB6">
        <w:rPr>
          <w:color w:val="000000" w:themeColor="text1"/>
        </w:rPr>
        <w:t>eparate analys</w:t>
      </w:r>
      <w:r w:rsidR="009740C0" w:rsidRPr="006D6FB6">
        <w:rPr>
          <w:color w:val="000000" w:themeColor="text1"/>
        </w:rPr>
        <w:t>e</w:t>
      </w:r>
      <w:r w:rsidRPr="006D6FB6">
        <w:rPr>
          <w:color w:val="000000" w:themeColor="text1"/>
        </w:rPr>
        <w:t>s w</w:t>
      </w:r>
      <w:r w:rsidR="00DB181B" w:rsidRPr="006D6FB6">
        <w:rPr>
          <w:color w:val="000000" w:themeColor="text1"/>
        </w:rPr>
        <w:t>ere</w:t>
      </w:r>
      <w:r w:rsidRPr="006D6FB6">
        <w:rPr>
          <w:color w:val="000000" w:themeColor="text1"/>
        </w:rPr>
        <w:t xml:space="preserve"> run</w:t>
      </w:r>
      <w:r w:rsidR="00BF10D2" w:rsidRPr="006D6FB6">
        <w:rPr>
          <w:color w:val="000000" w:themeColor="text1"/>
        </w:rPr>
        <w:t xml:space="preserve"> for each of the outcome variable</w:t>
      </w:r>
      <w:r w:rsidR="006237A5" w:rsidRPr="006D6FB6">
        <w:rPr>
          <w:color w:val="000000" w:themeColor="text1"/>
        </w:rPr>
        <w:t>s</w:t>
      </w:r>
      <w:r w:rsidR="00BF10D2" w:rsidRPr="006D6FB6">
        <w:rPr>
          <w:color w:val="000000" w:themeColor="text1"/>
        </w:rPr>
        <w:t>.</w:t>
      </w:r>
      <w:r w:rsidR="00CA0649" w:rsidRPr="006D6FB6">
        <w:rPr>
          <w:color w:val="000000" w:themeColor="text1"/>
        </w:rPr>
        <w:t xml:space="preserve"> </w:t>
      </w:r>
      <w:r w:rsidR="0043519D" w:rsidRPr="006D6FB6">
        <w:rPr>
          <w:color w:val="000000" w:themeColor="text1"/>
        </w:rPr>
        <w:t>S</w:t>
      </w:r>
      <w:r w:rsidR="00CA0649" w:rsidRPr="006D6FB6">
        <w:rPr>
          <w:color w:val="000000" w:themeColor="text1"/>
        </w:rPr>
        <w:t xml:space="preserve">tudies </w:t>
      </w:r>
      <w:r w:rsidR="0043519D" w:rsidRPr="006D6FB6">
        <w:rPr>
          <w:color w:val="000000" w:themeColor="text1"/>
        </w:rPr>
        <w:t xml:space="preserve">were required to </w:t>
      </w:r>
      <w:r w:rsidR="00CA0649" w:rsidRPr="006D6FB6">
        <w:rPr>
          <w:color w:val="000000" w:themeColor="text1"/>
        </w:rPr>
        <w:t xml:space="preserve">have </w:t>
      </w:r>
      <w:r w:rsidR="009740C0" w:rsidRPr="006D6FB6">
        <w:rPr>
          <w:color w:val="000000" w:themeColor="text1"/>
        </w:rPr>
        <w:t xml:space="preserve">used </w:t>
      </w:r>
      <w:r w:rsidR="00BE1A21" w:rsidRPr="006D6FB6">
        <w:rPr>
          <w:color w:val="000000" w:themeColor="text1"/>
        </w:rPr>
        <w:t>the Pearson product-moment correlation coefficient (</w:t>
      </w:r>
      <w:r w:rsidR="00BE1A21" w:rsidRPr="006D6FB6">
        <w:rPr>
          <w:i/>
          <w:color w:val="000000" w:themeColor="text1"/>
        </w:rPr>
        <w:t>r</w:t>
      </w:r>
      <w:r w:rsidR="00BE1A21" w:rsidRPr="006D6FB6">
        <w:rPr>
          <w:color w:val="000000" w:themeColor="text1"/>
        </w:rPr>
        <w:t xml:space="preserve"> value)</w:t>
      </w:r>
      <w:r w:rsidR="0043519D" w:rsidRPr="006D6FB6">
        <w:rPr>
          <w:color w:val="000000" w:themeColor="text1"/>
        </w:rPr>
        <w:t xml:space="preserve"> to </w:t>
      </w:r>
      <w:r w:rsidR="009740C0" w:rsidRPr="006D6FB6">
        <w:rPr>
          <w:color w:val="000000" w:themeColor="text1"/>
        </w:rPr>
        <w:t xml:space="preserve">report associations and </w:t>
      </w:r>
      <w:r w:rsidR="0043519D" w:rsidRPr="006D6FB6">
        <w:rPr>
          <w:color w:val="000000" w:themeColor="text1"/>
        </w:rPr>
        <w:t xml:space="preserve">ensure eligibility for inclusion in the random effects meta-analysis model. </w:t>
      </w:r>
    </w:p>
    <w:p w14:paraId="41B6D82F" w14:textId="68426781" w:rsidR="000B3FA5" w:rsidRPr="006D6FB6" w:rsidRDefault="000B3FA5" w:rsidP="00BE1A21">
      <w:pPr>
        <w:jc w:val="both"/>
        <w:rPr>
          <w:color w:val="000000" w:themeColor="text1"/>
        </w:rPr>
      </w:pPr>
    </w:p>
    <w:p w14:paraId="5689BAF8" w14:textId="16B84C49" w:rsidR="000B3FA5" w:rsidRPr="006D6FB6" w:rsidRDefault="000B3FA5" w:rsidP="00BE1A21">
      <w:pPr>
        <w:jc w:val="both"/>
        <w:rPr>
          <w:color w:val="000000" w:themeColor="text1"/>
        </w:rPr>
      </w:pPr>
      <w:r w:rsidRPr="006D6FB6">
        <w:rPr>
          <w:i/>
          <w:color w:val="000000" w:themeColor="text1"/>
        </w:rPr>
        <w:t>2.7 Study Effect Size Calculation</w:t>
      </w:r>
    </w:p>
    <w:p w14:paraId="64405E79" w14:textId="1427C4D1" w:rsidR="00CD663F" w:rsidRPr="006D6FB6" w:rsidRDefault="00CD663F" w:rsidP="00BE1A21">
      <w:pPr>
        <w:jc w:val="both"/>
        <w:rPr>
          <w:color w:val="000000" w:themeColor="text1"/>
        </w:rPr>
      </w:pPr>
      <w:r w:rsidRPr="006D6FB6">
        <w:rPr>
          <w:color w:val="000000" w:themeColor="text1"/>
        </w:rPr>
        <w:t>To account for the natural variation in</w:t>
      </w:r>
      <w:r w:rsidR="00DC4FF5" w:rsidRPr="006D6FB6">
        <w:rPr>
          <w:color w:val="000000" w:themeColor="text1"/>
        </w:rPr>
        <w:t xml:space="preserve"> skewness of the</w:t>
      </w:r>
      <w:r w:rsidRPr="006D6FB6">
        <w:rPr>
          <w:color w:val="000000" w:themeColor="text1"/>
        </w:rPr>
        <w:t xml:space="preserve"> sampling distribution of Pearson’s </w:t>
      </w:r>
      <w:r w:rsidRPr="006D6FB6">
        <w:rPr>
          <w:i/>
          <w:color w:val="000000" w:themeColor="text1"/>
        </w:rPr>
        <w:t>r</w:t>
      </w:r>
      <w:r w:rsidRPr="006D6FB6">
        <w:rPr>
          <w:color w:val="000000" w:themeColor="text1"/>
        </w:rPr>
        <w:t xml:space="preserve">, </w:t>
      </w:r>
      <w:r w:rsidR="00A13B9C" w:rsidRPr="006D6FB6">
        <w:rPr>
          <w:color w:val="000000" w:themeColor="text1"/>
        </w:rPr>
        <w:t>z</w:t>
      </w:r>
      <w:r w:rsidRPr="006D6FB6">
        <w:rPr>
          <w:color w:val="000000" w:themeColor="text1"/>
        </w:rPr>
        <w:t xml:space="preserve">-transformed </w:t>
      </w:r>
      <w:r w:rsidRPr="006D6FB6">
        <w:rPr>
          <w:i/>
          <w:color w:val="000000" w:themeColor="text1"/>
        </w:rPr>
        <w:t>r</w:t>
      </w:r>
      <w:r w:rsidRPr="006D6FB6">
        <w:rPr>
          <w:color w:val="000000" w:themeColor="text1"/>
        </w:rPr>
        <w:t xml:space="preserve"> values (i.e. </w:t>
      </w:r>
      <w:r w:rsidR="00DB69B5" w:rsidRPr="006D6FB6">
        <w:rPr>
          <w:i/>
          <w:color w:val="000000" w:themeColor="text1"/>
        </w:rPr>
        <w:t>z</w:t>
      </w:r>
      <w:r w:rsidR="00DB69B5" w:rsidRPr="006D6FB6">
        <w:rPr>
          <w:i/>
          <w:color w:val="000000" w:themeColor="text1"/>
          <w:vertAlign w:val="subscript"/>
        </w:rPr>
        <w:t>r</w:t>
      </w:r>
      <w:r w:rsidRPr="006D6FB6">
        <w:rPr>
          <w:color w:val="000000" w:themeColor="text1"/>
        </w:rPr>
        <w:t xml:space="preserve"> values) were computed according to the formula:</w:t>
      </w:r>
    </w:p>
    <w:p w14:paraId="4E45479E" w14:textId="46E9FB6D" w:rsidR="004F0001" w:rsidRPr="006D6FB6" w:rsidRDefault="006D6FB6" w:rsidP="00BE1A21">
      <w:pPr>
        <w:jc w:val="both"/>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r</m:t>
              </m:r>
            </m:sub>
          </m:sSub>
          <m:r>
            <m:rPr>
              <m:sty m:val="p"/>
            </m:rPr>
            <w:rPr>
              <w:rFonts w:ascii="Cambria Math" w:hAnsi="Cambria Math"/>
              <w:color w:val="000000" w:themeColor="text1"/>
            </w:rPr>
            <m:t>=0.5 x ln⁡</m:t>
          </m:r>
          <m:d>
            <m:dPr>
              <m:ctrlPr>
                <w:rPr>
                  <w:rFonts w:ascii="Cambria Math" w:hAnsi="Cambria Math"/>
                  <w:color w:val="000000" w:themeColor="text1"/>
                </w:rPr>
              </m:ctrlPr>
            </m:dPr>
            <m:e>
              <m:f>
                <m:fPr>
                  <m:ctrlPr>
                    <w:rPr>
                      <w:rFonts w:ascii="Cambria Math" w:hAnsi="Cambria Math"/>
                      <w:color w:val="000000" w:themeColor="text1"/>
                    </w:rPr>
                  </m:ctrlPr>
                </m:fPr>
                <m:num>
                  <m:r>
                    <m:rPr>
                      <m:sty m:val="p"/>
                    </m:rPr>
                    <w:rPr>
                      <w:rFonts w:ascii="Cambria Math" w:hAnsi="Cambria Math"/>
                      <w:color w:val="000000" w:themeColor="text1"/>
                    </w:rPr>
                    <m:t>1+</m:t>
                  </m:r>
                  <m:r>
                    <w:rPr>
                      <w:rFonts w:ascii="Cambria Math" w:hAnsi="Cambria Math"/>
                      <w:color w:val="000000" w:themeColor="text1"/>
                    </w:rPr>
                    <m:t>r</m:t>
                  </m:r>
                </m:num>
                <m:den>
                  <m:r>
                    <m:rPr>
                      <m:sty m:val="p"/>
                    </m:rPr>
                    <w:rPr>
                      <w:rFonts w:ascii="Cambria Math" w:hAnsi="Cambria Math"/>
                      <w:color w:val="000000" w:themeColor="text1"/>
                    </w:rPr>
                    <m:t>1-</m:t>
                  </m:r>
                  <m:r>
                    <w:rPr>
                      <w:rFonts w:ascii="Cambria Math" w:hAnsi="Cambria Math"/>
                      <w:color w:val="000000" w:themeColor="text1"/>
                    </w:rPr>
                    <m:t>r</m:t>
                  </m:r>
                </m:den>
              </m:f>
            </m:e>
          </m:d>
        </m:oMath>
      </m:oMathPara>
    </w:p>
    <w:p w14:paraId="1CFA150A" w14:textId="5056A8AD" w:rsidR="005A0CC6" w:rsidRPr="006D6FB6" w:rsidRDefault="00A13B9C" w:rsidP="00BE1A21">
      <w:pPr>
        <w:jc w:val="both"/>
        <w:rPr>
          <w:color w:val="000000" w:themeColor="text1"/>
        </w:rPr>
      </w:pPr>
      <w:r w:rsidRPr="006D6FB6">
        <w:rPr>
          <w:color w:val="000000" w:themeColor="text1"/>
        </w:rPr>
        <w:t xml:space="preserve">where </w:t>
      </w:r>
      <w:r w:rsidRPr="006D6FB6">
        <w:rPr>
          <w:i/>
          <w:color w:val="000000" w:themeColor="text1"/>
        </w:rPr>
        <w:t>r</w:t>
      </w:r>
      <w:r w:rsidRPr="006D6FB6">
        <w:rPr>
          <w:color w:val="000000" w:themeColor="text1"/>
        </w:rPr>
        <w:t xml:space="preserve"> is the reported Pearson’s </w:t>
      </w:r>
      <w:r w:rsidRPr="006D6FB6">
        <w:rPr>
          <w:i/>
          <w:color w:val="000000" w:themeColor="text1"/>
        </w:rPr>
        <w:t>r</w:t>
      </w:r>
      <w:r w:rsidRPr="006D6FB6">
        <w:rPr>
          <w:color w:val="000000" w:themeColor="text1"/>
        </w:rPr>
        <w:t xml:space="preserve"> value, and ln is the natural logarithm</w:t>
      </w:r>
      <w:r w:rsidR="00ED0C5C" w:rsidRPr="006D6FB6">
        <w:rPr>
          <w:color w:val="000000" w:themeColor="text1"/>
        </w:rPr>
        <w:t xml:space="preserve"> [58]</w:t>
      </w:r>
      <w:r w:rsidRPr="006D6FB6">
        <w:rPr>
          <w:color w:val="000000" w:themeColor="text1"/>
        </w:rPr>
        <w:t xml:space="preserve">. </w:t>
      </w:r>
      <w:r w:rsidR="00551EA0" w:rsidRPr="006D6FB6">
        <w:rPr>
          <w:color w:val="000000" w:themeColor="text1"/>
        </w:rPr>
        <w:t xml:space="preserve">This enables for the calculation of symmetric </w:t>
      </w:r>
      <w:r w:rsidR="00B46B89" w:rsidRPr="006D6FB6">
        <w:rPr>
          <w:color w:val="000000" w:themeColor="text1"/>
        </w:rPr>
        <w:t>CI’s</w:t>
      </w:r>
      <w:r w:rsidR="00551EA0" w:rsidRPr="006D6FB6">
        <w:rPr>
          <w:color w:val="000000" w:themeColor="text1"/>
        </w:rPr>
        <w:t xml:space="preserve"> around </w:t>
      </w:r>
      <w:r w:rsidR="00DB69B5" w:rsidRPr="006D6FB6">
        <w:rPr>
          <w:i/>
          <w:color w:val="000000" w:themeColor="text1"/>
        </w:rPr>
        <w:t>z</w:t>
      </w:r>
      <w:r w:rsidR="00DB69B5" w:rsidRPr="006D6FB6">
        <w:rPr>
          <w:i/>
          <w:color w:val="000000" w:themeColor="text1"/>
          <w:vertAlign w:val="subscript"/>
        </w:rPr>
        <w:t>r</w:t>
      </w:r>
      <w:r w:rsidR="00551EA0" w:rsidRPr="006D6FB6">
        <w:rPr>
          <w:color w:val="000000" w:themeColor="text1"/>
        </w:rPr>
        <w:t xml:space="preserve">, </w:t>
      </w:r>
      <w:r w:rsidR="005A0CC6" w:rsidRPr="006D6FB6">
        <w:rPr>
          <w:color w:val="000000" w:themeColor="text1"/>
        </w:rPr>
        <w:t xml:space="preserve">based on knowledge of the variance of </w:t>
      </w:r>
      <w:r w:rsidR="00DB69B5" w:rsidRPr="006D6FB6">
        <w:rPr>
          <w:i/>
          <w:color w:val="000000" w:themeColor="text1"/>
        </w:rPr>
        <w:t>z</w:t>
      </w:r>
      <w:r w:rsidR="00DB69B5" w:rsidRPr="006D6FB6">
        <w:rPr>
          <w:i/>
          <w:color w:val="000000" w:themeColor="text1"/>
          <w:vertAlign w:val="subscript"/>
        </w:rPr>
        <w:t>r</w:t>
      </w:r>
      <w:r w:rsidR="005A0CC6" w:rsidRPr="006D6FB6">
        <w:rPr>
          <w:color w:val="000000" w:themeColor="text1"/>
        </w:rPr>
        <w:t>:</w:t>
      </w:r>
    </w:p>
    <w:p w14:paraId="59AA2BA0" w14:textId="35FC1A76" w:rsidR="005A0CC6" w:rsidRPr="006D6FB6" w:rsidRDefault="006D6FB6" w:rsidP="00BE1A21">
      <w:pPr>
        <w:jc w:val="both"/>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z</m:t>
              </m:r>
            </m:sub>
          </m:sSub>
          <m:r>
            <m:rPr>
              <m:sty m:val="p"/>
            </m:rPr>
            <w:rPr>
              <w:rFonts w:ascii="Cambria Math" w:hAnsi="Cambria Math"/>
              <w:color w:val="000000" w:themeColor="text1"/>
            </w:rPr>
            <m:t xml:space="preserve">= </m:t>
          </m:r>
          <m:f>
            <m:fPr>
              <m:ctrlPr>
                <w:rPr>
                  <w:rFonts w:ascii="Cambria Math" w:hAnsi="Cambria Math"/>
                  <w:color w:val="000000" w:themeColor="text1"/>
                </w:rPr>
              </m:ctrlPr>
            </m:fPr>
            <m:num>
              <m:r>
                <m:rPr>
                  <m:sty m:val="p"/>
                </m:rPr>
                <w:rPr>
                  <w:rFonts w:ascii="Cambria Math" w:hAnsi="Cambria Math"/>
                  <w:color w:val="000000" w:themeColor="text1"/>
                </w:rPr>
                <m:t>1</m:t>
              </m:r>
            </m:num>
            <m:den>
              <m:r>
                <m:rPr>
                  <m:sty m:val="p"/>
                </m:rPr>
                <w:rPr>
                  <w:rFonts w:ascii="Cambria Math" w:hAnsi="Cambria Math"/>
                  <w:color w:val="000000" w:themeColor="text1"/>
                </w:rPr>
                <m:t>n-3</m:t>
              </m:r>
            </m:den>
          </m:f>
        </m:oMath>
      </m:oMathPara>
    </w:p>
    <w:p w14:paraId="4547F74E" w14:textId="3BBB5F73" w:rsidR="005A0CC6" w:rsidRPr="006D6FB6" w:rsidRDefault="00B46B89" w:rsidP="00BE1A21">
      <w:pPr>
        <w:jc w:val="both"/>
        <w:rPr>
          <w:color w:val="000000" w:themeColor="text1"/>
        </w:rPr>
      </w:pPr>
      <w:r w:rsidRPr="006D6FB6">
        <w:rPr>
          <w:color w:val="000000" w:themeColor="text1"/>
        </w:rPr>
        <w:t xml:space="preserve">where n is the sample size, </w:t>
      </w:r>
      <w:r w:rsidR="005A0CC6" w:rsidRPr="006D6FB6">
        <w:rPr>
          <w:color w:val="000000" w:themeColor="text1"/>
        </w:rPr>
        <w:t>and also the standard error:</w:t>
      </w:r>
    </w:p>
    <w:p w14:paraId="0CA7F87B" w14:textId="6D2FAC08" w:rsidR="005A0CC6" w:rsidRPr="006D6FB6" w:rsidRDefault="006D6FB6" w:rsidP="00BE1A21">
      <w:pPr>
        <w:jc w:val="both"/>
        <w:rPr>
          <w:color w:val="000000" w:themeColor="text1"/>
        </w:rPr>
      </w:pPr>
      <m:oMathPara>
        <m:oMathParaPr>
          <m:jc m:val="left"/>
        </m:oMathParaPr>
        <m:oMath>
          <m:sSub>
            <m:sSubPr>
              <m:ctrlPr>
                <w:rPr>
                  <w:rFonts w:ascii="Cambria Math" w:hAnsi="Cambria Math"/>
                  <w:i/>
                  <w:color w:val="000000" w:themeColor="text1"/>
                </w:rPr>
              </m:ctrlPr>
            </m:sSubPr>
            <m:e>
              <m:r>
                <w:rPr>
                  <w:rFonts w:ascii="Cambria Math" w:hAnsi="Cambria Math"/>
                  <w:color w:val="000000" w:themeColor="text1"/>
                </w:rPr>
                <m:t>SE</m:t>
              </m:r>
            </m:e>
            <m:sub>
              <m:r>
                <w:rPr>
                  <w:rFonts w:ascii="Cambria Math" w:hAnsi="Cambria Math"/>
                  <w:color w:val="000000" w:themeColor="text1"/>
                </w:rPr>
                <m:t>z</m:t>
              </m:r>
            </m:sub>
          </m:sSub>
          <m:r>
            <m:rPr>
              <m:sty m:val="p"/>
            </m:rPr>
            <w:rPr>
              <w:rFonts w:ascii="Cambria Math" w:hAnsi="Cambria Math"/>
              <w:color w:val="000000" w:themeColor="text1"/>
            </w:rPr>
            <m:t xml:space="preserve">= </m:t>
          </m:r>
          <m:rad>
            <m:radPr>
              <m:degHide m:val="1"/>
              <m:ctrlPr>
                <w:rPr>
                  <w:rFonts w:ascii="Cambria Math" w:eastAsiaTheme="minorEastAsia" w:hAnsi="Cambria Math"/>
                  <w:i/>
                  <w:color w:val="000000" w:themeColor="text1"/>
                </w:rPr>
              </m:ctrlPr>
            </m:radPr>
            <m:deg/>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V</m:t>
                  </m:r>
                </m:e>
                <m:sub>
                  <m:r>
                    <w:rPr>
                      <w:rFonts w:ascii="Cambria Math" w:eastAsiaTheme="minorEastAsia" w:hAnsi="Cambria Math"/>
                      <w:color w:val="000000" w:themeColor="text1"/>
                    </w:rPr>
                    <m:t>z</m:t>
                  </m:r>
                </m:sub>
              </m:sSub>
            </m:e>
          </m:rad>
        </m:oMath>
      </m:oMathPara>
    </w:p>
    <w:p w14:paraId="346F055C" w14:textId="62AB8570" w:rsidR="00B46B89" w:rsidRPr="006D6FB6" w:rsidRDefault="00B46B89" w:rsidP="00B46B89">
      <w:pPr>
        <w:jc w:val="both"/>
        <w:rPr>
          <w:rFonts w:eastAsiaTheme="minorEastAsia"/>
          <w:color w:val="000000" w:themeColor="text1"/>
        </w:rPr>
      </w:pPr>
      <w:r w:rsidRPr="006D6FB6">
        <w:rPr>
          <w:rFonts w:eastAsiaTheme="minorEastAsia"/>
          <w:color w:val="000000" w:themeColor="text1"/>
        </w:rPr>
        <w:t xml:space="preserve">Symmetric 95% CI’s around </w:t>
      </w:r>
      <w:r w:rsidR="00DB69B5" w:rsidRPr="006D6FB6">
        <w:rPr>
          <w:i/>
          <w:color w:val="000000" w:themeColor="text1"/>
        </w:rPr>
        <w:t>z</w:t>
      </w:r>
      <w:r w:rsidR="00DB69B5" w:rsidRPr="006D6FB6">
        <w:rPr>
          <w:i/>
          <w:color w:val="000000" w:themeColor="text1"/>
          <w:vertAlign w:val="subscript"/>
        </w:rPr>
        <w:t>r</w:t>
      </w:r>
      <w:r w:rsidRPr="006D6FB6">
        <w:rPr>
          <w:color w:val="000000" w:themeColor="text1"/>
        </w:rPr>
        <w:t xml:space="preserve"> can be calculated based on the following formula:</w:t>
      </w:r>
    </w:p>
    <w:p w14:paraId="59C26333" w14:textId="402DE23B" w:rsidR="00B46B89" w:rsidRPr="006D6FB6" w:rsidRDefault="006D6FB6" w:rsidP="005B58DC">
      <w:pPr>
        <w:jc w:val="both"/>
        <w:rPr>
          <w:rFonts w:eastAsiaTheme="minorEastAsia"/>
          <w:color w:val="000000" w:themeColor="text1"/>
        </w:rPr>
      </w:pPr>
      <m:oMathPara>
        <m:oMathParaPr>
          <m:jc m:val="left"/>
        </m:oMathParaPr>
        <m:oMath>
          <m:d>
            <m:dPr>
              <m:begChr m:val="["/>
              <m:endChr m:val="]"/>
              <m:ctrlPr>
                <w:rPr>
                  <w:rFonts w:ascii="Cambria Math" w:eastAsiaTheme="minorEastAsia" w:hAnsi="Cambria Math"/>
                  <w:i/>
                  <w:color w:val="000000" w:themeColor="text1"/>
                </w:rPr>
              </m:ctrlPr>
            </m:dPr>
            <m:e>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r</m:t>
                  </m:r>
                </m:sub>
              </m:sSub>
              <m:r>
                <m:rPr>
                  <m:sty m:val="p"/>
                </m:rPr>
                <w:rPr>
                  <w:rFonts w:ascii="Cambria Math" w:eastAsiaTheme="minorEastAsia" w:hAnsi="Cambria Math"/>
                  <w:color w:val="000000" w:themeColor="text1"/>
                </w:rPr>
                <m:t xml:space="preserve">- </m:t>
              </m:r>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c/100</m:t>
                  </m:r>
                </m:sub>
              </m:sSub>
              <m:r>
                <m:rPr>
                  <m:sty m:val="p"/>
                </m:rPr>
                <w:rPr>
                  <w:rFonts w:ascii="Cambria Math" w:eastAsiaTheme="minorEastAsia" w:hAnsi="Cambria Math"/>
                  <w:color w:val="000000" w:themeColor="text1"/>
                </w:rPr>
                <m:t xml:space="preserve"> x </m:t>
              </m:r>
              <m:f>
                <m:fPr>
                  <m:ctrlPr>
                    <w:rPr>
                      <w:rFonts w:ascii="Cambria Math" w:eastAsiaTheme="minorEastAsia" w:hAnsi="Cambria Math"/>
                      <w:color w:val="000000" w:themeColor="text1"/>
                    </w:rPr>
                  </m:ctrlPr>
                </m:fPr>
                <m:num>
                  <m:r>
                    <w:rPr>
                      <w:rFonts w:ascii="Cambria Math" w:eastAsiaTheme="minorEastAsia" w:hAnsi="Cambria Math"/>
                      <w:color w:val="000000" w:themeColor="text1"/>
                    </w:rPr>
                    <m:t>1</m:t>
                  </m:r>
                </m:num>
                <m:den>
                  <m:rad>
                    <m:radPr>
                      <m:degHide m:val="1"/>
                      <m:ctrlPr>
                        <w:rPr>
                          <w:rFonts w:ascii="Cambria Math" w:eastAsiaTheme="minorEastAsia" w:hAnsi="Cambria Math"/>
                          <w:i/>
                          <w:color w:val="000000" w:themeColor="text1"/>
                        </w:rPr>
                      </m:ctrlPr>
                    </m:radPr>
                    <m:deg/>
                    <m:e>
                      <m:r>
                        <m:rPr>
                          <m:sty m:val="p"/>
                        </m:rPr>
                        <w:rPr>
                          <w:rFonts w:ascii="Cambria Math" w:eastAsiaTheme="minorEastAsia" w:hAnsi="Cambria Math"/>
                          <w:color w:val="000000" w:themeColor="text1"/>
                        </w:rPr>
                        <m:t>N-3</m:t>
                      </m:r>
                    </m:e>
                  </m:rad>
                </m:den>
              </m:f>
              <m:r>
                <w:rPr>
                  <w:rFonts w:ascii="Cambria Math" w:eastAsiaTheme="minorEastAsia" w:hAnsi="Cambria Math"/>
                  <w:color w:val="000000" w:themeColor="text1"/>
                </w:rPr>
                <m:t xml:space="preserve"> , </m:t>
              </m:r>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r</m:t>
                  </m:r>
                </m:sub>
              </m:sSub>
              <m:r>
                <m:rPr>
                  <m:sty m:val="p"/>
                </m:rPr>
                <w:rPr>
                  <w:rFonts w:ascii="Cambria Math" w:eastAsiaTheme="minorEastAsia" w:hAnsi="Cambria Math"/>
                  <w:color w:val="000000" w:themeColor="text1"/>
                </w:rPr>
                <m:t xml:space="preserve">+ </m:t>
              </m:r>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c/100</m:t>
                  </m:r>
                </m:sub>
              </m:sSub>
              <m:r>
                <m:rPr>
                  <m:sty m:val="p"/>
                </m:rPr>
                <w:rPr>
                  <w:rFonts w:ascii="Cambria Math" w:eastAsiaTheme="minorEastAsia" w:hAnsi="Cambria Math"/>
                  <w:color w:val="000000" w:themeColor="text1"/>
                </w:rPr>
                <m:t xml:space="preserve"> x </m:t>
              </m:r>
              <m:f>
                <m:fPr>
                  <m:ctrlPr>
                    <w:rPr>
                      <w:rFonts w:ascii="Cambria Math" w:eastAsiaTheme="minorEastAsia" w:hAnsi="Cambria Math"/>
                      <w:color w:val="000000" w:themeColor="text1"/>
                    </w:rPr>
                  </m:ctrlPr>
                </m:fPr>
                <m:num>
                  <m:r>
                    <w:rPr>
                      <w:rFonts w:ascii="Cambria Math" w:eastAsiaTheme="minorEastAsia" w:hAnsi="Cambria Math"/>
                      <w:color w:val="000000" w:themeColor="text1"/>
                    </w:rPr>
                    <m:t>1</m:t>
                  </m:r>
                </m:num>
                <m:den>
                  <m:rad>
                    <m:radPr>
                      <m:degHide m:val="1"/>
                      <m:ctrlPr>
                        <w:rPr>
                          <w:rFonts w:ascii="Cambria Math" w:eastAsiaTheme="minorEastAsia" w:hAnsi="Cambria Math"/>
                          <w:i/>
                          <w:color w:val="000000" w:themeColor="text1"/>
                        </w:rPr>
                      </m:ctrlPr>
                    </m:radPr>
                    <m:deg/>
                    <m:e>
                      <m:r>
                        <m:rPr>
                          <m:sty m:val="p"/>
                        </m:rPr>
                        <w:rPr>
                          <w:rFonts w:ascii="Cambria Math" w:eastAsiaTheme="minorEastAsia" w:hAnsi="Cambria Math"/>
                          <w:color w:val="000000" w:themeColor="text1"/>
                        </w:rPr>
                        <m:t>N-3</m:t>
                      </m:r>
                    </m:e>
                  </m:rad>
                </m:den>
              </m:f>
            </m:e>
          </m:d>
        </m:oMath>
      </m:oMathPara>
    </w:p>
    <w:p w14:paraId="379B752C" w14:textId="106031CC" w:rsidR="00C75584" w:rsidRPr="006D6FB6" w:rsidRDefault="00DB766E" w:rsidP="005B58DC">
      <w:pPr>
        <w:jc w:val="both"/>
        <w:rPr>
          <w:rFonts w:eastAsiaTheme="minorEastAsia"/>
          <w:color w:val="000000" w:themeColor="text1"/>
        </w:rPr>
      </w:pPr>
      <w:r w:rsidRPr="006D6FB6">
        <w:rPr>
          <w:rFonts w:eastAsiaTheme="minorEastAsia"/>
          <w:color w:val="000000" w:themeColor="text1"/>
        </w:rPr>
        <w:t xml:space="preserve">where </w:t>
      </w:r>
      <w:proofErr w:type="spellStart"/>
      <w:r w:rsidRPr="006D6FB6">
        <w:rPr>
          <w:rFonts w:eastAsiaTheme="minorEastAsia"/>
          <w:color w:val="000000" w:themeColor="text1"/>
        </w:rPr>
        <w:t>z</w:t>
      </w:r>
      <w:r w:rsidRPr="006D6FB6">
        <w:rPr>
          <w:rFonts w:eastAsiaTheme="minorEastAsia"/>
          <w:color w:val="000000" w:themeColor="text1"/>
          <w:vertAlign w:val="subscript"/>
        </w:rPr>
        <w:t>c</w:t>
      </w:r>
      <w:proofErr w:type="spellEnd"/>
      <w:r w:rsidRPr="006D6FB6">
        <w:rPr>
          <w:rFonts w:eastAsiaTheme="minorEastAsia"/>
          <w:color w:val="000000" w:themeColor="text1"/>
          <w:vertAlign w:val="subscript"/>
        </w:rPr>
        <w:t>/100</w:t>
      </w:r>
      <w:r w:rsidRPr="006D6FB6">
        <w:rPr>
          <w:rFonts w:eastAsiaTheme="minorEastAsia"/>
          <w:color w:val="000000" w:themeColor="text1"/>
        </w:rPr>
        <w:t xml:space="preserve"> is the critical z value (</w:t>
      </w:r>
      <w:r w:rsidR="00D90CAA" w:rsidRPr="006D6FB6">
        <w:rPr>
          <w:rFonts w:eastAsiaTheme="minorEastAsia"/>
          <w:color w:val="000000" w:themeColor="text1"/>
        </w:rPr>
        <w:t xml:space="preserve">where </w:t>
      </w:r>
      <w:r w:rsidR="00282B7F" w:rsidRPr="006D6FB6">
        <w:rPr>
          <w:rFonts w:eastAsiaTheme="minorEastAsia"/>
          <w:color w:val="000000" w:themeColor="text1"/>
        </w:rPr>
        <w:t>95% CI</w:t>
      </w:r>
      <w:r w:rsidR="00D90CAA" w:rsidRPr="006D6FB6">
        <w:rPr>
          <w:rFonts w:eastAsiaTheme="minorEastAsia"/>
          <w:color w:val="000000" w:themeColor="text1"/>
        </w:rPr>
        <w:t xml:space="preserve"> =</w:t>
      </w:r>
      <w:r w:rsidR="00282B7F" w:rsidRPr="006D6FB6">
        <w:rPr>
          <w:rFonts w:eastAsiaTheme="minorEastAsia"/>
          <w:color w:val="000000" w:themeColor="text1"/>
        </w:rPr>
        <w:t xml:space="preserve"> </w:t>
      </w:r>
      <w:r w:rsidRPr="006D6FB6">
        <w:rPr>
          <w:rFonts w:eastAsiaTheme="minorEastAsia"/>
          <w:color w:val="000000" w:themeColor="text1"/>
        </w:rPr>
        <w:t>z</w:t>
      </w:r>
      <w:r w:rsidRPr="006D6FB6">
        <w:rPr>
          <w:rFonts w:eastAsiaTheme="minorEastAsia"/>
          <w:color w:val="000000" w:themeColor="text1"/>
          <w:vertAlign w:val="subscript"/>
        </w:rPr>
        <w:t>0.95</w:t>
      </w:r>
      <w:r w:rsidRPr="006D6FB6">
        <w:rPr>
          <w:rFonts w:eastAsiaTheme="minorEastAsia"/>
          <w:color w:val="000000" w:themeColor="text1"/>
        </w:rPr>
        <w:t xml:space="preserve"> = 1.96)</w:t>
      </w:r>
      <w:r w:rsidR="00FD5D40" w:rsidRPr="006D6FB6">
        <w:rPr>
          <w:rFonts w:eastAsiaTheme="minorEastAsia"/>
          <w:color w:val="000000" w:themeColor="text1"/>
        </w:rPr>
        <w:t xml:space="preserve">, and </w:t>
      </w:r>
      <m:oMath>
        <m:r>
          <w:rPr>
            <w:rFonts w:ascii="Cambria Math" w:eastAsiaTheme="minorEastAsia" w:hAnsi="Cambria Math"/>
            <w:color w:val="000000" w:themeColor="text1"/>
          </w:rPr>
          <m:t>1/</m:t>
        </m:r>
        <m:rad>
          <m:radPr>
            <m:degHide m:val="1"/>
            <m:ctrlPr>
              <w:rPr>
                <w:rFonts w:ascii="Cambria Math" w:eastAsiaTheme="minorEastAsia" w:hAnsi="Cambria Math"/>
                <w:i/>
                <w:color w:val="000000" w:themeColor="text1"/>
              </w:rPr>
            </m:ctrlPr>
          </m:radPr>
          <m:deg/>
          <m:e>
            <m:r>
              <w:rPr>
                <w:rFonts w:ascii="Cambria Math" w:eastAsiaTheme="minorEastAsia" w:hAnsi="Cambria Math"/>
                <w:color w:val="000000" w:themeColor="text1"/>
              </w:rPr>
              <m:t>N-3</m:t>
            </m:r>
          </m:e>
        </m:rad>
      </m:oMath>
      <w:r w:rsidR="00FD5D40" w:rsidRPr="006D6FB6">
        <w:rPr>
          <w:rFonts w:eastAsiaTheme="minorEastAsia"/>
          <w:color w:val="000000" w:themeColor="text1"/>
        </w:rPr>
        <w:t xml:space="preserve"> being the </w:t>
      </w:r>
      <w:proofErr w:type="spellStart"/>
      <w:r w:rsidR="00FD5D40" w:rsidRPr="006D6FB6">
        <w:rPr>
          <w:rFonts w:eastAsiaTheme="minorEastAsia"/>
          <w:i/>
          <w:color w:val="000000" w:themeColor="text1"/>
        </w:rPr>
        <w:t>SE</w:t>
      </w:r>
      <w:r w:rsidR="00FD5D40" w:rsidRPr="006D6FB6">
        <w:rPr>
          <w:rFonts w:eastAsiaTheme="minorEastAsia"/>
          <w:i/>
          <w:color w:val="000000" w:themeColor="text1"/>
          <w:vertAlign w:val="subscript"/>
        </w:rPr>
        <w:t>z</w:t>
      </w:r>
      <w:proofErr w:type="spellEnd"/>
      <w:r w:rsidRPr="006D6FB6">
        <w:rPr>
          <w:rFonts w:eastAsiaTheme="minorEastAsia"/>
          <w:color w:val="000000" w:themeColor="text1"/>
        </w:rPr>
        <w:t xml:space="preserve">. </w:t>
      </w:r>
      <w:r w:rsidR="00C75584" w:rsidRPr="006D6FB6">
        <w:rPr>
          <w:rFonts w:eastAsiaTheme="minorEastAsia"/>
          <w:color w:val="000000" w:themeColor="text1"/>
        </w:rPr>
        <w:t xml:space="preserve">To back transform data from </w:t>
      </w:r>
      <w:r w:rsidR="00DB69B5" w:rsidRPr="006D6FB6">
        <w:rPr>
          <w:i/>
          <w:color w:val="000000" w:themeColor="text1"/>
        </w:rPr>
        <w:t>z</w:t>
      </w:r>
      <w:r w:rsidR="00DB69B5" w:rsidRPr="006D6FB6">
        <w:rPr>
          <w:i/>
          <w:color w:val="000000" w:themeColor="text1"/>
          <w:vertAlign w:val="subscript"/>
        </w:rPr>
        <w:t>r</w:t>
      </w:r>
      <w:r w:rsidR="00C75584" w:rsidRPr="006D6FB6">
        <w:rPr>
          <w:color w:val="000000" w:themeColor="text1"/>
        </w:rPr>
        <w:t xml:space="preserve"> to Pearson’s </w:t>
      </w:r>
      <w:r w:rsidR="00C75584" w:rsidRPr="006D6FB6">
        <w:rPr>
          <w:i/>
          <w:color w:val="000000" w:themeColor="text1"/>
        </w:rPr>
        <w:t>r</w:t>
      </w:r>
      <w:r w:rsidR="00C75584" w:rsidRPr="006D6FB6">
        <w:rPr>
          <w:color w:val="000000" w:themeColor="text1"/>
        </w:rPr>
        <w:t xml:space="preserve"> for reporting purposes, the following formula was used:</w:t>
      </w:r>
    </w:p>
    <w:p w14:paraId="72C6BD33" w14:textId="11527EB1" w:rsidR="00C75584" w:rsidRPr="006D6FB6" w:rsidRDefault="00C75584" w:rsidP="005B58DC">
      <w:pPr>
        <w:jc w:val="both"/>
        <w:rPr>
          <w:rFonts w:eastAsiaTheme="minorEastAsia"/>
          <w:color w:val="000000" w:themeColor="text1"/>
        </w:rPr>
      </w:pPr>
      <m:oMathPara>
        <m:oMathParaPr>
          <m:jc m:val="left"/>
        </m:oMathParaPr>
        <m:oMath>
          <m:r>
            <w:rPr>
              <w:rFonts w:ascii="Cambria Math" w:eastAsiaTheme="minorEastAsia" w:hAnsi="Cambria Math"/>
              <w:color w:val="000000" w:themeColor="text1"/>
            </w:rPr>
            <m:t>r</m:t>
          </m:r>
          <m:r>
            <m:rPr>
              <m:sty m:val="p"/>
            </m:rPr>
            <w:rPr>
              <w:rFonts w:ascii="Cambria Math" w:eastAsiaTheme="minorEastAsia" w:hAnsi="Cambria Math"/>
              <w:color w:val="000000" w:themeColor="text1"/>
            </w:rPr>
            <m:t xml:space="preserve">= </m:t>
          </m:r>
          <m:f>
            <m:fPr>
              <m:ctrlPr>
                <w:rPr>
                  <w:rFonts w:ascii="Cambria Math" w:eastAsiaTheme="minorEastAsia" w:hAnsi="Cambria Math"/>
                  <w:color w:val="000000" w:themeColor="text1"/>
                </w:rPr>
              </m:ctrlPr>
            </m:fPr>
            <m:num>
              <m:r>
                <w:rPr>
                  <w:rFonts w:ascii="Cambria Math" w:eastAsiaTheme="minorEastAsia" w:hAnsi="Cambria Math"/>
                  <w:color w:val="000000" w:themeColor="text1"/>
                </w:rPr>
                <m:t>e</m:t>
              </m:r>
              <m:d>
                <m:dPr>
                  <m:ctrlPr>
                    <w:rPr>
                      <w:rFonts w:ascii="Cambria Math" w:eastAsiaTheme="minorEastAsia" w:hAnsi="Cambria Math"/>
                      <w:color w:val="000000" w:themeColor="text1"/>
                    </w:rPr>
                  </m:ctrlPr>
                </m:dPr>
                <m:e>
                  <m:r>
                    <m:rPr>
                      <m:sty m:val="p"/>
                    </m:rPr>
                    <w:rPr>
                      <w:rFonts w:ascii="Cambria Math" w:eastAsiaTheme="minorEastAsia" w:hAnsi="Cambria Math"/>
                      <w:color w:val="000000" w:themeColor="text1"/>
                    </w:rPr>
                    <m:t xml:space="preserve">2 x </m:t>
                  </m:r>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r</m:t>
                      </m:r>
                    </m:sub>
                  </m:sSub>
                </m:e>
              </m:d>
              <m:r>
                <w:rPr>
                  <w:rFonts w:ascii="Cambria Math" w:eastAsiaTheme="minorEastAsia" w:hAnsi="Cambria Math"/>
                  <w:color w:val="000000" w:themeColor="text1"/>
                </w:rPr>
                <m:t>-1</m:t>
              </m:r>
            </m:num>
            <m:den>
              <m:r>
                <w:rPr>
                  <w:rFonts w:ascii="Cambria Math" w:eastAsiaTheme="minorEastAsia" w:hAnsi="Cambria Math"/>
                  <w:color w:val="000000" w:themeColor="text1"/>
                </w:rPr>
                <m:t>e</m:t>
              </m:r>
              <m:d>
                <m:dPr>
                  <m:ctrlPr>
                    <w:rPr>
                      <w:rFonts w:ascii="Cambria Math" w:eastAsiaTheme="minorEastAsia" w:hAnsi="Cambria Math"/>
                      <w:color w:val="000000" w:themeColor="text1"/>
                    </w:rPr>
                  </m:ctrlPr>
                </m:dPr>
                <m:e>
                  <m:r>
                    <m:rPr>
                      <m:sty m:val="p"/>
                    </m:rPr>
                    <w:rPr>
                      <w:rFonts w:ascii="Cambria Math" w:eastAsiaTheme="minorEastAsia" w:hAnsi="Cambria Math"/>
                      <w:color w:val="000000" w:themeColor="text1"/>
                    </w:rPr>
                    <m:t xml:space="preserve">2 x </m:t>
                  </m:r>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z</m:t>
                      </m:r>
                    </m:e>
                    <m:sub>
                      <m:r>
                        <w:rPr>
                          <w:rFonts w:ascii="Cambria Math" w:eastAsiaTheme="minorEastAsia" w:hAnsi="Cambria Math"/>
                          <w:color w:val="000000" w:themeColor="text1"/>
                        </w:rPr>
                        <m:t>r</m:t>
                      </m:r>
                    </m:sub>
                  </m:sSub>
                </m:e>
              </m:d>
              <m:r>
                <w:rPr>
                  <w:rFonts w:ascii="Cambria Math" w:eastAsiaTheme="minorEastAsia" w:hAnsi="Cambria Math"/>
                  <w:color w:val="000000" w:themeColor="text1"/>
                </w:rPr>
                <m:t>+1</m:t>
              </m:r>
            </m:den>
          </m:f>
        </m:oMath>
      </m:oMathPara>
    </w:p>
    <w:p w14:paraId="3689AE7B" w14:textId="0C552041" w:rsidR="002C778A" w:rsidRPr="006D6FB6" w:rsidRDefault="002C778A" w:rsidP="008C6463">
      <w:pPr>
        <w:jc w:val="both"/>
        <w:rPr>
          <w:rFonts w:eastAsiaTheme="minorEastAsia"/>
          <w:color w:val="000000" w:themeColor="text1"/>
        </w:rPr>
      </w:pPr>
      <w:r w:rsidRPr="006D6FB6">
        <w:rPr>
          <w:rFonts w:eastAsiaTheme="minorEastAsia"/>
          <w:color w:val="000000" w:themeColor="text1"/>
        </w:rPr>
        <w:t xml:space="preserve">where </w:t>
      </w:r>
      <w:r w:rsidRPr="006D6FB6">
        <w:rPr>
          <w:rFonts w:eastAsiaTheme="minorEastAsia"/>
          <w:i/>
          <w:color w:val="000000" w:themeColor="text1"/>
        </w:rPr>
        <w:t>e</w:t>
      </w:r>
      <w:r w:rsidRPr="006D6FB6">
        <w:rPr>
          <w:rFonts w:eastAsiaTheme="minorEastAsia"/>
          <w:color w:val="000000" w:themeColor="text1"/>
        </w:rPr>
        <w:t xml:space="preserve"> </w:t>
      </w:r>
      <w:r w:rsidR="008C6463" w:rsidRPr="006D6FB6">
        <w:rPr>
          <w:rFonts w:eastAsiaTheme="minorEastAsia"/>
          <w:color w:val="000000" w:themeColor="text1"/>
        </w:rPr>
        <w:t xml:space="preserve">is the base of the natural logarithm, and </w:t>
      </w:r>
      <w:r w:rsidR="008C6463" w:rsidRPr="006D6FB6">
        <w:rPr>
          <w:rFonts w:eastAsiaTheme="minorEastAsia"/>
          <w:i/>
          <w:color w:val="000000" w:themeColor="text1"/>
        </w:rPr>
        <w:t>z</w:t>
      </w:r>
      <w:r w:rsidR="008C6463" w:rsidRPr="006D6FB6">
        <w:rPr>
          <w:rFonts w:eastAsiaTheme="minorEastAsia"/>
          <w:i/>
          <w:color w:val="000000" w:themeColor="text1"/>
          <w:vertAlign w:val="subscript"/>
        </w:rPr>
        <w:t>r</w:t>
      </w:r>
      <w:r w:rsidR="008C6463" w:rsidRPr="006D6FB6">
        <w:rPr>
          <w:rFonts w:eastAsiaTheme="minorEastAsia"/>
          <w:color w:val="000000" w:themeColor="text1"/>
        </w:rPr>
        <w:t xml:space="preserve"> is the </w:t>
      </w:r>
      <w:r w:rsidR="008C6463" w:rsidRPr="006D6FB6">
        <w:rPr>
          <w:color w:val="000000" w:themeColor="text1"/>
        </w:rPr>
        <w:t>z-transformed</w:t>
      </w:r>
      <w:r w:rsidR="008C6463" w:rsidRPr="006D6FB6">
        <w:rPr>
          <w:rFonts w:eastAsiaTheme="minorEastAsia"/>
          <w:color w:val="000000" w:themeColor="text1"/>
        </w:rPr>
        <w:t xml:space="preserve"> effect size statistic</w:t>
      </w:r>
      <w:r w:rsidR="00B46B89" w:rsidRPr="006D6FB6">
        <w:rPr>
          <w:rFonts w:eastAsiaTheme="minorEastAsia"/>
          <w:color w:val="000000" w:themeColor="text1"/>
        </w:rPr>
        <w:t xml:space="preserve"> </w:t>
      </w:r>
      <w:r w:rsidR="00ED0C5C" w:rsidRPr="006D6FB6">
        <w:rPr>
          <w:color w:val="000000" w:themeColor="text1"/>
        </w:rPr>
        <w:t>[58]</w:t>
      </w:r>
      <w:r w:rsidR="00B46B89" w:rsidRPr="006D6FB6">
        <w:rPr>
          <w:color w:val="000000" w:themeColor="text1"/>
        </w:rPr>
        <w:t>.</w:t>
      </w:r>
    </w:p>
    <w:p w14:paraId="2B9EC0D1" w14:textId="0CDA137F" w:rsidR="002156C2" w:rsidRPr="006D6FB6" w:rsidRDefault="00882B3F" w:rsidP="00D93A85">
      <w:pPr>
        <w:jc w:val="both"/>
        <w:rPr>
          <w:color w:val="000000" w:themeColor="text1"/>
        </w:rPr>
      </w:pPr>
      <w:r w:rsidRPr="006D6FB6">
        <w:rPr>
          <w:rFonts w:eastAsiaTheme="minorEastAsia"/>
          <w:color w:val="000000" w:themeColor="text1"/>
        </w:rPr>
        <w:t>Reporting of multiple effect sizes within a meta-analysis from the same cohort of participants violates the assumption of independence used in meta-analytic modelling. To address this, w</w:t>
      </w:r>
      <w:r w:rsidR="005E7157" w:rsidRPr="006D6FB6">
        <w:rPr>
          <w:rFonts w:eastAsiaTheme="minorEastAsia"/>
          <w:color w:val="000000" w:themeColor="text1"/>
        </w:rPr>
        <w:t xml:space="preserve">here studies reported multiple </w:t>
      </w:r>
      <w:r w:rsidR="005B58DC" w:rsidRPr="006D6FB6">
        <w:rPr>
          <w:rFonts w:eastAsiaTheme="minorEastAsia"/>
          <w:color w:val="000000" w:themeColor="text1"/>
        </w:rPr>
        <w:t xml:space="preserve">Pearson’s </w:t>
      </w:r>
      <w:r w:rsidR="005B58DC" w:rsidRPr="006D6FB6">
        <w:rPr>
          <w:rFonts w:eastAsiaTheme="minorEastAsia"/>
          <w:i/>
          <w:color w:val="000000" w:themeColor="text1"/>
        </w:rPr>
        <w:t>r</w:t>
      </w:r>
      <w:r w:rsidR="005E7157" w:rsidRPr="006D6FB6">
        <w:rPr>
          <w:rFonts w:eastAsiaTheme="minorEastAsia"/>
          <w:color w:val="000000" w:themeColor="text1"/>
        </w:rPr>
        <w:t xml:space="preserve"> </w:t>
      </w:r>
      <w:r w:rsidR="005B58DC" w:rsidRPr="006D6FB6">
        <w:rPr>
          <w:rFonts w:eastAsiaTheme="minorEastAsia"/>
          <w:color w:val="000000" w:themeColor="text1"/>
        </w:rPr>
        <w:t xml:space="preserve">values </w:t>
      </w:r>
      <w:r w:rsidR="005E7157" w:rsidRPr="006D6FB6">
        <w:rPr>
          <w:rFonts w:eastAsiaTheme="minorEastAsia"/>
          <w:color w:val="000000" w:themeColor="text1"/>
        </w:rPr>
        <w:t xml:space="preserve">that met the criteria for any </w:t>
      </w:r>
      <w:r w:rsidR="005B58DC" w:rsidRPr="006D6FB6">
        <w:rPr>
          <w:rFonts w:eastAsiaTheme="minorEastAsia"/>
          <w:color w:val="000000" w:themeColor="text1"/>
        </w:rPr>
        <w:t>of the outcome variables</w:t>
      </w:r>
      <w:r w:rsidR="00C5769A" w:rsidRPr="006D6FB6">
        <w:rPr>
          <w:rFonts w:eastAsiaTheme="minorEastAsia"/>
          <w:color w:val="000000" w:themeColor="text1"/>
        </w:rPr>
        <w:t xml:space="preserve"> (for example 5m, 10m</w:t>
      </w:r>
      <w:r w:rsidR="00BD1723" w:rsidRPr="006D6FB6">
        <w:rPr>
          <w:rFonts w:eastAsiaTheme="minorEastAsia"/>
          <w:color w:val="000000" w:themeColor="text1"/>
        </w:rPr>
        <w:t>,</w:t>
      </w:r>
      <w:r w:rsidR="00C5769A" w:rsidRPr="006D6FB6">
        <w:rPr>
          <w:rFonts w:eastAsiaTheme="minorEastAsia"/>
          <w:color w:val="000000" w:themeColor="text1"/>
        </w:rPr>
        <w:t xml:space="preserve"> </w:t>
      </w:r>
      <w:r w:rsidR="00BD1723" w:rsidRPr="006D6FB6">
        <w:rPr>
          <w:rFonts w:eastAsiaTheme="minorEastAsia"/>
          <w:color w:val="000000" w:themeColor="text1"/>
        </w:rPr>
        <w:t xml:space="preserve">and </w:t>
      </w:r>
      <w:r w:rsidR="00C5769A" w:rsidRPr="006D6FB6">
        <w:rPr>
          <w:rFonts w:eastAsiaTheme="minorEastAsia"/>
          <w:color w:val="000000" w:themeColor="text1"/>
        </w:rPr>
        <w:t>20m sprint time</w:t>
      </w:r>
      <w:r w:rsidR="00BD1723" w:rsidRPr="006D6FB6">
        <w:rPr>
          <w:rFonts w:eastAsiaTheme="minorEastAsia"/>
          <w:color w:val="000000" w:themeColor="text1"/>
        </w:rPr>
        <w:t xml:space="preserve"> all under the umbrella of sprint performance: acceleration</w:t>
      </w:r>
      <w:r w:rsidR="00C5769A" w:rsidRPr="006D6FB6">
        <w:rPr>
          <w:rFonts w:eastAsiaTheme="minorEastAsia"/>
          <w:color w:val="000000" w:themeColor="text1"/>
        </w:rPr>
        <w:t>)</w:t>
      </w:r>
      <w:r w:rsidR="00A92C13" w:rsidRPr="006D6FB6">
        <w:rPr>
          <w:rFonts w:eastAsiaTheme="minorEastAsia"/>
          <w:color w:val="000000" w:themeColor="text1"/>
        </w:rPr>
        <w:t>, the following process was conducted: (1)</w:t>
      </w:r>
      <w:r w:rsidR="005B58DC" w:rsidRPr="006D6FB6">
        <w:rPr>
          <w:rFonts w:eastAsiaTheme="minorEastAsia"/>
          <w:color w:val="000000" w:themeColor="text1"/>
        </w:rPr>
        <w:t xml:space="preserve"> </w:t>
      </w:r>
      <w:r w:rsidR="00A92C13" w:rsidRPr="006D6FB6">
        <w:rPr>
          <w:color w:val="000000" w:themeColor="text1"/>
        </w:rPr>
        <w:t xml:space="preserve">Pearson’s </w:t>
      </w:r>
      <w:r w:rsidR="00A92C13" w:rsidRPr="006D6FB6">
        <w:rPr>
          <w:i/>
          <w:color w:val="000000" w:themeColor="text1"/>
        </w:rPr>
        <w:t>r</w:t>
      </w:r>
      <w:r w:rsidR="00A92C13" w:rsidRPr="006D6FB6">
        <w:rPr>
          <w:color w:val="000000" w:themeColor="text1"/>
        </w:rPr>
        <w:t xml:space="preserve"> data was transformed to </w:t>
      </w:r>
      <w:r w:rsidR="00DB69B5" w:rsidRPr="006D6FB6">
        <w:rPr>
          <w:i/>
          <w:color w:val="000000" w:themeColor="text1"/>
        </w:rPr>
        <w:t>z</w:t>
      </w:r>
      <w:r w:rsidR="00DB69B5" w:rsidRPr="006D6FB6">
        <w:rPr>
          <w:i/>
          <w:color w:val="000000" w:themeColor="text1"/>
          <w:vertAlign w:val="subscript"/>
        </w:rPr>
        <w:t>r</w:t>
      </w:r>
      <w:r w:rsidR="00A92C13" w:rsidRPr="006D6FB6">
        <w:rPr>
          <w:color w:val="000000" w:themeColor="text1"/>
        </w:rPr>
        <w:t xml:space="preserve"> data, (2) </w:t>
      </w:r>
      <w:r w:rsidR="005B58DC" w:rsidRPr="006D6FB6">
        <w:rPr>
          <w:rFonts w:eastAsiaTheme="minorEastAsia"/>
          <w:color w:val="000000" w:themeColor="text1"/>
        </w:rPr>
        <w:t xml:space="preserve">an average within-sample effect size was calculated by </w:t>
      </w:r>
      <w:r w:rsidR="00A92C13" w:rsidRPr="006D6FB6">
        <w:rPr>
          <w:rFonts w:eastAsiaTheme="minorEastAsia"/>
          <w:color w:val="000000" w:themeColor="text1"/>
        </w:rPr>
        <w:t xml:space="preserve">averaging the </w:t>
      </w:r>
      <w:r w:rsidR="00DB69B5" w:rsidRPr="006D6FB6">
        <w:rPr>
          <w:i/>
          <w:color w:val="000000" w:themeColor="text1"/>
        </w:rPr>
        <w:t>z</w:t>
      </w:r>
      <w:r w:rsidR="00DB69B5" w:rsidRPr="006D6FB6">
        <w:rPr>
          <w:i/>
          <w:color w:val="000000" w:themeColor="text1"/>
          <w:vertAlign w:val="subscript"/>
        </w:rPr>
        <w:t>r</w:t>
      </w:r>
      <w:r w:rsidR="00A92C13" w:rsidRPr="006D6FB6">
        <w:rPr>
          <w:color w:val="000000" w:themeColor="text1"/>
        </w:rPr>
        <w:t xml:space="preserve"> data, and (3) </w:t>
      </w:r>
      <w:r w:rsidR="00DB69B5" w:rsidRPr="006D6FB6">
        <w:rPr>
          <w:i/>
          <w:color w:val="000000" w:themeColor="text1"/>
        </w:rPr>
        <w:t>z</w:t>
      </w:r>
      <w:r w:rsidR="00DB69B5" w:rsidRPr="006D6FB6">
        <w:rPr>
          <w:i/>
          <w:color w:val="000000" w:themeColor="text1"/>
          <w:vertAlign w:val="subscript"/>
        </w:rPr>
        <w:t>r</w:t>
      </w:r>
      <w:r w:rsidR="00A92C13" w:rsidRPr="006D6FB6">
        <w:rPr>
          <w:color w:val="000000" w:themeColor="text1"/>
        </w:rPr>
        <w:t xml:space="preserve"> data was back transformed to Pearson’s </w:t>
      </w:r>
      <w:r w:rsidR="00A92C13" w:rsidRPr="006D6FB6">
        <w:rPr>
          <w:i/>
          <w:color w:val="000000" w:themeColor="text1"/>
        </w:rPr>
        <w:t>r</w:t>
      </w:r>
      <w:r w:rsidR="00A92C13" w:rsidRPr="006D6FB6">
        <w:rPr>
          <w:color w:val="000000" w:themeColor="text1"/>
        </w:rPr>
        <w:t xml:space="preserve"> for reporting. </w:t>
      </w:r>
      <w:r w:rsidR="00F010F7" w:rsidRPr="006D6FB6">
        <w:rPr>
          <w:color w:val="000000" w:themeColor="text1"/>
        </w:rPr>
        <w:t>This process was conducted for all identified cases</w:t>
      </w:r>
      <w:r w:rsidR="009434A1" w:rsidRPr="006D6FB6">
        <w:rPr>
          <w:color w:val="000000" w:themeColor="text1"/>
        </w:rPr>
        <w:t>,</w:t>
      </w:r>
      <w:r w:rsidR="00F010F7" w:rsidRPr="006D6FB6">
        <w:rPr>
          <w:color w:val="000000" w:themeColor="text1"/>
        </w:rPr>
        <w:t xml:space="preserve"> except where</w:t>
      </w:r>
      <w:r w:rsidR="004D70D6" w:rsidRPr="006D6FB6">
        <w:rPr>
          <w:color w:val="000000" w:themeColor="text1"/>
        </w:rPr>
        <w:t xml:space="preserve"> multiple</w:t>
      </w:r>
      <w:r w:rsidR="00F010F7" w:rsidRPr="006D6FB6">
        <w:rPr>
          <w:color w:val="000000" w:themeColor="text1"/>
        </w:rPr>
        <w:t xml:space="preserve"> values reported were a construct of the raw value (for example reporting of peak force and also peak force relative to body mass)</w:t>
      </w:r>
      <w:r w:rsidR="00B0251A" w:rsidRPr="006D6FB6">
        <w:rPr>
          <w:color w:val="000000" w:themeColor="text1"/>
        </w:rPr>
        <w:t>. I</w:t>
      </w:r>
      <w:r w:rsidR="00F010F7" w:rsidRPr="006D6FB6">
        <w:rPr>
          <w:color w:val="000000" w:themeColor="text1"/>
        </w:rPr>
        <w:t>n these circumstances</w:t>
      </w:r>
      <w:r w:rsidR="00D82617" w:rsidRPr="006D6FB6">
        <w:rPr>
          <w:color w:val="000000" w:themeColor="text1"/>
        </w:rPr>
        <w:t>,</w:t>
      </w:r>
      <w:r w:rsidR="00F010F7" w:rsidRPr="006D6FB6">
        <w:rPr>
          <w:color w:val="000000" w:themeColor="text1"/>
        </w:rPr>
        <w:t xml:space="preserve"> solely the raw value was utilised to minimise double counts of</w:t>
      </w:r>
      <w:r w:rsidR="000B35B8" w:rsidRPr="006D6FB6">
        <w:rPr>
          <w:color w:val="000000" w:themeColor="text1"/>
        </w:rPr>
        <w:t xml:space="preserve"> individual</w:t>
      </w:r>
      <w:r w:rsidR="00F010F7" w:rsidRPr="006D6FB6">
        <w:rPr>
          <w:color w:val="000000" w:themeColor="text1"/>
        </w:rPr>
        <w:t xml:space="preserve"> data</w:t>
      </w:r>
      <w:r w:rsidR="000B35B8" w:rsidRPr="006D6FB6">
        <w:rPr>
          <w:color w:val="000000" w:themeColor="text1"/>
        </w:rPr>
        <w:t xml:space="preserve"> points</w:t>
      </w:r>
      <w:r w:rsidR="00F010F7" w:rsidRPr="006D6FB6">
        <w:rPr>
          <w:color w:val="000000" w:themeColor="text1"/>
        </w:rPr>
        <w:t xml:space="preserve">. </w:t>
      </w:r>
      <w:r w:rsidR="002B73BF" w:rsidRPr="006D6FB6">
        <w:rPr>
          <w:color w:val="000000" w:themeColor="text1"/>
        </w:rPr>
        <w:t xml:space="preserve">Additionally, where outcome variables reported conflicting </w:t>
      </w:r>
      <w:r w:rsidR="002B73BF" w:rsidRPr="006D6FB6">
        <w:rPr>
          <w:color w:val="000000" w:themeColor="text1"/>
        </w:rPr>
        <w:lastRenderedPageBreak/>
        <w:t>associations in favour of RSI</w:t>
      </w:r>
      <w:r w:rsidR="006A3FFD" w:rsidRPr="006D6FB6">
        <w:rPr>
          <w:color w:val="000000" w:themeColor="text1"/>
        </w:rPr>
        <w:t xml:space="preserve"> positively impacting performance</w:t>
      </w:r>
      <w:r w:rsidR="002B73BF" w:rsidRPr="006D6FB6">
        <w:rPr>
          <w:color w:val="000000" w:themeColor="text1"/>
        </w:rPr>
        <w:t xml:space="preserve"> (for example endurance performance where Yo-Yo IRT score and running economy reflect a positive and negative association </w:t>
      </w:r>
      <w:r w:rsidR="006A3FFD" w:rsidRPr="006D6FB6">
        <w:rPr>
          <w:color w:val="000000" w:themeColor="text1"/>
        </w:rPr>
        <w:t>with RSI impacting performance</w:t>
      </w:r>
      <w:r w:rsidR="00056AE1" w:rsidRPr="006D6FB6">
        <w:rPr>
          <w:color w:val="000000" w:themeColor="text1"/>
        </w:rPr>
        <w:t>,</w:t>
      </w:r>
      <w:r w:rsidR="002B73BF" w:rsidRPr="006D6FB6">
        <w:rPr>
          <w:color w:val="000000" w:themeColor="text1"/>
        </w:rPr>
        <w:t xml:space="preserve"> respectively), all </w:t>
      </w:r>
      <w:r w:rsidR="00740458" w:rsidRPr="006D6FB6">
        <w:rPr>
          <w:color w:val="000000" w:themeColor="text1"/>
        </w:rPr>
        <w:t xml:space="preserve">negatively aligned </w:t>
      </w:r>
      <w:r w:rsidR="002B73BF" w:rsidRPr="006D6FB6">
        <w:rPr>
          <w:color w:val="000000" w:themeColor="text1"/>
        </w:rPr>
        <w:t xml:space="preserve">data </w:t>
      </w:r>
      <w:r w:rsidR="00325470" w:rsidRPr="006D6FB6">
        <w:rPr>
          <w:color w:val="000000" w:themeColor="text1"/>
        </w:rPr>
        <w:t>were</w:t>
      </w:r>
      <w:r w:rsidR="002B73BF" w:rsidRPr="006D6FB6">
        <w:rPr>
          <w:color w:val="000000" w:themeColor="text1"/>
        </w:rPr>
        <w:t xml:space="preserve"> positively transformed </w:t>
      </w:r>
      <w:r w:rsidR="006A3FFD" w:rsidRPr="006D6FB6">
        <w:rPr>
          <w:color w:val="000000" w:themeColor="text1"/>
        </w:rPr>
        <w:t xml:space="preserve">via use of the </w:t>
      </w:r>
      <w:r w:rsidR="00740458" w:rsidRPr="006D6FB6">
        <w:rPr>
          <w:color w:val="000000" w:themeColor="text1"/>
        </w:rPr>
        <w:t xml:space="preserve">formula </w:t>
      </w:r>
      <w:r w:rsidR="006A3FFD" w:rsidRPr="006D6FB6">
        <w:rPr>
          <w:color w:val="000000" w:themeColor="text1"/>
        </w:rPr>
        <w:t>“=</w:t>
      </w:r>
      <w:r w:rsidR="00740458" w:rsidRPr="006D6FB6">
        <w:rPr>
          <w:color w:val="000000" w:themeColor="text1"/>
        </w:rPr>
        <w:t>*-1</w:t>
      </w:r>
      <w:r w:rsidR="006A3FFD" w:rsidRPr="006D6FB6">
        <w:rPr>
          <w:color w:val="000000" w:themeColor="text1"/>
        </w:rPr>
        <w:t>” on Excel</w:t>
      </w:r>
      <w:r w:rsidR="00740458" w:rsidRPr="006D6FB6">
        <w:rPr>
          <w:color w:val="000000" w:themeColor="text1"/>
        </w:rPr>
        <w:t>. This ensured that all data w</w:t>
      </w:r>
      <w:r w:rsidR="00D82617" w:rsidRPr="006D6FB6">
        <w:rPr>
          <w:color w:val="000000" w:themeColor="text1"/>
        </w:rPr>
        <w:t>ere</w:t>
      </w:r>
      <w:r w:rsidR="00740458" w:rsidRPr="006D6FB6">
        <w:rPr>
          <w:color w:val="000000" w:themeColor="text1"/>
        </w:rPr>
        <w:t xml:space="preserve"> matched regarding direction of alignment</w:t>
      </w:r>
      <w:r w:rsidR="00D82617" w:rsidRPr="006D6FB6">
        <w:rPr>
          <w:color w:val="000000" w:themeColor="text1"/>
        </w:rPr>
        <w:t xml:space="preserve"> and enabled</w:t>
      </w:r>
      <w:r w:rsidR="00740458" w:rsidRPr="006D6FB6">
        <w:rPr>
          <w:color w:val="000000" w:themeColor="text1"/>
        </w:rPr>
        <w:t xml:space="preserve"> subsequent analysis within the random effects model.</w:t>
      </w:r>
      <w:r w:rsidR="002B73BF" w:rsidRPr="006D6FB6">
        <w:rPr>
          <w:color w:val="000000" w:themeColor="text1"/>
        </w:rPr>
        <w:t xml:space="preserve"> </w:t>
      </w:r>
      <w:r w:rsidR="00674648" w:rsidRPr="006D6FB6">
        <w:rPr>
          <w:color w:val="000000" w:themeColor="text1"/>
        </w:rPr>
        <w:t>Findings are reported with associated 95% CI’s</w:t>
      </w:r>
      <w:r w:rsidR="00C321CA" w:rsidRPr="006D6FB6">
        <w:rPr>
          <w:color w:val="000000" w:themeColor="text1"/>
        </w:rPr>
        <w:t xml:space="preserve"> and are interpreted as per the work of Cohen</w:t>
      </w:r>
      <w:r w:rsidR="00871E5D" w:rsidRPr="006D6FB6">
        <w:rPr>
          <w:color w:val="000000" w:themeColor="text1"/>
        </w:rPr>
        <w:t xml:space="preserve"> </w:t>
      </w:r>
      <w:r w:rsidR="00ED0C5C" w:rsidRPr="006D6FB6">
        <w:rPr>
          <w:color w:val="000000" w:themeColor="text1"/>
        </w:rPr>
        <w:t>[59]</w:t>
      </w:r>
      <w:r w:rsidR="00871E5D" w:rsidRPr="006D6FB6">
        <w:rPr>
          <w:color w:val="000000" w:themeColor="text1"/>
        </w:rPr>
        <w:t>, with a Pearson’s </w:t>
      </w:r>
      <w:r w:rsidR="00871E5D" w:rsidRPr="006D6FB6">
        <w:rPr>
          <w:i/>
          <w:iCs/>
          <w:color w:val="000000" w:themeColor="text1"/>
        </w:rPr>
        <w:t>r</w:t>
      </w:r>
      <w:r w:rsidR="00871E5D" w:rsidRPr="006D6FB6">
        <w:rPr>
          <w:color w:val="000000" w:themeColor="text1"/>
        </w:rPr>
        <w:t xml:space="preserve"> value of 0.10, 0.30, and 0.50 identified as a small, </w:t>
      </w:r>
      <w:r w:rsidR="00761F72" w:rsidRPr="006D6FB6">
        <w:rPr>
          <w:color w:val="000000" w:themeColor="text1"/>
        </w:rPr>
        <w:t>moderate</w:t>
      </w:r>
      <w:r w:rsidR="00871E5D" w:rsidRPr="006D6FB6">
        <w:rPr>
          <w:color w:val="000000" w:themeColor="text1"/>
        </w:rPr>
        <w:t>, and large effect, respectively</w:t>
      </w:r>
      <w:r w:rsidR="00FA21E3" w:rsidRPr="006D6FB6">
        <w:rPr>
          <w:color w:val="000000" w:themeColor="text1"/>
        </w:rPr>
        <w:t>.</w:t>
      </w:r>
      <w:r w:rsidR="00674648" w:rsidRPr="006D6FB6">
        <w:rPr>
          <w:color w:val="000000" w:themeColor="text1"/>
        </w:rPr>
        <w:t xml:space="preserve"> </w:t>
      </w:r>
    </w:p>
    <w:p w14:paraId="05598E23" w14:textId="26889CA5" w:rsidR="002D20B4" w:rsidRPr="006D6FB6" w:rsidRDefault="002D20B4" w:rsidP="00D93A85">
      <w:pPr>
        <w:jc w:val="both"/>
        <w:rPr>
          <w:color w:val="000000" w:themeColor="text1"/>
        </w:rPr>
      </w:pPr>
      <w:r w:rsidRPr="006D6FB6">
        <w:rPr>
          <w:color w:val="000000" w:themeColor="text1"/>
        </w:rPr>
        <w:t>Forest plots are displayed for each of the respective analyses, with information provided pertaining to the authors, and reference to the methods of analysis used in the subsequent brackets. Information on limb used (B = bilateral, U = unilateral), drop height, and outcome tasks associated to are provided</w:t>
      </w:r>
      <w:r w:rsidR="007721A5" w:rsidRPr="006D6FB6">
        <w:rPr>
          <w:color w:val="000000" w:themeColor="text1"/>
        </w:rPr>
        <w:t xml:space="preserve"> for ease of comparison and visualisation purposes</w:t>
      </w:r>
      <w:r w:rsidRPr="006D6FB6">
        <w:rPr>
          <w:color w:val="000000" w:themeColor="text1"/>
        </w:rPr>
        <w:t>. Where multiple values were pooled to provide a single study effect size, this is noted as “Pooled”</w:t>
      </w:r>
      <w:r w:rsidR="007721A5" w:rsidRPr="006D6FB6">
        <w:rPr>
          <w:color w:val="000000" w:themeColor="text1"/>
        </w:rPr>
        <w:t>.</w:t>
      </w:r>
      <w:r w:rsidRPr="006D6FB6">
        <w:rPr>
          <w:color w:val="000000" w:themeColor="text1"/>
        </w:rPr>
        <w:t xml:space="preserve">  </w:t>
      </w:r>
    </w:p>
    <w:p w14:paraId="29BF5535" w14:textId="77777777" w:rsidR="00990426" w:rsidRPr="006D6FB6" w:rsidRDefault="00990426" w:rsidP="00D93A85">
      <w:pPr>
        <w:jc w:val="both"/>
        <w:rPr>
          <w:color w:val="000000" w:themeColor="text1"/>
        </w:rPr>
      </w:pPr>
    </w:p>
    <w:p w14:paraId="50BCF122" w14:textId="1D7C1527" w:rsidR="008B76CC" w:rsidRPr="006D6FB6" w:rsidRDefault="008B76CC" w:rsidP="00D93A85">
      <w:pPr>
        <w:jc w:val="both"/>
        <w:rPr>
          <w:i/>
          <w:color w:val="000000" w:themeColor="text1"/>
        </w:rPr>
      </w:pPr>
      <w:r w:rsidRPr="006D6FB6">
        <w:rPr>
          <w:i/>
          <w:color w:val="000000" w:themeColor="text1"/>
        </w:rPr>
        <w:t>2.8 Stability and Validity of Changes in Effect Sizes</w:t>
      </w:r>
    </w:p>
    <w:p w14:paraId="22A89B39" w14:textId="53AC0A93" w:rsidR="00B044EA" w:rsidRPr="006D6FB6" w:rsidRDefault="0093698D" w:rsidP="00C00AB5">
      <w:pPr>
        <w:jc w:val="both"/>
        <w:rPr>
          <w:color w:val="000000" w:themeColor="text1"/>
        </w:rPr>
      </w:pPr>
      <w:r w:rsidRPr="006D6FB6">
        <w:rPr>
          <w:color w:val="000000" w:themeColor="text1"/>
        </w:rPr>
        <w:t>To assess for the presence and degree of heterogeneity</w:t>
      </w:r>
      <w:r w:rsidR="00133E54" w:rsidRPr="006D6FB6">
        <w:rPr>
          <w:color w:val="000000" w:themeColor="text1"/>
        </w:rPr>
        <w:t xml:space="preserve"> in the data, </w:t>
      </w:r>
      <w:r w:rsidRPr="006D6FB6">
        <w:rPr>
          <w:color w:val="000000" w:themeColor="text1"/>
        </w:rPr>
        <w:t>both</w:t>
      </w:r>
      <w:r w:rsidR="00944EC9" w:rsidRPr="006D6FB6">
        <w:rPr>
          <w:color w:val="000000" w:themeColor="text1"/>
        </w:rPr>
        <w:t xml:space="preserve"> the Q statistic</w:t>
      </w:r>
      <w:r w:rsidRPr="006D6FB6">
        <w:rPr>
          <w:color w:val="000000" w:themeColor="text1"/>
        </w:rPr>
        <w:t xml:space="preserve"> and </w:t>
      </w:r>
      <w:r w:rsidRPr="006D6FB6">
        <w:rPr>
          <w:i/>
          <w:iCs/>
          <w:color w:val="000000" w:themeColor="text1"/>
        </w:rPr>
        <w:t>I</w:t>
      </w:r>
      <w:r w:rsidRPr="006D6FB6">
        <w:rPr>
          <w:color w:val="000000" w:themeColor="text1"/>
          <w:vertAlign w:val="superscript"/>
        </w:rPr>
        <w:t>2</w:t>
      </w:r>
      <w:r w:rsidRPr="006D6FB6">
        <w:rPr>
          <w:color w:val="000000" w:themeColor="text1"/>
        </w:rPr>
        <w:t xml:space="preserve"> were used</w:t>
      </w:r>
      <w:r w:rsidR="00133E54" w:rsidRPr="006D6FB6">
        <w:rPr>
          <w:color w:val="000000" w:themeColor="text1"/>
        </w:rPr>
        <w:t xml:space="preserve"> </w:t>
      </w:r>
      <w:r w:rsidR="0039080E" w:rsidRPr="006D6FB6">
        <w:rPr>
          <w:color w:val="000000" w:themeColor="text1"/>
        </w:rPr>
        <w:t>[60-62]</w:t>
      </w:r>
      <w:r w:rsidR="00944EC9" w:rsidRPr="006D6FB6">
        <w:rPr>
          <w:color w:val="000000" w:themeColor="text1"/>
        </w:rPr>
        <w:t xml:space="preserve">. </w:t>
      </w:r>
      <w:r w:rsidR="00D959A3" w:rsidRPr="006D6FB6">
        <w:rPr>
          <w:color w:val="000000" w:themeColor="text1"/>
        </w:rPr>
        <w:t xml:space="preserve">Statistical significance for Q was acknowledged at an alpha level of </w:t>
      </w:r>
      <w:r w:rsidR="0078411D" w:rsidRPr="006D6FB6">
        <w:rPr>
          <w:color w:val="000000" w:themeColor="text1"/>
        </w:rPr>
        <w:t xml:space="preserve">&lt; </w:t>
      </w:r>
      <w:r w:rsidR="00D959A3" w:rsidRPr="006D6FB6">
        <w:rPr>
          <w:color w:val="000000" w:themeColor="text1"/>
        </w:rPr>
        <w:t>0.10</w:t>
      </w:r>
      <w:r w:rsidR="00551DD1" w:rsidRPr="006D6FB6">
        <w:rPr>
          <w:color w:val="000000" w:themeColor="text1"/>
        </w:rPr>
        <w:t xml:space="preserve"> [60-62]</w:t>
      </w:r>
      <w:r w:rsidR="003D67E7" w:rsidRPr="006D6FB6">
        <w:rPr>
          <w:color w:val="000000" w:themeColor="text1"/>
        </w:rPr>
        <w:t xml:space="preserve">, and </w:t>
      </w:r>
      <w:r w:rsidR="00D959A3" w:rsidRPr="006D6FB6">
        <w:rPr>
          <w:i/>
          <w:iCs/>
          <w:color w:val="000000" w:themeColor="text1"/>
        </w:rPr>
        <w:t>I</w:t>
      </w:r>
      <w:r w:rsidR="00D959A3" w:rsidRPr="006D6FB6">
        <w:rPr>
          <w:color w:val="000000" w:themeColor="text1"/>
          <w:vertAlign w:val="superscript"/>
        </w:rPr>
        <w:t>2</w:t>
      </w:r>
      <w:r w:rsidR="00D959A3" w:rsidRPr="006D6FB6">
        <w:rPr>
          <w:color w:val="000000" w:themeColor="text1"/>
        </w:rPr>
        <w:t xml:space="preserve"> was interpreted as per the work of Higgins et al.</w:t>
      </w:r>
      <w:r w:rsidR="0039080E" w:rsidRPr="006D6FB6">
        <w:rPr>
          <w:color w:val="000000" w:themeColor="text1"/>
        </w:rPr>
        <w:t xml:space="preserve"> [61]</w:t>
      </w:r>
      <w:r w:rsidR="00D959A3" w:rsidRPr="006D6FB6">
        <w:rPr>
          <w:color w:val="000000" w:themeColor="text1"/>
        </w:rPr>
        <w:t xml:space="preserve">, where an </w:t>
      </w:r>
      <w:r w:rsidR="00D959A3" w:rsidRPr="006D6FB6">
        <w:rPr>
          <w:i/>
          <w:iCs/>
          <w:color w:val="000000" w:themeColor="text1"/>
        </w:rPr>
        <w:t>I</w:t>
      </w:r>
      <w:r w:rsidR="00D959A3" w:rsidRPr="006D6FB6">
        <w:rPr>
          <w:color w:val="000000" w:themeColor="text1"/>
          <w:vertAlign w:val="superscript"/>
        </w:rPr>
        <w:t>2</w:t>
      </w:r>
      <w:r w:rsidR="00D959A3" w:rsidRPr="006D6FB6">
        <w:rPr>
          <w:color w:val="000000" w:themeColor="text1"/>
        </w:rPr>
        <w:t xml:space="preserve"> value 0-25% indicates trivial</w:t>
      </w:r>
      <w:r w:rsidR="003D67E7" w:rsidRPr="006D6FB6">
        <w:rPr>
          <w:color w:val="000000" w:themeColor="text1"/>
        </w:rPr>
        <w:t xml:space="preserve">, 25-50% low, 50-75% moderate, and 75-100% high. </w:t>
      </w:r>
      <w:bookmarkStart w:id="8" w:name="Risk_of_bias_assessment"/>
      <w:bookmarkStart w:id="9" w:name="Statistical_analysis"/>
      <w:bookmarkStart w:id="10" w:name="Pooling_of_ES’s"/>
      <w:bookmarkStart w:id="11" w:name="Stability_and_validity_of_changes_in_ES’"/>
      <w:bookmarkStart w:id="12" w:name="Results"/>
      <w:bookmarkStart w:id="13" w:name="Study_characteristics"/>
      <w:bookmarkStart w:id="14" w:name="Effectiveness_of_RT"/>
      <w:bookmarkEnd w:id="8"/>
      <w:bookmarkEnd w:id="9"/>
      <w:bookmarkEnd w:id="10"/>
      <w:bookmarkEnd w:id="11"/>
      <w:bookmarkEnd w:id="12"/>
      <w:bookmarkEnd w:id="13"/>
      <w:bookmarkEnd w:id="14"/>
    </w:p>
    <w:p w14:paraId="19F49447" w14:textId="458D47D3" w:rsidR="0025521F" w:rsidRPr="006D6FB6" w:rsidRDefault="00C00AB5" w:rsidP="0025521F">
      <w:pPr>
        <w:jc w:val="both"/>
        <w:rPr>
          <w:color w:val="000000" w:themeColor="text1"/>
        </w:rPr>
      </w:pPr>
      <w:r w:rsidRPr="006D6FB6">
        <w:rPr>
          <w:color w:val="000000" w:themeColor="text1"/>
        </w:rPr>
        <w:t xml:space="preserve">To assess for risk of </w:t>
      </w:r>
      <w:r w:rsidR="00F56E52" w:rsidRPr="006D6FB6">
        <w:rPr>
          <w:color w:val="000000" w:themeColor="text1"/>
        </w:rPr>
        <w:t>small study bias</w:t>
      </w:r>
      <w:r w:rsidR="006358A5" w:rsidRPr="006D6FB6">
        <w:rPr>
          <w:color w:val="000000" w:themeColor="text1"/>
        </w:rPr>
        <w:t xml:space="preserve"> (inclusive of publication bias)</w:t>
      </w:r>
      <w:r w:rsidRPr="006D6FB6">
        <w:rPr>
          <w:color w:val="000000" w:themeColor="text1"/>
        </w:rPr>
        <w:t xml:space="preserve">, firstly funnel plots were created. This enabled for the visualisation of the spread of correlation coefficients, relative to their standard error. </w:t>
      </w:r>
      <w:r w:rsidR="0025521F" w:rsidRPr="006D6FB6">
        <w:rPr>
          <w:color w:val="000000" w:themeColor="text1"/>
        </w:rPr>
        <w:t>Qualitative analysis of funnel plots was only conducted where the number of studies within the analysis was equal to or exceeded 10</w:t>
      </w:r>
      <w:r w:rsidR="0039080E" w:rsidRPr="006D6FB6">
        <w:rPr>
          <w:color w:val="000000" w:themeColor="text1"/>
        </w:rPr>
        <w:t xml:space="preserve"> [63]</w:t>
      </w:r>
      <w:r w:rsidR="0025521F" w:rsidRPr="006D6FB6">
        <w:rPr>
          <w:color w:val="000000" w:themeColor="text1"/>
        </w:rPr>
        <w:t>. Egger’s regression test</w:t>
      </w:r>
      <w:r w:rsidR="0039080E" w:rsidRPr="006D6FB6">
        <w:rPr>
          <w:color w:val="000000" w:themeColor="text1"/>
        </w:rPr>
        <w:t xml:space="preserve"> [64]</w:t>
      </w:r>
      <w:r w:rsidR="0025521F" w:rsidRPr="006D6FB6">
        <w:rPr>
          <w:color w:val="000000" w:themeColor="text1"/>
        </w:rPr>
        <w:t xml:space="preserve"> was conducted to quantify any asymmetries in the spread of data, and thus risk of </w:t>
      </w:r>
      <w:r w:rsidR="00F56E52" w:rsidRPr="006D6FB6">
        <w:rPr>
          <w:color w:val="000000" w:themeColor="text1"/>
        </w:rPr>
        <w:t>small study</w:t>
      </w:r>
      <w:r w:rsidR="0025521F" w:rsidRPr="006D6FB6">
        <w:rPr>
          <w:color w:val="000000" w:themeColor="text1"/>
        </w:rPr>
        <w:t xml:space="preserve"> bias. The Egger’s regression test provides a quantitative analysis of the funnel plot by regression of the standardized effect estimates against their precision (inverse standard error), and measures asymmetry within the funnel plot by determining whether significant deviations from zero are apparent at the intercept. The occurrence of </w:t>
      </w:r>
      <w:r w:rsidR="00F56E52" w:rsidRPr="006D6FB6">
        <w:rPr>
          <w:color w:val="000000" w:themeColor="text1"/>
        </w:rPr>
        <w:t>small study</w:t>
      </w:r>
      <w:r w:rsidR="0025521F" w:rsidRPr="006D6FB6">
        <w:rPr>
          <w:color w:val="000000" w:themeColor="text1"/>
        </w:rPr>
        <w:t xml:space="preserve"> bias was considered present where </w:t>
      </w:r>
      <w:r w:rsidR="0025521F" w:rsidRPr="006D6FB6">
        <w:rPr>
          <w:i/>
          <w:color w:val="000000" w:themeColor="text1"/>
        </w:rPr>
        <w:t>p</w:t>
      </w:r>
      <w:r w:rsidR="0025521F" w:rsidRPr="006D6FB6">
        <w:rPr>
          <w:color w:val="000000" w:themeColor="text1"/>
        </w:rPr>
        <w:t xml:space="preserve"> &lt; 0.05</w:t>
      </w:r>
      <w:r w:rsidR="00352A4C" w:rsidRPr="006D6FB6">
        <w:rPr>
          <w:color w:val="000000" w:themeColor="text1"/>
        </w:rPr>
        <w:t>, and in the event of this occurring, the required number of studies via the trim and fill method are presented</w:t>
      </w:r>
      <w:r w:rsidR="0039080E" w:rsidRPr="006D6FB6">
        <w:rPr>
          <w:color w:val="000000" w:themeColor="text1"/>
        </w:rPr>
        <w:t xml:space="preserve"> [65]</w:t>
      </w:r>
      <w:r w:rsidR="003C042F" w:rsidRPr="006D6FB6">
        <w:rPr>
          <w:color w:val="000000" w:themeColor="text1"/>
        </w:rPr>
        <w:t>.</w:t>
      </w:r>
      <w:r w:rsidR="00352A4C" w:rsidRPr="006D6FB6">
        <w:rPr>
          <w:color w:val="000000" w:themeColor="text1"/>
        </w:rPr>
        <w:t xml:space="preserve"> </w:t>
      </w:r>
    </w:p>
    <w:p w14:paraId="655F6708" w14:textId="56E91580" w:rsidR="0025521F" w:rsidRPr="006D6FB6" w:rsidRDefault="0025521F" w:rsidP="004C125E">
      <w:pPr>
        <w:jc w:val="both"/>
        <w:rPr>
          <w:color w:val="000000" w:themeColor="text1"/>
        </w:rPr>
      </w:pPr>
    </w:p>
    <w:p w14:paraId="391ED06C" w14:textId="7AD66333" w:rsidR="0077635A" w:rsidRPr="006D6FB6" w:rsidRDefault="0077635A" w:rsidP="00D93A85">
      <w:pPr>
        <w:jc w:val="both"/>
        <w:rPr>
          <w:color w:val="000000" w:themeColor="text1"/>
        </w:rPr>
      </w:pPr>
    </w:p>
    <w:p w14:paraId="2BBC8805" w14:textId="3BBA8AA9" w:rsidR="008D2D93" w:rsidRPr="006D6FB6" w:rsidRDefault="00CA119A" w:rsidP="00D93A85">
      <w:pPr>
        <w:jc w:val="both"/>
        <w:rPr>
          <w:b/>
          <w:color w:val="000000" w:themeColor="text1"/>
        </w:rPr>
      </w:pPr>
      <w:r w:rsidRPr="006D6FB6">
        <w:rPr>
          <w:b/>
          <w:color w:val="000000" w:themeColor="text1"/>
        </w:rPr>
        <w:t xml:space="preserve">3. </w:t>
      </w:r>
      <w:r w:rsidR="00D42E79" w:rsidRPr="006D6FB6">
        <w:rPr>
          <w:b/>
          <w:color w:val="000000" w:themeColor="text1"/>
        </w:rPr>
        <w:t>RESULTS</w:t>
      </w:r>
    </w:p>
    <w:p w14:paraId="770C0F92" w14:textId="7974FD6F" w:rsidR="008D2D93" w:rsidRPr="006D6FB6" w:rsidRDefault="00E37D6A" w:rsidP="00D93A85">
      <w:pPr>
        <w:jc w:val="both"/>
        <w:rPr>
          <w:i/>
          <w:color w:val="000000" w:themeColor="text1"/>
        </w:rPr>
      </w:pPr>
      <w:r w:rsidRPr="006D6FB6">
        <w:rPr>
          <w:i/>
          <w:color w:val="000000" w:themeColor="text1"/>
        </w:rPr>
        <w:t>3.1 Literature Search</w:t>
      </w:r>
      <w:r w:rsidR="00912EB8" w:rsidRPr="006D6FB6">
        <w:rPr>
          <w:i/>
          <w:color w:val="000000" w:themeColor="text1"/>
        </w:rPr>
        <w:t xml:space="preserve"> Results</w:t>
      </w:r>
    </w:p>
    <w:p w14:paraId="22524239" w14:textId="1B14C2AD" w:rsidR="00E37D6A" w:rsidRPr="006D6FB6" w:rsidRDefault="00912EB8" w:rsidP="00F91C3C">
      <w:pPr>
        <w:jc w:val="both"/>
        <w:rPr>
          <w:color w:val="000000" w:themeColor="text1"/>
        </w:rPr>
      </w:pPr>
      <w:r w:rsidRPr="006D6FB6">
        <w:rPr>
          <w:color w:val="000000" w:themeColor="text1"/>
        </w:rPr>
        <w:t xml:space="preserve">A total of 1320 articles were identified </w:t>
      </w:r>
      <w:r w:rsidR="00B876AA" w:rsidRPr="006D6FB6">
        <w:rPr>
          <w:color w:val="000000" w:themeColor="text1"/>
        </w:rPr>
        <w:t>(Figure 1)</w:t>
      </w:r>
      <w:r w:rsidR="008E6172" w:rsidRPr="006D6FB6">
        <w:rPr>
          <w:color w:val="000000" w:themeColor="text1"/>
        </w:rPr>
        <w:t>, o</w:t>
      </w:r>
      <w:r w:rsidRPr="006D6FB6">
        <w:rPr>
          <w:color w:val="000000" w:themeColor="text1"/>
        </w:rPr>
        <w:t xml:space="preserve">f </w:t>
      </w:r>
      <w:r w:rsidR="008E6172" w:rsidRPr="006D6FB6">
        <w:rPr>
          <w:color w:val="000000" w:themeColor="text1"/>
        </w:rPr>
        <w:t xml:space="preserve">which </w:t>
      </w:r>
      <w:r w:rsidRPr="006D6FB6">
        <w:rPr>
          <w:color w:val="000000" w:themeColor="text1"/>
        </w:rPr>
        <w:t>892 duplicat</w:t>
      </w:r>
      <w:r w:rsidR="008E6172" w:rsidRPr="006D6FB6">
        <w:rPr>
          <w:color w:val="000000" w:themeColor="text1"/>
        </w:rPr>
        <w:t>es</w:t>
      </w:r>
      <w:r w:rsidRPr="006D6FB6">
        <w:rPr>
          <w:color w:val="000000" w:themeColor="text1"/>
        </w:rPr>
        <w:t xml:space="preserve"> were removed</w:t>
      </w:r>
      <w:r w:rsidR="008E6172" w:rsidRPr="006D6FB6">
        <w:rPr>
          <w:color w:val="000000" w:themeColor="text1"/>
        </w:rPr>
        <w:t xml:space="preserve">. A </w:t>
      </w:r>
      <w:r w:rsidRPr="006D6FB6">
        <w:rPr>
          <w:color w:val="000000" w:themeColor="text1"/>
        </w:rPr>
        <w:t>further 3</w:t>
      </w:r>
      <w:r w:rsidR="005B28EE" w:rsidRPr="006D6FB6">
        <w:rPr>
          <w:color w:val="000000" w:themeColor="text1"/>
        </w:rPr>
        <w:t>4</w:t>
      </w:r>
      <w:r w:rsidRPr="006D6FB6">
        <w:rPr>
          <w:color w:val="000000" w:themeColor="text1"/>
        </w:rPr>
        <w:t xml:space="preserve">0 studies were excluded based on </w:t>
      </w:r>
      <w:r w:rsidR="00F26C04" w:rsidRPr="006D6FB6">
        <w:rPr>
          <w:color w:val="000000" w:themeColor="text1"/>
        </w:rPr>
        <w:t>title and abstract screening</w:t>
      </w:r>
      <w:r w:rsidRPr="006D6FB6">
        <w:rPr>
          <w:color w:val="000000" w:themeColor="text1"/>
        </w:rPr>
        <w:t xml:space="preserve">. Full text screening was conducted on 88 articles, </w:t>
      </w:r>
      <w:r w:rsidR="008E6172" w:rsidRPr="006D6FB6">
        <w:rPr>
          <w:color w:val="000000" w:themeColor="text1"/>
        </w:rPr>
        <w:t xml:space="preserve">and </w:t>
      </w:r>
      <w:r w:rsidR="00F26C04" w:rsidRPr="006D6FB6">
        <w:rPr>
          <w:color w:val="000000" w:themeColor="text1"/>
        </w:rPr>
        <w:t>60</w:t>
      </w:r>
      <w:r w:rsidRPr="006D6FB6">
        <w:rPr>
          <w:color w:val="000000" w:themeColor="text1"/>
        </w:rPr>
        <w:t xml:space="preserve"> studies </w:t>
      </w:r>
      <w:r w:rsidR="00C1612E" w:rsidRPr="006D6FB6">
        <w:rPr>
          <w:color w:val="000000" w:themeColor="text1"/>
        </w:rPr>
        <w:t xml:space="preserve">were </w:t>
      </w:r>
      <w:r w:rsidRPr="006D6FB6">
        <w:rPr>
          <w:color w:val="000000" w:themeColor="text1"/>
        </w:rPr>
        <w:t>removed at this stage due to not meeting the inclusion</w:t>
      </w:r>
      <w:r w:rsidR="006F7326" w:rsidRPr="006D6FB6">
        <w:rPr>
          <w:color w:val="000000" w:themeColor="text1"/>
        </w:rPr>
        <w:t xml:space="preserve"> criteria</w:t>
      </w:r>
      <w:r w:rsidRPr="006D6FB6">
        <w:rPr>
          <w:color w:val="000000" w:themeColor="text1"/>
        </w:rPr>
        <w:t xml:space="preserve">. </w:t>
      </w:r>
      <w:r w:rsidR="008E6172" w:rsidRPr="006D6FB6">
        <w:rPr>
          <w:color w:val="000000" w:themeColor="text1"/>
        </w:rPr>
        <w:t>An</w:t>
      </w:r>
      <w:r w:rsidRPr="006D6FB6">
        <w:rPr>
          <w:color w:val="000000" w:themeColor="text1"/>
        </w:rPr>
        <w:t xml:space="preserve"> additional </w:t>
      </w:r>
      <w:r w:rsidR="00F26C04" w:rsidRPr="006D6FB6">
        <w:rPr>
          <w:color w:val="000000" w:themeColor="text1"/>
        </w:rPr>
        <w:t>4</w:t>
      </w:r>
      <w:r w:rsidRPr="006D6FB6">
        <w:rPr>
          <w:color w:val="000000" w:themeColor="text1"/>
        </w:rPr>
        <w:t xml:space="preserve"> sources</w:t>
      </w:r>
      <w:r w:rsidR="008E6172" w:rsidRPr="006D6FB6">
        <w:rPr>
          <w:color w:val="000000" w:themeColor="text1"/>
        </w:rPr>
        <w:t xml:space="preserve"> were</w:t>
      </w:r>
      <w:r w:rsidRPr="006D6FB6">
        <w:rPr>
          <w:color w:val="000000" w:themeColor="text1"/>
        </w:rPr>
        <w:t xml:space="preserve"> identified via reference list checks and forward citation tracking</w:t>
      </w:r>
      <w:r w:rsidR="008E6172" w:rsidRPr="006D6FB6">
        <w:rPr>
          <w:color w:val="000000" w:themeColor="text1"/>
        </w:rPr>
        <w:t>. A</w:t>
      </w:r>
      <w:r w:rsidRPr="006D6FB6">
        <w:rPr>
          <w:color w:val="000000" w:themeColor="text1"/>
        </w:rPr>
        <w:t xml:space="preserve"> total of </w:t>
      </w:r>
      <w:r w:rsidR="00F26C04" w:rsidRPr="006D6FB6">
        <w:rPr>
          <w:color w:val="000000" w:themeColor="text1"/>
        </w:rPr>
        <w:t>32</w:t>
      </w:r>
      <w:r w:rsidRPr="006D6FB6">
        <w:rPr>
          <w:color w:val="000000" w:themeColor="text1"/>
        </w:rPr>
        <w:t xml:space="preserve"> studies were identified for inclusion in th</w:t>
      </w:r>
      <w:r w:rsidR="00DF1A1D" w:rsidRPr="006D6FB6">
        <w:rPr>
          <w:color w:val="000000" w:themeColor="text1"/>
        </w:rPr>
        <w:t>is</w:t>
      </w:r>
      <w:r w:rsidRPr="006D6FB6">
        <w:rPr>
          <w:color w:val="000000" w:themeColor="text1"/>
        </w:rPr>
        <w:t xml:space="preserve"> review</w:t>
      </w:r>
      <w:r w:rsidR="00F26C04" w:rsidRPr="006D6FB6">
        <w:rPr>
          <w:color w:val="000000" w:themeColor="text1"/>
        </w:rPr>
        <w:t xml:space="preserve"> and meta-analysis</w:t>
      </w:r>
      <w:r w:rsidRPr="006D6FB6">
        <w:rPr>
          <w:color w:val="000000" w:themeColor="text1"/>
        </w:rPr>
        <w:t xml:space="preserve">. </w:t>
      </w:r>
      <w:r w:rsidR="00C61BB2" w:rsidRPr="006D6FB6">
        <w:rPr>
          <w:color w:val="000000" w:themeColor="text1"/>
        </w:rPr>
        <w:t>A general description of the characteristics is provided in Table 4.</w:t>
      </w:r>
    </w:p>
    <w:p w14:paraId="7659BD27" w14:textId="02B7455B" w:rsidR="00B876AA" w:rsidRPr="006D6FB6" w:rsidRDefault="00B876AA" w:rsidP="00D93A85">
      <w:pPr>
        <w:jc w:val="both"/>
        <w:rPr>
          <w:color w:val="000000" w:themeColor="text1"/>
        </w:rPr>
      </w:pPr>
    </w:p>
    <w:p w14:paraId="3BEB4494" w14:textId="3AC385ED" w:rsidR="00B876AA" w:rsidRPr="006D6FB6" w:rsidRDefault="00B876AA" w:rsidP="00B876AA">
      <w:pPr>
        <w:jc w:val="center"/>
        <w:rPr>
          <w:color w:val="000000" w:themeColor="text1"/>
        </w:rPr>
      </w:pPr>
      <w:r w:rsidRPr="006D6FB6">
        <w:rPr>
          <w:color w:val="000000" w:themeColor="text1"/>
        </w:rPr>
        <w:t>** Insert Figure 1 around here **</w:t>
      </w:r>
    </w:p>
    <w:p w14:paraId="0D8E503C" w14:textId="7EBE9F5A" w:rsidR="00F91C3C" w:rsidRPr="006D6FB6" w:rsidRDefault="00F91C3C" w:rsidP="00F91C3C">
      <w:pPr>
        <w:jc w:val="center"/>
        <w:rPr>
          <w:color w:val="000000" w:themeColor="text1"/>
        </w:rPr>
      </w:pPr>
      <w:r w:rsidRPr="006D6FB6">
        <w:rPr>
          <w:color w:val="000000" w:themeColor="text1"/>
        </w:rPr>
        <w:t>** Insert Table 4 around here **</w:t>
      </w:r>
    </w:p>
    <w:p w14:paraId="4EE2FBAC" w14:textId="77777777" w:rsidR="00144558" w:rsidRPr="006D6FB6" w:rsidRDefault="00144558" w:rsidP="00D93A85">
      <w:pPr>
        <w:jc w:val="both"/>
        <w:rPr>
          <w:i/>
          <w:color w:val="000000" w:themeColor="text1"/>
        </w:rPr>
      </w:pPr>
    </w:p>
    <w:p w14:paraId="0BD21D8F" w14:textId="4156FD17" w:rsidR="00E37D6A" w:rsidRPr="006D6FB6" w:rsidRDefault="00E37D6A" w:rsidP="00D93A85">
      <w:pPr>
        <w:jc w:val="both"/>
        <w:rPr>
          <w:i/>
          <w:color w:val="000000" w:themeColor="text1"/>
        </w:rPr>
      </w:pPr>
      <w:r w:rsidRPr="006D6FB6">
        <w:rPr>
          <w:i/>
          <w:color w:val="000000" w:themeColor="text1"/>
        </w:rPr>
        <w:t xml:space="preserve">3.2 </w:t>
      </w:r>
      <w:r w:rsidR="00FF2337" w:rsidRPr="006D6FB6">
        <w:rPr>
          <w:i/>
          <w:color w:val="000000" w:themeColor="text1"/>
        </w:rPr>
        <w:t xml:space="preserve">Methodological Quality </w:t>
      </w:r>
      <w:r w:rsidR="009811C0" w:rsidRPr="006D6FB6">
        <w:rPr>
          <w:i/>
          <w:color w:val="000000" w:themeColor="text1"/>
        </w:rPr>
        <w:t>and</w:t>
      </w:r>
      <w:r w:rsidR="00FF2337" w:rsidRPr="006D6FB6">
        <w:rPr>
          <w:i/>
          <w:color w:val="000000" w:themeColor="text1"/>
        </w:rPr>
        <w:t xml:space="preserve"> Risk of Bias Assessment</w:t>
      </w:r>
    </w:p>
    <w:p w14:paraId="67131B84" w14:textId="3C88755A" w:rsidR="00144558" w:rsidRPr="006D6FB6" w:rsidRDefault="0011655C" w:rsidP="00C14078">
      <w:pPr>
        <w:jc w:val="both"/>
        <w:rPr>
          <w:color w:val="000000" w:themeColor="text1"/>
        </w:rPr>
      </w:pPr>
      <w:r w:rsidRPr="006D6FB6">
        <w:rPr>
          <w:color w:val="000000" w:themeColor="text1"/>
        </w:rPr>
        <w:t>Study m</w:t>
      </w:r>
      <w:r w:rsidR="00144558" w:rsidRPr="006D6FB6">
        <w:rPr>
          <w:color w:val="000000" w:themeColor="text1"/>
        </w:rPr>
        <w:t xml:space="preserve">ethodological quality </w:t>
      </w:r>
      <w:r w:rsidRPr="006D6FB6">
        <w:rPr>
          <w:color w:val="000000" w:themeColor="text1"/>
        </w:rPr>
        <w:t>is shown</w:t>
      </w:r>
      <w:r w:rsidR="00144558" w:rsidRPr="006D6FB6">
        <w:rPr>
          <w:color w:val="000000" w:themeColor="text1"/>
        </w:rPr>
        <w:t xml:space="preserve"> in Table 3. </w:t>
      </w:r>
      <w:r w:rsidRPr="006D6FB6">
        <w:rPr>
          <w:color w:val="000000" w:themeColor="text1"/>
        </w:rPr>
        <w:t>There was</w:t>
      </w:r>
      <w:r w:rsidR="00144558" w:rsidRPr="006D6FB6">
        <w:rPr>
          <w:color w:val="000000" w:themeColor="text1"/>
        </w:rPr>
        <w:t xml:space="preserve"> no evidence of internal validity bias</w:t>
      </w:r>
      <w:r w:rsidR="00772780" w:rsidRPr="006D6FB6">
        <w:rPr>
          <w:color w:val="000000" w:themeColor="text1"/>
        </w:rPr>
        <w:t>. We were unable to explicitly confirm</w:t>
      </w:r>
      <w:r w:rsidR="00144558" w:rsidRPr="006D6FB6">
        <w:rPr>
          <w:color w:val="000000" w:themeColor="text1"/>
        </w:rPr>
        <w:t xml:space="preserve"> external validity for 30/32 </w:t>
      </w:r>
      <w:r w:rsidR="002B6C2E" w:rsidRPr="006D6FB6">
        <w:rPr>
          <w:color w:val="000000" w:themeColor="text1"/>
        </w:rPr>
        <w:t>included studies</w:t>
      </w:r>
      <w:r w:rsidR="00144558" w:rsidRPr="006D6FB6">
        <w:rPr>
          <w:color w:val="000000" w:themeColor="text1"/>
        </w:rPr>
        <w:t xml:space="preserve"> </w:t>
      </w:r>
      <w:r w:rsidR="002B6C2E" w:rsidRPr="006D6FB6">
        <w:rPr>
          <w:color w:val="000000" w:themeColor="text1"/>
        </w:rPr>
        <w:t>as</w:t>
      </w:r>
      <w:r w:rsidR="00222081" w:rsidRPr="006D6FB6">
        <w:rPr>
          <w:color w:val="000000" w:themeColor="text1"/>
        </w:rPr>
        <w:t xml:space="preserve"> most</w:t>
      </w:r>
      <w:r w:rsidR="002B6C2E" w:rsidRPr="006D6FB6">
        <w:rPr>
          <w:color w:val="000000" w:themeColor="text1"/>
        </w:rPr>
        <w:t xml:space="preserve"> failed to report the proportion of individuals recruited relative to the sample population. </w:t>
      </w:r>
      <w:r w:rsidR="00C1612E" w:rsidRPr="006D6FB6">
        <w:rPr>
          <w:color w:val="000000" w:themeColor="text1"/>
        </w:rPr>
        <w:t>S</w:t>
      </w:r>
      <w:r w:rsidRPr="006D6FB6">
        <w:rPr>
          <w:color w:val="000000" w:themeColor="text1"/>
        </w:rPr>
        <w:t>cores ranged</w:t>
      </w:r>
      <w:r w:rsidR="00A31083" w:rsidRPr="006D6FB6">
        <w:rPr>
          <w:color w:val="000000" w:themeColor="text1"/>
        </w:rPr>
        <w:t xml:space="preserve"> </w:t>
      </w:r>
      <w:r w:rsidR="00144558" w:rsidRPr="006D6FB6">
        <w:rPr>
          <w:color w:val="000000" w:themeColor="text1"/>
        </w:rPr>
        <w:t>between 6/10 and 10/10 for study methodological quality and risk of bias. No studies were removed due to quality, and no</w:t>
      </w:r>
      <w:r w:rsidR="00222081" w:rsidRPr="006D6FB6">
        <w:rPr>
          <w:color w:val="000000" w:themeColor="text1"/>
        </w:rPr>
        <w:t>ne</w:t>
      </w:r>
      <w:r w:rsidR="00144558" w:rsidRPr="006D6FB6">
        <w:rPr>
          <w:color w:val="000000" w:themeColor="text1"/>
        </w:rPr>
        <w:t xml:space="preserve"> reported conflicts of interest and/or funding sources </w:t>
      </w:r>
      <w:r w:rsidR="002B6C2E" w:rsidRPr="006D6FB6">
        <w:rPr>
          <w:color w:val="000000" w:themeColor="text1"/>
        </w:rPr>
        <w:t>which may impact the findings of the</w:t>
      </w:r>
      <w:r w:rsidR="00D63D6B" w:rsidRPr="006D6FB6">
        <w:rPr>
          <w:color w:val="000000" w:themeColor="text1"/>
        </w:rPr>
        <w:t xml:space="preserve"> respective studies included in the</w:t>
      </w:r>
      <w:r w:rsidR="002B6C2E" w:rsidRPr="006D6FB6">
        <w:rPr>
          <w:color w:val="000000" w:themeColor="text1"/>
        </w:rPr>
        <w:t xml:space="preserve"> meta-analysis. </w:t>
      </w:r>
    </w:p>
    <w:p w14:paraId="4FBC0B82" w14:textId="2A4B6911" w:rsidR="00C03BE1" w:rsidRPr="006D6FB6" w:rsidRDefault="00C03BE1" w:rsidP="00C14078">
      <w:pPr>
        <w:jc w:val="both"/>
        <w:rPr>
          <w:color w:val="000000" w:themeColor="text1"/>
        </w:rPr>
      </w:pPr>
      <w:bookmarkStart w:id="15" w:name="3.2_Systematic_Review_and_Meta-analyses_"/>
      <w:bookmarkStart w:id="16" w:name="3.3_Study_Quality_and_Bias_Results"/>
      <w:bookmarkEnd w:id="15"/>
      <w:bookmarkEnd w:id="16"/>
    </w:p>
    <w:p w14:paraId="5F93C5D1" w14:textId="1411DC67" w:rsidR="00144558" w:rsidRPr="006D6FB6" w:rsidRDefault="00144558" w:rsidP="00144558">
      <w:pPr>
        <w:jc w:val="center"/>
        <w:rPr>
          <w:color w:val="000000" w:themeColor="text1"/>
        </w:rPr>
      </w:pPr>
      <w:r w:rsidRPr="006D6FB6">
        <w:rPr>
          <w:color w:val="000000" w:themeColor="text1"/>
        </w:rPr>
        <w:t>** Insert Table 3 around here **</w:t>
      </w:r>
    </w:p>
    <w:p w14:paraId="573AA033" w14:textId="77777777" w:rsidR="00C14078" w:rsidRPr="006D6FB6" w:rsidRDefault="00C14078" w:rsidP="00D93A85">
      <w:pPr>
        <w:jc w:val="both"/>
        <w:rPr>
          <w:color w:val="000000" w:themeColor="text1"/>
        </w:rPr>
      </w:pPr>
    </w:p>
    <w:p w14:paraId="17D844C0" w14:textId="693FF2DC" w:rsidR="008D2D93" w:rsidRPr="006D6FB6" w:rsidRDefault="009C5478" w:rsidP="00D93A85">
      <w:pPr>
        <w:jc w:val="both"/>
        <w:rPr>
          <w:i/>
          <w:iCs/>
          <w:color w:val="000000" w:themeColor="text1"/>
        </w:rPr>
      </w:pPr>
      <w:r w:rsidRPr="006D6FB6">
        <w:rPr>
          <w:i/>
          <w:iCs/>
          <w:color w:val="000000" w:themeColor="text1"/>
        </w:rPr>
        <w:t xml:space="preserve">3.3 Meta-Analysis </w:t>
      </w:r>
    </w:p>
    <w:p w14:paraId="6D47A055" w14:textId="10F0BBAF" w:rsidR="009C5478" w:rsidRPr="006D6FB6" w:rsidRDefault="009C5478" w:rsidP="00895F45">
      <w:pPr>
        <w:jc w:val="both"/>
        <w:rPr>
          <w:color w:val="000000" w:themeColor="text1"/>
        </w:rPr>
      </w:pPr>
      <w:r w:rsidRPr="006D6FB6">
        <w:rPr>
          <w:color w:val="000000" w:themeColor="text1"/>
        </w:rPr>
        <w:t xml:space="preserve">The results of </w:t>
      </w:r>
      <w:r w:rsidR="00B05B2F" w:rsidRPr="006D6FB6">
        <w:rPr>
          <w:color w:val="000000" w:themeColor="text1"/>
        </w:rPr>
        <w:t>each</w:t>
      </w:r>
      <w:r w:rsidRPr="006D6FB6">
        <w:rPr>
          <w:color w:val="000000" w:themeColor="text1"/>
        </w:rPr>
        <w:t xml:space="preserve"> meta-analys</w:t>
      </w:r>
      <w:r w:rsidR="005840F6" w:rsidRPr="006D6FB6">
        <w:rPr>
          <w:color w:val="000000" w:themeColor="text1"/>
        </w:rPr>
        <w:t>i</w:t>
      </w:r>
      <w:r w:rsidRPr="006D6FB6">
        <w:rPr>
          <w:color w:val="000000" w:themeColor="text1"/>
        </w:rPr>
        <w:t xml:space="preserve">s </w:t>
      </w:r>
      <w:r w:rsidR="00B05B2F" w:rsidRPr="006D6FB6">
        <w:rPr>
          <w:color w:val="000000" w:themeColor="text1"/>
        </w:rPr>
        <w:t>are shown</w:t>
      </w:r>
      <w:r w:rsidRPr="006D6FB6">
        <w:rPr>
          <w:color w:val="000000" w:themeColor="text1"/>
        </w:rPr>
        <w:t xml:space="preserve"> in Table </w:t>
      </w:r>
      <w:r w:rsidR="00A372D4" w:rsidRPr="006D6FB6">
        <w:rPr>
          <w:color w:val="000000" w:themeColor="text1"/>
        </w:rPr>
        <w:t>5</w:t>
      </w:r>
      <w:r w:rsidRPr="006D6FB6">
        <w:rPr>
          <w:color w:val="000000" w:themeColor="text1"/>
        </w:rPr>
        <w:t xml:space="preserve">. </w:t>
      </w:r>
      <w:r w:rsidR="00895F45" w:rsidRPr="006D6FB6">
        <w:rPr>
          <w:color w:val="000000" w:themeColor="text1"/>
        </w:rPr>
        <w:t xml:space="preserve">A range of </w:t>
      </w:r>
      <w:r w:rsidR="00D970FA" w:rsidRPr="006D6FB6">
        <w:rPr>
          <w:color w:val="000000" w:themeColor="text1"/>
        </w:rPr>
        <w:t xml:space="preserve">studies reported </w:t>
      </w:r>
      <w:r w:rsidR="00895F45" w:rsidRPr="006D6FB6">
        <w:rPr>
          <w:color w:val="000000" w:themeColor="text1"/>
        </w:rPr>
        <w:t xml:space="preserve">metrics for </w:t>
      </w:r>
      <w:r w:rsidR="00170F31" w:rsidRPr="006D6FB6">
        <w:rPr>
          <w:color w:val="000000" w:themeColor="text1"/>
        </w:rPr>
        <w:t>strength (isometric</w:t>
      </w:r>
      <w:r w:rsidR="00B05B2F" w:rsidRPr="006D6FB6">
        <w:rPr>
          <w:color w:val="000000" w:themeColor="text1"/>
        </w:rPr>
        <w:t>: n</w:t>
      </w:r>
      <w:r w:rsidR="00170F31" w:rsidRPr="006D6FB6">
        <w:rPr>
          <w:color w:val="000000" w:themeColor="text1"/>
        </w:rPr>
        <w:t xml:space="preserve"> = 5, isokinetic</w:t>
      </w:r>
      <w:r w:rsidR="00B05B2F" w:rsidRPr="006D6FB6">
        <w:rPr>
          <w:color w:val="000000" w:themeColor="text1"/>
        </w:rPr>
        <w:t>: n</w:t>
      </w:r>
      <w:r w:rsidR="00170F31" w:rsidRPr="006D6FB6">
        <w:rPr>
          <w:color w:val="000000" w:themeColor="text1"/>
        </w:rPr>
        <w:t xml:space="preserve"> = 2, isotonic</w:t>
      </w:r>
      <w:r w:rsidR="00B05B2F" w:rsidRPr="006D6FB6">
        <w:rPr>
          <w:color w:val="000000" w:themeColor="text1"/>
        </w:rPr>
        <w:t>: n</w:t>
      </w:r>
      <w:r w:rsidR="00170F31" w:rsidRPr="006D6FB6">
        <w:rPr>
          <w:color w:val="000000" w:themeColor="text1"/>
        </w:rPr>
        <w:t xml:space="preserve"> = 7), speed (acceleration</w:t>
      </w:r>
      <w:r w:rsidR="00B05B2F" w:rsidRPr="006D6FB6">
        <w:rPr>
          <w:color w:val="000000" w:themeColor="text1"/>
        </w:rPr>
        <w:t>: n</w:t>
      </w:r>
      <w:r w:rsidR="00170F31" w:rsidRPr="006D6FB6">
        <w:rPr>
          <w:color w:val="000000" w:themeColor="text1"/>
        </w:rPr>
        <w:t xml:space="preserve"> = 16, top speed</w:t>
      </w:r>
      <w:r w:rsidR="00B05B2F" w:rsidRPr="006D6FB6">
        <w:rPr>
          <w:color w:val="000000" w:themeColor="text1"/>
        </w:rPr>
        <w:t>: n</w:t>
      </w:r>
      <w:r w:rsidR="00170F31" w:rsidRPr="006D6FB6">
        <w:rPr>
          <w:color w:val="000000" w:themeColor="text1"/>
        </w:rPr>
        <w:t xml:space="preserve"> = 7), endurance performance</w:t>
      </w:r>
      <w:r w:rsidR="004131DB" w:rsidRPr="006D6FB6">
        <w:rPr>
          <w:color w:val="000000" w:themeColor="text1"/>
        </w:rPr>
        <w:t xml:space="preserve"> </w:t>
      </w:r>
      <w:r w:rsidR="00170F31" w:rsidRPr="006D6FB6">
        <w:rPr>
          <w:color w:val="000000" w:themeColor="text1"/>
        </w:rPr>
        <w:t xml:space="preserve">(n = 3), and </w:t>
      </w:r>
      <w:r w:rsidR="00803335" w:rsidRPr="006D6FB6">
        <w:rPr>
          <w:color w:val="000000" w:themeColor="text1"/>
        </w:rPr>
        <w:t>COD</w:t>
      </w:r>
      <w:r w:rsidR="00170F31" w:rsidRPr="006D6FB6">
        <w:rPr>
          <w:color w:val="000000" w:themeColor="text1"/>
        </w:rPr>
        <w:t xml:space="preserve"> speed (n = 13). </w:t>
      </w:r>
      <w:r w:rsidR="00C5675F" w:rsidRPr="006D6FB6">
        <w:rPr>
          <w:color w:val="000000" w:themeColor="text1"/>
        </w:rPr>
        <w:t>Forest plots for each physical performance measure are displayed in Figures 2-8</w:t>
      </w:r>
      <w:r w:rsidR="002D20B4" w:rsidRPr="006D6FB6">
        <w:rPr>
          <w:color w:val="000000" w:themeColor="text1"/>
        </w:rPr>
        <w:t>.</w:t>
      </w:r>
    </w:p>
    <w:p w14:paraId="7950337D" w14:textId="3EB3016F" w:rsidR="00A372D4" w:rsidRPr="006D6FB6" w:rsidRDefault="00A372D4" w:rsidP="009C5478">
      <w:pPr>
        <w:jc w:val="both"/>
        <w:rPr>
          <w:color w:val="000000" w:themeColor="text1"/>
        </w:rPr>
      </w:pPr>
    </w:p>
    <w:p w14:paraId="40087310" w14:textId="436F88E4" w:rsidR="00A372D4" w:rsidRPr="006D6FB6" w:rsidRDefault="00A372D4" w:rsidP="00A372D4">
      <w:pPr>
        <w:jc w:val="center"/>
        <w:rPr>
          <w:color w:val="000000" w:themeColor="text1"/>
        </w:rPr>
      </w:pPr>
      <w:r w:rsidRPr="006D6FB6">
        <w:rPr>
          <w:color w:val="000000" w:themeColor="text1"/>
        </w:rPr>
        <w:t>** Insert Table 5 around here **</w:t>
      </w:r>
    </w:p>
    <w:p w14:paraId="1D8F17F1" w14:textId="77777777" w:rsidR="006C6C21" w:rsidRPr="006D6FB6" w:rsidRDefault="006C6C21" w:rsidP="009C5478">
      <w:pPr>
        <w:jc w:val="both"/>
        <w:rPr>
          <w:color w:val="000000" w:themeColor="text1"/>
        </w:rPr>
      </w:pPr>
    </w:p>
    <w:p w14:paraId="7CA79792" w14:textId="6BCBDD9D" w:rsidR="00D87102" w:rsidRPr="006D6FB6" w:rsidRDefault="006202A1" w:rsidP="009C5478">
      <w:pPr>
        <w:jc w:val="both"/>
        <w:rPr>
          <w:color w:val="000000" w:themeColor="text1"/>
        </w:rPr>
      </w:pPr>
      <w:r w:rsidRPr="006D6FB6">
        <w:rPr>
          <w:color w:val="000000" w:themeColor="text1"/>
        </w:rPr>
        <w:t xml:space="preserve">3.3.1 </w:t>
      </w:r>
      <w:r w:rsidR="00D87102" w:rsidRPr="006D6FB6">
        <w:rPr>
          <w:color w:val="000000" w:themeColor="text1"/>
        </w:rPr>
        <w:t>Strength</w:t>
      </w:r>
    </w:p>
    <w:p w14:paraId="563A1FC5" w14:textId="0A009F7D" w:rsidR="00D87102" w:rsidRPr="006D6FB6" w:rsidRDefault="0098544E" w:rsidP="009C5478">
      <w:pPr>
        <w:jc w:val="both"/>
        <w:rPr>
          <w:color w:val="000000" w:themeColor="text1"/>
        </w:rPr>
      </w:pPr>
      <w:r w:rsidRPr="006D6FB6">
        <w:rPr>
          <w:color w:val="000000" w:themeColor="text1"/>
        </w:rPr>
        <w:t>I</w:t>
      </w:r>
      <w:r w:rsidR="008167DF" w:rsidRPr="006D6FB6">
        <w:rPr>
          <w:color w:val="000000" w:themeColor="text1"/>
        </w:rPr>
        <w:t xml:space="preserve">sometric </w:t>
      </w:r>
      <w:r w:rsidR="00AA4590" w:rsidRPr="006D6FB6">
        <w:rPr>
          <w:color w:val="000000" w:themeColor="text1"/>
        </w:rPr>
        <w:t>(</w:t>
      </w:r>
      <w:r w:rsidR="00AA4590" w:rsidRPr="006D6FB6">
        <w:rPr>
          <w:i/>
          <w:iCs/>
          <w:color w:val="000000" w:themeColor="text1"/>
        </w:rPr>
        <w:t>r</w:t>
      </w:r>
      <w:r w:rsidR="00AA4590" w:rsidRPr="006D6FB6">
        <w:rPr>
          <w:color w:val="000000" w:themeColor="text1"/>
        </w:rPr>
        <w:t xml:space="preserve"> = 0.356 [95% CI’s: 0.209, 0.504], </w:t>
      </w:r>
      <w:r w:rsidR="00AA4590" w:rsidRPr="006D6FB6">
        <w:rPr>
          <w:i/>
          <w:iCs/>
          <w:color w:val="000000" w:themeColor="text1"/>
        </w:rPr>
        <w:t>Z</w:t>
      </w:r>
      <w:r w:rsidR="00AA4590" w:rsidRPr="006D6FB6">
        <w:rPr>
          <w:color w:val="000000" w:themeColor="text1"/>
        </w:rPr>
        <w:t xml:space="preserve"> = 4.74, </w:t>
      </w:r>
      <w:r w:rsidR="00AA4590" w:rsidRPr="006D6FB6">
        <w:rPr>
          <w:i/>
          <w:iCs/>
          <w:color w:val="000000" w:themeColor="text1"/>
        </w:rPr>
        <w:t>p</w:t>
      </w:r>
      <w:r w:rsidR="00AA4590" w:rsidRPr="006D6FB6">
        <w:rPr>
          <w:color w:val="000000" w:themeColor="text1"/>
        </w:rPr>
        <w:t xml:space="preserve"> &lt; 0.001) and isotonic strength (</w:t>
      </w:r>
      <w:r w:rsidR="00AA4590" w:rsidRPr="006D6FB6">
        <w:rPr>
          <w:i/>
          <w:iCs/>
          <w:color w:val="000000" w:themeColor="text1"/>
        </w:rPr>
        <w:t>r</w:t>
      </w:r>
      <w:r w:rsidR="00AA4590" w:rsidRPr="006D6FB6">
        <w:rPr>
          <w:color w:val="000000" w:themeColor="text1"/>
        </w:rPr>
        <w:t xml:space="preserve"> = 0.365 [0.075, 0.654], </w:t>
      </w:r>
      <w:r w:rsidR="00AA4590" w:rsidRPr="006D6FB6">
        <w:rPr>
          <w:i/>
          <w:iCs/>
          <w:color w:val="000000" w:themeColor="text1"/>
        </w:rPr>
        <w:t>Z</w:t>
      </w:r>
      <w:r w:rsidR="00AA4590" w:rsidRPr="006D6FB6">
        <w:rPr>
          <w:color w:val="000000" w:themeColor="text1"/>
        </w:rPr>
        <w:t xml:space="preserve"> = 2.47, </w:t>
      </w:r>
      <w:r w:rsidR="00AA4590" w:rsidRPr="006D6FB6">
        <w:rPr>
          <w:i/>
          <w:iCs/>
          <w:color w:val="000000" w:themeColor="text1"/>
        </w:rPr>
        <w:t>p</w:t>
      </w:r>
      <w:r w:rsidR="00AA4590" w:rsidRPr="006D6FB6">
        <w:rPr>
          <w:color w:val="000000" w:themeColor="text1"/>
        </w:rPr>
        <w:t xml:space="preserve"> = 0.014) were </w:t>
      </w:r>
      <w:r w:rsidR="008167DF" w:rsidRPr="006D6FB6">
        <w:rPr>
          <w:color w:val="000000" w:themeColor="text1"/>
        </w:rPr>
        <w:t xml:space="preserve">significantly associated </w:t>
      </w:r>
      <w:r w:rsidRPr="006D6FB6">
        <w:rPr>
          <w:color w:val="000000" w:themeColor="text1"/>
        </w:rPr>
        <w:t>with</w:t>
      </w:r>
      <w:r w:rsidR="008167DF" w:rsidRPr="006D6FB6">
        <w:rPr>
          <w:color w:val="000000" w:themeColor="text1"/>
        </w:rPr>
        <w:t xml:space="preserve"> RSI</w:t>
      </w:r>
      <w:r w:rsidR="00685B1E" w:rsidRPr="006D6FB6">
        <w:rPr>
          <w:color w:val="000000" w:themeColor="text1"/>
        </w:rPr>
        <w:t>. Tests for heterogeneity were identified as trivial (</w:t>
      </w:r>
      <w:r w:rsidR="00685B1E" w:rsidRPr="006D6FB6">
        <w:rPr>
          <w:i/>
          <w:iCs/>
          <w:color w:val="000000" w:themeColor="text1"/>
        </w:rPr>
        <w:t>I</w:t>
      </w:r>
      <w:r w:rsidR="00685B1E" w:rsidRPr="006D6FB6">
        <w:rPr>
          <w:i/>
          <w:iCs/>
          <w:color w:val="000000" w:themeColor="text1"/>
          <w:vertAlign w:val="superscript"/>
        </w:rPr>
        <w:t>2</w:t>
      </w:r>
      <w:r w:rsidR="00685B1E" w:rsidRPr="006D6FB6">
        <w:rPr>
          <w:color w:val="000000" w:themeColor="text1"/>
        </w:rPr>
        <w:t xml:space="preserve"> = 0%, Q = 3.033, </w:t>
      </w:r>
      <w:r w:rsidR="00685B1E" w:rsidRPr="006D6FB6">
        <w:rPr>
          <w:i/>
          <w:iCs/>
          <w:color w:val="000000" w:themeColor="text1"/>
        </w:rPr>
        <w:t>p</w:t>
      </w:r>
      <w:r w:rsidR="00685B1E" w:rsidRPr="006D6FB6">
        <w:rPr>
          <w:color w:val="000000" w:themeColor="text1"/>
        </w:rPr>
        <w:t xml:space="preserve"> = 0.695)</w:t>
      </w:r>
      <w:r w:rsidR="00AA4590" w:rsidRPr="006D6FB6">
        <w:rPr>
          <w:color w:val="000000" w:themeColor="text1"/>
        </w:rPr>
        <w:t xml:space="preserve"> and significant and moderate (</w:t>
      </w:r>
      <w:r w:rsidR="00AA4590" w:rsidRPr="006D6FB6">
        <w:rPr>
          <w:i/>
          <w:iCs/>
          <w:color w:val="000000" w:themeColor="text1"/>
        </w:rPr>
        <w:t>I</w:t>
      </w:r>
      <w:r w:rsidR="00AA4590" w:rsidRPr="006D6FB6">
        <w:rPr>
          <w:i/>
          <w:iCs/>
          <w:color w:val="000000" w:themeColor="text1"/>
          <w:vertAlign w:val="superscript"/>
        </w:rPr>
        <w:t>2</w:t>
      </w:r>
      <w:r w:rsidR="00AA4590" w:rsidRPr="006D6FB6">
        <w:rPr>
          <w:color w:val="000000" w:themeColor="text1"/>
        </w:rPr>
        <w:t xml:space="preserve"> = 66.02%, Q = 18.418, </w:t>
      </w:r>
      <w:r w:rsidR="00AA4590" w:rsidRPr="006D6FB6">
        <w:rPr>
          <w:i/>
          <w:iCs/>
          <w:color w:val="000000" w:themeColor="text1"/>
        </w:rPr>
        <w:t>p</w:t>
      </w:r>
      <w:r w:rsidR="00AA4590" w:rsidRPr="006D6FB6">
        <w:rPr>
          <w:color w:val="000000" w:themeColor="text1"/>
        </w:rPr>
        <w:t xml:space="preserve"> = 0.005) respectively. There was </w:t>
      </w:r>
      <w:r w:rsidR="006F7FE0" w:rsidRPr="006D6FB6">
        <w:rPr>
          <w:color w:val="000000" w:themeColor="text1"/>
        </w:rPr>
        <w:t xml:space="preserve">no evidence of </w:t>
      </w:r>
      <w:r w:rsidR="004847AC" w:rsidRPr="006D6FB6">
        <w:rPr>
          <w:color w:val="000000" w:themeColor="text1"/>
        </w:rPr>
        <w:t xml:space="preserve">small study </w:t>
      </w:r>
      <w:r w:rsidR="006F7FE0" w:rsidRPr="006D6FB6">
        <w:rPr>
          <w:color w:val="000000" w:themeColor="text1"/>
        </w:rPr>
        <w:t>bias</w:t>
      </w:r>
      <w:r w:rsidR="00AA4590" w:rsidRPr="006D6FB6">
        <w:rPr>
          <w:color w:val="000000" w:themeColor="text1"/>
        </w:rPr>
        <w:t xml:space="preserve"> across the different strength modes</w:t>
      </w:r>
      <w:r w:rsidR="006F7FE0" w:rsidRPr="006D6FB6">
        <w:rPr>
          <w:color w:val="000000" w:themeColor="text1"/>
        </w:rPr>
        <w:t xml:space="preserve"> (</w:t>
      </w:r>
      <w:r w:rsidR="006F7FE0" w:rsidRPr="006D6FB6">
        <w:rPr>
          <w:i/>
          <w:iCs/>
          <w:color w:val="000000" w:themeColor="text1"/>
        </w:rPr>
        <w:t>p</w:t>
      </w:r>
      <w:r w:rsidR="006F7FE0" w:rsidRPr="006D6FB6">
        <w:rPr>
          <w:color w:val="000000" w:themeColor="text1"/>
        </w:rPr>
        <w:t xml:space="preserve"> </w:t>
      </w:r>
      <w:r w:rsidR="00AA4590" w:rsidRPr="006D6FB6">
        <w:rPr>
          <w:color w:val="000000" w:themeColor="text1"/>
        </w:rPr>
        <w:t>&gt; 0.05</w:t>
      </w:r>
      <w:r w:rsidR="006F7FE0" w:rsidRPr="006D6FB6">
        <w:rPr>
          <w:color w:val="000000" w:themeColor="text1"/>
        </w:rPr>
        <w:t xml:space="preserve">). </w:t>
      </w:r>
      <w:r w:rsidR="00AA4590" w:rsidRPr="006D6FB6">
        <w:rPr>
          <w:color w:val="000000" w:themeColor="text1"/>
        </w:rPr>
        <w:t xml:space="preserve">Insufficient data was present to enable analysis of isokinetic strength data within its own independent analysis. </w:t>
      </w:r>
    </w:p>
    <w:p w14:paraId="321AF6A0" w14:textId="163AC0A5" w:rsidR="00ED62E7" w:rsidRPr="006D6FB6" w:rsidRDefault="00ED62E7" w:rsidP="00ED62E7">
      <w:pPr>
        <w:jc w:val="both"/>
        <w:rPr>
          <w:color w:val="000000" w:themeColor="text1"/>
        </w:rPr>
      </w:pPr>
      <w:r w:rsidRPr="006D6FB6">
        <w:rPr>
          <w:color w:val="000000" w:themeColor="text1"/>
        </w:rPr>
        <w:t xml:space="preserve">When all measures of strength were pooled, </w:t>
      </w:r>
      <w:r w:rsidR="00985D82" w:rsidRPr="006D6FB6">
        <w:rPr>
          <w:color w:val="000000" w:themeColor="text1"/>
        </w:rPr>
        <w:t>analyses indicated</w:t>
      </w:r>
      <w:r w:rsidRPr="006D6FB6">
        <w:rPr>
          <w:color w:val="000000" w:themeColor="text1"/>
        </w:rPr>
        <w:t xml:space="preserve"> </w:t>
      </w:r>
      <w:r w:rsidR="00E41966" w:rsidRPr="006D6FB6">
        <w:rPr>
          <w:color w:val="000000" w:themeColor="text1"/>
        </w:rPr>
        <w:t>a</w:t>
      </w:r>
      <w:r w:rsidRPr="006D6FB6">
        <w:rPr>
          <w:color w:val="000000" w:themeColor="text1"/>
        </w:rPr>
        <w:t xml:space="preserve"> significant associat</w:t>
      </w:r>
      <w:r w:rsidR="001D5A7B" w:rsidRPr="006D6FB6">
        <w:rPr>
          <w:color w:val="000000" w:themeColor="text1"/>
        </w:rPr>
        <w:t>ion</w:t>
      </w:r>
      <w:r w:rsidRPr="006D6FB6">
        <w:rPr>
          <w:color w:val="000000" w:themeColor="text1"/>
        </w:rPr>
        <w:t xml:space="preserve"> with RSI (</w:t>
      </w:r>
      <w:r w:rsidRPr="006D6FB6">
        <w:rPr>
          <w:i/>
          <w:iCs/>
          <w:color w:val="000000" w:themeColor="text1"/>
        </w:rPr>
        <w:t>r</w:t>
      </w:r>
      <w:r w:rsidRPr="006D6FB6">
        <w:rPr>
          <w:color w:val="000000" w:themeColor="text1"/>
        </w:rPr>
        <w:t xml:space="preserve"> = 0.339 [0.209, 0.469], </w:t>
      </w:r>
      <w:r w:rsidRPr="006D6FB6">
        <w:rPr>
          <w:i/>
          <w:iCs/>
          <w:color w:val="000000" w:themeColor="text1"/>
        </w:rPr>
        <w:t>Z</w:t>
      </w:r>
      <w:r w:rsidRPr="006D6FB6">
        <w:rPr>
          <w:color w:val="000000" w:themeColor="text1"/>
        </w:rPr>
        <w:t xml:space="preserve"> = 5.11, </w:t>
      </w:r>
      <w:r w:rsidRPr="006D6FB6">
        <w:rPr>
          <w:i/>
          <w:iCs/>
          <w:color w:val="000000" w:themeColor="text1"/>
        </w:rPr>
        <w:t>p</w:t>
      </w:r>
      <w:r w:rsidRPr="006D6FB6">
        <w:rPr>
          <w:color w:val="000000" w:themeColor="text1"/>
        </w:rPr>
        <w:t xml:space="preserve"> &lt; 0.001). Tests for heterogeneity were identified as low (</w:t>
      </w:r>
      <w:r w:rsidRPr="006D6FB6">
        <w:rPr>
          <w:i/>
          <w:iCs/>
          <w:color w:val="000000" w:themeColor="text1"/>
        </w:rPr>
        <w:t>I</w:t>
      </w:r>
      <w:r w:rsidRPr="006D6FB6">
        <w:rPr>
          <w:i/>
          <w:iCs/>
          <w:color w:val="000000" w:themeColor="text1"/>
          <w:vertAlign w:val="superscript"/>
        </w:rPr>
        <w:t>2</w:t>
      </w:r>
      <w:r w:rsidRPr="006D6FB6">
        <w:rPr>
          <w:color w:val="000000" w:themeColor="text1"/>
        </w:rPr>
        <w:t xml:space="preserve"> = 27.74%, Q = 17.271, </w:t>
      </w:r>
      <w:r w:rsidRPr="006D6FB6">
        <w:rPr>
          <w:i/>
          <w:iCs/>
          <w:color w:val="000000" w:themeColor="text1"/>
        </w:rPr>
        <w:t>p</w:t>
      </w:r>
      <w:r w:rsidRPr="006D6FB6">
        <w:rPr>
          <w:color w:val="000000" w:themeColor="text1"/>
        </w:rPr>
        <w:t xml:space="preserve"> = 0.14), and </w:t>
      </w:r>
      <w:r w:rsidR="00985D82" w:rsidRPr="006D6FB6">
        <w:rPr>
          <w:color w:val="000000" w:themeColor="text1"/>
        </w:rPr>
        <w:t xml:space="preserve">there was </w:t>
      </w:r>
      <w:r w:rsidRPr="006D6FB6">
        <w:rPr>
          <w:color w:val="000000" w:themeColor="text1"/>
        </w:rPr>
        <w:t xml:space="preserve">no evidence of </w:t>
      </w:r>
      <w:r w:rsidR="004847AC" w:rsidRPr="006D6FB6">
        <w:rPr>
          <w:color w:val="000000" w:themeColor="text1"/>
        </w:rPr>
        <w:t xml:space="preserve">small study </w:t>
      </w:r>
      <w:r w:rsidRPr="006D6FB6">
        <w:rPr>
          <w:color w:val="000000" w:themeColor="text1"/>
        </w:rPr>
        <w:t>bias</w:t>
      </w:r>
      <w:r w:rsidR="00320022" w:rsidRPr="006D6FB6">
        <w:rPr>
          <w:color w:val="000000" w:themeColor="text1"/>
        </w:rPr>
        <w:t xml:space="preserve"> </w:t>
      </w:r>
      <w:r w:rsidRPr="006D6FB6">
        <w:rPr>
          <w:color w:val="000000" w:themeColor="text1"/>
        </w:rPr>
        <w:t>(</w:t>
      </w:r>
      <w:r w:rsidRPr="006D6FB6">
        <w:rPr>
          <w:i/>
          <w:iCs/>
          <w:color w:val="000000" w:themeColor="text1"/>
        </w:rPr>
        <w:t>p</w:t>
      </w:r>
      <w:r w:rsidRPr="006D6FB6">
        <w:rPr>
          <w:color w:val="000000" w:themeColor="text1"/>
        </w:rPr>
        <w:t xml:space="preserve"> = 0.283). </w:t>
      </w:r>
    </w:p>
    <w:p w14:paraId="2CA628D9" w14:textId="77777777" w:rsidR="00A372D4" w:rsidRPr="006D6FB6" w:rsidRDefault="00A372D4" w:rsidP="009C5478">
      <w:pPr>
        <w:jc w:val="both"/>
        <w:rPr>
          <w:color w:val="000000" w:themeColor="text1"/>
        </w:rPr>
      </w:pPr>
    </w:p>
    <w:p w14:paraId="27A1DB5E" w14:textId="695E7A7F" w:rsidR="00A372D4" w:rsidRPr="006D6FB6" w:rsidRDefault="00A372D4" w:rsidP="00ED62E7">
      <w:pPr>
        <w:jc w:val="center"/>
        <w:rPr>
          <w:color w:val="000000" w:themeColor="text1"/>
        </w:rPr>
      </w:pPr>
      <w:r w:rsidRPr="006D6FB6">
        <w:rPr>
          <w:color w:val="000000" w:themeColor="text1"/>
        </w:rPr>
        <w:t>** Insert Figure 2 around here **</w:t>
      </w:r>
    </w:p>
    <w:p w14:paraId="57F1298E" w14:textId="6D89DE41" w:rsidR="00A372D4" w:rsidRPr="006D6FB6" w:rsidRDefault="00A372D4" w:rsidP="00A372D4">
      <w:pPr>
        <w:jc w:val="center"/>
        <w:rPr>
          <w:color w:val="000000" w:themeColor="text1"/>
        </w:rPr>
      </w:pPr>
      <w:r w:rsidRPr="006D6FB6">
        <w:rPr>
          <w:color w:val="000000" w:themeColor="text1"/>
        </w:rPr>
        <w:t>** Insert Figure 3 around here **</w:t>
      </w:r>
    </w:p>
    <w:p w14:paraId="16ED79B4" w14:textId="596C5981" w:rsidR="00A372D4" w:rsidRPr="006D6FB6" w:rsidRDefault="00A372D4" w:rsidP="00A372D4">
      <w:pPr>
        <w:jc w:val="center"/>
        <w:rPr>
          <w:color w:val="000000" w:themeColor="text1"/>
        </w:rPr>
      </w:pPr>
      <w:r w:rsidRPr="006D6FB6">
        <w:rPr>
          <w:color w:val="000000" w:themeColor="text1"/>
        </w:rPr>
        <w:t>** Insert Figure 4 around here **</w:t>
      </w:r>
    </w:p>
    <w:p w14:paraId="55D5F722" w14:textId="77777777" w:rsidR="00A372D4" w:rsidRPr="006D6FB6" w:rsidRDefault="00A372D4" w:rsidP="009C5478">
      <w:pPr>
        <w:jc w:val="both"/>
        <w:rPr>
          <w:color w:val="000000" w:themeColor="text1"/>
        </w:rPr>
      </w:pPr>
    </w:p>
    <w:p w14:paraId="7322F99B" w14:textId="2CAD29D3" w:rsidR="006C5B1D" w:rsidRPr="006D6FB6" w:rsidRDefault="006C5B1D" w:rsidP="009C5478">
      <w:pPr>
        <w:jc w:val="both"/>
        <w:rPr>
          <w:color w:val="000000" w:themeColor="text1"/>
        </w:rPr>
      </w:pPr>
      <w:r w:rsidRPr="006D6FB6">
        <w:rPr>
          <w:color w:val="000000" w:themeColor="text1"/>
        </w:rPr>
        <w:t>3.3.</w:t>
      </w:r>
      <w:r w:rsidR="00865CA5" w:rsidRPr="006D6FB6">
        <w:rPr>
          <w:color w:val="000000" w:themeColor="text1"/>
        </w:rPr>
        <w:t>2</w:t>
      </w:r>
      <w:r w:rsidRPr="006D6FB6">
        <w:rPr>
          <w:color w:val="000000" w:themeColor="text1"/>
        </w:rPr>
        <w:t xml:space="preserve"> Endurance Performance</w:t>
      </w:r>
    </w:p>
    <w:p w14:paraId="29F0C766" w14:textId="0D2B805E" w:rsidR="0009028D" w:rsidRPr="006D6FB6" w:rsidRDefault="0081511A" w:rsidP="0009028D">
      <w:pPr>
        <w:jc w:val="both"/>
        <w:rPr>
          <w:color w:val="000000" w:themeColor="text1"/>
        </w:rPr>
      </w:pPr>
      <w:r w:rsidRPr="006D6FB6">
        <w:rPr>
          <w:color w:val="000000" w:themeColor="text1"/>
        </w:rPr>
        <w:lastRenderedPageBreak/>
        <w:t>E</w:t>
      </w:r>
      <w:r w:rsidR="00283374" w:rsidRPr="006D6FB6">
        <w:rPr>
          <w:color w:val="000000" w:themeColor="text1"/>
        </w:rPr>
        <w:t>ndurance performance</w:t>
      </w:r>
      <w:r w:rsidR="0009028D" w:rsidRPr="006D6FB6">
        <w:rPr>
          <w:color w:val="000000" w:themeColor="text1"/>
        </w:rPr>
        <w:t xml:space="preserve"> </w:t>
      </w:r>
      <w:r w:rsidRPr="006D6FB6">
        <w:rPr>
          <w:color w:val="000000" w:themeColor="text1"/>
        </w:rPr>
        <w:t>w</w:t>
      </w:r>
      <w:r w:rsidR="0009028D" w:rsidRPr="006D6FB6">
        <w:rPr>
          <w:color w:val="000000" w:themeColor="text1"/>
        </w:rPr>
        <w:t xml:space="preserve">as significantly associated </w:t>
      </w:r>
      <w:r w:rsidR="002F23FF" w:rsidRPr="006D6FB6">
        <w:rPr>
          <w:color w:val="000000" w:themeColor="text1"/>
        </w:rPr>
        <w:t>with</w:t>
      </w:r>
      <w:r w:rsidR="0009028D" w:rsidRPr="006D6FB6">
        <w:rPr>
          <w:color w:val="000000" w:themeColor="text1"/>
        </w:rPr>
        <w:t xml:space="preserve"> RSI (</w:t>
      </w:r>
      <w:r w:rsidR="0009028D" w:rsidRPr="006D6FB6">
        <w:rPr>
          <w:i/>
          <w:iCs/>
          <w:color w:val="000000" w:themeColor="text1"/>
        </w:rPr>
        <w:t>r</w:t>
      </w:r>
      <w:r w:rsidR="0009028D" w:rsidRPr="006D6FB6">
        <w:rPr>
          <w:color w:val="000000" w:themeColor="text1"/>
        </w:rPr>
        <w:t xml:space="preserve"> = </w:t>
      </w:r>
      <w:r w:rsidR="00283374" w:rsidRPr="006D6FB6">
        <w:rPr>
          <w:color w:val="000000" w:themeColor="text1"/>
        </w:rPr>
        <w:t>0.401</w:t>
      </w:r>
      <w:r w:rsidR="0009028D" w:rsidRPr="006D6FB6">
        <w:rPr>
          <w:color w:val="000000" w:themeColor="text1"/>
        </w:rPr>
        <w:t xml:space="preserve"> [0.</w:t>
      </w:r>
      <w:r w:rsidR="00283374" w:rsidRPr="006D6FB6">
        <w:rPr>
          <w:color w:val="000000" w:themeColor="text1"/>
        </w:rPr>
        <w:t>173</w:t>
      </w:r>
      <w:r w:rsidR="0009028D" w:rsidRPr="006D6FB6">
        <w:rPr>
          <w:color w:val="000000" w:themeColor="text1"/>
        </w:rPr>
        <w:t>, 0.</w:t>
      </w:r>
      <w:r w:rsidR="00283374" w:rsidRPr="006D6FB6">
        <w:rPr>
          <w:color w:val="000000" w:themeColor="text1"/>
        </w:rPr>
        <w:t>629</w:t>
      </w:r>
      <w:r w:rsidR="0009028D" w:rsidRPr="006D6FB6">
        <w:rPr>
          <w:color w:val="000000" w:themeColor="text1"/>
        </w:rPr>
        <w:t xml:space="preserve">], </w:t>
      </w:r>
      <w:r w:rsidR="0009028D" w:rsidRPr="006D6FB6">
        <w:rPr>
          <w:i/>
          <w:iCs/>
          <w:color w:val="000000" w:themeColor="text1"/>
        </w:rPr>
        <w:t>Z</w:t>
      </w:r>
      <w:r w:rsidR="0009028D" w:rsidRPr="006D6FB6">
        <w:rPr>
          <w:color w:val="000000" w:themeColor="text1"/>
        </w:rPr>
        <w:t xml:space="preserve"> = </w:t>
      </w:r>
      <w:r w:rsidR="00283374" w:rsidRPr="006D6FB6">
        <w:rPr>
          <w:color w:val="000000" w:themeColor="text1"/>
        </w:rPr>
        <w:t>3.45</w:t>
      </w:r>
      <w:r w:rsidR="0009028D" w:rsidRPr="006D6FB6">
        <w:rPr>
          <w:color w:val="000000" w:themeColor="text1"/>
        </w:rPr>
        <w:t xml:space="preserve">, </w:t>
      </w:r>
      <w:r w:rsidR="0009028D" w:rsidRPr="006D6FB6">
        <w:rPr>
          <w:i/>
          <w:iCs/>
          <w:color w:val="000000" w:themeColor="text1"/>
        </w:rPr>
        <w:t>p</w:t>
      </w:r>
      <w:r w:rsidR="0009028D" w:rsidRPr="006D6FB6">
        <w:rPr>
          <w:color w:val="000000" w:themeColor="text1"/>
        </w:rPr>
        <w:t xml:space="preserve"> &lt; 0.001). Tests for heterogeneity were identified as trivial (</w:t>
      </w:r>
      <w:r w:rsidR="0009028D" w:rsidRPr="006D6FB6">
        <w:rPr>
          <w:i/>
          <w:iCs/>
          <w:color w:val="000000" w:themeColor="text1"/>
        </w:rPr>
        <w:t>I</w:t>
      </w:r>
      <w:r w:rsidR="0009028D" w:rsidRPr="006D6FB6">
        <w:rPr>
          <w:i/>
          <w:iCs/>
          <w:color w:val="000000" w:themeColor="text1"/>
          <w:vertAlign w:val="superscript"/>
        </w:rPr>
        <w:t>2</w:t>
      </w:r>
      <w:r w:rsidR="0009028D" w:rsidRPr="006D6FB6">
        <w:rPr>
          <w:color w:val="000000" w:themeColor="text1"/>
        </w:rPr>
        <w:t xml:space="preserve"> = 0%, Q = 3.</w:t>
      </w:r>
      <w:r w:rsidR="00283374" w:rsidRPr="006D6FB6">
        <w:rPr>
          <w:color w:val="000000" w:themeColor="text1"/>
        </w:rPr>
        <w:t>314</w:t>
      </w:r>
      <w:r w:rsidR="0009028D" w:rsidRPr="006D6FB6">
        <w:rPr>
          <w:color w:val="000000" w:themeColor="text1"/>
        </w:rPr>
        <w:t xml:space="preserve">, </w:t>
      </w:r>
      <w:r w:rsidR="0009028D" w:rsidRPr="006D6FB6">
        <w:rPr>
          <w:i/>
          <w:iCs/>
          <w:color w:val="000000" w:themeColor="text1"/>
        </w:rPr>
        <w:t>p</w:t>
      </w:r>
      <w:r w:rsidR="0009028D" w:rsidRPr="006D6FB6">
        <w:rPr>
          <w:color w:val="000000" w:themeColor="text1"/>
        </w:rPr>
        <w:t xml:space="preserve"> = 0.</w:t>
      </w:r>
      <w:r w:rsidR="00283374" w:rsidRPr="006D6FB6">
        <w:rPr>
          <w:color w:val="000000" w:themeColor="text1"/>
        </w:rPr>
        <w:t>346</w:t>
      </w:r>
      <w:r w:rsidR="0009028D" w:rsidRPr="006D6FB6">
        <w:rPr>
          <w:color w:val="000000" w:themeColor="text1"/>
        </w:rPr>
        <w:t>)</w:t>
      </w:r>
      <w:r w:rsidRPr="006D6FB6">
        <w:rPr>
          <w:color w:val="000000" w:themeColor="text1"/>
        </w:rPr>
        <w:t>, and there was</w:t>
      </w:r>
      <w:r w:rsidR="002A519C" w:rsidRPr="006D6FB6">
        <w:rPr>
          <w:color w:val="000000" w:themeColor="text1"/>
        </w:rPr>
        <w:t xml:space="preserve"> no evidence of </w:t>
      </w:r>
      <w:r w:rsidR="004847AC" w:rsidRPr="006D6FB6">
        <w:rPr>
          <w:color w:val="000000" w:themeColor="text1"/>
        </w:rPr>
        <w:t xml:space="preserve">small study </w:t>
      </w:r>
      <w:r w:rsidR="002A519C" w:rsidRPr="006D6FB6">
        <w:rPr>
          <w:color w:val="000000" w:themeColor="text1"/>
        </w:rPr>
        <w:t>bias (</w:t>
      </w:r>
      <w:r w:rsidR="002A519C" w:rsidRPr="006D6FB6">
        <w:rPr>
          <w:i/>
          <w:iCs/>
          <w:color w:val="000000" w:themeColor="text1"/>
        </w:rPr>
        <w:t>p</w:t>
      </w:r>
      <w:r w:rsidR="002A519C" w:rsidRPr="006D6FB6">
        <w:rPr>
          <w:color w:val="000000" w:themeColor="text1"/>
        </w:rPr>
        <w:t xml:space="preserve"> = 0.</w:t>
      </w:r>
      <w:r w:rsidR="00283374" w:rsidRPr="006D6FB6">
        <w:rPr>
          <w:color w:val="000000" w:themeColor="text1"/>
        </w:rPr>
        <w:t>074</w:t>
      </w:r>
      <w:r w:rsidR="002A519C" w:rsidRPr="006D6FB6">
        <w:rPr>
          <w:color w:val="000000" w:themeColor="text1"/>
        </w:rPr>
        <w:t xml:space="preserve">). </w:t>
      </w:r>
    </w:p>
    <w:p w14:paraId="7C5B695D" w14:textId="0722A7E3" w:rsidR="00A372D4" w:rsidRPr="006D6FB6" w:rsidRDefault="00A372D4" w:rsidP="009C5478">
      <w:pPr>
        <w:jc w:val="both"/>
        <w:rPr>
          <w:color w:val="000000" w:themeColor="text1"/>
        </w:rPr>
      </w:pPr>
    </w:p>
    <w:p w14:paraId="2589C8D2" w14:textId="5E1F5EEE" w:rsidR="00A372D4" w:rsidRPr="006D6FB6" w:rsidRDefault="00A372D4" w:rsidP="00A372D4">
      <w:pPr>
        <w:jc w:val="center"/>
        <w:rPr>
          <w:color w:val="000000" w:themeColor="text1"/>
        </w:rPr>
      </w:pPr>
      <w:r w:rsidRPr="006D6FB6">
        <w:rPr>
          <w:color w:val="000000" w:themeColor="text1"/>
        </w:rPr>
        <w:t>** Insert Figure 5 around here **</w:t>
      </w:r>
    </w:p>
    <w:p w14:paraId="578F52FB" w14:textId="77777777" w:rsidR="00A372D4" w:rsidRPr="006D6FB6" w:rsidRDefault="00A372D4" w:rsidP="009C5478">
      <w:pPr>
        <w:jc w:val="both"/>
        <w:rPr>
          <w:color w:val="000000" w:themeColor="text1"/>
        </w:rPr>
      </w:pPr>
    </w:p>
    <w:p w14:paraId="7FD43422" w14:textId="197F651A" w:rsidR="006C5B1D" w:rsidRPr="006D6FB6" w:rsidRDefault="006C5B1D" w:rsidP="009C5478">
      <w:pPr>
        <w:jc w:val="both"/>
        <w:rPr>
          <w:color w:val="000000" w:themeColor="text1"/>
        </w:rPr>
      </w:pPr>
      <w:r w:rsidRPr="006D6FB6">
        <w:rPr>
          <w:color w:val="000000" w:themeColor="text1"/>
        </w:rPr>
        <w:t>3.3.</w:t>
      </w:r>
      <w:r w:rsidR="00865CA5" w:rsidRPr="006D6FB6">
        <w:rPr>
          <w:color w:val="000000" w:themeColor="text1"/>
        </w:rPr>
        <w:t>3</w:t>
      </w:r>
      <w:r w:rsidRPr="006D6FB6">
        <w:rPr>
          <w:color w:val="000000" w:themeColor="text1"/>
        </w:rPr>
        <w:t xml:space="preserve"> </w:t>
      </w:r>
      <w:r w:rsidR="0097268C" w:rsidRPr="006D6FB6">
        <w:rPr>
          <w:color w:val="000000" w:themeColor="text1"/>
        </w:rPr>
        <w:t>Speed</w:t>
      </w:r>
    </w:p>
    <w:p w14:paraId="225449A0" w14:textId="2FBB4208" w:rsidR="0009028D" w:rsidRPr="006D6FB6" w:rsidRDefault="005B4EF2" w:rsidP="005B4EF2">
      <w:pPr>
        <w:jc w:val="both"/>
        <w:rPr>
          <w:color w:val="000000" w:themeColor="text1"/>
        </w:rPr>
      </w:pPr>
      <w:r w:rsidRPr="006D6FB6">
        <w:rPr>
          <w:color w:val="000000" w:themeColor="text1"/>
        </w:rPr>
        <w:t>A</w:t>
      </w:r>
      <w:r w:rsidR="005875F9" w:rsidRPr="006D6FB6">
        <w:rPr>
          <w:color w:val="000000" w:themeColor="text1"/>
        </w:rPr>
        <w:t>cceleration</w:t>
      </w:r>
      <w:r w:rsidR="0009028D" w:rsidRPr="006D6FB6">
        <w:rPr>
          <w:color w:val="000000" w:themeColor="text1"/>
        </w:rPr>
        <w:t xml:space="preserve"> </w:t>
      </w:r>
      <w:r w:rsidRPr="006D6FB6">
        <w:rPr>
          <w:color w:val="000000" w:themeColor="text1"/>
        </w:rPr>
        <w:t>(</w:t>
      </w:r>
      <w:r w:rsidRPr="006D6FB6">
        <w:rPr>
          <w:i/>
          <w:iCs/>
          <w:color w:val="000000" w:themeColor="text1"/>
        </w:rPr>
        <w:t>r</w:t>
      </w:r>
      <w:r w:rsidRPr="006D6FB6">
        <w:rPr>
          <w:color w:val="000000" w:themeColor="text1"/>
        </w:rPr>
        <w:t xml:space="preserve"> = -0.426 [-0.562, -0.290], </w:t>
      </w:r>
      <w:r w:rsidRPr="006D6FB6">
        <w:rPr>
          <w:i/>
          <w:iCs/>
          <w:color w:val="000000" w:themeColor="text1"/>
        </w:rPr>
        <w:t>Z</w:t>
      </w:r>
      <w:r w:rsidRPr="006D6FB6">
        <w:rPr>
          <w:color w:val="000000" w:themeColor="text1"/>
        </w:rPr>
        <w:t xml:space="preserve"> = -6.14, </w:t>
      </w:r>
      <w:r w:rsidRPr="006D6FB6">
        <w:rPr>
          <w:i/>
          <w:iCs/>
          <w:color w:val="000000" w:themeColor="text1"/>
        </w:rPr>
        <w:t>p</w:t>
      </w:r>
      <w:r w:rsidRPr="006D6FB6">
        <w:rPr>
          <w:color w:val="000000" w:themeColor="text1"/>
        </w:rPr>
        <w:t xml:space="preserve"> &lt; 0.001) and top speed (</w:t>
      </w:r>
      <w:r w:rsidRPr="006D6FB6">
        <w:rPr>
          <w:i/>
          <w:iCs/>
          <w:color w:val="000000" w:themeColor="text1"/>
        </w:rPr>
        <w:t>r</w:t>
      </w:r>
      <w:r w:rsidRPr="006D6FB6">
        <w:rPr>
          <w:color w:val="000000" w:themeColor="text1"/>
        </w:rPr>
        <w:t xml:space="preserve"> = -0.326 [-0.502, -0.151], </w:t>
      </w:r>
      <w:r w:rsidRPr="006D6FB6">
        <w:rPr>
          <w:i/>
          <w:iCs/>
          <w:color w:val="000000" w:themeColor="text1"/>
        </w:rPr>
        <w:t>Z</w:t>
      </w:r>
      <w:r w:rsidRPr="006D6FB6">
        <w:rPr>
          <w:color w:val="000000" w:themeColor="text1"/>
        </w:rPr>
        <w:t xml:space="preserve"> = -3.65, </w:t>
      </w:r>
      <w:r w:rsidRPr="006D6FB6">
        <w:rPr>
          <w:i/>
          <w:iCs/>
          <w:color w:val="000000" w:themeColor="text1"/>
        </w:rPr>
        <w:t>p</w:t>
      </w:r>
      <w:r w:rsidRPr="006D6FB6">
        <w:rPr>
          <w:color w:val="000000" w:themeColor="text1"/>
        </w:rPr>
        <w:t xml:space="preserve"> &lt; 0.001) were </w:t>
      </w:r>
      <w:r w:rsidR="0009028D" w:rsidRPr="006D6FB6">
        <w:rPr>
          <w:color w:val="000000" w:themeColor="text1"/>
        </w:rPr>
        <w:t xml:space="preserve">significantly associated </w:t>
      </w:r>
      <w:r w:rsidR="002F23FF" w:rsidRPr="006D6FB6">
        <w:rPr>
          <w:color w:val="000000" w:themeColor="text1"/>
        </w:rPr>
        <w:t>with</w:t>
      </w:r>
      <w:r w:rsidR="0009028D" w:rsidRPr="006D6FB6">
        <w:rPr>
          <w:color w:val="000000" w:themeColor="text1"/>
        </w:rPr>
        <w:t xml:space="preserve"> RSI. Tests for heterogeneity were identified as </w:t>
      </w:r>
      <w:r w:rsidR="005875F9" w:rsidRPr="006D6FB6">
        <w:rPr>
          <w:color w:val="000000" w:themeColor="text1"/>
        </w:rPr>
        <w:t>low</w:t>
      </w:r>
      <w:r w:rsidR="0009028D" w:rsidRPr="006D6FB6">
        <w:rPr>
          <w:color w:val="000000" w:themeColor="text1"/>
        </w:rPr>
        <w:t xml:space="preserve"> (</w:t>
      </w:r>
      <w:r w:rsidR="0009028D" w:rsidRPr="006D6FB6">
        <w:rPr>
          <w:i/>
          <w:iCs/>
          <w:color w:val="000000" w:themeColor="text1"/>
        </w:rPr>
        <w:t>I</w:t>
      </w:r>
      <w:r w:rsidR="0009028D" w:rsidRPr="006D6FB6">
        <w:rPr>
          <w:i/>
          <w:iCs/>
          <w:color w:val="000000" w:themeColor="text1"/>
          <w:vertAlign w:val="superscript"/>
        </w:rPr>
        <w:t>2</w:t>
      </w:r>
      <w:r w:rsidR="0009028D" w:rsidRPr="006D6FB6">
        <w:rPr>
          <w:color w:val="000000" w:themeColor="text1"/>
        </w:rPr>
        <w:t xml:space="preserve"> = </w:t>
      </w:r>
      <w:r w:rsidR="005875F9" w:rsidRPr="006D6FB6">
        <w:rPr>
          <w:color w:val="000000" w:themeColor="text1"/>
        </w:rPr>
        <w:t>31.11</w:t>
      </w:r>
      <w:r w:rsidR="0009028D" w:rsidRPr="006D6FB6">
        <w:rPr>
          <w:color w:val="000000" w:themeColor="text1"/>
        </w:rPr>
        <w:t xml:space="preserve">%, Q = </w:t>
      </w:r>
      <w:r w:rsidR="005875F9" w:rsidRPr="006D6FB6">
        <w:rPr>
          <w:color w:val="000000" w:themeColor="text1"/>
        </w:rPr>
        <w:t>22.992</w:t>
      </w:r>
      <w:r w:rsidR="0009028D" w:rsidRPr="006D6FB6">
        <w:rPr>
          <w:color w:val="000000" w:themeColor="text1"/>
        </w:rPr>
        <w:t xml:space="preserve">, </w:t>
      </w:r>
      <w:r w:rsidR="0009028D" w:rsidRPr="006D6FB6">
        <w:rPr>
          <w:i/>
          <w:iCs/>
          <w:color w:val="000000" w:themeColor="text1"/>
        </w:rPr>
        <w:t>p</w:t>
      </w:r>
      <w:r w:rsidR="0009028D" w:rsidRPr="006D6FB6">
        <w:rPr>
          <w:color w:val="000000" w:themeColor="text1"/>
        </w:rPr>
        <w:t xml:space="preserve"> = 0.</w:t>
      </w:r>
      <w:r w:rsidR="005875F9" w:rsidRPr="006D6FB6">
        <w:rPr>
          <w:color w:val="000000" w:themeColor="text1"/>
        </w:rPr>
        <w:t>114</w:t>
      </w:r>
      <w:r w:rsidR="0009028D" w:rsidRPr="006D6FB6">
        <w:rPr>
          <w:color w:val="000000" w:themeColor="text1"/>
        </w:rPr>
        <w:t>)</w:t>
      </w:r>
      <w:r w:rsidRPr="006D6FB6">
        <w:rPr>
          <w:color w:val="000000" w:themeColor="text1"/>
        </w:rPr>
        <w:t xml:space="preserve"> and trivial (</w:t>
      </w:r>
      <w:r w:rsidRPr="006D6FB6">
        <w:rPr>
          <w:i/>
          <w:iCs/>
          <w:color w:val="000000" w:themeColor="text1"/>
        </w:rPr>
        <w:t>I</w:t>
      </w:r>
      <w:r w:rsidRPr="006D6FB6">
        <w:rPr>
          <w:i/>
          <w:iCs/>
          <w:color w:val="000000" w:themeColor="text1"/>
          <w:vertAlign w:val="superscript"/>
        </w:rPr>
        <w:t>2</w:t>
      </w:r>
      <w:r w:rsidRPr="006D6FB6">
        <w:rPr>
          <w:color w:val="000000" w:themeColor="text1"/>
        </w:rPr>
        <w:t xml:space="preserve"> = 0%, Q = 6.351, </w:t>
      </w:r>
      <w:r w:rsidRPr="006D6FB6">
        <w:rPr>
          <w:i/>
          <w:iCs/>
          <w:color w:val="000000" w:themeColor="text1"/>
        </w:rPr>
        <w:t>p</w:t>
      </w:r>
      <w:r w:rsidRPr="006D6FB6">
        <w:rPr>
          <w:color w:val="000000" w:themeColor="text1"/>
        </w:rPr>
        <w:t xml:space="preserve"> = 0.499) respectively. There was </w:t>
      </w:r>
      <w:r w:rsidR="002A519C" w:rsidRPr="006D6FB6">
        <w:rPr>
          <w:color w:val="000000" w:themeColor="text1"/>
        </w:rPr>
        <w:t xml:space="preserve">evidence of </w:t>
      </w:r>
      <w:r w:rsidR="004847AC" w:rsidRPr="006D6FB6">
        <w:rPr>
          <w:color w:val="000000" w:themeColor="text1"/>
        </w:rPr>
        <w:t xml:space="preserve">small study </w:t>
      </w:r>
      <w:r w:rsidR="002A519C" w:rsidRPr="006D6FB6">
        <w:rPr>
          <w:color w:val="000000" w:themeColor="text1"/>
        </w:rPr>
        <w:t xml:space="preserve">bias </w:t>
      </w:r>
      <w:r w:rsidRPr="006D6FB6">
        <w:rPr>
          <w:color w:val="000000" w:themeColor="text1"/>
        </w:rPr>
        <w:t xml:space="preserve">for acceleration </w:t>
      </w:r>
      <w:r w:rsidR="003869DB" w:rsidRPr="006D6FB6">
        <w:rPr>
          <w:color w:val="000000" w:themeColor="text1"/>
        </w:rPr>
        <w:t xml:space="preserve">based on a trim and fill requirement of </w:t>
      </w:r>
      <w:r w:rsidR="000C1F32" w:rsidRPr="006D6FB6">
        <w:rPr>
          <w:color w:val="000000" w:themeColor="text1"/>
        </w:rPr>
        <w:t>three</w:t>
      </w:r>
      <w:r w:rsidR="003869DB" w:rsidRPr="006D6FB6">
        <w:rPr>
          <w:color w:val="000000" w:themeColor="text1"/>
        </w:rPr>
        <w:t xml:space="preserve"> studies </w:t>
      </w:r>
      <w:r w:rsidR="002A519C" w:rsidRPr="006D6FB6">
        <w:rPr>
          <w:color w:val="000000" w:themeColor="text1"/>
        </w:rPr>
        <w:t>(</w:t>
      </w:r>
      <w:r w:rsidR="002A519C" w:rsidRPr="006D6FB6">
        <w:rPr>
          <w:i/>
          <w:iCs/>
          <w:color w:val="000000" w:themeColor="text1"/>
        </w:rPr>
        <w:t>p</w:t>
      </w:r>
      <w:r w:rsidR="002A519C" w:rsidRPr="006D6FB6">
        <w:rPr>
          <w:color w:val="000000" w:themeColor="text1"/>
        </w:rPr>
        <w:t xml:space="preserve"> = 0.</w:t>
      </w:r>
      <w:r w:rsidR="005875F9" w:rsidRPr="006D6FB6">
        <w:rPr>
          <w:color w:val="000000" w:themeColor="text1"/>
        </w:rPr>
        <w:t>01</w:t>
      </w:r>
      <w:r w:rsidR="002A519C" w:rsidRPr="006D6FB6">
        <w:rPr>
          <w:color w:val="000000" w:themeColor="text1"/>
        </w:rPr>
        <w:t>)</w:t>
      </w:r>
      <w:r w:rsidR="000C1F32" w:rsidRPr="006D6FB6">
        <w:rPr>
          <w:color w:val="000000" w:themeColor="text1"/>
        </w:rPr>
        <w:t>. Funnel plot for visual inspection is provided in Figure 9.</w:t>
      </w:r>
      <w:r w:rsidRPr="006D6FB6">
        <w:rPr>
          <w:color w:val="000000" w:themeColor="text1"/>
        </w:rPr>
        <w:t xml:space="preserve"> There was no evidence of small study bias for top speed (</w:t>
      </w:r>
      <w:r w:rsidRPr="006D6FB6">
        <w:rPr>
          <w:i/>
          <w:iCs/>
          <w:color w:val="000000" w:themeColor="text1"/>
        </w:rPr>
        <w:t>p</w:t>
      </w:r>
      <w:r w:rsidRPr="006D6FB6">
        <w:rPr>
          <w:color w:val="000000" w:themeColor="text1"/>
        </w:rPr>
        <w:t xml:space="preserve"> = 0.098).</w:t>
      </w:r>
    </w:p>
    <w:p w14:paraId="1D87BECE" w14:textId="6CEF150B" w:rsidR="00A372D4" w:rsidRPr="006D6FB6" w:rsidRDefault="00A372D4" w:rsidP="009C5478">
      <w:pPr>
        <w:jc w:val="both"/>
        <w:rPr>
          <w:color w:val="000000" w:themeColor="text1"/>
        </w:rPr>
      </w:pPr>
    </w:p>
    <w:p w14:paraId="0DC88E10" w14:textId="298E4632" w:rsidR="00A372D4" w:rsidRPr="006D6FB6" w:rsidRDefault="00A372D4" w:rsidP="00A372D4">
      <w:pPr>
        <w:jc w:val="center"/>
        <w:rPr>
          <w:color w:val="000000" w:themeColor="text1"/>
        </w:rPr>
      </w:pPr>
      <w:r w:rsidRPr="006D6FB6">
        <w:rPr>
          <w:color w:val="000000" w:themeColor="text1"/>
        </w:rPr>
        <w:t>** Insert Figure 6 around here **</w:t>
      </w:r>
    </w:p>
    <w:p w14:paraId="2A99491E" w14:textId="2947116A" w:rsidR="00A372D4" w:rsidRPr="006D6FB6" w:rsidRDefault="00A372D4" w:rsidP="00A372D4">
      <w:pPr>
        <w:jc w:val="center"/>
        <w:rPr>
          <w:color w:val="000000" w:themeColor="text1"/>
        </w:rPr>
      </w:pPr>
      <w:r w:rsidRPr="006D6FB6">
        <w:rPr>
          <w:color w:val="000000" w:themeColor="text1"/>
        </w:rPr>
        <w:t>** Insert Figure 7 around here **</w:t>
      </w:r>
    </w:p>
    <w:p w14:paraId="018BFBC4" w14:textId="77777777" w:rsidR="00827C35" w:rsidRPr="006D6FB6" w:rsidRDefault="00827C35" w:rsidP="00827C35">
      <w:pPr>
        <w:jc w:val="center"/>
        <w:rPr>
          <w:color w:val="000000" w:themeColor="text1"/>
        </w:rPr>
      </w:pPr>
      <w:r w:rsidRPr="006D6FB6">
        <w:rPr>
          <w:color w:val="000000" w:themeColor="text1"/>
        </w:rPr>
        <w:t>** Insert Figure 9 around here **</w:t>
      </w:r>
    </w:p>
    <w:p w14:paraId="08DCAFC8" w14:textId="77777777" w:rsidR="00A372D4" w:rsidRPr="006D6FB6" w:rsidRDefault="00A372D4" w:rsidP="009C5478">
      <w:pPr>
        <w:jc w:val="both"/>
        <w:rPr>
          <w:color w:val="000000" w:themeColor="text1"/>
        </w:rPr>
      </w:pPr>
    </w:p>
    <w:p w14:paraId="1578E902" w14:textId="1D755F59" w:rsidR="006C5B1D" w:rsidRPr="006D6FB6" w:rsidRDefault="006C5B1D" w:rsidP="009C5478">
      <w:pPr>
        <w:jc w:val="both"/>
        <w:rPr>
          <w:color w:val="000000" w:themeColor="text1"/>
        </w:rPr>
      </w:pPr>
      <w:r w:rsidRPr="006D6FB6">
        <w:rPr>
          <w:color w:val="000000" w:themeColor="text1"/>
        </w:rPr>
        <w:t>3.3.</w:t>
      </w:r>
      <w:r w:rsidR="00865CA5" w:rsidRPr="006D6FB6">
        <w:rPr>
          <w:color w:val="000000" w:themeColor="text1"/>
        </w:rPr>
        <w:t>4</w:t>
      </w:r>
      <w:r w:rsidRPr="006D6FB6">
        <w:rPr>
          <w:color w:val="000000" w:themeColor="text1"/>
        </w:rPr>
        <w:t xml:space="preserve"> Change of Direction Speed</w:t>
      </w:r>
    </w:p>
    <w:p w14:paraId="187FA898" w14:textId="622F3526" w:rsidR="0009028D" w:rsidRPr="006D6FB6" w:rsidRDefault="00803335" w:rsidP="0009028D">
      <w:pPr>
        <w:jc w:val="both"/>
        <w:rPr>
          <w:color w:val="000000" w:themeColor="text1"/>
        </w:rPr>
      </w:pPr>
      <w:r w:rsidRPr="006D6FB6">
        <w:rPr>
          <w:color w:val="000000" w:themeColor="text1"/>
        </w:rPr>
        <w:t>COD</w:t>
      </w:r>
      <w:r w:rsidR="009D30B9" w:rsidRPr="006D6FB6">
        <w:rPr>
          <w:color w:val="000000" w:themeColor="text1"/>
        </w:rPr>
        <w:t xml:space="preserve"> speed</w:t>
      </w:r>
      <w:r w:rsidR="0009028D" w:rsidRPr="006D6FB6">
        <w:rPr>
          <w:color w:val="000000" w:themeColor="text1"/>
        </w:rPr>
        <w:t xml:space="preserve"> </w:t>
      </w:r>
      <w:r w:rsidR="00A03443" w:rsidRPr="006D6FB6">
        <w:rPr>
          <w:color w:val="000000" w:themeColor="text1"/>
        </w:rPr>
        <w:t>w</w:t>
      </w:r>
      <w:r w:rsidR="0009028D" w:rsidRPr="006D6FB6">
        <w:rPr>
          <w:color w:val="000000" w:themeColor="text1"/>
        </w:rPr>
        <w:t xml:space="preserve">as significantly associated </w:t>
      </w:r>
      <w:r w:rsidR="002F23FF" w:rsidRPr="006D6FB6">
        <w:rPr>
          <w:color w:val="000000" w:themeColor="text1"/>
        </w:rPr>
        <w:t>with</w:t>
      </w:r>
      <w:r w:rsidR="0009028D" w:rsidRPr="006D6FB6">
        <w:rPr>
          <w:color w:val="000000" w:themeColor="text1"/>
        </w:rPr>
        <w:t xml:space="preserve"> RSI (</w:t>
      </w:r>
      <w:r w:rsidR="0009028D" w:rsidRPr="006D6FB6">
        <w:rPr>
          <w:i/>
          <w:iCs/>
          <w:color w:val="000000" w:themeColor="text1"/>
        </w:rPr>
        <w:t>r</w:t>
      </w:r>
      <w:r w:rsidR="0009028D" w:rsidRPr="006D6FB6">
        <w:rPr>
          <w:color w:val="000000" w:themeColor="text1"/>
        </w:rPr>
        <w:t xml:space="preserve"> = </w:t>
      </w:r>
      <w:r w:rsidR="009D30B9" w:rsidRPr="006D6FB6">
        <w:rPr>
          <w:color w:val="000000" w:themeColor="text1"/>
        </w:rPr>
        <w:t xml:space="preserve">-0.565 </w:t>
      </w:r>
      <w:r w:rsidR="0009028D" w:rsidRPr="006D6FB6">
        <w:rPr>
          <w:color w:val="000000" w:themeColor="text1"/>
        </w:rPr>
        <w:t>[</w:t>
      </w:r>
      <w:r w:rsidR="009D30B9" w:rsidRPr="006D6FB6">
        <w:rPr>
          <w:color w:val="000000" w:themeColor="text1"/>
        </w:rPr>
        <w:t>-0.726, -0.404</w:t>
      </w:r>
      <w:r w:rsidR="0009028D" w:rsidRPr="006D6FB6">
        <w:rPr>
          <w:color w:val="000000" w:themeColor="text1"/>
        </w:rPr>
        <w:t xml:space="preserve">], </w:t>
      </w:r>
      <w:r w:rsidR="0009028D" w:rsidRPr="006D6FB6">
        <w:rPr>
          <w:i/>
          <w:iCs/>
          <w:color w:val="000000" w:themeColor="text1"/>
        </w:rPr>
        <w:t>Z</w:t>
      </w:r>
      <w:r w:rsidR="0009028D" w:rsidRPr="006D6FB6">
        <w:rPr>
          <w:color w:val="000000" w:themeColor="text1"/>
        </w:rPr>
        <w:t xml:space="preserve"> = </w:t>
      </w:r>
      <w:r w:rsidR="009D30B9" w:rsidRPr="006D6FB6">
        <w:rPr>
          <w:color w:val="000000" w:themeColor="text1"/>
        </w:rPr>
        <w:t>-6.87</w:t>
      </w:r>
      <w:r w:rsidR="0009028D" w:rsidRPr="006D6FB6">
        <w:rPr>
          <w:color w:val="000000" w:themeColor="text1"/>
        </w:rPr>
        <w:t xml:space="preserve">, </w:t>
      </w:r>
      <w:r w:rsidR="0009028D" w:rsidRPr="006D6FB6">
        <w:rPr>
          <w:i/>
          <w:iCs/>
          <w:color w:val="000000" w:themeColor="text1"/>
        </w:rPr>
        <w:t>p</w:t>
      </w:r>
      <w:r w:rsidR="0009028D" w:rsidRPr="006D6FB6">
        <w:rPr>
          <w:color w:val="000000" w:themeColor="text1"/>
        </w:rPr>
        <w:t xml:space="preserve"> &lt; 0.001). Tests for heterogeneity were identified as </w:t>
      </w:r>
      <w:r w:rsidR="009D30B9" w:rsidRPr="006D6FB6">
        <w:rPr>
          <w:color w:val="000000" w:themeColor="text1"/>
        </w:rPr>
        <w:t>significant and moderate</w:t>
      </w:r>
      <w:r w:rsidR="0009028D" w:rsidRPr="006D6FB6">
        <w:rPr>
          <w:color w:val="000000" w:themeColor="text1"/>
        </w:rPr>
        <w:t xml:space="preserve"> (</w:t>
      </w:r>
      <w:r w:rsidR="0009028D" w:rsidRPr="006D6FB6">
        <w:rPr>
          <w:i/>
          <w:iCs/>
          <w:color w:val="000000" w:themeColor="text1"/>
        </w:rPr>
        <w:t>I</w:t>
      </w:r>
      <w:r w:rsidR="0009028D" w:rsidRPr="006D6FB6">
        <w:rPr>
          <w:i/>
          <w:iCs/>
          <w:color w:val="000000" w:themeColor="text1"/>
          <w:vertAlign w:val="superscript"/>
        </w:rPr>
        <w:t>2</w:t>
      </w:r>
      <w:r w:rsidR="0009028D" w:rsidRPr="006D6FB6">
        <w:rPr>
          <w:color w:val="000000" w:themeColor="text1"/>
        </w:rPr>
        <w:t xml:space="preserve"> = </w:t>
      </w:r>
      <w:r w:rsidR="009D30B9" w:rsidRPr="006D6FB6">
        <w:rPr>
          <w:color w:val="000000" w:themeColor="text1"/>
        </w:rPr>
        <w:t>56.72</w:t>
      </w:r>
      <w:r w:rsidR="0009028D" w:rsidRPr="006D6FB6">
        <w:rPr>
          <w:color w:val="000000" w:themeColor="text1"/>
        </w:rPr>
        <w:t xml:space="preserve">%, Q = </w:t>
      </w:r>
      <w:r w:rsidR="009D30B9" w:rsidRPr="006D6FB6">
        <w:rPr>
          <w:color w:val="000000" w:themeColor="text1"/>
        </w:rPr>
        <w:t>31.00</w:t>
      </w:r>
      <w:r w:rsidR="0009028D" w:rsidRPr="006D6FB6">
        <w:rPr>
          <w:color w:val="000000" w:themeColor="text1"/>
        </w:rPr>
        <w:t xml:space="preserve">, </w:t>
      </w:r>
      <w:r w:rsidR="0009028D" w:rsidRPr="006D6FB6">
        <w:rPr>
          <w:i/>
          <w:iCs/>
          <w:color w:val="000000" w:themeColor="text1"/>
        </w:rPr>
        <w:t>p</w:t>
      </w:r>
      <w:r w:rsidR="0009028D" w:rsidRPr="006D6FB6">
        <w:rPr>
          <w:color w:val="000000" w:themeColor="text1"/>
        </w:rPr>
        <w:t xml:space="preserve"> = 0.</w:t>
      </w:r>
      <w:r w:rsidR="009D30B9" w:rsidRPr="006D6FB6">
        <w:rPr>
          <w:color w:val="000000" w:themeColor="text1"/>
        </w:rPr>
        <w:t>003</w:t>
      </w:r>
      <w:r w:rsidR="0009028D" w:rsidRPr="006D6FB6">
        <w:rPr>
          <w:color w:val="000000" w:themeColor="text1"/>
        </w:rPr>
        <w:t>)</w:t>
      </w:r>
      <w:r w:rsidR="000A4FC4" w:rsidRPr="006D6FB6">
        <w:rPr>
          <w:color w:val="000000" w:themeColor="text1"/>
        </w:rPr>
        <w:t>, and t</w:t>
      </w:r>
      <w:r w:rsidR="00A03443" w:rsidRPr="006D6FB6">
        <w:rPr>
          <w:color w:val="000000" w:themeColor="text1"/>
        </w:rPr>
        <w:t>here was</w:t>
      </w:r>
      <w:r w:rsidR="002A519C" w:rsidRPr="006D6FB6">
        <w:rPr>
          <w:color w:val="000000" w:themeColor="text1"/>
        </w:rPr>
        <w:t xml:space="preserve"> evidence of </w:t>
      </w:r>
      <w:r w:rsidR="004847AC" w:rsidRPr="006D6FB6">
        <w:rPr>
          <w:color w:val="000000" w:themeColor="text1"/>
        </w:rPr>
        <w:t>small study</w:t>
      </w:r>
      <w:r w:rsidR="002A519C" w:rsidRPr="006D6FB6">
        <w:rPr>
          <w:color w:val="000000" w:themeColor="text1"/>
        </w:rPr>
        <w:t xml:space="preserve"> bias</w:t>
      </w:r>
      <w:r w:rsidR="00700177" w:rsidRPr="006D6FB6">
        <w:rPr>
          <w:color w:val="000000" w:themeColor="text1"/>
        </w:rPr>
        <w:t xml:space="preserve"> based on a trim and fill requirement of five studies</w:t>
      </w:r>
      <w:r w:rsidR="002A519C" w:rsidRPr="006D6FB6">
        <w:rPr>
          <w:color w:val="000000" w:themeColor="text1"/>
        </w:rPr>
        <w:t xml:space="preserve"> (</w:t>
      </w:r>
      <w:r w:rsidR="002A519C" w:rsidRPr="006D6FB6">
        <w:rPr>
          <w:i/>
          <w:iCs/>
          <w:color w:val="000000" w:themeColor="text1"/>
        </w:rPr>
        <w:t>p</w:t>
      </w:r>
      <w:r w:rsidR="002A519C" w:rsidRPr="006D6FB6">
        <w:rPr>
          <w:color w:val="000000" w:themeColor="text1"/>
        </w:rPr>
        <w:t xml:space="preserve"> = 0.</w:t>
      </w:r>
      <w:r w:rsidR="009D30B9" w:rsidRPr="006D6FB6">
        <w:rPr>
          <w:color w:val="000000" w:themeColor="text1"/>
        </w:rPr>
        <w:t>029</w:t>
      </w:r>
      <w:r w:rsidR="002A519C" w:rsidRPr="006D6FB6">
        <w:rPr>
          <w:color w:val="000000" w:themeColor="text1"/>
        </w:rPr>
        <w:t>)</w:t>
      </w:r>
      <w:r w:rsidR="00700177" w:rsidRPr="006D6FB6">
        <w:rPr>
          <w:color w:val="000000" w:themeColor="text1"/>
        </w:rPr>
        <w:t>. Funnel plot for visual inspection</w:t>
      </w:r>
      <w:r w:rsidR="00543104" w:rsidRPr="006D6FB6">
        <w:rPr>
          <w:color w:val="000000" w:themeColor="text1"/>
        </w:rPr>
        <w:t xml:space="preserve"> </w:t>
      </w:r>
      <w:r w:rsidR="00700177" w:rsidRPr="006D6FB6">
        <w:rPr>
          <w:color w:val="000000" w:themeColor="text1"/>
        </w:rPr>
        <w:t>is provided in Figure 10.</w:t>
      </w:r>
      <w:r w:rsidR="002A519C" w:rsidRPr="006D6FB6">
        <w:rPr>
          <w:color w:val="000000" w:themeColor="text1"/>
        </w:rPr>
        <w:t xml:space="preserve"> </w:t>
      </w:r>
    </w:p>
    <w:p w14:paraId="63A09B4D" w14:textId="6DFEA820" w:rsidR="006C6C21" w:rsidRPr="006D6FB6" w:rsidRDefault="006C6C21" w:rsidP="009C5478">
      <w:pPr>
        <w:jc w:val="both"/>
        <w:rPr>
          <w:color w:val="000000" w:themeColor="text1"/>
        </w:rPr>
      </w:pPr>
    </w:p>
    <w:p w14:paraId="04218B67" w14:textId="6C8A81B9" w:rsidR="00A372D4" w:rsidRPr="006D6FB6" w:rsidRDefault="00A372D4" w:rsidP="00A372D4">
      <w:pPr>
        <w:jc w:val="center"/>
        <w:rPr>
          <w:color w:val="000000" w:themeColor="text1"/>
        </w:rPr>
      </w:pPr>
      <w:r w:rsidRPr="006D6FB6">
        <w:rPr>
          <w:color w:val="000000" w:themeColor="text1"/>
        </w:rPr>
        <w:t>** Insert Figure 8 around here **</w:t>
      </w:r>
    </w:p>
    <w:p w14:paraId="58373603" w14:textId="77777777" w:rsidR="009452CF" w:rsidRPr="006D6FB6" w:rsidRDefault="009452CF" w:rsidP="009452CF">
      <w:pPr>
        <w:jc w:val="center"/>
        <w:rPr>
          <w:color w:val="000000" w:themeColor="text1"/>
        </w:rPr>
      </w:pPr>
      <w:r w:rsidRPr="006D6FB6">
        <w:rPr>
          <w:color w:val="000000" w:themeColor="text1"/>
        </w:rPr>
        <w:t>** Insert Figure 10 around here **</w:t>
      </w:r>
    </w:p>
    <w:p w14:paraId="0FB48D87" w14:textId="2F6F7A1E" w:rsidR="00701109" w:rsidRPr="006D6FB6" w:rsidRDefault="00701109" w:rsidP="005E5E8F">
      <w:pPr>
        <w:jc w:val="both"/>
        <w:rPr>
          <w:bCs/>
          <w:color w:val="000000" w:themeColor="text1"/>
        </w:rPr>
      </w:pPr>
    </w:p>
    <w:p w14:paraId="5A0DB48D" w14:textId="3AD30BDB" w:rsidR="00724AB4" w:rsidRPr="006D6FB6" w:rsidRDefault="00724AB4">
      <w:pPr>
        <w:rPr>
          <w:b/>
          <w:color w:val="000000" w:themeColor="text1"/>
        </w:rPr>
      </w:pPr>
    </w:p>
    <w:p w14:paraId="07CD620B" w14:textId="3949AA0E" w:rsidR="008D2D93" w:rsidRPr="006D6FB6" w:rsidRDefault="00D42E79" w:rsidP="00D93A85">
      <w:pPr>
        <w:jc w:val="both"/>
        <w:rPr>
          <w:b/>
          <w:color w:val="000000" w:themeColor="text1"/>
        </w:rPr>
      </w:pPr>
      <w:r w:rsidRPr="006D6FB6">
        <w:rPr>
          <w:b/>
          <w:color w:val="000000" w:themeColor="text1"/>
        </w:rPr>
        <w:t>4. DISCUSSION</w:t>
      </w:r>
    </w:p>
    <w:p w14:paraId="4091A9CD" w14:textId="1A43AA71" w:rsidR="00CB6AD1" w:rsidRPr="006D6FB6" w:rsidRDefault="005A76A1" w:rsidP="005A76A1">
      <w:pPr>
        <w:jc w:val="both"/>
        <w:rPr>
          <w:color w:val="000000" w:themeColor="text1"/>
        </w:rPr>
      </w:pPr>
      <w:r w:rsidRPr="006D6FB6">
        <w:rPr>
          <w:color w:val="000000" w:themeColor="text1"/>
        </w:rPr>
        <w:t xml:space="preserve">The </w:t>
      </w:r>
      <w:r w:rsidR="00524641" w:rsidRPr="006D6FB6">
        <w:rPr>
          <w:color w:val="000000" w:themeColor="text1"/>
        </w:rPr>
        <w:t>aim</w:t>
      </w:r>
      <w:r w:rsidRPr="006D6FB6">
        <w:rPr>
          <w:color w:val="000000" w:themeColor="text1"/>
        </w:rPr>
        <w:t xml:space="preserve"> of this review was to examine the associations between RSI measured during rebound </w:t>
      </w:r>
      <w:r w:rsidR="0056474E" w:rsidRPr="006D6FB6">
        <w:rPr>
          <w:color w:val="000000" w:themeColor="text1"/>
        </w:rPr>
        <w:t xml:space="preserve">jumping </w:t>
      </w:r>
      <w:r w:rsidRPr="006D6FB6">
        <w:rPr>
          <w:color w:val="000000" w:themeColor="text1"/>
        </w:rPr>
        <w:t>tasks and physical and sport</w:t>
      </w:r>
      <w:r w:rsidR="002E0134" w:rsidRPr="006D6FB6">
        <w:rPr>
          <w:color w:val="000000" w:themeColor="text1"/>
        </w:rPr>
        <w:t>s</w:t>
      </w:r>
      <w:r w:rsidRPr="006D6FB6">
        <w:rPr>
          <w:color w:val="000000" w:themeColor="text1"/>
        </w:rPr>
        <w:t xml:space="preserve"> performance tasks. The</w:t>
      </w:r>
      <w:r w:rsidR="0056474E" w:rsidRPr="006D6FB6">
        <w:rPr>
          <w:color w:val="000000" w:themeColor="text1"/>
        </w:rPr>
        <w:t xml:space="preserve"> overall unadjusted</w:t>
      </w:r>
      <w:r w:rsidRPr="006D6FB6">
        <w:rPr>
          <w:color w:val="000000" w:themeColor="text1"/>
        </w:rPr>
        <w:t xml:space="preserve"> findings from this systematic review with meta-analysis dem</w:t>
      </w:r>
      <w:r w:rsidR="00524641" w:rsidRPr="006D6FB6">
        <w:rPr>
          <w:color w:val="000000" w:themeColor="text1"/>
        </w:rPr>
        <w:t xml:space="preserve">onstrate that </w:t>
      </w:r>
      <w:r w:rsidR="0056474E" w:rsidRPr="006D6FB6">
        <w:rPr>
          <w:color w:val="000000" w:themeColor="text1"/>
        </w:rPr>
        <w:t>significant</w:t>
      </w:r>
      <w:r w:rsidR="00690AA9" w:rsidRPr="006D6FB6">
        <w:rPr>
          <w:color w:val="000000" w:themeColor="text1"/>
        </w:rPr>
        <w:t xml:space="preserve"> and moderate </w:t>
      </w:r>
      <w:r w:rsidR="0056474E" w:rsidRPr="006D6FB6">
        <w:rPr>
          <w:color w:val="000000" w:themeColor="text1"/>
        </w:rPr>
        <w:t xml:space="preserve">associations are apparent between RSI and </w:t>
      </w:r>
      <w:r w:rsidR="00E44991" w:rsidRPr="006D6FB6">
        <w:rPr>
          <w:color w:val="000000" w:themeColor="text1"/>
        </w:rPr>
        <w:t xml:space="preserve">measures of strength (isometric: </w:t>
      </w:r>
      <w:r w:rsidR="00E44991" w:rsidRPr="006D6FB6">
        <w:rPr>
          <w:i/>
          <w:iCs/>
          <w:color w:val="000000" w:themeColor="text1"/>
        </w:rPr>
        <w:t>r</w:t>
      </w:r>
      <w:r w:rsidR="00E44991" w:rsidRPr="006D6FB6">
        <w:rPr>
          <w:color w:val="000000" w:themeColor="text1"/>
        </w:rPr>
        <w:t xml:space="preserve"> = 0.356; isotonic: </w:t>
      </w:r>
      <w:r w:rsidR="00E44991" w:rsidRPr="006D6FB6">
        <w:rPr>
          <w:i/>
          <w:iCs/>
          <w:color w:val="000000" w:themeColor="text1"/>
        </w:rPr>
        <w:t>r</w:t>
      </w:r>
      <w:r w:rsidR="00E44991" w:rsidRPr="006D6FB6">
        <w:rPr>
          <w:color w:val="000000" w:themeColor="text1"/>
        </w:rPr>
        <w:t xml:space="preserve"> = 0.365; pooled strength measures: </w:t>
      </w:r>
      <w:r w:rsidR="00E44991" w:rsidRPr="006D6FB6">
        <w:rPr>
          <w:i/>
          <w:iCs/>
          <w:color w:val="000000" w:themeColor="text1"/>
        </w:rPr>
        <w:t>r</w:t>
      </w:r>
      <w:r w:rsidR="00E44991" w:rsidRPr="006D6FB6">
        <w:rPr>
          <w:color w:val="000000" w:themeColor="text1"/>
        </w:rPr>
        <w:t xml:space="preserve"> = 0.339), and endurance performance (</w:t>
      </w:r>
      <w:r w:rsidR="00E44991" w:rsidRPr="006D6FB6">
        <w:rPr>
          <w:i/>
          <w:iCs/>
          <w:color w:val="000000" w:themeColor="text1"/>
        </w:rPr>
        <w:t>r</w:t>
      </w:r>
      <w:r w:rsidR="00E44991" w:rsidRPr="006D6FB6">
        <w:rPr>
          <w:color w:val="000000" w:themeColor="text1"/>
        </w:rPr>
        <w:t xml:space="preserve"> = 0.401)</w:t>
      </w:r>
      <w:r w:rsidR="002E0134" w:rsidRPr="006D6FB6">
        <w:rPr>
          <w:color w:val="000000" w:themeColor="text1"/>
        </w:rPr>
        <w:t xml:space="preserve">. </w:t>
      </w:r>
      <w:r w:rsidR="00690AA9" w:rsidRPr="006D6FB6">
        <w:rPr>
          <w:color w:val="000000" w:themeColor="text1"/>
        </w:rPr>
        <w:t>S</w:t>
      </w:r>
      <w:r w:rsidR="002E0134" w:rsidRPr="006D6FB6">
        <w:rPr>
          <w:color w:val="000000" w:themeColor="text1"/>
        </w:rPr>
        <w:t>i</w:t>
      </w:r>
      <w:r w:rsidR="00E44991" w:rsidRPr="006D6FB6">
        <w:rPr>
          <w:color w:val="000000" w:themeColor="text1"/>
        </w:rPr>
        <w:t>gnificant</w:t>
      </w:r>
      <w:r w:rsidR="00690AA9" w:rsidRPr="006D6FB6">
        <w:rPr>
          <w:color w:val="000000" w:themeColor="text1"/>
        </w:rPr>
        <w:t xml:space="preserve"> moderate</w:t>
      </w:r>
      <w:r w:rsidR="00E44991" w:rsidRPr="006D6FB6">
        <w:rPr>
          <w:color w:val="000000" w:themeColor="text1"/>
        </w:rPr>
        <w:t xml:space="preserve"> </w:t>
      </w:r>
      <w:r w:rsidR="00690AA9" w:rsidRPr="006D6FB6">
        <w:rPr>
          <w:color w:val="000000" w:themeColor="text1"/>
        </w:rPr>
        <w:t xml:space="preserve">and </w:t>
      </w:r>
      <w:r w:rsidR="00E44991" w:rsidRPr="006D6FB6">
        <w:rPr>
          <w:color w:val="000000" w:themeColor="text1"/>
        </w:rPr>
        <w:t xml:space="preserve">negative associations </w:t>
      </w:r>
      <w:r w:rsidR="002E0134" w:rsidRPr="006D6FB6">
        <w:rPr>
          <w:color w:val="000000" w:themeColor="text1"/>
        </w:rPr>
        <w:t>were shown</w:t>
      </w:r>
      <w:r w:rsidR="00E44991" w:rsidRPr="006D6FB6">
        <w:rPr>
          <w:color w:val="000000" w:themeColor="text1"/>
        </w:rPr>
        <w:t xml:space="preserve"> for measures of speed (acceleration: </w:t>
      </w:r>
      <w:r w:rsidR="00E44991" w:rsidRPr="006D6FB6">
        <w:rPr>
          <w:i/>
          <w:iCs/>
          <w:color w:val="000000" w:themeColor="text1"/>
        </w:rPr>
        <w:t>r</w:t>
      </w:r>
      <w:r w:rsidR="00E44991" w:rsidRPr="006D6FB6">
        <w:rPr>
          <w:color w:val="000000" w:themeColor="text1"/>
        </w:rPr>
        <w:t xml:space="preserve"> = -0.426; top speed: </w:t>
      </w:r>
      <w:r w:rsidR="00E44991" w:rsidRPr="006D6FB6">
        <w:rPr>
          <w:i/>
          <w:iCs/>
          <w:color w:val="000000" w:themeColor="text1"/>
        </w:rPr>
        <w:t>r</w:t>
      </w:r>
      <w:r w:rsidR="00E44991" w:rsidRPr="006D6FB6">
        <w:rPr>
          <w:color w:val="000000" w:themeColor="text1"/>
        </w:rPr>
        <w:t xml:space="preserve"> = -0.326), and </w:t>
      </w:r>
      <w:r w:rsidR="00690AA9" w:rsidRPr="006D6FB6">
        <w:rPr>
          <w:color w:val="000000" w:themeColor="text1"/>
        </w:rPr>
        <w:t xml:space="preserve">large negative associations for </w:t>
      </w:r>
      <w:r w:rsidR="00803335" w:rsidRPr="006D6FB6">
        <w:rPr>
          <w:color w:val="000000" w:themeColor="text1"/>
        </w:rPr>
        <w:t>COD</w:t>
      </w:r>
      <w:r w:rsidR="00E44991" w:rsidRPr="006D6FB6">
        <w:rPr>
          <w:color w:val="000000" w:themeColor="text1"/>
        </w:rPr>
        <w:t xml:space="preserve"> speed (</w:t>
      </w:r>
      <w:r w:rsidR="00E44991" w:rsidRPr="006D6FB6">
        <w:rPr>
          <w:i/>
          <w:iCs/>
          <w:color w:val="000000" w:themeColor="text1"/>
        </w:rPr>
        <w:t>r</w:t>
      </w:r>
      <w:r w:rsidR="00E44991" w:rsidRPr="006D6FB6">
        <w:rPr>
          <w:color w:val="000000" w:themeColor="text1"/>
        </w:rPr>
        <w:t xml:space="preserve"> = -0.565)</w:t>
      </w:r>
      <w:r w:rsidR="00C173CF" w:rsidRPr="006D6FB6">
        <w:rPr>
          <w:color w:val="000000" w:themeColor="text1"/>
        </w:rPr>
        <w:t>. C</w:t>
      </w:r>
      <w:r w:rsidR="002E0134" w:rsidRPr="006D6FB6">
        <w:rPr>
          <w:color w:val="000000" w:themeColor="text1"/>
        </w:rPr>
        <w:t>umulatively</w:t>
      </w:r>
      <w:r w:rsidR="00C173CF" w:rsidRPr="006D6FB6">
        <w:rPr>
          <w:color w:val="000000" w:themeColor="text1"/>
        </w:rPr>
        <w:t>, these findings</w:t>
      </w:r>
      <w:r w:rsidR="002E0134" w:rsidRPr="006D6FB6">
        <w:rPr>
          <w:color w:val="000000" w:themeColor="text1"/>
        </w:rPr>
        <w:t xml:space="preserve"> </w:t>
      </w:r>
      <w:r w:rsidR="002E0134" w:rsidRPr="006D6FB6">
        <w:rPr>
          <w:color w:val="000000" w:themeColor="text1"/>
        </w:rPr>
        <w:lastRenderedPageBreak/>
        <w:t>indicat</w:t>
      </w:r>
      <w:r w:rsidR="00C173CF" w:rsidRPr="006D6FB6">
        <w:rPr>
          <w:color w:val="000000" w:themeColor="text1"/>
        </w:rPr>
        <w:t>e</w:t>
      </w:r>
      <w:r w:rsidR="002E0134" w:rsidRPr="006D6FB6">
        <w:rPr>
          <w:color w:val="000000" w:themeColor="text1"/>
        </w:rPr>
        <w:t xml:space="preserve"> that greater RSI relates to improved performance </w:t>
      </w:r>
      <w:r w:rsidR="00AE2750" w:rsidRPr="006D6FB6">
        <w:rPr>
          <w:color w:val="000000" w:themeColor="text1"/>
        </w:rPr>
        <w:t>in</w:t>
      </w:r>
      <w:r w:rsidR="002E0134" w:rsidRPr="006D6FB6">
        <w:rPr>
          <w:color w:val="000000" w:themeColor="text1"/>
        </w:rPr>
        <w:t xml:space="preserve"> a range of physical capacities and sport</w:t>
      </w:r>
      <w:r w:rsidR="003C70DC" w:rsidRPr="006D6FB6">
        <w:rPr>
          <w:color w:val="000000" w:themeColor="text1"/>
        </w:rPr>
        <w:t>s</w:t>
      </w:r>
      <w:r w:rsidR="002E0134" w:rsidRPr="006D6FB6">
        <w:rPr>
          <w:color w:val="000000" w:themeColor="text1"/>
        </w:rPr>
        <w:t xml:space="preserve"> performance</w:t>
      </w:r>
      <w:r w:rsidR="00AE2750" w:rsidRPr="006D6FB6">
        <w:rPr>
          <w:color w:val="000000" w:themeColor="text1"/>
        </w:rPr>
        <w:t xml:space="preserve"> tasks</w:t>
      </w:r>
      <w:r w:rsidR="00E44991" w:rsidRPr="006D6FB6">
        <w:rPr>
          <w:color w:val="000000" w:themeColor="text1"/>
        </w:rPr>
        <w:t xml:space="preserve">. </w:t>
      </w:r>
    </w:p>
    <w:p w14:paraId="6B95EC40" w14:textId="3B0855C3" w:rsidR="00DD739A" w:rsidRPr="006D6FB6" w:rsidRDefault="00DD739A">
      <w:pPr>
        <w:rPr>
          <w:iCs/>
          <w:color w:val="000000" w:themeColor="text1"/>
        </w:rPr>
      </w:pPr>
    </w:p>
    <w:p w14:paraId="5FB066EB" w14:textId="4439C3C8" w:rsidR="00303986" w:rsidRPr="006D6FB6" w:rsidRDefault="001A33DB" w:rsidP="00D93A85">
      <w:pPr>
        <w:jc w:val="both"/>
        <w:rPr>
          <w:iCs/>
          <w:color w:val="000000" w:themeColor="text1"/>
        </w:rPr>
      </w:pPr>
      <w:r w:rsidRPr="006D6FB6">
        <w:rPr>
          <w:iCs/>
          <w:color w:val="000000" w:themeColor="text1"/>
        </w:rPr>
        <w:t>4.</w:t>
      </w:r>
      <w:r w:rsidR="00924D87" w:rsidRPr="006D6FB6">
        <w:rPr>
          <w:iCs/>
          <w:color w:val="000000" w:themeColor="text1"/>
        </w:rPr>
        <w:t>1</w:t>
      </w:r>
      <w:r w:rsidR="00985775" w:rsidRPr="006D6FB6">
        <w:rPr>
          <w:iCs/>
          <w:color w:val="000000" w:themeColor="text1"/>
        </w:rPr>
        <w:t xml:space="preserve"> </w:t>
      </w:r>
      <w:r w:rsidR="00303986" w:rsidRPr="006D6FB6">
        <w:rPr>
          <w:iCs/>
          <w:color w:val="000000" w:themeColor="text1"/>
        </w:rPr>
        <w:t xml:space="preserve">Strength </w:t>
      </w:r>
    </w:p>
    <w:p w14:paraId="22957492" w14:textId="61C06160" w:rsidR="00C34E5E" w:rsidRPr="006D6FB6" w:rsidRDefault="00DF3149" w:rsidP="000F723F">
      <w:pPr>
        <w:jc w:val="both"/>
        <w:rPr>
          <w:color w:val="000000" w:themeColor="text1"/>
        </w:rPr>
      </w:pPr>
      <w:r w:rsidRPr="006D6FB6">
        <w:rPr>
          <w:iCs/>
          <w:color w:val="000000" w:themeColor="text1"/>
        </w:rPr>
        <w:t xml:space="preserve">The findings from the meta-analysis suggest that measures of strength </w:t>
      </w:r>
      <w:r w:rsidR="006034BD" w:rsidRPr="006D6FB6">
        <w:rPr>
          <w:iCs/>
          <w:color w:val="000000" w:themeColor="text1"/>
        </w:rPr>
        <w:t xml:space="preserve">are significantly and positively associated with </w:t>
      </w:r>
      <w:r w:rsidR="00DC36E2" w:rsidRPr="006D6FB6">
        <w:rPr>
          <w:iCs/>
          <w:color w:val="000000" w:themeColor="text1"/>
        </w:rPr>
        <w:t>RSI</w:t>
      </w:r>
      <w:r w:rsidR="004A594E" w:rsidRPr="006D6FB6">
        <w:rPr>
          <w:color w:val="000000" w:themeColor="text1"/>
        </w:rPr>
        <w:t xml:space="preserve">, indicating that stronger individuals achieve larger RSI </w:t>
      </w:r>
      <w:r w:rsidR="00DC36E2" w:rsidRPr="006D6FB6">
        <w:rPr>
          <w:color w:val="000000" w:themeColor="text1"/>
        </w:rPr>
        <w:t>scores</w:t>
      </w:r>
      <w:r w:rsidR="006034BD" w:rsidRPr="006D6FB6">
        <w:rPr>
          <w:color w:val="000000" w:themeColor="text1"/>
        </w:rPr>
        <w:t xml:space="preserve">. </w:t>
      </w:r>
      <w:r w:rsidR="00C34E5E" w:rsidRPr="006D6FB6">
        <w:rPr>
          <w:color w:val="000000" w:themeColor="text1"/>
        </w:rPr>
        <w:t xml:space="preserve">These findings </w:t>
      </w:r>
      <w:r w:rsidR="00506E1A" w:rsidRPr="006D6FB6">
        <w:rPr>
          <w:color w:val="000000" w:themeColor="text1"/>
        </w:rPr>
        <w:t>indicate</w:t>
      </w:r>
      <w:r w:rsidR="00C34E5E" w:rsidRPr="006D6FB6">
        <w:rPr>
          <w:color w:val="000000" w:themeColor="text1"/>
        </w:rPr>
        <w:t xml:space="preserve"> that strength</w:t>
      </w:r>
      <w:r w:rsidR="001E27CF" w:rsidRPr="006D6FB6">
        <w:rPr>
          <w:color w:val="000000" w:themeColor="text1"/>
        </w:rPr>
        <w:t xml:space="preserve"> </w:t>
      </w:r>
      <w:r w:rsidR="00C34E5E" w:rsidRPr="006D6FB6">
        <w:rPr>
          <w:color w:val="000000" w:themeColor="text1"/>
        </w:rPr>
        <w:t>plays a role in modulating performance within rebound jumping tasks</w:t>
      </w:r>
      <w:r w:rsidR="000F723F" w:rsidRPr="006D6FB6">
        <w:rPr>
          <w:color w:val="000000" w:themeColor="text1"/>
        </w:rPr>
        <w:t>. H</w:t>
      </w:r>
      <w:r w:rsidR="00DC49B8" w:rsidRPr="006D6FB6">
        <w:rPr>
          <w:color w:val="000000" w:themeColor="text1"/>
        </w:rPr>
        <w:t>owever</w:t>
      </w:r>
      <w:r w:rsidR="00CE6D53" w:rsidRPr="006D6FB6">
        <w:rPr>
          <w:color w:val="000000" w:themeColor="text1"/>
        </w:rPr>
        <w:t>,</w:t>
      </w:r>
      <w:r w:rsidR="00C34E5E" w:rsidRPr="006D6FB6">
        <w:rPr>
          <w:color w:val="000000" w:themeColor="text1"/>
        </w:rPr>
        <w:t xml:space="preserve"> </w:t>
      </w:r>
      <w:r w:rsidR="000F723F" w:rsidRPr="006D6FB6">
        <w:rPr>
          <w:color w:val="000000" w:themeColor="text1"/>
        </w:rPr>
        <w:t xml:space="preserve">the </w:t>
      </w:r>
      <w:r w:rsidR="001E27CF" w:rsidRPr="006D6FB6">
        <w:rPr>
          <w:color w:val="000000" w:themeColor="text1"/>
        </w:rPr>
        <w:t xml:space="preserve">magnitude of </w:t>
      </w:r>
      <w:r w:rsidR="00DC36E2" w:rsidRPr="006D6FB6">
        <w:rPr>
          <w:color w:val="000000" w:themeColor="text1"/>
        </w:rPr>
        <w:t>these relationships were</w:t>
      </w:r>
      <w:r w:rsidR="0071778A" w:rsidRPr="006D6FB6">
        <w:rPr>
          <w:color w:val="000000" w:themeColor="text1"/>
        </w:rPr>
        <w:t xml:space="preserve"> </w:t>
      </w:r>
      <w:r w:rsidR="00901C53" w:rsidRPr="006D6FB6">
        <w:rPr>
          <w:color w:val="000000" w:themeColor="text1"/>
        </w:rPr>
        <w:t>m</w:t>
      </w:r>
      <w:r w:rsidR="00A46C93" w:rsidRPr="006D6FB6">
        <w:rPr>
          <w:color w:val="000000" w:themeColor="text1"/>
        </w:rPr>
        <w:t>oderate</w:t>
      </w:r>
      <w:r w:rsidR="00746F6F" w:rsidRPr="006D6FB6">
        <w:rPr>
          <w:color w:val="000000" w:themeColor="text1"/>
        </w:rPr>
        <w:t xml:space="preserve"> [59]</w:t>
      </w:r>
      <w:r w:rsidR="0049415E" w:rsidRPr="006D6FB6">
        <w:rPr>
          <w:color w:val="000000" w:themeColor="text1"/>
        </w:rPr>
        <w:t xml:space="preserve">, </w:t>
      </w:r>
      <w:r w:rsidR="00250293" w:rsidRPr="006D6FB6">
        <w:rPr>
          <w:color w:val="000000" w:themeColor="text1"/>
        </w:rPr>
        <w:t>suggesting</w:t>
      </w:r>
      <w:r w:rsidR="0049415E" w:rsidRPr="006D6FB6">
        <w:rPr>
          <w:color w:val="000000" w:themeColor="text1"/>
        </w:rPr>
        <w:t xml:space="preserve"> that a substantial portion of the variance in RSI performance may</w:t>
      </w:r>
      <w:r w:rsidR="00250293" w:rsidRPr="006D6FB6">
        <w:rPr>
          <w:color w:val="000000" w:themeColor="text1"/>
        </w:rPr>
        <w:t xml:space="preserve"> potentially</w:t>
      </w:r>
      <w:r w:rsidR="0049415E" w:rsidRPr="006D6FB6">
        <w:rPr>
          <w:color w:val="000000" w:themeColor="text1"/>
        </w:rPr>
        <w:t xml:space="preserve"> be explained by other factors</w:t>
      </w:r>
      <w:r w:rsidR="001E27CF" w:rsidRPr="006D6FB6">
        <w:rPr>
          <w:color w:val="000000" w:themeColor="text1"/>
        </w:rPr>
        <w:t xml:space="preserve">. </w:t>
      </w:r>
    </w:p>
    <w:p w14:paraId="7796BD7C" w14:textId="0445DA7D" w:rsidR="002B34D1" w:rsidRPr="006D6FB6" w:rsidRDefault="00DC36E2" w:rsidP="008A7A74">
      <w:pPr>
        <w:jc w:val="both"/>
        <w:rPr>
          <w:color w:val="000000" w:themeColor="text1"/>
        </w:rPr>
      </w:pPr>
      <w:r w:rsidRPr="006D6FB6">
        <w:rPr>
          <w:color w:val="000000" w:themeColor="text1"/>
        </w:rPr>
        <w:t>A</w:t>
      </w:r>
      <w:r w:rsidR="0051478C" w:rsidRPr="006D6FB6">
        <w:rPr>
          <w:color w:val="000000" w:themeColor="text1"/>
        </w:rPr>
        <w:t xml:space="preserve">ll studies apart from two reported </w:t>
      </w:r>
      <w:r w:rsidR="00131614" w:rsidRPr="006D6FB6">
        <w:rPr>
          <w:color w:val="000000" w:themeColor="text1"/>
        </w:rPr>
        <w:t xml:space="preserve">a </w:t>
      </w:r>
      <w:r w:rsidR="0051478C" w:rsidRPr="006D6FB6">
        <w:rPr>
          <w:color w:val="000000" w:themeColor="text1"/>
        </w:rPr>
        <w:t xml:space="preserve">positive association </w:t>
      </w:r>
      <w:r w:rsidR="009D790A" w:rsidRPr="006D6FB6">
        <w:rPr>
          <w:color w:val="000000" w:themeColor="text1"/>
        </w:rPr>
        <w:t xml:space="preserve">between RSI and measures of strength </w:t>
      </w:r>
      <w:r w:rsidR="00A2328F" w:rsidRPr="006D6FB6">
        <w:rPr>
          <w:color w:val="000000" w:themeColor="text1"/>
        </w:rPr>
        <w:t>[34a,37]</w:t>
      </w:r>
      <w:r w:rsidR="0051478C" w:rsidRPr="006D6FB6">
        <w:rPr>
          <w:color w:val="000000" w:themeColor="text1"/>
        </w:rPr>
        <w:t xml:space="preserve">. </w:t>
      </w:r>
      <w:r w:rsidR="00A63758" w:rsidRPr="006D6FB6">
        <w:rPr>
          <w:color w:val="000000" w:themeColor="text1"/>
        </w:rPr>
        <w:t>Healy et al.</w:t>
      </w:r>
      <w:r w:rsidR="00A2328F" w:rsidRPr="006D6FB6">
        <w:rPr>
          <w:color w:val="000000" w:themeColor="text1"/>
        </w:rPr>
        <w:t xml:space="preserve"> [34a]</w:t>
      </w:r>
      <w:r w:rsidR="00A63758" w:rsidRPr="006D6FB6">
        <w:rPr>
          <w:color w:val="000000" w:themeColor="text1"/>
        </w:rPr>
        <w:t xml:space="preserve"> comprised </w:t>
      </w:r>
      <w:r w:rsidR="009D790A" w:rsidRPr="006D6FB6">
        <w:rPr>
          <w:color w:val="000000" w:themeColor="text1"/>
        </w:rPr>
        <w:t>a</w:t>
      </w:r>
      <w:r w:rsidR="00A63758" w:rsidRPr="006D6FB6">
        <w:rPr>
          <w:color w:val="000000" w:themeColor="text1"/>
        </w:rPr>
        <w:t xml:space="preserve"> sample of national to international level sprinters, whereas Cronin </w:t>
      </w:r>
      <w:r w:rsidR="009811C0" w:rsidRPr="006D6FB6">
        <w:rPr>
          <w:color w:val="000000" w:themeColor="text1"/>
        </w:rPr>
        <w:t>and</w:t>
      </w:r>
      <w:r w:rsidR="00A63758" w:rsidRPr="006D6FB6">
        <w:rPr>
          <w:color w:val="000000" w:themeColor="text1"/>
        </w:rPr>
        <w:t xml:space="preserve"> Hansen</w:t>
      </w:r>
      <w:r w:rsidR="00A2328F" w:rsidRPr="006D6FB6">
        <w:rPr>
          <w:color w:val="000000" w:themeColor="text1"/>
        </w:rPr>
        <w:t xml:space="preserve"> [37]</w:t>
      </w:r>
      <w:r w:rsidR="00A63758" w:rsidRPr="006D6FB6">
        <w:rPr>
          <w:color w:val="000000" w:themeColor="text1"/>
        </w:rPr>
        <w:t xml:space="preserve"> used a sample of professional rugby-league players. </w:t>
      </w:r>
      <w:r w:rsidR="00131614" w:rsidRPr="006D6FB6">
        <w:rPr>
          <w:color w:val="000000" w:themeColor="text1"/>
        </w:rPr>
        <w:t xml:space="preserve">Previous research has highlighted the importance of muscular strength and its role in athletic performance tasks </w:t>
      </w:r>
      <w:r w:rsidR="00A2328F" w:rsidRPr="006D6FB6">
        <w:rPr>
          <w:color w:val="000000" w:themeColor="text1"/>
        </w:rPr>
        <w:t>[66-68]</w:t>
      </w:r>
      <w:r w:rsidR="00131614" w:rsidRPr="006D6FB6">
        <w:rPr>
          <w:color w:val="000000" w:themeColor="text1"/>
        </w:rPr>
        <w:t xml:space="preserve">, </w:t>
      </w:r>
      <w:r w:rsidR="000223D1" w:rsidRPr="006D6FB6">
        <w:rPr>
          <w:color w:val="000000" w:themeColor="text1"/>
        </w:rPr>
        <w:t xml:space="preserve">with suggestions of a </w:t>
      </w:r>
      <w:r w:rsidR="008A7A74" w:rsidRPr="006D6FB6">
        <w:rPr>
          <w:color w:val="000000" w:themeColor="text1"/>
        </w:rPr>
        <w:t xml:space="preserve">back squat 1 repetition maximum of twice </w:t>
      </w:r>
      <w:r w:rsidR="000223D1" w:rsidRPr="006D6FB6">
        <w:rPr>
          <w:color w:val="000000" w:themeColor="text1"/>
        </w:rPr>
        <w:t xml:space="preserve">bodyweight </w:t>
      </w:r>
      <w:r w:rsidR="008A7A74" w:rsidRPr="006D6FB6">
        <w:rPr>
          <w:color w:val="000000" w:themeColor="text1"/>
        </w:rPr>
        <w:t xml:space="preserve">being a potential threshold </w:t>
      </w:r>
      <w:r w:rsidR="000223D1" w:rsidRPr="006D6FB6">
        <w:rPr>
          <w:color w:val="000000" w:themeColor="text1"/>
        </w:rPr>
        <w:t>indicative of a greater performance in athletic tasks</w:t>
      </w:r>
      <w:r w:rsidR="0011027A" w:rsidRPr="006D6FB6">
        <w:rPr>
          <w:color w:val="000000" w:themeColor="text1"/>
        </w:rPr>
        <w:t xml:space="preserve"> [66]</w:t>
      </w:r>
      <w:r w:rsidR="000223D1" w:rsidRPr="006D6FB6">
        <w:rPr>
          <w:color w:val="000000" w:themeColor="text1"/>
        </w:rPr>
        <w:t xml:space="preserve">. Cronin </w:t>
      </w:r>
      <w:r w:rsidR="009811C0" w:rsidRPr="006D6FB6">
        <w:rPr>
          <w:color w:val="000000" w:themeColor="text1"/>
        </w:rPr>
        <w:t>and</w:t>
      </w:r>
      <w:r w:rsidR="000223D1" w:rsidRPr="006D6FB6">
        <w:rPr>
          <w:color w:val="000000" w:themeColor="text1"/>
        </w:rPr>
        <w:t xml:space="preserve"> Hansen</w:t>
      </w:r>
      <w:r w:rsidR="00A2328F" w:rsidRPr="006D6FB6">
        <w:rPr>
          <w:color w:val="000000" w:themeColor="text1"/>
        </w:rPr>
        <w:t xml:space="preserve"> [37] </w:t>
      </w:r>
      <w:r w:rsidR="000223D1" w:rsidRPr="006D6FB6">
        <w:rPr>
          <w:color w:val="000000" w:themeColor="text1"/>
        </w:rPr>
        <w:t>reported approximately 1.73 to 1.94 kg.kg</w:t>
      </w:r>
      <w:r w:rsidR="000223D1" w:rsidRPr="006D6FB6">
        <w:rPr>
          <w:color w:val="000000" w:themeColor="text1"/>
          <w:vertAlign w:val="superscript"/>
        </w:rPr>
        <w:t>-1</w:t>
      </w:r>
      <w:r w:rsidR="000223D1" w:rsidRPr="006D6FB6">
        <w:rPr>
          <w:color w:val="000000" w:themeColor="text1"/>
        </w:rPr>
        <w:t xml:space="preserve"> body mass of relative strength within a 3RM back squat</w:t>
      </w:r>
      <w:r w:rsidR="00F4212A" w:rsidRPr="006D6FB6">
        <w:rPr>
          <w:color w:val="000000" w:themeColor="text1"/>
        </w:rPr>
        <w:t xml:space="preserve"> (calculated </w:t>
      </w:r>
      <w:r w:rsidR="00CE6D53" w:rsidRPr="006D6FB6">
        <w:rPr>
          <w:color w:val="000000" w:themeColor="text1"/>
        </w:rPr>
        <w:t xml:space="preserve">for illustration </w:t>
      </w:r>
      <w:r w:rsidR="00F4212A" w:rsidRPr="006D6FB6">
        <w:rPr>
          <w:color w:val="000000" w:themeColor="text1"/>
        </w:rPr>
        <w:t>based on group average values)</w:t>
      </w:r>
      <w:r w:rsidR="000223D1" w:rsidRPr="006D6FB6">
        <w:rPr>
          <w:color w:val="000000" w:themeColor="text1"/>
        </w:rPr>
        <w:t>, and Healy et al.</w:t>
      </w:r>
      <w:r w:rsidR="0011027A" w:rsidRPr="006D6FB6">
        <w:rPr>
          <w:color w:val="000000" w:themeColor="text1"/>
        </w:rPr>
        <w:t xml:space="preserve"> [34a] </w:t>
      </w:r>
      <w:r w:rsidR="000223D1" w:rsidRPr="006D6FB6">
        <w:rPr>
          <w:color w:val="000000" w:themeColor="text1"/>
        </w:rPr>
        <w:t xml:space="preserve">reported 36.3 </w:t>
      </w:r>
      <w:r w:rsidR="009922FF" w:rsidRPr="006D6FB6">
        <w:rPr>
          <w:color w:val="000000" w:themeColor="text1"/>
        </w:rPr>
        <w:t>±</w:t>
      </w:r>
      <w:r w:rsidR="000223D1" w:rsidRPr="006D6FB6">
        <w:rPr>
          <w:color w:val="000000" w:themeColor="text1"/>
        </w:rPr>
        <w:t xml:space="preserve"> 6.2 N.kg</w:t>
      </w:r>
      <w:r w:rsidR="000223D1" w:rsidRPr="006D6FB6">
        <w:rPr>
          <w:color w:val="000000" w:themeColor="text1"/>
          <w:vertAlign w:val="superscript"/>
        </w:rPr>
        <w:t>-1</w:t>
      </w:r>
      <w:r w:rsidR="000223D1" w:rsidRPr="006D6FB6">
        <w:rPr>
          <w:color w:val="000000" w:themeColor="text1"/>
        </w:rPr>
        <w:t xml:space="preserve"> within the IMTP relative to body mass</w:t>
      </w:r>
      <w:r w:rsidR="007A6D1E" w:rsidRPr="006D6FB6">
        <w:rPr>
          <w:color w:val="000000" w:themeColor="text1"/>
        </w:rPr>
        <w:t xml:space="preserve"> (approximately 3.5-3.75x body</w:t>
      </w:r>
      <w:r w:rsidR="004D0954" w:rsidRPr="006D6FB6">
        <w:rPr>
          <w:color w:val="000000" w:themeColor="text1"/>
        </w:rPr>
        <w:t xml:space="preserve"> mass</w:t>
      </w:r>
      <w:r w:rsidR="007A6D1E" w:rsidRPr="006D6FB6">
        <w:rPr>
          <w:color w:val="000000" w:themeColor="text1"/>
        </w:rPr>
        <w:t>, and calculated for illustration based on group average values)</w:t>
      </w:r>
      <w:r w:rsidR="00787EDD" w:rsidRPr="006D6FB6">
        <w:rPr>
          <w:color w:val="000000" w:themeColor="text1"/>
        </w:rPr>
        <w:t xml:space="preserve">. </w:t>
      </w:r>
      <w:r w:rsidR="00361863" w:rsidRPr="006D6FB6">
        <w:rPr>
          <w:color w:val="000000" w:themeColor="text1"/>
        </w:rPr>
        <w:t>T</w:t>
      </w:r>
      <w:r w:rsidR="00787EDD" w:rsidRPr="006D6FB6">
        <w:rPr>
          <w:color w:val="000000" w:themeColor="text1"/>
        </w:rPr>
        <w:t>he beneficial effects of strength on athletic performance tasks have been widely noted in the literature</w:t>
      </w:r>
      <w:r w:rsidR="00A87457" w:rsidRPr="006D6FB6">
        <w:rPr>
          <w:color w:val="000000" w:themeColor="text1"/>
        </w:rPr>
        <w:t xml:space="preserve"> </w:t>
      </w:r>
      <w:r w:rsidR="0011027A" w:rsidRPr="006D6FB6">
        <w:rPr>
          <w:color w:val="000000" w:themeColor="text1"/>
        </w:rPr>
        <w:t>[66-68]</w:t>
      </w:r>
      <w:r w:rsidR="00787EDD" w:rsidRPr="006D6FB6">
        <w:rPr>
          <w:color w:val="000000" w:themeColor="text1"/>
        </w:rPr>
        <w:t>,</w:t>
      </w:r>
      <w:r w:rsidR="00361863" w:rsidRPr="006D6FB6">
        <w:rPr>
          <w:color w:val="000000" w:themeColor="text1"/>
        </w:rPr>
        <w:t xml:space="preserve"> but</w:t>
      </w:r>
      <w:r w:rsidR="00787EDD" w:rsidRPr="006D6FB6">
        <w:rPr>
          <w:color w:val="000000" w:themeColor="text1"/>
        </w:rPr>
        <w:t xml:space="preserve"> the findings of Cronin </w:t>
      </w:r>
      <w:r w:rsidR="009811C0" w:rsidRPr="006D6FB6">
        <w:rPr>
          <w:color w:val="000000" w:themeColor="text1"/>
        </w:rPr>
        <w:t>and</w:t>
      </w:r>
      <w:r w:rsidR="00787EDD" w:rsidRPr="006D6FB6">
        <w:rPr>
          <w:color w:val="000000" w:themeColor="text1"/>
        </w:rPr>
        <w:t xml:space="preserve"> Hansen</w:t>
      </w:r>
      <w:r w:rsidR="00A2328F" w:rsidRPr="006D6FB6">
        <w:rPr>
          <w:color w:val="000000" w:themeColor="text1"/>
        </w:rPr>
        <w:t xml:space="preserve"> [37] </w:t>
      </w:r>
      <w:r w:rsidR="00787EDD" w:rsidRPr="006D6FB6">
        <w:rPr>
          <w:color w:val="000000" w:themeColor="text1"/>
        </w:rPr>
        <w:t>and Healy et al.</w:t>
      </w:r>
      <w:r w:rsidR="0011027A" w:rsidRPr="006D6FB6">
        <w:rPr>
          <w:color w:val="000000" w:themeColor="text1"/>
        </w:rPr>
        <w:t xml:space="preserve"> [34a] </w:t>
      </w:r>
      <w:r w:rsidR="00787EDD" w:rsidRPr="006D6FB6">
        <w:rPr>
          <w:color w:val="000000" w:themeColor="text1"/>
        </w:rPr>
        <w:t>appear to contradict such evidence</w:t>
      </w:r>
      <w:r w:rsidR="00B02DF8" w:rsidRPr="006D6FB6">
        <w:rPr>
          <w:color w:val="000000" w:themeColor="text1"/>
        </w:rPr>
        <w:t xml:space="preserve"> (</w:t>
      </w:r>
      <w:r w:rsidR="00B02DF8" w:rsidRPr="006D6FB6">
        <w:rPr>
          <w:i/>
          <w:iCs/>
          <w:color w:val="000000" w:themeColor="text1"/>
        </w:rPr>
        <w:t>r</w:t>
      </w:r>
      <w:r w:rsidR="00B02DF8" w:rsidRPr="006D6FB6">
        <w:rPr>
          <w:color w:val="000000" w:themeColor="text1"/>
        </w:rPr>
        <w:t xml:space="preserve"> = </w:t>
      </w:r>
      <w:r w:rsidR="0076489A" w:rsidRPr="006D6FB6">
        <w:rPr>
          <w:color w:val="000000" w:themeColor="text1"/>
        </w:rPr>
        <w:t>-0.18</w:t>
      </w:r>
      <w:r w:rsidR="00B02DF8" w:rsidRPr="006D6FB6">
        <w:rPr>
          <w:color w:val="000000" w:themeColor="text1"/>
        </w:rPr>
        <w:t xml:space="preserve"> </w:t>
      </w:r>
      <w:r w:rsidR="00B0250E" w:rsidRPr="006D6FB6">
        <w:rPr>
          <w:color w:val="000000" w:themeColor="text1"/>
        </w:rPr>
        <w:t>and</w:t>
      </w:r>
      <w:r w:rsidR="00B02DF8" w:rsidRPr="006D6FB6">
        <w:rPr>
          <w:color w:val="000000" w:themeColor="text1"/>
        </w:rPr>
        <w:t xml:space="preserve"> </w:t>
      </w:r>
      <w:r w:rsidR="0076489A" w:rsidRPr="006D6FB6">
        <w:rPr>
          <w:color w:val="000000" w:themeColor="text1"/>
        </w:rPr>
        <w:t>-0.02</w:t>
      </w:r>
      <w:r w:rsidR="00A31083" w:rsidRPr="006D6FB6">
        <w:rPr>
          <w:color w:val="000000" w:themeColor="text1"/>
        </w:rPr>
        <w:t>,</w:t>
      </w:r>
      <w:r w:rsidR="00B02DF8" w:rsidRPr="006D6FB6">
        <w:rPr>
          <w:color w:val="000000" w:themeColor="text1"/>
        </w:rPr>
        <w:t xml:space="preserve"> respectively)</w:t>
      </w:r>
      <w:r w:rsidR="005141CB" w:rsidRPr="006D6FB6">
        <w:rPr>
          <w:color w:val="000000" w:themeColor="text1"/>
        </w:rPr>
        <w:t>.</w:t>
      </w:r>
      <w:r w:rsidR="00B11F88" w:rsidRPr="006D6FB6">
        <w:rPr>
          <w:color w:val="000000" w:themeColor="text1"/>
        </w:rPr>
        <w:t xml:space="preserve"> </w:t>
      </w:r>
      <w:r w:rsidR="005141CB" w:rsidRPr="006D6FB6">
        <w:rPr>
          <w:color w:val="000000" w:themeColor="text1"/>
        </w:rPr>
        <w:t>Jiménez-Reyes et al.</w:t>
      </w:r>
      <w:r w:rsidR="0011027A" w:rsidRPr="006D6FB6">
        <w:rPr>
          <w:color w:val="000000" w:themeColor="text1"/>
        </w:rPr>
        <w:t xml:space="preserve"> [69]</w:t>
      </w:r>
      <w:r w:rsidR="005141CB" w:rsidRPr="006D6FB6">
        <w:rPr>
          <w:color w:val="000000" w:themeColor="text1"/>
        </w:rPr>
        <w:t xml:space="preserve"> </w:t>
      </w:r>
      <w:r w:rsidR="00361863" w:rsidRPr="006D6FB6">
        <w:rPr>
          <w:color w:val="000000" w:themeColor="text1"/>
        </w:rPr>
        <w:t xml:space="preserve">showed that </w:t>
      </w:r>
      <w:r w:rsidR="005141CB" w:rsidRPr="006D6FB6">
        <w:rPr>
          <w:color w:val="000000" w:themeColor="text1"/>
        </w:rPr>
        <w:t xml:space="preserve">as athlete training status increases, a decrease in the magnitude of correlations </w:t>
      </w:r>
      <w:r w:rsidR="00C027A5" w:rsidRPr="006D6FB6">
        <w:rPr>
          <w:color w:val="000000" w:themeColor="text1"/>
        </w:rPr>
        <w:t>can be found</w:t>
      </w:r>
      <w:r w:rsidR="00E61F63" w:rsidRPr="006D6FB6">
        <w:rPr>
          <w:color w:val="000000" w:themeColor="text1"/>
        </w:rPr>
        <w:t xml:space="preserve"> in sporting performance tasks</w:t>
      </w:r>
      <w:r w:rsidR="002B34D1" w:rsidRPr="006D6FB6">
        <w:rPr>
          <w:color w:val="000000" w:themeColor="text1"/>
        </w:rPr>
        <w:t>. Th</w:t>
      </w:r>
      <w:r w:rsidR="00361863" w:rsidRPr="006D6FB6">
        <w:rPr>
          <w:color w:val="000000" w:themeColor="text1"/>
        </w:rPr>
        <w:t xml:space="preserve">is </w:t>
      </w:r>
      <w:r w:rsidR="00C027A5" w:rsidRPr="006D6FB6">
        <w:rPr>
          <w:color w:val="000000" w:themeColor="text1"/>
        </w:rPr>
        <w:t>suggest</w:t>
      </w:r>
      <w:r w:rsidR="00361863" w:rsidRPr="006D6FB6">
        <w:rPr>
          <w:color w:val="000000" w:themeColor="text1"/>
        </w:rPr>
        <w:t>s</w:t>
      </w:r>
      <w:r w:rsidR="00C027A5" w:rsidRPr="006D6FB6">
        <w:rPr>
          <w:color w:val="000000" w:themeColor="text1"/>
        </w:rPr>
        <w:t xml:space="preserve"> that</w:t>
      </w:r>
      <w:r w:rsidR="00FB6E2C" w:rsidRPr="006D6FB6">
        <w:rPr>
          <w:color w:val="000000" w:themeColor="text1"/>
        </w:rPr>
        <w:t>, whilst movement expression is built upon a foundation of physical capacit</w:t>
      </w:r>
      <w:r w:rsidR="00361863" w:rsidRPr="006D6FB6">
        <w:rPr>
          <w:color w:val="000000" w:themeColor="text1"/>
        </w:rPr>
        <w:t>y</w:t>
      </w:r>
      <w:r w:rsidR="00FB6E2C" w:rsidRPr="006D6FB6">
        <w:rPr>
          <w:color w:val="000000" w:themeColor="text1"/>
        </w:rPr>
        <w:t>,</w:t>
      </w:r>
      <w:r w:rsidR="00C027A5" w:rsidRPr="006D6FB6">
        <w:rPr>
          <w:color w:val="000000" w:themeColor="text1"/>
        </w:rPr>
        <w:t xml:space="preserve"> </w:t>
      </w:r>
      <w:r w:rsidR="00FB6E2C" w:rsidRPr="006D6FB6">
        <w:rPr>
          <w:color w:val="000000" w:themeColor="text1"/>
        </w:rPr>
        <w:t>training status</w:t>
      </w:r>
      <w:r w:rsidR="00361863" w:rsidRPr="006D6FB6">
        <w:rPr>
          <w:color w:val="000000" w:themeColor="text1"/>
        </w:rPr>
        <w:t xml:space="preserve"> has an important role</w:t>
      </w:r>
      <w:r w:rsidR="00FB6E2C" w:rsidRPr="006D6FB6">
        <w:rPr>
          <w:color w:val="000000" w:themeColor="text1"/>
        </w:rPr>
        <w:t xml:space="preserve"> in </w:t>
      </w:r>
      <w:r w:rsidR="00361863" w:rsidRPr="006D6FB6">
        <w:rPr>
          <w:color w:val="000000" w:themeColor="text1"/>
        </w:rPr>
        <w:t>changing the</w:t>
      </w:r>
      <w:r w:rsidR="00FB6E2C" w:rsidRPr="006D6FB6">
        <w:rPr>
          <w:color w:val="000000" w:themeColor="text1"/>
        </w:rPr>
        <w:t xml:space="preserve"> reliance from </w:t>
      </w:r>
      <w:r w:rsidR="002B34D1" w:rsidRPr="006D6FB6">
        <w:rPr>
          <w:color w:val="000000" w:themeColor="text1"/>
        </w:rPr>
        <w:t xml:space="preserve">maximal outputs </w:t>
      </w:r>
      <w:r w:rsidR="00FB6E2C" w:rsidRPr="006D6FB6">
        <w:rPr>
          <w:color w:val="000000" w:themeColor="text1"/>
        </w:rPr>
        <w:t>in untrained populations towards</w:t>
      </w:r>
      <w:r w:rsidR="002B34D1" w:rsidRPr="006D6FB6">
        <w:rPr>
          <w:color w:val="000000" w:themeColor="text1"/>
        </w:rPr>
        <w:t xml:space="preserve"> mechanical effectiveness</w:t>
      </w:r>
      <w:r w:rsidR="00FB6E2C" w:rsidRPr="006D6FB6">
        <w:rPr>
          <w:color w:val="000000" w:themeColor="text1"/>
        </w:rPr>
        <w:t xml:space="preserve"> in elite populations</w:t>
      </w:r>
      <w:r w:rsidR="0011027A" w:rsidRPr="006D6FB6">
        <w:rPr>
          <w:color w:val="000000" w:themeColor="text1"/>
        </w:rPr>
        <w:t xml:space="preserve"> [69,70]</w:t>
      </w:r>
      <w:r w:rsidR="00361863" w:rsidRPr="006D6FB6">
        <w:rPr>
          <w:color w:val="000000" w:themeColor="text1"/>
        </w:rPr>
        <w:t>, and may in part explain our findings</w:t>
      </w:r>
      <w:r w:rsidR="00E61F63" w:rsidRPr="006D6FB6">
        <w:rPr>
          <w:color w:val="000000" w:themeColor="text1"/>
        </w:rPr>
        <w:t xml:space="preserve">. </w:t>
      </w:r>
    </w:p>
    <w:p w14:paraId="61E084E5" w14:textId="313D8824" w:rsidR="002E3323" w:rsidRPr="006D6FB6" w:rsidRDefault="00270F11" w:rsidP="00BB0B88">
      <w:pPr>
        <w:jc w:val="both"/>
        <w:rPr>
          <w:color w:val="000000" w:themeColor="text1"/>
        </w:rPr>
      </w:pPr>
      <w:r w:rsidRPr="006D6FB6">
        <w:rPr>
          <w:color w:val="000000" w:themeColor="text1"/>
        </w:rPr>
        <w:t xml:space="preserve">Research by </w:t>
      </w:r>
      <w:proofErr w:type="spellStart"/>
      <w:r w:rsidRPr="006D6FB6">
        <w:rPr>
          <w:color w:val="000000" w:themeColor="text1"/>
        </w:rPr>
        <w:t>Alkjaer</w:t>
      </w:r>
      <w:proofErr w:type="spellEnd"/>
      <w:r w:rsidRPr="006D6FB6">
        <w:rPr>
          <w:color w:val="000000" w:themeColor="text1"/>
        </w:rPr>
        <w:t xml:space="preserve"> et al. </w:t>
      </w:r>
      <w:r w:rsidR="00C31B2C" w:rsidRPr="006D6FB6">
        <w:rPr>
          <w:color w:val="000000" w:themeColor="text1"/>
        </w:rPr>
        <w:t>[71]</w:t>
      </w:r>
      <w:r w:rsidRPr="006D6FB6">
        <w:rPr>
          <w:color w:val="000000" w:themeColor="text1"/>
        </w:rPr>
        <w:t xml:space="preserve"> identified</w:t>
      </w:r>
      <w:r w:rsidR="005F5FFE" w:rsidRPr="006D6FB6">
        <w:rPr>
          <w:color w:val="000000" w:themeColor="text1"/>
        </w:rPr>
        <w:t xml:space="preserve"> </w:t>
      </w:r>
      <w:r w:rsidR="00CE0BCD" w:rsidRPr="006D6FB6">
        <w:rPr>
          <w:color w:val="000000" w:themeColor="text1"/>
        </w:rPr>
        <w:t xml:space="preserve">a </w:t>
      </w:r>
      <w:r w:rsidR="00A874E3" w:rsidRPr="006D6FB6">
        <w:rPr>
          <w:color w:val="000000" w:themeColor="text1"/>
        </w:rPr>
        <w:t>significant increase in drop jump performance</w:t>
      </w:r>
      <w:r w:rsidR="00094CF7" w:rsidRPr="006D6FB6">
        <w:rPr>
          <w:color w:val="000000" w:themeColor="text1"/>
        </w:rPr>
        <w:t xml:space="preserve"> both in jump height achieved and the resultant RSI score</w:t>
      </w:r>
      <w:r w:rsidR="00C2539A" w:rsidRPr="006D6FB6">
        <w:rPr>
          <w:color w:val="000000" w:themeColor="text1"/>
        </w:rPr>
        <w:t xml:space="preserve"> </w:t>
      </w:r>
      <w:r w:rsidR="00D24B18" w:rsidRPr="006D6FB6">
        <w:rPr>
          <w:color w:val="000000" w:themeColor="text1"/>
        </w:rPr>
        <w:t>following 4 weeks of intensive drop jump training</w:t>
      </w:r>
      <w:r w:rsidR="00094CF7" w:rsidRPr="006D6FB6">
        <w:rPr>
          <w:color w:val="000000" w:themeColor="text1"/>
        </w:rPr>
        <w:t>,</w:t>
      </w:r>
      <w:r w:rsidR="00D24B18" w:rsidRPr="006D6FB6">
        <w:rPr>
          <w:color w:val="000000" w:themeColor="text1"/>
        </w:rPr>
        <w:t xml:space="preserve"> with muscle strength parameters unaffected</w:t>
      </w:r>
      <w:r w:rsidR="00094CF7" w:rsidRPr="006D6FB6">
        <w:rPr>
          <w:color w:val="000000" w:themeColor="text1"/>
        </w:rPr>
        <w:t xml:space="preserve">. </w:t>
      </w:r>
      <w:r w:rsidR="00A31083" w:rsidRPr="006D6FB6">
        <w:rPr>
          <w:color w:val="000000" w:themeColor="text1"/>
        </w:rPr>
        <w:t>Thus, a</w:t>
      </w:r>
      <w:r w:rsidR="005E5358" w:rsidRPr="006D6FB6">
        <w:rPr>
          <w:color w:val="000000" w:themeColor="text1"/>
        </w:rPr>
        <w:t xml:space="preserve"> more </w:t>
      </w:r>
      <w:r w:rsidR="00E35797" w:rsidRPr="006D6FB6">
        <w:rPr>
          <w:color w:val="000000" w:themeColor="text1"/>
        </w:rPr>
        <w:t>specific strength adaptation relative to the task may bring about a greater performance within rebound jumping tasks</w:t>
      </w:r>
      <w:r w:rsidR="00C31B2C" w:rsidRPr="006D6FB6">
        <w:rPr>
          <w:color w:val="000000" w:themeColor="text1"/>
        </w:rPr>
        <w:t xml:space="preserve"> [72]</w:t>
      </w:r>
      <w:r w:rsidR="00E35797" w:rsidRPr="006D6FB6">
        <w:rPr>
          <w:color w:val="000000" w:themeColor="text1"/>
        </w:rPr>
        <w:t xml:space="preserve">, highlighting the importance of training history and the nature of the sport competed in. </w:t>
      </w:r>
      <w:r w:rsidR="00F4212A" w:rsidRPr="006D6FB6">
        <w:rPr>
          <w:color w:val="000000" w:themeColor="text1"/>
        </w:rPr>
        <w:t xml:space="preserve">Participants </w:t>
      </w:r>
      <w:r w:rsidR="00BB0B88" w:rsidRPr="006D6FB6">
        <w:rPr>
          <w:color w:val="000000" w:themeColor="text1"/>
        </w:rPr>
        <w:t>in</w:t>
      </w:r>
      <w:r w:rsidR="00E35797" w:rsidRPr="006D6FB6">
        <w:rPr>
          <w:color w:val="000000" w:themeColor="text1"/>
        </w:rPr>
        <w:t xml:space="preserve"> the current review </w:t>
      </w:r>
      <w:r w:rsidR="00BB0B88" w:rsidRPr="006D6FB6">
        <w:rPr>
          <w:color w:val="000000" w:themeColor="text1"/>
        </w:rPr>
        <w:t>were from various</w:t>
      </w:r>
      <w:r w:rsidR="002E3323" w:rsidRPr="006D6FB6">
        <w:rPr>
          <w:color w:val="000000" w:themeColor="text1"/>
        </w:rPr>
        <w:t xml:space="preserve"> sport</w:t>
      </w:r>
      <w:r w:rsidR="00BB0B88" w:rsidRPr="006D6FB6">
        <w:rPr>
          <w:color w:val="000000" w:themeColor="text1"/>
        </w:rPr>
        <w:t>s</w:t>
      </w:r>
      <w:r w:rsidR="002E3323" w:rsidRPr="006D6FB6">
        <w:rPr>
          <w:color w:val="000000" w:themeColor="text1"/>
        </w:rPr>
        <w:t xml:space="preserve"> and</w:t>
      </w:r>
      <w:r w:rsidR="00BB0B88" w:rsidRPr="006D6FB6">
        <w:rPr>
          <w:color w:val="000000" w:themeColor="text1"/>
        </w:rPr>
        <w:t xml:space="preserve"> levels of </w:t>
      </w:r>
      <w:r w:rsidR="003832F8" w:rsidRPr="006D6FB6">
        <w:rPr>
          <w:color w:val="000000" w:themeColor="text1"/>
        </w:rPr>
        <w:t>competit</w:t>
      </w:r>
      <w:r w:rsidR="00BB0B88" w:rsidRPr="006D6FB6">
        <w:rPr>
          <w:color w:val="000000" w:themeColor="text1"/>
        </w:rPr>
        <w:t>ion</w:t>
      </w:r>
      <w:r w:rsidR="00F4212A" w:rsidRPr="006D6FB6">
        <w:rPr>
          <w:color w:val="000000" w:themeColor="text1"/>
        </w:rPr>
        <w:t>,</w:t>
      </w:r>
      <w:r w:rsidR="00BB0B88" w:rsidRPr="006D6FB6">
        <w:rPr>
          <w:color w:val="000000" w:themeColor="text1"/>
        </w:rPr>
        <w:t xml:space="preserve"> including:</w:t>
      </w:r>
      <w:r w:rsidR="00F4212A" w:rsidRPr="006D6FB6">
        <w:rPr>
          <w:color w:val="000000" w:themeColor="text1"/>
        </w:rPr>
        <w:t xml:space="preserve"> </w:t>
      </w:r>
      <w:r w:rsidR="000C429C" w:rsidRPr="006D6FB6">
        <w:rPr>
          <w:color w:val="000000" w:themeColor="text1"/>
        </w:rPr>
        <w:t xml:space="preserve">volleyball [30], rugby [31,33,37,38,46,47], weightlifting [11,31], soccer [11,33], hockey [33], running [31], powerlifting [31], sprinting [33,34], tennis [35], basketball [11], and skill levels; collegiate [30,31,46], national [33,33], international [33,34], professional [37,47], semi-professional [38], and, novice/recreational [11,31,35,39]. </w:t>
      </w:r>
      <w:r w:rsidR="000F22F2" w:rsidRPr="006D6FB6">
        <w:rPr>
          <w:color w:val="000000" w:themeColor="text1"/>
        </w:rPr>
        <w:t>F</w:t>
      </w:r>
      <w:r w:rsidR="00BB0B88" w:rsidRPr="006D6FB6">
        <w:rPr>
          <w:color w:val="000000" w:themeColor="text1"/>
        </w:rPr>
        <w:t xml:space="preserve">ew </w:t>
      </w:r>
      <w:r w:rsidR="000F22F2" w:rsidRPr="006D6FB6">
        <w:rPr>
          <w:color w:val="000000" w:themeColor="text1"/>
        </w:rPr>
        <w:t xml:space="preserve">studies explicitly stated whether participants had prior experience with the drop jump, which would impact the skill level of the participants when completing the task due to inevitable increases in movement variability. </w:t>
      </w:r>
      <w:r w:rsidR="0008230F" w:rsidRPr="006D6FB6">
        <w:rPr>
          <w:color w:val="000000" w:themeColor="text1"/>
        </w:rPr>
        <w:t>Collectively</w:t>
      </w:r>
      <w:r w:rsidR="00BB0B88" w:rsidRPr="006D6FB6">
        <w:rPr>
          <w:color w:val="000000" w:themeColor="text1"/>
        </w:rPr>
        <w:t xml:space="preserve">, these discrepancies may have contributed to the observation of moderate associations. Further research is needed to more fully understand the role of strength in modulating changes in RSI. </w:t>
      </w:r>
    </w:p>
    <w:p w14:paraId="5AEE7827" w14:textId="09C2249D" w:rsidR="00724EFB" w:rsidRPr="006D6FB6" w:rsidRDefault="00724EFB">
      <w:pPr>
        <w:rPr>
          <w:b/>
          <w:bCs/>
          <w:color w:val="000000" w:themeColor="text1"/>
        </w:rPr>
      </w:pPr>
    </w:p>
    <w:p w14:paraId="3636938F" w14:textId="367A0F25" w:rsidR="00303986" w:rsidRPr="006D6FB6" w:rsidRDefault="001A33DB" w:rsidP="00D93A85">
      <w:pPr>
        <w:jc w:val="both"/>
        <w:rPr>
          <w:iCs/>
          <w:color w:val="000000" w:themeColor="text1"/>
        </w:rPr>
      </w:pPr>
      <w:r w:rsidRPr="006D6FB6">
        <w:rPr>
          <w:iCs/>
          <w:color w:val="000000" w:themeColor="text1"/>
        </w:rPr>
        <w:t>4.</w:t>
      </w:r>
      <w:r w:rsidR="00924D87" w:rsidRPr="006D6FB6">
        <w:rPr>
          <w:iCs/>
          <w:color w:val="000000" w:themeColor="text1"/>
        </w:rPr>
        <w:t>2</w:t>
      </w:r>
      <w:r w:rsidR="00985775" w:rsidRPr="006D6FB6">
        <w:rPr>
          <w:iCs/>
          <w:color w:val="000000" w:themeColor="text1"/>
        </w:rPr>
        <w:t xml:space="preserve"> </w:t>
      </w:r>
      <w:r w:rsidR="00924D87" w:rsidRPr="006D6FB6">
        <w:rPr>
          <w:iCs/>
          <w:color w:val="000000" w:themeColor="text1"/>
        </w:rPr>
        <w:t>Endurance Performance</w:t>
      </w:r>
      <w:r w:rsidR="00303986" w:rsidRPr="006D6FB6">
        <w:rPr>
          <w:iCs/>
          <w:color w:val="000000" w:themeColor="text1"/>
        </w:rPr>
        <w:t xml:space="preserve"> </w:t>
      </w:r>
    </w:p>
    <w:p w14:paraId="1A3EF5C8" w14:textId="0FD62976" w:rsidR="001F44E1" w:rsidRPr="006D6FB6" w:rsidRDefault="007D4553" w:rsidP="000B3B84">
      <w:pPr>
        <w:jc w:val="both"/>
        <w:rPr>
          <w:color w:val="000000" w:themeColor="text1"/>
        </w:rPr>
      </w:pPr>
      <w:r w:rsidRPr="006D6FB6">
        <w:rPr>
          <w:iCs/>
          <w:color w:val="000000" w:themeColor="text1"/>
        </w:rPr>
        <w:lastRenderedPageBreak/>
        <w:t>Our findings</w:t>
      </w:r>
      <w:r w:rsidR="005F5B30" w:rsidRPr="006D6FB6">
        <w:rPr>
          <w:iCs/>
          <w:color w:val="000000" w:themeColor="text1"/>
        </w:rPr>
        <w:t xml:space="preserve"> suggest that </w:t>
      </w:r>
      <w:r w:rsidRPr="006D6FB6">
        <w:rPr>
          <w:iCs/>
          <w:color w:val="000000" w:themeColor="text1"/>
        </w:rPr>
        <w:t xml:space="preserve">associations between RSI and </w:t>
      </w:r>
      <w:r w:rsidR="005F5B30" w:rsidRPr="006D6FB6">
        <w:rPr>
          <w:iCs/>
          <w:color w:val="000000" w:themeColor="text1"/>
        </w:rPr>
        <w:t xml:space="preserve">measures of endurance performance </w:t>
      </w:r>
      <w:r w:rsidRPr="006D6FB6">
        <w:rPr>
          <w:iCs/>
          <w:color w:val="000000" w:themeColor="text1"/>
        </w:rPr>
        <w:t xml:space="preserve">were </w:t>
      </w:r>
      <w:r w:rsidR="000B3B84" w:rsidRPr="006D6FB6">
        <w:rPr>
          <w:iCs/>
          <w:color w:val="000000" w:themeColor="text1"/>
        </w:rPr>
        <w:t xml:space="preserve">positive and </w:t>
      </w:r>
      <w:r w:rsidRPr="006D6FB6">
        <w:rPr>
          <w:iCs/>
          <w:color w:val="000000" w:themeColor="text1"/>
        </w:rPr>
        <w:t xml:space="preserve">moderate. The positive correlation indicates that </w:t>
      </w:r>
      <w:r w:rsidR="004A594E" w:rsidRPr="006D6FB6">
        <w:rPr>
          <w:color w:val="000000" w:themeColor="text1"/>
        </w:rPr>
        <w:t xml:space="preserve">individuals with larger RSI </w:t>
      </w:r>
      <w:r w:rsidR="006E46B6" w:rsidRPr="006D6FB6">
        <w:rPr>
          <w:color w:val="000000" w:themeColor="text1"/>
        </w:rPr>
        <w:t>scores</w:t>
      </w:r>
      <w:r w:rsidR="004A594E" w:rsidRPr="006D6FB6">
        <w:rPr>
          <w:color w:val="000000" w:themeColor="text1"/>
        </w:rPr>
        <w:t xml:space="preserve"> </w:t>
      </w:r>
      <w:r w:rsidR="00E66AE1" w:rsidRPr="006D6FB6">
        <w:rPr>
          <w:color w:val="000000" w:themeColor="text1"/>
        </w:rPr>
        <w:t>achieve</w:t>
      </w:r>
      <w:r w:rsidR="004A594E" w:rsidRPr="006D6FB6">
        <w:rPr>
          <w:color w:val="000000" w:themeColor="text1"/>
        </w:rPr>
        <w:t xml:space="preserve"> greater endurance performance</w:t>
      </w:r>
      <w:r w:rsidRPr="006D6FB6">
        <w:rPr>
          <w:color w:val="000000" w:themeColor="text1"/>
        </w:rPr>
        <w:t>,</w:t>
      </w:r>
      <w:r w:rsidR="00E66AE1" w:rsidRPr="006D6FB6">
        <w:rPr>
          <w:color w:val="000000" w:themeColor="text1"/>
        </w:rPr>
        <w:t xml:space="preserve"> </w:t>
      </w:r>
      <w:r w:rsidRPr="006D6FB6">
        <w:rPr>
          <w:color w:val="000000" w:themeColor="text1"/>
        </w:rPr>
        <w:t xml:space="preserve">either through a </w:t>
      </w:r>
      <w:r w:rsidR="007D1A6A" w:rsidRPr="006D6FB6">
        <w:rPr>
          <w:color w:val="000000" w:themeColor="text1"/>
        </w:rPr>
        <w:t>reduced energy cost</w:t>
      </w:r>
      <w:r w:rsidR="00A31083" w:rsidRPr="006D6FB6">
        <w:rPr>
          <w:color w:val="000000" w:themeColor="text1"/>
        </w:rPr>
        <w:t xml:space="preserve"> or</w:t>
      </w:r>
      <w:r w:rsidRPr="006D6FB6">
        <w:rPr>
          <w:color w:val="000000" w:themeColor="text1"/>
        </w:rPr>
        <w:t xml:space="preserve"> greater</w:t>
      </w:r>
      <w:r w:rsidR="007D1A6A" w:rsidRPr="006D6FB6">
        <w:rPr>
          <w:color w:val="000000" w:themeColor="text1"/>
        </w:rPr>
        <w:t xml:space="preserve"> total distance covered</w:t>
      </w:r>
      <w:r w:rsidRPr="006D6FB6">
        <w:rPr>
          <w:color w:val="000000" w:themeColor="text1"/>
        </w:rPr>
        <w:t xml:space="preserve">. </w:t>
      </w:r>
      <w:r w:rsidR="001F44E1" w:rsidRPr="006D6FB6">
        <w:rPr>
          <w:color w:val="000000" w:themeColor="text1"/>
        </w:rPr>
        <w:t>All</w:t>
      </w:r>
      <w:r w:rsidRPr="006D6FB6">
        <w:rPr>
          <w:color w:val="000000" w:themeColor="text1"/>
        </w:rPr>
        <w:t xml:space="preserve"> </w:t>
      </w:r>
      <w:r w:rsidR="001F44E1" w:rsidRPr="006D6FB6">
        <w:rPr>
          <w:color w:val="000000" w:themeColor="text1"/>
        </w:rPr>
        <w:t xml:space="preserve">studies </w:t>
      </w:r>
      <w:r w:rsidRPr="006D6FB6">
        <w:rPr>
          <w:color w:val="000000" w:themeColor="text1"/>
        </w:rPr>
        <w:t>used running protocols</w:t>
      </w:r>
      <w:r w:rsidR="00963CE4" w:rsidRPr="006D6FB6">
        <w:rPr>
          <w:color w:val="000000" w:themeColor="text1"/>
        </w:rPr>
        <w:t>, which ha</w:t>
      </w:r>
      <w:r w:rsidRPr="006D6FB6">
        <w:rPr>
          <w:color w:val="000000" w:themeColor="text1"/>
        </w:rPr>
        <w:t>ve</w:t>
      </w:r>
      <w:r w:rsidR="00963CE4" w:rsidRPr="006D6FB6">
        <w:rPr>
          <w:color w:val="000000" w:themeColor="text1"/>
        </w:rPr>
        <w:t xml:space="preserve"> been shown to evoke</w:t>
      </w:r>
      <w:r w:rsidR="00121C8B" w:rsidRPr="006D6FB6">
        <w:rPr>
          <w:color w:val="000000" w:themeColor="text1"/>
        </w:rPr>
        <w:t xml:space="preserve"> successive</w:t>
      </w:r>
      <w:r w:rsidR="00963CE4" w:rsidRPr="006D6FB6">
        <w:rPr>
          <w:color w:val="000000" w:themeColor="text1"/>
        </w:rPr>
        <w:t xml:space="preserve"> eccentric-concentric actions throughout </w:t>
      </w:r>
      <w:r w:rsidR="00121C8B" w:rsidRPr="006D6FB6">
        <w:rPr>
          <w:color w:val="000000" w:themeColor="text1"/>
        </w:rPr>
        <w:t xml:space="preserve">each </w:t>
      </w:r>
      <w:r w:rsidR="00963CE4" w:rsidRPr="006D6FB6">
        <w:rPr>
          <w:color w:val="000000" w:themeColor="text1"/>
        </w:rPr>
        <w:t xml:space="preserve">ground contact </w:t>
      </w:r>
      <w:r w:rsidR="002518CD" w:rsidRPr="006D6FB6">
        <w:rPr>
          <w:color w:val="000000" w:themeColor="text1"/>
        </w:rPr>
        <w:t>[</w:t>
      </w:r>
      <w:r w:rsidR="00CF0266" w:rsidRPr="006D6FB6">
        <w:rPr>
          <w:color w:val="000000" w:themeColor="text1"/>
        </w:rPr>
        <w:t>73,74</w:t>
      </w:r>
      <w:r w:rsidR="002518CD" w:rsidRPr="006D6FB6">
        <w:rPr>
          <w:color w:val="000000" w:themeColor="text1"/>
        </w:rPr>
        <w:t>]</w:t>
      </w:r>
      <w:r w:rsidR="00216365" w:rsidRPr="006D6FB6">
        <w:rPr>
          <w:color w:val="000000" w:themeColor="text1"/>
        </w:rPr>
        <w:t xml:space="preserve">. </w:t>
      </w:r>
      <w:r w:rsidR="001F44E1" w:rsidRPr="006D6FB6">
        <w:rPr>
          <w:color w:val="000000" w:themeColor="text1"/>
        </w:rPr>
        <w:t>T</w:t>
      </w:r>
      <w:r w:rsidR="000B3B84" w:rsidRPr="006D6FB6">
        <w:rPr>
          <w:color w:val="000000" w:themeColor="text1"/>
        </w:rPr>
        <w:t>wo of the t</w:t>
      </w:r>
      <w:r w:rsidR="00697E39" w:rsidRPr="006D6FB6">
        <w:rPr>
          <w:color w:val="000000" w:themeColor="text1"/>
        </w:rPr>
        <w:t xml:space="preserve">hree </w:t>
      </w:r>
      <w:r w:rsidR="001F44E1" w:rsidRPr="006D6FB6">
        <w:rPr>
          <w:color w:val="000000" w:themeColor="text1"/>
        </w:rPr>
        <w:t xml:space="preserve">included studies </w:t>
      </w:r>
      <w:r w:rsidR="00697E39" w:rsidRPr="006D6FB6">
        <w:rPr>
          <w:color w:val="000000" w:themeColor="text1"/>
        </w:rPr>
        <w:t>used proxy measures of endurance performance, with both Jones</w:t>
      </w:r>
      <w:r w:rsidR="00F47776" w:rsidRPr="006D6FB6">
        <w:rPr>
          <w:color w:val="000000" w:themeColor="text1"/>
        </w:rPr>
        <w:t xml:space="preserve"> [43]</w:t>
      </w:r>
      <w:r w:rsidR="00697E39" w:rsidRPr="006D6FB6">
        <w:rPr>
          <w:color w:val="000000" w:themeColor="text1"/>
        </w:rPr>
        <w:t xml:space="preserve"> and Wilkinson</w:t>
      </w:r>
      <w:r w:rsidR="00F47776" w:rsidRPr="006D6FB6">
        <w:rPr>
          <w:color w:val="000000" w:themeColor="text1"/>
        </w:rPr>
        <w:t xml:space="preserve"> [44]</w:t>
      </w:r>
      <w:r w:rsidR="00697E39" w:rsidRPr="006D6FB6">
        <w:rPr>
          <w:color w:val="000000" w:themeColor="text1"/>
        </w:rPr>
        <w:t xml:space="preserve"> using intermittent shuttle based running tests</w:t>
      </w:r>
      <w:r w:rsidR="00D34CCE" w:rsidRPr="006D6FB6">
        <w:rPr>
          <w:color w:val="000000" w:themeColor="text1"/>
        </w:rPr>
        <w:t xml:space="preserve"> until volitional fatigue</w:t>
      </w:r>
      <w:r w:rsidR="008B7663" w:rsidRPr="006D6FB6">
        <w:rPr>
          <w:color w:val="000000" w:themeColor="text1"/>
        </w:rPr>
        <w:t xml:space="preserve">. </w:t>
      </w:r>
      <w:r w:rsidR="00D34CCE" w:rsidRPr="006D6FB6">
        <w:rPr>
          <w:color w:val="000000" w:themeColor="text1"/>
        </w:rPr>
        <w:t>While the notion of specificity to sporting scenarios may hold true</w:t>
      </w:r>
      <w:r w:rsidR="00265BFB" w:rsidRPr="006D6FB6">
        <w:rPr>
          <w:color w:val="000000" w:themeColor="text1"/>
        </w:rPr>
        <w:t xml:space="preserve"> for the sample populations (Rugby League </w:t>
      </w:r>
      <w:r w:rsidR="005C195A" w:rsidRPr="006D6FB6">
        <w:rPr>
          <w:color w:val="000000" w:themeColor="text1"/>
        </w:rPr>
        <w:t>and</w:t>
      </w:r>
      <w:r w:rsidR="00265BFB" w:rsidRPr="006D6FB6">
        <w:rPr>
          <w:color w:val="000000" w:themeColor="text1"/>
        </w:rPr>
        <w:t xml:space="preserve"> Squash athletes), </w:t>
      </w:r>
      <w:r w:rsidR="001B5750" w:rsidRPr="006D6FB6">
        <w:rPr>
          <w:color w:val="000000" w:themeColor="text1"/>
        </w:rPr>
        <w:t xml:space="preserve">it is important to note that these studies did not measure any cardiorespiratory markers. Li </w:t>
      </w:r>
      <w:r w:rsidR="00AE16DF" w:rsidRPr="006D6FB6">
        <w:rPr>
          <w:color w:val="000000" w:themeColor="text1"/>
        </w:rPr>
        <w:t>et al.</w:t>
      </w:r>
      <w:r w:rsidR="001B5750" w:rsidRPr="006D6FB6">
        <w:rPr>
          <w:color w:val="000000" w:themeColor="text1"/>
        </w:rPr>
        <w:t xml:space="preserve"> </w:t>
      </w:r>
      <w:r w:rsidR="00F47776" w:rsidRPr="006D6FB6">
        <w:rPr>
          <w:color w:val="000000" w:themeColor="text1"/>
        </w:rPr>
        <w:t>[75]</w:t>
      </w:r>
      <w:r w:rsidR="001B5750" w:rsidRPr="006D6FB6">
        <w:rPr>
          <w:color w:val="000000" w:themeColor="text1"/>
        </w:rPr>
        <w:t xml:space="preserve"> acquired </w:t>
      </w:r>
      <w:r w:rsidR="00115022" w:rsidRPr="006D6FB6">
        <w:rPr>
          <w:color w:val="000000" w:themeColor="text1"/>
        </w:rPr>
        <w:t>cardiorespiratory data for</w:t>
      </w:r>
      <w:r w:rsidR="001B5750" w:rsidRPr="006D6FB6">
        <w:rPr>
          <w:color w:val="000000" w:themeColor="text1"/>
        </w:rPr>
        <w:t xml:space="preserve"> running economy at varying running speeds (measured as the average VO</w:t>
      </w:r>
      <w:r w:rsidR="001B5750" w:rsidRPr="006D6FB6">
        <w:rPr>
          <w:color w:val="000000" w:themeColor="text1"/>
          <w:vertAlign w:val="subscript"/>
        </w:rPr>
        <w:t>2</w:t>
      </w:r>
      <w:r w:rsidR="001B5750" w:rsidRPr="006D6FB6">
        <w:rPr>
          <w:color w:val="000000" w:themeColor="text1"/>
        </w:rPr>
        <w:t xml:space="preserve"> [mL·kg</w:t>
      </w:r>
      <w:r w:rsidR="001B5750" w:rsidRPr="006D6FB6">
        <w:rPr>
          <w:color w:val="000000" w:themeColor="text1"/>
          <w:vertAlign w:val="superscript"/>
        </w:rPr>
        <w:t>-1</w:t>
      </w:r>
      <w:r w:rsidR="001B5750" w:rsidRPr="006D6FB6">
        <w:rPr>
          <w:color w:val="000000" w:themeColor="text1"/>
        </w:rPr>
        <w:t>·min</w:t>
      </w:r>
      <w:r w:rsidR="001B5750" w:rsidRPr="006D6FB6">
        <w:rPr>
          <w:color w:val="000000" w:themeColor="text1"/>
          <w:vertAlign w:val="superscript"/>
        </w:rPr>
        <w:t>-1</w:t>
      </w:r>
      <w:r w:rsidR="001B5750" w:rsidRPr="006D6FB6">
        <w:rPr>
          <w:color w:val="000000" w:themeColor="text1"/>
        </w:rPr>
        <w:t xml:space="preserve">] over the last minute of each running speed), and as such </w:t>
      </w:r>
      <w:r w:rsidR="00115022" w:rsidRPr="006D6FB6">
        <w:rPr>
          <w:color w:val="000000" w:themeColor="text1"/>
        </w:rPr>
        <w:t>may provide greater insight</w:t>
      </w:r>
      <w:r w:rsidR="000B3B84" w:rsidRPr="006D6FB6">
        <w:rPr>
          <w:color w:val="000000" w:themeColor="text1"/>
        </w:rPr>
        <w:t xml:space="preserve">. </w:t>
      </w:r>
      <w:r w:rsidR="009C4032" w:rsidRPr="006D6FB6">
        <w:rPr>
          <w:color w:val="000000" w:themeColor="text1"/>
        </w:rPr>
        <w:t xml:space="preserve">The </w:t>
      </w:r>
      <w:r w:rsidR="001F44E1" w:rsidRPr="006D6FB6">
        <w:rPr>
          <w:color w:val="000000" w:themeColor="text1"/>
        </w:rPr>
        <w:t>strongest</w:t>
      </w:r>
      <w:r w:rsidR="00115022" w:rsidRPr="006D6FB6">
        <w:rPr>
          <w:color w:val="000000" w:themeColor="text1"/>
        </w:rPr>
        <w:t xml:space="preserve"> relationship was evident when exploring RSI relative to running economy</w:t>
      </w:r>
      <w:r w:rsidR="00F47776" w:rsidRPr="006D6FB6">
        <w:rPr>
          <w:color w:val="000000" w:themeColor="text1"/>
        </w:rPr>
        <w:t xml:space="preserve"> [75]</w:t>
      </w:r>
      <w:r w:rsidR="00115022" w:rsidRPr="006D6FB6">
        <w:rPr>
          <w:color w:val="000000" w:themeColor="text1"/>
        </w:rPr>
        <w:t>, wh</w:t>
      </w:r>
      <w:r w:rsidR="000B3B84" w:rsidRPr="006D6FB6">
        <w:rPr>
          <w:color w:val="000000" w:themeColor="text1"/>
        </w:rPr>
        <w:t xml:space="preserve">ere testing methods are more heavily </w:t>
      </w:r>
      <w:r w:rsidR="00115022" w:rsidRPr="006D6FB6">
        <w:rPr>
          <w:color w:val="000000" w:themeColor="text1"/>
        </w:rPr>
        <w:t xml:space="preserve">controlled compared to field based intermittent running </w:t>
      </w:r>
      <w:r w:rsidR="000B3B84" w:rsidRPr="006D6FB6">
        <w:rPr>
          <w:color w:val="000000" w:themeColor="text1"/>
        </w:rPr>
        <w:t>protocols</w:t>
      </w:r>
      <w:r w:rsidR="00115022" w:rsidRPr="006D6FB6">
        <w:rPr>
          <w:color w:val="000000" w:themeColor="text1"/>
        </w:rPr>
        <w:t xml:space="preserve">. This removes the </w:t>
      </w:r>
      <w:r w:rsidR="000B3B84" w:rsidRPr="006D6FB6">
        <w:rPr>
          <w:color w:val="000000" w:themeColor="text1"/>
        </w:rPr>
        <w:t>repeated</w:t>
      </w:r>
      <w:r w:rsidR="00115022" w:rsidRPr="006D6FB6">
        <w:rPr>
          <w:color w:val="000000" w:themeColor="text1"/>
        </w:rPr>
        <w:t xml:space="preserve"> acceleration, deceleration, and </w:t>
      </w:r>
      <w:r w:rsidR="00803335" w:rsidRPr="006D6FB6">
        <w:rPr>
          <w:color w:val="000000" w:themeColor="text1"/>
        </w:rPr>
        <w:t>COD</w:t>
      </w:r>
      <w:r w:rsidR="008D4B67" w:rsidRPr="006D6FB6">
        <w:rPr>
          <w:color w:val="000000" w:themeColor="text1"/>
        </w:rPr>
        <w:t xml:space="preserve"> experienced within intermittent running tests</w:t>
      </w:r>
      <w:r w:rsidR="00115022" w:rsidRPr="006D6FB6">
        <w:rPr>
          <w:color w:val="000000" w:themeColor="text1"/>
        </w:rPr>
        <w:t xml:space="preserve">, which may </w:t>
      </w:r>
      <w:r w:rsidR="00B60035" w:rsidRPr="006D6FB6">
        <w:rPr>
          <w:color w:val="000000" w:themeColor="text1"/>
        </w:rPr>
        <w:t xml:space="preserve">present mechanical breakdown in technical factors throughout, as opposed to cardiorespiratory fatigue in controlled </w:t>
      </w:r>
      <w:r w:rsidR="00115022" w:rsidRPr="006D6FB6">
        <w:rPr>
          <w:color w:val="000000" w:themeColor="text1"/>
        </w:rPr>
        <w:t xml:space="preserve">steady state motorised treadmill running. </w:t>
      </w:r>
      <w:r w:rsidR="008A3B58" w:rsidRPr="006D6FB6">
        <w:rPr>
          <w:color w:val="000000" w:themeColor="text1"/>
        </w:rPr>
        <w:t xml:space="preserve">Li </w:t>
      </w:r>
      <w:r w:rsidR="000B3B84" w:rsidRPr="006D6FB6">
        <w:rPr>
          <w:color w:val="000000" w:themeColor="text1"/>
        </w:rPr>
        <w:t>et al.</w:t>
      </w:r>
      <w:r w:rsidR="00F47776" w:rsidRPr="006D6FB6">
        <w:rPr>
          <w:color w:val="000000" w:themeColor="text1"/>
        </w:rPr>
        <w:t xml:space="preserve"> [75]</w:t>
      </w:r>
      <w:r w:rsidR="008A3B58" w:rsidRPr="006D6FB6">
        <w:rPr>
          <w:color w:val="000000" w:themeColor="text1"/>
        </w:rPr>
        <w:t xml:space="preserve"> identified both </w:t>
      </w:r>
      <w:r w:rsidR="00A46C93" w:rsidRPr="006D6FB6">
        <w:rPr>
          <w:color w:val="000000" w:themeColor="text1"/>
        </w:rPr>
        <w:t>moderate</w:t>
      </w:r>
      <w:r w:rsidR="008A3B58" w:rsidRPr="006D6FB6">
        <w:rPr>
          <w:color w:val="000000" w:themeColor="text1"/>
        </w:rPr>
        <w:t xml:space="preserve"> </w:t>
      </w:r>
      <w:r w:rsidR="000B3B84" w:rsidRPr="006D6FB6">
        <w:rPr>
          <w:color w:val="000000" w:themeColor="text1"/>
        </w:rPr>
        <w:t>(</w:t>
      </w:r>
      <w:r w:rsidR="000B3B84" w:rsidRPr="006D6FB6">
        <w:rPr>
          <w:i/>
          <w:iCs/>
          <w:color w:val="000000" w:themeColor="text1"/>
        </w:rPr>
        <w:t>r</w:t>
      </w:r>
      <w:r w:rsidR="000B3B84" w:rsidRPr="006D6FB6">
        <w:rPr>
          <w:color w:val="000000" w:themeColor="text1"/>
        </w:rPr>
        <w:t xml:space="preserve"> =</w:t>
      </w:r>
      <w:r w:rsidR="004C5B46" w:rsidRPr="006D6FB6">
        <w:rPr>
          <w:color w:val="000000" w:themeColor="text1"/>
        </w:rPr>
        <w:t xml:space="preserve"> -0.419</w:t>
      </w:r>
      <w:r w:rsidR="000B3B84" w:rsidRPr="006D6FB6">
        <w:rPr>
          <w:color w:val="000000" w:themeColor="text1"/>
        </w:rPr>
        <w:t xml:space="preserve">) </w:t>
      </w:r>
      <w:r w:rsidR="008A3B58" w:rsidRPr="006D6FB6">
        <w:rPr>
          <w:color w:val="000000" w:themeColor="text1"/>
        </w:rPr>
        <w:t>and large</w:t>
      </w:r>
      <w:r w:rsidR="000B3B84" w:rsidRPr="006D6FB6">
        <w:rPr>
          <w:color w:val="000000" w:themeColor="text1"/>
        </w:rPr>
        <w:t xml:space="preserve"> (</w:t>
      </w:r>
      <w:r w:rsidR="000B3B84" w:rsidRPr="006D6FB6">
        <w:rPr>
          <w:i/>
          <w:iCs/>
          <w:color w:val="000000" w:themeColor="text1"/>
        </w:rPr>
        <w:t>r</w:t>
      </w:r>
      <w:r w:rsidR="000B3B84" w:rsidRPr="006D6FB6">
        <w:rPr>
          <w:color w:val="000000" w:themeColor="text1"/>
        </w:rPr>
        <w:t xml:space="preserve"> =</w:t>
      </w:r>
      <w:r w:rsidR="004C5B46" w:rsidRPr="006D6FB6">
        <w:rPr>
          <w:color w:val="000000" w:themeColor="text1"/>
        </w:rPr>
        <w:t xml:space="preserve"> -0.559 to -0.572</w:t>
      </w:r>
      <w:r w:rsidR="000B3B84" w:rsidRPr="006D6FB6">
        <w:rPr>
          <w:color w:val="000000" w:themeColor="text1"/>
        </w:rPr>
        <w:t>)</w:t>
      </w:r>
      <w:r w:rsidR="008A3B58" w:rsidRPr="006D6FB6">
        <w:rPr>
          <w:color w:val="000000" w:themeColor="text1"/>
        </w:rPr>
        <w:t xml:space="preserve"> associations with running economy and RSI</w:t>
      </w:r>
      <w:r w:rsidR="00F809E4" w:rsidRPr="006D6FB6">
        <w:rPr>
          <w:color w:val="000000" w:themeColor="text1"/>
        </w:rPr>
        <w:t xml:space="preserve">, indicating that individuals with larger RSI </w:t>
      </w:r>
      <w:r w:rsidR="001F44E1" w:rsidRPr="006D6FB6">
        <w:rPr>
          <w:color w:val="000000" w:themeColor="text1"/>
        </w:rPr>
        <w:t>values</w:t>
      </w:r>
      <w:r w:rsidR="00F809E4" w:rsidRPr="006D6FB6">
        <w:rPr>
          <w:color w:val="000000" w:themeColor="text1"/>
        </w:rPr>
        <w:t xml:space="preserve"> </w:t>
      </w:r>
      <w:r w:rsidR="00862BCA" w:rsidRPr="006D6FB6">
        <w:rPr>
          <w:color w:val="000000" w:themeColor="text1"/>
        </w:rPr>
        <w:t>were more efficient in a sustained running t</w:t>
      </w:r>
      <w:r w:rsidR="001F44E1" w:rsidRPr="006D6FB6">
        <w:rPr>
          <w:color w:val="000000" w:themeColor="text1"/>
        </w:rPr>
        <w:t>ask</w:t>
      </w:r>
      <w:r w:rsidR="000B3B84" w:rsidRPr="006D6FB6">
        <w:rPr>
          <w:color w:val="000000" w:themeColor="text1"/>
        </w:rPr>
        <w:t>. They also observed</w:t>
      </w:r>
      <w:r w:rsidR="008A3B58" w:rsidRPr="006D6FB6">
        <w:rPr>
          <w:color w:val="000000" w:themeColor="text1"/>
        </w:rPr>
        <w:t xml:space="preserve"> that as running speed increased, so </w:t>
      </w:r>
      <w:r w:rsidR="00587DBE" w:rsidRPr="006D6FB6">
        <w:rPr>
          <w:color w:val="000000" w:themeColor="text1"/>
        </w:rPr>
        <w:t>too</w:t>
      </w:r>
      <w:r w:rsidR="008A3B58" w:rsidRPr="006D6FB6">
        <w:rPr>
          <w:color w:val="000000" w:themeColor="text1"/>
        </w:rPr>
        <w:t xml:space="preserve"> d</w:t>
      </w:r>
      <w:r w:rsidR="000B3B84" w:rsidRPr="006D6FB6">
        <w:rPr>
          <w:color w:val="000000" w:themeColor="text1"/>
        </w:rPr>
        <w:t>id</w:t>
      </w:r>
      <w:r w:rsidR="008A3B58" w:rsidRPr="006D6FB6">
        <w:rPr>
          <w:color w:val="000000" w:themeColor="text1"/>
        </w:rPr>
        <w:t xml:space="preserve"> the </w:t>
      </w:r>
      <w:r w:rsidR="00AA0721" w:rsidRPr="006D6FB6">
        <w:rPr>
          <w:color w:val="000000" w:themeColor="text1"/>
        </w:rPr>
        <w:t xml:space="preserve">strength of </w:t>
      </w:r>
      <w:r w:rsidR="008A3B58" w:rsidRPr="006D6FB6">
        <w:rPr>
          <w:color w:val="000000" w:themeColor="text1"/>
        </w:rPr>
        <w:t xml:space="preserve">relationship with RSI. </w:t>
      </w:r>
      <w:r w:rsidR="000B3B84" w:rsidRPr="006D6FB6">
        <w:rPr>
          <w:color w:val="000000" w:themeColor="text1"/>
        </w:rPr>
        <w:t>These</w:t>
      </w:r>
      <w:r w:rsidR="00205C56" w:rsidRPr="006D6FB6">
        <w:rPr>
          <w:color w:val="000000" w:themeColor="text1"/>
        </w:rPr>
        <w:t xml:space="preserve"> findings are </w:t>
      </w:r>
      <w:r w:rsidR="0063519D" w:rsidRPr="006D6FB6">
        <w:rPr>
          <w:color w:val="000000" w:themeColor="text1"/>
        </w:rPr>
        <w:t xml:space="preserve">perhaps best explained by </w:t>
      </w:r>
      <w:r w:rsidR="006A7179" w:rsidRPr="006D6FB6">
        <w:rPr>
          <w:color w:val="000000" w:themeColor="text1"/>
        </w:rPr>
        <w:t>an increased reliance on fast</w:t>
      </w:r>
      <w:r w:rsidR="00D219D6" w:rsidRPr="006D6FB6">
        <w:rPr>
          <w:color w:val="000000" w:themeColor="text1"/>
        </w:rPr>
        <w:t xml:space="preserve"> SSC </w:t>
      </w:r>
      <w:r w:rsidR="006A7179" w:rsidRPr="006D6FB6">
        <w:rPr>
          <w:color w:val="000000" w:themeColor="text1"/>
        </w:rPr>
        <w:t>mechanics throughout respective ground contacts</w:t>
      </w:r>
      <w:r w:rsidR="00EA1349" w:rsidRPr="006D6FB6">
        <w:rPr>
          <w:color w:val="000000" w:themeColor="text1"/>
        </w:rPr>
        <w:t xml:space="preserve">, and less so a reflection of an increase in cardiorespiratory </w:t>
      </w:r>
      <w:r w:rsidR="004C5B46" w:rsidRPr="006D6FB6">
        <w:rPr>
          <w:color w:val="000000" w:themeColor="text1"/>
        </w:rPr>
        <w:t>function</w:t>
      </w:r>
      <w:r w:rsidR="00F47776" w:rsidRPr="006D6FB6">
        <w:rPr>
          <w:color w:val="000000" w:themeColor="text1"/>
        </w:rPr>
        <w:t xml:space="preserve"> [10,76]</w:t>
      </w:r>
      <w:r w:rsidR="0063519D" w:rsidRPr="006D6FB6">
        <w:rPr>
          <w:color w:val="000000" w:themeColor="text1"/>
        </w:rPr>
        <w:t>.</w:t>
      </w:r>
      <w:r w:rsidR="001F44E1" w:rsidRPr="006D6FB6">
        <w:rPr>
          <w:color w:val="000000" w:themeColor="text1"/>
        </w:rPr>
        <w:t xml:space="preserve"> </w:t>
      </w:r>
      <w:r w:rsidR="009D0F97" w:rsidRPr="006D6FB6">
        <w:rPr>
          <w:color w:val="000000" w:themeColor="text1"/>
        </w:rPr>
        <w:t xml:space="preserve">Saunders et al. </w:t>
      </w:r>
      <w:r w:rsidR="00F47776" w:rsidRPr="006D6FB6">
        <w:rPr>
          <w:color w:val="000000" w:themeColor="text1"/>
        </w:rPr>
        <w:t xml:space="preserve">[77] </w:t>
      </w:r>
      <w:r w:rsidR="001F44E1" w:rsidRPr="006D6FB6">
        <w:rPr>
          <w:color w:val="000000" w:themeColor="text1"/>
        </w:rPr>
        <w:t>showed</w:t>
      </w:r>
      <w:r w:rsidR="009D0F97" w:rsidRPr="006D6FB6">
        <w:rPr>
          <w:color w:val="000000" w:themeColor="text1"/>
        </w:rPr>
        <w:t xml:space="preserve"> a </w:t>
      </w:r>
      <w:r w:rsidR="00A32CAD" w:rsidRPr="006D6FB6">
        <w:rPr>
          <w:color w:val="000000" w:themeColor="text1"/>
        </w:rPr>
        <w:t xml:space="preserve">significant </w:t>
      </w:r>
      <w:r w:rsidR="009D0F97" w:rsidRPr="006D6FB6">
        <w:rPr>
          <w:color w:val="000000" w:themeColor="text1"/>
        </w:rPr>
        <w:t>4.1% increase in running economy at 18 km.h</w:t>
      </w:r>
      <w:r w:rsidR="009D0F97" w:rsidRPr="006D6FB6">
        <w:rPr>
          <w:color w:val="000000" w:themeColor="text1"/>
          <w:vertAlign w:val="superscript"/>
        </w:rPr>
        <w:t>-1</w:t>
      </w:r>
      <w:r w:rsidR="009D0F97" w:rsidRPr="006D6FB6">
        <w:rPr>
          <w:color w:val="000000" w:themeColor="text1"/>
        </w:rPr>
        <w:t xml:space="preserve"> </w:t>
      </w:r>
      <w:r w:rsidR="008F3BF7" w:rsidRPr="006D6FB6">
        <w:rPr>
          <w:color w:val="000000" w:themeColor="text1"/>
        </w:rPr>
        <w:t xml:space="preserve">with no changes in any cardiorespiratory markers measured following 9 weeks of plyometric training. </w:t>
      </w:r>
      <w:r w:rsidR="001F44E1" w:rsidRPr="006D6FB6">
        <w:rPr>
          <w:color w:val="000000" w:themeColor="text1"/>
        </w:rPr>
        <w:t xml:space="preserve">Similarly, Saunders </w:t>
      </w:r>
      <w:r w:rsidR="004C5B46" w:rsidRPr="006D6FB6">
        <w:rPr>
          <w:color w:val="000000" w:themeColor="text1"/>
        </w:rPr>
        <w:t>et al.</w:t>
      </w:r>
      <w:r w:rsidR="00F47776" w:rsidRPr="006D6FB6">
        <w:rPr>
          <w:color w:val="000000" w:themeColor="text1"/>
        </w:rPr>
        <w:t xml:space="preserve"> [77] also</w:t>
      </w:r>
      <w:r w:rsidR="001F44E1" w:rsidRPr="006D6FB6">
        <w:rPr>
          <w:color w:val="000000" w:themeColor="text1"/>
        </w:rPr>
        <w:t xml:space="preserve"> reported a 1</w:t>
      </w:r>
      <w:r w:rsidR="00A32CAD" w:rsidRPr="006D6FB6">
        <w:rPr>
          <w:color w:val="000000" w:themeColor="text1"/>
        </w:rPr>
        <w:t>4</w:t>
      </w:r>
      <w:r w:rsidR="001F44E1" w:rsidRPr="006D6FB6">
        <w:rPr>
          <w:color w:val="000000" w:themeColor="text1"/>
        </w:rPr>
        <w:t>% shift in the slope between VO</w:t>
      </w:r>
      <w:r w:rsidR="001F44E1" w:rsidRPr="006D6FB6">
        <w:rPr>
          <w:color w:val="000000" w:themeColor="text1"/>
          <w:vertAlign w:val="subscript"/>
        </w:rPr>
        <w:t>2</w:t>
      </w:r>
      <w:r w:rsidR="001F44E1" w:rsidRPr="006D6FB6">
        <w:rPr>
          <w:color w:val="000000" w:themeColor="text1"/>
        </w:rPr>
        <w:t xml:space="preserve"> and running speed/power output following a</w:t>
      </w:r>
      <w:r w:rsidR="00E33BA7" w:rsidRPr="006D6FB6">
        <w:rPr>
          <w:color w:val="000000" w:themeColor="text1"/>
        </w:rPr>
        <w:t xml:space="preserve"> 9 week</w:t>
      </w:r>
      <w:r w:rsidR="001F44E1" w:rsidRPr="006D6FB6">
        <w:rPr>
          <w:color w:val="000000" w:themeColor="text1"/>
        </w:rPr>
        <w:t xml:space="preserve"> plyometric training intervention, indicating an increased reliance on elastic mechanisms to facilitate propulsion, relative to muscle contractile properties, as a proportion of total work done. Thus, it can be suggested that improvements in running economy are connected to locomotor metabolism, the efficiency of elastic energy return and the SSC. </w:t>
      </w:r>
    </w:p>
    <w:p w14:paraId="2CD4C6D8" w14:textId="77777777" w:rsidR="00AD07BA" w:rsidRPr="006D6FB6" w:rsidRDefault="00AD07BA" w:rsidP="005F5B30">
      <w:pPr>
        <w:jc w:val="both"/>
        <w:rPr>
          <w:color w:val="000000" w:themeColor="text1"/>
        </w:rPr>
      </w:pPr>
    </w:p>
    <w:p w14:paraId="4F1F7F2D" w14:textId="7F732341" w:rsidR="00924D87" w:rsidRPr="006D6FB6" w:rsidRDefault="001A33DB" w:rsidP="00DF3149">
      <w:pPr>
        <w:jc w:val="both"/>
        <w:rPr>
          <w:iCs/>
          <w:color w:val="000000" w:themeColor="text1"/>
        </w:rPr>
      </w:pPr>
      <w:r w:rsidRPr="006D6FB6">
        <w:rPr>
          <w:iCs/>
          <w:color w:val="000000" w:themeColor="text1"/>
        </w:rPr>
        <w:t>4.</w:t>
      </w:r>
      <w:r w:rsidR="00924D87" w:rsidRPr="006D6FB6">
        <w:rPr>
          <w:iCs/>
          <w:color w:val="000000" w:themeColor="text1"/>
        </w:rPr>
        <w:t>3</w:t>
      </w:r>
      <w:r w:rsidR="00985775" w:rsidRPr="006D6FB6">
        <w:rPr>
          <w:iCs/>
          <w:color w:val="000000" w:themeColor="text1"/>
        </w:rPr>
        <w:t xml:space="preserve"> </w:t>
      </w:r>
      <w:r w:rsidR="00924D87" w:rsidRPr="006D6FB6">
        <w:rPr>
          <w:iCs/>
          <w:color w:val="000000" w:themeColor="text1"/>
        </w:rPr>
        <w:t>Sp</w:t>
      </w:r>
      <w:r w:rsidR="00DF3149" w:rsidRPr="006D6FB6">
        <w:rPr>
          <w:iCs/>
          <w:color w:val="000000" w:themeColor="text1"/>
        </w:rPr>
        <w:t>eed</w:t>
      </w:r>
    </w:p>
    <w:p w14:paraId="0C68E594" w14:textId="6FAB546A" w:rsidR="00A67C30" w:rsidRPr="006D6FB6" w:rsidRDefault="005F5B30" w:rsidP="00A67C30">
      <w:pPr>
        <w:jc w:val="both"/>
        <w:rPr>
          <w:color w:val="000000" w:themeColor="text1"/>
        </w:rPr>
      </w:pPr>
      <w:r w:rsidRPr="006D6FB6">
        <w:rPr>
          <w:iCs/>
          <w:color w:val="000000" w:themeColor="text1"/>
        </w:rPr>
        <w:t>The present meta-analysis suggest</w:t>
      </w:r>
      <w:r w:rsidR="007A7E15" w:rsidRPr="006D6FB6">
        <w:rPr>
          <w:iCs/>
          <w:color w:val="000000" w:themeColor="text1"/>
        </w:rPr>
        <w:t>s</w:t>
      </w:r>
      <w:r w:rsidRPr="006D6FB6">
        <w:rPr>
          <w:iCs/>
          <w:color w:val="000000" w:themeColor="text1"/>
        </w:rPr>
        <w:t xml:space="preserve"> that speed </w:t>
      </w:r>
      <w:r w:rsidR="007A7E15" w:rsidRPr="006D6FB6">
        <w:rPr>
          <w:iCs/>
          <w:color w:val="000000" w:themeColor="text1"/>
        </w:rPr>
        <w:t>is</w:t>
      </w:r>
      <w:r w:rsidRPr="006D6FB6">
        <w:rPr>
          <w:iCs/>
          <w:color w:val="000000" w:themeColor="text1"/>
        </w:rPr>
        <w:t xml:space="preserve"> significantly</w:t>
      </w:r>
      <w:r w:rsidR="00451756" w:rsidRPr="006D6FB6">
        <w:rPr>
          <w:iCs/>
          <w:color w:val="000000" w:themeColor="text1"/>
        </w:rPr>
        <w:t xml:space="preserve"> and moderately</w:t>
      </w:r>
      <w:r w:rsidRPr="006D6FB6">
        <w:rPr>
          <w:iCs/>
          <w:color w:val="000000" w:themeColor="text1"/>
        </w:rPr>
        <w:t xml:space="preserve"> associated with RSI</w:t>
      </w:r>
      <w:r w:rsidR="00451756" w:rsidRPr="006D6FB6">
        <w:rPr>
          <w:iCs/>
          <w:color w:val="000000" w:themeColor="text1"/>
        </w:rPr>
        <w:t xml:space="preserve">, and </w:t>
      </w:r>
      <w:r w:rsidR="00863A9E" w:rsidRPr="006D6FB6">
        <w:rPr>
          <w:color w:val="000000" w:themeColor="text1"/>
        </w:rPr>
        <w:t xml:space="preserve">that individuals with larger RSI scores </w:t>
      </w:r>
      <w:r w:rsidR="006F0871" w:rsidRPr="006D6FB6">
        <w:rPr>
          <w:color w:val="000000" w:themeColor="text1"/>
        </w:rPr>
        <w:t>also achieve</w:t>
      </w:r>
      <w:r w:rsidR="00863A9E" w:rsidRPr="006D6FB6">
        <w:rPr>
          <w:color w:val="000000" w:themeColor="text1"/>
        </w:rPr>
        <w:t xml:space="preserve"> </w:t>
      </w:r>
      <w:r w:rsidR="00E66AE1" w:rsidRPr="006D6FB6">
        <w:rPr>
          <w:color w:val="000000" w:themeColor="text1"/>
        </w:rPr>
        <w:t xml:space="preserve">faster sprint times </w:t>
      </w:r>
      <w:r w:rsidR="00863A9E" w:rsidRPr="006D6FB6">
        <w:rPr>
          <w:color w:val="000000" w:themeColor="text1"/>
        </w:rPr>
        <w:t>across both acceleration and top speed</w:t>
      </w:r>
      <w:r w:rsidR="00451756" w:rsidRPr="006D6FB6">
        <w:rPr>
          <w:color w:val="000000" w:themeColor="text1"/>
        </w:rPr>
        <w:t xml:space="preserve">. </w:t>
      </w:r>
      <w:r w:rsidR="007A7E15" w:rsidRPr="006D6FB6">
        <w:rPr>
          <w:color w:val="000000" w:themeColor="text1"/>
        </w:rPr>
        <w:t>Ho</w:t>
      </w:r>
      <w:r w:rsidR="001B7890" w:rsidRPr="006D6FB6">
        <w:rPr>
          <w:color w:val="000000" w:themeColor="text1"/>
        </w:rPr>
        <w:t>wever</w:t>
      </w:r>
      <w:r w:rsidR="00AC5A5B" w:rsidRPr="006D6FB6">
        <w:rPr>
          <w:color w:val="000000" w:themeColor="text1"/>
        </w:rPr>
        <w:t>,</w:t>
      </w:r>
      <w:r w:rsidR="001B7890" w:rsidRPr="006D6FB6">
        <w:rPr>
          <w:color w:val="000000" w:themeColor="text1"/>
        </w:rPr>
        <w:t xml:space="preserve"> evidence of small study bias was apparent for acceleration, thus </w:t>
      </w:r>
      <w:r w:rsidR="00AC5A5B" w:rsidRPr="006D6FB6">
        <w:rPr>
          <w:color w:val="000000" w:themeColor="text1"/>
        </w:rPr>
        <w:t xml:space="preserve">caution should be </w:t>
      </w:r>
      <w:r w:rsidR="007A7E15" w:rsidRPr="006D6FB6">
        <w:rPr>
          <w:color w:val="000000" w:themeColor="text1"/>
        </w:rPr>
        <w:t>applied</w:t>
      </w:r>
      <w:r w:rsidR="00A67C30" w:rsidRPr="006D6FB6">
        <w:rPr>
          <w:color w:val="000000" w:themeColor="text1"/>
        </w:rPr>
        <w:t xml:space="preserve"> when interpreting the findings, highlighting a requirement for further evidence</w:t>
      </w:r>
      <w:r w:rsidR="002151B7" w:rsidRPr="006D6FB6">
        <w:rPr>
          <w:color w:val="000000" w:themeColor="text1"/>
        </w:rPr>
        <w:t>.</w:t>
      </w:r>
      <w:r w:rsidR="00A67C30" w:rsidRPr="006D6FB6">
        <w:rPr>
          <w:color w:val="000000" w:themeColor="text1"/>
        </w:rPr>
        <w:t xml:space="preserve"> </w:t>
      </w:r>
    </w:p>
    <w:p w14:paraId="06B6E8F2" w14:textId="70D8D04C" w:rsidR="00EB3812" w:rsidRPr="006D6FB6" w:rsidRDefault="00D744B3" w:rsidP="00EB3812">
      <w:pPr>
        <w:jc w:val="both"/>
        <w:rPr>
          <w:color w:val="000000" w:themeColor="text1"/>
        </w:rPr>
      </w:pPr>
      <w:r w:rsidRPr="006D6FB6">
        <w:rPr>
          <w:color w:val="000000" w:themeColor="text1"/>
        </w:rPr>
        <w:t xml:space="preserve">The strength of association between measures of speed and RSI varied between studies (0.04 to -0.84 for acceleration; 0.04 to -0.63 for top speed). </w:t>
      </w:r>
      <w:r w:rsidR="008C518A" w:rsidRPr="006D6FB6">
        <w:rPr>
          <w:color w:val="000000" w:themeColor="text1"/>
        </w:rPr>
        <w:t>Some</w:t>
      </w:r>
      <w:r w:rsidRPr="006D6FB6">
        <w:rPr>
          <w:color w:val="000000" w:themeColor="text1"/>
        </w:rPr>
        <w:t xml:space="preserve"> studies indicated larger associations with shorter distances, and others longer</w:t>
      </w:r>
      <w:r w:rsidR="00CA7750" w:rsidRPr="006D6FB6">
        <w:rPr>
          <w:color w:val="000000" w:themeColor="text1"/>
        </w:rPr>
        <w:t xml:space="preserve"> distances</w:t>
      </w:r>
      <w:r w:rsidRPr="006D6FB6">
        <w:rPr>
          <w:color w:val="000000" w:themeColor="text1"/>
        </w:rPr>
        <w:t xml:space="preserve">. Perhaps owing to the larger total number of studies, greater confidence was apparent in the summary estimate prediction from the random effects model for acceleration </w:t>
      </w:r>
      <w:r w:rsidRPr="006D6FB6">
        <w:rPr>
          <w:iCs/>
          <w:color w:val="000000" w:themeColor="text1"/>
        </w:rPr>
        <w:t>(</w:t>
      </w:r>
      <w:r w:rsidRPr="006D6FB6">
        <w:rPr>
          <w:i/>
          <w:iCs/>
          <w:color w:val="000000" w:themeColor="text1"/>
        </w:rPr>
        <w:t>r</w:t>
      </w:r>
      <w:r w:rsidRPr="006D6FB6">
        <w:rPr>
          <w:color w:val="000000" w:themeColor="text1"/>
        </w:rPr>
        <w:t xml:space="preserve"> = -0.426 [-0.562, -0.290]), compared to top speed (</w:t>
      </w:r>
      <w:r w:rsidRPr="006D6FB6">
        <w:rPr>
          <w:i/>
          <w:iCs/>
          <w:color w:val="000000" w:themeColor="text1"/>
        </w:rPr>
        <w:t>r</w:t>
      </w:r>
      <w:r w:rsidRPr="006D6FB6">
        <w:rPr>
          <w:color w:val="000000" w:themeColor="text1"/>
        </w:rPr>
        <w:t xml:space="preserve"> = -0.326 [-0.502, -0.151]). </w:t>
      </w:r>
      <w:r w:rsidR="007A7E15" w:rsidRPr="006D6FB6">
        <w:rPr>
          <w:color w:val="000000" w:themeColor="text1"/>
        </w:rPr>
        <w:t xml:space="preserve">All </w:t>
      </w:r>
      <w:r w:rsidR="008C570B" w:rsidRPr="006D6FB6">
        <w:rPr>
          <w:color w:val="000000" w:themeColor="text1"/>
        </w:rPr>
        <w:t xml:space="preserve">studies reported a negative association </w:t>
      </w:r>
      <w:r w:rsidR="008C518A" w:rsidRPr="006D6FB6">
        <w:rPr>
          <w:color w:val="000000" w:themeColor="text1"/>
        </w:rPr>
        <w:t>except Healy et al.</w:t>
      </w:r>
      <w:r w:rsidR="00FD26A7" w:rsidRPr="006D6FB6">
        <w:rPr>
          <w:color w:val="000000" w:themeColor="text1"/>
        </w:rPr>
        <w:t xml:space="preserve"> [34]</w:t>
      </w:r>
      <w:r w:rsidR="007A7E15" w:rsidRPr="006D6FB6">
        <w:rPr>
          <w:color w:val="000000" w:themeColor="text1"/>
        </w:rPr>
        <w:t xml:space="preserve">, </w:t>
      </w:r>
      <w:r w:rsidR="008C518A" w:rsidRPr="006D6FB6">
        <w:rPr>
          <w:color w:val="000000" w:themeColor="text1"/>
        </w:rPr>
        <w:t xml:space="preserve">in </w:t>
      </w:r>
      <w:r w:rsidR="0014499C" w:rsidRPr="006D6FB6">
        <w:rPr>
          <w:color w:val="000000" w:themeColor="text1"/>
        </w:rPr>
        <w:t>national to international level sprinters</w:t>
      </w:r>
      <w:r w:rsidR="007165D2" w:rsidRPr="006D6FB6">
        <w:rPr>
          <w:color w:val="000000" w:themeColor="text1"/>
        </w:rPr>
        <w:t xml:space="preserve"> with at least 2 years of sprint and plyometric training experience. </w:t>
      </w:r>
      <w:r w:rsidR="005548EA" w:rsidRPr="006D6FB6">
        <w:rPr>
          <w:color w:val="000000" w:themeColor="text1"/>
        </w:rPr>
        <w:t xml:space="preserve">RSI has </w:t>
      </w:r>
      <w:r w:rsidR="00C62842" w:rsidRPr="006D6FB6">
        <w:rPr>
          <w:color w:val="000000" w:themeColor="text1"/>
        </w:rPr>
        <w:t xml:space="preserve">previously </w:t>
      </w:r>
      <w:r w:rsidR="005548EA" w:rsidRPr="006D6FB6">
        <w:rPr>
          <w:color w:val="000000" w:themeColor="text1"/>
        </w:rPr>
        <w:t xml:space="preserve">been </w:t>
      </w:r>
      <w:r w:rsidR="007A7E15" w:rsidRPr="006D6FB6">
        <w:rPr>
          <w:color w:val="000000" w:themeColor="text1"/>
        </w:rPr>
        <w:t>shown</w:t>
      </w:r>
      <w:r w:rsidR="005548EA" w:rsidRPr="006D6FB6">
        <w:rPr>
          <w:color w:val="000000" w:themeColor="text1"/>
        </w:rPr>
        <w:t xml:space="preserve"> to </w:t>
      </w:r>
      <w:r w:rsidR="007A7E15" w:rsidRPr="006D6FB6">
        <w:rPr>
          <w:color w:val="000000" w:themeColor="text1"/>
        </w:rPr>
        <w:t>differentiate between faster and slower athletes in strength trained male field sport athletes</w:t>
      </w:r>
      <w:r w:rsidR="00FD26A7" w:rsidRPr="006D6FB6">
        <w:rPr>
          <w:color w:val="000000" w:themeColor="text1"/>
        </w:rPr>
        <w:t xml:space="preserve"> [28]</w:t>
      </w:r>
      <w:r w:rsidR="008C518A" w:rsidRPr="006D6FB6">
        <w:rPr>
          <w:color w:val="000000" w:themeColor="text1"/>
        </w:rPr>
        <w:t>;</w:t>
      </w:r>
      <w:r w:rsidR="0043044B" w:rsidRPr="006D6FB6">
        <w:rPr>
          <w:color w:val="000000" w:themeColor="text1"/>
        </w:rPr>
        <w:t xml:space="preserve"> however</w:t>
      </w:r>
      <w:r w:rsidR="008C518A" w:rsidRPr="006D6FB6">
        <w:rPr>
          <w:color w:val="000000" w:themeColor="text1"/>
        </w:rPr>
        <w:t xml:space="preserve">, </w:t>
      </w:r>
      <w:r w:rsidR="0043044B" w:rsidRPr="006D6FB6">
        <w:rPr>
          <w:color w:val="000000" w:themeColor="text1"/>
        </w:rPr>
        <w:t>Jiménez-Reyes et al.</w:t>
      </w:r>
      <w:r w:rsidR="0011027A" w:rsidRPr="006D6FB6">
        <w:rPr>
          <w:color w:val="000000" w:themeColor="text1"/>
        </w:rPr>
        <w:t xml:space="preserve"> [69]</w:t>
      </w:r>
      <w:r w:rsidR="0043044B" w:rsidRPr="006D6FB6">
        <w:rPr>
          <w:color w:val="000000" w:themeColor="text1"/>
        </w:rPr>
        <w:t xml:space="preserve"> identified a decrease in the magnitude of correlation found in sporting performance tasks as training status increased, suggesting a</w:t>
      </w:r>
      <w:r w:rsidR="008C518A" w:rsidRPr="006D6FB6">
        <w:rPr>
          <w:color w:val="000000" w:themeColor="text1"/>
        </w:rPr>
        <w:t xml:space="preserve"> greater</w:t>
      </w:r>
      <w:r w:rsidR="0043044B" w:rsidRPr="006D6FB6">
        <w:rPr>
          <w:color w:val="000000" w:themeColor="text1"/>
        </w:rPr>
        <w:t xml:space="preserve"> reliance on mechanical effectiveness as training status increases</w:t>
      </w:r>
      <w:r w:rsidR="00FD26A7" w:rsidRPr="006D6FB6">
        <w:rPr>
          <w:color w:val="000000" w:themeColor="text1"/>
        </w:rPr>
        <w:t xml:space="preserve"> [69,70]</w:t>
      </w:r>
      <w:r w:rsidR="0043044B" w:rsidRPr="006D6FB6">
        <w:rPr>
          <w:color w:val="000000" w:themeColor="text1"/>
        </w:rPr>
        <w:t xml:space="preserve">. </w:t>
      </w:r>
      <w:r w:rsidR="008C518A" w:rsidRPr="006D6FB6">
        <w:rPr>
          <w:color w:val="000000" w:themeColor="text1"/>
        </w:rPr>
        <w:t>This is supported by</w:t>
      </w:r>
      <w:r w:rsidR="00EB3812" w:rsidRPr="006D6FB6">
        <w:rPr>
          <w:color w:val="000000" w:themeColor="text1"/>
        </w:rPr>
        <w:t xml:space="preserve"> the work of</w:t>
      </w:r>
      <w:r w:rsidR="008C518A" w:rsidRPr="006D6FB6">
        <w:rPr>
          <w:color w:val="000000" w:themeColor="text1"/>
        </w:rPr>
        <w:t xml:space="preserve"> </w:t>
      </w:r>
      <w:r w:rsidR="00D37C75" w:rsidRPr="006D6FB6">
        <w:rPr>
          <w:color w:val="000000" w:themeColor="text1"/>
        </w:rPr>
        <w:t xml:space="preserve">Morin, Edouard and </w:t>
      </w:r>
      <w:proofErr w:type="spellStart"/>
      <w:r w:rsidR="00D37C75" w:rsidRPr="006D6FB6">
        <w:rPr>
          <w:color w:val="000000" w:themeColor="text1"/>
        </w:rPr>
        <w:lastRenderedPageBreak/>
        <w:t>Samozino</w:t>
      </w:r>
      <w:proofErr w:type="spellEnd"/>
      <w:r w:rsidR="00D37C75" w:rsidRPr="006D6FB6">
        <w:rPr>
          <w:color w:val="000000" w:themeColor="text1"/>
        </w:rPr>
        <w:t xml:space="preserve"> </w:t>
      </w:r>
      <w:r w:rsidR="00FD26A7" w:rsidRPr="006D6FB6">
        <w:rPr>
          <w:color w:val="000000" w:themeColor="text1"/>
        </w:rPr>
        <w:t>[70</w:t>
      </w:r>
      <w:r w:rsidR="005E18F4" w:rsidRPr="006D6FB6">
        <w:rPr>
          <w:color w:val="000000" w:themeColor="text1"/>
        </w:rPr>
        <w:t>]</w:t>
      </w:r>
      <w:r w:rsidR="002E2100" w:rsidRPr="006D6FB6">
        <w:rPr>
          <w:color w:val="000000" w:themeColor="text1"/>
        </w:rPr>
        <w:t>,</w:t>
      </w:r>
      <w:r w:rsidR="00EB3812" w:rsidRPr="006D6FB6">
        <w:rPr>
          <w:color w:val="000000" w:themeColor="text1"/>
        </w:rPr>
        <w:t xml:space="preserve"> who demonstrate that</w:t>
      </w:r>
      <w:r w:rsidR="00D37C75" w:rsidRPr="006D6FB6">
        <w:rPr>
          <w:color w:val="000000" w:themeColor="text1"/>
        </w:rPr>
        <w:t xml:space="preserve"> force application </w:t>
      </w:r>
      <w:r w:rsidR="00D10524" w:rsidRPr="006D6FB6">
        <w:rPr>
          <w:color w:val="000000" w:themeColor="text1"/>
        </w:rPr>
        <w:t>strategy</w:t>
      </w:r>
      <w:r w:rsidR="00D37C75" w:rsidRPr="006D6FB6">
        <w:rPr>
          <w:color w:val="000000" w:themeColor="text1"/>
        </w:rPr>
        <w:t xml:space="preserve"> </w:t>
      </w:r>
      <w:r w:rsidR="00EB3812" w:rsidRPr="006D6FB6">
        <w:rPr>
          <w:color w:val="000000" w:themeColor="text1"/>
        </w:rPr>
        <w:t xml:space="preserve">is </w:t>
      </w:r>
      <w:r w:rsidR="00D37C75" w:rsidRPr="006D6FB6">
        <w:rPr>
          <w:color w:val="000000" w:themeColor="text1"/>
        </w:rPr>
        <w:t>a determining factor in 100 m sprint performance, and not the total force applied</w:t>
      </w:r>
      <w:r w:rsidR="00EB3812" w:rsidRPr="006D6FB6">
        <w:rPr>
          <w:color w:val="000000" w:themeColor="text1"/>
        </w:rPr>
        <w:t>. This supports the concept of dynamic correspondence in training transfer [7</w:t>
      </w:r>
      <w:r w:rsidR="005E18F4" w:rsidRPr="006D6FB6">
        <w:rPr>
          <w:color w:val="000000" w:themeColor="text1"/>
        </w:rPr>
        <w:t>8</w:t>
      </w:r>
      <w:r w:rsidR="00EB3812" w:rsidRPr="006D6FB6">
        <w:rPr>
          <w:color w:val="000000" w:themeColor="text1"/>
        </w:rPr>
        <w:t>,</w:t>
      </w:r>
      <w:r w:rsidR="005E18F4" w:rsidRPr="006D6FB6">
        <w:rPr>
          <w:color w:val="000000" w:themeColor="text1"/>
        </w:rPr>
        <w:t>79</w:t>
      </w:r>
      <w:r w:rsidR="00EB3812" w:rsidRPr="006D6FB6">
        <w:rPr>
          <w:color w:val="000000" w:themeColor="text1"/>
        </w:rPr>
        <w:t>]. Thus, it could be suggested that horizontal RSI may provide stronger relationships when correlating to locomotive based tasks such as acceleration, given the fact that horizontal impulse accounts for the largest portion of variance in sprint acceleration ability (relative propulsive impulse = 57% variance, compared to relative braking impulse = 7% variance in sprint running velocity) [8</w:t>
      </w:r>
      <w:r w:rsidR="005E18F4" w:rsidRPr="006D6FB6">
        <w:rPr>
          <w:color w:val="000000" w:themeColor="text1"/>
        </w:rPr>
        <w:t>0</w:t>
      </w:r>
      <w:r w:rsidR="00EB3812" w:rsidRPr="006D6FB6">
        <w:rPr>
          <w:color w:val="000000" w:themeColor="text1"/>
        </w:rPr>
        <w:t>]</w:t>
      </w:r>
      <w:r w:rsidR="002D6E1C" w:rsidRPr="006D6FB6">
        <w:rPr>
          <w:color w:val="000000" w:themeColor="text1"/>
        </w:rPr>
        <w:t>. Consideration however should be noted here relative to the direction of force application. In the context of a local frame (i.e., relative to the athlete), force application will be similar between vertical and horizontal tasks. However, when considering the global frame (i.e., fixed frame relative to the environment), alterations in body position to enable a horizontally orientated force vector will be required, which could result in a variety of strategies being adopted. As such, further</w:t>
      </w:r>
      <w:r w:rsidR="00EB3812" w:rsidRPr="006D6FB6">
        <w:rPr>
          <w:color w:val="000000" w:themeColor="text1"/>
        </w:rPr>
        <w:t xml:space="preserve"> research is needed to examine this concept</w:t>
      </w:r>
      <w:r w:rsidR="002D6E1C" w:rsidRPr="006D6FB6">
        <w:rPr>
          <w:color w:val="000000" w:themeColor="text1"/>
        </w:rPr>
        <w:t xml:space="preserve"> from both a kinetic and kinematic perspective</w:t>
      </w:r>
      <w:r w:rsidR="00EB3812" w:rsidRPr="006D6FB6">
        <w:rPr>
          <w:color w:val="000000" w:themeColor="text1"/>
        </w:rPr>
        <w:t xml:space="preserve"> further.</w:t>
      </w:r>
    </w:p>
    <w:p w14:paraId="63E5CF35" w14:textId="725CD959" w:rsidR="007165D2" w:rsidRPr="006D6FB6" w:rsidRDefault="007165D2">
      <w:pPr>
        <w:rPr>
          <w:b/>
          <w:bCs/>
          <w:color w:val="000000" w:themeColor="text1"/>
        </w:rPr>
      </w:pPr>
    </w:p>
    <w:p w14:paraId="4C644ED8" w14:textId="5FE7C3C9" w:rsidR="00924D87" w:rsidRPr="006D6FB6" w:rsidRDefault="00924D87" w:rsidP="00924D87">
      <w:pPr>
        <w:jc w:val="both"/>
        <w:rPr>
          <w:iCs/>
          <w:color w:val="000000" w:themeColor="text1"/>
        </w:rPr>
      </w:pPr>
      <w:r w:rsidRPr="006D6FB6">
        <w:rPr>
          <w:iCs/>
          <w:color w:val="000000" w:themeColor="text1"/>
        </w:rPr>
        <w:t>4.</w:t>
      </w:r>
      <w:r w:rsidR="00DF3149" w:rsidRPr="006D6FB6">
        <w:rPr>
          <w:iCs/>
          <w:color w:val="000000" w:themeColor="text1"/>
        </w:rPr>
        <w:t>4</w:t>
      </w:r>
      <w:r w:rsidRPr="006D6FB6">
        <w:rPr>
          <w:iCs/>
          <w:color w:val="000000" w:themeColor="text1"/>
        </w:rPr>
        <w:t xml:space="preserve"> Change of Direction Speed </w:t>
      </w:r>
    </w:p>
    <w:p w14:paraId="1A77428E" w14:textId="09BE9C3B" w:rsidR="00004205" w:rsidRPr="006D6FB6" w:rsidRDefault="005F5B30" w:rsidP="0017613B">
      <w:pPr>
        <w:jc w:val="both"/>
        <w:rPr>
          <w:color w:val="000000" w:themeColor="text1"/>
        </w:rPr>
      </w:pPr>
      <w:r w:rsidRPr="006D6FB6">
        <w:rPr>
          <w:iCs/>
          <w:color w:val="000000" w:themeColor="text1"/>
        </w:rPr>
        <w:t xml:space="preserve">The findings from the meta-analysis suggest that </w:t>
      </w:r>
      <w:r w:rsidR="00803335" w:rsidRPr="006D6FB6">
        <w:rPr>
          <w:iCs/>
          <w:color w:val="000000" w:themeColor="text1"/>
        </w:rPr>
        <w:t>COD</w:t>
      </w:r>
      <w:r w:rsidRPr="006D6FB6">
        <w:rPr>
          <w:iCs/>
          <w:color w:val="000000" w:themeColor="text1"/>
        </w:rPr>
        <w:t xml:space="preserve"> speed is significantly and negatively associated with RSI</w:t>
      </w:r>
      <w:r w:rsidR="00216606" w:rsidRPr="006D6FB6">
        <w:rPr>
          <w:iCs/>
          <w:color w:val="000000" w:themeColor="text1"/>
        </w:rPr>
        <w:t xml:space="preserve">. This </w:t>
      </w:r>
      <w:r w:rsidR="00E66AE1" w:rsidRPr="006D6FB6">
        <w:rPr>
          <w:color w:val="000000" w:themeColor="text1"/>
        </w:rPr>
        <w:t>indicat</w:t>
      </w:r>
      <w:r w:rsidR="00216606" w:rsidRPr="006D6FB6">
        <w:rPr>
          <w:color w:val="000000" w:themeColor="text1"/>
        </w:rPr>
        <w:t>es</w:t>
      </w:r>
      <w:r w:rsidR="00E66AE1" w:rsidRPr="006D6FB6">
        <w:rPr>
          <w:color w:val="000000" w:themeColor="text1"/>
        </w:rPr>
        <w:t xml:space="preserve"> that individuals with larger RSI scores </w:t>
      </w:r>
      <w:r w:rsidR="006F0871" w:rsidRPr="006D6FB6">
        <w:rPr>
          <w:color w:val="000000" w:themeColor="text1"/>
        </w:rPr>
        <w:t>also achieve</w:t>
      </w:r>
      <w:r w:rsidR="00E66AE1" w:rsidRPr="006D6FB6">
        <w:rPr>
          <w:color w:val="000000" w:themeColor="text1"/>
        </w:rPr>
        <w:t xml:space="preserve"> faster COD</w:t>
      </w:r>
      <w:r w:rsidR="00C853A1" w:rsidRPr="006D6FB6">
        <w:rPr>
          <w:color w:val="000000" w:themeColor="text1"/>
        </w:rPr>
        <w:t xml:space="preserve"> speed</w:t>
      </w:r>
      <w:r w:rsidR="00E66AE1" w:rsidRPr="006D6FB6">
        <w:rPr>
          <w:color w:val="000000" w:themeColor="text1"/>
        </w:rPr>
        <w:t xml:space="preserve"> times</w:t>
      </w:r>
      <w:r w:rsidR="00216606" w:rsidRPr="006D6FB6">
        <w:rPr>
          <w:color w:val="000000" w:themeColor="text1"/>
        </w:rPr>
        <w:t>, with the strength of association interpreted as large</w:t>
      </w:r>
      <w:r w:rsidR="00004205" w:rsidRPr="006D6FB6">
        <w:rPr>
          <w:color w:val="000000" w:themeColor="text1"/>
        </w:rPr>
        <w:t xml:space="preserve">. The importance of reactive strength in COD performance has previously been identified </w:t>
      </w:r>
      <w:r w:rsidR="0070150B" w:rsidRPr="006D6FB6">
        <w:rPr>
          <w:color w:val="000000" w:themeColor="text1"/>
        </w:rPr>
        <w:t>[57,81]</w:t>
      </w:r>
      <w:r w:rsidR="00004205" w:rsidRPr="006D6FB6">
        <w:rPr>
          <w:color w:val="000000" w:themeColor="text1"/>
        </w:rPr>
        <w:t xml:space="preserve">, enabling for the preservation of energy via </w:t>
      </w:r>
      <w:r w:rsidR="0017613B" w:rsidRPr="006D6FB6">
        <w:rPr>
          <w:color w:val="000000" w:themeColor="text1"/>
        </w:rPr>
        <w:t>utilisation</w:t>
      </w:r>
      <w:r w:rsidR="00004205" w:rsidRPr="006D6FB6">
        <w:rPr>
          <w:color w:val="000000" w:themeColor="text1"/>
        </w:rPr>
        <w:t xml:space="preserve"> o</w:t>
      </w:r>
      <w:r w:rsidR="0017613B" w:rsidRPr="006D6FB6">
        <w:rPr>
          <w:color w:val="000000" w:themeColor="text1"/>
        </w:rPr>
        <w:t>f</w:t>
      </w:r>
      <w:r w:rsidR="00004205" w:rsidRPr="006D6FB6">
        <w:rPr>
          <w:color w:val="000000" w:themeColor="text1"/>
        </w:rPr>
        <w:t xml:space="preserve"> elastic energy storage and return</w:t>
      </w:r>
      <w:r w:rsidR="0070150B" w:rsidRPr="006D6FB6">
        <w:rPr>
          <w:color w:val="000000" w:themeColor="text1"/>
        </w:rPr>
        <w:t xml:space="preserve"> [31,75,76,82]</w:t>
      </w:r>
      <w:r w:rsidR="00004205" w:rsidRPr="006D6FB6">
        <w:rPr>
          <w:color w:val="000000" w:themeColor="text1"/>
        </w:rPr>
        <w:t xml:space="preserve">. Therefore, tests with a more acute COD speed angle may perhaps display a stronger association with RSI, given they enable individuals to capitalise on the SSC throughout the cutting step. Young </w:t>
      </w:r>
      <w:r w:rsidR="0017613B" w:rsidRPr="006D6FB6">
        <w:rPr>
          <w:color w:val="000000" w:themeColor="text1"/>
        </w:rPr>
        <w:t>et al.</w:t>
      </w:r>
      <w:r w:rsidR="0070150B" w:rsidRPr="006D6FB6">
        <w:rPr>
          <w:color w:val="000000" w:themeColor="text1"/>
        </w:rPr>
        <w:t xml:space="preserve"> [83]</w:t>
      </w:r>
      <w:r w:rsidR="00004205" w:rsidRPr="006D6FB6">
        <w:rPr>
          <w:color w:val="000000" w:themeColor="text1"/>
        </w:rPr>
        <w:t xml:space="preserve"> </w:t>
      </w:r>
      <w:r w:rsidR="0017613B" w:rsidRPr="006D6FB6">
        <w:rPr>
          <w:color w:val="000000" w:themeColor="text1"/>
        </w:rPr>
        <w:t xml:space="preserve">examined RSI and performance in </w:t>
      </w:r>
      <w:r w:rsidR="00004205" w:rsidRPr="006D6FB6">
        <w:rPr>
          <w:color w:val="000000" w:themeColor="text1"/>
        </w:rPr>
        <w:t xml:space="preserve">COD speed tests </w:t>
      </w:r>
      <w:r w:rsidR="0017613B" w:rsidRPr="006D6FB6">
        <w:rPr>
          <w:color w:val="000000" w:themeColor="text1"/>
        </w:rPr>
        <w:t xml:space="preserve">using </w:t>
      </w:r>
      <w:r w:rsidR="00004205" w:rsidRPr="006D6FB6">
        <w:rPr>
          <w:color w:val="000000" w:themeColor="text1"/>
        </w:rPr>
        <w:t>20</w:t>
      </w:r>
      <w:r w:rsidR="00004205" w:rsidRPr="006D6FB6">
        <w:rPr>
          <w:rFonts w:cstheme="minorHAnsi"/>
          <w:color w:val="000000" w:themeColor="text1"/>
        </w:rPr>
        <w:t>°</w:t>
      </w:r>
      <w:r w:rsidR="00004205" w:rsidRPr="006D6FB6">
        <w:rPr>
          <w:color w:val="000000" w:themeColor="text1"/>
        </w:rPr>
        <w:t xml:space="preserve"> </w:t>
      </w:r>
      <w:r w:rsidR="0017613B" w:rsidRPr="006D6FB6">
        <w:rPr>
          <w:color w:val="000000" w:themeColor="text1"/>
        </w:rPr>
        <w:t>and 60</w:t>
      </w:r>
      <w:r w:rsidR="0017613B" w:rsidRPr="006D6FB6">
        <w:rPr>
          <w:rFonts w:cstheme="minorHAnsi"/>
          <w:color w:val="000000" w:themeColor="text1"/>
        </w:rPr>
        <w:t>°</w:t>
      </w:r>
      <w:r w:rsidR="0017613B" w:rsidRPr="006D6FB6">
        <w:rPr>
          <w:color w:val="000000" w:themeColor="text1"/>
        </w:rPr>
        <w:t xml:space="preserve"> cuts with larger associations at the more acute (20</w:t>
      </w:r>
      <w:r w:rsidR="0017613B" w:rsidRPr="006D6FB6">
        <w:rPr>
          <w:rFonts w:cstheme="minorHAnsi"/>
          <w:color w:val="000000" w:themeColor="text1"/>
        </w:rPr>
        <w:t>°</w:t>
      </w:r>
      <w:r w:rsidR="0017613B" w:rsidRPr="006D6FB6">
        <w:rPr>
          <w:color w:val="000000" w:themeColor="text1"/>
        </w:rPr>
        <w:t xml:space="preserve">: </w:t>
      </w:r>
      <w:r w:rsidR="00DC3DBE" w:rsidRPr="006D6FB6">
        <w:rPr>
          <w:i/>
          <w:iCs/>
          <w:color w:val="000000" w:themeColor="text1"/>
        </w:rPr>
        <w:t>r</w:t>
      </w:r>
      <w:r w:rsidR="00DC3DBE" w:rsidRPr="006D6FB6">
        <w:rPr>
          <w:color w:val="000000" w:themeColor="text1"/>
        </w:rPr>
        <w:t xml:space="preserve"> = -0.50 to -0.65)</w:t>
      </w:r>
      <w:r w:rsidR="00004205" w:rsidRPr="006D6FB6">
        <w:rPr>
          <w:color w:val="000000" w:themeColor="text1"/>
        </w:rPr>
        <w:t xml:space="preserve"> </w:t>
      </w:r>
      <w:r w:rsidR="0017613B" w:rsidRPr="006D6FB6">
        <w:rPr>
          <w:color w:val="000000" w:themeColor="text1"/>
        </w:rPr>
        <w:t>compare</w:t>
      </w:r>
      <w:r w:rsidR="00004205" w:rsidRPr="006D6FB6">
        <w:rPr>
          <w:color w:val="000000" w:themeColor="text1"/>
        </w:rPr>
        <w:t>d to 60</w:t>
      </w:r>
      <w:r w:rsidR="00004205" w:rsidRPr="006D6FB6">
        <w:rPr>
          <w:rFonts w:cstheme="minorHAnsi"/>
          <w:color w:val="000000" w:themeColor="text1"/>
        </w:rPr>
        <w:t>°</w:t>
      </w:r>
      <w:r w:rsidR="00004205" w:rsidRPr="006D6FB6">
        <w:rPr>
          <w:color w:val="000000" w:themeColor="text1"/>
        </w:rPr>
        <w:t xml:space="preserve"> </w:t>
      </w:r>
      <w:r w:rsidR="0017613B" w:rsidRPr="006D6FB6">
        <w:rPr>
          <w:color w:val="000000" w:themeColor="text1"/>
        </w:rPr>
        <w:t>angle</w:t>
      </w:r>
      <w:r w:rsidR="00DC3DBE" w:rsidRPr="006D6FB6">
        <w:rPr>
          <w:color w:val="000000" w:themeColor="text1"/>
        </w:rPr>
        <w:t xml:space="preserve"> (</w:t>
      </w:r>
      <w:r w:rsidR="00DC3DBE" w:rsidRPr="006D6FB6">
        <w:rPr>
          <w:i/>
          <w:iCs/>
          <w:color w:val="000000" w:themeColor="text1"/>
        </w:rPr>
        <w:t>r</w:t>
      </w:r>
      <w:r w:rsidR="00DC3DBE" w:rsidRPr="006D6FB6">
        <w:rPr>
          <w:color w:val="000000" w:themeColor="text1"/>
        </w:rPr>
        <w:t xml:space="preserve"> = -0.31 to -0.35)</w:t>
      </w:r>
      <w:r w:rsidR="00004205" w:rsidRPr="006D6FB6">
        <w:rPr>
          <w:color w:val="000000" w:themeColor="text1"/>
        </w:rPr>
        <w:t xml:space="preserve">. </w:t>
      </w:r>
      <w:proofErr w:type="spellStart"/>
      <w:r w:rsidR="00004205" w:rsidRPr="006D6FB6">
        <w:rPr>
          <w:color w:val="000000" w:themeColor="text1"/>
        </w:rPr>
        <w:t>Dos’Santos</w:t>
      </w:r>
      <w:proofErr w:type="spellEnd"/>
      <w:r w:rsidR="00004205" w:rsidRPr="006D6FB6">
        <w:rPr>
          <w:color w:val="000000" w:themeColor="text1"/>
        </w:rPr>
        <w:t xml:space="preserve"> et al.</w:t>
      </w:r>
      <w:r w:rsidR="0070150B" w:rsidRPr="006D6FB6">
        <w:rPr>
          <w:color w:val="000000" w:themeColor="text1"/>
        </w:rPr>
        <w:t xml:space="preserve"> [29]</w:t>
      </w:r>
      <w:r w:rsidR="00004205" w:rsidRPr="006D6FB6">
        <w:rPr>
          <w:color w:val="000000" w:themeColor="text1"/>
        </w:rPr>
        <w:t xml:space="preserve"> suggest a greater reliance on preserving velocity for more acute cutting actions, compared to an increased reliance on braking in larger cutting angles with lower emphasis on fast SSC mechanics. </w:t>
      </w:r>
      <w:r w:rsidR="0017613B" w:rsidRPr="006D6FB6">
        <w:rPr>
          <w:color w:val="000000" w:themeColor="text1"/>
        </w:rPr>
        <w:t>F</w:t>
      </w:r>
      <w:r w:rsidR="00004205" w:rsidRPr="006D6FB6">
        <w:rPr>
          <w:color w:val="000000" w:themeColor="text1"/>
        </w:rPr>
        <w:t xml:space="preserve">urther research is warranted to explore </w:t>
      </w:r>
      <w:r w:rsidR="00FE612A" w:rsidRPr="006D6FB6">
        <w:rPr>
          <w:color w:val="000000" w:themeColor="text1"/>
        </w:rPr>
        <w:t>the association between cutting angle and RSI</w:t>
      </w:r>
      <w:r w:rsidR="0017613B" w:rsidRPr="006D6FB6">
        <w:rPr>
          <w:color w:val="000000" w:themeColor="text1"/>
        </w:rPr>
        <w:t xml:space="preserve"> to more clearly elucidate the strength of these relationships.</w:t>
      </w:r>
    </w:p>
    <w:p w14:paraId="163501AD" w14:textId="5EBEC3BB" w:rsidR="008F14AE" w:rsidRPr="006D6FB6" w:rsidRDefault="0047619E" w:rsidP="00952833">
      <w:pPr>
        <w:jc w:val="both"/>
        <w:rPr>
          <w:color w:val="000000" w:themeColor="text1"/>
        </w:rPr>
      </w:pPr>
      <w:r w:rsidRPr="006D6FB6">
        <w:rPr>
          <w:color w:val="000000" w:themeColor="text1"/>
        </w:rPr>
        <w:t>When interpreting the findings from the meta-analysis the s</w:t>
      </w:r>
      <w:r w:rsidR="000B60BE" w:rsidRPr="006D6FB6">
        <w:rPr>
          <w:color w:val="000000" w:themeColor="text1"/>
        </w:rPr>
        <w:t xml:space="preserve">ignificant and </w:t>
      </w:r>
      <w:r w:rsidRPr="006D6FB6">
        <w:rPr>
          <w:color w:val="000000" w:themeColor="text1"/>
        </w:rPr>
        <w:t>moderate</w:t>
      </w:r>
      <w:r w:rsidR="00A22D77" w:rsidRPr="006D6FB6">
        <w:rPr>
          <w:color w:val="000000" w:themeColor="text1"/>
        </w:rPr>
        <w:t xml:space="preserve"> heterogeneity</w:t>
      </w:r>
      <w:r w:rsidR="000A4E5E" w:rsidRPr="006D6FB6">
        <w:rPr>
          <w:color w:val="000000" w:themeColor="text1"/>
        </w:rPr>
        <w:t xml:space="preserve"> </w:t>
      </w:r>
      <w:r w:rsidRPr="006D6FB6">
        <w:rPr>
          <w:color w:val="000000" w:themeColor="text1"/>
        </w:rPr>
        <w:t xml:space="preserve">should be considered. Sources of heterogeneity can likely be accounted for when considering the </w:t>
      </w:r>
      <w:r w:rsidR="00072F80" w:rsidRPr="006D6FB6">
        <w:rPr>
          <w:color w:val="000000" w:themeColor="text1"/>
        </w:rPr>
        <w:t xml:space="preserve">wide </w:t>
      </w:r>
      <w:r w:rsidRPr="006D6FB6">
        <w:rPr>
          <w:color w:val="000000" w:themeColor="text1"/>
        </w:rPr>
        <w:t>variation in</w:t>
      </w:r>
      <w:r w:rsidR="00072F80" w:rsidRPr="006D6FB6">
        <w:rPr>
          <w:color w:val="000000" w:themeColor="text1"/>
        </w:rPr>
        <w:t xml:space="preserve"> COD speed</w:t>
      </w:r>
      <w:r w:rsidRPr="006D6FB6">
        <w:rPr>
          <w:color w:val="000000" w:themeColor="text1"/>
        </w:rPr>
        <w:t xml:space="preserve"> test selection (505 COD test, T-test, custom COD tests, double cut COD tests, lateral shuffle COD tests, sport specific COD tests (basketball, fencing, squash), and single COD tests), rebound drop height (15 cm, 30 cm, 40 cm), and the fact that tests were either completed bilaterally, unilaterally, or both. </w:t>
      </w:r>
      <w:r w:rsidR="00803335" w:rsidRPr="006D6FB6">
        <w:rPr>
          <w:color w:val="000000" w:themeColor="text1"/>
        </w:rPr>
        <w:t>COD</w:t>
      </w:r>
      <w:r w:rsidR="00A22D77" w:rsidRPr="006D6FB6">
        <w:rPr>
          <w:color w:val="000000" w:themeColor="text1"/>
        </w:rPr>
        <w:t xml:space="preserve"> speed performance is a construct of factors </w:t>
      </w:r>
      <w:r w:rsidR="0038552B" w:rsidRPr="006D6FB6">
        <w:rPr>
          <w:color w:val="000000" w:themeColor="text1"/>
        </w:rPr>
        <w:t>linking to technical, anthropometric, straight sprinting speed, and leg muscle qualities</w:t>
      </w:r>
      <w:r w:rsidR="0070150B" w:rsidRPr="006D6FB6">
        <w:rPr>
          <w:color w:val="000000" w:themeColor="text1"/>
        </w:rPr>
        <w:t xml:space="preserve"> [57]</w:t>
      </w:r>
      <w:r w:rsidR="0038552B" w:rsidRPr="006D6FB6">
        <w:rPr>
          <w:color w:val="000000" w:themeColor="text1"/>
        </w:rPr>
        <w:t xml:space="preserve">. </w:t>
      </w:r>
      <w:r w:rsidR="00072F80" w:rsidRPr="006D6FB6">
        <w:rPr>
          <w:color w:val="000000" w:themeColor="text1"/>
        </w:rPr>
        <w:t>W</w:t>
      </w:r>
      <w:r w:rsidR="000B60BE" w:rsidRPr="006D6FB6">
        <w:rPr>
          <w:color w:val="000000" w:themeColor="text1"/>
        </w:rPr>
        <w:t xml:space="preserve">here tests utilise greater straight line sprinting relative to changing direction as a proportion of total time taken, this may somewhat mask the individuals </w:t>
      </w:r>
      <w:r w:rsidR="00803335" w:rsidRPr="006D6FB6">
        <w:rPr>
          <w:color w:val="000000" w:themeColor="text1"/>
        </w:rPr>
        <w:t>COD</w:t>
      </w:r>
      <w:r w:rsidR="000B60BE" w:rsidRPr="006D6FB6">
        <w:rPr>
          <w:color w:val="000000" w:themeColor="text1"/>
        </w:rPr>
        <w:t xml:space="preserve"> ability by simply being able to accelerate quickly. </w:t>
      </w:r>
      <w:r w:rsidR="00072F80" w:rsidRPr="006D6FB6">
        <w:rPr>
          <w:color w:val="000000" w:themeColor="text1"/>
        </w:rPr>
        <w:t xml:space="preserve">Tasks constraints should therefore be considered when interpreting relationships with RSI. </w:t>
      </w:r>
    </w:p>
    <w:p w14:paraId="61D28EF3" w14:textId="0F216769" w:rsidR="00004205" w:rsidRPr="006D6FB6" w:rsidRDefault="0047619E" w:rsidP="00004205">
      <w:pPr>
        <w:jc w:val="both"/>
        <w:rPr>
          <w:color w:val="000000" w:themeColor="text1"/>
        </w:rPr>
      </w:pPr>
      <w:r w:rsidRPr="006D6FB6">
        <w:rPr>
          <w:color w:val="000000" w:themeColor="text1"/>
        </w:rPr>
        <w:t>T</w:t>
      </w:r>
      <w:r w:rsidR="00004205" w:rsidRPr="006D6FB6">
        <w:rPr>
          <w:color w:val="000000" w:themeColor="text1"/>
        </w:rPr>
        <w:t xml:space="preserve">he evidence of small study bias must </w:t>
      </w:r>
      <w:r w:rsidRPr="006D6FB6">
        <w:rPr>
          <w:color w:val="000000" w:themeColor="text1"/>
        </w:rPr>
        <w:t xml:space="preserve">also </w:t>
      </w:r>
      <w:r w:rsidR="00004205" w:rsidRPr="006D6FB6">
        <w:rPr>
          <w:color w:val="000000" w:themeColor="text1"/>
        </w:rPr>
        <w:t xml:space="preserve">be considered. Based on a trim and fill requirement of five studies when qualitatively viewing the funnel plot, it can be postulated that gaps are evident for studies displaying both a strong negative association, with high standard error, and moderate negative association, with low standard error. </w:t>
      </w:r>
      <w:r w:rsidR="00072F80" w:rsidRPr="006D6FB6">
        <w:rPr>
          <w:color w:val="000000" w:themeColor="text1"/>
        </w:rPr>
        <w:t>T</w:t>
      </w:r>
      <w:r w:rsidR="00004205" w:rsidRPr="006D6FB6">
        <w:rPr>
          <w:color w:val="000000" w:themeColor="text1"/>
        </w:rPr>
        <w:t xml:space="preserve">his may </w:t>
      </w:r>
      <w:r w:rsidR="000A4E5E" w:rsidRPr="006D6FB6">
        <w:rPr>
          <w:color w:val="000000" w:themeColor="text1"/>
        </w:rPr>
        <w:t xml:space="preserve">indicate </w:t>
      </w:r>
      <w:r w:rsidR="00004205" w:rsidRPr="006D6FB6">
        <w:rPr>
          <w:color w:val="000000" w:themeColor="text1"/>
        </w:rPr>
        <w:t xml:space="preserve">that </w:t>
      </w:r>
      <w:r w:rsidR="000A4E5E" w:rsidRPr="006D6FB6">
        <w:rPr>
          <w:color w:val="000000" w:themeColor="text1"/>
        </w:rPr>
        <w:t xml:space="preserve">the </w:t>
      </w:r>
      <w:r w:rsidR="00004205" w:rsidRPr="006D6FB6">
        <w:rPr>
          <w:color w:val="000000" w:themeColor="text1"/>
        </w:rPr>
        <w:t xml:space="preserve">association between RSI and </w:t>
      </w:r>
      <w:r w:rsidR="00004205" w:rsidRPr="006D6FB6">
        <w:rPr>
          <w:iCs/>
          <w:color w:val="000000" w:themeColor="text1"/>
        </w:rPr>
        <w:t>COD speed is</w:t>
      </w:r>
      <w:r w:rsidR="000A4E5E" w:rsidRPr="006D6FB6">
        <w:rPr>
          <w:iCs/>
          <w:color w:val="000000" w:themeColor="text1"/>
        </w:rPr>
        <w:t xml:space="preserve"> potentially</w:t>
      </w:r>
      <w:r w:rsidR="00004205" w:rsidRPr="006D6FB6">
        <w:rPr>
          <w:iCs/>
          <w:color w:val="000000" w:themeColor="text1"/>
        </w:rPr>
        <w:t xml:space="preserve"> larger than the</w:t>
      </w:r>
      <w:r w:rsidR="00004205" w:rsidRPr="006D6FB6">
        <w:rPr>
          <w:color w:val="000000" w:themeColor="text1"/>
        </w:rPr>
        <w:t xml:space="preserve"> summary estimate prediction from the random effects model utilised in t</w:t>
      </w:r>
      <w:r w:rsidR="00004205" w:rsidRPr="006D6FB6">
        <w:rPr>
          <w:iCs/>
          <w:color w:val="000000" w:themeColor="text1"/>
        </w:rPr>
        <w:t>his review</w:t>
      </w:r>
      <w:r w:rsidR="008A1901" w:rsidRPr="006D6FB6">
        <w:rPr>
          <w:iCs/>
          <w:color w:val="000000" w:themeColor="text1"/>
        </w:rPr>
        <w:t>.</w:t>
      </w:r>
      <w:r w:rsidR="000A4E5E" w:rsidRPr="006D6FB6">
        <w:rPr>
          <w:iCs/>
          <w:color w:val="000000" w:themeColor="text1"/>
        </w:rPr>
        <w:t xml:space="preserve"> F</w:t>
      </w:r>
      <w:r w:rsidR="00004205" w:rsidRPr="006D6FB6">
        <w:rPr>
          <w:iCs/>
          <w:color w:val="000000" w:themeColor="text1"/>
        </w:rPr>
        <w:t xml:space="preserve">urther research is warranted </w:t>
      </w:r>
      <w:r w:rsidR="000A4E5E" w:rsidRPr="006D6FB6">
        <w:rPr>
          <w:iCs/>
          <w:color w:val="000000" w:themeColor="text1"/>
        </w:rPr>
        <w:t xml:space="preserve">to </w:t>
      </w:r>
      <w:r w:rsidR="00004205" w:rsidRPr="006D6FB6">
        <w:rPr>
          <w:iCs/>
          <w:color w:val="000000" w:themeColor="text1"/>
        </w:rPr>
        <w:t xml:space="preserve">provide a more robust interpretation of the findings. </w:t>
      </w:r>
    </w:p>
    <w:p w14:paraId="0D85197E" w14:textId="77777777" w:rsidR="00004205" w:rsidRPr="006D6FB6" w:rsidRDefault="00004205" w:rsidP="00807448">
      <w:pPr>
        <w:jc w:val="both"/>
        <w:rPr>
          <w:color w:val="000000" w:themeColor="text1"/>
        </w:rPr>
      </w:pPr>
    </w:p>
    <w:p w14:paraId="35835642" w14:textId="319FBBE4" w:rsidR="00834538" w:rsidRPr="006D6FB6" w:rsidRDefault="00834538">
      <w:pPr>
        <w:rPr>
          <w:b/>
          <w:bCs/>
          <w:color w:val="000000" w:themeColor="text1"/>
        </w:rPr>
      </w:pPr>
    </w:p>
    <w:p w14:paraId="595EDC91" w14:textId="4F08C632" w:rsidR="00503F36" w:rsidRPr="006D6FB6" w:rsidRDefault="00503F36" w:rsidP="00503F36">
      <w:pPr>
        <w:jc w:val="both"/>
        <w:rPr>
          <w:b/>
          <w:color w:val="000000" w:themeColor="text1"/>
        </w:rPr>
      </w:pPr>
      <w:r w:rsidRPr="006D6FB6">
        <w:rPr>
          <w:b/>
          <w:color w:val="000000" w:themeColor="text1"/>
        </w:rPr>
        <w:t xml:space="preserve">5. </w:t>
      </w:r>
      <w:r w:rsidR="00BB1097" w:rsidRPr="006D6FB6">
        <w:rPr>
          <w:b/>
          <w:color w:val="000000" w:themeColor="text1"/>
        </w:rPr>
        <w:t xml:space="preserve">LIMITATIONS, </w:t>
      </w:r>
      <w:r w:rsidRPr="006D6FB6">
        <w:rPr>
          <w:b/>
          <w:color w:val="000000" w:themeColor="text1"/>
        </w:rPr>
        <w:t>PRACTICAL RECOMMENDATIONS</w:t>
      </w:r>
      <w:r w:rsidR="00BB1097" w:rsidRPr="006D6FB6">
        <w:rPr>
          <w:b/>
          <w:color w:val="000000" w:themeColor="text1"/>
        </w:rPr>
        <w:t>, AND DIRECTIONS FOR FUTURE RESEARCH</w:t>
      </w:r>
    </w:p>
    <w:p w14:paraId="3412912E" w14:textId="2C66B0FE" w:rsidR="00721ABC" w:rsidRPr="006D6FB6" w:rsidRDefault="00EC7F7B" w:rsidP="003318DA">
      <w:pPr>
        <w:jc w:val="both"/>
        <w:rPr>
          <w:color w:val="000000" w:themeColor="text1"/>
        </w:rPr>
      </w:pPr>
      <w:r w:rsidRPr="006D6FB6">
        <w:rPr>
          <w:iCs/>
          <w:color w:val="000000" w:themeColor="text1"/>
        </w:rPr>
        <w:t xml:space="preserve">Several factors should be considered when interpreting the findings of this </w:t>
      </w:r>
      <w:r w:rsidR="00EC1548" w:rsidRPr="006D6FB6">
        <w:rPr>
          <w:iCs/>
          <w:color w:val="000000" w:themeColor="text1"/>
        </w:rPr>
        <w:t>review</w:t>
      </w:r>
      <w:r w:rsidRPr="006D6FB6">
        <w:rPr>
          <w:iCs/>
          <w:color w:val="000000" w:themeColor="text1"/>
        </w:rPr>
        <w:t>. We used a random-effects model within the analysis</w:t>
      </w:r>
      <w:r w:rsidR="003318DA" w:rsidRPr="006D6FB6">
        <w:rPr>
          <w:iCs/>
          <w:color w:val="000000" w:themeColor="text1"/>
        </w:rPr>
        <w:t xml:space="preserve"> to </w:t>
      </w:r>
      <w:r w:rsidR="007B108D" w:rsidRPr="006D6FB6">
        <w:rPr>
          <w:iCs/>
          <w:color w:val="000000" w:themeColor="text1"/>
        </w:rPr>
        <w:t>factor in between study</w:t>
      </w:r>
      <w:r w:rsidRPr="006D6FB6">
        <w:rPr>
          <w:iCs/>
          <w:color w:val="000000" w:themeColor="text1"/>
        </w:rPr>
        <w:t xml:space="preserve"> heterogeneity</w:t>
      </w:r>
      <w:r w:rsidR="00072F80" w:rsidRPr="006D6FB6">
        <w:rPr>
          <w:iCs/>
          <w:color w:val="000000" w:themeColor="text1"/>
        </w:rPr>
        <w:t>;</w:t>
      </w:r>
      <w:r w:rsidR="003318DA" w:rsidRPr="006D6FB6">
        <w:rPr>
          <w:iCs/>
          <w:color w:val="000000" w:themeColor="text1"/>
        </w:rPr>
        <w:t xml:space="preserve"> however</w:t>
      </w:r>
      <w:r w:rsidR="00072F80" w:rsidRPr="006D6FB6">
        <w:rPr>
          <w:iCs/>
          <w:color w:val="000000" w:themeColor="text1"/>
        </w:rPr>
        <w:t>, this</w:t>
      </w:r>
      <w:r w:rsidRPr="006D6FB6">
        <w:rPr>
          <w:iCs/>
          <w:color w:val="000000" w:themeColor="text1"/>
        </w:rPr>
        <w:t xml:space="preserve"> does not explain the sources of heterogeneity</w:t>
      </w:r>
      <w:r w:rsidR="003318DA" w:rsidRPr="006D6FB6">
        <w:rPr>
          <w:iCs/>
          <w:color w:val="000000" w:themeColor="text1"/>
        </w:rPr>
        <w:t>. There were a number of v</w:t>
      </w:r>
      <w:r w:rsidR="00CF0D47" w:rsidRPr="006D6FB6">
        <w:rPr>
          <w:iCs/>
          <w:color w:val="000000" w:themeColor="text1"/>
        </w:rPr>
        <w:t xml:space="preserve">ariations </w:t>
      </w:r>
      <w:r w:rsidR="00C3744B" w:rsidRPr="006D6FB6">
        <w:rPr>
          <w:iCs/>
          <w:color w:val="000000" w:themeColor="text1"/>
        </w:rPr>
        <w:t>in</w:t>
      </w:r>
      <w:r w:rsidR="00CF0D47" w:rsidRPr="006D6FB6">
        <w:rPr>
          <w:iCs/>
          <w:color w:val="000000" w:themeColor="text1"/>
        </w:rPr>
        <w:t xml:space="preserve"> </w:t>
      </w:r>
      <w:r w:rsidR="00C3744B" w:rsidRPr="006D6FB6">
        <w:rPr>
          <w:iCs/>
          <w:color w:val="000000" w:themeColor="text1"/>
        </w:rPr>
        <w:t xml:space="preserve">the samples used (gender, training status, sport), </w:t>
      </w:r>
      <w:r w:rsidR="00C3744B" w:rsidRPr="006D6FB6">
        <w:rPr>
          <w:color w:val="000000" w:themeColor="text1"/>
        </w:rPr>
        <w:t xml:space="preserve">test type (drop jump, horizontal drop jump, vertical rebound jump, vertical ankle rebound jump), </w:t>
      </w:r>
      <w:r w:rsidR="00C3744B" w:rsidRPr="006D6FB6">
        <w:rPr>
          <w:iCs/>
          <w:color w:val="000000" w:themeColor="text1"/>
        </w:rPr>
        <w:t xml:space="preserve">drop heights </w:t>
      </w:r>
      <w:r w:rsidR="00C3744B" w:rsidRPr="006D6FB6">
        <w:rPr>
          <w:color w:val="000000" w:themeColor="text1"/>
        </w:rPr>
        <w:t>(12, 15, 18, 20, 24, 30, 36, 40, 45, 48, 50, 60, 72, 75, 84 cm),</w:t>
      </w:r>
      <w:r w:rsidR="00C3744B" w:rsidRPr="006D6FB6">
        <w:rPr>
          <w:iCs/>
          <w:color w:val="000000" w:themeColor="text1"/>
        </w:rPr>
        <w:t xml:space="preserve"> and </w:t>
      </w:r>
      <w:r w:rsidR="00C3744B" w:rsidRPr="006D6FB6">
        <w:rPr>
          <w:color w:val="000000" w:themeColor="text1"/>
        </w:rPr>
        <w:t>number of limbs</w:t>
      </w:r>
      <w:r w:rsidR="00721ABC" w:rsidRPr="006D6FB6">
        <w:rPr>
          <w:color w:val="000000" w:themeColor="text1"/>
        </w:rPr>
        <w:t xml:space="preserve"> used</w:t>
      </w:r>
      <w:r w:rsidR="00C3744B" w:rsidRPr="006D6FB6">
        <w:rPr>
          <w:color w:val="000000" w:themeColor="text1"/>
        </w:rPr>
        <w:t>, which may facilitate alterations in jump strategy</w:t>
      </w:r>
      <w:r w:rsidR="00721ABC" w:rsidRPr="006D6FB6">
        <w:rPr>
          <w:color w:val="000000" w:themeColor="text1"/>
        </w:rPr>
        <w:t xml:space="preserve">. Similarly, disparity in outcome measures (for example the range of COD speed tests), coupled with variations in </w:t>
      </w:r>
      <w:r w:rsidR="003318DA" w:rsidRPr="006D6FB6">
        <w:rPr>
          <w:color w:val="000000" w:themeColor="text1"/>
        </w:rPr>
        <w:t>equation used (jump height, jump distance, or flight time, and ground contact time)</w:t>
      </w:r>
      <w:r w:rsidR="00721ABC" w:rsidRPr="006D6FB6">
        <w:rPr>
          <w:color w:val="000000" w:themeColor="text1"/>
        </w:rPr>
        <w:t xml:space="preserve"> and</w:t>
      </w:r>
      <w:r w:rsidR="003318DA" w:rsidRPr="006D6FB6">
        <w:rPr>
          <w:color w:val="000000" w:themeColor="text1"/>
        </w:rPr>
        <w:t xml:space="preserve"> units of measurement (JH: m, cm, mm; FT: s, </w:t>
      </w:r>
      <w:proofErr w:type="spellStart"/>
      <w:r w:rsidR="003318DA" w:rsidRPr="006D6FB6">
        <w:rPr>
          <w:color w:val="000000" w:themeColor="text1"/>
        </w:rPr>
        <w:t>ms</w:t>
      </w:r>
      <w:proofErr w:type="spellEnd"/>
      <w:r w:rsidR="003318DA" w:rsidRPr="006D6FB6">
        <w:rPr>
          <w:color w:val="000000" w:themeColor="text1"/>
        </w:rPr>
        <w:t xml:space="preserve">; CT: s, </w:t>
      </w:r>
      <w:proofErr w:type="spellStart"/>
      <w:r w:rsidR="003318DA" w:rsidRPr="006D6FB6">
        <w:rPr>
          <w:color w:val="000000" w:themeColor="text1"/>
        </w:rPr>
        <w:t>ms</w:t>
      </w:r>
      <w:proofErr w:type="spellEnd"/>
      <w:r w:rsidR="003318DA" w:rsidRPr="006D6FB6">
        <w:rPr>
          <w:color w:val="000000" w:themeColor="text1"/>
        </w:rPr>
        <w:t>)</w:t>
      </w:r>
      <w:r w:rsidR="00721ABC" w:rsidRPr="006D6FB6">
        <w:rPr>
          <w:color w:val="000000" w:themeColor="text1"/>
        </w:rPr>
        <w:t xml:space="preserve"> may all play </w:t>
      </w:r>
      <w:r w:rsidR="003318DA" w:rsidRPr="006D6FB6">
        <w:rPr>
          <w:color w:val="000000" w:themeColor="text1"/>
        </w:rPr>
        <w:t>a role in impacting the heterogeneity.</w:t>
      </w:r>
      <w:r w:rsidR="00C3744B" w:rsidRPr="006D6FB6">
        <w:rPr>
          <w:color w:val="000000" w:themeColor="text1"/>
        </w:rPr>
        <w:t xml:space="preserve"> </w:t>
      </w:r>
      <w:r w:rsidR="00C3744B" w:rsidRPr="006D6FB6">
        <w:rPr>
          <w:iCs/>
          <w:color w:val="000000" w:themeColor="text1"/>
        </w:rPr>
        <w:t xml:space="preserve">However, the aim of this  review was to </w:t>
      </w:r>
      <w:r w:rsidR="00C3744B" w:rsidRPr="006D6FB6">
        <w:rPr>
          <w:color w:val="000000" w:themeColor="text1"/>
        </w:rPr>
        <w:t xml:space="preserve">establish an evidence base for the validity of any potential relationship, as opposed to identifying all potential correlates and reasons for deviations within the relationships </w:t>
      </w:r>
      <w:r w:rsidR="002C0E8A" w:rsidRPr="006D6FB6">
        <w:rPr>
          <w:color w:val="000000" w:themeColor="text1"/>
        </w:rPr>
        <w:t>[84]</w:t>
      </w:r>
      <w:r w:rsidR="00C3744B" w:rsidRPr="006D6FB6">
        <w:rPr>
          <w:color w:val="000000" w:themeColor="text1"/>
        </w:rPr>
        <w:t>.</w:t>
      </w:r>
      <w:r w:rsidR="00721ABC" w:rsidRPr="006D6FB6">
        <w:rPr>
          <w:color w:val="000000" w:themeColor="text1"/>
        </w:rPr>
        <w:t xml:space="preserve"> F</w:t>
      </w:r>
      <w:r w:rsidR="00CF0D47" w:rsidRPr="006D6FB6">
        <w:rPr>
          <w:color w:val="000000" w:themeColor="text1"/>
        </w:rPr>
        <w:t xml:space="preserve">uture research </w:t>
      </w:r>
      <w:r w:rsidR="00721ABC" w:rsidRPr="006D6FB6">
        <w:rPr>
          <w:color w:val="000000" w:themeColor="text1"/>
        </w:rPr>
        <w:t>could</w:t>
      </w:r>
      <w:r w:rsidR="00CF0D47" w:rsidRPr="006D6FB6">
        <w:rPr>
          <w:color w:val="000000" w:themeColor="text1"/>
        </w:rPr>
        <w:t xml:space="preserve"> explore possible moderators of the aggregate effect sizes identified within this </w:t>
      </w:r>
      <w:r w:rsidR="00721ABC" w:rsidRPr="006D6FB6">
        <w:rPr>
          <w:color w:val="000000" w:themeColor="text1"/>
        </w:rPr>
        <w:t>meta-analysis</w:t>
      </w:r>
      <w:r w:rsidR="00CF0D47" w:rsidRPr="006D6FB6">
        <w:rPr>
          <w:color w:val="000000" w:themeColor="text1"/>
        </w:rPr>
        <w:t>.</w:t>
      </w:r>
      <w:r w:rsidR="000D542D" w:rsidRPr="006D6FB6">
        <w:rPr>
          <w:color w:val="000000" w:themeColor="text1"/>
        </w:rPr>
        <w:t xml:space="preserve"> </w:t>
      </w:r>
      <w:r w:rsidR="00721ABC" w:rsidRPr="006D6FB6">
        <w:rPr>
          <w:color w:val="000000" w:themeColor="text1"/>
        </w:rPr>
        <w:t>We also suggest a more uniform approach to the data collection process</w:t>
      </w:r>
      <w:r w:rsidR="005E1DFC" w:rsidRPr="006D6FB6">
        <w:rPr>
          <w:color w:val="000000" w:themeColor="text1"/>
        </w:rPr>
        <w:t xml:space="preserve">, owing to the large inconsistencies </w:t>
      </w:r>
      <w:r w:rsidR="00072F80" w:rsidRPr="006D6FB6">
        <w:rPr>
          <w:color w:val="000000" w:themeColor="text1"/>
        </w:rPr>
        <w:t>between studies</w:t>
      </w:r>
      <w:r w:rsidR="005E1DFC" w:rsidRPr="006D6FB6">
        <w:rPr>
          <w:color w:val="000000" w:themeColor="text1"/>
        </w:rPr>
        <w:t>. For example, a total of 15 different box heights were assessed across the 32 included studies. 26 studies reported RSI relative to jump displacement (either jump height or jump distance), with 5 reporting based on flight time of the jump</w:t>
      </w:r>
      <w:r w:rsidR="004A6737" w:rsidRPr="006D6FB6">
        <w:rPr>
          <w:color w:val="000000" w:themeColor="text1"/>
        </w:rPr>
        <w:t xml:space="preserve">. </w:t>
      </w:r>
      <w:r w:rsidR="00072F80" w:rsidRPr="006D6FB6">
        <w:rPr>
          <w:color w:val="000000" w:themeColor="text1"/>
        </w:rPr>
        <w:t>One</w:t>
      </w:r>
      <w:r w:rsidR="005E1DFC" w:rsidRPr="006D6FB6">
        <w:rPr>
          <w:color w:val="000000" w:themeColor="text1"/>
        </w:rPr>
        <w:t xml:space="preserve"> study report</w:t>
      </w:r>
      <w:r w:rsidR="004A6737" w:rsidRPr="006D6FB6">
        <w:rPr>
          <w:color w:val="000000" w:themeColor="text1"/>
        </w:rPr>
        <w:t>ed</w:t>
      </w:r>
      <w:r w:rsidR="005E1DFC" w:rsidRPr="006D6FB6">
        <w:rPr>
          <w:color w:val="000000" w:themeColor="text1"/>
        </w:rPr>
        <w:t xml:space="preserve"> both</w:t>
      </w:r>
      <w:r w:rsidR="00072F80" w:rsidRPr="006D6FB6">
        <w:rPr>
          <w:color w:val="000000" w:themeColor="text1"/>
        </w:rPr>
        <w:t xml:space="preserve"> methods of calculation</w:t>
      </w:r>
      <w:r w:rsidR="00BA1F9D" w:rsidRPr="006D6FB6">
        <w:rPr>
          <w:color w:val="000000" w:themeColor="text1"/>
        </w:rPr>
        <w:t xml:space="preserve">, with differences in strength of association across the board </w:t>
      </w:r>
      <w:r w:rsidR="004A6737" w:rsidRPr="006D6FB6">
        <w:rPr>
          <w:color w:val="000000" w:themeColor="text1"/>
        </w:rPr>
        <w:t xml:space="preserve">apparent </w:t>
      </w:r>
      <w:r w:rsidR="00BA1F9D" w:rsidRPr="006D6FB6">
        <w:rPr>
          <w:color w:val="000000" w:themeColor="text1"/>
        </w:rPr>
        <w:t>(for example COD speed: flight time method (</w:t>
      </w:r>
      <w:r w:rsidR="00BA1F9D" w:rsidRPr="006D6FB6">
        <w:rPr>
          <w:i/>
          <w:iCs/>
          <w:color w:val="000000" w:themeColor="text1"/>
        </w:rPr>
        <w:t>r</w:t>
      </w:r>
      <w:r w:rsidR="00BA1F9D" w:rsidRPr="006D6FB6">
        <w:rPr>
          <w:color w:val="000000" w:themeColor="text1"/>
        </w:rPr>
        <w:t xml:space="preserve"> = -0.709), jump height method (</w:t>
      </w:r>
      <w:r w:rsidR="00BA1F9D" w:rsidRPr="006D6FB6">
        <w:rPr>
          <w:i/>
          <w:iCs/>
          <w:color w:val="000000" w:themeColor="text1"/>
        </w:rPr>
        <w:t>r</w:t>
      </w:r>
      <w:r w:rsidR="00BA1F9D" w:rsidRPr="006D6FB6">
        <w:rPr>
          <w:color w:val="000000" w:themeColor="text1"/>
        </w:rPr>
        <w:t xml:space="preserve"> = -0.638))</w:t>
      </w:r>
      <w:r w:rsidR="002E01A2" w:rsidRPr="006D6FB6">
        <w:rPr>
          <w:color w:val="000000" w:themeColor="text1"/>
        </w:rPr>
        <w:t xml:space="preserve">. </w:t>
      </w:r>
      <w:r w:rsidR="00072F80" w:rsidRPr="006D6FB6">
        <w:rPr>
          <w:color w:val="000000" w:themeColor="text1"/>
        </w:rPr>
        <w:t>W</w:t>
      </w:r>
      <w:r w:rsidR="002E01A2" w:rsidRPr="006D6FB6">
        <w:rPr>
          <w:color w:val="000000" w:themeColor="text1"/>
        </w:rPr>
        <w:t xml:space="preserve">e also </w:t>
      </w:r>
      <w:r w:rsidR="00721ABC" w:rsidRPr="006D6FB6">
        <w:rPr>
          <w:color w:val="000000" w:themeColor="text1"/>
        </w:rPr>
        <w:t>propose consistency in units of measurement be utilised in an attempt to streamline cross comparison of studies</w:t>
      </w:r>
      <w:r w:rsidR="00E16C8E" w:rsidRPr="006D6FB6">
        <w:rPr>
          <w:color w:val="000000" w:themeColor="text1"/>
        </w:rPr>
        <w:t xml:space="preserve">, and </w:t>
      </w:r>
      <w:r w:rsidR="00721ABC" w:rsidRPr="006D6FB6">
        <w:rPr>
          <w:color w:val="000000" w:themeColor="text1"/>
        </w:rPr>
        <w:t>pre-post testing time points.</w:t>
      </w:r>
    </w:p>
    <w:p w14:paraId="22B4782D" w14:textId="433D2DFE" w:rsidR="00265484" w:rsidRPr="006D6FB6" w:rsidRDefault="00072F80" w:rsidP="00466BEA">
      <w:pPr>
        <w:jc w:val="both"/>
        <w:rPr>
          <w:color w:val="000000" w:themeColor="text1"/>
        </w:rPr>
      </w:pPr>
      <w:r w:rsidRPr="006D6FB6">
        <w:rPr>
          <w:color w:val="000000" w:themeColor="text1"/>
        </w:rPr>
        <w:t>O</w:t>
      </w:r>
      <w:r w:rsidR="000D542D" w:rsidRPr="006D6FB6">
        <w:rPr>
          <w:color w:val="000000" w:themeColor="text1"/>
        </w:rPr>
        <w:t>nly 16</w:t>
      </w:r>
      <w:r w:rsidR="00466BEA" w:rsidRPr="006D6FB6">
        <w:rPr>
          <w:color w:val="000000" w:themeColor="text1"/>
        </w:rPr>
        <w:t>/</w:t>
      </w:r>
      <w:r w:rsidR="000D542D" w:rsidRPr="006D6FB6">
        <w:rPr>
          <w:color w:val="000000" w:themeColor="text1"/>
        </w:rPr>
        <w:t>32 included studies reported completion of normality test</w:t>
      </w:r>
      <w:r w:rsidRPr="006D6FB6">
        <w:rPr>
          <w:color w:val="000000" w:themeColor="text1"/>
        </w:rPr>
        <w:t>s</w:t>
      </w:r>
      <w:r w:rsidR="00466BEA" w:rsidRPr="006D6FB6">
        <w:rPr>
          <w:color w:val="000000" w:themeColor="text1"/>
        </w:rPr>
        <w:t xml:space="preserve">, which may have contributed to the prevalence of </w:t>
      </w:r>
      <w:r w:rsidR="000D542D" w:rsidRPr="006D6FB6">
        <w:rPr>
          <w:color w:val="000000" w:themeColor="text1"/>
        </w:rPr>
        <w:t>heterogeneity</w:t>
      </w:r>
      <w:r w:rsidR="00466BEA" w:rsidRPr="006D6FB6">
        <w:rPr>
          <w:color w:val="000000" w:themeColor="text1"/>
        </w:rPr>
        <w:t xml:space="preserve">. There were concerns in both the utilisation of </w:t>
      </w:r>
      <w:r w:rsidR="00AA2254" w:rsidRPr="006D6FB6">
        <w:rPr>
          <w:color w:val="000000" w:themeColor="text1"/>
        </w:rPr>
        <w:t>Pearson’s</w:t>
      </w:r>
      <w:r w:rsidR="000D542D" w:rsidRPr="006D6FB6">
        <w:rPr>
          <w:color w:val="000000" w:themeColor="text1"/>
        </w:rPr>
        <w:t xml:space="preserve"> </w:t>
      </w:r>
      <w:r w:rsidR="000D542D" w:rsidRPr="006D6FB6">
        <w:rPr>
          <w:i/>
          <w:iCs/>
          <w:color w:val="000000" w:themeColor="text1"/>
        </w:rPr>
        <w:t>r</w:t>
      </w:r>
      <w:r w:rsidR="000D542D" w:rsidRPr="006D6FB6">
        <w:rPr>
          <w:color w:val="000000" w:themeColor="text1"/>
        </w:rPr>
        <w:t xml:space="preserve"> </w:t>
      </w:r>
      <w:r w:rsidR="00466BEA" w:rsidRPr="006D6FB6">
        <w:rPr>
          <w:color w:val="000000" w:themeColor="text1"/>
        </w:rPr>
        <w:t>and</w:t>
      </w:r>
      <w:r w:rsidR="000D542D" w:rsidRPr="006D6FB6">
        <w:rPr>
          <w:color w:val="000000" w:themeColor="text1"/>
        </w:rPr>
        <w:t xml:space="preserve"> the possibility of type 1 error</w:t>
      </w:r>
      <w:r w:rsidR="00DA351E" w:rsidRPr="006D6FB6">
        <w:rPr>
          <w:color w:val="000000" w:themeColor="text1"/>
        </w:rPr>
        <w:t xml:space="preserve"> within studies</w:t>
      </w:r>
      <w:r w:rsidR="000D542D" w:rsidRPr="006D6FB6">
        <w:rPr>
          <w:color w:val="000000" w:themeColor="text1"/>
        </w:rPr>
        <w:t xml:space="preserve"> due to a lack of Bonferroni correction</w:t>
      </w:r>
      <w:r w:rsidR="00466BEA" w:rsidRPr="006D6FB6">
        <w:rPr>
          <w:color w:val="000000" w:themeColor="text1"/>
        </w:rPr>
        <w:t xml:space="preserve">. To account for this, we </w:t>
      </w:r>
      <w:r w:rsidR="000D542D" w:rsidRPr="006D6FB6">
        <w:rPr>
          <w:color w:val="000000" w:themeColor="text1"/>
        </w:rPr>
        <w:t xml:space="preserve">only utilised the Pearson’s </w:t>
      </w:r>
      <w:r w:rsidR="000D542D" w:rsidRPr="006D6FB6">
        <w:rPr>
          <w:i/>
          <w:iCs/>
          <w:color w:val="000000" w:themeColor="text1"/>
        </w:rPr>
        <w:t>r</w:t>
      </w:r>
      <w:r w:rsidR="000D542D" w:rsidRPr="006D6FB6">
        <w:rPr>
          <w:color w:val="000000" w:themeColor="text1"/>
        </w:rPr>
        <w:t xml:space="preserve"> value from each </w:t>
      </w:r>
      <w:r w:rsidR="005B1DC9" w:rsidRPr="006D6FB6">
        <w:rPr>
          <w:color w:val="000000" w:themeColor="text1"/>
        </w:rPr>
        <w:t>study</w:t>
      </w:r>
      <w:r w:rsidR="000D542D" w:rsidRPr="006D6FB6">
        <w:rPr>
          <w:color w:val="000000" w:themeColor="text1"/>
        </w:rPr>
        <w:t xml:space="preserve">, </w:t>
      </w:r>
      <w:r w:rsidR="005B1DC9" w:rsidRPr="006D6FB6">
        <w:rPr>
          <w:color w:val="000000" w:themeColor="text1"/>
        </w:rPr>
        <w:t xml:space="preserve">thus </w:t>
      </w:r>
      <w:r w:rsidR="000D542D" w:rsidRPr="006D6FB6">
        <w:rPr>
          <w:color w:val="000000" w:themeColor="text1"/>
        </w:rPr>
        <w:t xml:space="preserve">negating the </w:t>
      </w:r>
      <w:r w:rsidR="005B1DC9" w:rsidRPr="006D6FB6">
        <w:rPr>
          <w:color w:val="000000" w:themeColor="text1"/>
        </w:rPr>
        <w:t>practical significance of</w:t>
      </w:r>
      <w:r w:rsidR="000D542D" w:rsidRPr="006D6FB6">
        <w:rPr>
          <w:color w:val="000000" w:themeColor="text1"/>
        </w:rPr>
        <w:t xml:space="preserve"> </w:t>
      </w:r>
      <w:r w:rsidR="000D542D" w:rsidRPr="006D6FB6">
        <w:rPr>
          <w:i/>
          <w:iCs/>
          <w:color w:val="000000" w:themeColor="text1"/>
        </w:rPr>
        <w:t>p</w:t>
      </w:r>
      <w:r w:rsidR="000D542D" w:rsidRPr="006D6FB6">
        <w:rPr>
          <w:color w:val="000000" w:themeColor="text1"/>
        </w:rPr>
        <w:t xml:space="preserve"> </w:t>
      </w:r>
      <w:r w:rsidR="0074134F" w:rsidRPr="006D6FB6">
        <w:rPr>
          <w:color w:val="000000" w:themeColor="text1"/>
        </w:rPr>
        <w:t>from each</w:t>
      </w:r>
      <w:r w:rsidR="005B1DC9" w:rsidRPr="006D6FB6">
        <w:rPr>
          <w:color w:val="000000" w:themeColor="text1"/>
        </w:rPr>
        <w:t xml:space="preserve"> individual</w:t>
      </w:r>
      <w:r w:rsidR="0074134F" w:rsidRPr="006D6FB6">
        <w:rPr>
          <w:color w:val="000000" w:themeColor="text1"/>
        </w:rPr>
        <w:t xml:space="preserve"> data source</w:t>
      </w:r>
      <w:r w:rsidR="000D542D" w:rsidRPr="006D6FB6">
        <w:rPr>
          <w:color w:val="000000" w:themeColor="text1"/>
        </w:rPr>
        <w:t xml:space="preserve">.  </w:t>
      </w:r>
    </w:p>
    <w:p w14:paraId="5619055C" w14:textId="49C4FE16" w:rsidR="00F75BC7" w:rsidRPr="006D6FB6" w:rsidRDefault="00072F80" w:rsidP="00EC7F7B">
      <w:pPr>
        <w:jc w:val="both"/>
        <w:rPr>
          <w:color w:val="000000" w:themeColor="text1"/>
        </w:rPr>
      </w:pPr>
      <w:r w:rsidRPr="006D6FB6">
        <w:rPr>
          <w:color w:val="000000" w:themeColor="text1"/>
        </w:rPr>
        <w:t>S</w:t>
      </w:r>
      <w:r w:rsidR="00CD5724" w:rsidRPr="006D6FB6">
        <w:rPr>
          <w:color w:val="000000" w:themeColor="text1"/>
        </w:rPr>
        <w:t xml:space="preserve">pecificity concerning the application of force has </w:t>
      </w:r>
      <w:r w:rsidR="00F75BC7" w:rsidRPr="006D6FB6">
        <w:rPr>
          <w:color w:val="000000" w:themeColor="text1"/>
        </w:rPr>
        <w:t xml:space="preserve">also </w:t>
      </w:r>
      <w:r w:rsidR="00CD5724" w:rsidRPr="006D6FB6">
        <w:rPr>
          <w:color w:val="000000" w:themeColor="text1"/>
        </w:rPr>
        <w:t>been shown to be of key importance within tasks such as acceleration</w:t>
      </w:r>
      <w:r w:rsidR="00AA2254" w:rsidRPr="006D6FB6">
        <w:rPr>
          <w:color w:val="000000" w:themeColor="text1"/>
        </w:rPr>
        <w:t xml:space="preserve"> </w:t>
      </w:r>
      <w:r w:rsidR="002617D0" w:rsidRPr="006D6FB6">
        <w:rPr>
          <w:color w:val="000000" w:themeColor="text1"/>
        </w:rPr>
        <w:t>[70,8</w:t>
      </w:r>
      <w:r w:rsidR="005E18F4" w:rsidRPr="006D6FB6">
        <w:rPr>
          <w:color w:val="000000" w:themeColor="text1"/>
        </w:rPr>
        <w:t>0</w:t>
      </w:r>
      <w:r w:rsidR="002617D0" w:rsidRPr="006D6FB6">
        <w:rPr>
          <w:color w:val="000000" w:themeColor="text1"/>
        </w:rPr>
        <w:t>]</w:t>
      </w:r>
      <w:r w:rsidR="00AA2254" w:rsidRPr="006D6FB6">
        <w:rPr>
          <w:color w:val="000000" w:themeColor="text1"/>
        </w:rPr>
        <w:t xml:space="preserve">. </w:t>
      </w:r>
      <w:r w:rsidR="00F75BC7" w:rsidRPr="006D6FB6">
        <w:rPr>
          <w:color w:val="000000" w:themeColor="text1"/>
        </w:rPr>
        <w:t xml:space="preserve">Future research could </w:t>
      </w:r>
      <w:r w:rsidR="00CD5724" w:rsidRPr="006D6FB6">
        <w:rPr>
          <w:color w:val="000000" w:themeColor="text1"/>
        </w:rPr>
        <w:t>explore the notion of a horizontal measure of RSI</w:t>
      </w:r>
      <w:r w:rsidR="00F75BC7" w:rsidRPr="006D6FB6">
        <w:rPr>
          <w:color w:val="000000" w:themeColor="text1"/>
        </w:rPr>
        <w:t xml:space="preserve"> to determine if stronger associations with linear speed are apparent. </w:t>
      </w:r>
      <w:r w:rsidRPr="006D6FB6">
        <w:rPr>
          <w:color w:val="000000" w:themeColor="text1"/>
        </w:rPr>
        <w:t>There is s</w:t>
      </w:r>
      <w:r w:rsidR="00CD5724" w:rsidRPr="006D6FB6">
        <w:rPr>
          <w:color w:val="000000" w:themeColor="text1"/>
        </w:rPr>
        <w:t xml:space="preserve">ome evidence of this </w:t>
      </w:r>
      <w:r w:rsidR="002617D0" w:rsidRPr="006D6FB6">
        <w:rPr>
          <w:color w:val="000000" w:themeColor="text1"/>
        </w:rPr>
        <w:t>[85-88]</w:t>
      </w:r>
      <w:r w:rsidR="00CD5724" w:rsidRPr="006D6FB6">
        <w:rPr>
          <w:color w:val="000000" w:themeColor="text1"/>
        </w:rPr>
        <w:t>,</w:t>
      </w:r>
      <w:r w:rsidR="00F75BC7" w:rsidRPr="006D6FB6">
        <w:rPr>
          <w:color w:val="000000" w:themeColor="text1"/>
        </w:rPr>
        <w:t xml:space="preserve"> </w:t>
      </w:r>
      <w:r w:rsidR="00FD152A" w:rsidRPr="006D6FB6">
        <w:rPr>
          <w:color w:val="000000" w:themeColor="text1"/>
        </w:rPr>
        <w:t>however</w:t>
      </w:r>
      <w:r w:rsidRPr="006D6FB6">
        <w:rPr>
          <w:color w:val="000000" w:themeColor="text1"/>
        </w:rPr>
        <w:t>,</w:t>
      </w:r>
      <w:r w:rsidR="00CD5724" w:rsidRPr="006D6FB6">
        <w:rPr>
          <w:color w:val="000000" w:themeColor="text1"/>
        </w:rPr>
        <w:t xml:space="preserve"> </w:t>
      </w:r>
      <w:r w:rsidRPr="006D6FB6">
        <w:rPr>
          <w:color w:val="000000" w:themeColor="text1"/>
        </w:rPr>
        <w:t xml:space="preserve">different </w:t>
      </w:r>
      <w:r w:rsidR="00CD5724" w:rsidRPr="006D6FB6">
        <w:rPr>
          <w:color w:val="000000" w:themeColor="text1"/>
        </w:rPr>
        <w:t>method</w:t>
      </w:r>
      <w:r w:rsidRPr="006D6FB6">
        <w:rPr>
          <w:color w:val="000000" w:themeColor="text1"/>
        </w:rPr>
        <w:t xml:space="preserve">s have been employed </w:t>
      </w:r>
      <w:r w:rsidR="00CD5724" w:rsidRPr="006D6FB6">
        <w:rPr>
          <w:color w:val="000000" w:themeColor="text1"/>
        </w:rPr>
        <w:t>concerning the direction and height of the drop, and whether tasks were completed bilaterally</w:t>
      </w:r>
      <w:r w:rsidR="002617D0" w:rsidRPr="006D6FB6">
        <w:rPr>
          <w:color w:val="000000" w:themeColor="text1"/>
        </w:rPr>
        <w:t xml:space="preserve"> [86,88]</w:t>
      </w:r>
      <w:r w:rsidR="00FD152A" w:rsidRPr="006D6FB6">
        <w:rPr>
          <w:color w:val="000000" w:themeColor="text1"/>
        </w:rPr>
        <w:t xml:space="preserve"> </w:t>
      </w:r>
      <w:r w:rsidR="00CD5724" w:rsidRPr="006D6FB6">
        <w:rPr>
          <w:color w:val="000000" w:themeColor="text1"/>
        </w:rPr>
        <w:t>or unilaterally</w:t>
      </w:r>
      <w:r w:rsidR="00FD152A" w:rsidRPr="006D6FB6">
        <w:rPr>
          <w:color w:val="000000" w:themeColor="text1"/>
        </w:rPr>
        <w:t xml:space="preserve"> </w:t>
      </w:r>
      <w:r w:rsidR="002617D0" w:rsidRPr="006D6FB6">
        <w:rPr>
          <w:color w:val="000000" w:themeColor="text1"/>
        </w:rPr>
        <w:t>[85,87,88]</w:t>
      </w:r>
      <w:r w:rsidR="00FD152A" w:rsidRPr="006D6FB6">
        <w:rPr>
          <w:color w:val="000000" w:themeColor="text1"/>
        </w:rPr>
        <w:t>.</w:t>
      </w:r>
      <w:r w:rsidR="00CD5724" w:rsidRPr="006D6FB6">
        <w:rPr>
          <w:color w:val="000000" w:themeColor="text1"/>
        </w:rPr>
        <w:t xml:space="preserve"> Further to this, all studies completed a vertical drop into the</w:t>
      </w:r>
      <w:r w:rsidR="00265ACD" w:rsidRPr="006D6FB6">
        <w:rPr>
          <w:color w:val="000000" w:themeColor="text1"/>
        </w:rPr>
        <w:t xml:space="preserve"> </w:t>
      </w:r>
      <w:r w:rsidR="00F56608" w:rsidRPr="006D6FB6">
        <w:rPr>
          <w:color w:val="000000" w:themeColor="text1"/>
        </w:rPr>
        <w:t>subsequent</w:t>
      </w:r>
      <w:r w:rsidR="00CD5724" w:rsidRPr="006D6FB6">
        <w:rPr>
          <w:color w:val="000000" w:themeColor="text1"/>
        </w:rPr>
        <w:t xml:space="preserve"> horizontal jump, which </w:t>
      </w:r>
      <w:r w:rsidR="00F75BC7" w:rsidRPr="006D6FB6">
        <w:rPr>
          <w:color w:val="000000" w:themeColor="text1"/>
        </w:rPr>
        <w:t xml:space="preserve">may detract from being an independent measure of horizontal reactive strength. Lastly, longitudinal tracking of RSI (and its construct parts) is required to elucidate changes in RSI </w:t>
      </w:r>
      <w:r w:rsidR="00DD2E66" w:rsidRPr="006D6FB6">
        <w:rPr>
          <w:color w:val="000000" w:themeColor="text1"/>
        </w:rPr>
        <w:t xml:space="preserve">and the makeup of this ratio </w:t>
      </w:r>
      <w:r w:rsidR="00F75BC7" w:rsidRPr="006D6FB6">
        <w:rPr>
          <w:color w:val="000000" w:themeColor="text1"/>
        </w:rPr>
        <w:t>following a training intervention</w:t>
      </w:r>
      <w:r w:rsidR="00DD2E66" w:rsidRPr="006D6FB6">
        <w:rPr>
          <w:color w:val="000000" w:themeColor="text1"/>
        </w:rPr>
        <w:t>. This is key to understanding how the individual components (i.e., jump height or flight time, and contact time) independently change in response to training</w:t>
      </w:r>
      <w:r w:rsidR="00F75BC7" w:rsidRPr="006D6FB6">
        <w:rPr>
          <w:color w:val="000000" w:themeColor="text1"/>
        </w:rPr>
        <w:t>, and how this impacts the</w:t>
      </w:r>
      <w:r w:rsidR="00DD2E66" w:rsidRPr="006D6FB6">
        <w:rPr>
          <w:color w:val="000000" w:themeColor="text1"/>
        </w:rPr>
        <w:t xml:space="preserve"> subsequent</w:t>
      </w:r>
      <w:r w:rsidR="00F75BC7" w:rsidRPr="006D6FB6">
        <w:rPr>
          <w:color w:val="000000" w:themeColor="text1"/>
        </w:rPr>
        <w:t xml:space="preserve"> relationship with physical and sporting performance outcomes. </w:t>
      </w:r>
    </w:p>
    <w:p w14:paraId="34EFE3E3" w14:textId="04A7F4D3" w:rsidR="00FD152A" w:rsidRPr="006D6FB6" w:rsidRDefault="00FD152A" w:rsidP="00EC7F7B">
      <w:pPr>
        <w:jc w:val="both"/>
        <w:rPr>
          <w:color w:val="000000" w:themeColor="text1"/>
        </w:rPr>
      </w:pPr>
    </w:p>
    <w:p w14:paraId="5CCE8B40" w14:textId="77777777" w:rsidR="00F75BC7" w:rsidRPr="006D6FB6" w:rsidRDefault="00F75BC7" w:rsidP="00D93A85">
      <w:pPr>
        <w:jc w:val="both"/>
        <w:rPr>
          <w:color w:val="000000" w:themeColor="text1"/>
        </w:rPr>
      </w:pPr>
    </w:p>
    <w:p w14:paraId="526D022D" w14:textId="47856E69" w:rsidR="008D2D93" w:rsidRPr="006D6FB6" w:rsidRDefault="00CA7750" w:rsidP="00D93A85">
      <w:pPr>
        <w:jc w:val="both"/>
        <w:rPr>
          <w:b/>
          <w:color w:val="000000" w:themeColor="text1"/>
        </w:rPr>
      </w:pPr>
      <w:r w:rsidRPr="006D6FB6">
        <w:rPr>
          <w:b/>
          <w:color w:val="000000" w:themeColor="text1"/>
        </w:rPr>
        <w:t>6</w:t>
      </w:r>
      <w:r w:rsidR="00D42E79" w:rsidRPr="006D6FB6">
        <w:rPr>
          <w:b/>
          <w:color w:val="000000" w:themeColor="text1"/>
        </w:rPr>
        <w:t>. CONCLUSION</w:t>
      </w:r>
    </w:p>
    <w:p w14:paraId="72C01F9E" w14:textId="52D976D4" w:rsidR="003C5486" w:rsidRPr="006D6FB6" w:rsidRDefault="00ED3B49" w:rsidP="009A122C">
      <w:pPr>
        <w:jc w:val="both"/>
        <w:rPr>
          <w:color w:val="000000" w:themeColor="text1"/>
        </w:rPr>
      </w:pPr>
      <w:r w:rsidRPr="006D6FB6">
        <w:rPr>
          <w:color w:val="000000" w:themeColor="text1"/>
        </w:rPr>
        <w:lastRenderedPageBreak/>
        <w:t>The purpose of th</w:t>
      </w:r>
      <w:r w:rsidR="00761F4C" w:rsidRPr="006D6FB6">
        <w:rPr>
          <w:color w:val="000000" w:themeColor="text1"/>
        </w:rPr>
        <w:t>is</w:t>
      </w:r>
      <w:r w:rsidR="00072F80" w:rsidRPr="006D6FB6">
        <w:rPr>
          <w:color w:val="000000" w:themeColor="text1"/>
        </w:rPr>
        <w:t xml:space="preserve"> systematic</w:t>
      </w:r>
      <w:r w:rsidRPr="006D6FB6">
        <w:rPr>
          <w:color w:val="000000" w:themeColor="text1"/>
        </w:rPr>
        <w:t xml:space="preserve"> review </w:t>
      </w:r>
      <w:r w:rsidR="00761F4C" w:rsidRPr="006D6FB6">
        <w:rPr>
          <w:color w:val="000000" w:themeColor="text1"/>
        </w:rPr>
        <w:t xml:space="preserve">and meta-analysis </w:t>
      </w:r>
      <w:r w:rsidRPr="006D6FB6">
        <w:rPr>
          <w:color w:val="000000" w:themeColor="text1"/>
        </w:rPr>
        <w:t xml:space="preserve">was to </w:t>
      </w:r>
      <w:r w:rsidR="00072F80" w:rsidRPr="006D6FB6">
        <w:rPr>
          <w:color w:val="000000" w:themeColor="text1"/>
        </w:rPr>
        <w:t>synthesise</w:t>
      </w:r>
      <w:r w:rsidR="00DA04DA" w:rsidRPr="006D6FB6">
        <w:rPr>
          <w:color w:val="000000" w:themeColor="text1"/>
        </w:rPr>
        <w:t xml:space="preserve"> the available literature </w:t>
      </w:r>
      <w:r w:rsidR="00072F80" w:rsidRPr="006D6FB6">
        <w:rPr>
          <w:color w:val="000000" w:themeColor="text1"/>
        </w:rPr>
        <w:t>and examine</w:t>
      </w:r>
      <w:r w:rsidR="00DA04DA" w:rsidRPr="006D6FB6">
        <w:rPr>
          <w:color w:val="000000" w:themeColor="text1"/>
        </w:rPr>
        <w:t xml:space="preserve"> associations </w:t>
      </w:r>
      <w:r w:rsidR="00072F80" w:rsidRPr="006D6FB6">
        <w:rPr>
          <w:color w:val="000000" w:themeColor="text1"/>
        </w:rPr>
        <w:t>between RSI and</w:t>
      </w:r>
      <w:r w:rsidR="00DA04DA" w:rsidRPr="006D6FB6">
        <w:rPr>
          <w:color w:val="000000" w:themeColor="text1"/>
        </w:rPr>
        <w:t xml:space="preserve"> independent measures of physical and sport</w:t>
      </w:r>
      <w:r w:rsidR="00072F80" w:rsidRPr="006D6FB6">
        <w:rPr>
          <w:color w:val="000000" w:themeColor="text1"/>
        </w:rPr>
        <w:t>s</w:t>
      </w:r>
      <w:r w:rsidR="00DA04DA" w:rsidRPr="006D6FB6">
        <w:rPr>
          <w:color w:val="000000" w:themeColor="text1"/>
        </w:rPr>
        <w:t xml:space="preserve"> performance. </w:t>
      </w:r>
      <w:r w:rsidR="00761F4C" w:rsidRPr="006D6FB6">
        <w:rPr>
          <w:color w:val="000000" w:themeColor="text1"/>
        </w:rPr>
        <w:t xml:space="preserve">We identified that </w:t>
      </w:r>
      <w:r w:rsidR="00072F80" w:rsidRPr="006D6FB6">
        <w:rPr>
          <w:color w:val="000000" w:themeColor="text1"/>
        </w:rPr>
        <w:t>relationships</w:t>
      </w:r>
      <w:r w:rsidR="00761F4C" w:rsidRPr="006D6FB6">
        <w:rPr>
          <w:color w:val="000000" w:themeColor="text1"/>
        </w:rPr>
        <w:t xml:space="preserve"> were primarily moderate, which is in contrast to previous suggestions. Large associations were present between RSI and COD speed. </w:t>
      </w:r>
      <w:r w:rsidR="00C467A5" w:rsidRPr="006D6FB6">
        <w:rPr>
          <w:color w:val="000000" w:themeColor="text1"/>
        </w:rPr>
        <w:t>Factors affecting the strength of these relationships remains unclear</w:t>
      </w:r>
      <w:r w:rsidR="00761F4C" w:rsidRPr="006D6FB6">
        <w:rPr>
          <w:color w:val="000000" w:themeColor="text1"/>
        </w:rPr>
        <w:t>, and there was</w:t>
      </w:r>
      <w:r w:rsidR="00C467A5" w:rsidRPr="006D6FB6">
        <w:rPr>
          <w:color w:val="000000" w:themeColor="text1"/>
        </w:rPr>
        <w:t xml:space="preserve"> </w:t>
      </w:r>
      <w:r w:rsidR="00761F4C" w:rsidRPr="006D6FB6">
        <w:rPr>
          <w:color w:val="000000" w:themeColor="text1"/>
        </w:rPr>
        <w:t xml:space="preserve">evidence </w:t>
      </w:r>
      <w:r w:rsidR="00C467A5" w:rsidRPr="006D6FB6">
        <w:rPr>
          <w:color w:val="000000" w:themeColor="text1"/>
        </w:rPr>
        <w:t>of heterogeneity and small study bias</w:t>
      </w:r>
      <w:r w:rsidR="00761F4C" w:rsidRPr="006D6FB6">
        <w:rPr>
          <w:color w:val="000000" w:themeColor="text1"/>
        </w:rPr>
        <w:t>. D</w:t>
      </w:r>
      <w:r w:rsidR="00C467A5" w:rsidRPr="006D6FB6">
        <w:rPr>
          <w:color w:val="000000" w:themeColor="text1"/>
        </w:rPr>
        <w:t xml:space="preserve">eviations in testing protocols and </w:t>
      </w:r>
      <w:r w:rsidR="00761F4C" w:rsidRPr="006D6FB6">
        <w:rPr>
          <w:color w:val="000000" w:themeColor="text1"/>
        </w:rPr>
        <w:t>in</w:t>
      </w:r>
      <w:r w:rsidR="00C467A5" w:rsidRPr="006D6FB6">
        <w:rPr>
          <w:color w:val="000000" w:themeColor="text1"/>
        </w:rPr>
        <w:t>consistency in outcome measures</w:t>
      </w:r>
      <w:r w:rsidR="00904BB4" w:rsidRPr="006D6FB6">
        <w:rPr>
          <w:color w:val="000000" w:themeColor="text1"/>
        </w:rPr>
        <w:t xml:space="preserve"> used within each of the respective analyses</w:t>
      </w:r>
      <w:r w:rsidR="00C467A5" w:rsidRPr="006D6FB6">
        <w:rPr>
          <w:color w:val="000000" w:themeColor="text1"/>
        </w:rPr>
        <w:t xml:space="preserve"> </w:t>
      </w:r>
      <w:r w:rsidR="001B435A" w:rsidRPr="006D6FB6">
        <w:rPr>
          <w:color w:val="000000" w:themeColor="text1"/>
        </w:rPr>
        <w:t>may in part</w:t>
      </w:r>
      <w:r w:rsidR="00C467A5" w:rsidRPr="006D6FB6">
        <w:rPr>
          <w:color w:val="000000" w:themeColor="text1"/>
        </w:rPr>
        <w:t xml:space="preserve"> explain some of the variance. </w:t>
      </w:r>
      <w:r w:rsidR="00761F4C" w:rsidRPr="006D6FB6">
        <w:rPr>
          <w:color w:val="000000" w:themeColor="text1"/>
        </w:rPr>
        <w:t xml:space="preserve">Future research may wish to </w:t>
      </w:r>
      <w:r w:rsidR="00072F80" w:rsidRPr="006D6FB6">
        <w:rPr>
          <w:color w:val="000000" w:themeColor="text1"/>
        </w:rPr>
        <w:t xml:space="preserve">consider using more standardised methods and </w:t>
      </w:r>
      <w:r w:rsidR="003C5486" w:rsidRPr="006D6FB6">
        <w:rPr>
          <w:color w:val="000000" w:themeColor="text1"/>
        </w:rPr>
        <w:t xml:space="preserve">explore the notion </w:t>
      </w:r>
      <w:r w:rsidR="00761F4C" w:rsidRPr="006D6FB6">
        <w:rPr>
          <w:color w:val="000000" w:themeColor="text1"/>
        </w:rPr>
        <w:t>a</w:t>
      </w:r>
      <w:r w:rsidR="003C5486" w:rsidRPr="006D6FB6">
        <w:rPr>
          <w:color w:val="000000" w:themeColor="text1"/>
        </w:rPr>
        <w:t xml:space="preserve"> horizontal index for RSI, given the </w:t>
      </w:r>
      <w:r w:rsidR="001B12DA" w:rsidRPr="006D6FB6">
        <w:rPr>
          <w:color w:val="000000" w:themeColor="text1"/>
        </w:rPr>
        <w:t>relative</w:t>
      </w:r>
      <w:r w:rsidR="003C5486" w:rsidRPr="006D6FB6">
        <w:rPr>
          <w:color w:val="000000" w:themeColor="text1"/>
        </w:rPr>
        <w:t xml:space="preserve"> importance of task specificity. </w:t>
      </w:r>
    </w:p>
    <w:p w14:paraId="6589A394" w14:textId="77777777" w:rsidR="00F56608" w:rsidRPr="006D6FB6" w:rsidRDefault="00F56608">
      <w:pPr>
        <w:rPr>
          <w:b/>
          <w:color w:val="000000" w:themeColor="text1"/>
        </w:rPr>
      </w:pPr>
      <w:r w:rsidRPr="006D6FB6">
        <w:rPr>
          <w:b/>
          <w:color w:val="000000" w:themeColor="text1"/>
        </w:rPr>
        <w:br w:type="page"/>
      </w:r>
    </w:p>
    <w:p w14:paraId="28FB2177" w14:textId="77777777" w:rsidR="004204BF" w:rsidRPr="006D6FB6" w:rsidRDefault="004204BF" w:rsidP="004204BF">
      <w:pPr>
        <w:ind w:firstLine="720"/>
        <w:rPr>
          <w:b/>
          <w:color w:val="000000" w:themeColor="text1"/>
        </w:rPr>
      </w:pPr>
      <w:r w:rsidRPr="006D6FB6">
        <w:rPr>
          <w:b/>
          <w:color w:val="000000" w:themeColor="text1"/>
        </w:rPr>
        <w:lastRenderedPageBreak/>
        <w:t>REFERENCES</w:t>
      </w:r>
    </w:p>
    <w:p w14:paraId="453F985D" w14:textId="77777777" w:rsidR="004204BF" w:rsidRPr="006D6FB6" w:rsidRDefault="004204BF" w:rsidP="00BC388A">
      <w:pPr>
        <w:numPr>
          <w:ilvl w:val="0"/>
          <w:numId w:val="22"/>
        </w:numPr>
        <w:spacing w:line="240" w:lineRule="auto"/>
        <w:ind w:left="851" w:hanging="491"/>
        <w:rPr>
          <w:color w:val="000000" w:themeColor="text1"/>
        </w:rPr>
      </w:pPr>
      <w:bookmarkStart w:id="17" w:name="_Hlk72527466"/>
      <w:r w:rsidRPr="006D6FB6">
        <w:rPr>
          <w:color w:val="000000" w:themeColor="text1"/>
        </w:rPr>
        <w:t>Komi, P.V., 2000. Stretch-shortening cycle: a powerful model to study normal and fatigued muscle. </w:t>
      </w:r>
      <w:r w:rsidRPr="006D6FB6">
        <w:rPr>
          <w:i/>
          <w:iCs/>
          <w:color w:val="000000" w:themeColor="text1"/>
        </w:rPr>
        <w:t>Journal of biomechanics</w:t>
      </w:r>
      <w:r w:rsidRPr="006D6FB6">
        <w:rPr>
          <w:color w:val="000000" w:themeColor="text1"/>
        </w:rPr>
        <w:t>, </w:t>
      </w:r>
      <w:r w:rsidRPr="006D6FB6">
        <w:rPr>
          <w:i/>
          <w:iCs/>
          <w:color w:val="000000" w:themeColor="text1"/>
        </w:rPr>
        <w:t>33</w:t>
      </w:r>
      <w:r w:rsidRPr="006D6FB6">
        <w:rPr>
          <w:color w:val="000000" w:themeColor="text1"/>
        </w:rPr>
        <w:t>(10), pp.1197-1206.</w:t>
      </w:r>
    </w:p>
    <w:p w14:paraId="33C5023A" w14:textId="77777777" w:rsidR="004204BF" w:rsidRPr="006D6FB6" w:rsidRDefault="004204BF" w:rsidP="00BC388A">
      <w:pPr>
        <w:numPr>
          <w:ilvl w:val="0"/>
          <w:numId w:val="22"/>
        </w:numPr>
        <w:spacing w:line="240" w:lineRule="auto"/>
        <w:ind w:left="851" w:hanging="491"/>
        <w:rPr>
          <w:color w:val="000000" w:themeColor="text1"/>
        </w:rPr>
      </w:pPr>
      <w:bookmarkStart w:id="18" w:name="_Hlk72527591"/>
      <w:bookmarkEnd w:id="17"/>
      <w:r w:rsidRPr="006D6FB6">
        <w:rPr>
          <w:color w:val="000000" w:themeColor="text1"/>
        </w:rPr>
        <w:t xml:space="preserve">Newton, R.U., </w:t>
      </w:r>
      <w:proofErr w:type="spellStart"/>
      <w:r w:rsidRPr="006D6FB6">
        <w:rPr>
          <w:color w:val="000000" w:themeColor="text1"/>
        </w:rPr>
        <w:t>Laursen</w:t>
      </w:r>
      <w:proofErr w:type="spellEnd"/>
      <w:r w:rsidRPr="006D6FB6">
        <w:rPr>
          <w:color w:val="000000" w:themeColor="text1"/>
        </w:rPr>
        <w:t>, P.B. and Young, W., 2008. Clinical exercise testing and assessment of athletes. </w:t>
      </w:r>
      <w:r w:rsidRPr="006D6FB6">
        <w:rPr>
          <w:i/>
          <w:iCs/>
          <w:color w:val="000000" w:themeColor="text1"/>
        </w:rPr>
        <w:t>Olympic Textbook of Medicine in Sport. Oxford, United Kingdom: Wiley-Blackwell</w:t>
      </w:r>
      <w:r w:rsidRPr="006D6FB6">
        <w:rPr>
          <w:color w:val="000000" w:themeColor="text1"/>
        </w:rPr>
        <w:t>, pp.160-199.</w:t>
      </w:r>
    </w:p>
    <w:p w14:paraId="27F327C4"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Nicol, C., </w:t>
      </w:r>
      <w:proofErr w:type="spellStart"/>
      <w:r w:rsidRPr="006D6FB6">
        <w:rPr>
          <w:color w:val="000000" w:themeColor="text1"/>
        </w:rPr>
        <w:t>Avela</w:t>
      </w:r>
      <w:proofErr w:type="spellEnd"/>
      <w:r w:rsidRPr="006D6FB6">
        <w:rPr>
          <w:color w:val="000000" w:themeColor="text1"/>
        </w:rPr>
        <w:t xml:space="preserve">, J., &amp; Komi, P. V., 2006. The stretch–shortening cycle: A model to study naturally occurring neuromuscular fatigue. </w:t>
      </w:r>
      <w:r w:rsidRPr="006D6FB6">
        <w:rPr>
          <w:i/>
          <w:iCs/>
          <w:color w:val="000000" w:themeColor="text1"/>
        </w:rPr>
        <w:t>Sports Medicine</w:t>
      </w:r>
      <w:r w:rsidRPr="006D6FB6">
        <w:rPr>
          <w:color w:val="000000" w:themeColor="text1"/>
        </w:rPr>
        <w:t>, 36, pp.977–999.</w:t>
      </w:r>
    </w:p>
    <w:p w14:paraId="364942A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Wilson, J.M. and Flanagan, E.P., 2008. The role of elastic energy in activities with high force and power requirements: a brief review.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22</w:t>
      </w:r>
      <w:r w:rsidRPr="006D6FB6">
        <w:rPr>
          <w:color w:val="000000" w:themeColor="text1"/>
        </w:rPr>
        <w:t>(5), pp.1705-1715.</w:t>
      </w:r>
    </w:p>
    <w:p w14:paraId="338DC559"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Cavagna</w:t>
      </w:r>
      <w:proofErr w:type="spellEnd"/>
      <w:r w:rsidRPr="006D6FB6">
        <w:rPr>
          <w:color w:val="000000" w:themeColor="text1"/>
        </w:rPr>
        <w:t xml:space="preserve">, G.A., </w:t>
      </w:r>
      <w:proofErr w:type="spellStart"/>
      <w:r w:rsidRPr="006D6FB6">
        <w:rPr>
          <w:color w:val="000000" w:themeColor="text1"/>
        </w:rPr>
        <w:t>Saibene</w:t>
      </w:r>
      <w:proofErr w:type="spellEnd"/>
      <w:r w:rsidRPr="006D6FB6">
        <w:rPr>
          <w:color w:val="000000" w:themeColor="text1"/>
        </w:rPr>
        <w:t xml:space="preserve">, F.P. and </w:t>
      </w:r>
      <w:proofErr w:type="spellStart"/>
      <w:r w:rsidRPr="006D6FB6">
        <w:rPr>
          <w:color w:val="000000" w:themeColor="text1"/>
        </w:rPr>
        <w:t>Margaria</w:t>
      </w:r>
      <w:proofErr w:type="spellEnd"/>
      <w:r w:rsidRPr="006D6FB6">
        <w:rPr>
          <w:color w:val="000000" w:themeColor="text1"/>
        </w:rPr>
        <w:t>, R., 1965. Effect of negative work on the amount of positive work performed by an isolated muscle. </w:t>
      </w:r>
      <w:r w:rsidRPr="006D6FB6">
        <w:rPr>
          <w:i/>
          <w:iCs/>
          <w:color w:val="000000" w:themeColor="text1"/>
        </w:rPr>
        <w:t>Journal of applied physiology</w:t>
      </w:r>
      <w:r w:rsidRPr="006D6FB6">
        <w:rPr>
          <w:color w:val="000000" w:themeColor="text1"/>
        </w:rPr>
        <w:t>, </w:t>
      </w:r>
      <w:r w:rsidRPr="006D6FB6">
        <w:rPr>
          <w:i/>
          <w:iCs/>
          <w:color w:val="000000" w:themeColor="text1"/>
        </w:rPr>
        <w:t>20</w:t>
      </w:r>
      <w:r w:rsidRPr="006D6FB6">
        <w:rPr>
          <w:color w:val="000000" w:themeColor="text1"/>
        </w:rPr>
        <w:t>(1), pp.157-158.</w:t>
      </w:r>
    </w:p>
    <w:p w14:paraId="60D8BD46"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Cavagna</w:t>
      </w:r>
      <w:proofErr w:type="spellEnd"/>
      <w:r w:rsidRPr="006D6FB6">
        <w:rPr>
          <w:color w:val="000000" w:themeColor="text1"/>
        </w:rPr>
        <w:t xml:space="preserve">, G.A., </w:t>
      </w:r>
      <w:proofErr w:type="spellStart"/>
      <w:r w:rsidRPr="006D6FB6">
        <w:rPr>
          <w:color w:val="000000" w:themeColor="text1"/>
        </w:rPr>
        <w:t>Dusman</w:t>
      </w:r>
      <w:proofErr w:type="spellEnd"/>
      <w:r w:rsidRPr="006D6FB6">
        <w:rPr>
          <w:color w:val="000000" w:themeColor="text1"/>
        </w:rPr>
        <w:t xml:space="preserve">, B. and </w:t>
      </w:r>
      <w:proofErr w:type="spellStart"/>
      <w:r w:rsidRPr="006D6FB6">
        <w:rPr>
          <w:color w:val="000000" w:themeColor="text1"/>
        </w:rPr>
        <w:t>Margaria</w:t>
      </w:r>
      <w:proofErr w:type="spellEnd"/>
      <w:r w:rsidRPr="006D6FB6">
        <w:rPr>
          <w:color w:val="000000" w:themeColor="text1"/>
        </w:rPr>
        <w:t>, R., 1968. Positive work done by a previously stretched muscle. </w:t>
      </w:r>
      <w:r w:rsidRPr="006D6FB6">
        <w:rPr>
          <w:i/>
          <w:iCs/>
          <w:color w:val="000000" w:themeColor="text1"/>
        </w:rPr>
        <w:t>Journal of applied physiology</w:t>
      </w:r>
      <w:r w:rsidRPr="006D6FB6">
        <w:rPr>
          <w:color w:val="000000" w:themeColor="text1"/>
        </w:rPr>
        <w:t>, </w:t>
      </w:r>
      <w:r w:rsidRPr="006D6FB6">
        <w:rPr>
          <w:i/>
          <w:iCs/>
          <w:color w:val="000000" w:themeColor="text1"/>
        </w:rPr>
        <w:t>24</w:t>
      </w:r>
      <w:r w:rsidRPr="006D6FB6">
        <w:rPr>
          <w:color w:val="000000" w:themeColor="text1"/>
        </w:rPr>
        <w:t>(1), pp.21-32.</w:t>
      </w:r>
    </w:p>
    <w:p w14:paraId="75E20D61"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Schenau</w:t>
      </w:r>
      <w:proofErr w:type="spellEnd"/>
      <w:r w:rsidRPr="006D6FB6">
        <w:rPr>
          <w:color w:val="000000" w:themeColor="text1"/>
        </w:rPr>
        <w:t xml:space="preserve">, G.J.V.I., </w:t>
      </w:r>
      <w:proofErr w:type="spellStart"/>
      <w:r w:rsidRPr="006D6FB6">
        <w:rPr>
          <w:color w:val="000000" w:themeColor="text1"/>
        </w:rPr>
        <w:t>Bobbert</w:t>
      </w:r>
      <w:proofErr w:type="spellEnd"/>
      <w:r w:rsidRPr="006D6FB6">
        <w:rPr>
          <w:color w:val="000000" w:themeColor="text1"/>
        </w:rPr>
        <w:t xml:space="preserve">, M.F. and de </w:t>
      </w:r>
      <w:proofErr w:type="spellStart"/>
      <w:r w:rsidRPr="006D6FB6">
        <w:rPr>
          <w:color w:val="000000" w:themeColor="text1"/>
        </w:rPr>
        <w:t>Haan</w:t>
      </w:r>
      <w:proofErr w:type="spellEnd"/>
      <w:r w:rsidRPr="006D6FB6">
        <w:rPr>
          <w:color w:val="000000" w:themeColor="text1"/>
        </w:rPr>
        <w:t>, A., 1997. Mechanics and energetics of the stretch-shortening cycle: a stimulating discussion. </w:t>
      </w:r>
      <w:r w:rsidRPr="006D6FB6">
        <w:rPr>
          <w:i/>
          <w:iCs/>
          <w:color w:val="000000" w:themeColor="text1"/>
        </w:rPr>
        <w:t>Journal of applied biomechanics</w:t>
      </w:r>
      <w:r w:rsidRPr="006D6FB6">
        <w:rPr>
          <w:color w:val="000000" w:themeColor="text1"/>
        </w:rPr>
        <w:t>, </w:t>
      </w:r>
      <w:r w:rsidRPr="006D6FB6">
        <w:rPr>
          <w:i/>
          <w:iCs/>
          <w:color w:val="000000" w:themeColor="text1"/>
        </w:rPr>
        <w:t>13</w:t>
      </w:r>
      <w:r w:rsidRPr="006D6FB6">
        <w:rPr>
          <w:color w:val="000000" w:themeColor="text1"/>
        </w:rPr>
        <w:t>(4), pp.484-496.</w:t>
      </w:r>
    </w:p>
    <w:p w14:paraId="7C28321A"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Zatsiorsky</w:t>
      </w:r>
      <w:proofErr w:type="spellEnd"/>
      <w:r w:rsidRPr="006D6FB6">
        <w:rPr>
          <w:color w:val="000000" w:themeColor="text1"/>
        </w:rPr>
        <w:t>, VM., 1995. </w:t>
      </w:r>
      <w:r w:rsidRPr="006D6FB6">
        <w:rPr>
          <w:i/>
          <w:iCs/>
          <w:color w:val="000000" w:themeColor="text1"/>
        </w:rPr>
        <w:t>Science and Practice of Strength Training</w:t>
      </w:r>
      <w:r w:rsidRPr="006D6FB6">
        <w:rPr>
          <w:color w:val="000000" w:themeColor="text1"/>
        </w:rPr>
        <w:t>. Champaign, IL: Human Kinetics.</w:t>
      </w:r>
    </w:p>
    <w:p w14:paraId="2D1716FE" w14:textId="77777777" w:rsidR="004204BF" w:rsidRPr="006D6FB6" w:rsidRDefault="004204BF" w:rsidP="00BC388A">
      <w:pPr>
        <w:numPr>
          <w:ilvl w:val="0"/>
          <w:numId w:val="22"/>
        </w:numPr>
        <w:spacing w:line="240" w:lineRule="auto"/>
        <w:ind w:left="851" w:hanging="491"/>
        <w:rPr>
          <w:color w:val="000000" w:themeColor="text1"/>
        </w:rPr>
      </w:pPr>
      <w:bookmarkStart w:id="19" w:name="_Hlk72527676"/>
      <w:bookmarkEnd w:id="18"/>
      <w:r w:rsidRPr="006D6FB6">
        <w:rPr>
          <w:color w:val="000000" w:themeColor="text1"/>
        </w:rPr>
        <w:t>Turner, A.N. and Jeffreys, I., 2010. The stretch-shortening cycle: Proposed mechanisms and methods for enhancement. </w:t>
      </w:r>
      <w:r w:rsidRPr="006D6FB6">
        <w:rPr>
          <w:i/>
          <w:iCs/>
          <w:color w:val="000000" w:themeColor="text1"/>
        </w:rPr>
        <w:t>Strength &amp; Conditioning Journal</w:t>
      </w:r>
      <w:r w:rsidRPr="006D6FB6">
        <w:rPr>
          <w:color w:val="000000" w:themeColor="text1"/>
        </w:rPr>
        <w:t>, </w:t>
      </w:r>
      <w:r w:rsidRPr="006D6FB6">
        <w:rPr>
          <w:i/>
          <w:iCs/>
          <w:color w:val="000000" w:themeColor="text1"/>
        </w:rPr>
        <w:t>32</w:t>
      </w:r>
      <w:r w:rsidRPr="006D6FB6">
        <w:rPr>
          <w:color w:val="000000" w:themeColor="text1"/>
        </w:rPr>
        <w:t>(4), pp.87-99.</w:t>
      </w:r>
    </w:p>
    <w:bookmarkEnd w:id="19"/>
    <w:p w14:paraId="69D9D860"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Schmidtbleicher</w:t>
      </w:r>
      <w:proofErr w:type="spellEnd"/>
      <w:r w:rsidRPr="006D6FB6">
        <w:rPr>
          <w:color w:val="000000" w:themeColor="text1"/>
        </w:rPr>
        <w:t>, D., 1992. Training For Power Events. In P.V Komi (Ed.),</w:t>
      </w:r>
      <w:r w:rsidRPr="006D6FB6">
        <w:rPr>
          <w:i/>
          <w:iCs/>
          <w:color w:val="000000" w:themeColor="text1"/>
        </w:rPr>
        <w:t xml:space="preserve">The </w:t>
      </w:r>
      <w:proofErr w:type="spellStart"/>
      <w:r w:rsidRPr="006D6FB6">
        <w:rPr>
          <w:i/>
          <w:iCs/>
          <w:color w:val="000000" w:themeColor="text1"/>
        </w:rPr>
        <w:t>Encyclopedia</w:t>
      </w:r>
      <w:proofErr w:type="spellEnd"/>
      <w:r w:rsidRPr="006D6FB6">
        <w:rPr>
          <w:i/>
          <w:iCs/>
          <w:color w:val="000000" w:themeColor="text1"/>
        </w:rPr>
        <w:t xml:space="preserve"> Of Sports Medicine. Vol 3: Strength And Power In Sport </w:t>
      </w:r>
      <w:r w:rsidRPr="006D6FB6">
        <w:rPr>
          <w:color w:val="000000" w:themeColor="text1"/>
        </w:rPr>
        <w:t xml:space="preserve">(Pp. 169-179). Oxford, </w:t>
      </w:r>
      <w:proofErr w:type="spellStart"/>
      <w:r w:rsidRPr="006D6FB6">
        <w:rPr>
          <w:color w:val="000000" w:themeColor="text1"/>
        </w:rPr>
        <w:t>Uk</w:t>
      </w:r>
      <w:proofErr w:type="spellEnd"/>
      <w:r w:rsidRPr="006D6FB6">
        <w:rPr>
          <w:color w:val="000000" w:themeColor="text1"/>
        </w:rPr>
        <w:t>: Blackwell.</w:t>
      </w:r>
    </w:p>
    <w:p w14:paraId="654ECD5D"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McCormick, B.T., Hannon, J.C., </w:t>
      </w:r>
      <w:proofErr w:type="spellStart"/>
      <w:r w:rsidRPr="006D6FB6">
        <w:rPr>
          <w:color w:val="000000" w:themeColor="text1"/>
        </w:rPr>
        <w:t>Hickslittle</w:t>
      </w:r>
      <w:proofErr w:type="spellEnd"/>
      <w:r w:rsidRPr="006D6FB6">
        <w:rPr>
          <w:color w:val="000000" w:themeColor="text1"/>
        </w:rPr>
        <w:t xml:space="preserve">, C.A., Newton, M., Shultz, B., </w:t>
      </w:r>
      <w:proofErr w:type="spellStart"/>
      <w:r w:rsidRPr="006D6FB6">
        <w:rPr>
          <w:color w:val="000000" w:themeColor="text1"/>
        </w:rPr>
        <w:t>Detling</w:t>
      </w:r>
      <w:proofErr w:type="spellEnd"/>
      <w:r w:rsidRPr="006D6FB6">
        <w:rPr>
          <w:color w:val="000000" w:themeColor="text1"/>
        </w:rPr>
        <w:t>, N. And Young, W.B., 2014. The Relationship between Change of Direction Speed in the Frontal Plane, Power, Reactive Strength, and Strength, </w:t>
      </w:r>
      <w:r w:rsidRPr="006D6FB6">
        <w:rPr>
          <w:i/>
          <w:iCs/>
          <w:color w:val="000000" w:themeColor="text1"/>
        </w:rPr>
        <w:t>International Journal of Exercise Science, </w:t>
      </w:r>
      <w:r w:rsidRPr="006D6FB6">
        <w:rPr>
          <w:color w:val="000000" w:themeColor="text1"/>
        </w:rPr>
        <w:t>7(4), pp.260-270.</w:t>
      </w:r>
    </w:p>
    <w:p w14:paraId="1B29579B" w14:textId="77777777" w:rsidR="004204BF" w:rsidRPr="006D6FB6" w:rsidRDefault="004204BF" w:rsidP="00BC388A">
      <w:pPr>
        <w:numPr>
          <w:ilvl w:val="0"/>
          <w:numId w:val="22"/>
        </w:numPr>
        <w:spacing w:line="240" w:lineRule="auto"/>
        <w:ind w:left="851" w:hanging="491"/>
        <w:rPr>
          <w:color w:val="000000" w:themeColor="text1"/>
        </w:rPr>
      </w:pPr>
      <w:bookmarkStart w:id="20" w:name="_Hlk72525623"/>
      <w:r w:rsidRPr="006D6FB6">
        <w:rPr>
          <w:color w:val="000000" w:themeColor="text1"/>
        </w:rPr>
        <w:t xml:space="preserve">de Villarreal, E.S., </w:t>
      </w:r>
      <w:proofErr w:type="spellStart"/>
      <w:r w:rsidRPr="006D6FB6">
        <w:rPr>
          <w:color w:val="000000" w:themeColor="text1"/>
        </w:rPr>
        <w:t>Requena</w:t>
      </w:r>
      <w:proofErr w:type="spellEnd"/>
      <w:r w:rsidRPr="006D6FB6">
        <w:rPr>
          <w:color w:val="000000" w:themeColor="text1"/>
        </w:rPr>
        <w:t>, B. and Cronin, J.B., 2012. The effects of plyometric training on sprint performance: A meta-analysis.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26</w:t>
      </w:r>
      <w:r w:rsidRPr="006D6FB6">
        <w:rPr>
          <w:color w:val="000000" w:themeColor="text1"/>
        </w:rPr>
        <w:t>(2), pp.575-584.</w:t>
      </w:r>
    </w:p>
    <w:p w14:paraId="1C12A197" w14:textId="77777777" w:rsidR="004204BF" w:rsidRPr="006D6FB6" w:rsidRDefault="004204BF" w:rsidP="00BC388A">
      <w:pPr>
        <w:numPr>
          <w:ilvl w:val="0"/>
          <w:numId w:val="22"/>
        </w:numPr>
        <w:spacing w:line="240" w:lineRule="auto"/>
        <w:ind w:left="851" w:hanging="491"/>
        <w:rPr>
          <w:color w:val="000000" w:themeColor="text1"/>
        </w:rPr>
      </w:pPr>
      <w:bookmarkStart w:id="21" w:name="_Hlk72525592"/>
      <w:bookmarkEnd w:id="20"/>
      <w:proofErr w:type="spellStart"/>
      <w:r w:rsidRPr="006D6FB6">
        <w:rPr>
          <w:color w:val="000000" w:themeColor="text1"/>
        </w:rPr>
        <w:t>Bobbert</w:t>
      </w:r>
      <w:proofErr w:type="spellEnd"/>
      <w:r w:rsidRPr="006D6FB6">
        <w:rPr>
          <w:color w:val="000000" w:themeColor="text1"/>
        </w:rPr>
        <w:t>, M.F. and Casius, L.J.R., 2005. Is the effect of a countermovement on jump height due to active state development?. </w:t>
      </w:r>
      <w:r w:rsidRPr="006D6FB6">
        <w:rPr>
          <w:i/>
          <w:iCs/>
          <w:color w:val="000000" w:themeColor="text1"/>
        </w:rPr>
        <w:t>Medicine &amp; Science in Sports &amp; Exercise</w:t>
      </w:r>
      <w:r w:rsidRPr="006D6FB6">
        <w:rPr>
          <w:color w:val="000000" w:themeColor="text1"/>
        </w:rPr>
        <w:t>, </w:t>
      </w:r>
      <w:r w:rsidRPr="006D6FB6">
        <w:rPr>
          <w:i/>
          <w:iCs/>
          <w:color w:val="000000" w:themeColor="text1"/>
        </w:rPr>
        <w:t>37</w:t>
      </w:r>
      <w:r w:rsidRPr="006D6FB6">
        <w:rPr>
          <w:color w:val="000000" w:themeColor="text1"/>
        </w:rPr>
        <w:t>(3), pp.440-446.</w:t>
      </w:r>
    </w:p>
    <w:p w14:paraId="11CDCDE3"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Voigt, M., </w:t>
      </w:r>
      <w:proofErr w:type="spellStart"/>
      <w:r w:rsidRPr="006D6FB6">
        <w:rPr>
          <w:color w:val="000000" w:themeColor="text1"/>
        </w:rPr>
        <w:t>Bojsen-Møller</w:t>
      </w:r>
      <w:proofErr w:type="spellEnd"/>
      <w:r w:rsidRPr="006D6FB6">
        <w:rPr>
          <w:color w:val="000000" w:themeColor="text1"/>
        </w:rPr>
        <w:t xml:space="preserve">, F., Simonsen, E.B. and </w:t>
      </w:r>
      <w:proofErr w:type="spellStart"/>
      <w:r w:rsidRPr="006D6FB6">
        <w:rPr>
          <w:color w:val="000000" w:themeColor="text1"/>
        </w:rPr>
        <w:t>Dyhre</w:t>
      </w:r>
      <w:proofErr w:type="spellEnd"/>
      <w:r w:rsidRPr="006D6FB6">
        <w:rPr>
          <w:color w:val="000000" w:themeColor="text1"/>
        </w:rPr>
        <w:t>-Poulsen, P., 1995. The influence of tendon Youngs modulus, dimensions and instantaneous moment arms on the efficiency of human movement. </w:t>
      </w:r>
      <w:r w:rsidRPr="006D6FB6">
        <w:rPr>
          <w:i/>
          <w:iCs/>
          <w:color w:val="000000" w:themeColor="text1"/>
        </w:rPr>
        <w:t>Journal of biomechanics</w:t>
      </w:r>
      <w:r w:rsidRPr="006D6FB6">
        <w:rPr>
          <w:color w:val="000000" w:themeColor="text1"/>
        </w:rPr>
        <w:t>, </w:t>
      </w:r>
      <w:r w:rsidRPr="006D6FB6">
        <w:rPr>
          <w:i/>
          <w:iCs/>
          <w:color w:val="000000" w:themeColor="text1"/>
        </w:rPr>
        <w:t>28</w:t>
      </w:r>
      <w:r w:rsidRPr="006D6FB6">
        <w:rPr>
          <w:color w:val="000000" w:themeColor="text1"/>
        </w:rPr>
        <w:t>(3), pp.281-291.</w:t>
      </w:r>
    </w:p>
    <w:p w14:paraId="1F604181" w14:textId="77777777" w:rsidR="004204BF" w:rsidRPr="006D6FB6" w:rsidRDefault="004204BF" w:rsidP="00BC388A">
      <w:pPr>
        <w:numPr>
          <w:ilvl w:val="0"/>
          <w:numId w:val="22"/>
        </w:numPr>
        <w:spacing w:line="240" w:lineRule="auto"/>
        <w:ind w:left="851" w:hanging="491"/>
        <w:rPr>
          <w:color w:val="000000" w:themeColor="text1"/>
        </w:rPr>
      </w:pPr>
      <w:bookmarkStart w:id="22" w:name="_Hlk72527522"/>
      <w:bookmarkEnd w:id="21"/>
      <w:r w:rsidRPr="006D6FB6">
        <w:rPr>
          <w:color w:val="000000" w:themeColor="text1"/>
        </w:rPr>
        <w:t>Marshall, B.M. and Moran, K.A., 2013. Which drop jump technique is most effective at enhancing countermovement jump ability, “countermovement” drop jump or “bounce” drop jump?. </w:t>
      </w:r>
      <w:r w:rsidRPr="006D6FB6">
        <w:rPr>
          <w:i/>
          <w:iCs/>
          <w:color w:val="000000" w:themeColor="text1"/>
        </w:rPr>
        <w:t>Journal of sports sciences</w:t>
      </w:r>
      <w:r w:rsidRPr="006D6FB6">
        <w:rPr>
          <w:color w:val="000000" w:themeColor="text1"/>
        </w:rPr>
        <w:t>, </w:t>
      </w:r>
      <w:r w:rsidRPr="006D6FB6">
        <w:rPr>
          <w:i/>
          <w:iCs/>
          <w:color w:val="000000" w:themeColor="text1"/>
        </w:rPr>
        <w:t>31</w:t>
      </w:r>
      <w:r w:rsidRPr="006D6FB6">
        <w:rPr>
          <w:color w:val="000000" w:themeColor="text1"/>
        </w:rPr>
        <w:t>(12), pp.1368-1374.</w:t>
      </w:r>
    </w:p>
    <w:p w14:paraId="4ABDA2A4" w14:textId="77777777" w:rsidR="004204BF" w:rsidRPr="006D6FB6" w:rsidRDefault="004204BF" w:rsidP="00BC388A">
      <w:pPr>
        <w:numPr>
          <w:ilvl w:val="0"/>
          <w:numId w:val="22"/>
        </w:numPr>
        <w:spacing w:line="240" w:lineRule="auto"/>
        <w:ind w:left="851" w:hanging="491"/>
        <w:rPr>
          <w:color w:val="000000" w:themeColor="text1"/>
        </w:rPr>
      </w:pPr>
      <w:bookmarkStart w:id="23" w:name="_Hlk72525634"/>
      <w:bookmarkEnd w:id="22"/>
      <w:r w:rsidRPr="006D6FB6">
        <w:rPr>
          <w:color w:val="000000" w:themeColor="text1"/>
        </w:rPr>
        <w:lastRenderedPageBreak/>
        <w:t xml:space="preserve">Di </w:t>
      </w:r>
      <w:proofErr w:type="spellStart"/>
      <w:r w:rsidRPr="006D6FB6">
        <w:rPr>
          <w:color w:val="000000" w:themeColor="text1"/>
        </w:rPr>
        <w:t>Giminiani</w:t>
      </w:r>
      <w:proofErr w:type="spellEnd"/>
      <w:r w:rsidRPr="006D6FB6">
        <w:rPr>
          <w:color w:val="000000" w:themeColor="text1"/>
        </w:rPr>
        <w:t xml:space="preserve">, R. and </w:t>
      </w:r>
      <w:proofErr w:type="spellStart"/>
      <w:r w:rsidRPr="006D6FB6">
        <w:rPr>
          <w:color w:val="000000" w:themeColor="text1"/>
        </w:rPr>
        <w:t>Petricola</w:t>
      </w:r>
      <w:proofErr w:type="spellEnd"/>
      <w:r w:rsidRPr="006D6FB6">
        <w:rPr>
          <w:color w:val="000000" w:themeColor="text1"/>
        </w:rPr>
        <w:t>, S., 2016. The power output-drop height relationship to determine the optimal dropping intensity and to monitor the training intervention.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30</w:t>
      </w:r>
      <w:r w:rsidRPr="006D6FB6">
        <w:rPr>
          <w:color w:val="000000" w:themeColor="text1"/>
        </w:rPr>
        <w:t>(1), pp.117-125.</w:t>
      </w:r>
    </w:p>
    <w:bookmarkEnd w:id="23"/>
    <w:p w14:paraId="681550EE"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Young, W., 1995. Laboratory strength assessment of athletes. </w:t>
      </w:r>
      <w:r w:rsidRPr="006D6FB6">
        <w:rPr>
          <w:i/>
          <w:iCs/>
          <w:color w:val="000000" w:themeColor="text1"/>
        </w:rPr>
        <w:t>New studies in athletics</w:t>
      </w:r>
      <w:r w:rsidRPr="006D6FB6">
        <w:rPr>
          <w:color w:val="000000" w:themeColor="text1"/>
        </w:rPr>
        <w:t>, </w:t>
      </w:r>
      <w:r w:rsidRPr="006D6FB6">
        <w:rPr>
          <w:i/>
          <w:iCs/>
          <w:color w:val="000000" w:themeColor="text1"/>
        </w:rPr>
        <w:t>10</w:t>
      </w:r>
      <w:r w:rsidRPr="006D6FB6">
        <w:rPr>
          <w:color w:val="000000" w:themeColor="text1"/>
        </w:rPr>
        <w:t>, pp.89-89.</w:t>
      </w:r>
    </w:p>
    <w:p w14:paraId="14CEB51F" w14:textId="77777777" w:rsidR="004204BF" w:rsidRPr="006D6FB6" w:rsidRDefault="004204BF" w:rsidP="00BC388A">
      <w:pPr>
        <w:numPr>
          <w:ilvl w:val="0"/>
          <w:numId w:val="22"/>
        </w:numPr>
        <w:spacing w:line="240" w:lineRule="auto"/>
        <w:ind w:left="851" w:hanging="491"/>
        <w:rPr>
          <w:color w:val="000000" w:themeColor="text1"/>
        </w:rPr>
      </w:pPr>
      <w:bookmarkStart w:id="24" w:name="_Hlk72527499"/>
      <w:proofErr w:type="spellStart"/>
      <w:r w:rsidRPr="006D6FB6">
        <w:rPr>
          <w:color w:val="000000" w:themeColor="text1"/>
        </w:rPr>
        <w:t>Markwick</w:t>
      </w:r>
      <w:proofErr w:type="spellEnd"/>
      <w:r w:rsidRPr="006D6FB6">
        <w:rPr>
          <w:color w:val="000000" w:themeColor="text1"/>
        </w:rPr>
        <w:t xml:space="preserve">, W.J., Bird, S.P., </w:t>
      </w:r>
      <w:proofErr w:type="spellStart"/>
      <w:r w:rsidRPr="006D6FB6">
        <w:rPr>
          <w:color w:val="000000" w:themeColor="text1"/>
        </w:rPr>
        <w:t>Tufano</w:t>
      </w:r>
      <w:proofErr w:type="spellEnd"/>
      <w:r w:rsidRPr="006D6FB6">
        <w:rPr>
          <w:color w:val="000000" w:themeColor="text1"/>
        </w:rPr>
        <w:t>, J.J., Seitz, L.B. and Haff, G.G., 2015. The intraday reliability of the reactive strength index calculated from a drop jump in professional men’s basketball. </w:t>
      </w:r>
      <w:r w:rsidRPr="006D6FB6">
        <w:rPr>
          <w:i/>
          <w:iCs/>
          <w:color w:val="000000" w:themeColor="text1"/>
        </w:rPr>
        <w:t>International Journal of Sports Physiology and Performance</w:t>
      </w:r>
      <w:r w:rsidRPr="006D6FB6">
        <w:rPr>
          <w:color w:val="000000" w:themeColor="text1"/>
        </w:rPr>
        <w:t>, </w:t>
      </w:r>
      <w:r w:rsidRPr="006D6FB6">
        <w:rPr>
          <w:i/>
          <w:iCs/>
          <w:color w:val="000000" w:themeColor="text1"/>
        </w:rPr>
        <w:t>10</w:t>
      </w:r>
      <w:r w:rsidRPr="006D6FB6">
        <w:rPr>
          <w:color w:val="000000" w:themeColor="text1"/>
        </w:rPr>
        <w:t>(4), pp.482-488.</w:t>
      </w:r>
    </w:p>
    <w:bookmarkEnd w:id="24"/>
    <w:p w14:paraId="5907270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McMahon, J.J., Suchomel, T.J., Lake, J.P. and Comfort, P., 2018. Relationship between reactive strength index variants in rugby league players. </w:t>
      </w:r>
      <w:r w:rsidRPr="006D6FB6">
        <w:rPr>
          <w:i/>
          <w:iCs/>
          <w:color w:val="000000" w:themeColor="text1"/>
        </w:rPr>
        <w:t>Journal of strength and conditioning research</w:t>
      </w:r>
      <w:r w:rsidRPr="006D6FB6">
        <w:rPr>
          <w:color w:val="000000" w:themeColor="text1"/>
        </w:rPr>
        <w:t>.</w:t>
      </w:r>
    </w:p>
    <w:p w14:paraId="02700272" w14:textId="77777777" w:rsidR="004204BF" w:rsidRPr="006D6FB6" w:rsidRDefault="004204BF" w:rsidP="00BC388A">
      <w:pPr>
        <w:numPr>
          <w:ilvl w:val="0"/>
          <w:numId w:val="22"/>
        </w:numPr>
        <w:spacing w:line="240" w:lineRule="auto"/>
        <w:ind w:left="851" w:hanging="491"/>
        <w:rPr>
          <w:color w:val="000000" w:themeColor="text1"/>
        </w:rPr>
      </w:pPr>
      <w:bookmarkStart w:id="25" w:name="_Hlk72525602"/>
      <w:r w:rsidRPr="006D6FB6">
        <w:rPr>
          <w:color w:val="000000" w:themeColor="text1"/>
        </w:rPr>
        <w:t xml:space="preserve">Byrne, D.J., Browne, D.T., Byrne, P.J. and Richardson, N., 2017. </w:t>
      </w:r>
      <w:proofErr w:type="spellStart"/>
      <w:r w:rsidRPr="006D6FB6">
        <w:rPr>
          <w:color w:val="000000" w:themeColor="text1"/>
        </w:rPr>
        <w:t>Interday</w:t>
      </w:r>
      <w:proofErr w:type="spellEnd"/>
      <w:r w:rsidRPr="006D6FB6">
        <w:rPr>
          <w:color w:val="000000" w:themeColor="text1"/>
        </w:rPr>
        <w:t xml:space="preserve"> reliability of the reactive strength index and optimal drop height. </w:t>
      </w:r>
      <w:r w:rsidRPr="006D6FB6">
        <w:rPr>
          <w:i/>
          <w:iCs/>
          <w:color w:val="000000" w:themeColor="text1"/>
        </w:rPr>
        <w:t>Journal of strength and conditioning research</w:t>
      </w:r>
      <w:r w:rsidRPr="006D6FB6">
        <w:rPr>
          <w:color w:val="000000" w:themeColor="text1"/>
        </w:rPr>
        <w:t>, </w:t>
      </w:r>
      <w:r w:rsidRPr="006D6FB6">
        <w:rPr>
          <w:i/>
          <w:iCs/>
          <w:color w:val="000000" w:themeColor="text1"/>
        </w:rPr>
        <w:t>31</w:t>
      </w:r>
      <w:r w:rsidRPr="006D6FB6">
        <w:rPr>
          <w:color w:val="000000" w:themeColor="text1"/>
        </w:rPr>
        <w:t>(3), pp.721-726.</w:t>
      </w:r>
    </w:p>
    <w:p w14:paraId="1E1A81EB" w14:textId="77777777" w:rsidR="004204BF" w:rsidRPr="006D6FB6" w:rsidRDefault="004204BF" w:rsidP="00BC388A">
      <w:pPr>
        <w:numPr>
          <w:ilvl w:val="0"/>
          <w:numId w:val="22"/>
        </w:numPr>
        <w:spacing w:line="240" w:lineRule="auto"/>
        <w:ind w:left="851" w:hanging="491"/>
        <w:rPr>
          <w:color w:val="000000" w:themeColor="text1"/>
        </w:rPr>
      </w:pPr>
      <w:bookmarkStart w:id="26" w:name="_Hlk72525657"/>
      <w:bookmarkEnd w:id="25"/>
      <w:r w:rsidRPr="006D6FB6">
        <w:rPr>
          <w:color w:val="000000" w:themeColor="text1"/>
        </w:rPr>
        <w:t>Feldmann, C.R., Weiss, L.W., Ferreira, L.C., Schilling, B.K. and Hammond, K.G., 2011. Reactive strength index and ground contact time: Reliability, precision, and association with drop vertical jump displacement.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25</w:t>
      </w:r>
      <w:r w:rsidRPr="006D6FB6">
        <w:rPr>
          <w:color w:val="000000" w:themeColor="text1"/>
        </w:rPr>
        <w:t>, p.S1.</w:t>
      </w:r>
    </w:p>
    <w:bookmarkEnd w:id="26"/>
    <w:p w14:paraId="79F6D82E"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Flanagan, E.P., Ebben, W.P. and Jensen, R.L., 2008. Reliability of the reactive strength index and time to stabilization during depth jumps.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22</w:t>
      </w:r>
      <w:r w:rsidRPr="006D6FB6">
        <w:rPr>
          <w:color w:val="000000" w:themeColor="text1"/>
        </w:rPr>
        <w:t>(5), pp.1677-1682.</w:t>
      </w:r>
    </w:p>
    <w:p w14:paraId="0DD05C51" w14:textId="77777777" w:rsidR="004204BF" w:rsidRPr="006D6FB6" w:rsidRDefault="004204BF" w:rsidP="00BC388A">
      <w:pPr>
        <w:numPr>
          <w:ilvl w:val="0"/>
          <w:numId w:val="22"/>
        </w:numPr>
        <w:spacing w:line="240" w:lineRule="auto"/>
        <w:ind w:left="851" w:hanging="491"/>
        <w:rPr>
          <w:color w:val="000000" w:themeColor="text1"/>
        </w:rPr>
      </w:pPr>
      <w:bookmarkStart w:id="27" w:name="_Hlk72527486"/>
      <w:r w:rsidRPr="006D6FB6">
        <w:rPr>
          <w:color w:val="000000" w:themeColor="text1"/>
        </w:rPr>
        <w:t>Lloyd, R.S., Oliver, J.L., Hughes, M.G. and Williams, C.A., 2009. Reliability and validity of field-based measures of leg stiffness and reactive strength index in youths. </w:t>
      </w:r>
      <w:r w:rsidRPr="006D6FB6">
        <w:rPr>
          <w:i/>
          <w:iCs/>
          <w:color w:val="000000" w:themeColor="text1"/>
        </w:rPr>
        <w:t>Journal of sports sciences</w:t>
      </w:r>
      <w:r w:rsidRPr="006D6FB6">
        <w:rPr>
          <w:color w:val="000000" w:themeColor="text1"/>
        </w:rPr>
        <w:t>, </w:t>
      </w:r>
      <w:r w:rsidRPr="006D6FB6">
        <w:rPr>
          <w:i/>
          <w:iCs/>
          <w:color w:val="000000" w:themeColor="text1"/>
        </w:rPr>
        <w:t>27</w:t>
      </w:r>
      <w:r w:rsidRPr="006D6FB6">
        <w:rPr>
          <w:color w:val="000000" w:themeColor="text1"/>
        </w:rPr>
        <w:t>(14), pp.1565-1573.</w:t>
      </w:r>
    </w:p>
    <w:p w14:paraId="0D724FCB" w14:textId="77777777" w:rsidR="004204BF" w:rsidRPr="006D6FB6" w:rsidRDefault="004204BF" w:rsidP="00BC388A">
      <w:pPr>
        <w:numPr>
          <w:ilvl w:val="0"/>
          <w:numId w:val="22"/>
        </w:numPr>
        <w:spacing w:line="240" w:lineRule="auto"/>
        <w:ind w:left="851" w:hanging="491"/>
        <w:rPr>
          <w:color w:val="000000" w:themeColor="text1"/>
        </w:rPr>
      </w:pPr>
      <w:bookmarkStart w:id="28" w:name="_Hlk72525666"/>
      <w:bookmarkEnd w:id="27"/>
      <w:r w:rsidRPr="006D6FB6">
        <w:rPr>
          <w:color w:val="000000" w:themeColor="text1"/>
        </w:rPr>
        <w:t>Flanagan, E.P., 2007, August. An examination of the slow and fast stretch shortening cycle in cross country skiers and runners. In </w:t>
      </w:r>
      <w:r w:rsidRPr="006D6FB6">
        <w:rPr>
          <w:i/>
          <w:iCs/>
          <w:color w:val="000000" w:themeColor="text1"/>
        </w:rPr>
        <w:t xml:space="preserve">Proceedings of the XXV International Symposium of Biomechanics in Sports. H.-J. Menzel and MH Chagas, eds. </w:t>
      </w:r>
      <w:proofErr w:type="spellStart"/>
      <w:r w:rsidRPr="006D6FB6">
        <w:rPr>
          <w:i/>
          <w:iCs/>
          <w:color w:val="000000" w:themeColor="text1"/>
        </w:rPr>
        <w:t>Ouro</w:t>
      </w:r>
      <w:proofErr w:type="spellEnd"/>
      <w:r w:rsidRPr="006D6FB6">
        <w:rPr>
          <w:i/>
          <w:iCs/>
          <w:color w:val="000000" w:themeColor="text1"/>
        </w:rPr>
        <w:t xml:space="preserve"> Preto, Brazil</w:t>
      </w:r>
      <w:r w:rsidRPr="006D6FB6">
        <w:rPr>
          <w:color w:val="000000" w:themeColor="text1"/>
        </w:rPr>
        <w:t> (pp. 23-27).</w:t>
      </w:r>
    </w:p>
    <w:p w14:paraId="756BD358" w14:textId="77777777" w:rsidR="004204BF" w:rsidRPr="006D6FB6" w:rsidRDefault="004204BF" w:rsidP="00BC388A">
      <w:pPr>
        <w:numPr>
          <w:ilvl w:val="0"/>
          <w:numId w:val="22"/>
        </w:numPr>
        <w:spacing w:line="240" w:lineRule="auto"/>
        <w:ind w:left="851" w:hanging="491"/>
        <w:rPr>
          <w:color w:val="000000" w:themeColor="text1"/>
        </w:rPr>
      </w:pPr>
      <w:bookmarkStart w:id="29" w:name="_Hlk72525819"/>
      <w:bookmarkEnd w:id="28"/>
      <w:r w:rsidRPr="006D6FB6">
        <w:rPr>
          <w:color w:val="000000" w:themeColor="text1"/>
        </w:rPr>
        <w:t>Harper, D., Hobbs, S. and Moore, J., 2011. The 10 to 5 repeated jump test. A new test for evaluating reactive strength. In </w:t>
      </w:r>
      <w:r w:rsidRPr="006D6FB6">
        <w:rPr>
          <w:i/>
          <w:iCs/>
          <w:color w:val="000000" w:themeColor="text1"/>
        </w:rPr>
        <w:t>British Association of Sports and Exercise Sciences Student Conference</w:t>
      </w:r>
      <w:r w:rsidRPr="006D6FB6">
        <w:rPr>
          <w:color w:val="000000" w:themeColor="text1"/>
        </w:rPr>
        <w:t>.</w:t>
      </w:r>
    </w:p>
    <w:bookmarkEnd w:id="29"/>
    <w:p w14:paraId="4497C47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Chelly, S.M. and Denis, C., 2001. Leg power and hopping stiffness: relationship with sprint running performance. </w:t>
      </w:r>
      <w:r w:rsidRPr="006D6FB6">
        <w:rPr>
          <w:i/>
          <w:iCs/>
          <w:color w:val="000000" w:themeColor="text1"/>
        </w:rPr>
        <w:t>Medicine &amp; Science in Sports &amp; Exercise</w:t>
      </w:r>
      <w:r w:rsidRPr="006D6FB6">
        <w:rPr>
          <w:color w:val="000000" w:themeColor="text1"/>
        </w:rPr>
        <w:t>, </w:t>
      </w:r>
      <w:r w:rsidRPr="006D6FB6">
        <w:rPr>
          <w:i/>
          <w:iCs/>
          <w:color w:val="000000" w:themeColor="text1"/>
        </w:rPr>
        <w:t>33</w:t>
      </w:r>
      <w:r w:rsidRPr="006D6FB6">
        <w:rPr>
          <w:color w:val="000000" w:themeColor="text1"/>
        </w:rPr>
        <w:t>(2), pp.326-333.</w:t>
      </w:r>
    </w:p>
    <w:p w14:paraId="0D57E511" w14:textId="77777777" w:rsidR="004204BF" w:rsidRPr="006D6FB6" w:rsidRDefault="004204BF" w:rsidP="00BC388A">
      <w:pPr>
        <w:numPr>
          <w:ilvl w:val="0"/>
          <w:numId w:val="22"/>
        </w:numPr>
        <w:spacing w:line="240" w:lineRule="auto"/>
        <w:ind w:left="851" w:hanging="491"/>
        <w:rPr>
          <w:color w:val="000000" w:themeColor="text1"/>
        </w:rPr>
      </w:pPr>
      <w:bookmarkStart w:id="30" w:name="_Hlk72527438"/>
      <w:proofErr w:type="spellStart"/>
      <w:r w:rsidRPr="006D6FB6">
        <w:rPr>
          <w:color w:val="000000" w:themeColor="text1"/>
        </w:rPr>
        <w:t>Hobara</w:t>
      </w:r>
      <w:proofErr w:type="spellEnd"/>
      <w:r w:rsidRPr="006D6FB6">
        <w:rPr>
          <w:color w:val="000000" w:themeColor="text1"/>
        </w:rPr>
        <w:t xml:space="preserve">, H., Inoue, K., </w:t>
      </w:r>
      <w:proofErr w:type="spellStart"/>
      <w:r w:rsidRPr="006D6FB6">
        <w:rPr>
          <w:color w:val="000000" w:themeColor="text1"/>
        </w:rPr>
        <w:t>Omuro</w:t>
      </w:r>
      <w:proofErr w:type="spellEnd"/>
      <w:r w:rsidRPr="006D6FB6">
        <w:rPr>
          <w:color w:val="000000" w:themeColor="text1"/>
        </w:rPr>
        <w:t xml:space="preserve">, K., Muraoka, T. and </w:t>
      </w:r>
      <w:proofErr w:type="spellStart"/>
      <w:r w:rsidRPr="006D6FB6">
        <w:rPr>
          <w:color w:val="000000" w:themeColor="text1"/>
        </w:rPr>
        <w:t>Kanosue</w:t>
      </w:r>
      <w:proofErr w:type="spellEnd"/>
      <w:r w:rsidRPr="006D6FB6">
        <w:rPr>
          <w:color w:val="000000" w:themeColor="text1"/>
        </w:rPr>
        <w:t>, K., 2011. Determinant of leg stiffness during hopping is frequency-dependent. </w:t>
      </w:r>
      <w:r w:rsidRPr="006D6FB6">
        <w:rPr>
          <w:i/>
          <w:iCs/>
          <w:color w:val="000000" w:themeColor="text1"/>
        </w:rPr>
        <w:t>European Journal of Applied Physiology</w:t>
      </w:r>
      <w:r w:rsidRPr="006D6FB6">
        <w:rPr>
          <w:color w:val="000000" w:themeColor="text1"/>
        </w:rPr>
        <w:t>, </w:t>
      </w:r>
      <w:r w:rsidRPr="006D6FB6">
        <w:rPr>
          <w:i/>
          <w:iCs/>
          <w:color w:val="000000" w:themeColor="text1"/>
        </w:rPr>
        <w:t>111</w:t>
      </w:r>
      <w:r w:rsidRPr="006D6FB6">
        <w:rPr>
          <w:color w:val="000000" w:themeColor="text1"/>
        </w:rPr>
        <w:t>(9), pp.2195-2201.</w:t>
      </w:r>
    </w:p>
    <w:bookmarkEnd w:id="30"/>
    <w:p w14:paraId="7FFB719F"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Lockie</w:t>
      </w:r>
      <w:proofErr w:type="spellEnd"/>
      <w:r w:rsidRPr="006D6FB6">
        <w:rPr>
          <w:color w:val="000000" w:themeColor="text1"/>
        </w:rPr>
        <w:t xml:space="preserve">, R. G., Murphy, A. J., Knight, T. J., &amp; De </w:t>
      </w:r>
      <w:proofErr w:type="spellStart"/>
      <w:r w:rsidRPr="006D6FB6">
        <w:rPr>
          <w:color w:val="000000" w:themeColor="text1"/>
        </w:rPr>
        <w:t>Jonge</w:t>
      </w:r>
      <w:proofErr w:type="spellEnd"/>
      <w:r w:rsidRPr="006D6FB6">
        <w:rPr>
          <w:color w:val="000000" w:themeColor="text1"/>
        </w:rPr>
        <w:t>, X. A. J., 2011. Factors that differentiate acceleration ability in field sport athletes.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25</w:t>
      </w:r>
      <w:r w:rsidRPr="006D6FB6">
        <w:rPr>
          <w:color w:val="000000" w:themeColor="text1"/>
        </w:rPr>
        <w:t>(10), pp.2704-2714.</w:t>
      </w:r>
    </w:p>
    <w:p w14:paraId="6C42E6A8"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Dos’Santos</w:t>
      </w:r>
      <w:proofErr w:type="spellEnd"/>
      <w:r w:rsidRPr="006D6FB6">
        <w:rPr>
          <w:color w:val="000000" w:themeColor="text1"/>
        </w:rPr>
        <w:t>, T., Thomas, C., Comfort, P., &amp; Jones, P. A., 2018. The effect of angle and velocity on change of direction biomechanics: An angle-velocity trade-off. </w:t>
      </w:r>
      <w:r w:rsidRPr="006D6FB6">
        <w:rPr>
          <w:i/>
          <w:iCs/>
          <w:color w:val="000000" w:themeColor="text1"/>
        </w:rPr>
        <w:t>Sports Medicine</w:t>
      </w:r>
      <w:r w:rsidRPr="006D6FB6">
        <w:rPr>
          <w:color w:val="000000" w:themeColor="text1"/>
        </w:rPr>
        <w:t>, </w:t>
      </w:r>
      <w:r w:rsidRPr="006D6FB6">
        <w:rPr>
          <w:i/>
          <w:iCs/>
          <w:color w:val="000000" w:themeColor="text1"/>
        </w:rPr>
        <w:t>48</w:t>
      </w:r>
      <w:r w:rsidRPr="006D6FB6">
        <w:rPr>
          <w:color w:val="000000" w:themeColor="text1"/>
        </w:rPr>
        <w:t>(10), pp.2235-2253.</w:t>
      </w:r>
    </w:p>
    <w:p w14:paraId="5D97ABA6"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lastRenderedPageBreak/>
        <w:t xml:space="preserve">Barnes, J.L., Schilling, B.K., </w:t>
      </w:r>
      <w:proofErr w:type="spellStart"/>
      <w:r w:rsidRPr="006D6FB6">
        <w:rPr>
          <w:color w:val="000000" w:themeColor="text1"/>
        </w:rPr>
        <w:t>Falvo</w:t>
      </w:r>
      <w:proofErr w:type="spellEnd"/>
      <w:r w:rsidRPr="006D6FB6">
        <w:rPr>
          <w:color w:val="000000" w:themeColor="text1"/>
        </w:rPr>
        <w:t>, M.J., Weiss, L.W., Creasy, A.K. and Fry, A.C., 2007. Relationship of jumping and agility performance in female volleyball athletes, </w:t>
      </w:r>
      <w:r w:rsidRPr="006D6FB6">
        <w:rPr>
          <w:i/>
          <w:iCs/>
          <w:color w:val="000000" w:themeColor="text1"/>
        </w:rPr>
        <w:t>Journal of Strength and Conditioning Research, </w:t>
      </w:r>
      <w:r w:rsidRPr="006D6FB6">
        <w:rPr>
          <w:color w:val="000000" w:themeColor="text1"/>
        </w:rPr>
        <w:t>21(4), pp.1192.</w:t>
      </w:r>
    </w:p>
    <w:p w14:paraId="1EA0D972"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Beattie, K., Carson, B.P., Lyons, M. and Kenny, I.C., 2017. The relationship between maximal strength and reactive strength, </w:t>
      </w:r>
      <w:r w:rsidRPr="006D6FB6">
        <w:rPr>
          <w:i/>
          <w:iCs/>
          <w:color w:val="000000" w:themeColor="text1"/>
        </w:rPr>
        <w:t>International Journal of Sports Physiology and Performance, </w:t>
      </w:r>
      <w:r w:rsidRPr="006D6FB6">
        <w:rPr>
          <w:color w:val="000000" w:themeColor="text1"/>
        </w:rPr>
        <w:t xml:space="preserve">12(4), pp.548-553. </w:t>
      </w:r>
    </w:p>
    <w:p w14:paraId="1BC2B199"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Barker, L.A., Harry, J.R. and Mercer, J.A., 2018. Relationships between countermovement jump ground reaction forces and jump height, reactive strength index, and jump time.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32</w:t>
      </w:r>
      <w:r w:rsidRPr="006D6FB6">
        <w:rPr>
          <w:color w:val="000000" w:themeColor="text1"/>
        </w:rPr>
        <w:t>(1), pp.248-254.</w:t>
      </w:r>
    </w:p>
    <w:p w14:paraId="1724037D"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Douglas, J., Pearson, S., Ross, A. and McGuigan, M., 2020. Reactive and eccentric strength contribute to stiffness regulation during maximum velocity sprinting in team sport athletes and highly trained sprinters. </w:t>
      </w:r>
      <w:r w:rsidRPr="006D6FB6">
        <w:rPr>
          <w:i/>
          <w:iCs/>
          <w:color w:val="000000" w:themeColor="text1"/>
        </w:rPr>
        <w:t>Journal of sports sciences</w:t>
      </w:r>
      <w:r w:rsidRPr="006D6FB6">
        <w:rPr>
          <w:color w:val="000000" w:themeColor="text1"/>
        </w:rPr>
        <w:t>, </w:t>
      </w:r>
      <w:r w:rsidRPr="006D6FB6">
        <w:rPr>
          <w:i/>
          <w:iCs/>
          <w:color w:val="000000" w:themeColor="text1"/>
        </w:rPr>
        <w:t>38</w:t>
      </w:r>
      <w:r w:rsidRPr="006D6FB6">
        <w:rPr>
          <w:color w:val="000000" w:themeColor="text1"/>
        </w:rPr>
        <w:t>(1), pp.29-37.</w:t>
      </w:r>
    </w:p>
    <w:p w14:paraId="5BA6A222"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Healy, R., Smyth, C., Kenny, I.C. and Harrison, A.J., 2019. Influence of Reactive and Maximum Strength Indicators on Sprint Performance, </w:t>
      </w:r>
      <w:r w:rsidRPr="006D6FB6">
        <w:rPr>
          <w:i/>
          <w:iCs/>
          <w:color w:val="000000" w:themeColor="text1"/>
        </w:rPr>
        <w:t>Journal of Strength and Conditioning Research, </w:t>
      </w:r>
      <w:r w:rsidRPr="006D6FB6">
        <w:rPr>
          <w:color w:val="000000" w:themeColor="text1"/>
        </w:rPr>
        <w:t xml:space="preserve">33(11), pp.3039-3048. </w:t>
      </w:r>
    </w:p>
    <w:p w14:paraId="22A6D662" w14:textId="77777777" w:rsidR="004204BF" w:rsidRPr="006D6FB6" w:rsidRDefault="004204BF" w:rsidP="00BC388A">
      <w:pPr>
        <w:numPr>
          <w:ilvl w:val="0"/>
          <w:numId w:val="22"/>
        </w:numPr>
        <w:spacing w:line="240" w:lineRule="auto"/>
        <w:ind w:left="851" w:hanging="491"/>
        <w:rPr>
          <w:color w:val="000000" w:themeColor="text1"/>
        </w:rPr>
      </w:pPr>
      <w:bookmarkStart w:id="31" w:name="_Hlk72527735"/>
      <w:proofErr w:type="spellStart"/>
      <w:r w:rsidRPr="006D6FB6">
        <w:rPr>
          <w:color w:val="000000" w:themeColor="text1"/>
        </w:rPr>
        <w:t>Salonikidis</w:t>
      </w:r>
      <w:proofErr w:type="spellEnd"/>
      <w:r w:rsidRPr="006D6FB6">
        <w:rPr>
          <w:color w:val="000000" w:themeColor="text1"/>
        </w:rPr>
        <w:t xml:space="preserve">, K. and </w:t>
      </w:r>
      <w:proofErr w:type="spellStart"/>
      <w:r w:rsidRPr="006D6FB6">
        <w:rPr>
          <w:color w:val="000000" w:themeColor="text1"/>
        </w:rPr>
        <w:t>Zafeiridis</w:t>
      </w:r>
      <w:proofErr w:type="spellEnd"/>
      <w:r w:rsidRPr="006D6FB6">
        <w:rPr>
          <w:color w:val="000000" w:themeColor="text1"/>
        </w:rPr>
        <w:t>, A., 2008. The effects of plyometric, tennis-drills, and combined training on reaction, lateral and linear speed, power, and strength in novice tennis players.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22</w:t>
      </w:r>
      <w:r w:rsidRPr="006D6FB6">
        <w:rPr>
          <w:color w:val="000000" w:themeColor="text1"/>
        </w:rPr>
        <w:t>(1), pp.182-191.</w:t>
      </w:r>
    </w:p>
    <w:bookmarkEnd w:id="31"/>
    <w:p w14:paraId="757B33E2"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Kipp</w:t>
      </w:r>
      <w:proofErr w:type="spellEnd"/>
      <w:r w:rsidRPr="006D6FB6">
        <w:rPr>
          <w:color w:val="000000" w:themeColor="text1"/>
        </w:rPr>
        <w:t xml:space="preserve">, K., Kiely, M.T., </w:t>
      </w:r>
      <w:proofErr w:type="spellStart"/>
      <w:r w:rsidRPr="006D6FB6">
        <w:rPr>
          <w:color w:val="000000" w:themeColor="text1"/>
        </w:rPr>
        <w:t>Giordanelli</w:t>
      </w:r>
      <w:proofErr w:type="spellEnd"/>
      <w:r w:rsidRPr="006D6FB6">
        <w:rPr>
          <w:color w:val="000000" w:themeColor="text1"/>
        </w:rPr>
        <w:t>, M.D., Malloy, P.J. and Geiser, C.F., 2018. Biomechanical determinants of the reactive strength index during drop jumps. </w:t>
      </w:r>
      <w:r w:rsidRPr="006D6FB6">
        <w:rPr>
          <w:i/>
          <w:iCs/>
          <w:color w:val="000000" w:themeColor="text1"/>
        </w:rPr>
        <w:t>International Journal of Sports Physiology and Performance</w:t>
      </w:r>
      <w:r w:rsidRPr="006D6FB6">
        <w:rPr>
          <w:color w:val="000000" w:themeColor="text1"/>
        </w:rPr>
        <w:t>, </w:t>
      </w:r>
      <w:r w:rsidRPr="006D6FB6">
        <w:rPr>
          <w:i/>
          <w:iCs/>
          <w:color w:val="000000" w:themeColor="text1"/>
        </w:rPr>
        <w:t>13</w:t>
      </w:r>
      <w:r w:rsidRPr="006D6FB6">
        <w:rPr>
          <w:color w:val="000000" w:themeColor="text1"/>
        </w:rPr>
        <w:t>(1), pp.44-49.</w:t>
      </w:r>
    </w:p>
    <w:p w14:paraId="12824D7B"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Cronin, J.B. and Hansen, K.T., 2005. Strength and power predictors of sports speed, </w:t>
      </w:r>
      <w:r w:rsidRPr="006D6FB6">
        <w:rPr>
          <w:i/>
          <w:iCs/>
          <w:color w:val="000000" w:themeColor="text1"/>
        </w:rPr>
        <w:t>J Strength Cond Res, </w:t>
      </w:r>
      <w:r w:rsidRPr="006D6FB6">
        <w:rPr>
          <w:color w:val="000000" w:themeColor="text1"/>
        </w:rPr>
        <w:t>19(2), pp.349-357.</w:t>
      </w:r>
    </w:p>
    <w:p w14:paraId="2BE31C36" w14:textId="77777777" w:rsidR="004204BF" w:rsidRPr="006D6FB6" w:rsidRDefault="004204BF" w:rsidP="00BC388A">
      <w:pPr>
        <w:numPr>
          <w:ilvl w:val="0"/>
          <w:numId w:val="22"/>
        </w:numPr>
        <w:spacing w:line="240" w:lineRule="auto"/>
        <w:ind w:left="851" w:hanging="491"/>
        <w:rPr>
          <w:color w:val="000000" w:themeColor="text1"/>
        </w:rPr>
      </w:pPr>
      <w:bookmarkStart w:id="32" w:name="_Hlk72527541"/>
      <w:r w:rsidRPr="006D6FB6">
        <w:rPr>
          <w:color w:val="000000" w:themeColor="text1"/>
        </w:rPr>
        <w:t>Furlong, L.M., Harrison, A.J. and Jensen, R.L., 2019. Measures of Strength and Jump Performance Can Predict 30-m Sprint Time in Rugby Union Players, </w:t>
      </w:r>
      <w:r w:rsidRPr="006D6FB6">
        <w:rPr>
          <w:i/>
          <w:iCs/>
          <w:color w:val="000000" w:themeColor="text1"/>
        </w:rPr>
        <w:t>Journal of strength and conditioning research.</w:t>
      </w:r>
    </w:p>
    <w:bookmarkEnd w:id="32"/>
    <w:p w14:paraId="42BE03C2"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Young, W., Wilson, G. and Byrne, C., 1999. Relationship between strength qualities and performance in standing and run-up vertical jumps. </w:t>
      </w:r>
      <w:r w:rsidRPr="006D6FB6">
        <w:rPr>
          <w:i/>
          <w:iCs/>
          <w:color w:val="000000" w:themeColor="text1"/>
        </w:rPr>
        <w:t>Journal of Sports Medicine and Physical Fitness</w:t>
      </w:r>
      <w:r w:rsidRPr="006D6FB6">
        <w:rPr>
          <w:color w:val="000000" w:themeColor="text1"/>
        </w:rPr>
        <w:t>, </w:t>
      </w:r>
      <w:r w:rsidRPr="006D6FB6">
        <w:rPr>
          <w:i/>
          <w:iCs/>
          <w:color w:val="000000" w:themeColor="text1"/>
        </w:rPr>
        <w:t>39</w:t>
      </w:r>
      <w:r w:rsidRPr="006D6FB6">
        <w:rPr>
          <w:color w:val="000000" w:themeColor="text1"/>
        </w:rPr>
        <w:t>(4), pp.285-293.</w:t>
      </w:r>
    </w:p>
    <w:p w14:paraId="0EA2EF8A"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McMahon, J.J., Jones, P.A. and Comfort, P., 2019. Comparison of countermovement jump–derived reactive strength index modified and underpinning force-time variables between super league and championship rugby league players. </w:t>
      </w:r>
      <w:r w:rsidRPr="006D6FB6">
        <w:rPr>
          <w:i/>
          <w:iCs/>
          <w:color w:val="000000" w:themeColor="text1"/>
        </w:rPr>
        <w:t>The Journal of Strength &amp; Conditioning Research</w:t>
      </w:r>
      <w:r w:rsidRPr="006D6FB6">
        <w:rPr>
          <w:color w:val="000000" w:themeColor="text1"/>
        </w:rPr>
        <w:t>.</w:t>
      </w:r>
    </w:p>
    <w:p w14:paraId="1BCC2E3E" w14:textId="77777777" w:rsidR="004204BF" w:rsidRPr="006D6FB6" w:rsidRDefault="004204BF" w:rsidP="00BC388A">
      <w:pPr>
        <w:numPr>
          <w:ilvl w:val="0"/>
          <w:numId w:val="22"/>
        </w:numPr>
        <w:spacing w:line="240" w:lineRule="auto"/>
        <w:ind w:left="851" w:hanging="491"/>
        <w:rPr>
          <w:color w:val="000000" w:themeColor="text1"/>
        </w:rPr>
      </w:pPr>
      <w:bookmarkStart w:id="33" w:name="_Hlk72527449"/>
      <w:proofErr w:type="spellStart"/>
      <w:r w:rsidRPr="006D6FB6">
        <w:rPr>
          <w:color w:val="000000" w:themeColor="text1"/>
        </w:rPr>
        <w:t>Kipp</w:t>
      </w:r>
      <w:proofErr w:type="spellEnd"/>
      <w:r w:rsidRPr="006D6FB6">
        <w:rPr>
          <w:color w:val="000000" w:themeColor="text1"/>
        </w:rPr>
        <w:t>, K., Kiely, M.T. and Geiser, C.F., 2016. Reactive strength index modified is a valid measure of explosiveness in collegiate female volleyball players.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30</w:t>
      </w:r>
      <w:r w:rsidRPr="006D6FB6">
        <w:rPr>
          <w:color w:val="000000" w:themeColor="text1"/>
        </w:rPr>
        <w:t>(5), pp.1341-1347.</w:t>
      </w:r>
    </w:p>
    <w:bookmarkEnd w:id="33"/>
    <w:p w14:paraId="0316C157"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Loturco</w:t>
      </w:r>
      <w:proofErr w:type="spellEnd"/>
      <w:r w:rsidRPr="006D6FB6">
        <w:rPr>
          <w:color w:val="000000" w:themeColor="text1"/>
        </w:rPr>
        <w:t xml:space="preserve">, I., </w:t>
      </w:r>
      <w:proofErr w:type="spellStart"/>
      <w:r w:rsidRPr="006D6FB6">
        <w:rPr>
          <w:color w:val="000000" w:themeColor="text1"/>
        </w:rPr>
        <w:t>Kobal</w:t>
      </w:r>
      <w:proofErr w:type="spellEnd"/>
      <w:r w:rsidRPr="006D6FB6">
        <w:rPr>
          <w:color w:val="000000" w:themeColor="text1"/>
        </w:rPr>
        <w:t>, R., Kitamura, K., Fernandes, V., Moura, N., Siqueira, F., Cal Abad, C.C. and Pereira, L.A., 2019. Predictive Factors of Elite Sprint Performance: Influences of Muscle Mechanical Properties and Functional Parameters, </w:t>
      </w:r>
      <w:r w:rsidRPr="006D6FB6">
        <w:rPr>
          <w:i/>
          <w:iCs/>
          <w:color w:val="000000" w:themeColor="text1"/>
        </w:rPr>
        <w:t>Journal of Strength &amp; Conditioning Research, </w:t>
      </w:r>
      <w:r w:rsidRPr="006D6FB6">
        <w:rPr>
          <w:color w:val="000000" w:themeColor="text1"/>
        </w:rPr>
        <w:t xml:space="preserve">33(4), pp.974-986. </w:t>
      </w:r>
    </w:p>
    <w:p w14:paraId="1B03DEA8"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Jones, B., </w:t>
      </w:r>
      <w:proofErr w:type="spellStart"/>
      <w:r w:rsidRPr="006D6FB6">
        <w:rPr>
          <w:color w:val="000000" w:themeColor="text1"/>
        </w:rPr>
        <w:t>Emmonds</w:t>
      </w:r>
      <w:proofErr w:type="spellEnd"/>
      <w:r w:rsidRPr="006D6FB6">
        <w:rPr>
          <w:color w:val="000000" w:themeColor="text1"/>
        </w:rPr>
        <w:t>, S., Hind, K., Nicholson, G., Rutherford, Z. and Till, K., 2016. Physical Qualities of International Female Rugby League Players by Playing Position, </w:t>
      </w:r>
      <w:r w:rsidRPr="006D6FB6">
        <w:rPr>
          <w:i/>
          <w:iCs/>
          <w:color w:val="000000" w:themeColor="text1"/>
        </w:rPr>
        <w:t>Journal of Strength &amp; Conditioning Research, </w:t>
      </w:r>
      <w:r w:rsidRPr="006D6FB6">
        <w:rPr>
          <w:color w:val="000000" w:themeColor="text1"/>
        </w:rPr>
        <w:t xml:space="preserve">30(5), pp.1333-1340. </w:t>
      </w:r>
    </w:p>
    <w:p w14:paraId="7E818169"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lastRenderedPageBreak/>
        <w:t>Wilkinson, M., Cooke, M., Murray, S., Thompson, K.G., Gibson, A.S.C. and Winter, E.M., 2012. Physiological correlates of multiple-sprint ability and performance in international-standard squash players.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26</w:t>
      </w:r>
      <w:r w:rsidRPr="006D6FB6">
        <w:rPr>
          <w:color w:val="000000" w:themeColor="text1"/>
        </w:rPr>
        <w:t>(2), pp.540-547.</w:t>
      </w:r>
    </w:p>
    <w:p w14:paraId="494E9AB2" w14:textId="77777777" w:rsidR="004204BF" w:rsidRPr="006D6FB6" w:rsidRDefault="004204BF" w:rsidP="00BC388A">
      <w:pPr>
        <w:numPr>
          <w:ilvl w:val="0"/>
          <w:numId w:val="22"/>
        </w:numPr>
        <w:spacing w:line="240" w:lineRule="auto"/>
        <w:ind w:left="851" w:hanging="491"/>
        <w:rPr>
          <w:color w:val="000000" w:themeColor="text1"/>
        </w:rPr>
      </w:pPr>
      <w:bookmarkStart w:id="34" w:name="_Hlk72527425"/>
      <w:r w:rsidRPr="006D6FB6">
        <w:rPr>
          <w:color w:val="000000" w:themeColor="text1"/>
        </w:rPr>
        <w:t>Healy, R., Kenny, I.C. and Harrison, A.J., 2018. Reactive strength index: a poor indicator of reactive strength?. </w:t>
      </w:r>
      <w:r w:rsidRPr="006D6FB6">
        <w:rPr>
          <w:i/>
          <w:iCs/>
          <w:color w:val="000000" w:themeColor="text1"/>
        </w:rPr>
        <w:t>International journal of sports physiology and performance</w:t>
      </w:r>
      <w:r w:rsidRPr="006D6FB6">
        <w:rPr>
          <w:color w:val="000000" w:themeColor="text1"/>
        </w:rPr>
        <w:t>, </w:t>
      </w:r>
      <w:r w:rsidRPr="006D6FB6">
        <w:rPr>
          <w:i/>
          <w:iCs/>
          <w:color w:val="000000" w:themeColor="text1"/>
        </w:rPr>
        <w:t>13</w:t>
      </w:r>
      <w:r w:rsidRPr="006D6FB6">
        <w:rPr>
          <w:color w:val="000000" w:themeColor="text1"/>
        </w:rPr>
        <w:t>(6), pp.802-809.</w:t>
      </w:r>
    </w:p>
    <w:bookmarkEnd w:id="34"/>
    <w:p w14:paraId="67917AC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Barr, M.J. and Nolte, V.W., 2014. The importance of maximal leg strength for female athletes when performing drop jumps, </w:t>
      </w:r>
      <w:r w:rsidRPr="006D6FB6">
        <w:rPr>
          <w:i/>
          <w:iCs/>
          <w:color w:val="000000" w:themeColor="text1"/>
        </w:rPr>
        <w:t>Journal of Strength and Conditioning Research, </w:t>
      </w:r>
      <w:r w:rsidRPr="006D6FB6">
        <w:rPr>
          <w:color w:val="000000" w:themeColor="text1"/>
        </w:rPr>
        <w:t xml:space="preserve">28(2), pp.373-380. </w:t>
      </w:r>
    </w:p>
    <w:p w14:paraId="531EFAA8"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Cunningham, D.J., West, D.J., Owen, N.J., Shearer, D.A., Finn, C.V., Bracken, R.M., </w:t>
      </w:r>
      <w:proofErr w:type="spellStart"/>
      <w:r w:rsidRPr="006D6FB6">
        <w:rPr>
          <w:color w:val="000000" w:themeColor="text1"/>
        </w:rPr>
        <w:t>Crewther</w:t>
      </w:r>
      <w:proofErr w:type="spellEnd"/>
      <w:r w:rsidRPr="006D6FB6">
        <w:rPr>
          <w:color w:val="000000" w:themeColor="text1"/>
        </w:rPr>
        <w:t>, B.T., Scott, P., Cook, C.J. and Kilduff, L.P., 2013. Strength and power predictors of sprinting performance in professional rugby players, </w:t>
      </w:r>
      <w:r w:rsidRPr="006D6FB6">
        <w:rPr>
          <w:i/>
          <w:iCs/>
          <w:color w:val="000000" w:themeColor="text1"/>
        </w:rPr>
        <w:t>Journal of Sports Medicine and Physical Fitness, </w:t>
      </w:r>
      <w:r w:rsidRPr="006D6FB6">
        <w:rPr>
          <w:color w:val="000000" w:themeColor="text1"/>
        </w:rPr>
        <w:t>53(2), pp.105-111.</w:t>
      </w:r>
    </w:p>
    <w:p w14:paraId="6682CFE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Page, M.J., Moher, D., </w:t>
      </w:r>
      <w:proofErr w:type="spellStart"/>
      <w:r w:rsidRPr="006D6FB6">
        <w:rPr>
          <w:color w:val="000000" w:themeColor="text1"/>
        </w:rPr>
        <w:t>Bossuyt</w:t>
      </w:r>
      <w:proofErr w:type="spellEnd"/>
      <w:r w:rsidRPr="006D6FB6">
        <w:rPr>
          <w:color w:val="000000" w:themeColor="text1"/>
        </w:rPr>
        <w:t xml:space="preserve">, P.M., </w:t>
      </w:r>
      <w:proofErr w:type="spellStart"/>
      <w:r w:rsidRPr="006D6FB6">
        <w:rPr>
          <w:color w:val="000000" w:themeColor="text1"/>
        </w:rPr>
        <w:t>Boutron</w:t>
      </w:r>
      <w:proofErr w:type="spellEnd"/>
      <w:r w:rsidRPr="006D6FB6">
        <w:rPr>
          <w:color w:val="000000" w:themeColor="text1"/>
        </w:rPr>
        <w:t xml:space="preserve">, I., Hoffmann, T.C., Mulrow, C.D., </w:t>
      </w:r>
      <w:proofErr w:type="spellStart"/>
      <w:r w:rsidRPr="006D6FB6">
        <w:rPr>
          <w:color w:val="000000" w:themeColor="text1"/>
        </w:rPr>
        <w:t>Shamseer</w:t>
      </w:r>
      <w:proofErr w:type="spellEnd"/>
      <w:r w:rsidRPr="006D6FB6">
        <w:rPr>
          <w:color w:val="000000" w:themeColor="text1"/>
        </w:rPr>
        <w:t xml:space="preserve">, L., </w:t>
      </w:r>
      <w:proofErr w:type="spellStart"/>
      <w:r w:rsidRPr="006D6FB6">
        <w:rPr>
          <w:color w:val="000000" w:themeColor="text1"/>
        </w:rPr>
        <w:t>Tetzlaff</w:t>
      </w:r>
      <w:proofErr w:type="spellEnd"/>
      <w:r w:rsidRPr="006D6FB6">
        <w:rPr>
          <w:color w:val="000000" w:themeColor="text1"/>
        </w:rPr>
        <w:t xml:space="preserve">, J.M., </w:t>
      </w:r>
      <w:proofErr w:type="spellStart"/>
      <w:r w:rsidRPr="006D6FB6">
        <w:rPr>
          <w:color w:val="000000" w:themeColor="text1"/>
        </w:rPr>
        <w:t>Akl</w:t>
      </w:r>
      <w:proofErr w:type="spellEnd"/>
      <w:r w:rsidRPr="006D6FB6">
        <w:rPr>
          <w:color w:val="000000" w:themeColor="text1"/>
        </w:rPr>
        <w:t>, E.A., Brennan, S.E. and Chou, R., 2021. PRISMA 2020 explanation and elaboration: updated guidance and exemplars for reporting systematic reviews. </w:t>
      </w:r>
      <w:proofErr w:type="spellStart"/>
      <w:r w:rsidRPr="006D6FB6">
        <w:rPr>
          <w:i/>
          <w:iCs/>
          <w:color w:val="000000" w:themeColor="text1"/>
        </w:rPr>
        <w:t>bmj</w:t>
      </w:r>
      <w:proofErr w:type="spellEnd"/>
      <w:r w:rsidRPr="006D6FB6">
        <w:rPr>
          <w:color w:val="000000" w:themeColor="text1"/>
        </w:rPr>
        <w:t>, </w:t>
      </w:r>
      <w:r w:rsidRPr="006D6FB6">
        <w:rPr>
          <w:i/>
          <w:iCs/>
          <w:color w:val="000000" w:themeColor="text1"/>
        </w:rPr>
        <w:t>372</w:t>
      </w:r>
      <w:r w:rsidRPr="006D6FB6">
        <w:rPr>
          <w:color w:val="000000" w:themeColor="text1"/>
        </w:rPr>
        <w:t>.</w:t>
      </w:r>
    </w:p>
    <w:p w14:paraId="436DC434" w14:textId="77777777" w:rsidR="004204BF" w:rsidRPr="006D6FB6" w:rsidRDefault="004204BF" w:rsidP="00BC388A">
      <w:pPr>
        <w:numPr>
          <w:ilvl w:val="0"/>
          <w:numId w:val="22"/>
        </w:numPr>
        <w:spacing w:line="240" w:lineRule="auto"/>
        <w:ind w:left="851" w:hanging="491"/>
        <w:rPr>
          <w:color w:val="000000" w:themeColor="text1"/>
        </w:rPr>
      </w:pPr>
      <w:bookmarkStart w:id="35" w:name="_Hlk72527581"/>
      <w:r w:rsidRPr="006D6FB6">
        <w:rPr>
          <w:color w:val="000000" w:themeColor="text1"/>
        </w:rPr>
        <w:t>Moir, G.L., 2008. Three different methods of calculating vertical jump height from force platform data in men and women. </w:t>
      </w:r>
      <w:r w:rsidRPr="006D6FB6">
        <w:rPr>
          <w:i/>
          <w:iCs/>
          <w:color w:val="000000" w:themeColor="text1"/>
        </w:rPr>
        <w:t>Measurement in Physical Education and Exercise Science</w:t>
      </w:r>
      <w:r w:rsidRPr="006D6FB6">
        <w:rPr>
          <w:color w:val="000000" w:themeColor="text1"/>
        </w:rPr>
        <w:t>, </w:t>
      </w:r>
      <w:r w:rsidRPr="006D6FB6">
        <w:rPr>
          <w:i/>
          <w:iCs/>
          <w:color w:val="000000" w:themeColor="text1"/>
        </w:rPr>
        <w:t>12</w:t>
      </w:r>
      <w:r w:rsidRPr="006D6FB6">
        <w:rPr>
          <w:color w:val="000000" w:themeColor="text1"/>
        </w:rPr>
        <w:t>(4), pp.207-218.</w:t>
      </w:r>
    </w:p>
    <w:p w14:paraId="650CD415" w14:textId="77777777" w:rsidR="004204BF" w:rsidRPr="006D6FB6" w:rsidRDefault="004204BF" w:rsidP="00BC388A">
      <w:pPr>
        <w:numPr>
          <w:ilvl w:val="0"/>
          <w:numId w:val="22"/>
        </w:numPr>
        <w:spacing w:line="240" w:lineRule="auto"/>
        <w:ind w:left="851" w:hanging="491"/>
        <w:rPr>
          <w:color w:val="000000" w:themeColor="text1"/>
        </w:rPr>
      </w:pPr>
      <w:bookmarkStart w:id="36" w:name="_Hlk72527352"/>
      <w:bookmarkEnd w:id="35"/>
      <w:r w:rsidRPr="006D6FB6">
        <w:rPr>
          <w:color w:val="000000" w:themeColor="text1"/>
        </w:rPr>
        <w:t xml:space="preserve">Healy, R., Kenny, I.C. and Harrison, A.J., 2016. Assessing reactive strength measures in jumping and hopping using the </w:t>
      </w:r>
      <w:proofErr w:type="spellStart"/>
      <w:r w:rsidRPr="006D6FB6">
        <w:rPr>
          <w:color w:val="000000" w:themeColor="text1"/>
        </w:rPr>
        <w:t>Optojump</w:t>
      </w:r>
      <w:proofErr w:type="spellEnd"/>
      <w:r w:rsidRPr="006D6FB6">
        <w:rPr>
          <w:color w:val="000000" w:themeColor="text1"/>
        </w:rPr>
        <w:t>™ system. </w:t>
      </w:r>
      <w:r w:rsidRPr="006D6FB6">
        <w:rPr>
          <w:i/>
          <w:iCs/>
          <w:color w:val="000000" w:themeColor="text1"/>
        </w:rPr>
        <w:t>Journal of human kinetics</w:t>
      </w:r>
      <w:r w:rsidRPr="006D6FB6">
        <w:rPr>
          <w:color w:val="000000" w:themeColor="text1"/>
        </w:rPr>
        <w:t>, </w:t>
      </w:r>
      <w:r w:rsidRPr="006D6FB6">
        <w:rPr>
          <w:i/>
          <w:iCs/>
          <w:color w:val="000000" w:themeColor="text1"/>
        </w:rPr>
        <w:t>54</w:t>
      </w:r>
      <w:r w:rsidRPr="006D6FB6">
        <w:rPr>
          <w:color w:val="000000" w:themeColor="text1"/>
        </w:rPr>
        <w:t>(1), pp.23-32.</w:t>
      </w:r>
    </w:p>
    <w:bookmarkEnd w:id="36"/>
    <w:p w14:paraId="383117A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Downs, S.H. and Black, N., 1998. The feasibility of creating a checklist for the assessment of the methodological quality both of randomised and non-randomised studies of health care interventions. </w:t>
      </w:r>
      <w:r w:rsidRPr="006D6FB6">
        <w:rPr>
          <w:i/>
          <w:iCs/>
          <w:color w:val="000000" w:themeColor="text1"/>
        </w:rPr>
        <w:t>Journal of Epidemiology &amp; Community Health</w:t>
      </w:r>
      <w:r w:rsidRPr="006D6FB6">
        <w:rPr>
          <w:color w:val="000000" w:themeColor="text1"/>
        </w:rPr>
        <w:t>, </w:t>
      </w:r>
      <w:r w:rsidRPr="006D6FB6">
        <w:rPr>
          <w:i/>
          <w:iCs/>
          <w:color w:val="000000" w:themeColor="text1"/>
        </w:rPr>
        <w:t>52</w:t>
      </w:r>
      <w:r w:rsidRPr="006D6FB6">
        <w:rPr>
          <w:color w:val="000000" w:themeColor="text1"/>
        </w:rPr>
        <w:t>(6), pp.377-384.</w:t>
      </w:r>
    </w:p>
    <w:p w14:paraId="4E64217A"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Fox, A.S., Bonacci, J., McLean, S.G., Spittle, M. and Saunders, N., 2014. What is normal? Female lower limb kinematic profiles during athletic tasks used to examine anterior cruciate ligament injury risk: a systematic review. </w:t>
      </w:r>
      <w:r w:rsidRPr="006D6FB6">
        <w:rPr>
          <w:i/>
          <w:iCs/>
          <w:color w:val="000000" w:themeColor="text1"/>
        </w:rPr>
        <w:t>Sports medicine</w:t>
      </w:r>
      <w:r w:rsidRPr="006D6FB6">
        <w:rPr>
          <w:color w:val="000000" w:themeColor="text1"/>
        </w:rPr>
        <w:t>, </w:t>
      </w:r>
      <w:r w:rsidRPr="006D6FB6">
        <w:rPr>
          <w:i/>
          <w:iCs/>
          <w:color w:val="000000" w:themeColor="text1"/>
        </w:rPr>
        <w:t>44</w:t>
      </w:r>
      <w:r w:rsidRPr="006D6FB6">
        <w:rPr>
          <w:color w:val="000000" w:themeColor="text1"/>
        </w:rPr>
        <w:t>(6), pp.815-832.</w:t>
      </w:r>
    </w:p>
    <w:p w14:paraId="726522AE"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Bujalance</w:t>
      </w:r>
      <w:proofErr w:type="spellEnd"/>
      <w:r w:rsidRPr="006D6FB6">
        <w:rPr>
          <w:color w:val="000000" w:themeColor="text1"/>
        </w:rPr>
        <w:t xml:space="preserve">-Moreno, P., </w:t>
      </w:r>
      <w:proofErr w:type="spellStart"/>
      <w:r w:rsidRPr="006D6FB6">
        <w:rPr>
          <w:color w:val="000000" w:themeColor="text1"/>
        </w:rPr>
        <w:t>Latorre</w:t>
      </w:r>
      <w:proofErr w:type="spellEnd"/>
      <w:r w:rsidRPr="006D6FB6">
        <w:rPr>
          <w:color w:val="000000" w:themeColor="text1"/>
        </w:rPr>
        <w:t>-Román, P.Á. and García-</w:t>
      </w:r>
      <w:proofErr w:type="spellStart"/>
      <w:r w:rsidRPr="006D6FB6">
        <w:rPr>
          <w:color w:val="000000" w:themeColor="text1"/>
        </w:rPr>
        <w:t>Pinillos</w:t>
      </w:r>
      <w:proofErr w:type="spellEnd"/>
      <w:r w:rsidRPr="006D6FB6">
        <w:rPr>
          <w:color w:val="000000" w:themeColor="text1"/>
        </w:rPr>
        <w:t>, F., 2019. A systematic review on small-sided games in football players: Acute and chronic adaptations. </w:t>
      </w:r>
      <w:r w:rsidRPr="006D6FB6">
        <w:rPr>
          <w:i/>
          <w:iCs/>
          <w:color w:val="000000" w:themeColor="text1"/>
        </w:rPr>
        <w:t>Journal of sports sciences</w:t>
      </w:r>
      <w:r w:rsidRPr="006D6FB6">
        <w:rPr>
          <w:color w:val="000000" w:themeColor="text1"/>
        </w:rPr>
        <w:t>, </w:t>
      </w:r>
      <w:r w:rsidRPr="006D6FB6">
        <w:rPr>
          <w:i/>
          <w:iCs/>
          <w:color w:val="000000" w:themeColor="text1"/>
        </w:rPr>
        <w:t>37</w:t>
      </w:r>
      <w:r w:rsidRPr="006D6FB6">
        <w:rPr>
          <w:color w:val="000000" w:themeColor="text1"/>
        </w:rPr>
        <w:t>(8), pp.921-949.</w:t>
      </w:r>
    </w:p>
    <w:p w14:paraId="2CF0537D"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Fox, J.L., Stanton, R., Sargent, C., Wintour, S.A. and Scanlan, A.T., 2018. The association between training load and performance in team sports: a systematic review. </w:t>
      </w:r>
      <w:r w:rsidRPr="006D6FB6">
        <w:rPr>
          <w:i/>
          <w:iCs/>
          <w:color w:val="000000" w:themeColor="text1"/>
        </w:rPr>
        <w:t>Sports Medicine</w:t>
      </w:r>
      <w:r w:rsidRPr="006D6FB6">
        <w:rPr>
          <w:color w:val="000000" w:themeColor="text1"/>
        </w:rPr>
        <w:t>, </w:t>
      </w:r>
      <w:r w:rsidRPr="006D6FB6">
        <w:rPr>
          <w:i/>
          <w:iCs/>
          <w:color w:val="000000" w:themeColor="text1"/>
        </w:rPr>
        <w:t>48</w:t>
      </w:r>
      <w:r w:rsidRPr="006D6FB6">
        <w:rPr>
          <w:color w:val="000000" w:themeColor="text1"/>
        </w:rPr>
        <w:t>(12), pp.2743-2774.</w:t>
      </w:r>
    </w:p>
    <w:p w14:paraId="1ABFBA01"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Saltin</w:t>
      </w:r>
      <w:proofErr w:type="spellEnd"/>
      <w:r w:rsidRPr="006D6FB6">
        <w:rPr>
          <w:color w:val="000000" w:themeColor="text1"/>
        </w:rPr>
        <w:t>, B., 1973. Limiting factors of physical performance (oxygen transport by the circulatory system during exercise in man), pp. 235–252.</w:t>
      </w:r>
    </w:p>
    <w:p w14:paraId="484F78CD"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Mero, A., Komi, P.V. and Gregor, R.J., 1992. Biomechanics of sprint running. </w:t>
      </w:r>
      <w:r w:rsidRPr="006D6FB6">
        <w:rPr>
          <w:i/>
          <w:iCs/>
          <w:color w:val="000000" w:themeColor="text1"/>
        </w:rPr>
        <w:t>Sports medicine</w:t>
      </w:r>
      <w:r w:rsidRPr="006D6FB6">
        <w:rPr>
          <w:color w:val="000000" w:themeColor="text1"/>
        </w:rPr>
        <w:t>, </w:t>
      </w:r>
      <w:r w:rsidRPr="006D6FB6">
        <w:rPr>
          <w:i/>
          <w:iCs/>
          <w:color w:val="000000" w:themeColor="text1"/>
        </w:rPr>
        <w:t>13</w:t>
      </w:r>
      <w:r w:rsidRPr="006D6FB6">
        <w:rPr>
          <w:color w:val="000000" w:themeColor="text1"/>
        </w:rPr>
        <w:t>(6), pp.376-392.</w:t>
      </w:r>
    </w:p>
    <w:p w14:paraId="2BDA3268"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Sheppard, J. M., &amp; Young, W. B., 2006. Agility literature review: Classifications, training and testing. </w:t>
      </w:r>
      <w:r w:rsidRPr="006D6FB6">
        <w:rPr>
          <w:i/>
          <w:iCs/>
          <w:color w:val="000000" w:themeColor="text1"/>
        </w:rPr>
        <w:t>Journal of sports sciences</w:t>
      </w:r>
      <w:r w:rsidRPr="006D6FB6">
        <w:rPr>
          <w:color w:val="000000" w:themeColor="text1"/>
        </w:rPr>
        <w:t>, </w:t>
      </w:r>
      <w:r w:rsidRPr="006D6FB6">
        <w:rPr>
          <w:i/>
          <w:iCs/>
          <w:color w:val="000000" w:themeColor="text1"/>
        </w:rPr>
        <w:t>24</w:t>
      </w:r>
      <w:r w:rsidRPr="006D6FB6">
        <w:rPr>
          <w:color w:val="000000" w:themeColor="text1"/>
        </w:rPr>
        <w:t>(9), pp.919-932.</w:t>
      </w:r>
    </w:p>
    <w:p w14:paraId="6CCC82C4"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Cumming, G., 2013. </w:t>
      </w:r>
      <w:r w:rsidRPr="006D6FB6">
        <w:rPr>
          <w:i/>
          <w:iCs/>
          <w:color w:val="000000" w:themeColor="text1"/>
        </w:rPr>
        <w:t>Understanding the new statistics: Effect sizes, confidence intervals, and meta-analysis</w:t>
      </w:r>
      <w:r w:rsidRPr="006D6FB6">
        <w:rPr>
          <w:color w:val="000000" w:themeColor="text1"/>
        </w:rPr>
        <w:t>. Routledge.</w:t>
      </w:r>
    </w:p>
    <w:p w14:paraId="7CC181E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lastRenderedPageBreak/>
        <w:t xml:space="preserve">Cohen, J., 1988. Statistical power analysis for the </w:t>
      </w:r>
      <w:proofErr w:type="spellStart"/>
      <w:r w:rsidRPr="006D6FB6">
        <w:rPr>
          <w:color w:val="000000" w:themeColor="text1"/>
        </w:rPr>
        <w:t>behavioral</w:t>
      </w:r>
      <w:proofErr w:type="spellEnd"/>
      <w:r w:rsidRPr="006D6FB6">
        <w:rPr>
          <w:color w:val="000000" w:themeColor="text1"/>
        </w:rPr>
        <w:t xml:space="preserve"> sciences (2nd ed.). Hillside, NJ: Lawrence Erlbaum Associates.</w:t>
      </w:r>
    </w:p>
    <w:p w14:paraId="26A06523"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Higgins, J. P., &amp; Thompson, S. G., 2002. Quantifying heterogeneity in a meta‐analysis. </w:t>
      </w:r>
      <w:r w:rsidRPr="006D6FB6">
        <w:rPr>
          <w:i/>
          <w:iCs/>
          <w:color w:val="000000" w:themeColor="text1"/>
        </w:rPr>
        <w:t>Statistics in medicine</w:t>
      </w:r>
      <w:r w:rsidRPr="006D6FB6">
        <w:rPr>
          <w:color w:val="000000" w:themeColor="text1"/>
        </w:rPr>
        <w:t>, </w:t>
      </w:r>
      <w:r w:rsidRPr="006D6FB6">
        <w:rPr>
          <w:i/>
          <w:iCs/>
          <w:color w:val="000000" w:themeColor="text1"/>
        </w:rPr>
        <w:t>21</w:t>
      </w:r>
      <w:r w:rsidRPr="006D6FB6">
        <w:rPr>
          <w:color w:val="000000" w:themeColor="text1"/>
        </w:rPr>
        <w:t>(11), pp.1539-1558.</w:t>
      </w:r>
    </w:p>
    <w:p w14:paraId="7254C5CE"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Higgins, J. P., Thompson, S. G., </w:t>
      </w:r>
      <w:proofErr w:type="spellStart"/>
      <w:r w:rsidRPr="006D6FB6">
        <w:rPr>
          <w:color w:val="000000" w:themeColor="text1"/>
        </w:rPr>
        <w:t>Deeks</w:t>
      </w:r>
      <w:proofErr w:type="spellEnd"/>
      <w:r w:rsidRPr="006D6FB6">
        <w:rPr>
          <w:color w:val="000000" w:themeColor="text1"/>
        </w:rPr>
        <w:t>, J. J., &amp; Altman, D. G., 2003. Measuring inconsistency in meta-analyses. </w:t>
      </w:r>
      <w:proofErr w:type="spellStart"/>
      <w:r w:rsidRPr="006D6FB6">
        <w:rPr>
          <w:i/>
          <w:iCs/>
          <w:color w:val="000000" w:themeColor="text1"/>
        </w:rPr>
        <w:t>Bmj</w:t>
      </w:r>
      <w:proofErr w:type="spellEnd"/>
      <w:r w:rsidRPr="006D6FB6">
        <w:rPr>
          <w:color w:val="000000" w:themeColor="text1"/>
        </w:rPr>
        <w:t>, </w:t>
      </w:r>
      <w:r w:rsidRPr="006D6FB6">
        <w:rPr>
          <w:i/>
          <w:iCs/>
          <w:color w:val="000000" w:themeColor="text1"/>
        </w:rPr>
        <w:t>327</w:t>
      </w:r>
      <w:r w:rsidRPr="006D6FB6">
        <w:rPr>
          <w:color w:val="000000" w:themeColor="text1"/>
        </w:rPr>
        <w:t>(7414), pp.557-560.</w:t>
      </w:r>
    </w:p>
    <w:p w14:paraId="393564BA"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Higgins, J. P., Thompson, S. G., &amp; Spiegelhalter, D. J., 2009. A re‐evaluation of random‐effects meta‐analysis. </w:t>
      </w:r>
      <w:r w:rsidRPr="006D6FB6">
        <w:rPr>
          <w:i/>
          <w:iCs/>
          <w:color w:val="000000" w:themeColor="text1"/>
        </w:rPr>
        <w:t>Journal of the Royal Statistical Society: Series A (Statistics in Society)</w:t>
      </w:r>
      <w:r w:rsidRPr="006D6FB6">
        <w:rPr>
          <w:color w:val="000000" w:themeColor="text1"/>
        </w:rPr>
        <w:t>, </w:t>
      </w:r>
      <w:r w:rsidRPr="006D6FB6">
        <w:rPr>
          <w:i/>
          <w:iCs/>
          <w:color w:val="000000" w:themeColor="text1"/>
        </w:rPr>
        <w:t>172</w:t>
      </w:r>
      <w:r w:rsidRPr="006D6FB6">
        <w:rPr>
          <w:color w:val="000000" w:themeColor="text1"/>
        </w:rPr>
        <w:t>(1), pp.137-159.</w:t>
      </w:r>
    </w:p>
    <w:p w14:paraId="5065F4D5"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Sterne, J. A., Sutton, A. J., Ioannidis, J. P., </w:t>
      </w:r>
      <w:proofErr w:type="spellStart"/>
      <w:r w:rsidRPr="006D6FB6">
        <w:rPr>
          <w:color w:val="000000" w:themeColor="text1"/>
        </w:rPr>
        <w:t>Terrin</w:t>
      </w:r>
      <w:proofErr w:type="spellEnd"/>
      <w:r w:rsidRPr="006D6FB6">
        <w:rPr>
          <w:color w:val="000000" w:themeColor="text1"/>
        </w:rPr>
        <w:t>, N., Jones, D. R., Lau, J., ... &amp; Higgins, J. P., 2011. Recommendations for examining and interpreting funnel plot asymmetry in meta-analyses of randomised controlled trials. </w:t>
      </w:r>
      <w:r w:rsidRPr="006D6FB6">
        <w:rPr>
          <w:i/>
          <w:iCs/>
          <w:color w:val="000000" w:themeColor="text1"/>
        </w:rPr>
        <w:t>BMJ</w:t>
      </w:r>
      <w:r w:rsidRPr="006D6FB6">
        <w:rPr>
          <w:color w:val="000000" w:themeColor="text1"/>
        </w:rPr>
        <w:t>, pp.</w:t>
      </w:r>
      <w:r w:rsidRPr="006D6FB6">
        <w:rPr>
          <w:i/>
          <w:iCs/>
          <w:color w:val="000000" w:themeColor="text1"/>
        </w:rPr>
        <w:t>343</w:t>
      </w:r>
      <w:r w:rsidRPr="006D6FB6">
        <w:rPr>
          <w:color w:val="000000" w:themeColor="text1"/>
        </w:rPr>
        <w:t>.</w:t>
      </w:r>
    </w:p>
    <w:p w14:paraId="726E713C"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Egger, M., Smith, G. D., Schneider, M., &amp; Minder, C., 1997. Bias in meta-analysis detected by a simple, graphical test. </w:t>
      </w:r>
      <w:proofErr w:type="spellStart"/>
      <w:r w:rsidRPr="006D6FB6">
        <w:rPr>
          <w:i/>
          <w:iCs/>
          <w:color w:val="000000" w:themeColor="text1"/>
        </w:rPr>
        <w:t>Bmj</w:t>
      </w:r>
      <w:proofErr w:type="spellEnd"/>
      <w:r w:rsidRPr="006D6FB6">
        <w:rPr>
          <w:color w:val="000000" w:themeColor="text1"/>
        </w:rPr>
        <w:t>, </w:t>
      </w:r>
      <w:r w:rsidRPr="006D6FB6">
        <w:rPr>
          <w:i/>
          <w:iCs/>
          <w:color w:val="000000" w:themeColor="text1"/>
        </w:rPr>
        <w:t>315</w:t>
      </w:r>
      <w:r w:rsidRPr="006D6FB6">
        <w:rPr>
          <w:color w:val="000000" w:themeColor="text1"/>
        </w:rPr>
        <w:t>(7109), pp.629-634.</w:t>
      </w:r>
    </w:p>
    <w:p w14:paraId="11FAED2E"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Duval, S., &amp; Tweedie, R., 2000. Trim and fill: a simple funnel‐plot–based method of testing and adjusting for publication bias in meta‐analysis. </w:t>
      </w:r>
      <w:r w:rsidRPr="006D6FB6">
        <w:rPr>
          <w:i/>
          <w:iCs/>
          <w:color w:val="000000" w:themeColor="text1"/>
        </w:rPr>
        <w:t>Biometrics</w:t>
      </w:r>
      <w:r w:rsidRPr="006D6FB6">
        <w:rPr>
          <w:color w:val="000000" w:themeColor="text1"/>
        </w:rPr>
        <w:t>, </w:t>
      </w:r>
      <w:r w:rsidRPr="006D6FB6">
        <w:rPr>
          <w:i/>
          <w:iCs/>
          <w:color w:val="000000" w:themeColor="text1"/>
        </w:rPr>
        <w:t>56</w:t>
      </w:r>
      <w:r w:rsidRPr="006D6FB6">
        <w:rPr>
          <w:color w:val="000000" w:themeColor="text1"/>
        </w:rPr>
        <w:t>(2), pp.455-463.</w:t>
      </w:r>
    </w:p>
    <w:p w14:paraId="6269C437"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Suchomel, T. J., Nimphius, S., &amp; Stone, M. H., 2016. The importance of muscular strength in athletic performance. </w:t>
      </w:r>
      <w:r w:rsidRPr="006D6FB6">
        <w:rPr>
          <w:i/>
          <w:iCs/>
          <w:color w:val="000000" w:themeColor="text1"/>
        </w:rPr>
        <w:t>Sports medicine</w:t>
      </w:r>
      <w:r w:rsidRPr="006D6FB6">
        <w:rPr>
          <w:color w:val="000000" w:themeColor="text1"/>
        </w:rPr>
        <w:t>, </w:t>
      </w:r>
      <w:r w:rsidRPr="006D6FB6">
        <w:rPr>
          <w:i/>
          <w:iCs/>
          <w:color w:val="000000" w:themeColor="text1"/>
        </w:rPr>
        <w:t>46</w:t>
      </w:r>
      <w:r w:rsidRPr="006D6FB6">
        <w:rPr>
          <w:color w:val="000000" w:themeColor="text1"/>
        </w:rPr>
        <w:t>(10), pp.1419-1449.</w:t>
      </w:r>
    </w:p>
    <w:p w14:paraId="0E996F44"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Suchomel, T. J., Nimphius, S., </w:t>
      </w:r>
      <w:proofErr w:type="spellStart"/>
      <w:r w:rsidRPr="006D6FB6">
        <w:rPr>
          <w:color w:val="000000" w:themeColor="text1"/>
        </w:rPr>
        <w:t>Bellon</w:t>
      </w:r>
      <w:proofErr w:type="spellEnd"/>
      <w:r w:rsidRPr="006D6FB6">
        <w:rPr>
          <w:color w:val="000000" w:themeColor="text1"/>
        </w:rPr>
        <w:t>, C. R., &amp; Stone, M. H., 2018. The importance of muscular strength: training considerations. </w:t>
      </w:r>
      <w:r w:rsidRPr="006D6FB6">
        <w:rPr>
          <w:i/>
          <w:iCs/>
          <w:color w:val="000000" w:themeColor="text1"/>
        </w:rPr>
        <w:t>Sports medicine</w:t>
      </w:r>
      <w:r w:rsidRPr="006D6FB6">
        <w:rPr>
          <w:color w:val="000000" w:themeColor="text1"/>
        </w:rPr>
        <w:t>, </w:t>
      </w:r>
      <w:r w:rsidRPr="006D6FB6">
        <w:rPr>
          <w:i/>
          <w:iCs/>
          <w:color w:val="000000" w:themeColor="text1"/>
        </w:rPr>
        <w:t>48</w:t>
      </w:r>
      <w:r w:rsidRPr="006D6FB6">
        <w:rPr>
          <w:color w:val="000000" w:themeColor="text1"/>
        </w:rPr>
        <w:t>(4), pp.765-785.</w:t>
      </w:r>
    </w:p>
    <w:p w14:paraId="2F4E2BCB"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Suchomel, T. J., Nimphius, S., </w:t>
      </w:r>
      <w:proofErr w:type="spellStart"/>
      <w:r w:rsidRPr="006D6FB6">
        <w:rPr>
          <w:color w:val="000000" w:themeColor="text1"/>
        </w:rPr>
        <w:t>Bellon</w:t>
      </w:r>
      <w:proofErr w:type="spellEnd"/>
      <w:r w:rsidRPr="006D6FB6">
        <w:rPr>
          <w:color w:val="000000" w:themeColor="text1"/>
        </w:rPr>
        <w:t>, C. R., Hornsby, W. G., &amp; Stone, M. H., 2021. Training for Muscular Strength: Methods for Monitoring and Adjusting Training Intensity. </w:t>
      </w:r>
      <w:r w:rsidRPr="006D6FB6">
        <w:rPr>
          <w:i/>
          <w:iCs/>
          <w:color w:val="000000" w:themeColor="text1"/>
        </w:rPr>
        <w:t>Sports Medicine</w:t>
      </w:r>
      <w:r w:rsidRPr="006D6FB6">
        <w:rPr>
          <w:color w:val="000000" w:themeColor="text1"/>
        </w:rPr>
        <w:t>, pp.1-16.</w:t>
      </w:r>
    </w:p>
    <w:p w14:paraId="64F2C50A"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Jiménez-Reyes, P., </w:t>
      </w:r>
      <w:proofErr w:type="spellStart"/>
      <w:r w:rsidRPr="006D6FB6">
        <w:rPr>
          <w:color w:val="000000" w:themeColor="text1"/>
        </w:rPr>
        <w:t>Samozino</w:t>
      </w:r>
      <w:proofErr w:type="spellEnd"/>
      <w:r w:rsidRPr="006D6FB6">
        <w:rPr>
          <w:color w:val="000000" w:themeColor="text1"/>
        </w:rPr>
        <w:t xml:space="preserve">, P., García-Ramos, A., </w:t>
      </w:r>
      <w:proofErr w:type="spellStart"/>
      <w:r w:rsidRPr="006D6FB6">
        <w:rPr>
          <w:color w:val="000000" w:themeColor="text1"/>
        </w:rPr>
        <w:t>Cuadrado-Peñafiel</w:t>
      </w:r>
      <w:proofErr w:type="spellEnd"/>
      <w:r w:rsidRPr="006D6FB6">
        <w:rPr>
          <w:color w:val="000000" w:themeColor="text1"/>
        </w:rPr>
        <w:t xml:space="preserve">, V., </w:t>
      </w:r>
      <w:proofErr w:type="spellStart"/>
      <w:r w:rsidRPr="006D6FB6">
        <w:rPr>
          <w:color w:val="000000" w:themeColor="text1"/>
        </w:rPr>
        <w:t>Brughelli</w:t>
      </w:r>
      <w:proofErr w:type="spellEnd"/>
      <w:r w:rsidRPr="006D6FB6">
        <w:rPr>
          <w:color w:val="000000" w:themeColor="text1"/>
        </w:rPr>
        <w:t>, M. and Morin, J.B., 2018. Relationship between vertical and horizontal force-velocity-power profiles in various sports and levels of practice. </w:t>
      </w:r>
      <w:proofErr w:type="spellStart"/>
      <w:r w:rsidRPr="006D6FB6">
        <w:rPr>
          <w:i/>
          <w:iCs/>
          <w:color w:val="000000" w:themeColor="text1"/>
        </w:rPr>
        <w:t>PeerJ</w:t>
      </w:r>
      <w:proofErr w:type="spellEnd"/>
      <w:r w:rsidRPr="006D6FB6">
        <w:rPr>
          <w:color w:val="000000" w:themeColor="text1"/>
        </w:rPr>
        <w:t>, </w:t>
      </w:r>
      <w:r w:rsidRPr="006D6FB6">
        <w:rPr>
          <w:i/>
          <w:iCs/>
          <w:color w:val="000000" w:themeColor="text1"/>
        </w:rPr>
        <w:t>6</w:t>
      </w:r>
      <w:r w:rsidRPr="006D6FB6">
        <w:rPr>
          <w:color w:val="000000" w:themeColor="text1"/>
        </w:rPr>
        <w:t>, p.e5937.</w:t>
      </w:r>
    </w:p>
    <w:p w14:paraId="507DF69C"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Morin, J. B., Edouard, P., &amp; </w:t>
      </w:r>
      <w:proofErr w:type="spellStart"/>
      <w:r w:rsidRPr="006D6FB6">
        <w:rPr>
          <w:color w:val="000000" w:themeColor="text1"/>
        </w:rPr>
        <w:t>Samozino</w:t>
      </w:r>
      <w:proofErr w:type="spellEnd"/>
      <w:r w:rsidRPr="006D6FB6">
        <w:rPr>
          <w:color w:val="000000" w:themeColor="text1"/>
        </w:rPr>
        <w:t>, P., 2011. Technical ability of force application as a determinant factor of sprint performance. </w:t>
      </w:r>
      <w:r w:rsidRPr="006D6FB6">
        <w:rPr>
          <w:i/>
          <w:iCs/>
          <w:color w:val="000000" w:themeColor="text1"/>
        </w:rPr>
        <w:t>Medicine and science in sports and exercise</w:t>
      </w:r>
      <w:r w:rsidRPr="006D6FB6">
        <w:rPr>
          <w:color w:val="000000" w:themeColor="text1"/>
        </w:rPr>
        <w:t>, </w:t>
      </w:r>
      <w:r w:rsidRPr="006D6FB6">
        <w:rPr>
          <w:i/>
          <w:iCs/>
          <w:color w:val="000000" w:themeColor="text1"/>
        </w:rPr>
        <w:t>43</w:t>
      </w:r>
      <w:r w:rsidRPr="006D6FB6">
        <w:rPr>
          <w:color w:val="000000" w:themeColor="text1"/>
        </w:rPr>
        <w:t>(9), pp.1680-1688.</w:t>
      </w:r>
    </w:p>
    <w:p w14:paraId="0B6AA0AE"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Alkjaer</w:t>
      </w:r>
      <w:proofErr w:type="spellEnd"/>
      <w:r w:rsidRPr="006D6FB6">
        <w:rPr>
          <w:color w:val="000000" w:themeColor="text1"/>
        </w:rPr>
        <w:t xml:space="preserve">, T., </w:t>
      </w:r>
      <w:proofErr w:type="spellStart"/>
      <w:r w:rsidRPr="006D6FB6">
        <w:rPr>
          <w:color w:val="000000" w:themeColor="text1"/>
        </w:rPr>
        <w:t>Meyland</w:t>
      </w:r>
      <w:proofErr w:type="spellEnd"/>
      <w:r w:rsidRPr="006D6FB6">
        <w:rPr>
          <w:color w:val="000000" w:themeColor="text1"/>
        </w:rPr>
        <w:t xml:space="preserve">, J., </w:t>
      </w:r>
      <w:proofErr w:type="spellStart"/>
      <w:r w:rsidRPr="006D6FB6">
        <w:rPr>
          <w:color w:val="000000" w:themeColor="text1"/>
        </w:rPr>
        <w:t>Raffalt</w:t>
      </w:r>
      <w:proofErr w:type="spellEnd"/>
      <w:r w:rsidRPr="006D6FB6">
        <w:rPr>
          <w:color w:val="000000" w:themeColor="text1"/>
        </w:rPr>
        <w:t xml:space="preserve">, P. C., </w:t>
      </w:r>
      <w:proofErr w:type="spellStart"/>
      <w:r w:rsidRPr="006D6FB6">
        <w:rPr>
          <w:color w:val="000000" w:themeColor="text1"/>
        </w:rPr>
        <w:t>Lundbye</w:t>
      </w:r>
      <w:proofErr w:type="spellEnd"/>
      <w:r w:rsidRPr="006D6FB6">
        <w:rPr>
          <w:color w:val="000000" w:themeColor="text1"/>
        </w:rPr>
        <w:t>‐Jensen, J., &amp; Simonsen, E. B., 2013. Neuromuscular adaptations to 4 weeks of intensive drop jump training in well‐trained athletes. </w:t>
      </w:r>
      <w:r w:rsidRPr="006D6FB6">
        <w:rPr>
          <w:i/>
          <w:iCs/>
          <w:color w:val="000000" w:themeColor="text1"/>
        </w:rPr>
        <w:t>Physiological reports</w:t>
      </w:r>
      <w:r w:rsidRPr="006D6FB6">
        <w:rPr>
          <w:color w:val="000000" w:themeColor="text1"/>
        </w:rPr>
        <w:t>, </w:t>
      </w:r>
      <w:r w:rsidRPr="006D6FB6">
        <w:rPr>
          <w:i/>
          <w:iCs/>
          <w:color w:val="000000" w:themeColor="text1"/>
        </w:rPr>
        <w:t>1</w:t>
      </w:r>
      <w:r w:rsidRPr="006D6FB6">
        <w:rPr>
          <w:color w:val="000000" w:themeColor="text1"/>
        </w:rPr>
        <w:t>(5).</w:t>
      </w:r>
    </w:p>
    <w:p w14:paraId="14A2FD2B"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Sale, D. G., 1988. Neural adaptation to resistance training. </w:t>
      </w:r>
      <w:r w:rsidRPr="006D6FB6">
        <w:rPr>
          <w:i/>
          <w:iCs/>
          <w:color w:val="000000" w:themeColor="text1"/>
        </w:rPr>
        <w:t>Medicine and science in sports and exercise</w:t>
      </w:r>
      <w:r w:rsidRPr="006D6FB6">
        <w:rPr>
          <w:color w:val="000000" w:themeColor="text1"/>
        </w:rPr>
        <w:t>, </w:t>
      </w:r>
      <w:r w:rsidRPr="006D6FB6">
        <w:rPr>
          <w:i/>
          <w:iCs/>
          <w:color w:val="000000" w:themeColor="text1"/>
        </w:rPr>
        <w:t>20</w:t>
      </w:r>
      <w:r w:rsidRPr="006D6FB6">
        <w:rPr>
          <w:color w:val="000000" w:themeColor="text1"/>
        </w:rPr>
        <w:t>(5), pp.S135-45.</w:t>
      </w:r>
    </w:p>
    <w:p w14:paraId="4BD718D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Vogt, M., &amp; </w:t>
      </w:r>
      <w:proofErr w:type="spellStart"/>
      <w:r w:rsidRPr="006D6FB6">
        <w:rPr>
          <w:color w:val="000000" w:themeColor="text1"/>
        </w:rPr>
        <w:t>Hoppeler</w:t>
      </w:r>
      <w:proofErr w:type="spellEnd"/>
      <w:r w:rsidRPr="006D6FB6">
        <w:rPr>
          <w:color w:val="000000" w:themeColor="text1"/>
        </w:rPr>
        <w:t>, H. H., 2014. Eccentric exercise: mechanisms and effects when used as training regime or training adjunct. </w:t>
      </w:r>
      <w:r w:rsidRPr="006D6FB6">
        <w:rPr>
          <w:i/>
          <w:iCs/>
          <w:color w:val="000000" w:themeColor="text1"/>
        </w:rPr>
        <w:t>Journal of applied Physiology</w:t>
      </w:r>
      <w:r w:rsidRPr="006D6FB6">
        <w:rPr>
          <w:color w:val="000000" w:themeColor="text1"/>
        </w:rPr>
        <w:t>. 116, pp.1446–1454.</w:t>
      </w:r>
    </w:p>
    <w:p w14:paraId="15DFB443"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Lindstedt</w:t>
      </w:r>
      <w:proofErr w:type="spellEnd"/>
      <w:r w:rsidRPr="006D6FB6">
        <w:rPr>
          <w:color w:val="000000" w:themeColor="text1"/>
        </w:rPr>
        <w:t xml:space="preserve">, S. L., </w:t>
      </w:r>
      <w:proofErr w:type="spellStart"/>
      <w:r w:rsidRPr="006D6FB6">
        <w:rPr>
          <w:color w:val="000000" w:themeColor="text1"/>
        </w:rPr>
        <w:t>LaStayo</w:t>
      </w:r>
      <w:proofErr w:type="spellEnd"/>
      <w:r w:rsidRPr="006D6FB6">
        <w:rPr>
          <w:color w:val="000000" w:themeColor="text1"/>
        </w:rPr>
        <w:t>, P. C., &amp; Reich, T. E., 2001. When active muscles lengthen: properties and consequences of eccentric contractions. </w:t>
      </w:r>
      <w:r w:rsidRPr="006D6FB6">
        <w:rPr>
          <w:i/>
          <w:iCs/>
          <w:color w:val="000000" w:themeColor="text1"/>
        </w:rPr>
        <w:t>Physiology</w:t>
      </w:r>
      <w:r w:rsidRPr="006D6FB6">
        <w:rPr>
          <w:color w:val="000000" w:themeColor="text1"/>
        </w:rPr>
        <w:t>, </w:t>
      </w:r>
      <w:r w:rsidRPr="006D6FB6">
        <w:rPr>
          <w:i/>
          <w:iCs/>
          <w:color w:val="000000" w:themeColor="text1"/>
        </w:rPr>
        <w:t>16</w:t>
      </w:r>
      <w:r w:rsidRPr="006D6FB6">
        <w:rPr>
          <w:color w:val="000000" w:themeColor="text1"/>
        </w:rPr>
        <w:t>(6), pp.256-261.</w:t>
      </w:r>
    </w:p>
    <w:p w14:paraId="421339DE"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Li, F., Newton, R.U., Shi, Y., Sutton, D. and Ding, H., 2019. Correlation of eccentric strength, reactive strength, and leg stiffness with running economy in well-trained distance runners. </w:t>
      </w:r>
      <w:r w:rsidRPr="006D6FB6">
        <w:rPr>
          <w:i/>
          <w:iCs/>
          <w:color w:val="000000" w:themeColor="text1"/>
        </w:rPr>
        <w:t>The Journal of Strength &amp; Conditioning Research</w:t>
      </w:r>
      <w:r w:rsidRPr="006D6FB6">
        <w:rPr>
          <w:color w:val="000000" w:themeColor="text1"/>
        </w:rPr>
        <w:t>.</w:t>
      </w:r>
    </w:p>
    <w:p w14:paraId="769FD715"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lastRenderedPageBreak/>
        <w:t>Anderson, T., 1996. Biomechanics and running economy. </w:t>
      </w:r>
      <w:r w:rsidRPr="006D6FB6">
        <w:rPr>
          <w:i/>
          <w:iCs/>
          <w:color w:val="000000" w:themeColor="text1"/>
        </w:rPr>
        <w:t>Sports medicine</w:t>
      </w:r>
      <w:r w:rsidRPr="006D6FB6">
        <w:rPr>
          <w:color w:val="000000" w:themeColor="text1"/>
        </w:rPr>
        <w:t>, </w:t>
      </w:r>
      <w:r w:rsidRPr="006D6FB6">
        <w:rPr>
          <w:i/>
          <w:iCs/>
          <w:color w:val="000000" w:themeColor="text1"/>
        </w:rPr>
        <w:t>22</w:t>
      </w:r>
      <w:r w:rsidRPr="006D6FB6">
        <w:rPr>
          <w:color w:val="000000" w:themeColor="text1"/>
        </w:rPr>
        <w:t>(2), pp.76-89.</w:t>
      </w:r>
    </w:p>
    <w:p w14:paraId="6D0B2DDF"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Saunders, P.U., Telford, R.D., </w:t>
      </w:r>
      <w:proofErr w:type="spellStart"/>
      <w:r w:rsidRPr="006D6FB6">
        <w:rPr>
          <w:color w:val="000000" w:themeColor="text1"/>
        </w:rPr>
        <w:t>Pyne</w:t>
      </w:r>
      <w:proofErr w:type="spellEnd"/>
      <w:r w:rsidRPr="006D6FB6">
        <w:rPr>
          <w:color w:val="000000" w:themeColor="text1"/>
        </w:rPr>
        <w:t xml:space="preserve">, D.B., </w:t>
      </w:r>
      <w:proofErr w:type="spellStart"/>
      <w:r w:rsidRPr="006D6FB6">
        <w:rPr>
          <w:color w:val="000000" w:themeColor="text1"/>
        </w:rPr>
        <w:t>Peltola</w:t>
      </w:r>
      <w:proofErr w:type="spellEnd"/>
      <w:r w:rsidRPr="006D6FB6">
        <w:rPr>
          <w:color w:val="000000" w:themeColor="text1"/>
        </w:rPr>
        <w:t>, E.M., Cunningham, R.B., Gore, C.J. and Hawley, J.A., 2006. Short-term plyometric training improves running economy in highly trained middle and long distance runners. </w:t>
      </w:r>
      <w:r w:rsidRPr="006D6FB6">
        <w:rPr>
          <w:i/>
          <w:iCs/>
          <w:color w:val="000000" w:themeColor="text1"/>
        </w:rPr>
        <w:t>Journal of Strength and Conditioning Research</w:t>
      </w:r>
      <w:r w:rsidRPr="006D6FB6">
        <w:rPr>
          <w:color w:val="000000" w:themeColor="text1"/>
        </w:rPr>
        <w:t>, </w:t>
      </w:r>
      <w:r w:rsidRPr="006D6FB6">
        <w:rPr>
          <w:i/>
          <w:iCs/>
          <w:color w:val="000000" w:themeColor="text1"/>
        </w:rPr>
        <w:t>20</w:t>
      </w:r>
      <w:r w:rsidRPr="006D6FB6">
        <w:rPr>
          <w:color w:val="000000" w:themeColor="text1"/>
        </w:rPr>
        <w:t>(4), p.947.</w:t>
      </w:r>
    </w:p>
    <w:p w14:paraId="4EE1CE97"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Suarez, D.G., Wagle, J.P., Cunanan, A.J., </w:t>
      </w:r>
      <w:proofErr w:type="spellStart"/>
      <w:r w:rsidRPr="006D6FB6">
        <w:rPr>
          <w:color w:val="000000" w:themeColor="text1"/>
        </w:rPr>
        <w:t>Sausaman</w:t>
      </w:r>
      <w:proofErr w:type="spellEnd"/>
      <w:r w:rsidRPr="006D6FB6">
        <w:rPr>
          <w:color w:val="000000" w:themeColor="text1"/>
        </w:rPr>
        <w:t>, R.W. and Stone, M.H., 2019. Dynamic correspondence of resistance training to sport: A brief review. </w:t>
      </w:r>
      <w:r w:rsidRPr="006D6FB6">
        <w:rPr>
          <w:i/>
          <w:iCs/>
          <w:color w:val="000000" w:themeColor="text1"/>
        </w:rPr>
        <w:t>Strength &amp; Conditioning Journal</w:t>
      </w:r>
      <w:r w:rsidRPr="006D6FB6">
        <w:rPr>
          <w:color w:val="000000" w:themeColor="text1"/>
        </w:rPr>
        <w:t>, </w:t>
      </w:r>
      <w:r w:rsidRPr="006D6FB6">
        <w:rPr>
          <w:i/>
          <w:iCs/>
          <w:color w:val="000000" w:themeColor="text1"/>
        </w:rPr>
        <w:t>41</w:t>
      </w:r>
      <w:r w:rsidRPr="006D6FB6">
        <w:rPr>
          <w:color w:val="000000" w:themeColor="text1"/>
        </w:rPr>
        <w:t>(4), pp.80-88.</w:t>
      </w:r>
    </w:p>
    <w:p w14:paraId="47BF581D"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Young, W.B., 2006. Transfer of strength and power training to sports performance. </w:t>
      </w:r>
      <w:r w:rsidRPr="006D6FB6">
        <w:rPr>
          <w:i/>
          <w:iCs/>
          <w:color w:val="000000" w:themeColor="text1"/>
        </w:rPr>
        <w:t>International journal of sports physiology and performance</w:t>
      </w:r>
      <w:r w:rsidRPr="006D6FB6">
        <w:rPr>
          <w:color w:val="000000" w:themeColor="text1"/>
        </w:rPr>
        <w:t>, </w:t>
      </w:r>
      <w:r w:rsidRPr="006D6FB6">
        <w:rPr>
          <w:i/>
          <w:iCs/>
          <w:color w:val="000000" w:themeColor="text1"/>
        </w:rPr>
        <w:t>1</w:t>
      </w:r>
      <w:r w:rsidRPr="006D6FB6">
        <w:rPr>
          <w:color w:val="000000" w:themeColor="text1"/>
        </w:rPr>
        <w:t>(2), pp.74-83.</w:t>
      </w:r>
    </w:p>
    <w:p w14:paraId="1082E881" w14:textId="77777777" w:rsidR="005574A7" w:rsidRPr="006D6FB6" w:rsidRDefault="005574A7" w:rsidP="005574A7">
      <w:pPr>
        <w:numPr>
          <w:ilvl w:val="0"/>
          <w:numId w:val="22"/>
        </w:numPr>
        <w:spacing w:line="240" w:lineRule="auto"/>
        <w:ind w:left="851" w:hanging="491"/>
        <w:rPr>
          <w:color w:val="000000" w:themeColor="text1"/>
        </w:rPr>
      </w:pPr>
      <w:r w:rsidRPr="006D6FB6">
        <w:rPr>
          <w:color w:val="000000" w:themeColor="text1"/>
        </w:rPr>
        <w:t>Hunter, J. P., Marshall, R. N., &amp; McNair, P. J., 2005. Relationships between ground reaction force impulse and kinematics of sprint-running acceleration. </w:t>
      </w:r>
      <w:r w:rsidRPr="006D6FB6">
        <w:rPr>
          <w:i/>
          <w:iCs/>
          <w:color w:val="000000" w:themeColor="text1"/>
        </w:rPr>
        <w:t>Journal of applied biomechanics</w:t>
      </w:r>
      <w:r w:rsidRPr="006D6FB6">
        <w:rPr>
          <w:color w:val="000000" w:themeColor="text1"/>
        </w:rPr>
        <w:t>, </w:t>
      </w:r>
      <w:r w:rsidRPr="006D6FB6">
        <w:rPr>
          <w:i/>
          <w:iCs/>
          <w:color w:val="000000" w:themeColor="text1"/>
        </w:rPr>
        <w:t>21</w:t>
      </w:r>
      <w:r w:rsidRPr="006D6FB6">
        <w:rPr>
          <w:color w:val="000000" w:themeColor="text1"/>
        </w:rPr>
        <w:t>(1), pp.31-43.</w:t>
      </w:r>
    </w:p>
    <w:p w14:paraId="12A42189"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Brughelli</w:t>
      </w:r>
      <w:proofErr w:type="spellEnd"/>
      <w:r w:rsidRPr="006D6FB6">
        <w:rPr>
          <w:color w:val="000000" w:themeColor="text1"/>
        </w:rPr>
        <w:t xml:space="preserve">, M., Cronin, J., Levin, G. and </w:t>
      </w:r>
      <w:proofErr w:type="spellStart"/>
      <w:r w:rsidRPr="006D6FB6">
        <w:rPr>
          <w:color w:val="000000" w:themeColor="text1"/>
        </w:rPr>
        <w:t>Chaouachi</w:t>
      </w:r>
      <w:proofErr w:type="spellEnd"/>
      <w:r w:rsidRPr="006D6FB6">
        <w:rPr>
          <w:color w:val="000000" w:themeColor="text1"/>
        </w:rPr>
        <w:t>, A., 2008. Understanding change of direction ability in sport. </w:t>
      </w:r>
      <w:r w:rsidRPr="006D6FB6">
        <w:rPr>
          <w:i/>
          <w:iCs/>
          <w:color w:val="000000" w:themeColor="text1"/>
        </w:rPr>
        <w:t>Sports medicine</w:t>
      </w:r>
      <w:r w:rsidRPr="006D6FB6">
        <w:rPr>
          <w:color w:val="000000" w:themeColor="text1"/>
        </w:rPr>
        <w:t>, </w:t>
      </w:r>
      <w:r w:rsidRPr="006D6FB6">
        <w:rPr>
          <w:i/>
          <w:iCs/>
          <w:color w:val="000000" w:themeColor="text1"/>
        </w:rPr>
        <w:t>38</w:t>
      </w:r>
      <w:r w:rsidRPr="006D6FB6">
        <w:rPr>
          <w:color w:val="000000" w:themeColor="text1"/>
        </w:rPr>
        <w:t>(12), pp.1045-1063.</w:t>
      </w:r>
    </w:p>
    <w:p w14:paraId="3DA745CF"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Green, H. J., Roy, B., Grant, S., Hughson, R., Burnett, M., Otto, C., ... &amp; Johnson, M., 2000. Increases in submaximal cycling efficiency mediated by altitude acclimatization. </w:t>
      </w:r>
      <w:r w:rsidRPr="006D6FB6">
        <w:rPr>
          <w:i/>
          <w:iCs/>
          <w:color w:val="000000" w:themeColor="text1"/>
        </w:rPr>
        <w:t>Journal of Applied Physiology</w:t>
      </w:r>
      <w:r w:rsidRPr="006D6FB6">
        <w:rPr>
          <w:color w:val="000000" w:themeColor="text1"/>
        </w:rPr>
        <w:t>, </w:t>
      </w:r>
      <w:r w:rsidRPr="006D6FB6">
        <w:rPr>
          <w:i/>
          <w:iCs/>
          <w:color w:val="000000" w:themeColor="text1"/>
        </w:rPr>
        <w:t>89</w:t>
      </w:r>
      <w:r w:rsidRPr="006D6FB6">
        <w:rPr>
          <w:color w:val="000000" w:themeColor="text1"/>
        </w:rPr>
        <w:t>(3), pp.1189-1197.</w:t>
      </w:r>
    </w:p>
    <w:p w14:paraId="552DE326"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Young, W.B., James, R. and Montgomery, I., 2002. Is muscle power related to running speed with changes of direction?. </w:t>
      </w:r>
      <w:r w:rsidRPr="006D6FB6">
        <w:rPr>
          <w:i/>
          <w:iCs/>
          <w:color w:val="000000" w:themeColor="text1"/>
        </w:rPr>
        <w:t>Journal of sports medicine and physical fitness</w:t>
      </w:r>
      <w:r w:rsidRPr="006D6FB6">
        <w:rPr>
          <w:color w:val="000000" w:themeColor="text1"/>
        </w:rPr>
        <w:t>, </w:t>
      </w:r>
      <w:r w:rsidRPr="006D6FB6">
        <w:rPr>
          <w:i/>
          <w:iCs/>
          <w:color w:val="000000" w:themeColor="text1"/>
        </w:rPr>
        <w:t>42</w:t>
      </w:r>
      <w:r w:rsidRPr="006D6FB6">
        <w:rPr>
          <w:color w:val="000000" w:themeColor="text1"/>
        </w:rPr>
        <w:t>(3), pp.282-288.</w:t>
      </w:r>
    </w:p>
    <w:p w14:paraId="5C70178C"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Card, N. A., 2011. Applied meta-analysis for social science research. New York: Guilford Press.</w:t>
      </w:r>
    </w:p>
    <w:p w14:paraId="53444188"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Schuster, D. and Jones, P.A., 2016. Relationships between unilateral horizontal and vertical drop jumps and 20 m sprint performance. </w:t>
      </w:r>
      <w:r w:rsidRPr="006D6FB6">
        <w:rPr>
          <w:i/>
          <w:iCs/>
          <w:color w:val="000000" w:themeColor="text1"/>
        </w:rPr>
        <w:t>Physical Therapy in Sport</w:t>
      </w:r>
      <w:r w:rsidRPr="006D6FB6">
        <w:rPr>
          <w:color w:val="000000" w:themeColor="text1"/>
        </w:rPr>
        <w:t>, </w:t>
      </w:r>
      <w:r w:rsidRPr="006D6FB6">
        <w:rPr>
          <w:i/>
          <w:iCs/>
          <w:color w:val="000000" w:themeColor="text1"/>
        </w:rPr>
        <w:t>21</w:t>
      </w:r>
      <w:r w:rsidRPr="006D6FB6">
        <w:rPr>
          <w:color w:val="000000" w:themeColor="text1"/>
        </w:rPr>
        <w:t>, pp.20-25.</w:t>
      </w:r>
    </w:p>
    <w:p w14:paraId="7C92D8EB"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Ball, N.B. and Zanetti, S., 2012. Relationship between reactive strength variables in horizontal and vertical drop jumps.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26</w:t>
      </w:r>
      <w:r w:rsidRPr="006D6FB6">
        <w:rPr>
          <w:color w:val="000000" w:themeColor="text1"/>
        </w:rPr>
        <w:t>(5), pp.1407-1412.</w:t>
      </w:r>
    </w:p>
    <w:p w14:paraId="28989965"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Holm, D.J., </w:t>
      </w:r>
      <w:proofErr w:type="spellStart"/>
      <w:r w:rsidRPr="006D6FB6">
        <w:rPr>
          <w:color w:val="000000" w:themeColor="text1"/>
        </w:rPr>
        <w:t>Stalbom</w:t>
      </w:r>
      <w:proofErr w:type="spellEnd"/>
      <w:r w:rsidRPr="006D6FB6">
        <w:rPr>
          <w:color w:val="000000" w:themeColor="text1"/>
        </w:rPr>
        <w:t>, M., Keogh, J.W.L. and Cronin, J., 2008. Relationship Between the Kinetics and Kinematics of a Unilateral Horizontal Drop Jump to Sprint Performance, </w:t>
      </w:r>
      <w:r w:rsidRPr="006D6FB6">
        <w:rPr>
          <w:i/>
          <w:iCs/>
          <w:color w:val="000000" w:themeColor="text1"/>
        </w:rPr>
        <w:t>Journal of Strength &amp; Conditioning Research, </w:t>
      </w:r>
      <w:r w:rsidRPr="006D6FB6">
        <w:rPr>
          <w:color w:val="000000" w:themeColor="text1"/>
        </w:rPr>
        <w:t xml:space="preserve">22(5), pp.1589-1596. </w:t>
      </w:r>
    </w:p>
    <w:p w14:paraId="0141926F"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Mccurdy</w:t>
      </w:r>
      <w:proofErr w:type="spellEnd"/>
      <w:r w:rsidRPr="006D6FB6">
        <w:rPr>
          <w:color w:val="000000" w:themeColor="text1"/>
        </w:rPr>
        <w:t xml:space="preserve">, K.W., Walker, J.L., Langford, G.A., </w:t>
      </w:r>
      <w:proofErr w:type="spellStart"/>
      <w:r w:rsidRPr="006D6FB6">
        <w:rPr>
          <w:color w:val="000000" w:themeColor="text1"/>
        </w:rPr>
        <w:t>Kutz</w:t>
      </w:r>
      <w:proofErr w:type="spellEnd"/>
      <w:r w:rsidRPr="006D6FB6">
        <w:rPr>
          <w:color w:val="000000" w:themeColor="text1"/>
        </w:rPr>
        <w:t xml:space="preserve">, M.R., Guerrero, J.M. and </w:t>
      </w:r>
      <w:proofErr w:type="spellStart"/>
      <w:r w:rsidRPr="006D6FB6">
        <w:rPr>
          <w:color w:val="000000" w:themeColor="text1"/>
        </w:rPr>
        <w:t>Mcmillan</w:t>
      </w:r>
      <w:proofErr w:type="spellEnd"/>
      <w:r w:rsidRPr="006D6FB6">
        <w:rPr>
          <w:color w:val="000000" w:themeColor="text1"/>
        </w:rPr>
        <w:t xml:space="preserve">, J., 2010. The relationship between kinematic determinants of jump and sprint performance in division </w:t>
      </w:r>
      <w:proofErr w:type="spellStart"/>
      <w:r w:rsidRPr="006D6FB6">
        <w:rPr>
          <w:color w:val="000000" w:themeColor="text1"/>
        </w:rPr>
        <w:t>i</w:t>
      </w:r>
      <w:proofErr w:type="spellEnd"/>
      <w:r w:rsidRPr="006D6FB6">
        <w:rPr>
          <w:color w:val="000000" w:themeColor="text1"/>
        </w:rPr>
        <w:t xml:space="preserve"> women soccer players., </w:t>
      </w:r>
      <w:r w:rsidRPr="006D6FB6">
        <w:rPr>
          <w:i/>
          <w:iCs/>
          <w:color w:val="000000" w:themeColor="text1"/>
        </w:rPr>
        <w:t>Journal of Strength and Conditioning Research, </w:t>
      </w:r>
      <w:r w:rsidRPr="006D6FB6">
        <w:rPr>
          <w:color w:val="000000" w:themeColor="text1"/>
        </w:rPr>
        <w:t xml:space="preserve">24(12), pp.3200-3208. </w:t>
      </w:r>
    </w:p>
    <w:p w14:paraId="22862F59"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Barr, M. and Nolte, V., 2011. Which Measure of Drop Jump Performance Best Predicts Sprinting Speed?, </w:t>
      </w:r>
      <w:r w:rsidRPr="006D6FB6">
        <w:rPr>
          <w:i/>
          <w:iCs/>
          <w:color w:val="000000" w:themeColor="text1"/>
        </w:rPr>
        <w:t>Journal of Strength and Conditioning Research, </w:t>
      </w:r>
      <w:r w:rsidRPr="006D6FB6">
        <w:rPr>
          <w:color w:val="000000" w:themeColor="text1"/>
        </w:rPr>
        <w:t xml:space="preserve">25(7), pp.1976-1982. </w:t>
      </w:r>
    </w:p>
    <w:p w14:paraId="10D32128"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Birchmeier</w:t>
      </w:r>
      <w:proofErr w:type="spellEnd"/>
      <w:r w:rsidRPr="006D6FB6">
        <w:rPr>
          <w:color w:val="000000" w:themeColor="text1"/>
        </w:rPr>
        <w:t xml:space="preserve">, T., </w:t>
      </w:r>
      <w:proofErr w:type="spellStart"/>
      <w:r w:rsidRPr="006D6FB6">
        <w:rPr>
          <w:color w:val="000000" w:themeColor="text1"/>
        </w:rPr>
        <w:t>Lisee</w:t>
      </w:r>
      <w:proofErr w:type="spellEnd"/>
      <w:r w:rsidRPr="006D6FB6">
        <w:rPr>
          <w:color w:val="000000" w:themeColor="text1"/>
        </w:rPr>
        <w:t xml:space="preserve">, C., </w:t>
      </w:r>
      <w:proofErr w:type="spellStart"/>
      <w:r w:rsidRPr="006D6FB6">
        <w:rPr>
          <w:color w:val="000000" w:themeColor="text1"/>
        </w:rPr>
        <w:t>Geers</w:t>
      </w:r>
      <w:proofErr w:type="spellEnd"/>
      <w:r w:rsidRPr="006D6FB6">
        <w:rPr>
          <w:color w:val="000000" w:themeColor="text1"/>
        </w:rPr>
        <w:t xml:space="preserve">, B. and </w:t>
      </w:r>
      <w:proofErr w:type="spellStart"/>
      <w:r w:rsidRPr="006D6FB6">
        <w:rPr>
          <w:color w:val="000000" w:themeColor="text1"/>
        </w:rPr>
        <w:t>Kuenze</w:t>
      </w:r>
      <w:proofErr w:type="spellEnd"/>
      <w:r w:rsidRPr="006D6FB6">
        <w:rPr>
          <w:color w:val="000000" w:themeColor="text1"/>
        </w:rPr>
        <w:t>, C., 2019. Reactive Strength Index and Knee Extension Strength Characteristics Are Predictive of Single-Leg Hop Performance after Anterior Cruciate Ligament Reconstruction, </w:t>
      </w:r>
      <w:r w:rsidRPr="006D6FB6">
        <w:rPr>
          <w:i/>
          <w:iCs/>
          <w:color w:val="000000" w:themeColor="text1"/>
        </w:rPr>
        <w:t>Journal of Strength and Conditioning Research, </w:t>
      </w:r>
      <w:r w:rsidRPr="006D6FB6">
        <w:rPr>
          <w:color w:val="000000" w:themeColor="text1"/>
        </w:rPr>
        <w:t xml:space="preserve">33(5), pp.1201-1207. </w:t>
      </w:r>
    </w:p>
    <w:p w14:paraId="0EABBB60"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Carr, C., McMahon, J.J. and Comfort, P., 2015. Relationships between jump and sprint performance in first-class county cricketers, </w:t>
      </w:r>
      <w:r w:rsidRPr="006D6FB6">
        <w:rPr>
          <w:i/>
          <w:iCs/>
          <w:color w:val="000000" w:themeColor="text1"/>
        </w:rPr>
        <w:t xml:space="preserve">Journal of </w:t>
      </w:r>
      <w:proofErr w:type="spellStart"/>
      <w:r w:rsidRPr="006D6FB6">
        <w:rPr>
          <w:i/>
          <w:iCs/>
          <w:color w:val="000000" w:themeColor="text1"/>
        </w:rPr>
        <w:t>Trainology</w:t>
      </w:r>
      <w:proofErr w:type="spellEnd"/>
      <w:r w:rsidRPr="006D6FB6">
        <w:rPr>
          <w:i/>
          <w:iCs/>
          <w:color w:val="000000" w:themeColor="text1"/>
        </w:rPr>
        <w:t>, </w:t>
      </w:r>
      <w:r w:rsidRPr="006D6FB6">
        <w:rPr>
          <w:color w:val="000000" w:themeColor="text1"/>
        </w:rPr>
        <w:t>4(1), pp.1-5.</w:t>
      </w:r>
    </w:p>
    <w:p w14:paraId="6D3FFC0F"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lastRenderedPageBreak/>
        <w:t xml:space="preserve">Delaney, J.A., Scott, T.J., Ballard, D.A., Duthie, G.M., </w:t>
      </w:r>
      <w:proofErr w:type="spellStart"/>
      <w:r w:rsidRPr="006D6FB6">
        <w:rPr>
          <w:color w:val="000000" w:themeColor="text1"/>
        </w:rPr>
        <w:t>Hickmans</w:t>
      </w:r>
      <w:proofErr w:type="spellEnd"/>
      <w:r w:rsidRPr="006D6FB6">
        <w:rPr>
          <w:color w:val="000000" w:themeColor="text1"/>
        </w:rPr>
        <w:t xml:space="preserve">, J.A., </w:t>
      </w:r>
      <w:proofErr w:type="spellStart"/>
      <w:r w:rsidRPr="006D6FB6">
        <w:rPr>
          <w:color w:val="000000" w:themeColor="text1"/>
        </w:rPr>
        <w:t>Lockie</w:t>
      </w:r>
      <w:proofErr w:type="spellEnd"/>
      <w:r w:rsidRPr="006D6FB6">
        <w:rPr>
          <w:color w:val="000000" w:themeColor="text1"/>
        </w:rPr>
        <w:t xml:space="preserve">, R.G. and </w:t>
      </w:r>
      <w:proofErr w:type="spellStart"/>
      <w:r w:rsidRPr="006D6FB6">
        <w:rPr>
          <w:color w:val="000000" w:themeColor="text1"/>
        </w:rPr>
        <w:t>Dascombe</w:t>
      </w:r>
      <w:proofErr w:type="spellEnd"/>
      <w:r w:rsidRPr="006D6FB6">
        <w:rPr>
          <w:color w:val="000000" w:themeColor="text1"/>
        </w:rPr>
        <w:t>, B.J., 2015. Contributing Factors to Change-of-Direction Ability in Professional Rugby League Players, </w:t>
      </w:r>
      <w:r w:rsidRPr="006D6FB6">
        <w:rPr>
          <w:i/>
          <w:iCs/>
          <w:color w:val="000000" w:themeColor="text1"/>
        </w:rPr>
        <w:t>Journal of Strength &amp; Conditioning Research, </w:t>
      </w:r>
      <w:r w:rsidRPr="006D6FB6">
        <w:rPr>
          <w:color w:val="000000" w:themeColor="text1"/>
        </w:rPr>
        <w:t xml:space="preserve">29(10), pp.2688-2696. </w:t>
      </w:r>
    </w:p>
    <w:p w14:paraId="4AB5AF67"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Lockie</w:t>
      </w:r>
      <w:proofErr w:type="spellEnd"/>
      <w:r w:rsidRPr="006D6FB6">
        <w:rPr>
          <w:color w:val="000000" w:themeColor="text1"/>
        </w:rPr>
        <w:t xml:space="preserve">, R.G., Schultz, A.B., Callaghan, S.J., </w:t>
      </w:r>
      <w:proofErr w:type="spellStart"/>
      <w:r w:rsidRPr="006D6FB6">
        <w:rPr>
          <w:color w:val="000000" w:themeColor="text1"/>
        </w:rPr>
        <w:t>Jeffriess</w:t>
      </w:r>
      <w:proofErr w:type="spellEnd"/>
      <w:r w:rsidRPr="006D6FB6">
        <w:rPr>
          <w:color w:val="000000" w:themeColor="text1"/>
        </w:rPr>
        <w:t xml:space="preserve">, M.D. and </w:t>
      </w:r>
      <w:proofErr w:type="spellStart"/>
      <w:r w:rsidRPr="006D6FB6">
        <w:rPr>
          <w:color w:val="000000" w:themeColor="text1"/>
        </w:rPr>
        <w:t>Luczo</w:t>
      </w:r>
      <w:proofErr w:type="spellEnd"/>
      <w:r w:rsidRPr="006D6FB6">
        <w:rPr>
          <w:color w:val="000000" w:themeColor="text1"/>
        </w:rPr>
        <w:t>, T.M., 2014. Contribution of Leg Power to Multidirectional Speed in Field Sport Athletes, </w:t>
      </w:r>
      <w:r w:rsidRPr="006D6FB6">
        <w:rPr>
          <w:i/>
          <w:iCs/>
          <w:color w:val="000000" w:themeColor="text1"/>
        </w:rPr>
        <w:t>Journal of Australian Strength &amp; Conditioning, </w:t>
      </w:r>
      <w:r w:rsidRPr="006D6FB6">
        <w:rPr>
          <w:color w:val="000000" w:themeColor="text1"/>
        </w:rPr>
        <w:t>22(2), pp.16-24.</w:t>
      </w:r>
    </w:p>
    <w:p w14:paraId="3716E83F"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Maloney, S.J., Richards, J., Nixon, D.G., Harvey, L.J. and Fletcher, I.M., 2017. Do stiffness and asymmetries predict change of direction performance?, </w:t>
      </w:r>
      <w:r w:rsidRPr="006D6FB6">
        <w:rPr>
          <w:i/>
          <w:iCs/>
          <w:color w:val="000000" w:themeColor="text1"/>
        </w:rPr>
        <w:t>Journal of sports sciences, </w:t>
      </w:r>
      <w:r w:rsidRPr="006D6FB6">
        <w:rPr>
          <w:color w:val="000000" w:themeColor="text1"/>
        </w:rPr>
        <w:t>35(6), pp.547-556.</w:t>
      </w:r>
    </w:p>
    <w:p w14:paraId="04D88CF6"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Nagahara, R., Naito, H., Miyashiro, K., Morin, J.-. and </w:t>
      </w:r>
      <w:proofErr w:type="spellStart"/>
      <w:r w:rsidRPr="006D6FB6">
        <w:rPr>
          <w:color w:val="000000" w:themeColor="text1"/>
        </w:rPr>
        <w:t>Zushi</w:t>
      </w:r>
      <w:proofErr w:type="spellEnd"/>
      <w:r w:rsidRPr="006D6FB6">
        <w:rPr>
          <w:color w:val="000000" w:themeColor="text1"/>
        </w:rPr>
        <w:t>, K., 2014. Traditional and ankle-specific vertical jumps as strength-power indicators for maximal sprint acceleration, </w:t>
      </w:r>
      <w:r w:rsidRPr="006D6FB6">
        <w:rPr>
          <w:i/>
          <w:iCs/>
          <w:color w:val="000000" w:themeColor="text1"/>
        </w:rPr>
        <w:t>Journal of Sports Medicine and Physical Fitness, </w:t>
      </w:r>
      <w:r w:rsidRPr="006D6FB6">
        <w:rPr>
          <w:color w:val="000000" w:themeColor="text1"/>
        </w:rPr>
        <w:t>54(6), pp.691-699.</w:t>
      </w:r>
    </w:p>
    <w:p w14:paraId="02A46534"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Northeast, J., Russell, M., Shearer, D., Cook, C.J. and Kilduff, L.P., 2019. Predictors of Linear and Multidirectional Acceleration in Elite Soccer Players, </w:t>
      </w:r>
      <w:r w:rsidRPr="006D6FB6">
        <w:rPr>
          <w:i/>
          <w:iCs/>
          <w:color w:val="000000" w:themeColor="text1"/>
        </w:rPr>
        <w:t>Journal of Strength &amp; Conditioning Research, </w:t>
      </w:r>
      <w:r w:rsidRPr="006D6FB6">
        <w:rPr>
          <w:color w:val="000000" w:themeColor="text1"/>
        </w:rPr>
        <w:t xml:space="preserve">33(2), pp.514-522. </w:t>
      </w:r>
    </w:p>
    <w:p w14:paraId="77CB3954"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Pehar</w:t>
      </w:r>
      <w:proofErr w:type="spellEnd"/>
      <w:r w:rsidRPr="006D6FB6">
        <w:rPr>
          <w:color w:val="000000" w:themeColor="text1"/>
        </w:rPr>
        <w:t xml:space="preserve">, M., </w:t>
      </w:r>
      <w:proofErr w:type="spellStart"/>
      <w:r w:rsidRPr="006D6FB6">
        <w:rPr>
          <w:color w:val="000000" w:themeColor="text1"/>
        </w:rPr>
        <w:t>Sisic</w:t>
      </w:r>
      <w:proofErr w:type="spellEnd"/>
      <w:r w:rsidRPr="006D6FB6">
        <w:rPr>
          <w:color w:val="000000" w:themeColor="text1"/>
        </w:rPr>
        <w:t xml:space="preserve">, N., </w:t>
      </w:r>
      <w:proofErr w:type="spellStart"/>
      <w:r w:rsidRPr="006D6FB6">
        <w:rPr>
          <w:color w:val="000000" w:themeColor="text1"/>
        </w:rPr>
        <w:t>Sekulic</w:t>
      </w:r>
      <w:proofErr w:type="spellEnd"/>
      <w:r w:rsidRPr="006D6FB6">
        <w:rPr>
          <w:color w:val="000000" w:themeColor="text1"/>
        </w:rPr>
        <w:t xml:space="preserve">, D., </w:t>
      </w:r>
      <w:proofErr w:type="spellStart"/>
      <w:r w:rsidRPr="006D6FB6">
        <w:rPr>
          <w:color w:val="000000" w:themeColor="text1"/>
        </w:rPr>
        <w:t>Coh</w:t>
      </w:r>
      <w:proofErr w:type="spellEnd"/>
      <w:r w:rsidRPr="006D6FB6">
        <w:rPr>
          <w:color w:val="000000" w:themeColor="text1"/>
        </w:rPr>
        <w:t xml:space="preserve">, M., </w:t>
      </w:r>
      <w:proofErr w:type="spellStart"/>
      <w:r w:rsidRPr="006D6FB6">
        <w:rPr>
          <w:color w:val="000000" w:themeColor="text1"/>
        </w:rPr>
        <w:t>Uljevic</w:t>
      </w:r>
      <w:proofErr w:type="spellEnd"/>
      <w:r w:rsidRPr="006D6FB6">
        <w:rPr>
          <w:color w:val="000000" w:themeColor="text1"/>
        </w:rPr>
        <w:t xml:space="preserve">, O., </w:t>
      </w:r>
      <w:proofErr w:type="spellStart"/>
      <w:r w:rsidRPr="006D6FB6">
        <w:rPr>
          <w:color w:val="000000" w:themeColor="text1"/>
        </w:rPr>
        <w:t>Spasic</w:t>
      </w:r>
      <w:proofErr w:type="spellEnd"/>
      <w:r w:rsidRPr="006D6FB6">
        <w:rPr>
          <w:color w:val="000000" w:themeColor="text1"/>
        </w:rPr>
        <w:t xml:space="preserve">, M., </w:t>
      </w:r>
      <w:proofErr w:type="spellStart"/>
      <w:r w:rsidRPr="006D6FB6">
        <w:rPr>
          <w:color w:val="000000" w:themeColor="text1"/>
        </w:rPr>
        <w:t>Krolo</w:t>
      </w:r>
      <w:proofErr w:type="spellEnd"/>
      <w:r w:rsidRPr="006D6FB6">
        <w:rPr>
          <w:color w:val="000000" w:themeColor="text1"/>
        </w:rPr>
        <w:t xml:space="preserve">, A. and </w:t>
      </w:r>
      <w:proofErr w:type="spellStart"/>
      <w:r w:rsidRPr="006D6FB6">
        <w:rPr>
          <w:color w:val="000000" w:themeColor="text1"/>
        </w:rPr>
        <w:t>Idrizovic</w:t>
      </w:r>
      <w:proofErr w:type="spellEnd"/>
      <w:r w:rsidRPr="006D6FB6">
        <w:rPr>
          <w:color w:val="000000" w:themeColor="text1"/>
        </w:rPr>
        <w:t xml:space="preserve">, K., 2018. </w:t>
      </w:r>
      <w:proofErr w:type="spellStart"/>
      <w:r w:rsidRPr="006D6FB6">
        <w:rPr>
          <w:color w:val="000000" w:themeColor="text1"/>
        </w:rPr>
        <w:t>Analyzing</w:t>
      </w:r>
      <w:proofErr w:type="spellEnd"/>
      <w:r w:rsidRPr="006D6FB6">
        <w:rPr>
          <w:color w:val="000000" w:themeColor="text1"/>
        </w:rPr>
        <w:t xml:space="preserve"> the relationship between anthropometric and motor indices with basketball specific pre-planned and non-planned agility performances, </w:t>
      </w:r>
      <w:r w:rsidRPr="006D6FB6">
        <w:rPr>
          <w:i/>
          <w:iCs/>
          <w:color w:val="000000" w:themeColor="text1"/>
        </w:rPr>
        <w:t>Journal of Sports Medicine and Physical Fitness, </w:t>
      </w:r>
      <w:r w:rsidRPr="006D6FB6">
        <w:rPr>
          <w:color w:val="000000" w:themeColor="text1"/>
        </w:rPr>
        <w:t xml:space="preserve">58(7-8), pp.1037-1044. </w:t>
      </w:r>
    </w:p>
    <w:p w14:paraId="4A63499F"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Smirniotou</w:t>
      </w:r>
      <w:proofErr w:type="spellEnd"/>
      <w:r w:rsidRPr="006D6FB6">
        <w:rPr>
          <w:color w:val="000000" w:themeColor="text1"/>
        </w:rPr>
        <w:t xml:space="preserve">, A., Katsikas, C., </w:t>
      </w:r>
      <w:proofErr w:type="spellStart"/>
      <w:r w:rsidRPr="006D6FB6">
        <w:rPr>
          <w:color w:val="000000" w:themeColor="text1"/>
        </w:rPr>
        <w:t>Paradisis</w:t>
      </w:r>
      <w:proofErr w:type="spellEnd"/>
      <w:r w:rsidRPr="006D6FB6">
        <w:rPr>
          <w:color w:val="000000" w:themeColor="text1"/>
        </w:rPr>
        <w:t xml:space="preserve">, G., </w:t>
      </w:r>
      <w:proofErr w:type="spellStart"/>
      <w:r w:rsidRPr="006D6FB6">
        <w:rPr>
          <w:color w:val="000000" w:themeColor="text1"/>
        </w:rPr>
        <w:t>Argeitaki</w:t>
      </w:r>
      <w:proofErr w:type="spellEnd"/>
      <w:r w:rsidRPr="006D6FB6">
        <w:rPr>
          <w:color w:val="000000" w:themeColor="text1"/>
        </w:rPr>
        <w:t xml:space="preserve">, P., </w:t>
      </w:r>
      <w:proofErr w:type="spellStart"/>
      <w:r w:rsidRPr="006D6FB6">
        <w:rPr>
          <w:color w:val="000000" w:themeColor="text1"/>
        </w:rPr>
        <w:t>Zacharogiannis</w:t>
      </w:r>
      <w:proofErr w:type="spellEnd"/>
      <w:r w:rsidRPr="006D6FB6">
        <w:rPr>
          <w:color w:val="000000" w:themeColor="text1"/>
        </w:rPr>
        <w:t xml:space="preserve">, E. and </w:t>
      </w:r>
      <w:proofErr w:type="spellStart"/>
      <w:r w:rsidRPr="006D6FB6">
        <w:rPr>
          <w:color w:val="000000" w:themeColor="text1"/>
        </w:rPr>
        <w:t>Tziortzis</w:t>
      </w:r>
      <w:proofErr w:type="spellEnd"/>
      <w:r w:rsidRPr="006D6FB6">
        <w:rPr>
          <w:color w:val="000000" w:themeColor="text1"/>
        </w:rPr>
        <w:t>, S., 2008. Strength-power parameters as predictors of sprinting performance. </w:t>
      </w:r>
      <w:r w:rsidRPr="006D6FB6">
        <w:rPr>
          <w:i/>
          <w:iCs/>
          <w:color w:val="000000" w:themeColor="text1"/>
        </w:rPr>
        <w:t>Journal of Sports Medicine and Physical Fitness</w:t>
      </w:r>
      <w:r w:rsidRPr="006D6FB6">
        <w:rPr>
          <w:color w:val="000000" w:themeColor="text1"/>
        </w:rPr>
        <w:t>, </w:t>
      </w:r>
      <w:r w:rsidRPr="006D6FB6">
        <w:rPr>
          <w:i/>
          <w:iCs/>
          <w:color w:val="000000" w:themeColor="text1"/>
        </w:rPr>
        <w:t>48</w:t>
      </w:r>
      <w:r w:rsidRPr="006D6FB6">
        <w:rPr>
          <w:color w:val="000000" w:themeColor="text1"/>
        </w:rPr>
        <w:t>(4), p.447.</w:t>
      </w:r>
    </w:p>
    <w:p w14:paraId="5E0C3E23" w14:textId="77777777" w:rsidR="004204BF" w:rsidRPr="006D6FB6" w:rsidRDefault="004204BF" w:rsidP="00BC388A">
      <w:pPr>
        <w:numPr>
          <w:ilvl w:val="0"/>
          <w:numId w:val="22"/>
        </w:numPr>
        <w:spacing w:line="240" w:lineRule="auto"/>
        <w:ind w:left="851" w:hanging="491"/>
        <w:rPr>
          <w:color w:val="000000" w:themeColor="text1"/>
        </w:rPr>
      </w:pPr>
      <w:proofErr w:type="spellStart"/>
      <w:r w:rsidRPr="006D6FB6">
        <w:rPr>
          <w:color w:val="000000" w:themeColor="text1"/>
        </w:rPr>
        <w:t>Tsolakis</w:t>
      </w:r>
      <w:proofErr w:type="spellEnd"/>
      <w:r w:rsidRPr="006D6FB6">
        <w:rPr>
          <w:color w:val="000000" w:themeColor="text1"/>
        </w:rPr>
        <w:t xml:space="preserve">, C., </w:t>
      </w:r>
      <w:proofErr w:type="spellStart"/>
      <w:r w:rsidRPr="006D6FB6">
        <w:rPr>
          <w:color w:val="000000" w:themeColor="text1"/>
        </w:rPr>
        <w:t>Kostaki</w:t>
      </w:r>
      <w:proofErr w:type="spellEnd"/>
      <w:r w:rsidRPr="006D6FB6">
        <w:rPr>
          <w:color w:val="000000" w:themeColor="text1"/>
        </w:rPr>
        <w:t xml:space="preserve">, E. and </w:t>
      </w:r>
      <w:proofErr w:type="spellStart"/>
      <w:r w:rsidRPr="006D6FB6">
        <w:rPr>
          <w:color w:val="000000" w:themeColor="text1"/>
        </w:rPr>
        <w:t>Vagenas</w:t>
      </w:r>
      <w:proofErr w:type="spellEnd"/>
      <w:r w:rsidRPr="006D6FB6">
        <w:rPr>
          <w:color w:val="000000" w:themeColor="text1"/>
        </w:rPr>
        <w:t>, G., 2010. Anthropometric, flexibility, strength-power, and sport-specific correlates in elite fencing. </w:t>
      </w:r>
      <w:r w:rsidRPr="006D6FB6">
        <w:rPr>
          <w:i/>
          <w:iCs/>
          <w:color w:val="000000" w:themeColor="text1"/>
        </w:rPr>
        <w:t>Perceptual and motor skills</w:t>
      </w:r>
      <w:r w:rsidRPr="006D6FB6">
        <w:rPr>
          <w:color w:val="000000" w:themeColor="text1"/>
        </w:rPr>
        <w:t>, </w:t>
      </w:r>
      <w:r w:rsidRPr="006D6FB6">
        <w:rPr>
          <w:i/>
          <w:iCs/>
          <w:color w:val="000000" w:themeColor="text1"/>
        </w:rPr>
        <w:t>110</w:t>
      </w:r>
      <w:r w:rsidRPr="006D6FB6">
        <w:rPr>
          <w:color w:val="000000" w:themeColor="text1"/>
        </w:rPr>
        <w:t>(3C), pp.1015-1028.</w:t>
      </w:r>
    </w:p>
    <w:p w14:paraId="16B8BBB4"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Turner, A.N., Marshall, G., Phillips, J., Noto, A., Buttigieg, C., Chavda, S., Downing, W., </w:t>
      </w:r>
      <w:proofErr w:type="spellStart"/>
      <w:r w:rsidRPr="006D6FB6">
        <w:rPr>
          <w:color w:val="000000" w:themeColor="text1"/>
        </w:rPr>
        <w:t>Atlay</w:t>
      </w:r>
      <w:proofErr w:type="spellEnd"/>
      <w:r w:rsidRPr="006D6FB6">
        <w:rPr>
          <w:color w:val="000000" w:themeColor="text1"/>
        </w:rPr>
        <w:t xml:space="preserve">, N., </w:t>
      </w:r>
      <w:proofErr w:type="spellStart"/>
      <w:r w:rsidRPr="006D6FB6">
        <w:rPr>
          <w:color w:val="000000" w:themeColor="text1"/>
        </w:rPr>
        <w:t>Dimitriou</w:t>
      </w:r>
      <w:proofErr w:type="spellEnd"/>
      <w:r w:rsidRPr="006D6FB6">
        <w:rPr>
          <w:color w:val="000000" w:themeColor="text1"/>
        </w:rPr>
        <w:t>, L. and Kilduff, L., 2016. Physical characteristics underpinning repetitive lunging in fencing. </w:t>
      </w:r>
      <w:r w:rsidRPr="006D6FB6">
        <w:rPr>
          <w:i/>
          <w:iCs/>
          <w:color w:val="000000" w:themeColor="text1"/>
        </w:rPr>
        <w:t>Journal of strength and conditioning research</w:t>
      </w:r>
      <w:r w:rsidRPr="006D6FB6">
        <w:rPr>
          <w:color w:val="000000" w:themeColor="text1"/>
        </w:rPr>
        <w:t>, </w:t>
      </w:r>
      <w:r w:rsidRPr="006D6FB6">
        <w:rPr>
          <w:i/>
          <w:iCs/>
          <w:color w:val="000000" w:themeColor="text1"/>
        </w:rPr>
        <w:t>30</w:t>
      </w:r>
      <w:r w:rsidRPr="006D6FB6">
        <w:rPr>
          <w:color w:val="000000" w:themeColor="text1"/>
        </w:rPr>
        <w:t>(11), pp.3134-3139.</w:t>
      </w:r>
    </w:p>
    <w:p w14:paraId="4805ACF3" w14:textId="77777777" w:rsidR="004204BF" w:rsidRPr="006D6FB6" w:rsidRDefault="004204BF" w:rsidP="00BC388A">
      <w:pPr>
        <w:numPr>
          <w:ilvl w:val="0"/>
          <w:numId w:val="22"/>
        </w:numPr>
        <w:spacing w:line="240" w:lineRule="auto"/>
        <w:ind w:left="851" w:hanging="491"/>
        <w:rPr>
          <w:color w:val="000000" w:themeColor="text1"/>
        </w:rPr>
      </w:pPr>
      <w:r w:rsidRPr="006D6FB6">
        <w:rPr>
          <w:color w:val="000000" w:themeColor="text1"/>
        </w:rPr>
        <w:t xml:space="preserve">Young, W.B., Miller, I.R. and </w:t>
      </w:r>
      <w:proofErr w:type="spellStart"/>
      <w:r w:rsidRPr="006D6FB6">
        <w:rPr>
          <w:color w:val="000000" w:themeColor="text1"/>
        </w:rPr>
        <w:t>Talpey</w:t>
      </w:r>
      <w:proofErr w:type="spellEnd"/>
      <w:r w:rsidRPr="006D6FB6">
        <w:rPr>
          <w:color w:val="000000" w:themeColor="text1"/>
        </w:rPr>
        <w:t>, S.W., 2015. Physical qualities predict change-of-direction speed but not defensive agility in Australian rules football. </w:t>
      </w:r>
      <w:r w:rsidRPr="006D6FB6">
        <w:rPr>
          <w:i/>
          <w:iCs/>
          <w:color w:val="000000" w:themeColor="text1"/>
        </w:rPr>
        <w:t>The Journal of Strength &amp; Conditioning Research</w:t>
      </w:r>
      <w:r w:rsidRPr="006D6FB6">
        <w:rPr>
          <w:color w:val="000000" w:themeColor="text1"/>
        </w:rPr>
        <w:t>, </w:t>
      </w:r>
      <w:r w:rsidRPr="006D6FB6">
        <w:rPr>
          <w:i/>
          <w:iCs/>
          <w:color w:val="000000" w:themeColor="text1"/>
        </w:rPr>
        <w:t>29</w:t>
      </w:r>
      <w:r w:rsidRPr="006D6FB6">
        <w:rPr>
          <w:color w:val="000000" w:themeColor="text1"/>
        </w:rPr>
        <w:t>(1), pp.206-212.</w:t>
      </w:r>
    </w:p>
    <w:p w14:paraId="737C0415" w14:textId="6A15CE83" w:rsidR="007E7952" w:rsidRDefault="007E7952" w:rsidP="00011EDC">
      <w:pPr>
        <w:ind w:firstLine="720"/>
      </w:pPr>
      <w:r>
        <w:br w:type="page"/>
      </w:r>
    </w:p>
    <w:p w14:paraId="50687021" w14:textId="0083B2F9" w:rsidR="004C1224" w:rsidRDefault="004C1224" w:rsidP="004C1224">
      <w:pPr>
        <w:jc w:val="both"/>
      </w:pPr>
      <w:r w:rsidRPr="005D7328">
        <w:rPr>
          <w:b/>
        </w:rPr>
        <w:lastRenderedPageBreak/>
        <w:t>Table 1.</w:t>
      </w:r>
      <w:r>
        <w:t xml:space="preserve"> Schematic to represent </w:t>
      </w:r>
      <w:r w:rsidR="00E56A4A">
        <w:t xml:space="preserve">3-level </w:t>
      </w:r>
      <w:r>
        <w:t xml:space="preserve">search </w:t>
      </w:r>
      <w:r w:rsidR="00E56A4A">
        <w:t>strategy</w:t>
      </w:r>
      <w:r>
        <w:t>.</w:t>
      </w:r>
    </w:p>
    <w:tbl>
      <w:tblPr>
        <w:tblW w:w="9318" w:type="dxa"/>
        <w:tblBorders>
          <w:top w:val="single" w:sz="4" w:space="0" w:color="auto"/>
          <w:bottom w:val="single" w:sz="4" w:space="0" w:color="auto"/>
        </w:tblBorders>
        <w:tblLook w:val="04A0" w:firstRow="1" w:lastRow="0" w:firstColumn="1" w:lastColumn="0" w:noHBand="0" w:noVBand="1"/>
      </w:tblPr>
      <w:tblGrid>
        <w:gridCol w:w="1054"/>
        <w:gridCol w:w="506"/>
        <w:gridCol w:w="7758"/>
      </w:tblGrid>
      <w:tr w:rsidR="001C51B0" w14:paraId="12AC5024" w14:textId="77777777" w:rsidTr="001C51B0">
        <w:trPr>
          <w:trHeight w:val="340"/>
        </w:trPr>
        <w:tc>
          <w:tcPr>
            <w:tcW w:w="1054" w:type="dxa"/>
            <w:tcBorders>
              <w:top w:val="single" w:sz="4" w:space="0" w:color="auto"/>
              <w:bottom w:val="single" w:sz="4" w:space="0" w:color="auto"/>
            </w:tcBorders>
            <w:vAlign w:val="center"/>
          </w:tcPr>
          <w:p w14:paraId="6383C3D7" w14:textId="5316D5E9" w:rsidR="001C51B0" w:rsidRPr="001C51B0" w:rsidRDefault="001C51B0" w:rsidP="001C51B0">
            <w:pPr>
              <w:jc w:val="center"/>
              <w:rPr>
                <w:b/>
              </w:rPr>
            </w:pPr>
            <w:r w:rsidRPr="001C51B0">
              <w:rPr>
                <w:b/>
              </w:rPr>
              <w:t>Operator</w:t>
            </w:r>
          </w:p>
        </w:tc>
        <w:tc>
          <w:tcPr>
            <w:tcW w:w="506" w:type="dxa"/>
            <w:tcBorders>
              <w:top w:val="single" w:sz="4" w:space="0" w:color="auto"/>
              <w:bottom w:val="single" w:sz="4" w:space="0" w:color="auto"/>
            </w:tcBorders>
            <w:vAlign w:val="center"/>
          </w:tcPr>
          <w:p w14:paraId="28202776" w14:textId="77777777" w:rsidR="001C51B0" w:rsidRPr="001C51B0" w:rsidRDefault="001C51B0" w:rsidP="001C51B0">
            <w:pPr>
              <w:jc w:val="center"/>
              <w:rPr>
                <w:b/>
              </w:rPr>
            </w:pPr>
          </w:p>
        </w:tc>
        <w:tc>
          <w:tcPr>
            <w:tcW w:w="7758" w:type="dxa"/>
            <w:tcBorders>
              <w:top w:val="single" w:sz="4" w:space="0" w:color="auto"/>
              <w:bottom w:val="single" w:sz="4" w:space="0" w:color="auto"/>
            </w:tcBorders>
            <w:vAlign w:val="center"/>
          </w:tcPr>
          <w:p w14:paraId="50FCF0BC" w14:textId="6F298D57" w:rsidR="001C51B0" w:rsidRPr="001C51B0" w:rsidRDefault="001C51B0" w:rsidP="001C51B0">
            <w:pPr>
              <w:rPr>
                <w:b/>
              </w:rPr>
            </w:pPr>
            <w:r w:rsidRPr="001C51B0">
              <w:rPr>
                <w:b/>
              </w:rPr>
              <w:t>Search Terms</w:t>
            </w:r>
          </w:p>
        </w:tc>
      </w:tr>
      <w:tr w:rsidR="001C51B0" w14:paraId="39BF6D3C" w14:textId="77777777" w:rsidTr="001C51B0">
        <w:trPr>
          <w:trHeight w:val="340"/>
        </w:trPr>
        <w:tc>
          <w:tcPr>
            <w:tcW w:w="1054" w:type="dxa"/>
            <w:tcBorders>
              <w:top w:val="single" w:sz="4" w:space="0" w:color="auto"/>
              <w:bottom w:val="single" w:sz="4" w:space="0" w:color="auto"/>
            </w:tcBorders>
            <w:vAlign w:val="center"/>
          </w:tcPr>
          <w:p w14:paraId="51A27C93" w14:textId="77777777" w:rsidR="001C51B0" w:rsidRPr="00D75153" w:rsidRDefault="001C51B0" w:rsidP="001C51B0">
            <w:pPr>
              <w:jc w:val="center"/>
              <w:rPr>
                <w:b/>
              </w:rPr>
            </w:pPr>
          </w:p>
        </w:tc>
        <w:tc>
          <w:tcPr>
            <w:tcW w:w="506" w:type="dxa"/>
            <w:tcBorders>
              <w:top w:val="single" w:sz="4" w:space="0" w:color="auto"/>
              <w:bottom w:val="single" w:sz="4" w:space="0" w:color="auto"/>
            </w:tcBorders>
            <w:vAlign w:val="center"/>
          </w:tcPr>
          <w:p w14:paraId="1A377129" w14:textId="63587010" w:rsidR="001C51B0" w:rsidRPr="001C51B0" w:rsidRDefault="001C51B0" w:rsidP="001C51B0">
            <w:pPr>
              <w:jc w:val="center"/>
              <w:rPr>
                <w:b/>
              </w:rPr>
            </w:pPr>
            <w:r w:rsidRPr="001C51B0">
              <w:rPr>
                <w:b/>
              </w:rPr>
              <w:t>#1</w:t>
            </w:r>
          </w:p>
        </w:tc>
        <w:tc>
          <w:tcPr>
            <w:tcW w:w="7758" w:type="dxa"/>
            <w:tcBorders>
              <w:top w:val="single" w:sz="4" w:space="0" w:color="auto"/>
              <w:bottom w:val="single" w:sz="4" w:space="0" w:color="auto"/>
            </w:tcBorders>
            <w:vAlign w:val="center"/>
          </w:tcPr>
          <w:p w14:paraId="61920464" w14:textId="66C3ABFD" w:rsidR="001C51B0" w:rsidRDefault="001C51B0" w:rsidP="0007361D">
            <w:r>
              <w:t>“</w:t>
            </w:r>
            <w:r w:rsidRPr="00DA6D4F">
              <w:t>reactive strength</w:t>
            </w:r>
            <w:r>
              <w:t>”</w:t>
            </w:r>
            <w:r w:rsidRPr="00DA6D4F">
              <w:t xml:space="preserve"> </w:t>
            </w:r>
          </w:p>
        </w:tc>
      </w:tr>
      <w:tr w:rsidR="001C51B0" w14:paraId="15CEE56A" w14:textId="77777777" w:rsidTr="001C51B0">
        <w:trPr>
          <w:trHeight w:val="340"/>
        </w:trPr>
        <w:tc>
          <w:tcPr>
            <w:tcW w:w="1054" w:type="dxa"/>
            <w:tcBorders>
              <w:top w:val="single" w:sz="4" w:space="0" w:color="auto"/>
              <w:bottom w:val="single" w:sz="4" w:space="0" w:color="auto"/>
            </w:tcBorders>
            <w:vAlign w:val="center"/>
          </w:tcPr>
          <w:p w14:paraId="7FCE68C4" w14:textId="77777777" w:rsidR="001C51B0" w:rsidRPr="00D75153" w:rsidRDefault="001C51B0" w:rsidP="001C51B0">
            <w:pPr>
              <w:jc w:val="center"/>
              <w:rPr>
                <w:b/>
              </w:rPr>
            </w:pPr>
            <w:r w:rsidRPr="00D75153">
              <w:rPr>
                <w:b/>
              </w:rPr>
              <w:t>AND</w:t>
            </w:r>
          </w:p>
        </w:tc>
        <w:tc>
          <w:tcPr>
            <w:tcW w:w="506" w:type="dxa"/>
            <w:tcBorders>
              <w:top w:val="single" w:sz="4" w:space="0" w:color="auto"/>
              <w:bottom w:val="single" w:sz="4" w:space="0" w:color="auto"/>
            </w:tcBorders>
            <w:vAlign w:val="center"/>
          </w:tcPr>
          <w:p w14:paraId="1822AC10" w14:textId="4831D32F" w:rsidR="001C51B0" w:rsidRPr="001C51B0" w:rsidRDefault="001C51B0" w:rsidP="001C51B0">
            <w:pPr>
              <w:jc w:val="center"/>
              <w:rPr>
                <w:b/>
              </w:rPr>
            </w:pPr>
            <w:r w:rsidRPr="001C51B0">
              <w:rPr>
                <w:b/>
              </w:rPr>
              <w:t>#2</w:t>
            </w:r>
          </w:p>
        </w:tc>
        <w:tc>
          <w:tcPr>
            <w:tcW w:w="7758" w:type="dxa"/>
            <w:tcBorders>
              <w:top w:val="single" w:sz="4" w:space="0" w:color="auto"/>
              <w:bottom w:val="single" w:sz="4" w:space="0" w:color="auto"/>
            </w:tcBorders>
            <w:vAlign w:val="center"/>
          </w:tcPr>
          <w:p w14:paraId="2C961C78" w14:textId="510A35B5" w:rsidR="001C51B0" w:rsidRDefault="001C51B0" w:rsidP="0007361D">
            <w:r>
              <w:t>(</w:t>
            </w:r>
            <w:r w:rsidRPr="00DA6D4F">
              <w:t>drop OR rebound</w:t>
            </w:r>
            <w:r>
              <w:t xml:space="preserve"> OR repeat*) </w:t>
            </w:r>
            <w:r w:rsidRPr="00DA6D4F">
              <w:t>AND (jump</w:t>
            </w:r>
            <w:r>
              <w:t>*</w:t>
            </w:r>
            <w:r w:rsidRPr="00DA6D4F">
              <w:t xml:space="preserve"> OR hop*)</w:t>
            </w:r>
          </w:p>
        </w:tc>
      </w:tr>
      <w:tr w:rsidR="001C51B0" w14:paraId="0D56CEF0" w14:textId="77777777" w:rsidTr="001C51B0">
        <w:trPr>
          <w:trHeight w:val="624"/>
        </w:trPr>
        <w:tc>
          <w:tcPr>
            <w:tcW w:w="1054" w:type="dxa"/>
            <w:tcBorders>
              <w:top w:val="single" w:sz="4" w:space="0" w:color="auto"/>
            </w:tcBorders>
            <w:vAlign w:val="center"/>
          </w:tcPr>
          <w:p w14:paraId="3D43C15D" w14:textId="77777777" w:rsidR="001C51B0" w:rsidRPr="00D75153" w:rsidRDefault="001C51B0" w:rsidP="001C51B0">
            <w:pPr>
              <w:jc w:val="center"/>
              <w:rPr>
                <w:b/>
              </w:rPr>
            </w:pPr>
            <w:r w:rsidRPr="00D75153">
              <w:rPr>
                <w:b/>
              </w:rPr>
              <w:t>AND</w:t>
            </w:r>
          </w:p>
        </w:tc>
        <w:tc>
          <w:tcPr>
            <w:tcW w:w="506" w:type="dxa"/>
            <w:tcBorders>
              <w:top w:val="single" w:sz="4" w:space="0" w:color="auto"/>
            </w:tcBorders>
            <w:vAlign w:val="center"/>
          </w:tcPr>
          <w:p w14:paraId="25E7EDF9" w14:textId="542FA9B3" w:rsidR="001C51B0" w:rsidRPr="001C51B0" w:rsidRDefault="001C51B0" w:rsidP="001C51B0">
            <w:pPr>
              <w:jc w:val="center"/>
              <w:rPr>
                <w:b/>
              </w:rPr>
            </w:pPr>
            <w:r w:rsidRPr="001C51B0">
              <w:rPr>
                <w:b/>
              </w:rPr>
              <w:t>#3</w:t>
            </w:r>
          </w:p>
        </w:tc>
        <w:tc>
          <w:tcPr>
            <w:tcW w:w="7758" w:type="dxa"/>
            <w:tcBorders>
              <w:top w:val="single" w:sz="4" w:space="0" w:color="auto"/>
            </w:tcBorders>
            <w:vAlign w:val="center"/>
          </w:tcPr>
          <w:p w14:paraId="6B5DECEA" w14:textId="04915D61" w:rsidR="001C51B0" w:rsidRDefault="001C51B0" w:rsidP="001C51B0">
            <w:r w:rsidRPr="00DA6D4F">
              <w:t>performance OR sport OR strength</w:t>
            </w:r>
            <w:r>
              <w:t xml:space="preserve"> OR force</w:t>
            </w:r>
            <w:r w:rsidRPr="00DA6D4F">
              <w:t xml:space="preserve"> OR power OR jump* OR speed</w:t>
            </w:r>
            <w:r>
              <w:t xml:space="preserve"> OR sprint* OR </w:t>
            </w:r>
            <w:proofErr w:type="spellStart"/>
            <w:r>
              <w:t>accelerati</w:t>
            </w:r>
            <w:proofErr w:type="spellEnd"/>
            <w:r>
              <w:t>*</w:t>
            </w:r>
            <w:r w:rsidRPr="00DA6D4F">
              <w:t xml:space="preserve"> OR </w:t>
            </w:r>
            <w:r>
              <w:t>(</w:t>
            </w:r>
            <w:proofErr w:type="spellStart"/>
            <w:r w:rsidRPr="00DA6D4F">
              <w:t>chang</w:t>
            </w:r>
            <w:proofErr w:type="spellEnd"/>
            <w:r w:rsidRPr="00DA6D4F">
              <w:t>*</w:t>
            </w:r>
            <w:r>
              <w:t xml:space="preserve"> AND</w:t>
            </w:r>
            <w:r w:rsidRPr="00DA6D4F">
              <w:t xml:space="preserve"> direction</w:t>
            </w:r>
            <w:r>
              <w:t>)</w:t>
            </w:r>
            <w:r w:rsidRPr="00DA6D4F">
              <w:t xml:space="preserve"> OR cut* OR run*</w:t>
            </w:r>
            <w:r>
              <w:t xml:space="preserve"> OR endurance OR </w:t>
            </w:r>
            <w:r w:rsidRPr="00160CEA">
              <w:t>aerobic</w:t>
            </w:r>
            <w:r>
              <w:t xml:space="preserve"> OR “lactate threshold” OR “running economy” OR VO</w:t>
            </w:r>
            <w:r w:rsidRPr="007F305F">
              <w:rPr>
                <w:vertAlign w:val="subscript"/>
              </w:rPr>
              <w:t>2</w:t>
            </w:r>
            <w:r w:rsidR="0007361D">
              <w:t>* OR injury</w:t>
            </w:r>
          </w:p>
        </w:tc>
      </w:tr>
    </w:tbl>
    <w:p w14:paraId="7C1AE865" w14:textId="77777777" w:rsidR="00072886" w:rsidRDefault="00072886">
      <w:pPr>
        <w:rPr>
          <w:b/>
        </w:rPr>
      </w:pPr>
    </w:p>
    <w:p w14:paraId="67210878" w14:textId="0A33ED6C" w:rsidR="004C1224" w:rsidRPr="00811F31" w:rsidRDefault="004C1224" w:rsidP="00811F31">
      <w:pPr>
        <w:rPr>
          <w:color w:val="FF0000"/>
        </w:rPr>
      </w:pPr>
      <w:r w:rsidRPr="00811F31">
        <w:rPr>
          <w:color w:val="FF0000"/>
        </w:rPr>
        <w:br w:type="page"/>
      </w:r>
    </w:p>
    <w:p w14:paraId="3253B2C5" w14:textId="6A519EA7" w:rsidR="00093EC4" w:rsidRDefault="00093EC4">
      <w:r w:rsidRPr="00093EC4">
        <w:rPr>
          <w:b/>
        </w:rPr>
        <w:lastRenderedPageBreak/>
        <w:t>Table 2.</w:t>
      </w:r>
      <w:r>
        <w:t xml:space="preserve"> </w:t>
      </w:r>
      <w:r w:rsidRPr="00093EC4">
        <w:t xml:space="preserve">Questions from the </w:t>
      </w:r>
      <w:r w:rsidRPr="000D6FF0">
        <w:rPr>
          <w:color w:val="000000" w:themeColor="text1"/>
        </w:rPr>
        <w:t xml:space="preserve">modified Downs &amp; </w:t>
      </w:r>
      <w:r w:rsidRPr="00C379B5">
        <w:rPr>
          <w:color w:val="000000" w:themeColor="text1"/>
        </w:rPr>
        <w:t>Black</w:t>
      </w:r>
      <w:r w:rsidR="000D6FF0" w:rsidRPr="00C379B5">
        <w:rPr>
          <w:color w:val="000000" w:themeColor="text1"/>
        </w:rPr>
        <w:t xml:space="preserve"> [51]</w:t>
      </w:r>
      <w:r w:rsidRPr="00C379B5">
        <w:rPr>
          <w:color w:val="000000" w:themeColor="text1"/>
        </w:rPr>
        <w:t xml:space="preserve"> </w:t>
      </w:r>
      <w:r w:rsidRPr="00713108">
        <w:rPr>
          <w:color w:val="000000" w:themeColor="text1"/>
        </w:rPr>
        <w:t>ch</w:t>
      </w:r>
      <w:r w:rsidRPr="00170DEE">
        <w:rPr>
          <w:color w:val="000000" w:themeColor="text1"/>
        </w:rPr>
        <w:t>ec</w:t>
      </w:r>
      <w:r w:rsidRPr="000D6FF0">
        <w:rPr>
          <w:color w:val="000000" w:themeColor="text1"/>
        </w:rPr>
        <w:t xml:space="preserve">klist </w:t>
      </w:r>
      <w:r w:rsidRPr="00093EC4">
        <w:t>used to evaluate methodological quality of the included articles</w:t>
      </w:r>
      <w:r w:rsidR="005C5CC8" w:rsidRPr="005C5CC8">
        <w:rPr>
          <w:color w:val="000000" w:themeColor="text1"/>
        </w:rPr>
        <w:t>.</w:t>
      </w:r>
    </w:p>
    <w:tbl>
      <w:tblPr>
        <w:tblW w:w="10915" w:type="dxa"/>
        <w:jc w:val="center"/>
        <w:tblLook w:val="04A0" w:firstRow="1" w:lastRow="0" w:firstColumn="1" w:lastColumn="0" w:noHBand="0" w:noVBand="1"/>
      </w:tblPr>
      <w:tblGrid>
        <w:gridCol w:w="1031"/>
        <w:gridCol w:w="386"/>
        <w:gridCol w:w="9498"/>
      </w:tblGrid>
      <w:tr w:rsidR="008A7FD3" w:rsidRPr="008A7FD3" w14:paraId="2009A5BF" w14:textId="77777777" w:rsidTr="006E4261">
        <w:trPr>
          <w:trHeight w:val="408"/>
          <w:jc w:val="center"/>
        </w:trPr>
        <w:tc>
          <w:tcPr>
            <w:tcW w:w="1031" w:type="dxa"/>
            <w:tcBorders>
              <w:top w:val="single" w:sz="4" w:space="0" w:color="auto"/>
              <w:left w:val="nil"/>
              <w:bottom w:val="single" w:sz="4" w:space="0" w:color="auto"/>
              <w:right w:val="nil"/>
            </w:tcBorders>
            <w:shd w:val="clear" w:color="auto" w:fill="auto"/>
            <w:vAlign w:val="center"/>
            <w:hideMark/>
          </w:tcPr>
          <w:p w14:paraId="722084D0"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Question No.</w:t>
            </w:r>
          </w:p>
        </w:tc>
        <w:tc>
          <w:tcPr>
            <w:tcW w:w="9884" w:type="dxa"/>
            <w:gridSpan w:val="2"/>
            <w:tcBorders>
              <w:top w:val="single" w:sz="4" w:space="0" w:color="auto"/>
              <w:left w:val="nil"/>
              <w:bottom w:val="single" w:sz="4" w:space="0" w:color="auto"/>
              <w:right w:val="nil"/>
            </w:tcBorders>
            <w:shd w:val="clear" w:color="auto" w:fill="auto"/>
            <w:vAlign w:val="center"/>
            <w:hideMark/>
          </w:tcPr>
          <w:p w14:paraId="6494157F"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Question</w:t>
            </w:r>
          </w:p>
        </w:tc>
      </w:tr>
      <w:tr w:rsidR="008A7FD3" w:rsidRPr="008A7FD3" w14:paraId="0B0F7892" w14:textId="77777777" w:rsidTr="006E4261">
        <w:trPr>
          <w:trHeight w:val="375"/>
          <w:jc w:val="center"/>
        </w:trPr>
        <w:tc>
          <w:tcPr>
            <w:tcW w:w="1031" w:type="dxa"/>
            <w:tcBorders>
              <w:top w:val="single" w:sz="4" w:space="0" w:color="auto"/>
              <w:left w:val="nil"/>
              <w:bottom w:val="nil"/>
              <w:right w:val="nil"/>
            </w:tcBorders>
            <w:shd w:val="clear" w:color="auto" w:fill="auto"/>
            <w:vAlign w:val="center"/>
            <w:hideMark/>
          </w:tcPr>
          <w:p w14:paraId="2D28467D" w14:textId="77777777" w:rsidR="008A7FD3" w:rsidRPr="008A7FD3" w:rsidRDefault="008A7FD3" w:rsidP="008A7FD3">
            <w:pPr>
              <w:spacing w:after="0" w:line="240" w:lineRule="auto"/>
              <w:rPr>
                <w:rFonts w:ascii="Calibri" w:eastAsia="Times New Roman" w:hAnsi="Calibri" w:cs="Calibri"/>
                <w:color w:val="000000"/>
                <w:lang w:eastAsia="en-GB"/>
              </w:rPr>
            </w:pPr>
          </w:p>
        </w:tc>
        <w:tc>
          <w:tcPr>
            <w:tcW w:w="9884" w:type="dxa"/>
            <w:gridSpan w:val="2"/>
            <w:tcBorders>
              <w:top w:val="single" w:sz="4" w:space="0" w:color="auto"/>
              <w:left w:val="nil"/>
              <w:bottom w:val="nil"/>
              <w:right w:val="nil"/>
            </w:tcBorders>
            <w:shd w:val="clear" w:color="auto" w:fill="auto"/>
            <w:vAlign w:val="center"/>
            <w:hideMark/>
          </w:tcPr>
          <w:p w14:paraId="7D24E26D" w14:textId="77777777" w:rsidR="008A7FD3" w:rsidRPr="008A7FD3" w:rsidRDefault="008A7FD3" w:rsidP="008A7FD3">
            <w:pPr>
              <w:spacing w:after="0" w:line="240" w:lineRule="auto"/>
              <w:rPr>
                <w:rFonts w:ascii="Calibri" w:eastAsia="Times New Roman" w:hAnsi="Calibri" w:cs="Calibri"/>
                <w:b/>
                <w:bCs/>
                <w:color w:val="000000"/>
                <w:lang w:eastAsia="en-GB"/>
              </w:rPr>
            </w:pPr>
            <w:r w:rsidRPr="008A7FD3">
              <w:rPr>
                <w:rFonts w:ascii="Calibri" w:eastAsia="Times New Roman" w:hAnsi="Calibri" w:cs="Calibri"/>
                <w:b/>
                <w:bCs/>
                <w:color w:val="000000"/>
                <w:lang w:eastAsia="en-GB"/>
              </w:rPr>
              <w:t xml:space="preserve">     Reporting</w:t>
            </w:r>
          </w:p>
        </w:tc>
      </w:tr>
      <w:tr w:rsidR="008A7FD3" w:rsidRPr="008A7FD3" w14:paraId="60AA3A7A" w14:textId="77777777" w:rsidTr="005667AD">
        <w:trPr>
          <w:trHeight w:val="375"/>
          <w:jc w:val="center"/>
        </w:trPr>
        <w:tc>
          <w:tcPr>
            <w:tcW w:w="1031" w:type="dxa"/>
            <w:tcBorders>
              <w:top w:val="nil"/>
              <w:left w:val="nil"/>
              <w:bottom w:val="nil"/>
              <w:right w:val="nil"/>
            </w:tcBorders>
            <w:shd w:val="clear" w:color="auto" w:fill="auto"/>
            <w:vAlign w:val="center"/>
            <w:hideMark/>
          </w:tcPr>
          <w:p w14:paraId="6B912E03"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1</w:t>
            </w:r>
          </w:p>
        </w:tc>
        <w:tc>
          <w:tcPr>
            <w:tcW w:w="9884" w:type="dxa"/>
            <w:gridSpan w:val="2"/>
            <w:tcBorders>
              <w:top w:val="nil"/>
              <w:left w:val="nil"/>
              <w:bottom w:val="nil"/>
              <w:right w:val="nil"/>
            </w:tcBorders>
            <w:shd w:val="clear" w:color="auto" w:fill="auto"/>
            <w:vAlign w:val="center"/>
            <w:hideMark/>
          </w:tcPr>
          <w:p w14:paraId="3B9F130A"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Is the hypothesis/aim/objective of the study clearly described?</w:t>
            </w:r>
          </w:p>
        </w:tc>
      </w:tr>
      <w:tr w:rsidR="008A7FD3" w:rsidRPr="008A7FD3" w14:paraId="03C0F5D2" w14:textId="77777777" w:rsidTr="005667AD">
        <w:trPr>
          <w:trHeight w:val="375"/>
          <w:jc w:val="center"/>
        </w:trPr>
        <w:tc>
          <w:tcPr>
            <w:tcW w:w="1031" w:type="dxa"/>
            <w:tcBorders>
              <w:top w:val="nil"/>
              <w:left w:val="nil"/>
              <w:bottom w:val="nil"/>
              <w:right w:val="nil"/>
            </w:tcBorders>
            <w:shd w:val="clear" w:color="auto" w:fill="auto"/>
            <w:vAlign w:val="center"/>
            <w:hideMark/>
          </w:tcPr>
          <w:p w14:paraId="7D923DF9"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2</w:t>
            </w:r>
          </w:p>
        </w:tc>
        <w:tc>
          <w:tcPr>
            <w:tcW w:w="9884" w:type="dxa"/>
            <w:gridSpan w:val="2"/>
            <w:tcBorders>
              <w:top w:val="nil"/>
              <w:left w:val="nil"/>
              <w:bottom w:val="nil"/>
              <w:right w:val="nil"/>
            </w:tcBorders>
            <w:shd w:val="clear" w:color="auto" w:fill="auto"/>
            <w:vAlign w:val="center"/>
            <w:hideMark/>
          </w:tcPr>
          <w:p w14:paraId="6E60699F"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Are the main outcomes to be measured clearly described in the introduction or methods section?</w:t>
            </w:r>
          </w:p>
        </w:tc>
      </w:tr>
      <w:tr w:rsidR="008A7FD3" w:rsidRPr="008A7FD3" w14:paraId="0453EC0F" w14:textId="77777777" w:rsidTr="005667AD">
        <w:trPr>
          <w:trHeight w:val="375"/>
          <w:jc w:val="center"/>
        </w:trPr>
        <w:tc>
          <w:tcPr>
            <w:tcW w:w="1031" w:type="dxa"/>
            <w:tcBorders>
              <w:top w:val="nil"/>
              <w:left w:val="nil"/>
              <w:bottom w:val="nil"/>
              <w:right w:val="nil"/>
            </w:tcBorders>
            <w:shd w:val="clear" w:color="auto" w:fill="auto"/>
            <w:vAlign w:val="center"/>
            <w:hideMark/>
          </w:tcPr>
          <w:p w14:paraId="1CA332E9" w14:textId="77777777" w:rsidR="008A7FD3" w:rsidRPr="008A7FD3" w:rsidRDefault="008A7FD3" w:rsidP="008A7FD3">
            <w:pPr>
              <w:spacing w:after="0" w:line="240" w:lineRule="auto"/>
              <w:rPr>
                <w:rFonts w:ascii="Calibri" w:eastAsia="Times New Roman" w:hAnsi="Calibri" w:cs="Calibri"/>
                <w:color w:val="000000"/>
                <w:lang w:eastAsia="en-GB"/>
              </w:rPr>
            </w:pPr>
          </w:p>
        </w:tc>
        <w:tc>
          <w:tcPr>
            <w:tcW w:w="386" w:type="dxa"/>
            <w:tcBorders>
              <w:top w:val="nil"/>
              <w:left w:val="nil"/>
              <w:bottom w:val="nil"/>
              <w:right w:val="nil"/>
            </w:tcBorders>
            <w:shd w:val="clear" w:color="auto" w:fill="auto"/>
            <w:vAlign w:val="center"/>
            <w:hideMark/>
          </w:tcPr>
          <w:p w14:paraId="3BE4E245" w14:textId="77777777" w:rsidR="008A7FD3" w:rsidRPr="008A7FD3" w:rsidRDefault="008A7FD3" w:rsidP="008A7FD3">
            <w:pPr>
              <w:spacing w:after="0" w:line="240" w:lineRule="auto"/>
              <w:jc w:val="center"/>
              <w:rPr>
                <w:rFonts w:ascii="Times New Roman" w:eastAsia="Times New Roman" w:hAnsi="Times New Roman" w:cs="Times New Roman"/>
                <w:sz w:val="20"/>
                <w:szCs w:val="20"/>
                <w:lang w:eastAsia="en-GB"/>
              </w:rPr>
            </w:pPr>
          </w:p>
        </w:tc>
        <w:tc>
          <w:tcPr>
            <w:tcW w:w="9498" w:type="dxa"/>
            <w:tcBorders>
              <w:top w:val="nil"/>
              <w:left w:val="nil"/>
              <w:bottom w:val="nil"/>
              <w:right w:val="nil"/>
            </w:tcBorders>
            <w:shd w:val="clear" w:color="auto" w:fill="auto"/>
            <w:vAlign w:val="center"/>
            <w:hideMark/>
          </w:tcPr>
          <w:p w14:paraId="56C951CC"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r w:rsidRPr="008A7FD3">
              <w:rPr>
                <w:rFonts w:ascii="Calibri" w:eastAsia="Times New Roman" w:hAnsi="Calibri" w:cs="Calibri"/>
                <w:i/>
                <w:iCs/>
                <w:color w:val="000000"/>
                <w:sz w:val="18"/>
                <w:szCs w:val="18"/>
                <w:lang w:eastAsia="en-GB"/>
              </w:rPr>
              <w:t xml:space="preserve">*Information outlined in introduction/methodology for both RSI and variables used for associative analysis pertaining to test(s) used, calculation method, and units of measurement. </w:t>
            </w:r>
          </w:p>
        </w:tc>
      </w:tr>
      <w:tr w:rsidR="008A7FD3" w:rsidRPr="008A7FD3" w14:paraId="6A9B340D" w14:textId="77777777" w:rsidTr="005667AD">
        <w:trPr>
          <w:trHeight w:val="375"/>
          <w:jc w:val="center"/>
        </w:trPr>
        <w:tc>
          <w:tcPr>
            <w:tcW w:w="1031" w:type="dxa"/>
            <w:tcBorders>
              <w:top w:val="nil"/>
              <w:left w:val="nil"/>
              <w:bottom w:val="nil"/>
              <w:right w:val="nil"/>
            </w:tcBorders>
            <w:shd w:val="clear" w:color="auto" w:fill="auto"/>
            <w:vAlign w:val="center"/>
            <w:hideMark/>
          </w:tcPr>
          <w:p w14:paraId="2293B2F9"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3</w:t>
            </w:r>
          </w:p>
        </w:tc>
        <w:tc>
          <w:tcPr>
            <w:tcW w:w="9884" w:type="dxa"/>
            <w:gridSpan w:val="2"/>
            <w:tcBorders>
              <w:top w:val="nil"/>
              <w:left w:val="nil"/>
              <w:bottom w:val="nil"/>
              <w:right w:val="nil"/>
            </w:tcBorders>
            <w:shd w:val="clear" w:color="auto" w:fill="auto"/>
            <w:vAlign w:val="center"/>
            <w:hideMark/>
          </w:tcPr>
          <w:p w14:paraId="1745C4CA"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Are the characteristics of the subjects included in the study clearly described?</w:t>
            </w:r>
          </w:p>
        </w:tc>
      </w:tr>
      <w:tr w:rsidR="008A7FD3" w:rsidRPr="008A7FD3" w14:paraId="3DE135BB" w14:textId="77777777" w:rsidTr="00035A43">
        <w:trPr>
          <w:trHeight w:val="315"/>
          <w:jc w:val="center"/>
        </w:trPr>
        <w:tc>
          <w:tcPr>
            <w:tcW w:w="1031" w:type="dxa"/>
            <w:tcBorders>
              <w:top w:val="nil"/>
              <w:left w:val="nil"/>
              <w:bottom w:val="nil"/>
              <w:right w:val="nil"/>
            </w:tcBorders>
            <w:shd w:val="clear" w:color="auto" w:fill="auto"/>
            <w:vAlign w:val="center"/>
            <w:hideMark/>
          </w:tcPr>
          <w:p w14:paraId="5F28B92D" w14:textId="77777777" w:rsidR="008A7FD3" w:rsidRPr="008A7FD3" w:rsidRDefault="008A7FD3" w:rsidP="008A7FD3">
            <w:pPr>
              <w:spacing w:after="0" w:line="240" w:lineRule="auto"/>
              <w:rPr>
                <w:rFonts w:ascii="Calibri" w:eastAsia="Times New Roman" w:hAnsi="Calibri" w:cs="Calibri"/>
                <w:color w:val="000000"/>
                <w:lang w:eastAsia="en-GB"/>
              </w:rPr>
            </w:pPr>
          </w:p>
        </w:tc>
        <w:tc>
          <w:tcPr>
            <w:tcW w:w="386" w:type="dxa"/>
            <w:tcBorders>
              <w:top w:val="nil"/>
              <w:left w:val="nil"/>
              <w:bottom w:val="nil"/>
              <w:right w:val="nil"/>
            </w:tcBorders>
            <w:shd w:val="clear" w:color="auto" w:fill="auto"/>
            <w:vAlign w:val="center"/>
            <w:hideMark/>
          </w:tcPr>
          <w:p w14:paraId="3854E71D" w14:textId="77777777" w:rsidR="008A7FD3" w:rsidRPr="008A7FD3" w:rsidRDefault="008A7FD3" w:rsidP="008A7FD3">
            <w:pPr>
              <w:spacing w:after="0" w:line="240" w:lineRule="auto"/>
              <w:jc w:val="center"/>
              <w:rPr>
                <w:rFonts w:ascii="Times New Roman" w:eastAsia="Times New Roman" w:hAnsi="Times New Roman" w:cs="Times New Roman"/>
                <w:sz w:val="20"/>
                <w:szCs w:val="20"/>
                <w:lang w:eastAsia="en-GB"/>
              </w:rPr>
            </w:pPr>
          </w:p>
        </w:tc>
        <w:tc>
          <w:tcPr>
            <w:tcW w:w="9498" w:type="dxa"/>
            <w:tcBorders>
              <w:top w:val="nil"/>
              <w:left w:val="nil"/>
              <w:bottom w:val="nil"/>
              <w:right w:val="nil"/>
            </w:tcBorders>
            <w:shd w:val="clear" w:color="auto" w:fill="auto"/>
            <w:vAlign w:val="center"/>
            <w:hideMark/>
          </w:tcPr>
          <w:p w14:paraId="2C330F5D"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r w:rsidRPr="008A7FD3">
              <w:rPr>
                <w:rFonts w:ascii="Calibri" w:eastAsia="Times New Roman" w:hAnsi="Calibri" w:cs="Calibri"/>
                <w:i/>
                <w:iCs/>
                <w:color w:val="000000"/>
                <w:sz w:val="18"/>
                <w:szCs w:val="18"/>
                <w:lang w:eastAsia="en-GB"/>
              </w:rPr>
              <w:t xml:space="preserve">* Source defined, with characteristics included. </w:t>
            </w:r>
          </w:p>
        </w:tc>
      </w:tr>
      <w:tr w:rsidR="008A7FD3" w:rsidRPr="008A7FD3" w14:paraId="4B639812" w14:textId="77777777" w:rsidTr="005667AD">
        <w:trPr>
          <w:trHeight w:val="375"/>
          <w:jc w:val="center"/>
        </w:trPr>
        <w:tc>
          <w:tcPr>
            <w:tcW w:w="1031" w:type="dxa"/>
            <w:tcBorders>
              <w:top w:val="nil"/>
              <w:left w:val="nil"/>
              <w:bottom w:val="nil"/>
              <w:right w:val="nil"/>
            </w:tcBorders>
            <w:shd w:val="clear" w:color="auto" w:fill="auto"/>
            <w:vAlign w:val="center"/>
            <w:hideMark/>
          </w:tcPr>
          <w:p w14:paraId="03D723B3"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4</w:t>
            </w:r>
          </w:p>
        </w:tc>
        <w:tc>
          <w:tcPr>
            <w:tcW w:w="9884" w:type="dxa"/>
            <w:gridSpan w:val="2"/>
            <w:tcBorders>
              <w:top w:val="nil"/>
              <w:left w:val="nil"/>
              <w:bottom w:val="nil"/>
              <w:right w:val="nil"/>
            </w:tcBorders>
            <w:shd w:val="clear" w:color="auto" w:fill="auto"/>
            <w:vAlign w:val="center"/>
            <w:hideMark/>
          </w:tcPr>
          <w:p w14:paraId="6F81388E"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Are the main findings of the study clearly described?</w:t>
            </w:r>
          </w:p>
        </w:tc>
      </w:tr>
      <w:tr w:rsidR="008A7FD3" w:rsidRPr="008A7FD3" w14:paraId="7BBEE5A8" w14:textId="77777777" w:rsidTr="005667AD">
        <w:trPr>
          <w:trHeight w:val="375"/>
          <w:jc w:val="center"/>
        </w:trPr>
        <w:tc>
          <w:tcPr>
            <w:tcW w:w="1031" w:type="dxa"/>
            <w:tcBorders>
              <w:top w:val="nil"/>
              <w:left w:val="nil"/>
              <w:bottom w:val="nil"/>
              <w:right w:val="nil"/>
            </w:tcBorders>
            <w:shd w:val="clear" w:color="auto" w:fill="auto"/>
            <w:vAlign w:val="center"/>
            <w:hideMark/>
          </w:tcPr>
          <w:p w14:paraId="46CDC760"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5</w:t>
            </w:r>
          </w:p>
        </w:tc>
        <w:tc>
          <w:tcPr>
            <w:tcW w:w="9884" w:type="dxa"/>
            <w:gridSpan w:val="2"/>
            <w:tcBorders>
              <w:top w:val="nil"/>
              <w:left w:val="nil"/>
              <w:bottom w:val="nil"/>
              <w:right w:val="nil"/>
            </w:tcBorders>
            <w:shd w:val="clear" w:color="auto" w:fill="auto"/>
            <w:vAlign w:val="center"/>
            <w:hideMark/>
          </w:tcPr>
          <w:p w14:paraId="5F6689BC"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Does the study provide estimates of the random variability in the data for the main outcomes?</w:t>
            </w:r>
          </w:p>
        </w:tc>
      </w:tr>
      <w:tr w:rsidR="008A7FD3" w:rsidRPr="008A7FD3" w14:paraId="531D0BE5" w14:textId="77777777" w:rsidTr="005667AD">
        <w:trPr>
          <w:trHeight w:val="375"/>
          <w:jc w:val="center"/>
        </w:trPr>
        <w:tc>
          <w:tcPr>
            <w:tcW w:w="1031" w:type="dxa"/>
            <w:tcBorders>
              <w:top w:val="nil"/>
              <w:left w:val="nil"/>
              <w:bottom w:val="nil"/>
              <w:right w:val="nil"/>
            </w:tcBorders>
            <w:shd w:val="clear" w:color="auto" w:fill="auto"/>
            <w:vAlign w:val="center"/>
            <w:hideMark/>
          </w:tcPr>
          <w:p w14:paraId="657D619A" w14:textId="77777777" w:rsidR="008A7FD3" w:rsidRPr="008A7FD3" w:rsidRDefault="008A7FD3" w:rsidP="008A7FD3">
            <w:pPr>
              <w:spacing w:after="0" w:line="240" w:lineRule="auto"/>
              <w:rPr>
                <w:rFonts w:ascii="Calibri" w:eastAsia="Times New Roman" w:hAnsi="Calibri" w:cs="Calibri"/>
                <w:color w:val="000000"/>
                <w:lang w:eastAsia="en-GB"/>
              </w:rPr>
            </w:pPr>
          </w:p>
        </w:tc>
        <w:tc>
          <w:tcPr>
            <w:tcW w:w="386" w:type="dxa"/>
            <w:tcBorders>
              <w:top w:val="nil"/>
              <w:left w:val="nil"/>
              <w:bottom w:val="nil"/>
              <w:right w:val="nil"/>
            </w:tcBorders>
            <w:shd w:val="clear" w:color="auto" w:fill="auto"/>
            <w:vAlign w:val="center"/>
            <w:hideMark/>
          </w:tcPr>
          <w:p w14:paraId="16164FA7" w14:textId="77777777" w:rsidR="008A7FD3" w:rsidRPr="008A7FD3" w:rsidRDefault="008A7FD3" w:rsidP="008A7FD3">
            <w:pPr>
              <w:spacing w:after="0" w:line="240" w:lineRule="auto"/>
              <w:jc w:val="center"/>
              <w:rPr>
                <w:rFonts w:ascii="Times New Roman" w:eastAsia="Times New Roman" w:hAnsi="Times New Roman" w:cs="Times New Roman"/>
                <w:sz w:val="20"/>
                <w:szCs w:val="20"/>
                <w:lang w:eastAsia="en-GB"/>
              </w:rPr>
            </w:pPr>
          </w:p>
        </w:tc>
        <w:tc>
          <w:tcPr>
            <w:tcW w:w="9498" w:type="dxa"/>
            <w:tcBorders>
              <w:top w:val="nil"/>
              <w:left w:val="nil"/>
              <w:bottom w:val="nil"/>
              <w:right w:val="nil"/>
            </w:tcBorders>
            <w:shd w:val="clear" w:color="auto" w:fill="auto"/>
            <w:vAlign w:val="center"/>
            <w:hideMark/>
          </w:tcPr>
          <w:p w14:paraId="70FA730F"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r w:rsidRPr="008A7FD3">
              <w:rPr>
                <w:rFonts w:ascii="Calibri" w:eastAsia="Times New Roman" w:hAnsi="Calibri" w:cs="Calibri"/>
                <w:i/>
                <w:iCs/>
                <w:color w:val="000000"/>
                <w:sz w:val="18"/>
                <w:szCs w:val="18"/>
                <w:lang w:eastAsia="en-GB"/>
              </w:rPr>
              <w:t>* One of: Mean ± SD</w:t>
            </w:r>
            <w:r w:rsidRPr="008A7FD3">
              <w:rPr>
                <w:rFonts w:ascii="Calibri" w:eastAsia="Times New Roman" w:hAnsi="Calibri" w:cs="Calibri"/>
                <w:i/>
                <w:iCs/>
                <w:color w:val="000000"/>
                <w:sz w:val="18"/>
                <w:szCs w:val="18"/>
                <w:vertAlign w:val="superscript"/>
                <w:lang w:eastAsia="en-GB"/>
              </w:rPr>
              <w:t>1</w:t>
            </w:r>
            <w:r w:rsidRPr="008A7FD3">
              <w:rPr>
                <w:rFonts w:ascii="Calibri" w:eastAsia="Times New Roman" w:hAnsi="Calibri" w:cs="Calibri"/>
                <w:i/>
                <w:iCs/>
                <w:color w:val="000000"/>
                <w:sz w:val="18"/>
                <w:szCs w:val="18"/>
                <w:lang w:eastAsia="en-GB"/>
              </w:rPr>
              <w:t>, standard error</w:t>
            </w:r>
            <w:r w:rsidRPr="008A7FD3">
              <w:rPr>
                <w:rFonts w:ascii="Calibri" w:eastAsia="Times New Roman" w:hAnsi="Calibri" w:cs="Calibri"/>
                <w:i/>
                <w:iCs/>
                <w:color w:val="000000"/>
                <w:sz w:val="18"/>
                <w:szCs w:val="18"/>
                <w:vertAlign w:val="superscript"/>
                <w:lang w:eastAsia="en-GB"/>
              </w:rPr>
              <w:t>1</w:t>
            </w:r>
            <w:r w:rsidRPr="008A7FD3">
              <w:rPr>
                <w:rFonts w:ascii="Calibri" w:eastAsia="Times New Roman" w:hAnsi="Calibri" w:cs="Calibri"/>
                <w:i/>
                <w:iCs/>
                <w:color w:val="000000"/>
                <w:sz w:val="18"/>
                <w:szCs w:val="18"/>
                <w:lang w:eastAsia="en-GB"/>
              </w:rPr>
              <w:t>, confidence intervals</w:t>
            </w:r>
            <w:r w:rsidRPr="008A7FD3">
              <w:rPr>
                <w:rFonts w:ascii="Calibri" w:eastAsia="Times New Roman" w:hAnsi="Calibri" w:cs="Calibri"/>
                <w:i/>
                <w:iCs/>
                <w:color w:val="000000"/>
                <w:sz w:val="18"/>
                <w:szCs w:val="18"/>
                <w:vertAlign w:val="superscript"/>
                <w:lang w:eastAsia="en-GB"/>
              </w:rPr>
              <w:t>1</w:t>
            </w:r>
            <w:r w:rsidRPr="008A7FD3">
              <w:rPr>
                <w:rFonts w:ascii="Calibri" w:eastAsia="Times New Roman" w:hAnsi="Calibri" w:cs="Calibri"/>
                <w:i/>
                <w:iCs/>
                <w:color w:val="000000"/>
                <w:sz w:val="18"/>
                <w:szCs w:val="18"/>
                <w:lang w:eastAsia="en-GB"/>
              </w:rPr>
              <w:t>, or interquartile range</w:t>
            </w:r>
            <w:r w:rsidRPr="008A7FD3">
              <w:rPr>
                <w:rFonts w:ascii="Calibri" w:eastAsia="Times New Roman" w:hAnsi="Calibri" w:cs="Calibri"/>
                <w:i/>
                <w:iCs/>
                <w:color w:val="000000"/>
                <w:sz w:val="18"/>
                <w:szCs w:val="18"/>
                <w:vertAlign w:val="superscript"/>
                <w:lang w:eastAsia="en-GB"/>
              </w:rPr>
              <w:t>2</w:t>
            </w:r>
            <w:r w:rsidRPr="008A7FD3">
              <w:rPr>
                <w:rFonts w:ascii="Calibri" w:eastAsia="Times New Roman" w:hAnsi="Calibri" w:cs="Calibri"/>
                <w:i/>
                <w:iCs/>
                <w:color w:val="000000"/>
                <w:sz w:val="18"/>
                <w:szCs w:val="18"/>
                <w:lang w:eastAsia="en-GB"/>
              </w:rPr>
              <w:t xml:space="preserve"> outlined for both RSI and variables used for associative analysis.</w:t>
            </w:r>
          </w:p>
        </w:tc>
      </w:tr>
      <w:tr w:rsidR="008A7FD3" w:rsidRPr="008A7FD3" w14:paraId="47BA2CF2" w14:textId="77777777" w:rsidTr="005667AD">
        <w:trPr>
          <w:trHeight w:val="375"/>
          <w:jc w:val="center"/>
        </w:trPr>
        <w:tc>
          <w:tcPr>
            <w:tcW w:w="1031" w:type="dxa"/>
            <w:tcBorders>
              <w:top w:val="nil"/>
              <w:left w:val="nil"/>
              <w:bottom w:val="nil"/>
              <w:right w:val="nil"/>
            </w:tcBorders>
            <w:shd w:val="clear" w:color="auto" w:fill="auto"/>
            <w:vAlign w:val="center"/>
            <w:hideMark/>
          </w:tcPr>
          <w:p w14:paraId="1C5E3D5D"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6</w:t>
            </w:r>
          </w:p>
        </w:tc>
        <w:tc>
          <w:tcPr>
            <w:tcW w:w="9884" w:type="dxa"/>
            <w:gridSpan w:val="2"/>
            <w:tcBorders>
              <w:top w:val="nil"/>
              <w:left w:val="nil"/>
              <w:bottom w:val="nil"/>
              <w:right w:val="nil"/>
            </w:tcBorders>
            <w:shd w:val="clear" w:color="auto" w:fill="auto"/>
            <w:vAlign w:val="center"/>
            <w:hideMark/>
          </w:tcPr>
          <w:p w14:paraId="6664E536"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Have actual probability values been reported (e.g., 0.035 rather than &lt; 0.05) for the main outcomes except where the probability value is &lt; 0.001?</w:t>
            </w:r>
          </w:p>
        </w:tc>
      </w:tr>
      <w:tr w:rsidR="008A7FD3" w:rsidRPr="008A7FD3" w14:paraId="343D4AE1" w14:textId="77777777" w:rsidTr="005667AD">
        <w:trPr>
          <w:trHeight w:val="375"/>
          <w:jc w:val="center"/>
        </w:trPr>
        <w:tc>
          <w:tcPr>
            <w:tcW w:w="1031" w:type="dxa"/>
            <w:tcBorders>
              <w:top w:val="nil"/>
              <w:left w:val="nil"/>
              <w:bottom w:val="nil"/>
              <w:right w:val="nil"/>
            </w:tcBorders>
            <w:shd w:val="clear" w:color="auto" w:fill="auto"/>
            <w:vAlign w:val="center"/>
            <w:hideMark/>
          </w:tcPr>
          <w:p w14:paraId="4C5B2212" w14:textId="77777777" w:rsidR="008A7FD3" w:rsidRPr="008A7FD3" w:rsidRDefault="008A7FD3" w:rsidP="008A7FD3">
            <w:pPr>
              <w:spacing w:after="0" w:line="240" w:lineRule="auto"/>
              <w:rPr>
                <w:rFonts w:ascii="Calibri" w:eastAsia="Times New Roman" w:hAnsi="Calibri" w:cs="Calibri"/>
                <w:color w:val="000000"/>
                <w:lang w:eastAsia="en-GB"/>
              </w:rPr>
            </w:pPr>
          </w:p>
        </w:tc>
        <w:tc>
          <w:tcPr>
            <w:tcW w:w="386" w:type="dxa"/>
            <w:tcBorders>
              <w:top w:val="nil"/>
              <w:left w:val="nil"/>
              <w:bottom w:val="nil"/>
              <w:right w:val="nil"/>
            </w:tcBorders>
            <w:shd w:val="clear" w:color="auto" w:fill="auto"/>
            <w:vAlign w:val="center"/>
            <w:hideMark/>
          </w:tcPr>
          <w:p w14:paraId="5F36E46E" w14:textId="77777777" w:rsidR="008A7FD3" w:rsidRPr="008A7FD3" w:rsidRDefault="008A7FD3" w:rsidP="008A7FD3">
            <w:pPr>
              <w:spacing w:after="0" w:line="240" w:lineRule="auto"/>
              <w:jc w:val="center"/>
              <w:rPr>
                <w:rFonts w:ascii="Times New Roman" w:eastAsia="Times New Roman" w:hAnsi="Times New Roman" w:cs="Times New Roman"/>
                <w:sz w:val="20"/>
                <w:szCs w:val="20"/>
                <w:lang w:eastAsia="en-GB"/>
              </w:rPr>
            </w:pPr>
          </w:p>
        </w:tc>
        <w:tc>
          <w:tcPr>
            <w:tcW w:w="9498" w:type="dxa"/>
            <w:tcBorders>
              <w:top w:val="nil"/>
              <w:left w:val="nil"/>
              <w:bottom w:val="nil"/>
              <w:right w:val="nil"/>
            </w:tcBorders>
            <w:shd w:val="clear" w:color="auto" w:fill="auto"/>
            <w:vAlign w:val="center"/>
            <w:hideMark/>
          </w:tcPr>
          <w:p w14:paraId="57E62C45"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r w:rsidRPr="008A7FD3">
              <w:rPr>
                <w:rFonts w:ascii="Calibri" w:eastAsia="Times New Roman" w:hAnsi="Calibri" w:cs="Calibri"/>
                <w:i/>
                <w:iCs/>
                <w:color w:val="000000"/>
                <w:sz w:val="18"/>
                <w:szCs w:val="18"/>
                <w:lang w:eastAsia="en-GB"/>
              </w:rPr>
              <w:t>* Exact correlation (r) and significance (p) values provided, specific to the associative analysis.</w:t>
            </w:r>
          </w:p>
        </w:tc>
      </w:tr>
      <w:tr w:rsidR="008A7FD3" w:rsidRPr="008A7FD3" w14:paraId="30E9AD3D" w14:textId="77777777" w:rsidTr="005667AD">
        <w:trPr>
          <w:trHeight w:val="375"/>
          <w:jc w:val="center"/>
        </w:trPr>
        <w:tc>
          <w:tcPr>
            <w:tcW w:w="1031" w:type="dxa"/>
            <w:tcBorders>
              <w:top w:val="nil"/>
              <w:left w:val="nil"/>
              <w:bottom w:val="nil"/>
              <w:right w:val="nil"/>
            </w:tcBorders>
            <w:shd w:val="clear" w:color="auto" w:fill="auto"/>
            <w:vAlign w:val="center"/>
            <w:hideMark/>
          </w:tcPr>
          <w:p w14:paraId="2E6E5E39"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p>
        </w:tc>
        <w:tc>
          <w:tcPr>
            <w:tcW w:w="9884" w:type="dxa"/>
            <w:gridSpan w:val="2"/>
            <w:tcBorders>
              <w:top w:val="nil"/>
              <w:left w:val="nil"/>
              <w:bottom w:val="nil"/>
              <w:right w:val="nil"/>
            </w:tcBorders>
            <w:shd w:val="clear" w:color="auto" w:fill="auto"/>
            <w:vAlign w:val="center"/>
            <w:hideMark/>
          </w:tcPr>
          <w:p w14:paraId="5B218B4B" w14:textId="77777777" w:rsidR="008A7FD3" w:rsidRPr="008A7FD3" w:rsidRDefault="008A7FD3" w:rsidP="008A7FD3">
            <w:pPr>
              <w:spacing w:after="0" w:line="240" w:lineRule="auto"/>
              <w:rPr>
                <w:rFonts w:ascii="Calibri" w:eastAsia="Times New Roman" w:hAnsi="Calibri" w:cs="Calibri"/>
                <w:b/>
                <w:bCs/>
                <w:color w:val="000000"/>
                <w:lang w:eastAsia="en-GB"/>
              </w:rPr>
            </w:pPr>
            <w:r w:rsidRPr="008A7FD3">
              <w:rPr>
                <w:rFonts w:ascii="Calibri" w:eastAsia="Times New Roman" w:hAnsi="Calibri" w:cs="Calibri"/>
                <w:b/>
                <w:bCs/>
                <w:color w:val="000000"/>
                <w:lang w:eastAsia="en-GB"/>
              </w:rPr>
              <w:t xml:space="preserve">     External Validity</w:t>
            </w:r>
          </w:p>
        </w:tc>
      </w:tr>
      <w:tr w:rsidR="008A7FD3" w:rsidRPr="008A7FD3" w14:paraId="7F3D28AE" w14:textId="77777777" w:rsidTr="005667AD">
        <w:trPr>
          <w:trHeight w:val="375"/>
          <w:jc w:val="center"/>
        </w:trPr>
        <w:tc>
          <w:tcPr>
            <w:tcW w:w="1031" w:type="dxa"/>
            <w:tcBorders>
              <w:top w:val="nil"/>
              <w:left w:val="nil"/>
              <w:bottom w:val="nil"/>
              <w:right w:val="nil"/>
            </w:tcBorders>
            <w:shd w:val="clear" w:color="auto" w:fill="auto"/>
            <w:vAlign w:val="center"/>
            <w:hideMark/>
          </w:tcPr>
          <w:p w14:paraId="0FA7D3B5"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7</w:t>
            </w:r>
          </w:p>
        </w:tc>
        <w:tc>
          <w:tcPr>
            <w:tcW w:w="9884" w:type="dxa"/>
            <w:gridSpan w:val="2"/>
            <w:tcBorders>
              <w:top w:val="nil"/>
              <w:left w:val="nil"/>
              <w:bottom w:val="nil"/>
              <w:right w:val="nil"/>
            </w:tcBorders>
            <w:shd w:val="clear" w:color="auto" w:fill="auto"/>
            <w:vAlign w:val="center"/>
            <w:hideMark/>
          </w:tcPr>
          <w:p w14:paraId="3471725D"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Were the subjects asked to participate in the study representative of the entire population from which they were recruited?</w:t>
            </w:r>
          </w:p>
        </w:tc>
      </w:tr>
      <w:tr w:rsidR="008A7FD3" w:rsidRPr="008A7FD3" w14:paraId="1D560074" w14:textId="77777777" w:rsidTr="005667AD">
        <w:trPr>
          <w:trHeight w:val="375"/>
          <w:jc w:val="center"/>
        </w:trPr>
        <w:tc>
          <w:tcPr>
            <w:tcW w:w="1031" w:type="dxa"/>
            <w:tcBorders>
              <w:top w:val="nil"/>
              <w:left w:val="nil"/>
              <w:bottom w:val="nil"/>
              <w:right w:val="nil"/>
            </w:tcBorders>
            <w:shd w:val="clear" w:color="auto" w:fill="auto"/>
            <w:vAlign w:val="center"/>
            <w:hideMark/>
          </w:tcPr>
          <w:p w14:paraId="684EA5AD" w14:textId="77777777" w:rsidR="008A7FD3" w:rsidRPr="008A7FD3" w:rsidRDefault="008A7FD3" w:rsidP="008A7FD3">
            <w:pPr>
              <w:spacing w:after="0" w:line="240" w:lineRule="auto"/>
              <w:rPr>
                <w:rFonts w:ascii="Calibri" w:eastAsia="Times New Roman" w:hAnsi="Calibri" w:cs="Calibri"/>
                <w:color w:val="000000"/>
                <w:lang w:eastAsia="en-GB"/>
              </w:rPr>
            </w:pPr>
          </w:p>
        </w:tc>
        <w:tc>
          <w:tcPr>
            <w:tcW w:w="386" w:type="dxa"/>
            <w:tcBorders>
              <w:top w:val="nil"/>
              <w:left w:val="nil"/>
              <w:bottom w:val="nil"/>
              <w:right w:val="nil"/>
            </w:tcBorders>
            <w:shd w:val="clear" w:color="auto" w:fill="auto"/>
            <w:vAlign w:val="center"/>
            <w:hideMark/>
          </w:tcPr>
          <w:p w14:paraId="2C36D177" w14:textId="77777777" w:rsidR="008A7FD3" w:rsidRPr="008A7FD3" w:rsidRDefault="008A7FD3" w:rsidP="008A7FD3">
            <w:pPr>
              <w:spacing w:after="0" w:line="240" w:lineRule="auto"/>
              <w:jc w:val="center"/>
              <w:rPr>
                <w:rFonts w:ascii="Times New Roman" w:eastAsia="Times New Roman" w:hAnsi="Times New Roman" w:cs="Times New Roman"/>
                <w:sz w:val="20"/>
                <w:szCs w:val="20"/>
                <w:lang w:eastAsia="en-GB"/>
              </w:rPr>
            </w:pPr>
          </w:p>
        </w:tc>
        <w:tc>
          <w:tcPr>
            <w:tcW w:w="9498" w:type="dxa"/>
            <w:tcBorders>
              <w:top w:val="nil"/>
              <w:left w:val="nil"/>
              <w:bottom w:val="nil"/>
              <w:right w:val="nil"/>
            </w:tcBorders>
            <w:shd w:val="clear" w:color="auto" w:fill="auto"/>
            <w:vAlign w:val="center"/>
            <w:hideMark/>
          </w:tcPr>
          <w:p w14:paraId="4E0E801F"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r w:rsidRPr="008A7FD3">
              <w:rPr>
                <w:rFonts w:ascii="Calibri" w:eastAsia="Times New Roman" w:hAnsi="Calibri" w:cs="Calibri"/>
                <w:i/>
                <w:iCs/>
                <w:color w:val="000000"/>
                <w:sz w:val="18"/>
                <w:szCs w:val="18"/>
                <w:lang w:eastAsia="en-GB"/>
              </w:rPr>
              <w:t>* Proportion of subjects asked to participate, relative to the sample population, explicitly stated. Unless evident, then answer "unable to determine".</w:t>
            </w:r>
          </w:p>
        </w:tc>
      </w:tr>
      <w:tr w:rsidR="008A7FD3" w:rsidRPr="008A7FD3" w14:paraId="4DF32AC2" w14:textId="77777777" w:rsidTr="005667AD">
        <w:trPr>
          <w:trHeight w:val="375"/>
          <w:jc w:val="center"/>
        </w:trPr>
        <w:tc>
          <w:tcPr>
            <w:tcW w:w="1031" w:type="dxa"/>
            <w:tcBorders>
              <w:top w:val="nil"/>
              <w:left w:val="nil"/>
              <w:bottom w:val="nil"/>
              <w:right w:val="nil"/>
            </w:tcBorders>
            <w:shd w:val="clear" w:color="auto" w:fill="auto"/>
            <w:vAlign w:val="center"/>
            <w:hideMark/>
          </w:tcPr>
          <w:p w14:paraId="075C17CB"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p>
        </w:tc>
        <w:tc>
          <w:tcPr>
            <w:tcW w:w="9884" w:type="dxa"/>
            <w:gridSpan w:val="2"/>
            <w:tcBorders>
              <w:top w:val="nil"/>
              <w:left w:val="nil"/>
              <w:bottom w:val="nil"/>
              <w:right w:val="nil"/>
            </w:tcBorders>
            <w:shd w:val="clear" w:color="auto" w:fill="auto"/>
            <w:vAlign w:val="center"/>
            <w:hideMark/>
          </w:tcPr>
          <w:p w14:paraId="73097C51" w14:textId="77777777" w:rsidR="008A7FD3" w:rsidRPr="008A7FD3" w:rsidRDefault="008A7FD3" w:rsidP="008A7FD3">
            <w:pPr>
              <w:spacing w:after="0" w:line="240" w:lineRule="auto"/>
              <w:rPr>
                <w:rFonts w:ascii="Calibri" w:eastAsia="Times New Roman" w:hAnsi="Calibri" w:cs="Calibri"/>
                <w:b/>
                <w:bCs/>
                <w:color w:val="000000"/>
                <w:lang w:eastAsia="en-GB"/>
              </w:rPr>
            </w:pPr>
            <w:r w:rsidRPr="008A7FD3">
              <w:rPr>
                <w:rFonts w:ascii="Calibri" w:eastAsia="Times New Roman" w:hAnsi="Calibri" w:cs="Calibri"/>
                <w:b/>
                <w:bCs/>
                <w:color w:val="000000"/>
                <w:lang w:eastAsia="en-GB"/>
              </w:rPr>
              <w:t xml:space="preserve">     Internal Validity Bias</w:t>
            </w:r>
          </w:p>
        </w:tc>
      </w:tr>
      <w:tr w:rsidR="008A7FD3" w:rsidRPr="008A7FD3" w14:paraId="2D026859" w14:textId="77777777" w:rsidTr="005667AD">
        <w:trPr>
          <w:trHeight w:val="375"/>
          <w:jc w:val="center"/>
        </w:trPr>
        <w:tc>
          <w:tcPr>
            <w:tcW w:w="1031" w:type="dxa"/>
            <w:tcBorders>
              <w:top w:val="nil"/>
              <w:left w:val="nil"/>
              <w:bottom w:val="nil"/>
              <w:right w:val="nil"/>
            </w:tcBorders>
            <w:shd w:val="clear" w:color="auto" w:fill="auto"/>
            <w:vAlign w:val="center"/>
            <w:hideMark/>
          </w:tcPr>
          <w:p w14:paraId="04BC2DB8"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8</w:t>
            </w:r>
          </w:p>
        </w:tc>
        <w:tc>
          <w:tcPr>
            <w:tcW w:w="9884" w:type="dxa"/>
            <w:gridSpan w:val="2"/>
            <w:tcBorders>
              <w:top w:val="nil"/>
              <w:left w:val="nil"/>
              <w:bottom w:val="nil"/>
              <w:right w:val="nil"/>
            </w:tcBorders>
            <w:shd w:val="clear" w:color="auto" w:fill="auto"/>
            <w:vAlign w:val="center"/>
            <w:hideMark/>
          </w:tcPr>
          <w:p w14:paraId="4232AC22"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If any of the results of the study were based on “data dredging,” was this made clear?</w:t>
            </w:r>
          </w:p>
        </w:tc>
      </w:tr>
      <w:tr w:rsidR="008A7FD3" w:rsidRPr="008A7FD3" w14:paraId="4B445CEB" w14:textId="77777777" w:rsidTr="005667AD">
        <w:trPr>
          <w:trHeight w:val="375"/>
          <w:jc w:val="center"/>
        </w:trPr>
        <w:tc>
          <w:tcPr>
            <w:tcW w:w="1031" w:type="dxa"/>
            <w:tcBorders>
              <w:top w:val="nil"/>
              <w:left w:val="nil"/>
              <w:bottom w:val="nil"/>
              <w:right w:val="nil"/>
            </w:tcBorders>
            <w:shd w:val="clear" w:color="auto" w:fill="auto"/>
            <w:vAlign w:val="center"/>
            <w:hideMark/>
          </w:tcPr>
          <w:p w14:paraId="5069E98F" w14:textId="77777777" w:rsidR="008A7FD3" w:rsidRPr="008A7FD3" w:rsidRDefault="008A7FD3" w:rsidP="008A7FD3">
            <w:pPr>
              <w:spacing w:after="0" w:line="240" w:lineRule="auto"/>
              <w:rPr>
                <w:rFonts w:ascii="Calibri" w:eastAsia="Times New Roman" w:hAnsi="Calibri" w:cs="Calibri"/>
                <w:color w:val="000000"/>
                <w:lang w:eastAsia="en-GB"/>
              </w:rPr>
            </w:pPr>
          </w:p>
        </w:tc>
        <w:tc>
          <w:tcPr>
            <w:tcW w:w="386" w:type="dxa"/>
            <w:tcBorders>
              <w:top w:val="nil"/>
              <w:left w:val="nil"/>
              <w:bottom w:val="nil"/>
              <w:right w:val="nil"/>
            </w:tcBorders>
            <w:shd w:val="clear" w:color="auto" w:fill="auto"/>
            <w:vAlign w:val="center"/>
            <w:hideMark/>
          </w:tcPr>
          <w:p w14:paraId="0A31FAE1" w14:textId="77777777" w:rsidR="008A7FD3" w:rsidRPr="008A7FD3" w:rsidRDefault="008A7FD3" w:rsidP="008A7FD3">
            <w:pPr>
              <w:spacing w:after="0" w:line="240" w:lineRule="auto"/>
              <w:jc w:val="center"/>
              <w:rPr>
                <w:rFonts w:ascii="Times New Roman" w:eastAsia="Times New Roman" w:hAnsi="Times New Roman" w:cs="Times New Roman"/>
                <w:sz w:val="20"/>
                <w:szCs w:val="20"/>
                <w:lang w:eastAsia="en-GB"/>
              </w:rPr>
            </w:pPr>
          </w:p>
        </w:tc>
        <w:tc>
          <w:tcPr>
            <w:tcW w:w="9498" w:type="dxa"/>
            <w:tcBorders>
              <w:top w:val="nil"/>
              <w:left w:val="nil"/>
              <w:bottom w:val="nil"/>
              <w:right w:val="nil"/>
            </w:tcBorders>
            <w:shd w:val="clear" w:color="auto" w:fill="auto"/>
            <w:vAlign w:val="center"/>
            <w:hideMark/>
          </w:tcPr>
          <w:p w14:paraId="3A723ABE" w14:textId="77777777" w:rsidR="008A7FD3" w:rsidRPr="008A7FD3" w:rsidRDefault="008A7FD3" w:rsidP="008A7FD3">
            <w:pPr>
              <w:spacing w:after="0" w:line="240" w:lineRule="auto"/>
              <w:rPr>
                <w:rFonts w:ascii="Calibri" w:eastAsia="Times New Roman" w:hAnsi="Calibri" w:cs="Calibri"/>
                <w:i/>
                <w:iCs/>
                <w:color w:val="000000"/>
                <w:sz w:val="18"/>
                <w:szCs w:val="18"/>
                <w:lang w:eastAsia="en-GB"/>
              </w:rPr>
            </w:pPr>
            <w:r w:rsidRPr="008A7FD3">
              <w:rPr>
                <w:rFonts w:ascii="Calibri" w:eastAsia="Times New Roman" w:hAnsi="Calibri" w:cs="Calibri"/>
                <w:i/>
                <w:iCs/>
                <w:color w:val="000000"/>
                <w:sz w:val="18"/>
                <w:szCs w:val="18"/>
                <w:lang w:eastAsia="en-GB"/>
              </w:rPr>
              <w:t xml:space="preserve">* If no signs of retrospective/unplanned data analysis, then answer "yes". </w:t>
            </w:r>
          </w:p>
        </w:tc>
      </w:tr>
      <w:tr w:rsidR="008A7FD3" w:rsidRPr="008A7FD3" w14:paraId="5DDDA66C" w14:textId="77777777" w:rsidTr="005667AD">
        <w:trPr>
          <w:trHeight w:val="375"/>
          <w:jc w:val="center"/>
        </w:trPr>
        <w:tc>
          <w:tcPr>
            <w:tcW w:w="1031" w:type="dxa"/>
            <w:tcBorders>
              <w:top w:val="nil"/>
              <w:left w:val="nil"/>
              <w:bottom w:val="nil"/>
              <w:right w:val="nil"/>
            </w:tcBorders>
            <w:shd w:val="clear" w:color="auto" w:fill="auto"/>
            <w:vAlign w:val="center"/>
            <w:hideMark/>
          </w:tcPr>
          <w:p w14:paraId="18AD91AB"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9</w:t>
            </w:r>
          </w:p>
        </w:tc>
        <w:tc>
          <w:tcPr>
            <w:tcW w:w="9884" w:type="dxa"/>
            <w:gridSpan w:val="2"/>
            <w:tcBorders>
              <w:top w:val="nil"/>
              <w:left w:val="nil"/>
              <w:bottom w:val="nil"/>
              <w:right w:val="nil"/>
            </w:tcBorders>
            <w:shd w:val="clear" w:color="auto" w:fill="auto"/>
            <w:vAlign w:val="center"/>
            <w:hideMark/>
          </w:tcPr>
          <w:p w14:paraId="55BA0EFB"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Were the statistical tests used to assess the main outcomes appropriate?</w:t>
            </w:r>
          </w:p>
        </w:tc>
      </w:tr>
      <w:tr w:rsidR="008A7FD3" w:rsidRPr="008A7FD3" w14:paraId="23ADE175" w14:textId="77777777" w:rsidTr="006E4261">
        <w:trPr>
          <w:trHeight w:val="375"/>
          <w:jc w:val="center"/>
        </w:trPr>
        <w:tc>
          <w:tcPr>
            <w:tcW w:w="1031" w:type="dxa"/>
            <w:tcBorders>
              <w:top w:val="nil"/>
              <w:left w:val="nil"/>
              <w:bottom w:val="single" w:sz="4" w:space="0" w:color="auto"/>
              <w:right w:val="nil"/>
            </w:tcBorders>
            <w:shd w:val="clear" w:color="auto" w:fill="auto"/>
            <w:vAlign w:val="center"/>
            <w:hideMark/>
          </w:tcPr>
          <w:p w14:paraId="1B466503" w14:textId="77777777" w:rsidR="008A7FD3" w:rsidRPr="008A7FD3" w:rsidRDefault="008A7FD3" w:rsidP="008A7FD3">
            <w:pPr>
              <w:spacing w:after="0" w:line="240" w:lineRule="auto"/>
              <w:jc w:val="center"/>
              <w:rPr>
                <w:rFonts w:ascii="Calibri" w:eastAsia="Times New Roman" w:hAnsi="Calibri" w:cs="Calibri"/>
                <w:color w:val="000000"/>
                <w:lang w:eastAsia="en-GB"/>
              </w:rPr>
            </w:pPr>
            <w:r w:rsidRPr="008A7FD3">
              <w:rPr>
                <w:rFonts w:ascii="Calibri" w:eastAsia="Times New Roman" w:hAnsi="Calibri" w:cs="Calibri"/>
                <w:color w:val="000000"/>
                <w:lang w:eastAsia="en-GB"/>
              </w:rPr>
              <w:t>10</w:t>
            </w:r>
          </w:p>
        </w:tc>
        <w:tc>
          <w:tcPr>
            <w:tcW w:w="9884" w:type="dxa"/>
            <w:gridSpan w:val="2"/>
            <w:tcBorders>
              <w:top w:val="nil"/>
              <w:left w:val="nil"/>
              <w:bottom w:val="single" w:sz="4" w:space="0" w:color="auto"/>
              <w:right w:val="nil"/>
            </w:tcBorders>
            <w:shd w:val="clear" w:color="auto" w:fill="auto"/>
            <w:vAlign w:val="center"/>
            <w:hideMark/>
          </w:tcPr>
          <w:p w14:paraId="769DED84" w14:textId="77777777" w:rsidR="008A7FD3" w:rsidRPr="008A7FD3" w:rsidRDefault="008A7FD3" w:rsidP="008A7FD3">
            <w:pPr>
              <w:spacing w:after="0" w:line="240" w:lineRule="auto"/>
              <w:rPr>
                <w:rFonts w:ascii="Calibri" w:eastAsia="Times New Roman" w:hAnsi="Calibri" w:cs="Calibri"/>
                <w:color w:val="000000"/>
                <w:lang w:eastAsia="en-GB"/>
              </w:rPr>
            </w:pPr>
            <w:r w:rsidRPr="008A7FD3">
              <w:rPr>
                <w:rFonts w:ascii="Calibri" w:eastAsia="Times New Roman" w:hAnsi="Calibri" w:cs="Calibri"/>
                <w:color w:val="000000"/>
                <w:lang w:eastAsia="en-GB"/>
              </w:rPr>
              <w:t>Were the main outcome measures accurate (valid and reliable)?</w:t>
            </w:r>
          </w:p>
        </w:tc>
      </w:tr>
      <w:tr w:rsidR="008A7FD3" w:rsidRPr="008A7FD3" w14:paraId="368964B7" w14:textId="77777777" w:rsidTr="006E4261">
        <w:trPr>
          <w:trHeight w:val="375"/>
          <w:jc w:val="center"/>
        </w:trPr>
        <w:tc>
          <w:tcPr>
            <w:tcW w:w="10915" w:type="dxa"/>
            <w:gridSpan w:val="3"/>
            <w:tcBorders>
              <w:top w:val="single" w:sz="4" w:space="0" w:color="auto"/>
              <w:left w:val="nil"/>
              <w:bottom w:val="single" w:sz="4" w:space="0" w:color="auto"/>
              <w:right w:val="nil"/>
            </w:tcBorders>
            <w:shd w:val="clear" w:color="auto" w:fill="auto"/>
            <w:hideMark/>
          </w:tcPr>
          <w:p w14:paraId="60AF0CC2" w14:textId="176984E9" w:rsidR="008A7FD3" w:rsidRPr="008A7FD3" w:rsidRDefault="008A7FD3" w:rsidP="008A7FD3">
            <w:pPr>
              <w:spacing w:after="0" w:line="240" w:lineRule="auto"/>
              <w:rPr>
                <w:rFonts w:ascii="Calibri" w:eastAsia="Times New Roman" w:hAnsi="Calibri" w:cs="Calibri"/>
                <w:i/>
                <w:iCs/>
                <w:color w:val="000000"/>
                <w:sz w:val="20"/>
                <w:szCs w:val="20"/>
                <w:lang w:eastAsia="en-GB"/>
              </w:rPr>
            </w:pPr>
            <w:r w:rsidRPr="008A7FD3">
              <w:rPr>
                <w:rFonts w:ascii="Calibri" w:eastAsia="Times New Roman" w:hAnsi="Calibri" w:cs="Calibri"/>
                <w:i/>
                <w:iCs/>
                <w:color w:val="000000"/>
                <w:sz w:val="20"/>
                <w:szCs w:val="20"/>
                <w:lang w:eastAsia="en-GB"/>
              </w:rPr>
              <w:t xml:space="preserve">Notes: </w:t>
            </w:r>
            <w:r w:rsidRPr="008A7FD3">
              <w:rPr>
                <w:rFonts w:ascii="Calibri" w:eastAsia="Times New Roman" w:hAnsi="Calibri" w:cs="Calibri"/>
                <w:i/>
                <w:iCs/>
                <w:color w:val="000000"/>
                <w:sz w:val="20"/>
                <w:szCs w:val="20"/>
                <w:vertAlign w:val="superscript"/>
                <w:lang w:eastAsia="en-GB"/>
              </w:rPr>
              <w:t>1</w:t>
            </w:r>
            <w:r w:rsidRPr="008A7FD3">
              <w:rPr>
                <w:rFonts w:ascii="Calibri" w:eastAsia="Times New Roman" w:hAnsi="Calibri" w:cs="Calibri"/>
                <w:i/>
                <w:iCs/>
                <w:color w:val="000000"/>
                <w:sz w:val="20"/>
                <w:szCs w:val="20"/>
                <w:lang w:eastAsia="en-GB"/>
              </w:rPr>
              <w:t xml:space="preserve"> = normally distributed data, </w:t>
            </w:r>
            <w:r w:rsidRPr="008A7FD3">
              <w:rPr>
                <w:rFonts w:ascii="Calibri" w:eastAsia="Times New Roman" w:hAnsi="Calibri" w:cs="Calibri"/>
                <w:i/>
                <w:iCs/>
                <w:color w:val="000000"/>
                <w:sz w:val="20"/>
                <w:szCs w:val="20"/>
                <w:vertAlign w:val="superscript"/>
                <w:lang w:eastAsia="en-GB"/>
              </w:rPr>
              <w:t>2</w:t>
            </w:r>
            <w:r w:rsidRPr="008A7FD3">
              <w:rPr>
                <w:rFonts w:ascii="Calibri" w:eastAsia="Times New Roman" w:hAnsi="Calibri" w:cs="Calibri"/>
                <w:i/>
                <w:iCs/>
                <w:color w:val="000000"/>
                <w:sz w:val="20"/>
                <w:szCs w:val="20"/>
                <w:lang w:eastAsia="en-GB"/>
              </w:rPr>
              <w:t xml:space="preserve"> = non normally distributed data</w:t>
            </w:r>
          </w:p>
        </w:tc>
      </w:tr>
    </w:tbl>
    <w:p w14:paraId="48EAA6B2" w14:textId="7C974288" w:rsidR="00C8780C" w:rsidRDefault="00C8780C">
      <w:r>
        <w:br w:type="page"/>
      </w:r>
    </w:p>
    <w:p w14:paraId="79E2FFBE" w14:textId="7E303E49" w:rsidR="00C8780C" w:rsidRDefault="0005204C">
      <w:r w:rsidRPr="00093EC4">
        <w:rPr>
          <w:b/>
        </w:rPr>
        <w:lastRenderedPageBreak/>
        <w:t xml:space="preserve">Table </w:t>
      </w:r>
      <w:r w:rsidR="00917F35">
        <w:rPr>
          <w:b/>
        </w:rPr>
        <w:t>3</w:t>
      </w:r>
      <w:r w:rsidRPr="00093EC4">
        <w:rPr>
          <w:b/>
        </w:rPr>
        <w:t>.</w:t>
      </w:r>
      <w:r>
        <w:t xml:space="preserve"> Results of study methodological quality for included articles.</w:t>
      </w:r>
    </w:p>
    <w:tbl>
      <w:tblPr>
        <w:tblW w:w="8941" w:type="dxa"/>
        <w:jc w:val="center"/>
        <w:tblLook w:val="04A0" w:firstRow="1" w:lastRow="0" w:firstColumn="1" w:lastColumn="0" w:noHBand="0" w:noVBand="1"/>
      </w:tblPr>
      <w:tblGrid>
        <w:gridCol w:w="3745"/>
        <w:gridCol w:w="318"/>
        <w:gridCol w:w="318"/>
        <w:gridCol w:w="318"/>
        <w:gridCol w:w="318"/>
        <w:gridCol w:w="318"/>
        <w:gridCol w:w="318"/>
        <w:gridCol w:w="262"/>
        <w:gridCol w:w="750"/>
        <w:gridCol w:w="262"/>
        <w:gridCol w:w="318"/>
        <w:gridCol w:w="318"/>
        <w:gridCol w:w="419"/>
        <w:gridCol w:w="7"/>
        <w:gridCol w:w="255"/>
        <w:gridCol w:w="29"/>
        <w:gridCol w:w="620"/>
        <w:gridCol w:w="48"/>
      </w:tblGrid>
      <w:tr w:rsidR="00007ECC" w:rsidRPr="00007ECC" w14:paraId="4E90B827" w14:textId="77777777" w:rsidTr="00007ECC">
        <w:trPr>
          <w:trHeight w:val="347"/>
          <w:jc w:val="center"/>
        </w:trPr>
        <w:tc>
          <w:tcPr>
            <w:tcW w:w="3745" w:type="dxa"/>
            <w:vMerge w:val="restart"/>
            <w:tcBorders>
              <w:top w:val="single" w:sz="4" w:space="0" w:color="auto"/>
              <w:left w:val="nil"/>
              <w:bottom w:val="single" w:sz="4" w:space="0" w:color="000000"/>
              <w:right w:val="nil"/>
            </w:tcBorders>
            <w:shd w:val="clear" w:color="auto" w:fill="auto"/>
            <w:vAlign w:val="center"/>
            <w:hideMark/>
          </w:tcPr>
          <w:p w14:paraId="360A5976" w14:textId="77777777"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Reference</w:t>
            </w:r>
          </w:p>
        </w:tc>
        <w:tc>
          <w:tcPr>
            <w:tcW w:w="4244" w:type="dxa"/>
            <w:gridSpan w:val="13"/>
            <w:tcBorders>
              <w:top w:val="single" w:sz="4" w:space="0" w:color="auto"/>
              <w:left w:val="nil"/>
              <w:bottom w:val="single" w:sz="4" w:space="0" w:color="auto"/>
              <w:right w:val="nil"/>
            </w:tcBorders>
            <w:shd w:val="clear" w:color="auto" w:fill="auto"/>
            <w:vAlign w:val="center"/>
            <w:hideMark/>
          </w:tcPr>
          <w:p w14:paraId="4616E3A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Downs &amp; Black Checklist Item Number</w:t>
            </w:r>
          </w:p>
        </w:tc>
        <w:tc>
          <w:tcPr>
            <w:tcW w:w="284" w:type="dxa"/>
            <w:gridSpan w:val="2"/>
            <w:tcBorders>
              <w:top w:val="single" w:sz="4" w:space="0" w:color="auto"/>
              <w:left w:val="nil"/>
              <w:bottom w:val="nil"/>
              <w:right w:val="nil"/>
            </w:tcBorders>
            <w:shd w:val="clear" w:color="auto" w:fill="auto"/>
            <w:vAlign w:val="center"/>
            <w:hideMark/>
          </w:tcPr>
          <w:p w14:paraId="7727503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w:t>
            </w:r>
          </w:p>
        </w:tc>
        <w:tc>
          <w:tcPr>
            <w:tcW w:w="668" w:type="dxa"/>
            <w:gridSpan w:val="2"/>
            <w:vMerge w:val="restart"/>
            <w:tcBorders>
              <w:top w:val="single" w:sz="4" w:space="0" w:color="auto"/>
              <w:left w:val="nil"/>
              <w:bottom w:val="single" w:sz="4" w:space="0" w:color="000000"/>
              <w:right w:val="nil"/>
            </w:tcBorders>
            <w:shd w:val="clear" w:color="auto" w:fill="auto"/>
            <w:vAlign w:val="center"/>
            <w:hideMark/>
          </w:tcPr>
          <w:p w14:paraId="3A3CEE5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Total Score</w:t>
            </w:r>
            <w:r w:rsidRPr="00007ECC">
              <w:rPr>
                <w:rFonts w:ascii="Calibri" w:eastAsia="Times New Roman" w:hAnsi="Calibri" w:cs="Calibri"/>
                <w:color w:val="000000"/>
                <w:sz w:val="20"/>
                <w:szCs w:val="20"/>
                <w:lang w:eastAsia="en-GB"/>
              </w:rPr>
              <w:br/>
              <w:t>/10</w:t>
            </w:r>
          </w:p>
        </w:tc>
      </w:tr>
      <w:tr w:rsidR="00007ECC" w:rsidRPr="00007ECC" w14:paraId="22FE21A1" w14:textId="77777777" w:rsidTr="00007ECC">
        <w:trPr>
          <w:trHeight w:val="742"/>
          <w:jc w:val="center"/>
        </w:trPr>
        <w:tc>
          <w:tcPr>
            <w:tcW w:w="3745" w:type="dxa"/>
            <w:vMerge/>
            <w:tcBorders>
              <w:top w:val="single" w:sz="4" w:space="0" w:color="auto"/>
              <w:left w:val="nil"/>
              <w:bottom w:val="single" w:sz="4" w:space="0" w:color="000000"/>
              <w:right w:val="nil"/>
            </w:tcBorders>
            <w:vAlign w:val="center"/>
            <w:hideMark/>
          </w:tcPr>
          <w:p w14:paraId="20F5989F" w14:textId="77777777" w:rsidR="00007ECC" w:rsidRPr="00007ECC" w:rsidRDefault="00007ECC" w:rsidP="00007ECC">
            <w:pPr>
              <w:spacing w:after="0" w:line="240" w:lineRule="auto"/>
              <w:rPr>
                <w:rFonts w:ascii="Calibri" w:eastAsia="Times New Roman" w:hAnsi="Calibri" w:cs="Calibri"/>
                <w:color w:val="000000"/>
                <w:sz w:val="20"/>
                <w:szCs w:val="20"/>
                <w:lang w:eastAsia="en-GB"/>
              </w:rPr>
            </w:pPr>
          </w:p>
        </w:tc>
        <w:tc>
          <w:tcPr>
            <w:tcW w:w="1908" w:type="dxa"/>
            <w:gridSpan w:val="6"/>
            <w:tcBorders>
              <w:top w:val="single" w:sz="4" w:space="0" w:color="auto"/>
              <w:left w:val="nil"/>
              <w:bottom w:val="single" w:sz="4" w:space="0" w:color="auto"/>
              <w:right w:val="nil"/>
            </w:tcBorders>
            <w:shd w:val="clear" w:color="auto" w:fill="auto"/>
            <w:vAlign w:val="center"/>
            <w:hideMark/>
          </w:tcPr>
          <w:p w14:paraId="08ECC72F" w14:textId="77777777" w:rsidR="00007ECC" w:rsidRPr="00007ECC" w:rsidRDefault="00007ECC" w:rsidP="00007ECC">
            <w:pPr>
              <w:spacing w:after="0" w:line="240" w:lineRule="auto"/>
              <w:rPr>
                <w:rFonts w:ascii="Calibri" w:eastAsia="Times New Roman" w:hAnsi="Calibri" w:cs="Calibri"/>
                <w:color w:val="000000"/>
                <w:sz w:val="16"/>
                <w:szCs w:val="16"/>
                <w:lang w:eastAsia="en-GB"/>
              </w:rPr>
            </w:pPr>
            <w:r w:rsidRPr="00007ECC">
              <w:rPr>
                <w:rFonts w:ascii="Calibri" w:eastAsia="Times New Roman" w:hAnsi="Calibri" w:cs="Calibri"/>
                <w:color w:val="000000"/>
                <w:sz w:val="16"/>
                <w:szCs w:val="16"/>
                <w:lang w:eastAsia="en-GB"/>
              </w:rPr>
              <w:t>Reporting</w:t>
            </w:r>
          </w:p>
        </w:tc>
        <w:tc>
          <w:tcPr>
            <w:tcW w:w="262" w:type="dxa"/>
            <w:tcBorders>
              <w:top w:val="nil"/>
              <w:left w:val="nil"/>
              <w:bottom w:val="nil"/>
              <w:right w:val="nil"/>
            </w:tcBorders>
            <w:shd w:val="clear" w:color="auto" w:fill="auto"/>
            <w:vAlign w:val="center"/>
            <w:hideMark/>
          </w:tcPr>
          <w:p w14:paraId="7EA20B1F" w14:textId="77777777" w:rsidR="00007ECC" w:rsidRPr="00007ECC" w:rsidRDefault="00007ECC" w:rsidP="00007ECC">
            <w:pPr>
              <w:spacing w:after="0" w:line="240" w:lineRule="auto"/>
              <w:rPr>
                <w:rFonts w:ascii="Calibri" w:eastAsia="Times New Roman" w:hAnsi="Calibri" w:cs="Calibri"/>
                <w:color w:val="000000"/>
                <w:sz w:val="16"/>
                <w:szCs w:val="16"/>
                <w:lang w:eastAsia="en-GB"/>
              </w:rPr>
            </w:pPr>
          </w:p>
        </w:tc>
        <w:tc>
          <w:tcPr>
            <w:tcW w:w="750" w:type="dxa"/>
            <w:tcBorders>
              <w:top w:val="nil"/>
              <w:left w:val="nil"/>
              <w:bottom w:val="single" w:sz="4" w:space="0" w:color="auto"/>
              <w:right w:val="nil"/>
            </w:tcBorders>
            <w:shd w:val="clear" w:color="auto" w:fill="auto"/>
            <w:vAlign w:val="center"/>
            <w:hideMark/>
          </w:tcPr>
          <w:p w14:paraId="2991952E" w14:textId="77777777" w:rsidR="00007ECC" w:rsidRPr="00007ECC" w:rsidRDefault="00007ECC" w:rsidP="00007ECC">
            <w:pPr>
              <w:spacing w:after="0" w:line="240" w:lineRule="auto"/>
              <w:rPr>
                <w:rFonts w:ascii="Calibri" w:eastAsia="Times New Roman" w:hAnsi="Calibri" w:cs="Calibri"/>
                <w:color w:val="000000"/>
                <w:sz w:val="16"/>
                <w:szCs w:val="16"/>
                <w:lang w:eastAsia="en-GB"/>
              </w:rPr>
            </w:pPr>
            <w:r w:rsidRPr="00007ECC">
              <w:rPr>
                <w:rFonts w:ascii="Calibri" w:eastAsia="Times New Roman" w:hAnsi="Calibri" w:cs="Calibri"/>
                <w:color w:val="000000"/>
                <w:sz w:val="16"/>
                <w:szCs w:val="16"/>
                <w:lang w:eastAsia="en-GB"/>
              </w:rPr>
              <w:t>External Validity</w:t>
            </w:r>
          </w:p>
        </w:tc>
        <w:tc>
          <w:tcPr>
            <w:tcW w:w="262" w:type="dxa"/>
            <w:tcBorders>
              <w:top w:val="nil"/>
              <w:left w:val="nil"/>
              <w:bottom w:val="nil"/>
              <w:right w:val="nil"/>
            </w:tcBorders>
            <w:shd w:val="clear" w:color="auto" w:fill="auto"/>
            <w:vAlign w:val="center"/>
            <w:hideMark/>
          </w:tcPr>
          <w:p w14:paraId="5114D55C" w14:textId="77777777" w:rsidR="00007ECC" w:rsidRPr="00007ECC" w:rsidRDefault="00007ECC" w:rsidP="00007ECC">
            <w:pPr>
              <w:spacing w:after="0" w:line="240" w:lineRule="auto"/>
              <w:rPr>
                <w:rFonts w:ascii="Calibri" w:eastAsia="Times New Roman" w:hAnsi="Calibri" w:cs="Calibri"/>
                <w:color w:val="000000"/>
                <w:sz w:val="16"/>
                <w:szCs w:val="16"/>
                <w:lang w:eastAsia="en-GB"/>
              </w:rPr>
            </w:pPr>
          </w:p>
        </w:tc>
        <w:tc>
          <w:tcPr>
            <w:tcW w:w="1062" w:type="dxa"/>
            <w:gridSpan w:val="4"/>
            <w:tcBorders>
              <w:top w:val="single" w:sz="4" w:space="0" w:color="auto"/>
              <w:left w:val="nil"/>
              <w:bottom w:val="single" w:sz="4" w:space="0" w:color="auto"/>
              <w:right w:val="nil"/>
            </w:tcBorders>
            <w:shd w:val="clear" w:color="auto" w:fill="auto"/>
            <w:vAlign w:val="center"/>
            <w:hideMark/>
          </w:tcPr>
          <w:p w14:paraId="274A077C" w14:textId="77777777" w:rsidR="00007ECC" w:rsidRPr="00007ECC" w:rsidRDefault="00007ECC" w:rsidP="00007ECC">
            <w:pPr>
              <w:spacing w:after="0" w:line="240" w:lineRule="auto"/>
              <w:rPr>
                <w:rFonts w:ascii="Calibri" w:eastAsia="Times New Roman" w:hAnsi="Calibri" w:cs="Calibri"/>
                <w:color w:val="000000"/>
                <w:sz w:val="16"/>
                <w:szCs w:val="16"/>
                <w:lang w:eastAsia="en-GB"/>
              </w:rPr>
            </w:pPr>
            <w:r w:rsidRPr="00007ECC">
              <w:rPr>
                <w:rFonts w:ascii="Calibri" w:eastAsia="Times New Roman" w:hAnsi="Calibri" w:cs="Calibri"/>
                <w:color w:val="000000"/>
                <w:sz w:val="16"/>
                <w:szCs w:val="16"/>
                <w:lang w:eastAsia="en-GB"/>
              </w:rPr>
              <w:t>Internal Validity Bias</w:t>
            </w:r>
          </w:p>
        </w:tc>
        <w:tc>
          <w:tcPr>
            <w:tcW w:w="284" w:type="dxa"/>
            <w:gridSpan w:val="2"/>
            <w:tcBorders>
              <w:top w:val="nil"/>
              <w:left w:val="nil"/>
              <w:bottom w:val="nil"/>
              <w:right w:val="nil"/>
            </w:tcBorders>
            <w:shd w:val="clear" w:color="auto" w:fill="auto"/>
            <w:noWrap/>
            <w:vAlign w:val="center"/>
            <w:hideMark/>
          </w:tcPr>
          <w:p w14:paraId="5E0DEA73" w14:textId="77777777" w:rsidR="00007ECC" w:rsidRPr="00007ECC" w:rsidRDefault="00007ECC" w:rsidP="00007ECC">
            <w:pPr>
              <w:spacing w:after="0" w:line="240" w:lineRule="auto"/>
              <w:rPr>
                <w:rFonts w:ascii="Calibri" w:eastAsia="Times New Roman" w:hAnsi="Calibri" w:cs="Calibri"/>
                <w:color w:val="000000"/>
                <w:sz w:val="16"/>
                <w:szCs w:val="16"/>
                <w:lang w:eastAsia="en-GB"/>
              </w:rPr>
            </w:pPr>
          </w:p>
        </w:tc>
        <w:tc>
          <w:tcPr>
            <w:tcW w:w="668" w:type="dxa"/>
            <w:gridSpan w:val="2"/>
            <w:vMerge/>
            <w:tcBorders>
              <w:top w:val="single" w:sz="4" w:space="0" w:color="auto"/>
              <w:left w:val="nil"/>
              <w:bottom w:val="single" w:sz="4" w:space="0" w:color="000000"/>
              <w:right w:val="nil"/>
            </w:tcBorders>
            <w:vAlign w:val="center"/>
            <w:hideMark/>
          </w:tcPr>
          <w:p w14:paraId="56E825C7" w14:textId="77777777" w:rsidR="00007ECC" w:rsidRPr="00007ECC" w:rsidRDefault="00007ECC" w:rsidP="00007ECC">
            <w:pPr>
              <w:spacing w:after="0" w:line="240" w:lineRule="auto"/>
              <w:rPr>
                <w:rFonts w:ascii="Calibri" w:eastAsia="Times New Roman" w:hAnsi="Calibri" w:cs="Calibri"/>
                <w:color w:val="000000"/>
                <w:sz w:val="20"/>
                <w:szCs w:val="20"/>
                <w:lang w:eastAsia="en-GB"/>
              </w:rPr>
            </w:pPr>
          </w:p>
        </w:tc>
      </w:tr>
      <w:tr w:rsidR="00007ECC" w:rsidRPr="00007ECC" w14:paraId="40AE4526" w14:textId="77777777" w:rsidTr="006A32BB">
        <w:trPr>
          <w:gridAfter w:val="1"/>
          <w:wAfter w:w="48" w:type="dxa"/>
          <w:trHeight w:val="347"/>
          <w:jc w:val="center"/>
        </w:trPr>
        <w:tc>
          <w:tcPr>
            <w:tcW w:w="3745" w:type="dxa"/>
            <w:vMerge/>
            <w:tcBorders>
              <w:top w:val="single" w:sz="4" w:space="0" w:color="auto"/>
              <w:left w:val="nil"/>
              <w:bottom w:val="single" w:sz="4" w:space="0" w:color="auto"/>
              <w:right w:val="nil"/>
            </w:tcBorders>
            <w:vAlign w:val="center"/>
            <w:hideMark/>
          </w:tcPr>
          <w:p w14:paraId="0A5CEB44" w14:textId="77777777" w:rsidR="00007ECC" w:rsidRPr="00007ECC" w:rsidRDefault="00007ECC" w:rsidP="00007ECC">
            <w:pPr>
              <w:spacing w:after="0" w:line="240" w:lineRule="auto"/>
              <w:rPr>
                <w:rFonts w:ascii="Calibri" w:eastAsia="Times New Roman" w:hAnsi="Calibri" w:cs="Calibri"/>
                <w:color w:val="000000"/>
                <w:sz w:val="20"/>
                <w:szCs w:val="20"/>
                <w:lang w:eastAsia="en-GB"/>
              </w:rPr>
            </w:pPr>
          </w:p>
        </w:tc>
        <w:tc>
          <w:tcPr>
            <w:tcW w:w="318" w:type="dxa"/>
            <w:tcBorders>
              <w:top w:val="nil"/>
              <w:left w:val="nil"/>
              <w:bottom w:val="single" w:sz="4" w:space="0" w:color="auto"/>
              <w:right w:val="nil"/>
            </w:tcBorders>
            <w:shd w:val="clear" w:color="auto" w:fill="auto"/>
            <w:vAlign w:val="center"/>
            <w:hideMark/>
          </w:tcPr>
          <w:p w14:paraId="29BA580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1</w:t>
            </w:r>
          </w:p>
        </w:tc>
        <w:tc>
          <w:tcPr>
            <w:tcW w:w="318" w:type="dxa"/>
            <w:tcBorders>
              <w:top w:val="nil"/>
              <w:left w:val="nil"/>
              <w:bottom w:val="single" w:sz="4" w:space="0" w:color="auto"/>
              <w:right w:val="nil"/>
            </w:tcBorders>
            <w:shd w:val="clear" w:color="auto" w:fill="auto"/>
            <w:vAlign w:val="center"/>
            <w:hideMark/>
          </w:tcPr>
          <w:p w14:paraId="6CCF296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2</w:t>
            </w:r>
          </w:p>
        </w:tc>
        <w:tc>
          <w:tcPr>
            <w:tcW w:w="318" w:type="dxa"/>
            <w:tcBorders>
              <w:top w:val="nil"/>
              <w:left w:val="nil"/>
              <w:bottom w:val="single" w:sz="4" w:space="0" w:color="auto"/>
              <w:right w:val="nil"/>
            </w:tcBorders>
            <w:shd w:val="clear" w:color="auto" w:fill="auto"/>
            <w:vAlign w:val="center"/>
            <w:hideMark/>
          </w:tcPr>
          <w:p w14:paraId="62753F9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3</w:t>
            </w:r>
          </w:p>
        </w:tc>
        <w:tc>
          <w:tcPr>
            <w:tcW w:w="318" w:type="dxa"/>
            <w:tcBorders>
              <w:top w:val="nil"/>
              <w:left w:val="nil"/>
              <w:bottom w:val="single" w:sz="4" w:space="0" w:color="auto"/>
              <w:right w:val="nil"/>
            </w:tcBorders>
            <w:shd w:val="clear" w:color="auto" w:fill="auto"/>
            <w:vAlign w:val="center"/>
            <w:hideMark/>
          </w:tcPr>
          <w:p w14:paraId="471593F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4</w:t>
            </w:r>
          </w:p>
        </w:tc>
        <w:tc>
          <w:tcPr>
            <w:tcW w:w="318" w:type="dxa"/>
            <w:tcBorders>
              <w:top w:val="nil"/>
              <w:left w:val="nil"/>
              <w:bottom w:val="single" w:sz="4" w:space="0" w:color="auto"/>
              <w:right w:val="nil"/>
            </w:tcBorders>
            <w:shd w:val="clear" w:color="auto" w:fill="auto"/>
            <w:vAlign w:val="center"/>
            <w:hideMark/>
          </w:tcPr>
          <w:p w14:paraId="21D969B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5</w:t>
            </w:r>
          </w:p>
        </w:tc>
        <w:tc>
          <w:tcPr>
            <w:tcW w:w="318" w:type="dxa"/>
            <w:tcBorders>
              <w:top w:val="nil"/>
              <w:left w:val="nil"/>
              <w:bottom w:val="single" w:sz="4" w:space="0" w:color="auto"/>
              <w:right w:val="nil"/>
            </w:tcBorders>
            <w:shd w:val="clear" w:color="auto" w:fill="auto"/>
            <w:vAlign w:val="center"/>
            <w:hideMark/>
          </w:tcPr>
          <w:p w14:paraId="2CB9007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6</w:t>
            </w:r>
          </w:p>
        </w:tc>
        <w:tc>
          <w:tcPr>
            <w:tcW w:w="262" w:type="dxa"/>
            <w:tcBorders>
              <w:top w:val="nil"/>
              <w:left w:val="nil"/>
              <w:bottom w:val="single" w:sz="4" w:space="0" w:color="auto"/>
              <w:right w:val="nil"/>
            </w:tcBorders>
            <w:shd w:val="clear" w:color="auto" w:fill="auto"/>
            <w:vAlign w:val="center"/>
            <w:hideMark/>
          </w:tcPr>
          <w:p w14:paraId="5053F2E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w:t>
            </w:r>
          </w:p>
        </w:tc>
        <w:tc>
          <w:tcPr>
            <w:tcW w:w="750" w:type="dxa"/>
            <w:tcBorders>
              <w:top w:val="nil"/>
              <w:left w:val="nil"/>
              <w:bottom w:val="single" w:sz="4" w:space="0" w:color="auto"/>
              <w:right w:val="nil"/>
            </w:tcBorders>
            <w:shd w:val="clear" w:color="auto" w:fill="auto"/>
            <w:vAlign w:val="center"/>
            <w:hideMark/>
          </w:tcPr>
          <w:p w14:paraId="3F99822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7</w:t>
            </w:r>
          </w:p>
        </w:tc>
        <w:tc>
          <w:tcPr>
            <w:tcW w:w="262" w:type="dxa"/>
            <w:tcBorders>
              <w:top w:val="nil"/>
              <w:left w:val="nil"/>
              <w:bottom w:val="single" w:sz="4" w:space="0" w:color="auto"/>
              <w:right w:val="nil"/>
            </w:tcBorders>
            <w:shd w:val="clear" w:color="auto" w:fill="auto"/>
            <w:vAlign w:val="center"/>
            <w:hideMark/>
          </w:tcPr>
          <w:p w14:paraId="7F23A30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w:t>
            </w:r>
          </w:p>
        </w:tc>
        <w:tc>
          <w:tcPr>
            <w:tcW w:w="318" w:type="dxa"/>
            <w:tcBorders>
              <w:top w:val="nil"/>
              <w:left w:val="nil"/>
              <w:bottom w:val="single" w:sz="4" w:space="0" w:color="auto"/>
              <w:right w:val="nil"/>
            </w:tcBorders>
            <w:shd w:val="clear" w:color="auto" w:fill="auto"/>
            <w:vAlign w:val="center"/>
            <w:hideMark/>
          </w:tcPr>
          <w:p w14:paraId="15333E7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8</w:t>
            </w:r>
          </w:p>
        </w:tc>
        <w:tc>
          <w:tcPr>
            <w:tcW w:w="318" w:type="dxa"/>
            <w:tcBorders>
              <w:top w:val="nil"/>
              <w:left w:val="nil"/>
              <w:bottom w:val="single" w:sz="4" w:space="0" w:color="auto"/>
              <w:right w:val="nil"/>
            </w:tcBorders>
            <w:shd w:val="clear" w:color="auto" w:fill="auto"/>
            <w:vAlign w:val="center"/>
            <w:hideMark/>
          </w:tcPr>
          <w:p w14:paraId="69EFD76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9</w:t>
            </w:r>
          </w:p>
        </w:tc>
        <w:tc>
          <w:tcPr>
            <w:tcW w:w="419" w:type="dxa"/>
            <w:tcBorders>
              <w:top w:val="nil"/>
              <w:left w:val="nil"/>
              <w:bottom w:val="single" w:sz="4" w:space="0" w:color="auto"/>
              <w:right w:val="nil"/>
            </w:tcBorders>
            <w:shd w:val="clear" w:color="auto" w:fill="auto"/>
            <w:vAlign w:val="center"/>
            <w:hideMark/>
          </w:tcPr>
          <w:p w14:paraId="3127A6D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10</w:t>
            </w:r>
          </w:p>
        </w:tc>
        <w:tc>
          <w:tcPr>
            <w:tcW w:w="262" w:type="dxa"/>
            <w:gridSpan w:val="2"/>
            <w:tcBorders>
              <w:top w:val="nil"/>
              <w:left w:val="nil"/>
              <w:bottom w:val="single" w:sz="4" w:space="0" w:color="auto"/>
              <w:right w:val="nil"/>
            </w:tcBorders>
            <w:shd w:val="clear" w:color="auto" w:fill="auto"/>
            <w:vAlign w:val="center"/>
            <w:hideMark/>
          </w:tcPr>
          <w:p w14:paraId="593976A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w:t>
            </w:r>
          </w:p>
        </w:tc>
        <w:tc>
          <w:tcPr>
            <w:tcW w:w="649" w:type="dxa"/>
            <w:gridSpan w:val="2"/>
            <w:tcBorders>
              <w:top w:val="single" w:sz="4" w:space="0" w:color="auto"/>
              <w:left w:val="nil"/>
              <w:bottom w:val="single" w:sz="4" w:space="0" w:color="auto"/>
              <w:right w:val="nil"/>
            </w:tcBorders>
            <w:vAlign w:val="center"/>
            <w:hideMark/>
          </w:tcPr>
          <w:p w14:paraId="0C8AB77F" w14:textId="77777777" w:rsidR="00007ECC" w:rsidRPr="00007ECC" w:rsidRDefault="00007ECC" w:rsidP="00007ECC">
            <w:pPr>
              <w:spacing w:after="0" w:line="240" w:lineRule="auto"/>
              <w:rPr>
                <w:rFonts w:ascii="Calibri" w:eastAsia="Times New Roman" w:hAnsi="Calibri" w:cs="Calibri"/>
                <w:color w:val="000000"/>
                <w:sz w:val="20"/>
                <w:szCs w:val="20"/>
                <w:lang w:eastAsia="en-GB"/>
              </w:rPr>
            </w:pPr>
          </w:p>
        </w:tc>
      </w:tr>
      <w:tr w:rsidR="00007ECC" w:rsidRPr="00007ECC" w14:paraId="54C2DE78" w14:textId="77777777" w:rsidTr="006A32BB">
        <w:trPr>
          <w:gridAfter w:val="1"/>
          <w:wAfter w:w="48" w:type="dxa"/>
          <w:trHeight w:val="347"/>
          <w:jc w:val="center"/>
        </w:trPr>
        <w:tc>
          <w:tcPr>
            <w:tcW w:w="3745" w:type="dxa"/>
            <w:tcBorders>
              <w:top w:val="single" w:sz="4" w:space="0" w:color="auto"/>
            </w:tcBorders>
            <w:shd w:val="clear" w:color="auto" w:fill="auto"/>
            <w:vAlign w:val="center"/>
            <w:hideMark/>
          </w:tcPr>
          <w:p w14:paraId="0BDD56F8" w14:textId="7B133885"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Barnes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30</w:t>
            </w:r>
            <w:r w:rsidR="006B3356">
              <w:rPr>
                <w:rFonts w:ascii="Calibri" w:eastAsia="Times New Roman" w:hAnsi="Calibri" w:cs="Calibri"/>
                <w:color w:val="000000"/>
                <w:sz w:val="20"/>
                <w:szCs w:val="20"/>
                <w:lang w:eastAsia="en-GB"/>
              </w:rPr>
              <w:t>]</w:t>
            </w:r>
          </w:p>
        </w:tc>
        <w:tc>
          <w:tcPr>
            <w:tcW w:w="318" w:type="dxa"/>
            <w:tcBorders>
              <w:top w:val="single" w:sz="4" w:space="0" w:color="auto"/>
            </w:tcBorders>
            <w:shd w:val="clear" w:color="auto" w:fill="auto"/>
            <w:noWrap/>
            <w:vAlign w:val="center"/>
            <w:hideMark/>
          </w:tcPr>
          <w:p w14:paraId="455E1CB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top w:val="single" w:sz="4" w:space="0" w:color="auto"/>
            </w:tcBorders>
            <w:shd w:val="clear" w:color="auto" w:fill="auto"/>
            <w:noWrap/>
            <w:vAlign w:val="center"/>
            <w:hideMark/>
          </w:tcPr>
          <w:p w14:paraId="467F9FC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top w:val="single" w:sz="4" w:space="0" w:color="auto"/>
            </w:tcBorders>
            <w:shd w:val="clear" w:color="auto" w:fill="auto"/>
            <w:noWrap/>
            <w:vAlign w:val="center"/>
            <w:hideMark/>
          </w:tcPr>
          <w:p w14:paraId="292130D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top w:val="single" w:sz="4" w:space="0" w:color="auto"/>
            </w:tcBorders>
            <w:shd w:val="clear" w:color="auto" w:fill="auto"/>
            <w:noWrap/>
            <w:vAlign w:val="center"/>
            <w:hideMark/>
          </w:tcPr>
          <w:p w14:paraId="795C887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top w:val="single" w:sz="4" w:space="0" w:color="auto"/>
            </w:tcBorders>
            <w:shd w:val="clear" w:color="auto" w:fill="auto"/>
            <w:noWrap/>
            <w:vAlign w:val="center"/>
            <w:hideMark/>
          </w:tcPr>
          <w:p w14:paraId="6DED2D6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top w:val="single" w:sz="4" w:space="0" w:color="auto"/>
            </w:tcBorders>
            <w:shd w:val="clear" w:color="auto" w:fill="auto"/>
            <w:noWrap/>
            <w:vAlign w:val="center"/>
            <w:hideMark/>
          </w:tcPr>
          <w:p w14:paraId="3EF49EE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tcBorders>
              <w:top w:val="single" w:sz="4" w:space="0" w:color="auto"/>
            </w:tcBorders>
            <w:shd w:val="clear" w:color="auto" w:fill="auto"/>
            <w:noWrap/>
            <w:vAlign w:val="center"/>
            <w:hideMark/>
          </w:tcPr>
          <w:p w14:paraId="49815BA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tcBorders>
              <w:top w:val="single" w:sz="4" w:space="0" w:color="auto"/>
            </w:tcBorders>
            <w:shd w:val="clear" w:color="auto" w:fill="auto"/>
            <w:noWrap/>
            <w:vAlign w:val="center"/>
            <w:hideMark/>
          </w:tcPr>
          <w:p w14:paraId="02A553E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tcBorders>
              <w:top w:val="single" w:sz="4" w:space="0" w:color="auto"/>
            </w:tcBorders>
            <w:shd w:val="clear" w:color="auto" w:fill="auto"/>
            <w:noWrap/>
            <w:vAlign w:val="center"/>
            <w:hideMark/>
          </w:tcPr>
          <w:p w14:paraId="1B8FCC8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tcBorders>
              <w:top w:val="single" w:sz="4" w:space="0" w:color="auto"/>
            </w:tcBorders>
            <w:shd w:val="clear" w:color="auto" w:fill="auto"/>
            <w:noWrap/>
            <w:vAlign w:val="center"/>
            <w:hideMark/>
          </w:tcPr>
          <w:p w14:paraId="76A5750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top w:val="single" w:sz="4" w:space="0" w:color="auto"/>
            </w:tcBorders>
            <w:shd w:val="clear" w:color="auto" w:fill="auto"/>
            <w:noWrap/>
            <w:vAlign w:val="center"/>
            <w:hideMark/>
          </w:tcPr>
          <w:p w14:paraId="4487DAF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tcBorders>
              <w:top w:val="single" w:sz="4" w:space="0" w:color="auto"/>
            </w:tcBorders>
            <w:shd w:val="clear" w:color="auto" w:fill="auto"/>
            <w:noWrap/>
            <w:vAlign w:val="center"/>
            <w:hideMark/>
          </w:tcPr>
          <w:p w14:paraId="2AE944E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tcBorders>
              <w:top w:val="single" w:sz="4" w:space="0" w:color="auto"/>
            </w:tcBorders>
            <w:shd w:val="clear" w:color="auto" w:fill="auto"/>
            <w:noWrap/>
            <w:vAlign w:val="center"/>
            <w:hideMark/>
          </w:tcPr>
          <w:p w14:paraId="52040FD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tcBorders>
              <w:top w:val="single" w:sz="4" w:space="0" w:color="auto"/>
            </w:tcBorders>
            <w:shd w:val="clear" w:color="auto" w:fill="auto"/>
            <w:noWrap/>
            <w:vAlign w:val="center"/>
            <w:hideMark/>
          </w:tcPr>
          <w:p w14:paraId="00E10D2B"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316F9725" w14:textId="77777777" w:rsidTr="006A32BB">
        <w:trPr>
          <w:gridAfter w:val="1"/>
          <w:wAfter w:w="48" w:type="dxa"/>
          <w:trHeight w:val="347"/>
          <w:jc w:val="center"/>
        </w:trPr>
        <w:tc>
          <w:tcPr>
            <w:tcW w:w="3745" w:type="dxa"/>
            <w:shd w:val="clear" w:color="auto" w:fill="auto"/>
            <w:vAlign w:val="center"/>
            <w:hideMark/>
          </w:tcPr>
          <w:p w14:paraId="52DD961C" w14:textId="7178B549"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Barr &amp; Nolte</w:t>
            </w:r>
            <w:r w:rsidR="006B3356">
              <w:rPr>
                <w:rFonts w:ascii="Calibri" w:eastAsia="Times New Roman" w:hAnsi="Calibri" w:cs="Calibri"/>
                <w:color w:val="000000"/>
                <w:sz w:val="20"/>
                <w:szCs w:val="20"/>
                <w:lang w:eastAsia="en-GB"/>
              </w:rPr>
              <w:t>. [89]</w:t>
            </w:r>
          </w:p>
        </w:tc>
        <w:tc>
          <w:tcPr>
            <w:tcW w:w="318" w:type="dxa"/>
            <w:shd w:val="clear" w:color="auto" w:fill="auto"/>
            <w:noWrap/>
            <w:vAlign w:val="center"/>
            <w:hideMark/>
          </w:tcPr>
          <w:p w14:paraId="19D4806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84F775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BA12E3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1772BB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3D480E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A6279C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6EE5DEE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03A5B63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74D062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30F0A37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ABAC0C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09834C6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0D1682F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33AA9053"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2D5A24AC" w14:textId="77777777" w:rsidTr="006A32BB">
        <w:trPr>
          <w:gridAfter w:val="1"/>
          <w:wAfter w:w="48" w:type="dxa"/>
          <w:trHeight w:val="347"/>
          <w:jc w:val="center"/>
        </w:trPr>
        <w:tc>
          <w:tcPr>
            <w:tcW w:w="3745" w:type="dxa"/>
            <w:shd w:val="clear" w:color="auto" w:fill="auto"/>
            <w:vAlign w:val="center"/>
            <w:hideMark/>
          </w:tcPr>
          <w:p w14:paraId="21063BDD" w14:textId="420660F4"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Barr &amp; Nolte</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46</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733437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4AFC5D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646410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03A1EB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0B8EC2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149862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5CACDF3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6EFCE2C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695C2C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6A5EA40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BC6DED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275F5FC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10E948C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609ACA92"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1F035C1A" w14:textId="77777777" w:rsidTr="006A32BB">
        <w:trPr>
          <w:gridAfter w:val="1"/>
          <w:wAfter w:w="48" w:type="dxa"/>
          <w:trHeight w:val="347"/>
          <w:jc w:val="center"/>
        </w:trPr>
        <w:tc>
          <w:tcPr>
            <w:tcW w:w="3745" w:type="dxa"/>
            <w:shd w:val="clear" w:color="auto" w:fill="auto"/>
            <w:vAlign w:val="center"/>
            <w:hideMark/>
          </w:tcPr>
          <w:p w14:paraId="763DA7F5" w14:textId="3C5E920D"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Beattie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31</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6615B2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FF3292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E7EC7A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0BD857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1B60A7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FBD123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37163C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600ED82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4868BC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28AC718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A8C695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77B2F16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26E39D0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050B5688"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7</w:t>
            </w:r>
          </w:p>
        </w:tc>
      </w:tr>
      <w:tr w:rsidR="00007ECC" w:rsidRPr="00007ECC" w14:paraId="40C6D88B" w14:textId="77777777" w:rsidTr="006A32BB">
        <w:trPr>
          <w:gridAfter w:val="1"/>
          <w:wAfter w:w="48" w:type="dxa"/>
          <w:trHeight w:val="347"/>
          <w:jc w:val="center"/>
        </w:trPr>
        <w:tc>
          <w:tcPr>
            <w:tcW w:w="3745" w:type="dxa"/>
            <w:shd w:val="clear" w:color="auto" w:fill="auto"/>
            <w:vAlign w:val="center"/>
            <w:hideMark/>
          </w:tcPr>
          <w:p w14:paraId="6BC2F695" w14:textId="0FF159B3" w:rsidR="00007ECC" w:rsidRPr="00007ECC" w:rsidRDefault="00007ECC" w:rsidP="00007ECC">
            <w:pPr>
              <w:spacing w:after="0" w:line="240" w:lineRule="auto"/>
              <w:rPr>
                <w:rFonts w:ascii="Calibri" w:eastAsia="Times New Roman" w:hAnsi="Calibri" w:cs="Calibri"/>
                <w:color w:val="000000"/>
                <w:sz w:val="20"/>
                <w:szCs w:val="20"/>
                <w:lang w:eastAsia="en-GB"/>
              </w:rPr>
            </w:pPr>
            <w:proofErr w:type="spellStart"/>
            <w:r w:rsidRPr="00007ECC">
              <w:rPr>
                <w:rFonts w:ascii="Calibri" w:eastAsia="Times New Roman" w:hAnsi="Calibri" w:cs="Calibri"/>
                <w:color w:val="000000"/>
                <w:sz w:val="20"/>
                <w:szCs w:val="20"/>
                <w:lang w:eastAsia="en-GB"/>
              </w:rPr>
              <w:t>Birchmeier</w:t>
            </w:r>
            <w:proofErr w:type="spellEnd"/>
            <w:r w:rsidRPr="00007ECC">
              <w:rPr>
                <w:rFonts w:ascii="Calibri" w:eastAsia="Times New Roman" w:hAnsi="Calibri" w:cs="Calibri"/>
                <w:color w:val="000000"/>
                <w:sz w:val="20"/>
                <w:szCs w:val="20"/>
                <w:lang w:eastAsia="en-GB"/>
              </w:rPr>
              <w:t xml:space="preserve"> et al</w:t>
            </w:r>
            <w:r w:rsidR="006B3356">
              <w:rPr>
                <w:rFonts w:ascii="Calibri" w:eastAsia="Times New Roman" w:hAnsi="Calibri" w:cs="Calibri"/>
                <w:color w:val="000000"/>
                <w:sz w:val="20"/>
                <w:szCs w:val="20"/>
                <w:lang w:eastAsia="en-GB"/>
              </w:rPr>
              <w:t>. [90]</w:t>
            </w:r>
          </w:p>
        </w:tc>
        <w:tc>
          <w:tcPr>
            <w:tcW w:w="318" w:type="dxa"/>
            <w:shd w:val="clear" w:color="auto" w:fill="auto"/>
            <w:noWrap/>
            <w:vAlign w:val="center"/>
            <w:hideMark/>
          </w:tcPr>
          <w:p w14:paraId="317A945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69A6C5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D3BBE3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7FD380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85BE5B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887C67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BD687C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4022783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56B8B7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09D101E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243004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4F6EFD0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FED25A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77CAF932"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4B7A0892" w14:textId="77777777" w:rsidTr="006A32BB">
        <w:trPr>
          <w:gridAfter w:val="1"/>
          <w:wAfter w:w="48" w:type="dxa"/>
          <w:trHeight w:val="347"/>
          <w:jc w:val="center"/>
        </w:trPr>
        <w:tc>
          <w:tcPr>
            <w:tcW w:w="3745" w:type="dxa"/>
            <w:shd w:val="clear" w:color="auto" w:fill="auto"/>
            <w:vAlign w:val="center"/>
            <w:hideMark/>
          </w:tcPr>
          <w:p w14:paraId="276E1D32" w14:textId="791AD971"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Carr, McMahon &amp; Comfort</w:t>
            </w:r>
            <w:r w:rsidR="006B3356">
              <w:rPr>
                <w:rFonts w:ascii="Calibri" w:eastAsia="Times New Roman" w:hAnsi="Calibri" w:cs="Calibri"/>
                <w:color w:val="000000"/>
                <w:sz w:val="20"/>
                <w:szCs w:val="20"/>
                <w:lang w:eastAsia="en-GB"/>
              </w:rPr>
              <w:t>. [91]</w:t>
            </w:r>
          </w:p>
        </w:tc>
        <w:tc>
          <w:tcPr>
            <w:tcW w:w="318" w:type="dxa"/>
            <w:shd w:val="clear" w:color="auto" w:fill="auto"/>
            <w:noWrap/>
            <w:vAlign w:val="center"/>
            <w:hideMark/>
          </w:tcPr>
          <w:p w14:paraId="4662D2B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839ADB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7CAF28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FC791E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634B80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F8513C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F5573D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4C49ED2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4B1CAAA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25CC3B5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70E1F1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63CAEFE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7B6215C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7CEA8194"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7</w:t>
            </w:r>
          </w:p>
        </w:tc>
      </w:tr>
      <w:tr w:rsidR="00007ECC" w:rsidRPr="00007ECC" w14:paraId="5A18D8BB" w14:textId="77777777" w:rsidTr="006A32BB">
        <w:trPr>
          <w:gridAfter w:val="1"/>
          <w:wAfter w:w="48" w:type="dxa"/>
          <w:trHeight w:val="347"/>
          <w:jc w:val="center"/>
        </w:trPr>
        <w:tc>
          <w:tcPr>
            <w:tcW w:w="3745" w:type="dxa"/>
            <w:shd w:val="clear" w:color="auto" w:fill="auto"/>
            <w:vAlign w:val="center"/>
            <w:hideMark/>
          </w:tcPr>
          <w:p w14:paraId="23A7A1FB" w14:textId="3D11804D"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Cronin &amp; Hansen</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37</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0FDE4F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74595D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3926FA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3D196D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A94425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4C10E9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D58B52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4F2A894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DE09EF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1D402CF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20A16D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181BDDE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001D851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0786D152"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7</w:t>
            </w:r>
          </w:p>
        </w:tc>
      </w:tr>
      <w:tr w:rsidR="00007ECC" w:rsidRPr="00007ECC" w14:paraId="52B74658" w14:textId="77777777" w:rsidTr="006A32BB">
        <w:trPr>
          <w:gridAfter w:val="1"/>
          <w:wAfter w:w="48" w:type="dxa"/>
          <w:trHeight w:val="347"/>
          <w:jc w:val="center"/>
        </w:trPr>
        <w:tc>
          <w:tcPr>
            <w:tcW w:w="3745" w:type="dxa"/>
            <w:shd w:val="clear" w:color="auto" w:fill="auto"/>
            <w:vAlign w:val="center"/>
            <w:hideMark/>
          </w:tcPr>
          <w:p w14:paraId="063F7105" w14:textId="30668FAC"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Cunningham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47</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ADF710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8FF294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FE0451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9C66BC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C21799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B42C74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5BE41A2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58CC33D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CECB71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1039936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BD79A6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694C053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246FE81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74288D07"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6</w:t>
            </w:r>
          </w:p>
        </w:tc>
      </w:tr>
      <w:tr w:rsidR="00007ECC" w:rsidRPr="00007ECC" w14:paraId="6EBAE50E" w14:textId="77777777" w:rsidTr="006A32BB">
        <w:trPr>
          <w:gridAfter w:val="1"/>
          <w:wAfter w:w="48" w:type="dxa"/>
          <w:trHeight w:val="347"/>
          <w:jc w:val="center"/>
        </w:trPr>
        <w:tc>
          <w:tcPr>
            <w:tcW w:w="3745" w:type="dxa"/>
            <w:shd w:val="clear" w:color="auto" w:fill="auto"/>
            <w:vAlign w:val="center"/>
            <w:hideMark/>
          </w:tcPr>
          <w:p w14:paraId="0793BF87" w14:textId="1316CBA9"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Delaney et al</w:t>
            </w:r>
            <w:r w:rsidR="006B3356">
              <w:rPr>
                <w:rFonts w:ascii="Calibri" w:eastAsia="Times New Roman" w:hAnsi="Calibri" w:cs="Calibri"/>
                <w:color w:val="000000"/>
                <w:sz w:val="20"/>
                <w:szCs w:val="20"/>
                <w:lang w:eastAsia="en-GB"/>
              </w:rPr>
              <w:t>. [92]</w:t>
            </w:r>
          </w:p>
        </w:tc>
        <w:tc>
          <w:tcPr>
            <w:tcW w:w="318" w:type="dxa"/>
            <w:shd w:val="clear" w:color="auto" w:fill="auto"/>
            <w:noWrap/>
            <w:vAlign w:val="center"/>
            <w:hideMark/>
          </w:tcPr>
          <w:p w14:paraId="4A27536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1B709C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5FE169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FB4904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D0F678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302A1C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705D21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7559CB6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10DCB20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7DA6128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720AA8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6B3B5BA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5F38089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03AF14BA"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61B9B9D5" w14:textId="77777777" w:rsidTr="006A32BB">
        <w:trPr>
          <w:gridAfter w:val="1"/>
          <w:wAfter w:w="48" w:type="dxa"/>
          <w:trHeight w:val="347"/>
          <w:jc w:val="center"/>
        </w:trPr>
        <w:tc>
          <w:tcPr>
            <w:tcW w:w="3745" w:type="dxa"/>
            <w:shd w:val="clear" w:color="auto" w:fill="auto"/>
            <w:vAlign w:val="center"/>
            <w:hideMark/>
          </w:tcPr>
          <w:p w14:paraId="38607E21" w14:textId="178B8806"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Douglas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33</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8D37A3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404CC6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72344C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F1204D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151A78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49552B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F94154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3F01C90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4289987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33A9CF7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487D1D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398A940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145E9A3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0C4F854E"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6E775B2E" w14:textId="77777777" w:rsidTr="006A32BB">
        <w:trPr>
          <w:gridAfter w:val="1"/>
          <w:wAfter w:w="48" w:type="dxa"/>
          <w:trHeight w:val="347"/>
          <w:jc w:val="center"/>
        </w:trPr>
        <w:tc>
          <w:tcPr>
            <w:tcW w:w="3745" w:type="dxa"/>
            <w:shd w:val="clear" w:color="auto" w:fill="auto"/>
            <w:vAlign w:val="center"/>
            <w:hideMark/>
          </w:tcPr>
          <w:p w14:paraId="173B1A44" w14:textId="4EBC9344"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Furlong, Harrison &amp; Jensen</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38</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16B62E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FBE9E6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ECF7E6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9311CF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C31312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636B36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5B8E40C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7B57E68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6330FB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1FEF07D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00CC90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7587F58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7BE3A89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67C793A0"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3CA2E519" w14:textId="77777777" w:rsidTr="006A32BB">
        <w:trPr>
          <w:gridAfter w:val="1"/>
          <w:wAfter w:w="48" w:type="dxa"/>
          <w:trHeight w:val="347"/>
          <w:jc w:val="center"/>
        </w:trPr>
        <w:tc>
          <w:tcPr>
            <w:tcW w:w="3745" w:type="dxa"/>
            <w:shd w:val="clear" w:color="auto" w:fill="auto"/>
            <w:vAlign w:val="center"/>
            <w:hideMark/>
          </w:tcPr>
          <w:p w14:paraId="7607BFC9" w14:textId="2D2DC3CD"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Healy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34</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255784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3F347B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7139CE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677778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0314A8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E064BF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29CC11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42A81C9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465EB90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3AEC52E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7342A5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4749836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A42F5E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25E0D046"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17CDEDCE" w14:textId="77777777" w:rsidTr="006A32BB">
        <w:trPr>
          <w:gridAfter w:val="1"/>
          <w:wAfter w:w="48" w:type="dxa"/>
          <w:trHeight w:val="347"/>
          <w:jc w:val="center"/>
        </w:trPr>
        <w:tc>
          <w:tcPr>
            <w:tcW w:w="3745" w:type="dxa"/>
            <w:shd w:val="clear" w:color="auto" w:fill="auto"/>
            <w:vAlign w:val="center"/>
            <w:hideMark/>
          </w:tcPr>
          <w:p w14:paraId="245AAE42" w14:textId="3C2B44A4"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Holm et al</w:t>
            </w:r>
            <w:r w:rsidR="006B3356">
              <w:rPr>
                <w:rFonts w:ascii="Calibri" w:eastAsia="Times New Roman" w:hAnsi="Calibri" w:cs="Calibri"/>
                <w:color w:val="000000"/>
                <w:sz w:val="20"/>
                <w:szCs w:val="20"/>
                <w:lang w:eastAsia="en-GB"/>
              </w:rPr>
              <w:t>. [</w:t>
            </w:r>
            <w:r w:rsidR="00A44C26">
              <w:rPr>
                <w:rFonts w:ascii="Calibri" w:eastAsia="Times New Roman" w:hAnsi="Calibri" w:cs="Calibri"/>
                <w:color w:val="000000"/>
                <w:sz w:val="20"/>
                <w:szCs w:val="20"/>
                <w:lang w:eastAsia="en-GB"/>
              </w:rPr>
              <w:t>87</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5DBE76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048401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ECE9F2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7BB450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653CC1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7C8C70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1C880E0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2A8E8B5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983706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027CE2D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C15F78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41C648E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EE748E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39E4C107"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2D86760B" w14:textId="77777777" w:rsidTr="006A32BB">
        <w:trPr>
          <w:gridAfter w:val="1"/>
          <w:wAfter w:w="48" w:type="dxa"/>
          <w:trHeight w:val="347"/>
          <w:jc w:val="center"/>
        </w:trPr>
        <w:tc>
          <w:tcPr>
            <w:tcW w:w="3745" w:type="dxa"/>
            <w:shd w:val="clear" w:color="auto" w:fill="auto"/>
            <w:vAlign w:val="center"/>
            <w:hideMark/>
          </w:tcPr>
          <w:p w14:paraId="5228BD85" w14:textId="5ECF5C76"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Jones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43</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FFB6E4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BC3A21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B2F356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D21C9C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445B03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08592A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5F571F3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2C55CDC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2C3759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4F826A0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92AA8D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549B5A0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6DA95C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6AB143E4"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9</w:t>
            </w:r>
          </w:p>
        </w:tc>
      </w:tr>
      <w:tr w:rsidR="00007ECC" w:rsidRPr="00007ECC" w14:paraId="7F98E5BF" w14:textId="77777777" w:rsidTr="006A32BB">
        <w:trPr>
          <w:gridAfter w:val="1"/>
          <w:wAfter w:w="48" w:type="dxa"/>
          <w:trHeight w:val="347"/>
          <w:jc w:val="center"/>
        </w:trPr>
        <w:tc>
          <w:tcPr>
            <w:tcW w:w="3745" w:type="dxa"/>
            <w:shd w:val="clear" w:color="auto" w:fill="auto"/>
            <w:vAlign w:val="center"/>
            <w:hideMark/>
          </w:tcPr>
          <w:p w14:paraId="1B219A5C" w14:textId="4763F53B"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Li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75</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32B7E7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6A0245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89E76D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243000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F64330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20584E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8C78B9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0A42461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B87E05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16B6000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F2B327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173C65C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0319A65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0A0F14AD"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9</w:t>
            </w:r>
          </w:p>
        </w:tc>
      </w:tr>
      <w:tr w:rsidR="00007ECC" w:rsidRPr="00007ECC" w14:paraId="41EF95AD" w14:textId="77777777" w:rsidTr="006A32BB">
        <w:trPr>
          <w:gridAfter w:val="1"/>
          <w:wAfter w:w="48" w:type="dxa"/>
          <w:trHeight w:val="347"/>
          <w:jc w:val="center"/>
        </w:trPr>
        <w:tc>
          <w:tcPr>
            <w:tcW w:w="3745" w:type="dxa"/>
            <w:shd w:val="clear" w:color="auto" w:fill="auto"/>
            <w:vAlign w:val="center"/>
            <w:hideMark/>
          </w:tcPr>
          <w:p w14:paraId="11574A9C" w14:textId="75170B9A" w:rsidR="00007ECC" w:rsidRPr="00007ECC" w:rsidRDefault="00007ECC" w:rsidP="00007ECC">
            <w:pPr>
              <w:spacing w:after="0" w:line="240" w:lineRule="auto"/>
              <w:rPr>
                <w:rFonts w:ascii="Calibri" w:eastAsia="Times New Roman" w:hAnsi="Calibri" w:cs="Calibri"/>
                <w:color w:val="000000"/>
                <w:sz w:val="20"/>
                <w:szCs w:val="20"/>
                <w:lang w:eastAsia="en-GB"/>
              </w:rPr>
            </w:pPr>
            <w:proofErr w:type="spellStart"/>
            <w:r w:rsidRPr="00007ECC">
              <w:rPr>
                <w:rFonts w:ascii="Calibri" w:eastAsia="Times New Roman" w:hAnsi="Calibri" w:cs="Calibri"/>
                <w:color w:val="000000"/>
                <w:sz w:val="20"/>
                <w:szCs w:val="20"/>
                <w:lang w:eastAsia="en-GB"/>
              </w:rPr>
              <w:t>Lockie</w:t>
            </w:r>
            <w:proofErr w:type="spellEnd"/>
            <w:r w:rsidRPr="00007ECC">
              <w:rPr>
                <w:rFonts w:ascii="Calibri" w:eastAsia="Times New Roman" w:hAnsi="Calibri" w:cs="Calibri"/>
                <w:color w:val="000000"/>
                <w:sz w:val="20"/>
                <w:szCs w:val="20"/>
                <w:lang w:eastAsia="en-GB"/>
              </w:rPr>
              <w:t xml:space="preserve"> et al</w:t>
            </w:r>
            <w:r w:rsidR="006B3356">
              <w:rPr>
                <w:rFonts w:ascii="Calibri" w:eastAsia="Times New Roman" w:hAnsi="Calibri" w:cs="Calibri"/>
                <w:color w:val="000000"/>
                <w:sz w:val="20"/>
                <w:szCs w:val="20"/>
                <w:lang w:eastAsia="en-GB"/>
              </w:rPr>
              <w:t>. [93]</w:t>
            </w:r>
          </w:p>
        </w:tc>
        <w:tc>
          <w:tcPr>
            <w:tcW w:w="318" w:type="dxa"/>
            <w:shd w:val="clear" w:color="auto" w:fill="auto"/>
            <w:noWrap/>
            <w:vAlign w:val="center"/>
            <w:hideMark/>
          </w:tcPr>
          <w:p w14:paraId="5CD5EB4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5B0143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F04E49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9C14CF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7B1913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21CD8C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7B41B9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239226A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8E279A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6361444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585E88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1D3689D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5052CE2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13BC82B8"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9</w:t>
            </w:r>
          </w:p>
        </w:tc>
      </w:tr>
      <w:tr w:rsidR="00007ECC" w:rsidRPr="00007ECC" w14:paraId="1A242041" w14:textId="77777777" w:rsidTr="006A32BB">
        <w:trPr>
          <w:gridAfter w:val="1"/>
          <w:wAfter w:w="48" w:type="dxa"/>
          <w:trHeight w:val="347"/>
          <w:jc w:val="center"/>
        </w:trPr>
        <w:tc>
          <w:tcPr>
            <w:tcW w:w="3745" w:type="dxa"/>
            <w:shd w:val="clear" w:color="auto" w:fill="auto"/>
            <w:vAlign w:val="center"/>
            <w:hideMark/>
          </w:tcPr>
          <w:p w14:paraId="1B527CCF" w14:textId="48BF6C86" w:rsidR="00007ECC" w:rsidRPr="00007ECC" w:rsidRDefault="00007ECC" w:rsidP="00007ECC">
            <w:pPr>
              <w:spacing w:after="0" w:line="240" w:lineRule="auto"/>
              <w:rPr>
                <w:rFonts w:ascii="Calibri" w:eastAsia="Times New Roman" w:hAnsi="Calibri" w:cs="Calibri"/>
                <w:color w:val="000000"/>
                <w:sz w:val="20"/>
                <w:szCs w:val="20"/>
                <w:lang w:eastAsia="en-GB"/>
              </w:rPr>
            </w:pPr>
            <w:proofErr w:type="spellStart"/>
            <w:r w:rsidRPr="00007ECC">
              <w:rPr>
                <w:rFonts w:ascii="Calibri" w:eastAsia="Times New Roman" w:hAnsi="Calibri" w:cs="Calibri"/>
                <w:color w:val="000000"/>
                <w:sz w:val="20"/>
                <w:szCs w:val="20"/>
                <w:lang w:eastAsia="en-GB"/>
              </w:rPr>
              <w:t>Loturco</w:t>
            </w:r>
            <w:proofErr w:type="spellEnd"/>
            <w:r w:rsidRPr="00007ECC">
              <w:rPr>
                <w:rFonts w:ascii="Calibri" w:eastAsia="Times New Roman" w:hAnsi="Calibri" w:cs="Calibri"/>
                <w:color w:val="000000"/>
                <w:sz w:val="20"/>
                <w:szCs w:val="20"/>
                <w:lang w:eastAsia="en-GB"/>
              </w:rPr>
              <w:t xml:space="preserve">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42</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68AD63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748944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66C7C2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AE28A6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FE5574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C523D4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5A05714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1DD7C29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95179E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45BEFC6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AE5883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62A81B9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637801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7A39E571"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0C3CFADA" w14:textId="77777777" w:rsidTr="006A32BB">
        <w:trPr>
          <w:gridAfter w:val="1"/>
          <w:wAfter w:w="48" w:type="dxa"/>
          <w:trHeight w:val="347"/>
          <w:jc w:val="center"/>
        </w:trPr>
        <w:tc>
          <w:tcPr>
            <w:tcW w:w="3745" w:type="dxa"/>
            <w:shd w:val="clear" w:color="auto" w:fill="auto"/>
            <w:vAlign w:val="center"/>
            <w:hideMark/>
          </w:tcPr>
          <w:p w14:paraId="76F62F5B" w14:textId="46CE20E0"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Maloney et al</w:t>
            </w:r>
            <w:r w:rsidR="006B3356">
              <w:rPr>
                <w:rFonts w:ascii="Calibri" w:eastAsia="Times New Roman" w:hAnsi="Calibri" w:cs="Calibri"/>
                <w:color w:val="000000"/>
                <w:sz w:val="20"/>
                <w:szCs w:val="20"/>
                <w:lang w:eastAsia="en-GB"/>
              </w:rPr>
              <w:t>. [94]</w:t>
            </w:r>
          </w:p>
        </w:tc>
        <w:tc>
          <w:tcPr>
            <w:tcW w:w="318" w:type="dxa"/>
            <w:shd w:val="clear" w:color="auto" w:fill="auto"/>
            <w:noWrap/>
            <w:vAlign w:val="center"/>
            <w:hideMark/>
          </w:tcPr>
          <w:p w14:paraId="5D83BCC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1EE0EE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4BEDAB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8D9385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052E1E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6B150A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4B6F181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7FFCF26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5EBC8B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617FB49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B41350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0F9CB57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09E9B72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6623F363"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9</w:t>
            </w:r>
          </w:p>
        </w:tc>
      </w:tr>
      <w:tr w:rsidR="00007ECC" w:rsidRPr="00007ECC" w14:paraId="1EF21280" w14:textId="77777777" w:rsidTr="006A32BB">
        <w:trPr>
          <w:gridAfter w:val="1"/>
          <w:wAfter w:w="48" w:type="dxa"/>
          <w:trHeight w:val="347"/>
          <w:jc w:val="center"/>
        </w:trPr>
        <w:tc>
          <w:tcPr>
            <w:tcW w:w="3745" w:type="dxa"/>
            <w:shd w:val="clear" w:color="auto" w:fill="auto"/>
            <w:vAlign w:val="center"/>
            <w:hideMark/>
          </w:tcPr>
          <w:p w14:paraId="1A704787" w14:textId="5D089651"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McCormick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11</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074C0B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A11E89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C141CC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AA1D6B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DB7EA9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3AEE20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722954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04C5204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197518A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3C3F304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F2C18C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39BFE70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120EFC1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63E9E48E"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9</w:t>
            </w:r>
          </w:p>
        </w:tc>
      </w:tr>
      <w:tr w:rsidR="00007ECC" w:rsidRPr="00007ECC" w14:paraId="5458FBBF" w14:textId="77777777" w:rsidTr="006A32BB">
        <w:trPr>
          <w:gridAfter w:val="1"/>
          <w:wAfter w:w="48" w:type="dxa"/>
          <w:trHeight w:val="347"/>
          <w:jc w:val="center"/>
        </w:trPr>
        <w:tc>
          <w:tcPr>
            <w:tcW w:w="3745" w:type="dxa"/>
            <w:shd w:val="clear" w:color="auto" w:fill="auto"/>
            <w:vAlign w:val="center"/>
            <w:hideMark/>
          </w:tcPr>
          <w:p w14:paraId="47BC7617" w14:textId="194926CF"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McCurdy et al</w:t>
            </w:r>
            <w:r w:rsidR="006B3356">
              <w:rPr>
                <w:rFonts w:ascii="Calibri" w:eastAsia="Times New Roman" w:hAnsi="Calibri" w:cs="Calibri"/>
                <w:color w:val="000000"/>
                <w:sz w:val="20"/>
                <w:szCs w:val="20"/>
                <w:lang w:eastAsia="en-GB"/>
              </w:rPr>
              <w:t>. [</w:t>
            </w:r>
            <w:r w:rsidR="00F9746C">
              <w:rPr>
                <w:rFonts w:ascii="Calibri" w:eastAsia="Times New Roman" w:hAnsi="Calibri" w:cs="Calibri"/>
                <w:color w:val="000000"/>
                <w:sz w:val="20"/>
                <w:szCs w:val="20"/>
                <w:lang w:eastAsia="en-GB"/>
              </w:rPr>
              <w:t>88</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40B360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D24BD6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582F2D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BAB9E9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1F0CBD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DC8089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DFE3F6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1DD3354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4AAEA23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2891897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252AB1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687B431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5BC89A3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39D25022"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79CA7D9E" w14:textId="77777777" w:rsidTr="006A32BB">
        <w:trPr>
          <w:gridAfter w:val="1"/>
          <w:wAfter w:w="48" w:type="dxa"/>
          <w:trHeight w:val="347"/>
          <w:jc w:val="center"/>
        </w:trPr>
        <w:tc>
          <w:tcPr>
            <w:tcW w:w="3745" w:type="dxa"/>
            <w:shd w:val="clear" w:color="auto" w:fill="auto"/>
            <w:vAlign w:val="center"/>
            <w:hideMark/>
          </w:tcPr>
          <w:p w14:paraId="5061B25E" w14:textId="57726326"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Nagahara et al</w:t>
            </w:r>
            <w:r w:rsidR="006B3356">
              <w:rPr>
                <w:rFonts w:ascii="Calibri" w:eastAsia="Times New Roman" w:hAnsi="Calibri" w:cs="Calibri"/>
                <w:color w:val="000000"/>
                <w:sz w:val="20"/>
                <w:szCs w:val="20"/>
                <w:lang w:eastAsia="en-GB"/>
              </w:rPr>
              <w:t>. [95]</w:t>
            </w:r>
          </w:p>
        </w:tc>
        <w:tc>
          <w:tcPr>
            <w:tcW w:w="318" w:type="dxa"/>
            <w:shd w:val="clear" w:color="auto" w:fill="auto"/>
            <w:noWrap/>
            <w:vAlign w:val="center"/>
            <w:hideMark/>
          </w:tcPr>
          <w:p w14:paraId="4F04ACD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168AFF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83479F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037D8A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97EDDB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30D68C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47A558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642F890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EA80CB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5FFB722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C58626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75C3970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B86D02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2DED0AF7"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23691803" w14:textId="77777777" w:rsidTr="006A32BB">
        <w:trPr>
          <w:gridAfter w:val="1"/>
          <w:wAfter w:w="48" w:type="dxa"/>
          <w:trHeight w:val="347"/>
          <w:jc w:val="center"/>
        </w:trPr>
        <w:tc>
          <w:tcPr>
            <w:tcW w:w="3745" w:type="dxa"/>
            <w:shd w:val="clear" w:color="auto" w:fill="auto"/>
            <w:vAlign w:val="center"/>
            <w:hideMark/>
          </w:tcPr>
          <w:p w14:paraId="68421912" w14:textId="0459782E"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Northeast et al</w:t>
            </w:r>
            <w:r w:rsidR="006B3356">
              <w:rPr>
                <w:rFonts w:ascii="Calibri" w:eastAsia="Times New Roman" w:hAnsi="Calibri" w:cs="Calibri"/>
                <w:color w:val="000000"/>
                <w:sz w:val="20"/>
                <w:szCs w:val="20"/>
                <w:lang w:eastAsia="en-GB"/>
              </w:rPr>
              <w:t>. [96]</w:t>
            </w:r>
          </w:p>
        </w:tc>
        <w:tc>
          <w:tcPr>
            <w:tcW w:w="318" w:type="dxa"/>
            <w:shd w:val="clear" w:color="auto" w:fill="auto"/>
            <w:noWrap/>
            <w:vAlign w:val="center"/>
            <w:hideMark/>
          </w:tcPr>
          <w:p w14:paraId="4AC8BF5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261A42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6E4534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05C7B9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6FE997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053226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05AD88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68308A9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942299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6A41373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2EFA11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1E03584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015E77B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202415E8"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7</w:t>
            </w:r>
          </w:p>
        </w:tc>
      </w:tr>
      <w:tr w:rsidR="00007ECC" w:rsidRPr="00007ECC" w14:paraId="47B71AF2" w14:textId="77777777" w:rsidTr="006A32BB">
        <w:trPr>
          <w:gridAfter w:val="1"/>
          <w:wAfter w:w="48" w:type="dxa"/>
          <w:trHeight w:val="347"/>
          <w:jc w:val="center"/>
        </w:trPr>
        <w:tc>
          <w:tcPr>
            <w:tcW w:w="3745" w:type="dxa"/>
            <w:shd w:val="clear" w:color="auto" w:fill="auto"/>
            <w:vAlign w:val="center"/>
            <w:hideMark/>
          </w:tcPr>
          <w:p w14:paraId="55763B38" w14:textId="5D5C5F22" w:rsidR="00007ECC" w:rsidRPr="00007ECC" w:rsidRDefault="00007ECC" w:rsidP="00007ECC">
            <w:pPr>
              <w:spacing w:after="0" w:line="240" w:lineRule="auto"/>
              <w:rPr>
                <w:rFonts w:ascii="Calibri" w:eastAsia="Times New Roman" w:hAnsi="Calibri" w:cs="Calibri"/>
                <w:color w:val="000000"/>
                <w:sz w:val="20"/>
                <w:szCs w:val="20"/>
                <w:lang w:eastAsia="en-GB"/>
              </w:rPr>
            </w:pPr>
            <w:proofErr w:type="spellStart"/>
            <w:r w:rsidRPr="00007ECC">
              <w:rPr>
                <w:rFonts w:ascii="Calibri" w:eastAsia="Times New Roman" w:hAnsi="Calibri" w:cs="Calibri"/>
                <w:color w:val="000000"/>
                <w:sz w:val="20"/>
                <w:szCs w:val="20"/>
                <w:lang w:eastAsia="en-GB"/>
              </w:rPr>
              <w:t>Pehar</w:t>
            </w:r>
            <w:proofErr w:type="spellEnd"/>
            <w:r w:rsidRPr="00007ECC">
              <w:rPr>
                <w:rFonts w:ascii="Calibri" w:eastAsia="Times New Roman" w:hAnsi="Calibri" w:cs="Calibri"/>
                <w:color w:val="000000"/>
                <w:sz w:val="20"/>
                <w:szCs w:val="20"/>
                <w:lang w:eastAsia="en-GB"/>
              </w:rPr>
              <w:t xml:space="preserve"> et al</w:t>
            </w:r>
            <w:r w:rsidR="006B3356">
              <w:rPr>
                <w:rFonts w:ascii="Calibri" w:eastAsia="Times New Roman" w:hAnsi="Calibri" w:cs="Calibri"/>
                <w:color w:val="000000"/>
                <w:sz w:val="20"/>
                <w:szCs w:val="20"/>
                <w:lang w:eastAsia="en-GB"/>
              </w:rPr>
              <w:t>. [97]</w:t>
            </w:r>
          </w:p>
        </w:tc>
        <w:tc>
          <w:tcPr>
            <w:tcW w:w="318" w:type="dxa"/>
            <w:shd w:val="clear" w:color="auto" w:fill="auto"/>
            <w:noWrap/>
            <w:vAlign w:val="center"/>
            <w:hideMark/>
          </w:tcPr>
          <w:p w14:paraId="33CAAB3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117F91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FBC789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C6C303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D83C6F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3753E2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3DD8BF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154F9F6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AA32B6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50C5DBD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18FF93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1B585D3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27FDD81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50577F2F"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7</w:t>
            </w:r>
          </w:p>
        </w:tc>
      </w:tr>
      <w:tr w:rsidR="00007ECC" w:rsidRPr="00007ECC" w14:paraId="665EE31C" w14:textId="77777777" w:rsidTr="006A32BB">
        <w:trPr>
          <w:gridAfter w:val="1"/>
          <w:wAfter w:w="48" w:type="dxa"/>
          <w:trHeight w:val="347"/>
          <w:jc w:val="center"/>
        </w:trPr>
        <w:tc>
          <w:tcPr>
            <w:tcW w:w="3745" w:type="dxa"/>
            <w:shd w:val="clear" w:color="auto" w:fill="auto"/>
            <w:vAlign w:val="center"/>
            <w:hideMark/>
          </w:tcPr>
          <w:p w14:paraId="17E0DAF0" w14:textId="45AB6259" w:rsidR="00007ECC" w:rsidRPr="00007ECC" w:rsidRDefault="00007ECC" w:rsidP="00007ECC">
            <w:pPr>
              <w:spacing w:after="0" w:line="240" w:lineRule="auto"/>
              <w:rPr>
                <w:rFonts w:ascii="Calibri" w:eastAsia="Times New Roman" w:hAnsi="Calibri" w:cs="Calibri"/>
                <w:color w:val="000000"/>
                <w:sz w:val="20"/>
                <w:szCs w:val="20"/>
                <w:lang w:eastAsia="en-GB"/>
              </w:rPr>
            </w:pPr>
            <w:proofErr w:type="spellStart"/>
            <w:r w:rsidRPr="00007ECC">
              <w:rPr>
                <w:rFonts w:ascii="Calibri" w:eastAsia="Times New Roman" w:hAnsi="Calibri" w:cs="Calibri"/>
                <w:color w:val="000000"/>
                <w:sz w:val="20"/>
                <w:szCs w:val="20"/>
                <w:lang w:eastAsia="en-GB"/>
              </w:rPr>
              <w:t>Salonikidis</w:t>
            </w:r>
            <w:proofErr w:type="spellEnd"/>
            <w:r w:rsidRPr="00007ECC">
              <w:rPr>
                <w:rFonts w:ascii="Calibri" w:eastAsia="Times New Roman" w:hAnsi="Calibri" w:cs="Calibri"/>
                <w:color w:val="000000"/>
                <w:sz w:val="20"/>
                <w:szCs w:val="20"/>
                <w:lang w:eastAsia="en-GB"/>
              </w:rPr>
              <w:t xml:space="preserve"> &amp; </w:t>
            </w:r>
            <w:proofErr w:type="spellStart"/>
            <w:r w:rsidRPr="00007ECC">
              <w:rPr>
                <w:rFonts w:ascii="Calibri" w:eastAsia="Times New Roman" w:hAnsi="Calibri" w:cs="Calibri"/>
                <w:color w:val="000000"/>
                <w:sz w:val="20"/>
                <w:szCs w:val="20"/>
                <w:lang w:eastAsia="en-GB"/>
              </w:rPr>
              <w:t>Zafeiridis</w:t>
            </w:r>
            <w:proofErr w:type="spellEnd"/>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35</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83BD55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A73841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C9FC71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8A4A70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FA9695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13A79A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B59059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6137F4C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AB65ED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016060A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969A42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14CAC40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41CE583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241C225C"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505DB8A8" w14:textId="77777777" w:rsidTr="006A32BB">
        <w:trPr>
          <w:gridAfter w:val="1"/>
          <w:wAfter w:w="48" w:type="dxa"/>
          <w:trHeight w:val="347"/>
          <w:jc w:val="center"/>
        </w:trPr>
        <w:tc>
          <w:tcPr>
            <w:tcW w:w="3745" w:type="dxa"/>
            <w:shd w:val="clear" w:color="auto" w:fill="auto"/>
            <w:vAlign w:val="center"/>
            <w:hideMark/>
          </w:tcPr>
          <w:p w14:paraId="07A9DF74" w14:textId="6E303AC4"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Schuster &amp; Jones</w:t>
            </w:r>
            <w:r w:rsidR="006B3356">
              <w:rPr>
                <w:rFonts w:ascii="Calibri" w:eastAsia="Times New Roman" w:hAnsi="Calibri" w:cs="Calibri"/>
                <w:color w:val="000000"/>
                <w:sz w:val="20"/>
                <w:szCs w:val="20"/>
                <w:lang w:eastAsia="en-GB"/>
              </w:rPr>
              <w:t>. [</w:t>
            </w:r>
            <w:r w:rsidR="00A44C26">
              <w:rPr>
                <w:rFonts w:ascii="Calibri" w:eastAsia="Times New Roman" w:hAnsi="Calibri" w:cs="Calibri"/>
                <w:color w:val="000000"/>
                <w:sz w:val="20"/>
                <w:szCs w:val="20"/>
                <w:lang w:eastAsia="en-GB"/>
              </w:rPr>
              <w:t>85</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AEE242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CEDE32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D303A1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E3165E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81F888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CC506E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DA5677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4D7EFA8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1B5DCCC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7886EAC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AE9BC5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23EC478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3A80D6B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7BBB028C"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78240E22" w14:textId="77777777" w:rsidTr="006A32BB">
        <w:trPr>
          <w:gridAfter w:val="1"/>
          <w:wAfter w:w="48" w:type="dxa"/>
          <w:trHeight w:val="347"/>
          <w:jc w:val="center"/>
        </w:trPr>
        <w:tc>
          <w:tcPr>
            <w:tcW w:w="3745" w:type="dxa"/>
            <w:shd w:val="clear" w:color="auto" w:fill="auto"/>
            <w:vAlign w:val="center"/>
            <w:hideMark/>
          </w:tcPr>
          <w:p w14:paraId="3681F25A" w14:textId="7EF2AE97" w:rsidR="00007ECC" w:rsidRPr="00007ECC" w:rsidRDefault="00007ECC" w:rsidP="00007ECC">
            <w:pPr>
              <w:spacing w:after="0" w:line="240" w:lineRule="auto"/>
              <w:rPr>
                <w:rFonts w:ascii="Calibri" w:eastAsia="Times New Roman" w:hAnsi="Calibri" w:cs="Calibri"/>
                <w:color w:val="000000"/>
                <w:sz w:val="20"/>
                <w:szCs w:val="20"/>
                <w:lang w:eastAsia="en-GB"/>
              </w:rPr>
            </w:pPr>
            <w:proofErr w:type="spellStart"/>
            <w:r w:rsidRPr="00007ECC">
              <w:rPr>
                <w:rFonts w:ascii="Calibri" w:eastAsia="Times New Roman" w:hAnsi="Calibri" w:cs="Calibri"/>
                <w:color w:val="000000"/>
                <w:sz w:val="20"/>
                <w:szCs w:val="20"/>
                <w:lang w:eastAsia="en-GB"/>
              </w:rPr>
              <w:t>Smirniotou</w:t>
            </w:r>
            <w:proofErr w:type="spellEnd"/>
            <w:r w:rsidRPr="00007ECC">
              <w:rPr>
                <w:rFonts w:ascii="Calibri" w:eastAsia="Times New Roman" w:hAnsi="Calibri" w:cs="Calibri"/>
                <w:color w:val="000000"/>
                <w:sz w:val="20"/>
                <w:szCs w:val="20"/>
                <w:lang w:eastAsia="en-GB"/>
              </w:rPr>
              <w:t xml:space="preserve"> et al</w:t>
            </w:r>
            <w:r w:rsidR="006B3356">
              <w:rPr>
                <w:rFonts w:ascii="Calibri" w:eastAsia="Times New Roman" w:hAnsi="Calibri" w:cs="Calibri"/>
                <w:color w:val="000000"/>
                <w:sz w:val="20"/>
                <w:szCs w:val="20"/>
                <w:lang w:eastAsia="en-GB"/>
              </w:rPr>
              <w:t>. [98]</w:t>
            </w:r>
          </w:p>
        </w:tc>
        <w:tc>
          <w:tcPr>
            <w:tcW w:w="318" w:type="dxa"/>
            <w:shd w:val="clear" w:color="auto" w:fill="auto"/>
            <w:noWrap/>
            <w:vAlign w:val="center"/>
            <w:hideMark/>
          </w:tcPr>
          <w:p w14:paraId="323B410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63BB88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C2342A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FC1B7B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5B1012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285243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48C9E6B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04A47A1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34ED522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0F763F3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663398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67A1E99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498C57D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2812E691"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2CDF4C2D" w14:textId="77777777" w:rsidTr="006A32BB">
        <w:trPr>
          <w:gridAfter w:val="1"/>
          <w:wAfter w:w="48" w:type="dxa"/>
          <w:trHeight w:val="347"/>
          <w:jc w:val="center"/>
        </w:trPr>
        <w:tc>
          <w:tcPr>
            <w:tcW w:w="3745" w:type="dxa"/>
            <w:shd w:val="clear" w:color="auto" w:fill="auto"/>
            <w:vAlign w:val="center"/>
            <w:hideMark/>
          </w:tcPr>
          <w:p w14:paraId="4257C314" w14:textId="57B0DB21" w:rsidR="00007ECC" w:rsidRPr="00007ECC" w:rsidRDefault="00007ECC" w:rsidP="00007ECC">
            <w:pPr>
              <w:spacing w:after="0" w:line="240" w:lineRule="auto"/>
              <w:rPr>
                <w:rFonts w:ascii="Calibri" w:eastAsia="Times New Roman" w:hAnsi="Calibri" w:cs="Calibri"/>
                <w:color w:val="000000"/>
                <w:sz w:val="20"/>
                <w:szCs w:val="20"/>
                <w:lang w:eastAsia="en-GB"/>
              </w:rPr>
            </w:pPr>
            <w:proofErr w:type="spellStart"/>
            <w:r w:rsidRPr="00007ECC">
              <w:rPr>
                <w:rFonts w:ascii="Calibri" w:eastAsia="Times New Roman" w:hAnsi="Calibri" w:cs="Calibri"/>
                <w:color w:val="000000"/>
                <w:sz w:val="20"/>
                <w:szCs w:val="20"/>
                <w:lang w:eastAsia="en-GB"/>
              </w:rPr>
              <w:t>Tsolakis</w:t>
            </w:r>
            <w:proofErr w:type="spellEnd"/>
            <w:r w:rsidRPr="00007ECC">
              <w:rPr>
                <w:rFonts w:ascii="Calibri" w:eastAsia="Times New Roman" w:hAnsi="Calibri" w:cs="Calibri"/>
                <w:color w:val="000000"/>
                <w:sz w:val="20"/>
                <w:szCs w:val="20"/>
                <w:lang w:eastAsia="en-GB"/>
              </w:rPr>
              <w:t xml:space="preserve">, </w:t>
            </w:r>
            <w:proofErr w:type="spellStart"/>
            <w:r w:rsidRPr="00007ECC">
              <w:rPr>
                <w:rFonts w:ascii="Calibri" w:eastAsia="Times New Roman" w:hAnsi="Calibri" w:cs="Calibri"/>
                <w:color w:val="000000"/>
                <w:sz w:val="20"/>
                <w:szCs w:val="20"/>
                <w:lang w:eastAsia="en-GB"/>
              </w:rPr>
              <w:t>Kostaki</w:t>
            </w:r>
            <w:proofErr w:type="spellEnd"/>
            <w:r w:rsidRPr="00007ECC">
              <w:rPr>
                <w:rFonts w:ascii="Calibri" w:eastAsia="Times New Roman" w:hAnsi="Calibri" w:cs="Calibri"/>
                <w:color w:val="000000"/>
                <w:sz w:val="20"/>
                <w:szCs w:val="20"/>
                <w:lang w:eastAsia="en-GB"/>
              </w:rPr>
              <w:t xml:space="preserve"> &amp; </w:t>
            </w:r>
            <w:proofErr w:type="spellStart"/>
            <w:r w:rsidRPr="00007ECC">
              <w:rPr>
                <w:rFonts w:ascii="Calibri" w:eastAsia="Times New Roman" w:hAnsi="Calibri" w:cs="Calibri"/>
                <w:color w:val="000000"/>
                <w:sz w:val="20"/>
                <w:szCs w:val="20"/>
                <w:lang w:eastAsia="en-GB"/>
              </w:rPr>
              <w:t>Vagenas</w:t>
            </w:r>
            <w:proofErr w:type="spellEnd"/>
            <w:r w:rsidR="006B3356">
              <w:rPr>
                <w:rFonts w:ascii="Calibri" w:eastAsia="Times New Roman" w:hAnsi="Calibri" w:cs="Calibri"/>
                <w:color w:val="000000"/>
                <w:sz w:val="20"/>
                <w:szCs w:val="20"/>
                <w:lang w:eastAsia="en-GB"/>
              </w:rPr>
              <w:t>. [99]</w:t>
            </w:r>
          </w:p>
        </w:tc>
        <w:tc>
          <w:tcPr>
            <w:tcW w:w="318" w:type="dxa"/>
            <w:shd w:val="clear" w:color="auto" w:fill="auto"/>
            <w:noWrap/>
            <w:vAlign w:val="center"/>
            <w:hideMark/>
          </w:tcPr>
          <w:p w14:paraId="3BE3B19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9214AE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D4306E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F6C083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E82C51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9D10C2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23CB2DF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44AF771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1A78415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1270535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A3B1B0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4888F29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48CFB89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63EA417D"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1549A448" w14:textId="77777777" w:rsidTr="006A32BB">
        <w:trPr>
          <w:gridAfter w:val="1"/>
          <w:wAfter w:w="48" w:type="dxa"/>
          <w:trHeight w:val="347"/>
          <w:jc w:val="center"/>
        </w:trPr>
        <w:tc>
          <w:tcPr>
            <w:tcW w:w="3745" w:type="dxa"/>
            <w:shd w:val="clear" w:color="auto" w:fill="auto"/>
            <w:vAlign w:val="center"/>
            <w:hideMark/>
          </w:tcPr>
          <w:p w14:paraId="0D7A262E" w14:textId="2DDD6862"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Turner et al</w:t>
            </w:r>
            <w:r w:rsidR="006B3356">
              <w:rPr>
                <w:rFonts w:ascii="Calibri" w:eastAsia="Times New Roman" w:hAnsi="Calibri" w:cs="Calibri"/>
                <w:color w:val="000000"/>
                <w:sz w:val="20"/>
                <w:szCs w:val="20"/>
                <w:lang w:eastAsia="en-GB"/>
              </w:rPr>
              <w:t>. [100]</w:t>
            </w:r>
          </w:p>
        </w:tc>
        <w:tc>
          <w:tcPr>
            <w:tcW w:w="318" w:type="dxa"/>
            <w:shd w:val="clear" w:color="auto" w:fill="auto"/>
            <w:noWrap/>
            <w:vAlign w:val="center"/>
            <w:hideMark/>
          </w:tcPr>
          <w:p w14:paraId="22175F4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5AF9D0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D272A9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29AE7F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BC185E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A3A0DD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1030AED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36AF61F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14F0D7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50C5417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A6C350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643B8D4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5BA7FC6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568A5E1F"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7A2E5A4E" w14:textId="77777777" w:rsidTr="006A32BB">
        <w:trPr>
          <w:gridAfter w:val="1"/>
          <w:wAfter w:w="48" w:type="dxa"/>
          <w:trHeight w:val="347"/>
          <w:jc w:val="center"/>
        </w:trPr>
        <w:tc>
          <w:tcPr>
            <w:tcW w:w="3745" w:type="dxa"/>
            <w:shd w:val="clear" w:color="auto" w:fill="auto"/>
            <w:vAlign w:val="center"/>
            <w:hideMark/>
          </w:tcPr>
          <w:p w14:paraId="56DEDC2F" w14:textId="2D6AEA05"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Wilkinson et al</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44</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EB1E9B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4A5FE7D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5C4F406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766D34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6EC47AD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2AAB7A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6A55024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5A45FC0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49E2379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067A70C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24601A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72BA185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844B60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2F08A854"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10</w:t>
            </w:r>
          </w:p>
        </w:tc>
      </w:tr>
      <w:tr w:rsidR="00007ECC" w:rsidRPr="00007ECC" w14:paraId="01468CC7" w14:textId="77777777" w:rsidTr="006A32BB">
        <w:trPr>
          <w:gridAfter w:val="1"/>
          <w:wAfter w:w="48" w:type="dxa"/>
          <w:trHeight w:val="347"/>
          <w:jc w:val="center"/>
        </w:trPr>
        <w:tc>
          <w:tcPr>
            <w:tcW w:w="3745" w:type="dxa"/>
            <w:shd w:val="clear" w:color="auto" w:fill="auto"/>
            <w:vAlign w:val="center"/>
            <w:hideMark/>
          </w:tcPr>
          <w:p w14:paraId="2D5BB205" w14:textId="37096F4B"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Young, James &amp; Montgomery</w:t>
            </w:r>
            <w:r w:rsidR="006B3356">
              <w:rPr>
                <w:rFonts w:ascii="Calibri" w:eastAsia="Times New Roman" w:hAnsi="Calibri" w:cs="Calibri"/>
                <w:color w:val="000000"/>
                <w:sz w:val="20"/>
                <w:szCs w:val="20"/>
                <w:lang w:eastAsia="en-GB"/>
              </w:rPr>
              <w:t>. [</w:t>
            </w:r>
            <w:r w:rsidR="00173945">
              <w:rPr>
                <w:rFonts w:ascii="Calibri" w:eastAsia="Times New Roman" w:hAnsi="Calibri" w:cs="Calibri"/>
                <w:color w:val="000000"/>
                <w:sz w:val="20"/>
                <w:szCs w:val="20"/>
                <w:lang w:eastAsia="en-GB"/>
              </w:rPr>
              <w:t>83</w:t>
            </w:r>
            <w:r w:rsidR="006B3356">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1C9343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EE5305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97C7E4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806441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36FD4D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44520D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0B0883D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60B66C0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515B26B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30E993C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BD6E37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4DE1A34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64419A1B"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43C1EA4E"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1F6CE497" w14:textId="77777777" w:rsidTr="006A32BB">
        <w:trPr>
          <w:gridAfter w:val="1"/>
          <w:wAfter w:w="48" w:type="dxa"/>
          <w:trHeight w:val="347"/>
          <w:jc w:val="center"/>
        </w:trPr>
        <w:tc>
          <w:tcPr>
            <w:tcW w:w="3745" w:type="dxa"/>
            <w:shd w:val="clear" w:color="auto" w:fill="auto"/>
            <w:vAlign w:val="center"/>
            <w:hideMark/>
          </w:tcPr>
          <w:p w14:paraId="0A936AFD" w14:textId="2B6AC0F4"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xml:space="preserve">Young, Miller &amp; </w:t>
            </w:r>
            <w:proofErr w:type="spellStart"/>
            <w:r w:rsidRPr="00007ECC">
              <w:rPr>
                <w:rFonts w:ascii="Calibri" w:eastAsia="Times New Roman" w:hAnsi="Calibri" w:cs="Calibri"/>
                <w:color w:val="000000"/>
                <w:sz w:val="20"/>
                <w:szCs w:val="20"/>
                <w:lang w:eastAsia="en-GB"/>
              </w:rPr>
              <w:t>Talpey</w:t>
            </w:r>
            <w:proofErr w:type="spellEnd"/>
            <w:r w:rsidR="006B3356">
              <w:rPr>
                <w:rFonts w:ascii="Calibri" w:eastAsia="Times New Roman" w:hAnsi="Calibri" w:cs="Calibri"/>
                <w:color w:val="000000"/>
                <w:sz w:val="20"/>
                <w:szCs w:val="20"/>
                <w:lang w:eastAsia="en-GB"/>
              </w:rPr>
              <w:t>. [101]</w:t>
            </w:r>
          </w:p>
        </w:tc>
        <w:tc>
          <w:tcPr>
            <w:tcW w:w="318" w:type="dxa"/>
            <w:shd w:val="clear" w:color="auto" w:fill="auto"/>
            <w:noWrap/>
            <w:vAlign w:val="center"/>
            <w:hideMark/>
          </w:tcPr>
          <w:p w14:paraId="547C245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398AAD9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832D180"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709BEC32"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28C12C0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15C3F28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193BC59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750" w:type="dxa"/>
            <w:shd w:val="clear" w:color="auto" w:fill="auto"/>
            <w:noWrap/>
            <w:vAlign w:val="center"/>
            <w:hideMark/>
          </w:tcPr>
          <w:p w14:paraId="2516F8B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shd w:val="clear" w:color="auto" w:fill="auto"/>
            <w:noWrap/>
            <w:vAlign w:val="center"/>
            <w:hideMark/>
          </w:tcPr>
          <w:p w14:paraId="7D5017F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318" w:type="dxa"/>
            <w:shd w:val="clear" w:color="auto" w:fill="auto"/>
            <w:noWrap/>
            <w:vAlign w:val="center"/>
            <w:hideMark/>
          </w:tcPr>
          <w:p w14:paraId="04B41AE7"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shd w:val="clear" w:color="auto" w:fill="auto"/>
            <w:noWrap/>
            <w:vAlign w:val="center"/>
            <w:hideMark/>
          </w:tcPr>
          <w:p w14:paraId="0C78BE01"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shd w:val="clear" w:color="auto" w:fill="auto"/>
            <w:noWrap/>
            <w:vAlign w:val="center"/>
            <w:hideMark/>
          </w:tcPr>
          <w:p w14:paraId="0F1DD4A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shd w:val="clear" w:color="auto" w:fill="auto"/>
            <w:noWrap/>
            <w:vAlign w:val="center"/>
            <w:hideMark/>
          </w:tcPr>
          <w:p w14:paraId="0674C00D"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p>
        </w:tc>
        <w:tc>
          <w:tcPr>
            <w:tcW w:w="649" w:type="dxa"/>
            <w:gridSpan w:val="2"/>
            <w:shd w:val="clear" w:color="auto" w:fill="auto"/>
            <w:noWrap/>
            <w:vAlign w:val="center"/>
            <w:hideMark/>
          </w:tcPr>
          <w:p w14:paraId="47F865F9"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9</w:t>
            </w:r>
          </w:p>
        </w:tc>
      </w:tr>
      <w:tr w:rsidR="00007ECC" w:rsidRPr="00007ECC" w14:paraId="0B278BF9" w14:textId="77777777" w:rsidTr="006A32BB">
        <w:trPr>
          <w:gridAfter w:val="1"/>
          <w:wAfter w:w="48" w:type="dxa"/>
          <w:trHeight w:val="347"/>
          <w:jc w:val="center"/>
        </w:trPr>
        <w:tc>
          <w:tcPr>
            <w:tcW w:w="3745" w:type="dxa"/>
            <w:tcBorders>
              <w:bottom w:val="single" w:sz="4" w:space="0" w:color="auto"/>
            </w:tcBorders>
            <w:shd w:val="clear" w:color="auto" w:fill="auto"/>
            <w:vAlign w:val="center"/>
            <w:hideMark/>
          </w:tcPr>
          <w:p w14:paraId="2F8A343F" w14:textId="6E0F7CD6"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Young, Wilson &amp; Byrne</w:t>
            </w:r>
            <w:r w:rsidR="006B3356">
              <w:rPr>
                <w:rFonts w:ascii="Calibri" w:eastAsia="Times New Roman" w:hAnsi="Calibri" w:cs="Calibri"/>
                <w:color w:val="000000"/>
                <w:sz w:val="20"/>
                <w:szCs w:val="20"/>
                <w:lang w:eastAsia="en-GB"/>
              </w:rPr>
              <w:t>. [</w:t>
            </w:r>
            <w:r w:rsidR="00FD5767">
              <w:rPr>
                <w:rFonts w:ascii="Calibri" w:eastAsia="Times New Roman" w:hAnsi="Calibri" w:cs="Calibri"/>
                <w:color w:val="000000"/>
                <w:sz w:val="20"/>
                <w:szCs w:val="20"/>
                <w:lang w:eastAsia="en-GB"/>
              </w:rPr>
              <w:t>39</w:t>
            </w:r>
            <w:r w:rsidR="006B3356">
              <w:rPr>
                <w:rFonts w:ascii="Calibri" w:eastAsia="Times New Roman" w:hAnsi="Calibri" w:cs="Calibri"/>
                <w:color w:val="000000"/>
                <w:sz w:val="20"/>
                <w:szCs w:val="20"/>
                <w:lang w:eastAsia="en-GB"/>
              </w:rPr>
              <w:t>]</w:t>
            </w:r>
          </w:p>
        </w:tc>
        <w:tc>
          <w:tcPr>
            <w:tcW w:w="318" w:type="dxa"/>
            <w:tcBorders>
              <w:bottom w:val="single" w:sz="4" w:space="0" w:color="auto"/>
            </w:tcBorders>
            <w:shd w:val="clear" w:color="auto" w:fill="auto"/>
            <w:noWrap/>
            <w:vAlign w:val="center"/>
            <w:hideMark/>
          </w:tcPr>
          <w:p w14:paraId="640321FC"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bottom w:val="single" w:sz="4" w:space="0" w:color="auto"/>
            </w:tcBorders>
            <w:shd w:val="clear" w:color="auto" w:fill="auto"/>
            <w:noWrap/>
            <w:vAlign w:val="center"/>
            <w:hideMark/>
          </w:tcPr>
          <w:p w14:paraId="673BBD3A"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bottom w:val="single" w:sz="4" w:space="0" w:color="auto"/>
            </w:tcBorders>
            <w:shd w:val="clear" w:color="auto" w:fill="auto"/>
            <w:noWrap/>
            <w:vAlign w:val="center"/>
            <w:hideMark/>
          </w:tcPr>
          <w:p w14:paraId="79D73D7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bottom w:val="single" w:sz="4" w:space="0" w:color="auto"/>
            </w:tcBorders>
            <w:shd w:val="clear" w:color="auto" w:fill="auto"/>
            <w:noWrap/>
            <w:vAlign w:val="center"/>
            <w:hideMark/>
          </w:tcPr>
          <w:p w14:paraId="515F32C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bottom w:val="single" w:sz="4" w:space="0" w:color="auto"/>
            </w:tcBorders>
            <w:shd w:val="clear" w:color="auto" w:fill="auto"/>
            <w:noWrap/>
            <w:vAlign w:val="center"/>
            <w:hideMark/>
          </w:tcPr>
          <w:p w14:paraId="4C2B45F8"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bottom w:val="single" w:sz="4" w:space="0" w:color="auto"/>
            </w:tcBorders>
            <w:shd w:val="clear" w:color="auto" w:fill="auto"/>
            <w:noWrap/>
            <w:vAlign w:val="center"/>
            <w:hideMark/>
          </w:tcPr>
          <w:p w14:paraId="332820D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tcBorders>
              <w:bottom w:val="single" w:sz="4" w:space="0" w:color="auto"/>
            </w:tcBorders>
            <w:shd w:val="clear" w:color="auto" w:fill="auto"/>
            <w:noWrap/>
            <w:vAlign w:val="center"/>
            <w:hideMark/>
          </w:tcPr>
          <w:p w14:paraId="2580F1EF"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w:t>
            </w:r>
          </w:p>
        </w:tc>
        <w:tc>
          <w:tcPr>
            <w:tcW w:w="750" w:type="dxa"/>
            <w:tcBorders>
              <w:bottom w:val="single" w:sz="4" w:space="0" w:color="auto"/>
            </w:tcBorders>
            <w:shd w:val="clear" w:color="auto" w:fill="auto"/>
            <w:noWrap/>
            <w:vAlign w:val="center"/>
            <w:hideMark/>
          </w:tcPr>
          <w:p w14:paraId="5ECE3424"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tcBorders>
              <w:bottom w:val="single" w:sz="4" w:space="0" w:color="auto"/>
            </w:tcBorders>
            <w:shd w:val="clear" w:color="auto" w:fill="auto"/>
            <w:noWrap/>
            <w:vAlign w:val="center"/>
            <w:hideMark/>
          </w:tcPr>
          <w:p w14:paraId="27B32C83"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w:t>
            </w:r>
          </w:p>
        </w:tc>
        <w:tc>
          <w:tcPr>
            <w:tcW w:w="318" w:type="dxa"/>
            <w:tcBorders>
              <w:bottom w:val="single" w:sz="4" w:space="0" w:color="auto"/>
            </w:tcBorders>
            <w:shd w:val="clear" w:color="auto" w:fill="auto"/>
            <w:noWrap/>
            <w:vAlign w:val="center"/>
            <w:hideMark/>
          </w:tcPr>
          <w:p w14:paraId="1FBF527E"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318" w:type="dxa"/>
            <w:tcBorders>
              <w:bottom w:val="single" w:sz="4" w:space="0" w:color="auto"/>
            </w:tcBorders>
            <w:shd w:val="clear" w:color="auto" w:fill="auto"/>
            <w:noWrap/>
            <w:vAlign w:val="center"/>
            <w:hideMark/>
          </w:tcPr>
          <w:p w14:paraId="09CC6865"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419" w:type="dxa"/>
            <w:tcBorders>
              <w:bottom w:val="single" w:sz="4" w:space="0" w:color="auto"/>
            </w:tcBorders>
            <w:shd w:val="clear" w:color="auto" w:fill="auto"/>
            <w:noWrap/>
            <w:vAlign w:val="center"/>
            <w:hideMark/>
          </w:tcPr>
          <w:p w14:paraId="01CD9C26"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w:t>
            </w:r>
          </w:p>
        </w:tc>
        <w:tc>
          <w:tcPr>
            <w:tcW w:w="262" w:type="dxa"/>
            <w:gridSpan w:val="2"/>
            <w:tcBorders>
              <w:bottom w:val="single" w:sz="4" w:space="0" w:color="auto"/>
            </w:tcBorders>
            <w:shd w:val="clear" w:color="auto" w:fill="auto"/>
            <w:noWrap/>
            <w:vAlign w:val="center"/>
            <w:hideMark/>
          </w:tcPr>
          <w:p w14:paraId="47EC0CC9" w14:textId="77777777" w:rsidR="00007ECC" w:rsidRPr="00007ECC" w:rsidRDefault="00007ECC" w:rsidP="00007ECC">
            <w:pPr>
              <w:spacing w:after="0" w:line="240" w:lineRule="auto"/>
              <w:jc w:val="center"/>
              <w:rPr>
                <w:rFonts w:ascii="Calibri" w:eastAsia="Times New Roman" w:hAnsi="Calibri" w:cs="Calibri"/>
                <w:color w:val="000000"/>
                <w:sz w:val="20"/>
                <w:szCs w:val="20"/>
                <w:lang w:eastAsia="en-GB"/>
              </w:rPr>
            </w:pPr>
            <w:r w:rsidRPr="00007ECC">
              <w:rPr>
                <w:rFonts w:ascii="Calibri" w:eastAsia="Times New Roman" w:hAnsi="Calibri" w:cs="Calibri"/>
                <w:color w:val="000000"/>
                <w:sz w:val="20"/>
                <w:szCs w:val="20"/>
                <w:lang w:eastAsia="en-GB"/>
              </w:rPr>
              <w:t> </w:t>
            </w:r>
          </w:p>
        </w:tc>
        <w:tc>
          <w:tcPr>
            <w:tcW w:w="649" w:type="dxa"/>
            <w:gridSpan w:val="2"/>
            <w:tcBorders>
              <w:bottom w:val="single" w:sz="4" w:space="0" w:color="auto"/>
            </w:tcBorders>
            <w:shd w:val="clear" w:color="auto" w:fill="auto"/>
            <w:noWrap/>
            <w:vAlign w:val="center"/>
            <w:hideMark/>
          </w:tcPr>
          <w:p w14:paraId="45B35097" w14:textId="77777777" w:rsidR="00007ECC" w:rsidRPr="00007ECC" w:rsidRDefault="00007ECC" w:rsidP="00007ECC">
            <w:pPr>
              <w:spacing w:after="0" w:line="240" w:lineRule="auto"/>
              <w:jc w:val="center"/>
              <w:rPr>
                <w:rFonts w:ascii="Calibri" w:eastAsia="Times New Roman" w:hAnsi="Calibri" w:cs="Calibri"/>
                <w:b/>
                <w:bCs/>
                <w:color w:val="000000"/>
                <w:sz w:val="20"/>
                <w:szCs w:val="20"/>
                <w:lang w:eastAsia="en-GB"/>
              </w:rPr>
            </w:pPr>
            <w:r w:rsidRPr="00007ECC">
              <w:rPr>
                <w:rFonts w:ascii="Calibri" w:eastAsia="Times New Roman" w:hAnsi="Calibri" w:cs="Calibri"/>
                <w:b/>
                <w:bCs/>
                <w:color w:val="000000"/>
                <w:sz w:val="20"/>
                <w:szCs w:val="20"/>
                <w:lang w:eastAsia="en-GB"/>
              </w:rPr>
              <w:t>8</w:t>
            </w:r>
          </w:p>
        </w:tc>
      </w:tr>
      <w:tr w:rsidR="00007ECC" w:rsidRPr="00007ECC" w14:paraId="10C0E4C7" w14:textId="77777777" w:rsidTr="00007ECC">
        <w:trPr>
          <w:trHeight w:val="449"/>
          <w:jc w:val="center"/>
        </w:trPr>
        <w:tc>
          <w:tcPr>
            <w:tcW w:w="8941" w:type="dxa"/>
            <w:gridSpan w:val="18"/>
            <w:tcBorders>
              <w:top w:val="single" w:sz="4" w:space="0" w:color="auto"/>
              <w:left w:val="nil"/>
              <w:bottom w:val="single" w:sz="4" w:space="0" w:color="auto"/>
              <w:right w:val="nil"/>
            </w:tcBorders>
            <w:shd w:val="clear" w:color="auto" w:fill="auto"/>
            <w:noWrap/>
            <w:vAlign w:val="center"/>
            <w:hideMark/>
          </w:tcPr>
          <w:p w14:paraId="07317E24" w14:textId="5F7A35A6" w:rsidR="00007ECC" w:rsidRPr="00007ECC" w:rsidRDefault="00007ECC" w:rsidP="00007ECC">
            <w:pPr>
              <w:spacing w:after="0" w:line="240" w:lineRule="auto"/>
              <w:rPr>
                <w:rFonts w:ascii="Calibri" w:eastAsia="Times New Roman" w:hAnsi="Calibri" w:cs="Calibri"/>
                <w:color w:val="000000"/>
                <w:sz w:val="20"/>
                <w:szCs w:val="20"/>
                <w:lang w:eastAsia="en-GB"/>
              </w:rPr>
            </w:pPr>
            <w:r w:rsidRPr="00007ECC">
              <w:rPr>
                <w:rFonts w:ascii="Calibri" w:eastAsia="Times New Roman" w:hAnsi="Calibri" w:cs="Calibri"/>
                <w:i/>
                <w:iCs/>
                <w:color w:val="000000"/>
                <w:sz w:val="20"/>
                <w:szCs w:val="20"/>
                <w:lang w:eastAsia="en-GB"/>
              </w:rPr>
              <w:t>Notes:</w:t>
            </w:r>
            <w:r w:rsidRPr="00007ECC">
              <w:rPr>
                <w:rFonts w:ascii="Calibri" w:eastAsia="Times New Roman" w:hAnsi="Calibri" w:cs="Calibri"/>
                <w:color w:val="000000"/>
                <w:sz w:val="20"/>
                <w:szCs w:val="20"/>
                <w:lang w:eastAsia="en-GB"/>
              </w:rPr>
              <w:t xml:space="preserve"> + = yes, –  = no, ? = unable to determine</w:t>
            </w:r>
          </w:p>
        </w:tc>
      </w:tr>
    </w:tbl>
    <w:p w14:paraId="3E07C5F9" w14:textId="77777777" w:rsidR="006B7039" w:rsidRDefault="006B7039">
      <w:pPr>
        <w:sectPr w:rsidR="006B7039" w:rsidSect="00705A25">
          <w:footerReference w:type="default" r:id="rId12"/>
          <w:pgSz w:w="11906" w:h="16838"/>
          <w:pgMar w:top="1440" w:right="1440" w:bottom="1440" w:left="1440" w:header="708" w:footer="708" w:gutter="0"/>
          <w:lnNumType w:countBy="1" w:restart="continuous"/>
          <w:cols w:space="708"/>
          <w:docGrid w:linePitch="360"/>
        </w:sectPr>
      </w:pPr>
    </w:p>
    <w:p w14:paraId="586BD245" w14:textId="56FB0FDA" w:rsidR="003E0FCA" w:rsidRDefault="00B92D6A">
      <w:r w:rsidRPr="004F174F">
        <w:rPr>
          <w:b/>
          <w:bCs/>
        </w:rPr>
        <w:lastRenderedPageBreak/>
        <w:t>Table 4.</w:t>
      </w:r>
      <w:r w:rsidRPr="004F174F">
        <w:t xml:space="preserve"> </w:t>
      </w:r>
      <w:r w:rsidR="00F52153" w:rsidRPr="004F174F">
        <w:t>Study characteristics for the studies included within this review.</w:t>
      </w:r>
      <w:r w:rsidR="00967C05">
        <w:t xml:space="preserve"> </w:t>
      </w:r>
    </w:p>
    <w:tbl>
      <w:tblPr>
        <w:tblStyle w:val="TableGrid"/>
        <w:tblW w:w="5537" w:type="pct"/>
        <w:jc w:val="center"/>
        <w:tblLook w:val="04A0" w:firstRow="1" w:lastRow="0" w:firstColumn="1" w:lastColumn="0" w:noHBand="0" w:noVBand="1"/>
      </w:tblPr>
      <w:tblGrid>
        <w:gridCol w:w="1110"/>
        <w:gridCol w:w="948"/>
        <w:gridCol w:w="1134"/>
        <w:gridCol w:w="1155"/>
        <w:gridCol w:w="1226"/>
        <w:gridCol w:w="1820"/>
        <w:gridCol w:w="1347"/>
        <w:gridCol w:w="775"/>
        <w:gridCol w:w="880"/>
        <w:gridCol w:w="3210"/>
        <w:gridCol w:w="1841"/>
      </w:tblGrid>
      <w:tr w:rsidR="00F52153" w:rsidRPr="00472C1A" w14:paraId="29F5148A" w14:textId="77777777" w:rsidTr="00E1435D">
        <w:trPr>
          <w:trHeight w:val="549"/>
          <w:jc w:val="center"/>
        </w:trPr>
        <w:tc>
          <w:tcPr>
            <w:tcW w:w="359" w:type="pct"/>
            <w:vMerge w:val="restart"/>
            <w:vAlign w:val="center"/>
          </w:tcPr>
          <w:p w14:paraId="6259E5CD" w14:textId="35DC7AB2" w:rsidR="00F52153" w:rsidRPr="00472C1A" w:rsidRDefault="00F52153" w:rsidP="00F52153">
            <w:pPr>
              <w:jc w:val="center"/>
              <w:rPr>
                <w:sz w:val="12"/>
                <w:szCs w:val="12"/>
              </w:rPr>
            </w:pPr>
            <w:r w:rsidRPr="00472C1A">
              <w:rPr>
                <w:b/>
                <w:bCs/>
                <w:sz w:val="12"/>
                <w:szCs w:val="12"/>
              </w:rPr>
              <w:t>Reference</w:t>
            </w:r>
          </w:p>
        </w:tc>
        <w:tc>
          <w:tcPr>
            <w:tcW w:w="2034" w:type="pct"/>
            <w:gridSpan w:val="5"/>
            <w:vAlign w:val="center"/>
          </w:tcPr>
          <w:p w14:paraId="08DACE5F" w14:textId="3FAA14F2" w:rsidR="00F52153" w:rsidRPr="00472C1A" w:rsidRDefault="00F52153" w:rsidP="00472C1A">
            <w:pPr>
              <w:jc w:val="center"/>
              <w:rPr>
                <w:sz w:val="12"/>
                <w:szCs w:val="12"/>
              </w:rPr>
            </w:pPr>
            <w:r w:rsidRPr="00472C1A">
              <w:rPr>
                <w:b/>
                <w:bCs/>
                <w:sz w:val="12"/>
                <w:szCs w:val="12"/>
              </w:rPr>
              <w:t>Participants Characteristics</w:t>
            </w:r>
          </w:p>
        </w:tc>
        <w:tc>
          <w:tcPr>
            <w:tcW w:w="972" w:type="pct"/>
            <w:gridSpan w:val="3"/>
            <w:vAlign w:val="center"/>
          </w:tcPr>
          <w:p w14:paraId="0850BA5B" w14:textId="532F894E" w:rsidR="00F52153" w:rsidRPr="00472C1A" w:rsidRDefault="00F52153" w:rsidP="00472C1A">
            <w:pPr>
              <w:jc w:val="center"/>
              <w:rPr>
                <w:sz w:val="12"/>
                <w:szCs w:val="12"/>
              </w:rPr>
            </w:pPr>
            <w:r w:rsidRPr="00472C1A">
              <w:rPr>
                <w:b/>
                <w:bCs/>
                <w:sz w:val="12"/>
                <w:szCs w:val="12"/>
              </w:rPr>
              <w:t>RSI</w:t>
            </w:r>
          </w:p>
        </w:tc>
        <w:tc>
          <w:tcPr>
            <w:tcW w:w="1039" w:type="pct"/>
            <w:vMerge w:val="restart"/>
            <w:vAlign w:val="center"/>
          </w:tcPr>
          <w:p w14:paraId="1C09F161" w14:textId="1864A95E" w:rsidR="00F52153" w:rsidRPr="00472C1A" w:rsidRDefault="00F52153" w:rsidP="00F52153">
            <w:pPr>
              <w:jc w:val="right"/>
              <w:rPr>
                <w:sz w:val="12"/>
                <w:szCs w:val="12"/>
              </w:rPr>
            </w:pPr>
            <w:r w:rsidRPr="00472C1A">
              <w:rPr>
                <w:b/>
                <w:bCs/>
                <w:sz w:val="12"/>
                <w:szCs w:val="12"/>
              </w:rPr>
              <w:t>Performance Outcome Measure(s)</w:t>
            </w:r>
          </w:p>
        </w:tc>
        <w:tc>
          <w:tcPr>
            <w:tcW w:w="597" w:type="pct"/>
            <w:vMerge w:val="restart"/>
            <w:vAlign w:val="center"/>
          </w:tcPr>
          <w:p w14:paraId="447DD22E" w14:textId="3993599A" w:rsidR="00F52153" w:rsidRPr="00472C1A" w:rsidRDefault="00F52153" w:rsidP="00F52153">
            <w:pPr>
              <w:rPr>
                <w:i/>
                <w:iCs/>
                <w:sz w:val="12"/>
                <w:szCs w:val="12"/>
              </w:rPr>
            </w:pPr>
            <w:r w:rsidRPr="00472C1A">
              <w:rPr>
                <w:b/>
                <w:bCs/>
                <w:sz w:val="12"/>
                <w:szCs w:val="12"/>
              </w:rPr>
              <w:t>Associations to Performance</w:t>
            </w:r>
          </w:p>
        </w:tc>
      </w:tr>
      <w:tr w:rsidR="00F52153" w:rsidRPr="00472C1A" w14:paraId="128731C5" w14:textId="77777777" w:rsidTr="00E1435D">
        <w:trPr>
          <w:trHeight w:val="549"/>
          <w:jc w:val="center"/>
        </w:trPr>
        <w:tc>
          <w:tcPr>
            <w:tcW w:w="359" w:type="pct"/>
            <w:vMerge/>
            <w:vAlign w:val="center"/>
          </w:tcPr>
          <w:p w14:paraId="64CFA437" w14:textId="2CFFEA16" w:rsidR="00F52153" w:rsidRPr="00472C1A" w:rsidRDefault="00F52153" w:rsidP="00F52153">
            <w:pPr>
              <w:jc w:val="center"/>
              <w:rPr>
                <w:sz w:val="12"/>
                <w:szCs w:val="12"/>
              </w:rPr>
            </w:pPr>
          </w:p>
        </w:tc>
        <w:tc>
          <w:tcPr>
            <w:tcW w:w="307" w:type="pct"/>
            <w:vAlign w:val="center"/>
          </w:tcPr>
          <w:p w14:paraId="0CDBC992" w14:textId="59E8A029" w:rsidR="00F52153" w:rsidRPr="00472C1A" w:rsidRDefault="00F52153" w:rsidP="00F52153">
            <w:pPr>
              <w:jc w:val="center"/>
              <w:rPr>
                <w:sz w:val="12"/>
                <w:szCs w:val="12"/>
              </w:rPr>
            </w:pPr>
            <w:r w:rsidRPr="00472C1A">
              <w:rPr>
                <w:b/>
                <w:bCs/>
                <w:sz w:val="12"/>
                <w:szCs w:val="12"/>
              </w:rPr>
              <w:t>n</w:t>
            </w:r>
          </w:p>
        </w:tc>
        <w:tc>
          <w:tcPr>
            <w:tcW w:w="367" w:type="pct"/>
            <w:vAlign w:val="center"/>
          </w:tcPr>
          <w:p w14:paraId="66D0959E" w14:textId="4C552853" w:rsidR="00F52153" w:rsidRPr="00472C1A" w:rsidRDefault="00F52153" w:rsidP="00F52153">
            <w:pPr>
              <w:jc w:val="center"/>
              <w:rPr>
                <w:sz w:val="12"/>
                <w:szCs w:val="12"/>
              </w:rPr>
            </w:pPr>
            <w:r w:rsidRPr="00472C1A">
              <w:rPr>
                <w:b/>
                <w:bCs/>
                <w:sz w:val="12"/>
                <w:szCs w:val="12"/>
              </w:rPr>
              <w:t>Age</w:t>
            </w:r>
            <w:r w:rsidRPr="00472C1A">
              <w:rPr>
                <w:b/>
                <w:bCs/>
                <w:sz w:val="12"/>
                <w:szCs w:val="12"/>
              </w:rPr>
              <w:br/>
              <w:t>(years)</w:t>
            </w:r>
          </w:p>
        </w:tc>
        <w:tc>
          <w:tcPr>
            <w:tcW w:w="374" w:type="pct"/>
            <w:vAlign w:val="center"/>
          </w:tcPr>
          <w:p w14:paraId="6B08B559" w14:textId="79F8D369" w:rsidR="00F52153" w:rsidRPr="00472C1A" w:rsidRDefault="00F52153" w:rsidP="00F52153">
            <w:pPr>
              <w:jc w:val="center"/>
              <w:rPr>
                <w:sz w:val="12"/>
                <w:szCs w:val="12"/>
              </w:rPr>
            </w:pPr>
            <w:r w:rsidRPr="00472C1A">
              <w:rPr>
                <w:b/>
                <w:bCs/>
                <w:sz w:val="12"/>
                <w:szCs w:val="12"/>
              </w:rPr>
              <w:t>Height</w:t>
            </w:r>
            <w:r w:rsidRPr="00472C1A">
              <w:rPr>
                <w:b/>
                <w:bCs/>
                <w:sz w:val="12"/>
                <w:szCs w:val="12"/>
              </w:rPr>
              <w:br/>
              <w:t>(cm / m)</w:t>
            </w:r>
          </w:p>
        </w:tc>
        <w:tc>
          <w:tcPr>
            <w:tcW w:w="397" w:type="pct"/>
            <w:vAlign w:val="center"/>
          </w:tcPr>
          <w:p w14:paraId="48220733" w14:textId="59D36C7D" w:rsidR="00F52153" w:rsidRPr="00472C1A" w:rsidRDefault="00F52153" w:rsidP="00F52153">
            <w:pPr>
              <w:jc w:val="center"/>
              <w:rPr>
                <w:sz w:val="12"/>
                <w:szCs w:val="12"/>
              </w:rPr>
            </w:pPr>
            <w:r w:rsidRPr="00472C1A">
              <w:rPr>
                <w:b/>
                <w:bCs/>
                <w:sz w:val="12"/>
                <w:szCs w:val="12"/>
              </w:rPr>
              <w:t>Body Mass</w:t>
            </w:r>
            <w:r w:rsidRPr="00472C1A">
              <w:rPr>
                <w:b/>
                <w:bCs/>
                <w:sz w:val="12"/>
                <w:szCs w:val="12"/>
              </w:rPr>
              <w:br/>
              <w:t>(kg)</w:t>
            </w:r>
          </w:p>
        </w:tc>
        <w:tc>
          <w:tcPr>
            <w:tcW w:w="589" w:type="pct"/>
            <w:vAlign w:val="center"/>
          </w:tcPr>
          <w:p w14:paraId="5C7B10B5" w14:textId="1EF5CF4E" w:rsidR="00F52153" w:rsidRPr="00472C1A" w:rsidRDefault="00F52153" w:rsidP="00F52153">
            <w:pPr>
              <w:jc w:val="center"/>
              <w:rPr>
                <w:sz w:val="12"/>
                <w:szCs w:val="12"/>
              </w:rPr>
            </w:pPr>
            <w:r w:rsidRPr="00472C1A">
              <w:rPr>
                <w:b/>
                <w:bCs/>
                <w:sz w:val="12"/>
                <w:szCs w:val="12"/>
              </w:rPr>
              <w:t>Training Status</w:t>
            </w:r>
          </w:p>
        </w:tc>
        <w:tc>
          <w:tcPr>
            <w:tcW w:w="436" w:type="pct"/>
            <w:vAlign w:val="center"/>
          </w:tcPr>
          <w:p w14:paraId="783CE025" w14:textId="34D25B6D" w:rsidR="00F52153" w:rsidRPr="00472C1A" w:rsidRDefault="00F52153" w:rsidP="00F52153">
            <w:pPr>
              <w:jc w:val="center"/>
              <w:rPr>
                <w:sz w:val="12"/>
                <w:szCs w:val="12"/>
              </w:rPr>
            </w:pPr>
            <w:r w:rsidRPr="00472C1A">
              <w:rPr>
                <w:b/>
                <w:bCs/>
                <w:sz w:val="12"/>
                <w:szCs w:val="12"/>
              </w:rPr>
              <w:t>Test Utilised</w:t>
            </w:r>
          </w:p>
        </w:tc>
        <w:tc>
          <w:tcPr>
            <w:tcW w:w="251" w:type="pct"/>
            <w:vAlign w:val="center"/>
          </w:tcPr>
          <w:p w14:paraId="526FD6F6" w14:textId="050A32AD" w:rsidR="00F52153" w:rsidRPr="00472C1A" w:rsidRDefault="00F52153" w:rsidP="00F52153">
            <w:pPr>
              <w:jc w:val="center"/>
              <w:rPr>
                <w:sz w:val="12"/>
                <w:szCs w:val="12"/>
              </w:rPr>
            </w:pPr>
            <w:r w:rsidRPr="00472C1A">
              <w:rPr>
                <w:b/>
                <w:bCs/>
                <w:sz w:val="12"/>
                <w:szCs w:val="12"/>
              </w:rPr>
              <w:t>Calculation Method</w:t>
            </w:r>
          </w:p>
        </w:tc>
        <w:tc>
          <w:tcPr>
            <w:tcW w:w="285" w:type="pct"/>
            <w:vAlign w:val="center"/>
          </w:tcPr>
          <w:p w14:paraId="27968E62" w14:textId="7346D4A9" w:rsidR="00F52153" w:rsidRPr="00472C1A" w:rsidRDefault="00F52153" w:rsidP="00F52153">
            <w:pPr>
              <w:jc w:val="center"/>
              <w:rPr>
                <w:sz w:val="12"/>
                <w:szCs w:val="12"/>
              </w:rPr>
            </w:pPr>
            <w:r w:rsidRPr="00472C1A">
              <w:rPr>
                <w:b/>
                <w:bCs/>
                <w:sz w:val="12"/>
                <w:szCs w:val="12"/>
              </w:rPr>
              <w:t>Value</w:t>
            </w:r>
          </w:p>
        </w:tc>
        <w:tc>
          <w:tcPr>
            <w:tcW w:w="1039" w:type="pct"/>
            <w:vMerge/>
            <w:vAlign w:val="center"/>
          </w:tcPr>
          <w:p w14:paraId="55E11879" w14:textId="77777777" w:rsidR="00F52153" w:rsidRPr="00472C1A" w:rsidRDefault="00F52153" w:rsidP="00F52153">
            <w:pPr>
              <w:jc w:val="right"/>
              <w:rPr>
                <w:sz w:val="12"/>
                <w:szCs w:val="12"/>
              </w:rPr>
            </w:pPr>
          </w:p>
        </w:tc>
        <w:tc>
          <w:tcPr>
            <w:tcW w:w="597" w:type="pct"/>
            <w:vMerge/>
            <w:vAlign w:val="center"/>
          </w:tcPr>
          <w:p w14:paraId="3774AFC0" w14:textId="77777777" w:rsidR="00F52153" w:rsidRPr="00472C1A" w:rsidRDefault="00F52153" w:rsidP="00F52153">
            <w:pPr>
              <w:rPr>
                <w:i/>
                <w:iCs/>
                <w:sz w:val="12"/>
                <w:szCs w:val="12"/>
              </w:rPr>
            </w:pPr>
          </w:p>
        </w:tc>
      </w:tr>
      <w:tr w:rsidR="00F52153" w:rsidRPr="00472C1A" w14:paraId="3983F548" w14:textId="77777777" w:rsidTr="00E1435D">
        <w:trPr>
          <w:trHeight w:val="549"/>
          <w:jc w:val="center"/>
        </w:trPr>
        <w:tc>
          <w:tcPr>
            <w:tcW w:w="359" w:type="pct"/>
            <w:vAlign w:val="center"/>
            <w:hideMark/>
          </w:tcPr>
          <w:p w14:paraId="26C2B1D8" w14:textId="70D51BE2" w:rsidR="00F52153" w:rsidRPr="00472C1A" w:rsidRDefault="00F52153" w:rsidP="00F52153">
            <w:pPr>
              <w:jc w:val="center"/>
              <w:rPr>
                <w:sz w:val="12"/>
                <w:szCs w:val="12"/>
              </w:rPr>
            </w:pPr>
            <w:r w:rsidRPr="00472C1A">
              <w:rPr>
                <w:sz w:val="12"/>
                <w:szCs w:val="12"/>
              </w:rPr>
              <w:t>Barnes et al</w:t>
            </w:r>
            <w:r w:rsidR="00AE26D7">
              <w:rPr>
                <w:sz w:val="12"/>
                <w:szCs w:val="12"/>
              </w:rPr>
              <w:t>. [30]</w:t>
            </w:r>
          </w:p>
        </w:tc>
        <w:tc>
          <w:tcPr>
            <w:tcW w:w="307" w:type="pct"/>
            <w:vAlign w:val="center"/>
            <w:hideMark/>
          </w:tcPr>
          <w:p w14:paraId="162D6DEF" w14:textId="77777777" w:rsidR="00F52153" w:rsidRPr="00472C1A" w:rsidRDefault="00F52153" w:rsidP="00F52153">
            <w:pPr>
              <w:jc w:val="center"/>
              <w:rPr>
                <w:sz w:val="12"/>
                <w:szCs w:val="12"/>
              </w:rPr>
            </w:pPr>
            <w:r w:rsidRPr="00472C1A">
              <w:rPr>
                <w:sz w:val="12"/>
                <w:szCs w:val="12"/>
              </w:rPr>
              <w:t>n = 29</w:t>
            </w:r>
            <w:r w:rsidRPr="00472C1A">
              <w:rPr>
                <w:sz w:val="12"/>
                <w:szCs w:val="12"/>
              </w:rPr>
              <w:br/>
              <w:t>(29 Females)</w:t>
            </w:r>
          </w:p>
        </w:tc>
        <w:tc>
          <w:tcPr>
            <w:tcW w:w="367" w:type="pct"/>
            <w:vAlign w:val="center"/>
            <w:hideMark/>
          </w:tcPr>
          <w:p w14:paraId="67DF21B8" w14:textId="77777777" w:rsidR="00F52153" w:rsidRPr="00472C1A" w:rsidRDefault="00F52153" w:rsidP="00F52153">
            <w:pPr>
              <w:jc w:val="center"/>
              <w:rPr>
                <w:sz w:val="12"/>
                <w:szCs w:val="12"/>
              </w:rPr>
            </w:pPr>
            <w:r w:rsidRPr="00472C1A">
              <w:rPr>
                <w:sz w:val="12"/>
                <w:szCs w:val="12"/>
              </w:rPr>
              <w:t>DI: 20.3 ± 1.5</w:t>
            </w:r>
            <w:r w:rsidRPr="00472C1A">
              <w:rPr>
                <w:sz w:val="12"/>
                <w:szCs w:val="12"/>
              </w:rPr>
              <w:br/>
              <w:t>DII: 19.6 ± 1.4</w:t>
            </w:r>
            <w:r w:rsidRPr="00472C1A">
              <w:rPr>
                <w:sz w:val="12"/>
                <w:szCs w:val="12"/>
              </w:rPr>
              <w:br/>
              <w:t>DIII: 20.0 ± 1.3</w:t>
            </w:r>
          </w:p>
        </w:tc>
        <w:tc>
          <w:tcPr>
            <w:tcW w:w="374" w:type="pct"/>
            <w:vAlign w:val="center"/>
            <w:hideMark/>
          </w:tcPr>
          <w:p w14:paraId="761D7D03" w14:textId="77777777" w:rsidR="00F52153" w:rsidRPr="00472C1A" w:rsidRDefault="00F52153" w:rsidP="00F52153">
            <w:pPr>
              <w:jc w:val="center"/>
              <w:rPr>
                <w:sz w:val="12"/>
                <w:szCs w:val="12"/>
              </w:rPr>
            </w:pPr>
            <w:r w:rsidRPr="00472C1A">
              <w:rPr>
                <w:sz w:val="12"/>
                <w:szCs w:val="12"/>
              </w:rPr>
              <w:t>DI: 177.9 ± 6.3 cm</w:t>
            </w:r>
            <w:r w:rsidRPr="00472C1A">
              <w:rPr>
                <w:sz w:val="12"/>
                <w:szCs w:val="12"/>
              </w:rPr>
              <w:br/>
              <w:t>DII: 174.3 ± 7.7 cm</w:t>
            </w:r>
            <w:r w:rsidRPr="00472C1A">
              <w:rPr>
                <w:sz w:val="12"/>
                <w:szCs w:val="12"/>
              </w:rPr>
              <w:br/>
              <w:t>DIII: 171.0 ± 8.0 cm</w:t>
            </w:r>
          </w:p>
        </w:tc>
        <w:tc>
          <w:tcPr>
            <w:tcW w:w="397" w:type="pct"/>
            <w:vAlign w:val="center"/>
            <w:hideMark/>
          </w:tcPr>
          <w:p w14:paraId="6451CEE1" w14:textId="77777777" w:rsidR="00F52153" w:rsidRPr="00472C1A" w:rsidRDefault="00F52153" w:rsidP="00F52153">
            <w:pPr>
              <w:jc w:val="center"/>
              <w:rPr>
                <w:sz w:val="12"/>
                <w:szCs w:val="12"/>
              </w:rPr>
            </w:pPr>
            <w:r w:rsidRPr="00472C1A">
              <w:rPr>
                <w:sz w:val="12"/>
                <w:szCs w:val="12"/>
              </w:rPr>
              <w:t>DI: 73.3 ± 7.7</w:t>
            </w:r>
            <w:r w:rsidRPr="00472C1A">
              <w:rPr>
                <w:sz w:val="12"/>
                <w:szCs w:val="12"/>
              </w:rPr>
              <w:br/>
              <w:t>DII: 71.5 ± 9.8</w:t>
            </w:r>
            <w:r w:rsidRPr="00472C1A">
              <w:rPr>
                <w:sz w:val="12"/>
                <w:szCs w:val="12"/>
              </w:rPr>
              <w:br/>
              <w:t>DIII 69.8 ± 6.9</w:t>
            </w:r>
          </w:p>
        </w:tc>
        <w:tc>
          <w:tcPr>
            <w:tcW w:w="589" w:type="pct"/>
            <w:vAlign w:val="center"/>
            <w:hideMark/>
          </w:tcPr>
          <w:p w14:paraId="317A7212" w14:textId="47D60DAA" w:rsidR="00F52153" w:rsidRPr="00472C1A" w:rsidRDefault="00F52153" w:rsidP="00F52153">
            <w:pPr>
              <w:jc w:val="center"/>
              <w:rPr>
                <w:sz w:val="12"/>
                <w:szCs w:val="12"/>
              </w:rPr>
            </w:pPr>
            <w:r w:rsidRPr="00472C1A">
              <w:rPr>
                <w:sz w:val="12"/>
                <w:szCs w:val="12"/>
              </w:rPr>
              <w:t>Collegiate volleyball players</w:t>
            </w:r>
            <w:r w:rsidRPr="00472C1A">
              <w:rPr>
                <w:sz w:val="12"/>
                <w:szCs w:val="12"/>
              </w:rPr>
              <w:br/>
              <w:t>DI (n = 9), DII (n = 11), DIII (n = 9)</w:t>
            </w:r>
          </w:p>
        </w:tc>
        <w:tc>
          <w:tcPr>
            <w:tcW w:w="436" w:type="pct"/>
            <w:vAlign w:val="center"/>
            <w:hideMark/>
          </w:tcPr>
          <w:p w14:paraId="4176D855"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07560CC6" w14:textId="77777777" w:rsidR="00F52153" w:rsidRPr="00472C1A" w:rsidRDefault="00F52153" w:rsidP="00F52153">
            <w:pPr>
              <w:jc w:val="center"/>
              <w:rPr>
                <w:sz w:val="12"/>
                <w:szCs w:val="12"/>
              </w:rPr>
            </w:pPr>
            <w:r w:rsidRPr="00472C1A">
              <w:rPr>
                <w:sz w:val="12"/>
                <w:szCs w:val="12"/>
              </w:rPr>
              <w:t>JH (cm) / CT (s)</w:t>
            </w:r>
          </w:p>
        </w:tc>
        <w:tc>
          <w:tcPr>
            <w:tcW w:w="285" w:type="pct"/>
            <w:vAlign w:val="center"/>
            <w:hideMark/>
          </w:tcPr>
          <w:p w14:paraId="0B34BDE2" w14:textId="77777777" w:rsidR="00F52153" w:rsidRPr="00472C1A" w:rsidRDefault="00F52153" w:rsidP="00F52153">
            <w:pPr>
              <w:jc w:val="center"/>
              <w:rPr>
                <w:sz w:val="12"/>
                <w:szCs w:val="12"/>
              </w:rPr>
            </w:pPr>
            <w:r w:rsidRPr="00472C1A">
              <w:rPr>
                <w:sz w:val="12"/>
                <w:szCs w:val="12"/>
              </w:rPr>
              <w:t>80.0 ± 15.4</w:t>
            </w:r>
          </w:p>
        </w:tc>
        <w:tc>
          <w:tcPr>
            <w:tcW w:w="1039" w:type="pct"/>
            <w:vAlign w:val="center"/>
            <w:hideMark/>
          </w:tcPr>
          <w:p w14:paraId="01653231" w14:textId="77777777" w:rsidR="00F52153" w:rsidRPr="00472C1A" w:rsidRDefault="00F52153" w:rsidP="00F52153">
            <w:pPr>
              <w:jc w:val="right"/>
              <w:rPr>
                <w:sz w:val="12"/>
                <w:szCs w:val="12"/>
              </w:rPr>
            </w:pPr>
            <w:r w:rsidRPr="00472C1A">
              <w:rPr>
                <w:sz w:val="12"/>
                <w:szCs w:val="12"/>
              </w:rPr>
              <w:t>ISOS PF (N)</w:t>
            </w:r>
          </w:p>
        </w:tc>
        <w:tc>
          <w:tcPr>
            <w:tcW w:w="597" w:type="pct"/>
            <w:vAlign w:val="center"/>
            <w:hideMark/>
          </w:tcPr>
          <w:p w14:paraId="22431FED"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0.401, </w:t>
            </w:r>
            <w:r w:rsidRPr="00472C1A">
              <w:rPr>
                <w:i/>
                <w:iCs/>
                <w:sz w:val="12"/>
                <w:szCs w:val="12"/>
              </w:rPr>
              <w:t>p</w:t>
            </w:r>
            <w:r w:rsidRPr="00472C1A">
              <w:rPr>
                <w:sz w:val="12"/>
                <w:szCs w:val="12"/>
              </w:rPr>
              <w:t xml:space="preserve"> &gt; 0.05</w:t>
            </w:r>
          </w:p>
        </w:tc>
      </w:tr>
      <w:tr w:rsidR="00F52153" w:rsidRPr="00472C1A" w14:paraId="3A660E35" w14:textId="77777777" w:rsidTr="00E1435D">
        <w:trPr>
          <w:trHeight w:val="567"/>
          <w:jc w:val="center"/>
        </w:trPr>
        <w:tc>
          <w:tcPr>
            <w:tcW w:w="359" w:type="pct"/>
            <w:vMerge w:val="restart"/>
            <w:vAlign w:val="center"/>
            <w:hideMark/>
          </w:tcPr>
          <w:p w14:paraId="1665B05A" w14:textId="1B861605" w:rsidR="00F52153" w:rsidRPr="00472C1A" w:rsidRDefault="00F52153" w:rsidP="00F52153">
            <w:pPr>
              <w:jc w:val="center"/>
              <w:rPr>
                <w:sz w:val="12"/>
                <w:szCs w:val="12"/>
              </w:rPr>
            </w:pPr>
            <w:r w:rsidRPr="00472C1A">
              <w:rPr>
                <w:sz w:val="12"/>
                <w:szCs w:val="12"/>
              </w:rPr>
              <w:t>Barr &amp; Nolte</w:t>
            </w:r>
            <w:r w:rsidR="00AE26D7">
              <w:rPr>
                <w:sz w:val="12"/>
                <w:szCs w:val="12"/>
              </w:rPr>
              <w:t>. [89]</w:t>
            </w:r>
          </w:p>
        </w:tc>
        <w:tc>
          <w:tcPr>
            <w:tcW w:w="307" w:type="pct"/>
            <w:vMerge w:val="restart"/>
            <w:vAlign w:val="center"/>
            <w:hideMark/>
          </w:tcPr>
          <w:p w14:paraId="562B18C1" w14:textId="77777777" w:rsidR="00F52153" w:rsidRPr="00472C1A" w:rsidRDefault="00F52153" w:rsidP="00F52153">
            <w:pPr>
              <w:jc w:val="center"/>
              <w:rPr>
                <w:sz w:val="12"/>
                <w:szCs w:val="12"/>
              </w:rPr>
            </w:pPr>
            <w:r w:rsidRPr="00472C1A">
              <w:rPr>
                <w:sz w:val="12"/>
                <w:szCs w:val="12"/>
              </w:rPr>
              <w:t>n = 15</w:t>
            </w:r>
            <w:r w:rsidRPr="00472C1A">
              <w:rPr>
                <w:sz w:val="12"/>
                <w:szCs w:val="12"/>
              </w:rPr>
              <w:br/>
              <w:t>(15 Females)</w:t>
            </w:r>
          </w:p>
        </w:tc>
        <w:tc>
          <w:tcPr>
            <w:tcW w:w="367" w:type="pct"/>
            <w:vMerge w:val="restart"/>
            <w:noWrap/>
            <w:vAlign w:val="center"/>
            <w:hideMark/>
          </w:tcPr>
          <w:p w14:paraId="4E617675" w14:textId="79FC05FA" w:rsidR="00F52153" w:rsidRPr="00472C1A" w:rsidRDefault="0063679D" w:rsidP="00F52153">
            <w:pPr>
              <w:jc w:val="center"/>
              <w:rPr>
                <w:sz w:val="12"/>
                <w:szCs w:val="12"/>
              </w:rPr>
            </w:pPr>
            <w:r>
              <w:rPr>
                <w:sz w:val="12"/>
                <w:szCs w:val="12"/>
              </w:rPr>
              <w:t>ND</w:t>
            </w:r>
          </w:p>
        </w:tc>
        <w:tc>
          <w:tcPr>
            <w:tcW w:w="374" w:type="pct"/>
            <w:vMerge w:val="restart"/>
            <w:noWrap/>
            <w:vAlign w:val="center"/>
            <w:hideMark/>
          </w:tcPr>
          <w:p w14:paraId="0C0A5840" w14:textId="77777777" w:rsidR="00F52153" w:rsidRPr="00472C1A" w:rsidRDefault="00F52153" w:rsidP="00F52153">
            <w:pPr>
              <w:jc w:val="center"/>
              <w:rPr>
                <w:sz w:val="12"/>
                <w:szCs w:val="12"/>
              </w:rPr>
            </w:pPr>
            <w:r w:rsidRPr="00472C1A">
              <w:rPr>
                <w:sz w:val="12"/>
                <w:szCs w:val="12"/>
              </w:rPr>
              <w:t>1.71 ± 0.5 m</w:t>
            </w:r>
          </w:p>
        </w:tc>
        <w:tc>
          <w:tcPr>
            <w:tcW w:w="397" w:type="pct"/>
            <w:vMerge w:val="restart"/>
            <w:vAlign w:val="center"/>
            <w:hideMark/>
          </w:tcPr>
          <w:p w14:paraId="03E83864" w14:textId="77777777" w:rsidR="00F52153" w:rsidRPr="00472C1A" w:rsidRDefault="00F52153" w:rsidP="00F52153">
            <w:pPr>
              <w:jc w:val="center"/>
              <w:rPr>
                <w:sz w:val="12"/>
                <w:szCs w:val="12"/>
              </w:rPr>
            </w:pPr>
            <w:r w:rsidRPr="00472C1A">
              <w:rPr>
                <w:sz w:val="12"/>
                <w:szCs w:val="12"/>
              </w:rPr>
              <w:t>71.65 ± 9.99</w:t>
            </w:r>
          </w:p>
        </w:tc>
        <w:tc>
          <w:tcPr>
            <w:tcW w:w="589" w:type="pct"/>
            <w:vMerge w:val="restart"/>
            <w:vAlign w:val="center"/>
            <w:hideMark/>
          </w:tcPr>
          <w:p w14:paraId="7EC7FD16" w14:textId="77777777" w:rsidR="00F52153" w:rsidRPr="00472C1A" w:rsidRDefault="00F52153" w:rsidP="00F52153">
            <w:pPr>
              <w:jc w:val="center"/>
              <w:rPr>
                <w:sz w:val="12"/>
                <w:szCs w:val="12"/>
              </w:rPr>
            </w:pPr>
            <w:r w:rsidRPr="00472C1A">
              <w:rPr>
                <w:sz w:val="12"/>
                <w:szCs w:val="12"/>
              </w:rPr>
              <w:t>Strength trained university rugby players (strength training background: 2.67 ± 1.11 years)</w:t>
            </w:r>
          </w:p>
        </w:tc>
        <w:tc>
          <w:tcPr>
            <w:tcW w:w="436" w:type="pct"/>
            <w:vAlign w:val="center"/>
            <w:hideMark/>
          </w:tcPr>
          <w:p w14:paraId="59452E00"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12cm vertical drop *</w:t>
            </w:r>
          </w:p>
        </w:tc>
        <w:tc>
          <w:tcPr>
            <w:tcW w:w="251" w:type="pct"/>
            <w:vMerge w:val="restart"/>
            <w:vAlign w:val="center"/>
            <w:hideMark/>
          </w:tcPr>
          <w:p w14:paraId="4E029D53" w14:textId="77777777" w:rsidR="00F52153" w:rsidRPr="00472C1A" w:rsidRDefault="00F52153" w:rsidP="00F52153">
            <w:pPr>
              <w:jc w:val="center"/>
              <w:rPr>
                <w:sz w:val="12"/>
                <w:szCs w:val="12"/>
              </w:rPr>
            </w:pPr>
            <w:r w:rsidRPr="00472C1A">
              <w:rPr>
                <w:sz w:val="12"/>
                <w:szCs w:val="12"/>
              </w:rPr>
              <w:t>JH (cm) / CT (s)</w:t>
            </w:r>
          </w:p>
        </w:tc>
        <w:tc>
          <w:tcPr>
            <w:tcW w:w="285" w:type="pct"/>
            <w:vAlign w:val="center"/>
            <w:hideMark/>
          </w:tcPr>
          <w:p w14:paraId="555A657F" w14:textId="77777777" w:rsidR="00F52153" w:rsidRPr="00472C1A" w:rsidRDefault="00F52153" w:rsidP="00F52153">
            <w:pPr>
              <w:jc w:val="center"/>
              <w:rPr>
                <w:sz w:val="12"/>
                <w:szCs w:val="12"/>
              </w:rPr>
            </w:pPr>
            <w:r w:rsidRPr="00472C1A">
              <w:rPr>
                <w:sz w:val="12"/>
                <w:szCs w:val="12"/>
              </w:rPr>
              <w:t>125 ± 24</w:t>
            </w:r>
          </w:p>
        </w:tc>
        <w:tc>
          <w:tcPr>
            <w:tcW w:w="1039" w:type="pct"/>
            <w:vAlign w:val="center"/>
            <w:hideMark/>
          </w:tcPr>
          <w:p w14:paraId="07F4AC01" w14:textId="77777777" w:rsidR="00F52153" w:rsidRPr="00472C1A" w:rsidRDefault="00F52153" w:rsidP="00F52153">
            <w:pPr>
              <w:jc w:val="right"/>
              <w:rPr>
                <w:sz w:val="12"/>
                <w:szCs w:val="12"/>
              </w:rPr>
            </w:pPr>
            <w:r w:rsidRPr="00472C1A">
              <w:rPr>
                <w:sz w:val="12"/>
                <w:szCs w:val="12"/>
              </w:rPr>
              <w:t>0-10m ST (s)</w:t>
            </w:r>
            <w:r w:rsidRPr="00472C1A">
              <w:rPr>
                <w:sz w:val="12"/>
                <w:szCs w:val="12"/>
              </w:rPr>
              <w:br/>
              <w:t>10-30m ST (s)</w:t>
            </w:r>
            <w:r w:rsidRPr="00472C1A">
              <w:rPr>
                <w:sz w:val="12"/>
                <w:szCs w:val="12"/>
              </w:rPr>
              <w:br/>
              <w:t>30-60m ST (s)</w:t>
            </w:r>
          </w:p>
        </w:tc>
        <w:tc>
          <w:tcPr>
            <w:tcW w:w="597" w:type="pct"/>
            <w:vAlign w:val="center"/>
            <w:hideMark/>
          </w:tcPr>
          <w:p w14:paraId="5077674C" w14:textId="77777777" w:rsidR="00F52153" w:rsidRPr="00472C1A" w:rsidRDefault="00F52153" w:rsidP="00F52153">
            <w:pPr>
              <w:rPr>
                <w:sz w:val="12"/>
                <w:szCs w:val="12"/>
              </w:rPr>
            </w:pPr>
            <w:r w:rsidRPr="00472C1A">
              <w:rPr>
                <w:i/>
                <w:iCs/>
                <w:sz w:val="12"/>
                <w:szCs w:val="12"/>
              </w:rPr>
              <w:t>r</w:t>
            </w:r>
            <w:r w:rsidRPr="00472C1A">
              <w:rPr>
                <w:sz w:val="12"/>
                <w:szCs w:val="12"/>
              </w:rPr>
              <w:t xml:space="preserve"> = –0.06,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–0.02, </w:t>
            </w:r>
            <w:r w:rsidRPr="00472C1A">
              <w:rPr>
                <w:i/>
                <w:iCs/>
                <w:sz w:val="12"/>
                <w:szCs w:val="12"/>
              </w:rPr>
              <w:t>p</w:t>
            </w:r>
            <w:r w:rsidRPr="00472C1A">
              <w:rPr>
                <w:sz w:val="12"/>
                <w:szCs w:val="12"/>
              </w:rPr>
              <w:t xml:space="preserve"> &gt; 0.05</w:t>
            </w:r>
          </w:p>
        </w:tc>
      </w:tr>
      <w:tr w:rsidR="00F52153" w:rsidRPr="00472C1A" w14:paraId="0F611105" w14:textId="77777777" w:rsidTr="00E1435D">
        <w:trPr>
          <w:trHeight w:val="567"/>
          <w:jc w:val="center"/>
        </w:trPr>
        <w:tc>
          <w:tcPr>
            <w:tcW w:w="359" w:type="pct"/>
            <w:vMerge/>
            <w:vAlign w:val="center"/>
            <w:hideMark/>
          </w:tcPr>
          <w:p w14:paraId="783BE00A" w14:textId="77777777" w:rsidR="00F52153" w:rsidRPr="00472C1A" w:rsidRDefault="00F52153" w:rsidP="00F52153">
            <w:pPr>
              <w:jc w:val="center"/>
              <w:rPr>
                <w:sz w:val="12"/>
                <w:szCs w:val="12"/>
              </w:rPr>
            </w:pPr>
          </w:p>
        </w:tc>
        <w:tc>
          <w:tcPr>
            <w:tcW w:w="307" w:type="pct"/>
            <w:vMerge/>
            <w:vAlign w:val="center"/>
            <w:hideMark/>
          </w:tcPr>
          <w:p w14:paraId="2C0EE934" w14:textId="77777777" w:rsidR="00F52153" w:rsidRPr="00472C1A" w:rsidRDefault="00F52153" w:rsidP="00F52153">
            <w:pPr>
              <w:jc w:val="center"/>
              <w:rPr>
                <w:sz w:val="12"/>
                <w:szCs w:val="12"/>
              </w:rPr>
            </w:pPr>
          </w:p>
        </w:tc>
        <w:tc>
          <w:tcPr>
            <w:tcW w:w="367" w:type="pct"/>
            <w:vMerge/>
            <w:vAlign w:val="center"/>
            <w:hideMark/>
          </w:tcPr>
          <w:p w14:paraId="5315363F" w14:textId="77777777" w:rsidR="00F52153" w:rsidRPr="00472C1A" w:rsidRDefault="00F52153" w:rsidP="00F52153">
            <w:pPr>
              <w:jc w:val="center"/>
              <w:rPr>
                <w:sz w:val="12"/>
                <w:szCs w:val="12"/>
              </w:rPr>
            </w:pPr>
          </w:p>
        </w:tc>
        <w:tc>
          <w:tcPr>
            <w:tcW w:w="374" w:type="pct"/>
            <w:vMerge/>
            <w:vAlign w:val="center"/>
            <w:hideMark/>
          </w:tcPr>
          <w:p w14:paraId="6FCEFE3A" w14:textId="77777777" w:rsidR="00F52153" w:rsidRPr="00472C1A" w:rsidRDefault="00F52153" w:rsidP="00F52153">
            <w:pPr>
              <w:jc w:val="center"/>
              <w:rPr>
                <w:sz w:val="12"/>
                <w:szCs w:val="12"/>
              </w:rPr>
            </w:pPr>
          </w:p>
        </w:tc>
        <w:tc>
          <w:tcPr>
            <w:tcW w:w="397" w:type="pct"/>
            <w:vMerge/>
            <w:vAlign w:val="center"/>
            <w:hideMark/>
          </w:tcPr>
          <w:p w14:paraId="72FBF41F" w14:textId="77777777" w:rsidR="00F52153" w:rsidRPr="00472C1A" w:rsidRDefault="00F52153" w:rsidP="00F52153">
            <w:pPr>
              <w:jc w:val="center"/>
              <w:rPr>
                <w:sz w:val="12"/>
                <w:szCs w:val="12"/>
              </w:rPr>
            </w:pPr>
          </w:p>
        </w:tc>
        <w:tc>
          <w:tcPr>
            <w:tcW w:w="589" w:type="pct"/>
            <w:vMerge/>
            <w:vAlign w:val="center"/>
            <w:hideMark/>
          </w:tcPr>
          <w:p w14:paraId="46D14F9C" w14:textId="77777777" w:rsidR="00F52153" w:rsidRPr="00472C1A" w:rsidRDefault="00F52153" w:rsidP="00F52153">
            <w:pPr>
              <w:jc w:val="center"/>
              <w:rPr>
                <w:sz w:val="12"/>
                <w:szCs w:val="12"/>
              </w:rPr>
            </w:pPr>
          </w:p>
        </w:tc>
        <w:tc>
          <w:tcPr>
            <w:tcW w:w="436" w:type="pct"/>
            <w:vAlign w:val="center"/>
            <w:hideMark/>
          </w:tcPr>
          <w:p w14:paraId="66E7E15F"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24cm vertical drop *</w:t>
            </w:r>
          </w:p>
        </w:tc>
        <w:tc>
          <w:tcPr>
            <w:tcW w:w="251" w:type="pct"/>
            <w:vMerge/>
            <w:vAlign w:val="center"/>
            <w:hideMark/>
          </w:tcPr>
          <w:p w14:paraId="68BDE136" w14:textId="77777777" w:rsidR="00F52153" w:rsidRPr="00472C1A" w:rsidRDefault="00F52153" w:rsidP="00F52153">
            <w:pPr>
              <w:jc w:val="center"/>
              <w:rPr>
                <w:sz w:val="12"/>
                <w:szCs w:val="12"/>
              </w:rPr>
            </w:pPr>
          </w:p>
        </w:tc>
        <w:tc>
          <w:tcPr>
            <w:tcW w:w="285" w:type="pct"/>
            <w:vAlign w:val="center"/>
            <w:hideMark/>
          </w:tcPr>
          <w:p w14:paraId="5775BD71" w14:textId="77777777" w:rsidR="00F52153" w:rsidRPr="00472C1A" w:rsidRDefault="00F52153" w:rsidP="00F52153">
            <w:pPr>
              <w:jc w:val="center"/>
              <w:rPr>
                <w:sz w:val="12"/>
                <w:szCs w:val="12"/>
              </w:rPr>
            </w:pPr>
            <w:r w:rsidRPr="00472C1A">
              <w:rPr>
                <w:sz w:val="12"/>
                <w:szCs w:val="12"/>
              </w:rPr>
              <w:t>132 ± 23</w:t>
            </w:r>
          </w:p>
        </w:tc>
        <w:tc>
          <w:tcPr>
            <w:tcW w:w="1039" w:type="pct"/>
            <w:vAlign w:val="center"/>
            <w:hideMark/>
          </w:tcPr>
          <w:p w14:paraId="5AF1764F" w14:textId="77777777" w:rsidR="00F52153" w:rsidRPr="00472C1A" w:rsidRDefault="00F52153" w:rsidP="00F52153">
            <w:pPr>
              <w:jc w:val="right"/>
              <w:rPr>
                <w:sz w:val="12"/>
                <w:szCs w:val="12"/>
              </w:rPr>
            </w:pPr>
            <w:r w:rsidRPr="00472C1A">
              <w:rPr>
                <w:sz w:val="12"/>
                <w:szCs w:val="12"/>
              </w:rPr>
              <w:t>0-10m ST (s)</w:t>
            </w:r>
            <w:r w:rsidRPr="00472C1A">
              <w:rPr>
                <w:sz w:val="12"/>
                <w:szCs w:val="12"/>
              </w:rPr>
              <w:br/>
              <w:t>10-30m ST (s)</w:t>
            </w:r>
            <w:r w:rsidRPr="00472C1A">
              <w:rPr>
                <w:sz w:val="12"/>
                <w:szCs w:val="12"/>
              </w:rPr>
              <w:br/>
              <w:t>30-60m ST (s)</w:t>
            </w:r>
          </w:p>
        </w:tc>
        <w:tc>
          <w:tcPr>
            <w:tcW w:w="597" w:type="pct"/>
            <w:vAlign w:val="center"/>
            <w:hideMark/>
          </w:tcPr>
          <w:p w14:paraId="7C54A1DE" w14:textId="77777777" w:rsidR="00F52153" w:rsidRPr="00472C1A" w:rsidRDefault="00F52153" w:rsidP="00F52153">
            <w:pPr>
              <w:rPr>
                <w:sz w:val="12"/>
                <w:szCs w:val="12"/>
              </w:rPr>
            </w:pPr>
            <w:r w:rsidRPr="00472C1A">
              <w:rPr>
                <w:i/>
                <w:iCs/>
                <w:sz w:val="12"/>
                <w:szCs w:val="12"/>
              </w:rPr>
              <w:t>r</w:t>
            </w:r>
            <w:r w:rsidRPr="00472C1A">
              <w:rPr>
                <w:sz w:val="12"/>
                <w:szCs w:val="12"/>
              </w:rPr>
              <w:t xml:space="preserve"> = 0.13,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–0.09,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0.18, </w:t>
            </w:r>
            <w:r w:rsidRPr="00472C1A">
              <w:rPr>
                <w:i/>
                <w:iCs/>
                <w:sz w:val="12"/>
                <w:szCs w:val="12"/>
              </w:rPr>
              <w:t>p</w:t>
            </w:r>
            <w:r w:rsidRPr="00472C1A">
              <w:rPr>
                <w:sz w:val="12"/>
                <w:szCs w:val="12"/>
              </w:rPr>
              <w:t xml:space="preserve"> &gt; 0.05</w:t>
            </w:r>
          </w:p>
        </w:tc>
      </w:tr>
      <w:tr w:rsidR="00F52153" w:rsidRPr="00472C1A" w14:paraId="74B56D1C" w14:textId="77777777" w:rsidTr="00E1435D">
        <w:trPr>
          <w:trHeight w:val="567"/>
          <w:jc w:val="center"/>
        </w:trPr>
        <w:tc>
          <w:tcPr>
            <w:tcW w:w="359" w:type="pct"/>
            <w:vMerge/>
            <w:vAlign w:val="center"/>
            <w:hideMark/>
          </w:tcPr>
          <w:p w14:paraId="19D6A89D" w14:textId="77777777" w:rsidR="00F52153" w:rsidRPr="00472C1A" w:rsidRDefault="00F52153" w:rsidP="00F52153">
            <w:pPr>
              <w:jc w:val="center"/>
              <w:rPr>
                <w:sz w:val="12"/>
                <w:szCs w:val="12"/>
              </w:rPr>
            </w:pPr>
          </w:p>
        </w:tc>
        <w:tc>
          <w:tcPr>
            <w:tcW w:w="307" w:type="pct"/>
            <w:vMerge/>
            <w:vAlign w:val="center"/>
            <w:hideMark/>
          </w:tcPr>
          <w:p w14:paraId="5B0F4090" w14:textId="77777777" w:rsidR="00F52153" w:rsidRPr="00472C1A" w:rsidRDefault="00F52153" w:rsidP="00F52153">
            <w:pPr>
              <w:jc w:val="center"/>
              <w:rPr>
                <w:sz w:val="12"/>
                <w:szCs w:val="12"/>
              </w:rPr>
            </w:pPr>
          </w:p>
        </w:tc>
        <w:tc>
          <w:tcPr>
            <w:tcW w:w="367" w:type="pct"/>
            <w:vMerge/>
            <w:vAlign w:val="center"/>
            <w:hideMark/>
          </w:tcPr>
          <w:p w14:paraId="732CB09F" w14:textId="77777777" w:rsidR="00F52153" w:rsidRPr="00472C1A" w:rsidRDefault="00F52153" w:rsidP="00F52153">
            <w:pPr>
              <w:jc w:val="center"/>
              <w:rPr>
                <w:sz w:val="12"/>
                <w:szCs w:val="12"/>
              </w:rPr>
            </w:pPr>
          </w:p>
        </w:tc>
        <w:tc>
          <w:tcPr>
            <w:tcW w:w="374" w:type="pct"/>
            <w:vMerge/>
            <w:vAlign w:val="center"/>
            <w:hideMark/>
          </w:tcPr>
          <w:p w14:paraId="1480BB93" w14:textId="77777777" w:rsidR="00F52153" w:rsidRPr="00472C1A" w:rsidRDefault="00F52153" w:rsidP="00F52153">
            <w:pPr>
              <w:jc w:val="center"/>
              <w:rPr>
                <w:sz w:val="12"/>
                <w:szCs w:val="12"/>
              </w:rPr>
            </w:pPr>
          </w:p>
        </w:tc>
        <w:tc>
          <w:tcPr>
            <w:tcW w:w="397" w:type="pct"/>
            <w:vMerge/>
            <w:vAlign w:val="center"/>
            <w:hideMark/>
          </w:tcPr>
          <w:p w14:paraId="29A8BAF7" w14:textId="77777777" w:rsidR="00F52153" w:rsidRPr="00472C1A" w:rsidRDefault="00F52153" w:rsidP="00F52153">
            <w:pPr>
              <w:jc w:val="center"/>
              <w:rPr>
                <w:sz w:val="12"/>
                <w:szCs w:val="12"/>
              </w:rPr>
            </w:pPr>
          </w:p>
        </w:tc>
        <w:tc>
          <w:tcPr>
            <w:tcW w:w="589" w:type="pct"/>
            <w:vMerge/>
            <w:vAlign w:val="center"/>
            <w:hideMark/>
          </w:tcPr>
          <w:p w14:paraId="491950EC" w14:textId="77777777" w:rsidR="00F52153" w:rsidRPr="00472C1A" w:rsidRDefault="00F52153" w:rsidP="00F52153">
            <w:pPr>
              <w:jc w:val="center"/>
              <w:rPr>
                <w:sz w:val="12"/>
                <w:szCs w:val="12"/>
              </w:rPr>
            </w:pPr>
          </w:p>
        </w:tc>
        <w:tc>
          <w:tcPr>
            <w:tcW w:w="436" w:type="pct"/>
            <w:vAlign w:val="center"/>
            <w:hideMark/>
          </w:tcPr>
          <w:p w14:paraId="6B425A9A"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36cm vertical drop *</w:t>
            </w:r>
          </w:p>
        </w:tc>
        <w:tc>
          <w:tcPr>
            <w:tcW w:w="251" w:type="pct"/>
            <w:vMerge/>
            <w:vAlign w:val="center"/>
            <w:hideMark/>
          </w:tcPr>
          <w:p w14:paraId="6B9AC339" w14:textId="77777777" w:rsidR="00F52153" w:rsidRPr="00472C1A" w:rsidRDefault="00F52153" w:rsidP="00F52153">
            <w:pPr>
              <w:jc w:val="center"/>
              <w:rPr>
                <w:sz w:val="12"/>
                <w:szCs w:val="12"/>
              </w:rPr>
            </w:pPr>
          </w:p>
        </w:tc>
        <w:tc>
          <w:tcPr>
            <w:tcW w:w="285" w:type="pct"/>
            <w:vAlign w:val="center"/>
            <w:hideMark/>
          </w:tcPr>
          <w:p w14:paraId="2B405686" w14:textId="77777777" w:rsidR="00F52153" w:rsidRPr="00472C1A" w:rsidRDefault="00F52153" w:rsidP="00F52153">
            <w:pPr>
              <w:jc w:val="center"/>
              <w:rPr>
                <w:sz w:val="12"/>
                <w:szCs w:val="12"/>
              </w:rPr>
            </w:pPr>
            <w:r w:rsidRPr="00472C1A">
              <w:rPr>
                <w:sz w:val="12"/>
                <w:szCs w:val="12"/>
              </w:rPr>
              <w:t>129 ± 22</w:t>
            </w:r>
          </w:p>
        </w:tc>
        <w:tc>
          <w:tcPr>
            <w:tcW w:w="1039" w:type="pct"/>
            <w:vAlign w:val="center"/>
            <w:hideMark/>
          </w:tcPr>
          <w:p w14:paraId="5E440D0C" w14:textId="77777777" w:rsidR="00F52153" w:rsidRPr="00472C1A" w:rsidRDefault="00F52153" w:rsidP="00F52153">
            <w:pPr>
              <w:jc w:val="right"/>
              <w:rPr>
                <w:sz w:val="12"/>
                <w:szCs w:val="12"/>
              </w:rPr>
            </w:pPr>
            <w:r w:rsidRPr="00472C1A">
              <w:rPr>
                <w:sz w:val="12"/>
                <w:szCs w:val="12"/>
              </w:rPr>
              <w:t>0-10m ST (s)</w:t>
            </w:r>
            <w:r w:rsidRPr="00472C1A">
              <w:rPr>
                <w:sz w:val="12"/>
                <w:szCs w:val="12"/>
              </w:rPr>
              <w:br/>
              <w:t>10-30m ST (s)</w:t>
            </w:r>
            <w:r w:rsidRPr="00472C1A">
              <w:rPr>
                <w:sz w:val="12"/>
                <w:szCs w:val="12"/>
              </w:rPr>
              <w:br/>
              <w:t>30-60m ST (s)</w:t>
            </w:r>
          </w:p>
        </w:tc>
        <w:tc>
          <w:tcPr>
            <w:tcW w:w="597" w:type="pct"/>
            <w:vAlign w:val="center"/>
            <w:hideMark/>
          </w:tcPr>
          <w:p w14:paraId="73B5724D" w14:textId="77777777" w:rsidR="00F52153" w:rsidRPr="00472C1A" w:rsidRDefault="00F52153" w:rsidP="00F52153">
            <w:pPr>
              <w:rPr>
                <w:sz w:val="12"/>
                <w:szCs w:val="12"/>
              </w:rPr>
            </w:pPr>
            <w:r w:rsidRPr="00472C1A">
              <w:rPr>
                <w:i/>
                <w:iCs/>
                <w:sz w:val="12"/>
                <w:szCs w:val="12"/>
              </w:rPr>
              <w:t>r</w:t>
            </w:r>
            <w:r w:rsidRPr="00472C1A">
              <w:rPr>
                <w:sz w:val="12"/>
                <w:szCs w:val="12"/>
              </w:rPr>
              <w:t xml:space="preserve"> = –0.01,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–0.27,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0.01, </w:t>
            </w:r>
            <w:r w:rsidRPr="00472C1A">
              <w:rPr>
                <w:i/>
                <w:iCs/>
                <w:sz w:val="12"/>
                <w:szCs w:val="12"/>
              </w:rPr>
              <w:t>p</w:t>
            </w:r>
            <w:r w:rsidRPr="00472C1A">
              <w:rPr>
                <w:sz w:val="12"/>
                <w:szCs w:val="12"/>
              </w:rPr>
              <w:t xml:space="preserve"> &gt; 0.05</w:t>
            </w:r>
          </w:p>
        </w:tc>
      </w:tr>
      <w:tr w:rsidR="00F52153" w:rsidRPr="00472C1A" w14:paraId="6BFCF67B" w14:textId="77777777" w:rsidTr="00E1435D">
        <w:trPr>
          <w:trHeight w:val="567"/>
          <w:jc w:val="center"/>
        </w:trPr>
        <w:tc>
          <w:tcPr>
            <w:tcW w:w="359" w:type="pct"/>
            <w:vMerge/>
            <w:vAlign w:val="center"/>
            <w:hideMark/>
          </w:tcPr>
          <w:p w14:paraId="6F27B32B" w14:textId="77777777" w:rsidR="00F52153" w:rsidRPr="00472C1A" w:rsidRDefault="00F52153" w:rsidP="00F52153">
            <w:pPr>
              <w:jc w:val="center"/>
              <w:rPr>
                <w:sz w:val="12"/>
                <w:szCs w:val="12"/>
              </w:rPr>
            </w:pPr>
          </w:p>
        </w:tc>
        <w:tc>
          <w:tcPr>
            <w:tcW w:w="307" w:type="pct"/>
            <w:vMerge/>
            <w:vAlign w:val="center"/>
            <w:hideMark/>
          </w:tcPr>
          <w:p w14:paraId="61117D51" w14:textId="77777777" w:rsidR="00F52153" w:rsidRPr="00472C1A" w:rsidRDefault="00F52153" w:rsidP="00F52153">
            <w:pPr>
              <w:jc w:val="center"/>
              <w:rPr>
                <w:sz w:val="12"/>
                <w:szCs w:val="12"/>
              </w:rPr>
            </w:pPr>
          </w:p>
        </w:tc>
        <w:tc>
          <w:tcPr>
            <w:tcW w:w="367" w:type="pct"/>
            <w:vMerge/>
            <w:vAlign w:val="center"/>
            <w:hideMark/>
          </w:tcPr>
          <w:p w14:paraId="770180A3" w14:textId="77777777" w:rsidR="00F52153" w:rsidRPr="00472C1A" w:rsidRDefault="00F52153" w:rsidP="00F52153">
            <w:pPr>
              <w:jc w:val="center"/>
              <w:rPr>
                <w:sz w:val="12"/>
                <w:szCs w:val="12"/>
              </w:rPr>
            </w:pPr>
          </w:p>
        </w:tc>
        <w:tc>
          <w:tcPr>
            <w:tcW w:w="374" w:type="pct"/>
            <w:vMerge/>
            <w:vAlign w:val="center"/>
            <w:hideMark/>
          </w:tcPr>
          <w:p w14:paraId="0FB0E2DB" w14:textId="77777777" w:rsidR="00F52153" w:rsidRPr="00472C1A" w:rsidRDefault="00F52153" w:rsidP="00F52153">
            <w:pPr>
              <w:jc w:val="center"/>
              <w:rPr>
                <w:sz w:val="12"/>
                <w:szCs w:val="12"/>
              </w:rPr>
            </w:pPr>
          </w:p>
        </w:tc>
        <w:tc>
          <w:tcPr>
            <w:tcW w:w="397" w:type="pct"/>
            <w:vMerge/>
            <w:vAlign w:val="center"/>
            <w:hideMark/>
          </w:tcPr>
          <w:p w14:paraId="0FFBA5EE" w14:textId="77777777" w:rsidR="00F52153" w:rsidRPr="00472C1A" w:rsidRDefault="00F52153" w:rsidP="00F52153">
            <w:pPr>
              <w:jc w:val="center"/>
              <w:rPr>
                <w:sz w:val="12"/>
                <w:szCs w:val="12"/>
              </w:rPr>
            </w:pPr>
          </w:p>
        </w:tc>
        <w:tc>
          <w:tcPr>
            <w:tcW w:w="589" w:type="pct"/>
            <w:vMerge/>
            <w:vAlign w:val="center"/>
            <w:hideMark/>
          </w:tcPr>
          <w:p w14:paraId="4419620B" w14:textId="77777777" w:rsidR="00F52153" w:rsidRPr="00472C1A" w:rsidRDefault="00F52153" w:rsidP="00F52153">
            <w:pPr>
              <w:jc w:val="center"/>
              <w:rPr>
                <w:sz w:val="12"/>
                <w:szCs w:val="12"/>
              </w:rPr>
            </w:pPr>
          </w:p>
        </w:tc>
        <w:tc>
          <w:tcPr>
            <w:tcW w:w="436" w:type="pct"/>
            <w:vAlign w:val="center"/>
            <w:hideMark/>
          </w:tcPr>
          <w:p w14:paraId="1CD31DE2"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48cm vertical drop *</w:t>
            </w:r>
          </w:p>
        </w:tc>
        <w:tc>
          <w:tcPr>
            <w:tcW w:w="251" w:type="pct"/>
            <w:vMerge/>
            <w:vAlign w:val="center"/>
            <w:hideMark/>
          </w:tcPr>
          <w:p w14:paraId="6A2E316E" w14:textId="77777777" w:rsidR="00F52153" w:rsidRPr="00472C1A" w:rsidRDefault="00F52153" w:rsidP="00F52153">
            <w:pPr>
              <w:jc w:val="center"/>
              <w:rPr>
                <w:sz w:val="12"/>
                <w:szCs w:val="12"/>
              </w:rPr>
            </w:pPr>
          </w:p>
        </w:tc>
        <w:tc>
          <w:tcPr>
            <w:tcW w:w="285" w:type="pct"/>
            <w:vAlign w:val="center"/>
            <w:hideMark/>
          </w:tcPr>
          <w:p w14:paraId="092B29FF" w14:textId="77777777" w:rsidR="00F52153" w:rsidRPr="00472C1A" w:rsidRDefault="00F52153" w:rsidP="00F52153">
            <w:pPr>
              <w:jc w:val="center"/>
              <w:rPr>
                <w:sz w:val="12"/>
                <w:szCs w:val="12"/>
              </w:rPr>
            </w:pPr>
            <w:r w:rsidRPr="00472C1A">
              <w:rPr>
                <w:sz w:val="12"/>
                <w:szCs w:val="12"/>
              </w:rPr>
              <w:t>127 ± 26</w:t>
            </w:r>
          </w:p>
        </w:tc>
        <w:tc>
          <w:tcPr>
            <w:tcW w:w="1039" w:type="pct"/>
            <w:vAlign w:val="center"/>
            <w:hideMark/>
          </w:tcPr>
          <w:p w14:paraId="57F6D7BA" w14:textId="77777777" w:rsidR="00F52153" w:rsidRPr="00472C1A" w:rsidRDefault="00F52153" w:rsidP="00F52153">
            <w:pPr>
              <w:jc w:val="right"/>
              <w:rPr>
                <w:sz w:val="12"/>
                <w:szCs w:val="12"/>
              </w:rPr>
            </w:pPr>
            <w:r w:rsidRPr="00472C1A">
              <w:rPr>
                <w:sz w:val="12"/>
                <w:szCs w:val="12"/>
              </w:rPr>
              <w:t>0-10m ST (s)</w:t>
            </w:r>
            <w:r w:rsidRPr="00472C1A">
              <w:rPr>
                <w:sz w:val="12"/>
                <w:szCs w:val="12"/>
              </w:rPr>
              <w:br/>
              <w:t>10-30m ST (s)</w:t>
            </w:r>
            <w:r w:rsidRPr="00472C1A">
              <w:rPr>
                <w:sz w:val="12"/>
                <w:szCs w:val="12"/>
              </w:rPr>
              <w:br/>
              <w:t>30-60m ST (s)</w:t>
            </w:r>
          </w:p>
        </w:tc>
        <w:tc>
          <w:tcPr>
            <w:tcW w:w="597" w:type="pct"/>
            <w:vAlign w:val="center"/>
            <w:hideMark/>
          </w:tcPr>
          <w:p w14:paraId="33BEEE56" w14:textId="77777777" w:rsidR="00F52153" w:rsidRPr="00472C1A" w:rsidRDefault="00F52153" w:rsidP="00F52153">
            <w:pPr>
              <w:rPr>
                <w:sz w:val="12"/>
                <w:szCs w:val="12"/>
              </w:rPr>
            </w:pPr>
            <w:r w:rsidRPr="00472C1A">
              <w:rPr>
                <w:i/>
                <w:iCs/>
                <w:sz w:val="12"/>
                <w:szCs w:val="12"/>
              </w:rPr>
              <w:t>r</w:t>
            </w:r>
            <w:r w:rsidRPr="00472C1A">
              <w:rPr>
                <w:sz w:val="12"/>
                <w:szCs w:val="12"/>
              </w:rPr>
              <w:t xml:space="preserve"> = –0.20,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–0.33, </w:t>
            </w:r>
            <w:r w:rsidRPr="00472C1A">
              <w:rPr>
                <w:i/>
                <w:iCs/>
                <w:sz w:val="12"/>
                <w:szCs w:val="12"/>
              </w:rPr>
              <w:t>p</w:t>
            </w:r>
            <w:r w:rsidRPr="00472C1A">
              <w:rPr>
                <w:sz w:val="12"/>
                <w:szCs w:val="12"/>
              </w:rPr>
              <w:t xml:space="preserve"> &gt; 0.05</w:t>
            </w:r>
          </w:p>
        </w:tc>
      </w:tr>
      <w:tr w:rsidR="00F52153" w:rsidRPr="00472C1A" w14:paraId="7342A7E8" w14:textId="77777777" w:rsidTr="00E1435D">
        <w:trPr>
          <w:trHeight w:val="567"/>
          <w:jc w:val="center"/>
        </w:trPr>
        <w:tc>
          <w:tcPr>
            <w:tcW w:w="359" w:type="pct"/>
            <w:vMerge/>
            <w:vAlign w:val="center"/>
            <w:hideMark/>
          </w:tcPr>
          <w:p w14:paraId="6288CFCE" w14:textId="77777777" w:rsidR="00F52153" w:rsidRPr="00472C1A" w:rsidRDefault="00F52153" w:rsidP="00F52153">
            <w:pPr>
              <w:jc w:val="center"/>
              <w:rPr>
                <w:sz w:val="12"/>
                <w:szCs w:val="12"/>
              </w:rPr>
            </w:pPr>
          </w:p>
        </w:tc>
        <w:tc>
          <w:tcPr>
            <w:tcW w:w="307" w:type="pct"/>
            <w:vMerge/>
            <w:vAlign w:val="center"/>
            <w:hideMark/>
          </w:tcPr>
          <w:p w14:paraId="35990D3E" w14:textId="77777777" w:rsidR="00F52153" w:rsidRPr="00472C1A" w:rsidRDefault="00F52153" w:rsidP="00F52153">
            <w:pPr>
              <w:jc w:val="center"/>
              <w:rPr>
                <w:sz w:val="12"/>
                <w:szCs w:val="12"/>
              </w:rPr>
            </w:pPr>
          </w:p>
        </w:tc>
        <w:tc>
          <w:tcPr>
            <w:tcW w:w="367" w:type="pct"/>
            <w:vMerge/>
            <w:vAlign w:val="center"/>
            <w:hideMark/>
          </w:tcPr>
          <w:p w14:paraId="4B9DE395" w14:textId="77777777" w:rsidR="00F52153" w:rsidRPr="00472C1A" w:rsidRDefault="00F52153" w:rsidP="00F52153">
            <w:pPr>
              <w:jc w:val="center"/>
              <w:rPr>
                <w:sz w:val="12"/>
                <w:szCs w:val="12"/>
              </w:rPr>
            </w:pPr>
          </w:p>
        </w:tc>
        <w:tc>
          <w:tcPr>
            <w:tcW w:w="374" w:type="pct"/>
            <w:vMerge/>
            <w:vAlign w:val="center"/>
            <w:hideMark/>
          </w:tcPr>
          <w:p w14:paraId="03309FBA" w14:textId="77777777" w:rsidR="00F52153" w:rsidRPr="00472C1A" w:rsidRDefault="00F52153" w:rsidP="00F52153">
            <w:pPr>
              <w:jc w:val="center"/>
              <w:rPr>
                <w:sz w:val="12"/>
                <w:szCs w:val="12"/>
              </w:rPr>
            </w:pPr>
          </w:p>
        </w:tc>
        <w:tc>
          <w:tcPr>
            <w:tcW w:w="397" w:type="pct"/>
            <w:vMerge/>
            <w:vAlign w:val="center"/>
            <w:hideMark/>
          </w:tcPr>
          <w:p w14:paraId="7B6C58D1" w14:textId="77777777" w:rsidR="00F52153" w:rsidRPr="00472C1A" w:rsidRDefault="00F52153" w:rsidP="00F52153">
            <w:pPr>
              <w:jc w:val="center"/>
              <w:rPr>
                <w:sz w:val="12"/>
                <w:szCs w:val="12"/>
              </w:rPr>
            </w:pPr>
          </w:p>
        </w:tc>
        <w:tc>
          <w:tcPr>
            <w:tcW w:w="589" w:type="pct"/>
            <w:vMerge/>
            <w:vAlign w:val="center"/>
            <w:hideMark/>
          </w:tcPr>
          <w:p w14:paraId="06983741" w14:textId="77777777" w:rsidR="00F52153" w:rsidRPr="00472C1A" w:rsidRDefault="00F52153" w:rsidP="00F52153">
            <w:pPr>
              <w:jc w:val="center"/>
              <w:rPr>
                <w:sz w:val="12"/>
                <w:szCs w:val="12"/>
              </w:rPr>
            </w:pPr>
          </w:p>
        </w:tc>
        <w:tc>
          <w:tcPr>
            <w:tcW w:w="436" w:type="pct"/>
            <w:vAlign w:val="center"/>
            <w:hideMark/>
          </w:tcPr>
          <w:p w14:paraId="188C5D42"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60cm vertical drop *</w:t>
            </w:r>
          </w:p>
        </w:tc>
        <w:tc>
          <w:tcPr>
            <w:tcW w:w="251" w:type="pct"/>
            <w:vMerge/>
            <w:vAlign w:val="center"/>
            <w:hideMark/>
          </w:tcPr>
          <w:p w14:paraId="5BE259A2" w14:textId="77777777" w:rsidR="00F52153" w:rsidRPr="00472C1A" w:rsidRDefault="00F52153" w:rsidP="00F52153">
            <w:pPr>
              <w:jc w:val="center"/>
              <w:rPr>
                <w:sz w:val="12"/>
                <w:szCs w:val="12"/>
              </w:rPr>
            </w:pPr>
          </w:p>
        </w:tc>
        <w:tc>
          <w:tcPr>
            <w:tcW w:w="285" w:type="pct"/>
            <w:vAlign w:val="center"/>
            <w:hideMark/>
          </w:tcPr>
          <w:p w14:paraId="15957F96" w14:textId="77777777" w:rsidR="00F52153" w:rsidRPr="00472C1A" w:rsidRDefault="00F52153" w:rsidP="00F52153">
            <w:pPr>
              <w:jc w:val="center"/>
              <w:rPr>
                <w:sz w:val="12"/>
                <w:szCs w:val="12"/>
              </w:rPr>
            </w:pPr>
            <w:r w:rsidRPr="00472C1A">
              <w:rPr>
                <w:sz w:val="12"/>
                <w:szCs w:val="12"/>
              </w:rPr>
              <w:t>112 ± 23</w:t>
            </w:r>
          </w:p>
        </w:tc>
        <w:tc>
          <w:tcPr>
            <w:tcW w:w="1039" w:type="pct"/>
            <w:vAlign w:val="center"/>
            <w:hideMark/>
          </w:tcPr>
          <w:p w14:paraId="234C47E7" w14:textId="77777777" w:rsidR="00F52153" w:rsidRPr="00472C1A" w:rsidRDefault="00F52153" w:rsidP="00F52153">
            <w:pPr>
              <w:jc w:val="right"/>
              <w:rPr>
                <w:sz w:val="12"/>
                <w:szCs w:val="12"/>
              </w:rPr>
            </w:pPr>
            <w:r w:rsidRPr="00472C1A">
              <w:rPr>
                <w:sz w:val="12"/>
                <w:szCs w:val="12"/>
              </w:rPr>
              <w:t>0-10m ST (s)</w:t>
            </w:r>
            <w:r w:rsidRPr="00472C1A">
              <w:rPr>
                <w:sz w:val="12"/>
                <w:szCs w:val="12"/>
              </w:rPr>
              <w:br/>
              <w:t>10-30m ST (s)</w:t>
            </w:r>
            <w:r w:rsidRPr="00472C1A">
              <w:rPr>
                <w:sz w:val="12"/>
                <w:szCs w:val="12"/>
              </w:rPr>
              <w:br/>
              <w:t>30-60m ST (s)</w:t>
            </w:r>
          </w:p>
        </w:tc>
        <w:tc>
          <w:tcPr>
            <w:tcW w:w="597" w:type="pct"/>
            <w:vAlign w:val="center"/>
            <w:hideMark/>
          </w:tcPr>
          <w:p w14:paraId="406F3B6A" w14:textId="77777777" w:rsidR="00F52153" w:rsidRPr="00472C1A" w:rsidRDefault="00F52153" w:rsidP="00F52153">
            <w:pPr>
              <w:rPr>
                <w:sz w:val="12"/>
                <w:szCs w:val="12"/>
              </w:rPr>
            </w:pPr>
            <w:r w:rsidRPr="00472C1A">
              <w:rPr>
                <w:i/>
                <w:iCs/>
                <w:sz w:val="12"/>
                <w:szCs w:val="12"/>
              </w:rPr>
              <w:t>r</w:t>
            </w:r>
            <w:r w:rsidRPr="00472C1A">
              <w:rPr>
                <w:sz w:val="12"/>
                <w:szCs w:val="12"/>
              </w:rPr>
              <w:t xml:space="preserve"> = –0.14,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–0.15, </w:t>
            </w:r>
            <w:r w:rsidRPr="00472C1A">
              <w:rPr>
                <w:i/>
                <w:iCs/>
                <w:sz w:val="12"/>
                <w:szCs w:val="12"/>
              </w:rPr>
              <w:t>p</w:t>
            </w:r>
            <w:r w:rsidRPr="00472C1A">
              <w:rPr>
                <w:sz w:val="12"/>
                <w:szCs w:val="12"/>
              </w:rPr>
              <w:t xml:space="preserve"> &gt; 0.05</w:t>
            </w:r>
          </w:p>
        </w:tc>
      </w:tr>
      <w:tr w:rsidR="00F52153" w:rsidRPr="00472C1A" w14:paraId="44F5D63A" w14:textId="77777777" w:rsidTr="00E1435D">
        <w:trPr>
          <w:trHeight w:val="567"/>
          <w:jc w:val="center"/>
        </w:trPr>
        <w:tc>
          <w:tcPr>
            <w:tcW w:w="359" w:type="pct"/>
            <w:vMerge/>
            <w:vAlign w:val="center"/>
            <w:hideMark/>
          </w:tcPr>
          <w:p w14:paraId="5F306584" w14:textId="77777777" w:rsidR="00F52153" w:rsidRPr="00472C1A" w:rsidRDefault="00F52153" w:rsidP="00F52153">
            <w:pPr>
              <w:jc w:val="center"/>
              <w:rPr>
                <w:sz w:val="12"/>
                <w:szCs w:val="12"/>
              </w:rPr>
            </w:pPr>
          </w:p>
        </w:tc>
        <w:tc>
          <w:tcPr>
            <w:tcW w:w="307" w:type="pct"/>
            <w:vMerge/>
            <w:vAlign w:val="center"/>
            <w:hideMark/>
          </w:tcPr>
          <w:p w14:paraId="5EB36B11" w14:textId="77777777" w:rsidR="00F52153" w:rsidRPr="00472C1A" w:rsidRDefault="00F52153" w:rsidP="00F52153">
            <w:pPr>
              <w:jc w:val="center"/>
              <w:rPr>
                <w:sz w:val="12"/>
                <w:szCs w:val="12"/>
              </w:rPr>
            </w:pPr>
          </w:p>
        </w:tc>
        <w:tc>
          <w:tcPr>
            <w:tcW w:w="367" w:type="pct"/>
            <w:vMerge/>
            <w:vAlign w:val="center"/>
            <w:hideMark/>
          </w:tcPr>
          <w:p w14:paraId="241F5D85" w14:textId="77777777" w:rsidR="00F52153" w:rsidRPr="00472C1A" w:rsidRDefault="00F52153" w:rsidP="00F52153">
            <w:pPr>
              <w:jc w:val="center"/>
              <w:rPr>
                <w:sz w:val="12"/>
                <w:szCs w:val="12"/>
              </w:rPr>
            </w:pPr>
          </w:p>
        </w:tc>
        <w:tc>
          <w:tcPr>
            <w:tcW w:w="374" w:type="pct"/>
            <w:vMerge/>
            <w:vAlign w:val="center"/>
            <w:hideMark/>
          </w:tcPr>
          <w:p w14:paraId="625371D5" w14:textId="77777777" w:rsidR="00F52153" w:rsidRPr="00472C1A" w:rsidRDefault="00F52153" w:rsidP="00F52153">
            <w:pPr>
              <w:jc w:val="center"/>
              <w:rPr>
                <w:sz w:val="12"/>
                <w:szCs w:val="12"/>
              </w:rPr>
            </w:pPr>
          </w:p>
        </w:tc>
        <w:tc>
          <w:tcPr>
            <w:tcW w:w="397" w:type="pct"/>
            <w:vMerge/>
            <w:vAlign w:val="center"/>
            <w:hideMark/>
          </w:tcPr>
          <w:p w14:paraId="3642F343" w14:textId="77777777" w:rsidR="00F52153" w:rsidRPr="00472C1A" w:rsidRDefault="00F52153" w:rsidP="00F52153">
            <w:pPr>
              <w:jc w:val="center"/>
              <w:rPr>
                <w:sz w:val="12"/>
                <w:szCs w:val="12"/>
              </w:rPr>
            </w:pPr>
          </w:p>
        </w:tc>
        <w:tc>
          <w:tcPr>
            <w:tcW w:w="589" w:type="pct"/>
            <w:vMerge/>
            <w:vAlign w:val="center"/>
            <w:hideMark/>
          </w:tcPr>
          <w:p w14:paraId="417B26FC" w14:textId="77777777" w:rsidR="00F52153" w:rsidRPr="00472C1A" w:rsidRDefault="00F52153" w:rsidP="00F52153">
            <w:pPr>
              <w:jc w:val="center"/>
              <w:rPr>
                <w:sz w:val="12"/>
                <w:szCs w:val="12"/>
              </w:rPr>
            </w:pPr>
          </w:p>
        </w:tc>
        <w:tc>
          <w:tcPr>
            <w:tcW w:w="436" w:type="pct"/>
            <w:vAlign w:val="center"/>
            <w:hideMark/>
          </w:tcPr>
          <w:p w14:paraId="2C935CA0"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72cm vertical drop *</w:t>
            </w:r>
          </w:p>
        </w:tc>
        <w:tc>
          <w:tcPr>
            <w:tcW w:w="251" w:type="pct"/>
            <w:vMerge/>
            <w:vAlign w:val="center"/>
            <w:hideMark/>
          </w:tcPr>
          <w:p w14:paraId="2C55401E" w14:textId="77777777" w:rsidR="00F52153" w:rsidRPr="00472C1A" w:rsidRDefault="00F52153" w:rsidP="00F52153">
            <w:pPr>
              <w:jc w:val="center"/>
              <w:rPr>
                <w:sz w:val="12"/>
                <w:szCs w:val="12"/>
              </w:rPr>
            </w:pPr>
          </w:p>
        </w:tc>
        <w:tc>
          <w:tcPr>
            <w:tcW w:w="285" w:type="pct"/>
            <w:vAlign w:val="center"/>
            <w:hideMark/>
          </w:tcPr>
          <w:p w14:paraId="5D897824" w14:textId="77777777" w:rsidR="00F52153" w:rsidRPr="00472C1A" w:rsidRDefault="00F52153" w:rsidP="00F52153">
            <w:pPr>
              <w:jc w:val="center"/>
              <w:rPr>
                <w:sz w:val="12"/>
                <w:szCs w:val="12"/>
              </w:rPr>
            </w:pPr>
            <w:r w:rsidRPr="00472C1A">
              <w:rPr>
                <w:sz w:val="12"/>
                <w:szCs w:val="12"/>
              </w:rPr>
              <w:t>110 ± 20</w:t>
            </w:r>
          </w:p>
        </w:tc>
        <w:tc>
          <w:tcPr>
            <w:tcW w:w="1039" w:type="pct"/>
            <w:vAlign w:val="center"/>
            <w:hideMark/>
          </w:tcPr>
          <w:p w14:paraId="7DD2F496" w14:textId="77777777" w:rsidR="00F52153" w:rsidRPr="00472C1A" w:rsidRDefault="00F52153" w:rsidP="00F52153">
            <w:pPr>
              <w:jc w:val="right"/>
              <w:rPr>
                <w:sz w:val="12"/>
                <w:szCs w:val="12"/>
              </w:rPr>
            </w:pPr>
            <w:r w:rsidRPr="00472C1A">
              <w:rPr>
                <w:sz w:val="12"/>
                <w:szCs w:val="12"/>
              </w:rPr>
              <w:t>0-10m ST (s)</w:t>
            </w:r>
            <w:r w:rsidRPr="00472C1A">
              <w:rPr>
                <w:sz w:val="12"/>
                <w:szCs w:val="12"/>
              </w:rPr>
              <w:br/>
              <w:t>10-30m ST (s)</w:t>
            </w:r>
            <w:r w:rsidRPr="00472C1A">
              <w:rPr>
                <w:sz w:val="12"/>
                <w:szCs w:val="12"/>
              </w:rPr>
              <w:br/>
              <w:t>30-60m ST (s)</w:t>
            </w:r>
          </w:p>
        </w:tc>
        <w:tc>
          <w:tcPr>
            <w:tcW w:w="597" w:type="pct"/>
            <w:vAlign w:val="center"/>
            <w:hideMark/>
          </w:tcPr>
          <w:p w14:paraId="20FE13D5" w14:textId="77777777" w:rsidR="00F52153" w:rsidRPr="00472C1A" w:rsidRDefault="00F52153" w:rsidP="00F52153">
            <w:pPr>
              <w:rPr>
                <w:sz w:val="12"/>
                <w:szCs w:val="12"/>
              </w:rPr>
            </w:pPr>
            <w:r w:rsidRPr="00472C1A">
              <w:rPr>
                <w:i/>
                <w:iCs/>
                <w:sz w:val="12"/>
                <w:szCs w:val="12"/>
              </w:rPr>
              <w:t>r</w:t>
            </w:r>
            <w:r w:rsidRPr="00472C1A">
              <w:rPr>
                <w:sz w:val="12"/>
                <w:szCs w:val="12"/>
              </w:rPr>
              <w:t xml:space="preserve"> = –0.30,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–0.56,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–0.42, </w:t>
            </w:r>
            <w:r w:rsidRPr="00472C1A">
              <w:rPr>
                <w:i/>
                <w:iCs/>
                <w:sz w:val="12"/>
                <w:szCs w:val="12"/>
              </w:rPr>
              <w:t>p</w:t>
            </w:r>
            <w:r w:rsidRPr="00472C1A">
              <w:rPr>
                <w:sz w:val="12"/>
                <w:szCs w:val="12"/>
              </w:rPr>
              <w:t xml:space="preserve"> &gt; 0.05</w:t>
            </w:r>
          </w:p>
        </w:tc>
      </w:tr>
      <w:tr w:rsidR="00F52153" w:rsidRPr="00472C1A" w14:paraId="5DC19FEF" w14:textId="77777777" w:rsidTr="00E1435D">
        <w:trPr>
          <w:trHeight w:val="567"/>
          <w:jc w:val="center"/>
        </w:trPr>
        <w:tc>
          <w:tcPr>
            <w:tcW w:w="359" w:type="pct"/>
            <w:vMerge/>
            <w:vAlign w:val="center"/>
            <w:hideMark/>
          </w:tcPr>
          <w:p w14:paraId="26284B75" w14:textId="77777777" w:rsidR="00F52153" w:rsidRPr="00472C1A" w:rsidRDefault="00F52153" w:rsidP="00F52153">
            <w:pPr>
              <w:jc w:val="center"/>
              <w:rPr>
                <w:sz w:val="12"/>
                <w:szCs w:val="12"/>
              </w:rPr>
            </w:pPr>
          </w:p>
        </w:tc>
        <w:tc>
          <w:tcPr>
            <w:tcW w:w="307" w:type="pct"/>
            <w:vMerge/>
            <w:vAlign w:val="center"/>
            <w:hideMark/>
          </w:tcPr>
          <w:p w14:paraId="72E39FEB" w14:textId="77777777" w:rsidR="00F52153" w:rsidRPr="00472C1A" w:rsidRDefault="00F52153" w:rsidP="00F52153">
            <w:pPr>
              <w:jc w:val="center"/>
              <w:rPr>
                <w:sz w:val="12"/>
                <w:szCs w:val="12"/>
              </w:rPr>
            </w:pPr>
          </w:p>
        </w:tc>
        <w:tc>
          <w:tcPr>
            <w:tcW w:w="367" w:type="pct"/>
            <w:vMerge/>
            <w:vAlign w:val="center"/>
            <w:hideMark/>
          </w:tcPr>
          <w:p w14:paraId="217AE11A" w14:textId="77777777" w:rsidR="00F52153" w:rsidRPr="00472C1A" w:rsidRDefault="00F52153" w:rsidP="00F52153">
            <w:pPr>
              <w:jc w:val="center"/>
              <w:rPr>
                <w:sz w:val="12"/>
                <w:szCs w:val="12"/>
              </w:rPr>
            </w:pPr>
          </w:p>
        </w:tc>
        <w:tc>
          <w:tcPr>
            <w:tcW w:w="374" w:type="pct"/>
            <w:vMerge/>
            <w:vAlign w:val="center"/>
            <w:hideMark/>
          </w:tcPr>
          <w:p w14:paraId="021A5720" w14:textId="77777777" w:rsidR="00F52153" w:rsidRPr="00472C1A" w:rsidRDefault="00F52153" w:rsidP="00F52153">
            <w:pPr>
              <w:jc w:val="center"/>
              <w:rPr>
                <w:sz w:val="12"/>
                <w:szCs w:val="12"/>
              </w:rPr>
            </w:pPr>
          </w:p>
        </w:tc>
        <w:tc>
          <w:tcPr>
            <w:tcW w:w="397" w:type="pct"/>
            <w:vMerge/>
            <w:vAlign w:val="center"/>
            <w:hideMark/>
          </w:tcPr>
          <w:p w14:paraId="478D0E56" w14:textId="77777777" w:rsidR="00F52153" w:rsidRPr="00472C1A" w:rsidRDefault="00F52153" w:rsidP="00F52153">
            <w:pPr>
              <w:jc w:val="center"/>
              <w:rPr>
                <w:sz w:val="12"/>
                <w:szCs w:val="12"/>
              </w:rPr>
            </w:pPr>
          </w:p>
        </w:tc>
        <w:tc>
          <w:tcPr>
            <w:tcW w:w="589" w:type="pct"/>
            <w:vMerge/>
            <w:vAlign w:val="center"/>
            <w:hideMark/>
          </w:tcPr>
          <w:p w14:paraId="096BDD6D" w14:textId="77777777" w:rsidR="00F52153" w:rsidRPr="00472C1A" w:rsidRDefault="00F52153" w:rsidP="00F52153">
            <w:pPr>
              <w:jc w:val="center"/>
              <w:rPr>
                <w:sz w:val="12"/>
                <w:szCs w:val="12"/>
              </w:rPr>
            </w:pPr>
          </w:p>
        </w:tc>
        <w:tc>
          <w:tcPr>
            <w:tcW w:w="436" w:type="pct"/>
            <w:vAlign w:val="center"/>
            <w:hideMark/>
          </w:tcPr>
          <w:p w14:paraId="0A1A6376"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84cm vertical drop *</w:t>
            </w:r>
          </w:p>
        </w:tc>
        <w:tc>
          <w:tcPr>
            <w:tcW w:w="251" w:type="pct"/>
            <w:vMerge/>
            <w:vAlign w:val="center"/>
            <w:hideMark/>
          </w:tcPr>
          <w:p w14:paraId="31665692" w14:textId="77777777" w:rsidR="00F52153" w:rsidRPr="00472C1A" w:rsidRDefault="00F52153" w:rsidP="00F52153">
            <w:pPr>
              <w:jc w:val="center"/>
              <w:rPr>
                <w:sz w:val="12"/>
                <w:szCs w:val="12"/>
              </w:rPr>
            </w:pPr>
          </w:p>
        </w:tc>
        <w:tc>
          <w:tcPr>
            <w:tcW w:w="285" w:type="pct"/>
            <w:vAlign w:val="center"/>
            <w:hideMark/>
          </w:tcPr>
          <w:p w14:paraId="3E13FB6D" w14:textId="77777777" w:rsidR="00F52153" w:rsidRPr="00472C1A" w:rsidRDefault="00F52153" w:rsidP="00F52153">
            <w:pPr>
              <w:jc w:val="center"/>
              <w:rPr>
                <w:sz w:val="12"/>
                <w:szCs w:val="12"/>
              </w:rPr>
            </w:pPr>
            <w:r w:rsidRPr="00472C1A">
              <w:rPr>
                <w:sz w:val="12"/>
                <w:szCs w:val="12"/>
              </w:rPr>
              <w:t>97 ± 25</w:t>
            </w:r>
          </w:p>
        </w:tc>
        <w:tc>
          <w:tcPr>
            <w:tcW w:w="1039" w:type="pct"/>
            <w:vAlign w:val="center"/>
            <w:hideMark/>
          </w:tcPr>
          <w:p w14:paraId="1FA15D04" w14:textId="77777777" w:rsidR="00F52153" w:rsidRPr="00472C1A" w:rsidRDefault="00F52153" w:rsidP="00F52153">
            <w:pPr>
              <w:jc w:val="right"/>
              <w:rPr>
                <w:sz w:val="12"/>
                <w:szCs w:val="12"/>
              </w:rPr>
            </w:pPr>
            <w:r w:rsidRPr="00472C1A">
              <w:rPr>
                <w:sz w:val="12"/>
                <w:szCs w:val="12"/>
              </w:rPr>
              <w:t>0-10m ST (s)</w:t>
            </w:r>
            <w:r w:rsidRPr="00472C1A">
              <w:rPr>
                <w:sz w:val="12"/>
                <w:szCs w:val="12"/>
              </w:rPr>
              <w:br/>
              <w:t>10-30m ST (s)</w:t>
            </w:r>
            <w:r w:rsidRPr="00472C1A">
              <w:rPr>
                <w:sz w:val="12"/>
                <w:szCs w:val="12"/>
              </w:rPr>
              <w:br/>
              <w:t>30-60m ST (s)</w:t>
            </w:r>
          </w:p>
        </w:tc>
        <w:tc>
          <w:tcPr>
            <w:tcW w:w="597" w:type="pct"/>
            <w:vAlign w:val="center"/>
            <w:hideMark/>
          </w:tcPr>
          <w:p w14:paraId="0C7A22D2" w14:textId="77777777" w:rsidR="00F52153" w:rsidRPr="00472C1A" w:rsidRDefault="00F52153" w:rsidP="00F52153">
            <w:pPr>
              <w:rPr>
                <w:sz w:val="12"/>
                <w:szCs w:val="12"/>
              </w:rPr>
            </w:pPr>
            <w:r w:rsidRPr="00472C1A">
              <w:rPr>
                <w:i/>
                <w:iCs/>
                <w:sz w:val="12"/>
                <w:szCs w:val="12"/>
              </w:rPr>
              <w:t>r</w:t>
            </w:r>
            <w:r w:rsidRPr="00472C1A">
              <w:rPr>
                <w:sz w:val="12"/>
                <w:szCs w:val="12"/>
              </w:rPr>
              <w:t xml:space="preserve"> = –0.25,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–0.57,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–0.42, </w:t>
            </w:r>
            <w:r w:rsidRPr="00472C1A">
              <w:rPr>
                <w:i/>
                <w:iCs/>
                <w:sz w:val="12"/>
                <w:szCs w:val="12"/>
              </w:rPr>
              <w:t>p</w:t>
            </w:r>
            <w:r w:rsidRPr="00472C1A">
              <w:rPr>
                <w:sz w:val="12"/>
                <w:szCs w:val="12"/>
              </w:rPr>
              <w:t xml:space="preserve"> &gt; 0.05</w:t>
            </w:r>
          </w:p>
        </w:tc>
      </w:tr>
      <w:tr w:rsidR="00F52153" w:rsidRPr="00472C1A" w14:paraId="2EB8753F" w14:textId="77777777" w:rsidTr="00E1435D">
        <w:trPr>
          <w:trHeight w:val="397"/>
          <w:jc w:val="center"/>
        </w:trPr>
        <w:tc>
          <w:tcPr>
            <w:tcW w:w="359" w:type="pct"/>
            <w:vMerge w:val="restart"/>
            <w:vAlign w:val="center"/>
            <w:hideMark/>
          </w:tcPr>
          <w:p w14:paraId="68217C1F" w14:textId="3463D19E" w:rsidR="00F52153" w:rsidRPr="00472C1A" w:rsidRDefault="00F52153" w:rsidP="00F52153">
            <w:pPr>
              <w:jc w:val="center"/>
              <w:rPr>
                <w:sz w:val="12"/>
                <w:szCs w:val="12"/>
              </w:rPr>
            </w:pPr>
            <w:r w:rsidRPr="00472C1A">
              <w:rPr>
                <w:sz w:val="12"/>
                <w:szCs w:val="12"/>
              </w:rPr>
              <w:t>Barr &amp; Nolte</w:t>
            </w:r>
            <w:r w:rsidR="00AE26D7">
              <w:rPr>
                <w:sz w:val="12"/>
                <w:szCs w:val="12"/>
              </w:rPr>
              <w:t>. [46]</w:t>
            </w:r>
          </w:p>
        </w:tc>
        <w:tc>
          <w:tcPr>
            <w:tcW w:w="307" w:type="pct"/>
            <w:vMerge w:val="restart"/>
            <w:vAlign w:val="center"/>
            <w:hideMark/>
          </w:tcPr>
          <w:p w14:paraId="67A3AB78" w14:textId="77777777" w:rsidR="00F52153" w:rsidRPr="00472C1A" w:rsidRDefault="00F52153" w:rsidP="00F52153">
            <w:pPr>
              <w:jc w:val="center"/>
              <w:rPr>
                <w:sz w:val="12"/>
                <w:szCs w:val="12"/>
              </w:rPr>
            </w:pPr>
            <w:r w:rsidRPr="00472C1A">
              <w:rPr>
                <w:sz w:val="12"/>
                <w:szCs w:val="12"/>
              </w:rPr>
              <w:t>n = 15</w:t>
            </w:r>
            <w:r w:rsidRPr="00472C1A">
              <w:rPr>
                <w:sz w:val="12"/>
                <w:szCs w:val="12"/>
              </w:rPr>
              <w:br/>
              <w:t>(15 Females)</w:t>
            </w:r>
          </w:p>
        </w:tc>
        <w:tc>
          <w:tcPr>
            <w:tcW w:w="367" w:type="pct"/>
            <w:vMerge w:val="restart"/>
            <w:noWrap/>
            <w:vAlign w:val="center"/>
            <w:hideMark/>
          </w:tcPr>
          <w:p w14:paraId="0CF5FE40" w14:textId="77777777" w:rsidR="00F52153" w:rsidRPr="00472C1A" w:rsidRDefault="00F52153" w:rsidP="00F52153">
            <w:pPr>
              <w:jc w:val="center"/>
              <w:rPr>
                <w:sz w:val="12"/>
                <w:szCs w:val="12"/>
              </w:rPr>
            </w:pPr>
            <w:r w:rsidRPr="00472C1A">
              <w:rPr>
                <w:sz w:val="12"/>
                <w:szCs w:val="12"/>
              </w:rPr>
              <w:t>20.3 ± 0.5</w:t>
            </w:r>
          </w:p>
        </w:tc>
        <w:tc>
          <w:tcPr>
            <w:tcW w:w="374" w:type="pct"/>
            <w:vMerge w:val="restart"/>
            <w:noWrap/>
            <w:vAlign w:val="center"/>
            <w:hideMark/>
          </w:tcPr>
          <w:p w14:paraId="5427A70E" w14:textId="77777777" w:rsidR="00F52153" w:rsidRPr="00472C1A" w:rsidRDefault="00F52153" w:rsidP="00F52153">
            <w:pPr>
              <w:jc w:val="center"/>
              <w:rPr>
                <w:sz w:val="12"/>
                <w:szCs w:val="12"/>
              </w:rPr>
            </w:pPr>
            <w:r w:rsidRPr="00472C1A">
              <w:rPr>
                <w:sz w:val="12"/>
                <w:szCs w:val="12"/>
              </w:rPr>
              <w:t>1.71 ± 0.5 m</w:t>
            </w:r>
          </w:p>
        </w:tc>
        <w:tc>
          <w:tcPr>
            <w:tcW w:w="397" w:type="pct"/>
            <w:vMerge w:val="restart"/>
            <w:noWrap/>
            <w:vAlign w:val="center"/>
            <w:hideMark/>
          </w:tcPr>
          <w:p w14:paraId="10409AB5" w14:textId="77777777" w:rsidR="00F52153" w:rsidRPr="00472C1A" w:rsidRDefault="00F52153" w:rsidP="00F52153">
            <w:pPr>
              <w:jc w:val="center"/>
              <w:rPr>
                <w:sz w:val="12"/>
                <w:szCs w:val="12"/>
              </w:rPr>
            </w:pPr>
            <w:r w:rsidRPr="00472C1A">
              <w:rPr>
                <w:sz w:val="12"/>
                <w:szCs w:val="12"/>
              </w:rPr>
              <w:t>71.6 ± 9.9</w:t>
            </w:r>
          </w:p>
        </w:tc>
        <w:tc>
          <w:tcPr>
            <w:tcW w:w="589" w:type="pct"/>
            <w:vMerge w:val="restart"/>
            <w:vAlign w:val="center"/>
            <w:hideMark/>
          </w:tcPr>
          <w:p w14:paraId="197BC455" w14:textId="77777777" w:rsidR="00F52153" w:rsidRPr="00472C1A" w:rsidRDefault="00F52153" w:rsidP="00F52153">
            <w:pPr>
              <w:jc w:val="center"/>
              <w:rPr>
                <w:sz w:val="12"/>
                <w:szCs w:val="12"/>
              </w:rPr>
            </w:pPr>
            <w:r w:rsidRPr="00472C1A">
              <w:rPr>
                <w:sz w:val="12"/>
                <w:szCs w:val="12"/>
              </w:rPr>
              <w:t>Strength trained university rugby players (strength training background: 2.7 ± 1.1 years)</w:t>
            </w:r>
          </w:p>
        </w:tc>
        <w:tc>
          <w:tcPr>
            <w:tcW w:w="436" w:type="pct"/>
            <w:vAlign w:val="center"/>
            <w:hideMark/>
          </w:tcPr>
          <w:p w14:paraId="3C27BBA8"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24cm vertical drop *</w:t>
            </w:r>
          </w:p>
        </w:tc>
        <w:tc>
          <w:tcPr>
            <w:tcW w:w="251" w:type="pct"/>
            <w:vMerge w:val="restart"/>
            <w:vAlign w:val="center"/>
            <w:hideMark/>
          </w:tcPr>
          <w:p w14:paraId="5B570082"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33BB6B52" w14:textId="77777777" w:rsidR="00F52153" w:rsidRPr="00472C1A" w:rsidRDefault="00F52153" w:rsidP="00F52153">
            <w:pPr>
              <w:jc w:val="center"/>
              <w:rPr>
                <w:sz w:val="12"/>
                <w:szCs w:val="12"/>
              </w:rPr>
            </w:pPr>
            <w:r w:rsidRPr="00472C1A">
              <w:rPr>
                <w:sz w:val="12"/>
                <w:szCs w:val="12"/>
              </w:rPr>
              <w:t>132 ± 26</w:t>
            </w:r>
          </w:p>
        </w:tc>
        <w:tc>
          <w:tcPr>
            <w:tcW w:w="1039" w:type="pct"/>
            <w:noWrap/>
            <w:vAlign w:val="center"/>
            <w:hideMark/>
          </w:tcPr>
          <w:p w14:paraId="3810F870" w14:textId="77777777" w:rsidR="00F52153" w:rsidRPr="00472C1A" w:rsidRDefault="00F52153" w:rsidP="00F52153">
            <w:pPr>
              <w:jc w:val="right"/>
              <w:rPr>
                <w:sz w:val="12"/>
                <w:szCs w:val="12"/>
              </w:rPr>
            </w:pPr>
            <w:r w:rsidRPr="00472C1A">
              <w:rPr>
                <w:sz w:val="12"/>
                <w:szCs w:val="12"/>
              </w:rPr>
              <w:t>1RM Front Squat Relative to BM (kg)</w:t>
            </w:r>
          </w:p>
        </w:tc>
        <w:tc>
          <w:tcPr>
            <w:tcW w:w="597" w:type="pct"/>
            <w:vAlign w:val="center"/>
            <w:hideMark/>
          </w:tcPr>
          <w:p w14:paraId="7E17BDBF" w14:textId="77777777" w:rsidR="00F52153" w:rsidRPr="00472C1A" w:rsidRDefault="00F52153" w:rsidP="00F52153">
            <w:pPr>
              <w:rPr>
                <w:sz w:val="12"/>
                <w:szCs w:val="12"/>
              </w:rPr>
            </w:pPr>
            <w:r w:rsidRPr="00472C1A">
              <w:rPr>
                <w:i/>
                <w:iCs/>
                <w:sz w:val="12"/>
                <w:szCs w:val="12"/>
              </w:rPr>
              <w:t>r</w:t>
            </w:r>
            <w:r w:rsidRPr="00472C1A">
              <w:rPr>
                <w:sz w:val="12"/>
                <w:szCs w:val="12"/>
              </w:rPr>
              <w:t xml:space="preserve"> = 0.15, (95% CI: –0.31, 0.56)</w:t>
            </w:r>
          </w:p>
        </w:tc>
      </w:tr>
      <w:tr w:rsidR="00F52153" w:rsidRPr="00472C1A" w14:paraId="0E00F34B" w14:textId="77777777" w:rsidTr="00E1435D">
        <w:trPr>
          <w:trHeight w:val="397"/>
          <w:jc w:val="center"/>
        </w:trPr>
        <w:tc>
          <w:tcPr>
            <w:tcW w:w="359" w:type="pct"/>
            <w:vMerge/>
            <w:vAlign w:val="center"/>
            <w:hideMark/>
          </w:tcPr>
          <w:p w14:paraId="7576B0E6" w14:textId="77777777" w:rsidR="00F52153" w:rsidRPr="00472C1A" w:rsidRDefault="00F52153" w:rsidP="00F52153">
            <w:pPr>
              <w:jc w:val="center"/>
              <w:rPr>
                <w:sz w:val="12"/>
                <w:szCs w:val="12"/>
              </w:rPr>
            </w:pPr>
          </w:p>
        </w:tc>
        <w:tc>
          <w:tcPr>
            <w:tcW w:w="307" w:type="pct"/>
            <w:vMerge/>
            <w:vAlign w:val="center"/>
            <w:hideMark/>
          </w:tcPr>
          <w:p w14:paraId="656D5E8A" w14:textId="77777777" w:rsidR="00F52153" w:rsidRPr="00472C1A" w:rsidRDefault="00F52153" w:rsidP="00F52153">
            <w:pPr>
              <w:jc w:val="center"/>
              <w:rPr>
                <w:sz w:val="12"/>
                <w:szCs w:val="12"/>
              </w:rPr>
            </w:pPr>
          </w:p>
        </w:tc>
        <w:tc>
          <w:tcPr>
            <w:tcW w:w="367" w:type="pct"/>
            <w:vMerge/>
            <w:vAlign w:val="center"/>
            <w:hideMark/>
          </w:tcPr>
          <w:p w14:paraId="2FD0BF0F" w14:textId="77777777" w:rsidR="00F52153" w:rsidRPr="00472C1A" w:rsidRDefault="00F52153" w:rsidP="00F52153">
            <w:pPr>
              <w:jc w:val="center"/>
              <w:rPr>
                <w:sz w:val="12"/>
                <w:szCs w:val="12"/>
              </w:rPr>
            </w:pPr>
          </w:p>
        </w:tc>
        <w:tc>
          <w:tcPr>
            <w:tcW w:w="374" w:type="pct"/>
            <w:vMerge/>
            <w:vAlign w:val="center"/>
            <w:hideMark/>
          </w:tcPr>
          <w:p w14:paraId="763E5DA4" w14:textId="77777777" w:rsidR="00F52153" w:rsidRPr="00472C1A" w:rsidRDefault="00F52153" w:rsidP="00F52153">
            <w:pPr>
              <w:jc w:val="center"/>
              <w:rPr>
                <w:sz w:val="12"/>
                <w:szCs w:val="12"/>
              </w:rPr>
            </w:pPr>
          </w:p>
        </w:tc>
        <w:tc>
          <w:tcPr>
            <w:tcW w:w="397" w:type="pct"/>
            <w:vMerge/>
            <w:vAlign w:val="center"/>
            <w:hideMark/>
          </w:tcPr>
          <w:p w14:paraId="519B4973" w14:textId="77777777" w:rsidR="00F52153" w:rsidRPr="00472C1A" w:rsidRDefault="00F52153" w:rsidP="00F52153">
            <w:pPr>
              <w:jc w:val="center"/>
              <w:rPr>
                <w:sz w:val="12"/>
                <w:szCs w:val="12"/>
              </w:rPr>
            </w:pPr>
          </w:p>
        </w:tc>
        <w:tc>
          <w:tcPr>
            <w:tcW w:w="589" w:type="pct"/>
            <w:vMerge/>
            <w:vAlign w:val="center"/>
            <w:hideMark/>
          </w:tcPr>
          <w:p w14:paraId="4D5D97C5" w14:textId="77777777" w:rsidR="00F52153" w:rsidRPr="00472C1A" w:rsidRDefault="00F52153" w:rsidP="00F52153">
            <w:pPr>
              <w:jc w:val="center"/>
              <w:rPr>
                <w:sz w:val="12"/>
                <w:szCs w:val="12"/>
              </w:rPr>
            </w:pPr>
          </w:p>
        </w:tc>
        <w:tc>
          <w:tcPr>
            <w:tcW w:w="436" w:type="pct"/>
            <w:vAlign w:val="center"/>
            <w:hideMark/>
          </w:tcPr>
          <w:p w14:paraId="68557F74" w14:textId="77777777" w:rsidR="00F52153" w:rsidRDefault="00F52153" w:rsidP="00F52153">
            <w:pPr>
              <w:jc w:val="center"/>
              <w:rPr>
                <w:sz w:val="12"/>
                <w:szCs w:val="12"/>
              </w:rPr>
            </w:pPr>
            <w:r w:rsidRPr="00472C1A">
              <w:rPr>
                <w:sz w:val="12"/>
                <w:szCs w:val="12"/>
              </w:rPr>
              <w:t>DJ</w:t>
            </w:r>
            <w:r w:rsidRPr="00472C1A">
              <w:rPr>
                <w:sz w:val="12"/>
                <w:szCs w:val="12"/>
              </w:rPr>
              <w:br w:type="page"/>
            </w:r>
          </w:p>
          <w:p w14:paraId="1A9435FD" w14:textId="3B2A7EF6" w:rsidR="00F52153" w:rsidRPr="00472C1A" w:rsidRDefault="00F52153" w:rsidP="00F52153">
            <w:pPr>
              <w:jc w:val="center"/>
              <w:rPr>
                <w:sz w:val="12"/>
                <w:szCs w:val="12"/>
              </w:rPr>
            </w:pPr>
            <w:r w:rsidRPr="00472C1A">
              <w:rPr>
                <w:i/>
                <w:iCs/>
                <w:sz w:val="12"/>
                <w:szCs w:val="12"/>
              </w:rPr>
              <w:t>* 36cm vertical drop *</w:t>
            </w:r>
          </w:p>
        </w:tc>
        <w:tc>
          <w:tcPr>
            <w:tcW w:w="251" w:type="pct"/>
            <w:vMerge/>
            <w:vAlign w:val="center"/>
            <w:hideMark/>
          </w:tcPr>
          <w:p w14:paraId="42E7E115" w14:textId="77777777" w:rsidR="00F52153" w:rsidRPr="00472C1A" w:rsidRDefault="00F52153" w:rsidP="00F52153">
            <w:pPr>
              <w:jc w:val="center"/>
              <w:rPr>
                <w:sz w:val="12"/>
                <w:szCs w:val="12"/>
              </w:rPr>
            </w:pPr>
          </w:p>
        </w:tc>
        <w:tc>
          <w:tcPr>
            <w:tcW w:w="285" w:type="pct"/>
            <w:noWrap/>
            <w:vAlign w:val="center"/>
            <w:hideMark/>
          </w:tcPr>
          <w:p w14:paraId="54B2C8FB" w14:textId="77777777" w:rsidR="00F52153" w:rsidRPr="00472C1A" w:rsidRDefault="00F52153" w:rsidP="00F52153">
            <w:pPr>
              <w:jc w:val="center"/>
              <w:rPr>
                <w:sz w:val="12"/>
                <w:szCs w:val="12"/>
              </w:rPr>
            </w:pPr>
            <w:r w:rsidRPr="00472C1A">
              <w:rPr>
                <w:sz w:val="12"/>
                <w:szCs w:val="12"/>
              </w:rPr>
              <w:t>129 ± 20</w:t>
            </w:r>
          </w:p>
        </w:tc>
        <w:tc>
          <w:tcPr>
            <w:tcW w:w="1039" w:type="pct"/>
            <w:noWrap/>
            <w:vAlign w:val="center"/>
            <w:hideMark/>
          </w:tcPr>
          <w:p w14:paraId="69D523AA" w14:textId="77777777" w:rsidR="00F52153" w:rsidRPr="00472C1A" w:rsidRDefault="00F52153" w:rsidP="00F52153">
            <w:pPr>
              <w:jc w:val="right"/>
              <w:rPr>
                <w:sz w:val="12"/>
                <w:szCs w:val="12"/>
              </w:rPr>
            </w:pPr>
            <w:r w:rsidRPr="00472C1A">
              <w:rPr>
                <w:sz w:val="12"/>
                <w:szCs w:val="12"/>
              </w:rPr>
              <w:t>1RM Front Squat Relative to BM (kg)</w:t>
            </w:r>
          </w:p>
        </w:tc>
        <w:tc>
          <w:tcPr>
            <w:tcW w:w="597" w:type="pct"/>
            <w:vAlign w:val="center"/>
            <w:hideMark/>
          </w:tcPr>
          <w:p w14:paraId="30C632D6"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0.44 (95% CI: 0.0, 0.74)</w:t>
            </w:r>
          </w:p>
        </w:tc>
      </w:tr>
      <w:tr w:rsidR="00F52153" w:rsidRPr="00472C1A" w14:paraId="5E46E0DB" w14:textId="77777777" w:rsidTr="00E1435D">
        <w:trPr>
          <w:trHeight w:val="397"/>
          <w:jc w:val="center"/>
        </w:trPr>
        <w:tc>
          <w:tcPr>
            <w:tcW w:w="359" w:type="pct"/>
            <w:vMerge/>
            <w:vAlign w:val="center"/>
            <w:hideMark/>
          </w:tcPr>
          <w:p w14:paraId="55823579" w14:textId="77777777" w:rsidR="00F52153" w:rsidRPr="00472C1A" w:rsidRDefault="00F52153" w:rsidP="00F52153">
            <w:pPr>
              <w:jc w:val="center"/>
              <w:rPr>
                <w:sz w:val="12"/>
                <w:szCs w:val="12"/>
              </w:rPr>
            </w:pPr>
          </w:p>
        </w:tc>
        <w:tc>
          <w:tcPr>
            <w:tcW w:w="307" w:type="pct"/>
            <w:vMerge/>
            <w:vAlign w:val="center"/>
            <w:hideMark/>
          </w:tcPr>
          <w:p w14:paraId="7F4A49C1" w14:textId="77777777" w:rsidR="00F52153" w:rsidRPr="00472C1A" w:rsidRDefault="00F52153" w:rsidP="00F52153">
            <w:pPr>
              <w:jc w:val="center"/>
              <w:rPr>
                <w:sz w:val="12"/>
                <w:szCs w:val="12"/>
              </w:rPr>
            </w:pPr>
          </w:p>
        </w:tc>
        <w:tc>
          <w:tcPr>
            <w:tcW w:w="367" w:type="pct"/>
            <w:vMerge/>
            <w:vAlign w:val="center"/>
            <w:hideMark/>
          </w:tcPr>
          <w:p w14:paraId="5FFC7968" w14:textId="77777777" w:rsidR="00F52153" w:rsidRPr="00472C1A" w:rsidRDefault="00F52153" w:rsidP="00F52153">
            <w:pPr>
              <w:jc w:val="center"/>
              <w:rPr>
                <w:sz w:val="12"/>
                <w:szCs w:val="12"/>
              </w:rPr>
            </w:pPr>
          </w:p>
        </w:tc>
        <w:tc>
          <w:tcPr>
            <w:tcW w:w="374" w:type="pct"/>
            <w:vMerge/>
            <w:vAlign w:val="center"/>
            <w:hideMark/>
          </w:tcPr>
          <w:p w14:paraId="73CA7434" w14:textId="77777777" w:rsidR="00F52153" w:rsidRPr="00472C1A" w:rsidRDefault="00F52153" w:rsidP="00F52153">
            <w:pPr>
              <w:jc w:val="center"/>
              <w:rPr>
                <w:sz w:val="12"/>
                <w:szCs w:val="12"/>
              </w:rPr>
            </w:pPr>
          </w:p>
        </w:tc>
        <w:tc>
          <w:tcPr>
            <w:tcW w:w="397" w:type="pct"/>
            <w:vMerge/>
            <w:vAlign w:val="center"/>
            <w:hideMark/>
          </w:tcPr>
          <w:p w14:paraId="38D8DE89" w14:textId="77777777" w:rsidR="00F52153" w:rsidRPr="00472C1A" w:rsidRDefault="00F52153" w:rsidP="00F52153">
            <w:pPr>
              <w:jc w:val="center"/>
              <w:rPr>
                <w:sz w:val="12"/>
                <w:szCs w:val="12"/>
              </w:rPr>
            </w:pPr>
          </w:p>
        </w:tc>
        <w:tc>
          <w:tcPr>
            <w:tcW w:w="589" w:type="pct"/>
            <w:vMerge/>
            <w:vAlign w:val="center"/>
            <w:hideMark/>
          </w:tcPr>
          <w:p w14:paraId="72DDFA1E" w14:textId="77777777" w:rsidR="00F52153" w:rsidRPr="00472C1A" w:rsidRDefault="00F52153" w:rsidP="00F52153">
            <w:pPr>
              <w:jc w:val="center"/>
              <w:rPr>
                <w:sz w:val="12"/>
                <w:szCs w:val="12"/>
              </w:rPr>
            </w:pPr>
          </w:p>
        </w:tc>
        <w:tc>
          <w:tcPr>
            <w:tcW w:w="436" w:type="pct"/>
            <w:vAlign w:val="center"/>
            <w:hideMark/>
          </w:tcPr>
          <w:p w14:paraId="48D1549F"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48cm vertical drop *</w:t>
            </w:r>
          </w:p>
        </w:tc>
        <w:tc>
          <w:tcPr>
            <w:tcW w:w="251" w:type="pct"/>
            <w:vMerge/>
            <w:vAlign w:val="center"/>
            <w:hideMark/>
          </w:tcPr>
          <w:p w14:paraId="21A83E31" w14:textId="77777777" w:rsidR="00F52153" w:rsidRPr="00472C1A" w:rsidRDefault="00F52153" w:rsidP="00F52153">
            <w:pPr>
              <w:jc w:val="center"/>
              <w:rPr>
                <w:sz w:val="12"/>
                <w:szCs w:val="12"/>
              </w:rPr>
            </w:pPr>
          </w:p>
        </w:tc>
        <w:tc>
          <w:tcPr>
            <w:tcW w:w="285" w:type="pct"/>
            <w:noWrap/>
            <w:vAlign w:val="center"/>
            <w:hideMark/>
          </w:tcPr>
          <w:p w14:paraId="4E669CE4" w14:textId="77777777" w:rsidR="00F52153" w:rsidRPr="00472C1A" w:rsidRDefault="00F52153" w:rsidP="00F52153">
            <w:pPr>
              <w:jc w:val="center"/>
              <w:rPr>
                <w:sz w:val="12"/>
                <w:szCs w:val="12"/>
              </w:rPr>
            </w:pPr>
            <w:r w:rsidRPr="00472C1A">
              <w:rPr>
                <w:sz w:val="12"/>
                <w:szCs w:val="12"/>
              </w:rPr>
              <w:t>127 ± 25</w:t>
            </w:r>
          </w:p>
        </w:tc>
        <w:tc>
          <w:tcPr>
            <w:tcW w:w="1039" w:type="pct"/>
            <w:noWrap/>
            <w:vAlign w:val="center"/>
            <w:hideMark/>
          </w:tcPr>
          <w:p w14:paraId="519DAE6B" w14:textId="77777777" w:rsidR="00F52153" w:rsidRPr="00472C1A" w:rsidRDefault="00F52153" w:rsidP="00F52153">
            <w:pPr>
              <w:jc w:val="right"/>
              <w:rPr>
                <w:sz w:val="12"/>
                <w:szCs w:val="12"/>
              </w:rPr>
            </w:pPr>
            <w:r w:rsidRPr="00472C1A">
              <w:rPr>
                <w:sz w:val="12"/>
                <w:szCs w:val="12"/>
              </w:rPr>
              <w:t>1RM Front Squat Relative to BM (kg)</w:t>
            </w:r>
          </w:p>
        </w:tc>
        <w:tc>
          <w:tcPr>
            <w:tcW w:w="597" w:type="pct"/>
            <w:vAlign w:val="center"/>
            <w:hideMark/>
          </w:tcPr>
          <w:p w14:paraId="293925AD"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 (95% CI: 0.21, 0.82)</w:t>
            </w:r>
          </w:p>
        </w:tc>
      </w:tr>
      <w:tr w:rsidR="00F52153" w:rsidRPr="00472C1A" w14:paraId="6CF1499D" w14:textId="77777777" w:rsidTr="00E1435D">
        <w:trPr>
          <w:trHeight w:val="397"/>
          <w:jc w:val="center"/>
        </w:trPr>
        <w:tc>
          <w:tcPr>
            <w:tcW w:w="359" w:type="pct"/>
            <w:vMerge/>
            <w:vAlign w:val="center"/>
            <w:hideMark/>
          </w:tcPr>
          <w:p w14:paraId="602D1A3B" w14:textId="77777777" w:rsidR="00F52153" w:rsidRPr="00472C1A" w:rsidRDefault="00F52153" w:rsidP="00F52153">
            <w:pPr>
              <w:jc w:val="center"/>
              <w:rPr>
                <w:sz w:val="12"/>
                <w:szCs w:val="12"/>
              </w:rPr>
            </w:pPr>
          </w:p>
        </w:tc>
        <w:tc>
          <w:tcPr>
            <w:tcW w:w="307" w:type="pct"/>
            <w:vMerge/>
            <w:vAlign w:val="center"/>
            <w:hideMark/>
          </w:tcPr>
          <w:p w14:paraId="3D54401F" w14:textId="77777777" w:rsidR="00F52153" w:rsidRPr="00472C1A" w:rsidRDefault="00F52153" w:rsidP="00F52153">
            <w:pPr>
              <w:jc w:val="center"/>
              <w:rPr>
                <w:sz w:val="12"/>
                <w:szCs w:val="12"/>
              </w:rPr>
            </w:pPr>
          </w:p>
        </w:tc>
        <w:tc>
          <w:tcPr>
            <w:tcW w:w="367" w:type="pct"/>
            <w:vMerge/>
            <w:vAlign w:val="center"/>
            <w:hideMark/>
          </w:tcPr>
          <w:p w14:paraId="642CB44F" w14:textId="77777777" w:rsidR="00F52153" w:rsidRPr="00472C1A" w:rsidRDefault="00F52153" w:rsidP="00F52153">
            <w:pPr>
              <w:jc w:val="center"/>
              <w:rPr>
                <w:sz w:val="12"/>
                <w:szCs w:val="12"/>
              </w:rPr>
            </w:pPr>
          </w:p>
        </w:tc>
        <w:tc>
          <w:tcPr>
            <w:tcW w:w="374" w:type="pct"/>
            <w:vMerge/>
            <w:vAlign w:val="center"/>
            <w:hideMark/>
          </w:tcPr>
          <w:p w14:paraId="220E2CBE" w14:textId="77777777" w:rsidR="00F52153" w:rsidRPr="00472C1A" w:rsidRDefault="00F52153" w:rsidP="00F52153">
            <w:pPr>
              <w:jc w:val="center"/>
              <w:rPr>
                <w:sz w:val="12"/>
                <w:szCs w:val="12"/>
              </w:rPr>
            </w:pPr>
          </w:p>
        </w:tc>
        <w:tc>
          <w:tcPr>
            <w:tcW w:w="397" w:type="pct"/>
            <w:vMerge/>
            <w:vAlign w:val="center"/>
            <w:hideMark/>
          </w:tcPr>
          <w:p w14:paraId="14D73A09" w14:textId="77777777" w:rsidR="00F52153" w:rsidRPr="00472C1A" w:rsidRDefault="00F52153" w:rsidP="00F52153">
            <w:pPr>
              <w:jc w:val="center"/>
              <w:rPr>
                <w:sz w:val="12"/>
                <w:szCs w:val="12"/>
              </w:rPr>
            </w:pPr>
          </w:p>
        </w:tc>
        <w:tc>
          <w:tcPr>
            <w:tcW w:w="589" w:type="pct"/>
            <w:vMerge/>
            <w:vAlign w:val="center"/>
            <w:hideMark/>
          </w:tcPr>
          <w:p w14:paraId="1FDA29E9" w14:textId="77777777" w:rsidR="00F52153" w:rsidRPr="00472C1A" w:rsidRDefault="00F52153" w:rsidP="00F52153">
            <w:pPr>
              <w:jc w:val="center"/>
              <w:rPr>
                <w:sz w:val="12"/>
                <w:szCs w:val="12"/>
              </w:rPr>
            </w:pPr>
          </w:p>
        </w:tc>
        <w:tc>
          <w:tcPr>
            <w:tcW w:w="436" w:type="pct"/>
            <w:vAlign w:val="center"/>
            <w:hideMark/>
          </w:tcPr>
          <w:p w14:paraId="0F86A3CB"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60cm vertical drop *</w:t>
            </w:r>
          </w:p>
        </w:tc>
        <w:tc>
          <w:tcPr>
            <w:tcW w:w="251" w:type="pct"/>
            <w:vMerge/>
            <w:vAlign w:val="center"/>
            <w:hideMark/>
          </w:tcPr>
          <w:p w14:paraId="3B46558C" w14:textId="77777777" w:rsidR="00F52153" w:rsidRPr="00472C1A" w:rsidRDefault="00F52153" w:rsidP="00F52153">
            <w:pPr>
              <w:jc w:val="center"/>
              <w:rPr>
                <w:sz w:val="12"/>
                <w:szCs w:val="12"/>
              </w:rPr>
            </w:pPr>
          </w:p>
        </w:tc>
        <w:tc>
          <w:tcPr>
            <w:tcW w:w="285" w:type="pct"/>
            <w:noWrap/>
            <w:vAlign w:val="center"/>
            <w:hideMark/>
          </w:tcPr>
          <w:p w14:paraId="144CBB8C" w14:textId="77777777" w:rsidR="00F52153" w:rsidRPr="00472C1A" w:rsidRDefault="00F52153" w:rsidP="00F52153">
            <w:pPr>
              <w:jc w:val="center"/>
              <w:rPr>
                <w:sz w:val="12"/>
                <w:szCs w:val="12"/>
              </w:rPr>
            </w:pPr>
            <w:r w:rsidRPr="00472C1A">
              <w:rPr>
                <w:sz w:val="12"/>
                <w:szCs w:val="12"/>
              </w:rPr>
              <w:t>114 ± 17</w:t>
            </w:r>
          </w:p>
        </w:tc>
        <w:tc>
          <w:tcPr>
            <w:tcW w:w="1039" w:type="pct"/>
            <w:noWrap/>
            <w:vAlign w:val="center"/>
            <w:hideMark/>
          </w:tcPr>
          <w:p w14:paraId="5EC39B9C" w14:textId="77777777" w:rsidR="00F52153" w:rsidRPr="00472C1A" w:rsidRDefault="00F52153" w:rsidP="00F52153">
            <w:pPr>
              <w:jc w:val="right"/>
              <w:rPr>
                <w:sz w:val="12"/>
                <w:szCs w:val="12"/>
              </w:rPr>
            </w:pPr>
            <w:r w:rsidRPr="00472C1A">
              <w:rPr>
                <w:sz w:val="12"/>
                <w:szCs w:val="12"/>
              </w:rPr>
              <w:t>1RM Front Squat Relative to BM (kg)</w:t>
            </w:r>
          </w:p>
        </w:tc>
        <w:tc>
          <w:tcPr>
            <w:tcW w:w="597" w:type="pct"/>
            <w:vAlign w:val="center"/>
            <w:hideMark/>
          </w:tcPr>
          <w:p w14:paraId="1135A0E4" w14:textId="77777777" w:rsidR="00F52153" w:rsidRPr="00472C1A" w:rsidRDefault="00F52153" w:rsidP="00F52153">
            <w:pPr>
              <w:rPr>
                <w:sz w:val="12"/>
                <w:szCs w:val="12"/>
              </w:rPr>
            </w:pPr>
            <w:r w:rsidRPr="00472C1A">
              <w:rPr>
                <w:i/>
                <w:iCs/>
                <w:sz w:val="12"/>
                <w:szCs w:val="12"/>
              </w:rPr>
              <w:t>r</w:t>
            </w:r>
            <w:r w:rsidRPr="00472C1A">
              <w:rPr>
                <w:sz w:val="12"/>
                <w:szCs w:val="12"/>
              </w:rPr>
              <w:t xml:space="preserve"> = 0.33 (95% CI: –0.13, 0.67)</w:t>
            </w:r>
          </w:p>
        </w:tc>
      </w:tr>
      <w:tr w:rsidR="00F52153" w:rsidRPr="00472C1A" w14:paraId="768531C7" w14:textId="77777777" w:rsidTr="00E1435D">
        <w:trPr>
          <w:trHeight w:val="397"/>
          <w:jc w:val="center"/>
        </w:trPr>
        <w:tc>
          <w:tcPr>
            <w:tcW w:w="359" w:type="pct"/>
            <w:vMerge/>
            <w:vAlign w:val="center"/>
            <w:hideMark/>
          </w:tcPr>
          <w:p w14:paraId="7FA2026B" w14:textId="77777777" w:rsidR="00F52153" w:rsidRPr="00472C1A" w:rsidRDefault="00F52153" w:rsidP="00F52153">
            <w:pPr>
              <w:jc w:val="center"/>
              <w:rPr>
                <w:sz w:val="12"/>
                <w:szCs w:val="12"/>
              </w:rPr>
            </w:pPr>
          </w:p>
        </w:tc>
        <w:tc>
          <w:tcPr>
            <w:tcW w:w="307" w:type="pct"/>
            <w:vMerge/>
            <w:vAlign w:val="center"/>
            <w:hideMark/>
          </w:tcPr>
          <w:p w14:paraId="0543C2C7" w14:textId="77777777" w:rsidR="00F52153" w:rsidRPr="00472C1A" w:rsidRDefault="00F52153" w:rsidP="00F52153">
            <w:pPr>
              <w:jc w:val="center"/>
              <w:rPr>
                <w:sz w:val="12"/>
                <w:szCs w:val="12"/>
              </w:rPr>
            </w:pPr>
          </w:p>
        </w:tc>
        <w:tc>
          <w:tcPr>
            <w:tcW w:w="367" w:type="pct"/>
            <w:vMerge/>
            <w:vAlign w:val="center"/>
            <w:hideMark/>
          </w:tcPr>
          <w:p w14:paraId="1394022B" w14:textId="77777777" w:rsidR="00F52153" w:rsidRPr="00472C1A" w:rsidRDefault="00F52153" w:rsidP="00F52153">
            <w:pPr>
              <w:jc w:val="center"/>
              <w:rPr>
                <w:sz w:val="12"/>
                <w:szCs w:val="12"/>
              </w:rPr>
            </w:pPr>
          </w:p>
        </w:tc>
        <w:tc>
          <w:tcPr>
            <w:tcW w:w="374" w:type="pct"/>
            <w:vMerge/>
            <w:vAlign w:val="center"/>
            <w:hideMark/>
          </w:tcPr>
          <w:p w14:paraId="3023F61A" w14:textId="77777777" w:rsidR="00F52153" w:rsidRPr="00472C1A" w:rsidRDefault="00F52153" w:rsidP="00F52153">
            <w:pPr>
              <w:jc w:val="center"/>
              <w:rPr>
                <w:sz w:val="12"/>
                <w:szCs w:val="12"/>
              </w:rPr>
            </w:pPr>
          </w:p>
        </w:tc>
        <w:tc>
          <w:tcPr>
            <w:tcW w:w="397" w:type="pct"/>
            <w:vMerge/>
            <w:vAlign w:val="center"/>
            <w:hideMark/>
          </w:tcPr>
          <w:p w14:paraId="6EA50C0C" w14:textId="77777777" w:rsidR="00F52153" w:rsidRPr="00472C1A" w:rsidRDefault="00F52153" w:rsidP="00F52153">
            <w:pPr>
              <w:jc w:val="center"/>
              <w:rPr>
                <w:sz w:val="12"/>
                <w:szCs w:val="12"/>
              </w:rPr>
            </w:pPr>
          </w:p>
        </w:tc>
        <w:tc>
          <w:tcPr>
            <w:tcW w:w="589" w:type="pct"/>
            <w:vMerge/>
            <w:vAlign w:val="center"/>
            <w:hideMark/>
          </w:tcPr>
          <w:p w14:paraId="4CCC28F0" w14:textId="77777777" w:rsidR="00F52153" w:rsidRPr="00472C1A" w:rsidRDefault="00F52153" w:rsidP="00F52153">
            <w:pPr>
              <w:jc w:val="center"/>
              <w:rPr>
                <w:sz w:val="12"/>
                <w:szCs w:val="12"/>
              </w:rPr>
            </w:pPr>
          </w:p>
        </w:tc>
        <w:tc>
          <w:tcPr>
            <w:tcW w:w="436" w:type="pct"/>
            <w:vAlign w:val="center"/>
            <w:hideMark/>
          </w:tcPr>
          <w:p w14:paraId="4F4B4D56"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72cm vertical drop *</w:t>
            </w:r>
          </w:p>
        </w:tc>
        <w:tc>
          <w:tcPr>
            <w:tcW w:w="251" w:type="pct"/>
            <w:vMerge/>
            <w:vAlign w:val="center"/>
            <w:hideMark/>
          </w:tcPr>
          <w:p w14:paraId="16E2C764" w14:textId="77777777" w:rsidR="00F52153" w:rsidRPr="00472C1A" w:rsidRDefault="00F52153" w:rsidP="00F52153">
            <w:pPr>
              <w:jc w:val="center"/>
              <w:rPr>
                <w:sz w:val="12"/>
                <w:szCs w:val="12"/>
              </w:rPr>
            </w:pPr>
          </w:p>
        </w:tc>
        <w:tc>
          <w:tcPr>
            <w:tcW w:w="285" w:type="pct"/>
            <w:noWrap/>
            <w:vAlign w:val="center"/>
            <w:hideMark/>
          </w:tcPr>
          <w:p w14:paraId="1508176E" w14:textId="77777777" w:rsidR="00F52153" w:rsidRPr="00472C1A" w:rsidRDefault="00F52153" w:rsidP="00F52153">
            <w:pPr>
              <w:jc w:val="center"/>
              <w:rPr>
                <w:sz w:val="12"/>
                <w:szCs w:val="12"/>
              </w:rPr>
            </w:pPr>
            <w:r w:rsidRPr="00472C1A">
              <w:rPr>
                <w:sz w:val="12"/>
                <w:szCs w:val="12"/>
              </w:rPr>
              <w:t>110 ± 17</w:t>
            </w:r>
          </w:p>
        </w:tc>
        <w:tc>
          <w:tcPr>
            <w:tcW w:w="1039" w:type="pct"/>
            <w:noWrap/>
            <w:vAlign w:val="center"/>
            <w:hideMark/>
          </w:tcPr>
          <w:p w14:paraId="7277911A" w14:textId="77777777" w:rsidR="00F52153" w:rsidRPr="00472C1A" w:rsidRDefault="00F52153" w:rsidP="00F52153">
            <w:pPr>
              <w:jc w:val="right"/>
              <w:rPr>
                <w:sz w:val="12"/>
                <w:szCs w:val="12"/>
              </w:rPr>
            </w:pPr>
            <w:r w:rsidRPr="00472C1A">
              <w:rPr>
                <w:sz w:val="12"/>
                <w:szCs w:val="12"/>
              </w:rPr>
              <w:t>1RM Front Squat Relative to BM (kg)</w:t>
            </w:r>
          </w:p>
        </w:tc>
        <w:tc>
          <w:tcPr>
            <w:tcW w:w="597" w:type="pct"/>
            <w:vAlign w:val="center"/>
            <w:hideMark/>
          </w:tcPr>
          <w:p w14:paraId="700690D9" w14:textId="77777777" w:rsidR="00F52153" w:rsidRPr="00472C1A" w:rsidRDefault="00F52153" w:rsidP="00F52153">
            <w:pPr>
              <w:rPr>
                <w:sz w:val="12"/>
                <w:szCs w:val="12"/>
              </w:rPr>
            </w:pPr>
            <w:r w:rsidRPr="00472C1A">
              <w:rPr>
                <w:i/>
                <w:iCs/>
                <w:sz w:val="12"/>
                <w:szCs w:val="12"/>
              </w:rPr>
              <w:t>r</w:t>
            </w:r>
            <w:r w:rsidRPr="00472C1A">
              <w:rPr>
                <w:sz w:val="12"/>
                <w:szCs w:val="12"/>
              </w:rPr>
              <w:t xml:space="preserve"> = 0.7 (95% CI: 0.37, 0.87)</w:t>
            </w:r>
          </w:p>
        </w:tc>
      </w:tr>
      <w:tr w:rsidR="00F52153" w:rsidRPr="00472C1A" w14:paraId="47C163D2" w14:textId="77777777" w:rsidTr="00E1435D">
        <w:trPr>
          <w:trHeight w:val="397"/>
          <w:jc w:val="center"/>
        </w:trPr>
        <w:tc>
          <w:tcPr>
            <w:tcW w:w="359" w:type="pct"/>
            <w:vMerge/>
            <w:vAlign w:val="center"/>
            <w:hideMark/>
          </w:tcPr>
          <w:p w14:paraId="6ED38DBC" w14:textId="77777777" w:rsidR="00F52153" w:rsidRPr="00472C1A" w:rsidRDefault="00F52153" w:rsidP="00F52153">
            <w:pPr>
              <w:jc w:val="center"/>
              <w:rPr>
                <w:sz w:val="12"/>
                <w:szCs w:val="12"/>
              </w:rPr>
            </w:pPr>
          </w:p>
        </w:tc>
        <w:tc>
          <w:tcPr>
            <w:tcW w:w="307" w:type="pct"/>
            <w:vMerge/>
            <w:vAlign w:val="center"/>
            <w:hideMark/>
          </w:tcPr>
          <w:p w14:paraId="44F15B9C" w14:textId="77777777" w:rsidR="00F52153" w:rsidRPr="00472C1A" w:rsidRDefault="00F52153" w:rsidP="00F52153">
            <w:pPr>
              <w:jc w:val="center"/>
              <w:rPr>
                <w:sz w:val="12"/>
                <w:szCs w:val="12"/>
              </w:rPr>
            </w:pPr>
          </w:p>
        </w:tc>
        <w:tc>
          <w:tcPr>
            <w:tcW w:w="367" w:type="pct"/>
            <w:vMerge/>
            <w:vAlign w:val="center"/>
            <w:hideMark/>
          </w:tcPr>
          <w:p w14:paraId="7A544251" w14:textId="77777777" w:rsidR="00F52153" w:rsidRPr="00472C1A" w:rsidRDefault="00F52153" w:rsidP="00F52153">
            <w:pPr>
              <w:jc w:val="center"/>
              <w:rPr>
                <w:sz w:val="12"/>
                <w:szCs w:val="12"/>
              </w:rPr>
            </w:pPr>
          </w:p>
        </w:tc>
        <w:tc>
          <w:tcPr>
            <w:tcW w:w="374" w:type="pct"/>
            <w:vMerge/>
            <w:vAlign w:val="center"/>
            <w:hideMark/>
          </w:tcPr>
          <w:p w14:paraId="0D8104AE" w14:textId="77777777" w:rsidR="00F52153" w:rsidRPr="00472C1A" w:rsidRDefault="00F52153" w:rsidP="00F52153">
            <w:pPr>
              <w:jc w:val="center"/>
              <w:rPr>
                <w:sz w:val="12"/>
                <w:szCs w:val="12"/>
              </w:rPr>
            </w:pPr>
          </w:p>
        </w:tc>
        <w:tc>
          <w:tcPr>
            <w:tcW w:w="397" w:type="pct"/>
            <w:vMerge/>
            <w:vAlign w:val="center"/>
            <w:hideMark/>
          </w:tcPr>
          <w:p w14:paraId="299D4661" w14:textId="77777777" w:rsidR="00F52153" w:rsidRPr="00472C1A" w:rsidRDefault="00F52153" w:rsidP="00F52153">
            <w:pPr>
              <w:jc w:val="center"/>
              <w:rPr>
                <w:sz w:val="12"/>
                <w:szCs w:val="12"/>
              </w:rPr>
            </w:pPr>
          </w:p>
        </w:tc>
        <w:tc>
          <w:tcPr>
            <w:tcW w:w="589" w:type="pct"/>
            <w:vMerge/>
            <w:vAlign w:val="center"/>
            <w:hideMark/>
          </w:tcPr>
          <w:p w14:paraId="11A1AF70" w14:textId="77777777" w:rsidR="00F52153" w:rsidRPr="00472C1A" w:rsidRDefault="00F52153" w:rsidP="00F52153">
            <w:pPr>
              <w:jc w:val="center"/>
              <w:rPr>
                <w:sz w:val="12"/>
                <w:szCs w:val="12"/>
              </w:rPr>
            </w:pPr>
          </w:p>
        </w:tc>
        <w:tc>
          <w:tcPr>
            <w:tcW w:w="436" w:type="pct"/>
            <w:vAlign w:val="center"/>
            <w:hideMark/>
          </w:tcPr>
          <w:p w14:paraId="02D41802"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84cm vertical drop *</w:t>
            </w:r>
          </w:p>
        </w:tc>
        <w:tc>
          <w:tcPr>
            <w:tcW w:w="251" w:type="pct"/>
            <w:vMerge/>
            <w:vAlign w:val="center"/>
            <w:hideMark/>
          </w:tcPr>
          <w:p w14:paraId="1DA9C0AC" w14:textId="77777777" w:rsidR="00F52153" w:rsidRPr="00472C1A" w:rsidRDefault="00F52153" w:rsidP="00F52153">
            <w:pPr>
              <w:jc w:val="center"/>
              <w:rPr>
                <w:sz w:val="12"/>
                <w:szCs w:val="12"/>
              </w:rPr>
            </w:pPr>
          </w:p>
        </w:tc>
        <w:tc>
          <w:tcPr>
            <w:tcW w:w="285" w:type="pct"/>
            <w:noWrap/>
            <w:vAlign w:val="center"/>
            <w:hideMark/>
          </w:tcPr>
          <w:p w14:paraId="145145F4" w14:textId="77777777" w:rsidR="00F52153" w:rsidRPr="00472C1A" w:rsidRDefault="00F52153" w:rsidP="00F52153">
            <w:pPr>
              <w:jc w:val="center"/>
              <w:rPr>
                <w:sz w:val="12"/>
                <w:szCs w:val="12"/>
              </w:rPr>
            </w:pPr>
            <w:r w:rsidRPr="00472C1A">
              <w:rPr>
                <w:sz w:val="12"/>
                <w:szCs w:val="12"/>
              </w:rPr>
              <w:t>97 ± 24</w:t>
            </w:r>
          </w:p>
        </w:tc>
        <w:tc>
          <w:tcPr>
            <w:tcW w:w="1039" w:type="pct"/>
            <w:noWrap/>
            <w:vAlign w:val="center"/>
            <w:hideMark/>
          </w:tcPr>
          <w:p w14:paraId="0CF5665A" w14:textId="77777777" w:rsidR="00F52153" w:rsidRPr="00472C1A" w:rsidRDefault="00F52153" w:rsidP="00F52153">
            <w:pPr>
              <w:jc w:val="right"/>
              <w:rPr>
                <w:sz w:val="12"/>
                <w:szCs w:val="12"/>
              </w:rPr>
            </w:pPr>
            <w:r w:rsidRPr="00472C1A">
              <w:rPr>
                <w:sz w:val="12"/>
                <w:szCs w:val="12"/>
              </w:rPr>
              <w:t>1RM Front Squat Relative to BM (kg)</w:t>
            </w:r>
          </w:p>
        </w:tc>
        <w:tc>
          <w:tcPr>
            <w:tcW w:w="597" w:type="pct"/>
            <w:vAlign w:val="center"/>
            <w:hideMark/>
          </w:tcPr>
          <w:p w14:paraId="3D6453D3"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0.47 (95% CI: 0.04, 0.76)</w:t>
            </w:r>
          </w:p>
        </w:tc>
      </w:tr>
      <w:tr w:rsidR="00F52153" w:rsidRPr="00472C1A" w14:paraId="6EC3F461" w14:textId="77777777" w:rsidTr="00E1435D">
        <w:trPr>
          <w:trHeight w:val="567"/>
          <w:jc w:val="center"/>
        </w:trPr>
        <w:tc>
          <w:tcPr>
            <w:tcW w:w="359" w:type="pct"/>
            <w:vMerge w:val="restart"/>
            <w:vAlign w:val="center"/>
            <w:hideMark/>
          </w:tcPr>
          <w:p w14:paraId="611F5D0F" w14:textId="08D99FEE" w:rsidR="00F52153" w:rsidRPr="00472C1A" w:rsidRDefault="00F52153" w:rsidP="00F52153">
            <w:pPr>
              <w:jc w:val="center"/>
              <w:rPr>
                <w:sz w:val="12"/>
                <w:szCs w:val="12"/>
              </w:rPr>
            </w:pPr>
            <w:r w:rsidRPr="00472C1A">
              <w:rPr>
                <w:sz w:val="12"/>
                <w:szCs w:val="12"/>
              </w:rPr>
              <w:lastRenderedPageBreak/>
              <w:t>Beattie et al</w:t>
            </w:r>
            <w:r w:rsidR="00AE26D7">
              <w:rPr>
                <w:sz w:val="12"/>
                <w:szCs w:val="12"/>
              </w:rPr>
              <w:t>. [31]</w:t>
            </w:r>
          </w:p>
        </w:tc>
        <w:tc>
          <w:tcPr>
            <w:tcW w:w="307" w:type="pct"/>
            <w:vMerge w:val="restart"/>
            <w:vAlign w:val="center"/>
            <w:hideMark/>
          </w:tcPr>
          <w:p w14:paraId="0B41E643" w14:textId="77777777" w:rsidR="00F52153" w:rsidRPr="00472C1A" w:rsidRDefault="00F52153" w:rsidP="00F52153">
            <w:pPr>
              <w:jc w:val="center"/>
              <w:rPr>
                <w:sz w:val="12"/>
                <w:szCs w:val="12"/>
              </w:rPr>
            </w:pPr>
            <w:r w:rsidRPr="00472C1A">
              <w:rPr>
                <w:sz w:val="12"/>
                <w:szCs w:val="12"/>
              </w:rPr>
              <w:t>n = 45</w:t>
            </w:r>
          </w:p>
        </w:tc>
        <w:tc>
          <w:tcPr>
            <w:tcW w:w="367" w:type="pct"/>
            <w:vMerge w:val="restart"/>
            <w:noWrap/>
            <w:vAlign w:val="center"/>
            <w:hideMark/>
          </w:tcPr>
          <w:p w14:paraId="7A2B5BB2" w14:textId="77777777" w:rsidR="00F52153" w:rsidRPr="00472C1A" w:rsidRDefault="00F52153" w:rsidP="00F52153">
            <w:pPr>
              <w:jc w:val="center"/>
              <w:rPr>
                <w:sz w:val="12"/>
                <w:szCs w:val="12"/>
              </w:rPr>
            </w:pPr>
            <w:r w:rsidRPr="00472C1A">
              <w:rPr>
                <w:sz w:val="12"/>
                <w:szCs w:val="12"/>
              </w:rPr>
              <w:t>23.70 ± 4.00</w:t>
            </w:r>
          </w:p>
        </w:tc>
        <w:tc>
          <w:tcPr>
            <w:tcW w:w="374" w:type="pct"/>
            <w:vMerge w:val="restart"/>
            <w:noWrap/>
            <w:vAlign w:val="center"/>
            <w:hideMark/>
          </w:tcPr>
          <w:p w14:paraId="6C69C72E" w14:textId="77777777" w:rsidR="00F52153" w:rsidRPr="00472C1A" w:rsidRDefault="00F52153" w:rsidP="00F52153">
            <w:pPr>
              <w:jc w:val="center"/>
              <w:rPr>
                <w:sz w:val="12"/>
                <w:szCs w:val="12"/>
              </w:rPr>
            </w:pPr>
            <w:r w:rsidRPr="00472C1A">
              <w:rPr>
                <w:sz w:val="12"/>
                <w:szCs w:val="12"/>
              </w:rPr>
              <w:t>1.80 ± 0.08 m</w:t>
            </w:r>
          </w:p>
        </w:tc>
        <w:tc>
          <w:tcPr>
            <w:tcW w:w="397" w:type="pct"/>
            <w:vMerge w:val="restart"/>
            <w:noWrap/>
            <w:vAlign w:val="center"/>
            <w:hideMark/>
          </w:tcPr>
          <w:p w14:paraId="310B11F1" w14:textId="77777777" w:rsidR="00F52153" w:rsidRPr="00472C1A" w:rsidRDefault="00F52153" w:rsidP="00F52153">
            <w:pPr>
              <w:jc w:val="center"/>
              <w:rPr>
                <w:sz w:val="12"/>
                <w:szCs w:val="12"/>
              </w:rPr>
            </w:pPr>
            <w:r w:rsidRPr="00472C1A">
              <w:rPr>
                <w:sz w:val="12"/>
                <w:szCs w:val="12"/>
              </w:rPr>
              <w:t>87.50 ± 16.10</w:t>
            </w:r>
          </w:p>
        </w:tc>
        <w:tc>
          <w:tcPr>
            <w:tcW w:w="589" w:type="pct"/>
            <w:vMerge w:val="restart"/>
            <w:vAlign w:val="center"/>
            <w:hideMark/>
          </w:tcPr>
          <w:p w14:paraId="10BC297D" w14:textId="77777777" w:rsidR="00F52153" w:rsidRPr="00472C1A" w:rsidRDefault="00F52153" w:rsidP="00F52153">
            <w:pPr>
              <w:jc w:val="center"/>
              <w:rPr>
                <w:sz w:val="12"/>
                <w:szCs w:val="12"/>
              </w:rPr>
            </w:pPr>
            <w:r w:rsidRPr="00472C1A">
              <w:rPr>
                <w:sz w:val="12"/>
                <w:szCs w:val="12"/>
              </w:rPr>
              <w:t>Collegiate athletes across various sports</w:t>
            </w:r>
            <w:r w:rsidRPr="00472C1A">
              <w:rPr>
                <w:sz w:val="12"/>
                <w:szCs w:val="12"/>
              </w:rPr>
              <w:br/>
              <w:t>Rugby union (n = 20)</w:t>
            </w:r>
            <w:r w:rsidRPr="00472C1A">
              <w:rPr>
                <w:sz w:val="12"/>
                <w:szCs w:val="12"/>
              </w:rPr>
              <w:br/>
              <w:t>Weightlifting (n = 8)</w:t>
            </w:r>
            <w:r w:rsidRPr="00472C1A">
              <w:rPr>
                <w:sz w:val="12"/>
                <w:szCs w:val="12"/>
              </w:rPr>
              <w:br/>
              <w:t>Distance running (n = 8)</w:t>
            </w:r>
            <w:r w:rsidRPr="00472C1A">
              <w:rPr>
                <w:sz w:val="12"/>
                <w:szCs w:val="12"/>
              </w:rPr>
              <w:br/>
              <w:t>Powerlifting (n = 4)</w:t>
            </w:r>
            <w:r w:rsidRPr="00472C1A">
              <w:rPr>
                <w:sz w:val="12"/>
                <w:szCs w:val="12"/>
              </w:rPr>
              <w:br/>
              <w:t>Recreational (n = 5)</w:t>
            </w:r>
          </w:p>
        </w:tc>
        <w:tc>
          <w:tcPr>
            <w:tcW w:w="436" w:type="pct"/>
            <w:vAlign w:val="center"/>
            <w:hideMark/>
          </w:tcPr>
          <w:p w14:paraId="1D905935"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Merge w:val="restart"/>
            <w:vAlign w:val="center"/>
            <w:hideMark/>
          </w:tcPr>
          <w:p w14:paraId="45BB13F4" w14:textId="77777777" w:rsidR="00F52153" w:rsidRPr="00472C1A" w:rsidRDefault="00F52153" w:rsidP="00F52153">
            <w:pPr>
              <w:jc w:val="center"/>
              <w:rPr>
                <w:sz w:val="12"/>
                <w:szCs w:val="12"/>
              </w:rPr>
            </w:pPr>
            <w:r w:rsidRPr="00472C1A">
              <w:rPr>
                <w:sz w:val="12"/>
                <w:szCs w:val="12"/>
              </w:rPr>
              <w:t>JH (m) / CT (s)</w:t>
            </w:r>
          </w:p>
        </w:tc>
        <w:tc>
          <w:tcPr>
            <w:tcW w:w="285" w:type="pct"/>
            <w:noWrap/>
            <w:vAlign w:val="center"/>
            <w:hideMark/>
          </w:tcPr>
          <w:p w14:paraId="34F95F58" w14:textId="0525610F" w:rsidR="00F52153" w:rsidRPr="00472C1A" w:rsidRDefault="0063679D" w:rsidP="00F52153">
            <w:pPr>
              <w:jc w:val="center"/>
              <w:rPr>
                <w:sz w:val="12"/>
                <w:szCs w:val="12"/>
              </w:rPr>
            </w:pPr>
            <w:r>
              <w:rPr>
                <w:sz w:val="12"/>
                <w:szCs w:val="12"/>
              </w:rPr>
              <w:t>ND</w:t>
            </w:r>
          </w:p>
        </w:tc>
        <w:tc>
          <w:tcPr>
            <w:tcW w:w="1039" w:type="pct"/>
            <w:vAlign w:val="center"/>
            <w:hideMark/>
          </w:tcPr>
          <w:p w14:paraId="5DCB756E" w14:textId="77777777" w:rsidR="00F52153" w:rsidRPr="00472C1A" w:rsidRDefault="00F52153" w:rsidP="00F52153">
            <w:pPr>
              <w:jc w:val="right"/>
              <w:rPr>
                <w:sz w:val="12"/>
                <w:szCs w:val="12"/>
              </w:rPr>
            </w:pPr>
            <w:r w:rsidRPr="00472C1A">
              <w:rPr>
                <w:sz w:val="12"/>
                <w:szCs w:val="12"/>
              </w:rPr>
              <w:t>IMTP PF (N)</w:t>
            </w:r>
            <w:r w:rsidRPr="00472C1A">
              <w:rPr>
                <w:sz w:val="12"/>
                <w:szCs w:val="12"/>
              </w:rPr>
              <w:br/>
              <w:t>IMTP PF Relative to BM (N/kg)</w:t>
            </w:r>
            <w:r w:rsidRPr="00472C1A">
              <w:rPr>
                <w:sz w:val="12"/>
                <w:szCs w:val="12"/>
              </w:rPr>
              <w:br/>
              <w:t>IMTP PF Allometrically Scaled (N/kg</w:t>
            </w:r>
            <w:r w:rsidRPr="00472C1A">
              <w:rPr>
                <w:sz w:val="12"/>
                <w:szCs w:val="12"/>
                <w:vertAlign w:val="superscript"/>
              </w:rPr>
              <w:t>0.67</w:t>
            </w:r>
            <w:r w:rsidRPr="00472C1A">
              <w:rPr>
                <w:sz w:val="12"/>
                <w:szCs w:val="12"/>
              </w:rPr>
              <w:t>)</w:t>
            </w:r>
          </w:p>
        </w:tc>
        <w:tc>
          <w:tcPr>
            <w:tcW w:w="597" w:type="pct"/>
            <w:vAlign w:val="center"/>
            <w:hideMark/>
          </w:tcPr>
          <w:p w14:paraId="6164DB38" w14:textId="5D09897E" w:rsidR="00F52153" w:rsidRPr="00472C1A" w:rsidRDefault="00F52153" w:rsidP="00F52153">
            <w:pPr>
              <w:rPr>
                <w:sz w:val="12"/>
                <w:szCs w:val="12"/>
              </w:rPr>
            </w:pPr>
            <w:r w:rsidRPr="00472C1A">
              <w:rPr>
                <w:i/>
                <w:iCs/>
                <w:sz w:val="12"/>
                <w:szCs w:val="12"/>
              </w:rPr>
              <w:t>r</w:t>
            </w:r>
            <w:r w:rsidRPr="00472C1A">
              <w:rPr>
                <w:sz w:val="12"/>
                <w:szCs w:val="12"/>
              </w:rPr>
              <w:t xml:space="preserve"> = 0.302,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0.229,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0.289, </w:t>
            </w:r>
            <w:r w:rsidRPr="00472C1A">
              <w:rPr>
                <w:i/>
                <w:iCs/>
                <w:sz w:val="12"/>
                <w:szCs w:val="12"/>
              </w:rPr>
              <w:t>p</w:t>
            </w:r>
            <w:r w:rsidRPr="00472C1A">
              <w:rPr>
                <w:sz w:val="12"/>
                <w:szCs w:val="12"/>
              </w:rPr>
              <w:t xml:space="preserve"> &gt; 0.05</w:t>
            </w:r>
          </w:p>
        </w:tc>
      </w:tr>
      <w:tr w:rsidR="00F52153" w:rsidRPr="00472C1A" w14:paraId="286ED0A3" w14:textId="77777777" w:rsidTr="00E1435D">
        <w:trPr>
          <w:trHeight w:val="567"/>
          <w:jc w:val="center"/>
        </w:trPr>
        <w:tc>
          <w:tcPr>
            <w:tcW w:w="359" w:type="pct"/>
            <w:vMerge/>
            <w:vAlign w:val="center"/>
            <w:hideMark/>
          </w:tcPr>
          <w:p w14:paraId="6E831191" w14:textId="77777777" w:rsidR="00F52153" w:rsidRPr="00472C1A" w:rsidRDefault="00F52153" w:rsidP="00F52153">
            <w:pPr>
              <w:jc w:val="center"/>
              <w:rPr>
                <w:sz w:val="12"/>
                <w:szCs w:val="12"/>
              </w:rPr>
            </w:pPr>
          </w:p>
        </w:tc>
        <w:tc>
          <w:tcPr>
            <w:tcW w:w="307" w:type="pct"/>
            <w:vMerge/>
            <w:vAlign w:val="center"/>
            <w:hideMark/>
          </w:tcPr>
          <w:p w14:paraId="3545C9E8" w14:textId="77777777" w:rsidR="00F52153" w:rsidRPr="00472C1A" w:rsidRDefault="00F52153" w:rsidP="00F52153">
            <w:pPr>
              <w:jc w:val="center"/>
              <w:rPr>
                <w:sz w:val="12"/>
                <w:szCs w:val="12"/>
              </w:rPr>
            </w:pPr>
          </w:p>
        </w:tc>
        <w:tc>
          <w:tcPr>
            <w:tcW w:w="367" w:type="pct"/>
            <w:vMerge/>
            <w:vAlign w:val="center"/>
            <w:hideMark/>
          </w:tcPr>
          <w:p w14:paraId="515FA837" w14:textId="77777777" w:rsidR="00F52153" w:rsidRPr="00472C1A" w:rsidRDefault="00F52153" w:rsidP="00F52153">
            <w:pPr>
              <w:jc w:val="center"/>
              <w:rPr>
                <w:sz w:val="12"/>
                <w:szCs w:val="12"/>
              </w:rPr>
            </w:pPr>
          </w:p>
        </w:tc>
        <w:tc>
          <w:tcPr>
            <w:tcW w:w="374" w:type="pct"/>
            <w:vMerge/>
            <w:vAlign w:val="center"/>
            <w:hideMark/>
          </w:tcPr>
          <w:p w14:paraId="5DC52523" w14:textId="77777777" w:rsidR="00F52153" w:rsidRPr="00472C1A" w:rsidRDefault="00F52153" w:rsidP="00F52153">
            <w:pPr>
              <w:jc w:val="center"/>
              <w:rPr>
                <w:sz w:val="12"/>
                <w:szCs w:val="12"/>
              </w:rPr>
            </w:pPr>
          </w:p>
        </w:tc>
        <w:tc>
          <w:tcPr>
            <w:tcW w:w="397" w:type="pct"/>
            <w:vMerge/>
            <w:vAlign w:val="center"/>
            <w:hideMark/>
          </w:tcPr>
          <w:p w14:paraId="6F2EA3C7" w14:textId="77777777" w:rsidR="00F52153" w:rsidRPr="00472C1A" w:rsidRDefault="00F52153" w:rsidP="00F52153">
            <w:pPr>
              <w:jc w:val="center"/>
              <w:rPr>
                <w:sz w:val="12"/>
                <w:szCs w:val="12"/>
              </w:rPr>
            </w:pPr>
          </w:p>
        </w:tc>
        <w:tc>
          <w:tcPr>
            <w:tcW w:w="589" w:type="pct"/>
            <w:vMerge/>
            <w:vAlign w:val="center"/>
            <w:hideMark/>
          </w:tcPr>
          <w:p w14:paraId="6B4DF0FE" w14:textId="77777777" w:rsidR="00F52153" w:rsidRPr="00472C1A" w:rsidRDefault="00F52153" w:rsidP="00F52153">
            <w:pPr>
              <w:jc w:val="center"/>
              <w:rPr>
                <w:sz w:val="12"/>
                <w:szCs w:val="12"/>
              </w:rPr>
            </w:pPr>
          </w:p>
        </w:tc>
        <w:tc>
          <w:tcPr>
            <w:tcW w:w="436" w:type="pct"/>
            <w:vAlign w:val="center"/>
            <w:hideMark/>
          </w:tcPr>
          <w:p w14:paraId="2823291A"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Merge/>
            <w:vAlign w:val="center"/>
            <w:hideMark/>
          </w:tcPr>
          <w:p w14:paraId="67EC826A" w14:textId="77777777" w:rsidR="00F52153" w:rsidRPr="00472C1A" w:rsidRDefault="00F52153" w:rsidP="00F52153">
            <w:pPr>
              <w:jc w:val="center"/>
              <w:rPr>
                <w:sz w:val="12"/>
                <w:szCs w:val="12"/>
              </w:rPr>
            </w:pPr>
          </w:p>
        </w:tc>
        <w:tc>
          <w:tcPr>
            <w:tcW w:w="285" w:type="pct"/>
            <w:noWrap/>
            <w:vAlign w:val="center"/>
            <w:hideMark/>
          </w:tcPr>
          <w:p w14:paraId="775410A5" w14:textId="4596DA87" w:rsidR="00F52153" w:rsidRPr="00472C1A" w:rsidRDefault="0063679D" w:rsidP="00F52153">
            <w:pPr>
              <w:jc w:val="center"/>
              <w:rPr>
                <w:sz w:val="12"/>
                <w:szCs w:val="12"/>
              </w:rPr>
            </w:pPr>
            <w:r>
              <w:rPr>
                <w:sz w:val="12"/>
                <w:szCs w:val="12"/>
              </w:rPr>
              <w:t>ND</w:t>
            </w:r>
          </w:p>
        </w:tc>
        <w:tc>
          <w:tcPr>
            <w:tcW w:w="1039" w:type="pct"/>
            <w:vAlign w:val="center"/>
            <w:hideMark/>
          </w:tcPr>
          <w:p w14:paraId="6F0F789C" w14:textId="77777777" w:rsidR="00F52153" w:rsidRPr="00472C1A" w:rsidRDefault="00F52153" w:rsidP="00F52153">
            <w:pPr>
              <w:jc w:val="right"/>
              <w:rPr>
                <w:sz w:val="12"/>
                <w:szCs w:val="12"/>
              </w:rPr>
            </w:pPr>
            <w:r w:rsidRPr="00472C1A">
              <w:rPr>
                <w:sz w:val="12"/>
                <w:szCs w:val="12"/>
              </w:rPr>
              <w:t>IMTP PF (N)</w:t>
            </w:r>
            <w:r w:rsidRPr="00472C1A">
              <w:rPr>
                <w:sz w:val="12"/>
                <w:szCs w:val="12"/>
              </w:rPr>
              <w:br/>
              <w:t>IMTP PF Relative to BM (N/kg)</w:t>
            </w:r>
            <w:r w:rsidRPr="00472C1A">
              <w:rPr>
                <w:sz w:val="12"/>
                <w:szCs w:val="12"/>
              </w:rPr>
              <w:br/>
              <w:t>IMTP PF Allometrically Scaled (N/kg</w:t>
            </w:r>
            <w:r w:rsidRPr="00472C1A">
              <w:rPr>
                <w:sz w:val="12"/>
                <w:szCs w:val="12"/>
                <w:vertAlign w:val="superscript"/>
              </w:rPr>
              <w:t>0.67</w:t>
            </w:r>
            <w:r w:rsidRPr="00472C1A">
              <w:rPr>
                <w:sz w:val="12"/>
                <w:szCs w:val="12"/>
              </w:rPr>
              <w:t>)</w:t>
            </w:r>
          </w:p>
        </w:tc>
        <w:tc>
          <w:tcPr>
            <w:tcW w:w="597" w:type="pct"/>
            <w:vAlign w:val="center"/>
            <w:hideMark/>
          </w:tcPr>
          <w:p w14:paraId="3F92DD73" w14:textId="51ECA148" w:rsidR="00F52153" w:rsidRPr="00472C1A" w:rsidRDefault="00F52153" w:rsidP="00F52153">
            <w:pPr>
              <w:rPr>
                <w:sz w:val="12"/>
                <w:szCs w:val="12"/>
              </w:rPr>
            </w:pPr>
            <w:r w:rsidRPr="00472C1A">
              <w:rPr>
                <w:i/>
                <w:iCs/>
                <w:sz w:val="12"/>
                <w:szCs w:val="12"/>
              </w:rPr>
              <w:t>r</w:t>
            </w:r>
            <w:r w:rsidRPr="00472C1A">
              <w:rPr>
                <w:sz w:val="12"/>
                <w:szCs w:val="12"/>
              </w:rPr>
              <w:t xml:space="preserve"> = 0.286, </w:t>
            </w:r>
            <w:r w:rsidRPr="00472C1A">
              <w:rPr>
                <w:i/>
                <w:iCs/>
                <w:sz w:val="12"/>
                <w:szCs w:val="12"/>
              </w:rPr>
              <w:t>p</w:t>
            </w:r>
            <w:r w:rsidRPr="00472C1A">
              <w:rPr>
                <w:sz w:val="12"/>
                <w:szCs w:val="12"/>
              </w:rPr>
              <w:t xml:space="preserve"> = 0.056</w:t>
            </w:r>
            <w:r w:rsidRPr="00472C1A">
              <w:rPr>
                <w:sz w:val="12"/>
                <w:szCs w:val="12"/>
              </w:rPr>
              <w:br/>
            </w:r>
            <w:r w:rsidRPr="00472C1A">
              <w:rPr>
                <w:i/>
                <w:iCs/>
                <w:sz w:val="12"/>
                <w:szCs w:val="12"/>
              </w:rPr>
              <w:t>r</w:t>
            </w:r>
            <w:r w:rsidRPr="00472C1A">
              <w:rPr>
                <w:sz w:val="12"/>
                <w:szCs w:val="12"/>
              </w:rPr>
              <w:t xml:space="preserve"> = 0.304,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0.327, </w:t>
            </w:r>
            <w:r w:rsidRPr="00472C1A">
              <w:rPr>
                <w:i/>
                <w:iCs/>
                <w:sz w:val="12"/>
                <w:szCs w:val="12"/>
              </w:rPr>
              <w:t>p</w:t>
            </w:r>
            <w:r w:rsidRPr="00472C1A">
              <w:rPr>
                <w:sz w:val="12"/>
                <w:szCs w:val="12"/>
              </w:rPr>
              <w:t xml:space="preserve"> &lt; 0.05</w:t>
            </w:r>
          </w:p>
        </w:tc>
      </w:tr>
      <w:tr w:rsidR="00F52153" w:rsidRPr="00472C1A" w14:paraId="609008ED" w14:textId="77777777" w:rsidTr="00E1435D">
        <w:trPr>
          <w:trHeight w:val="567"/>
          <w:jc w:val="center"/>
        </w:trPr>
        <w:tc>
          <w:tcPr>
            <w:tcW w:w="359" w:type="pct"/>
            <w:vMerge/>
            <w:vAlign w:val="center"/>
            <w:hideMark/>
          </w:tcPr>
          <w:p w14:paraId="3E46D7A8" w14:textId="77777777" w:rsidR="00F52153" w:rsidRPr="00472C1A" w:rsidRDefault="00F52153" w:rsidP="00F52153">
            <w:pPr>
              <w:jc w:val="center"/>
              <w:rPr>
                <w:sz w:val="12"/>
                <w:szCs w:val="12"/>
              </w:rPr>
            </w:pPr>
          </w:p>
        </w:tc>
        <w:tc>
          <w:tcPr>
            <w:tcW w:w="307" w:type="pct"/>
            <w:vMerge/>
            <w:vAlign w:val="center"/>
            <w:hideMark/>
          </w:tcPr>
          <w:p w14:paraId="3ECC131C" w14:textId="77777777" w:rsidR="00F52153" w:rsidRPr="00472C1A" w:rsidRDefault="00F52153" w:rsidP="00F52153">
            <w:pPr>
              <w:jc w:val="center"/>
              <w:rPr>
                <w:sz w:val="12"/>
                <w:szCs w:val="12"/>
              </w:rPr>
            </w:pPr>
          </w:p>
        </w:tc>
        <w:tc>
          <w:tcPr>
            <w:tcW w:w="367" w:type="pct"/>
            <w:vMerge/>
            <w:vAlign w:val="center"/>
            <w:hideMark/>
          </w:tcPr>
          <w:p w14:paraId="3605F329" w14:textId="77777777" w:rsidR="00F52153" w:rsidRPr="00472C1A" w:rsidRDefault="00F52153" w:rsidP="00F52153">
            <w:pPr>
              <w:jc w:val="center"/>
              <w:rPr>
                <w:sz w:val="12"/>
                <w:szCs w:val="12"/>
              </w:rPr>
            </w:pPr>
          </w:p>
        </w:tc>
        <w:tc>
          <w:tcPr>
            <w:tcW w:w="374" w:type="pct"/>
            <w:vMerge/>
            <w:vAlign w:val="center"/>
            <w:hideMark/>
          </w:tcPr>
          <w:p w14:paraId="1D4E4B81" w14:textId="77777777" w:rsidR="00F52153" w:rsidRPr="00472C1A" w:rsidRDefault="00F52153" w:rsidP="00F52153">
            <w:pPr>
              <w:jc w:val="center"/>
              <w:rPr>
                <w:sz w:val="12"/>
                <w:szCs w:val="12"/>
              </w:rPr>
            </w:pPr>
          </w:p>
        </w:tc>
        <w:tc>
          <w:tcPr>
            <w:tcW w:w="397" w:type="pct"/>
            <w:vMerge/>
            <w:vAlign w:val="center"/>
            <w:hideMark/>
          </w:tcPr>
          <w:p w14:paraId="5FB36502" w14:textId="77777777" w:rsidR="00F52153" w:rsidRPr="00472C1A" w:rsidRDefault="00F52153" w:rsidP="00F52153">
            <w:pPr>
              <w:jc w:val="center"/>
              <w:rPr>
                <w:sz w:val="12"/>
                <w:szCs w:val="12"/>
              </w:rPr>
            </w:pPr>
          </w:p>
        </w:tc>
        <w:tc>
          <w:tcPr>
            <w:tcW w:w="589" w:type="pct"/>
            <w:vMerge/>
            <w:vAlign w:val="center"/>
            <w:hideMark/>
          </w:tcPr>
          <w:p w14:paraId="0036F312" w14:textId="77777777" w:rsidR="00F52153" w:rsidRPr="00472C1A" w:rsidRDefault="00F52153" w:rsidP="00F52153">
            <w:pPr>
              <w:jc w:val="center"/>
              <w:rPr>
                <w:sz w:val="12"/>
                <w:szCs w:val="12"/>
              </w:rPr>
            </w:pPr>
          </w:p>
        </w:tc>
        <w:tc>
          <w:tcPr>
            <w:tcW w:w="436" w:type="pct"/>
            <w:vAlign w:val="center"/>
            <w:hideMark/>
          </w:tcPr>
          <w:p w14:paraId="571797E2"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50cm vertical drop *</w:t>
            </w:r>
          </w:p>
        </w:tc>
        <w:tc>
          <w:tcPr>
            <w:tcW w:w="251" w:type="pct"/>
            <w:vMerge/>
            <w:vAlign w:val="center"/>
            <w:hideMark/>
          </w:tcPr>
          <w:p w14:paraId="3F2AA899" w14:textId="77777777" w:rsidR="00F52153" w:rsidRPr="00472C1A" w:rsidRDefault="00F52153" w:rsidP="00F52153">
            <w:pPr>
              <w:jc w:val="center"/>
              <w:rPr>
                <w:sz w:val="12"/>
                <w:szCs w:val="12"/>
              </w:rPr>
            </w:pPr>
          </w:p>
        </w:tc>
        <w:tc>
          <w:tcPr>
            <w:tcW w:w="285" w:type="pct"/>
            <w:noWrap/>
            <w:vAlign w:val="center"/>
            <w:hideMark/>
          </w:tcPr>
          <w:p w14:paraId="6292C23B" w14:textId="47528C7C" w:rsidR="00F52153" w:rsidRPr="00472C1A" w:rsidRDefault="0063679D" w:rsidP="00F52153">
            <w:pPr>
              <w:jc w:val="center"/>
              <w:rPr>
                <w:sz w:val="12"/>
                <w:szCs w:val="12"/>
              </w:rPr>
            </w:pPr>
            <w:r>
              <w:rPr>
                <w:sz w:val="12"/>
                <w:szCs w:val="12"/>
              </w:rPr>
              <w:t>ND</w:t>
            </w:r>
          </w:p>
        </w:tc>
        <w:tc>
          <w:tcPr>
            <w:tcW w:w="1039" w:type="pct"/>
            <w:vAlign w:val="center"/>
            <w:hideMark/>
          </w:tcPr>
          <w:p w14:paraId="33324AAB" w14:textId="77777777" w:rsidR="00F52153" w:rsidRPr="00472C1A" w:rsidRDefault="00F52153" w:rsidP="00F52153">
            <w:pPr>
              <w:jc w:val="right"/>
              <w:rPr>
                <w:sz w:val="12"/>
                <w:szCs w:val="12"/>
              </w:rPr>
            </w:pPr>
            <w:r w:rsidRPr="00472C1A">
              <w:rPr>
                <w:sz w:val="12"/>
                <w:szCs w:val="12"/>
              </w:rPr>
              <w:t>IMTP PF (N)</w:t>
            </w:r>
            <w:r w:rsidRPr="00472C1A">
              <w:rPr>
                <w:sz w:val="12"/>
                <w:szCs w:val="12"/>
              </w:rPr>
              <w:br/>
              <w:t>IMTP PF Relative to BM (N/kg)</w:t>
            </w:r>
            <w:r w:rsidRPr="00472C1A">
              <w:rPr>
                <w:sz w:val="12"/>
                <w:szCs w:val="12"/>
              </w:rPr>
              <w:br/>
              <w:t>IMTP PF Allometrically Scaled (N/kg</w:t>
            </w:r>
            <w:r w:rsidRPr="00472C1A">
              <w:rPr>
                <w:sz w:val="12"/>
                <w:szCs w:val="12"/>
                <w:vertAlign w:val="superscript"/>
              </w:rPr>
              <w:t>0.67</w:t>
            </w:r>
            <w:r w:rsidRPr="00472C1A">
              <w:rPr>
                <w:sz w:val="12"/>
                <w:szCs w:val="12"/>
              </w:rPr>
              <w:t>)</w:t>
            </w:r>
          </w:p>
        </w:tc>
        <w:tc>
          <w:tcPr>
            <w:tcW w:w="597" w:type="pct"/>
            <w:vAlign w:val="center"/>
            <w:hideMark/>
          </w:tcPr>
          <w:p w14:paraId="2B6757EA" w14:textId="7DF42051" w:rsidR="00F52153" w:rsidRPr="00472C1A" w:rsidRDefault="00F52153" w:rsidP="00F52153">
            <w:pPr>
              <w:rPr>
                <w:sz w:val="12"/>
                <w:szCs w:val="12"/>
              </w:rPr>
            </w:pPr>
            <w:r w:rsidRPr="00472C1A">
              <w:rPr>
                <w:i/>
                <w:iCs/>
                <w:sz w:val="12"/>
                <w:szCs w:val="12"/>
              </w:rPr>
              <w:t>r</w:t>
            </w:r>
            <w:r w:rsidRPr="00472C1A">
              <w:rPr>
                <w:sz w:val="12"/>
                <w:szCs w:val="12"/>
              </w:rPr>
              <w:t xml:space="preserve"> = 0.327, </w:t>
            </w:r>
            <w:r w:rsidRPr="00472C1A">
              <w:rPr>
                <w:i/>
                <w:iCs/>
                <w:sz w:val="12"/>
                <w:szCs w:val="12"/>
              </w:rPr>
              <w:t>p</w:t>
            </w:r>
            <w:r w:rsidRPr="00472C1A">
              <w:rPr>
                <w:sz w:val="12"/>
                <w:szCs w:val="12"/>
              </w:rPr>
              <w:t xml:space="preserve"> &lt; 0.01</w:t>
            </w:r>
            <w:r w:rsidRPr="00472C1A">
              <w:rPr>
                <w:sz w:val="12"/>
                <w:szCs w:val="12"/>
              </w:rPr>
              <w:br/>
            </w:r>
            <w:r w:rsidRPr="00472C1A">
              <w:rPr>
                <w:i/>
                <w:iCs/>
                <w:sz w:val="12"/>
                <w:szCs w:val="12"/>
              </w:rPr>
              <w:t>r</w:t>
            </w:r>
            <w:r w:rsidRPr="00472C1A">
              <w:rPr>
                <w:sz w:val="12"/>
                <w:szCs w:val="12"/>
              </w:rPr>
              <w:t xml:space="preserve"> = 0.360,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0.382, </w:t>
            </w:r>
            <w:r w:rsidRPr="00472C1A">
              <w:rPr>
                <w:i/>
                <w:iCs/>
                <w:sz w:val="12"/>
                <w:szCs w:val="12"/>
              </w:rPr>
              <w:t>p</w:t>
            </w:r>
            <w:r w:rsidRPr="00472C1A">
              <w:rPr>
                <w:sz w:val="12"/>
                <w:szCs w:val="12"/>
              </w:rPr>
              <w:t xml:space="preserve"> &lt; 0.01</w:t>
            </w:r>
          </w:p>
        </w:tc>
      </w:tr>
      <w:tr w:rsidR="00F52153" w:rsidRPr="00472C1A" w14:paraId="7D4A09D8" w14:textId="77777777" w:rsidTr="00E1435D">
        <w:trPr>
          <w:trHeight w:val="567"/>
          <w:jc w:val="center"/>
        </w:trPr>
        <w:tc>
          <w:tcPr>
            <w:tcW w:w="359" w:type="pct"/>
            <w:vMerge/>
            <w:vAlign w:val="center"/>
            <w:hideMark/>
          </w:tcPr>
          <w:p w14:paraId="10B34C75" w14:textId="77777777" w:rsidR="00F52153" w:rsidRPr="00472C1A" w:rsidRDefault="00F52153" w:rsidP="00F52153">
            <w:pPr>
              <w:jc w:val="center"/>
              <w:rPr>
                <w:sz w:val="12"/>
                <w:szCs w:val="12"/>
              </w:rPr>
            </w:pPr>
          </w:p>
        </w:tc>
        <w:tc>
          <w:tcPr>
            <w:tcW w:w="307" w:type="pct"/>
            <w:vMerge/>
            <w:vAlign w:val="center"/>
            <w:hideMark/>
          </w:tcPr>
          <w:p w14:paraId="4988EE9C" w14:textId="77777777" w:rsidR="00F52153" w:rsidRPr="00472C1A" w:rsidRDefault="00F52153" w:rsidP="00F52153">
            <w:pPr>
              <w:jc w:val="center"/>
              <w:rPr>
                <w:sz w:val="12"/>
                <w:szCs w:val="12"/>
              </w:rPr>
            </w:pPr>
          </w:p>
        </w:tc>
        <w:tc>
          <w:tcPr>
            <w:tcW w:w="367" w:type="pct"/>
            <w:vMerge/>
            <w:vAlign w:val="center"/>
            <w:hideMark/>
          </w:tcPr>
          <w:p w14:paraId="2536A2CD" w14:textId="77777777" w:rsidR="00F52153" w:rsidRPr="00472C1A" w:rsidRDefault="00F52153" w:rsidP="00F52153">
            <w:pPr>
              <w:jc w:val="center"/>
              <w:rPr>
                <w:sz w:val="12"/>
                <w:szCs w:val="12"/>
              </w:rPr>
            </w:pPr>
          </w:p>
        </w:tc>
        <w:tc>
          <w:tcPr>
            <w:tcW w:w="374" w:type="pct"/>
            <w:vMerge/>
            <w:vAlign w:val="center"/>
            <w:hideMark/>
          </w:tcPr>
          <w:p w14:paraId="3C105AEE" w14:textId="77777777" w:rsidR="00F52153" w:rsidRPr="00472C1A" w:rsidRDefault="00F52153" w:rsidP="00F52153">
            <w:pPr>
              <w:jc w:val="center"/>
              <w:rPr>
                <w:sz w:val="12"/>
                <w:szCs w:val="12"/>
              </w:rPr>
            </w:pPr>
          </w:p>
        </w:tc>
        <w:tc>
          <w:tcPr>
            <w:tcW w:w="397" w:type="pct"/>
            <w:vMerge/>
            <w:vAlign w:val="center"/>
            <w:hideMark/>
          </w:tcPr>
          <w:p w14:paraId="5A7D28BD" w14:textId="77777777" w:rsidR="00F52153" w:rsidRPr="00472C1A" w:rsidRDefault="00F52153" w:rsidP="00F52153">
            <w:pPr>
              <w:jc w:val="center"/>
              <w:rPr>
                <w:sz w:val="12"/>
                <w:szCs w:val="12"/>
              </w:rPr>
            </w:pPr>
          </w:p>
        </w:tc>
        <w:tc>
          <w:tcPr>
            <w:tcW w:w="589" w:type="pct"/>
            <w:vMerge/>
            <w:vAlign w:val="center"/>
            <w:hideMark/>
          </w:tcPr>
          <w:p w14:paraId="0E90B10E" w14:textId="77777777" w:rsidR="00F52153" w:rsidRPr="00472C1A" w:rsidRDefault="00F52153" w:rsidP="00F52153">
            <w:pPr>
              <w:jc w:val="center"/>
              <w:rPr>
                <w:sz w:val="12"/>
                <w:szCs w:val="12"/>
              </w:rPr>
            </w:pPr>
          </w:p>
        </w:tc>
        <w:tc>
          <w:tcPr>
            <w:tcW w:w="436" w:type="pct"/>
            <w:vAlign w:val="center"/>
            <w:hideMark/>
          </w:tcPr>
          <w:p w14:paraId="5FE52A1F"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60cm vertical drop *</w:t>
            </w:r>
          </w:p>
        </w:tc>
        <w:tc>
          <w:tcPr>
            <w:tcW w:w="251" w:type="pct"/>
            <w:vMerge/>
            <w:vAlign w:val="center"/>
            <w:hideMark/>
          </w:tcPr>
          <w:p w14:paraId="758DBE66" w14:textId="77777777" w:rsidR="00F52153" w:rsidRPr="00472C1A" w:rsidRDefault="00F52153" w:rsidP="00F52153">
            <w:pPr>
              <w:jc w:val="center"/>
              <w:rPr>
                <w:sz w:val="12"/>
                <w:szCs w:val="12"/>
              </w:rPr>
            </w:pPr>
          </w:p>
        </w:tc>
        <w:tc>
          <w:tcPr>
            <w:tcW w:w="285" w:type="pct"/>
            <w:noWrap/>
            <w:vAlign w:val="center"/>
            <w:hideMark/>
          </w:tcPr>
          <w:p w14:paraId="59CE58C6" w14:textId="48A0D42B" w:rsidR="00F52153" w:rsidRPr="00472C1A" w:rsidRDefault="0063679D" w:rsidP="00F52153">
            <w:pPr>
              <w:jc w:val="center"/>
              <w:rPr>
                <w:sz w:val="12"/>
                <w:szCs w:val="12"/>
              </w:rPr>
            </w:pPr>
            <w:r>
              <w:rPr>
                <w:sz w:val="12"/>
                <w:szCs w:val="12"/>
              </w:rPr>
              <w:t>ND</w:t>
            </w:r>
          </w:p>
        </w:tc>
        <w:tc>
          <w:tcPr>
            <w:tcW w:w="1039" w:type="pct"/>
            <w:vAlign w:val="center"/>
            <w:hideMark/>
          </w:tcPr>
          <w:p w14:paraId="5C30785F" w14:textId="77777777" w:rsidR="00F52153" w:rsidRPr="00472C1A" w:rsidRDefault="00F52153" w:rsidP="00F52153">
            <w:pPr>
              <w:jc w:val="right"/>
              <w:rPr>
                <w:sz w:val="12"/>
                <w:szCs w:val="12"/>
              </w:rPr>
            </w:pPr>
            <w:r w:rsidRPr="00472C1A">
              <w:rPr>
                <w:sz w:val="12"/>
                <w:szCs w:val="12"/>
              </w:rPr>
              <w:t>IMTP PF (N)</w:t>
            </w:r>
            <w:r w:rsidRPr="00472C1A">
              <w:rPr>
                <w:sz w:val="12"/>
                <w:szCs w:val="12"/>
              </w:rPr>
              <w:br/>
              <w:t>IMTP PF Relative to BM (N/kg)</w:t>
            </w:r>
            <w:r w:rsidRPr="00472C1A">
              <w:rPr>
                <w:sz w:val="12"/>
                <w:szCs w:val="12"/>
              </w:rPr>
              <w:br/>
              <w:t>IMTP PF Allometrically Scaled (N/kg</w:t>
            </w:r>
            <w:r w:rsidRPr="00472C1A">
              <w:rPr>
                <w:sz w:val="12"/>
                <w:szCs w:val="12"/>
                <w:vertAlign w:val="superscript"/>
              </w:rPr>
              <w:t>0.67</w:t>
            </w:r>
            <w:r w:rsidRPr="00472C1A">
              <w:rPr>
                <w:sz w:val="12"/>
                <w:szCs w:val="12"/>
              </w:rPr>
              <w:t>)</w:t>
            </w:r>
          </w:p>
        </w:tc>
        <w:tc>
          <w:tcPr>
            <w:tcW w:w="597" w:type="pct"/>
            <w:vAlign w:val="center"/>
            <w:hideMark/>
          </w:tcPr>
          <w:p w14:paraId="4A86C98D" w14:textId="1988C97A" w:rsidR="00F52153" w:rsidRPr="00472C1A" w:rsidRDefault="00F52153" w:rsidP="00F52153">
            <w:pPr>
              <w:rPr>
                <w:sz w:val="12"/>
                <w:szCs w:val="12"/>
              </w:rPr>
            </w:pPr>
            <w:r w:rsidRPr="00472C1A">
              <w:rPr>
                <w:i/>
                <w:iCs/>
                <w:sz w:val="12"/>
                <w:szCs w:val="12"/>
              </w:rPr>
              <w:t>r</w:t>
            </w:r>
            <w:r w:rsidRPr="00472C1A">
              <w:rPr>
                <w:sz w:val="12"/>
                <w:szCs w:val="12"/>
              </w:rPr>
              <w:t xml:space="preserve"> = 0.349,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0.425, </w:t>
            </w:r>
            <w:r w:rsidRPr="00472C1A">
              <w:rPr>
                <w:i/>
                <w:iCs/>
                <w:sz w:val="12"/>
                <w:szCs w:val="12"/>
              </w:rPr>
              <w:t>p</w:t>
            </w:r>
            <w:r w:rsidRPr="00472C1A">
              <w:rPr>
                <w:sz w:val="12"/>
                <w:szCs w:val="12"/>
              </w:rPr>
              <w:t xml:space="preserve"> &lt; 0.01</w:t>
            </w:r>
            <w:r w:rsidRPr="00472C1A">
              <w:rPr>
                <w:sz w:val="12"/>
                <w:szCs w:val="12"/>
              </w:rPr>
              <w:br/>
            </w:r>
            <w:r w:rsidRPr="00472C1A">
              <w:rPr>
                <w:i/>
                <w:iCs/>
                <w:sz w:val="12"/>
                <w:szCs w:val="12"/>
              </w:rPr>
              <w:t>r</w:t>
            </w:r>
            <w:r w:rsidRPr="00472C1A">
              <w:rPr>
                <w:sz w:val="12"/>
                <w:szCs w:val="12"/>
              </w:rPr>
              <w:t xml:space="preserve"> = 0.431, </w:t>
            </w:r>
            <w:r w:rsidRPr="00472C1A">
              <w:rPr>
                <w:i/>
                <w:iCs/>
                <w:sz w:val="12"/>
                <w:szCs w:val="12"/>
              </w:rPr>
              <w:t>p</w:t>
            </w:r>
            <w:r w:rsidRPr="00472C1A">
              <w:rPr>
                <w:sz w:val="12"/>
                <w:szCs w:val="12"/>
              </w:rPr>
              <w:t xml:space="preserve"> &lt; 0.01</w:t>
            </w:r>
          </w:p>
        </w:tc>
      </w:tr>
      <w:tr w:rsidR="00F52153" w:rsidRPr="00472C1A" w14:paraId="5815EFE0" w14:textId="77777777" w:rsidTr="00E1435D">
        <w:trPr>
          <w:trHeight w:val="660"/>
          <w:jc w:val="center"/>
        </w:trPr>
        <w:tc>
          <w:tcPr>
            <w:tcW w:w="359" w:type="pct"/>
            <w:vAlign w:val="center"/>
            <w:hideMark/>
          </w:tcPr>
          <w:p w14:paraId="1C68ACF7" w14:textId="57327924" w:rsidR="00F52153" w:rsidRPr="00472C1A" w:rsidRDefault="00F52153" w:rsidP="00F52153">
            <w:pPr>
              <w:jc w:val="center"/>
              <w:rPr>
                <w:sz w:val="12"/>
                <w:szCs w:val="12"/>
              </w:rPr>
            </w:pPr>
            <w:proofErr w:type="spellStart"/>
            <w:r w:rsidRPr="00472C1A">
              <w:rPr>
                <w:sz w:val="12"/>
                <w:szCs w:val="12"/>
              </w:rPr>
              <w:t>Birchmeier</w:t>
            </w:r>
            <w:proofErr w:type="spellEnd"/>
            <w:r w:rsidRPr="00472C1A">
              <w:rPr>
                <w:sz w:val="12"/>
                <w:szCs w:val="12"/>
              </w:rPr>
              <w:t xml:space="preserve"> et al</w:t>
            </w:r>
            <w:r w:rsidR="00AE26D7">
              <w:rPr>
                <w:sz w:val="12"/>
                <w:szCs w:val="12"/>
              </w:rPr>
              <w:t>. [90]</w:t>
            </w:r>
          </w:p>
        </w:tc>
        <w:tc>
          <w:tcPr>
            <w:tcW w:w="307" w:type="pct"/>
            <w:vAlign w:val="center"/>
            <w:hideMark/>
          </w:tcPr>
          <w:p w14:paraId="76C03F31" w14:textId="77777777" w:rsidR="00F52153" w:rsidRPr="00472C1A" w:rsidRDefault="00F52153" w:rsidP="00F52153">
            <w:pPr>
              <w:jc w:val="center"/>
              <w:rPr>
                <w:sz w:val="12"/>
                <w:szCs w:val="12"/>
              </w:rPr>
            </w:pPr>
            <w:r w:rsidRPr="00472C1A">
              <w:rPr>
                <w:sz w:val="12"/>
                <w:szCs w:val="12"/>
              </w:rPr>
              <w:t>n = 52</w:t>
            </w:r>
            <w:r w:rsidRPr="00472C1A">
              <w:rPr>
                <w:sz w:val="12"/>
                <w:szCs w:val="12"/>
              </w:rPr>
              <w:br/>
              <w:t>(35 Females, 17 Males)</w:t>
            </w:r>
          </w:p>
        </w:tc>
        <w:tc>
          <w:tcPr>
            <w:tcW w:w="367" w:type="pct"/>
            <w:noWrap/>
            <w:vAlign w:val="center"/>
            <w:hideMark/>
          </w:tcPr>
          <w:p w14:paraId="4845353C" w14:textId="77777777" w:rsidR="00F52153" w:rsidRPr="00472C1A" w:rsidRDefault="00F52153" w:rsidP="00F52153">
            <w:pPr>
              <w:jc w:val="center"/>
              <w:rPr>
                <w:sz w:val="12"/>
                <w:szCs w:val="12"/>
              </w:rPr>
            </w:pPr>
            <w:r w:rsidRPr="00472C1A">
              <w:rPr>
                <w:sz w:val="12"/>
                <w:szCs w:val="12"/>
              </w:rPr>
              <w:t>22.94 ± 5.0</w:t>
            </w:r>
          </w:p>
        </w:tc>
        <w:tc>
          <w:tcPr>
            <w:tcW w:w="374" w:type="pct"/>
            <w:noWrap/>
            <w:vAlign w:val="center"/>
            <w:hideMark/>
          </w:tcPr>
          <w:p w14:paraId="22181125" w14:textId="77777777" w:rsidR="00F52153" w:rsidRPr="00472C1A" w:rsidRDefault="00F52153" w:rsidP="00F52153">
            <w:pPr>
              <w:jc w:val="center"/>
              <w:rPr>
                <w:sz w:val="12"/>
                <w:szCs w:val="12"/>
              </w:rPr>
            </w:pPr>
            <w:r w:rsidRPr="00472C1A">
              <w:rPr>
                <w:sz w:val="12"/>
                <w:szCs w:val="12"/>
              </w:rPr>
              <w:t>173.1 ± 9.9 cm</w:t>
            </w:r>
          </w:p>
        </w:tc>
        <w:tc>
          <w:tcPr>
            <w:tcW w:w="397" w:type="pct"/>
            <w:noWrap/>
            <w:vAlign w:val="center"/>
            <w:hideMark/>
          </w:tcPr>
          <w:p w14:paraId="105683D3" w14:textId="77777777" w:rsidR="00F52153" w:rsidRPr="00472C1A" w:rsidRDefault="00F52153" w:rsidP="00F52153">
            <w:pPr>
              <w:jc w:val="center"/>
              <w:rPr>
                <w:sz w:val="12"/>
                <w:szCs w:val="12"/>
              </w:rPr>
            </w:pPr>
            <w:r w:rsidRPr="00472C1A">
              <w:rPr>
                <w:sz w:val="12"/>
                <w:szCs w:val="12"/>
              </w:rPr>
              <w:t>73.8 ± 11.7</w:t>
            </w:r>
          </w:p>
        </w:tc>
        <w:tc>
          <w:tcPr>
            <w:tcW w:w="589" w:type="pct"/>
            <w:vAlign w:val="center"/>
            <w:hideMark/>
          </w:tcPr>
          <w:p w14:paraId="620BDEC9" w14:textId="77777777" w:rsidR="00F52153" w:rsidRPr="00472C1A" w:rsidRDefault="00F52153" w:rsidP="00F52153">
            <w:pPr>
              <w:jc w:val="center"/>
              <w:rPr>
                <w:sz w:val="12"/>
                <w:szCs w:val="12"/>
              </w:rPr>
            </w:pPr>
            <w:r w:rsidRPr="00472C1A">
              <w:rPr>
                <w:sz w:val="12"/>
                <w:szCs w:val="12"/>
              </w:rPr>
              <w:t>History of unilateral ACL reconstruction</w:t>
            </w:r>
            <w:r w:rsidRPr="00472C1A">
              <w:rPr>
                <w:sz w:val="12"/>
                <w:szCs w:val="12"/>
              </w:rPr>
              <w:br/>
              <w:t>(Time since surgery = 37.6 ± 23.7 months)</w:t>
            </w:r>
          </w:p>
        </w:tc>
        <w:tc>
          <w:tcPr>
            <w:tcW w:w="436" w:type="pct"/>
            <w:vAlign w:val="center"/>
            <w:hideMark/>
          </w:tcPr>
          <w:p w14:paraId="7C6EBA81" w14:textId="77777777" w:rsidR="00F52153" w:rsidRPr="00472C1A" w:rsidRDefault="00F52153" w:rsidP="00F52153">
            <w:pPr>
              <w:jc w:val="center"/>
              <w:rPr>
                <w:sz w:val="12"/>
                <w:szCs w:val="12"/>
              </w:rPr>
            </w:pPr>
            <w:r w:rsidRPr="00472C1A">
              <w:rPr>
                <w:sz w:val="12"/>
                <w:szCs w:val="12"/>
              </w:rPr>
              <w:t>SL DJ</w:t>
            </w:r>
            <w:r w:rsidRPr="00472C1A">
              <w:rPr>
                <w:sz w:val="12"/>
                <w:szCs w:val="12"/>
              </w:rPr>
              <w:br/>
            </w:r>
            <w:r w:rsidRPr="00472C1A">
              <w:rPr>
                <w:i/>
                <w:iCs/>
                <w:sz w:val="12"/>
                <w:szCs w:val="12"/>
              </w:rPr>
              <w:t>* 30cm vertical drop *</w:t>
            </w:r>
            <w:r w:rsidRPr="00472C1A">
              <w:rPr>
                <w:i/>
                <w:iCs/>
                <w:sz w:val="12"/>
                <w:szCs w:val="12"/>
              </w:rPr>
              <w:br/>
              <w:t>* ACLR limb used *</w:t>
            </w:r>
          </w:p>
        </w:tc>
        <w:tc>
          <w:tcPr>
            <w:tcW w:w="251" w:type="pct"/>
            <w:vAlign w:val="center"/>
            <w:hideMark/>
          </w:tcPr>
          <w:p w14:paraId="3EF5DFDF" w14:textId="77777777" w:rsidR="00F52153" w:rsidRPr="00472C1A" w:rsidRDefault="00F52153" w:rsidP="00F52153">
            <w:pPr>
              <w:jc w:val="center"/>
              <w:rPr>
                <w:sz w:val="12"/>
                <w:szCs w:val="12"/>
              </w:rPr>
            </w:pPr>
            <w:r w:rsidRPr="00472C1A">
              <w:rPr>
                <w:sz w:val="12"/>
                <w:szCs w:val="12"/>
              </w:rPr>
              <w:t>JH (m) / CT (s)</w:t>
            </w:r>
          </w:p>
        </w:tc>
        <w:tc>
          <w:tcPr>
            <w:tcW w:w="285" w:type="pct"/>
            <w:noWrap/>
            <w:vAlign w:val="center"/>
            <w:hideMark/>
          </w:tcPr>
          <w:p w14:paraId="799A5556" w14:textId="77777777" w:rsidR="00F52153" w:rsidRPr="00472C1A" w:rsidRDefault="00F52153" w:rsidP="00F52153">
            <w:pPr>
              <w:jc w:val="center"/>
              <w:rPr>
                <w:sz w:val="12"/>
                <w:szCs w:val="12"/>
              </w:rPr>
            </w:pPr>
            <w:r w:rsidRPr="00472C1A">
              <w:rPr>
                <w:sz w:val="12"/>
                <w:szCs w:val="12"/>
              </w:rPr>
              <w:t>0.2 ± 0.1</w:t>
            </w:r>
          </w:p>
        </w:tc>
        <w:tc>
          <w:tcPr>
            <w:tcW w:w="1039" w:type="pct"/>
            <w:vAlign w:val="center"/>
            <w:hideMark/>
          </w:tcPr>
          <w:p w14:paraId="30C8B097" w14:textId="77777777" w:rsidR="00F52153" w:rsidRPr="00472C1A" w:rsidRDefault="00F52153" w:rsidP="00F52153">
            <w:pPr>
              <w:jc w:val="right"/>
              <w:rPr>
                <w:sz w:val="12"/>
                <w:szCs w:val="12"/>
              </w:rPr>
            </w:pPr>
            <w:r w:rsidRPr="00472C1A">
              <w:rPr>
                <w:sz w:val="12"/>
                <w:szCs w:val="12"/>
              </w:rPr>
              <w:t>MVIC knee extension RTD (Nm.s</w:t>
            </w:r>
            <w:r w:rsidRPr="00472C1A">
              <w:rPr>
                <w:sz w:val="12"/>
                <w:szCs w:val="12"/>
                <w:vertAlign w:val="superscript"/>
              </w:rPr>
              <w:t>-1</w:t>
            </w:r>
            <w:r w:rsidRPr="00472C1A">
              <w:rPr>
                <w:sz w:val="12"/>
                <w:szCs w:val="12"/>
              </w:rPr>
              <w:t>)</w:t>
            </w:r>
            <w:r w:rsidRPr="00472C1A">
              <w:rPr>
                <w:sz w:val="12"/>
                <w:szCs w:val="12"/>
              </w:rPr>
              <w:br/>
              <w:t>MVIC knee extension RTD 100ms (Nm.s</w:t>
            </w:r>
            <w:r w:rsidRPr="00472C1A">
              <w:rPr>
                <w:sz w:val="12"/>
                <w:szCs w:val="12"/>
                <w:vertAlign w:val="superscript"/>
              </w:rPr>
              <w:t>-1</w:t>
            </w:r>
            <w:r w:rsidRPr="00472C1A">
              <w:rPr>
                <w:sz w:val="12"/>
                <w:szCs w:val="12"/>
              </w:rPr>
              <w:t>)</w:t>
            </w:r>
            <w:r w:rsidRPr="00472C1A">
              <w:rPr>
                <w:sz w:val="12"/>
                <w:szCs w:val="12"/>
              </w:rPr>
              <w:br/>
              <w:t>MVIC knee extension RTD 200ms (Nm.s</w:t>
            </w:r>
            <w:r w:rsidRPr="00472C1A">
              <w:rPr>
                <w:sz w:val="12"/>
                <w:szCs w:val="12"/>
                <w:vertAlign w:val="superscript"/>
              </w:rPr>
              <w:t>-1</w:t>
            </w:r>
            <w:r w:rsidRPr="00472C1A">
              <w:rPr>
                <w:sz w:val="12"/>
                <w:szCs w:val="12"/>
              </w:rPr>
              <w:t>)</w:t>
            </w:r>
            <w:r w:rsidRPr="00472C1A">
              <w:rPr>
                <w:sz w:val="12"/>
                <w:szCs w:val="12"/>
              </w:rPr>
              <w:br/>
              <w:t>MVIC knee extension Peak torque (Nm)</w:t>
            </w:r>
          </w:p>
        </w:tc>
        <w:tc>
          <w:tcPr>
            <w:tcW w:w="597" w:type="pct"/>
            <w:vAlign w:val="center"/>
            <w:hideMark/>
          </w:tcPr>
          <w:p w14:paraId="1E2B5D82" w14:textId="77777777" w:rsidR="00F52153" w:rsidRPr="00472C1A" w:rsidRDefault="00F52153" w:rsidP="00F52153">
            <w:pPr>
              <w:rPr>
                <w:sz w:val="12"/>
                <w:szCs w:val="12"/>
              </w:rPr>
            </w:pPr>
            <w:r w:rsidRPr="00472C1A">
              <w:rPr>
                <w:i/>
                <w:iCs/>
                <w:sz w:val="12"/>
                <w:szCs w:val="12"/>
              </w:rPr>
              <w:t>r</w:t>
            </w:r>
            <w:r w:rsidRPr="00472C1A">
              <w:rPr>
                <w:sz w:val="12"/>
                <w:szCs w:val="12"/>
              </w:rPr>
              <w:t xml:space="preserve"> = 0.071, </w:t>
            </w:r>
            <w:r w:rsidRPr="00472C1A">
              <w:rPr>
                <w:i/>
                <w:iCs/>
                <w:sz w:val="12"/>
                <w:szCs w:val="12"/>
              </w:rPr>
              <w:t>p</w:t>
            </w:r>
            <w:r w:rsidRPr="00472C1A">
              <w:rPr>
                <w:sz w:val="12"/>
                <w:szCs w:val="12"/>
              </w:rPr>
              <w:t xml:space="preserve"> &gt; 0.05</w:t>
            </w:r>
            <w:r w:rsidRPr="00472C1A">
              <w:rPr>
                <w:sz w:val="12"/>
                <w:szCs w:val="12"/>
                <w:vertAlign w:val="superscript"/>
              </w:rPr>
              <w:t xml:space="preserve"> </w:t>
            </w:r>
            <w:r w:rsidRPr="00472C1A">
              <w:rPr>
                <w:sz w:val="12"/>
                <w:szCs w:val="12"/>
              </w:rPr>
              <w:br/>
            </w:r>
            <w:r w:rsidRPr="00472C1A">
              <w:rPr>
                <w:i/>
                <w:iCs/>
                <w:sz w:val="12"/>
                <w:szCs w:val="12"/>
              </w:rPr>
              <w:t>r</w:t>
            </w:r>
            <w:r w:rsidRPr="00472C1A">
              <w:rPr>
                <w:sz w:val="12"/>
                <w:szCs w:val="12"/>
              </w:rPr>
              <w:t xml:space="preserve"> = 0.291, </w:t>
            </w:r>
            <w:r w:rsidRPr="00472C1A">
              <w:rPr>
                <w:i/>
                <w:iCs/>
                <w:sz w:val="12"/>
                <w:szCs w:val="12"/>
              </w:rPr>
              <w:t>p</w:t>
            </w:r>
            <w:r w:rsidRPr="00472C1A">
              <w:rPr>
                <w:sz w:val="12"/>
                <w:szCs w:val="12"/>
              </w:rPr>
              <w:t xml:space="preserve"> = 0.037</w:t>
            </w:r>
            <w:r w:rsidRPr="00472C1A">
              <w:rPr>
                <w:sz w:val="12"/>
                <w:szCs w:val="12"/>
                <w:vertAlign w:val="superscript"/>
              </w:rPr>
              <w:t xml:space="preserve"> </w:t>
            </w:r>
            <w:r w:rsidRPr="00472C1A">
              <w:rPr>
                <w:sz w:val="12"/>
                <w:szCs w:val="12"/>
              </w:rPr>
              <w:br/>
            </w:r>
            <w:r w:rsidRPr="00472C1A">
              <w:rPr>
                <w:i/>
                <w:iCs/>
                <w:sz w:val="12"/>
                <w:szCs w:val="12"/>
              </w:rPr>
              <w:t>r</w:t>
            </w:r>
            <w:r w:rsidRPr="00472C1A">
              <w:rPr>
                <w:sz w:val="12"/>
                <w:szCs w:val="12"/>
              </w:rPr>
              <w:t xml:space="preserve"> = 0.473, </w:t>
            </w:r>
            <w:r w:rsidRPr="00472C1A">
              <w:rPr>
                <w:i/>
                <w:iCs/>
                <w:sz w:val="12"/>
                <w:szCs w:val="12"/>
              </w:rPr>
              <w:t>p</w:t>
            </w:r>
            <w:r w:rsidRPr="00472C1A">
              <w:rPr>
                <w:sz w:val="12"/>
                <w:szCs w:val="12"/>
              </w:rPr>
              <w:t xml:space="preserve"> &lt; 0.01</w:t>
            </w:r>
            <w:r w:rsidRPr="00472C1A">
              <w:rPr>
                <w:sz w:val="12"/>
                <w:szCs w:val="12"/>
                <w:vertAlign w:val="superscript"/>
              </w:rPr>
              <w:t xml:space="preserve"> </w:t>
            </w:r>
            <w:r w:rsidRPr="00472C1A">
              <w:rPr>
                <w:sz w:val="12"/>
                <w:szCs w:val="12"/>
              </w:rPr>
              <w:br/>
            </w:r>
            <w:r w:rsidRPr="00472C1A">
              <w:rPr>
                <w:i/>
                <w:iCs/>
                <w:sz w:val="12"/>
                <w:szCs w:val="12"/>
              </w:rPr>
              <w:t>r</w:t>
            </w:r>
            <w:r w:rsidRPr="00472C1A">
              <w:rPr>
                <w:sz w:val="12"/>
                <w:szCs w:val="12"/>
              </w:rPr>
              <w:t xml:space="preserve"> = 0.609, </w:t>
            </w:r>
            <w:r w:rsidRPr="00472C1A">
              <w:rPr>
                <w:i/>
                <w:iCs/>
                <w:sz w:val="12"/>
                <w:szCs w:val="12"/>
              </w:rPr>
              <w:t>p</w:t>
            </w:r>
            <w:r w:rsidRPr="00472C1A">
              <w:rPr>
                <w:sz w:val="12"/>
                <w:szCs w:val="12"/>
              </w:rPr>
              <w:t xml:space="preserve"> &lt; 0.05</w:t>
            </w:r>
          </w:p>
        </w:tc>
      </w:tr>
      <w:tr w:rsidR="00F52153" w:rsidRPr="00472C1A" w14:paraId="22E201B4" w14:textId="77777777" w:rsidTr="00E1435D">
        <w:trPr>
          <w:trHeight w:val="556"/>
          <w:jc w:val="center"/>
        </w:trPr>
        <w:tc>
          <w:tcPr>
            <w:tcW w:w="359" w:type="pct"/>
            <w:vAlign w:val="center"/>
            <w:hideMark/>
          </w:tcPr>
          <w:p w14:paraId="5CA03D64" w14:textId="1D0D658D" w:rsidR="00F52153" w:rsidRPr="00472C1A" w:rsidRDefault="00F52153" w:rsidP="00F52153">
            <w:pPr>
              <w:jc w:val="center"/>
              <w:rPr>
                <w:sz w:val="12"/>
                <w:szCs w:val="12"/>
              </w:rPr>
            </w:pPr>
            <w:r w:rsidRPr="00472C1A">
              <w:rPr>
                <w:sz w:val="12"/>
                <w:szCs w:val="12"/>
              </w:rPr>
              <w:t>Carr, McMahon &amp; Comfort</w:t>
            </w:r>
            <w:r w:rsidR="00AE26D7">
              <w:rPr>
                <w:sz w:val="12"/>
                <w:szCs w:val="12"/>
              </w:rPr>
              <w:t>. [91]</w:t>
            </w:r>
          </w:p>
        </w:tc>
        <w:tc>
          <w:tcPr>
            <w:tcW w:w="307" w:type="pct"/>
            <w:vAlign w:val="center"/>
            <w:hideMark/>
          </w:tcPr>
          <w:p w14:paraId="0A60028B" w14:textId="77777777" w:rsidR="00F52153" w:rsidRPr="00472C1A" w:rsidRDefault="00F52153" w:rsidP="00F52153">
            <w:pPr>
              <w:jc w:val="center"/>
              <w:rPr>
                <w:sz w:val="12"/>
                <w:szCs w:val="12"/>
              </w:rPr>
            </w:pPr>
            <w:r w:rsidRPr="00472C1A">
              <w:rPr>
                <w:sz w:val="12"/>
                <w:szCs w:val="12"/>
              </w:rPr>
              <w:t>n = 16</w:t>
            </w:r>
            <w:r w:rsidRPr="00472C1A">
              <w:rPr>
                <w:sz w:val="12"/>
                <w:szCs w:val="12"/>
              </w:rPr>
              <w:br/>
              <w:t>(16 Males)</w:t>
            </w:r>
          </w:p>
        </w:tc>
        <w:tc>
          <w:tcPr>
            <w:tcW w:w="367" w:type="pct"/>
            <w:noWrap/>
            <w:vAlign w:val="center"/>
            <w:hideMark/>
          </w:tcPr>
          <w:p w14:paraId="204E407A" w14:textId="77777777" w:rsidR="00F52153" w:rsidRPr="00472C1A" w:rsidRDefault="00F52153" w:rsidP="00F52153">
            <w:pPr>
              <w:jc w:val="center"/>
              <w:rPr>
                <w:sz w:val="12"/>
                <w:szCs w:val="12"/>
              </w:rPr>
            </w:pPr>
            <w:r w:rsidRPr="00472C1A">
              <w:rPr>
                <w:sz w:val="12"/>
                <w:szCs w:val="12"/>
              </w:rPr>
              <w:t>23.8 ± 3.7</w:t>
            </w:r>
          </w:p>
        </w:tc>
        <w:tc>
          <w:tcPr>
            <w:tcW w:w="374" w:type="pct"/>
            <w:noWrap/>
            <w:vAlign w:val="center"/>
            <w:hideMark/>
          </w:tcPr>
          <w:p w14:paraId="750C41B6" w14:textId="77777777" w:rsidR="00F52153" w:rsidRPr="00472C1A" w:rsidRDefault="00F52153" w:rsidP="00F52153">
            <w:pPr>
              <w:jc w:val="center"/>
              <w:rPr>
                <w:sz w:val="12"/>
                <w:szCs w:val="12"/>
              </w:rPr>
            </w:pPr>
            <w:r w:rsidRPr="00472C1A">
              <w:rPr>
                <w:sz w:val="12"/>
                <w:szCs w:val="12"/>
              </w:rPr>
              <w:t>185.34 ± 6.9 cm</w:t>
            </w:r>
          </w:p>
        </w:tc>
        <w:tc>
          <w:tcPr>
            <w:tcW w:w="397" w:type="pct"/>
            <w:noWrap/>
            <w:vAlign w:val="center"/>
            <w:hideMark/>
          </w:tcPr>
          <w:p w14:paraId="7241E890" w14:textId="77777777" w:rsidR="00F52153" w:rsidRPr="00472C1A" w:rsidRDefault="00F52153" w:rsidP="00F52153">
            <w:pPr>
              <w:jc w:val="center"/>
              <w:rPr>
                <w:sz w:val="12"/>
                <w:szCs w:val="12"/>
              </w:rPr>
            </w:pPr>
            <w:r w:rsidRPr="00472C1A">
              <w:rPr>
                <w:sz w:val="12"/>
                <w:szCs w:val="12"/>
              </w:rPr>
              <w:t>85.4 ± 9.37</w:t>
            </w:r>
          </w:p>
        </w:tc>
        <w:tc>
          <w:tcPr>
            <w:tcW w:w="589" w:type="pct"/>
            <w:vAlign w:val="center"/>
            <w:hideMark/>
          </w:tcPr>
          <w:p w14:paraId="6583C97B" w14:textId="77777777" w:rsidR="00F52153" w:rsidRPr="00472C1A" w:rsidRDefault="00F52153" w:rsidP="00F52153">
            <w:pPr>
              <w:jc w:val="center"/>
              <w:rPr>
                <w:sz w:val="12"/>
                <w:szCs w:val="12"/>
              </w:rPr>
            </w:pPr>
            <w:r w:rsidRPr="00472C1A">
              <w:rPr>
                <w:sz w:val="12"/>
                <w:szCs w:val="12"/>
              </w:rPr>
              <w:t>First-class county cricketers</w:t>
            </w:r>
            <w:r w:rsidRPr="00472C1A">
              <w:rPr>
                <w:sz w:val="12"/>
                <w:szCs w:val="12"/>
              </w:rPr>
              <w:br/>
              <w:t>(5.1 ± 2.3 years competing at this level)</w:t>
            </w:r>
          </w:p>
        </w:tc>
        <w:tc>
          <w:tcPr>
            <w:tcW w:w="436" w:type="pct"/>
            <w:vAlign w:val="center"/>
            <w:hideMark/>
          </w:tcPr>
          <w:p w14:paraId="0BD5668D"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14CBF429" w14:textId="77777777" w:rsidR="00F52153" w:rsidRPr="00472C1A" w:rsidRDefault="00F52153" w:rsidP="00F52153">
            <w:pPr>
              <w:jc w:val="center"/>
              <w:rPr>
                <w:sz w:val="12"/>
                <w:szCs w:val="12"/>
              </w:rPr>
            </w:pPr>
            <w:r w:rsidRPr="00472C1A">
              <w:rPr>
                <w:sz w:val="12"/>
                <w:szCs w:val="12"/>
              </w:rPr>
              <w:t>JH / CT</w:t>
            </w:r>
          </w:p>
        </w:tc>
        <w:tc>
          <w:tcPr>
            <w:tcW w:w="285" w:type="pct"/>
            <w:noWrap/>
            <w:vAlign w:val="center"/>
            <w:hideMark/>
          </w:tcPr>
          <w:p w14:paraId="6F628090" w14:textId="77777777" w:rsidR="00F52153" w:rsidRPr="00472C1A" w:rsidRDefault="00F52153" w:rsidP="00F52153">
            <w:pPr>
              <w:jc w:val="center"/>
              <w:rPr>
                <w:sz w:val="12"/>
                <w:szCs w:val="12"/>
              </w:rPr>
            </w:pPr>
            <w:r w:rsidRPr="00472C1A">
              <w:rPr>
                <w:sz w:val="12"/>
                <w:szCs w:val="12"/>
              </w:rPr>
              <w:t>1.78 ± 0.35</w:t>
            </w:r>
          </w:p>
        </w:tc>
        <w:tc>
          <w:tcPr>
            <w:tcW w:w="1039" w:type="pct"/>
            <w:noWrap/>
            <w:vAlign w:val="center"/>
            <w:hideMark/>
          </w:tcPr>
          <w:p w14:paraId="30EB12F1" w14:textId="77777777" w:rsidR="00F52153" w:rsidRPr="00472C1A" w:rsidRDefault="00F52153" w:rsidP="00F52153">
            <w:pPr>
              <w:jc w:val="right"/>
              <w:rPr>
                <w:sz w:val="12"/>
                <w:szCs w:val="12"/>
              </w:rPr>
            </w:pPr>
            <w:r w:rsidRPr="00472C1A">
              <w:rPr>
                <w:sz w:val="12"/>
                <w:szCs w:val="12"/>
              </w:rPr>
              <w:t>20m ST (s)</w:t>
            </w:r>
          </w:p>
        </w:tc>
        <w:tc>
          <w:tcPr>
            <w:tcW w:w="597" w:type="pct"/>
            <w:noWrap/>
            <w:vAlign w:val="center"/>
            <w:hideMark/>
          </w:tcPr>
          <w:p w14:paraId="4542807E"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–0.495, </w:t>
            </w:r>
            <w:r w:rsidRPr="00472C1A">
              <w:rPr>
                <w:i/>
                <w:iCs/>
                <w:sz w:val="12"/>
                <w:szCs w:val="12"/>
              </w:rPr>
              <w:t>p</w:t>
            </w:r>
            <w:r w:rsidRPr="00472C1A">
              <w:rPr>
                <w:sz w:val="12"/>
                <w:szCs w:val="12"/>
              </w:rPr>
              <w:t xml:space="preserve"> &gt; 0.05</w:t>
            </w:r>
          </w:p>
        </w:tc>
      </w:tr>
      <w:tr w:rsidR="00F52153" w:rsidRPr="00472C1A" w14:paraId="79146CF5" w14:textId="77777777" w:rsidTr="00E1435D">
        <w:trPr>
          <w:trHeight w:val="1273"/>
          <w:jc w:val="center"/>
        </w:trPr>
        <w:tc>
          <w:tcPr>
            <w:tcW w:w="359" w:type="pct"/>
            <w:vAlign w:val="center"/>
            <w:hideMark/>
          </w:tcPr>
          <w:p w14:paraId="5368201F" w14:textId="009F73E7" w:rsidR="00F52153" w:rsidRPr="00472C1A" w:rsidRDefault="00F52153" w:rsidP="00F52153">
            <w:pPr>
              <w:jc w:val="center"/>
              <w:rPr>
                <w:sz w:val="12"/>
                <w:szCs w:val="12"/>
              </w:rPr>
            </w:pPr>
            <w:r w:rsidRPr="00472C1A">
              <w:rPr>
                <w:sz w:val="12"/>
                <w:szCs w:val="12"/>
              </w:rPr>
              <w:t>Cronin &amp; Hansen</w:t>
            </w:r>
            <w:r w:rsidR="00AE26D7">
              <w:rPr>
                <w:sz w:val="12"/>
                <w:szCs w:val="12"/>
              </w:rPr>
              <w:t>. [37]</w:t>
            </w:r>
          </w:p>
        </w:tc>
        <w:tc>
          <w:tcPr>
            <w:tcW w:w="307" w:type="pct"/>
            <w:vAlign w:val="center"/>
            <w:hideMark/>
          </w:tcPr>
          <w:p w14:paraId="278686D8" w14:textId="77777777" w:rsidR="00FC4F69" w:rsidRDefault="00F52153" w:rsidP="00F52153">
            <w:pPr>
              <w:jc w:val="center"/>
              <w:rPr>
                <w:sz w:val="12"/>
                <w:szCs w:val="12"/>
              </w:rPr>
            </w:pPr>
            <w:r w:rsidRPr="00472C1A">
              <w:rPr>
                <w:sz w:val="12"/>
                <w:szCs w:val="12"/>
              </w:rPr>
              <w:t>n = 26</w:t>
            </w:r>
          </w:p>
          <w:p w14:paraId="5CA514E9" w14:textId="7AC6610F" w:rsidR="00F52153" w:rsidRPr="00472C1A" w:rsidRDefault="00F52153" w:rsidP="00F52153">
            <w:pPr>
              <w:jc w:val="center"/>
              <w:rPr>
                <w:sz w:val="12"/>
                <w:szCs w:val="12"/>
              </w:rPr>
            </w:pPr>
            <w:r w:rsidRPr="00472C1A">
              <w:rPr>
                <w:sz w:val="12"/>
                <w:szCs w:val="12"/>
              </w:rPr>
              <w:br w:type="page"/>
              <w:t>(26 Males)</w:t>
            </w:r>
          </w:p>
        </w:tc>
        <w:tc>
          <w:tcPr>
            <w:tcW w:w="367" w:type="pct"/>
            <w:noWrap/>
            <w:vAlign w:val="center"/>
            <w:hideMark/>
          </w:tcPr>
          <w:p w14:paraId="44200BB5" w14:textId="77777777" w:rsidR="00F52153" w:rsidRPr="00472C1A" w:rsidRDefault="00F52153" w:rsidP="00F52153">
            <w:pPr>
              <w:jc w:val="center"/>
              <w:rPr>
                <w:sz w:val="12"/>
                <w:szCs w:val="12"/>
              </w:rPr>
            </w:pPr>
            <w:r w:rsidRPr="00472C1A">
              <w:rPr>
                <w:sz w:val="12"/>
                <w:szCs w:val="12"/>
              </w:rPr>
              <w:t>23.2 ± 3.3</w:t>
            </w:r>
          </w:p>
        </w:tc>
        <w:tc>
          <w:tcPr>
            <w:tcW w:w="374" w:type="pct"/>
            <w:noWrap/>
            <w:vAlign w:val="center"/>
            <w:hideMark/>
          </w:tcPr>
          <w:p w14:paraId="1C6DE929" w14:textId="77777777" w:rsidR="00F52153" w:rsidRPr="00472C1A" w:rsidRDefault="00F52153" w:rsidP="00F52153">
            <w:pPr>
              <w:jc w:val="center"/>
              <w:rPr>
                <w:sz w:val="12"/>
                <w:szCs w:val="12"/>
              </w:rPr>
            </w:pPr>
            <w:r w:rsidRPr="00472C1A">
              <w:rPr>
                <w:sz w:val="12"/>
                <w:szCs w:val="12"/>
              </w:rPr>
              <w:t>183.1 ± 5.9 cm</w:t>
            </w:r>
          </w:p>
        </w:tc>
        <w:tc>
          <w:tcPr>
            <w:tcW w:w="397" w:type="pct"/>
            <w:noWrap/>
            <w:vAlign w:val="center"/>
            <w:hideMark/>
          </w:tcPr>
          <w:p w14:paraId="3F968B88" w14:textId="77777777" w:rsidR="00F52153" w:rsidRPr="00472C1A" w:rsidRDefault="00F52153" w:rsidP="00F52153">
            <w:pPr>
              <w:jc w:val="center"/>
              <w:rPr>
                <w:sz w:val="12"/>
                <w:szCs w:val="12"/>
              </w:rPr>
            </w:pPr>
            <w:r w:rsidRPr="00472C1A">
              <w:rPr>
                <w:sz w:val="12"/>
                <w:szCs w:val="12"/>
              </w:rPr>
              <w:t>97.8 ± 11.8</w:t>
            </w:r>
          </w:p>
        </w:tc>
        <w:tc>
          <w:tcPr>
            <w:tcW w:w="589" w:type="pct"/>
            <w:vAlign w:val="center"/>
            <w:hideMark/>
          </w:tcPr>
          <w:p w14:paraId="0D73BEBF" w14:textId="77777777" w:rsidR="00F52153" w:rsidRPr="00472C1A" w:rsidRDefault="00F52153" w:rsidP="00F52153">
            <w:pPr>
              <w:jc w:val="center"/>
              <w:rPr>
                <w:sz w:val="12"/>
                <w:szCs w:val="12"/>
              </w:rPr>
            </w:pPr>
            <w:r w:rsidRPr="00472C1A">
              <w:rPr>
                <w:sz w:val="12"/>
                <w:szCs w:val="12"/>
              </w:rPr>
              <w:t>Professional rugby league players, under contract with the New Zealand Warriors</w:t>
            </w:r>
          </w:p>
        </w:tc>
        <w:tc>
          <w:tcPr>
            <w:tcW w:w="436" w:type="pct"/>
            <w:vAlign w:val="center"/>
            <w:hideMark/>
          </w:tcPr>
          <w:p w14:paraId="4636A2BE" w14:textId="77777777" w:rsidR="00DF7604" w:rsidRDefault="00F52153" w:rsidP="00F52153">
            <w:pPr>
              <w:jc w:val="center"/>
              <w:rPr>
                <w:sz w:val="12"/>
                <w:szCs w:val="12"/>
              </w:rPr>
            </w:pPr>
            <w:r w:rsidRPr="00472C1A">
              <w:rPr>
                <w:sz w:val="12"/>
                <w:szCs w:val="12"/>
              </w:rPr>
              <w:t>DJ</w:t>
            </w:r>
            <w:r w:rsidRPr="00472C1A">
              <w:rPr>
                <w:sz w:val="12"/>
                <w:szCs w:val="12"/>
              </w:rPr>
              <w:br w:type="page"/>
            </w:r>
          </w:p>
          <w:p w14:paraId="2C694CCD" w14:textId="1023BDD7" w:rsidR="00F52153" w:rsidRPr="00472C1A" w:rsidRDefault="00F52153" w:rsidP="00F52153">
            <w:pPr>
              <w:jc w:val="center"/>
              <w:rPr>
                <w:sz w:val="12"/>
                <w:szCs w:val="12"/>
              </w:rPr>
            </w:pPr>
            <w:r w:rsidRPr="00472C1A">
              <w:rPr>
                <w:i/>
                <w:iCs/>
                <w:sz w:val="12"/>
                <w:szCs w:val="12"/>
              </w:rPr>
              <w:t>* 40cm vertical drop *</w:t>
            </w:r>
          </w:p>
        </w:tc>
        <w:tc>
          <w:tcPr>
            <w:tcW w:w="251" w:type="pct"/>
            <w:vAlign w:val="center"/>
            <w:hideMark/>
          </w:tcPr>
          <w:p w14:paraId="5EB41CC7"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3EC0E2FF" w14:textId="035F65CB" w:rsidR="00F52153" w:rsidRPr="00472C1A" w:rsidRDefault="0063679D" w:rsidP="00F52153">
            <w:pPr>
              <w:jc w:val="center"/>
              <w:rPr>
                <w:sz w:val="12"/>
                <w:szCs w:val="12"/>
              </w:rPr>
            </w:pPr>
            <w:r>
              <w:rPr>
                <w:sz w:val="12"/>
                <w:szCs w:val="12"/>
              </w:rPr>
              <w:t>ND</w:t>
            </w:r>
          </w:p>
        </w:tc>
        <w:tc>
          <w:tcPr>
            <w:tcW w:w="1039" w:type="pct"/>
            <w:vAlign w:val="center"/>
            <w:hideMark/>
          </w:tcPr>
          <w:p w14:paraId="088A4EBD" w14:textId="77777777" w:rsidR="00F52153" w:rsidRDefault="00F52153" w:rsidP="00F52153">
            <w:pPr>
              <w:jc w:val="right"/>
              <w:rPr>
                <w:sz w:val="12"/>
                <w:szCs w:val="12"/>
              </w:rPr>
            </w:pPr>
            <w:r w:rsidRPr="00472C1A">
              <w:rPr>
                <w:sz w:val="12"/>
                <w:szCs w:val="12"/>
              </w:rPr>
              <w:t>5m ST (s)</w:t>
            </w:r>
            <w:r w:rsidRPr="00472C1A">
              <w:rPr>
                <w:sz w:val="12"/>
                <w:szCs w:val="12"/>
              </w:rPr>
              <w:br w:type="page"/>
            </w:r>
          </w:p>
          <w:p w14:paraId="126C37FE" w14:textId="77777777" w:rsidR="00F52153" w:rsidRDefault="00F52153" w:rsidP="00F52153">
            <w:pPr>
              <w:jc w:val="right"/>
              <w:rPr>
                <w:sz w:val="12"/>
                <w:szCs w:val="12"/>
              </w:rPr>
            </w:pPr>
            <w:r w:rsidRPr="00472C1A">
              <w:rPr>
                <w:sz w:val="12"/>
                <w:szCs w:val="12"/>
              </w:rPr>
              <w:t>10m ST (s)</w:t>
            </w:r>
          </w:p>
          <w:p w14:paraId="6C0D072D" w14:textId="77777777" w:rsidR="00F52153" w:rsidRDefault="00F52153" w:rsidP="00F52153">
            <w:pPr>
              <w:jc w:val="right"/>
              <w:rPr>
                <w:sz w:val="12"/>
                <w:szCs w:val="12"/>
              </w:rPr>
            </w:pPr>
            <w:r w:rsidRPr="00472C1A">
              <w:rPr>
                <w:sz w:val="12"/>
                <w:szCs w:val="12"/>
              </w:rPr>
              <w:br w:type="page"/>
              <w:t xml:space="preserve">30m ST (s) </w:t>
            </w:r>
          </w:p>
          <w:p w14:paraId="0A18D84E" w14:textId="77777777" w:rsidR="00F52153" w:rsidRDefault="00F52153" w:rsidP="00F52153">
            <w:pPr>
              <w:jc w:val="right"/>
              <w:rPr>
                <w:sz w:val="12"/>
                <w:szCs w:val="12"/>
              </w:rPr>
            </w:pPr>
            <w:r w:rsidRPr="00472C1A">
              <w:rPr>
                <w:sz w:val="12"/>
                <w:szCs w:val="12"/>
              </w:rPr>
              <w:br w:type="page"/>
              <w:t>Squat 3RM (kg)</w:t>
            </w:r>
            <w:r w:rsidRPr="00472C1A">
              <w:rPr>
                <w:sz w:val="12"/>
                <w:szCs w:val="12"/>
              </w:rPr>
              <w:br w:type="page"/>
            </w:r>
          </w:p>
          <w:p w14:paraId="7ED8EA8D" w14:textId="77777777" w:rsidR="00F52153" w:rsidRDefault="00F52153" w:rsidP="00F52153">
            <w:pPr>
              <w:jc w:val="right"/>
              <w:rPr>
                <w:sz w:val="12"/>
                <w:szCs w:val="12"/>
              </w:rPr>
            </w:pPr>
            <w:r w:rsidRPr="00472C1A">
              <w:rPr>
                <w:sz w:val="12"/>
                <w:szCs w:val="12"/>
              </w:rPr>
              <w:t>Quadriceps peak torque 60 deg.s</w:t>
            </w:r>
            <w:r w:rsidRPr="00472C1A">
              <w:rPr>
                <w:sz w:val="12"/>
                <w:szCs w:val="12"/>
                <w:vertAlign w:val="superscript"/>
              </w:rPr>
              <w:t>-1</w:t>
            </w:r>
            <w:r w:rsidRPr="00472C1A">
              <w:rPr>
                <w:sz w:val="12"/>
                <w:szCs w:val="12"/>
              </w:rPr>
              <w:t xml:space="preserve"> (N.m</w:t>
            </w:r>
            <w:r w:rsidRPr="00472C1A">
              <w:rPr>
                <w:sz w:val="12"/>
                <w:szCs w:val="12"/>
                <w:vertAlign w:val="superscript"/>
              </w:rPr>
              <w:t>-1</w:t>
            </w:r>
            <w:r w:rsidRPr="00472C1A">
              <w:rPr>
                <w:sz w:val="12"/>
                <w:szCs w:val="12"/>
              </w:rPr>
              <w:t>)</w:t>
            </w:r>
          </w:p>
          <w:p w14:paraId="5824F93E" w14:textId="77777777" w:rsidR="00F52153" w:rsidRDefault="00F52153" w:rsidP="00F52153">
            <w:pPr>
              <w:jc w:val="right"/>
              <w:rPr>
                <w:sz w:val="12"/>
                <w:szCs w:val="12"/>
              </w:rPr>
            </w:pPr>
            <w:r w:rsidRPr="00472C1A">
              <w:rPr>
                <w:sz w:val="12"/>
                <w:szCs w:val="12"/>
              </w:rPr>
              <w:br w:type="page"/>
              <w:t>Hamstrings peak torque 60 deg·s</w:t>
            </w:r>
            <w:r w:rsidRPr="00472C1A">
              <w:rPr>
                <w:sz w:val="12"/>
                <w:szCs w:val="12"/>
                <w:vertAlign w:val="superscript"/>
              </w:rPr>
              <w:t>-1</w:t>
            </w:r>
            <w:r w:rsidRPr="00472C1A">
              <w:rPr>
                <w:sz w:val="12"/>
                <w:szCs w:val="12"/>
              </w:rPr>
              <w:t xml:space="preserve"> (N.m</w:t>
            </w:r>
            <w:r w:rsidRPr="00472C1A">
              <w:rPr>
                <w:sz w:val="12"/>
                <w:szCs w:val="12"/>
                <w:vertAlign w:val="superscript"/>
              </w:rPr>
              <w:t>-1</w:t>
            </w:r>
            <w:r w:rsidRPr="00472C1A">
              <w:rPr>
                <w:sz w:val="12"/>
                <w:szCs w:val="12"/>
              </w:rPr>
              <w:t>)</w:t>
            </w:r>
          </w:p>
          <w:p w14:paraId="064E5473" w14:textId="77777777" w:rsidR="00F52153" w:rsidRDefault="00F52153" w:rsidP="00F52153">
            <w:pPr>
              <w:jc w:val="right"/>
              <w:rPr>
                <w:sz w:val="12"/>
                <w:szCs w:val="12"/>
              </w:rPr>
            </w:pPr>
            <w:r w:rsidRPr="00472C1A">
              <w:rPr>
                <w:sz w:val="12"/>
                <w:szCs w:val="12"/>
              </w:rPr>
              <w:br w:type="page"/>
              <w:t>Quadriceps peak torque 300 deg.s</w:t>
            </w:r>
            <w:r w:rsidRPr="00472C1A">
              <w:rPr>
                <w:sz w:val="12"/>
                <w:szCs w:val="12"/>
                <w:vertAlign w:val="superscript"/>
              </w:rPr>
              <w:t>-1</w:t>
            </w:r>
            <w:r w:rsidRPr="00472C1A">
              <w:rPr>
                <w:sz w:val="12"/>
                <w:szCs w:val="12"/>
              </w:rPr>
              <w:t xml:space="preserve"> (N.m</w:t>
            </w:r>
            <w:r w:rsidRPr="00472C1A">
              <w:rPr>
                <w:sz w:val="12"/>
                <w:szCs w:val="12"/>
                <w:vertAlign w:val="superscript"/>
              </w:rPr>
              <w:t>-1</w:t>
            </w:r>
            <w:r w:rsidRPr="00472C1A">
              <w:rPr>
                <w:sz w:val="12"/>
                <w:szCs w:val="12"/>
              </w:rPr>
              <w:t xml:space="preserve">) </w:t>
            </w:r>
          </w:p>
          <w:p w14:paraId="08D12F46" w14:textId="1D7AAD12" w:rsidR="00F52153" w:rsidRPr="00472C1A" w:rsidRDefault="00F52153" w:rsidP="00F52153">
            <w:pPr>
              <w:jc w:val="right"/>
              <w:rPr>
                <w:sz w:val="12"/>
                <w:szCs w:val="12"/>
              </w:rPr>
            </w:pPr>
            <w:r w:rsidRPr="00472C1A">
              <w:rPr>
                <w:sz w:val="12"/>
                <w:szCs w:val="12"/>
              </w:rPr>
              <w:br w:type="page"/>
              <w:t>Hamstrings peak torque 300 deg·s</w:t>
            </w:r>
            <w:r w:rsidRPr="00472C1A">
              <w:rPr>
                <w:sz w:val="12"/>
                <w:szCs w:val="12"/>
                <w:vertAlign w:val="superscript"/>
              </w:rPr>
              <w:t>-1</w:t>
            </w:r>
            <w:r w:rsidRPr="00472C1A">
              <w:rPr>
                <w:sz w:val="12"/>
                <w:szCs w:val="12"/>
              </w:rPr>
              <w:t xml:space="preserve"> (N·m-1)</w:t>
            </w:r>
          </w:p>
        </w:tc>
        <w:tc>
          <w:tcPr>
            <w:tcW w:w="597" w:type="pct"/>
            <w:vAlign w:val="center"/>
            <w:hideMark/>
          </w:tcPr>
          <w:p w14:paraId="587047BE" w14:textId="77777777" w:rsidR="00F52153" w:rsidRDefault="00F52153" w:rsidP="00F52153">
            <w:pPr>
              <w:rPr>
                <w:sz w:val="12"/>
                <w:szCs w:val="12"/>
              </w:rPr>
            </w:pPr>
            <w:r w:rsidRPr="00472C1A">
              <w:rPr>
                <w:i/>
                <w:iCs/>
                <w:sz w:val="12"/>
                <w:szCs w:val="12"/>
              </w:rPr>
              <w:t>r</w:t>
            </w:r>
            <w:r w:rsidRPr="00472C1A">
              <w:rPr>
                <w:sz w:val="12"/>
                <w:szCs w:val="12"/>
              </w:rPr>
              <w:t xml:space="preserve"> = –0.35, </w:t>
            </w:r>
            <w:r w:rsidRPr="00472C1A">
              <w:rPr>
                <w:i/>
                <w:iCs/>
                <w:sz w:val="12"/>
                <w:szCs w:val="12"/>
              </w:rPr>
              <w:t>p</w:t>
            </w:r>
            <w:r w:rsidRPr="00472C1A">
              <w:rPr>
                <w:sz w:val="12"/>
                <w:szCs w:val="12"/>
              </w:rPr>
              <w:t xml:space="preserve"> &gt; 0.05</w:t>
            </w:r>
          </w:p>
          <w:p w14:paraId="6BC0F87E"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–0.38, </w:t>
            </w:r>
            <w:r w:rsidRPr="00472C1A">
              <w:rPr>
                <w:i/>
                <w:iCs/>
                <w:sz w:val="12"/>
                <w:szCs w:val="12"/>
              </w:rPr>
              <w:t>p</w:t>
            </w:r>
            <w:r w:rsidRPr="00472C1A">
              <w:rPr>
                <w:sz w:val="12"/>
                <w:szCs w:val="12"/>
              </w:rPr>
              <w:t xml:space="preserve"> &gt; 0.05</w:t>
            </w:r>
          </w:p>
          <w:p w14:paraId="4AED1BD0"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–0.34, </w:t>
            </w:r>
            <w:r w:rsidRPr="00472C1A">
              <w:rPr>
                <w:i/>
                <w:iCs/>
                <w:sz w:val="12"/>
                <w:szCs w:val="12"/>
              </w:rPr>
              <w:t>p</w:t>
            </w:r>
            <w:r w:rsidRPr="00472C1A">
              <w:rPr>
                <w:sz w:val="12"/>
                <w:szCs w:val="12"/>
              </w:rPr>
              <w:t xml:space="preserve"> &gt; 0.05</w:t>
            </w:r>
          </w:p>
          <w:p w14:paraId="0698801F"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–0.18, </w:t>
            </w:r>
            <w:r w:rsidRPr="00472C1A">
              <w:rPr>
                <w:i/>
                <w:iCs/>
                <w:sz w:val="12"/>
                <w:szCs w:val="12"/>
              </w:rPr>
              <w:t>p</w:t>
            </w:r>
            <w:r w:rsidRPr="00472C1A">
              <w:rPr>
                <w:sz w:val="12"/>
                <w:szCs w:val="12"/>
              </w:rPr>
              <w:t xml:space="preserve"> &gt; 0.05</w:t>
            </w:r>
            <w:r w:rsidRPr="00472C1A">
              <w:rPr>
                <w:sz w:val="12"/>
                <w:szCs w:val="12"/>
              </w:rPr>
              <w:br w:type="page"/>
            </w:r>
          </w:p>
          <w:p w14:paraId="4A495F3C" w14:textId="77777777" w:rsidR="00F52153" w:rsidRDefault="00F52153" w:rsidP="00F52153">
            <w:pPr>
              <w:rPr>
                <w:sz w:val="12"/>
                <w:szCs w:val="12"/>
                <w:vertAlign w:val="superscript"/>
              </w:rPr>
            </w:pPr>
            <w:r w:rsidRPr="00472C1A">
              <w:rPr>
                <w:i/>
                <w:iCs/>
                <w:sz w:val="12"/>
                <w:szCs w:val="12"/>
              </w:rPr>
              <w:t>r</w:t>
            </w:r>
            <w:r w:rsidRPr="00472C1A">
              <w:rPr>
                <w:sz w:val="12"/>
                <w:szCs w:val="12"/>
              </w:rPr>
              <w:t xml:space="preserve"> = –0.05, </w:t>
            </w:r>
            <w:r w:rsidRPr="00472C1A">
              <w:rPr>
                <w:i/>
                <w:iCs/>
                <w:sz w:val="12"/>
                <w:szCs w:val="12"/>
              </w:rPr>
              <w:t>p</w:t>
            </w:r>
            <w:r w:rsidRPr="00472C1A">
              <w:rPr>
                <w:sz w:val="12"/>
                <w:szCs w:val="12"/>
              </w:rPr>
              <w:t xml:space="preserve"> &gt; 0.05</w:t>
            </w:r>
            <w:r w:rsidRPr="00472C1A">
              <w:rPr>
                <w:sz w:val="12"/>
                <w:szCs w:val="12"/>
                <w:vertAlign w:val="superscript"/>
              </w:rPr>
              <w:t xml:space="preserve"> </w:t>
            </w:r>
          </w:p>
          <w:p w14:paraId="0EB19CEB"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–0.07, </w:t>
            </w:r>
            <w:r w:rsidRPr="00472C1A">
              <w:rPr>
                <w:i/>
                <w:iCs/>
                <w:sz w:val="12"/>
                <w:szCs w:val="12"/>
              </w:rPr>
              <w:t>p</w:t>
            </w:r>
            <w:r w:rsidRPr="00472C1A">
              <w:rPr>
                <w:sz w:val="12"/>
                <w:szCs w:val="12"/>
              </w:rPr>
              <w:t xml:space="preserve"> &gt; 0.05</w:t>
            </w:r>
            <w:r w:rsidRPr="00472C1A">
              <w:rPr>
                <w:sz w:val="12"/>
                <w:szCs w:val="12"/>
                <w:vertAlign w:val="superscript"/>
              </w:rPr>
              <w:t xml:space="preserve"> </w:t>
            </w:r>
            <w:r w:rsidRPr="00472C1A">
              <w:rPr>
                <w:sz w:val="12"/>
                <w:szCs w:val="12"/>
              </w:rPr>
              <w:br w:type="page"/>
            </w:r>
          </w:p>
          <w:p w14:paraId="25D415CD" w14:textId="77777777" w:rsidR="00F52153" w:rsidRDefault="00F52153" w:rsidP="00F52153">
            <w:pPr>
              <w:rPr>
                <w:sz w:val="12"/>
                <w:szCs w:val="12"/>
                <w:vertAlign w:val="superscript"/>
              </w:rPr>
            </w:pPr>
            <w:r w:rsidRPr="00472C1A">
              <w:rPr>
                <w:i/>
                <w:iCs/>
                <w:sz w:val="12"/>
                <w:szCs w:val="12"/>
              </w:rPr>
              <w:t>r</w:t>
            </w:r>
            <w:r w:rsidRPr="00472C1A">
              <w:rPr>
                <w:sz w:val="12"/>
                <w:szCs w:val="12"/>
              </w:rPr>
              <w:t xml:space="preserve"> = –0.27, </w:t>
            </w:r>
            <w:r w:rsidRPr="00472C1A">
              <w:rPr>
                <w:i/>
                <w:iCs/>
                <w:sz w:val="12"/>
                <w:szCs w:val="12"/>
              </w:rPr>
              <w:t>p</w:t>
            </w:r>
            <w:r w:rsidRPr="00472C1A">
              <w:rPr>
                <w:sz w:val="12"/>
                <w:szCs w:val="12"/>
              </w:rPr>
              <w:t xml:space="preserve"> &gt; 0.05</w:t>
            </w:r>
            <w:r w:rsidRPr="00472C1A">
              <w:rPr>
                <w:sz w:val="12"/>
                <w:szCs w:val="12"/>
                <w:vertAlign w:val="superscript"/>
              </w:rPr>
              <w:t xml:space="preserve"> </w:t>
            </w:r>
          </w:p>
          <w:p w14:paraId="5C0F53B7" w14:textId="4EDD9619" w:rsidR="00F52153" w:rsidRPr="00472C1A"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–0.29, </w:t>
            </w:r>
            <w:r w:rsidRPr="00472C1A">
              <w:rPr>
                <w:i/>
                <w:iCs/>
                <w:sz w:val="12"/>
                <w:szCs w:val="12"/>
              </w:rPr>
              <w:t>p</w:t>
            </w:r>
            <w:r w:rsidRPr="00472C1A">
              <w:rPr>
                <w:sz w:val="12"/>
                <w:szCs w:val="12"/>
              </w:rPr>
              <w:t xml:space="preserve"> &gt; 0.05</w:t>
            </w:r>
          </w:p>
        </w:tc>
      </w:tr>
      <w:tr w:rsidR="00F52153" w:rsidRPr="00472C1A" w14:paraId="4745A5A0" w14:textId="77777777" w:rsidTr="00E1435D">
        <w:trPr>
          <w:trHeight w:val="540"/>
          <w:jc w:val="center"/>
        </w:trPr>
        <w:tc>
          <w:tcPr>
            <w:tcW w:w="359" w:type="pct"/>
            <w:vAlign w:val="center"/>
            <w:hideMark/>
          </w:tcPr>
          <w:p w14:paraId="1FA4E9EB" w14:textId="2607762F" w:rsidR="00F52153" w:rsidRPr="00472C1A" w:rsidRDefault="00F52153" w:rsidP="00F52153">
            <w:pPr>
              <w:jc w:val="center"/>
              <w:rPr>
                <w:sz w:val="12"/>
                <w:szCs w:val="12"/>
              </w:rPr>
            </w:pPr>
            <w:r w:rsidRPr="00472C1A">
              <w:rPr>
                <w:sz w:val="12"/>
                <w:szCs w:val="12"/>
              </w:rPr>
              <w:t>Cunningham et al</w:t>
            </w:r>
            <w:r w:rsidR="00AE26D7">
              <w:rPr>
                <w:sz w:val="12"/>
                <w:szCs w:val="12"/>
              </w:rPr>
              <w:t>. [47]</w:t>
            </w:r>
          </w:p>
        </w:tc>
        <w:tc>
          <w:tcPr>
            <w:tcW w:w="307" w:type="pct"/>
            <w:vAlign w:val="center"/>
            <w:hideMark/>
          </w:tcPr>
          <w:p w14:paraId="14AE9A0A" w14:textId="77777777" w:rsidR="00F52153" w:rsidRPr="00472C1A" w:rsidRDefault="00F52153" w:rsidP="00F52153">
            <w:pPr>
              <w:jc w:val="center"/>
              <w:rPr>
                <w:sz w:val="12"/>
                <w:szCs w:val="12"/>
              </w:rPr>
            </w:pPr>
            <w:r w:rsidRPr="00472C1A">
              <w:rPr>
                <w:sz w:val="12"/>
                <w:szCs w:val="12"/>
              </w:rPr>
              <w:t>n = 20</w:t>
            </w:r>
            <w:r w:rsidRPr="00472C1A">
              <w:rPr>
                <w:sz w:val="12"/>
                <w:szCs w:val="12"/>
              </w:rPr>
              <w:br/>
              <w:t>(20 Males)</w:t>
            </w:r>
          </w:p>
        </w:tc>
        <w:tc>
          <w:tcPr>
            <w:tcW w:w="367" w:type="pct"/>
            <w:noWrap/>
            <w:vAlign w:val="center"/>
            <w:hideMark/>
          </w:tcPr>
          <w:p w14:paraId="095837EB" w14:textId="77777777" w:rsidR="00F52153" w:rsidRPr="00472C1A" w:rsidRDefault="00F52153" w:rsidP="00F52153">
            <w:pPr>
              <w:jc w:val="center"/>
              <w:rPr>
                <w:sz w:val="12"/>
                <w:szCs w:val="12"/>
              </w:rPr>
            </w:pPr>
            <w:r w:rsidRPr="00472C1A">
              <w:rPr>
                <w:sz w:val="12"/>
                <w:szCs w:val="12"/>
              </w:rPr>
              <w:t>26.5 ± 4.6</w:t>
            </w:r>
          </w:p>
        </w:tc>
        <w:tc>
          <w:tcPr>
            <w:tcW w:w="374" w:type="pct"/>
            <w:noWrap/>
            <w:vAlign w:val="center"/>
            <w:hideMark/>
          </w:tcPr>
          <w:p w14:paraId="1865F463" w14:textId="77777777" w:rsidR="00F52153" w:rsidRPr="00472C1A" w:rsidRDefault="00F52153" w:rsidP="00F52153">
            <w:pPr>
              <w:jc w:val="center"/>
              <w:rPr>
                <w:sz w:val="12"/>
                <w:szCs w:val="12"/>
              </w:rPr>
            </w:pPr>
            <w:r w:rsidRPr="00472C1A">
              <w:rPr>
                <w:sz w:val="12"/>
                <w:szCs w:val="12"/>
              </w:rPr>
              <w:t>1.8 ± 0.1 m</w:t>
            </w:r>
          </w:p>
        </w:tc>
        <w:tc>
          <w:tcPr>
            <w:tcW w:w="397" w:type="pct"/>
            <w:noWrap/>
            <w:vAlign w:val="center"/>
            <w:hideMark/>
          </w:tcPr>
          <w:p w14:paraId="1A5D2E6B" w14:textId="77777777" w:rsidR="00F52153" w:rsidRPr="00472C1A" w:rsidRDefault="00F52153" w:rsidP="00F52153">
            <w:pPr>
              <w:jc w:val="center"/>
              <w:rPr>
                <w:sz w:val="12"/>
                <w:szCs w:val="12"/>
              </w:rPr>
            </w:pPr>
            <w:r w:rsidRPr="00472C1A">
              <w:rPr>
                <w:sz w:val="12"/>
                <w:szCs w:val="12"/>
              </w:rPr>
              <w:t>105.5 ± 11.9</w:t>
            </w:r>
          </w:p>
        </w:tc>
        <w:tc>
          <w:tcPr>
            <w:tcW w:w="589" w:type="pct"/>
            <w:vAlign w:val="center"/>
            <w:hideMark/>
          </w:tcPr>
          <w:p w14:paraId="03CA780C" w14:textId="77777777" w:rsidR="00F52153" w:rsidRPr="00472C1A" w:rsidRDefault="00F52153" w:rsidP="00F52153">
            <w:pPr>
              <w:jc w:val="center"/>
              <w:rPr>
                <w:sz w:val="12"/>
                <w:szCs w:val="12"/>
              </w:rPr>
            </w:pPr>
            <w:r w:rsidRPr="00472C1A">
              <w:rPr>
                <w:sz w:val="12"/>
                <w:szCs w:val="12"/>
              </w:rPr>
              <w:t>Professional rugby players</w:t>
            </w:r>
            <w:r w:rsidRPr="00472C1A">
              <w:rPr>
                <w:sz w:val="12"/>
                <w:szCs w:val="12"/>
              </w:rPr>
              <w:br/>
              <w:t>(Structured weight training &gt; 2years)</w:t>
            </w:r>
          </w:p>
        </w:tc>
        <w:tc>
          <w:tcPr>
            <w:tcW w:w="436" w:type="pct"/>
            <w:vAlign w:val="center"/>
            <w:hideMark/>
          </w:tcPr>
          <w:p w14:paraId="096C082E"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Align w:val="center"/>
            <w:hideMark/>
          </w:tcPr>
          <w:p w14:paraId="10827972" w14:textId="77777777" w:rsidR="00F52153" w:rsidRPr="00472C1A" w:rsidRDefault="00F52153" w:rsidP="00F52153">
            <w:pPr>
              <w:jc w:val="center"/>
              <w:rPr>
                <w:sz w:val="12"/>
                <w:szCs w:val="12"/>
              </w:rPr>
            </w:pPr>
            <w:r w:rsidRPr="00472C1A">
              <w:rPr>
                <w:sz w:val="12"/>
                <w:szCs w:val="12"/>
              </w:rPr>
              <w:t>FT / CT (s)</w:t>
            </w:r>
          </w:p>
        </w:tc>
        <w:tc>
          <w:tcPr>
            <w:tcW w:w="285" w:type="pct"/>
            <w:noWrap/>
            <w:vAlign w:val="center"/>
            <w:hideMark/>
          </w:tcPr>
          <w:p w14:paraId="7879CEBF" w14:textId="53C8B5E8" w:rsidR="00F52153" w:rsidRPr="00472C1A" w:rsidRDefault="0063679D" w:rsidP="00F52153">
            <w:pPr>
              <w:jc w:val="center"/>
              <w:rPr>
                <w:sz w:val="12"/>
                <w:szCs w:val="12"/>
              </w:rPr>
            </w:pPr>
            <w:r>
              <w:rPr>
                <w:sz w:val="12"/>
                <w:szCs w:val="12"/>
              </w:rPr>
              <w:t>ND</w:t>
            </w:r>
          </w:p>
        </w:tc>
        <w:tc>
          <w:tcPr>
            <w:tcW w:w="1039" w:type="pct"/>
            <w:vAlign w:val="center"/>
            <w:hideMark/>
          </w:tcPr>
          <w:p w14:paraId="73FD6866" w14:textId="77777777" w:rsidR="00F52153" w:rsidRPr="00472C1A" w:rsidRDefault="00F52153" w:rsidP="00F52153">
            <w:pPr>
              <w:jc w:val="right"/>
              <w:rPr>
                <w:sz w:val="12"/>
                <w:szCs w:val="12"/>
              </w:rPr>
            </w:pPr>
            <w:r w:rsidRPr="00472C1A">
              <w:rPr>
                <w:sz w:val="12"/>
                <w:szCs w:val="12"/>
              </w:rPr>
              <w:t>1RM Squat Relative to BM (kg/kg)</w:t>
            </w:r>
            <w:r w:rsidRPr="00472C1A">
              <w:rPr>
                <w:sz w:val="12"/>
                <w:szCs w:val="12"/>
              </w:rPr>
              <w:br/>
              <w:t>10m ST (s)</w:t>
            </w:r>
            <w:r w:rsidRPr="00472C1A">
              <w:rPr>
                <w:sz w:val="12"/>
                <w:szCs w:val="12"/>
              </w:rPr>
              <w:br/>
              <w:t>Flying (20m approach) 10m ST (s)</w:t>
            </w:r>
          </w:p>
        </w:tc>
        <w:tc>
          <w:tcPr>
            <w:tcW w:w="597" w:type="pct"/>
            <w:vAlign w:val="center"/>
            <w:hideMark/>
          </w:tcPr>
          <w:p w14:paraId="5B9B0A5D" w14:textId="77777777" w:rsidR="00F52153" w:rsidRPr="00472C1A" w:rsidRDefault="00F52153" w:rsidP="00F52153">
            <w:pPr>
              <w:rPr>
                <w:sz w:val="12"/>
                <w:szCs w:val="12"/>
              </w:rPr>
            </w:pPr>
            <w:r w:rsidRPr="00472C1A">
              <w:rPr>
                <w:i/>
                <w:iCs/>
                <w:sz w:val="12"/>
                <w:szCs w:val="12"/>
              </w:rPr>
              <w:t>r</w:t>
            </w:r>
            <w:r w:rsidRPr="00472C1A">
              <w:rPr>
                <w:sz w:val="12"/>
                <w:szCs w:val="12"/>
              </w:rPr>
              <w:t xml:space="preserve"> = 0.52,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–0.60, </w:t>
            </w:r>
            <w:r w:rsidRPr="00472C1A">
              <w:rPr>
                <w:i/>
                <w:iCs/>
                <w:sz w:val="12"/>
                <w:szCs w:val="12"/>
              </w:rPr>
              <w:t>p</w:t>
            </w:r>
            <w:r w:rsidRPr="00472C1A">
              <w:rPr>
                <w:sz w:val="12"/>
                <w:szCs w:val="12"/>
              </w:rPr>
              <w:t xml:space="preserve"> &lt; 0.01</w:t>
            </w:r>
            <w:r w:rsidRPr="00472C1A">
              <w:rPr>
                <w:sz w:val="12"/>
                <w:szCs w:val="12"/>
              </w:rPr>
              <w:br/>
            </w:r>
            <w:r w:rsidRPr="00472C1A">
              <w:rPr>
                <w:i/>
                <w:iCs/>
                <w:sz w:val="12"/>
                <w:szCs w:val="12"/>
              </w:rPr>
              <w:t>r</w:t>
            </w:r>
            <w:r w:rsidRPr="00472C1A">
              <w:rPr>
                <w:sz w:val="12"/>
                <w:szCs w:val="12"/>
              </w:rPr>
              <w:t xml:space="preserve"> = –0.62, </w:t>
            </w:r>
            <w:r w:rsidRPr="00472C1A">
              <w:rPr>
                <w:i/>
                <w:iCs/>
                <w:sz w:val="12"/>
                <w:szCs w:val="12"/>
              </w:rPr>
              <w:t>p</w:t>
            </w:r>
            <w:r w:rsidRPr="00472C1A">
              <w:rPr>
                <w:sz w:val="12"/>
                <w:szCs w:val="12"/>
              </w:rPr>
              <w:t xml:space="preserve"> &lt; 0.01</w:t>
            </w:r>
          </w:p>
        </w:tc>
      </w:tr>
      <w:tr w:rsidR="00F52153" w:rsidRPr="00472C1A" w14:paraId="1B8B56D4" w14:textId="77777777" w:rsidTr="00E1435D">
        <w:trPr>
          <w:trHeight w:val="846"/>
          <w:jc w:val="center"/>
        </w:trPr>
        <w:tc>
          <w:tcPr>
            <w:tcW w:w="359" w:type="pct"/>
            <w:vAlign w:val="center"/>
            <w:hideMark/>
          </w:tcPr>
          <w:p w14:paraId="55EFB920" w14:textId="08348293" w:rsidR="00F52153" w:rsidRPr="00472C1A" w:rsidRDefault="00F52153" w:rsidP="00F52153">
            <w:pPr>
              <w:jc w:val="center"/>
              <w:rPr>
                <w:sz w:val="12"/>
                <w:szCs w:val="12"/>
              </w:rPr>
            </w:pPr>
            <w:r w:rsidRPr="00472C1A">
              <w:rPr>
                <w:sz w:val="12"/>
                <w:szCs w:val="12"/>
              </w:rPr>
              <w:t>Delaney et al</w:t>
            </w:r>
            <w:r w:rsidR="00AE26D7">
              <w:rPr>
                <w:sz w:val="12"/>
                <w:szCs w:val="12"/>
              </w:rPr>
              <w:t>. [92]</w:t>
            </w:r>
          </w:p>
        </w:tc>
        <w:tc>
          <w:tcPr>
            <w:tcW w:w="307" w:type="pct"/>
            <w:vAlign w:val="center"/>
            <w:hideMark/>
          </w:tcPr>
          <w:p w14:paraId="689DDDD5" w14:textId="77777777" w:rsidR="00F52153" w:rsidRPr="00472C1A" w:rsidRDefault="00F52153" w:rsidP="00F52153">
            <w:pPr>
              <w:jc w:val="center"/>
              <w:rPr>
                <w:sz w:val="12"/>
                <w:szCs w:val="12"/>
              </w:rPr>
            </w:pPr>
            <w:r w:rsidRPr="00472C1A">
              <w:rPr>
                <w:sz w:val="12"/>
                <w:szCs w:val="12"/>
              </w:rPr>
              <w:t>n = 31</w:t>
            </w:r>
            <w:r w:rsidRPr="00472C1A">
              <w:rPr>
                <w:sz w:val="12"/>
                <w:szCs w:val="12"/>
              </w:rPr>
              <w:br/>
              <w:t>(31 Males)</w:t>
            </w:r>
          </w:p>
        </w:tc>
        <w:tc>
          <w:tcPr>
            <w:tcW w:w="367" w:type="pct"/>
            <w:noWrap/>
            <w:vAlign w:val="center"/>
            <w:hideMark/>
          </w:tcPr>
          <w:p w14:paraId="0B543316" w14:textId="77777777" w:rsidR="00F52153" w:rsidRPr="00472C1A" w:rsidRDefault="00F52153" w:rsidP="00F52153">
            <w:pPr>
              <w:jc w:val="center"/>
              <w:rPr>
                <w:sz w:val="12"/>
                <w:szCs w:val="12"/>
              </w:rPr>
            </w:pPr>
            <w:r w:rsidRPr="00472C1A">
              <w:rPr>
                <w:sz w:val="12"/>
                <w:szCs w:val="12"/>
              </w:rPr>
              <w:t>24.3 ± 4.4</w:t>
            </w:r>
          </w:p>
        </w:tc>
        <w:tc>
          <w:tcPr>
            <w:tcW w:w="374" w:type="pct"/>
            <w:noWrap/>
            <w:vAlign w:val="center"/>
            <w:hideMark/>
          </w:tcPr>
          <w:p w14:paraId="38388C63" w14:textId="77777777" w:rsidR="00F52153" w:rsidRPr="00472C1A" w:rsidRDefault="00F52153" w:rsidP="00F52153">
            <w:pPr>
              <w:jc w:val="center"/>
              <w:rPr>
                <w:sz w:val="12"/>
                <w:szCs w:val="12"/>
              </w:rPr>
            </w:pPr>
            <w:r w:rsidRPr="00472C1A">
              <w:rPr>
                <w:sz w:val="12"/>
                <w:szCs w:val="12"/>
              </w:rPr>
              <w:t>1.83 ± 0.06 m</w:t>
            </w:r>
          </w:p>
        </w:tc>
        <w:tc>
          <w:tcPr>
            <w:tcW w:w="397" w:type="pct"/>
            <w:noWrap/>
            <w:vAlign w:val="center"/>
            <w:hideMark/>
          </w:tcPr>
          <w:p w14:paraId="6C6E910C" w14:textId="77777777" w:rsidR="00F52153" w:rsidRPr="00472C1A" w:rsidRDefault="00F52153" w:rsidP="00F52153">
            <w:pPr>
              <w:jc w:val="center"/>
              <w:rPr>
                <w:sz w:val="12"/>
                <w:szCs w:val="12"/>
              </w:rPr>
            </w:pPr>
            <w:r w:rsidRPr="00472C1A">
              <w:rPr>
                <w:sz w:val="12"/>
                <w:szCs w:val="12"/>
              </w:rPr>
              <w:t>98.1 ± 9.8</w:t>
            </w:r>
          </w:p>
        </w:tc>
        <w:tc>
          <w:tcPr>
            <w:tcW w:w="589" w:type="pct"/>
            <w:vAlign w:val="center"/>
            <w:hideMark/>
          </w:tcPr>
          <w:p w14:paraId="68BF6674" w14:textId="77777777" w:rsidR="00F52153" w:rsidRPr="00472C1A" w:rsidRDefault="00F52153" w:rsidP="00F52153">
            <w:pPr>
              <w:jc w:val="center"/>
              <w:rPr>
                <w:sz w:val="12"/>
                <w:szCs w:val="12"/>
              </w:rPr>
            </w:pPr>
            <w:r w:rsidRPr="00472C1A">
              <w:rPr>
                <w:sz w:val="12"/>
                <w:szCs w:val="12"/>
              </w:rPr>
              <w:t>Full-time professional rugby league players from the same National Rugby League club</w:t>
            </w:r>
            <w:r w:rsidRPr="00472C1A">
              <w:rPr>
                <w:sz w:val="12"/>
                <w:szCs w:val="12"/>
              </w:rPr>
              <w:br/>
              <w:t>Forwards (n = 17), Backs (n = 14)</w:t>
            </w:r>
          </w:p>
        </w:tc>
        <w:tc>
          <w:tcPr>
            <w:tcW w:w="436" w:type="pct"/>
            <w:vAlign w:val="center"/>
            <w:hideMark/>
          </w:tcPr>
          <w:p w14:paraId="11CA5BF7"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1B36D4D2" w14:textId="77777777" w:rsidR="00F52153" w:rsidRPr="00472C1A" w:rsidRDefault="00F52153" w:rsidP="00F52153">
            <w:pPr>
              <w:jc w:val="center"/>
              <w:rPr>
                <w:sz w:val="12"/>
                <w:szCs w:val="12"/>
              </w:rPr>
            </w:pPr>
            <w:r w:rsidRPr="00472C1A">
              <w:rPr>
                <w:sz w:val="12"/>
                <w:szCs w:val="12"/>
              </w:rPr>
              <w:t>JH (m) / CT (s)</w:t>
            </w:r>
          </w:p>
        </w:tc>
        <w:tc>
          <w:tcPr>
            <w:tcW w:w="285" w:type="pct"/>
            <w:noWrap/>
            <w:vAlign w:val="center"/>
            <w:hideMark/>
          </w:tcPr>
          <w:p w14:paraId="218F37B6" w14:textId="77777777" w:rsidR="00F52153" w:rsidRPr="00472C1A" w:rsidRDefault="00F52153" w:rsidP="00F52153">
            <w:pPr>
              <w:jc w:val="center"/>
              <w:rPr>
                <w:sz w:val="12"/>
                <w:szCs w:val="12"/>
              </w:rPr>
            </w:pPr>
            <w:r w:rsidRPr="00472C1A">
              <w:rPr>
                <w:sz w:val="12"/>
                <w:szCs w:val="12"/>
              </w:rPr>
              <w:t>1.04 ± 0.23</w:t>
            </w:r>
          </w:p>
        </w:tc>
        <w:tc>
          <w:tcPr>
            <w:tcW w:w="1039" w:type="pct"/>
            <w:vAlign w:val="center"/>
            <w:hideMark/>
          </w:tcPr>
          <w:p w14:paraId="0E58F62B" w14:textId="77777777" w:rsidR="00F52153" w:rsidRPr="00472C1A" w:rsidRDefault="00F52153" w:rsidP="00F52153">
            <w:pPr>
              <w:jc w:val="right"/>
              <w:rPr>
                <w:sz w:val="12"/>
                <w:szCs w:val="12"/>
              </w:rPr>
            </w:pPr>
            <w:r w:rsidRPr="00472C1A">
              <w:rPr>
                <w:sz w:val="12"/>
                <w:szCs w:val="12"/>
              </w:rPr>
              <w:t>505 CODs Dominant Limb (s)</w:t>
            </w:r>
            <w:r w:rsidRPr="00472C1A">
              <w:rPr>
                <w:sz w:val="12"/>
                <w:szCs w:val="12"/>
              </w:rPr>
              <w:br/>
              <w:t>505 CODs Non-Dominant Limb (s)</w:t>
            </w:r>
          </w:p>
        </w:tc>
        <w:tc>
          <w:tcPr>
            <w:tcW w:w="597" w:type="pct"/>
            <w:vAlign w:val="center"/>
            <w:hideMark/>
          </w:tcPr>
          <w:p w14:paraId="05E89A2E"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–0.44, </w:t>
            </w:r>
            <w:r w:rsidRPr="00472C1A">
              <w:rPr>
                <w:i/>
                <w:iCs/>
                <w:sz w:val="12"/>
                <w:szCs w:val="12"/>
              </w:rPr>
              <w:t>p</w:t>
            </w:r>
            <w:r w:rsidRPr="00472C1A">
              <w:rPr>
                <w:sz w:val="12"/>
                <w:szCs w:val="12"/>
              </w:rPr>
              <w:t xml:space="preserve"> ≤ 0.05</w:t>
            </w:r>
            <w:r w:rsidRPr="00472C1A">
              <w:rPr>
                <w:sz w:val="12"/>
                <w:szCs w:val="12"/>
              </w:rPr>
              <w:br/>
            </w:r>
            <w:r w:rsidRPr="00472C1A">
              <w:rPr>
                <w:i/>
                <w:iCs/>
                <w:sz w:val="12"/>
                <w:szCs w:val="12"/>
              </w:rPr>
              <w:t>r</w:t>
            </w:r>
            <w:r w:rsidRPr="00472C1A">
              <w:rPr>
                <w:sz w:val="12"/>
                <w:szCs w:val="12"/>
              </w:rPr>
              <w:t xml:space="preserve"> = –0.45, </w:t>
            </w:r>
            <w:r w:rsidRPr="00472C1A">
              <w:rPr>
                <w:i/>
                <w:iCs/>
                <w:sz w:val="12"/>
                <w:szCs w:val="12"/>
              </w:rPr>
              <w:t>p</w:t>
            </w:r>
            <w:r w:rsidRPr="00472C1A">
              <w:rPr>
                <w:sz w:val="12"/>
                <w:szCs w:val="12"/>
              </w:rPr>
              <w:t xml:space="preserve"> ≤ 0.05</w:t>
            </w:r>
          </w:p>
        </w:tc>
      </w:tr>
      <w:tr w:rsidR="00F52153" w:rsidRPr="00472C1A" w14:paraId="47AED8DF" w14:textId="77777777" w:rsidTr="00E1435D">
        <w:trPr>
          <w:trHeight w:val="1077"/>
          <w:jc w:val="center"/>
        </w:trPr>
        <w:tc>
          <w:tcPr>
            <w:tcW w:w="359" w:type="pct"/>
            <w:vAlign w:val="center"/>
            <w:hideMark/>
          </w:tcPr>
          <w:p w14:paraId="4B8ED18A" w14:textId="0D117974" w:rsidR="00F52153" w:rsidRPr="00472C1A" w:rsidRDefault="00F52153" w:rsidP="00F52153">
            <w:pPr>
              <w:jc w:val="center"/>
              <w:rPr>
                <w:sz w:val="12"/>
                <w:szCs w:val="12"/>
              </w:rPr>
            </w:pPr>
            <w:r w:rsidRPr="00472C1A">
              <w:rPr>
                <w:sz w:val="12"/>
                <w:szCs w:val="12"/>
              </w:rPr>
              <w:t>Douglas et al</w:t>
            </w:r>
            <w:r w:rsidR="00AE26D7">
              <w:rPr>
                <w:sz w:val="12"/>
                <w:szCs w:val="12"/>
              </w:rPr>
              <w:t>. [33]</w:t>
            </w:r>
          </w:p>
        </w:tc>
        <w:tc>
          <w:tcPr>
            <w:tcW w:w="307" w:type="pct"/>
            <w:vAlign w:val="center"/>
            <w:hideMark/>
          </w:tcPr>
          <w:p w14:paraId="410982C2" w14:textId="77777777" w:rsidR="00F52153" w:rsidRPr="00472C1A" w:rsidRDefault="00F52153" w:rsidP="00F52153">
            <w:pPr>
              <w:jc w:val="center"/>
              <w:rPr>
                <w:sz w:val="12"/>
                <w:szCs w:val="12"/>
              </w:rPr>
            </w:pPr>
            <w:r w:rsidRPr="00472C1A">
              <w:rPr>
                <w:sz w:val="12"/>
                <w:szCs w:val="12"/>
              </w:rPr>
              <w:t>n = 24</w:t>
            </w:r>
            <w:r w:rsidRPr="00472C1A">
              <w:rPr>
                <w:sz w:val="12"/>
                <w:szCs w:val="12"/>
              </w:rPr>
              <w:br/>
              <w:t>(13 Males, 11 Females)</w:t>
            </w:r>
          </w:p>
        </w:tc>
        <w:tc>
          <w:tcPr>
            <w:tcW w:w="367" w:type="pct"/>
            <w:vAlign w:val="center"/>
            <w:hideMark/>
          </w:tcPr>
          <w:p w14:paraId="24EA2E56" w14:textId="77777777" w:rsidR="00F52153" w:rsidRPr="00472C1A" w:rsidRDefault="00F52153" w:rsidP="00F52153">
            <w:pPr>
              <w:jc w:val="center"/>
              <w:rPr>
                <w:sz w:val="12"/>
                <w:szCs w:val="12"/>
              </w:rPr>
            </w:pPr>
            <w:r w:rsidRPr="00472C1A">
              <w:rPr>
                <w:sz w:val="12"/>
                <w:szCs w:val="12"/>
              </w:rPr>
              <w:t>Team sport athletes:</w:t>
            </w:r>
            <w:r w:rsidRPr="00472C1A">
              <w:rPr>
                <w:sz w:val="12"/>
                <w:szCs w:val="12"/>
              </w:rPr>
              <w:br/>
              <w:t>23 ± 3</w:t>
            </w:r>
            <w:r w:rsidRPr="00472C1A">
              <w:rPr>
                <w:sz w:val="12"/>
                <w:szCs w:val="12"/>
              </w:rPr>
              <w:br/>
            </w:r>
            <w:r w:rsidRPr="00472C1A">
              <w:rPr>
                <w:sz w:val="12"/>
                <w:szCs w:val="12"/>
              </w:rPr>
              <w:br/>
              <w:t>Trained track &amp; field sprinters:</w:t>
            </w:r>
            <w:r w:rsidRPr="00472C1A">
              <w:rPr>
                <w:sz w:val="12"/>
                <w:szCs w:val="12"/>
              </w:rPr>
              <w:br/>
              <w:t>23 ± 5</w:t>
            </w:r>
          </w:p>
        </w:tc>
        <w:tc>
          <w:tcPr>
            <w:tcW w:w="374" w:type="pct"/>
            <w:vAlign w:val="center"/>
            <w:hideMark/>
          </w:tcPr>
          <w:p w14:paraId="47005542" w14:textId="77777777" w:rsidR="00F52153" w:rsidRPr="00472C1A" w:rsidRDefault="00F52153" w:rsidP="00F52153">
            <w:pPr>
              <w:jc w:val="center"/>
              <w:rPr>
                <w:sz w:val="12"/>
                <w:szCs w:val="12"/>
              </w:rPr>
            </w:pPr>
            <w:r w:rsidRPr="00472C1A">
              <w:rPr>
                <w:sz w:val="12"/>
                <w:szCs w:val="12"/>
              </w:rPr>
              <w:t>Team sport athletes:</w:t>
            </w:r>
            <w:r w:rsidRPr="00472C1A">
              <w:rPr>
                <w:sz w:val="12"/>
                <w:szCs w:val="12"/>
              </w:rPr>
              <w:br/>
              <w:t>172 ± 4 cm</w:t>
            </w:r>
            <w:r w:rsidRPr="00472C1A">
              <w:rPr>
                <w:sz w:val="12"/>
                <w:szCs w:val="12"/>
              </w:rPr>
              <w:br/>
            </w:r>
            <w:r w:rsidRPr="00472C1A">
              <w:rPr>
                <w:sz w:val="12"/>
                <w:szCs w:val="12"/>
              </w:rPr>
              <w:br/>
              <w:t>Trained track &amp; field sprinters:</w:t>
            </w:r>
            <w:r w:rsidRPr="00472C1A">
              <w:rPr>
                <w:sz w:val="12"/>
                <w:szCs w:val="12"/>
              </w:rPr>
              <w:br/>
              <w:t>177 ± 9 cm</w:t>
            </w:r>
          </w:p>
        </w:tc>
        <w:tc>
          <w:tcPr>
            <w:tcW w:w="397" w:type="pct"/>
            <w:vAlign w:val="center"/>
            <w:hideMark/>
          </w:tcPr>
          <w:p w14:paraId="72D3B1C5" w14:textId="77777777" w:rsidR="00F52153" w:rsidRPr="00472C1A" w:rsidRDefault="00F52153" w:rsidP="00F52153">
            <w:pPr>
              <w:jc w:val="center"/>
              <w:rPr>
                <w:sz w:val="12"/>
                <w:szCs w:val="12"/>
              </w:rPr>
            </w:pPr>
            <w:r w:rsidRPr="00472C1A">
              <w:rPr>
                <w:sz w:val="12"/>
                <w:szCs w:val="12"/>
              </w:rPr>
              <w:t>Team sport athletes:</w:t>
            </w:r>
            <w:r w:rsidRPr="00472C1A">
              <w:rPr>
                <w:sz w:val="12"/>
                <w:szCs w:val="12"/>
              </w:rPr>
              <w:br/>
              <w:t>72.8 ± 8.0</w:t>
            </w:r>
            <w:r w:rsidRPr="00472C1A">
              <w:rPr>
                <w:sz w:val="12"/>
                <w:szCs w:val="12"/>
              </w:rPr>
              <w:br/>
            </w:r>
            <w:r w:rsidRPr="00472C1A">
              <w:rPr>
                <w:sz w:val="12"/>
                <w:szCs w:val="12"/>
              </w:rPr>
              <w:br/>
              <w:t>Trained track &amp; field sprinters:</w:t>
            </w:r>
            <w:r w:rsidRPr="00472C1A">
              <w:rPr>
                <w:sz w:val="12"/>
                <w:szCs w:val="12"/>
              </w:rPr>
              <w:br/>
              <w:t>73.6 ± 10.2</w:t>
            </w:r>
          </w:p>
        </w:tc>
        <w:tc>
          <w:tcPr>
            <w:tcW w:w="589" w:type="pct"/>
            <w:vAlign w:val="center"/>
            <w:hideMark/>
          </w:tcPr>
          <w:p w14:paraId="3E57C8E1" w14:textId="77777777" w:rsidR="00F52153" w:rsidRPr="00472C1A" w:rsidRDefault="00F52153" w:rsidP="00F52153">
            <w:pPr>
              <w:jc w:val="center"/>
              <w:rPr>
                <w:sz w:val="12"/>
                <w:szCs w:val="12"/>
              </w:rPr>
            </w:pPr>
            <w:r w:rsidRPr="00472C1A">
              <w:rPr>
                <w:sz w:val="12"/>
                <w:szCs w:val="12"/>
              </w:rPr>
              <w:t>Trained team sport athletes (n = 13) &amp; highly trained track &amp; field sprinters (n = 11; IAAF Points: 1039 ± 59)</w:t>
            </w:r>
          </w:p>
        </w:tc>
        <w:tc>
          <w:tcPr>
            <w:tcW w:w="436" w:type="pct"/>
            <w:vAlign w:val="center"/>
            <w:hideMark/>
          </w:tcPr>
          <w:p w14:paraId="48C23262"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50cm vertical drop *</w:t>
            </w:r>
          </w:p>
        </w:tc>
        <w:tc>
          <w:tcPr>
            <w:tcW w:w="251" w:type="pct"/>
            <w:vAlign w:val="center"/>
            <w:hideMark/>
          </w:tcPr>
          <w:p w14:paraId="5D13C0DA" w14:textId="77777777" w:rsidR="00F52153" w:rsidRPr="00472C1A" w:rsidRDefault="00F52153" w:rsidP="00F52153">
            <w:pPr>
              <w:jc w:val="center"/>
              <w:rPr>
                <w:sz w:val="12"/>
                <w:szCs w:val="12"/>
              </w:rPr>
            </w:pPr>
            <w:r w:rsidRPr="00472C1A">
              <w:rPr>
                <w:sz w:val="12"/>
                <w:szCs w:val="12"/>
              </w:rPr>
              <w:t>FT (s) / CT (s)</w:t>
            </w:r>
          </w:p>
        </w:tc>
        <w:tc>
          <w:tcPr>
            <w:tcW w:w="285" w:type="pct"/>
            <w:vAlign w:val="center"/>
            <w:hideMark/>
          </w:tcPr>
          <w:p w14:paraId="59DA5092" w14:textId="77777777" w:rsidR="00F52153" w:rsidRPr="00472C1A" w:rsidRDefault="00F52153" w:rsidP="00F52153">
            <w:pPr>
              <w:jc w:val="center"/>
              <w:rPr>
                <w:sz w:val="12"/>
                <w:szCs w:val="12"/>
              </w:rPr>
            </w:pPr>
            <w:r w:rsidRPr="00472C1A">
              <w:rPr>
                <w:sz w:val="12"/>
                <w:szCs w:val="12"/>
              </w:rPr>
              <w:t>Team sport:</w:t>
            </w:r>
            <w:r w:rsidRPr="00472C1A">
              <w:rPr>
                <w:sz w:val="12"/>
                <w:szCs w:val="12"/>
              </w:rPr>
              <w:br/>
              <w:t>2.71 ± 0.35</w:t>
            </w:r>
            <w:r w:rsidRPr="00472C1A">
              <w:rPr>
                <w:sz w:val="12"/>
                <w:szCs w:val="12"/>
              </w:rPr>
              <w:br/>
            </w:r>
            <w:r w:rsidRPr="00472C1A">
              <w:rPr>
                <w:sz w:val="12"/>
                <w:szCs w:val="12"/>
              </w:rPr>
              <w:br/>
              <w:t>Trained sprinters:</w:t>
            </w:r>
            <w:r w:rsidRPr="00472C1A">
              <w:rPr>
                <w:sz w:val="12"/>
                <w:szCs w:val="12"/>
              </w:rPr>
              <w:br/>
              <w:t>2.98 ± 0.42</w:t>
            </w:r>
          </w:p>
        </w:tc>
        <w:tc>
          <w:tcPr>
            <w:tcW w:w="1039" w:type="pct"/>
            <w:vAlign w:val="center"/>
            <w:hideMark/>
          </w:tcPr>
          <w:p w14:paraId="2751E807" w14:textId="77777777" w:rsidR="00F52153" w:rsidRPr="00472C1A" w:rsidRDefault="00F52153" w:rsidP="00F52153">
            <w:pPr>
              <w:jc w:val="right"/>
              <w:rPr>
                <w:sz w:val="12"/>
                <w:szCs w:val="12"/>
              </w:rPr>
            </w:pPr>
            <w:proofErr w:type="spellStart"/>
            <w:r w:rsidRPr="00472C1A">
              <w:rPr>
                <w:sz w:val="12"/>
                <w:szCs w:val="12"/>
              </w:rPr>
              <w:t>Isoinertial</w:t>
            </w:r>
            <w:proofErr w:type="spellEnd"/>
            <w:r w:rsidRPr="00472C1A">
              <w:rPr>
                <w:sz w:val="12"/>
                <w:szCs w:val="12"/>
              </w:rPr>
              <w:t xml:space="preserve"> eccentric force (N.kg</w:t>
            </w:r>
            <w:r w:rsidRPr="00472C1A">
              <w:rPr>
                <w:sz w:val="12"/>
                <w:szCs w:val="12"/>
                <w:vertAlign w:val="superscript"/>
              </w:rPr>
              <w:t>-1</w:t>
            </w:r>
            <w:r w:rsidRPr="00472C1A">
              <w:rPr>
                <w:sz w:val="12"/>
                <w:szCs w:val="12"/>
              </w:rPr>
              <w:t>)</w:t>
            </w:r>
          </w:p>
        </w:tc>
        <w:tc>
          <w:tcPr>
            <w:tcW w:w="597" w:type="pct"/>
            <w:vAlign w:val="center"/>
            <w:hideMark/>
          </w:tcPr>
          <w:p w14:paraId="0C3F191B" w14:textId="0E3A26A1" w:rsidR="00F52153" w:rsidRPr="00472C1A" w:rsidRDefault="00F52153" w:rsidP="00F52153">
            <w:pPr>
              <w:rPr>
                <w:sz w:val="12"/>
                <w:szCs w:val="12"/>
              </w:rPr>
            </w:pPr>
            <w:r w:rsidRPr="00472C1A">
              <w:rPr>
                <w:i/>
                <w:iCs/>
                <w:sz w:val="12"/>
                <w:szCs w:val="12"/>
              </w:rPr>
              <w:t>r</w:t>
            </w:r>
            <w:r w:rsidRPr="00472C1A">
              <w:rPr>
                <w:sz w:val="12"/>
                <w:szCs w:val="12"/>
              </w:rPr>
              <w:t xml:space="preserve"> = 0.60 (90% CI: 0.31, 0.79)</w:t>
            </w:r>
          </w:p>
        </w:tc>
      </w:tr>
      <w:tr w:rsidR="00F52153" w:rsidRPr="00472C1A" w14:paraId="5E5DC1E2" w14:textId="77777777" w:rsidTr="00E1435D">
        <w:trPr>
          <w:trHeight w:val="737"/>
          <w:jc w:val="center"/>
        </w:trPr>
        <w:tc>
          <w:tcPr>
            <w:tcW w:w="359" w:type="pct"/>
            <w:vAlign w:val="center"/>
            <w:hideMark/>
          </w:tcPr>
          <w:p w14:paraId="19C2BA02" w14:textId="062155BE" w:rsidR="00F52153" w:rsidRPr="00472C1A" w:rsidRDefault="00F52153" w:rsidP="00F52153">
            <w:pPr>
              <w:jc w:val="center"/>
              <w:rPr>
                <w:sz w:val="12"/>
                <w:szCs w:val="12"/>
              </w:rPr>
            </w:pPr>
            <w:r w:rsidRPr="00472C1A">
              <w:rPr>
                <w:sz w:val="12"/>
                <w:szCs w:val="12"/>
              </w:rPr>
              <w:t>Furlong, Harrison &amp; Jensen</w:t>
            </w:r>
            <w:r w:rsidR="00AE26D7">
              <w:rPr>
                <w:sz w:val="12"/>
                <w:szCs w:val="12"/>
              </w:rPr>
              <w:t>. [38]</w:t>
            </w:r>
          </w:p>
        </w:tc>
        <w:tc>
          <w:tcPr>
            <w:tcW w:w="307" w:type="pct"/>
            <w:vAlign w:val="center"/>
            <w:hideMark/>
          </w:tcPr>
          <w:p w14:paraId="5E668DC8" w14:textId="77777777" w:rsidR="00F52153" w:rsidRPr="00472C1A" w:rsidRDefault="00F52153" w:rsidP="00F52153">
            <w:pPr>
              <w:jc w:val="center"/>
              <w:rPr>
                <w:sz w:val="12"/>
                <w:szCs w:val="12"/>
              </w:rPr>
            </w:pPr>
            <w:r w:rsidRPr="00472C1A">
              <w:rPr>
                <w:sz w:val="12"/>
                <w:szCs w:val="12"/>
              </w:rPr>
              <w:t>n = 21</w:t>
            </w:r>
            <w:r w:rsidRPr="00472C1A">
              <w:rPr>
                <w:sz w:val="12"/>
                <w:szCs w:val="12"/>
              </w:rPr>
              <w:br/>
              <w:t>(21 Males)</w:t>
            </w:r>
          </w:p>
        </w:tc>
        <w:tc>
          <w:tcPr>
            <w:tcW w:w="367" w:type="pct"/>
            <w:noWrap/>
            <w:vAlign w:val="center"/>
            <w:hideMark/>
          </w:tcPr>
          <w:p w14:paraId="1F5A0E32" w14:textId="77777777" w:rsidR="00F52153" w:rsidRPr="00472C1A" w:rsidRDefault="00F52153" w:rsidP="00F52153">
            <w:pPr>
              <w:jc w:val="center"/>
              <w:rPr>
                <w:sz w:val="12"/>
                <w:szCs w:val="12"/>
              </w:rPr>
            </w:pPr>
            <w:r w:rsidRPr="00472C1A">
              <w:rPr>
                <w:sz w:val="12"/>
                <w:szCs w:val="12"/>
              </w:rPr>
              <w:t>19.5 ± 2.1</w:t>
            </w:r>
          </w:p>
        </w:tc>
        <w:tc>
          <w:tcPr>
            <w:tcW w:w="374" w:type="pct"/>
            <w:noWrap/>
            <w:vAlign w:val="center"/>
            <w:hideMark/>
          </w:tcPr>
          <w:p w14:paraId="5CDF5427" w14:textId="77777777" w:rsidR="00F52153" w:rsidRPr="00472C1A" w:rsidRDefault="00F52153" w:rsidP="00F52153">
            <w:pPr>
              <w:jc w:val="center"/>
              <w:rPr>
                <w:sz w:val="12"/>
                <w:szCs w:val="12"/>
              </w:rPr>
            </w:pPr>
            <w:r w:rsidRPr="00472C1A">
              <w:rPr>
                <w:sz w:val="12"/>
                <w:szCs w:val="12"/>
              </w:rPr>
              <w:t>1.84 ± 0.06 m</w:t>
            </w:r>
          </w:p>
        </w:tc>
        <w:tc>
          <w:tcPr>
            <w:tcW w:w="397" w:type="pct"/>
            <w:noWrap/>
            <w:vAlign w:val="center"/>
            <w:hideMark/>
          </w:tcPr>
          <w:p w14:paraId="7EAC3AA6" w14:textId="77777777" w:rsidR="00F52153" w:rsidRPr="00472C1A" w:rsidRDefault="00F52153" w:rsidP="00F52153">
            <w:pPr>
              <w:jc w:val="center"/>
              <w:rPr>
                <w:sz w:val="12"/>
                <w:szCs w:val="12"/>
              </w:rPr>
            </w:pPr>
            <w:r w:rsidRPr="00472C1A">
              <w:rPr>
                <w:sz w:val="12"/>
                <w:szCs w:val="12"/>
              </w:rPr>
              <w:t>94.0 ± 11.5</w:t>
            </w:r>
          </w:p>
        </w:tc>
        <w:tc>
          <w:tcPr>
            <w:tcW w:w="589" w:type="pct"/>
            <w:vAlign w:val="center"/>
            <w:hideMark/>
          </w:tcPr>
          <w:p w14:paraId="3052F462" w14:textId="645E063D" w:rsidR="00F52153" w:rsidRPr="00472C1A" w:rsidRDefault="00327535" w:rsidP="00F52153">
            <w:pPr>
              <w:jc w:val="center"/>
              <w:rPr>
                <w:sz w:val="12"/>
                <w:szCs w:val="12"/>
              </w:rPr>
            </w:pPr>
            <w:r w:rsidRPr="00472C1A">
              <w:rPr>
                <w:sz w:val="12"/>
                <w:szCs w:val="12"/>
              </w:rPr>
              <w:t>Sub elite</w:t>
            </w:r>
            <w:r w:rsidR="00F52153" w:rsidRPr="00472C1A">
              <w:rPr>
                <w:sz w:val="12"/>
                <w:szCs w:val="12"/>
              </w:rPr>
              <w:t xml:space="preserve"> </w:t>
            </w:r>
            <w:r w:rsidRPr="00472C1A">
              <w:rPr>
                <w:sz w:val="12"/>
                <w:szCs w:val="12"/>
              </w:rPr>
              <w:t>semi-professional</w:t>
            </w:r>
            <w:r w:rsidR="00F52153" w:rsidRPr="00472C1A">
              <w:rPr>
                <w:sz w:val="12"/>
                <w:szCs w:val="12"/>
              </w:rPr>
              <w:t xml:space="preserve"> adult Rugby Union players</w:t>
            </w:r>
            <w:r w:rsidR="00F52153" w:rsidRPr="00472C1A">
              <w:rPr>
                <w:sz w:val="12"/>
                <w:szCs w:val="12"/>
              </w:rPr>
              <w:br/>
              <w:t>(40 yd sprint time = 5.382 ± 0.352 s)</w:t>
            </w:r>
          </w:p>
        </w:tc>
        <w:tc>
          <w:tcPr>
            <w:tcW w:w="436" w:type="pct"/>
            <w:vAlign w:val="center"/>
            <w:hideMark/>
          </w:tcPr>
          <w:p w14:paraId="797613A9"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41DD4636" w14:textId="77777777" w:rsidR="00F52153" w:rsidRPr="00472C1A" w:rsidRDefault="00F52153" w:rsidP="00F52153">
            <w:pPr>
              <w:jc w:val="center"/>
              <w:rPr>
                <w:sz w:val="12"/>
                <w:szCs w:val="12"/>
              </w:rPr>
            </w:pPr>
            <w:r w:rsidRPr="00472C1A">
              <w:rPr>
                <w:sz w:val="12"/>
                <w:szCs w:val="12"/>
              </w:rPr>
              <w:t>JH (m) / CT (</w:t>
            </w:r>
            <w:proofErr w:type="spellStart"/>
            <w:r w:rsidRPr="00472C1A">
              <w:rPr>
                <w:sz w:val="12"/>
                <w:szCs w:val="12"/>
              </w:rPr>
              <w:t>ms</w:t>
            </w:r>
            <w:proofErr w:type="spellEnd"/>
            <w:r w:rsidRPr="00472C1A">
              <w:rPr>
                <w:sz w:val="12"/>
                <w:szCs w:val="12"/>
              </w:rPr>
              <w:t>)</w:t>
            </w:r>
          </w:p>
        </w:tc>
        <w:tc>
          <w:tcPr>
            <w:tcW w:w="285" w:type="pct"/>
            <w:noWrap/>
            <w:vAlign w:val="center"/>
            <w:hideMark/>
          </w:tcPr>
          <w:p w14:paraId="60DB5D5B" w14:textId="77777777" w:rsidR="00F52153" w:rsidRPr="00472C1A" w:rsidRDefault="00F52153" w:rsidP="00F52153">
            <w:pPr>
              <w:jc w:val="center"/>
              <w:rPr>
                <w:sz w:val="12"/>
                <w:szCs w:val="12"/>
              </w:rPr>
            </w:pPr>
            <w:r w:rsidRPr="00472C1A">
              <w:rPr>
                <w:sz w:val="12"/>
                <w:szCs w:val="12"/>
              </w:rPr>
              <w:t>0.894 ± 0.203</w:t>
            </w:r>
          </w:p>
        </w:tc>
        <w:tc>
          <w:tcPr>
            <w:tcW w:w="1039" w:type="pct"/>
            <w:vAlign w:val="center"/>
            <w:hideMark/>
          </w:tcPr>
          <w:p w14:paraId="5A9960CC" w14:textId="77777777" w:rsidR="00F52153" w:rsidRPr="00472C1A" w:rsidRDefault="00F52153" w:rsidP="00F52153">
            <w:pPr>
              <w:jc w:val="right"/>
              <w:rPr>
                <w:sz w:val="12"/>
                <w:szCs w:val="12"/>
              </w:rPr>
            </w:pPr>
            <w:r w:rsidRPr="00472C1A">
              <w:rPr>
                <w:sz w:val="12"/>
                <w:szCs w:val="12"/>
              </w:rPr>
              <w:t>1RM BS Relative to BM (kg/kg)</w:t>
            </w:r>
            <w:r w:rsidRPr="00472C1A">
              <w:rPr>
                <w:sz w:val="12"/>
                <w:szCs w:val="12"/>
              </w:rPr>
              <w:br/>
              <w:t>30m ST (s)</w:t>
            </w:r>
          </w:p>
        </w:tc>
        <w:tc>
          <w:tcPr>
            <w:tcW w:w="597" w:type="pct"/>
            <w:vAlign w:val="center"/>
            <w:hideMark/>
          </w:tcPr>
          <w:p w14:paraId="49234BCC" w14:textId="77777777" w:rsidR="00F52153" w:rsidRPr="00472C1A" w:rsidRDefault="00F52153" w:rsidP="00F52153">
            <w:pPr>
              <w:rPr>
                <w:sz w:val="12"/>
                <w:szCs w:val="12"/>
              </w:rPr>
            </w:pPr>
            <w:r w:rsidRPr="00472C1A">
              <w:rPr>
                <w:i/>
                <w:iCs/>
                <w:sz w:val="12"/>
                <w:szCs w:val="12"/>
              </w:rPr>
              <w:t>r</w:t>
            </w:r>
            <w:r w:rsidRPr="00472C1A">
              <w:rPr>
                <w:sz w:val="12"/>
                <w:szCs w:val="12"/>
              </w:rPr>
              <w:t xml:space="preserve"> = 0.074, </w:t>
            </w:r>
            <w:r w:rsidRPr="00472C1A">
              <w:rPr>
                <w:i/>
                <w:iCs/>
                <w:sz w:val="12"/>
                <w:szCs w:val="12"/>
              </w:rPr>
              <w:t>p</w:t>
            </w:r>
            <w:r w:rsidRPr="00472C1A">
              <w:rPr>
                <w:sz w:val="12"/>
                <w:szCs w:val="12"/>
              </w:rPr>
              <w:t xml:space="preserve"> &gt; 0.01</w:t>
            </w:r>
            <w:r w:rsidRPr="00472C1A">
              <w:rPr>
                <w:sz w:val="12"/>
                <w:szCs w:val="12"/>
              </w:rPr>
              <w:br/>
            </w:r>
            <w:r w:rsidRPr="00472C1A">
              <w:rPr>
                <w:i/>
                <w:iCs/>
                <w:sz w:val="12"/>
                <w:szCs w:val="12"/>
              </w:rPr>
              <w:t>r</w:t>
            </w:r>
            <w:r w:rsidRPr="00472C1A">
              <w:rPr>
                <w:sz w:val="12"/>
                <w:szCs w:val="12"/>
              </w:rPr>
              <w:t xml:space="preserve"> = –0.685, </w:t>
            </w:r>
            <w:r w:rsidRPr="00472C1A">
              <w:rPr>
                <w:i/>
                <w:iCs/>
                <w:sz w:val="12"/>
                <w:szCs w:val="12"/>
              </w:rPr>
              <w:t>p</w:t>
            </w:r>
            <w:r w:rsidRPr="00472C1A">
              <w:rPr>
                <w:sz w:val="12"/>
                <w:szCs w:val="12"/>
              </w:rPr>
              <w:t xml:space="preserve"> &lt; 0.01</w:t>
            </w:r>
          </w:p>
        </w:tc>
      </w:tr>
      <w:tr w:rsidR="00F52153" w:rsidRPr="00472C1A" w14:paraId="7CD9730D" w14:textId="77777777" w:rsidTr="00E1435D">
        <w:trPr>
          <w:trHeight w:val="1077"/>
          <w:jc w:val="center"/>
        </w:trPr>
        <w:tc>
          <w:tcPr>
            <w:tcW w:w="359" w:type="pct"/>
            <w:vMerge w:val="restart"/>
            <w:vAlign w:val="center"/>
            <w:hideMark/>
          </w:tcPr>
          <w:p w14:paraId="4DE3EEF1" w14:textId="24E39D3F" w:rsidR="00F52153" w:rsidRPr="00472C1A" w:rsidRDefault="00F52153" w:rsidP="00F52153">
            <w:pPr>
              <w:jc w:val="center"/>
              <w:rPr>
                <w:sz w:val="12"/>
                <w:szCs w:val="12"/>
              </w:rPr>
            </w:pPr>
            <w:r w:rsidRPr="00472C1A">
              <w:rPr>
                <w:sz w:val="12"/>
                <w:szCs w:val="12"/>
              </w:rPr>
              <w:lastRenderedPageBreak/>
              <w:t>Healy et al</w:t>
            </w:r>
            <w:r w:rsidR="00AE26D7">
              <w:rPr>
                <w:sz w:val="12"/>
                <w:szCs w:val="12"/>
              </w:rPr>
              <w:t>. [34]</w:t>
            </w:r>
          </w:p>
        </w:tc>
        <w:tc>
          <w:tcPr>
            <w:tcW w:w="307" w:type="pct"/>
            <w:vMerge w:val="restart"/>
            <w:vAlign w:val="center"/>
            <w:hideMark/>
          </w:tcPr>
          <w:p w14:paraId="3C526659" w14:textId="77777777" w:rsidR="00F52153" w:rsidRPr="00472C1A" w:rsidRDefault="00F52153" w:rsidP="00F52153">
            <w:pPr>
              <w:jc w:val="center"/>
              <w:rPr>
                <w:sz w:val="12"/>
                <w:szCs w:val="12"/>
              </w:rPr>
            </w:pPr>
            <w:r w:rsidRPr="00472C1A">
              <w:rPr>
                <w:sz w:val="12"/>
                <w:szCs w:val="12"/>
              </w:rPr>
              <w:t>n = 28</w:t>
            </w:r>
            <w:r w:rsidRPr="00472C1A">
              <w:rPr>
                <w:sz w:val="12"/>
                <w:szCs w:val="12"/>
              </w:rPr>
              <w:br/>
              <w:t>(14 Males, 14 Females)</w:t>
            </w:r>
          </w:p>
        </w:tc>
        <w:tc>
          <w:tcPr>
            <w:tcW w:w="367" w:type="pct"/>
            <w:vAlign w:val="center"/>
            <w:hideMark/>
          </w:tcPr>
          <w:p w14:paraId="402D3328" w14:textId="77777777" w:rsidR="00F52153" w:rsidRPr="00472C1A" w:rsidRDefault="00F52153" w:rsidP="00F52153">
            <w:pPr>
              <w:jc w:val="center"/>
              <w:rPr>
                <w:sz w:val="12"/>
                <w:szCs w:val="12"/>
              </w:rPr>
            </w:pPr>
            <w:r w:rsidRPr="00472C1A">
              <w:rPr>
                <w:sz w:val="12"/>
                <w:szCs w:val="12"/>
              </w:rPr>
              <w:t>Males:</w:t>
            </w:r>
            <w:r w:rsidRPr="00472C1A">
              <w:rPr>
                <w:sz w:val="12"/>
                <w:szCs w:val="12"/>
              </w:rPr>
              <w:br/>
              <w:t>22 ± 2</w:t>
            </w:r>
          </w:p>
        </w:tc>
        <w:tc>
          <w:tcPr>
            <w:tcW w:w="374" w:type="pct"/>
            <w:vAlign w:val="center"/>
            <w:hideMark/>
          </w:tcPr>
          <w:p w14:paraId="211062AB" w14:textId="77777777" w:rsidR="00F52153" w:rsidRPr="00472C1A" w:rsidRDefault="00F52153" w:rsidP="00F52153">
            <w:pPr>
              <w:jc w:val="center"/>
              <w:rPr>
                <w:sz w:val="12"/>
                <w:szCs w:val="12"/>
              </w:rPr>
            </w:pPr>
            <w:r w:rsidRPr="00472C1A">
              <w:rPr>
                <w:sz w:val="12"/>
                <w:szCs w:val="12"/>
              </w:rPr>
              <w:t>Males:</w:t>
            </w:r>
            <w:r w:rsidRPr="00472C1A">
              <w:rPr>
                <w:sz w:val="12"/>
                <w:szCs w:val="12"/>
              </w:rPr>
              <w:br/>
              <w:t>1.82 ± 0.07 m</w:t>
            </w:r>
          </w:p>
        </w:tc>
        <w:tc>
          <w:tcPr>
            <w:tcW w:w="397" w:type="pct"/>
            <w:vAlign w:val="center"/>
            <w:hideMark/>
          </w:tcPr>
          <w:p w14:paraId="0CA60B7F" w14:textId="77777777" w:rsidR="00F52153" w:rsidRPr="00472C1A" w:rsidRDefault="00F52153" w:rsidP="00F52153">
            <w:pPr>
              <w:jc w:val="center"/>
              <w:rPr>
                <w:sz w:val="12"/>
                <w:szCs w:val="12"/>
              </w:rPr>
            </w:pPr>
            <w:r w:rsidRPr="00472C1A">
              <w:rPr>
                <w:sz w:val="12"/>
                <w:szCs w:val="12"/>
              </w:rPr>
              <w:t>Males:</w:t>
            </w:r>
            <w:r w:rsidRPr="00472C1A">
              <w:rPr>
                <w:sz w:val="12"/>
                <w:szCs w:val="12"/>
              </w:rPr>
              <w:br/>
              <w:t>73.1 ± 6.8</w:t>
            </w:r>
          </w:p>
        </w:tc>
        <w:tc>
          <w:tcPr>
            <w:tcW w:w="589" w:type="pct"/>
            <w:vMerge w:val="restart"/>
            <w:vAlign w:val="center"/>
            <w:hideMark/>
          </w:tcPr>
          <w:p w14:paraId="5913C4A7" w14:textId="77777777" w:rsidR="00F52153" w:rsidRPr="00472C1A" w:rsidRDefault="00F52153" w:rsidP="00F52153">
            <w:pPr>
              <w:jc w:val="center"/>
              <w:rPr>
                <w:sz w:val="12"/>
                <w:szCs w:val="12"/>
              </w:rPr>
            </w:pPr>
            <w:r w:rsidRPr="00472C1A">
              <w:rPr>
                <w:sz w:val="12"/>
                <w:szCs w:val="12"/>
              </w:rPr>
              <w:t>National (7 Males, 6 Females) &amp; international (7 Males, 8 Females) level sprinters</w:t>
            </w:r>
            <w:r w:rsidRPr="00472C1A">
              <w:rPr>
                <w:sz w:val="12"/>
                <w:szCs w:val="12"/>
              </w:rPr>
              <w:br/>
              <w:t>(&gt;2 years sprint and plyometric training experience)</w:t>
            </w:r>
          </w:p>
        </w:tc>
        <w:tc>
          <w:tcPr>
            <w:tcW w:w="436" w:type="pct"/>
            <w:vAlign w:val="center"/>
            <w:hideMark/>
          </w:tcPr>
          <w:p w14:paraId="666C1960"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Merge w:val="restart"/>
            <w:vAlign w:val="center"/>
            <w:hideMark/>
          </w:tcPr>
          <w:p w14:paraId="5C16687E" w14:textId="77777777" w:rsidR="00F52153" w:rsidRPr="00472C1A" w:rsidRDefault="00F52153" w:rsidP="00F52153">
            <w:pPr>
              <w:jc w:val="center"/>
              <w:rPr>
                <w:sz w:val="12"/>
                <w:szCs w:val="12"/>
              </w:rPr>
            </w:pPr>
            <w:r w:rsidRPr="00472C1A">
              <w:rPr>
                <w:sz w:val="12"/>
                <w:szCs w:val="12"/>
              </w:rPr>
              <w:t>JH (m) / CT (s)</w:t>
            </w:r>
          </w:p>
        </w:tc>
        <w:tc>
          <w:tcPr>
            <w:tcW w:w="285" w:type="pct"/>
            <w:vAlign w:val="center"/>
            <w:hideMark/>
          </w:tcPr>
          <w:p w14:paraId="62B383D6" w14:textId="77777777" w:rsidR="00F52153" w:rsidRPr="00472C1A" w:rsidRDefault="00F52153" w:rsidP="00F52153">
            <w:pPr>
              <w:jc w:val="center"/>
              <w:rPr>
                <w:sz w:val="12"/>
                <w:szCs w:val="12"/>
              </w:rPr>
            </w:pPr>
            <w:r w:rsidRPr="00472C1A">
              <w:rPr>
                <w:sz w:val="12"/>
                <w:szCs w:val="12"/>
              </w:rPr>
              <w:t>Males:</w:t>
            </w:r>
            <w:r w:rsidRPr="00472C1A">
              <w:rPr>
                <w:sz w:val="12"/>
                <w:szCs w:val="12"/>
              </w:rPr>
              <w:br/>
              <w:t>2.06 ± 0.43</w:t>
            </w:r>
          </w:p>
        </w:tc>
        <w:tc>
          <w:tcPr>
            <w:tcW w:w="1039" w:type="pct"/>
            <w:vAlign w:val="center"/>
            <w:hideMark/>
          </w:tcPr>
          <w:p w14:paraId="1BD58F52" w14:textId="77777777" w:rsidR="00F52153" w:rsidRPr="00472C1A" w:rsidRDefault="00F52153" w:rsidP="00F52153">
            <w:pPr>
              <w:jc w:val="right"/>
              <w:rPr>
                <w:sz w:val="12"/>
                <w:szCs w:val="12"/>
              </w:rPr>
            </w:pPr>
            <w:r w:rsidRPr="00472C1A">
              <w:rPr>
                <w:sz w:val="12"/>
                <w:szCs w:val="12"/>
              </w:rPr>
              <w:t>0-10m ST (s)</w:t>
            </w:r>
            <w:r w:rsidRPr="00472C1A">
              <w:rPr>
                <w:sz w:val="12"/>
                <w:szCs w:val="12"/>
              </w:rPr>
              <w:br/>
              <w:t>10-20m ST (s)</w:t>
            </w:r>
            <w:r w:rsidRPr="00472C1A">
              <w:rPr>
                <w:sz w:val="12"/>
                <w:szCs w:val="12"/>
              </w:rPr>
              <w:br/>
              <w:t>20-30m ST (s)</w:t>
            </w:r>
            <w:r w:rsidRPr="00472C1A">
              <w:rPr>
                <w:sz w:val="12"/>
                <w:szCs w:val="12"/>
              </w:rPr>
              <w:br/>
              <w:t>30-40m ST (s)</w:t>
            </w:r>
            <w:r w:rsidRPr="00472C1A">
              <w:rPr>
                <w:sz w:val="12"/>
                <w:szCs w:val="12"/>
              </w:rPr>
              <w:br/>
              <w:t>40m ST (s)</w:t>
            </w:r>
            <w:r w:rsidRPr="00472C1A">
              <w:rPr>
                <w:sz w:val="12"/>
                <w:szCs w:val="12"/>
              </w:rPr>
              <w:br/>
              <w:t>IMTP PF (N)</w:t>
            </w:r>
            <w:r w:rsidRPr="00472C1A">
              <w:rPr>
                <w:sz w:val="12"/>
                <w:szCs w:val="12"/>
              </w:rPr>
              <w:br/>
              <w:t>IMTP Relative PF (N.kg</w:t>
            </w:r>
            <w:r w:rsidRPr="00472C1A">
              <w:rPr>
                <w:sz w:val="12"/>
                <w:szCs w:val="12"/>
                <w:vertAlign w:val="superscript"/>
              </w:rPr>
              <w:t>-1</w:t>
            </w:r>
            <w:r w:rsidRPr="00472C1A">
              <w:rPr>
                <w:sz w:val="12"/>
                <w:szCs w:val="12"/>
              </w:rPr>
              <w:t>)</w:t>
            </w:r>
          </w:p>
        </w:tc>
        <w:tc>
          <w:tcPr>
            <w:tcW w:w="597" w:type="pct"/>
            <w:vAlign w:val="center"/>
            <w:hideMark/>
          </w:tcPr>
          <w:p w14:paraId="6AE809D0" w14:textId="67E8AF73" w:rsidR="00F52153" w:rsidRPr="00472C1A" w:rsidRDefault="00F52153" w:rsidP="00F52153">
            <w:pPr>
              <w:rPr>
                <w:sz w:val="12"/>
                <w:szCs w:val="12"/>
              </w:rPr>
            </w:pPr>
            <w:r w:rsidRPr="00472C1A">
              <w:rPr>
                <w:i/>
                <w:iCs/>
                <w:sz w:val="12"/>
                <w:szCs w:val="12"/>
              </w:rPr>
              <w:t>r</w:t>
            </w:r>
            <w:r w:rsidRPr="00472C1A">
              <w:rPr>
                <w:sz w:val="12"/>
                <w:szCs w:val="12"/>
              </w:rPr>
              <w:t xml:space="preserve"> = –0.03,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0.14,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–0.02,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0.02,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–0.02,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0.34, </w:t>
            </w:r>
            <w:r w:rsidRPr="00472C1A">
              <w:rPr>
                <w:i/>
                <w:iCs/>
                <w:sz w:val="12"/>
                <w:szCs w:val="12"/>
              </w:rPr>
              <w:t>p</w:t>
            </w:r>
            <w:r w:rsidRPr="00472C1A">
              <w:rPr>
                <w:sz w:val="12"/>
                <w:szCs w:val="12"/>
              </w:rPr>
              <w:t xml:space="preserve"> &gt; 0.05</w:t>
            </w:r>
          </w:p>
        </w:tc>
      </w:tr>
      <w:tr w:rsidR="00F52153" w:rsidRPr="00472C1A" w14:paraId="782DE6D4" w14:textId="77777777" w:rsidTr="00E1435D">
        <w:trPr>
          <w:trHeight w:val="1077"/>
          <w:jc w:val="center"/>
        </w:trPr>
        <w:tc>
          <w:tcPr>
            <w:tcW w:w="359" w:type="pct"/>
            <w:vMerge/>
            <w:vAlign w:val="center"/>
            <w:hideMark/>
          </w:tcPr>
          <w:p w14:paraId="3D1FC1F1" w14:textId="77777777" w:rsidR="00F52153" w:rsidRPr="00472C1A" w:rsidRDefault="00F52153" w:rsidP="00F52153">
            <w:pPr>
              <w:jc w:val="center"/>
              <w:rPr>
                <w:sz w:val="12"/>
                <w:szCs w:val="12"/>
              </w:rPr>
            </w:pPr>
          </w:p>
        </w:tc>
        <w:tc>
          <w:tcPr>
            <w:tcW w:w="307" w:type="pct"/>
            <w:vMerge/>
            <w:vAlign w:val="center"/>
            <w:hideMark/>
          </w:tcPr>
          <w:p w14:paraId="06601D16" w14:textId="77777777" w:rsidR="00F52153" w:rsidRPr="00472C1A" w:rsidRDefault="00F52153" w:rsidP="00F52153">
            <w:pPr>
              <w:jc w:val="center"/>
              <w:rPr>
                <w:sz w:val="12"/>
                <w:szCs w:val="12"/>
              </w:rPr>
            </w:pPr>
          </w:p>
        </w:tc>
        <w:tc>
          <w:tcPr>
            <w:tcW w:w="367" w:type="pct"/>
            <w:vAlign w:val="center"/>
            <w:hideMark/>
          </w:tcPr>
          <w:p w14:paraId="0B36121B" w14:textId="77777777" w:rsidR="008E2310" w:rsidRDefault="00F52153" w:rsidP="00F52153">
            <w:pPr>
              <w:jc w:val="center"/>
              <w:rPr>
                <w:sz w:val="12"/>
                <w:szCs w:val="12"/>
              </w:rPr>
            </w:pPr>
            <w:r w:rsidRPr="00472C1A">
              <w:rPr>
                <w:sz w:val="12"/>
                <w:szCs w:val="12"/>
              </w:rPr>
              <w:t>Females:</w:t>
            </w:r>
            <w:r w:rsidRPr="00472C1A">
              <w:rPr>
                <w:sz w:val="12"/>
                <w:szCs w:val="12"/>
              </w:rPr>
              <w:br w:type="page"/>
            </w:r>
          </w:p>
          <w:p w14:paraId="30488300" w14:textId="7845074D" w:rsidR="00F52153" w:rsidRPr="00472C1A" w:rsidRDefault="00F52153" w:rsidP="00F52153">
            <w:pPr>
              <w:jc w:val="center"/>
              <w:rPr>
                <w:sz w:val="12"/>
                <w:szCs w:val="12"/>
              </w:rPr>
            </w:pPr>
            <w:r w:rsidRPr="00472C1A">
              <w:rPr>
                <w:sz w:val="12"/>
                <w:szCs w:val="12"/>
              </w:rPr>
              <w:t>22 ± 4</w:t>
            </w:r>
          </w:p>
        </w:tc>
        <w:tc>
          <w:tcPr>
            <w:tcW w:w="374" w:type="pct"/>
            <w:vAlign w:val="center"/>
            <w:hideMark/>
          </w:tcPr>
          <w:p w14:paraId="153F306F" w14:textId="77777777" w:rsidR="008E2310" w:rsidRDefault="00F52153" w:rsidP="00F52153">
            <w:pPr>
              <w:jc w:val="center"/>
              <w:rPr>
                <w:sz w:val="12"/>
                <w:szCs w:val="12"/>
              </w:rPr>
            </w:pPr>
            <w:r w:rsidRPr="00472C1A">
              <w:rPr>
                <w:sz w:val="12"/>
                <w:szCs w:val="12"/>
              </w:rPr>
              <w:t>Females:</w:t>
            </w:r>
            <w:r w:rsidRPr="00472C1A">
              <w:rPr>
                <w:sz w:val="12"/>
                <w:szCs w:val="12"/>
              </w:rPr>
              <w:br w:type="page"/>
            </w:r>
          </w:p>
          <w:p w14:paraId="68D65EB4" w14:textId="34615679" w:rsidR="00F52153" w:rsidRPr="00472C1A" w:rsidRDefault="00F52153" w:rsidP="00F52153">
            <w:pPr>
              <w:jc w:val="center"/>
              <w:rPr>
                <w:sz w:val="12"/>
                <w:szCs w:val="12"/>
              </w:rPr>
            </w:pPr>
            <w:r w:rsidRPr="00472C1A">
              <w:rPr>
                <w:sz w:val="12"/>
                <w:szCs w:val="12"/>
              </w:rPr>
              <w:t>1.72 ± 0.07 m</w:t>
            </w:r>
          </w:p>
        </w:tc>
        <w:tc>
          <w:tcPr>
            <w:tcW w:w="397" w:type="pct"/>
            <w:vAlign w:val="center"/>
            <w:hideMark/>
          </w:tcPr>
          <w:p w14:paraId="74F6D5B6" w14:textId="77777777" w:rsidR="008E2310" w:rsidRDefault="00F52153" w:rsidP="00F52153">
            <w:pPr>
              <w:jc w:val="center"/>
              <w:rPr>
                <w:sz w:val="12"/>
                <w:szCs w:val="12"/>
              </w:rPr>
            </w:pPr>
            <w:r w:rsidRPr="00472C1A">
              <w:rPr>
                <w:sz w:val="12"/>
                <w:szCs w:val="12"/>
              </w:rPr>
              <w:t>Females:</w:t>
            </w:r>
          </w:p>
          <w:p w14:paraId="02FC1914" w14:textId="3431C8F3" w:rsidR="00F52153" w:rsidRPr="00472C1A" w:rsidRDefault="00F52153" w:rsidP="00F52153">
            <w:pPr>
              <w:jc w:val="center"/>
              <w:rPr>
                <w:sz w:val="12"/>
                <w:szCs w:val="12"/>
              </w:rPr>
            </w:pPr>
            <w:r w:rsidRPr="00472C1A">
              <w:rPr>
                <w:sz w:val="12"/>
                <w:szCs w:val="12"/>
              </w:rPr>
              <w:br w:type="page"/>
              <w:t>64.4 ± 4.6</w:t>
            </w:r>
          </w:p>
        </w:tc>
        <w:tc>
          <w:tcPr>
            <w:tcW w:w="589" w:type="pct"/>
            <w:vMerge/>
            <w:vAlign w:val="center"/>
            <w:hideMark/>
          </w:tcPr>
          <w:p w14:paraId="1C5AC725" w14:textId="77777777" w:rsidR="00F52153" w:rsidRPr="00472C1A" w:rsidRDefault="00F52153" w:rsidP="00F52153">
            <w:pPr>
              <w:jc w:val="center"/>
              <w:rPr>
                <w:sz w:val="12"/>
                <w:szCs w:val="12"/>
              </w:rPr>
            </w:pPr>
          </w:p>
        </w:tc>
        <w:tc>
          <w:tcPr>
            <w:tcW w:w="436" w:type="pct"/>
            <w:vAlign w:val="center"/>
            <w:hideMark/>
          </w:tcPr>
          <w:p w14:paraId="228A9029" w14:textId="77777777" w:rsidR="00DF7604" w:rsidRDefault="00F52153" w:rsidP="00F52153">
            <w:pPr>
              <w:jc w:val="center"/>
              <w:rPr>
                <w:sz w:val="12"/>
                <w:szCs w:val="12"/>
              </w:rPr>
            </w:pPr>
            <w:r w:rsidRPr="00472C1A">
              <w:rPr>
                <w:sz w:val="12"/>
                <w:szCs w:val="12"/>
              </w:rPr>
              <w:t>DJ</w:t>
            </w:r>
          </w:p>
          <w:p w14:paraId="619696BB" w14:textId="3B78C0D5" w:rsidR="00F52153" w:rsidRPr="00472C1A" w:rsidRDefault="00F52153" w:rsidP="00F52153">
            <w:pPr>
              <w:jc w:val="center"/>
              <w:rPr>
                <w:sz w:val="12"/>
                <w:szCs w:val="12"/>
              </w:rPr>
            </w:pPr>
            <w:r w:rsidRPr="00472C1A">
              <w:rPr>
                <w:sz w:val="12"/>
                <w:szCs w:val="12"/>
              </w:rPr>
              <w:br w:type="page"/>
            </w:r>
            <w:r w:rsidRPr="00472C1A">
              <w:rPr>
                <w:i/>
                <w:iCs/>
                <w:sz w:val="12"/>
                <w:szCs w:val="12"/>
              </w:rPr>
              <w:t>* 30cm vertical drop *</w:t>
            </w:r>
          </w:p>
        </w:tc>
        <w:tc>
          <w:tcPr>
            <w:tcW w:w="251" w:type="pct"/>
            <w:vMerge/>
            <w:vAlign w:val="center"/>
            <w:hideMark/>
          </w:tcPr>
          <w:p w14:paraId="69216EEE" w14:textId="77777777" w:rsidR="00F52153" w:rsidRPr="00472C1A" w:rsidRDefault="00F52153" w:rsidP="00F52153">
            <w:pPr>
              <w:jc w:val="center"/>
              <w:rPr>
                <w:sz w:val="12"/>
                <w:szCs w:val="12"/>
              </w:rPr>
            </w:pPr>
          </w:p>
        </w:tc>
        <w:tc>
          <w:tcPr>
            <w:tcW w:w="285" w:type="pct"/>
            <w:vAlign w:val="center"/>
            <w:hideMark/>
          </w:tcPr>
          <w:p w14:paraId="6BB968E7" w14:textId="77777777" w:rsidR="00687945" w:rsidRDefault="00F52153" w:rsidP="00F52153">
            <w:pPr>
              <w:jc w:val="center"/>
              <w:rPr>
                <w:sz w:val="12"/>
                <w:szCs w:val="12"/>
              </w:rPr>
            </w:pPr>
            <w:r w:rsidRPr="00472C1A">
              <w:rPr>
                <w:sz w:val="12"/>
                <w:szCs w:val="12"/>
              </w:rPr>
              <w:t>Females:</w:t>
            </w:r>
          </w:p>
          <w:p w14:paraId="42A988FC" w14:textId="6DAEF351" w:rsidR="00F52153" w:rsidRPr="00472C1A" w:rsidRDefault="00F52153" w:rsidP="00F52153">
            <w:pPr>
              <w:jc w:val="center"/>
              <w:rPr>
                <w:sz w:val="12"/>
                <w:szCs w:val="12"/>
              </w:rPr>
            </w:pPr>
            <w:r w:rsidRPr="00472C1A">
              <w:rPr>
                <w:sz w:val="12"/>
                <w:szCs w:val="12"/>
              </w:rPr>
              <w:br w:type="page"/>
              <w:t>1.65 ± 0.35</w:t>
            </w:r>
          </w:p>
        </w:tc>
        <w:tc>
          <w:tcPr>
            <w:tcW w:w="1039" w:type="pct"/>
            <w:vAlign w:val="center"/>
            <w:hideMark/>
          </w:tcPr>
          <w:p w14:paraId="1DF461CC" w14:textId="77777777" w:rsidR="00F52153" w:rsidRDefault="00F52153" w:rsidP="00F52153">
            <w:pPr>
              <w:jc w:val="right"/>
              <w:rPr>
                <w:sz w:val="12"/>
                <w:szCs w:val="12"/>
              </w:rPr>
            </w:pPr>
            <w:r w:rsidRPr="00472C1A">
              <w:rPr>
                <w:sz w:val="12"/>
                <w:szCs w:val="12"/>
              </w:rPr>
              <w:t>0-10m ST (s)</w:t>
            </w:r>
            <w:r w:rsidRPr="00472C1A">
              <w:rPr>
                <w:sz w:val="12"/>
                <w:szCs w:val="12"/>
              </w:rPr>
              <w:br w:type="page"/>
            </w:r>
          </w:p>
          <w:p w14:paraId="39ACD717" w14:textId="77777777" w:rsidR="00F52153" w:rsidRDefault="00F52153" w:rsidP="00F52153">
            <w:pPr>
              <w:jc w:val="right"/>
              <w:rPr>
                <w:sz w:val="12"/>
                <w:szCs w:val="12"/>
              </w:rPr>
            </w:pPr>
            <w:r w:rsidRPr="00472C1A">
              <w:rPr>
                <w:sz w:val="12"/>
                <w:szCs w:val="12"/>
              </w:rPr>
              <w:t>10-20m ST (s)</w:t>
            </w:r>
          </w:p>
          <w:p w14:paraId="27110257" w14:textId="77777777" w:rsidR="00F52153" w:rsidRDefault="00F52153" w:rsidP="00F52153">
            <w:pPr>
              <w:jc w:val="right"/>
              <w:rPr>
                <w:sz w:val="12"/>
                <w:szCs w:val="12"/>
              </w:rPr>
            </w:pPr>
            <w:r w:rsidRPr="00472C1A">
              <w:rPr>
                <w:sz w:val="12"/>
                <w:szCs w:val="12"/>
              </w:rPr>
              <w:br w:type="page"/>
              <w:t>20-30m ST (s)</w:t>
            </w:r>
          </w:p>
          <w:p w14:paraId="7F8E23D0" w14:textId="77777777" w:rsidR="00F52153" w:rsidRDefault="00F52153" w:rsidP="00F52153">
            <w:pPr>
              <w:jc w:val="right"/>
              <w:rPr>
                <w:sz w:val="12"/>
                <w:szCs w:val="12"/>
              </w:rPr>
            </w:pPr>
            <w:r w:rsidRPr="00472C1A">
              <w:rPr>
                <w:sz w:val="12"/>
                <w:szCs w:val="12"/>
              </w:rPr>
              <w:br w:type="page"/>
              <w:t>30-40m ST (s)</w:t>
            </w:r>
          </w:p>
          <w:p w14:paraId="3BC90DCC" w14:textId="77777777" w:rsidR="00F52153" w:rsidRDefault="00F52153" w:rsidP="00F52153">
            <w:pPr>
              <w:jc w:val="right"/>
              <w:rPr>
                <w:sz w:val="12"/>
                <w:szCs w:val="12"/>
              </w:rPr>
            </w:pPr>
            <w:r w:rsidRPr="00472C1A">
              <w:rPr>
                <w:sz w:val="12"/>
                <w:szCs w:val="12"/>
              </w:rPr>
              <w:br w:type="page"/>
              <w:t>40m ST (s)</w:t>
            </w:r>
            <w:r w:rsidRPr="00472C1A">
              <w:rPr>
                <w:sz w:val="12"/>
                <w:szCs w:val="12"/>
              </w:rPr>
              <w:br w:type="page"/>
            </w:r>
          </w:p>
          <w:p w14:paraId="7B9E4EDB" w14:textId="77777777" w:rsidR="00F52153" w:rsidRDefault="00F52153" w:rsidP="00F52153">
            <w:pPr>
              <w:jc w:val="right"/>
              <w:rPr>
                <w:sz w:val="12"/>
                <w:szCs w:val="12"/>
              </w:rPr>
            </w:pPr>
            <w:r w:rsidRPr="00472C1A">
              <w:rPr>
                <w:sz w:val="12"/>
                <w:szCs w:val="12"/>
              </w:rPr>
              <w:t>IMTP PF (N)</w:t>
            </w:r>
          </w:p>
          <w:p w14:paraId="7CF9144B" w14:textId="2B23130B" w:rsidR="00F52153" w:rsidRPr="00472C1A" w:rsidRDefault="00F52153" w:rsidP="00F52153">
            <w:pPr>
              <w:jc w:val="right"/>
              <w:rPr>
                <w:sz w:val="12"/>
                <w:szCs w:val="12"/>
              </w:rPr>
            </w:pPr>
            <w:r w:rsidRPr="00472C1A">
              <w:rPr>
                <w:sz w:val="12"/>
                <w:szCs w:val="12"/>
              </w:rPr>
              <w:br w:type="page"/>
              <w:t>IMTP Relative PF (N.kg</w:t>
            </w:r>
            <w:r w:rsidRPr="00472C1A">
              <w:rPr>
                <w:sz w:val="12"/>
                <w:szCs w:val="12"/>
                <w:vertAlign w:val="superscript"/>
              </w:rPr>
              <w:t>-1</w:t>
            </w:r>
            <w:r w:rsidRPr="00472C1A">
              <w:rPr>
                <w:sz w:val="12"/>
                <w:szCs w:val="12"/>
              </w:rPr>
              <w:t>)</w:t>
            </w:r>
          </w:p>
        </w:tc>
        <w:tc>
          <w:tcPr>
            <w:tcW w:w="597" w:type="pct"/>
            <w:vAlign w:val="center"/>
            <w:hideMark/>
          </w:tcPr>
          <w:p w14:paraId="66C4EC08" w14:textId="77777777" w:rsidR="00F52153" w:rsidRDefault="00F52153" w:rsidP="00F52153">
            <w:pPr>
              <w:rPr>
                <w:sz w:val="12"/>
                <w:szCs w:val="12"/>
              </w:rPr>
            </w:pPr>
            <w:r w:rsidRPr="00472C1A">
              <w:rPr>
                <w:i/>
                <w:iCs/>
                <w:sz w:val="12"/>
                <w:szCs w:val="12"/>
              </w:rPr>
              <w:t>r</w:t>
            </w:r>
            <w:r w:rsidRPr="00472C1A">
              <w:rPr>
                <w:sz w:val="12"/>
                <w:szCs w:val="12"/>
              </w:rPr>
              <w:t xml:space="preserve"> = –0.04, </w:t>
            </w:r>
            <w:r w:rsidRPr="00472C1A">
              <w:rPr>
                <w:i/>
                <w:iCs/>
                <w:sz w:val="12"/>
                <w:szCs w:val="12"/>
              </w:rPr>
              <w:t>p</w:t>
            </w:r>
            <w:r w:rsidRPr="00472C1A">
              <w:rPr>
                <w:sz w:val="12"/>
                <w:szCs w:val="12"/>
              </w:rPr>
              <w:t xml:space="preserve"> &gt; 0.05</w:t>
            </w:r>
            <w:r w:rsidRPr="00472C1A">
              <w:rPr>
                <w:sz w:val="12"/>
                <w:szCs w:val="12"/>
              </w:rPr>
              <w:br w:type="page"/>
            </w:r>
          </w:p>
          <w:p w14:paraId="3146121E" w14:textId="77777777" w:rsidR="00F52153" w:rsidRDefault="00F52153" w:rsidP="00F52153">
            <w:pPr>
              <w:rPr>
                <w:sz w:val="12"/>
                <w:szCs w:val="12"/>
              </w:rPr>
            </w:pPr>
            <w:r w:rsidRPr="00472C1A">
              <w:rPr>
                <w:i/>
                <w:iCs/>
                <w:sz w:val="12"/>
                <w:szCs w:val="12"/>
              </w:rPr>
              <w:t>r</w:t>
            </w:r>
            <w:r w:rsidRPr="00472C1A">
              <w:rPr>
                <w:sz w:val="12"/>
                <w:szCs w:val="12"/>
              </w:rPr>
              <w:t xml:space="preserve"> = 0.21, </w:t>
            </w:r>
            <w:r w:rsidRPr="00472C1A">
              <w:rPr>
                <w:i/>
                <w:iCs/>
                <w:sz w:val="12"/>
                <w:szCs w:val="12"/>
              </w:rPr>
              <w:t>p</w:t>
            </w:r>
            <w:r w:rsidRPr="00472C1A">
              <w:rPr>
                <w:sz w:val="12"/>
                <w:szCs w:val="12"/>
              </w:rPr>
              <w:t xml:space="preserve"> &gt; 0.05</w:t>
            </w:r>
          </w:p>
          <w:p w14:paraId="58C96CE3"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0.02, </w:t>
            </w:r>
            <w:r w:rsidRPr="00472C1A">
              <w:rPr>
                <w:i/>
                <w:iCs/>
                <w:sz w:val="12"/>
                <w:szCs w:val="12"/>
              </w:rPr>
              <w:t>p</w:t>
            </w:r>
            <w:r w:rsidRPr="00472C1A">
              <w:rPr>
                <w:sz w:val="12"/>
                <w:szCs w:val="12"/>
              </w:rPr>
              <w:t xml:space="preserve"> &gt; 0.05</w:t>
            </w:r>
          </w:p>
          <w:p w14:paraId="72C0884B"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0.04, </w:t>
            </w:r>
            <w:r w:rsidRPr="00472C1A">
              <w:rPr>
                <w:i/>
                <w:iCs/>
                <w:sz w:val="12"/>
                <w:szCs w:val="12"/>
              </w:rPr>
              <w:t>p</w:t>
            </w:r>
            <w:r w:rsidRPr="00472C1A">
              <w:rPr>
                <w:sz w:val="12"/>
                <w:szCs w:val="12"/>
              </w:rPr>
              <w:t xml:space="preserve"> &gt; 0.05</w:t>
            </w:r>
          </w:p>
          <w:p w14:paraId="3FB593BC"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0.04, </w:t>
            </w:r>
            <w:r w:rsidRPr="00472C1A">
              <w:rPr>
                <w:i/>
                <w:iCs/>
                <w:sz w:val="12"/>
                <w:szCs w:val="12"/>
              </w:rPr>
              <w:t>p</w:t>
            </w:r>
            <w:r w:rsidRPr="00472C1A">
              <w:rPr>
                <w:sz w:val="12"/>
                <w:szCs w:val="12"/>
              </w:rPr>
              <w:t xml:space="preserve"> &gt; 0.05</w:t>
            </w:r>
          </w:p>
          <w:p w14:paraId="4EBB577C"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0.12, </w:t>
            </w:r>
            <w:r w:rsidRPr="00472C1A">
              <w:rPr>
                <w:i/>
                <w:iCs/>
                <w:sz w:val="12"/>
                <w:szCs w:val="12"/>
              </w:rPr>
              <w:t>p</w:t>
            </w:r>
            <w:r w:rsidRPr="00472C1A">
              <w:rPr>
                <w:sz w:val="12"/>
                <w:szCs w:val="12"/>
              </w:rPr>
              <w:t xml:space="preserve"> &gt; 0.05</w:t>
            </w:r>
          </w:p>
          <w:p w14:paraId="7A8C7EE6" w14:textId="33F164F8" w:rsidR="00F52153" w:rsidRPr="00472C1A"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0.31, </w:t>
            </w:r>
            <w:r w:rsidRPr="00472C1A">
              <w:rPr>
                <w:i/>
                <w:iCs/>
                <w:sz w:val="12"/>
                <w:szCs w:val="12"/>
              </w:rPr>
              <w:t>p</w:t>
            </w:r>
            <w:r w:rsidRPr="00472C1A">
              <w:rPr>
                <w:sz w:val="12"/>
                <w:szCs w:val="12"/>
              </w:rPr>
              <w:t xml:space="preserve"> &gt; 0.05</w:t>
            </w:r>
          </w:p>
        </w:tc>
      </w:tr>
      <w:tr w:rsidR="00F52153" w:rsidRPr="00472C1A" w14:paraId="481F6293" w14:textId="77777777" w:rsidTr="00E1435D">
        <w:trPr>
          <w:trHeight w:val="1077"/>
          <w:jc w:val="center"/>
        </w:trPr>
        <w:tc>
          <w:tcPr>
            <w:tcW w:w="359" w:type="pct"/>
            <w:vAlign w:val="center"/>
            <w:hideMark/>
          </w:tcPr>
          <w:p w14:paraId="13FD3DCB" w14:textId="7F918ECA" w:rsidR="00F52153" w:rsidRPr="00472C1A" w:rsidRDefault="00F52153" w:rsidP="00F52153">
            <w:pPr>
              <w:jc w:val="center"/>
              <w:rPr>
                <w:sz w:val="12"/>
                <w:szCs w:val="12"/>
              </w:rPr>
            </w:pPr>
            <w:r w:rsidRPr="00472C1A">
              <w:rPr>
                <w:sz w:val="12"/>
                <w:szCs w:val="12"/>
              </w:rPr>
              <w:t>Holm et al</w:t>
            </w:r>
            <w:r w:rsidR="00AE26D7">
              <w:rPr>
                <w:sz w:val="12"/>
                <w:szCs w:val="12"/>
              </w:rPr>
              <w:t>. [87]</w:t>
            </w:r>
          </w:p>
        </w:tc>
        <w:tc>
          <w:tcPr>
            <w:tcW w:w="307" w:type="pct"/>
            <w:vAlign w:val="center"/>
            <w:hideMark/>
          </w:tcPr>
          <w:p w14:paraId="75384213" w14:textId="77777777" w:rsidR="00F52153" w:rsidRPr="00472C1A" w:rsidRDefault="00F52153" w:rsidP="00F52153">
            <w:pPr>
              <w:jc w:val="center"/>
              <w:rPr>
                <w:sz w:val="12"/>
                <w:szCs w:val="12"/>
              </w:rPr>
            </w:pPr>
            <w:r w:rsidRPr="00472C1A">
              <w:rPr>
                <w:sz w:val="12"/>
                <w:szCs w:val="12"/>
              </w:rPr>
              <w:t>n = 20</w:t>
            </w:r>
            <w:r w:rsidRPr="00472C1A">
              <w:rPr>
                <w:sz w:val="12"/>
                <w:szCs w:val="12"/>
              </w:rPr>
              <w:br/>
              <w:t>(20 Males)</w:t>
            </w:r>
          </w:p>
        </w:tc>
        <w:tc>
          <w:tcPr>
            <w:tcW w:w="367" w:type="pct"/>
            <w:noWrap/>
            <w:vAlign w:val="center"/>
            <w:hideMark/>
          </w:tcPr>
          <w:p w14:paraId="0A4BCEFD" w14:textId="77777777" w:rsidR="00F52153" w:rsidRPr="00472C1A" w:rsidRDefault="00F52153" w:rsidP="00F52153">
            <w:pPr>
              <w:jc w:val="center"/>
              <w:rPr>
                <w:sz w:val="12"/>
                <w:szCs w:val="12"/>
              </w:rPr>
            </w:pPr>
            <w:r w:rsidRPr="00472C1A">
              <w:rPr>
                <w:sz w:val="12"/>
                <w:szCs w:val="12"/>
              </w:rPr>
              <w:t>22 ± 3</w:t>
            </w:r>
          </w:p>
        </w:tc>
        <w:tc>
          <w:tcPr>
            <w:tcW w:w="374" w:type="pct"/>
            <w:noWrap/>
            <w:vAlign w:val="center"/>
            <w:hideMark/>
          </w:tcPr>
          <w:p w14:paraId="19506B99" w14:textId="77777777" w:rsidR="00F52153" w:rsidRPr="00472C1A" w:rsidRDefault="00F52153" w:rsidP="00F52153">
            <w:pPr>
              <w:jc w:val="center"/>
              <w:rPr>
                <w:sz w:val="12"/>
                <w:szCs w:val="12"/>
              </w:rPr>
            </w:pPr>
            <w:r w:rsidRPr="00472C1A">
              <w:rPr>
                <w:sz w:val="12"/>
                <w:szCs w:val="12"/>
              </w:rPr>
              <w:t>180 ± 7 cm</w:t>
            </w:r>
          </w:p>
        </w:tc>
        <w:tc>
          <w:tcPr>
            <w:tcW w:w="397" w:type="pct"/>
            <w:noWrap/>
            <w:vAlign w:val="center"/>
            <w:hideMark/>
          </w:tcPr>
          <w:p w14:paraId="3D3C7C16" w14:textId="77777777" w:rsidR="00F52153" w:rsidRPr="00472C1A" w:rsidRDefault="00F52153" w:rsidP="00F52153">
            <w:pPr>
              <w:jc w:val="center"/>
              <w:rPr>
                <w:sz w:val="12"/>
                <w:szCs w:val="12"/>
              </w:rPr>
            </w:pPr>
            <w:r w:rsidRPr="00472C1A">
              <w:rPr>
                <w:sz w:val="12"/>
                <w:szCs w:val="12"/>
              </w:rPr>
              <w:t>80 ± 9</w:t>
            </w:r>
          </w:p>
        </w:tc>
        <w:tc>
          <w:tcPr>
            <w:tcW w:w="589" w:type="pct"/>
            <w:vAlign w:val="center"/>
            <w:hideMark/>
          </w:tcPr>
          <w:p w14:paraId="547137F9" w14:textId="77777777" w:rsidR="00F52153" w:rsidRPr="00472C1A" w:rsidRDefault="00F52153" w:rsidP="00F52153">
            <w:pPr>
              <w:jc w:val="center"/>
              <w:rPr>
                <w:sz w:val="12"/>
                <w:szCs w:val="12"/>
              </w:rPr>
            </w:pPr>
            <w:r w:rsidRPr="00472C1A">
              <w:rPr>
                <w:sz w:val="12"/>
                <w:szCs w:val="12"/>
              </w:rPr>
              <w:t>Regional level team sport athletes for &gt;3years (touch football, rugby, basketball), with general resistance training experience</w:t>
            </w:r>
          </w:p>
        </w:tc>
        <w:tc>
          <w:tcPr>
            <w:tcW w:w="436" w:type="pct"/>
            <w:vAlign w:val="center"/>
            <w:hideMark/>
          </w:tcPr>
          <w:p w14:paraId="167D3F73" w14:textId="77777777" w:rsidR="00F52153" w:rsidRPr="00472C1A" w:rsidRDefault="00F52153" w:rsidP="00F52153">
            <w:pPr>
              <w:jc w:val="center"/>
              <w:rPr>
                <w:sz w:val="12"/>
                <w:szCs w:val="12"/>
              </w:rPr>
            </w:pPr>
            <w:r w:rsidRPr="00472C1A">
              <w:rPr>
                <w:sz w:val="12"/>
                <w:szCs w:val="12"/>
              </w:rPr>
              <w:t>SL Horizontal DJ</w:t>
            </w:r>
            <w:r w:rsidRPr="00472C1A">
              <w:rPr>
                <w:sz w:val="12"/>
                <w:szCs w:val="12"/>
              </w:rPr>
              <w:br/>
            </w:r>
            <w:r w:rsidRPr="00472C1A">
              <w:rPr>
                <w:i/>
                <w:iCs/>
                <w:sz w:val="12"/>
                <w:szCs w:val="12"/>
              </w:rPr>
              <w:t>* 20cm vertical drop, into jump for max distance. Average of best L &amp; R trials used in analysis *</w:t>
            </w:r>
          </w:p>
        </w:tc>
        <w:tc>
          <w:tcPr>
            <w:tcW w:w="251" w:type="pct"/>
            <w:vAlign w:val="center"/>
            <w:hideMark/>
          </w:tcPr>
          <w:p w14:paraId="5DF7D925" w14:textId="77777777" w:rsidR="00F52153" w:rsidRPr="00472C1A" w:rsidRDefault="00F52153" w:rsidP="00F52153">
            <w:pPr>
              <w:jc w:val="center"/>
              <w:rPr>
                <w:sz w:val="12"/>
                <w:szCs w:val="12"/>
              </w:rPr>
            </w:pPr>
            <w:r w:rsidRPr="00472C1A">
              <w:rPr>
                <w:sz w:val="12"/>
                <w:szCs w:val="12"/>
              </w:rPr>
              <w:t>JD (cm) / CT (s)</w:t>
            </w:r>
          </w:p>
        </w:tc>
        <w:tc>
          <w:tcPr>
            <w:tcW w:w="285" w:type="pct"/>
            <w:noWrap/>
            <w:vAlign w:val="center"/>
            <w:hideMark/>
          </w:tcPr>
          <w:p w14:paraId="08524D64" w14:textId="77777777" w:rsidR="00F52153" w:rsidRPr="00472C1A" w:rsidRDefault="00F52153" w:rsidP="00F52153">
            <w:pPr>
              <w:jc w:val="center"/>
              <w:rPr>
                <w:sz w:val="12"/>
                <w:szCs w:val="12"/>
              </w:rPr>
            </w:pPr>
            <w:r w:rsidRPr="00472C1A">
              <w:rPr>
                <w:sz w:val="12"/>
                <w:szCs w:val="12"/>
              </w:rPr>
              <w:t>430 ± 79</w:t>
            </w:r>
          </w:p>
        </w:tc>
        <w:tc>
          <w:tcPr>
            <w:tcW w:w="1039" w:type="pct"/>
            <w:vAlign w:val="center"/>
            <w:hideMark/>
          </w:tcPr>
          <w:p w14:paraId="586FACD9" w14:textId="77777777" w:rsidR="00F52153" w:rsidRPr="00472C1A" w:rsidRDefault="00F52153" w:rsidP="00F52153">
            <w:pPr>
              <w:jc w:val="right"/>
              <w:rPr>
                <w:sz w:val="12"/>
                <w:szCs w:val="12"/>
              </w:rPr>
            </w:pPr>
            <w:r w:rsidRPr="00472C1A">
              <w:rPr>
                <w:sz w:val="12"/>
                <w:szCs w:val="12"/>
              </w:rPr>
              <w:t>0-5m ST (s)</w:t>
            </w:r>
            <w:r w:rsidRPr="00472C1A">
              <w:rPr>
                <w:sz w:val="12"/>
                <w:szCs w:val="12"/>
              </w:rPr>
              <w:br/>
              <w:t>0-10m ST (s)</w:t>
            </w:r>
            <w:r w:rsidRPr="00472C1A">
              <w:rPr>
                <w:sz w:val="12"/>
                <w:szCs w:val="12"/>
              </w:rPr>
              <w:br/>
              <w:t>0-25m ST (s)</w:t>
            </w:r>
            <w:r w:rsidRPr="00472C1A">
              <w:rPr>
                <w:sz w:val="12"/>
                <w:szCs w:val="12"/>
              </w:rPr>
              <w:br/>
              <w:t>5-10m ST (s)</w:t>
            </w:r>
            <w:r w:rsidRPr="00472C1A">
              <w:rPr>
                <w:sz w:val="12"/>
                <w:szCs w:val="12"/>
              </w:rPr>
              <w:br/>
              <w:t>10-25m ST (s)</w:t>
            </w:r>
          </w:p>
        </w:tc>
        <w:tc>
          <w:tcPr>
            <w:tcW w:w="597" w:type="pct"/>
            <w:vAlign w:val="center"/>
            <w:hideMark/>
          </w:tcPr>
          <w:p w14:paraId="4F46F186" w14:textId="77777777" w:rsidR="00F52153" w:rsidRPr="00472C1A" w:rsidRDefault="00F52153" w:rsidP="00F52153">
            <w:pPr>
              <w:rPr>
                <w:sz w:val="12"/>
                <w:szCs w:val="12"/>
              </w:rPr>
            </w:pPr>
            <w:r w:rsidRPr="00472C1A">
              <w:rPr>
                <w:i/>
                <w:iCs/>
                <w:sz w:val="12"/>
                <w:szCs w:val="12"/>
              </w:rPr>
              <w:t>r</w:t>
            </w:r>
            <w:r w:rsidRPr="00472C1A">
              <w:rPr>
                <w:sz w:val="12"/>
                <w:szCs w:val="12"/>
              </w:rPr>
              <w:t xml:space="preserve"> = –0.14,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–0.15,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–0.12,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–0.07,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–0.09, </w:t>
            </w:r>
            <w:r w:rsidRPr="00472C1A">
              <w:rPr>
                <w:i/>
                <w:iCs/>
                <w:sz w:val="12"/>
                <w:szCs w:val="12"/>
              </w:rPr>
              <w:t>p</w:t>
            </w:r>
            <w:r w:rsidRPr="00472C1A">
              <w:rPr>
                <w:sz w:val="12"/>
                <w:szCs w:val="12"/>
              </w:rPr>
              <w:t xml:space="preserve"> &gt; 0.05</w:t>
            </w:r>
          </w:p>
        </w:tc>
      </w:tr>
      <w:tr w:rsidR="00F52153" w:rsidRPr="00472C1A" w14:paraId="3AFF56D3" w14:textId="77777777" w:rsidTr="00E1435D">
        <w:trPr>
          <w:trHeight w:val="1304"/>
          <w:jc w:val="center"/>
        </w:trPr>
        <w:tc>
          <w:tcPr>
            <w:tcW w:w="359" w:type="pct"/>
            <w:vAlign w:val="center"/>
            <w:hideMark/>
          </w:tcPr>
          <w:p w14:paraId="77156EF3" w14:textId="4F766C24" w:rsidR="00F52153" w:rsidRPr="00472C1A" w:rsidRDefault="00F52153" w:rsidP="00F52153">
            <w:pPr>
              <w:jc w:val="center"/>
              <w:rPr>
                <w:sz w:val="12"/>
                <w:szCs w:val="12"/>
              </w:rPr>
            </w:pPr>
            <w:r w:rsidRPr="00472C1A">
              <w:rPr>
                <w:sz w:val="12"/>
                <w:szCs w:val="12"/>
              </w:rPr>
              <w:t>Jones et al</w:t>
            </w:r>
            <w:r w:rsidR="00AE26D7">
              <w:rPr>
                <w:sz w:val="12"/>
                <w:szCs w:val="12"/>
              </w:rPr>
              <w:t>. [43]</w:t>
            </w:r>
          </w:p>
        </w:tc>
        <w:tc>
          <w:tcPr>
            <w:tcW w:w="307" w:type="pct"/>
            <w:vAlign w:val="center"/>
            <w:hideMark/>
          </w:tcPr>
          <w:p w14:paraId="0C4E6069" w14:textId="77777777" w:rsidR="00F52153" w:rsidRPr="00472C1A" w:rsidRDefault="00F52153" w:rsidP="00F52153">
            <w:pPr>
              <w:jc w:val="center"/>
              <w:rPr>
                <w:sz w:val="12"/>
                <w:szCs w:val="12"/>
              </w:rPr>
            </w:pPr>
            <w:r w:rsidRPr="00472C1A">
              <w:rPr>
                <w:sz w:val="12"/>
                <w:szCs w:val="12"/>
              </w:rPr>
              <w:t>n = 27</w:t>
            </w:r>
            <w:r w:rsidRPr="00472C1A">
              <w:rPr>
                <w:sz w:val="12"/>
                <w:szCs w:val="12"/>
              </w:rPr>
              <w:br/>
              <w:t>(27 Females)</w:t>
            </w:r>
          </w:p>
        </w:tc>
        <w:tc>
          <w:tcPr>
            <w:tcW w:w="367" w:type="pct"/>
            <w:vAlign w:val="center"/>
            <w:hideMark/>
          </w:tcPr>
          <w:p w14:paraId="35D540A3" w14:textId="77777777" w:rsidR="00F52153" w:rsidRPr="00472C1A" w:rsidRDefault="00F52153" w:rsidP="00F52153">
            <w:pPr>
              <w:jc w:val="center"/>
              <w:rPr>
                <w:sz w:val="12"/>
                <w:szCs w:val="12"/>
              </w:rPr>
            </w:pPr>
            <w:r w:rsidRPr="00472C1A">
              <w:rPr>
                <w:sz w:val="12"/>
                <w:szCs w:val="12"/>
              </w:rPr>
              <w:t>Backs:</w:t>
            </w:r>
            <w:r w:rsidRPr="00472C1A">
              <w:rPr>
                <w:sz w:val="12"/>
                <w:szCs w:val="12"/>
              </w:rPr>
              <w:br/>
              <w:t>23.5 ± 4.1</w:t>
            </w:r>
            <w:r w:rsidRPr="00472C1A">
              <w:rPr>
                <w:sz w:val="12"/>
                <w:szCs w:val="12"/>
              </w:rPr>
              <w:br/>
            </w:r>
            <w:r w:rsidRPr="00472C1A">
              <w:rPr>
                <w:sz w:val="12"/>
                <w:szCs w:val="12"/>
              </w:rPr>
              <w:br/>
              <w:t>Forwards:</w:t>
            </w:r>
            <w:r w:rsidRPr="00472C1A">
              <w:rPr>
                <w:sz w:val="12"/>
                <w:szCs w:val="12"/>
              </w:rPr>
              <w:br/>
              <w:t>26.3 ± 6.4</w:t>
            </w:r>
          </w:p>
        </w:tc>
        <w:tc>
          <w:tcPr>
            <w:tcW w:w="374" w:type="pct"/>
            <w:vAlign w:val="center"/>
            <w:hideMark/>
          </w:tcPr>
          <w:p w14:paraId="511D724C" w14:textId="77777777" w:rsidR="00F52153" w:rsidRPr="00472C1A" w:rsidRDefault="00F52153" w:rsidP="00F52153">
            <w:pPr>
              <w:jc w:val="center"/>
              <w:rPr>
                <w:sz w:val="12"/>
                <w:szCs w:val="12"/>
              </w:rPr>
            </w:pPr>
            <w:r w:rsidRPr="00472C1A">
              <w:rPr>
                <w:sz w:val="12"/>
                <w:szCs w:val="12"/>
              </w:rPr>
              <w:t>Backs:</w:t>
            </w:r>
            <w:r w:rsidRPr="00472C1A">
              <w:rPr>
                <w:sz w:val="12"/>
                <w:szCs w:val="12"/>
              </w:rPr>
              <w:br/>
              <w:t>163.1 ± 4.0 cm</w:t>
            </w:r>
            <w:r w:rsidRPr="00472C1A">
              <w:rPr>
                <w:sz w:val="12"/>
                <w:szCs w:val="12"/>
              </w:rPr>
              <w:br/>
            </w:r>
            <w:r w:rsidRPr="00472C1A">
              <w:rPr>
                <w:sz w:val="12"/>
                <w:szCs w:val="12"/>
              </w:rPr>
              <w:br/>
              <w:t>Forwards:</w:t>
            </w:r>
            <w:r w:rsidRPr="00472C1A">
              <w:rPr>
                <w:sz w:val="12"/>
                <w:szCs w:val="12"/>
              </w:rPr>
              <w:br/>
              <w:t>167.4 ± 6.8 cm</w:t>
            </w:r>
          </w:p>
        </w:tc>
        <w:tc>
          <w:tcPr>
            <w:tcW w:w="397" w:type="pct"/>
            <w:vAlign w:val="center"/>
            <w:hideMark/>
          </w:tcPr>
          <w:p w14:paraId="71B6B994" w14:textId="77777777" w:rsidR="00F52153" w:rsidRPr="00472C1A" w:rsidRDefault="00F52153" w:rsidP="00F52153">
            <w:pPr>
              <w:jc w:val="center"/>
              <w:rPr>
                <w:sz w:val="12"/>
                <w:szCs w:val="12"/>
              </w:rPr>
            </w:pPr>
            <w:r w:rsidRPr="00472C1A">
              <w:rPr>
                <w:sz w:val="12"/>
                <w:szCs w:val="12"/>
              </w:rPr>
              <w:t>Backs:</w:t>
            </w:r>
            <w:r w:rsidRPr="00472C1A">
              <w:rPr>
                <w:sz w:val="12"/>
                <w:szCs w:val="12"/>
              </w:rPr>
              <w:br/>
              <w:t>66.0 ± 7.3</w:t>
            </w:r>
            <w:r w:rsidRPr="00472C1A">
              <w:rPr>
                <w:sz w:val="12"/>
                <w:szCs w:val="12"/>
              </w:rPr>
              <w:br/>
            </w:r>
            <w:r w:rsidRPr="00472C1A">
              <w:rPr>
                <w:sz w:val="12"/>
                <w:szCs w:val="12"/>
              </w:rPr>
              <w:br/>
              <w:t>Forwards:</w:t>
            </w:r>
            <w:r w:rsidRPr="00472C1A">
              <w:rPr>
                <w:sz w:val="12"/>
                <w:szCs w:val="12"/>
              </w:rPr>
              <w:br/>
              <w:t>80.7 ± 14.3</w:t>
            </w:r>
          </w:p>
        </w:tc>
        <w:tc>
          <w:tcPr>
            <w:tcW w:w="589" w:type="pct"/>
            <w:vAlign w:val="center"/>
            <w:hideMark/>
          </w:tcPr>
          <w:p w14:paraId="09FA5928" w14:textId="77777777" w:rsidR="00F52153" w:rsidRPr="00472C1A" w:rsidRDefault="00F52153" w:rsidP="00F52153">
            <w:pPr>
              <w:jc w:val="center"/>
              <w:rPr>
                <w:sz w:val="12"/>
                <w:szCs w:val="12"/>
              </w:rPr>
            </w:pPr>
            <w:r w:rsidRPr="00472C1A">
              <w:rPr>
                <w:sz w:val="12"/>
                <w:szCs w:val="12"/>
              </w:rPr>
              <w:t>Elite female rugby league players, talent identified before the 2017 Rugby League World Cup</w:t>
            </w:r>
            <w:r w:rsidRPr="00472C1A">
              <w:rPr>
                <w:sz w:val="12"/>
                <w:szCs w:val="12"/>
              </w:rPr>
              <w:br/>
              <w:t>Backs (n = 15), Forwards (n = 12)</w:t>
            </w:r>
          </w:p>
        </w:tc>
        <w:tc>
          <w:tcPr>
            <w:tcW w:w="436" w:type="pct"/>
            <w:vAlign w:val="center"/>
            <w:hideMark/>
          </w:tcPr>
          <w:p w14:paraId="643B06B5"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477D29EA" w14:textId="77777777" w:rsidR="00F52153" w:rsidRPr="00472C1A" w:rsidRDefault="00F52153" w:rsidP="00F52153">
            <w:pPr>
              <w:jc w:val="center"/>
              <w:rPr>
                <w:sz w:val="12"/>
                <w:szCs w:val="12"/>
              </w:rPr>
            </w:pPr>
            <w:r w:rsidRPr="00472C1A">
              <w:rPr>
                <w:sz w:val="12"/>
                <w:szCs w:val="12"/>
              </w:rPr>
              <w:t>JH (m) / CT</w:t>
            </w:r>
          </w:p>
        </w:tc>
        <w:tc>
          <w:tcPr>
            <w:tcW w:w="285" w:type="pct"/>
            <w:vAlign w:val="center"/>
            <w:hideMark/>
          </w:tcPr>
          <w:p w14:paraId="27BDDFE2" w14:textId="77777777" w:rsidR="00F52153" w:rsidRPr="00472C1A" w:rsidRDefault="00F52153" w:rsidP="00F52153">
            <w:pPr>
              <w:jc w:val="center"/>
              <w:rPr>
                <w:sz w:val="12"/>
                <w:szCs w:val="12"/>
              </w:rPr>
            </w:pPr>
            <w:r w:rsidRPr="00472C1A">
              <w:rPr>
                <w:sz w:val="12"/>
                <w:szCs w:val="12"/>
              </w:rPr>
              <w:t>Backs:</w:t>
            </w:r>
            <w:r w:rsidRPr="00472C1A">
              <w:rPr>
                <w:sz w:val="12"/>
                <w:szCs w:val="12"/>
              </w:rPr>
              <w:br/>
              <w:t>0.87 ± 0.31</w:t>
            </w:r>
            <w:r w:rsidRPr="00472C1A">
              <w:rPr>
                <w:sz w:val="12"/>
                <w:szCs w:val="12"/>
              </w:rPr>
              <w:br/>
            </w:r>
            <w:r w:rsidRPr="00472C1A">
              <w:rPr>
                <w:sz w:val="12"/>
                <w:szCs w:val="12"/>
              </w:rPr>
              <w:br/>
              <w:t>Forwards:</w:t>
            </w:r>
            <w:r w:rsidRPr="00472C1A">
              <w:rPr>
                <w:sz w:val="12"/>
                <w:szCs w:val="12"/>
              </w:rPr>
              <w:br/>
              <w:t>0.58 ± 0.13</w:t>
            </w:r>
          </w:p>
        </w:tc>
        <w:tc>
          <w:tcPr>
            <w:tcW w:w="1039" w:type="pct"/>
            <w:vAlign w:val="center"/>
            <w:hideMark/>
          </w:tcPr>
          <w:p w14:paraId="3A42ADD4" w14:textId="77777777" w:rsidR="00F52153" w:rsidRPr="00472C1A" w:rsidRDefault="00F52153" w:rsidP="00F52153">
            <w:pPr>
              <w:jc w:val="right"/>
              <w:rPr>
                <w:sz w:val="12"/>
                <w:szCs w:val="12"/>
              </w:rPr>
            </w:pPr>
            <w:r w:rsidRPr="00472C1A">
              <w:rPr>
                <w:sz w:val="12"/>
                <w:szCs w:val="12"/>
              </w:rPr>
              <w:t>5m ST (s)</w:t>
            </w:r>
            <w:r w:rsidRPr="00472C1A">
              <w:rPr>
                <w:sz w:val="12"/>
                <w:szCs w:val="12"/>
              </w:rPr>
              <w:br/>
              <w:t>10m ST (s)</w:t>
            </w:r>
            <w:r w:rsidRPr="00472C1A">
              <w:rPr>
                <w:sz w:val="12"/>
                <w:szCs w:val="12"/>
              </w:rPr>
              <w:br/>
              <w:t>20m ST (s)</w:t>
            </w:r>
            <w:r w:rsidRPr="00472C1A">
              <w:rPr>
                <w:sz w:val="12"/>
                <w:szCs w:val="12"/>
              </w:rPr>
              <w:br/>
              <w:t>30m ST (s)</w:t>
            </w:r>
            <w:r w:rsidRPr="00472C1A">
              <w:rPr>
                <w:sz w:val="12"/>
                <w:szCs w:val="12"/>
              </w:rPr>
              <w:br/>
              <w:t>40m ST (s)</w:t>
            </w:r>
            <w:r w:rsidRPr="00472C1A">
              <w:rPr>
                <w:sz w:val="12"/>
                <w:szCs w:val="12"/>
              </w:rPr>
              <w:br/>
              <w:t>505 agility test R (s)</w:t>
            </w:r>
            <w:r w:rsidRPr="00472C1A">
              <w:rPr>
                <w:sz w:val="12"/>
                <w:szCs w:val="12"/>
              </w:rPr>
              <w:br/>
              <w:t>505 agility test L (s)</w:t>
            </w:r>
            <w:r w:rsidRPr="00472C1A">
              <w:rPr>
                <w:sz w:val="12"/>
                <w:szCs w:val="12"/>
              </w:rPr>
              <w:br/>
              <w:t>Yo-Yo IRT-1 (m)</w:t>
            </w:r>
          </w:p>
        </w:tc>
        <w:tc>
          <w:tcPr>
            <w:tcW w:w="597" w:type="pct"/>
            <w:vAlign w:val="center"/>
            <w:hideMark/>
          </w:tcPr>
          <w:p w14:paraId="2B1377DB" w14:textId="77777777" w:rsidR="00F52153" w:rsidRPr="00472C1A" w:rsidRDefault="00F52153" w:rsidP="00F52153">
            <w:pPr>
              <w:rPr>
                <w:sz w:val="12"/>
                <w:szCs w:val="12"/>
              </w:rPr>
            </w:pPr>
            <w:r w:rsidRPr="00472C1A">
              <w:rPr>
                <w:i/>
                <w:iCs/>
                <w:sz w:val="12"/>
                <w:szCs w:val="12"/>
              </w:rPr>
              <w:t>r</w:t>
            </w:r>
            <w:r w:rsidRPr="00472C1A">
              <w:rPr>
                <w:sz w:val="12"/>
                <w:szCs w:val="12"/>
              </w:rPr>
              <w:t xml:space="preserve"> = –0.331, </w:t>
            </w:r>
            <w:r w:rsidRPr="00472C1A">
              <w:rPr>
                <w:i/>
                <w:iCs/>
                <w:sz w:val="12"/>
                <w:szCs w:val="12"/>
              </w:rPr>
              <w:t>p</w:t>
            </w:r>
            <w:r w:rsidRPr="00472C1A">
              <w:rPr>
                <w:sz w:val="12"/>
                <w:szCs w:val="12"/>
              </w:rPr>
              <w:t xml:space="preserve"> = 0.091</w:t>
            </w:r>
            <w:r w:rsidRPr="00472C1A">
              <w:rPr>
                <w:sz w:val="12"/>
                <w:szCs w:val="12"/>
              </w:rPr>
              <w:br/>
            </w:r>
            <w:r w:rsidRPr="00472C1A">
              <w:rPr>
                <w:i/>
                <w:iCs/>
                <w:sz w:val="12"/>
                <w:szCs w:val="12"/>
              </w:rPr>
              <w:t>r</w:t>
            </w:r>
            <w:r w:rsidRPr="00472C1A">
              <w:rPr>
                <w:sz w:val="12"/>
                <w:szCs w:val="12"/>
              </w:rPr>
              <w:t xml:space="preserve"> = –0.348, </w:t>
            </w:r>
            <w:r w:rsidRPr="00472C1A">
              <w:rPr>
                <w:i/>
                <w:iCs/>
                <w:sz w:val="12"/>
                <w:szCs w:val="12"/>
              </w:rPr>
              <w:t>p</w:t>
            </w:r>
            <w:r w:rsidRPr="00472C1A">
              <w:rPr>
                <w:sz w:val="12"/>
                <w:szCs w:val="12"/>
              </w:rPr>
              <w:t xml:space="preserve"> = 0.075</w:t>
            </w:r>
            <w:r w:rsidRPr="00472C1A">
              <w:rPr>
                <w:sz w:val="12"/>
                <w:szCs w:val="12"/>
              </w:rPr>
              <w:br/>
            </w:r>
            <w:r w:rsidRPr="00472C1A">
              <w:rPr>
                <w:i/>
                <w:iCs/>
                <w:sz w:val="12"/>
                <w:szCs w:val="12"/>
              </w:rPr>
              <w:t>r</w:t>
            </w:r>
            <w:r w:rsidRPr="00472C1A">
              <w:rPr>
                <w:sz w:val="12"/>
                <w:szCs w:val="12"/>
              </w:rPr>
              <w:t xml:space="preserve"> = –0.347, </w:t>
            </w:r>
            <w:r w:rsidRPr="00472C1A">
              <w:rPr>
                <w:i/>
                <w:iCs/>
                <w:sz w:val="12"/>
                <w:szCs w:val="12"/>
              </w:rPr>
              <w:t>p</w:t>
            </w:r>
            <w:r w:rsidRPr="00472C1A">
              <w:rPr>
                <w:sz w:val="12"/>
                <w:szCs w:val="12"/>
              </w:rPr>
              <w:t xml:space="preserve"> = 0.076</w:t>
            </w:r>
            <w:r w:rsidRPr="00472C1A">
              <w:rPr>
                <w:sz w:val="12"/>
                <w:szCs w:val="12"/>
              </w:rPr>
              <w:br/>
            </w:r>
            <w:r w:rsidRPr="00472C1A">
              <w:rPr>
                <w:i/>
                <w:iCs/>
                <w:sz w:val="12"/>
                <w:szCs w:val="12"/>
              </w:rPr>
              <w:t>r</w:t>
            </w:r>
            <w:r w:rsidRPr="00472C1A">
              <w:rPr>
                <w:sz w:val="12"/>
                <w:szCs w:val="12"/>
              </w:rPr>
              <w:t xml:space="preserve"> = –0.427, </w:t>
            </w:r>
            <w:r w:rsidRPr="00472C1A">
              <w:rPr>
                <w:i/>
                <w:iCs/>
                <w:sz w:val="12"/>
                <w:szCs w:val="12"/>
              </w:rPr>
              <w:t>p</w:t>
            </w:r>
            <w:r w:rsidRPr="00472C1A">
              <w:rPr>
                <w:sz w:val="12"/>
                <w:szCs w:val="12"/>
              </w:rPr>
              <w:t xml:space="preserve"> = 0.026</w:t>
            </w:r>
            <w:r w:rsidRPr="00472C1A">
              <w:rPr>
                <w:sz w:val="12"/>
                <w:szCs w:val="12"/>
              </w:rPr>
              <w:br/>
            </w:r>
            <w:r w:rsidRPr="00472C1A">
              <w:rPr>
                <w:i/>
                <w:iCs/>
                <w:sz w:val="12"/>
                <w:szCs w:val="12"/>
              </w:rPr>
              <w:t>r</w:t>
            </w:r>
            <w:r w:rsidRPr="00472C1A">
              <w:rPr>
                <w:sz w:val="12"/>
                <w:szCs w:val="12"/>
              </w:rPr>
              <w:t xml:space="preserve"> = –0.373, </w:t>
            </w:r>
            <w:r w:rsidRPr="00472C1A">
              <w:rPr>
                <w:i/>
                <w:iCs/>
                <w:sz w:val="12"/>
                <w:szCs w:val="12"/>
              </w:rPr>
              <w:t>p</w:t>
            </w:r>
            <w:r w:rsidRPr="00472C1A">
              <w:rPr>
                <w:sz w:val="12"/>
                <w:szCs w:val="12"/>
              </w:rPr>
              <w:t xml:space="preserve"> = 0.055</w:t>
            </w:r>
            <w:r w:rsidRPr="00472C1A">
              <w:rPr>
                <w:sz w:val="12"/>
                <w:szCs w:val="12"/>
              </w:rPr>
              <w:br/>
            </w:r>
            <w:r w:rsidRPr="00472C1A">
              <w:rPr>
                <w:i/>
                <w:iCs/>
                <w:sz w:val="12"/>
                <w:szCs w:val="12"/>
              </w:rPr>
              <w:t>r</w:t>
            </w:r>
            <w:r w:rsidRPr="00472C1A">
              <w:rPr>
                <w:sz w:val="12"/>
                <w:szCs w:val="12"/>
              </w:rPr>
              <w:t xml:space="preserve"> = –0.459, </w:t>
            </w:r>
            <w:r w:rsidRPr="00472C1A">
              <w:rPr>
                <w:i/>
                <w:iCs/>
                <w:sz w:val="12"/>
                <w:szCs w:val="12"/>
              </w:rPr>
              <w:t>p</w:t>
            </w:r>
            <w:r w:rsidRPr="00472C1A">
              <w:rPr>
                <w:sz w:val="12"/>
                <w:szCs w:val="12"/>
              </w:rPr>
              <w:t xml:space="preserve"> = 0.016</w:t>
            </w:r>
            <w:r w:rsidRPr="00472C1A">
              <w:rPr>
                <w:sz w:val="12"/>
                <w:szCs w:val="12"/>
              </w:rPr>
              <w:br/>
            </w:r>
            <w:r w:rsidRPr="00472C1A">
              <w:rPr>
                <w:i/>
                <w:iCs/>
                <w:sz w:val="12"/>
                <w:szCs w:val="12"/>
              </w:rPr>
              <w:t>r</w:t>
            </w:r>
            <w:r w:rsidRPr="00472C1A">
              <w:rPr>
                <w:sz w:val="12"/>
                <w:szCs w:val="12"/>
              </w:rPr>
              <w:t xml:space="preserve"> = –0.447, </w:t>
            </w:r>
            <w:r w:rsidRPr="00472C1A">
              <w:rPr>
                <w:i/>
                <w:iCs/>
                <w:sz w:val="12"/>
                <w:szCs w:val="12"/>
              </w:rPr>
              <w:t>p</w:t>
            </w:r>
            <w:r w:rsidRPr="00472C1A">
              <w:rPr>
                <w:sz w:val="12"/>
                <w:szCs w:val="12"/>
              </w:rPr>
              <w:t xml:space="preserve"> = 0.020</w:t>
            </w:r>
            <w:r w:rsidRPr="00472C1A">
              <w:rPr>
                <w:sz w:val="12"/>
                <w:szCs w:val="12"/>
              </w:rPr>
              <w:br/>
            </w:r>
            <w:r w:rsidRPr="00472C1A">
              <w:rPr>
                <w:i/>
                <w:iCs/>
                <w:sz w:val="12"/>
                <w:szCs w:val="12"/>
              </w:rPr>
              <w:t>r</w:t>
            </w:r>
            <w:r w:rsidRPr="00472C1A">
              <w:rPr>
                <w:sz w:val="12"/>
                <w:szCs w:val="12"/>
              </w:rPr>
              <w:t xml:space="preserve"> = 0.436, </w:t>
            </w:r>
            <w:r w:rsidRPr="00472C1A">
              <w:rPr>
                <w:i/>
                <w:iCs/>
                <w:sz w:val="12"/>
                <w:szCs w:val="12"/>
              </w:rPr>
              <w:t>p</w:t>
            </w:r>
            <w:r w:rsidRPr="00472C1A">
              <w:rPr>
                <w:sz w:val="12"/>
                <w:szCs w:val="12"/>
              </w:rPr>
              <w:t xml:space="preserve"> = 0.023</w:t>
            </w:r>
          </w:p>
        </w:tc>
      </w:tr>
      <w:tr w:rsidR="00F52153" w:rsidRPr="00472C1A" w14:paraId="5268926E" w14:textId="77777777" w:rsidTr="00E1435D">
        <w:trPr>
          <w:trHeight w:val="794"/>
          <w:jc w:val="center"/>
        </w:trPr>
        <w:tc>
          <w:tcPr>
            <w:tcW w:w="359" w:type="pct"/>
            <w:vAlign w:val="center"/>
            <w:hideMark/>
          </w:tcPr>
          <w:p w14:paraId="70B2AAE0" w14:textId="66281C19" w:rsidR="00F52153" w:rsidRPr="00472C1A" w:rsidRDefault="00F52153" w:rsidP="00F52153">
            <w:pPr>
              <w:jc w:val="center"/>
              <w:rPr>
                <w:sz w:val="12"/>
                <w:szCs w:val="12"/>
              </w:rPr>
            </w:pPr>
            <w:r w:rsidRPr="00472C1A">
              <w:rPr>
                <w:sz w:val="12"/>
                <w:szCs w:val="12"/>
              </w:rPr>
              <w:t>Li et al</w:t>
            </w:r>
            <w:r w:rsidR="00AE26D7">
              <w:rPr>
                <w:sz w:val="12"/>
                <w:szCs w:val="12"/>
              </w:rPr>
              <w:t>. [75]</w:t>
            </w:r>
          </w:p>
        </w:tc>
        <w:tc>
          <w:tcPr>
            <w:tcW w:w="307" w:type="pct"/>
            <w:vAlign w:val="center"/>
            <w:hideMark/>
          </w:tcPr>
          <w:p w14:paraId="1152457E" w14:textId="77777777" w:rsidR="00F52153" w:rsidRPr="00472C1A" w:rsidRDefault="00F52153" w:rsidP="00F52153">
            <w:pPr>
              <w:jc w:val="center"/>
              <w:rPr>
                <w:sz w:val="12"/>
                <w:szCs w:val="12"/>
              </w:rPr>
            </w:pPr>
            <w:r w:rsidRPr="00472C1A">
              <w:rPr>
                <w:sz w:val="12"/>
                <w:szCs w:val="12"/>
              </w:rPr>
              <w:t>n = 28</w:t>
            </w:r>
            <w:r w:rsidRPr="00472C1A">
              <w:rPr>
                <w:sz w:val="12"/>
                <w:szCs w:val="12"/>
              </w:rPr>
              <w:br/>
              <w:t>(28 Males)</w:t>
            </w:r>
          </w:p>
        </w:tc>
        <w:tc>
          <w:tcPr>
            <w:tcW w:w="367" w:type="pct"/>
            <w:noWrap/>
            <w:vAlign w:val="center"/>
            <w:hideMark/>
          </w:tcPr>
          <w:p w14:paraId="1C40BED4" w14:textId="77777777" w:rsidR="00F52153" w:rsidRPr="00472C1A" w:rsidRDefault="00F52153" w:rsidP="00F52153">
            <w:pPr>
              <w:jc w:val="center"/>
              <w:rPr>
                <w:sz w:val="12"/>
                <w:szCs w:val="12"/>
              </w:rPr>
            </w:pPr>
            <w:r w:rsidRPr="00472C1A">
              <w:rPr>
                <w:sz w:val="12"/>
                <w:szCs w:val="12"/>
              </w:rPr>
              <w:t>20.7 ± 1.2</w:t>
            </w:r>
          </w:p>
        </w:tc>
        <w:tc>
          <w:tcPr>
            <w:tcW w:w="374" w:type="pct"/>
            <w:noWrap/>
            <w:vAlign w:val="center"/>
            <w:hideMark/>
          </w:tcPr>
          <w:p w14:paraId="7AE58C80" w14:textId="77777777" w:rsidR="00F52153" w:rsidRPr="00472C1A" w:rsidRDefault="00F52153" w:rsidP="00F52153">
            <w:pPr>
              <w:jc w:val="center"/>
              <w:rPr>
                <w:sz w:val="12"/>
                <w:szCs w:val="12"/>
              </w:rPr>
            </w:pPr>
            <w:r w:rsidRPr="00472C1A">
              <w:rPr>
                <w:sz w:val="12"/>
                <w:szCs w:val="12"/>
              </w:rPr>
              <w:t>177.3 ± 4.94 cm</w:t>
            </w:r>
          </w:p>
        </w:tc>
        <w:tc>
          <w:tcPr>
            <w:tcW w:w="397" w:type="pct"/>
            <w:noWrap/>
            <w:vAlign w:val="center"/>
            <w:hideMark/>
          </w:tcPr>
          <w:p w14:paraId="534C0143" w14:textId="77777777" w:rsidR="00F52153" w:rsidRPr="00472C1A" w:rsidRDefault="00F52153" w:rsidP="00F52153">
            <w:pPr>
              <w:jc w:val="center"/>
              <w:rPr>
                <w:sz w:val="12"/>
                <w:szCs w:val="12"/>
              </w:rPr>
            </w:pPr>
            <w:r w:rsidRPr="00472C1A">
              <w:rPr>
                <w:sz w:val="12"/>
                <w:szCs w:val="12"/>
              </w:rPr>
              <w:t>60.81 ± 5.24</w:t>
            </w:r>
          </w:p>
        </w:tc>
        <w:tc>
          <w:tcPr>
            <w:tcW w:w="589" w:type="pct"/>
            <w:vAlign w:val="center"/>
            <w:hideMark/>
          </w:tcPr>
          <w:p w14:paraId="25D93D6F" w14:textId="77777777" w:rsidR="00F52153" w:rsidRPr="00472C1A" w:rsidRDefault="00F52153" w:rsidP="00F52153">
            <w:pPr>
              <w:jc w:val="center"/>
              <w:rPr>
                <w:sz w:val="12"/>
                <w:szCs w:val="12"/>
              </w:rPr>
            </w:pPr>
            <w:r w:rsidRPr="00472C1A">
              <w:rPr>
                <w:sz w:val="12"/>
                <w:szCs w:val="12"/>
              </w:rPr>
              <w:t>Collegiate long distance runners (5000m, 10000m, marathon), with &gt;4years long distance training experience</w:t>
            </w:r>
          </w:p>
        </w:tc>
        <w:tc>
          <w:tcPr>
            <w:tcW w:w="436" w:type="pct"/>
            <w:vAlign w:val="center"/>
            <w:hideMark/>
          </w:tcPr>
          <w:p w14:paraId="1A1699DA"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Align w:val="center"/>
            <w:hideMark/>
          </w:tcPr>
          <w:p w14:paraId="70190175"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0A59C75D" w14:textId="77777777" w:rsidR="00F52153" w:rsidRPr="00472C1A" w:rsidRDefault="00F52153" w:rsidP="00F52153">
            <w:pPr>
              <w:jc w:val="center"/>
              <w:rPr>
                <w:sz w:val="12"/>
                <w:szCs w:val="12"/>
              </w:rPr>
            </w:pPr>
            <w:r w:rsidRPr="00472C1A">
              <w:rPr>
                <w:sz w:val="12"/>
                <w:szCs w:val="12"/>
              </w:rPr>
              <w:t>61.72 ± 11.51</w:t>
            </w:r>
          </w:p>
        </w:tc>
        <w:tc>
          <w:tcPr>
            <w:tcW w:w="1039" w:type="pct"/>
            <w:vAlign w:val="center"/>
            <w:hideMark/>
          </w:tcPr>
          <w:p w14:paraId="3141F6F4" w14:textId="77777777" w:rsidR="00F52153" w:rsidRPr="00472C1A" w:rsidRDefault="00F52153" w:rsidP="00F52153">
            <w:pPr>
              <w:jc w:val="right"/>
              <w:rPr>
                <w:sz w:val="12"/>
                <w:szCs w:val="12"/>
              </w:rPr>
            </w:pPr>
            <w:r w:rsidRPr="00472C1A">
              <w:rPr>
                <w:sz w:val="12"/>
                <w:szCs w:val="12"/>
              </w:rPr>
              <w:t>RE @ 12 km.h</w:t>
            </w:r>
            <w:r w:rsidRPr="00472C1A">
              <w:rPr>
                <w:sz w:val="12"/>
                <w:szCs w:val="12"/>
                <w:vertAlign w:val="superscript"/>
              </w:rPr>
              <w:t>-1</w:t>
            </w:r>
            <w:r w:rsidRPr="00472C1A">
              <w:rPr>
                <w:sz w:val="12"/>
                <w:szCs w:val="12"/>
              </w:rPr>
              <w:br/>
              <w:t>RE @ 14 km.h</w:t>
            </w:r>
            <w:r w:rsidRPr="00472C1A">
              <w:rPr>
                <w:sz w:val="12"/>
                <w:szCs w:val="12"/>
                <w:vertAlign w:val="superscript"/>
              </w:rPr>
              <w:t>-1</w:t>
            </w:r>
            <w:r w:rsidRPr="00472C1A">
              <w:rPr>
                <w:sz w:val="12"/>
                <w:szCs w:val="12"/>
              </w:rPr>
              <w:br/>
              <w:t>RE @ 16 km.h</w:t>
            </w:r>
            <w:r w:rsidRPr="00472C1A">
              <w:rPr>
                <w:sz w:val="12"/>
                <w:szCs w:val="12"/>
                <w:vertAlign w:val="superscript"/>
              </w:rPr>
              <w:t>-1</w:t>
            </w:r>
          </w:p>
        </w:tc>
        <w:tc>
          <w:tcPr>
            <w:tcW w:w="597" w:type="pct"/>
            <w:vAlign w:val="center"/>
            <w:hideMark/>
          </w:tcPr>
          <w:p w14:paraId="4AABC302" w14:textId="5EDA8720" w:rsidR="00F52153" w:rsidRPr="00472C1A" w:rsidRDefault="00F52153" w:rsidP="00F52153">
            <w:pPr>
              <w:rPr>
                <w:sz w:val="12"/>
                <w:szCs w:val="12"/>
              </w:rPr>
            </w:pPr>
            <w:r w:rsidRPr="00472C1A">
              <w:rPr>
                <w:i/>
                <w:iCs/>
                <w:sz w:val="12"/>
                <w:szCs w:val="12"/>
              </w:rPr>
              <w:t>r</w:t>
            </w:r>
            <w:r w:rsidRPr="00472C1A">
              <w:rPr>
                <w:sz w:val="12"/>
                <w:szCs w:val="12"/>
              </w:rPr>
              <w:t xml:space="preserve"> = –0.419, </w:t>
            </w:r>
            <w:r w:rsidRPr="00472C1A">
              <w:rPr>
                <w:i/>
                <w:iCs/>
                <w:sz w:val="12"/>
                <w:szCs w:val="12"/>
              </w:rPr>
              <w:t>p</w:t>
            </w:r>
            <w:r w:rsidRPr="00472C1A">
              <w:rPr>
                <w:sz w:val="12"/>
                <w:szCs w:val="12"/>
              </w:rPr>
              <w:t xml:space="preserve"> = 0.027</w:t>
            </w:r>
            <w:r w:rsidRPr="00472C1A">
              <w:rPr>
                <w:sz w:val="12"/>
                <w:szCs w:val="12"/>
                <w:vertAlign w:val="superscript"/>
              </w:rPr>
              <w:t xml:space="preserve"> </w:t>
            </w:r>
            <w:r w:rsidRPr="00472C1A">
              <w:rPr>
                <w:sz w:val="12"/>
                <w:szCs w:val="12"/>
              </w:rPr>
              <w:br/>
            </w:r>
            <w:r w:rsidRPr="00472C1A">
              <w:rPr>
                <w:i/>
                <w:iCs/>
                <w:sz w:val="12"/>
                <w:szCs w:val="12"/>
              </w:rPr>
              <w:t>r</w:t>
            </w:r>
            <w:r w:rsidRPr="00472C1A">
              <w:rPr>
                <w:sz w:val="12"/>
                <w:szCs w:val="12"/>
              </w:rPr>
              <w:t xml:space="preserve"> = –0.559, </w:t>
            </w:r>
            <w:r w:rsidRPr="00472C1A">
              <w:rPr>
                <w:i/>
                <w:iCs/>
                <w:sz w:val="12"/>
                <w:szCs w:val="12"/>
              </w:rPr>
              <w:t>p</w:t>
            </w:r>
            <w:r w:rsidRPr="00472C1A">
              <w:rPr>
                <w:sz w:val="12"/>
                <w:szCs w:val="12"/>
              </w:rPr>
              <w:t xml:space="preserve"> = 0.002</w:t>
            </w:r>
            <w:r w:rsidRPr="00472C1A">
              <w:rPr>
                <w:sz w:val="12"/>
                <w:szCs w:val="12"/>
                <w:vertAlign w:val="superscript"/>
              </w:rPr>
              <w:t xml:space="preserve"> </w:t>
            </w:r>
            <w:r w:rsidRPr="00472C1A">
              <w:rPr>
                <w:sz w:val="12"/>
                <w:szCs w:val="12"/>
              </w:rPr>
              <w:br/>
            </w:r>
            <w:r w:rsidRPr="00472C1A">
              <w:rPr>
                <w:i/>
                <w:iCs/>
                <w:sz w:val="12"/>
                <w:szCs w:val="12"/>
              </w:rPr>
              <w:t>r</w:t>
            </w:r>
            <w:r w:rsidRPr="00472C1A">
              <w:rPr>
                <w:sz w:val="12"/>
                <w:szCs w:val="12"/>
              </w:rPr>
              <w:t xml:space="preserve"> = –0.572, </w:t>
            </w:r>
            <w:r w:rsidRPr="00472C1A">
              <w:rPr>
                <w:i/>
                <w:iCs/>
                <w:sz w:val="12"/>
                <w:szCs w:val="12"/>
              </w:rPr>
              <w:t>p</w:t>
            </w:r>
            <w:r w:rsidRPr="00472C1A">
              <w:rPr>
                <w:sz w:val="12"/>
                <w:szCs w:val="12"/>
              </w:rPr>
              <w:t xml:space="preserve"> = 0.001</w:t>
            </w:r>
          </w:p>
        </w:tc>
      </w:tr>
      <w:tr w:rsidR="00F52153" w:rsidRPr="00472C1A" w14:paraId="565C7418" w14:textId="77777777" w:rsidTr="00E1435D">
        <w:trPr>
          <w:trHeight w:val="794"/>
          <w:jc w:val="center"/>
        </w:trPr>
        <w:tc>
          <w:tcPr>
            <w:tcW w:w="359" w:type="pct"/>
            <w:vMerge w:val="restart"/>
            <w:vAlign w:val="center"/>
            <w:hideMark/>
          </w:tcPr>
          <w:p w14:paraId="10C65F34" w14:textId="369F4140" w:rsidR="00F52153" w:rsidRPr="00472C1A" w:rsidRDefault="00F52153" w:rsidP="00F52153">
            <w:pPr>
              <w:jc w:val="center"/>
              <w:rPr>
                <w:sz w:val="12"/>
                <w:szCs w:val="12"/>
              </w:rPr>
            </w:pPr>
            <w:proofErr w:type="spellStart"/>
            <w:r w:rsidRPr="00472C1A">
              <w:rPr>
                <w:sz w:val="12"/>
                <w:szCs w:val="12"/>
              </w:rPr>
              <w:t>Lockie</w:t>
            </w:r>
            <w:proofErr w:type="spellEnd"/>
            <w:r w:rsidRPr="00472C1A">
              <w:rPr>
                <w:sz w:val="12"/>
                <w:szCs w:val="12"/>
              </w:rPr>
              <w:t xml:space="preserve"> et al</w:t>
            </w:r>
            <w:r w:rsidR="00AE26D7">
              <w:rPr>
                <w:sz w:val="12"/>
                <w:szCs w:val="12"/>
              </w:rPr>
              <w:t>. [93]</w:t>
            </w:r>
          </w:p>
        </w:tc>
        <w:tc>
          <w:tcPr>
            <w:tcW w:w="307" w:type="pct"/>
            <w:vMerge w:val="restart"/>
            <w:vAlign w:val="center"/>
            <w:hideMark/>
          </w:tcPr>
          <w:p w14:paraId="253F0E2E" w14:textId="77777777" w:rsidR="00F52153" w:rsidRPr="00472C1A" w:rsidRDefault="00F52153" w:rsidP="00F52153">
            <w:pPr>
              <w:jc w:val="center"/>
              <w:rPr>
                <w:sz w:val="12"/>
                <w:szCs w:val="12"/>
              </w:rPr>
            </w:pPr>
            <w:r w:rsidRPr="00472C1A">
              <w:rPr>
                <w:sz w:val="12"/>
                <w:szCs w:val="12"/>
              </w:rPr>
              <w:t>n = 16</w:t>
            </w:r>
            <w:r w:rsidRPr="00472C1A">
              <w:rPr>
                <w:sz w:val="12"/>
                <w:szCs w:val="12"/>
              </w:rPr>
              <w:br/>
              <w:t>(16 Males)</w:t>
            </w:r>
          </w:p>
        </w:tc>
        <w:tc>
          <w:tcPr>
            <w:tcW w:w="367" w:type="pct"/>
            <w:vMerge w:val="restart"/>
            <w:noWrap/>
            <w:vAlign w:val="center"/>
            <w:hideMark/>
          </w:tcPr>
          <w:p w14:paraId="7F0FCEB4" w14:textId="77777777" w:rsidR="00F52153" w:rsidRPr="00472C1A" w:rsidRDefault="00F52153" w:rsidP="00F52153">
            <w:pPr>
              <w:jc w:val="center"/>
              <w:rPr>
                <w:sz w:val="12"/>
                <w:szCs w:val="12"/>
              </w:rPr>
            </w:pPr>
            <w:r w:rsidRPr="00472C1A">
              <w:rPr>
                <w:sz w:val="12"/>
                <w:szCs w:val="12"/>
              </w:rPr>
              <w:t>23.31 ± 5.34</w:t>
            </w:r>
          </w:p>
        </w:tc>
        <w:tc>
          <w:tcPr>
            <w:tcW w:w="374" w:type="pct"/>
            <w:vMerge w:val="restart"/>
            <w:noWrap/>
            <w:vAlign w:val="center"/>
            <w:hideMark/>
          </w:tcPr>
          <w:p w14:paraId="1C79C0FC" w14:textId="77777777" w:rsidR="00F52153" w:rsidRPr="00472C1A" w:rsidRDefault="00F52153" w:rsidP="00F52153">
            <w:pPr>
              <w:jc w:val="center"/>
              <w:rPr>
                <w:sz w:val="12"/>
                <w:szCs w:val="12"/>
              </w:rPr>
            </w:pPr>
            <w:r w:rsidRPr="00472C1A">
              <w:rPr>
                <w:sz w:val="12"/>
                <w:szCs w:val="12"/>
              </w:rPr>
              <w:t>1.78 ± 0.07 m</w:t>
            </w:r>
          </w:p>
        </w:tc>
        <w:tc>
          <w:tcPr>
            <w:tcW w:w="397" w:type="pct"/>
            <w:vMerge w:val="restart"/>
            <w:noWrap/>
            <w:vAlign w:val="center"/>
            <w:hideMark/>
          </w:tcPr>
          <w:p w14:paraId="05ED451D" w14:textId="77777777" w:rsidR="00F52153" w:rsidRPr="00472C1A" w:rsidRDefault="00F52153" w:rsidP="00F52153">
            <w:pPr>
              <w:jc w:val="center"/>
              <w:rPr>
                <w:sz w:val="12"/>
                <w:szCs w:val="12"/>
              </w:rPr>
            </w:pPr>
            <w:r w:rsidRPr="00472C1A">
              <w:rPr>
                <w:sz w:val="12"/>
                <w:szCs w:val="12"/>
              </w:rPr>
              <w:t>80.6 ± 9.9</w:t>
            </w:r>
          </w:p>
        </w:tc>
        <w:tc>
          <w:tcPr>
            <w:tcW w:w="589" w:type="pct"/>
            <w:vMerge w:val="restart"/>
            <w:vAlign w:val="center"/>
            <w:hideMark/>
          </w:tcPr>
          <w:p w14:paraId="7A811A89" w14:textId="77777777" w:rsidR="00F52153" w:rsidRPr="00472C1A" w:rsidRDefault="00F52153" w:rsidP="00F52153">
            <w:pPr>
              <w:jc w:val="center"/>
              <w:rPr>
                <w:sz w:val="12"/>
                <w:szCs w:val="12"/>
              </w:rPr>
            </w:pPr>
            <w:r w:rsidRPr="00472C1A">
              <w:rPr>
                <w:sz w:val="12"/>
                <w:szCs w:val="12"/>
              </w:rPr>
              <w:t xml:space="preserve">Recreationally active field sport athletes (soccer, rugby league, rugby union, Australian football, touch, </w:t>
            </w:r>
            <w:proofErr w:type="spellStart"/>
            <w:r w:rsidRPr="00472C1A">
              <w:rPr>
                <w:sz w:val="12"/>
                <w:szCs w:val="12"/>
              </w:rPr>
              <w:t>Oztag</w:t>
            </w:r>
            <w:proofErr w:type="spellEnd"/>
            <w:r w:rsidRPr="00472C1A">
              <w:rPr>
                <w:sz w:val="12"/>
                <w:szCs w:val="12"/>
              </w:rPr>
              <w:t>)</w:t>
            </w:r>
          </w:p>
        </w:tc>
        <w:tc>
          <w:tcPr>
            <w:tcW w:w="436" w:type="pct"/>
            <w:vMerge w:val="restart"/>
            <w:vAlign w:val="center"/>
            <w:hideMark/>
          </w:tcPr>
          <w:p w14:paraId="45E3F208"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Align w:val="center"/>
            <w:hideMark/>
          </w:tcPr>
          <w:p w14:paraId="54C8E4E9" w14:textId="77777777" w:rsidR="00F52153" w:rsidRPr="00472C1A" w:rsidRDefault="00F52153" w:rsidP="00F52153">
            <w:pPr>
              <w:jc w:val="center"/>
              <w:rPr>
                <w:sz w:val="12"/>
                <w:szCs w:val="12"/>
              </w:rPr>
            </w:pPr>
            <w:r w:rsidRPr="00472C1A">
              <w:rPr>
                <w:sz w:val="12"/>
                <w:szCs w:val="12"/>
              </w:rPr>
              <w:t>FT (s) / CT (s)</w:t>
            </w:r>
          </w:p>
        </w:tc>
        <w:tc>
          <w:tcPr>
            <w:tcW w:w="285" w:type="pct"/>
            <w:noWrap/>
            <w:vAlign w:val="center"/>
            <w:hideMark/>
          </w:tcPr>
          <w:p w14:paraId="3A02ADD7" w14:textId="77777777" w:rsidR="00F52153" w:rsidRPr="00472C1A" w:rsidRDefault="00F52153" w:rsidP="00F52153">
            <w:pPr>
              <w:jc w:val="center"/>
              <w:rPr>
                <w:sz w:val="12"/>
                <w:szCs w:val="12"/>
              </w:rPr>
            </w:pPr>
            <w:r w:rsidRPr="00472C1A">
              <w:rPr>
                <w:sz w:val="12"/>
                <w:szCs w:val="12"/>
              </w:rPr>
              <w:t>1.771 ± 0.400</w:t>
            </w:r>
          </w:p>
        </w:tc>
        <w:tc>
          <w:tcPr>
            <w:tcW w:w="1039" w:type="pct"/>
            <w:vAlign w:val="center"/>
            <w:hideMark/>
          </w:tcPr>
          <w:p w14:paraId="13D3D9DD" w14:textId="77777777" w:rsidR="00F52153" w:rsidRPr="00472C1A" w:rsidRDefault="00F52153" w:rsidP="00F52153">
            <w:pPr>
              <w:jc w:val="right"/>
              <w:rPr>
                <w:sz w:val="12"/>
                <w:szCs w:val="12"/>
              </w:rPr>
            </w:pPr>
            <w:r w:rsidRPr="00472C1A">
              <w:rPr>
                <w:sz w:val="12"/>
                <w:szCs w:val="12"/>
              </w:rPr>
              <w:t>0-10m ST (s)</w:t>
            </w:r>
            <w:r w:rsidRPr="00472C1A">
              <w:rPr>
                <w:sz w:val="12"/>
                <w:szCs w:val="12"/>
              </w:rPr>
              <w:br/>
              <w:t>0-20m ST (s)</w:t>
            </w:r>
            <w:r w:rsidRPr="00472C1A">
              <w:rPr>
                <w:sz w:val="12"/>
                <w:szCs w:val="12"/>
              </w:rPr>
              <w:br/>
              <w:t>0-40m ST (s)</w:t>
            </w:r>
            <w:r w:rsidRPr="00472C1A">
              <w:rPr>
                <w:sz w:val="12"/>
                <w:szCs w:val="12"/>
              </w:rPr>
              <w:br/>
              <w:t>T-Test COD (s)</w:t>
            </w:r>
            <w:r w:rsidRPr="00472C1A">
              <w:rPr>
                <w:sz w:val="12"/>
                <w:szCs w:val="12"/>
              </w:rPr>
              <w:br/>
              <w:t>COD &amp; acceleration test (s)</w:t>
            </w:r>
          </w:p>
        </w:tc>
        <w:tc>
          <w:tcPr>
            <w:tcW w:w="597" w:type="pct"/>
            <w:vAlign w:val="center"/>
            <w:hideMark/>
          </w:tcPr>
          <w:p w14:paraId="4159B513"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–0.690, </w:t>
            </w:r>
            <w:r w:rsidRPr="00472C1A">
              <w:rPr>
                <w:i/>
                <w:iCs/>
                <w:sz w:val="12"/>
                <w:szCs w:val="12"/>
              </w:rPr>
              <w:t>p</w:t>
            </w:r>
            <w:r w:rsidRPr="00472C1A">
              <w:rPr>
                <w:sz w:val="12"/>
                <w:szCs w:val="12"/>
              </w:rPr>
              <w:t xml:space="preserve"> = 0.003</w:t>
            </w:r>
            <w:r w:rsidRPr="00472C1A">
              <w:rPr>
                <w:sz w:val="12"/>
                <w:szCs w:val="12"/>
              </w:rPr>
              <w:br/>
            </w:r>
            <w:r w:rsidRPr="00472C1A">
              <w:rPr>
                <w:i/>
                <w:iCs/>
                <w:sz w:val="12"/>
                <w:szCs w:val="12"/>
              </w:rPr>
              <w:t>r</w:t>
            </w:r>
            <w:r w:rsidRPr="00472C1A">
              <w:rPr>
                <w:sz w:val="12"/>
                <w:szCs w:val="12"/>
              </w:rPr>
              <w:t xml:space="preserve"> = –0.577, </w:t>
            </w:r>
            <w:r w:rsidRPr="00472C1A">
              <w:rPr>
                <w:i/>
                <w:iCs/>
                <w:sz w:val="12"/>
                <w:szCs w:val="12"/>
              </w:rPr>
              <w:t>p</w:t>
            </w:r>
            <w:r w:rsidRPr="00472C1A">
              <w:rPr>
                <w:sz w:val="12"/>
                <w:szCs w:val="12"/>
              </w:rPr>
              <w:t xml:space="preserve"> = 0.019</w:t>
            </w:r>
            <w:r w:rsidRPr="00472C1A">
              <w:rPr>
                <w:sz w:val="12"/>
                <w:szCs w:val="12"/>
              </w:rPr>
              <w:br/>
            </w:r>
            <w:r w:rsidRPr="00472C1A">
              <w:rPr>
                <w:i/>
                <w:iCs/>
                <w:sz w:val="12"/>
                <w:szCs w:val="12"/>
              </w:rPr>
              <w:t>r</w:t>
            </w:r>
            <w:r w:rsidRPr="00472C1A">
              <w:rPr>
                <w:sz w:val="12"/>
                <w:szCs w:val="12"/>
              </w:rPr>
              <w:t xml:space="preserve"> = –0.558, </w:t>
            </w:r>
            <w:r w:rsidRPr="00472C1A">
              <w:rPr>
                <w:i/>
                <w:iCs/>
                <w:sz w:val="12"/>
                <w:szCs w:val="12"/>
              </w:rPr>
              <w:t>p</w:t>
            </w:r>
            <w:r w:rsidRPr="00472C1A">
              <w:rPr>
                <w:sz w:val="12"/>
                <w:szCs w:val="12"/>
              </w:rPr>
              <w:t xml:space="preserve"> = 0.025</w:t>
            </w:r>
            <w:r w:rsidRPr="00472C1A">
              <w:rPr>
                <w:sz w:val="12"/>
                <w:szCs w:val="12"/>
              </w:rPr>
              <w:br/>
            </w:r>
            <w:r w:rsidRPr="00472C1A">
              <w:rPr>
                <w:i/>
                <w:iCs/>
                <w:sz w:val="12"/>
                <w:szCs w:val="12"/>
              </w:rPr>
              <w:t>r</w:t>
            </w:r>
            <w:r w:rsidRPr="00472C1A">
              <w:rPr>
                <w:sz w:val="12"/>
                <w:szCs w:val="12"/>
              </w:rPr>
              <w:t xml:space="preserve"> = –0.546, </w:t>
            </w:r>
            <w:r w:rsidRPr="00472C1A">
              <w:rPr>
                <w:i/>
                <w:iCs/>
                <w:sz w:val="12"/>
                <w:szCs w:val="12"/>
              </w:rPr>
              <w:t>p</w:t>
            </w:r>
            <w:r w:rsidRPr="00472C1A">
              <w:rPr>
                <w:sz w:val="12"/>
                <w:szCs w:val="12"/>
              </w:rPr>
              <w:t xml:space="preserve"> = 0.029</w:t>
            </w:r>
            <w:r w:rsidRPr="00472C1A">
              <w:rPr>
                <w:sz w:val="12"/>
                <w:szCs w:val="12"/>
              </w:rPr>
              <w:br/>
            </w:r>
            <w:r w:rsidRPr="00472C1A">
              <w:rPr>
                <w:i/>
                <w:iCs/>
                <w:sz w:val="12"/>
                <w:szCs w:val="12"/>
              </w:rPr>
              <w:t>r</w:t>
            </w:r>
            <w:r w:rsidRPr="00472C1A">
              <w:rPr>
                <w:sz w:val="12"/>
                <w:szCs w:val="12"/>
              </w:rPr>
              <w:t xml:space="preserve"> = –0.709, </w:t>
            </w:r>
            <w:r w:rsidRPr="00472C1A">
              <w:rPr>
                <w:i/>
                <w:iCs/>
                <w:sz w:val="12"/>
                <w:szCs w:val="12"/>
              </w:rPr>
              <w:t>p</w:t>
            </w:r>
            <w:r w:rsidRPr="00472C1A">
              <w:rPr>
                <w:sz w:val="12"/>
                <w:szCs w:val="12"/>
              </w:rPr>
              <w:t xml:space="preserve"> = 0.002</w:t>
            </w:r>
          </w:p>
        </w:tc>
      </w:tr>
      <w:tr w:rsidR="00F52153" w:rsidRPr="00472C1A" w14:paraId="2C2F4CB3" w14:textId="77777777" w:rsidTr="00E1435D">
        <w:trPr>
          <w:trHeight w:val="794"/>
          <w:jc w:val="center"/>
        </w:trPr>
        <w:tc>
          <w:tcPr>
            <w:tcW w:w="359" w:type="pct"/>
            <w:vMerge/>
            <w:vAlign w:val="center"/>
            <w:hideMark/>
          </w:tcPr>
          <w:p w14:paraId="33DEAC23" w14:textId="77777777" w:rsidR="00F52153" w:rsidRPr="00472C1A" w:rsidRDefault="00F52153" w:rsidP="00F52153">
            <w:pPr>
              <w:jc w:val="center"/>
              <w:rPr>
                <w:sz w:val="12"/>
                <w:szCs w:val="12"/>
              </w:rPr>
            </w:pPr>
          </w:p>
        </w:tc>
        <w:tc>
          <w:tcPr>
            <w:tcW w:w="307" w:type="pct"/>
            <w:vMerge/>
            <w:vAlign w:val="center"/>
            <w:hideMark/>
          </w:tcPr>
          <w:p w14:paraId="007E9861" w14:textId="77777777" w:rsidR="00F52153" w:rsidRPr="00472C1A" w:rsidRDefault="00F52153" w:rsidP="00F52153">
            <w:pPr>
              <w:jc w:val="center"/>
              <w:rPr>
                <w:sz w:val="12"/>
                <w:szCs w:val="12"/>
              </w:rPr>
            </w:pPr>
          </w:p>
        </w:tc>
        <w:tc>
          <w:tcPr>
            <w:tcW w:w="367" w:type="pct"/>
            <w:vMerge/>
            <w:vAlign w:val="center"/>
            <w:hideMark/>
          </w:tcPr>
          <w:p w14:paraId="13A876AA" w14:textId="77777777" w:rsidR="00F52153" w:rsidRPr="00472C1A" w:rsidRDefault="00F52153" w:rsidP="00F52153">
            <w:pPr>
              <w:jc w:val="center"/>
              <w:rPr>
                <w:sz w:val="12"/>
                <w:szCs w:val="12"/>
              </w:rPr>
            </w:pPr>
          </w:p>
        </w:tc>
        <w:tc>
          <w:tcPr>
            <w:tcW w:w="374" w:type="pct"/>
            <w:vMerge/>
            <w:vAlign w:val="center"/>
            <w:hideMark/>
          </w:tcPr>
          <w:p w14:paraId="40DD1ECB" w14:textId="77777777" w:rsidR="00F52153" w:rsidRPr="00472C1A" w:rsidRDefault="00F52153" w:rsidP="00F52153">
            <w:pPr>
              <w:jc w:val="center"/>
              <w:rPr>
                <w:sz w:val="12"/>
                <w:szCs w:val="12"/>
              </w:rPr>
            </w:pPr>
          </w:p>
        </w:tc>
        <w:tc>
          <w:tcPr>
            <w:tcW w:w="397" w:type="pct"/>
            <w:vMerge/>
            <w:vAlign w:val="center"/>
            <w:hideMark/>
          </w:tcPr>
          <w:p w14:paraId="7DF31836" w14:textId="77777777" w:rsidR="00F52153" w:rsidRPr="00472C1A" w:rsidRDefault="00F52153" w:rsidP="00F52153">
            <w:pPr>
              <w:jc w:val="center"/>
              <w:rPr>
                <w:sz w:val="12"/>
                <w:szCs w:val="12"/>
              </w:rPr>
            </w:pPr>
          </w:p>
        </w:tc>
        <w:tc>
          <w:tcPr>
            <w:tcW w:w="589" w:type="pct"/>
            <w:vMerge/>
            <w:vAlign w:val="center"/>
            <w:hideMark/>
          </w:tcPr>
          <w:p w14:paraId="71F4DCA1" w14:textId="77777777" w:rsidR="00F52153" w:rsidRPr="00472C1A" w:rsidRDefault="00F52153" w:rsidP="00F52153">
            <w:pPr>
              <w:jc w:val="center"/>
              <w:rPr>
                <w:sz w:val="12"/>
                <w:szCs w:val="12"/>
              </w:rPr>
            </w:pPr>
          </w:p>
        </w:tc>
        <w:tc>
          <w:tcPr>
            <w:tcW w:w="436" w:type="pct"/>
            <w:vMerge/>
            <w:vAlign w:val="center"/>
            <w:hideMark/>
          </w:tcPr>
          <w:p w14:paraId="59C106FF" w14:textId="77777777" w:rsidR="00F52153" w:rsidRPr="00472C1A" w:rsidRDefault="00F52153" w:rsidP="00F52153">
            <w:pPr>
              <w:jc w:val="center"/>
              <w:rPr>
                <w:sz w:val="12"/>
                <w:szCs w:val="12"/>
              </w:rPr>
            </w:pPr>
          </w:p>
        </w:tc>
        <w:tc>
          <w:tcPr>
            <w:tcW w:w="251" w:type="pct"/>
            <w:vAlign w:val="center"/>
            <w:hideMark/>
          </w:tcPr>
          <w:p w14:paraId="5D363DE0" w14:textId="77777777" w:rsidR="00F52153" w:rsidRPr="00472C1A" w:rsidRDefault="00F52153" w:rsidP="00F52153">
            <w:pPr>
              <w:jc w:val="center"/>
              <w:rPr>
                <w:sz w:val="12"/>
                <w:szCs w:val="12"/>
              </w:rPr>
            </w:pPr>
            <w:r w:rsidRPr="00472C1A">
              <w:rPr>
                <w:sz w:val="12"/>
                <w:szCs w:val="12"/>
              </w:rPr>
              <w:t>JH (m) / CT (s)</w:t>
            </w:r>
          </w:p>
        </w:tc>
        <w:tc>
          <w:tcPr>
            <w:tcW w:w="285" w:type="pct"/>
            <w:noWrap/>
            <w:vAlign w:val="center"/>
            <w:hideMark/>
          </w:tcPr>
          <w:p w14:paraId="04F0A108" w14:textId="77777777" w:rsidR="00F52153" w:rsidRPr="00472C1A" w:rsidRDefault="00F52153" w:rsidP="00F52153">
            <w:pPr>
              <w:jc w:val="center"/>
              <w:rPr>
                <w:sz w:val="12"/>
                <w:szCs w:val="12"/>
              </w:rPr>
            </w:pPr>
            <w:r w:rsidRPr="00472C1A">
              <w:rPr>
                <w:sz w:val="12"/>
                <w:szCs w:val="12"/>
              </w:rPr>
              <w:t>0.971 ± 0.326</w:t>
            </w:r>
          </w:p>
        </w:tc>
        <w:tc>
          <w:tcPr>
            <w:tcW w:w="1039" w:type="pct"/>
            <w:vAlign w:val="center"/>
            <w:hideMark/>
          </w:tcPr>
          <w:p w14:paraId="1E5E5D8A" w14:textId="77777777" w:rsidR="00F52153" w:rsidRPr="00472C1A" w:rsidRDefault="00F52153" w:rsidP="00F52153">
            <w:pPr>
              <w:jc w:val="right"/>
              <w:rPr>
                <w:sz w:val="12"/>
                <w:szCs w:val="12"/>
              </w:rPr>
            </w:pPr>
            <w:r w:rsidRPr="00472C1A">
              <w:rPr>
                <w:sz w:val="12"/>
                <w:szCs w:val="12"/>
              </w:rPr>
              <w:t>0-10m ST (s)</w:t>
            </w:r>
            <w:r w:rsidRPr="00472C1A">
              <w:rPr>
                <w:sz w:val="12"/>
                <w:szCs w:val="12"/>
              </w:rPr>
              <w:br/>
              <w:t>0-20m ST (s)</w:t>
            </w:r>
            <w:r w:rsidRPr="00472C1A">
              <w:rPr>
                <w:sz w:val="12"/>
                <w:szCs w:val="12"/>
              </w:rPr>
              <w:br/>
              <w:t>0-40m ST (s)</w:t>
            </w:r>
            <w:r w:rsidRPr="00472C1A">
              <w:rPr>
                <w:sz w:val="12"/>
                <w:szCs w:val="12"/>
              </w:rPr>
              <w:br/>
              <w:t>T-Test COD (s)</w:t>
            </w:r>
            <w:r w:rsidRPr="00472C1A">
              <w:rPr>
                <w:sz w:val="12"/>
                <w:szCs w:val="12"/>
              </w:rPr>
              <w:br/>
              <w:t>COD &amp; acceleration test (s)</w:t>
            </w:r>
          </w:p>
        </w:tc>
        <w:tc>
          <w:tcPr>
            <w:tcW w:w="597" w:type="pct"/>
            <w:vAlign w:val="center"/>
            <w:hideMark/>
          </w:tcPr>
          <w:p w14:paraId="2537425D"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–0.680, </w:t>
            </w:r>
            <w:r w:rsidRPr="00472C1A">
              <w:rPr>
                <w:i/>
                <w:iCs/>
                <w:sz w:val="12"/>
                <w:szCs w:val="12"/>
              </w:rPr>
              <w:t>p</w:t>
            </w:r>
            <w:r w:rsidRPr="00472C1A">
              <w:rPr>
                <w:sz w:val="12"/>
                <w:szCs w:val="12"/>
              </w:rPr>
              <w:t xml:space="preserve"> = 0.004</w:t>
            </w:r>
            <w:r w:rsidRPr="00472C1A">
              <w:rPr>
                <w:sz w:val="12"/>
                <w:szCs w:val="12"/>
              </w:rPr>
              <w:br/>
            </w:r>
            <w:r w:rsidRPr="00472C1A">
              <w:rPr>
                <w:i/>
                <w:iCs/>
                <w:sz w:val="12"/>
                <w:szCs w:val="12"/>
              </w:rPr>
              <w:t>r</w:t>
            </w:r>
            <w:r w:rsidRPr="00472C1A">
              <w:rPr>
                <w:sz w:val="12"/>
                <w:szCs w:val="12"/>
              </w:rPr>
              <w:t xml:space="preserve"> = –0.632, </w:t>
            </w:r>
            <w:r w:rsidRPr="00472C1A">
              <w:rPr>
                <w:i/>
                <w:iCs/>
                <w:sz w:val="12"/>
                <w:szCs w:val="12"/>
              </w:rPr>
              <w:t>p</w:t>
            </w:r>
            <w:r w:rsidRPr="00472C1A">
              <w:rPr>
                <w:sz w:val="12"/>
                <w:szCs w:val="12"/>
              </w:rPr>
              <w:t xml:space="preserve"> = 0.009</w:t>
            </w:r>
            <w:r w:rsidRPr="00472C1A">
              <w:rPr>
                <w:sz w:val="12"/>
                <w:szCs w:val="12"/>
              </w:rPr>
              <w:br/>
            </w:r>
            <w:r w:rsidRPr="00472C1A">
              <w:rPr>
                <w:i/>
                <w:iCs/>
                <w:sz w:val="12"/>
                <w:szCs w:val="12"/>
              </w:rPr>
              <w:t>r</w:t>
            </w:r>
            <w:r w:rsidRPr="00472C1A">
              <w:rPr>
                <w:sz w:val="12"/>
                <w:szCs w:val="12"/>
              </w:rPr>
              <w:t xml:space="preserve"> = –0.536, </w:t>
            </w:r>
            <w:r w:rsidRPr="00472C1A">
              <w:rPr>
                <w:i/>
                <w:iCs/>
                <w:sz w:val="12"/>
                <w:szCs w:val="12"/>
              </w:rPr>
              <w:t>p</w:t>
            </w:r>
            <w:r w:rsidRPr="00472C1A">
              <w:rPr>
                <w:sz w:val="12"/>
                <w:szCs w:val="12"/>
              </w:rPr>
              <w:t xml:space="preserve"> = 0.032</w:t>
            </w:r>
            <w:r w:rsidRPr="00472C1A">
              <w:rPr>
                <w:sz w:val="12"/>
                <w:szCs w:val="12"/>
              </w:rPr>
              <w:br/>
            </w:r>
            <w:r w:rsidRPr="00472C1A">
              <w:rPr>
                <w:i/>
                <w:iCs/>
                <w:sz w:val="12"/>
                <w:szCs w:val="12"/>
              </w:rPr>
              <w:t>r</w:t>
            </w:r>
            <w:r w:rsidRPr="00472C1A">
              <w:rPr>
                <w:sz w:val="12"/>
                <w:szCs w:val="12"/>
              </w:rPr>
              <w:t xml:space="preserve"> = –0.506, </w:t>
            </w:r>
            <w:r w:rsidRPr="00472C1A">
              <w:rPr>
                <w:i/>
                <w:iCs/>
                <w:sz w:val="12"/>
                <w:szCs w:val="12"/>
              </w:rPr>
              <w:t>p</w:t>
            </w:r>
            <w:r w:rsidRPr="00472C1A">
              <w:rPr>
                <w:sz w:val="12"/>
                <w:szCs w:val="12"/>
              </w:rPr>
              <w:t xml:space="preserve"> = 0.045</w:t>
            </w:r>
            <w:r w:rsidRPr="00472C1A">
              <w:rPr>
                <w:sz w:val="12"/>
                <w:szCs w:val="12"/>
              </w:rPr>
              <w:br/>
            </w:r>
            <w:r w:rsidRPr="00472C1A">
              <w:rPr>
                <w:i/>
                <w:iCs/>
                <w:sz w:val="12"/>
                <w:szCs w:val="12"/>
              </w:rPr>
              <w:t>r</w:t>
            </w:r>
            <w:r w:rsidRPr="00472C1A">
              <w:rPr>
                <w:sz w:val="12"/>
                <w:szCs w:val="12"/>
              </w:rPr>
              <w:t xml:space="preserve"> = –0.638, </w:t>
            </w:r>
            <w:r w:rsidRPr="00472C1A">
              <w:rPr>
                <w:i/>
                <w:iCs/>
                <w:sz w:val="12"/>
                <w:szCs w:val="12"/>
              </w:rPr>
              <w:t>p</w:t>
            </w:r>
            <w:r w:rsidRPr="00472C1A">
              <w:rPr>
                <w:sz w:val="12"/>
                <w:szCs w:val="12"/>
              </w:rPr>
              <w:t xml:space="preserve"> = 0.008</w:t>
            </w:r>
          </w:p>
        </w:tc>
      </w:tr>
      <w:tr w:rsidR="00F52153" w:rsidRPr="00472C1A" w14:paraId="4F017922" w14:textId="77777777" w:rsidTr="00E1435D">
        <w:trPr>
          <w:trHeight w:val="794"/>
          <w:jc w:val="center"/>
        </w:trPr>
        <w:tc>
          <w:tcPr>
            <w:tcW w:w="359" w:type="pct"/>
            <w:vMerge w:val="restart"/>
            <w:vAlign w:val="center"/>
            <w:hideMark/>
          </w:tcPr>
          <w:p w14:paraId="2D9E40ED" w14:textId="060C5964" w:rsidR="00F52153" w:rsidRPr="00472C1A" w:rsidRDefault="00F52153" w:rsidP="00F52153">
            <w:pPr>
              <w:jc w:val="center"/>
              <w:rPr>
                <w:sz w:val="12"/>
                <w:szCs w:val="12"/>
              </w:rPr>
            </w:pPr>
            <w:proofErr w:type="spellStart"/>
            <w:r w:rsidRPr="00472C1A">
              <w:rPr>
                <w:sz w:val="12"/>
                <w:szCs w:val="12"/>
              </w:rPr>
              <w:t>Loturco</w:t>
            </w:r>
            <w:proofErr w:type="spellEnd"/>
            <w:r w:rsidRPr="00472C1A">
              <w:rPr>
                <w:sz w:val="12"/>
                <w:szCs w:val="12"/>
              </w:rPr>
              <w:t xml:space="preserve"> et al</w:t>
            </w:r>
            <w:r w:rsidR="00AE26D7">
              <w:rPr>
                <w:sz w:val="12"/>
                <w:szCs w:val="12"/>
              </w:rPr>
              <w:t>. [42]</w:t>
            </w:r>
          </w:p>
        </w:tc>
        <w:tc>
          <w:tcPr>
            <w:tcW w:w="307" w:type="pct"/>
            <w:vMerge w:val="restart"/>
            <w:vAlign w:val="center"/>
            <w:hideMark/>
          </w:tcPr>
          <w:p w14:paraId="380876EA" w14:textId="77777777" w:rsidR="00FC4F69" w:rsidRDefault="00F52153" w:rsidP="00F52153">
            <w:pPr>
              <w:jc w:val="center"/>
              <w:rPr>
                <w:sz w:val="12"/>
                <w:szCs w:val="12"/>
              </w:rPr>
            </w:pPr>
            <w:r w:rsidRPr="00472C1A">
              <w:rPr>
                <w:sz w:val="12"/>
                <w:szCs w:val="12"/>
              </w:rPr>
              <w:t>n = 19</w:t>
            </w:r>
          </w:p>
          <w:p w14:paraId="2B2D8C08" w14:textId="7BE91646" w:rsidR="00F52153" w:rsidRPr="00472C1A" w:rsidRDefault="00F52153" w:rsidP="00F52153">
            <w:pPr>
              <w:jc w:val="center"/>
              <w:rPr>
                <w:sz w:val="12"/>
                <w:szCs w:val="12"/>
              </w:rPr>
            </w:pPr>
            <w:r w:rsidRPr="00472C1A">
              <w:rPr>
                <w:sz w:val="12"/>
                <w:szCs w:val="12"/>
              </w:rPr>
              <w:br w:type="page"/>
              <w:t>(12 Males, 7 Females)</w:t>
            </w:r>
          </w:p>
        </w:tc>
        <w:tc>
          <w:tcPr>
            <w:tcW w:w="367" w:type="pct"/>
            <w:vMerge w:val="restart"/>
            <w:vAlign w:val="center"/>
            <w:hideMark/>
          </w:tcPr>
          <w:p w14:paraId="5C4E29F5" w14:textId="77777777" w:rsidR="00FC4F69" w:rsidRDefault="00F52153" w:rsidP="00F52153">
            <w:pPr>
              <w:jc w:val="center"/>
              <w:rPr>
                <w:sz w:val="12"/>
                <w:szCs w:val="12"/>
              </w:rPr>
            </w:pPr>
            <w:r w:rsidRPr="00472C1A">
              <w:rPr>
                <w:sz w:val="12"/>
                <w:szCs w:val="12"/>
              </w:rPr>
              <w:t>Males:</w:t>
            </w:r>
          </w:p>
          <w:p w14:paraId="1CAA6BB6" w14:textId="77777777" w:rsidR="00FC4F69" w:rsidRDefault="00F52153" w:rsidP="00F52153">
            <w:pPr>
              <w:jc w:val="center"/>
              <w:rPr>
                <w:sz w:val="12"/>
                <w:szCs w:val="12"/>
              </w:rPr>
            </w:pPr>
            <w:r w:rsidRPr="00472C1A">
              <w:rPr>
                <w:sz w:val="12"/>
                <w:szCs w:val="12"/>
              </w:rPr>
              <w:br w:type="page"/>
              <w:t>22.3 ± 2.4</w:t>
            </w:r>
            <w:r w:rsidRPr="00472C1A">
              <w:rPr>
                <w:sz w:val="12"/>
                <w:szCs w:val="12"/>
              </w:rPr>
              <w:br w:type="page"/>
            </w:r>
            <w:r w:rsidRPr="00472C1A">
              <w:rPr>
                <w:sz w:val="12"/>
                <w:szCs w:val="12"/>
              </w:rPr>
              <w:br w:type="page"/>
            </w:r>
          </w:p>
          <w:p w14:paraId="12297157" w14:textId="77777777" w:rsidR="00FC4F69" w:rsidRDefault="00FC4F69" w:rsidP="00F52153">
            <w:pPr>
              <w:jc w:val="center"/>
              <w:rPr>
                <w:sz w:val="12"/>
                <w:szCs w:val="12"/>
              </w:rPr>
            </w:pPr>
          </w:p>
          <w:p w14:paraId="6E26A80B" w14:textId="77777777" w:rsidR="00FC4F69" w:rsidRDefault="00F52153" w:rsidP="00F52153">
            <w:pPr>
              <w:jc w:val="center"/>
              <w:rPr>
                <w:sz w:val="12"/>
                <w:szCs w:val="12"/>
              </w:rPr>
            </w:pPr>
            <w:r w:rsidRPr="00472C1A">
              <w:rPr>
                <w:sz w:val="12"/>
                <w:szCs w:val="12"/>
              </w:rPr>
              <w:t>Females:</w:t>
            </w:r>
          </w:p>
          <w:p w14:paraId="0D61D0C6" w14:textId="5AEDC18A" w:rsidR="00F52153" w:rsidRPr="00472C1A" w:rsidRDefault="00F52153" w:rsidP="00F52153">
            <w:pPr>
              <w:jc w:val="center"/>
              <w:rPr>
                <w:sz w:val="12"/>
                <w:szCs w:val="12"/>
              </w:rPr>
            </w:pPr>
            <w:r w:rsidRPr="00472C1A">
              <w:rPr>
                <w:sz w:val="12"/>
                <w:szCs w:val="12"/>
              </w:rPr>
              <w:br w:type="page"/>
              <w:t>23.8 ± 4.2</w:t>
            </w:r>
          </w:p>
        </w:tc>
        <w:tc>
          <w:tcPr>
            <w:tcW w:w="374" w:type="pct"/>
            <w:vMerge w:val="restart"/>
            <w:vAlign w:val="center"/>
            <w:hideMark/>
          </w:tcPr>
          <w:p w14:paraId="7605DEF8" w14:textId="77777777" w:rsidR="00FC4F69" w:rsidRDefault="00F52153" w:rsidP="00F52153">
            <w:pPr>
              <w:jc w:val="center"/>
              <w:rPr>
                <w:sz w:val="12"/>
                <w:szCs w:val="12"/>
              </w:rPr>
            </w:pPr>
            <w:r w:rsidRPr="00472C1A">
              <w:rPr>
                <w:sz w:val="12"/>
                <w:szCs w:val="12"/>
              </w:rPr>
              <w:t>Males:</w:t>
            </w:r>
            <w:r w:rsidRPr="00472C1A">
              <w:rPr>
                <w:sz w:val="12"/>
                <w:szCs w:val="12"/>
              </w:rPr>
              <w:br w:type="page"/>
            </w:r>
          </w:p>
          <w:p w14:paraId="0BEA1528" w14:textId="77777777" w:rsidR="00FC4F69" w:rsidRDefault="00F52153" w:rsidP="00F52153">
            <w:pPr>
              <w:jc w:val="center"/>
              <w:rPr>
                <w:sz w:val="12"/>
                <w:szCs w:val="12"/>
              </w:rPr>
            </w:pPr>
            <w:r w:rsidRPr="00472C1A">
              <w:rPr>
                <w:sz w:val="12"/>
                <w:szCs w:val="12"/>
              </w:rPr>
              <w:t>176.5 ± 5.6</w:t>
            </w:r>
          </w:p>
          <w:p w14:paraId="0E80E60C" w14:textId="77777777" w:rsidR="00FC4F69" w:rsidRDefault="00FC4F69" w:rsidP="00F52153">
            <w:pPr>
              <w:jc w:val="center"/>
              <w:rPr>
                <w:sz w:val="12"/>
                <w:szCs w:val="12"/>
              </w:rPr>
            </w:pPr>
          </w:p>
          <w:p w14:paraId="4052D9A0" w14:textId="77777777" w:rsidR="00FC4F69" w:rsidRDefault="00F52153" w:rsidP="00F52153">
            <w:pPr>
              <w:jc w:val="center"/>
              <w:rPr>
                <w:sz w:val="12"/>
                <w:szCs w:val="12"/>
              </w:rPr>
            </w:pPr>
            <w:r w:rsidRPr="00472C1A">
              <w:rPr>
                <w:sz w:val="12"/>
                <w:szCs w:val="12"/>
              </w:rPr>
              <w:br w:type="page"/>
            </w:r>
            <w:r w:rsidRPr="00472C1A">
              <w:rPr>
                <w:sz w:val="12"/>
                <w:szCs w:val="12"/>
              </w:rPr>
              <w:br w:type="page"/>
              <w:t>Females:</w:t>
            </w:r>
            <w:r w:rsidRPr="00472C1A">
              <w:rPr>
                <w:sz w:val="12"/>
                <w:szCs w:val="12"/>
              </w:rPr>
              <w:br w:type="page"/>
            </w:r>
          </w:p>
          <w:p w14:paraId="7C92E271" w14:textId="020621FF" w:rsidR="00F52153" w:rsidRPr="00472C1A" w:rsidRDefault="00F52153" w:rsidP="00F52153">
            <w:pPr>
              <w:jc w:val="center"/>
              <w:rPr>
                <w:sz w:val="12"/>
                <w:szCs w:val="12"/>
              </w:rPr>
            </w:pPr>
            <w:r w:rsidRPr="00472C1A">
              <w:rPr>
                <w:sz w:val="12"/>
                <w:szCs w:val="12"/>
              </w:rPr>
              <w:t>167.4 ± 5.8</w:t>
            </w:r>
          </w:p>
        </w:tc>
        <w:tc>
          <w:tcPr>
            <w:tcW w:w="397" w:type="pct"/>
            <w:vMerge w:val="restart"/>
            <w:vAlign w:val="center"/>
            <w:hideMark/>
          </w:tcPr>
          <w:p w14:paraId="01AD0E55" w14:textId="77777777" w:rsidR="00FC4F69" w:rsidRDefault="00F52153" w:rsidP="00F52153">
            <w:pPr>
              <w:jc w:val="center"/>
              <w:rPr>
                <w:sz w:val="12"/>
                <w:szCs w:val="12"/>
              </w:rPr>
            </w:pPr>
            <w:r w:rsidRPr="00472C1A">
              <w:rPr>
                <w:sz w:val="12"/>
                <w:szCs w:val="12"/>
              </w:rPr>
              <w:t>Males:</w:t>
            </w:r>
          </w:p>
          <w:p w14:paraId="3E793664" w14:textId="77777777" w:rsidR="00FC4F69" w:rsidRDefault="00F52153" w:rsidP="00F52153">
            <w:pPr>
              <w:jc w:val="center"/>
              <w:rPr>
                <w:sz w:val="12"/>
                <w:szCs w:val="12"/>
              </w:rPr>
            </w:pPr>
            <w:r w:rsidRPr="00472C1A">
              <w:rPr>
                <w:sz w:val="12"/>
                <w:szCs w:val="12"/>
              </w:rPr>
              <w:br w:type="page"/>
              <w:t>75.5 ± 8.3</w:t>
            </w:r>
            <w:r w:rsidRPr="00472C1A">
              <w:rPr>
                <w:sz w:val="12"/>
                <w:szCs w:val="12"/>
              </w:rPr>
              <w:br w:type="page"/>
            </w:r>
            <w:r w:rsidRPr="00472C1A">
              <w:rPr>
                <w:sz w:val="12"/>
                <w:szCs w:val="12"/>
              </w:rPr>
              <w:br w:type="page"/>
            </w:r>
          </w:p>
          <w:p w14:paraId="6981CCDA" w14:textId="77777777" w:rsidR="00FC4F69" w:rsidRDefault="00FC4F69" w:rsidP="00F52153">
            <w:pPr>
              <w:jc w:val="center"/>
              <w:rPr>
                <w:sz w:val="12"/>
                <w:szCs w:val="12"/>
              </w:rPr>
            </w:pPr>
          </w:p>
          <w:p w14:paraId="1E589FB9" w14:textId="77777777" w:rsidR="00FC4F69" w:rsidRDefault="00F52153" w:rsidP="00F52153">
            <w:pPr>
              <w:jc w:val="center"/>
              <w:rPr>
                <w:sz w:val="12"/>
                <w:szCs w:val="12"/>
              </w:rPr>
            </w:pPr>
            <w:r w:rsidRPr="00472C1A">
              <w:rPr>
                <w:sz w:val="12"/>
                <w:szCs w:val="12"/>
              </w:rPr>
              <w:t>Females:</w:t>
            </w:r>
            <w:r w:rsidRPr="00472C1A">
              <w:rPr>
                <w:sz w:val="12"/>
                <w:szCs w:val="12"/>
              </w:rPr>
              <w:br w:type="page"/>
            </w:r>
          </w:p>
          <w:p w14:paraId="2A05F0D4" w14:textId="339CB857" w:rsidR="00F52153" w:rsidRPr="00472C1A" w:rsidRDefault="00F52153" w:rsidP="00F52153">
            <w:pPr>
              <w:jc w:val="center"/>
              <w:rPr>
                <w:sz w:val="12"/>
                <w:szCs w:val="12"/>
              </w:rPr>
            </w:pPr>
            <w:r w:rsidRPr="00472C1A">
              <w:rPr>
                <w:sz w:val="12"/>
                <w:szCs w:val="12"/>
              </w:rPr>
              <w:t>56.9 ± 5.4</w:t>
            </w:r>
          </w:p>
        </w:tc>
        <w:tc>
          <w:tcPr>
            <w:tcW w:w="589" w:type="pct"/>
            <w:vMerge w:val="restart"/>
            <w:vAlign w:val="center"/>
            <w:hideMark/>
          </w:tcPr>
          <w:p w14:paraId="5E2BD7D6" w14:textId="77777777" w:rsidR="00FC4F69" w:rsidRDefault="00F52153" w:rsidP="00F52153">
            <w:pPr>
              <w:jc w:val="center"/>
              <w:rPr>
                <w:sz w:val="12"/>
                <w:szCs w:val="12"/>
              </w:rPr>
            </w:pPr>
            <w:r w:rsidRPr="00472C1A">
              <w:rPr>
                <w:sz w:val="12"/>
                <w:szCs w:val="12"/>
              </w:rPr>
              <w:t>Elite power track &amp; field athletes</w:t>
            </w:r>
          </w:p>
          <w:p w14:paraId="40F4BE85" w14:textId="48F445F0" w:rsidR="00F52153" w:rsidRPr="00472C1A" w:rsidRDefault="00F52153" w:rsidP="00F52153">
            <w:pPr>
              <w:jc w:val="center"/>
              <w:rPr>
                <w:sz w:val="12"/>
                <w:szCs w:val="12"/>
              </w:rPr>
            </w:pPr>
            <w:r w:rsidRPr="00472C1A">
              <w:rPr>
                <w:sz w:val="12"/>
                <w:szCs w:val="12"/>
              </w:rPr>
              <w:br w:type="page"/>
              <w:t>(4 long jumpers, 15 sprinters)</w:t>
            </w:r>
          </w:p>
        </w:tc>
        <w:tc>
          <w:tcPr>
            <w:tcW w:w="436" w:type="pct"/>
            <w:vAlign w:val="center"/>
            <w:hideMark/>
          </w:tcPr>
          <w:p w14:paraId="59BF6D4A" w14:textId="77777777" w:rsidR="00DF7604" w:rsidRDefault="00F52153" w:rsidP="00F52153">
            <w:pPr>
              <w:jc w:val="center"/>
              <w:rPr>
                <w:sz w:val="12"/>
                <w:szCs w:val="12"/>
              </w:rPr>
            </w:pPr>
            <w:r w:rsidRPr="00472C1A">
              <w:rPr>
                <w:sz w:val="12"/>
                <w:szCs w:val="12"/>
              </w:rPr>
              <w:t>DJ</w:t>
            </w:r>
            <w:r w:rsidRPr="00472C1A">
              <w:rPr>
                <w:sz w:val="12"/>
                <w:szCs w:val="12"/>
              </w:rPr>
              <w:br w:type="page"/>
            </w:r>
          </w:p>
          <w:p w14:paraId="083DD56D" w14:textId="09A3534D" w:rsidR="00F52153" w:rsidRPr="00472C1A" w:rsidRDefault="00F52153" w:rsidP="00F52153">
            <w:pPr>
              <w:jc w:val="center"/>
              <w:rPr>
                <w:sz w:val="12"/>
                <w:szCs w:val="12"/>
              </w:rPr>
            </w:pPr>
            <w:r w:rsidRPr="00472C1A">
              <w:rPr>
                <w:i/>
                <w:iCs/>
                <w:sz w:val="12"/>
                <w:szCs w:val="12"/>
              </w:rPr>
              <w:t>* 45cm vertical drop *</w:t>
            </w:r>
          </w:p>
        </w:tc>
        <w:tc>
          <w:tcPr>
            <w:tcW w:w="251" w:type="pct"/>
            <w:vMerge w:val="restart"/>
            <w:vAlign w:val="center"/>
            <w:hideMark/>
          </w:tcPr>
          <w:p w14:paraId="473179A9" w14:textId="77777777" w:rsidR="00F52153" w:rsidRPr="00472C1A" w:rsidRDefault="00F52153" w:rsidP="00F52153">
            <w:pPr>
              <w:jc w:val="center"/>
              <w:rPr>
                <w:sz w:val="12"/>
                <w:szCs w:val="12"/>
              </w:rPr>
            </w:pPr>
            <w:r w:rsidRPr="00472C1A">
              <w:rPr>
                <w:sz w:val="12"/>
                <w:szCs w:val="12"/>
              </w:rPr>
              <w:t>JH (cm) / CT (</w:t>
            </w:r>
            <w:proofErr w:type="spellStart"/>
            <w:r w:rsidRPr="00472C1A">
              <w:rPr>
                <w:sz w:val="12"/>
                <w:szCs w:val="12"/>
              </w:rPr>
              <w:t>ms</w:t>
            </w:r>
            <w:proofErr w:type="spellEnd"/>
            <w:r w:rsidRPr="00472C1A">
              <w:rPr>
                <w:sz w:val="12"/>
                <w:szCs w:val="12"/>
              </w:rPr>
              <w:t>)</w:t>
            </w:r>
          </w:p>
        </w:tc>
        <w:tc>
          <w:tcPr>
            <w:tcW w:w="285" w:type="pct"/>
            <w:vAlign w:val="center"/>
            <w:hideMark/>
          </w:tcPr>
          <w:p w14:paraId="23D57BC6" w14:textId="77777777" w:rsidR="00687945" w:rsidRDefault="00F52153" w:rsidP="00F52153">
            <w:pPr>
              <w:jc w:val="center"/>
              <w:rPr>
                <w:sz w:val="12"/>
                <w:szCs w:val="12"/>
              </w:rPr>
            </w:pPr>
            <w:r w:rsidRPr="00472C1A">
              <w:rPr>
                <w:sz w:val="12"/>
                <w:szCs w:val="12"/>
              </w:rPr>
              <w:t>Males:</w:t>
            </w:r>
          </w:p>
          <w:p w14:paraId="378778A8" w14:textId="43761376" w:rsidR="00F52153" w:rsidRDefault="00F52153" w:rsidP="00F52153">
            <w:pPr>
              <w:jc w:val="center"/>
              <w:rPr>
                <w:sz w:val="12"/>
                <w:szCs w:val="12"/>
              </w:rPr>
            </w:pPr>
            <w:r w:rsidRPr="00472C1A">
              <w:rPr>
                <w:sz w:val="12"/>
                <w:szCs w:val="12"/>
              </w:rPr>
              <w:br w:type="page"/>
              <w:t>1.08 ± 0.33</w:t>
            </w:r>
            <w:r w:rsidRPr="00472C1A">
              <w:rPr>
                <w:sz w:val="12"/>
                <w:szCs w:val="12"/>
              </w:rPr>
              <w:br w:type="page"/>
            </w:r>
            <w:r w:rsidRPr="00472C1A">
              <w:rPr>
                <w:sz w:val="12"/>
                <w:szCs w:val="12"/>
              </w:rPr>
              <w:br w:type="page"/>
            </w:r>
          </w:p>
          <w:p w14:paraId="0C87D033" w14:textId="77777777" w:rsidR="00F52153" w:rsidRDefault="00F52153" w:rsidP="00F52153">
            <w:pPr>
              <w:jc w:val="center"/>
              <w:rPr>
                <w:sz w:val="12"/>
                <w:szCs w:val="12"/>
              </w:rPr>
            </w:pPr>
          </w:p>
          <w:p w14:paraId="47357B62" w14:textId="77777777" w:rsidR="00687945" w:rsidRDefault="00F52153" w:rsidP="00F52153">
            <w:pPr>
              <w:jc w:val="center"/>
              <w:rPr>
                <w:sz w:val="12"/>
                <w:szCs w:val="12"/>
              </w:rPr>
            </w:pPr>
            <w:r w:rsidRPr="00472C1A">
              <w:rPr>
                <w:sz w:val="12"/>
                <w:szCs w:val="12"/>
              </w:rPr>
              <w:t>Females:</w:t>
            </w:r>
          </w:p>
          <w:p w14:paraId="501511AC" w14:textId="4FFA0F9B" w:rsidR="00F52153" w:rsidRPr="00472C1A" w:rsidRDefault="00F52153" w:rsidP="00F52153">
            <w:pPr>
              <w:jc w:val="center"/>
              <w:rPr>
                <w:sz w:val="12"/>
                <w:szCs w:val="12"/>
              </w:rPr>
            </w:pPr>
            <w:r w:rsidRPr="00472C1A">
              <w:rPr>
                <w:sz w:val="12"/>
                <w:szCs w:val="12"/>
              </w:rPr>
              <w:br w:type="page"/>
              <w:t>1.17 ± 0.31</w:t>
            </w:r>
          </w:p>
        </w:tc>
        <w:tc>
          <w:tcPr>
            <w:tcW w:w="1039" w:type="pct"/>
            <w:vAlign w:val="center"/>
            <w:hideMark/>
          </w:tcPr>
          <w:p w14:paraId="54E8470A" w14:textId="77777777" w:rsidR="00F52153" w:rsidRDefault="00F52153" w:rsidP="00F52153">
            <w:pPr>
              <w:jc w:val="right"/>
              <w:rPr>
                <w:sz w:val="12"/>
                <w:szCs w:val="12"/>
              </w:rPr>
            </w:pPr>
            <w:r w:rsidRPr="00472C1A">
              <w:rPr>
                <w:sz w:val="12"/>
                <w:szCs w:val="12"/>
              </w:rPr>
              <w:t>10m ST (s)</w:t>
            </w:r>
          </w:p>
          <w:p w14:paraId="328C4E27" w14:textId="77777777" w:rsidR="00F52153" w:rsidRDefault="00F52153" w:rsidP="00F52153">
            <w:pPr>
              <w:jc w:val="right"/>
              <w:rPr>
                <w:sz w:val="12"/>
                <w:szCs w:val="12"/>
              </w:rPr>
            </w:pPr>
            <w:r w:rsidRPr="00472C1A">
              <w:rPr>
                <w:sz w:val="12"/>
                <w:szCs w:val="12"/>
              </w:rPr>
              <w:br w:type="page"/>
              <w:t>20m ST (s)</w:t>
            </w:r>
          </w:p>
          <w:p w14:paraId="2E0611C8" w14:textId="77777777" w:rsidR="00F52153" w:rsidRDefault="00F52153" w:rsidP="00F52153">
            <w:pPr>
              <w:jc w:val="right"/>
              <w:rPr>
                <w:sz w:val="12"/>
                <w:szCs w:val="12"/>
              </w:rPr>
            </w:pPr>
            <w:r w:rsidRPr="00472C1A">
              <w:rPr>
                <w:sz w:val="12"/>
                <w:szCs w:val="12"/>
              </w:rPr>
              <w:br w:type="page"/>
              <w:t>40m ST (s)</w:t>
            </w:r>
          </w:p>
          <w:p w14:paraId="5353E60D" w14:textId="4B9F016A" w:rsidR="00F52153" w:rsidRPr="00472C1A" w:rsidRDefault="00F52153" w:rsidP="00F52153">
            <w:pPr>
              <w:jc w:val="right"/>
              <w:rPr>
                <w:sz w:val="12"/>
                <w:szCs w:val="12"/>
              </w:rPr>
            </w:pPr>
            <w:r w:rsidRPr="00472C1A">
              <w:rPr>
                <w:sz w:val="12"/>
                <w:szCs w:val="12"/>
              </w:rPr>
              <w:br w:type="page"/>
              <w:t>60m ST (s)</w:t>
            </w:r>
          </w:p>
        </w:tc>
        <w:tc>
          <w:tcPr>
            <w:tcW w:w="597" w:type="pct"/>
            <w:vAlign w:val="center"/>
            <w:hideMark/>
          </w:tcPr>
          <w:p w14:paraId="5167445F" w14:textId="77777777" w:rsidR="00F52153" w:rsidRDefault="00F52153" w:rsidP="00F52153">
            <w:pPr>
              <w:rPr>
                <w:sz w:val="12"/>
                <w:szCs w:val="12"/>
              </w:rPr>
            </w:pPr>
            <w:r w:rsidRPr="00472C1A">
              <w:rPr>
                <w:i/>
                <w:iCs/>
                <w:sz w:val="12"/>
                <w:szCs w:val="12"/>
              </w:rPr>
              <w:t>r</w:t>
            </w:r>
            <w:r w:rsidRPr="00472C1A">
              <w:rPr>
                <w:sz w:val="12"/>
                <w:szCs w:val="12"/>
              </w:rPr>
              <w:t xml:space="preserve"> = –0.31, </w:t>
            </w:r>
            <w:r w:rsidRPr="00472C1A">
              <w:rPr>
                <w:i/>
                <w:iCs/>
                <w:sz w:val="12"/>
                <w:szCs w:val="12"/>
              </w:rPr>
              <w:t>p</w:t>
            </w:r>
            <w:r w:rsidRPr="00472C1A">
              <w:rPr>
                <w:sz w:val="12"/>
                <w:szCs w:val="12"/>
              </w:rPr>
              <w:t xml:space="preserve"> &gt; 0.05</w:t>
            </w:r>
          </w:p>
          <w:p w14:paraId="5E609AA4"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–0.18, </w:t>
            </w:r>
            <w:r w:rsidRPr="00472C1A">
              <w:rPr>
                <w:i/>
                <w:iCs/>
                <w:sz w:val="12"/>
                <w:szCs w:val="12"/>
              </w:rPr>
              <w:t>p</w:t>
            </w:r>
            <w:r w:rsidRPr="00472C1A">
              <w:rPr>
                <w:sz w:val="12"/>
                <w:szCs w:val="12"/>
              </w:rPr>
              <w:t xml:space="preserve"> &gt; 0.05</w:t>
            </w:r>
            <w:r w:rsidRPr="00472C1A">
              <w:rPr>
                <w:sz w:val="12"/>
                <w:szCs w:val="12"/>
              </w:rPr>
              <w:br w:type="page"/>
            </w:r>
          </w:p>
          <w:p w14:paraId="5718386D" w14:textId="77777777" w:rsidR="00F52153" w:rsidRDefault="00F52153" w:rsidP="00F52153">
            <w:pPr>
              <w:rPr>
                <w:sz w:val="12"/>
                <w:szCs w:val="12"/>
              </w:rPr>
            </w:pPr>
            <w:r w:rsidRPr="00472C1A">
              <w:rPr>
                <w:i/>
                <w:iCs/>
                <w:sz w:val="12"/>
                <w:szCs w:val="12"/>
              </w:rPr>
              <w:t>r</w:t>
            </w:r>
            <w:r w:rsidRPr="00472C1A">
              <w:rPr>
                <w:sz w:val="12"/>
                <w:szCs w:val="12"/>
              </w:rPr>
              <w:t xml:space="preserve"> = –0.14, </w:t>
            </w:r>
            <w:r w:rsidRPr="00472C1A">
              <w:rPr>
                <w:i/>
                <w:iCs/>
                <w:sz w:val="12"/>
                <w:szCs w:val="12"/>
              </w:rPr>
              <w:t>p</w:t>
            </w:r>
            <w:r w:rsidRPr="00472C1A">
              <w:rPr>
                <w:sz w:val="12"/>
                <w:szCs w:val="12"/>
              </w:rPr>
              <w:t xml:space="preserve"> &gt; 0.05</w:t>
            </w:r>
          </w:p>
          <w:p w14:paraId="54AD5025" w14:textId="3B195D2C" w:rsidR="00F52153" w:rsidRPr="00472C1A"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–0.06, </w:t>
            </w:r>
            <w:r w:rsidRPr="00472C1A">
              <w:rPr>
                <w:i/>
                <w:iCs/>
                <w:sz w:val="12"/>
                <w:szCs w:val="12"/>
              </w:rPr>
              <w:t>p</w:t>
            </w:r>
            <w:r w:rsidRPr="00472C1A">
              <w:rPr>
                <w:sz w:val="12"/>
                <w:szCs w:val="12"/>
              </w:rPr>
              <w:t xml:space="preserve"> &gt; 0.05</w:t>
            </w:r>
          </w:p>
        </w:tc>
      </w:tr>
      <w:tr w:rsidR="00F52153" w:rsidRPr="00472C1A" w14:paraId="3FFD02BB" w14:textId="77777777" w:rsidTr="00E1435D">
        <w:trPr>
          <w:trHeight w:val="794"/>
          <w:jc w:val="center"/>
        </w:trPr>
        <w:tc>
          <w:tcPr>
            <w:tcW w:w="359" w:type="pct"/>
            <w:vMerge/>
            <w:vAlign w:val="center"/>
            <w:hideMark/>
          </w:tcPr>
          <w:p w14:paraId="0690F43B" w14:textId="77777777" w:rsidR="00F52153" w:rsidRPr="00472C1A" w:rsidRDefault="00F52153" w:rsidP="00F52153">
            <w:pPr>
              <w:jc w:val="center"/>
              <w:rPr>
                <w:sz w:val="12"/>
                <w:szCs w:val="12"/>
              </w:rPr>
            </w:pPr>
          </w:p>
        </w:tc>
        <w:tc>
          <w:tcPr>
            <w:tcW w:w="307" w:type="pct"/>
            <w:vMerge/>
            <w:vAlign w:val="center"/>
            <w:hideMark/>
          </w:tcPr>
          <w:p w14:paraId="01F63DF9" w14:textId="77777777" w:rsidR="00F52153" w:rsidRPr="00472C1A" w:rsidRDefault="00F52153" w:rsidP="00F52153">
            <w:pPr>
              <w:jc w:val="center"/>
              <w:rPr>
                <w:sz w:val="12"/>
                <w:szCs w:val="12"/>
              </w:rPr>
            </w:pPr>
          </w:p>
        </w:tc>
        <w:tc>
          <w:tcPr>
            <w:tcW w:w="367" w:type="pct"/>
            <w:vMerge/>
            <w:vAlign w:val="center"/>
            <w:hideMark/>
          </w:tcPr>
          <w:p w14:paraId="5EB43852" w14:textId="77777777" w:rsidR="00F52153" w:rsidRPr="00472C1A" w:rsidRDefault="00F52153" w:rsidP="00F52153">
            <w:pPr>
              <w:jc w:val="center"/>
              <w:rPr>
                <w:sz w:val="12"/>
                <w:szCs w:val="12"/>
              </w:rPr>
            </w:pPr>
          </w:p>
        </w:tc>
        <w:tc>
          <w:tcPr>
            <w:tcW w:w="374" w:type="pct"/>
            <w:vMerge/>
            <w:vAlign w:val="center"/>
            <w:hideMark/>
          </w:tcPr>
          <w:p w14:paraId="42E18AD7" w14:textId="77777777" w:rsidR="00F52153" w:rsidRPr="00472C1A" w:rsidRDefault="00F52153" w:rsidP="00F52153">
            <w:pPr>
              <w:jc w:val="center"/>
              <w:rPr>
                <w:sz w:val="12"/>
                <w:szCs w:val="12"/>
              </w:rPr>
            </w:pPr>
          </w:p>
        </w:tc>
        <w:tc>
          <w:tcPr>
            <w:tcW w:w="397" w:type="pct"/>
            <w:vMerge/>
            <w:vAlign w:val="center"/>
            <w:hideMark/>
          </w:tcPr>
          <w:p w14:paraId="61983DE9" w14:textId="77777777" w:rsidR="00F52153" w:rsidRPr="00472C1A" w:rsidRDefault="00F52153" w:rsidP="00F52153">
            <w:pPr>
              <w:jc w:val="center"/>
              <w:rPr>
                <w:sz w:val="12"/>
                <w:szCs w:val="12"/>
              </w:rPr>
            </w:pPr>
          </w:p>
        </w:tc>
        <w:tc>
          <w:tcPr>
            <w:tcW w:w="589" w:type="pct"/>
            <w:vMerge/>
            <w:vAlign w:val="center"/>
            <w:hideMark/>
          </w:tcPr>
          <w:p w14:paraId="288BEB63" w14:textId="77777777" w:rsidR="00F52153" w:rsidRPr="00472C1A" w:rsidRDefault="00F52153" w:rsidP="00F52153">
            <w:pPr>
              <w:jc w:val="center"/>
              <w:rPr>
                <w:sz w:val="12"/>
                <w:szCs w:val="12"/>
              </w:rPr>
            </w:pPr>
          </w:p>
        </w:tc>
        <w:tc>
          <w:tcPr>
            <w:tcW w:w="436" w:type="pct"/>
            <w:vAlign w:val="center"/>
            <w:hideMark/>
          </w:tcPr>
          <w:p w14:paraId="1AD20358"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75cm vertical drop *</w:t>
            </w:r>
          </w:p>
        </w:tc>
        <w:tc>
          <w:tcPr>
            <w:tcW w:w="251" w:type="pct"/>
            <w:vMerge/>
            <w:vAlign w:val="center"/>
            <w:hideMark/>
          </w:tcPr>
          <w:p w14:paraId="05D6FA4C" w14:textId="77777777" w:rsidR="00F52153" w:rsidRPr="00472C1A" w:rsidRDefault="00F52153" w:rsidP="00F52153">
            <w:pPr>
              <w:jc w:val="center"/>
              <w:rPr>
                <w:sz w:val="12"/>
                <w:szCs w:val="12"/>
              </w:rPr>
            </w:pPr>
          </w:p>
        </w:tc>
        <w:tc>
          <w:tcPr>
            <w:tcW w:w="285" w:type="pct"/>
            <w:vAlign w:val="center"/>
            <w:hideMark/>
          </w:tcPr>
          <w:p w14:paraId="41A7C08D" w14:textId="77777777" w:rsidR="00F52153" w:rsidRDefault="00F52153" w:rsidP="00F52153">
            <w:pPr>
              <w:jc w:val="center"/>
              <w:rPr>
                <w:sz w:val="12"/>
                <w:szCs w:val="12"/>
              </w:rPr>
            </w:pPr>
            <w:r w:rsidRPr="00472C1A">
              <w:rPr>
                <w:sz w:val="12"/>
                <w:szCs w:val="12"/>
              </w:rPr>
              <w:t>Males:</w:t>
            </w:r>
            <w:r w:rsidRPr="00472C1A">
              <w:rPr>
                <w:sz w:val="12"/>
                <w:szCs w:val="12"/>
              </w:rPr>
              <w:br/>
              <w:t>1.04 ± 0.27</w:t>
            </w:r>
          </w:p>
          <w:p w14:paraId="234CF959" w14:textId="514AE7B4" w:rsidR="00F52153" w:rsidRPr="00472C1A" w:rsidRDefault="00F52153" w:rsidP="00F52153">
            <w:pPr>
              <w:jc w:val="center"/>
              <w:rPr>
                <w:sz w:val="12"/>
                <w:szCs w:val="12"/>
              </w:rPr>
            </w:pPr>
            <w:r w:rsidRPr="00472C1A">
              <w:rPr>
                <w:sz w:val="12"/>
                <w:szCs w:val="12"/>
              </w:rPr>
              <w:br/>
              <w:t>Females:</w:t>
            </w:r>
            <w:r w:rsidRPr="00472C1A">
              <w:rPr>
                <w:sz w:val="12"/>
                <w:szCs w:val="12"/>
              </w:rPr>
              <w:br/>
              <w:t>1.03 ± 0.26</w:t>
            </w:r>
          </w:p>
        </w:tc>
        <w:tc>
          <w:tcPr>
            <w:tcW w:w="1039" w:type="pct"/>
            <w:vAlign w:val="center"/>
            <w:hideMark/>
          </w:tcPr>
          <w:p w14:paraId="5B068699" w14:textId="77777777" w:rsidR="00F52153" w:rsidRPr="00472C1A" w:rsidRDefault="00F52153" w:rsidP="00F52153">
            <w:pPr>
              <w:jc w:val="right"/>
              <w:rPr>
                <w:sz w:val="12"/>
                <w:szCs w:val="12"/>
              </w:rPr>
            </w:pPr>
            <w:r w:rsidRPr="00472C1A">
              <w:rPr>
                <w:sz w:val="12"/>
                <w:szCs w:val="12"/>
              </w:rPr>
              <w:t>10m ST (s)</w:t>
            </w:r>
            <w:r w:rsidRPr="00472C1A">
              <w:rPr>
                <w:sz w:val="12"/>
                <w:szCs w:val="12"/>
              </w:rPr>
              <w:br/>
              <w:t>20m ST (s)</w:t>
            </w:r>
            <w:r w:rsidRPr="00472C1A">
              <w:rPr>
                <w:sz w:val="12"/>
                <w:szCs w:val="12"/>
              </w:rPr>
              <w:br/>
              <w:t>40m ST (s)</w:t>
            </w:r>
            <w:r w:rsidRPr="00472C1A">
              <w:rPr>
                <w:sz w:val="12"/>
                <w:szCs w:val="12"/>
              </w:rPr>
              <w:br/>
              <w:t>60m ST (s)</w:t>
            </w:r>
          </w:p>
        </w:tc>
        <w:tc>
          <w:tcPr>
            <w:tcW w:w="597" w:type="pct"/>
            <w:vAlign w:val="center"/>
            <w:hideMark/>
          </w:tcPr>
          <w:p w14:paraId="24668F6C"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–0.34,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–0.24, </w:t>
            </w:r>
            <w:r w:rsidRPr="00472C1A">
              <w:rPr>
                <w:i/>
                <w:iCs/>
                <w:sz w:val="12"/>
                <w:szCs w:val="12"/>
              </w:rPr>
              <w:t>p</w:t>
            </w:r>
            <w:r w:rsidRPr="00472C1A">
              <w:rPr>
                <w:sz w:val="12"/>
                <w:szCs w:val="12"/>
              </w:rPr>
              <w:t xml:space="preserve"> &gt; 0.05</w:t>
            </w:r>
          </w:p>
        </w:tc>
      </w:tr>
      <w:tr w:rsidR="00F52153" w:rsidRPr="00472C1A" w14:paraId="2993E0D1" w14:textId="77777777" w:rsidTr="00E1435D">
        <w:trPr>
          <w:trHeight w:val="1134"/>
          <w:jc w:val="center"/>
        </w:trPr>
        <w:tc>
          <w:tcPr>
            <w:tcW w:w="359" w:type="pct"/>
            <w:vAlign w:val="center"/>
            <w:hideMark/>
          </w:tcPr>
          <w:p w14:paraId="685E9D11" w14:textId="340823F5" w:rsidR="00F52153" w:rsidRPr="00472C1A" w:rsidRDefault="00F52153" w:rsidP="00F52153">
            <w:pPr>
              <w:jc w:val="center"/>
              <w:rPr>
                <w:sz w:val="12"/>
                <w:szCs w:val="12"/>
              </w:rPr>
            </w:pPr>
            <w:r w:rsidRPr="00472C1A">
              <w:rPr>
                <w:sz w:val="12"/>
                <w:szCs w:val="12"/>
              </w:rPr>
              <w:lastRenderedPageBreak/>
              <w:t>Maloney et al</w:t>
            </w:r>
            <w:r w:rsidR="00AE26D7">
              <w:rPr>
                <w:sz w:val="12"/>
                <w:szCs w:val="12"/>
              </w:rPr>
              <w:t>. [94]</w:t>
            </w:r>
          </w:p>
        </w:tc>
        <w:tc>
          <w:tcPr>
            <w:tcW w:w="307" w:type="pct"/>
            <w:vAlign w:val="center"/>
            <w:hideMark/>
          </w:tcPr>
          <w:p w14:paraId="10BC8CEA" w14:textId="77777777" w:rsidR="00F52153" w:rsidRPr="00472C1A" w:rsidRDefault="00F52153" w:rsidP="00F52153">
            <w:pPr>
              <w:jc w:val="center"/>
              <w:rPr>
                <w:sz w:val="12"/>
                <w:szCs w:val="12"/>
              </w:rPr>
            </w:pPr>
            <w:r w:rsidRPr="00472C1A">
              <w:rPr>
                <w:sz w:val="12"/>
                <w:szCs w:val="12"/>
              </w:rPr>
              <w:t>n = 18</w:t>
            </w:r>
            <w:r w:rsidRPr="00472C1A">
              <w:rPr>
                <w:sz w:val="12"/>
                <w:szCs w:val="12"/>
              </w:rPr>
              <w:br/>
              <w:t>(18 Males)</w:t>
            </w:r>
          </w:p>
        </w:tc>
        <w:tc>
          <w:tcPr>
            <w:tcW w:w="367" w:type="pct"/>
            <w:noWrap/>
            <w:vAlign w:val="center"/>
            <w:hideMark/>
          </w:tcPr>
          <w:p w14:paraId="2C76AA87" w14:textId="77777777" w:rsidR="00F52153" w:rsidRPr="00472C1A" w:rsidRDefault="00F52153" w:rsidP="00F52153">
            <w:pPr>
              <w:jc w:val="center"/>
              <w:rPr>
                <w:sz w:val="12"/>
                <w:szCs w:val="12"/>
              </w:rPr>
            </w:pPr>
            <w:r w:rsidRPr="00472C1A">
              <w:rPr>
                <w:sz w:val="12"/>
                <w:szCs w:val="12"/>
              </w:rPr>
              <w:t>22 ± 4</w:t>
            </w:r>
          </w:p>
        </w:tc>
        <w:tc>
          <w:tcPr>
            <w:tcW w:w="374" w:type="pct"/>
            <w:noWrap/>
            <w:vAlign w:val="center"/>
            <w:hideMark/>
          </w:tcPr>
          <w:p w14:paraId="5F78B563" w14:textId="77777777" w:rsidR="00F52153" w:rsidRPr="00472C1A" w:rsidRDefault="00F52153" w:rsidP="00F52153">
            <w:pPr>
              <w:jc w:val="center"/>
              <w:rPr>
                <w:sz w:val="12"/>
                <w:szCs w:val="12"/>
              </w:rPr>
            </w:pPr>
            <w:r w:rsidRPr="00472C1A">
              <w:rPr>
                <w:sz w:val="12"/>
                <w:szCs w:val="12"/>
              </w:rPr>
              <w:t>1.80 ± 0.08 m</w:t>
            </w:r>
          </w:p>
        </w:tc>
        <w:tc>
          <w:tcPr>
            <w:tcW w:w="397" w:type="pct"/>
            <w:noWrap/>
            <w:vAlign w:val="center"/>
            <w:hideMark/>
          </w:tcPr>
          <w:p w14:paraId="34D38795" w14:textId="77777777" w:rsidR="00F52153" w:rsidRPr="00472C1A" w:rsidRDefault="00F52153" w:rsidP="00F52153">
            <w:pPr>
              <w:jc w:val="center"/>
              <w:rPr>
                <w:sz w:val="12"/>
                <w:szCs w:val="12"/>
              </w:rPr>
            </w:pPr>
            <w:r w:rsidRPr="00472C1A">
              <w:rPr>
                <w:sz w:val="12"/>
                <w:szCs w:val="12"/>
              </w:rPr>
              <w:t>81.7 ± 14.9</w:t>
            </w:r>
          </w:p>
        </w:tc>
        <w:tc>
          <w:tcPr>
            <w:tcW w:w="589" w:type="pct"/>
            <w:vAlign w:val="center"/>
            <w:hideMark/>
          </w:tcPr>
          <w:p w14:paraId="32053932" w14:textId="77777777" w:rsidR="00F52153" w:rsidRPr="00472C1A" w:rsidRDefault="00F52153" w:rsidP="00F52153">
            <w:pPr>
              <w:jc w:val="center"/>
              <w:rPr>
                <w:sz w:val="12"/>
                <w:szCs w:val="12"/>
              </w:rPr>
            </w:pPr>
            <w:r w:rsidRPr="00472C1A">
              <w:rPr>
                <w:sz w:val="12"/>
                <w:szCs w:val="12"/>
              </w:rPr>
              <w:t>Recreationally active individuals (undertaking ≥ 2.5 h of physical activity per week)</w:t>
            </w:r>
          </w:p>
        </w:tc>
        <w:tc>
          <w:tcPr>
            <w:tcW w:w="436" w:type="pct"/>
            <w:vAlign w:val="center"/>
            <w:hideMark/>
          </w:tcPr>
          <w:p w14:paraId="0D6FF362" w14:textId="77777777" w:rsidR="00F52153" w:rsidRPr="00472C1A" w:rsidRDefault="00F52153" w:rsidP="00F52153">
            <w:pPr>
              <w:jc w:val="center"/>
              <w:rPr>
                <w:sz w:val="12"/>
                <w:szCs w:val="12"/>
              </w:rPr>
            </w:pPr>
            <w:r w:rsidRPr="00472C1A">
              <w:rPr>
                <w:sz w:val="12"/>
                <w:szCs w:val="12"/>
              </w:rPr>
              <w:t>SL DJ</w:t>
            </w:r>
            <w:r w:rsidRPr="00472C1A">
              <w:rPr>
                <w:sz w:val="12"/>
                <w:szCs w:val="12"/>
              </w:rPr>
              <w:br/>
            </w:r>
            <w:r w:rsidRPr="00472C1A">
              <w:rPr>
                <w:i/>
                <w:iCs/>
                <w:sz w:val="12"/>
                <w:szCs w:val="12"/>
              </w:rPr>
              <w:t>* 18cm vertical drop *</w:t>
            </w:r>
            <w:r w:rsidRPr="00472C1A">
              <w:rPr>
                <w:i/>
                <w:iCs/>
                <w:sz w:val="12"/>
                <w:szCs w:val="12"/>
              </w:rPr>
              <w:br/>
              <w:t>* Average of L&amp;R Limbs used for RSI value *</w:t>
            </w:r>
          </w:p>
        </w:tc>
        <w:tc>
          <w:tcPr>
            <w:tcW w:w="251" w:type="pct"/>
            <w:vAlign w:val="center"/>
            <w:hideMark/>
          </w:tcPr>
          <w:p w14:paraId="1AD89D44" w14:textId="77777777" w:rsidR="00F52153" w:rsidRPr="00472C1A" w:rsidRDefault="00F52153" w:rsidP="00F52153">
            <w:pPr>
              <w:jc w:val="center"/>
              <w:rPr>
                <w:sz w:val="12"/>
                <w:szCs w:val="12"/>
              </w:rPr>
            </w:pPr>
            <w:r w:rsidRPr="00472C1A">
              <w:rPr>
                <w:sz w:val="12"/>
                <w:szCs w:val="12"/>
              </w:rPr>
              <w:t>FT (s) / CT (s)</w:t>
            </w:r>
          </w:p>
        </w:tc>
        <w:tc>
          <w:tcPr>
            <w:tcW w:w="285" w:type="pct"/>
            <w:vAlign w:val="center"/>
            <w:hideMark/>
          </w:tcPr>
          <w:p w14:paraId="0316090E" w14:textId="77777777" w:rsidR="00F52153" w:rsidRPr="00472C1A" w:rsidRDefault="00F52153" w:rsidP="00F52153">
            <w:pPr>
              <w:jc w:val="center"/>
              <w:rPr>
                <w:sz w:val="12"/>
                <w:szCs w:val="12"/>
              </w:rPr>
            </w:pPr>
            <w:r w:rsidRPr="00472C1A">
              <w:rPr>
                <w:sz w:val="12"/>
                <w:szCs w:val="12"/>
              </w:rPr>
              <w:t>Faster group:</w:t>
            </w:r>
            <w:r w:rsidRPr="00472C1A">
              <w:rPr>
                <w:sz w:val="12"/>
                <w:szCs w:val="12"/>
              </w:rPr>
              <w:br/>
              <w:t>1.02 ± 0.22</w:t>
            </w:r>
            <w:r w:rsidRPr="00472C1A">
              <w:rPr>
                <w:sz w:val="12"/>
                <w:szCs w:val="12"/>
              </w:rPr>
              <w:br/>
            </w:r>
            <w:r w:rsidRPr="00472C1A">
              <w:rPr>
                <w:sz w:val="12"/>
                <w:szCs w:val="12"/>
              </w:rPr>
              <w:br/>
              <w:t>Slower group:</w:t>
            </w:r>
            <w:r w:rsidRPr="00472C1A">
              <w:rPr>
                <w:sz w:val="12"/>
                <w:szCs w:val="12"/>
              </w:rPr>
              <w:br/>
              <w:t>1.00 ± 0.10</w:t>
            </w:r>
          </w:p>
        </w:tc>
        <w:tc>
          <w:tcPr>
            <w:tcW w:w="1039" w:type="pct"/>
            <w:noWrap/>
            <w:vAlign w:val="center"/>
            <w:hideMark/>
          </w:tcPr>
          <w:p w14:paraId="7F661F45" w14:textId="5E5FD192" w:rsidR="00F52153" w:rsidRPr="00472C1A" w:rsidRDefault="00F52153" w:rsidP="00F52153">
            <w:pPr>
              <w:jc w:val="right"/>
              <w:rPr>
                <w:sz w:val="12"/>
                <w:szCs w:val="12"/>
              </w:rPr>
            </w:pPr>
            <w:r w:rsidRPr="00472C1A">
              <w:rPr>
                <w:sz w:val="12"/>
                <w:szCs w:val="12"/>
              </w:rPr>
              <w:t>Double cut COD</w:t>
            </w:r>
            <w:r w:rsidR="00626EE0">
              <w:rPr>
                <w:sz w:val="12"/>
                <w:szCs w:val="12"/>
              </w:rPr>
              <w:t xml:space="preserve"> </w:t>
            </w:r>
            <w:r w:rsidRPr="00472C1A">
              <w:rPr>
                <w:sz w:val="12"/>
                <w:szCs w:val="12"/>
              </w:rPr>
              <w:t>s</w:t>
            </w:r>
            <w:r w:rsidR="00626EE0">
              <w:rPr>
                <w:sz w:val="12"/>
                <w:szCs w:val="12"/>
              </w:rPr>
              <w:t>peed</w:t>
            </w:r>
            <w:r w:rsidRPr="00472C1A">
              <w:rPr>
                <w:sz w:val="12"/>
                <w:szCs w:val="12"/>
              </w:rPr>
              <w:t xml:space="preserve"> (s)</w:t>
            </w:r>
          </w:p>
        </w:tc>
        <w:tc>
          <w:tcPr>
            <w:tcW w:w="597" w:type="pct"/>
            <w:noWrap/>
            <w:vAlign w:val="center"/>
            <w:hideMark/>
          </w:tcPr>
          <w:p w14:paraId="0BCA9B53" w14:textId="77777777" w:rsidR="00F52153" w:rsidRPr="00472C1A" w:rsidRDefault="00F52153" w:rsidP="00F52153">
            <w:pPr>
              <w:rPr>
                <w:sz w:val="12"/>
                <w:szCs w:val="12"/>
              </w:rPr>
            </w:pPr>
            <w:r w:rsidRPr="00472C1A">
              <w:rPr>
                <w:i/>
                <w:iCs/>
                <w:sz w:val="12"/>
                <w:szCs w:val="12"/>
              </w:rPr>
              <w:t>r</w:t>
            </w:r>
            <w:r w:rsidRPr="00472C1A">
              <w:rPr>
                <w:sz w:val="12"/>
                <w:szCs w:val="12"/>
              </w:rPr>
              <w:t xml:space="preserve"> = –0.337, </w:t>
            </w:r>
            <w:r w:rsidRPr="00472C1A">
              <w:rPr>
                <w:i/>
                <w:iCs/>
                <w:sz w:val="12"/>
                <w:szCs w:val="12"/>
              </w:rPr>
              <w:t>p</w:t>
            </w:r>
            <w:r w:rsidRPr="00472C1A">
              <w:rPr>
                <w:sz w:val="12"/>
                <w:szCs w:val="12"/>
              </w:rPr>
              <w:t xml:space="preserve"> = 0.172</w:t>
            </w:r>
          </w:p>
        </w:tc>
      </w:tr>
      <w:tr w:rsidR="00F52153" w:rsidRPr="00472C1A" w14:paraId="4B0D7A90" w14:textId="77777777" w:rsidTr="00E1435D">
        <w:trPr>
          <w:trHeight w:val="680"/>
          <w:jc w:val="center"/>
        </w:trPr>
        <w:tc>
          <w:tcPr>
            <w:tcW w:w="359" w:type="pct"/>
            <w:vAlign w:val="center"/>
            <w:hideMark/>
          </w:tcPr>
          <w:p w14:paraId="2924865F" w14:textId="4D4BCCE7" w:rsidR="00F52153" w:rsidRPr="00472C1A" w:rsidRDefault="00F52153" w:rsidP="00F52153">
            <w:pPr>
              <w:jc w:val="center"/>
              <w:rPr>
                <w:sz w:val="12"/>
                <w:szCs w:val="12"/>
              </w:rPr>
            </w:pPr>
            <w:r w:rsidRPr="00472C1A">
              <w:rPr>
                <w:sz w:val="12"/>
                <w:szCs w:val="12"/>
              </w:rPr>
              <w:t>McCormick et al</w:t>
            </w:r>
            <w:r w:rsidR="00AE26D7">
              <w:rPr>
                <w:sz w:val="12"/>
                <w:szCs w:val="12"/>
              </w:rPr>
              <w:t>. [11]</w:t>
            </w:r>
          </w:p>
        </w:tc>
        <w:tc>
          <w:tcPr>
            <w:tcW w:w="307" w:type="pct"/>
            <w:vAlign w:val="center"/>
            <w:hideMark/>
          </w:tcPr>
          <w:p w14:paraId="7943B92F" w14:textId="77777777" w:rsidR="00F52153" w:rsidRPr="00472C1A" w:rsidRDefault="00F52153" w:rsidP="00F52153">
            <w:pPr>
              <w:jc w:val="center"/>
              <w:rPr>
                <w:sz w:val="12"/>
                <w:szCs w:val="12"/>
              </w:rPr>
            </w:pPr>
            <w:r w:rsidRPr="00472C1A">
              <w:rPr>
                <w:sz w:val="12"/>
                <w:szCs w:val="12"/>
              </w:rPr>
              <w:t>n = 23</w:t>
            </w:r>
            <w:r w:rsidRPr="00472C1A">
              <w:rPr>
                <w:sz w:val="12"/>
                <w:szCs w:val="12"/>
              </w:rPr>
              <w:br/>
              <w:t>(23 Males)</w:t>
            </w:r>
          </w:p>
        </w:tc>
        <w:tc>
          <w:tcPr>
            <w:tcW w:w="367" w:type="pct"/>
            <w:noWrap/>
            <w:vAlign w:val="center"/>
            <w:hideMark/>
          </w:tcPr>
          <w:p w14:paraId="362435A3" w14:textId="77777777" w:rsidR="00F52153" w:rsidRPr="00472C1A" w:rsidRDefault="00F52153" w:rsidP="00F52153">
            <w:pPr>
              <w:jc w:val="center"/>
              <w:rPr>
                <w:sz w:val="12"/>
                <w:szCs w:val="12"/>
              </w:rPr>
            </w:pPr>
            <w:r w:rsidRPr="00472C1A">
              <w:rPr>
                <w:sz w:val="12"/>
                <w:szCs w:val="12"/>
              </w:rPr>
              <w:t>21.87 ± 2.62</w:t>
            </w:r>
          </w:p>
        </w:tc>
        <w:tc>
          <w:tcPr>
            <w:tcW w:w="374" w:type="pct"/>
            <w:noWrap/>
            <w:vAlign w:val="center"/>
            <w:hideMark/>
          </w:tcPr>
          <w:p w14:paraId="262A87E8" w14:textId="77777777" w:rsidR="00F52153" w:rsidRPr="00472C1A" w:rsidRDefault="00F52153" w:rsidP="00F52153">
            <w:pPr>
              <w:jc w:val="center"/>
              <w:rPr>
                <w:sz w:val="12"/>
                <w:szCs w:val="12"/>
              </w:rPr>
            </w:pPr>
            <w:r w:rsidRPr="00472C1A">
              <w:rPr>
                <w:sz w:val="12"/>
                <w:szCs w:val="12"/>
              </w:rPr>
              <w:t>1.77 ± 0.085 m</w:t>
            </w:r>
          </w:p>
        </w:tc>
        <w:tc>
          <w:tcPr>
            <w:tcW w:w="397" w:type="pct"/>
            <w:noWrap/>
            <w:vAlign w:val="center"/>
            <w:hideMark/>
          </w:tcPr>
          <w:p w14:paraId="48AC9304" w14:textId="77777777" w:rsidR="00F52153" w:rsidRPr="00472C1A" w:rsidRDefault="00F52153" w:rsidP="00F52153">
            <w:pPr>
              <w:jc w:val="center"/>
              <w:rPr>
                <w:sz w:val="12"/>
                <w:szCs w:val="12"/>
              </w:rPr>
            </w:pPr>
            <w:r w:rsidRPr="00472C1A">
              <w:rPr>
                <w:sz w:val="12"/>
                <w:szCs w:val="12"/>
              </w:rPr>
              <w:t>75.69 ± 15.25</w:t>
            </w:r>
          </w:p>
        </w:tc>
        <w:tc>
          <w:tcPr>
            <w:tcW w:w="589" w:type="pct"/>
            <w:vAlign w:val="center"/>
            <w:hideMark/>
          </w:tcPr>
          <w:p w14:paraId="1F90E216" w14:textId="77777777" w:rsidR="00F52153" w:rsidRPr="00472C1A" w:rsidRDefault="00F52153" w:rsidP="00F52153">
            <w:pPr>
              <w:jc w:val="center"/>
              <w:rPr>
                <w:sz w:val="12"/>
                <w:szCs w:val="12"/>
              </w:rPr>
            </w:pPr>
            <w:r w:rsidRPr="00472C1A">
              <w:rPr>
                <w:sz w:val="12"/>
                <w:szCs w:val="12"/>
              </w:rPr>
              <w:t>Active individuals (weightlifting, soccer, basketball) as part of University programme</w:t>
            </w:r>
          </w:p>
        </w:tc>
        <w:tc>
          <w:tcPr>
            <w:tcW w:w="436" w:type="pct"/>
            <w:vAlign w:val="center"/>
            <w:hideMark/>
          </w:tcPr>
          <w:p w14:paraId="143E3379"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31495564" w14:textId="77777777" w:rsidR="00F52153" w:rsidRPr="00472C1A" w:rsidRDefault="00F52153" w:rsidP="00F52153">
            <w:pPr>
              <w:jc w:val="center"/>
              <w:rPr>
                <w:sz w:val="12"/>
                <w:szCs w:val="12"/>
              </w:rPr>
            </w:pPr>
            <w:r w:rsidRPr="00472C1A">
              <w:rPr>
                <w:sz w:val="12"/>
                <w:szCs w:val="12"/>
              </w:rPr>
              <w:t>JH (mm) / CT (</w:t>
            </w:r>
            <w:proofErr w:type="spellStart"/>
            <w:r w:rsidRPr="00472C1A">
              <w:rPr>
                <w:sz w:val="12"/>
                <w:szCs w:val="12"/>
              </w:rPr>
              <w:t>ms</w:t>
            </w:r>
            <w:proofErr w:type="spellEnd"/>
            <w:r w:rsidRPr="00472C1A">
              <w:rPr>
                <w:sz w:val="12"/>
                <w:szCs w:val="12"/>
              </w:rPr>
              <w:t>)</w:t>
            </w:r>
          </w:p>
        </w:tc>
        <w:tc>
          <w:tcPr>
            <w:tcW w:w="285" w:type="pct"/>
            <w:noWrap/>
            <w:vAlign w:val="center"/>
            <w:hideMark/>
          </w:tcPr>
          <w:p w14:paraId="655DAC27" w14:textId="77777777" w:rsidR="00F52153" w:rsidRPr="00472C1A" w:rsidRDefault="00F52153" w:rsidP="00F52153">
            <w:pPr>
              <w:jc w:val="center"/>
              <w:rPr>
                <w:sz w:val="12"/>
                <w:szCs w:val="12"/>
              </w:rPr>
            </w:pPr>
            <w:r w:rsidRPr="00472C1A">
              <w:rPr>
                <w:sz w:val="12"/>
                <w:szCs w:val="12"/>
              </w:rPr>
              <w:t>2.05 ± 0.45</w:t>
            </w:r>
          </w:p>
        </w:tc>
        <w:tc>
          <w:tcPr>
            <w:tcW w:w="1039" w:type="pct"/>
            <w:vAlign w:val="center"/>
            <w:hideMark/>
          </w:tcPr>
          <w:p w14:paraId="55A2314E" w14:textId="77777777" w:rsidR="00F52153" w:rsidRPr="00472C1A" w:rsidRDefault="00F52153" w:rsidP="00F52153">
            <w:pPr>
              <w:jc w:val="right"/>
              <w:rPr>
                <w:sz w:val="12"/>
                <w:szCs w:val="12"/>
              </w:rPr>
            </w:pPr>
            <w:r w:rsidRPr="00472C1A">
              <w:rPr>
                <w:sz w:val="12"/>
                <w:szCs w:val="12"/>
              </w:rPr>
              <w:t>3RM Squat (kg)</w:t>
            </w:r>
            <w:r w:rsidRPr="00472C1A">
              <w:rPr>
                <w:sz w:val="12"/>
                <w:szCs w:val="12"/>
              </w:rPr>
              <w:br/>
              <w:t>5s Lateral shuffle test L (n)</w:t>
            </w:r>
            <w:r w:rsidRPr="00472C1A">
              <w:rPr>
                <w:sz w:val="12"/>
                <w:szCs w:val="12"/>
              </w:rPr>
              <w:br/>
              <w:t>5s Lateral shuffle test R (n)</w:t>
            </w:r>
          </w:p>
        </w:tc>
        <w:tc>
          <w:tcPr>
            <w:tcW w:w="597" w:type="pct"/>
            <w:vAlign w:val="center"/>
            <w:hideMark/>
          </w:tcPr>
          <w:p w14:paraId="4A4A4EB5" w14:textId="77777777" w:rsidR="00F52153" w:rsidRPr="00472C1A" w:rsidRDefault="00F52153" w:rsidP="00F52153">
            <w:pPr>
              <w:rPr>
                <w:sz w:val="12"/>
                <w:szCs w:val="12"/>
              </w:rPr>
            </w:pPr>
            <w:r w:rsidRPr="00472C1A">
              <w:rPr>
                <w:i/>
                <w:iCs/>
                <w:sz w:val="12"/>
                <w:szCs w:val="12"/>
              </w:rPr>
              <w:t>r</w:t>
            </w:r>
            <w:r w:rsidRPr="00472C1A">
              <w:rPr>
                <w:sz w:val="12"/>
                <w:szCs w:val="12"/>
              </w:rPr>
              <w:t xml:space="preserve"> = 0.083, </w:t>
            </w:r>
            <w:r w:rsidRPr="00472C1A">
              <w:rPr>
                <w:i/>
                <w:iCs/>
                <w:sz w:val="12"/>
                <w:szCs w:val="12"/>
              </w:rPr>
              <w:t>p</w:t>
            </w:r>
            <w:r w:rsidRPr="00472C1A">
              <w:rPr>
                <w:sz w:val="12"/>
                <w:szCs w:val="12"/>
              </w:rPr>
              <w:t xml:space="preserve"> = 0.707</w:t>
            </w:r>
            <w:r w:rsidRPr="00472C1A">
              <w:rPr>
                <w:sz w:val="12"/>
                <w:szCs w:val="12"/>
              </w:rPr>
              <w:br/>
            </w:r>
            <w:r w:rsidRPr="00472C1A">
              <w:rPr>
                <w:i/>
                <w:iCs/>
                <w:sz w:val="12"/>
                <w:szCs w:val="12"/>
              </w:rPr>
              <w:t>r</w:t>
            </w:r>
            <w:r w:rsidRPr="00472C1A">
              <w:rPr>
                <w:sz w:val="12"/>
                <w:szCs w:val="12"/>
              </w:rPr>
              <w:t xml:space="preserve"> = 0.012, </w:t>
            </w:r>
            <w:r w:rsidRPr="00472C1A">
              <w:rPr>
                <w:i/>
                <w:iCs/>
                <w:sz w:val="12"/>
                <w:szCs w:val="12"/>
              </w:rPr>
              <w:t>p</w:t>
            </w:r>
            <w:r w:rsidRPr="00472C1A">
              <w:rPr>
                <w:sz w:val="12"/>
                <w:szCs w:val="12"/>
              </w:rPr>
              <w:t xml:space="preserve"> = 0.958</w:t>
            </w:r>
            <w:r w:rsidRPr="00472C1A">
              <w:rPr>
                <w:sz w:val="12"/>
                <w:szCs w:val="12"/>
              </w:rPr>
              <w:br/>
            </w:r>
            <w:r w:rsidRPr="00472C1A">
              <w:rPr>
                <w:i/>
                <w:iCs/>
                <w:sz w:val="12"/>
                <w:szCs w:val="12"/>
              </w:rPr>
              <w:t>r</w:t>
            </w:r>
            <w:r w:rsidRPr="00472C1A">
              <w:rPr>
                <w:sz w:val="12"/>
                <w:szCs w:val="12"/>
              </w:rPr>
              <w:t xml:space="preserve"> = –0.001, </w:t>
            </w:r>
            <w:r w:rsidRPr="00472C1A">
              <w:rPr>
                <w:i/>
                <w:iCs/>
                <w:sz w:val="12"/>
                <w:szCs w:val="12"/>
              </w:rPr>
              <w:t>p</w:t>
            </w:r>
            <w:r w:rsidRPr="00472C1A">
              <w:rPr>
                <w:sz w:val="12"/>
                <w:szCs w:val="12"/>
              </w:rPr>
              <w:t xml:space="preserve"> = 0.997</w:t>
            </w:r>
          </w:p>
        </w:tc>
      </w:tr>
      <w:tr w:rsidR="00F52153" w:rsidRPr="00472C1A" w14:paraId="75F1ECA7" w14:textId="77777777" w:rsidTr="00E1435D">
        <w:trPr>
          <w:trHeight w:val="680"/>
          <w:jc w:val="center"/>
        </w:trPr>
        <w:tc>
          <w:tcPr>
            <w:tcW w:w="359" w:type="pct"/>
            <w:vMerge w:val="restart"/>
            <w:vAlign w:val="center"/>
            <w:hideMark/>
          </w:tcPr>
          <w:p w14:paraId="5F23B091" w14:textId="5A8F48A4" w:rsidR="00F52153" w:rsidRPr="00472C1A" w:rsidRDefault="00F52153" w:rsidP="00F52153">
            <w:pPr>
              <w:jc w:val="center"/>
              <w:rPr>
                <w:sz w:val="12"/>
                <w:szCs w:val="12"/>
              </w:rPr>
            </w:pPr>
            <w:r w:rsidRPr="00472C1A">
              <w:rPr>
                <w:sz w:val="12"/>
                <w:szCs w:val="12"/>
              </w:rPr>
              <w:t>McCurdy et al</w:t>
            </w:r>
            <w:r w:rsidR="00AE26D7">
              <w:rPr>
                <w:sz w:val="12"/>
                <w:szCs w:val="12"/>
              </w:rPr>
              <w:t>. [88]</w:t>
            </w:r>
          </w:p>
        </w:tc>
        <w:tc>
          <w:tcPr>
            <w:tcW w:w="307" w:type="pct"/>
            <w:vMerge w:val="restart"/>
            <w:vAlign w:val="center"/>
            <w:hideMark/>
          </w:tcPr>
          <w:p w14:paraId="773984BD" w14:textId="77777777" w:rsidR="00F52153" w:rsidRPr="00472C1A" w:rsidRDefault="00F52153" w:rsidP="00F52153">
            <w:pPr>
              <w:jc w:val="center"/>
              <w:rPr>
                <w:sz w:val="12"/>
                <w:szCs w:val="12"/>
              </w:rPr>
            </w:pPr>
            <w:r w:rsidRPr="00472C1A">
              <w:rPr>
                <w:sz w:val="12"/>
                <w:szCs w:val="12"/>
              </w:rPr>
              <w:t>n = 15</w:t>
            </w:r>
            <w:r w:rsidRPr="00472C1A">
              <w:rPr>
                <w:sz w:val="12"/>
                <w:szCs w:val="12"/>
              </w:rPr>
              <w:br/>
              <w:t>(15 Females)</w:t>
            </w:r>
          </w:p>
        </w:tc>
        <w:tc>
          <w:tcPr>
            <w:tcW w:w="367" w:type="pct"/>
            <w:vMerge w:val="restart"/>
            <w:vAlign w:val="center"/>
            <w:hideMark/>
          </w:tcPr>
          <w:p w14:paraId="74A62D3C" w14:textId="77777777" w:rsidR="00F52153" w:rsidRPr="00472C1A" w:rsidRDefault="00F52153" w:rsidP="00F52153">
            <w:pPr>
              <w:jc w:val="center"/>
              <w:rPr>
                <w:sz w:val="12"/>
                <w:szCs w:val="12"/>
              </w:rPr>
            </w:pPr>
            <w:r w:rsidRPr="00472C1A">
              <w:rPr>
                <w:sz w:val="12"/>
                <w:szCs w:val="12"/>
              </w:rPr>
              <w:t>20.19 ± 0.91</w:t>
            </w:r>
          </w:p>
        </w:tc>
        <w:tc>
          <w:tcPr>
            <w:tcW w:w="374" w:type="pct"/>
            <w:vMerge w:val="restart"/>
            <w:noWrap/>
            <w:vAlign w:val="center"/>
            <w:hideMark/>
          </w:tcPr>
          <w:p w14:paraId="26224A43" w14:textId="77777777" w:rsidR="00F52153" w:rsidRPr="00472C1A" w:rsidRDefault="00F52153" w:rsidP="00F52153">
            <w:pPr>
              <w:jc w:val="center"/>
              <w:rPr>
                <w:sz w:val="12"/>
                <w:szCs w:val="12"/>
              </w:rPr>
            </w:pPr>
            <w:r w:rsidRPr="00472C1A">
              <w:rPr>
                <w:sz w:val="12"/>
                <w:szCs w:val="12"/>
              </w:rPr>
              <w:t>165 ± 2.44 cm</w:t>
            </w:r>
          </w:p>
        </w:tc>
        <w:tc>
          <w:tcPr>
            <w:tcW w:w="397" w:type="pct"/>
            <w:vMerge w:val="restart"/>
            <w:noWrap/>
            <w:vAlign w:val="center"/>
            <w:hideMark/>
          </w:tcPr>
          <w:p w14:paraId="0C87C2BC" w14:textId="77777777" w:rsidR="00F52153" w:rsidRPr="00472C1A" w:rsidRDefault="00F52153" w:rsidP="00F52153">
            <w:pPr>
              <w:jc w:val="center"/>
              <w:rPr>
                <w:sz w:val="12"/>
                <w:szCs w:val="12"/>
              </w:rPr>
            </w:pPr>
            <w:r w:rsidRPr="00472C1A">
              <w:rPr>
                <w:sz w:val="12"/>
                <w:szCs w:val="12"/>
              </w:rPr>
              <w:t>61.65 ± 7.7</w:t>
            </w:r>
          </w:p>
        </w:tc>
        <w:tc>
          <w:tcPr>
            <w:tcW w:w="589" w:type="pct"/>
            <w:vMerge w:val="restart"/>
            <w:vAlign w:val="center"/>
            <w:hideMark/>
          </w:tcPr>
          <w:p w14:paraId="4F466A55" w14:textId="21680E6A" w:rsidR="00F52153" w:rsidRPr="00472C1A" w:rsidRDefault="00F52153" w:rsidP="00F52153">
            <w:pPr>
              <w:jc w:val="center"/>
              <w:rPr>
                <w:sz w:val="12"/>
                <w:szCs w:val="12"/>
              </w:rPr>
            </w:pPr>
            <w:r w:rsidRPr="00472C1A">
              <w:rPr>
                <w:sz w:val="12"/>
                <w:szCs w:val="12"/>
              </w:rPr>
              <w:t>DI female soccer players from the National Collegiate Athletic Association (NCAA)</w:t>
            </w:r>
          </w:p>
        </w:tc>
        <w:tc>
          <w:tcPr>
            <w:tcW w:w="436" w:type="pct"/>
            <w:vAlign w:val="center"/>
            <w:hideMark/>
          </w:tcPr>
          <w:p w14:paraId="5B6A1605" w14:textId="77777777" w:rsidR="00F52153" w:rsidRPr="00472C1A" w:rsidRDefault="00F52153" w:rsidP="00F52153">
            <w:pPr>
              <w:jc w:val="center"/>
              <w:rPr>
                <w:sz w:val="12"/>
                <w:szCs w:val="12"/>
              </w:rPr>
            </w:pPr>
            <w:r w:rsidRPr="00472C1A">
              <w:rPr>
                <w:sz w:val="12"/>
                <w:szCs w:val="12"/>
              </w:rPr>
              <w:t>SL DJ</w:t>
            </w:r>
            <w:r w:rsidRPr="00472C1A">
              <w:rPr>
                <w:sz w:val="12"/>
                <w:szCs w:val="12"/>
              </w:rPr>
              <w:br/>
            </w:r>
            <w:r w:rsidRPr="00472C1A">
              <w:rPr>
                <w:i/>
                <w:iCs/>
                <w:sz w:val="12"/>
                <w:szCs w:val="12"/>
              </w:rPr>
              <w:t>* 20cm vertical drop *</w:t>
            </w:r>
            <w:r w:rsidRPr="00472C1A">
              <w:rPr>
                <w:i/>
                <w:iCs/>
                <w:sz w:val="12"/>
                <w:szCs w:val="12"/>
              </w:rPr>
              <w:br/>
              <w:t>* Average of L&amp;R Limbs used for RSI value *</w:t>
            </w:r>
          </w:p>
        </w:tc>
        <w:tc>
          <w:tcPr>
            <w:tcW w:w="251" w:type="pct"/>
            <w:vAlign w:val="center"/>
            <w:hideMark/>
          </w:tcPr>
          <w:p w14:paraId="0FDBA12D" w14:textId="77777777" w:rsidR="00F52153" w:rsidRPr="00472C1A" w:rsidRDefault="00F52153" w:rsidP="00F52153">
            <w:pPr>
              <w:jc w:val="center"/>
              <w:rPr>
                <w:sz w:val="12"/>
                <w:szCs w:val="12"/>
              </w:rPr>
            </w:pPr>
            <w:r w:rsidRPr="00472C1A">
              <w:rPr>
                <w:sz w:val="12"/>
                <w:szCs w:val="12"/>
              </w:rPr>
              <w:t>JH (m) / CT (s)</w:t>
            </w:r>
          </w:p>
        </w:tc>
        <w:tc>
          <w:tcPr>
            <w:tcW w:w="285" w:type="pct"/>
            <w:vAlign w:val="center"/>
            <w:hideMark/>
          </w:tcPr>
          <w:p w14:paraId="77C2E947" w14:textId="77777777" w:rsidR="00F52153" w:rsidRPr="00472C1A" w:rsidRDefault="00F52153" w:rsidP="00F52153">
            <w:pPr>
              <w:jc w:val="center"/>
              <w:rPr>
                <w:sz w:val="12"/>
                <w:szCs w:val="12"/>
              </w:rPr>
            </w:pPr>
            <w:r w:rsidRPr="00472C1A">
              <w:rPr>
                <w:sz w:val="12"/>
                <w:szCs w:val="12"/>
              </w:rPr>
              <w:t>L&amp;R Pooled:</w:t>
            </w:r>
            <w:r w:rsidRPr="00472C1A">
              <w:rPr>
                <w:sz w:val="12"/>
                <w:szCs w:val="12"/>
              </w:rPr>
              <w:br/>
              <w:t>1.16 ± 0.50</w:t>
            </w:r>
          </w:p>
        </w:tc>
        <w:tc>
          <w:tcPr>
            <w:tcW w:w="1039" w:type="pct"/>
            <w:vAlign w:val="center"/>
            <w:hideMark/>
          </w:tcPr>
          <w:p w14:paraId="0B7C2FE6" w14:textId="77777777" w:rsidR="00F52153" w:rsidRPr="00472C1A" w:rsidRDefault="00F52153" w:rsidP="00F52153">
            <w:pPr>
              <w:jc w:val="right"/>
              <w:rPr>
                <w:sz w:val="12"/>
                <w:szCs w:val="12"/>
              </w:rPr>
            </w:pPr>
            <w:r w:rsidRPr="00472C1A">
              <w:rPr>
                <w:sz w:val="12"/>
                <w:szCs w:val="12"/>
              </w:rPr>
              <w:t>10m ST (s)</w:t>
            </w:r>
            <w:r w:rsidRPr="00472C1A">
              <w:rPr>
                <w:sz w:val="12"/>
                <w:szCs w:val="12"/>
              </w:rPr>
              <w:br/>
              <w:t>25m ST (s)</w:t>
            </w:r>
          </w:p>
        </w:tc>
        <w:tc>
          <w:tcPr>
            <w:tcW w:w="597" w:type="pct"/>
            <w:vAlign w:val="center"/>
            <w:hideMark/>
          </w:tcPr>
          <w:p w14:paraId="36463BA2" w14:textId="77777777" w:rsidR="00F52153" w:rsidRPr="00472C1A" w:rsidRDefault="00F52153" w:rsidP="00F52153">
            <w:pPr>
              <w:rPr>
                <w:sz w:val="12"/>
                <w:szCs w:val="12"/>
              </w:rPr>
            </w:pPr>
            <w:r w:rsidRPr="00472C1A">
              <w:rPr>
                <w:i/>
                <w:iCs/>
                <w:sz w:val="12"/>
                <w:szCs w:val="12"/>
              </w:rPr>
              <w:t>r</w:t>
            </w:r>
            <w:r w:rsidRPr="00472C1A">
              <w:rPr>
                <w:sz w:val="12"/>
                <w:szCs w:val="12"/>
              </w:rPr>
              <w:t xml:space="preserve"> = 0.16,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–0.02, </w:t>
            </w:r>
            <w:r w:rsidRPr="00472C1A">
              <w:rPr>
                <w:i/>
                <w:iCs/>
                <w:sz w:val="12"/>
                <w:szCs w:val="12"/>
              </w:rPr>
              <w:t>p</w:t>
            </w:r>
            <w:r w:rsidRPr="00472C1A">
              <w:rPr>
                <w:sz w:val="12"/>
                <w:szCs w:val="12"/>
              </w:rPr>
              <w:t xml:space="preserve"> &gt; 0.05</w:t>
            </w:r>
          </w:p>
        </w:tc>
      </w:tr>
      <w:tr w:rsidR="00F52153" w:rsidRPr="00472C1A" w14:paraId="28E03616" w14:textId="77777777" w:rsidTr="00E1435D">
        <w:trPr>
          <w:trHeight w:val="680"/>
          <w:jc w:val="center"/>
        </w:trPr>
        <w:tc>
          <w:tcPr>
            <w:tcW w:w="359" w:type="pct"/>
            <w:vMerge/>
            <w:vAlign w:val="center"/>
            <w:hideMark/>
          </w:tcPr>
          <w:p w14:paraId="5D10AB44" w14:textId="77777777" w:rsidR="00F52153" w:rsidRPr="00472C1A" w:rsidRDefault="00F52153" w:rsidP="00F52153">
            <w:pPr>
              <w:jc w:val="center"/>
              <w:rPr>
                <w:sz w:val="12"/>
                <w:szCs w:val="12"/>
              </w:rPr>
            </w:pPr>
          </w:p>
        </w:tc>
        <w:tc>
          <w:tcPr>
            <w:tcW w:w="307" w:type="pct"/>
            <w:vMerge/>
            <w:vAlign w:val="center"/>
            <w:hideMark/>
          </w:tcPr>
          <w:p w14:paraId="63873F6B" w14:textId="77777777" w:rsidR="00F52153" w:rsidRPr="00472C1A" w:rsidRDefault="00F52153" w:rsidP="00F52153">
            <w:pPr>
              <w:jc w:val="center"/>
              <w:rPr>
                <w:sz w:val="12"/>
                <w:szCs w:val="12"/>
              </w:rPr>
            </w:pPr>
          </w:p>
        </w:tc>
        <w:tc>
          <w:tcPr>
            <w:tcW w:w="367" w:type="pct"/>
            <w:vMerge/>
            <w:vAlign w:val="center"/>
            <w:hideMark/>
          </w:tcPr>
          <w:p w14:paraId="5698E567" w14:textId="77777777" w:rsidR="00F52153" w:rsidRPr="00472C1A" w:rsidRDefault="00F52153" w:rsidP="00F52153">
            <w:pPr>
              <w:jc w:val="center"/>
              <w:rPr>
                <w:sz w:val="12"/>
                <w:szCs w:val="12"/>
              </w:rPr>
            </w:pPr>
          </w:p>
        </w:tc>
        <w:tc>
          <w:tcPr>
            <w:tcW w:w="374" w:type="pct"/>
            <w:vMerge/>
            <w:vAlign w:val="center"/>
            <w:hideMark/>
          </w:tcPr>
          <w:p w14:paraId="42A59216" w14:textId="77777777" w:rsidR="00F52153" w:rsidRPr="00472C1A" w:rsidRDefault="00F52153" w:rsidP="00F52153">
            <w:pPr>
              <w:jc w:val="center"/>
              <w:rPr>
                <w:sz w:val="12"/>
                <w:szCs w:val="12"/>
              </w:rPr>
            </w:pPr>
          </w:p>
        </w:tc>
        <w:tc>
          <w:tcPr>
            <w:tcW w:w="397" w:type="pct"/>
            <w:vMerge/>
            <w:vAlign w:val="center"/>
            <w:hideMark/>
          </w:tcPr>
          <w:p w14:paraId="64E21E85" w14:textId="77777777" w:rsidR="00F52153" w:rsidRPr="00472C1A" w:rsidRDefault="00F52153" w:rsidP="00F52153">
            <w:pPr>
              <w:jc w:val="center"/>
              <w:rPr>
                <w:sz w:val="12"/>
                <w:szCs w:val="12"/>
              </w:rPr>
            </w:pPr>
          </w:p>
        </w:tc>
        <w:tc>
          <w:tcPr>
            <w:tcW w:w="589" w:type="pct"/>
            <w:vMerge/>
            <w:vAlign w:val="center"/>
            <w:hideMark/>
          </w:tcPr>
          <w:p w14:paraId="51B9CDED" w14:textId="77777777" w:rsidR="00F52153" w:rsidRPr="00472C1A" w:rsidRDefault="00F52153" w:rsidP="00F52153">
            <w:pPr>
              <w:jc w:val="center"/>
              <w:rPr>
                <w:sz w:val="12"/>
                <w:szCs w:val="12"/>
              </w:rPr>
            </w:pPr>
          </w:p>
        </w:tc>
        <w:tc>
          <w:tcPr>
            <w:tcW w:w="436" w:type="pct"/>
            <w:vAlign w:val="center"/>
            <w:hideMark/>
          </w:tcPr>
          <w:p w14:paraId="601DCF5E" w14:textId="77777777" w:rsidR="00F52153" w:rsidRPr="00472C1A" w:rsidRDefault="00F52153" w:rsidP="00F52153">
            <w:pPr>
              <w:jc w:val="center"/>
              <w:rPr>
                <w:sz w:val="12"/>
                <w:szCs w:val="12"/>
              </w:rPr>
            </w:pPr>
            <w:r w:rsidRPr="00472C1A">
              <w:rPr>
                <w:sz w:val="12"/>
                <w:szCs w:val="12"/>
              </w:rPr>
              <w:t>SL Horizontal DJ</w:t>
            </w:r>
            <w:r w:rsidRPr="00472C1A">
              <w:rPr>
                <w:sz w:val="12"/>
                <w:szCs w:val="12"/>
              </w:rPr>
              <w:br/>
            </w:r>
            <w:r w:rsidRPr="00472C1A">
              <w:rPr>
                <w:i/>
                <w:iCs/>
                <w:sz w:val="12"/>
                <w:szCs w:val="12"/>
              </w:rPr>
              <w:t>* 20cm vertical drop *</w:t>
            </w:r>
            <w:r w:rsidRPr="00472C1A">
              <w:rPr>
                <w:i/>
                <w:iCs/>
                <w:sz w:val="12"/>
                <w:szCs w:val="12"/>
              </w:rPr>
              <w:br/>
              <w:t>* Average of L&amp;R Limbs used for RSI value *</w:t>
            </w:r>
          </w:p>
        </w:tc>
        <w:tc>
          <w:tcPr>
            <w:tcW w:w="251" w:type="pct"/>
            <w:vAlign w:val="center"/>
            <w:hideMark/>
          </w:tcPr>
          <w:p w14:paraId="72A933EB" w14:textId="77777777" w:rsidR="00F52153" w:rsidRPr="00472C1A" w:rsidRDefault="00F52153" w:rsidP="00F52153">
            <w:pPr>
              <w:jc w:val="center"/>
              <w:rPr>
                <w:sz w:val="12"/>
                <w:szCs w:val="12"/>
              </w:rPr>
            </w:pPr>
            <w:r w:rsidRPr="00472C1A">
              <w:rPr>
                <w:sz w:val="12"/>
                <w:szCs w:val="12"/>
              </w:rPr>
              <w:t>JD (m) / CT (s)</w:t>
            </w:r>
          </w:p>
        </w:tc>
        <w:tc>
          <w:tcPr>
            <w:tcW w:w="285" w:type="pct"/>
            <w:vAlign w:val="center"/>
            <w:hideMark/>
          </w:tcPr>
          <w:p w14:paraId="6039B85A" w14:textId="77777777" w:rsidR="00F52153" w:rsidRPr="00472C1A" w:rsidRDefault="00F52153" w:rsidP="00F52153">
            <w:pPr>
              <w:jc w:val="center"/>
              <w:rPr>
                <w:sz w:val="12"/>
                <w:szCs w:val="12"/>
              </w:rPr>
            </w:pPr>
            <w:r w:rsidRPr="00472C1A">
              <w:rPr>
                <w:sz w:val="12"/>
                <w:szCs w:val="12"/>
              </w:rPr>
              <w:t>L&amp;R Pooled:</w:t>
            </w:r>
            <w:r w:rsidRPr="00472C1A">
              <w:rPr>
                <w:sz w:val="12"/>
                <w:szCs w:val="12"/>
              </w:rPr>
              <w:br/>
              <w:t>4.11 ± 1.32</w:t>
            </w:r>
          </w:p>
        </w:tc>
        <w:tc>
          <w:tcPr>
            <w:tcW w:w="1039" w:type="pct"/>
            <w:vAlign w:val="center"/>
            <w:hideMark/>
          </w:tcPr>
          <w:p w14:paraId="216249CF" w14:textId="77777777" w:rsidR="00F52153" w:rsidRPr="00472C1A" w:rsidRDefault="00F52153" w:rsidP="00F52153">
            <w:pPr>
              <w:jc w:val="right"/>
              <w:rPr>
                <w:sz w:val="12"/>
                <w:szCs w:val="12"/>
              </w:rPr>
            </w:pPr>
            <w:r w:rsidRPr="00472C1A">
              <w:rPr>
                <w:sz w:val="12"/>
                <w:szCs w:val="12"/>
              </w:rPr>
              <w:t>10m ST (s)</w:t>
            </w:r>
            <w:r w:rsidRPr="00472C1A">
              <w:rPr>
                <w:sz w:val="12"/>
                <w:szCs w:val="12"/>
              </w:rPr>
              <w:br/>
              <w:t>25m ST (s)</w:t>
            </w:r>
          </w:p>
        </w:tc>
        <w:tc>
          <w:tcPr>
            <w:tcW w:w="597" w:type="pct"/>
            <w:vAlign w:val="center"/>
            <w:hideMark/>
          </w:tcPr>
          <w:p w14:paraId="52B6605E" w14:textId="77777777" w:rsidR="00F52153" w:rsidRPr="00472C1A" w:rsidRDefault="00F52153" w:rsidP="00F52153">
            <w:pPr>
              <w:rPr>
                <w:sz w:val="12"/>
                <w:szCs w:val="12"/>
              </w:rPr>
            </w:pPr>
            <w:r w:rsidRPr="00472C1A">
              <w:rPr>
                <w:i/>
                <w:iCs/>
                <w:sz w:val="12"/>
                <w:szCs w:val="12"/>
              </w:rPr>
              <w:t>r</w:t>
            </w:r>
            <w:r w:rsidRPr="00472C1A">
              <w:rPr>
                <w:sz w:val="12"/>
                <w:szCs w:val="12"/>
              </w:rPr>
              <w:t xml:space="preserve"> = 0.08,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–0.49, </w:t>
            </w:r>
            <w:r w:rsidRPr="00472C1A">
              <w:rPr>
                <w:i/>
                <w:iCs/>
                <w:sz w:val="12"/>
                <w:szCs w:val="12"/>
              </w:rPr>
              <w:t>p</w:t>
            </w:r>
            <w:r w:rsidRPr="00472C1A">
              <w:rPr>
                <w:sz w:val="12"/>
                <w:szCs w:val="12"/>
              </w:rPr>
              <w:t xml:space="preserve"> &gt; 0.05</w:t>
            </w:r>
          </w:p>
        </w:tc>
      </w:tr>
      <w:tr w:rsidR="00F52153" w:rsidRPr="00472C1A" w14:paraId="4BB89AFE" w14:textId="77777777" w:rsidTr="00E1435D">
        <w:trPr>
          <w:trHeight w:val="964"/>
          <w:jc w:val="center"/>
        </w:trPr>
        <w:tc>
          <w:tcPr>
            <w:tcW w:w="359" w:type="pct"/>
            <w:vMerge w:val="restart"/>
            <w:vAlign w:val="center"/>
            <w:hideMark/>
          </w:tcPr>
          <w:p w14:paraId="3C87A5DC" w14:textId="3D51B398" w:rsidR="00F52153" w:rsidRPr="00472C1A" w:rsidRDefault="00F52153" w:rsidP="00F52153">
            <w:pPr>
              <w:jc w:val="center"/>
              <w:rPr>
                <w:sz w:val="12"/>
                <w:szCs w:val="12"/>
              </w:rPr>
            </w:pPr>
            <w:r w:rsidRPr="00472C1A">
              <w:rPr>
                <w:sz w:val="12"/>
                <w:szCs w:val="12"/>
              </w:rPr>
              <w:t>Nagahara et al</w:t>
            </w:r>
            <w:r w:rsidR="00AE26D7">
              <w:rPr>
                <w:sz w:val="12"/>
                <w:szCs w:val="12"/>
              </w:rPr>
              <w:t>. [95]</w:t>
            </w:r>
          </w:p>
        </w:tc>
        <w:tc>
          <w:tcPr>
            <w:tcW w:w="307" w:type="pct"/>
            <w:vMerge w:val="restart"/>
            <w:vAlign w:val="center"/>
            <w:hideMark/>
          </w:tcPr>
          <w:p w14:paraId="3AF2C7C8" w14:textId="77777777" w:rsidR="00F52153" w:rsidRPr="00472C1A" w:rsidRDefault="00F52153" w:rsidP="00F52153">
            <w:pPr>
              <w:jc w:val="center"/>
              <w:rPr>
                <w:sz w:val="12"/>
                <w:szCs w:val="12"/>
              </w:rPr>
            </w:pPr>
            <w:r w:rsidRPr="00472C1A">
              <w:rPr>
                <w:sz w:val="12"/>
                <w:szCs w:val="12"/>
              </w:rPr>
              <w:t>n = 19</w:t>
            </w:r>
            <w:r w:rsidRPr="00472C1A">
              <w:rPr>
                <w:sz w:val="12"/>
                <w:szCs w:val="12"/>
              </w:rPr>
              <w:br/>
              <w:t>(19 Males)</w:t>
            </w:r>
          </w:p>
        </w:tc>
        <w:tc>
          <w:tcPr>
            <w:tcW w:w="367" w:type="pct"/>
            <w:vMerge w:val="restart"/>
            <w:noWrap/>
            <w:vAlign w:val="center"/>
            <w:hideMark/>
          </w:tcPr>
          <w:p w14:paraId="0EE71BDA" w14:textId="77777777" w:rsidR="00F52153" w:rsidRPr="00472C1A" w:rsidRDefault="00F52153" w:rsidP="00F52153">
            <w:pPr>
              <w:jc w:val="center"/>
              <w:rPr>
                <w:sz w:val="12"/>
                <w:szCs w:val="12"/>
              </w:rPr>
            </w:pPr>
            <w:r w:rsidRPr="00472C1A">
              <w:rPr>
                <w:sz w:val="12"/>
                <w:szCs w:val="12"/>
              </w:rPr>
              <w:t>20.1 ± 1.2</w:t>
            </w:r>
          </w:p>
        </w:tc>
        <w:tc>
          <w:tcPr>
            <w:tcW w:w="374" w:type="pct"/>
            <w:vMerge w:val="restart"/>
            <w:noWrap/>
            <w:vAlign w:val="center"/>
            <w:hideMark/>
          </w:tcPr>
          <w:p w14:paraId="532425A7" w14:textId="77777777" w:rsidR="00F52153" w:rsidRPr="00472C1A" w:rsidRDefault="00F52153" w:rsidP="00F52153">
            <w:pPr>
              <w:jc w:val="center"/>
              <w:rPr>
                <w:sz w:val="12"/>
                <w:szCs w:val="12"/>
              </w:rPr>
            </w:pPr>
            <w:r w:rsidRPr="00472C1A">
              <w:rPr>
                <w:sz w:val="12"/>
                <w:szCs w:val="12"/>
              </w:rPr>
              <w:t>1.75 ± 0.04 m</w:t>
            </w:r>
          </w:p>
        </w:tc>
        <w:tc>
          <w:tcPr>
            <w:tcW w:w="397" w:type="pct"/>
            <w:vMerge w:val="restart"/>
            <w:noWrap/>
            <w:vAlign w:val="center"/>
            <w:hideMark/>
          </w:tcPr>
          <w:p w14:paraId="2CC55EFF" w14:textId="77777777" w:rsidR="00F52153" w:rsidRPr="00472C1A" w:rsidRDefault="00F52153" w:rsidP="00F52153">
            <w:pPr>
              <w:jc w:val="center"/>
              <w:rPr>
                <w:sz w:val="12"/>
                <w:szCs w:val="12"/>
              </w:rPr>
            </w:pPr>
            <w:r w:rsidRPr="00472C1A">
              <w:rPr>
                <w:sz w:val="12"/>
                <w:szCs w:val="12"/>
              </w:rPr>
              <w:t>66.1 ± 4.0</w:t>
            </w:r>
          </w:p>
        </w:tc>
        <w:tc>
          <w:tcPr>
            <w:tcW w:w="589" w:type="pct"/>
            <w:vMerge w:val="restart"/>
            <w:vAlign w:val="center"/>
            <w:hideMark/>
          </w:tcPr>
          <w:p w14:paraId="2ADA229F" w14:textId="72F9CF11" w:rsidR="00F52153" w:rsidRPr="00472C1A" w:rsidRDefault="00F52153" w:rsidP="00F52153">
            <w:pPr>
              <w:jc w:val="center"/>
              <w:rPr>
                <w:sz w:val="12"/>
                <w:szCs w:val="12"/>
              </w:rPr>
            </w:pPr>
            <w:r w:rsidRPr="00472C1A">
              <w:rPr>
                <w:sz w:val="12"/>
                <w:szCs w:val="12"/>
              </w:rPr>
              <w:t>Male sprinters (100m PB: 11.19 ± 0.34 s, ranging from 10.72 - 11.79 s)</w:t>
            </w:r>
          </w:p>
        </w:tc>
        <w:tc>
          <w:tcPr>
            <w:tcW w:w="436" w:type="pct"/>
            <w:vAlign w:val="center"/>
            <w:hideMark/>
          </w:tcPr>
          <w:p w14:paraId="0D6EFA44" w14:textId="77777777" w:rsidR="00F52153" w:rsidRPr="00472C1A" w:rsidRDefault="00F52153" w:rsidP="00F52153">
            <w:pPr>
              <w:jc w:val="center"/>
              <w:rPr>
                <w:sz w:val="12"/>
                <w:szCs w:val="12"/>
              </w:rPr>
            </w:pPr>
            <w:r w:rsidRPr="00472C1A">
              <w:rPr>
                <w:sz w:val="12"/>
                <w:szCs w:val="12"/>
              </w:rPr>
              <w:t>Vertical Rebound Jumps</w:t>
            </w:r>
            <w:r w:rsidRPr="00472C1A">
              <w:rPr>
                <w:sz w:val="12"/>
                <w:szCs w:val="12"/>
              </w:rPr>
              <w:br/>
            </w:r>
            <w:r w:rsidRPr="00472C1A">
              <w:rPr>
                <w:i/>
                <w:iCs/>
                <w:sz w:val="12"/>
                <w:szCs w:val="12"/>
              </w:rPr>
              <w:t>* 6 jump method, utilising largest RSI score from the 5 rebound jumps *</w:t>
            </w:r>
          </w:p>
        </w:tc>
        <w:tc>
          <w:tcPr>
            <w:tcW w:w="251" w:type="pct"/>
            <w:vMerge w:val="restart"/>
            <w:vAlign w:val="center"/>
            <w:hideMark/>
          </w:tcPr>
          <w:p w14:paraId="7583C7A2" w14:textId="77777777" w:rsidR="00F52153" w:rsidRPr="00472C1A" w:rsidRDefault="00F52153" w:rsidP="00F52153">
            <w:pPr>
              <w:jc w:val="center"/>
              <w:rPr>
                <w:sz w:val="12"/>
                <w:szCs w:val="12"/>
              </w:rPr>
            </w:pPr>
            <w:r w:rsidRPr="00472C1A">
              <w:rPr>
                <w:sz w:val="12"/>
                <w:szCs w:val="12"/>
              </w:rPr>
              <w:t>JH (m) / CT (s)</w:t>
            </w:r>
          </w:p>
        </w:tc>
        <w:tc>
          <w:tcPr>
            <w:tcW w:w="285" w:type="pct"/>
            <w:vAlign w:val="center"/>
            <w:hideMark/>
          </w:tcPr>
          <w:p w14:paraId="5B8E9640" w14:textId="77777777" w:rsidR="00F52153" w:rsidRPr="00472C1A" w:rsidRDefault="00F52153" w:rsidP="00F52153">
            <w:pPr>
              <w:jc w:val="center"/>
              <w:rPr>
                <w:sz w:val="12"/>
                <w:szCs w:val="12"/>
              </w:rPr>
            </w:pPr>
            <w:r w:rsidRPr="00472C1A">
              <w:rPr>
                <w:sz w:val="12"/>
                <w:szCs w:val="12"/>
              </w:rPr>
              <w:t>2.634 ± 0.373</w:t>
            </w:r>
          </w:p>
        </w:tc>
        <w:tc>
          <w:tcPr>
            <w:tcW w:w="1039" w:type="pct"/>
            <w:vAlign w:val="center"/>
            <w:hideMark/>
          </w:tcPr>
          <w:p w14:paraId="0826ED98" w14:textId="77777777" w:rsidR="00F52153" w:rsidRPr="00472C1A" w:rsidRDefault="00F52153" w:rsidP="00F52153">
            <w:pPr>
              <w:jc w:val="right"/>
              <w:rPr>
                <w:sz w:val="12"/>
                <w:szCs w:val="12"/>
              </w:rPr>
            </w:pPr>
            <w:r w:rsidRPr="00472C1A">
              <w:rPr>
                <w:sz w:val="12"/>
                <w:szCs w:val="12"/>
              </w:rPr>
              <w:t>60m ST (s)</w:t>
            </w:r>
          </w:p>
        </w:tc>
        <w:tc>
          <w:tcPr>
            <w:tcW w:w="597" w:type="pct"/>
            <w:vAlign w:val="center"/>
            <w:hideMark/>
          </w:tcPr>
          <w:p w14:paraId="5875999D" w14:textId="77777777" w:rsidR="00F52153" w:rsidRPr="00472C1A" w:rsidRDefault="00F52153" w:rsidP="00F52153">
            <w:pPr>
              <w:rPr>
                <w:sz w:val="12"/>
                <w:szCs w:val="12"/>
              </w:rPr>
            </w:pPr>
            <w:r w:rsidRPr="00472C1A">
              <w:rPr>
                <w:i/>
                <w:iCs/>
                <w:sz w:val="12"/>
                <w:szCs w:val="12"/>
              </w:rPr>
              <w:t>r</w:t>
            </w:r>
            <w:r w:rsidRPr="00472C1A">
              <w:rPr>
                <w:sz w:val="12"/>
                <w:szCs w:val="12"/>
              </w:rPr>
              <w:t xml:space="preserve"> = –0.07, </w:t>
            </w:r>
            <w:r w:rsidRPr="00472C1A">
              <w:rPr>
                <w:i/>
                <w:iCs/>
                <w:sz w:val="12"/>
                <w:szCs w:val="12"/>
              </w:rPr>
              <w:t>p</w:t>
            </w:r>
            <w:r w:rsidRPr="00472C1A">
              <w:rPr>
                <w:sz w:val="12"/>
                <w:szCs w:val="12"/>
              </w:rPr>
              <w:t xml:space="preserve"> &gt; 0.05</w:t>
            </w:r>
          </w:p>
        </w:tc>
      </w:tr>
      <w:tr w:rsidR="00F52153" w:rsidRPr="00472C1A" w14:paraId="4E72C899" w14:textId="77777777" w:rsidTr="00E1435D">
        <w:trPr>
          <w:trHeight w:val="964"/>
          <w:jc w:val="center"/>
        </w:trPr>
        <w:tc>
          <w:tcPr>
            <w:tcW w:w="359" w:type="pct"/>
            <w:vMerge/>
            <w:vAlign w:val="center"/>
            <w:hideMark/>
          </w:tcPr>
          <w:p w14:paraId="041EEE19" w14:textId="77777777" w:rsidR="00F52153" w:rsidRPr="00472C1A" w:rsidRDefault="00F52153" w:rsidP="00F52153">
            <w:pPr>
              <w:jc w:val="center"/>
              <w:rPr>
                <w:sz w:val="12"/>
                <w:szCs w:val="12"/>
              </w:rPr>
            </w:pPr>
          </w:p>
        </w:tc>
        <w:tc>
          <w:tcPr>
            <w:tcW w:w="307" w:type="pct"/>
            <w:vMerge/>
            <w:vAlign w:val="center"/>
            <w:hideMark/>
          </w:tcPr>
          <w:p w14:paraId="31A0F72C" w14:textId="77777777" w:rsidR="00F52153" w:rsidRPr="00472C1A" w:rsidRDefault="00F52153" w:rsidP="00F52153">
            <w:pPr>
              <w:jc w:val="center"/>
              <w:rPr>
                <w:sz w:val="12"/>
                <w:szCs w:val="12"/>
              </w:rPr>
            </w:pPr>
          </w:p>
        </w:tc>
        <w:tc>
          <w:tcPr>
            <w:tcW w:w="367" w:type="pct"/>
            <w:vMerge/>
            <w:vAlign w:val="center"/>
            <w:hideMark/>
          </w:tcPr>
          <w:p w14:paraId="07370E68" w14:textId="77777777" w:rsidR="00F52153" w:rsidRPr="00472C1A" w:rsidRDefault="00F52153" w:rsidP="00F52153">
            <w:pPr>
              <w:jc w:val="center"/>
              <w:rPr>
                <w:sz w:val="12"/>
                <w:szCs w:val="12"/>
              </w:rPr>
            </w:pPr>
          </w:p>
        </w:tc>
        <w:tc>
          <w:tcPr>
            <w:tcW w:w="374" w:type="pct"/>
            <w:vMerge/>
            <w:vAlign w:val="center"/>
            <w:hideMark/>
          </w:tcPr>
          <w:p w14:paraId="663060D4" w14:textId="77777777" w:rsidR="00F52153" w:rsidRPr="00472C1A" w:rsidRDefault="00F52153" w:rsidP="00F52153">
            <w:pPr>
              <w:jc w:val="center"/>
              <w:rPr>
                <w:sz w:val="12"/>
                <w:szCs w:val="12"/>
              </w:rPr>
            </w:pPr>
          </w:p>
        </w:tc>
        <w:tc>
          <w:tcPr>
            <w:tcW w:w="397" w:type="pct"/>
            <w:vMerge/>
            <w:vAlign w:val="center"/>
            <w:hideMark/>
          </w:tcPr>
          <w:p w14:paraId="68FF95EE" w14:textId="77777777" w:rsidR="00F52153" w:rsidRPr="00472C1A" w:rsidRDefault="00F52153" w:rsidP="00F52153">
            <w:pPr>
              <w:jc w:val="center"/>
              <w:rPr>
                <w:sz w:val="12"/>
                <w:szCs w:val="12"/>
              </w:rPr>
            </w:pPr>
          </w:p>
        </w:tc>
        <w:tc>
          <w:tcPr>
            <w:tcW w:w="589" w:type="pct"/>
            <w:vMerge/>
            <w:vAlign w:val="center"/>
            <w:hideMark/>
          </w:tcPr>
          <w:p w14:paraId="3027C166" w14:textId="77777777" w:rsidR="00F52153" w:rsidRPr="00472C1A" w:rsidRDefault="00F52153" w:rsidP="00F52153">
            <w:pPr>
              <w:jc w:val="center"/>
              <w:rPr>
                <w:sz w:val="12"/>
                <w:szCs w:val="12"/>
              </w:rPr>
            </w:pPr>
          </w:p>
        </w:tc>
        <w:tc>
          <w:tcPr>
            <w:tcW w:w="436" w:type="pct"/>
            <w:vAlign w:val="center"/>
            <w:hideMark/>
          </w:tcPr>
          <w:p w14:paraId="0502DB21" w14:textId="77777777" w:rsidR="00DF7604" w:rsidRDefault="00F52153" w:rsidP="00F52153">
            <w:pPr>
              <w:jc w:val="center"/>
              <w:rPr>
                <w:sz w:val="12"/>
                <w:szCs w:val="12"/>
              </w:rPr>
            </w:pPr>
            <w:r w:rsidRPr="00472C1A">
              <w:rPr>
                <w:sz w:val="12"/>
                <w:szCs w:val="12"/>
              </w:rPr>
              <w:t>Vertical Ankle Rebound Jumps</w:t>
            </w:r>
            <w:r w:rsidRPr="00472C1A">
              <w:rPr>
                <w:sz w:val="12"/>
                <w:szCs w:val="12"/>
              </w:rPr>
              <w:br w:type="page"/>
            </w:r>
          </w:p>
          <w:p w14:paraId="00333C27" w14:textId="515A01C6" w:rsidR="00F52153" w:rsidRPr="00472C1A" w:rsidRDefault="00F52153" w:rsidP="00F52153">
            <w:pPr>
              <w:jc w:val="center"/>
              <w:rPr>
                <w:sz w:val="12"/>
                <w:szCs w:val="12"/>
              </w:rPr>
            </w:pPr>
            <w:r w:rsidRPr="00472C1A">
              <w:rPr>
                <w:i/>
                <w:iCs/>
                <w:sz w:val="12"/>
                <w:szCs w:val="12"/>
              </w:rPr>
              <w:t>* 6 jump method, utilising largest RSI score from the 5 ankle rebound jumps *</w:t>
            </w:r>
          </w:p>
        </w:tc>
        <w:tc>
          <w:tcPr>
            <w:tcW w:w="251" w:type="pct"/>
            <w:vMerge/>
            <w:vAlign w:val="center"/>
            <w:hideMark/>
          </w:tcPr>
          <w:p w14:paraId="48974C54" w14:textId="77777777" w:rsidR="00F52153" w:rsidRPr="00472C1A" w:rsidRDefault="00F52153" w:rsidP="00F52153">
            <w:pPr>
              <w:jc w:val="center"/>
              <w:rPr>
                <w:sz w:val="12"/>
                <w:szCs w:val="12"/>
              </w:rPr>
            </w:pPr>
          </w:p>
        </w:tc>
        <w:tc>
          <w:tcPr>
            <w:tcW w:w="285" w:type="pct"/>
            <w:vAlign w:val="center"/>
            <w:hideMark/>
          </w:tcPr>
          <w:p w14:paraId="6F581A24" w14:textId="77777777" w:rsidR="00F52153" w:rsidRPr="00472C1A" w:rsidRDefault="00F52153" w:rsidP="00F52153">
            <w:pPr>
              <w:jc w:val="center"/>
              <w:rPr>
                <w:sz w:val="12"/>
                <w:szCs w:val="12"/>
              </w:rPr>
            </w:pPr>
            <w:r w:rsidRPr="00472C1A">
              <w:rPr>
                <w:sz w:val="12"/>
                <w:szCs w:val="12"/>
              </w:rPr>
              <w:t>1.132 ± 0.268</w:t>
            </w:r>
          </w:p>
        </w:tc>
        <w:tc>
          <w:tcPr>
            <w:tcW w:w="1039" w:type="pct"/>
            <w:vAlign w:val="center"/>
            <w:hideMark/>
          </w:tcPr>
          <w:p w14:paraId="21EFC753" w14:textId="77777777" w:rsidR="00F52153" w:rsidRPr="00472C1A" w:rsidRDefault="00F52153" w:rsidP="00F52153">
            <w:pPr>
              <w:jc w:val="right"/>
              <w:rPr>
                <w:sz w:val="12"/>
                <w:szCs w:val="12"/>
              </w:rPr>
            </w:pPr>
            <w:r w:rsidRPr="00472C1A">
              <w:rPr>
                <w:sz w:val="12"/>
                <w:szCs w:val="12"/>
              </w:rPr>
              <w:t>60m ST (s)</w:t>
            </w:r>
          </w:p>
        </w:tc>
        <w:tc>
          <w:tcPr>
            <w:tcW w:w="597" w:type="pct"/>
            <w:vAlign w:val="center"/>
            <w:hideMark/>
          </w:tcPr>
          <w:p w14:paraId="06BE7287"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–0.49, </w:t>
            </w:r>
            <w:r w:rsidRPr="00472C1A">
              <w:rPr>
                <w:i/>
                <w:iCs/>
                <w:sz w:val="12"/>
                <w:szCs w:val="12"/>
              </w:rPr>
              <w:t>p</w:t>
            </w:r>
            <w:r w:rsidRPr="00472C1A">
              <w:rPr>
                <w:sz w:val="12"/>
                <w:szCs w:val="12"/>
              </w:rPr>
              <w:t xml:space="preserve"> &lt; 0.05</w:t>
            </w:r>
          </w:p>
        </w:tc>
      </w:tr>
      <w:tr w:rsidR="00F52153" w:rsidRPr="00472C1A" w14:paraId="2EC230FD" w14:textId="77777777" w:rsidTr="00E1435D">
        <w:trPr>
          <w:trHeight w:val="794"/>
          <w:jc w:val="center"/>
        </w:trPr>
        <w:tc>
          <w:tcPr>
            <w:tcW w:w="359" w:type="pct"/>
            <w:vMerge w:val="restart"/>
            <w:vAlign w:val="center"/>
            <w:hideMark/>
          </w:tcPr>
          <w:p w14:paraId="2486774A" w14:textId="43D06A78" w:rsidR="00F52153" w:rsidRPr="00472C1A" w:rsidRDefault="00F52153" w:rsidP="00F52153">
            <w:pPr>
              <w:jc w:val="center"/>
              <w:rPr>
                <w:sz w:val="12"/>
                <w:szCs w:val="12"/>
              </w:rPr>
            </w:pPr>
            <w:r w:rsidRPr="00472C1A">
              <w:rPr>
                <w:sz w:val="12"/>
                <w:szCs w:val="12"/>
              </w:rPr>
              <w:t>Northeast et al</w:t>
            </w:r>
            <w:r w:rsidR="00AE26D7">
              <w:rPr>
                <w:sz w:val="12"/>
                <w:szCs w:val="12"/>
              </w:rPr>
              <w:t>. [96]</w:t>
            </w:r>
          </w:p>
        </w:tc>
        <w:tc>
          <w:tcPr>
            <w:tcW w:w="307" w:type="pct"/>
            <w:vMerge w:val="restart"/>
            <w:vAlign w:val="center"/>
            <w:hideMark/>
          </w:tcPr>
          <w:p w14:paraId="559B2653" w14:textId="77777777" w:rsidR="00F52153" w:rsidRPr="00472C1A" w:rsidRDefault="00F52153" w:rsidP="00F52153">
            <w:pPr>
              <w:jc w:val="center"/>
              <w:rPr>
                <w:sz w:val="12"/>
                <w:szCs w:val="12"/>
              </w:rPr>
            </w:pPr>
            <w:r w:rsidRPr="00472C1A">
              <w:rPr>
                <w:sz w:val="12"/>
                <w:szCs w:val="12"/>
              </w:rPr>
              <w:t>n = 26</w:t>
            </w:r>
          </w:p>
        </w:tc>
        <w:tc>
          <w:tcPr>
            <w:tcW w:w="367" w:type="pct"/>
            <w:vMerge w:val="restart"/>
            <w:noWrap/>
            <w:vAlign w:val="center"/>
            <w:hideMark/>
          </w:tcPr>
          <w:p w14:paraId="3C1A3331" w14:textId="77777777" w:rsidR="00F52153" w:rsidRPr="00472C1A" w:rsidRDefault="00F52153" w:rsidP="00F52153">
            <w:pPr>
              <w:jc w:val="center"/>
              <w:rPr>
                <w:sz w:val="12"/>
                <w:szCs w:val="12"/>
              </w:rPr>
            </w:pPr>
            <w:r w:rsidRPr="00472C1A">
              <w:rPr>
                <w:sz w:val="12"/>
                <w:szCs w:val="12"/>
              </w:rPr>
              <w:t>25 ± 4</w:t>
            </w:r>
          </w:p>
        </w:tc>
        <w:tc>
          <w:tcPr>
            <w:tcW w:w="374" w:type="pct"/>
            <w:vMerge w:val="restart"/>
            <w:noWrap/>
            <w:vAlign w:val="center"/>
            <w:hideMark/>
          </w:tcPr>
          <w:p w14:paraId="542AAE00" w14:textId="77777777" w:rsidR="00F52153" w:rsidRPr="00472C1A" w:rsidRDefault="00F52153" w:rsidP="00F52153">
            <w:pPr>
              <w:jc w:val="center"/>
              <w:rPr>
                <w:sz w:val="12"/>
                <w:szCs w:val="12"/>
              </w:rPr>
            </w:pPr>
            <w:r w:rsidRPr="00472C1A">
              <w:rPr>
                <w:sz w:val="12"/>
                <w:szCs w:val="12"/>
              </w:rPr>
              <w:t>1.79 ± 0.08 m</w:t>
            </w:r>
          </w:p>
        </w:tc>
        <w:tc>
          <w:tcPr>
            <w:tcW w:w="397" w:type="pct"/>
            <w:vMerge w:val="restart"/>
            <w:noWrap/>
            <w:vAlign w:val="center"/>
            <w:hideMark/>
          </w:tcPr>
          <w:p w14:paraId="04620F9E" w14:textId="77777777" w:rsidR="00F52153" w:rsidRPr="00472C1A" w:rsidRDefault="00F52153" w:rsidP="00F52153">
            <w:pPr>
              <w:jc w:val="center"/>
              <w:rPr>
                <w:sz w:val="12"/>
                <w:szCs w:val="12"/>
              </w:rPr>
            </w:pPr>
            <w:r w:rsidRPr="00472C1A">
              <w:rPr>
                <w:sz w:val="12"/>
                <w:szCs w:val="12"/>
              </w:rPr>
              <w:t>76.3 ± 8.6</w:t>
            </w:r>
          </w:p>
        </w:tc>
        <w:tc>
          <w:tcPr>
            <w:tcW w:w="589" w:type="pct"/>
            <w:vMerge w:val="restart"/>
            <w:vAlign w:val="center"/>
            <w:hideMark/>
          </w:tcPr>
          <w:p w14:paraId="40FDDD2A" w14:textId="77777777" w:rsidR="00F52153" w:rsidRPr="00472C1A" w:rsidRDefault="00F52153" w:rsidP="00F52153">
            <w:pPr>
              <w:jc w:val="center"/>
              <w:rPr>
                <w:sz w:val="12"/>
                <w:szCs w:val="12"/>
              </w:rPr>
            </w:pPr>
            <w:r w:rsidRPr="00472C1A">
              <w:rPr>
                <w:sz w:val="12"/>
                <w:szCs w:val="12"/>
              </w:rPr>
              <w:t>Professional soccer players from an English Premier League senior team</w:t>
            </w:r>
          </w:p>
        </w:tc>
        <w:tc>
          <w:tcPr>
            <w:tcW w:w="436" w:type="pct"/>
            <w:vAlign w:val="center"/>
            <w:hideMark/>
          </w:tcPr>
          <w:p w14:paraId="661A7A02"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Merge w:val="restart"/>
            <w:vAlign w:val="center"/>
            <w:hideMark/>
          </w:tcPr>
          <w:p w14:paraId="20C79231" w14:textId="77777777" w:rsidR="00F52153" w:rsidRPr="00472C1A" w:rsidRDefault="00F52153" w:rsidP="00F52153">
            <w:pPr>
              <w:jc w:val="center"/>
              <w:rPr>
                <w:sz w:val="12"/>
                <w:szCs w:val="12"/>
              </w:rPr>
            </w:pPr>
            <w:r w:rsidRPr="00472C1A">
              <w:rPr>
                <w:sz w:val="12"/>
                <w:szCs w:val="12"/>
              </w:rPr>
              <w:t>FT / CT (</w:t>
            </w:r>
            <w:proofErr w:type="spellStart"/>
            <w:r w:rsidRPr="00472C1A">
              <w:rPr>
                <w:sz w:val="12"/>
                <w:szCs w:val="12"/>
              </w:rPr>
              <w:t>ms</w:t>
            </w:r>
            <w:proofErr w:type="spellEnd"/>
            <w:r w:rsidRPr="00472C1A">
              <w:rPr>
                <w:sz w:val="12"/>
                <w:szCs w:val="12"/>
              </w:rPr>
              <w:t>)</w:t>
            </w:r>
          </w:p>
        </w:tc>
        <w:tc>
          <w:tcPr>
            <w:tcW w:w="285" w:type="pct"/>
            <w:noWrap/>
            <w:vAlign w:val="center"/>
            <w:hideMark/>
          </w:tcPr>
          <w:p w14:paraId="2340381F" w14:textId="77777777" w:rsidR="00F52153" w:rsidRPr="00472C1A" w:rsidRDefault="00F52153" w:rsidP="00F52153">
            <w:pPr>
              <w:jc w:val="center"/>
              <w:rPr>
                <w:sz w:val="12"/>
                <w:szCs w:val="12"/>
              </w:rPr>
            </w:pPr>
            <w:r w:rsidRPr="00472C1A">
              <w:rPr>
                <w:sz w:val="12"/>
                <w:szCs w:val="12"/>
              </w:rPr>
              <w:t>2.50 ± 0.47</w:t>
            </w:r>
          </w:p>
        </w:tc>
        <w:tc>
          <w:tcPr>
            <w:tcW w:w="1039" w:type="pct"/>
            <w:vAlign w:val="center"/>
            <w:hideMark/>
          </w:tcPr>
          <w:p w14:paraId="71B5BA53" w14:textId="77777777" w:rsidR="00F52153" w:rsidRPr="00472C1A" w:rsidRDefault="00F52153" w:rsidP="00F52153">
            <w:pPr>
              <w:jc w:val="right"/>
              <w:rPr>
                <w:sz w:val="12"/>
                <w:szCs w:val="12"/>
              </w:rPr>
            </w:pPr>
            <w:r w:rsidRPr="00472C1A">
              <w:rPr>
                <w:sz w:val="12"/>
                <w:szCs w:val="12"/>
              </w:rPr>
              <w:t>5m ST (s)</w:t>
            </w:r>
            <w:r w:rsidRPr="00472C1A">
              <w:rPr>
                <w:sz w:val="12"/>
                <w:szCs w:val="12"/>
              </w:rPr>
              <w:br/>
              <w:t>10m ST (s)</w:t>
            </w:r>
            <w:r w:rsidRPr="00472C1A">
              <w:rPr>
                <w:sz w:val="12"/>
                <w:szCs w:val="12"/>
              </w:rPr>
              <w:br/>
              <w:t>20m ST (s)</w:t>
            </w:r>
            <w:r w:rsidRPr="00472C1A">
              <w:rPr>
                <w:sz w:val="12"/>
                <w:szCs w:val="12"/>
              </w:rPr>
              <w:br/>
            </w:r>
            <w:proofErr w:type="spellStart"/>
            <w:r w:rsidRPr="00472C1A">
              <w:rPr>
                <w:sz w:val="12"/>
                <w:szCs w:val="12"/>
              </w:rPr>
              <w:t>Preplanned</w:t>
            </w:r>
            <w:proofErr w:type="spellEnd"/>
            <w:r w:rsidRPr="00472C1A">
              <w:rPr>
                <w:sz w:val="12"/>
                <w:szCs w:val="12"/>
              </w:rPr>
              <w:t xml:space="preserve"> Multidirectional sprinting L (s)</w:t>
            </w:r>
            <w:r w:rsidRPr="00472C1A">
              <w:rPr>
                <w:sz w:val="12"/>
                <w:szCs w:val="12"/>
              </w:rPr>
              <w:br/>
            </w:r>
            <w:proofErr w:type="spellStart"/>
            <w:r w:rsidRPr="00472C1A">
              <w:rPr>
                <w:sz w:val="12"/>
                <w:szCs w:val="12"/>
              </w:rPr>
              <w:t>Preplanned</w:t>
            </w:r>
            <w:proofErr w:type="spellEnd"/>
            <w:r w:rsidRPr="00472C1A">
              <w:rPr>
                <w:sz w:val="12"/>
                <w:szCs w:val="12"/>
              </w:rPr>
              <w:t xml:space="preserve"> Multidirectional sprinting R (s)</w:t>
            </w:r>
          </w:p>
        </w:tc>
        <w:tc>
          <w:tcPr>
            <w:tcW w:w="597" w:type="pct"/>
            <w:vAlign w:val="center"/>
            <w:hideMark/>
          </w:tcPr>
          <w:p w14:paraId="63BA03C7" w14:textId="77777777" w:rsidR="00F52153" w:rsidRPr="00472C1A" w:rsidRDefault="00F52153" w:rsidP="00F52153">
            <w:pPr>
              <w:rPr>
                <w:sz w:val="12"/>
                <w:szCs w:val="12"/>
              </w:rPr>
            </w:pPr>
            <w:r w:rsidRPr="00472C1A">
              <w:rPr>
                <w:i/>
                <w:iCs/>
                <w:sz w:val="12"/>
                <w:szCs w:val="12"/>
              </w:rPr>
              <w:t>r</w:t>
            </w:r>
            <w:r w:rsidRPr="00472C1A">
              <w:rPr>
                <w:sz w:val="12"/>
                <w:szCs w:val="12"/>
              </w:rPr>
              <w:t xml:space="preserve"> = –0.121,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–0.165,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–0.167,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–0.145,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–0.150, </w:t>
            </w:r>
            <w:r w:rsidRPr="00472C1A">
              <w:rPr>
                <w:i/>
                <w:iCs/>
                <w:sz w:val="12"/>
                <w:szCs w:val="12"/>
              </w:rPr>
              <w:t>p</w:t>
            </w:r>
            <w:r w:rsidRPr="00472C1A">
              <w:rPr>
                <w:sz w:val="12"/>
                <w:szCs w:val="12"/>
              </w:rPr>
              <w:t xml:space="preserve"> &gt; 0.05</w:t>
            </w:r>
          </w:p>
        </w:tc>
      </w:tr>
      <w:tr w:rsidR="00F52153" w:rsidRPr="00472C1A" w14:paraId="7D0E9DDD" w14:textId="77777777" w:rsidTr="00E1435D">
        <w:trPr>
          <w:trHeight w:val="794"/>
          <w:jc w:val="center"/>
        </w:trPr>
        <w:tc>
          <w:tcPr>
            <w:tcW w:w="359" w:type="pct"/>
            <w:vMerge/>
            <w:vAlign w:val="center"/>
            <w:hideMark/>
          </w:tcPr>
          <w:p w14:paraId="6ADE2729" w14:textId="77777777" w:rsidR="00F52153" w:rsidRPr="00472C1A" w:rsidRDefault="00F52153" w:rsidP="00F52153">
            <w:pPr>
              <w:jc w:val="center"/>
              <w:rPr>
                <w:sz w:val="12"/>
                <w:szCs w:val="12"/>
              </w:rPr>
            </w:pPr>
          </w:p>
        </w:tc>
        <w:tc>
          <w:tcPr>
            <w:tcW w:w="307" w:type="pct"/>
            <w:vMerge/>
            <w:vAlign w:val="center"/>
            <w:hideMark/>
          </w:tcPr>
          <w:p w14:paraId="67913426" w14:textId="77777777" w:rsidR="00F52153" w:rsidRPr="00472C1A" w:rsidRDefault="00F52153" w:rsidP="00F52153">
            <w:pPr>
              <w:jc w:val="center"/>
              <w:rPr>
                <w:sz w:val="12"/>
                <w:szCs w:val="12"/>
              </w:rPr>
            </w:pPr>
          </w:p>
        </w:tc>
        <w:tc>
          <w:tcPr>
            <w:tcW w:w="367" w:type="pct"/>
            <w:vMerge/>
            <w:vAlign w:val="center"/>
            <w:hideMark/>
          </w:tcPr>
          <w:p w14:paraId="488A7124" w14:textId="77777777" w:rsidR="00F52153" w:rsidRPr="00472C1A" w:rsidRDefault="00F52153" w:rsidP="00F52153">
            <w:pPr>
              <w:jc w:val="center"/>
              <w:rPr>
                <w:sz w:val="12"/>
                <w:szCs w:val="12"/>
              </w:rPr>
            </w:pPr>
          </w:p>
        </w:tc>
        <w:tc>
          <w:tcPr>
            <w:tcW w:w="374" w:type="pct"/>
            <w:vMerge/>
            <w:vAlign w:val="center"/>
            <w:hideMark/>
          </w:tcPr>
          <w:p w14:paraId="02235C08" w14:textId="77777777" w:rsidR="00F52153" w:rsidRPr="00472C1A" w:rsidRDefault="00F52153" w:rsidP="00F52153">
            <w:pPr>
              <w:jc w:val="center"/>
              <w:rPr>
                <w:sz w:val="12"/>
                <w:szCs w:val="12"/>
              </w:rPr>
            </w:pPr>
          </w:p>
        </w:tc>
        <w:tc>
          <w:tcPr>
            <w:tcW w:w="397" w:type="pct"/>
            <w:vMerge/>
            <w:vAlign w:val="center"/>
            <w:hideMark/>
          </w:tcPr>
          <w:p w14:paraId="218E4C3D" w14:textId="77777777" w:rsidR="00F52153" w:rsidRPr="00472C1A" w:rsidRDefault="00F52153" w:rsidP="00F52153">
            <w:pPr>
              <w:jc w:val="center"/>
              <w:rPr>
                <w:sz w:val="12"/>
                <w:szCs w:val="12"/>
              </w:rPr>
            </w:pPr>
          </w:p>
        </w:tc>
        <w:tc>
          <w:tcPr>
            <w:tcW w:w="589" w:type="pct"/>
            <w:vMerge/>
            <w:vAlign w:val="center"/>
            <w:hideMark/>
          </w:tcPr>
          <w:p w14:paraId="6B0F95E1" w14:textId="77777777" w:rsidR="00F52153" w:rsidRPr="00472C1A" w:rsidRDefault="00F52153" w:rsidP="00F52153">
            <w:pPr>
              <w:jc w:val="center"/>
              <w:rPr>
                <w:sz w:val="12"/>
                <w:szCs w:val="12"/>
              </w:rPr>
            </w:pPr>
          </w:p>
        </w:tc>
        <w:tc>
          <w:tcPr>
            <w:tcW w:w="436" w:type="pct"/>
            <w:vMerge w:val="restart"/>
            <w:vAlign w:val="center"/>
            <w:hideMark/>
          </w:tcPr>
          <w:p w14:paraId="4FF5C1CA" w14:textId="77777777" w:rsidR="00F52153" w:rsidRPr="00472C1A" w:rsidRDefault="00F52153" w:rsidP="00F52153">
            <w:pPr>
              <w:jc w:val="center"/>
              <w:rPr>
                <w:sz w:val="12"/>
                <w:szCs w:val="12"/>
              </w:rPr>
            </w:pPr>
            <w:r w:rsidRPr="00472C1A">
              <w:rPr>
                <w:sz w:val="12"/>
                <w:szCs w:val="12"/>
              </w:rPr>
              <w:t>SL DJ</w:t>
            </w:r>
            <w:r w:rsidRPr="00472C1A">
              <w:rPr>
                <w:sz w:val="12"/>
                <w:szCs w:val="12"/>
              </w:rPr>
              <w:br/>
            </w:r>
            <w:r w:rsidRPr="00472C1A">
              <w:rPr>
                <w:i/>
                <w:iCs/>
                <w:sz w:val="12"/>
                <w:szCs w:val="12"/>
              </w:rPr>
              <w:t>* 20cm vertical drop *</w:t>
            </w:r>
          </w:p>
        </w:tc>
        <w:tc>
          <w:tcPr>
            <w:tcW w:w="251" w:type="pct"/>
            <w:vMerge/>
            <w:vAlign w:val="center"/>
            <w:hideMark/>
          </w:tcPr>
          <w:p w14:paraId="22182F56" w14:textId="77777777" w:rsidR="00F52153" w:rsidRPr="00472C1A" w:rsidRDefault="00F52153" w:rsidP="00F52153">
            <w:pPr>
              <w:jc w:val="center"/>
              <w:rPr>
                <w:sz w:val="12"/>
                <w:szCs w:val="12"/>
              </w:rPr>
            </w:pPr>
          </w:p>
        </w:tc>
        <w:tc>
          <w:tcPr>
            <w:tcW w:w="285" w:type="pct"/>
            <w:vAlign w:val="center"/>
            <w:hideMark/>
          </w:tcPr>
          <w:p w14:paraId="14DCBEA0" w14:textId="77777777" w:rsidR="00F52153" w:rsidRPr="00472C1A" w:rsidRDefault="00F52153" w:rsidP="00F52153">
            <w:pPr>
              <w:jc w:val="center"/>
              <w:rPr>
                <w:sz w:val="12"/>
                <w:szCs w:val="12"/>
              </w:rPr>
            </w:pPr>
            <w:r w:rsidRPr="00472C1A">
              <w:rPr>
                <w:sz w:val="12"/>
                <w:szCs w:val="12"/>
              </w:rPr>
              <w:t>Left Leg:</w:t>
            </w:r>
            <w:r w:rsidRPr="00472C1A">
              <w:rPr>
                <w:sz w:val="12"/>
                <w:szCs w:val="12"/>
              </w:rPr>
              <w:br/>
              <w:t>1.35 ± 0.23</w:t>
            </w:r>
          </w:p>
        </w:tc>
        <w:tc>
          <w:tcPr>
            <w:tcW w:w="1039" w:type="pct"/>
            <w:vAlign w:val="center"/>
            <w:hideMark/>
          </w:tcPr>
          <w:p w14:paraId="7389C56E" w14:textId="77777777" w:rsidR="00F52153" w:rsidRPr="00472C1A" w:rsidRDefault="00F52153" w:rsidP="00F52153">
            <w:pPr>
              <w:jc w:val="right"/>
              <w:rPr>
                <w:sz w:val="12"/>
                <w:szCs w:val="12"/>
              </w:rPr>
            </w:pPr>
            <w:r w:rsidRPr="00472C1A">
              <w:rPr>
                <w:sz w:val="12"/>
                <w:szCs w:val="12"/>
              </w:rPr>
              <w:t>5m ST (s)</w:t>
            </w:r>
            <w:r w:rsidRPr="00472C1A">
              <w:rPr>
                <w:sz w:val="12"/>
                <w:szCs w:val="12"/>
              </w:rPr>
              <w:br/>
              <w:t>10m ST (s)</w:t>
            </w:r>
            <w:r w:rsidRPr="00472C1A">
              <w:rPr>
                <w:sz w:val="12"/>
                <w:szCs w:val="12"/>
              </w:rPr>
              <w:br/>
              <w:t>20m ST (s)</w:t>
            </w:r>
            <w:r w:rsidRPr="00472C1A">
              <w:rPr>
                <w:sz w:val="12"/>
                <w:szCs w:val="12"/>
              </w:rPr>
              <w:br/>
            </w:r>
            <w:proofErr w:type="spellStart"/>
            <w:r w:rsidRPr="00472C1A">
              <w:rPr>
                <w:sz w:val="12"/>
                <w:szCs w:val="12"/>
              </w:rPr>
              <w:t>Preplanned</w:t>
            </w:r>
            <w:proofErr w:type="spellEnd"/>
            <w:r w:rsidRPr="00472C1A">
              <w:rPr>
                <w:sz w:val="12"/>
                <w:szCs w:val="12"/>
              </w:rPr>
              <w:t xml:space="preserve"> Multidirectional sprinting L (s)</w:t>
            </w:r>
            <w:r w:rsidRPr="00472C1A">
              <w:rPr>
                <w:sz w:val="12"/>
                <w:szCs w:val="12"/>
              </w:rPr>
              <w:br/>
            </w:r>
            <w:proofErr w:type="spellStart"/>
            <w:r w:rsidRPr="00472C1A">
              <w:rPr>
                <w:sz w:val="12"/>
                <w:szCs w:val="12"/>
              </w:rPr>
              <w:t>Preplanned</w:t>
            </w:r>
            <w:proofErr w:type="spellEnd"/>
            <w:r w:rsidRPr="00472C1A">
              <w:rPr>
                <w:sz w:val="12"/>
                <w:szCs w:val="12"/>
              </w:rPr>
              <w:t xml:space="preserve"> Multidirectional sprinting R (s)</w:t>
            </w:r>
          </w:p>
        </w:tc>
        <w:tc>
          <w:tcPr>
            <w:tcW w:w="597" w:type="pct"/>
            <w:vAlign w:val="center"/>
            <w:hideMark/>
          </w:tcPr>
          <w:p w14:paraId="07680DD7" w14:textId="77777777" w:rsidR="00F52153" w:rsidRPr="00472C1A" w:rsidRDefault="00F52153" w:rsidP="00F52153">
            <w:pPr>
              <w:rPr>
                <w:sz w:val="12"/>
                <w:szCs w:val="12"/>
              </w:rPr>
            </w:pPr>
            <w:r w:rsidRPr="00472C1A">
              <w:rPr>
                <w:i/>
                <w:iCs/>
                <w:sz w:val="12"/>
                <w:szCs w:val="12"/>
              </w:rPr>
              <w:t>r</w:t>
            </w:r>
            <w:r w:rsidRPr="00472C1A">
              <w:rPr>
                <w:sz w:val="12"/>
                <w:szCs w:val="12"/>
              </w:rPr>
              <w:t xml:space="preserve"> = –0.227,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–0.320,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–0.256,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–0.243,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–0.274, </w:t>
            </w:r>
            <w:r w:rsidRPr="00472C1A">
              <w:rPr>
                <w:i/>
                <w:iCs/>
                <w:sz w:val="12"/>
                <w:szCs w:val="12"/>
              </w:rPr>
              <w:t>p</w:t>
            </w:r>
            <w:r w:rsidRPr="00472C1A">
              <w:rPr>
                <w:sz w:val="12"/>
                <w:szCs w:val="12"/>
              </w:rPr>
              <w:t xml:space="preserve"> &gt; 0.05</w:t>
            </w:r>
          </w:p>
        </w:tc>
      </w:tr>
      <w:tr w:rsidR="00F52153" w:rsidRPr="00472C1A" w14:paraId="1781354E" w14:textId="77777777" w:rsidTr="00E1435D">
        <w:trPr>
          <w:trHeight w:val="794"/>
          <w:jc w:val="center"/>
        </w:trPr>
        <w:tc>
          <w:tcPr>
            <w:tcW w:w="359" w:type="pct"/>
            <w:vMerge/>
            <w:vAlign w:val="center"/>
            <w:hideMark/>
          </w:tcPr>
          <w:p w14:paraId="34CB1F3F" w14:textId="77777777" w:rsidR="00F52153" w:rsidRPr="00472C1A" w:rsidRDefault="00F52153" w:rsidP="00F52153">
            <w:pPr>
              <w:jc w:val="center"/>
              <w:rPr>
                <w:sz w:val="12"/>
                <w:szCs w:val="12"/>
              </w:rPr>
            </w:pPr>
          </w:p>
        </w:tc>
        <w:tc>
          <w:tcPr>
            <w:tcW w:w="307" w:type="pct"/>
            <w:vMerge/>
            <w:vAlign w:val="center"/>
            <w:hideMark/>
          </w:tcPr>
          <w:p w14:paraId="6F7A8661" w14:textId="77777777" w:rsidR="00F52153" w:rsidRPr="00472C1A" w:rsidRDefault="00F52153" w:rsidP="00F52153">
            <w:pPr>
              <w:jc w:val="center"/>
              <w:rPr>
                <w:sz w:val="12"/>
                <w:szCs w:val="12"/>
              </w:rPr>
            </w:pPr>
          </w:p>
        </w:tc>
        <w:tc>
          <w:tcPr>
            <w:tcW w:w="367" w:type="pct"/>
            <w:vMerge/>
            <w:vAlign w:val="center"/>
            <w:hideMark/>
          </w:tcPr>
          <w:p w14:paraId="4A8236EA" w14:textId="77777777" w:rsidR="00F52153" w:rsidRPr="00472C1A" w:rsidRDefault="00F52153" w:rsidP="00F52153">
            <w:pPr>
              <w:jc w:val="center"/>
              <w:rPr>
                <w:sz w:val="12"/>
                <w:szCs w:val="12"/>
              </w:rPr>
            </w:pPr>
          </w:p>
        </w:tc>
        <w:tc>
          <w:tcPr>
            <w:tcW w:w="374" w:type="pct"/>
            <w:vMerge/>
            <w:vAlign w:val="center"/>
            <w:hideMark/>
          </w:tcPr>
          <w:p w14:paraId="00819CA2" w14:textId="77777777" w:rsidR="00F52153" w:rsidRPr="00472C1A" w:rsidRDefault="00F52153" w:rsidP="00F52153">
            <w:pPr>
              <w:jc w:val="center"/>
              <w:rPr>
                <w:sz w:val="12"/>
                <w:szCs w:val="12"/>
              </w:rPr>
            </w:pPr>
          </w:p>
        </w:tc>
        <w:tc>
          <w:tcPr>
            <w:tcW w:w="397" w:type="pct"/>
            <w:vMerge/>
            <w:vAlign w:val="center"/>
            <w:hideMark/>
          </w:tcPr>
          <w:p w14:paraId="07629C5E" w14:textId="77777777" w:rsidR="00F52153" w:rsidRPr="00472C1A" w:rsidRDefault="00F52153" w:rsidP="00F52153">
            <w:pPr>
              <w:jc w:val="center"/>
              <w:rPr>
                <w:sz w:val="12"/>
                <w:szCs w:val="12"/>
              </w:rPr>
            </w:pPr>
          </w:p>
        </w:tc>
        <w:tc>
          <w:tcPr>
            <w:tcW w:w="589" w:type="pct"/>
            <w:vMerge/>
            <w:vAlign w:val="center"/>
            <w:hideMark/>
          </w:tcPr>
          <w:p w14:paraId="6D156763" w14:textId="77777777" w:rsidR="00F52153" w:rsidRPr="00472C1A" w:rsidRDefault="00F52153" w:rsidP="00F52153">
            <w:pPr>
              <w:jc w:val="center"/>
              <w:rPr>
                <w:sz w:val="12"/>
                <w:szCs w:val="12"/>
              </w:rPr>
            </w:pPr>
          </w:p>
        </w:tc>
        <w:tc>
          <w:tcPr>
            <w:tcW w:w="436" w:type="pct"/>
            <w:vMerge/>
            <w:vAlign w:val="center"/>
            <w:hideMark/>
          </w:tcPr>
          <w:p w14:paraId="692C30DE" w14:textId="77777777" w:rsidR="00F52153" w:rsidRPr="00472C1A" w:rsidRDefault="00F52153" w:rsidP="00F52153">
            <w:pPr>
              <w:jc w:val="center"/>
              <w:rPr>
                <w:sz w:val="12"/>
                <w:szCs w:val="12"/>
              </w:rPr>
            </w:pPr>
          </w:p>
        </w:tc>
        <w:tc>
          <w:tcPr>
            <w:tcW w:w="251" w:type="pct"/>
            <w:vMerge/>
            <w:vAlign w:val="center"/>
            <w:hideMark/>
          </w:tcPr>
          <w:p w14:paraId="5F5BAC75" w14:textId="77777777" w:rsidR="00F52153" w:rsidRPr="00472C1A" w:rsidRDefault="00F52153" w:rsidP="00F52153">
            <w:pPr>
              <w:jc w:val="center"/>
              <w:rPr>
                <w:sz w:val="12"/>
                <w:szCs w:val="12"/>
              </w:rPr>
            </w:pPr>
          </w:p>
        </w:tc>
        <w:tc>
          <w:tcPr>
            <w:tcW w:w="285" w:type="pct"/>
            <w:vAlign w:val="center"/>
            <w:hideMark/>
          </w:tcPr>
          <w:p w14:paraId="5AF3EF5A" w14:textId="77777777" w:rsidR="00F52153" w:rsidRPr="00472C1A" w:rsidRDefault="00F52153" w:rsidP="00F52153">
            <w:pPr>
              <w:jc w:val="center"/>
              <w:rPr>
                <w:sz w:val="12"/>
                <w:szCs w:val="12"/>
              </w:rPr>
            </w:pPr>
            <w:r w:rsidRPr="00472C1A">
              <w:rPr>
                <w:sz w:val="12"/>
                <w:szCs w:val="12"/>
              </w:rPr>
              <w:t>Right Leg:</w:t>
            </w:r>
            <w:r w:rsidRPr="00472C1A">
              <w:rPr>
                <w:sz w:val="12"/>
                <w:szCs w:val="12"/>
              </w:rPr>
              <w:br/>
              <w:t>1.38 ± 0.25</w:t>
            </w:r>
          </w:p>
        </w:tc>
        <w:tc>
          <w:tcPr>
            <w:tcW w:w="1039" w:type="pct"/>
            <w:vAlign w:val="center"/>
            <w:hideMark/>
          </w:tcPr>
          <w:p w14:paraId="5B322A48" w14:textId="77777777" w:rsidR="00F52153" w:rsidRPr="00472C1A" w:rsidRDefault="00F52153" w:rsidP="00F52153">
            <w:pPr>
              <w:jc w:val="right"/>
              <w:rPr>
                <w:sz w:val="12"/>
                <w:szCs w:val="12"/>
              </w:rPr>
            </w:pPr>
            <w:r w:rsidRPr="00472C1A">
              <w:rPr>
                <w:sz w:val="12"/>
                <w:szCs w:val="12"/>
              </w:rPr>
              <w:t>5m ST (s)</w:t>
            </w:r>
            <w:r w:rsidRPr="00472C1A">
              <w:rPr>
                <w:sz w:val="12"/>
                <w:szCs w:val="12"/>
              </w:rPr>
              <w:br/>
              <w:t>10m ST (s)</w:t>
            </w:r>
            <w:r w:rsidRPr="00472C1A">
              <w:rPr>
                <w:sz w:val="12"/>
                <w:szCs w:val="12"/>
              </w:rPr>
              <w:br/>
              <w:t>20m ST (s)</w:t>
            </w:r>
            <w:r w:rsidRPr="00472C1A">
              <w:rPr>
                <w:sz w:val="12"/>
                <w:szCs w:val="12"/>
              </w:rPr>
              <w:br/>
            </w:r>
            <w:proofErr w:type="spellStart"/>
            <w:r w:rsidRPr="00472C1A">
              <w:rPr>
                <w:sz w:val="12"/>
                <w:szCs w:val="12"/>
              </w:rPr>
              <w:t>Preplanned</w:t>
            </w:r>
            <w:proofErr w:type="spellEnd"/>
            <w:r w:rsidRPr="00472C1A">
              <w:rPr>
                <w:sz w:val="12"/>
                <w:szCs w:val="12"/>
              </w:rPr>
              <w:t xml:space="preserve"> Multidirectional sprinting L (s)</w:t>
            </w:r>
            <w:r w:rsidRPr="00472C1A">
              <w:rPr>
                <w:sz w:val="12"/>
                <w:szCs w:val="12"/>
              </w:rPr>
              <w:br/>
            </w:r>
            <w:proofErr w:type="spellStart"/>
            <w:r w:rsidRPr="00472C1A">
              <w:rPr>
                <w:sz w:val="12"/>
                <w:szCs w:val="12"/>
              </w:rPr>
              <w:t>Preplanned</w:t>
            </w:r>
            <w:proofErr w:type="spellEnd"/>
            <w:r w:rsidRPr="00472C1A">
              <w:rPr>
                <w:sz w:val="12"/>
                <w:szCs w:val="12"/>
              </w:rPr>
              <w:t xml:space="preserve"> Multidirectional sprinting R (s)</w:t>
            </w:r>
          </w:p>
        </w:tc>
        <w:tc>
          <w:tcPr>
            <w:tcW w:w="597" w:type="pct"/>
            <w:vAlign w:val="center"/>
            <w:hideMark/>
          </w:tcPr>
          <w:p w14:paraId="2E8CFD26" w14:textId="77777777" w:rsidR="00F52153" w:rsidRPr="00472C1A" w:rsidRDefault="00F52153" w:rsidP="00F52153">
            <w:pPr>
              <w:rPr>
                <w:sz w:val="12"/>
                <w:szCs w:val="12"/>
              </w:rPr>
            </w:pPr>
            <w:r w:rsidRPr="00472C1A">
              <w:rPr>
                <w:i/>
                <w:iCs/>
                <w:sz w:val="12"/>
                <w:szCs w:val="12"/>
              </w:rPr>
              <w:t>r</w:t>
            </w:r>
            <w:r w:rsidRPr="00472C1A">
              <w:rPr>
                <w:sz w:val="12"/>
                <w:szCs w:val="12"/>
              </w:rPr>
              <w:t xml:space="preserve"> = –0.239,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–0.336,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–0.309,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–0.201,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–0.355, </w:t>
            </w:r>
            <w:r w:rsidRPr="00472C1A">
              <w:rPr>
                <w:i/>
                <w:iCs/>
                <w:sz w:val="12"/>
                <w:szCs w:val="12"/>
              </w:rPr>
              <w:t>p</w:t>
            </w:r>
            <w:r w:rsidRPr="00472C1A">
              <w:rPr>
                <w:sz w:val="12"/>
                <w:szCs w:val="12"/>
              </w:rPr>
              <w:t xml:space="preserve"> &gt; 0.05</w:t>
            </w:r>
          </w:p>
        </w:tc>
      </w:tr>
      <w:tr w:rsidR="00F52153" w:rsidRPr="00472C1A" w14:paraId="389C7B19" w14:textId="77777777" w:rsidTr="00E1435D">
        <w:trPr>
          <w:trHeight w:val="680"/>
          <w:jc w:val="center"/>
        </w:trPr>
        <w:tc>
          <w:tcPr>
            <w:tcW w:w="359" w:type="pct"/>
            <w:vAlign w:val="center"/>
            <w:hideMark/>
          </w:tcPr>
          <w:p w14:paraId="52E6C062" w14:textId="73109A4F" w:rsidR="00F52153" w:rsidRPr="00472C1A" w:rsidRDefault="00F52153" w:rsidP="00F52153">
            <w:pPr>
              <w:jc w:val="center"/>
              <w:rPr>
                <w:sz w:val="12"/>
                <w:szCs w:val="12"/>
              </w:rPr>
            </w:pPr>
            <w:proofErr w:type="spellStart"/>
            <w:r w:rsidRPr="00472C1A">
              <w:rPr>
                <w:sz w:val="12"/>
                <w:szCs w:val="12"/>
              </w:rPr>
              <w:t>Pehar</w:t>
            </w:r>
            <w:proofErr w:type="spellEnd"/>
            <w:r w:rsidRPr="00472C1A">
              <w:rPr>
                <w:sz w:val="12"/>
                <w:szCs w:val="12"/>
              </w:rPr>
              <w:t xml:space="preserve"> et al</w:t>
            </w:r>
            <w:r w:rsidR="00AE26D7">
              <w:rPr>
                <w:sz w:val="12"/>
                <w:szCs w:val="12"/>
              </w:rPr>
              <w:t>. [97]</w:t>
            </w:r>
          </w:p>
        </w:tc>
        <w:tc>
          <w:tcPr>
            <w:tcW w:w="307" w:type="pct"/>
            <w:vAlign w:val="center"/>
            <w:hideMark/>
          </w:tcPr>
          <w:p w14:paraId="796F61A4" w14:textId="77777777" w:rsidR="00F52153" w:rsidRPr="00472C1A" w:rsidRDefault="00F52153" w:rsidP="00F52153">
            <w:pPr>
              <w:jc w:val="center"/>
              <w:rPr>
                <w:sz w:val="12"/>
                <w:szCs w:val="12"/>
              </w:rPr>
            </w:pPr>
            <w:r w:rsidRPr="00472C1A">
              <w:rPr>
                <w:sz w:val="12"/>
                <w:szCs w:val="12"/>
              </w:rPr>
              <w:t>n = 88</w:t>
            </w:r>
            <w:r w:rsidRPr="00472C1A">
              <w:rPr>
                <w:sz w:val="12"/>
                <w:szCs w:val="12"/>
              </w:rPr>
              <w:br/>
              <w:t>(88 Males)</w:t>
            </w:r>
          </w:p>
        </w:tc>
        <w:tc>
          <w:tcPr>
            <w:tcW w:w="367" w:type="pct"/>
            <w:noWrap/>
            <w:vAlign w:val="center"/>
            <w:hideMark/>
          </w:tcPr>
          <w:p w14:paraId="4101BBF3" w14:textId="77777777" w:rsidR="00F52153" w:rsidRPr="00472C1A" w:rsidRDefault="00F52153" w:rsidP="00F52153">
            <w:pPr>
              <w:jc w:val="center"/>
              <w:rPr>
                <w:sz w:val="12"/>
                <w:szCs w:val="12"/>
              </w:rPr>
            </w:pPr>
            <w:r w:rsidRPr="00472C1A">
              <w:rPr>
                <w:sz w:val="12"/>
                <w:szCs w:val="12"/>
              </w:rPr>
              <w:t>21.12 ± 3.47</w:t>
            </w:r>
          </w:p>
        </w:tc>
        <w:tc>
          <w:tcPr>
            <w:tcW w:w="374" w:type="pct"/>
            <w:noWrap/>
            <w:vAlign w:val="center"/>
            <w:hideMark/>
          </w:tcPr>
          <w:p w14:paraId="7A943E5A" w14:textId="77777777" w:rsidR="00F52153" w:rsidRPr="00472C1A" w:rsidRDefault="00F52153" w:rsidP="00F52153">
            <w:pPr>
              <w:jc w:val="center"/>
              <w:rPr>
                <w:sz w:val="12"/>
                <w:szCs w:val="12"/>
              </w:rPr>
            </w:pPr>
            <w:r w:rsidRPr="00472C1A">
              <w:rPr>
                <w:sz w:val="12"/>
                <w:szCs w:val="12"/>
              </w:rPr>
              <w:t>194.62 ± 8.09 cm</w:t>
            </w:r>
          </w:p>
        </w:tc>
        <w:tc>
          <w:tcPr>
            <w:tcW w:w="397" w:type="pct"/>
            <w:noWrap/>
            <w:vAlign w:val="center"/>
            <w:hideMark/>
          </w:tcPr>
          <w:p w14:paraId="2429042C" w14:textId="77777777" w:rsidR="00F52153" w:rsidRPr="00472C1A" w:rsidRDefault="00F52153" w:rsidP="00F52153">
            <w:pPr>
              <w:jc w:val="center"/>
              <w:rPr>
                <w:sz w:val="12"/>
                <w:szCs w:val="12"/>
              </w:rPr>
            </w:pPr>
            <w:r w:rsidRPr="00472C1A">
              <w:rPr>
                <w:sz w:val="12"/>
                <w:szCs w:val="12"/>
              </w:rPr>
              <w:t>89.13 ± 10.81</w:t>
            </w:r>
          </w:p>
        </w:tc>
        <w:tc>
          <w:tcPr>
            <w:tcW w:w="589" w:type="pct"/>
            <w:vAlign w:val="center"/>
            <w:hideMark/>
          </w:tcPr>
          <w:p w14:paraId="5491E107" w14:textId="77777777" w:rsidR="00F52153" w:rsidRPr="00472C1A" w:rsidRDefault="00F52153" w:rsidP="00F52153">
            <w:pPr>
              <w:jc w:val="center"/>
              <w:rPr>
                <w:sz w:val="12"/>
                <w:szCs w:val="12"/>
              </w:rPr>
            </w:pPr>
            <w:r w:rsidRPr="00472C1A">
              <w:rPr>
                <w:sz w:val="12"/>
                <w:szCs w:val="12"/>
              </w:rPr>
              <w:t>Basketball players involved in the highest national competitive rank in Bosnia &amp; Herzegovina</w:t>
            </w:r>
          </w:p>
        </w:tc>
        <w:tc>
          <w:tcPr>
            <w:tcW w:w="436" w:type="pct"/>
            <w:vAlign w:val="center"/>
            <w:hideMark/>
          </w:tcPr>
          <w:p w14:paraId="7B72A999"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Align w:val="center"/>
            <w:hideMark/>
          </w:tcPr>
          <w:p w14:paraId="78E14D89" w14:textId="77777777" w:rsidR="00F52153" w:rsidRPr="00472C1A" w:rsidRDefault="00F52153" w:rsidP="00F52153">
            <w:pPr>
              <w:jc w:val="center"/>
              <w:rPr>
                <w:sz w:val="12"/>
                <w:szCs w:val="12"/>
              </w:rPr>
            </w:pPr>
            <w:r w:rsidRPr="00472C1A">
              <w:rPr>
                <w:sz w:val="12"/>
                <w:szCs w:val="12"/>
              </w:rPr>
              <w:t>JH / CT</w:t>
            </w:r>
          </w:p>
        </w:tc>
        <w:tc>
          <w:tcPr>
            <w:tcW w:w="285" w:type="pct"/>
            <w:noWrap/>
            <w:vAlign w:val="center"/>
            <w:hideMark/>
          </w:tcPr>
          <w:p w14:paraId="766883D1" w14:textId="77777777" w:rsidR="00F52153" w:rsidRPr="00472C1A" w:rsidRDefault="00F52153" w:rsidP="00F52153">
            <w:pPr>
              <w:jc w:val="center"/>
              <w:rPr>
                <w:sz w:val="12"/>
                <w:szCs w:val="12"/>
              </w:rPr>
            </w:pPr>
            <w:r w:rsidRPr="00472C1A">
              <w:rPr>
                <w:sz w:val="12"/>
                <w:szCs w:val="12"/>
              </w:rPr>
              <w:t>1.58 ± 0.30</w:t>
            </w:r>
          </w:p>
        </w:tc>
        <w:tc>
          <w:tcPr>
            <w:tcW w:w="1039" w:type="pct"/>
            <w:vAlign w:val="center"/>
            <w:hideMark/>
          </w:tcPr>
          <w:p w14:paraId="2295DD4B" w14:textId="5AEDB736" w:rsidR="00F52153" w:rsidRPr="00472C1A" w:rsidRDefault="00F52153" w:rsidP="00F52153">
            <w:pPr>
              <w:jc w:val="right"/>
              <w:rPr>
                <w:sz w:val="12"/>
                <w:szCs w:val="12"/>
              </w:rPr>
            </w:pPr>
            <w:r w:rsidRPr="00472C1A">
              <w:rPr>
                <w:sz w:val="12"/>
                <w:szCs w:val="12"/>
              </w:rPr>
              <w:t>Basketball specific COD</w:t>
            </w:r>
            <w:r w:rsidR="00626EE0">
              <w:rPr>
                <w:sz w:val="12"/>
                <w:szCs w:val="12"/>
              </w:rPr>
              <w:t xml:space="preserve"> </w:t>
            </w:r>
            <w:r w:rsidRPr="00472C1A">
              <w:rPr>
                <w:sz w:val="12"/>
                <w:szCs w:val="12"/>
              </w:rPr>
              <w:t>s</w:t>
            </w:r>
            <w:r w:rsidR="00626EE0">
              <w:rPr>
                <w:sz w:val="12"/>
                <w:szCs w:val="12"/>
              </w:rPr>
              <w:t>peed</w:t>
            </w:r>
            <w:r w:rsidRPr="00472C1A">
              <w:rPr>
                <w:sz w:val="12"/>
                <w:szCs w:val="12"/>
              </w:rPr>
              <w:t xml:space="preserve"> (s)</w:t>
            </w:r>
          </w:p>
        </w:tc>
        <w:tc>
          <w:tcPr>
            <w:tcW w:w="597" w:type="pct"/>
            <w:vAlign w:val="center"/>
            <w:hideMark/>
          </w:tcPr>
          <w:p w14:paraId="6A573D2B"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–0.64, </w:t>
            </w:r>
            <w:r w:rsidRPr="00472C1A">
              <w:rPr>
                <w:i/>
                <w:iCs/>
                <w:sz w:val="12"/>
                <w:szCs w:val="12"/>
              </w:rPr>
              <w:t>p</w:t>
            </w:r>
            <w:r w:rsidRPr="00472C1A">
              <w:rPr>
                <w:sz w:val="12"/>
                <w:szCs w:val="12"/>
              </w:rPr>
              <w:t xml:space="preserve"> &lt; 0.05</w:t>
            </w:r>
          </w:p>
        </w:tc>
      </w:tr>
      <w:tr w:rsidR="00F52153" w:rsidRPr="00472C1A" w14:paraId="09D9B0F8" w14:textId="77777777" w:rsidTr="00E1435D">
        <w:trPr>
          <w:trHeight w:val="1474"/>
          <w:jc w:val="center"/>
        </w:trPr>
        <w:tc>
          <w:tcPr>
            <w:tcW w:w="359" w:type="pct"/>
            <w:vMerge w:val="restart"/>
            <w:vAlign w:val="center"/>
            <w:hideMark/>
          </w:tcPr>
          <w:p w14:paraId="662B4D8A" w14:textId="2B6EBD00" w:rsidR="00F52153" w:rsidRPr="00472C1A" w:rsidRDefault="00F52153" w:rsidP="00F52153">
            <w:pPr>
              <w:jc w:val="center"/>
              <w:rPr>
                <w:sz w:val="12"/>
                <w:szCs w:val="12"/>
              </w:rPr>
            </w:pPr>
            <w:proofErr w:type="spellStart"/>
            <w:r w:rsidRPr="00472C1A">
              <w:rPr>
                <w:sz w:val="12"/>
                <w:szCs w:val="12"/>
              </w:rPr>
              <w:lastRenderedPageBreak/>
              <w:t>Salonikidis</w:t>
            </w:r>
            <w:proofErr w:type="spellEnd"/>
            <w:r w:rsidRPr="00472C1A">
              <w:rPr>
                <w:sz w:val="12"/>
                <w:szCs w:val="12"/>
              </w:rPr>
              <w:t xml:space="preserve"> &amp; </w:t>
            </w:r>
            <w:proofErr w:type="spellStart"/>
            <w:r w:rsidRPr="00472C1A">
              <w:rPr>
                <w:sz w:val="12"/>
                <w:szCs w:val="12"/>
              </w:rPr>
              <w:t>Zafeiridis</w:t>
            </w:r>
            <w:proofErr w:type="spellEnd"/>
            <w:r w:rsidR="00AE26D7">
              <w:rPr>
                <w:sz w:val="12"/>
                <w:szCs w:val="12"/>
              </w:rPr>
              <w:t>. [35]</w:t>
            </w:r>
          </w:p>
        </w:tc>
        <w:tc>
          <w:tcPr>
            <w:tcW w:w="307" w:type="pct"/>
            <w:vMerge w:val="restart"/>
            <w:vAlign w:val="center"/>
            <w:hideMark/>
          </w:tcPr>
          <w:p w14:paraId="264A90B5" w14:textId="77777777" w:rsidR="00F52153" w:rsidRPr="00472C1A" w:rsidRDefault="00F52153" w:rsidP="00F52153">
            <w:pPr>
              <w:jc w:val="center"/>
              <w:rPr>
                <w:sz w:val="12"/>
                <w:szCs w:val="12"/>
              </w:rPr>
            </w:pPr>
            <w:r w:rsidRPr="00472C1A">
              <w:rPr>
                <w:sz w:val="12"/>
                <w:szCs w:val="12"/>
              </w:rPr>
              <w:t>n = 64</w:t>
            </w:r>
          </w:p>
        </w:tc>
        <w:tc>
          <w:tcPr>
            <w:tcW w:w="367" w:type="pct"/>
            <w:vMerge w:val="restart"/>
            <w:noWrap/>
            <w:vAlign w:val="center"/>
            <w:hideMark/>
          </w:tcPr>
          <w:p w14:paraId="159E46F9" w14:textId="77777777" w:rsidR="00F52153" w:rsidRPr="00472C1A" w:rsidRDefault="00F52153" w:rsidP="00F52153">
            <w:pPr>
              <w:jc w:val="center"/>
              <w:rPr>
                <w:sz w:val="12"/>
                <w:szCs w:val="12"/>
              </w:rPr>
            </w:pPr>
            <w:r w:rsidRPr="00472C1A">
              <w:rPr>
                <w:sz w:val="12"/>
                <w:szCs w:val="12"/>
              </w:rPr>
              <w:t>21.1 ± 1.3</w:t>
            </w:r>
          </w:p>
        </w:tc>
        <w:tc>
          <w:tcPr>
            <w:tcW w:w="374" w:type="pct"/>
            <w:vMerge w:val="restart"/>
            <w:noWrap/>
            <w:vAlign w:val="center"/>
            <w:hideMark/>
          </w:tcPr>
          <w:p w14:paraId="7415826A" w14:textId="77777777" w:rsidR="00F52153" w:rsidRPr="00472C1A" w:rsidRDefault="00F52153" w:rsidP="00F52153">
            <w:pPr>
              <w:jc w:val="center"/>
              <w:rPr>
                <w:sz w:val="12"/>
                <w:szCs w:val="12"/>
              </w:rPr>
            </w:pPr>
            <w:r w:rsidRPr="00472C1A">
              <w:rPr>
                <w:sz w:val="12"/>
                <w:szCs w:val="12"/>
              </w:rPr>
              <w:t>1.74 ± 0.09</w:t>
            </w:r>
          </w:p>
        </w:tc>
        <w:tc>
          <w:tcPr>
            <w:tcW w:w="397" w:type="pct"/>
            <w:vMerge w:val="restart"/>
            <w:noWrap/>
            <w:vAlign w:val="center"/>
            <w:hideMark/>
          </w:tcPr>
          <w:p w14:paraId="7839130B" w14:textId="77777777" w:rsidR="00F52153" w:rsidRPr="00472C1A" w:rsidRDefault="00F52153" w:rsidP="00F52153">
            <w:pPr>
              <w:jc w:val="center"/>
              <w:rPr>
                <w:sz w:val="12"/>
                <w:szCs w:val="12"/>
              </w:rPr>
            </w:pPr>
            <w:r w:rsidRPr="00472C1A">
              <w:rPr>
                <w:sz w:val="12"/>
                <w:szCs w:val="12"/>
              </w:rPr>
              <w:t>71.7 ± 13.1</w:t>
            </w:r>
          </w:p>
        </w:tc>
        <w:tc>
          <w:tcPr>
            <w:tcW w:w="589" w:type="pct"/>
            <w:vMerge w:val="restart"/>
            <w:vAlign w:val="center"/>
            <w:hideMark/>
          </w:tcPr>
          <w:p w14:paraId="409C749F" w14:textId="77777777" w:rsidR="00F52153" w:rsidRPr="00472C1A" w:rsidRDefault="00F52153" w:rsidP="00F52153">
            <w:pPr>
              <w:jc w:val="center"/>
              <w:rPr>
                <w:sz w:val="12"/>
                <w:szCs w:val="12"/>
              </w:rPr>
            </w:pPr>
            <w:r w:rsidRPr="00472C1A">
              <w:rPr>
                <w:sz w:val="12"/>
                <w:szCs w:val="12"/>
              </w:rPr>
              <w:t>Novice tennis players (2-3 years tennis experience) competing at beginner’s level, with previous team sport experience</w:t>
            </w:r>
          </w:p>
        </w:tc>
        <w:tc>
          <w:tcPr>
            <w:tcW w:w="436" w:type="pct"/>
            <w:vAlign w:val="center"/>
            <w:hideMark/>
          </w:tcPr>
          <w:p w14:paraId="4D32D9B1"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20cm vertical drop *</w:t>
            </w:r>
          </w:p>
        </w:tc>
        <w:tc>
          <w:tcPr>
            <w:tcW w:w="251" w:type="pct"/>
            <w:vMerge w:val="restart"/>
            <w:vAlign w:val="center"/>
            <w:hideMark/>
          </w:tcPr>
          <w:p w14:paraId="32D644A7"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61147CFA" w14:textId="77777777" w:rsidR="00F52153" w:rsidRPr="00472C1A" w:rsidRDefault="00F52153" w:rsidP="00F52153">
            <w:pPr>
              <w:jc w:val="center"/>
              <w:rPr>
                <w:sz w:val="12"/>
                <w:szCs w:val="12"/>
              </w:rPr>
            </w:pPr>
            <w:r w:rsidRPr="00472C1A">
              <w:rPr>
                <w:sz w:val="12"/>
                <w:szCs w:val="12"/>
              </w:rPr>
              <w:t>125.3 ± 45.2</w:t>
            </w:r>
          </w:p>
        </w:tc>
        <w:tc>
          <w:tcPr>
            <w:tcW w:w="1039" w:type="pct"/>
            <w:vAlign w:val="center"/>
            <w:hideMark/>
          </w:tcPr>
          <w:p w14:paraId="6A0B7981" w14:textId="77777777" w:rsidR="00F52153" w:rsidRPr="00472C1A" w:rsidRDefault="00F52153" w:rsidP="00F52153">
            <w:pPr>
              <w:jc w:val="right"/>
              <w:rPr>
                <w:sz w:val="12"/>
                <w:szCs w:val="12"/>
              </w:rPr>
            </w:pPr>
            <w:r w:rsidRPr="00472C1A">
              <w:rPr>
                <w:sz w:val="12"/>
                <w:szCs w:val="12"/>
              </w:rPr>
              <w:t>4m forward sprint speed trained limb (s)</w:t>
            </w:r>
            <w:r w:rsidRPr="00472C1A">
              <w:rPr>
                <w:sz w:val="12"/>
                <w:szCs w:val="12"/>
              </w:rPr>
              <w:br/>
              <w:t>4m forward sprint speed untrained limb (s)</w:t>
            </w:r>
            <w:r w:rsidRPr="00472C1A">
              <w:rPr>
                <w:sz w:val="12"/>
                <w:szCs w:val="12"/>
              </w:rPr>
              <w:br/>
              <w:t>12m forward sprint speed trained limb (s)</w:t>
            </w:r>
            <w:r w:rsidRPr="00472C1A">
              <w:rPr>
                <w:sz w:val="12"/>
                <w:szCs w:val="12"/>
              </w:rPr>
              <w:br/>
              <w:t>12m forward sprint speed untrained limb (s)</w:t>
            </w:r>
            <w:r w:rsidRPr="00472C1A">
              <w:rPr>
                <w:sz w:val="12"/>
                <w:szCs w:val="12"/>
              </w:rPr>
              <w:br/>
              <w:t>12m forward sprint with turn speed trained limb (s)</w:t>
            </w:r>
            <w:r w:rsidRPr="00472C1A">
              <w:rPr>
                <w:sz w:val="12"/>
                <w:szCs w:val="12"/>
              </w:rPr>
              <w:br/>
              <w:t>12m forward sprint with turn speed untrained limb (s)</w:t>
            </w:r>
            <w:r w:rsidRPr="00472C1A">
              <w:rPr>
                <w:sz w:val="12"/>
                <w:szCs w:val="12"/>
              </w:rPr>
              <w:br/>
              <w:t>Seated Isometric bilateral PF (N)</w:t>
            </w:r>
            <w:r w:rsidRPr="00472C1A">
              <w:rPr>
                <w:sz w:val="12"/>
                <w:szCs w:val="12"/>
              </w:rPr>
              <w:br/>
              <w:t>Seated Isometric unilateral PF trained limb (N)</w:t>
            </w:r>
            <w:r w:rsidRPr="00472C1A">
              <w:rPr>
                <w:sz w:val="12"/>
                <w:szCs w:val="12"/>
              </w:rPr>
              <w:br/>
              <w:t>Seated Isometric unilateral PF untrained limb (N)</w:t>
            </w:r>
          </w:p>
        </w:tc>
        <w:tc>
          <w:tcPr>
            <w:tcW w:w="597" w:type="pct"/>
            <w:vAlign w:val="center"/>
            <w:hideMark/>
          </w:tcPr>
          <w:p w14:paraId="55413F46"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–0.64,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–0.67,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–0.66,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–0.61,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–0.72,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–0.75,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0.40,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0.43,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0.36, </w:t>
            </w:r>
            <w:r w:rsidRPr="00472C1A">
              <w:rPr>
                <w:i/>
                <w:iCs/>
                <w:sz w:val="12"/>
                <w:szCs w:val="12"/>
              </w:rPr>
              <w:t>p</w:t>
            </w:r>
            <w:r w:rsidRPr="00472C1A">
              <w:rPr>
                <w:sz w:val="12"/>
                <w:szCs w:val="12"/>
              </w:rPr>
              <w:t xml:space="preserve"> &gt; 0.05</w:t>
            </w:r>
          </w:p>
        </w:tc>
      </w:tr>
      <w:tr w:rsidR="00F52153" w:rsidRPr="00472C1A" w14:paraId="41945B0B" w14:textId="77777777" w:rsidTr="00E1435D">
        <w:trPr>
          <w:trHeight w:val="794"/>
          <w:jc w:val="center"/>
        </w:trPr>
        <w:tc>
          <w:tcPr>
            <w:tcW w:w="359" w:type="pct"/>
            <w:vMerge/>
            <w:vAlign w:val="center"/>
            <w:hideMark/>
          </w:tcPr>
          <w:p w14:paraId="7F66D8BB" w14:textId="77777777" w:rsidR="00F52153" w:rsidRPr="00472C1A" w:rsidRDefault="00F52153" w:rsidP="00F52153">
            <w:pPr>
              <w:jc w:val="center"/>
              <w:rPr>
                <w:sz w:val="12"/>
                <w:szCs w:val="12"/>
              </w:rPr>
            </w:pPr>
          </w:p>
        </w:tc>
        <w:tc>
          <w:tcPr>
            <w:tcW w:w="307" w:type="pct"/>
            <w:vMerge/>
            <w:vAlign w:val="center"/>
            <w:hideMark/>
          </w:tcPr>
          <w:p w14:paraId="27957871" w14:textId="77777777" w:rsidR="00F52153" w:rsidRPr="00472C1A" w:rsidRDefault="00F52153" w:rsidP="00F52153">
            <w:pPr>
              <w:jc w:val="center"/>
              <w:rPr>
                <w:sz w:val="12"/>
                <w:szCs w:val="12"/>
              </w:rPr>
            </w:pPr>
          </w:p>
        </w:tc>
        <w:tc>
          <w:tcPr>
            <w:tcW w:w="367" w:type="pct"/>
            <w:vMerge/>
            <w:vAlign w:val="center"/>
            <w:hideMark/>
          </w:tcPr>
          <w:p w14:paraId="2C3A604B" w14:textId="77777777" w:rsidR="00F52153" w:rsidRPr="00472C1A" w:rsidRDefault="00F52153" w:rsidP="00F52153">
            <w:pPr>
              <w:jc w:val="center"/>
              <w:rPr>
                <w:sz w:val="12"/>
                <w:szCs w:val="12"/>
              </w:rPr>
            </w:pPr>
          </w:p>
        </w:tc>
        <w:tc>
          <w:tcPr>
            <w:tcW w:w="374" w:type="pct"/>
            <w:vMerge/>
            <w:vAlign w:val="center"/>
            <w:hideMark/>
          </w:tcPr>
          <w:p w14:paraId="568CDD89" w14:textId="77777777" w:rsidR="00F52153" w:rsidRPr="00472C1A" w:rsidRDefault="00F52153" w:rsidP="00F52153">
            <w:pPr>
              <w:jc w:val="center"/>
              <w:rPr>
                <w:sz w:val="12"/>
                <w:szCs w:val="12"/>
              </w:rPr>
            </w:pPr>
          </w:p>
        </w:tc>
        <w:tc>
          <w:tcPr>
            <w:tcW w:w="397" w:type="pct"/>
            <w:vMerge/>
            <w:vAlign w:val="center"/>
            <w:hideMark/>
          </w:tcPr>
          <w:p w14:paraId="751BA4C3" w14:textId="77777777" w:rsidR="00F52153" w:rsidRPr="00472C1A" w:rsidRDefault="00F52153" w:rsidP="00F52153">
            <w:pPr>
              <w:jc w:val="center"/>
              <w:rPr>
                <w:sz w:val="12"/>
                <w:szCs w:val="12"/>
              </w:rPr>
            </w:pPr>
          </w:p>
        </w:tc>
        <w:tc>
          <w:tcPr>
            <w:tcW w:w="589" w:type="pct"/>
            <w:vMerge/>
            <w:vAlign w:val="center"/>
            <w:hideMark/>
          </w:tcPr>
          <w:p w14:paraId="408CBE6E" w14:textId="77777777" w:rsidR="00F52153" w:rsidRPr="00472C1A" w:rsidRDefault="00F52153" w:rsidP="00F52153">
            <w:pPr>
              <w:jc w:val="center"/>
              <w:rPr>
                <w:sz w:val="12"/>
                <w:szCs w:val="12"/>
              </w:rPr>
            </w:pPr>
          </w:p>
        </w:tc>
        <w:tc>
          <w:tcPr>
            <w:tcW w:w="436" w:type="pct"/>
            <w:vMerge w:val="restart"/>
            <w:vAlign w:val="center"/>
            <w:hideMark/>
          </w:tcPr>
          <w:p w14:paraId="3ED202F7" w14:textId="77777777" w:rsidR="00DF7604" w:rsidRDefault="00F52153" w:rsidP="00F52153">
            <w:pPr>
              <w:jc w:val="center"/>
              <w:rPr>
                <w:sz w:val="12"/>
                <w:szCs w:val="12"/>
              </w:rPr>
            </w:pPr>
            <w:r w:rsidRPr="00472C1A">
              <w:rPr>
                <w:sz w:val="12"/>
                <w:szCs w:val="12"/>
              </w:rPr>
              <w:t>SL DJ</w:t>
            </w:r>
            <w:r w:rsidRPr="00472C1A">
              <w:rPr>
                <w:sz w:val="12"/>
                <w:szCs w:val="12"/>
              </w:rPr>
              <w:br w:type="page"/>
            </w:r>
          </w:p>
          <w:p w14:paraId="727269E2" w14:textId="43C6DB25" w:rsidR="00F52153" w:rsidRPr="00472C1A" w:rsidRDefault="00F52153" w:rsidP="00F52153">
            <w:pPr>
              <w:jc w:val="center"/>
              <w:rPr>
                <w:sz w:val="12"/>
                <w:szCs w:val="12"/>
              </w:rPr>
            </w:pPr>
            <w:r w:rsidRPr="00472C1A">
              <w:rPr>
                <w:i/>
                <w:iCs/>
                <w:sz w:val="12"/>
                <w:szCs w:val="12"/>
              </w:rPr>
              <w:t>* 20cm vertical drop *</w:t>
            </w:r>
          </w:p>
        </w:tc>
        <w:tc>
          <w:tcPr>
            <w:tcW w:w="251" w:type="pct"/>
            <w:vMerge/>
            <w:vAlign w:val="center"/>
            <w:hideMark/>
          </w:tcPr>
          <w:p w14:paraId="2A5500D5" w14:textId="77777777" w:rsidR="00F52153" w:rsidRPr="00472C1A" w:rsidRDefault="00F52153" w:rsidP="00F52153">
            <w:pPr>
              <w:jc w:val="center"/>
              <w:rPr>
                <w:sz w:val="12"/>
                <w:szCs w:val="12"/>
              </w:rPr>
            </w:pPr>
          </w:p>
        </w:tc>
        <w:tc>
          <w:tcPr>
            <w:tcW w:w="285" w:type="pct"/>
            <w:vAlign w:val="center"/>
            <w:hideMark/>
          </w:tcPr>
          <w:p w14:paraId="0C841BA9" w14:textId="77777777" w:rsidR="00687945" w:rsidRDefault="00F52153" w:rsidP="00F52153">
            <w:pPr>
              <w:jc w:val="center"/>
              <w:rPr>
                <w:sz w:val="12"/>
                <w:szCs w:val="12"/>
              </w:rPr>
            </w:pPr>
            <w:r w:rsidRPr="00472C1A">
              <w:rPr>
                <w:sz w:val="12"/>
                <w:szCs w:val="12"/>
              </w:rPr>
              <w:t>Trained leg:</w:t>
            </w:r>
          </w:p>
          <w:p w14:paraId="1A0DBD6E" w14:textId="4F51B470" w:rsidR="00F52153" w:rsidRPr="00472C1A" w:rsidRDefault="00F52153" w:rsidP="00F52153">
            <w:pPr>
              <w:jc w:val="center"/>
              <w:rPr>
                <w:sz w:val="12"/>
                <w:szCs w:val="12"/>
              </w:rPr>
            </w:pPr>
            <w:r w:rsidRPr="00472C1A">
              <w:rPr>
                <w:sz w:val="12"/>
                <w:szCs w:val="12"/>
              </w:rPr>
              <w:br w:type="page"/>
              <w:t>50.1 ± 19.6</w:t>
            </w:r>
          </w:p>
        </w:tc>
        <w:tc>
          <w:tcPr>
            <w:tcW w:w="1039" w:type="pct"/>
            <w:vAlign w:val="center"/>
            <w:hideMark/>
          </w:tcPr>
          <w:p w14:paraId="78369AEE" w14:textId="77777777" w:rsidR="00F52153" w:rsidRDefault="00F52153" w:rsidP="00F52153">
            <w:pPr>
              <w:jc w:val="right"/>
              <w:rPr>
                <w:sz w:val="12"/>
                <w:szCs w:val="12"/>
              </w:rPr>
            </w:pPr>
            <w:r w:rsidRPr="00472C1A">
              <w:rPr>
                <w:sz w:val="12"/>
                <w:szCs w:val="12"/>
              </w:rPr>
              <w:t>4m forward sprint speed trained limb (s)</w:t>
            </w:r>
            <w:r w:rsidRPr="00472C1A">
              <w:rPr>
                <w:sz w:val="12"/>
                <w:szCs w:val="12"/>
              </w:rPr>
              <w:br w:type="page"/>
            </w:r>
          </w:p>
          <w:p w14:paraId="4D75D95E" w14:textId="77777777" w:rsidR="00F52153" w:rsidRDefault="00F52153" w:rsidP="00F52153">
            <w:pPr>
              <w:jc w:val="right"/>
              <w:rPr>
                <w:sz w:val="12"/>
                <w:szCs w:val="12"/>
              </w:rPr>
            </w:pPr>
            <w:r w:rsidRPr="00472C1A">
              <w:rPr>
                <w:sz w:val="12"/>
                <w:szCs w:val="12"/>
              </w:rPr>
              <w:t>12m forward sprint speed trained limb (s)</w:t>
            </w:r>
          </w:p>
          <w:p w14:paraId="30A467E1" w14:textId="77777777" w:rsidR="00F52153" w:rsidRDefault="00F52153" w:rsidP="00F52153">
            <w:pPr>
              <w:jc w:val="right"/>
              <w:rPr>
                <w:sz w:val="12"/>
                <w:szCs w:val="12"/>
              </w:rPr>
            </w:pPr>
            <w:r w:rsidRPr="00472C1A">
              <w:rPr>
                <w:sz w:val="12"/>
                <w:szCs w:val="12"/>
              </w:rPr>
              <w:br w:type="page"/>
              <w:t>12m forward sprint with turn speed trained limb (s)</w:t>
            </w:r>
          </w:p>
          <w:p w14:paraId="4EC1EACA" w14:textId="77777777" w:rsidR="00F52153" w:rsidRDefault="00F52153" w:rsidP="00F52153">
            <w:pPr>
              <w:jc w:val="right"/>
              <w:rPr>
                <w:sz w:val="12"/>
                <w:szCs w:val="12"/>
              </w:rPr>
            </w:pPr>
            <w:r w:rsidRPr="00472C1A">
              <w:rPr>
                <w:sz w:val="12"/>
                <w:szCs w:val="12"/>
              </w:rPr>
              <w:br w:type="page"/>
              <w:t>Seated Isometric bilateral PF (N)</w:t>
            </w:r>
            <w:r w:rsidRPr="00472C1A">
              <w:rPr>
                <w:sz w:val="12"/>
                <w:szCs w:val="12"/>
              </w:rPr>
              <w:br w:type="page"/>
            </w:r>
          </w:p>
          <w:p w14:paraId="1C28D478" w14:textId="2E31FCF4" w:rsidR="00F52153" w:rsidRPr="00472C1A" w:rsidRDefault="00F52153" w:rsidP="00F52153">
            <w:pPr>
              <w:jc w:val="right"/>
              <w:rPr>
                <w:sz w:val="12"/>
                <w:szCs w:val="12"/>
              </w:rPr>
            </w:pPr>
            <w:r w:rsidRPr="00472C1A">
              <w:rPr>
                <w:sz w:val="12"/>
                <w:szCs w:val="12"/>
              </w:rPr>
              <w:t>Seated Isometric unilateral PF trained limb (N)</w:t>
            </w:r>
          </w:p>
        </w:tc>
        <w:tc>
          <w:tcPr>
            <w:tcW w:w="597" w:type="pct"/>
            <w:vAlign w:val="center"/>
            <w:hideMark/>
          </w:tcPr>
          <w:p w14:paraId="273E020A" w14:textId="77777777" w:rsidR="00F52153" w:rsidRDefault="00F52153" w:rsidP="00F52153">
            <w:pPr>
              <w:rPr>
                <w:sz w:val="12"/>
                <w:szCs w:val="12"/>
              </w:rPr>
            </w:pPr>
            <w:r w:rsidRPr="00472C1A">
              <w:rPr>
                <w:i/>
                <w:iCs/>
                <w:sz w:val="12"/>
                <w:szCs w:val="12"/>
              </w:rPr>
              <w:t>r</w:t>
            </w:r>
            <w:r w:rsidRPr="00472C1A">
              <w:rPr>
                <w:sz w:val="12"/>
                <w:szCs w:val="12"/>
              </w:rPr>
              <w:t xml:space="preserve"> = –0.65, </w:t>
            </w:r>
            <w:r w:rsidRPr="00472C1A">
              <w:rPr>
                <w:i/>
                <w:iCs/>
                <w:sz w:val="12"/>
                <w:szCs w:val="12"/>
              </w:rPr>
              <w:t>p</w:t>
            </w:r>
            <w:r w:rsidRPr="00472C1A">
              <w:rPr>
                <w:sz w:val="12"/>
                <w:szCs w:val="12"/>
              </w:rPr>
              <w:t xml:space="preserve"> &lt; 0.05</w:t>
            </w:r>
          </w:p>
          <w:p w14:paraId="20CF9304"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–0.65, </w:t>
            </w:r>
            <w:r w:rsidRPr="00472C1A">
              <w:rPr>
                <w:i/>
                <w:iCs/>
                <w:sz w:val="12"/>
                <w:szCs w:val="12"/>
              </w:rPr>
              <w:t>p</w:t>
            </w:r>
            <w:r w:rsidRPr="00472C1A">
              <w:rPr>
                <w:sz w:val="12"/>
                <w:szCs w:val="12"/>
              </w:rPr>
              <w:t xml:space="preserve"> &lt; 0.05</w:t>
            </w:r>
          </w:p>
          <w:p w14:paraId="1C8B8C8F"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–0.70, </w:t>
            </w:r>
            <w:r w:rsidRPr="00472C1A">
              <w:rPr>
                <w:i/>
                <w:iCs/>
                <w:sz w:val="12"/>
                <w:szCs w:val="12"/>
              </w:rPr>
              <w:t>p</w:t>
            </w:r>
            <w:r w:rsidRPr="00472C1A">
              <w:rPr>
                <w:sz w:val="12"/>
                <w:szCs w:val="12"/>
              </w:rPr>
              <w:t xml:space="preserve"> &lt; 0.05</w:t>
            </w:r>
          </w:p>
          <w:p w14:paraId="6F1BE4D0"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0.43, </w:t>
            </w:r>
            <w:r w:rsidRPr="00472C1A">
              <w:rPr>
                <w:i/>
                <w:iCs/>
                <w:sz w:val="12"/>
                <w:szCs w:val="12"/>
              </w:rPr>
              <w:t>p</w:t>
            </w:r>
            <w:r w:rsidRPr="00472C1A">
              <w:rPr>
                <w:sz w:val="12"/>
                <w:szCs w:val="12"/>
              </w:rPr>
              <w:t xml:space="preserve"> &lt; 0.05</w:t>
            </w:r>
          </w:p>
          <w:p w14:paraId="656BB936" w14:textId="309C169A" w:rsidR="00F52153" w:rsidRPr="00472C1A"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0.47, </w:t>
            </w:r>
            <w:r w:rsidRPr="00472C1A">
              <w:rPr>
                <w:i/>
                <w:iCs/>
                <w:sz w:val="12"/>
                <w:szCs w:val="12"/>
              </w:rPr>
              <w:t>p</w:t>
            </w:r>
            <w:r w:rsidRPr="00472C1A">
              <w:rPr>
                <w:sz w:val="12"/>
                <w:szCs w:val="12"/>
              </w:rPr>
              <w:t xml:space="preserve"> &lt; 0.05</w:t>
            </w:r>
          </w:p>
        </w:tc>
      </w:tr>
      <w:tr w:rsidR="00F52153" w:rsidRPr="00472C1A" w14:paraId="2E280744" w14:textId="77777777" w:rsidTr="00E1435D">
        <w:trPr>
          <w:trHeight w:val="794"/>
          <w:jc w:val="center"/>
        </w:trPr>
        <w:tc>
          <w:tcPr>
            <w:tcW w:w="359" w:type="pct"/>
            <w:vMerge/>
            <w:vAlign w:val="center"/>
            <w:hideMark/>
          </w:tcPr>
          <w:p w14:paraId="73757BA7" w14:textId="77777777" w:rsidR="00F52153" w:rsidRPr="00472C1A" w:rsidRDefault="00F52153" w:rsidP="00F52153">
            <w:pPr>
              <w:jc w:val="center"/>
              <w:rPr>
                <w:sz w:val="12"/>
                <w:szCs w:val="12"/>
              </w:rPr>
            </w:pPr>
          </w:p>
        </w:tc>
        <w:tc>
          <w:tcPr>
            <w:tcW w:w="307" w:type="pct"/>
            <w:vMerge/>
            <w:vAlign w:val="center"/>
            <w:hideMark/>
          </w:tcPr>
          <w:p w14:paraId="7D159A85" w14:textId="77777777" w:rsidR="00F52153" w:rsidRPr="00472C1A" w:rsidRDefault="00F52153" w:rsidP="00F52153">
            <w:pPr>
              <w:jc w:val="center"/>
              <w:rPr>
                <w:sz w:val="12"/>
                <w:szCs w:val="12"/>
              </w:rPr>
            </w:pPr>
          </w:p>
        </w:tc>
        <w:tc>
          <w:tcPr>
            <w:tcW w:w="367" w:type="pct"/>
            <w:vMerge/>
            <w:vAlign w:val="center"/>
            <w:hideMark/>
          </w:tcPr>
          <w:p w14:paraId="40D5CD0A" w14:textId="77777777" w:rsidR="00F52153" w:rsidRPr="00472C1A" w:rsidRDefault="00F52153" w:rsidP="00F52153">
            <w:pPr>
              <w:jc w:val="center"/>
              <w:rPr>
                <w:sz w:val="12"/>
                <w:szCs w:val="12"/>
              </w:rPr>
            </w:pPr>
          </w:p>
        </w:tc>
        <w:tc>
          <w:tcPr>
            <w:tcW w:w="374" w:type="pct"/>
            <w:vMerge/>
            <w:vAlign w:val="center"/>
            <w:hideMark/>
          </w:tcPr>
          <w:p w14:paraId="6527C1B0" w14:textId="77777777" w:rsidR="00F52153" w:rsidRPr="00472C1A" w:rsidRDefault="00F52153" w:rsidP="00F52153">
            <w:pPr>
              <w:jc w:val="center"/>
              <w:rPr>
                <w:sz w:val="12"/>
                <w:szCs w:val="12"/>
              </w:rPr>
            </w:pPr>
          </w:p>
        </w:tc>
        <w:tc>
          <w:tcPr>
            <w:tcW w:w="397" w:type="pct"/>
            <w:vMerge/>
            <w:vAlign w:val="center"/>
            <w:hideMark/>
          </w:tcPr>
          <w:p w14:paraId="413E5A99" w14:textId="77777777" w:rsidR="00F52153" w:rsidRPr="00472C1A" w:rsidRDefault="00F52153" w:rsidP="00F52153">
            <w:pPr>
              <w:jc w:val="center"/>
              <w:rPr>
                <w:sz w:val="12"/>
                <w:szCs w:val="12"/>
              </w:rPr>
            </w:pPr>
          </w:p>
        </w:tc>
        <w:tc>
          <w:tcPr>
            <w:tcW w:w="589" w:type="pct"/>
            <w:vMerge/>
            <w:vAlign w:val="center"/>
            <w:hideMark/>
          </w:tcPr>
          <w:p w14:paraId="10267B5F" w14:textId="77777777" w:rsidR="00F52153" w:rsidRPr="00472C1A" w:rsidRDefault="00F52153" w:rsidP="00F52153">
            <w:pPr>
              <w:jc w:val="center"/>
              <w:rPr>
                <w:sz w:val="12"/>
                <w:szCs w:val="12"/>
              </w:rPr>
            </w:pPr>
          </w:p>
        </w:tc>
        <w:tc>
          <w:tcPr>
            <w:tcW w:w="436" w:type="pct"/>
            <w:vMerge/>
            <w:vAlign w:val="center"/>
            <w:hideMark/>
          </w:tcPr>
          <w:p w14:paraId="2F57B28C" w14:textId="77777777" w:rsidR="00F52153" w:rsidRPr="00472C1A" w:rsidRDefault="00F52153" w:rsidP="00F52153">
            <w:pPr>
              <w:jc w:val="center"/>
              <w:rPr>
                <w:sz w:val="12"/>
                <w:szCs w:val="12"/>
              </w:rPr>
            </w:pPr>
          </w:p>
        </w:tc>
        <w:tc>
          <w:tcPr>
            <w:tcW w:w="251" w:type="pct"/>
            <w:vMerge/>
            <w:vAlign w:val="center"/>
            <w:hideMark/>
          </w:tcPr>
          <w:p w14:paraId="52695FD4" w14:textId="77777777" w:rsidR="00F52153" w:rsidRPr="00472C1A" w:rsidRDefault="00F52153" w:rsidP="00F52153">
            <w:pPr>
              <w:jc w:val="center"/>
              <w:rPr>
                <w:sz w:val="12"/>
                <w:szCs w:val="12"/>
              </w:rPr>
            </w:pPr>
          </w:p>
        </w:tc>
        <w:tc>
          <w:tcPr>
            <w:tcW w:w="285" w:type="pct"/>
            <w:vAlign w:val="center"/>
            <w:hideMark/>
          </w:tcPr>
          <w:p w14:paraId="2F8E1FFC" w14:textId="77777777" w:rsidR="00F52153" w:rsidRPr="00472C1A" w:rsidRDefault="00F52153" w:rsidP="00F52153">
            <w:pPr>
              <w:jc w:val="center"/>
              <w:rPr>
                <w:sz w:val="12"/>
                <w:szCs w:val="12"/>
              </w:rPr>
            </w:pPr>
            <w:r w:rsidRPr="00472C1A">
              <w:rPr>
                <w:sz w:val="12"/>
                <w:szCs w:val="12"/>
              </w:rPr>
              <w:t>Untrained leg:</w:t>
            </w:r>
            <w:r w:rsidRPr="00472C1A">
              <w:rPr>
                <w:sz w:val="12"/>
                <w:szCs w:val="12"/>
              </w:rPr>
              <w:br/>
              <w:t>52.0 ± 18.4</w:t>
            </w:r>
          </w:p>
        </w:tc>
        <w:tc>
          <w:tcPr>
            <w:tcW w:w="1039" w:type="pct"/>
            <w:vAlign w:val="center"/>
            <w:hideMark/>
          </w:tcPr>
          <w:p w14:paraId="7A6DC376" w14:textId="77777777" w:rsidR="00F52153" w:rsidRPr="00472C1A" w:rsidRDefault="00F52153" w:rsidP="00F52153">
            <w:pPr>
              <w:jc w:val="right"/>
              <w:rPr>
                <w:sz w:val="12"/>
                <w:szCs w:val="12"/>
              </w:rPr>
            </w:pPr>
            <w:r w:rsidRPr="00472C1A">
              <w:rPr>
                <w:sz w:val="12"/>
                <w:szCs w:val="12"/>
              </w:rPr>
              <w:t>4m forward sprint speed untrained limb (s)</w:t>
            </w:r>
            <w:r w:rsidRPr="00472C1A">
              <w:rPr>
                <w:sz w:val="12"/>
                <w:szCs w:val="12"/>
              </w:rPr>
              <w:br/>
              <w:t>12m forward sprint speed untrained limb (s)</w:t>
            </w:r>
            <w:r w:rsidRPr="00472C1A">
              <w:rPr>
                <w:sz w:val="12"/>
                <w:szCs w:val="12"/>
              </w:rPr>
              <w:br/>
              <w:t>12m forward sprint with turn speed untrained limb (s)</w:t>
            </w:r>
            <w:r w:rsidRPr="00472C1A">
              <w:rPr>
                <w:sz w:val="12"/>
                <w:szCs w:val="12"/>
              </w:rPr>
              <w:br/>
              <w:t>Seated Isometric bilateral PF (N)</w:t>
            </w:r>
            <w:r w:rsidRPr="00472C1A">
              <w:rPr>
                <w:sz w:val="12"/>
                <w:szCs w:val="12"/>
              </w:rPr>
              <w:br/>
              <w:t>Seated Isometric unilateral PF untrained limb (N)</w:t>
            </w:r>
          </w:p>
        </w:tc>
        <w:tc>
          <w:tcPr>
            <w:tcW w:w="597" w:type="pct"/>
            <w:vAlign w:val="center"/>
            <w:hideMark/>
          </w:tcPr>
          <w:p w14:paraId="5FF0798E"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–0.63,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–0.57,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–0.90,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0.45,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0.45, </w:t>
            </w:r>
            <w:r w:rsidRPr="00472C1A">
              <w:rPr>
                <w:i/>
                <w:iCs/>
                <w:sz w:val="12"/>
                <w:szCs w:val="12"/>
              </w:rPr>
              <w:t>p</w:t>
            </w:r>
            <w:r w:rsidRPr="00472C1A">
              <w:rPr>
                <w:sz w:val="12"/>
                <w:szCs w:val="12"/>
              </w:rPr>
              <w:t xml:space="preserve"> &gt; 0.05</w:t>
            </w:r>
          </w:p>
        </w:tc>
      </w:tr>
      <w:tr w:rsidR="00F52153" w:rsidRPr="00472C1A" w14:paraId="6F8D75A4" w14:textId="77777777" w:rsidTr="00E1435D">
        <w:trPr>
          <w:trHeight w:val="1077"/>
          <w:jc w:val="center"/>
        </w:trPr>
        <w:tc>
          <w:tcPr>
            <w:tcW w:w="359" w:type="pct"/>
            <w:vMerge w:val="restart"/>
            <w:vAlign w:val="center"/>
            <w:hideMark/>
          </w:tcPr>
          <w:p w14:paraId="50AB9817" w14:textId="28ABE88C" w:rsidR="00F52153" w:rsidRPr="00472C1A" w:rsidRDefault="00F52153" w:rsidP="00F52153">
            <w:pPr>
              <w:jc w:val="center"/>
              <w:rPr>
                <w:sz w:val="12"/>
                <w:szCs w:val="12"/>
              </w:rPr>
            </w:pPr>
            <w:r w:rsidRPr="00472C1A">
              <w:rPr>
                <w:sz w:val="12"/>
                <w:szCs w:val="12"/>
              </w:rPr>
              <w:t>Schuster &amp; Jones</w:t>
            </w:r>
            <w:r w:rsidR="00AE26D7">
              <w:rPr>
                <w:sz w:val="12"/>
                <w:szCs w:val="12"/>
              </w:rPr>
              <w:t>. [85]</w:t>
            </w:r>
          </w:p>
        </w:tc>
        <w:tc>
          <w:tcPr>
            <w:tcW w:w="307" w:type="pct"/>
            <w:vMerge w:val="restart"/>
            <w:vAlign w:val="center"/>
            <w:hideMark/>
          </w:tcPr>
          <w:p w14:paraId="61F682C5" w14:textId="77777777" w:rsidR="00F52153" w:rsidRPr="00472C1A" w:rsidRDefault="00F52153" w:rsidP="00F52153">
            <w:pPr>
              <w:jc w:val="center"/>
              <w:rPr>
                <w:sz w:val="12"/>
                <w:szCs w:val="12"/>
              </w:rPr>
            </w:pPr>
            <w:r w:rsidRPr="00472C1A">
              <w:rPr>
                <w:sz w:val="12"/>
                <w:szCs w:val="12"/>
              </w:rPr>
              <w:t>n = 19</w:t>
            </w:r>
            <w:r w:rsidRPr="00472C1A">
              <w:rPr>
                <w:sz w:val="12"/>
                <w:szCs w:val="12"/>
              </w:rPr>
              <w:br/>
              <w:t>(19 Males)</w:t>
            </w:r>
          </w:p>
        </w:tc>
        <w:tc>
          <w:tcPr>
            <w:tcW w:w="367" w:type="pct"/>
            <w:vMerge w:val="restart"/>
            <w:noWrap/>
            <w:vAlign w:val="center"/>
            <w:hideMark/>
          </w:tcPr>
          <w:p w14:paraId="4903A64B" w14:textId="77777777" w:rsidR="00F52153" w:rsidRPr="00472C1A" w:rsidRDefault="00F52153" w:rsidP="00F52153">
            <w:pPr>
              <w:jc w:val="center"/>
              <w:rPr>
                <w:sz w:val="12"/>
                <w:szCs w:val="12"/>
              </w:rPr>
            </w:pPr>
            <w:r w:rsidRPr="00472C1A">
              <w:rPr>
                <w:sz w:val="12"/>
                <w:szCs w:val="12"/>
              </w:rPr>
              <w:t>22.5 ± 3.2</w:t>
            </w:r>
          </w:p>
        </w:tc>
        <w:tc>
          <w:tcPr>
            <w:tcW w:w="374" w:type="pct"/>
            <w:vMerge w:val="restart"/>
            <w:noWrap/>
            <w:vAlign w:val="center"/>
            <w:hideMark/>
          </w:tcPr>
          <w:p w14:paraId="2C0F6636" w14:textId="77777777" w:rsidR="00F52153" w:rsidRPr="00472C1A" w:rsidRDefault="00F52153" w:rsidP="00F52153">
            <w:pPr>
              <w:jc w:val="center"/>
              <w:rPr>
                <w:sz w:val="12"/>
                <w:szCs w:val="12"/>
              </w:rPr>
            </w:pPr>
            <w:r w:rsidRPr="00472C1A">
              <w:rPr>
                <w:sz w:val="12"/>
                <w:szCs w:val="12"/>
              </w:rPr>
              <w:t>181.1 ± 6.7 cm</w:t>
            </w:r>
          </w:p>
        </w:tc>
        <w:tc>
          <w:tcPr>
            <w:tcW w:w="397" w:type="pct"/>
            <w:vMerge w:val="restart"/>
            <w:noWrap/>
            <w:vAlign w:val="center"/>
            <w:hideMark/>
          </w:tcPr>
          <w:p w14:paraId="65D0ECB9" w14:textId="77777777" w:rsidR="00F52153" w:rsidRPr="00472C1A" w:rsidRDefault="00F52153" w:rsidP="00F52153">
            <w:pPr>
              <w:jc w:val="center"/>
              <w:rPr>
                <w:sz w:val="12"/>
                <w:szCs w:val="12"/>
              </w:rPr>
            </w:pPr>
            <w:r w:rsidRPr="00472C1A">
              <w:rPr>
                <w:sz w:val="12"/>
                <w:szCs w:val="12"/>
              </w:rPr>
              <w:t>80.3 ± 9.6</w:t>
            </w:r>
          </w:p>
        </w:tc>
        <w:tc>
          <w:tcPr>
            <w:tcW w:w="589" w:type="pct"/>
            <w:vMerge w:val="restart"/>
            <w:vAlign w:val="center"/>
            <w:hideMark/>
          </w:tcPr>
          <w:p w14:paraId="1B165D83" w14:textId="77777777" w:rsidR="00F52153" w:rsidRPr="00472C1A" w:rsidRDefault="00F52153" w:rsidP="00F52153">
            <w:pPr>
              <w:jc w:val="center"/>
              <w:rPr>
                <w:sz w:val="12"/>
                <w:szCs w:val="12"/>
              </w:rPr>
            </w:pPr>
            <w:r w:rsidRPr="00472C1A">
              <w:rPr>
                <w:sz w:val="12"/>
                <w:szCs w:val="12"/>
              </w:rPr>
              <w:t>Collegiate team sport (Soccer and Rugby) athletes, with &gt;2yrs resistance training experience</w:t>
            </w:r>
          </w:p>
        </w:tc>
        <w:tc>
          <w:tcPr>
            <w:tcW w:w="436" w:type="pct"/>
            <w:vAlign w:val="center"/>
            <w:hideMark/>
          </w:tcPr>
          <w:p w14:paraId="440E1812" w14:textId="77777777" w:rsidR="00F52153" w:rsidRPr="00472C1A" w:rsidRDefault="00F52153" w:rsidP="00F52153">
            <w:pPr>
              <w:jc w:val="center"/>
              <w:rPr>
                <w:sz w:val="12"/>
                <w:szCs w:val="12"/>
              </w:rPr>
            </w:pPr>
            <w:r w:rsidRPr="00472C1A">
              <w:rPr>
                <w:sz w:val="12"/>
                <w:szCs w:val="12"/>
              </w:rPr>
              <w:t>SL DJ</w:t>
            </w:r>
            <w:r w:rsidRPr="00472C1A">
              <w:rPr>
                <w:sz w:val="12"/>
                <w:szCs w:val="12"/>
              </w:rPr>
              <w:br/>
            </w:r>
            <w:r w:rsidRPr="00472C1A">
              <w:rPr>
                <w:i/>
                <w:iCs/>
                <w:sz w:val="12"/>
                <w:szCs w:val="12"/>
              </w:rPr>
              <w:t>* 20cm vertical drop *</w:t>
            </w:r>
            <w:r w:rsidRPr="00472C1A">
              <w:rPr>
                <w:i/>
                <w:iCs/>
                <w:sz w:val="12"/>
                <w:szCs w:val="12"/>
              </w:rPr>
              <w:br/>
              <w:t>* Average of L&amp;R Limbs used for RSI value *</w:t>
            </w:r>
          </w:p>
        </w:tc>
        <w:tc>
          <w:tcPr>
            <w:tcW w:w="251" w:type="pct"/>
            <w:vAlign w:val="center"/>
            <w:hideMark/>
          </w:tcPr>
          <w:p w14:paraId="6BBE4E31" w14:textId="77777777" w:rsidR="00F52153" w:rsidRPr="00472C1A" w:rsidRDefault="00F52153" w:rsidP="00F52153">
            <w:pPr>
              <w:jc w:val="center"/>
              <w:rPr>
                <w:sz w:val="12"/>
                <w:szCs w:val="12"/>
              </w:rPr>
            </w:pPr>
            <w:r w:rsidRPr="00472C1A">
              <w:rPr>
                <w:sz w:val="12"/>
                <w:szCs w:val="12"/>
              </w:rPr>
              <w:t>JH (m) / CT (s)</w:t>
            </w:r>
          </w:p>
        </w:tc>
        <w:tc>
          <w:tcPr>
            <w:tcW w:w="285" w:type="pct"/>
            <w:noWrap/>
            <w:vAlign w:val="center"/>
            <w:hideMark/>
          </w:tcPr>
          <w:p w14:paraId="7ECA9DF7" w14:textId="77777777" w:rsidR="00F52153" w:rsidRPr="00472C1A" w:rsidRDefault="00F52153" w:rsidP="00F52153">
            <w:pPr>
              <w:jc w:val="center"/>
              <w:rPr>
                <w:sz w:val="12"/>
                <w:szCs w:val="12"/>
              </w:rPr>
            </w:pPr>
            <w:r w:rsidRPr="00472C1A">
              <w:rPr>
                <w:sz w:val="12"/>
                <w:szCs w:val="12"/>
              </w:rPr>
              <w:t>0.99 ± 0.06</w:t>
            </w:r>
          </w:p>
        </w:tc>
        <w:tc>
          <w:tcPr>
            <w:tcW w:w="1039" w:type="pct"/>
            <w:vAlign w:val="center"/>
            <w:hideMark/>
          </w:tcPr>
          <w:p w14:paraId="3E1B09C9" w14:textId="77777777" w:rsidR="00F52153" w:rsidRPr="00472C1A" w:rsidRDefault="00F52153" w:rsidP="00F52153">
            <w:pPr>
              <w:jc w:val="right"/>
              <w:rPr>
                <w:sz w:val="12"/>
                <w:szCs w:val="12"/>
              </w:rPr>
            </w:pPr>
            <w:r w:rsidRPr="00472C1A">
              <w:rPr>
                <w:sz w:val="12"/>
                <w:szCs w:val="12"/>
              </w:rPr>
              <w:t>5m ST</w:t>
            </w:r>
            <w:r w:rsidRPr="00472C1A">
              <w:rPr>
                <w:sz w:val="12"/>
                <w:szCs w:val="12"/>
                <w:vertAlign w:val="subscript"/>
              </w:rPr>
              <w:t xml:space="preserve"> </w:t>
            </w:r>
            <w:r w:rsidRPr="00472C1A">
              <w:rPr>
                <w:sz w:val="12"/>
                <w:szCs w:val="12"/>
              </w:rPr>
              <w:t>(s)</w:t>
            </w:r>
            <w:r w:rsidRPr="00472C1A">
              <w:rPr>
                <w:sz w:val="12"/>
                <w:szCs w:val="12"/>
              </w:rPr>
              <w:br/>
              <w:t>10m ST (s)</w:t>
            </w:r>
            <w:r w:rsidRPr="00472C1A">
              <w:rPr>
                <w:sz w:val="12"/>
                <w:szCs w:val="12"/>
              </w:rPr>
              <w:br/>
              <w:t>15m ST</w:t>
            </w:r>
            <w:r w:rsidRPr="00472C1A">
              <w:rPr>
                <w:sz w:val="12"/>
                <w:szCs w:val="12"/>
                <w:vertAlign w:val="subscript"/>
              </w:rPr>
              <w:t xml:space="preserve"> </w:t>
            </w:r>
            <w:r w:rsidRPr="00472C1A">
              <w:rPr>
                <w:sz w:val="12"/>
                <w:szCs w:val="12"/>
              </w:rPr>
              <w:t>(s)</w:t>
            </w:r>
            <w:r w:rsidRPr="00472C1A">
              <w:rPr>
                <w:sz w:val="12"/>
                <w:szCs w:val="12"/>
              </w:rPr>
              <w:br/>
              <w:t>20m ST (s)</w:t>
            </w:r>
            <w:r w:rsidRPr="00472C1A">
              <w:rPr>
                <w:sz w:val="12"/>
                <w:szCs w:val="12"/>
              </w:rPr>
              <w:br/>
              <w:t>5-10m ST (s)</w:t>
            </w:r>
            <w:r w:rsidRPr="00472C1A">
              <w:rPr>
                <w:sz w:val="12"/>
                <w:szCs w:val="12"/>
              </w:rPr>
              <w:br/>
              <w:t>10-15m ST (s)</w:t>
            </w:r>
            <w:r w:rsidRPr="00472C1A">
              <w:rPr>
                <w:sz w:val="12"/>
                <w:szCs w:val="12"/>
              </w:rPr>
              <w:br/>
              <w:t>15-20m ST (s)</w:t>
            </w:r>
          </w:p>
        </w:tc>
        <w:tc>
          <w:tcPr>
            <w:tcW w:w="597" w:type="pct"/>
            <w:vAlign w:val="center"/>
            <w:hideMark/>
          </w:tcPr>
          <w:p w14:paraId="2E534401" w14:textId="77777777" w:rsidR="00F52153" w:rsidRPr="00472C1A" w:rsidRDefault="00F52153" w:rsidP="00F52153">
            <w:pPr>
              <w:rPr>
                <w:sz w:val="12"/>
                <w:szCs w:val="12"/>
              </w:rPr>
            </w:pP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–0.15,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–0.14, </w:t>
            </w:r>
            <w:r w:rsidRPr="00472C1A">
              <w:rPr>
                <w:i/>
                <w:iCs/>
                <w:sz w:val="12"/>
                <w:szCs w:val="12"/>
              </w:rPr>
              <w:t>p</w:t>
            </w:r>
            <w:r w:rsidRPr="00472C1A">
              <w:rPr>
                <w:sz w:val="12"/>
                <w:szCs w:val="12"/>
              </w:rPr>
              <w:t xml:space="preserve"> &gt; 0.05</w:t>
            </w:r>
            <w:r w:rsidRPr="00472C1A">
              <w:rPr>
                <w:sz w:val="12"/>
                <w:szCs w:val="12"/>
              </w:rPr>
              <w:br/>
            </w: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–0.22,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–0.22,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–0.26,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–0.246,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–0.23, </w:t>
            </w:r>
            <w:r w:rsidRPr="00472C1A">
              <w:rPr>
                <w:i/>
                <w:iCs/>
                <w:sz w:val="12"/>
                <w:szCs w:val="12"/>
              </w:rPr>
              <w:t>p</w:t>
            </w:r>
            <w:r w:rsidRPr="00472C1A">
              <w:rPr>
                <w:sz w:val="12"/>
                <w:szCs w:val="12"/>
              </w:rPr>
              <w:t xml:space="preserve"> &gt; 0.05</w:t>
            </w:r>
          </w:p>
        </w:tc>
      </w:tr>
      <w:tr w:rsidR="00F52153" w:rsidRPr="00472C1A" w14:paraId="63F3DC15" w14:textId="77777777" w:rsidTr="00E1435D">
        <w:trPr>
          <w:trHeight w:val="1077"/>
          <w:jc w:val="center"/>
        </w:trPr>
        <w:tc>
          <w:tcPr>
            <w:tcW w:w="359" w:type="pct"/>
            <w:vMerge/>
            <w:vAlign w:val="center"/>
            <w:hideMark/>
          </w:tcPr>
          <w:p w14:paraId="20E70187" w14:textId="77777777" w:rsidR="00F52153" w:rsidRPr="00472C1A" w:rsidRDefault="00F52153" w:rsidP="00F52153">
            <w:pPr>
              <w:jc w:val="center"/>
              <w:rPr>
                <w:sz w:val="12"/>
                <w:szCs w:val="12"/>
              </w:rPr>
            </w:pPr>
          </w:p>
        </w:tc>
        <w:tc>
          <w:tcPr>
            <w:tcW w:w="307" w:type="pct"/>
            <w:vMerge/>
            <w:vAlign w:val="center"/>
            <w:hideMark/>
          </w:tcPr>
          <w:p w14:paraId="59324FB7" w14:textId="77777777" w:rsidR="00F52153" w:rsidRPr="00472C1A" w:rsidRDefault="00F52153" w:rsidP="00F52153">
            <w:pPr>
              <w:jc w:val="center"/>
              <w:rPr>
                <w:sz w:val="12"/>
                <w:szCs w:val="12"/>
              </w:rPr>
            </w:pPr>
          </w:p>
        </w:tc>
        <w:tc>
          <w:tcPr>
            <w:tcW w:w="367" w:type="pct"/>
            <w:vMerge/>
            <w:vAlign w:val="center"/>
            <w:hideMark/>
          </w:tcPr>
          <w:p w14:paraId="7A28F7BE" w14:textId="77777777" w:rsidR="00F52153" w:rsidRPr="00472C1A" w:rsidRDefault="00F52153" w:rsidP="00F52153">
            <w:pPr>
              <w:jc w:val="center"/>
              <w:rPr>
                <w:sz w:val="12"/>
                <w:szCs w:val="12"/>
              </w:rPr>
            </w:pPr>
          </w:p>
        </w:tc>
        <w:tc>
          <w:tcPr>
            <w:tcW w:w="374" w:type="pct"/>
            <w:vMerge/>
            <w:vAlign w:val="center"/>
            <w:hideMark/>
          </w:tcPr>
          <w:p w14:paraId="10B5332E" w14:textId="77777777" w:rsidR="00F52153" w:rsidRPr="00472C1A" w:rsidRDefault="00F52153" w:rsidP="00F52153">
            <w:pPr>
              <w:jc w:val="center"/>
              <w:rPr>
                <w:sz w:val="12"/>
                <w:szCs w:val="12"/>
              </w:rPr>
            </w:pPr>
          </w:p>
        </w:tc>
        <w:tc>
          <w:tcPr>
            <w:tcW w:w="397" w:type="pct"/>
            <w:vMerge/>
            <w:vAlign w:val="center"/>
            <w:hideMark/>
          </w:tcPr>
          <w:p w14:paraId="127928A1" w14:textId="77777777" w:rsidR="00F52153" w:rsidRPr="00472C1A" w:rsidRDefault="00F52153" w:rsidP="00F52153">
            <w:pPr>
              <w:jc w:val="center"/>
              <w:rPr>
                <w:sz w:val="12"/>
                <w:szCs w:val="12"/>
              </w:rPr>
            </w:pPr>
          </w:p>
        </w:tc>
        <w:tc>
          <w:tcPr>
            <w:tcW w:w="589" w:type="pct"/>
            <w:vMerge/>
            <w:vAlign w:val="center"/>
            <w:hideMark/>
          </w:tcPr>
          <w:p w14:paraId="4D1875D0" w14:textId="77777777" w:rsidR="00F52153" w:rsidRPr="00472C1A" w:rsidRDefault="00F52153" w:rsidP="00F52153">
            <w:pPr>
              <w:jc w:val="center"/>
              <w:rPr>
                <w:sz w:val="12"/>
                <w:szCs w:val="12"/>
              </w:rPr>
            </w:pPr>
          </w:p>
        </w:tc>
        <w:tc>
          <w:tcPr>
            <w:tcW w:w="436" w:type="pct"/>
            <w:vAlign w:val="center"/>
            <w:hideMark/>
          </w:tcPr>
          <w:p w14:paraId="3E6C97C9" w14:textId="77777777" w:rsidR="00F52153" w:rsidRPr="00472C1A" w:rsidRDefault="00F52153" w:rsidP="00F52153">
            <w:pPr>
              <w:jc w:val="center"/>
              <w:rPr>
                <w:sz w:val="12"/>
                <w:szCs w:val="12"/>
              </w:rPr>
            </w:pPr>
            <w:r w:rsidRPr="00472C1A">
              <w:rPr>
                <w:sz w:val="12"/>
                <w:szCs w:val="12"/>
              </w:rPr>
              <w:t>SL Horizontal DJ</w:t>
            </w:r>
            <w:r w:rsidRPr="00472C1A">
              <w:rPr>
                <w:sz w:val="12"/>
                <w:szCs w:val="12"/>
              </w:rPr>
              <w:br/>
            </w:r>
            <w:r w:rsidRPr="00472C1A">
              <w:rPr>
                <w:i/>
                <w:iCs/>
                <w:sz w:val="12"/>
                <w:szCs w:val="12"/>
              </w:rPr>
              <w:t>* 20cm vertical drop, into jump for max distance *</w:t>
            </w:r>
            <w:r w:rsidRPr="00472C1A">
              <w:rPr>
                <w:i/>
                <w:iCs/>
                <w:sz w:val="12"/>
                <w:szCs w:val="12"/>
              </w:rPr>
              <w:br/>
              <w:t>* Average of L&amp;R Limbs used for RSI value *</w:t>
            </w:r>
          </w:p>
        </w:tc>
        <w:tc>
          <w:tcPr>
            <w:tcW w:w="251" w:type="pct"/>
            <w:vAlign w:val="center"/>
            <w:hideMark/>
          </w:tcPr>
          <w:p w14:paraId="6707D116" w14:textId="77777777" w:rsidR="00F52153" w:rsidRPr="00472C1A" w:rsidRDefault="00F52153" w:rsidP="00F52153">
            <w:pPr>
              <w:jc w:val="center"/>
              <w:rPr>
                <w:sz w:val="12"/>
                <w:szCs w:val="12"/>
              </w:rPr>
            </w:pPr>
            <w:r w:rsidRPr="00472C1A">
              <w:rPr>
                <w:sz w:val="12"/>
                <w:szCs w:val="12"/>
              </w:rPr>
              <w:t>JD (m) / CT (s)</w:t>
            </w:r>
          </w:p>
        </w:tc>
        <w:tc>
          <w:tcPr>
            <w:tcW w:w="285" w:type="pct"/>
            <w:noWrap/>
            <w:vAlign w:val="center"/>
            <w:hideMark/>
          </w:tcPr>
          <w:p w14:paraId="31ED1561" w14:textId="77777777" w:rsidR="00F52153" w:rsidRPr="00472C1A" w:rsidRDefault="00F52153" w:rsidP="00F52153">
            <w:pPr>
              <w:jc w:val="center"/>
              <w:rPr>
                <w:sz w:val="12"/>
                <w:szCs w:val="12"/>
              </w:rPr>
            </w:pPr>
            <w:r w:rsidRPr="00472C1A">
              <w:rPr>
                <w:sz w:val="12"/>
                <w:szCs w:val="12"/>
              </w:rPr>
              <w:t>4.42 ± 0.35</w:t>
            </w:r>
          </w:p>
        </w:tc>
        <w:tc>
          <w:tcPr>
            <w:tcW w:w="1039" w:type="pct"/>
            <w:vAlign w:val="center"/>
            <w:hideMark/>
          </w:tcPr>
          <w:p w14:paraId="6F5A02A7" w14:textId="77777777" w:rsidR="00F52153" w:rsidRPr="00472C1A" w:rsidRDefault="00F52153" w:rsidP="00F52153">
            <w:pPr>
              <w:jc w:val="right"/>
              <w:rPr>
                <w:sz w:val="12"/>
                <w:szCs w:val="12"/>
              </w:rPr>
            </w:pPr>
            <w:r w:rsidRPr="00472C1A">
              <w:rPr>
                <w:sz w:val="12"/>
                <w:szCs w:val="12"/>
              </w:rPr>
              <w:t>5m ST</w:t>
            </w:r>
            <w:r w:rsidRPr="00472C1A">
              <w:rPr>
                <w:sz w:val="12"/>
                <w:szCs w:val="12"/>
                <w:vertAlign w:val="subscript"/>
              </w:rPr>
              <w:t xml:space="preserve"> </w:t>
            </w:r>
            <w:r w:rsidRPr="00472C1A">
              <w:rPr>
                <w:sz w:val="12"/>
                <w:szCs w:val="12"/>
              </w:rPr>
              <w:t>(s)</w:t>
            </w:r>
            <w:r w:rsidRPr="00472C1A">
              <w:rPr>
                <w:sz w:val="12"/>
                <w:szCs w:val="12"/>
              </w:rPr>
              <w:br/>
              <w:t>10m ST</w:t>
            </w:r>
            <w:r w:rsidRPr="00472C1A">
              <w:rPr>
                <w:sz w:val="12"/>
                <w:szCs w:val="12"/>
                <w:vertAlign w:val="subscript"/>
              </w:rPr>
              <w:t xml:space="preserve"> </w:t>
            </w:r>
            <w:r w:rsidRPr="00472C1A">
              <w:rPr>
                <w:sz w:val="12"/>
                <w:szCs w:val="12"/>
              </w:rPr>
              <w:t>(s)</w:t>
            </w:r>
            <w:r w:rsidRPr="00472C1A">
              <w:rPr>
                <w:sz w:val="12"/>
                <w:szCs w:val="12"/>
              </w:rPr>
              <w:br/>
              <w:t>15m ST</w:t>
            </w:r>
            <w:r w:rsidRPr="00472C1A">
              <w:rPr>
                <w:sz w:val="12"/>
                <w:szCs w:val="12"/>
                <w:vertAlign w:val="subscript"/>
              </w:rPr>
              <w:t xml:space="preserve"> </w:t>
            </w:r>
            <w:r w:rsidRPr="00472C1A">
              <w:rPr>
                <w:sz w:val="12"/>
                <w:szCs w:val="12"/>
              </w:rPr>
              <w:t>(s)</w:t>
            </w:r>
            <w:r w:rsidRPr="00472C1A">
              <w:rPr>
                <w:sz w:val="12"/>
                <w:szCs w:val="12"/>
              </w:rPr>
              <w:br/>
              <w:t>20m ST</w:t>
            </w:r>
            <w:r w:rsidRPr="00472C1A">
              <w:rPr>
                <w:sz w:val="12"/>
                <w:szCs w:val="12"/>
                <w:vertAlign w:val="subscript"/>
              </w:rPr>
              <w:t xml:space="preserve"> </w:t>
            </w:r>
            <w:r w:rsidRPr="00472C1A">
              <w:rPr>
                <w:sz w:val="12"/>
                <w:szCs w:val="12"/>
              </w:rPr>
              <w:t>(s)</w:t>
            </w:r>
            <w:r w:rsidRPr="00472C1A">
              <w:rPr>
                <w:sz w:val="12"/>
                <w:szCs w:val="12"/>
              </w:rPr>
              <w:br/>
              <w:t>5-10m ST</w:t>
            </w:r>
            <w:r w:rsidRPr="00472C1A">
              <w:rPr>
                <w:sz w:val="12"/>
                <w:szCs w:val="12"/>
                <w:vertAlign w:val="subscript"/>
              </w:rPr>
              <w:t xml:space="preserve"> </w:t>
            </w:r>
            <w:r w:rsidRPr="00472C1A">
              <w:rPr>
                <w:sz w:val="12"/>
                <w:szCs w:val="12"/>
              </w:rPr>
              <w:t>(s)</w:t>
            </w:r>
            <w:r w:rsidRPr="00472C1A">
              <w:rPr>
                <w:sz w:val="12"/>
                <w:szCs w:val="12"/>
              </w:rPr>
              <w:br/>
              <w:t>10-15m ST</w:t>
            </w:r>
            <w:r w:rsidRPr="00472C1A">
              <w:rPr>
                <w:sz w:val="12"/>
                <w:szCs w:val="12"/>
                <w:vertAlign w:val="subscript"/>
              </w:rPr>
              <w:t xml:space="preserve"> </w:t>
            </w:r>
            <w:r w:rsidRPr="00472C1A">
              <w:rPr>
                <w:sz w:val="12"/>
                <w:szCs w:val="12"/>
              </w:rPr>
              <w:t>(s)</w:t>
            </w:r>
            <w:r w:rsidRPr="00472C1A">
              <w:rPr>
                <w:sz w:val="12"/>
                <w:szCs w:val="12"/>
              </w:rPr>
              <w:br/>
              <w:t>15-20m ST</w:t>
            </w:r>
            <w:r w:rsidRPr="00472C1A">
              <w:rPr>
                <w:sz w:val="12"/>
                <w:szCs w:val="12"/>
                <w:vertAlign w:val="subscript"/>
              </w:rPr>
              <w:t xml:space="preserve"> </w:t>
            </w:r>
            <w:r w:rsidRPr="00472C1A">
              <w:rPr>
                <w:sz w:val="12"/>
                <w:szCs w:val="12"/>
              </w:rPr>
              <w:t>(s)</w:t>
            </w:r>
          </w:p>
        </w:tc>
        <w:tc>
          <w:tcPr>
            <w:tcW w:w="597" w:type="pct"/>
            <w:vAlign w:val="center"/>
            <w:hideMark/>
          </w:tcPr>
          <w:p w14:paraId="6B24A764" w14:textId="77777777" w:rsidR="00F52153" w:rsidRPr="00472C1A" w:rsidRDefault="00F52153" w:rsidP="00F52153">
            <w:pPr>
              <w:rPr>
                <w:sz w:val="12"/>
                <w:szCs w:val="12"/>
              </w:rPr>
            </w:pP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–0.06, </w:t>
            </w:r>
            <w:r w:rsidRPr="00472C1A">
              <w:rPr>
                <w:i/>
                <w:iCs/>
                <w:sz w:val="12"/>
                <w:szCs w:val="12"/>
              </w:rPr>
              <w:t>p</w:t>
            </w:r>
            <w:r w:rsidRPr="00472C1A">
              <w:rPr>
                <w:sz w:val="12"/>
                <w:szCs w:val="12"/>
              </w:rPr>
              <w:t xml:space="preserve"> &gt; 0.05</w:t>
            </w:r>
            <w:r w:rsidRPr="00472C1A">
              <w:rPr>
                <w:sz w:val="12"/>
                <w:szCs w:val="12"/>
              </w:rPr>
              <w:br/>
            </w: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–0.10, </w:t>
            </w:r>
            <w:r w:rsidRPr="00472C1A">
              <w:rPr>
                <w:i/>
                <w:iCs/>
                <w:sz w:val="12"/>
                <w:szCs w:val="12"/>
              </w:rPr>
              <w:t>p</w:t>
            </w:r>
            <w:r w:rsidRPr="00472C1A">
              <w:rPr>
                <w:sz w:val="12"/>
                <w:szCs w:val="12"/>
              </w:rPr>
              <w:t xml:space="preserve"> &gt; 0.05</w:t>
            </w:r>
            <w:r w:rsidRPr="00472C1A">
              <w:rPr>
                <w:sz w:val="12"/>
                <w:szCs w:val="12"/>
              </w:rPr>
              <w:br/>
            </w: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–0.06, </w:t>
            </w:r>
            <w:r w:rsidRPr="00472C1A">
              <w:rPr>
                <w:i/>
                <w:iCs/>
                <w:sz w:val="12"/>
                <w:szCs w:val="12"/>
              </w:rPr>
              <w:t>p</w:t>
            </w:r>
            <w:r w:rsidRPr="00472C1A">
              <w:rPr>
                <w:sz w:val="12"/>
                <w:szCs w:val="12"/>
              </w:rPr>
              <w:t xml:space="preserve"> &gt; 0.05</w:t>
            </w:r>
            <w:r w:rsidRPr="00472C1A">
              <w:rPr>
                <w:sz w:val="12"/>
                <w:szCs w:val="12"/>
              </w:rPr>
              <w:br/>
            </w: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–0.05, </w:t>
            </w:r>
            <w:r w:rsidRPr="00472C1A">
              <w:rPr>
                <w:i/>
                <w:iCs/>
                <w:sz w:val="12"/>
                <w:szCs w:val="12"/>
              </w:rPr>
              <w:t>p</w:t>
            </w:r>
            <w:r w:rsidRPr="00472C1A">
              <w:rPr>
                <w:sz w:val="12"/>
                <w:szCs w:val="12"/>
              </w:rPr>
              <w:t xml:space="preserve"> &gt; 0.05</w:t>
            </w:r>
            <w:r w:rsidRPr="00472C1A">
              <w:rPr>
                <w:sz w:val="12"/>
                <w:szCs w:val="12"/>
              </w:rPr>
              <w:br/>
            </w: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–0.06, </w:t>
            </w:r>
            <w:r w:rsidRPr="00472C1A">
              <w:rPr>
                <w:i/>
                <w:iCs/>
                <w:sz w:val="12"/>
                <w:szCs w:val="12"/>
              </w:rPr>
              <w:t>p</w:t>
            </w:r>
            <w:r w:rsidRPr="00472C1A">
              <w:rPr>
                <w:sz w:val="12"/>
                <w:szCs w:val="12"/>
              </w:rPr>
              <w:t xml:space="preserve"> &gt; 0.05</w:t>
            </w:r>
            <w:r w:rsidRPr="00472C1A">
              <w:rPr>
                <w:sz w:val="12"/>
                <w:szCs w:val="12"/>
              </w:rPr>
              <w:br/>
            </w: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–0.11, </w:t>
            </w:r>
            <w:r w:rsidRPr="00472C1A">
              <w:rPr>
                <w:i/>
                <w:iCs/>
                <w:sz w:val="12"/>
                <w:szCs w:val="12"/>
              </w:rPr>
              <w:t>p</w:t>
            </w:r>
            <w:r w:rsidRPr="00472C1A">
              <w:rPr>
                <w:sz w:val="12"/>
                <w:szCs w:val="12"/>
              </w:rPr>
              <w:t xml:space="preserve"> &gt; 0.05</w:t>
            </w:r>
            <w:r w:rsidRPr="00472C1A">
              <w:rPr>
                <w:sz w:val="12"/>
                <w:szCs w:val="12"/>
              </w:rPr>
              <w:br/>
            </w:r>
            <w:proofErr w:type="spellStart"/>
            <w:r w:rsidRPr="00472C1A">
              <w:rPr>
                <w:i/>
                <w:iCs/>
                <w:sz w:val="12"/>
                <w:szCs w:val="12"/>
              </w:rPr>
              <w:t>r</w:t>
            </w:r>
            <w:r w:rsidRPr="00472C1A">
              <w:rPr>
                <w:i/>
                <w:iCs/>
                <w:sz w:val="12"/>
                <w:szCs w:val="12"/>
                <w:vertAlign w:val="subscript"/>
              </w:rPr>
              <w:t>s</w:t>
            </w:r>
            <w:proofErr w:type="spellEnd"/>
            <w:r w:rsidRPr="00472C1A">
              <w:rPr>
                <w:sz w:val="12"/>
                <w:szCs w:val="12"/>
              </w:rPr>
              <w:t xml:space="preserve"> = –0.11, </w:t>
            </w:r>
            <w:r w:rsidRPr="00472C1A">
              <w:rPr>
                <w:i/>
                <w:iCs/>
                <w:sz w:val="12"/>
                <w:szCs w:val="12"/>
              </w:rPr>
              <w:t>p</w:t>
            </w:r>
            <w:r w:rsidRPr="00472C1A">
              <w:rPr>
                <w:sz w:val="12"/>
                <w:szCs w:val="12"/>
              </w:rPr>
              <w:t xml:space="preserve"> &gt; 0.05</w:t>
            </w:r>
          </w:p>
        </w:tc>
      </w:tr>
      <w:tr w:rsidR="00F52153" w:rsidRPr="00472C1A" w14:paraId="19ED76AC" w14:textId="77777777" w:rsidTr="00E1435D">
        <w:trPr>
          <w:trHeight w:val="680"/>
          <w:jc w:val="center"/>
        </w:trPr>
        <w:tc>
          <w:tcPr>
            <w:tcW w:w="359" w:type="pct"/>
            <w:vAlign w:val="center"/>
            <w:hideMark/>
          </w:tcPr>
          <w:p w14:paraId="1D4EFCDB" w14:textId="240D069C" w:rsidR="00F52153" w:rsidRPr="00472C1A" w:rsidRDefault="00F52153" w:rsidP="00F52153">
            <w:pPr>
              <w:jc w:val="center"/>
              <w:rPr>
                <w:sz w:val="12"/>
                <w:szCs w:val="12"/>
              </w:rPr>
            </w:pPr>
            <w:proofErr w:type="spellStart"/>
            <w:r w:rsidRPr="00472C1A">
              <w:rPr>
                <w:sz w:val="12"/>
                <w:szCs w:val="12"/>
              </w:rPr>
              <w:t>Smirniotou</w:t>
            </w:r>
            <w:proofErr w:type="spellEnd"/>
            <w:r w:rsidRPr="00472C1A">
              <w:rPr>
                <w:sz w:val="12"/>
                <w:szCs w:val="12"/>
              </w:rPr>
              <w:t xml:space="preserve"> et al</w:t>
            </w:r>
            <w:r w:rsidR="00AE26D7">
              <w:rPr>
                <w:sz w:val="12"/>
                <w:szCs w:val="12"/>
              </w:rPr>
              <w:t>. [98]</w:t>
            </w:r>
          </w:p>
        </w:tc>
        <w:tc>
          <w:tcPr>
            <w:tcW w:w="307" w:type="pct"/>
            <w:vAlign w:val="center"/>
            <w:hideMark/>
          </w:tcPr>
          <w:p w14:paraId="7A470E42" w14:textId="77777777" w:rsidR="00F52153" w:rsidRPr="00472C1A" w:rsidRDefault="00F52153" w:rsidP="00F52153">
            <w:pPr>
              <w:jc w:val="center"/>
              <w:rPr>
                <w:sz w:val="12"/>
                <w:szCs w:val="12"/>
              </w:rPr>
            </w:pPr>
            <w:r w:rsidRPr="00472C1A">
              <w:rPr>
                <w:sz w:val="12"/>
                <w:szCs w:val="12"/>
              </w:rPr>
              <w:t>n = 25</w:t>
            </w:r>
            <w:r w:rsidRPr="00472C1A">
              <w:rPr>
                <w:sz w:val="12"/>
                <w:szCs w:val="12"/>
              </w:rPr>
              <w:br/>
              <w:t>(25 Males)</w:t>
            </w:r>
          </w:p>
        </w:tc>
        <w:tc>
          <w:tcPr>
            <w:tcW w:w="367" w:type="pct"/>
            <w:noWrap/>
            <w:vAlign w:val="center"/>
            <w:hideMark/>
          </w:tcPr>
          <w:p w14:paraId="12FAFCBB" w14:textId="77777777" w:rsidR="00F52153" w:rsidRPr="00472C1A" w:rsidRDefault="00F52153" w:rsidP="00F52153">
            <w:pPr>
              <w:jc w:val="center"/>
              <w:rPr>
                <w:sz w:val="12"/>
                <w:szCs w:val="12"/>
              </w:rPr>
            </w:pPr>
            <w:r w:rsidRPr="00472C1A">
              <w:rPr>
                <w:sz w:val="12"/>
                <w:szCs w:val="12"/>
              </w:rPr>
              <w:t>18.73 ± 1.79</w:t>
            </w:r>
          </w:p>
        </w:tc>
        <w:tc>
          <w:tcPr>
            <w:tcW w:w="374" w:type="pct"/>
            <w:noWrap/>
            <w:vAlign w:val="center"/>
            <w:hideMark/>
          </w:tcPr>
          <w:p w14:paraId="41BE4410" w14:textId="77777777" w:rsidR="00F52153" w:rsidRPr="00472C1A" w:rsidRDefault="00F52153" w:rsidP="00F52153">
            <w:pPr>
              <w:jc w:val="center"/>
              <w:rPr>
                <w:sz w:val="12"/>
                <w:szCs w:val="12"/>
              </w:rPr>
            </w:pPr>
            <w:r w:rsidRPr="00472C1A">
              <w:rPr>
                <w:sz w:val="12"/>
                <w:szCs w:val="12"/>
              </w:rPr>
              <w:t>176.0 ± 5.1 cm</w:t>
            </w:r>
          </w:p>
        </w:tc>
        <w:tc>
          <w:tcPr>
            <w:tcW w:w="397" w:type="pct"/>
            <w:noWrap/>
            <w:vAlign w:val="center"/>
            <w:hideMark/>
          </w:tcPr>
          <w:p w14:paraId="3B45E125" w14:textId="77777777" w:rsidR="00F52153" w:rsidRPr="00472C1A" w:rsidRDefault="00F52153" w:rsidP="00F52153">
            <w:pPr>
              <w:jc w:val="center"/>
              <w:rPr>
                <w:sz w:val="12"/>
                <w:szCs w:val="12"/>
              </w:rPr>
            </w:pPr>
            <w:r w:rsidRPr="00472C1A">
              <w:rPr>
                <w:sz w:val="12"/>
                <w:szCs w:val="12"/>
              </w:rPr>
              <w:t>70.5 ± 4.3</w:t>
            </w:r>
          </w:p>
        </w:tc>
        <w:tc>
          <w:tcPr>
            <w:tcW w:w="589" w:type="pct"/>
            <w:vAlign w:val="center"/>
            <w:hideMark/>
          </w:tcPr>
          <w:p w14:paraId="02DB1F4A" w14:textId="77777777" w:rsidR="00F52153" w:rsidRPr="00472C1A" w:rsidRDefault="00F52153" w:rsidP="00F52153">
            <w:pPr>
              <w:jc w:val="center"/>
              <w:rPr>
                <w:sz w:val="12"/>
                <w:szCs w:val="12"/>
              </w:rPr>
            </w:pPr>
            <w:r w:rsidRPr="00472C1A">
              <w:rPr>
                <w:sz w:val="12"/>
                <w:szCs w:val="12"/>
              </w:rPr>
              <w:t>Young male sprinters competing at regional level (100m PB: 11.71 ± 0.53 s)</w:t>
            </w:r>
          </w:p>
        </w:tc>
        <w:tc>
          <w:tcPr>
            <w:tcW w:w="436" w:type="pct"/>
            <w:vAlign w:val="center"/>
            <w:hideMark/>
          </w:tcPr>
          <w:p w14:paraId="2B4BFB01"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Align w:val="center"/>
            <w:hideMark/>
          </w:tcPr>
          <w:p w14:paraId="1CE913C9"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34A8B5E6" w14:textId="77777777" w:rsidR="00F52153" w:rsidRPr="00472C1A" w:rsidRDefault="00F52153" w:rsidP="00F52153">
            <w:pPr>
              <w:jc w:val="center"/>
              <w:rPr>
                <w:sz w:val="12"/>
                <w:szCs w:val="12"/>
              </w:rPr>
            </w:pPr>
            <w:r w:rsidRPr="00472C1A">
              <w:rPr>
                <w:sz w:val="12"/>
                <w:szCs w:val="12"/>
              </w:rPr>
              <w:t>215.3 ± 36.9</w:t>
            </w:r>
          </w:p>
        </w:tc>
        <w:tc>
          <w:tcPr>
            <w:tcW w:w="1039" w:type="pct"/>
            <w:vAlign w:val="center"/>
            <w:hideMark/>
          </w:tcPr>
          <w:p w14:paraId="47571504" w14:textId="77777777" w:rsidR="00F52153" w:rsidRPr="00472C1A" w:rsidRDefault="00F52153" w:rsidP="00F52153">
            <w:pPr>
              <w:jc w:val="right"/>
              <w:rPr>
                <w:sz w:val="12"/>
                <w:szCs w:val="12"/>
              </w:rPr>
            </w:pPr>
            <w:r w:rsidRPr="00472C1A">
              <w:rPr>
                <w:sz w:val="12"/>
                <w:szCs w:val="12"/>
              </w:rPr>
              <w:t>10m ST (s)</w:t>
            </w:r>
            <w:r w:rsidRPr="00472C1A">
              <w:rPr>
                <w:sz w:val="12"/>
                <w:szCs w:val="12"/>
              </w:rPr>
              <w:br/>
              <w:t>30m ST (s)</w:t>
            </w:r>
            <w:r w:rsidRPr="00472C1A">
              <w:rPr>
                <w:sz w:val="12"/>
                <w:szCs w:val="12"/>
              </w:rPr>
              <w:br/>
              <w:t>60m ST (s)</w:t>
            </w:r>
            <w:r w:rsidRPr="00472C1A">
              <w:rPr>
                <w:sz w:val="12"/>
                <w:szCs w:val="12"/>
              </w:rPr>
              <w:br/>
              <w:t>100m ST (s)</w:t>
            </w:r>
          </w:p>
        </w:tc>
        <w:tc>
          <w:tcPr>
            <w:tcW w:w="597" w:type="pct"/>
            <w:vAlign w:val="center"/>
            <w:hideMark/>
          </w:tcPr>
          <w:p w14:paraId="72CE19D6"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–0.488,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–0.511, </w:t>
            </w:r>
            <w:r w:rsidRPr="00472C1A">
              <w:rPr>
                <w:i/>
                <w:iCs/>
                <w:sz w:val="12"/>
                <w:szCs w:val="12"/>
              </w:rPr>
              <w:t>p</w:t>
            </w:r>
            <w:r w:rsidRPr="00472C1A">
              <w:rPr>
                <w:sz w:val="12"/>
                <w:szCs w:val="12"/>
              </w:rPr>
              <w:t xml:space="preserve"> &lt; 0.01</w:t>
            </w:r>
            <w:r w:rsidRPr="00472C1A">
              <w:rPr>
                <w:sz w:val="12"/>
                <w:szCs w:val="12"/>
              </w:rPr>
              <w:br/>
            </w:r>
            <w:r w:rsidRPr="00472C1A">
              <w:rPr>
                <w:i/>
                <w:iCs/>
                <w:sz w:val="12"/>
                <w:szCs w:val="12"/>
              </w:rPr>
              <w:t>r</w:t>
            </w:r>
            <w:r w:rsidRPr="00472C1A">
              <w:rPr>
                <w:sz w:val="12"/>
                <w:szCs w:val="12"/>
              </w:rPr>
              <w:t xml:space="preserve"> = –0.544, </w:t>
            </w:r>
            <w:r w:rsidRPr="00472C1A">
              <w:rPr>
                <w:i/>
                <w:iCs/>
                <w:sz w:val="12"/>
                <w:szCs w:val="12"/>
              </w:rPr>
              <w:t>p</w:t>
            </w:r>
            <w:r w:rsidRPr="00472C1A">
              <w:rPr>
                <w:sz w:val="12"/>
                <w:szCs w:val="12"/>
              </w:rPr>
              <w:t xml:space="preserve"> &lt; 0.01</w:t>
            </w:r>
            <w:r w:rsidRPr="00472C1A">
              <w:rPr>
                <w:sz w:val="12"/>
                <w:szCs w:val="12"/>
              </w:rPr>
              <w:br/>
            </w:r>
            <w:r w:rsidRPr="00472C1A">
              <w:rPr>
                <w:i/>
                <w:iCs/>
                <w:sz w:val="12"/>
                <w:szCs w:val="12"/>
              </w:rPr>
              <w:t>r</w:t>
            </w:r>
            <w:r w:rsidRPr="00472C1A">
              <w:rPr>
                <w:sz w:val="12"/>
                <w:szCs w:val="12"/>
              </w:rPr>
              <w:t xml:space="preserve"> = –0.566, </w:t>
            </w:r>
            <w:r w:rsidRPr="00472C1A">
              <w:rPr>
                <w:i/>
                <w:iCs/>
                <w:sz w:val="12"/>
                <w:szCs w:val="12"/>
              </w:rPr>
              <w:t>p</w:t>
            </w:r>
            <w:r w:rsidRPr="00472C1A">
              <w:rPr>
                <w:sz w:val="12"/>
                <w:szCs w:val="12"/>
              </w:rPr>
              <w:t xml:space="preserve"> &lt; 0.01</w:t>
            </w:r>
          </w:p>
        </w:tc>
      </w:tr>
      <w:tr w:rsidR="00F52153" w:rsidRPr="00472C1A" w14:paraId="25E49C5B" w14:textId="77777777" w:rsidTr="00E1435D">
        <w:trPr>
          <w:trHeight w:val="907"/>
          <w:jc w:val="center"/>
        </w:trPr>
        <w:tc>
          <w:tcPr>
            <w:tcW w:w="359" w:type="pct"/>
            <w:vAlign w:val="center"/>
            <w:hideMark/>
          </w:tcPr>
          <w:p w14:paraId="45EE6812" w14:textId="678FFD39" w:rsidR="00F52153" w:rsidRPr="00472C1A" w:rsidRDefault="00F52153" w:rsidP="00F52153">
            <w:pPr>
              <w:jc w:val="center"/>
              <w:rPr>
                <w:sz w:val="12"/>
                <w:szCs w:val="12"/>
              </w:rPr>
            </w:pPr>
            <w:proofErr w:type="spellStart"/>
            <w:r w:rsidRPr="00472C1A">
              <w:rPr>
                <w:sz w:val="12"/>
                <w:szCs w:val="12"/>
              </w:rPr>
              <w:t>Tsolakis</w:t>
            </w:r>
            <w:proofErr w:type="spellEnd"/>
            <w:r w:rsidRPr="00472C1A">
              <w:rPr>
                <w:sz w:val="12"/>
                <w:szCs w:val="12"/>
              </w:rPr>
              <w:t xml:space="preserve">, </w:t>
            </w:r>
            <w:proofErr w:type="spellStart"/>
            <w:r w:rsidRPr="00472C1A">
              <w:rPr>
                <w:sz w:val="12"/>
                <w:szCs w:val="12"/>
              </w:rPr>
              <w:t>Kostaki</w:t>
            </w:r>
            <w:proofErr w:type="spellEnd"/>
            <w:r w:rsidRPr="00472C1A">
              <w:rPr>
                <w:sz w:val="12"/>
                <w:szCs w:val="12"/>
              </w:rPr>
              <w:t xml:space="preserve"> &amp; </w:t>
            </w:r>
            <w:proofErr w:type="spellStart"/>
            <w:r w:rsidRPr="00472C1A">
              <w:rPr>
                <w:sz w:val="12"/>
                <w:szCs w:val="12"/>
              </w:rPr>
              <w:t>Vagenas</w:t>
            </w:r>
            <w:proofErr w:type="spellEnd"/>
            <w:r w:rsidR="00AE26D7">
              <w:rPr>
                <w:sz w:val="12"/>
                <w:szCs w:val="12"/>
              </w:rPr>
              <w:t>. [99]</w:t>
            </w:r>
          </w:p>
        </w:tc>
        <w:tc>
          <w:tcPr>
            <w:tcW w:w="307" w:type="pct"/>
            <w:vAlign w:val="center"/>
            <w:hideMark/>
          </w:tcPr>
          <w:p w14:paraId="661B4E3B" w14:textId="77777777" w:rsidR="00F52153" w:rsidRPr="00472C1A" w:rsidRDefault="00F52153" w:rsidP="00F52153">
            <w:pPr>
              <w:jc w:val="center"/>
              <w:rPr>
                <w:sz w:val="12"/>
                <w:szCs w:val="12"/>
              </w:rPr>
            </w:pPr>
            <w:r w:rsidRPr="00472C1A">
              <w:rPr>
                <w:sz w:val="12"/>
                <w:szCs w:val="12"/>
              </w:rPr>
              <w:t>n = 28</w:t>
            </w:r>
          </w:p>
        </w:tc>
        <w:tc>
          <w:tcPr>
            <w:tcW w:w="367" w:type="pct"/>
            <w:noWrap/>
            <w:vAlign w:val="center"/>
            <w:hideMark/>
          </w:tcPr>
          <w:p w14:paraId="40952984" w14:textId="77777777" w:rsidR="00F52153" w:rsidRPr="00472C1A" w:rsidRDefault="00F52153" w:rsidP="00F52153">
            <w:pPr>
              <w:jc w:val="center"/>
              <w:rPr>
                <w:sz w:val="12"/>
                <w:szCs w:val="12"/>
              </w:rPr>
            </w:pPr>
            <w:r w:rsidRPr="00472C1A">
              <w:rPr>
                <w:sz w:val="12"/>
                <w:szCs w:val="12"/>
              </w:rPr>
              <w:t>20.0 ± 3.32</w:t>
            </w:r>
          </w:p>
        </w:tc>
        <w:tc>
          <w:tcPr>
            <w:tcW w:w="374" w:type="pct"/>
            <w:noWrap/>
            <w:vAlign w:val="center"/>
            <w:hideMark/>
          </w:tcPr>
          <w:p w14:paraId="35667F00" w14:textId="77777777" w:rsidR="00F52153" w:rsidRPr="00472C1A" w:rsidRDefault="00F52153" w:rsidP="00F52153">
            <w:pPr>
              <w:jc w:val="center"/>
              <w:rPr>
                <w:sz w:val="12"/>
                <w:szCs w:val="12"/>
              </w:rPr>
            </w:pPr>
            <w:r w:rsidRPr="00472C1A">
              <w:rPr>
                <w:sz w:val="12"/>
                <w:szCs w:val="12"/>
              </w:rPr>
              <w:t>176.3 ± 7.7 cm</w:t>
            </w:r>
          </w:p>
        </w:tc>
        <w:tc>
          <w:tcPr>
            <w:tcW w:w="397" w:type="pct"/>
            <w:noWrap/>
            <w:vAlign w:val="center"/>
            <w:hideMark/>
          </w:tcPr>
          <w:p w14:paraId="3822F8DE" w14:textId="77777777" w:rsidR="00F52153" w:rsidRPr="00472C1A" w:rsidRDefault="00F52153" w:rsidP="00F52153">
            <w:pPr>
              <w:jc w:val="center"/>
              <w:rPr>
                <w:sz w:val="12"/>
                <w:szCs w:val="12"/>
              </w:rPr>
            </w:pPr>
            <w:r w:rsidRPr="00472C1A">
              <w:rPr>
                <w:sz w:val="12"/>
                <w:szCs w:val="12"/>
              </w:rPr>
              <w:t>66.5 ± 9.64</w:t>
            </w:r>
          </w:p>
        </w:tc>
        <w:tc>
          <w:tcPr>
            <w:tcW w:w="589" w:type="pct"/>
            <w:vAlign w:val="center"/>
            <w:hideMark/>
          </w:tcPr>
          <w:p w14:paraId="30B23CA2" w14:textId="77777777" w:rsidR="00F52153" w:rsidRPr="00472C1A" w:rsidRDefault="00F52153" w:rsidP="00F52153">
            <w:pPr>
              <w:jc w:val="center"/>
              <w:rPr>
                <w:sz w:val="12"/>
                <w:szCs w:val="12"/>
              </w:rPr>
            </w:pPr>
            <w:r w:rsidRPr="00472C1A">
              <w:rPr>
                <w:sz w:val="12"/>
                <w:szCs w:val="12"/>
              </w:rPr>
              <w:t>Elite fencers from the Greek National Team (ranging from Olympic Games experience, Junior World Championships &amp; International competitions)</w:t>
            </w:r>
          </w:p>
        </w:tc>
        <w:tc>
          <w:tcPr>
            <w:tcW w:w="436" w:type="pct"/>
            <w:vAlign w:val="center"/>
            <w:hideMark/>
          </w:tcPr>
          <w:p w14:paraId="40CCE07A"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40cm vertical drop *</w:t>
            </w:r>
          </w:p>
        </w:tc>
        <w:tc>
          <w:tcPr>
            <w:tcW w:w="251" w:type="pct"/>
            <w:vAlign w:val="center"/>
            <w:hideMark/>
          </w:tcPr>
          <w:p w14:paraId="0ECC890E" w14:textId="77777777" w:rsidR="00F52153" w:rsidRPr="00472C1A" w:rsidRDefault="00F52153" w:rsidP="00F52153">
            <w:pPr>
              <w:jc w:val="center"/>
              <w:rPr>
                <w:sz w:val="12"/>
                <w:szCs w:val="12"/>
              </w:rPr>
            </w:pPr>
            <w:r w:rsidRPr="00472C1A">
              <w:rPr>
                <w:sz w:val="12"/>
                <w:szCs w:val="12"/>
              </w:rPr>
              <w:t>JH (cm) / CT (s)</w:t>
            </w:r>
          </w:p>
        </w:tc>
        <w:tc>
          <w:tcPr>
            <w:tcW w:w="285" w:type="pct"/>
            <w:vAlign w:val="center"/>
            <w:hideMark/>
          </w:tcPr>
          <w:p w14:paraId="57B2A4AB" w14:textId="77777777" w:rsidR="00F52153" w:rsidRPr="00472C1A" w:rsidRDefault="00F52153" w:rsidP="00F52153">
            <w:pPr>
              <w:jc w:val="center"/>
              <w:rPr>
                <w:sz w:val="12"/>
                <w:szCs w:val="12"/>
              </w:rPr>
            </w:pPr>
            <w:r w:rsidRPr="00472C1A">
              <w:rPr>
                <w:sz w:val="12"/>
                <w:szCs w:val="12"/>
              </w:rPr>
              <w:t>1.4 ± 0.54</w:t>
            </w:r>
          </w:p>
        </w:tc>
        <w:tc>
          <w:tcPr>
            <w:tcW w:w="1039" w:type="pct"/>
            <w:vAlign w:val="center"/>
            <w:hideMark/>
          </w:tcPr>
          <w:p w14:paraId="7B641201" w14:textId="77777777" w:rsidR="00F52153" w:rsidRPr="00472C1A" w:rsidRDefault="00F52153" w:rsidP="00F52153">
            <w:pPr>
              <w:jc w:val="right"/>
              <w:rPr>
                <w:sz w:val="12"/>
                <w:szCs w:val="12"/>
              </w:rPr>
            </w:pPr>
            <w:r w:rsidRPr="00472C1A">
              <w:rPr>
                <w:sz w:val="12"/>
                <w:szCs w:val="12"/>
              </w:rPr>
              <w:t>Fencing specific test: 5m Shuttle test (s)</w:t>
            </w:r>
            <w:r w:rsidRPr="00472C1A">
              <w:rPr>
                <w:sz w:val="12"/>
                <w:szCs w:val="12"/>
              </w:rPr>
              <w:br/>
              <w:t>Fencing specific test: 5m Shuttle test relative to BM (s.kg</w:t>
            </w:r>
            <w:r w:rsidRPr="00472C1A">
              <w:rPr>
                <w:sz w:val="12"/>
                <w:szCs w:val="12"/>
                <w:vertAlign w:val="superscript"/>
              </w:rPr>
              <w:t>-1</w:t>
            </w:r>
            <w:r w:rsidRPr="00472C1A">
              <w:rPr>
                <w:sz w:val="12"/>
                <w:szCs w:val="12"/>
              </w:rPr>
              <w:t>)</w:t>
            </w:r>
          </w:p>
        </w:tc>
        <w:tc>
          <w:tcPr>
            <w:tcW w:w="597" w:type="pct"/>
            <w:vAlign w:val="center"/>
            <w:hideMark/>
          </w:tcPr>
          <w:p w14:paraId="4913A10E" w14:textId="007EC1ED" w:rsidR="00F52153" w:rsidRPr="00472C1A" w:rsidRDefault="00F52153" w:rsidP="00F52153">
            <w:pPr>
              <w:rPr>
                <w:sz w:val="12"/>
                <w:szCs w:val="12"/>
              </w:rPr>
            </w:pPr>
            <w:r w:rsidRPr="00472C1A">
              <w:rPr>
                <w:i/>
                <w:iCs/>
                <w:sz w:val="12"/>
                <w:szCs w:val="12"/>
              </w:rPr>
              <w:t>r</w:t>
            </w:r>
            <w:r w:rsidRPr="00472C1A">
              <w:rPr>
                <w:sz w:val="12"/>
                <w:szCs w:val="12"/>
              </w:rPr>
              <w:t xml:space="preserve"> = –0.44, (95% CI: –0.70, –0.08)</w:t>
            </w:r>
            <w:r w:rsidRPr="00472C1A">
              <w:rPr>
                <w:sz w:val="12"/>
                <w:szCs w:val="12"/>
              </w:rPr>
              <w:br/>
            </w:r>
            <w:r w:rsidRPr="00472C1A">
              <w:rPr>
                <w:i/>
                <w:iCs/>
                <w:sz w:val="12"/>
                <w:szCs w:val="12"/>
              </w:rPr>
              <w:t>r</w:t>
            </w:r>
            <w:r w:rsidRPr="00472C1A">
              <w:rPr>
                <w:sz w:val="12"/>
                <w:szCs w:val="12"/>
              </w:rPr>
              <w:t xml:space="preserve"> = –0.56, (95% CI: –0.77, –0.24)</w:t>
            </w:r>
          </w:p>
        </w:tc>
      </w:tr>
      <w:tr w:rsidR="00F52153" w:rsidRPr="00472C1A" w14:paraId="7522EA2E" w14:textId="77777777" w:rsidTr="00E1435D">
        <w:trPr>
          <w:trHeight w:val="567"/>
          <w:jc w:val="center"/>
        </w:trPr>
        <w:tc>
          <w:tcPr>
            <w:tcW w:w="359" w:type="pct"/>
            <w:vAlign w:val="center"/>
            <w:hideMark/>
          </w:tcPr>
          <w:p w14:paraId="4E4F1C75" w14:textId="4E8A6074" w:rsidR="00F52153" w:rsidRPr="00472C1A" w:rsidRDefault="00F52153" w:rsidP="00F52153">
            <w:pPr>
              <w:jc w:val="center"/>
              <w:rPr>
                <w:sz w:val="12"/>
                <w:szCs w:val="12"/>
              </w:rPr>
            </w:pPr>
            <w:r w:rsidRPr="00472C1A">
              <w:rPr>
                <w:sz w:val="12"/>
                <w:szCs w:val="12"/>
              </w:rPr>
              <w:t>Turner et al</w:t>
            </w:r>
            <w:r w:rsidR="00AE26D7">
              <w:rPr>
                <w:sz w:val="12"/>
                <w:szCs w:val="12"/>
              </w:rPr>
              <w:t>. [100]</w:t>
            </w:r>
          </w:p>
        </w:tc>
        <w:tc>
          <w:tcPr>
            <w:tcW w:w="307" w:type="pct"/>
            <w:vAlign w:val="center"/>
            <w:hideMark/>
          </w:tcPr>
          <w:p w14:paraId="4C03A6B2" w14:textId="77777777" w:rsidR="00F52153" w:rsidRPr="00472C1A" w:rsidRDefault="00F52153" w:rsidP="00F52153">
            <w:pPr>
              <w:jc w:val="center"/>
              <w:rPr>
                <w:sz w:val="12"/>
                <w:szCs w:val="12"/>
              </w:rPr>
            </w:pPr>
            <w:r w:rsidRPr="00472C1A">
              <w:rPr>
                <w:sz w:val="12"/>
                <w:szCs w:val="12"/>
              </w:rPr>
              <w:t>n = 36</w:t>
            </w:r>
            <w:r w:rsidRPr="00472C1A">
              <w:rPr>
                <w:sz w:val="12"/>
                <w:szCs w:val="12"/>
              </w:rPr>
              <w:br/>
              <w:t>(36 Males)</w:t>
            </w:r>
          </w:p>
        </w:tc>
        <w:tc>
          <w:tcPr>
            <w:tcW w:w="367" w:type="pct"/>
            <w:noWrap/>
            <w:vAlign w:val="center"/>
            <w:hideMark/>
          </w:tcPr>
          <w:p w14:paraId="431ECD9C" w14:textId="77777777" w:rsidR="00F52153" w:rsidRPr="00472C1A" w:rsidRDefault="00F52153" w:rsidP="00F52153">
            <w:pPr>
              <w:jc w:val="center"/>
              <w:rPr>
                <w:sz w:val="12"/>
                <w:szCs w:val="12"/>
              </w:rPr>
            </w:pPr>
            <w:r w:rsidRPr="00472C1A">
              <w:rPr>
                <w:sz w:val="12"/>
                <w:szCs w:val="12"/>
              </w:rPr>
              <w:t>18.9 ± 3.2</w:t>
            </w:r>
          </w:p>
        </w:tc>
        <w:tc>
          <w:tcPr>
            <w:tcW w:w="374" w:type="pct"/>
            <w:noWrap/>
            <w:vAlign w:val="center"/>
            <w:hideMark/>
          </w:tcPr>
          <w:p w14:paraId="0FC2B670" w14:textId="77777777" w:rsidR="00F52153" w:rsidRPr="00472C1A" w:rsidRDefault="00F52153" w:rsidP="00F52153">
            <w:pPr>
              <w:jc w:val="center"/>
              <w:rPr>
                <w:sz w:val="12"/>
                <w:szCs w:val="12"/>
              </w:rPr>
            </w:pPr>
            <w:r w:rsidRPr="00472C1A">
              <w:rPr>
                <w:sz w:val="12"/>
                <w:szCs w:val="12"/>
              </w:rPr>
              <w:t>174.35 ± 10.42 cm</w:t>
            </w:r>
          </w:p>
        </w:tc>
        <w:tc>
          <w:tcPr>
            <w:tcW w:w="397" w:type="pct"/>
            <w:noWrap/>
            <w:vAlign w:val="center"/>
            <w:hideMark/>
          </w:tcPr>
          <w:p w14:paraId="3BDD9538" w14:textId="77777777" w:rsidR="00F52153" w:rsidRPr="00472C1A" w:rsidRDefault="00F52153" w:rsidP="00F52153">
            <w:pPr>
              <w:jc w:val="center"/>
              <w:rPr>
                <w:sz w:val="12"/>
                <w:szCs w:val="12"/>
              </w:rPr>
            </w:pPr>
            <w:r w:rsidRPr="00472C1A">
              <w:rPr>
                <w:sz w:val="12"/>
                <w:szCs w:val="12"/>
              </w:rPr>
              <w:t>70.67 ± 7.35</w:t>
            </w:r>
          </w:p>
        </w:tc>
        <w:tc>
          <w:tcPr>
            <w:tcW w:w="589" w:type="pct"/>
            <w:vAlign w:val="center"/>
            <w:hideMark/>
          </w:tcPr>
          <w:p w14:paraId="3EB25777" w14:textId="77777777" w:rsidR="00F52153" w:rsidRPr="00472C1A" w:rsidRDefault="00F52153" w:rsidP="00F52153">
            <w:pPr>
              <w:jc w:val="center"/>
              <w:rPr>
                <w:sz w:val="12"/>
                <w:szCs w:val="12"/>
              </w:rPr>
            </w:pPr>
            <w:r w:rsidRPr="00472C1A">
              <w:rPr>
                <w:sz w:val="12"/>
                <w:szCs w:val="12"/>
              </w:rPr>
              <w:t xml:space="preserve">Elite senior &amp; junior fencers (8.5 ± 4.2 </w:t>
            </w:r>
            <w:proofErr w:type="spellStart"/>
            <w:r w:rsidRPr="00472C1A">
              <w:rPr>
                <w:sz w:val="12"/>
                <w:szCs w:val="12"/>
              </w:rPr>
              <w:t>yrs</w:t>
            </w:r>
            <w:proofErr w:type="spellEnd"/>
            <w:r w:rsidRPr="00472C1A">
              <w:rPr>
                <w:sz w:val="12"/>
                <w:szCs w:val="12"/>
              </w:rPr>
              <w:t xml:space="preserve"> fencing experience)</w:t>
            </w:r>
          </w:p>
        </w:tc>
        <w:tc>
          <w:tcPr>
            <w:tcW w:w="436" w:type="pct"/>
            <w:vAlign w:val="center"/>
            <w:hideMark/>
          </w:tcPr>
          <w:p w14:paraId="5AD24D11"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50E3610A" w14:textId="77777777" w:rsidR="00F52153" w:rsidRPr="00472C1A" w:rsidRDefault="00F52153" w:rsidP="00F52153">
            <w:pPr>
              <w:jc w:val="center"/>
              <w:rPr>
                <w:sz w:val="12"/>
                <w:szCs w:val="12"/>
              </w:rPr>
            </w:pPr>
            <w:r w:rsidRPr="00472C1A">
              <w:rPr>
                <w:sz w:val="12"/>
                <w:szCs w:val="12"/>
              </w:rPr>
              <w:t>FT (</w:t>
            </w:r>
            <w:proofErr w:type="spellStart"/>
            <w:r w:rsidRPr="00472C1A">
              <w:rPr>
                <w:sz w:val="12"/>
                <w:szCs w:val="12"/>
              </w:rPr>
              <w:t>ms</w:t>
            </w:r>
            <w:proofErr w:type="spellEnd"/>
            <w:r w:rsidRPr="00472C1A">
              <w:rPr>
                <w:sz w:val="12"/>
                <w:szCs w:val="12"/>
              </w:rPr>
              <w:t>) / CT (</w:t>
            </w:r>
            <w:proofErr w:type="spellStart"/>
            <w:r w:rsidRPr="00472C1A">
              <w:rPr>
                <w:sz w:val="12"/>
                <w:szCs w:val="12"/>
              </w:rPr>
              <w:t>ms</w:t>
            </w:r>
            <w:proofErr w:type="spellEnd"/>
            <w:r w:rsidRPr="00472C1A">
              <w:rPr>
                <w:sz w:val="12"/>
                <w:szCs w:val="12"/>
              </w:rPr>
              <w:t>)</w:t>
            </w:r>
          </w:p>
        </w:tc>
        <w:tc>
          <w:tcPr>
            <w:tcW w:w="285" w:type="pct"/>
            <w:vAlign w:val="center"/>
            <w:hideMark/>
          </w:tcPr>
          <w:p w14:paraId="3E0E8AA2" w14:textId="77777777" w:rsidR="00F52153" w:rsidRPr="00472C1A" w:rsidRDefault="00F52153" w:rsidP="00F52153">
            <w:pPr>
              <w:jc w:val="center"/>
              <w:rPr>
                <w:sz w:val="12"/>
                <w:szCs w:val="12"/>
              </w:rPr>
            </w:pPr>
            <w:r w:rsidRPr="00472C1A">
              <w:rPr>
                <w:sz w:val="12"/>
                <w:szCs w:val="12"/>
              </w:rPr>
              <w:t>1.65 ± 0.44</w:t>
            </w:r>
          </w:p>
        </w:tc>
        <w:tc>
          <w:tcPr>
            <w:tcW w:w="1039" w:type="pct"/>
            <w:vAlign w:val="center"/>
            <w:hideMark/>
          </w:tcPr>
          <w:p w14:paraId="4EE94610" w14:textId="5EE384C4" w:rsidR="00F52153" w:rsidRPr="00472C1A" w:rsidRDefault="00F52153" w:rsidP="00F52153">
            <w:pPr>
              <w:jc w:val="right"/>
              <w:rPr>
                <w:sz w:val="12"/>
                <w:szCs w:val="12"/>
              </w:rPr>
            </w:pPr>
            <w:r w:rsidRPr="00472C1A">
              <w:rPr>
                <w:sz w:val="12"/>
                <w:szCs w:val="12"/>
              </w:rPr>
              <w:t>Fencing specific test: 4-2-2-4 m COD</w:t>
            </w:r>
            <w:r w:rsidR="00626EE0">
              <w:rPr>
                <w:sz w:val="12"/>
                <w:szCs w:val="12"/>
              </w:rPr>
              <w:t xml:space="preserve"> </w:t>
            </w:r>
            <w:r w:rsidRPr="00472C1A">
              <w:rPr>
                <w:sz w:val="12"/>
                <w:szCs w:val="12"/>
              </w:rPr>
              <w:t>s</w:t>
            </w:r>
            <w:r w:rsidR="00626EE0">
              <w:rPr>
                <w:sz w:val="12"/>
                <w:szCs w:val="12"/>
              </w:rPr>
              <w:t>peed</w:t>
            </w:r>
            <w:r w:rsidRPr="00472C1A">
              <w:rPr>
                <w:sz w:val="12"/>
                <w:szCs w:val="12"/>
              </w:rPr>
              <w:t xml:space="preserve"> (s)</w:t>
            </w:r>
          </w:p>
        </w:tc>
        <w:tc>
          <w:tcPr>
            <w:tcW w:w="597" w:type="pct"/>
            <w:vAlign w:val="center"/>
            <w:hideMark/>
          </w:tcPr>
          <w:p w14:paraId="6631AC27" w14:textId="77777777" w:rsidR="00F52153" w:rsidRPr="00472C1A" w:rsidRDefault="00F52153" w:rsidP="00F52153">
            <w:pPr>
              <w:rPr>
                <w:sz w:val="12"/>
                <w:szCs w:val="12"/>
              </w:rPr>
            </w:pPr>
            <w:r w:rsidRPr="00472C1A">
              <w:rPr>
                <w:i/>
                <w:iCs/>
                <w:sz w:val="12"/>
                <w:szCs w:val="12"/>
              </w:rPr>
              <w:t>r</w:t>
            </w:r>
            <w:r w:rsidRPr="00472C1A">
              <w:rPr>
                <w:sz w:val="12"/>
                <w:szCs w:val="12"/>
              </w:rPr>
              <w:t xml:space="preserve"> = –0.56, </w:t>
            </w:r>
            <w:r w:rsidRPr="00472C1A">
              <w:rPr>
                <w:i/>
                <w:iCs/>
                <w:sz w:val="12"/>
                <w:szCs w:val="12"/>
              </w:rPr>
              <w:t>p</w:t>
            </w:r>
            <w:r w:rsidRPr="00472C1A">
              <w:rPr>
                <w:sz w:val="12"/>
                <w:szCs w:val="12"/>
              </w:rPr>
              <w:t xml:space="preserve"> &lt; 0.01</w:t>
            </w:r>
          </w:p>
        </w:tc>
      </w:tr>
      <w:tr w:rsidR="00F52153" w:rsidRPr="00472C1A" w14:paraId="3C79EA80" w14:textId="77777777" w:rsidTr="00E1435D">
        <w:trPr>
          <w:trHeight w:val="567"/>
          <w:jc w:val="center"/>
        </w:trPr>
        <w:tc>
          <w:tcPr>
            <w:tcW w:w="359" w:type="pct"/>
            <w:vMerge w:val="restart"/>
            <w:vAlign w:val="center"/>
            <w:hideMark/>
          </w:tcPr>
          <w:p w14:paraId="577ED3CE" w14:textId="3C65B9C6" w:rsidR="00F52153" w:rsidRPr="00472C1A" w:rsidRDefault="00F52153" w:rsidP="00F52153">
            <w:pPr>
              <w:jc w:val="center"/>
              <w:rPr>
                <w:sz w:val="12"/>
                <w:szCs w:val="12"/>
              </w:rPr>
            </w:pPr>
            <w:r w:rsidRPr="00472C1A">
              <w:rPr>
                <w:sz w:val="12"/>
                <w:szCs w:val="12"/>
              </w:rPr>
              <w:t>Wilkinson et al</w:t>
            </w:r>
            <w:r w:rsidR="00AE26D7">
              <w:rPr>
                <w:sz w:val="12"/>
                <w:szCs w:val="12"/>
              </w:rPr>
              <w:t>. [44]</w:t>
            </w:r>
          </w:p>
        </w:tc>
        <w:tc>
          <w:tcPr>
            <w:tcW w:w="307" w:type="pct"/>
            <w:vMerge w:val="restart"/>
            <w:vAlign w:val="center"/>
            <w:hideMark/>
          </w:tcPr>
          <w:p w14:paraId="7588396F" w14:textId="77777777" w:rsidR="00FC4F69" w:rsidRDefault="00F52153" w:rsidP="00F52153">
            <w:pPr>
              <w:jc w:val="center"/>
              <w:rPr>
                <w:sz w:val="12"/>
                <w:szCs w:val="12"/>
              </w:rPr>
            </w:pPr>
            <w:r w:rsidRPr="00472C1A">
              <w:rPr>
                <w:sz w:val="12"/>
                <w:szCs w:val="12"/>
              </w:rPr>
              <w:t>n = 31</w:t>
            </w:r>
          </w:p>
          <w:p w14:paraId="379071A9" w14:textId="2A6EBE53" w:rsidR="00F52153" w:rsidRPr="00472C1A" w:rsidRDefault="00F52153" w:rsidP="00F52153">
            <w:pPr>
              <w:jc w:val="center"/>
              <w:rPr>
                <w:sz w:val="12"/>
                <w:szCs w:val="12"/>
              </w:rPr>
            </w:pPr>
            <w:r w:rsidRPr="00472C1A">
              <w:rPr>
                <w:sz w:val="12"/>
                <w:szCs w:val="12"/>
              </w:rPr>
              <w:br w:type="page"/>
              <w:t>(20 Males, 11 Females)</w:t>
            </w:r>
          </w:p>
        </w:tc>
        <w:tc>
          <w:tcPr>
            <w:tcW w:w="367" w:type="pct"/>
            <w:vMerge w:val="restart"/>
            <w:vAlign w:val="center"/>
            <w:hideMark/>
          </w:tcPr>
          <w:p w14:paraId="03FFA78F" w14:textId="77777777" w:rsidR="0088510E" w:rsidRDefault="00F52153" w:rsidP="00F52153">
            <w:pPr>
              <w:jc w:val="center"/>
              <w:rPr>
                <w:sz w:val="12"/>
                <w:szCs w:val="12"/>
              </w:rPr>
            </w:pPr>
            <w:r w:rsidRPr="00472C1A">
              <w:rPr>
                <w:sz w:val="12"/>
                <w:szCs w:val="12"/>
              </w:rPr>
              <w:t>Males:</w:t>
            </w:r>
          </w:p>
          <w:p w14:paraId="03C17403" w14:textId="77777777" w:rsidR="0088510E" w:rsidRDefault="00F52153" w:rsidP="00F52153">
            <w:pPr>
              <w:jc w:val="center"/>
              <w:rPr>
                <w:sz w:val="12"/>
                <w:szCs w:val="12"/>
              </w:rPr>
            </w:pPr>
            <w:r w:rsidRPr="00472C1A">
              <w:rPr>
                <w:sz w:val="12"/>
                <w:szCs w:val="12"/>
              </w:rPr>
              <w:br w:type="page"/>
              <w:t>26 ± 2</w:t>
            </w:r>
          </w:p>
          <w:p w14:paraId="35E170A6" w14:textId="77777777" w:rsidR="0088510E" w:rsidRDefault="00F52153" w:rsidP="00F52153">
            <w:pPr>
              <w:jc w:val="center"/>
              <w:rPr>
                <w:sz w:val="12"/>
                <w:szCs w:val="12"/>
              </w:rPr>
            </w:pPr>
            <w:r w:rsidRPr="00472C1A">
              <w:rPr>
                <w:sz w:val="12"/>
                <w:szCs w:val="12"/>
              </w:rPr>
              <w:br w:type="page"/>
              <w:t>22 ± 1</w:t>
            </w:r>
            <w:r w:rsidRPr="00472C1A">
              <w:rPr>
                <w:sz w:val="12"/>
                <w:szCs w:val="12"/>
              </w:rPr>
              <w:br w:type="page"/>
            </w:r>
          </w:p>
          <w:p w14:paraId="6009A417" w14:textId="77777777" w:rsidR="0088510E" w:rsidRDefault="00F52153" w:rsidP="00F52153">
            <w:pPr>
              <w:jc w:val="center"/>
              <w:rPr>
                <w:sz w:val="12"/>
                <w:szCs w:val="12"/>
              </w:rPr>
            </w:pPr>
            <w:r w:rsidRPr="00472C1A">
              <w:rPr>
                <w:sz w:val="12"/>
                <w:szCs w:val="12"/>
              </w:rPr>
              <w:t>20 ± 1</w:t>
            </w:r>
            <w:r w:rsidRPr="00472C1A">
              <w:rPr>
                <w:sz w:val="12"/>
                <w:szCs w:val="12"/>
              </w:rPr>
              <w:br w:type="page"/>
            </w:r>
            <w:r w:rsidRPr="00472C1A">
              <w:rPr>
                <w:sz w:val="12"/>
                <w:szCs w:val="12"/>
              </w:rPr>
              <w:br w:type="page"/>
            </w:r>
          </w:p>
          <w:p w14:paraId="798BC82D" w14:textId="77777777" w:rsidR="0088510E" w:rsidRDefault="0088510E" w:rsidP="00F52153">
            <w:pPr>
              <w:jc w:val="center"/>
              <w:rPr>
                <w:sz w:val="12"/>
                <w:szCs w:val="12"/>
              </w:rPr>
            </w:pPr>
          </w:p>
          <w:p w14:paraId="5087EE85" w14:textId="09D633BE" w:rsidR="0088510E" w:rsidRDefault="00F52153" w:rsidP="00F52153">
            <w:pPr>
              <w:jc w:val="center"/>
              <w:rPr>
                <w:sz w:val="12"/>
                <w:szCs w:val="12"/>
              </w:rPr>
            </w:pPr>
            <w:r w:rsidRPr="00472C1A">
              <w:rPr>
                <w:sz w:val="12"/>
                <w:szCs w:val="12"/>
              </w:rPr>
              <w:t>Females:</w:t>
            </w:r>
            <w:r w:rsidRPr="00472C1A">
              <w:rPr>
                <w:sz w:val="12"/>
                <w:szCs w:val="12"/>
              </w:rPr>
              <w:br w:type="page"/>
            </w:r>
          </w:p>
          <w:p w14:paraId="4212349B" w14:textId="67A8C484" w:rsidR="0088510E" w:rsidRDefault="00F52153" w:rsidP="00F52153">
            <w:pPr>
              <w:jc w:val="center"/>
              <w:rPr>
                <w:sz w:val="12"/>
                <w:szCs w:val="12"/>
              </w:rPr>
            </w:pPr>
            <w:r w:rsidRPr="00472C1A">
              <w:rPr>
                <w:sz w:val="12"/>
                <w:szCs w:val="12"/>
              </w:rPr>
              <w:t>25 ± 2</w:t>
            </w:r>
            <w:r w:rsidRPr="00472C1A">
              <w:rPr>
                <w:sz w:val="12"/>
                <w:szCs w:val="12"/>
              </w:rPr>
              <w:br w:type="page"/>
            </w:r>
          </w:p>
          <w:p w14:paraId="6D9E2971" w14:textId="77777777" w:rsidR="0088510E" w:rsidRDefault="00F52153" w:rsidP="00F52153">
            <w:pPr>
              <w:jc w:val="center"/>
              <w:rPr>
                <w:sz w:val="12"/>
                <w:szCs w:val="12"/>
              </w:rPr>
            </w:pPr>
            <w:r w:rsidRPr="00472C1A">
              <w:rPr>
                <w:sz w:val="12"/>
                <w:szCs w:val="12"/>
              </w:rPr>
              <w:t>21 ± 1</w:t>
            </w:r>
          </w:p>
          <w:p w14:paraId="3B65227B" w14:textId="4F78F00E" w:rsidR="00F52153" w:rsidRPr="00472C1A" w:rsidRDefault="00F52153" w:rsidP="00F52153">
            <w:pPr>
              <w:jc w:val="center"/>
              <w:rPr>
                <w:sz w:val="12"/>
                <w:szCs w:val="12"/>
              </w:rPr>
            </w:pPr>
            <w:r w:rsidRPr="00472C1A">
              <w:rPr>
                <w:sz w:val="12"/>
                <w:szCs w:val="12"/>
              </w:rPr>
              <w:br w:type="page"/>
              <w:t>20 ± 1</w:t>
            </w:r>
          </w:p>
        </w:tc>
        <w:tc>
          <w:tcPr>
            <w:tcW w:w="374" w:type="pct"/>
            <w:vMerge w:val="restart"/>
            <w:vAlign w:val="center"/>
            <w:hideMark/>
          </w:tcPr>
          <w:p w14:paraId="31E8AA77" w14:textId="7AC3EB4A" w:rsidR="00F52153" w:rsidRPr="00472C1A" w:rsidRDefault="00011813" w:rsidP="00F52153">
            <w:pPr>
              <w:jc w:val="center"/>
              <w:rPr>
                <w:sz w:val="12"/>
                <w:szCs w:val="12"/>
              </w:rPr>
            </w:pPr>
            <w:r>
              <w:rPr>
                <w:sz w:val="12"/>
                <w:szCs w:val="12"/>
              </w:rPr>
              <w:t>ND</w:t>
            </w:r>
          </w:p>
        </w:tc>
        <w:tc>
          <w:tcPr>
            <w:tcW w:w="397" w:type="pct"/>
            <w:vMerge w:val="restart"/>
            <w:vAlign w:val="center"/>
            <w:hideMark/>
          </w:tcPr>
          <w:p w14:paraId="3CA1604A" w14:textId="77777777" w:rsidR="00FC4F69" w:rsidRDefault="00F52153" w:rsidP="00F52153">
            <w:pPr>
              <w:jc w:val="center"/>
              <w:rPr>
                <w:sz w:val="12"/>
                <w:szCs w:val="12"/>
              </w:rPr>
            </w:pPr>
            <w:r w:rsidRPr="00472C1A">
              <w:rPr>
                <w:sz w:val="12"/>
                <w:szCs w:val="12"/>
              </w:rPr>
              <w:t>Males:</w:t>
            </w:r>
            <w:r w:rsidRPr="00472C1A">
              <w:rPr>
                <w:sz w:val="12"/>
                <w:szCs w:val="12"/>
              </w:rPr>
              <w:br w:type="page"/>
            </w:r>
          </w:p>
          <w:p w14:paraId="436BF22D" w14:textId="77777777" w:rsidR="00FC4F69" w:rsidRDefault="00F52153" w:rsidP="00F52153">
            <w:pPr>
              <w:jc w:val="center"/>
              <w:rPr>
                <w:sz w:val="12"/>
                <w:szCs w:val="12"/>
              </w:rPr>
            </w:pPr>
            <w:r w:rsidRPr="00472C1A">
              <w:rPr>
                <w:sz w:val="12"/>
                <w:szCs w:val="12"/>
              </w:rPr>
              <w:t>79.5 ± 6</w:t>
            </w:r>
          </w:p>
          <w:p w14:paraId="074772F8" w14:textId="77777777" w:rsidR="00FC4F69" w:rsidRDefault="00F52153" w:rsidP="00F52153">
            <w:pPr>
              <w:jc w:val="center"/>
              <w:rPr>
                <w:sz w:val="12"/>
                <w:szCs w:val="12"/>
              </w:rPr>
            </w:pPr>
            <w:r w:rsidRPr="00472C1A">
              <w:rPr>
                <w:sz w:val="12"/>
                <w:szCs w:val="12"/>
              </w:rPr>
              <w:br w:type="page"/>
              <w:t>69.9 ± 2.8</w:t>
            </w:r>
            <w:r w:rsidRPr="00472C1A">
              <w:rPr>
                <w:sz w:val="12"/>
                <w:szCs w:val="12"/>
              </w:rPr>
              <w:br w:type="page"/>
            </w:r>
          </w:p>
          <w:p w14:paraId="5EB5FEE3" w14:textId="1F367587" w:rsidR="00FC4F69" w:rsidRDefault="00F52153" w:rsidP="00F52153">
            <w:pPr>
              <w:jc w:val="center"/>
              <w:rPr>
                <w:sz w:val="12"/>
                <w:szCs w:val="12"/>
              </w:rPr>
            </w:pPr>
            <w:r w:rsidRPr="00472C1A">
              <w:rPr>
                <w:sz w:val="12"/>
                <w:szCs w:val="12"/>
              </w:rPr>
              <w:t>69.5 ± 6.8</w:t>
            </w:r>
          </w:p>
          <w:p w14:paraId="2D5220EE" w14:textId="77777777" w:rsidR="00FC4F69" w:rsidRDefault="00FC4F69" w:rsidP="00F52153">
            <w:pPr>
              <w:jc w:val="center"/>
              <w:rPr>
                <w:sz w:val="12"/>
                <w:szCs w:val="12"/>
              </w:rPr>
            </w:pPr>
          </w:p>
          <w:p w14:paraId="68225445" w14:textId="77777777" w:rsidR="00FC4F69" w:rsidRDefault="00F52153" w:rsidP="00F52153">
            <w:pPr>
              <w:jc w:val="center"/>
              <w:rPr>
                <w:sz w:val="12"/>
                <w:szCs w:val="12"/>
              </w:rPr>
            </w:pPr>
            <w:r w:rsidRPr="00472C1A">
              <w:rPr>
                <w:sz w:val="12"/>
                <w:szCs w:val="12"/>
              </w:rPr>
              <w:br w:type="page"/>
            </w:r>
            <w:r w:rsidRPr="00472C1A">
              <w:rPr>
                <w:sz w:val="12"/>
                <w:szCs w:val="12"/>
              </w:rPr>
              <w:br w:type="page"/>
              <w:t>Females:</w:t>
            </w:r>
            <w:r w:rsidRPr="00472C1A">
              <w:rPr>
                <w:sz w:val="12"/>
                <w:szCs w:val="12"/>
              </w:rPr>
              <w:br w:type="page"/>
            </w:r>
          </w:p>
          <w:p w14:paraId="2B8B9041" w14:textId="77777777" w:rsidR="00FC4F69" w:rsidRDefault="00F52153" w:rsidP="00F52153">
            <w:pPr>
              <w:jc w:val="center"/>
              <w:rPr>
                <w:sz w:val="12"/>
                <w:szCs w:val="12"/>
              </w:rPr>
            </w:pPr>
            <w:r w:rsidRPr="00472C1A">
              <w:rPr>
                <w:sz w:val="12"/>
                <w:szCs w:val="12"/>
              </w:rPr>
              <w:t>62.5 ± 3.1</w:t>
            </w:r>
          </w:p>
          <w:p w14:paraId="763C8356" w14:textId="77777777" w:rsidR="00FC4F69" w:rsidRDefault="00F52153" w:rsidP="00F52153">
            <w:pPr>
              <w:jc w:val="center"/>
              <w:rPr>
                <w:sz w:val="12"/>
                <w:szCs w:val="12"/>
              </w:rPr>
            </w:pPr>
            <w:r w:rsidRPr="00472C1A">
              <w:rPr>
                <w:sz w:val="12"/>
                <w:szCs w:val="12"/>
              </w:rPr>
              <w:br w:type="page"/>
              <w:t>58.4 ± 1.7</w:t>
            </w:r>
          </w:p>
          <w:p w14:paraId="45E072A5" w14:textId="2429E4D5" w:rsidR="00F52153" w:rsidRPr="00472C1A" w:rsidRDefault="00F52153" w:rsidP="00F52153">
            <w:pPr>
              <w:jc w:val="center"/>
              <w:rPr>
                <w:sz w:val="12"/>
                <w:szCs w:val="12"/>
              </w:rPr>
            </w:pPr>
            <w:r w:rsidRPr="00472C1A">
              <w:rPr>
                <w:sz w:val="12"/>
                <w:szCs w:val="12"/>
              </w:rPr>
              <w:br w:type="page"/>
              <w:t>66.2 ± 9.1</w:t>
            </w:r>
          </w:p>
        </w:tc>
        <w:tc>
          <w:tcPr>
            <w:tcW w:w="589" w:type="pct"/>
            <w:vMerge w:val="restart"/>
            <w:vAlign w:val="center"/>
            <w:hideMark/>
          </w:tcPr>
          <w:p w14:paraId="08FE69EC" w14:textId="77777777" w:rsidR="00FC4F69" w:rsidRDefault="00F52153" w:rsidP="00F52153">
            <w:pPr>
              <w:jc w:val="center"/>
              <w:rPr>
                <w:sz w:val="12"/>
                <w:szCs w:val="12"/>
              </w:rPr>
            </w:pPr>
            <w:r w:rsidRPr="00472C1A">
              <w:rPr>
                <w:sz w:val="12"/>
                <w:szCs w:val="12"/>
              </w:rPr>
              <w:t>England  Squash performance program athletes, world ranked from 3 to 364</w:t>
            </w:r>
          </w:p>
          <w:p w14:paraId="598A1973" w14:textId="77777777" w:rsidR="00FC4F69" w:rsidRDefault="00F52153" w:rsidP="00F52153">
            <w:pPr>
              <w:jc w:val="center"/>
              <w:rPr>
                <w:sz w:val="12"/>
                <w:szCs w:val="12"/>
              </w:rPr>
            </w:pPr>
            <w:r w:rsidRPr="00472C1A">
              <w:rPr>
                <w:sz w:val="12"/>
                <w:szCs w:val="12"/>
              </w:rPr>
              <w:br w:type="page"/>
              <w:t>Full time senior squad players (n = 12)</w:t>
            </w:r>
          </w:p>
          <w:p w14:paraId="57EA005A" w14:textId="77777777" w:rsidR="00FC4F69" w:rsidRDefault="00F52153" w:rsidP="00F52153">
            <w:pPr>
              <w:jc w:val="center"/>
              <w:rPr>
                <w:sz w:val="12"/>
                <w:szCs w:val="12"/>
              </w:rPr>
            </w:pPr>
            <w:r w:rsidRPr="00472C1A">
              <w:rPr>
                <w:sz w:val="12"/>
                <w:szCs w:val="12"/>
              </w:rPr>
              <w:br w:type="page"/>
              <w:t>Full time transition squad players (n = 7)</w:t>
            </w:r>
          </w:p>
          <w:p w14:paraId="4E9AEE7F" w14:textId="21FF3D93" w:rsidR="00F52153" w:rsidRPr="00472C1A" w:rsidRDefault="00F52153" w:rsidP="00F52153">
            <w:pPr>
              <w:jc w:val="center"/>
              <w:rPr>
                <w:sz w:val="12"/>
                <w:szCs w:val="12"/>
              </w:rPr>
            </w:pPr>
            <w:r w:rsidRPr="00472C1A">
              <w:rPr>
                <w:sz w:val="12"/>
                <w:szCs w:val="12"/>
              </w:rPr>
              <w:br w:type="page"/>
              <w:t>Talented athlete scholarship scheme (n = 12)</w:t>
            </w:r>
          </w:p>
        </w:tc>
        <w:tc>
          <w:tcPr>
            <w:tcW w:w="436" w:type="pct"/>
            <w:vMerge w:val="restart"/>
            <w:vAlign w:val="center"/>
            <w:hideMark/>
          </w:tcPr>
          <w:p w14:paraId="6F8BD450" w14:textId="77777777" w:rsidR="00DF7604" w:rsidRDefault="00F52153" w:rsidP="00F52153">
            <w:pPr>
              <w:jc w:val="center"/>
              <w:rPr>
                <w:sz w:val="12"/>
                <w:szCs w:val="12"/>
              </w:rPr>
            </w:pPr>
            <w:r w:rsidRPr="00472C1A">
              <w:rPr>
                <w:sz w:val="12"/>
                <w:szCs w:val="12"/>
              </w:rPr>
              <w:t>DJ</w:t>
            </w:r>
            <w:r w:rsidRPr="00472C1A">
              <w:rPr>
                <w:sz w:val="12"/>
                <w:szCs w:val="12"/>
              </w:rPr>
              <w:br w:type="page"/>
            </w:r>
          </w:p>
          <w:p w14:paraId="28BC4DB6" w14:textId="6A19818C" w:rsidR="00F52153" w:rsidRPr="00472C1A" w:rsidRDefault="00F52153" w:rsidP="00F52153">
            <w:pPr>
              <w:jc w:val="center"/>
              <w:rPr>
                <w:sz w:val="12"/>
                <w:szCs w:val="12"/>
              </w:rPr>
            </w:pPr>
            <w:r w:rsidRPr="00472C1A">
              <w:rPr>
                <w:i/>
                <w:iCs/>
                <w:sz w:val="12"/>
                <w:szCs w:val="12"/>
              </w:rPr>
              <w:t>* 30cm vertical drop *</w:t>
            </w:r>
          </w:p>
        </w:tc>
        <w:tc>
          <w:tcPr>
            <w:tcW w:w="251" w:type="pct"/>
            <w:vMerge w:val="restart"/>
            <w:vAlign w:val="center"/>
            <w:hideMark/>
          </w:tcPr>
          <w:p w14:paraId="5AFE1535" w14:textId="77777777" w:rsidR="00F52153" w:rsidRPr="00472C1A" w:rsidRDefault="00F52153" w:rsidP="00F52153">
            <w:pPr>
              <w:jc w:val="center"/>
              <w:rPr>
                <w:sz w:val="12"/>
                <w:szCs w:val="12"/>
              </w:rPr>
            </w:pPr>
            <w:r w:rsidRPr="00472C1A">
              <w:rPr>
                <w:sz w:val="12"/>
                <w:szCs w:val="12"/>
              </w:rPr>
              <w:t>JH (cm) / CT (s)</w:t>
            </w:r>
          </w:p>
        </w:tc>
        <w:tc>
          <w:tcPr>
            <w:tcW w:w="285" w:type="pct"/>
            <w:vAlign w:val="center"/>
            <w:hideMark/>
          </w:tcPr>
          <w:p w14:paraId="5B34953C" w14:textId="77777777" w:rsidR="007A3910" w:rsidRDefault="00F52153" w:rsidP="00F52153">
            <w:pPr>
              <w:jc w:val="center"/>
              <w:rPr>
                <w:sz w:val="12"/>
                <w:szCs w:val="12"/>
              </w:rPr>
            </w:pPr>
            <w:r w:rsidRPr="00472C1A">
              <w:rPr>
                <w:sz w:val="12"/>
                <w:szCs w:val="12"/>
              </w:rPr>
              <w:t>Males:</w:t>
            </w:r>
            <w:r w:rsidRPr="00472C1A">
              <w:rPr>
                <w:sz w:val="12"/>
                <w:szCs w:val="12"/>
              </w:rPr>
              <w:br w:type="page"/>
            </w:r>
          </w:p>
          <w:p w14:paraId="4998D344" w14:textId="77777777" w:rsidR="007A3910" w:rsidRDefault="00F52153" w:rsidP="00F52153">
            <w:pPr>
              <w:jc w:val="center"/>
              <w:rPr>
                <w:sz w:val="12"/>
                <w:szCs w:val="12"/>
              </w:rPr>
            </w:pPr>
            <w:r w:rsidRPr="00472C1A">
              <w:rPr>
                <w:sz w:val="12"/>
                <w:szCs w:val="12"/>
              </w:rPr>
              <w:t>291 ± 45</w:t>
            </w:r>
          </w:p>
          <w:p w14:paraId="67A43476" w14:textId="77777777" w:rsidR="007A3910" w:rsidRDefault="00F52153" w:rsidP="00F52153">
            <w:pPr>
              <w:jc w:val="center"/>
              <w:rPr>
                <w:sz w:val="12"/>
                <w:szCs w:val="12"/>
              </w:rPr>
            </w:pPr>
            <w:r w:rsidRPr="00472C1A">
              <w:rPr>
                <w:sz w:val="12"/>
                <w:szCs w:val="12"/>
              </w:rPr>
              <w:br w:type="page"/>
              <w:t>294 ± 51</w:t>
            </w:r>
          </w:p>
          <w:p w14:paraId="60808724" w14:textId="06EDB0CC" w:rsidR="00F52153" w:rsidRPr="00472C1A" w:rsidRDefault="00F52153" w:rsidP="00F52153">
            <w:pPr>
              <w:jc w:val="center"/>
              <w:rPr>
                <w:sz w:val="12"/>
                <w:szCs w:val="12"/>
              </w:rPr>
            </w:pPr>
            <w:r w:rsidRPr="00472C1A">
              <w:rPr>
                <w:sz w:val="12"/>
                <w:szCs w:val="12"/>
              </w:rPr>
              <w:br w:type="page"/>
              <w:t>235 ± 54</w:t>
            </w:r>
          </w:p>
        </w:tc>
        <w:tc>
          <w:tcPr>
            <w:tcW w:w="1039" w:type="pct"/>
            <w:vAlign w:val="center"/>
            <w:hideMark/>
          </w:tcPr>
          <w:p w14:paraId="063D7249" w14:textId="77777777" w:rsidR="00F52153" w:rsidRDefault="00F52153" w:rsidP="00F52153">
            <w:pPr>
              <w:jc w:val="right"/>
              <w:rPr>
                <w:sz w:val="12"/>
                <w:szCs w:val="12"/>
              </w:rPr>
            </w:pPr>
            <w:r w:rsidRPr="00472C1A">
              <w:rPr>
                <w:sz w:val="12"/>
                <w:szCs w:val="12"/>
              </w:rPr>
              <w:t>Squash specific multiple sprint ability (s)</w:t>
            </w:r>
            <w:r w:rsidRPr="00472C1A">
              <w:rPr>
                <w:sz w:val="12"/>
                <w:szCs w:val="12"/>
              </w:rPr>
              <w:br w:type="page"/>
            </w:r>
          </w:p>
          <w:p w14:paraId="47A2D2F4" w14:textId="77777777" w:rsidR="00F52153" w:rsidRDefault="00F52153" w:rsidP="00F52153">
            <w:pPr>
              <w:jc w:val="right"/>
              <w:rPr>
                <w:sz w:val="12"/>
                <w:szCs w:val="12"/>
              </w:rPr>
            </w:pPr>
            <w:r w:rsidRPr="00472C1A">
              <w:rPr>
                <w:sz w:val="12"/>
                <w:szCs w:val="12"/>
              </w:rPr>
              <w:t>Squash specific CODs (s)</w:t>
            </w:r>
          </w:p>
          <w:p w14:paraId="3DCD57B4" w14:textId="7E56164F" w:rsidR="00F52153" w:rsidRPr="00472C1A" w:rsidRDefault="00F52153" w:rsidP="00F52153">
            <w:pPr>
              <w:jc w:val="right"/>
              <w:rPr>
                <w:sz w:val="12"/>
                <w:szCs w:val="12"/>
              </w:rPr>
            </w:pPr>
            <w:r w:rsidRPr="00472C1A">
              <w:rPr>
                <w:sz w:val="12"/>
                <w:szCs w:val="12"/>
              </w:rPr>
              <w:br w:type="page"/>
              <w:t>Estimated VO</w:t>
            </w:r>
            <w:r w:rsidRPr="00472C1A">
              <w:rPr>
                <w:sz w:val="12"/>
                <w:szCs w:val="12"/>
                <w:vertAlign w:val="subscript"/>
              </w:rPr>
              <w:t>2</w:t>
            </w:r>
            <w:r w:rsidRPr="00472C1A">
              <w:rPr>
                <w:sz w:val="12"/>
                <w:szCs w:val="12"/>
              </w:rPr>
              <w:t>max (ml.kg</w:t>
            </w:r>
            <w:r w:rsidRPr="00472C1A">
              <w:rPr>
                <w:sz w:val="12"/>
                <w:szCs w:val="12"/>
                <w:vertAlign w:val="superscript"/>
              </w:rPr>
              <w:t>-1</w:t>
            </w:r>
            <w:r w:rsidRPr="00472C1A">
              <w:rPr>
                <w:sz w:val="12"/>
                <w:szCs w:val="12"/>
              </w:rPr>
              <w:t>.min</w:t>
            </w:r>
            <w:r w:rsidRPr="00472C1A">
              <w:rPr>
                <w:sz w:val="12"/>
                <w:szCs w:val="12"/>
                <w:vertAlign w:val="superscript"/>
              </w:rPr>
              <w:t>-1</w:t>
            </w:r>
            <w:r w:rsidRPr="00472C1A">
              <w:rPr>
                <w:sz w:val="12"/>
                <w:szCs w:val="12"/>
              </w:rPr>
              <w:t>)</w:t>
            </w:r>
          </w:p>
        </w:tc>
        <w:tc>
          <w:tcPr>
            <w:tcW w:w="597" w:type="pct"/>
            <w:vAlign w:val="center"/>
            <w:hideMark/>
          </w:tcPr>
          <w:p w14:paraId="2599D7B9" w14:textId="77777777" w:rsidR="00F52153" w:rsidRDefault="00F52153" w:rsidP="00F52153">
            <w:pPr>
              <w:rPr>
                <w:sz w:val="12"/>
                <w:szCs w:val="12"/>
              </w:rPr>
            </w:pPr>
            <w:r w:rsidRPr="00472C1A">
              <w:rPr>
                <w:i/>
                <w:iCs/>
                <w:sz w:val="12"/>
                <w:szCs w:val="12"/>
              </w:rPr>
              <w:t>r</w:t>
            </w:r>
            <w:r w:rsidRPr="00472C1A">
              <w:rPr>
                <w:sz w:val="12"/>
                <w:szCs w:val="12"/>
              </w:rPr>
              <w:t xml:space="preserve"> = -0.69, </w:t>
            </w:r>
            <w:r w:rsidRPr="00472C1A">
              <w:rPr>
                <w:i/>
                <w:iCs/>
                <w:sz w:val="12"/>
                <w:szCs w:val="12"/>
              </w:rPr>
              <w:t>p</w:t>
            </w:r>
            <w:r w:rsidRPr="00472C1A">
              <w:rPr>
                <w:sz w:val="12"/>
                <w:szCs w:val="12"/>
              </w:rPr>
              <w:t xml:space="preserve"> &lt; 0.01</w:t>
            </w:r>
          </w:p>
          <w:p w14:paraId="7F7C528A" w14:textId="77777777" w:rsidR="00F52153"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–0.53, </w:t>
            </w:r>
            <w:r w:rsidRPr="00472C1A">
              <w:rPr>
                <w:i/>
                <w:iCs/>
                <w:sz w:val="12"/>
                <w:szCs w:val="12"/>
              </w:rPr>
              <w:t>p</w:t>
            </w:r>
            <w:r w:rsidRPr="00472C1A">
              <w:rPr>
                <w:sz w:val="12"/>
                <w:szCs w:val="12"/>
              </w:rPr>
              <w:t xml:space="preserve"> = 0.02</w:t>
            </w:r>
          </w:p>
          <w:p w14:paraId="09AA7640" w14:textId="19F5A309" w:rsidR="00F52153" w:rsidRPr="00472C1A" w:rsidRDefault="00F52153" w:rsidP="00F52153">
            <w:pPr>
              <w:rPr>
                <w:sz w:val="12"/>
                <w:szCs w:val="12"/>
              </w:rPr>
            </w:pPr>
            <w:r w:rsidRPr="00472C1A">
              <w:rPr>
                <w:sz w:val="12"/>
                <w:szCs w:val="12"/>
              </w:rPr>
              <w:br w:type="page"/>
            </w:r>
            <w:r w:rsidRPr="00472C1A">
              <w:rPr>
                <w:i/>
                <w:iCs/>
                <w:sz w:val="12"/>
                <w:szCs w:val="12"/>
              </w:rPr>
              <w:t>r</w:t>
            </w:r>
            <w:r w:rsidRPr="00472C1A">
              <w:rPr>
                <w:sz w:val="12"/>
                <w:szCs w:val="12"/>
              </w:rPr>
              <w:t xml:space="preserve"> = 0.29, </w:t>
            </w:r>
            <w:r w:rsidRPr="00472C1A">
              <w:rPr>
                <w:i/>
                <w:iCs/>
                <w:sz w:val="12"/>
                <w:szCs w:val="12"/>
              </w:rPr>
              <w:t>p</w:t>
            </w:r>
            <w:r w:rsidRPr="00472C1A">
              <w:rPr>
                <w:sz w:val="12"/>
                <w:szCs w:val="12"/>
              </w:rPr>
              <w:t xml:space="preserve"> = 0.29</w:t>
            </w:r>
          </w:p>
        </w:tc>
      </w:tr>
      <w:tr w:rsidR="00F52153" w:rsidRPr="00472C1A" w14:paraId="62290051" w14:textId="77777777" w:rsidTr="00E1435D">
        <w:trPr>
          <w:trHeight w:val="567"/>
          <w:jc w:val="center"/>
        </w:trPr>
        <w:tc>
          <w:tcPr>
            <w:tcW w:w="359" w:type="pct"/>
            <w:vMerge/>
            <w:vAlign w:val="center"/>
            <w:hideMark/>
          </w:tcPr>
          <w:p w14:paraId="2C260073" w14:textId="77777777" w:rsidR="00F52153" w:rsidRPr="00472C1A" w:rsidRDefault="00F52153" w:rsidP="00F52153">
            <w:pPr>
              <w:jc w:val="center"/>
              <w:rPr>
                <w:sz w:val="12"/>
                <w:szCs w:val="12"/>
              </w:rPr>
            </w:pPr>
          </w:p>
        </w:tc>
        <w:tc>
          <w:tcPr>
            <w:tcW w:w="307" w:type="pct"/>
            <w:vMerge/>
            <w:vAlign w:val="center"/>
            <w:hideMark/>
          </w:tcPr>
          <w:p w14:paraId="48EC0E59" w14:textId="77777777" w:rsidR="00F52153" w:rsidRPr="00472C1A" w:rsidRDefault="00F52153" w:rsidP="00F52153">
            <w:pPr>
              <w:jc w:val="center"/>
              <w:rPr>
                <w:sz w:val="12"/>
                <w:szCs w:val="12"/>
              </w:rPr>
            </w:pPr>
          </w:p>
        </w:tc>
        <w:tc>
          <w:tcPr>
            <w:tcW w:w="367" w:type="pct"/>
            <w:vMerge/>
            <w:vAlign w:val="center"/>
            <w:hideMark/>
          </w:tcPr>
          <w:p w14:paraId="22EF4C9E" w14:textId="77777777" w:rsidR="00F52153" w:rsidRPr="00472C1A" w:rsidRDefault="00F52153" w:rsidP="00F52153">
            <w:pPr>
              <w:jc w:val="center"/>
              <w:rPr>
                <w:sz w:val="12"/>
                <w:szCs w:val="12"/>
              </w:rPr>
            </w:pPr>
          </w:p>
        </w:tc>
        <w:tc>
          <w:tcPr>
            <w:tcW w:w="374" w:type="pct"/>
            <w:vMerge/>
            <w:vAlign w:val="center"/>
            <w:hideMark/>
          </w:tcPr>
          <w:p w14:paraId="515B0C89" w14:textId="77777777" w:rsidR="00F52153" w:rsidRPr="00472C1A" w:rsidRDefault="00F52153" w:rsidP="00F52153">
            <w:pPr>
              <w:jc w:val="center"/>
              <w:rPr>
                <w:sz w:val="12"/>
                <w:szCs w:val="12"/>
              </w:rPr>
            </w:pPr>
          </w:p>
        </w:tc>
        <w:tc>
          <w:tcPr>
            <w:tcW w:w="397" w:type="pct"/>
            <w:vMerge/>
            <w:vAlign w:val="center"/>
            <w:hideMark/>
          </w:tcPr>
          <w:p w14:paraId="2CFCB405" w14:textId="77777777" w:rsidR="00F52153" w:rsidRPr="00472C1A" w:rsidRDefault="00F52153" w:rsidP="00F52153">
            <w:pPr>
              <w:jc w:val="center"/>
              <w:rPr>
                <w:sz w:val="12"/>
                <w:szCs w:val="12"/>
              </w:rPr>
            </w:pPr>
          </w:p>
        </w:tc>
        <w:tc>
          <w:tcPr>
            <w:tcW w:w="589" w:type="pct"/>
            <w:vMerge/>
            <w:vAlign w:val="center"/>
            <w:hideMark/>
          </w:tcPr>
          <w:p w14:paraId="7592EBE5" w14:textId="77777777" w:rsidR="00F52153" w:rsidRPr="00472C1A" w:rsidRDefault="00F52153" w:rsidP="00F52153">
            <w:pPr>
              <w:jc w:val="center"/>
              <w:rPr>
                <w:sz w:val="12"/>
                <w:szCs w:val="12"/>
              </w:rPr>
            </w:pPr>
          </w:p>
        </w:tc>
        <w:tc>
          <w:tcPr>
            <w:tcW w:w="436" w:type="pct"/>
            <w:vMerge/>
            <w:vAlign w:val="center"/>
            <w:hideMark/>
          </w:tcPr>
          <w:p w14:paraId="2070A65B" w14:textId="77777777" w:rsidR="00F52153" w:rsidRPr="00472C1A" w:rsidRDefault="00F52153" w:rsidP="00F52153">
            <w:pPr>
              <w:jc w:val="center"/>
              <w:rPr>
                <w:sz w:val="12"/>
                <w:szCs w:val="12"/>
              </w:rPr>
            </w:pPr>
          </w:p>
        </w:tc>
        <w:tc>
          <w:tcPr>
            <w:tcW w:w="251" w:type="pct"/>
            <w:vMerge/>
            <w:vAlign w:val="center"/>
            <w:hideMark/>
          </w:tcPr>
          <w:p w14:paraId="1CAAB5C5" w14:textId="77777777" w:rsidR="00F52153" w:rsidRPr="00472C1A" w:rsidRDefault="00F52153" w:rsidP="00F52153">
            <w:pPr>
              <w:jc w:val="center"/>
              <w:rPr>
                <w:sz w:val="12"/>
                <w:szCs w:val="12"/>
              </w:rPr>
            </w:pPr>
          </w:p>
        </w:tc>
        <w:tc>
          <w:tcPr>
            <w:tcW w:w="285" w:type="pct"/>
            <w:vAlign w:val="center"/>
            <w:hideMark/>
          </w:tcPr>
          <w:p w14:paraId="5C0C0FB2" w14:textId="77777777" w:rsidR="00F52153" w:rsidRPr="00472C1A" w:rsidRDefault="00F52153" w:rsidP="00F52153">
            <w:pPr>
              <w:jc w:val="center"/>
              <w:rPr>
                <w:sz w:val="12"/>
                <w:szCs w:val="12"/>
              </w:rPr>
            </w:pPr>
            <w:r w:rsidRPr="00472C1A">
              <w:rPr>
                <w:sz w:val="12"/>
                <w:szCs w:val="12"/>
              </w:rPr>
              <w:t>Females:</w:t>
            </w:r>
            <w:r w:rsidRPr="00472C1A">
              <w:rPr>
                <w:sz w:val="12"/>
                <w:szCs w:val="12"/>
              </w:rPr>
              <w:br/>
              <w:t>250 ± 31</w:t>
            </w:r>
            <w:r w:rsidRPr="00472C1A">
              <w:rPr>
                <w:sz w:val="12"/>
                <w:szCs w:val="12"/>
              </w:rPr>
              <w:br/>
              <w:t>252 ± 56</w:t>
            </w:r>
            <w:r w:rsidRPr="00472C1A">
              <w:rPr>
                <w:sz w:val="12"/>
                <w:szCs w:val="12"/>
              </w:rPr>
              <w:br/>
              <w:t>186 ± 21</w:t>
            </w:r>
          </w:p>
        </w:tc>
        <w:tc>
          <w:tcPr>
            <w:tcW w:w="1039" w:type="pct"/>
            <w:vAlign w:val="center"/>
            <w:hideMark/>
          </w:tcPr>
          <w:p w14:paraId="55C3044B" w14:textId="77777777" w:rsidR="00F52153" w:rsidRPr="00472C1A" w:rsidRDefault="00F52153" w:rsidP="00F52153">
            <w:pPr>
              <w:jc w:val="right"/>
              <w:rPr>
                <w:sz w:val="12"/>
                <w:szCs w:val="12"/>
              </w:rPr>
            </w:pPr>
            <w:r w:rsidRPr="00472C1A">
              <w:rPr>
                <w:sz w:val="12"/>
                <w:szCs w:val="12"/>
              </w:rPr>
              <w:t>Squash specific multiple sprint ability (s)</w:t>
            </w:r>
            <w:r w:rsidRPr="00472C1A">
              <w:rPr>
                <w:sz w:val="12"/>
                <w:szCs w:val="12"/>
              </w:rPr>
              <w:br/>
              <w:t>Squash specific CODs (s)</w:t>
            </w:r>
            <w:r w:rsidRPr="00472C1A">
              <w:rPr>
                <w:sz w:val="12"/>
                <w:szCs w:val="12"/>
              </w:rPr>
              <w:br/>
              <w:t>Estimated VO</w:t>
            </w:r>
            <w:r w:rsidRPr="00472C1A">
              <w:rPr>
                <w:sz w:val="12"/>
                <w:szCs w:val="12"/>
                <w:vertAlign w:val="subscript"/>
              </w:rPr>
              <w:t>2</w:t>
            </w:r>
            <w:r w:rsidRPr="00472C1A">
              <w:rPr>
                <w:sz w:val="12"/>
                <w:szCs w:val="12"/>
              </w:rPr>
              <w:t>max (ml.kg</w:t>
            </w:r>
            <w:r w:rsidRPr="00472C1A">
              <w:rPr>
                <w:sz w:val="12"/>
                <w:szCs w:val="12"/>
                <w:vertAlign w:val="superscript"/>
              </w:rPr>
              <w:t>-1</w:t>
            </w:r>
            <w:r w:rsidRPr="00472C1A">
              <w:rPr>
                <w:sz w:val="12"/>
                <w:szCs w:val="12"/>
              </w:rPr>
              <w:t>.min</w:t>
            </w:r>
            <w:r w:rsidRPr="00472C1A">
              <w:rPr>
                <w:sz w:val="12"/>
                <w:szCs w:val="12"/>
                <w:vertAlign w:val="superscript"/>
              </w:rPr>
              <w:t>-1</w:t>
            </w:r>
            <w:r w:rsidRPr="00472C1A">
              <w:rPr>
                <w:sz w:val="12"/>
                <w:szCs w:val="12"/>
              </w:rPr>
              <w:t>)</w:t>
            </w:r>
          </w:p>
        </w:tc>
        <w:tc>
          <w:tcPr>
            <w:tcW w:w="597" w:type="pct"/>
            <w:vAlign w:val="center"/>
            <w:hideMark/>
          </w:tcPr>
          <w:p w14:paraId="358888EA" w14:textId="69897F0B" w:rsidR="00F52153" w:rsidRPr="00472C1A" w:rsidRDefault="00F52153" w:rsidP="00F52153">
            <w:pPr>
              <w:rPr>
                <w:sz w:val="12"/>
                <w:szCs w:val="12"/>
              </w:rPr>
            </w:pPr>
            <w:r w:rsidRPr="00472C1A">
              <w:rPr>
                <w:i/>
                <w:iCs/>
                <w:sz w:val="12"/>
                <w:szCs w:val="12"/>
              </w:rPr>
              <w:t>r</w:t>
            </w:r>
            <w:r w:rsidRPr="00472C1A">
              <w:rPr>
                <w:sz w:val="12"/>
                <w:szCs w:val="12"/>
              </w:rPr>
              <w:t xml:space="preserve"> = –0.10, </w:t>
            </w:r>
            <w:r w:rsidRPr="00472C1A">
              <w:rPr>
                <w:i/>
                <w:iCs/>
                <w:sz w:val="12"/>
                <w:szCs w:val="12"/>
              </w:rPr>
              <w:t>p</w:t>
            </w:r>
            <w:r w:rsidRPr="00472C1A">
              <w:rPr>
                <w:sz w:val="12"/>
                <w:szCs w:val="12"/>
              </w:rPr>
              <w:t xml:space="preserve"> = 0.78</w:t>
            </w:r>
            <w:r w:rsidRPr="00472C1A">
              <w:rPr>
                <w:sz w:val="12"/>
                <w:szCs w:val="12"/>
              </w:rPr>
              <w:br/>
            </w:r>
            <w:r w:rsidRPr="00472C1A">
              <w:rPr>
                <w:i/>
                <w:iCs/>
                <w:sz w:val="12"/>
                <w:szCs w:val="12"/>
              </w:rPr>
              <w:t>r</w:t>
            </w:r>
            <w:r w:rsidRPr="00472C1A">
              <w:rPr>
                <w:sz w:val="12"/>
                <w:szCs w:val="12"/>
              </w:rPr>
              <w:t xml:space="preserve"> = –0.40, </w:t>
            </w:r>
            <w:r w:rsidRPr="00472C1A">
              <w:rPr>
                <w:i/>
                <w:iCs/>
                <w:sz w:val="12"/>
                <w:szCs w:val="12"/>
              </w:rPr>
              <w:t>p</w:t>
            </w:r>
            <w:r w:rsidRPr="00472C1A">
              <w:rPr>
                <w:sz w:val="12"/>
                <w:szCs w:val="12"/>
              </w:rPr>
              <w:t xml:space="preserve"> = 0.22</w:t>
            </w:r>
            <w:r w:rsidRPr="00472C1A">
              <w:rPr>
                <w:sz w:val="12"/>
                <w:szCs w:val="12"/>
              </w:rPr>
              <w:br/>
            </w:r>
            <w:r w:rsidRPr="00472C1A">
              <w:rPr>
                <w:i/>
                <w:iCs/>
                <w:sz w:val="12"/>
                <w:szCs w:val="12"/>
              </w:rPr>
              <w:t>r</w:t>
            </w:r>
            <w:r w:rsidRPr="00472C1A">
              <w:rPr>
                <w:sz w:val="12"/>
                <w:szCs w:val="12"/>
              </w:rPr>
              <w:t xml:space="preserve"> = –0.13, </w:t>
            </w:r>
            <w:r w:rsidRPr="00472C1A">
              <w:rPr>
                <w:i/>
                <w:iCs/>
                <w:sz w:val="12"/>
                <w:szCs w:val="12"/>
              </w:rPr>
              <w:t>p</w:t>
            </w:r>
            <w:r w:rsidRPr="00472C1A">
              <w:rPr>
                <w:sz w:val="12"/>
                <w:szCs w:val="12"/>
              </w:rPr>
              <w:t xml:space="preserve"> = 0.70</w:t>
            </w:r>
          </w:p>
        </w:tc>
      </w:tr>
      <w:tr w:rsidR="00F52153" w:rsidRPr="00472C1A" w14:paraId="28139924" w14:textId="77777777" w:rsidTr="00E1435D">
        <w:trPr>
          <w:trHeight w:val="1247"/>
          <w:jc w:val="center"/>
        </w:trPr>
        <w:tc>
          <w:tcPr>
            <w:tcW w:w="359" w:type="pct"/>
            <w:vMerge w:val="restart"/>
            <w:vAlign w:val="center"/>
            <w:hideMark/>
          </w:tcPr>
          <w:p w14:paraId="59FE0D26" w14:textId="3BE38729" w:rsidR="00F52153" w:rsidRPr="00472C1A" w:rsidRDefault="00F52153" w:rsidP="00F52153">
            <w:pPr>
              <w:jc w:val="center"/>
              <w:rPr>
                <w:sz w:val="12"/>
                <w:szCs w:val="12"/>
              </w:rPr>
            </w:pPr>
            <w:r w:rsidRPr="00472C1A">
              <w:rPr>
                <w:sz w:val="12"/>
                <w:szCs w:val="12"/>
              </w:rPr>
              <w:lastRenderedPageBreak/>
              <w:t>Young, James &amp; Montgomery</w:t>
            </w:r>
            <w:r w:rsidR="00AE26D7">
              <w:rPr>
                <w:sz w:val="12"/>
                <w:szCs w:val="12"/>
              </w:rPr>
              <w:t>. [83]</w:t>
            </w:r>
          </w:p>
        </w:tc>
        <w:tc>
          <w:tcPr>
            <w:tcW w:w="307" w:type="pct"/>
            <w:vMerge w:val="restart"/>
            <w:vAlign w:val="center"/>
            <w:hideMark/>
          </w:tcPr>
          <w:p w14:paraId="024B4FF6" w14:textId="77777777" w:rsidR="00F52153" w:rsidRPr="00472C1A" w:rsidRDefault="00F52153" w:rsidP="00F52153">
            <w:pPr>
              <w:jc w:val="center"/>
              <w:rPr>
                <w:sz w:val="12"/>
                <w:szCs w:val="12"/>
              </w:rPr>
            </w:pPr>
            <w:r w:rsidRPr="00472C1A">
              <w:rPr>
                <w:sz w:val="12"/>
                <w:szCs w:val="12"/>
              </w:rPr>
              <w:t>n = 15</w:t>
            </w:r>
            <w:r w:rsidRPr="00472C1A">
              <w:rPr>
                <w:sz w:val="12"/>
                <w:szCs w:val="12"/>
              </w:rPr>
              <w:br/>
              <w:t>(15 Males)</w:t>
            </w:r>
          </w:p>
        </w:tc>
        <w:tc>
          <w:tcPr>
            <w:tcW w:w="367" w:type="pct"/>
            <w:vMerge w:val="restart"/>
            <w:noWrap/>
            <w:vAlign w:val="center"/>
            <w:hideMark/>
          </w:tcPr>
          <w:p w14:paraId="1E474C16" w14:textId="77777777" w:rsidR="00F52153" w:rsidRPr="00472C1A" w:rsidRDefault="00F52153" w:rsidP="00F52153">
            <w:pPr>
              <w:jc w:val="center"/>
              <w:rPr>
                <w:sz w:val="12"/>
                <w:szCs w:val="12"/>
              </w:rPr>
            </w:pPr>
            <w:r w:rsidRPr="00472C1A">
              <w:rPr>
                <w:sz w:val="12"/>
                <w:szCs w:val="12"/>
              </w:rPr>
              <w:t>18 - 28</w:t>
            </w:r>
          </w:p>
        </w:tc>
        <w:tc>
          <w:tcPr>
            <w:tcW w:w="374" w:type="pct"/>
            <w:vMerge w:val="restart"/>
            <w:noWrap/>
            <w:vAlign w:val="center"/>
            <w:hideMark/>
          </w:tcPr>
          <w:p w14:paraId="303EB8EB" w14:textId="77777777" w:rsidR="00F52153" w:rsidRPr="00472C1A" w:rsidRDefault="00F52153" w:rsidP="00F52153">
            <w:pPr>
              <w:jc w:val="center"/>
              <w:rPr>
                <w:sz w:val="12"/>
                <w:szCs w:val="12"/>
              </w:rPr>
            </w:pPr>
            <w:r w:rsidRPr="00472C1A">
              <w:rPr>
                <w:sz w:val="12"/>
                <w:szCs w:val="12"/>
              </w:rPr>
              <w:t>1.75 ± 0.08 m</w:t>
            </w:r>
          </w:p>
        </w:tc>
        <w:tc>
          <w:tcPr>
            <w:tcW w:w="397" w:type="pct"/>
            <w:vMerge w:val="restart"/>
            <w:noWrap/>
            <w:vAlign w:val="center"/>
            <w:hideMark/>
          </w:tcPr>
          <w:p w14:paraId="7148E071" w14:textId="77777777" w:rsidR="00F52153" w:rsidRPr="00472C1A" w:rsidRDefault="00F52153" w:rsidP="00F52153">
            <w:pPr>
              <w:jc w:val="center"/>
              <w:rPr>
                <w:sz w:val="12"/>
                <w:szCs w:val="12"/>
              </w:rPr>
            </w:pPr>
            <w:r w:rsidRPr="00472C1A">
              <w:rPr>
                <w:sz w:val="12"/>
                <w:szCs w:val="12"/>
              </w:rPr>
              <w:t>74.6 ± 12.6</w:t>
            </w:r>
          </w:p>
        </w:tc>
        <w:tc>
          <w:tcPr>
            <w:tcW w:w="589" w:type="pct"/>
            <w:vMerge w:val="restart"/>
            <w:vAlign w:val="center"/>
            <w:hideMark/>
          </w:tcPr>
          <w:p w14:paraId="13D73D6C" w14:textId="77777777" w:rsidR="00F52153" w:rsidRPr="00472C1A" w:rsidRDefault="00F52153" w:rsidP="00F52153">
            <w:pPr>
              <w:jc w:val="center"/>
              <w:rPr>
                <w:sz w:val="12"/>
                <w:szCs w:val="12"/>
              </w:rPr>
            </w:pPr>
            <w:r w:rsidRPr="00472C1A">
              <w:rPr>
                <w:sz w:val="12"/>
                <w:szCs w:val="12"/>
              </w:rPr>
              <w:t>Competitively involved in sport requiring CODs (comprising of soccer, basketball, Australian football, tennis)</w:t>
            </w:r>
          </w:p>
        </w:tc>
        <w:tc>
          <w:tcPr>
            <w:tcW w:w="436" w:type="pct"/>
            <w:vAlign w:val="center"/>
            <w:hideMark/>
          </w:tcPr>
          <w:p w14:paraId="435C2124"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Merge w:val="restart"/>
            <w:vAlign w:val="center"/>
            <w:hideMark/>
          </w:tcPr>
          <w:p w14:paraId="407031CD"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2B336981" w14:textId="77777777" w:rsidR="00F52153" w:rsidRPr="00472C1A" w:rsidRDefault="00F52153" w:rsidP="00F52153">
            <w:pPr>
              <w:jc w:val="center"/>
              <w:rPr>
                <w:sz w:val="12"/>
                <w:szCs w:val="12"/>
              </w:rPr>
            </w:pPr>
            <w:r w:rsidRPr="00472C1A">
              <w:rPr>
                <w:sz w:val="12"/>
                <w:szCs w:val="12"/>
              </w:rPr>
              <w:t>195 ± 46</w:t>
            </w:r>
          </w:p>
        </w:tc>
        <w:tc>
          <w:tcPr>
            <w:tcW w:w="1039" w:type="pct"/>
            <w:vAlign w:val="center"/>
            <w:hideMark/>
          </w:tcPr>
          <w:p w14:paraId="6E634025" w14:textId="78C00B24" w:rsidR="00F52153" w:rsidRPr="00472C1A" w:rsidRDefault="00F52153" w:rsidP="00F52153">
            <w:pPr>
              <w:jc w:val="right"/>
              <w:rPr>
                <w:sz w:val="12"/>
                <w:szCs w:val="12"/>
              </w:rPr>
            </w:pPr>
            <w:r w:rsidRPr="00472C1A">
              <w:rPr>
                <w:sz w:val="12"/>
                <w:szCs w:val="12"/>
              </w:rPr>
              <w:t>8m ST (s)</w:t>
            </w:r>
            <w:r w:rsidRPr="00472C1A">
              <w:rPr>
                <w:sz w:val="12"/>
                <w:szCs w:val="12"/>
              </w:rPr>
              <w:br/>
              <w:t>Single COD 20° left (s)</w:t>
            </w:r>
            <w:r w:rsidRPr="00472C1A">
              <w:rPr>
                <w:sz w:val="12"/>
                <w:szCs w:val="12"/>
              </w:rPr>
              <w:br/>
              <w:t>Single COD 20° right (s)</w:t>
            </w:r>
            <w:r w:rsidRPr="00472C1A">
              <w:rPr>
                <w:sz w:val="12"/>
                <w:szCs w:val="12"/>
              </w:rPr>
              <w:br/>
              <w:t>Single COD 40° left (s)</w:t>
            </w:r>
            <w:r w:rsidRPr="00472C1A">
              <w:rPr>
                <w:sz w:val="12"/>
                <w:szCs w:val="12"/>
              </w:rPr>
              <w:br/>
              <w:t>Single COD 40° right (s)</w:t>
            </w:r>
            <w:r w:rsidRPr="00472C1A">
              <w:rPr>
                <w:sz w:val="12"/>
                <w:szCs w:val="12"/>
              </w:rPr>
              <w:br/>
              <w:t>Single COD 60° left (s)</w:t>
            </w:r>
            <w:r w:rsidRPr="00472C1A">
              <w:rPr>
                <w:sz w:val="12"/>
                <w:szCs w:val="12"/>
              </w:rPr>
              <w:br/>
              <w:t>Single COD 60° right (s)</w:t>
            </w:r>
            <w:r w:rsidRPr="00472C1A">
              <w:rPr>
                <w:sz w:val="12"/>
                <w:szCs w:val="12"/>
              </w:rPr>
              <w:br/>
              <w:t>Four COD 60° (s)</w:t>
            </w:r>
          </w:p>
        </w:tc>
        <w:tc>
          <w:tcPr>
            <w:tcW w:w="597" w:type="pct"/>
            <w:vAlign w:val="center"/>
            <w:hideMark/>
          </w:tcPr>
          <w:p w14:paraId="70A0B3D0" w14:textId="77777777" w:rsidR="00F52153" w:rsidRPr="00472C1A" w:rsidRDefault="00F52153" w:rsidP="00F52153">
            <w:pPr>
              <w:rPr>
                <w:sz w:val="12"/>
                <w:szCs w:val="12"/>
              </w:rPr>
            </w:pPr>
            <w:r w:rsidRPr="00472C1A">
              <w:rPr>
                <w:i/>
                <w:iCs/>
                <w:sz w:val="12"/>
                <w:szCs w:val="12"/>
              </w:rPr>
              <w:t>r</w:t>
            </w:r>
            <w:r w:rsidRPr="00472C1A">
              <w:rPr>
                <w:sz w:val="12"/>
                <w:szCs w:val="12"/>
              </w:rPr>
              <w:t xml:space="preserve"> = –0.55,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–0.50,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–0.65,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–0.40,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–0.53,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–0.31,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–0.35,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–0.54, </w:t>
            </w:r>
            <w:r w:rsidRPr="00472C1A">
              <w:rPr>
                <w:i/>
                <w:iCs/>
                <w:sz w:val="12"/>
                <w:szCs w:val="12"/>
              </w:rPr>
              <w:t>p</w:t>
            </w:r>
            <w:r w:rsidRPr="00472C1A">
              <w:rPr>
                <w:sz w:val="12"/>
                <w:szCs w:val="12"/>
              </w:rPr>
              <w:t xml:space="preserve"> &lt; 0.05</w:t>
            </w:r>
          </w:p>
        </w:tc>
      </w:tr>
      <w:tr w:rsidR="00F52153" w:rsidRPr="00472C1A" w14:paraId="6EBE1514" w14:textId="77777777" w:rsidTr="00E1435D">
        <w:trPr>
          <w:trHeight w:val="1247"/>
          <w:jc w:val="center"/>
        </w:trPr>
        <w:tc>
          <w:tcPr>
            <w:tcW w:w="359" w:type="pct"/>
            <w:vMerge/>
            <w:vAlign w:val="center"/>
            <w:hideMark/>
          </w:tcPr>
          <w:p w14:paraId="12E6C71C" w14:textId="77777777" w:rsidR="00F52153" w:rsidRPr="00472C1A" w:rsidRDefault="00F52153" w:rsidP="00F52153">
            <w:pPr>
              <w:jc w:val="center"/>
              <w:rPr>
                <w:sz w:val="12"/>
                <w:szCs w:val="12"/>
              </w:rPr>
            </w:pPr>
          </w:p>
        </w:tc>
        <w:tc>
          <w:tcPr>
            <w:tcW w:w="307" w:type="pct"/>
            <w:vMerge/>
            <w:vAlign w:val="center"/>
            <w:hideMark/>
          </w:tcPr>
          <w:p w14:paraId="3A712629" w14:textId="77777777" w:rsidR="00F52153" w:rsidRPr="00472C1A" w:rsidRDefault="00F52153" w:rsidP="00F52153">
            <w:pPr>
              <w:jc w:val="center"/>
              <w:rPr>
                <w:sz w:val="12"/>
                <w:szCs w:val="12"/>
              </w:rPr>
            </w:pPr>
          </w:p>
        </w:tc>
        <w:tc>
          <w:tcPr>
            <w:tcW w:w="367" w:type="pct"/>
            <w:vMerge/>
            <w:vAlign w:val="center"/>
            <w:hideMark/>
          </w:tcPr>
          <w:p w14:paraId="21D1B416" w14:textId="77777777" w:rsidR="00F52153" w:rsidRPr="00472C1A" w:rsidRDefault="00F52153" w:rsidP="00F52153">
            <w:pPr>
              <w:jc w:val="center"/>
              <w:rPr>
                <w:sz w:val="12"/>
                <w:szCs w:val="12"/>
              </w:rPr>
            </w:pPr>
          </w:p>
        </w:tc>
        <w:tc>
          <w:tcPr>
            <w:tcW w:w="374" w:type="pct"/>
            <w:vMerge/>
            <w:vAlign w:val="center"/>
            <w:hideMark/>
          </w:tcPr>
          <w:p w14:paraId="04F66485" w14:textId="77777777" w:rsidR="00F52153" w:rsidRPr="00472C1A" w:rsidRDefault="00F52153" w:rsidP="00F52153">
            <w:pPr>
              <w:jc w:val="center"/>
              <w:rPr>
                <w:sz w:val="12"/>
                <w:szCs w:val="12"/>
              </w:rPr>
            </w:pPr>
          </w:p>
        </w:tc>
        <w:tc>
          <w:tcPr>
            <w:tcW w:w="397" w:type="pct"/>
            <w:vMerge/>
            <w:vAlign w:val="center"/>
            <w:hideMark/>
          </w:tcPr>
          <w:p w14:paraId="7B7B0274" w14:textId="77777777" w:rsidR="00F52153" w:rsidRPr="00472C1A" w:rsidRDefault="00F52153" w:rsidP="00F52153">
            <w:pPr>
              <w:jc w:val="center"/>
              <w:rPr>
                <w:sz w:val="12"/>
                <w:szCs w:val="12"/>
              </w:rPr>
            </w:pPr>
          </w:p>
        </w:tc>
        <w:tc>
          <w:tcPr>
            <w:tcW w:w="589" w:type="pct"/>
            <w:vMerge/>
            <w:vAlign w:val="center"/>
            <w:hideMark/>
          </w:tcPr>
          <w:p w14:paraId="391A0890" w14:textId="77777777" w:rsidR="00F52153" w:rsidRPr="00472C1A" w:rsidRDefault="00F52153" w:rsidP="00F52153">
            <w:pPr>
              <w:jc w:val="center"/>
              <w:rPr>
                <w:sz w:val="12"/>
                <w:szCs w:val="12"/>
              </w:rPr>
            </w:pPr>
          </w:p>
        </w:tc>
        <w:tc>
          <w:tcPr>
            <w:tcW w:w="436" w:type="pct"/>
            <w:vMerge w:val="restart"/>
            <w:vAlign w:val="center"/>
            <w:hideMark/>
          </w:tcPr>
          <w:p w14:paraId="36C74FDC" w14:textId="77777777" w:rsidR="00F52153" w:rsidRPr="00472C1A" w:rsidRDefault="00F52153" w:rsidP="00F52153">
            <w:pPr>
              <w:jc w:val="center"/>
              <w:rPr>
                <w:sz w:val="12"/>
                <w:szCs w:val="12"/>
              </w:rPr>
            </w:pPr>
            <w:r w:rsidRPr="00472C1A">
              <w:rPr>
                <w:sz w:val="12"/>
                <w:szCs w:val="12"/>
              </w:rPr>
              <w:t>SL DJ</w:t>
            </w:r>
            <w:r w:rsidRPr="00472C1A">
              <w:rPr>
                <w:sz w:val="12"/>
                <w:szCs w:val="12"/>
              </w:rPr>
              <w:br/>
            </w:r>
            <w:r w:rsidRPr="00472C1A">
              <w:rPr>
                <w:i/>
                <w:iCs/>
                <w:sz w:val="12"/>
                <w:szCs w:val="12"/>
              </w:rPr>
              <w:t>* 15cm vertical drop *</w:t>
            </w:r>
          </w:p>
        </w:tc>
        <w:tc>
          <w:tcPr>
            <w:tcW w:w="251" w:type="pct"/>
            <w:vMerge/>
            <w:vAlign w:val="center"/>
            <w:hideMark/>
          </w:tcPr>
          <w:p w14:paraId="174F72B5" w14:textId="77777777" w:rsidR="00F52153" w:rsidRPr="00472C1A" w:rsidRDefault="00F52153" w:rsidP="00F52153">
            <w:pPr>
              <w:jc w:val="center"/>
              <w:rPr>
                <w:sz w:val="12"/>
                <w:szCs w:val="12"/>
              </w:rPr>
            </w:pPr>
          </w:p>
        </w:tc>
        <w:tc>
          <w:tcPr>
            <w:tcW w:w="285" w:type="pct"/>
            <w:vAlign w:val="center"/>
            <w:hideMark/>
          </w:tcPr>
          <w:p w14:paraId="5DF03DAD" w14:textId="77777777" w:rsidR="00F52153" w:rsidRPr="00472C1A" w:rsidRDefault="00F52153" w:rsidP="00F52153">
            <w:pPr>
              <w:jc w:val="center"/>
              <w:rPr>
                <w:sz w:val="12"/>
                <w:szCs w:val="12"/>
              </w:rPr>
            </w:pPr>
            <w:r w:rsidRPr="00472C1A">
              <w:rPr>
                <w:sz w:val="12"/>
                <w:szCs w:val="12"/>
              </w:rPr>
              <w:t>Left Leg:</w:t>
            </w:r>
            <w:r w:rsidRPr="00472C1A">
              <w:rPr>
                <w:sz w:val="12"/>
                <w:szCs w:val="12"/>
              </w:rPr>
              <w:br/>
              <w:t>77 ± 14</w:t>
            </w:r>
          </w:p>
        </w:tc>
        <w:tc>
          <w:tcPr>
            <w:tcW w:w="1039" w:type="pct"/>
            <w:vAlign w:val="center"/>
            <w:hideMark/>
          </w:tcPr>
          <w:p w14:paraId="647B1154" w14:textId="078E4A2B" w:rsidR="00F52153" w:rsidRPr="00472C1A" w:rsidRDefault="00F52153" w:rsidP="00F52153">
            <w:pPr>
              <w:jc w:val="right"/>
              <w:rPr>
                <w:sz w:val="12"/>
                <w:szCs w:val="12"/>
              </w:rPr>
            </w:pPr>
            <w:r w:rsidRPr="00472C1A">
              <w:rPr>
                <w:sz w:val="12"/>
                <w:szCs w:val="12"/>
              </w:rPr>
              <w:t>8m ST (s)</w:t>
            </w:r>
            <w:r w:rsidRPr="00472C1A">
              <w:rPr>
                <w:sz w:val="12"/>
                <w:szCs w:val="12"/>
              </w:rPr>
              <w:br/>
              <w:t>Single COD 20° left (s)</w:t>
            </w:r>
            <w:r w:rsidRPr="00472C1A">
              <w:rPr>
                <w:sz w:val="12"/>
                <w:szCs w:val="12"/>
              </w:rPr>
              <w:br/>
              <w:t>Single COD 20° right (s)</w:t>
            </w:r>
            <w:r w:rsidRPr="00472C1A">
              <w:rPr>
                <w:sz w:val="12"/>
                <w:szCs w:val="12"/>
              </w:rPr>
              <w:br/>
              <w:t>Single COD 40° left (s)</w:t>
            </w:r>
            <w:r w:rsidRPr="00472C1A">
              <w:rPr>
                <w:sz w:val="12"/>
                <w:szCs w:val="12"/>
              </w:rPr>
              <w:br/>
              <w:t>Single COD 40° right (s)</w:t>
            </w:r>
            <w:r w:rsidRPr="00472C1A">
              <w:rPr>
                <w:sz w:val="12"/>
                <w:szCs w:val="12"/>
              </w:rPr>
              <w:br/>
              <w:t>Single COD 60° left (s)</w:t>
            </w:r>
            <w:r w:rsidRPr="00472C1A">
              <w:rPr>
                <w:sz w:val="12"/>
                <w:szCs w:val="12"/>
              </w:rPr>
              <w:br/>
              <w:t>Single COD 60° right (s)</w:t>
            </w:r>
            <w:r w:rsidRPr="00472C1A">
              <w:rPr>
                <w:sz w:val="12"/>
                <w:szCs w:val="12"/>
              </w:rPr>
              <w:br/>
              <w:t>Four COD 60° (s)</w:t>
            </w:r>
          </w:p>
        </w:tc>
        <w:tc>
          <w:tcPr>
            <w:tcW w:w="597" w:type="pct"/>
            <w:vAlign w:val="center"/>
            <w:hideMark/>
          </w:tcPr>
          <w:p w14:paraId="6054AA8A" w14:textId="77777777" w:rsidR="00F52153" w:rsidRPr="00472C1A" w:rsidRDefault="00F52153" w:rsidP="00F52153">
            <w:pPr>
              <w:rPr>
                <w:sz w:val="12"/>
                <w:szCs w:val="12"/>
              </w:rPr>
            </w:pPr>
            <w:r w:rsidRPr="00472C1A">
              <w:rPr>
                <w:i/>
                <w:iCs/>
                <w:sz w:val="12"/>
                <w:szCs w:val="12"/>
              </w:rPr>
              <w:t>r</w:t>
            </w:r>
            <w:r w:rsidRPr="00472C1A">
              <w:rPr>
                <w:sz w:val="12"/>
                <w:szCs w:val="12"/>
              </w:rPr>
              <w:t xml:space="preserve"> = –0.45,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–0.29,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–0.50,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–0.29,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–0.28,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–0.23,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–0.39,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–0.54, </w:t>
            </w:r>
            <w:r w:rsidRPr="00472C1A">
              <w:rPr>
                <w:i/>
                <w:iCs/>
                <w:sz w:val="12"/>
                <w:szCs w:val="12"/>
              </w:rPr>
              <w:t>p</w:t>
            </w:r>
            <w:r w:rsidRPr="00472C1A">
              <w:rPr>
                <w:sz w:val="12"/>
                <w:szCs w:val="12"/>
              </w:rPr>
              <w:t xml:space="preserve"> &lt; 0.05</w:t>
            </w:r>
          </w:p>
        </w:tc>
      </w:tr>
      <w:tr w:rsidR="00F52153" w:rsidRPr="00472C1A" w14:paraId="2C9CD0CB" w14:textId="77777777" w:rsidTr="00E1435D">
        <w:trPr>
          <w:trHeight w:val="1247"/>
          <w:jc w:val="center"/>
        </w:trPr>
        <w:tc>
          <w:tcPr>
            <w:tcW w:w="359" w:type="pct"/>
            <w:vMerge/>
            <w:vAlign w:val="center"/>
            <w:hideMark/>
          </w:tcPr>
          <w:p w14:paraId="0D3B8A11" w14:textId="77777777" w:rsidR="00F52153" w:rsidRPr="00472C1A" w:rsidRDefault="00F52153" w:rsidP="00F52153">
            <w:pPr>
              <w:jc w:val="center"/>
              <w:rPr>
                <w:sz w:val="12"/>
                <w:szCs w:val="12"/>
              </w:rPr>
            </w:pPr>
          </w:p>
        </w:tc>
        <w:tc>
          <w:tcPr>
            <w:tcW w:w="307" w:type="pct"/>
            <w:vMerge/>
            <w:vAlign w:val="center"/>
            <w:hideMark/>
          </w:tcPr>
          <w:p w14:paraId="402C73EF" w14:textId="77777777" w:rsidR="00F52153" w:rsidRPr="00472C1A" w:rsidRDefault="00F52153" w:rsidP="00F52153">
            <w:pPr>
              <w:jc w:val="center"/>
              <w:rPr>
                <w:sz w:val="12"/>
                <w:szCs w:val="12"/>
              </w:rPr>
            </w:pPr>
          </w:p>
        </w:tc>
        <w:tc>
          <w:tcPr>
            <w:tcW w:w="367" w:type="pct"/>
            <w:vMerge/>
            <w:vAlign w:val="center"/>
            <w:hideMark/>
          </w:tcPr>
          <w:p w14:paraId="046875CA" w14:textId="77777777" w:rsidR="00F52153" w:rsidRPr="00472C1A" w:rsidRDefault="00F52153" w:rsidP="00F52153">
            <w:pPr>
              <w:jc w:val="center"/>
              <w:rPr>
                <w:sz w:val="12"/>
                <w:szCs w:val="12"/>
              </w:rPr>
            </w:pPr>
          </w:p>
        </w:tc>
        <w:tc>
          <w:tcPr>
            <w:tcW w:w="374" w:type="pct"/>
            <w:vMerge/>
            <w:vAlign w:val="center"/>
            <w:hideMark/>
          </w:tcPr>
          <w:p w14:paraId="367B7151" w14:textId="77777777" w:rsidR="00F52153" w:rsidRPr="00472C1A" w:rsidRDefault="00F52153" w:rsidP="00F52153">
            <w:pPr>
              <w:jc w:val="center"/>
              <w:rPr>
                <w:sz w:val="12"/>
                <w:szCs w:val="12"/>
              </w:rPr>
            </w:pPr>
          </w:p>
        </w:tc>
        <w:tc>
          <w:tcPr>
            <w:tcW w:w="397" w:type="pct"/>
            <w:vMerge/>
            <w:vAlign w:val="center"/>
            <w:hideMark/>
          </w:tcPr>
          <w:p w14:paraId="38B70D56" w14:textId="77777777" w:rsidR="00F52153" w:rsidRPr="00472C1A" w:rsidRDefault="00F52153" w:rsidP="00F52153">
            <w:pPr>
              <w:jc w:val="center"/>
              <w:rPr>
                <w:sz w:val="12"/>
                <w:szCs w:val="12"/>
              </w:rPr>
            </w:pPr>
          </w:p>
        </w:tc>
        <w:tc>
          <w:tcPr>
            <w:tcW w:w="589" w:type="pct"/>
            <w:vMerge/>
            <w:vAlign w:val="center"/>
            <w:hideMark/>
          </w:tcPr>
          <w:p w14:paraId="61877F12" w14:textId="77777777" w:rsidR="00F52153" w:rsidRPr="00472C1A" w:rsidRDefault="00F52153" w:rsidP="00F52153">
            <w:pPr>
              <w:jc w:val="center"/>
              <w:rPr>
                <w:sz w:val="12"/>
                <w:szCs w:val="12"/>
              </w:rPr>
            </w:pPr>
          </w:p>
        </w:tc>
        <w:tc>
          <w:tcPr>
            <w:tcW w:w="436" w:type="pct"/>
            <w:vMerge/>
            <w:vAlign w:val="center"/>
            <w:hideMark/>
          </w:tcPr>
          <w:p w14:paraId="2622C5C9" w14:textId="77777777" w:rsidR="00F52153" w:rsidRPr="00472C1A" w:rsidRDefault="00F52153" w:rsidP="00F52153">
            <w:pPr>
              <w:jc w:val="center"/>
              <w:rPr>
                <w:sz w:val="12"/>
                <w:szCs w:val="12"/>
              </w:rPr>
            </w:pPr>
          </w:p>
        </w:tc>
        <w:tc>
          <w:tcPr>
            <w:tcW w:w="251" w:type="pct"/>
            <w:vMerge/>
            <w:vAlign w:val="center"/>
            <w:hideMark/>
          </w:tcPr>
          <w:p w14:paraId="1F0A673E" w14:textId="77777777" w:rsidR="00F52153" w:rsidRPr="00472C1A" w:rsidRDefault="00F52153" w:rsidP="00F52153">
            <w:pPr>
              <w:jc w:val="center"/>
              <w:rPr>
                <w:sz w:val="12"/>
                <w:szCs w:val="12"/>
              </w:rPr>
            </w:pPr>
          </w:p>
        </w:tc>
        <w:tc>
          <w:tcPr>
            <w:tcW w:w="285" w:type="pct"/>
            <w:vAlign w:val="center"/>
            <w:hideMark/>
          </w:tcPr>
          <w:p w14:paraId="6D278A57" w14:textId="77777777" w:rsidR="00F52153" w:rsidRPr="00472C1A" w:rsidRDefault="00F52153" w:rsidP="00F52153">
            <w:pPr>
              <w:jc w:val="center"/>
              <w:rPr>
                <w:sz w:val="12"/>
                <w:szCs w:val="12"/>
              </w:rPr>
            </w:pPr>
            <w:r w:rsidRPr="00472C1A">
              <w:rPr>
                <w:sz w:val="12"/>
                <w:szCs w:val="12"/>
              </w:rPr>
              <w:t>Right Leg:</w:t>
            </w:r>
            <w:r w:rsidRPr="00472C1A">
              <w:rPr>
                <w:sz w:val="12"/>
                <w:szCs w:val="12"/>
              </w:rPr>
              <w:br/>
              <w:t>82 ± 14</w:t>
            </w:r>
          </w:p>
        </w:tc>
        <w:tc>
          <w:tcPr>
            <w:tcW w:w="1039" w:type="pct"/>
            <w:vAlign w:val="center"/>
            <w:hideMark/>
          </w:tcPr>
          <w:p w14:paraId="20F31D20" w14:textId="1B7F8E99" w:rsidR="00F52153" w:rsidRPr="00472C1A" w:rsidRDefault="00F52153" w:rsidP="00F52153">
            <w:pPr>
              <w:jc w:val="right"/>
              <w:rPr>
                <w:sz w:val="12"/>
                <w:szCs w:val="12"/>
              </w:rPr>
            </w:pPr>
            <w:r w:rsidRPr="00472C1A">
              <w:rPr>
                <w:sz w:val="12"/>
                <w:szCs w:val="12"/>
              </w:rPr>
              <w:t>8m ST (s)</w:t>
            </w:r>
            <w:r w:rsidRPr="00472C1A">
              <w:rPr>
                <w:sz w:val="12"/>
                <w:szCs w:val="12"/>
              </w:rPr>
              <w:br/>
              <w:t>Single COD 20° left (s)</w:t>
            </w:r>
            <w:r w:rsidRPr="00472C1A">
              <w:rPr>
                <w:sz w:val="12"/>
                <w:szCs w:val="12"/>
              </w:rPr>
              <w:br/>
              <w:t>Single COD 20° right (s)</w:t>
            </w:r>
            <w:r w:rsidRPr="00472C1A">
              <w:rPr>
                <w:sz w:val="12"/>
                <w:szCs w:val="12"/>
              </w:rPr>
              <w:br/>
              <w:t>Single COD 40° left (s)</w:t>
            </w:r>
            <w:r w:rsidRPr="00472C1A">
              <w:rPr>
                <w:sz w:val="12"/>
                <w:szCs w:val="12"/>
              </w:rPr>
              <w:br/>
              <w:t>Single COD 40° right (s)</w:t>
            </w:r>
            <w:r w:rsidRPr="00472C1A">
              <w:rPr>
                <w:sz w:val="12"/>
                <w:szCs w:val="12"/>
              </w:rPr>
              <w:br/>
              <w:t>Single COD 60° left (s)</w:t>
            </w:r>
            <w:r w:rsidRPr="00472C1A">
              <w:rPr>
                <w:sz w:val="12"/>
                <w:szCs w:val="12"/>
              </w:rPr>
              <w:br/>
              <w:t>Single COD 60° right (s)</w:t>
            </w:r>
            <w:r w:rsidRPr="00472C1A">
              <w:rPr>
                <w:sz w:val="12"/>
                <w:szCs w:val="12"/>
              </w:rPr>
              <w:br/>
              <w:t>Four COD 60° (s)</w:t>
            </w:r>
          </w:p>
        </w:tc>
        <w:tc>
          <w:tcPr>
            <w:tcW w:w="597" w:type="pct"/>
            <w:vAlign w:val="center"/>
            <w:hideMark/>
          </w:tcPr>
          <w:p w14:paraId="29B10F4C"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–0.61,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–0.51,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–0.71, </w:t>
            </w:r>
            <w:r w:rsidRPr="00472C1A">
              <w:rPr>
                <w:i/>
                <w:iCs/>
                <w:sz w:val="12"/>
                <w:szCs w:val="12"/>
              </w:rPr>
              <w:t>p</w:t>
            </w:r>
            <w:r w:rsidRPr="00472C1A">
              <w:rPr>
                <w:sz w:val="12"/>
                <w:szCs w:val="12"/>
              </w:rPr>
              <w:t xml:space="preserve"> &lt; 0.05</w:t>
            </w:r>
            <w:r w:rsidRPr="00472C1A">
              <w:rPr>
                <w:sz w:val="12"/>
                <w:szCs w:val="12"/>
              </w:rPr>
              <w:br/>
            </w:r>
            <w:r w:rsidRPr="00472C1A">
              <w:rPr>
                <w:i/>
                <w:iCs/>
                <w:sz w:val="12"/>
                <w:szCs w:val="12"/>
              </w:rPr>
              <w:t>r</w:t>
            </w:r>
            <w:r w:rsidRPr="00472C1A">
              <w:rPr>
                <w:sz w:val="12"/>
                <w:szCs w:val="12"/>
              </w:rPr>
              <w:t xml:space="preserve"> = –0.51,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–0.44,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–0.46,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–0.43, </w:t>
            </w:r>
            <w:r w:rsidRPr="00472C1A">
              <w:rPr>
                <w:i/>
                <w:iCs/>
                <w:sz w:val="12"/>
                <w:szCs w:val="12"/>
              </w:rPr>
              <w:t>p</w:t>
            </w:r>
            <w:r w:rsidRPr="00472C1A">
              <w:rPr>
                <w:sz w:val="12"/>
                <w:szCs w:val="12"/>
              </w:rPr>
              <w:t xml:space="preserve"> &gt; 0.05</w:t>
            </w:r>
            <w:r w:rsidRPr="00472C1A">
              <w:rPr>
                <w:sz w:val="12"/>
                <w:szCs w:val="12"/>
              </w:rPr>
              <w:br/>
            </w:r>
            <w:r w:rsidRPr="00472C1A">
              <w:rPr>
                <w:i/>
                <w:iCs/>
                <w:sz w:val="12"/>
                <w:szCs w:val="12"/>
              </w:rPr>
              <w:t>r</w:t>
            </w:r>
            <w:r w:rsidRPr="00472C1A">
              <w:rPr>
                <w:sz w:val="12"/>
                <w:szCs w:val="12"/>
              </w:rPr>
              <w:t xml:space="preserve"> = –0.59, </w:t>
            </w:r>
            <w:r w:rsidRPr="00472C1A">
              <w:rPr>
                <w:i/>
                <w:iCs/>
                <w:sz w:val="12"/>
                <w:szCs w:val="12"/>
              </w:rPr>
              <w:t>p</w:t>
            </w:r>
            <w:r w:rsidRPr="00472C1A">
              <w:rPr>
                <w:sz w:val="12"/>
                <w:szCs w:val="12"/>
              </w:rPr>
              <w:t xml:space="preserve"> &lt; 0.05</w:t>
            </w:r>
          </w:p>
        </w:tc>
      </w:tr>
      <w:tr w:rsidR="00F52153" w:rsidRPr="00472C1A" w14:paraId="1DCCB920" w14:textId="77777777" w:rsidTr="00E1435D">
        <w:trPr>
          <w:trHeight w:val="567"/>
          <w:jc w:val="center"/>
        </w:trPr>
        <w:tc>
          <w:tcPr>
            <w:tcW w:w="359" w:type="pct"/>
            <w:vAlign w:val="center"/>
            <w:hideMark/>
          </w:tcPr>
          <w:p w14:paraId="1702C794" w14:textId="7435EF06" w:rsidR="00F52153" w:rsidRPr="00472C1A" w:rsidRDefault="00F52153" w:rsidP="00F52153">
            <w:pPr>
              <w:jc w:val="center"/>
              <w:rPr>
                <w:sz w:val="12"/>
                <w:szCs w:val="12"/>
              </w:rPr>
            </w:pPr>
            <w:r w:rsidRPr="00472C1A">
              <w:rPr>
                <w:sz w:val="12"/>
                <w:szCs w:val="12"/>
              </w:rPr>
              <w:t xml:space="preserve">Young, Miller &amp; </w:t>
            </w:r>
            <w:proofErr w:type="spellStart"/>
            <w:r w:rsidRPr="00472C1A">
              <w:rPr>
                <w:sz w:val="12"/>
                <w:szCs w:val="12"/>
              </w:rPr>
              <w:t>Talpey</w:t>
            </w:r>
            <w:proofErr w:type="spellEnd"/>
            <w:r w:rsidR="00AE26D7">
              <w:rPr>
                <w:sz w:val="12"/>
                <w:szCs w:val="12"/>
              </w:rPr>
              <w:t>. [101]</w:t>
            </w:r>
          </w:p>
        </w:tc>
        <w:tc>
          <w:tcPr>
            <w:tcW w:w="307" w:type="pct"/>
            <w:vAlign w:val="center"/>
            <w:hideMark/>
          </w:tcPr>
          <w:p w14:paraId="60AF2559" w14:textId="77777777" w:rsidR="00F52153" w:rsidRPr="00472C1A" w:rsidRDefault="00F52153" w:rsidP="00F52153">
            <w:pPr>
              <w:jc w:val="center"/>
              <w:rPr>
                <w:sz w:val="12"/>
                <w:szCs w:val="12"/>
              </w:rPr>
            </w:pPr>
            <w:r w:rsidRPr="00472C1A">
              <w:rPr>
                <w:sz w:val="12"/>
                <w:szCs w:val="12"/>
              </w:rPr>
              <w:t>n = 24</w:t>
            </w:r>
            <w:r w:rsidRPr="00472C1A">
              <w:rPr>
                <w:sz w:val="12"/>
                <w:szCs w:val="12"/>
              </w:rPr>
              <w:br/>
              <w:t>(24 Males)</w:t>
            </w:r>
          </w:p>
        </w:tc>
        <w:tc>
          <w:tcPr>
            <w:tcW w:w="367" w:type="pct"/>
            <w:noWrap/>
            <w:vAlign w:val="center"/>
            <w:hideMark/>
          </w:tcPr>
          <w:p w14:paraId="3A38A418" w14:textId="77777777" w:rsidR="00F52153" w:rsidRPr="00472C1A" w:rsidRDefault="00F52153" w:rsidP="00F52153">
            <w:pPr>
              <w:jc w:val="center"/>
              <w:rPr>
                <w:sz w:val="12"/>
                <w:szCs w:val="12"/>
              </w:rPr>
            </w:pPr>
            <w:r w:rsidRPr="00472C1A">
              <w:rPr>
                <w:sz w:val="12"/>
                <w:szCs w:val="12"/>
              </w:rPr>
              <w:t>18 - 24</w:t>
            </w:r>
          </w:p>
        </w:tc>
        <w:tc>
          <w:tcPr>
            <w:tcW w:w="374" w:type="pct"/>
            <w:noWrap/>
            <w:vAlign w:val="center"/>
            <w:hideMark/>
          </w:tcPr>
          <w:p w14:paraId="29FC019D" w14:textId="77777777" w:rsidR="00F52153" w:rsidRPr="00472C1A" w:rsidRDefault="00F52153" w:rsidP="00F52153">
            <w:pPr>
              <w:jc w:val="center"/>
              <w:rPr>
                <w:sz w:val="12"/>
                <w:szCs w:val="12"/>
              </w:rPr>
            </w:pPr>
            <w:r w:rsidRPr="00472C1A">
              <w:rPr>
                <w:sz w:val="12"/>
                <w:szCs w:val="12"/>
              </w:rPr>
              <w:t>180.4 ± 7.2 cm</w:t>
            </w:r>
          </w:p>
        </w:tc>
        <w:tc>
          <w:tcPr>
            <w:tcW w:w="397" w:type="pct"/>
            <w:noWrap/>
            <w:vAlign w:val="center"/>
            <w:hideMark/>
          </w:tcPr>
          <w:p w14:paraId="43D6B628" w14:textId="77777777" w:rsidR="00F52153" w:rsidRPr="00472C1A" w:rsidRDefault="00F52153" w:rsidP="00F52153">
            <w:pPr>
              <w:jc w:val="center"/>
              <w:rPr>
                <w:sz w:val="12"/>
                <w:szCs w:val="12"/>
              </w:rPr>
            </w:pPr>
            <w:r w:rsidRPr="00472C1A">
              <w:rPr>
                <w:sz w:val="12"/>
                <w:szCs w:val="12"/>
              </w:rPr>
              <w:t>78.5 ± 9.2</w:t>
            </w:r>
          </w:p>
        </w:tc>
        <w:tc>
          <w:tcPr>
            <w:tcW w:w="589" w:type="pct"/>
            <w:vAlign w:val="center"/>
            <w:hideMark/>
          </w:tcPr>
          <w:p w14:paraId="1F16F95F" w14:textId="77777777" w:rsidR="00F52153" w:rsidRPr="00472C1A" w:rsidRDefault="00F52153" w:rsidP="00F52153">
            <w:pPr>
              <w:jc w:val="center"/>
              <w:rPr>
                <w:sz w:val="12"/>
                <w:szCs w:val="12"/>
              </w:rPr>
            </w:pPr>
            <w:r w:rsidRPr="00472C1A">
              <w:rPr>
                <w:sz w:val="12"/>
                <w:szCs w:val="12"/>
              </w:rPr>
              <w:t xml:space="preserve">Community level Australian Rules football players, with &gt;2 </w:t>
            </w:r>
            <w:proofErr w:type="spellStart"/>
            <w:r w:rsidRPr="00472C1A">
              <w:rPr>
                <w:sz w:val="12"/>
                <w:szCs w:val="12"/>
              </w:rPr>
              <w:t>yrs</w:t>
            </w:r>
            <w:proofErr w:type="spellEnd"/>
            <w:r w:rsidRPr="00472C1A">
              <w:rPr>
                <w:sz w:val="12"/>
                <w:szCs w:val="12"/>
              </w:rPr>
              <w:t xml:space="preserve"> experience</w:t>
            </w:r>
          </w:p>
        </w:tc>
        <w:tc>
          <w:tcPr>
            <w:tcW w:w="436" w:type="pct"/>
            <w:vAlign w:val="center"/>
            <w:hideMark/>
          </w:tcPr>
          <w:p w14:paraId="4F696703" w14:textId="77777777" w:rsidR="00F52153" w:rsidRPr="00472C1A" w:rsidRDefault="00F52153" w:rsidP="00F52153">
            <w:pPr>
              <w:jc w:val="center"/>
              <w:rPr>
                <w:sz w:val="12"/>
                <w:szCs w:val="12"/>
              </w:rPr>
            </w:pPr>
            <w:r w:rsidRPr="00472C1A">
              <w:rPr>
                <w:sz w:val="12"/>
                <w:szCs w:val="12"/>
              </w:rPr>
              <w:t>DJ</w:t>
            </w:r>
            <w:r w:rsidRPr="00472C1A">
              <w:rPr>
                <w:sz w:val="12"/>
                <w:szCs w:val="12"/>
              </w:rPr>
              <w:br/>
            </w:r>
            <w:r w:rsidRPr="00472C1A">
              <w:rPr>
                <w:i/>
                <w:iCs/>
                <w:sz w:val="12"/>
                <w:szCs w:val="12"/>
              </w:rPr>
              <w:t>* 30cm vertical drop *</w:t>
            </w:r>
          </w:p>
        </w:tc>
        <w:tc>
          <w:tcPr>
            <w:tcW w:w="251" w:type="pct"/>
            <w:vAlign w:val="center"/>
            <w:hideMark/>
          </w:tcPr>
          <w:p w14:paraId="19A1AC18"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6A53CB90" w14:textId="77777777" w:rsidR="00F52153" w:rsidRPr="00472C1A" w:rsidRDefault="00F52153" w:rsidP="00F52153">
            <w:pPr>
              <w:jc w:val="center"/>
              <w:rPr>
                <w:sz w:val="12"/>
                <w:szCs w:val="12"/>
              </w:rPr>
            </w:pPr>
            <w:r w:rsidRPr="00472C1A">
              <w:rPr>
                <w:sz w:val="12"/>
                <w:szCs w:val="12"/>
              </w:rPr>
              <w:t>176.3 ± 32.1</w:t>
            </w:r>
          </w:p>
        </w:tc>
        <w:tc>
          <w:tcPr>
            <w:tcW w:w="1039" w:type="pct"/>
            <w:vAlign w:val="center"/>
            <w:hideMark/>
          </w:tcPr>
          <w:p w14:paraId="2BB55205" w14:textId="027FDEE3" w:rsidR="00F52153" w:rsidRPr="00472C1A" w:rsidRDefault="00F52153" w:rsidP="00F52153">
            <w:pPr>
              <w:jc w:val="right"/>
              <w:rPr>
                <w:sz w:val="12"/>
                <w:szCs w:val="12"/>
              </w:rPr>
            </w:pPr>
            <w:r w:rsidRPr="00472C1A">
              <w:rPr>
                <w:sz w:val="12"/>
                <w:szCs w:val="12"/>
              </w:rPr>
              <w:t>Custom COD</w:t>
            </w:r>
            <w:r w:rsidR="00626EE0">
              <w:rPr>
                <w:sz w:val="12"/>
                <w:szCs w:val="12"/>
              </w:rPr>
              <w:t xml:space="preserve"> </w:t>
            </w:r>
            <w:r w:rsidRPr="00472C1A">
              <w:rPr>
                <w:sz w:val="12"/>
                <w:szCs w:val="12"/>
              </w:rPr>
              <w:t>s</w:t>
            </w:r>
            <w:r w:rsidR="00626EE0">
              <w:rPr>
                <w:sz w:val="12"/>
                <w:szCs w:val="12"/>
              </w:rPr>
              <w:t>peed</w:t>
            </w:r>
            <w:r w:rsidRPr="00472C1A">
              <w:rPr>
                <w:sz w:val="12"/>
                <w:szCs w:val="12"/>
              </w:rPr>
              <w:t xml:space="preserve"> test (s)</w:t>
            </w:r>
          </w:p>
        </w:tc>
        <w:tc>
          <w:tcPr>
            <w:tcW w:w="597" w:type="pct"/>
            <w:vAlign w:val="center"/>
            <w:hideMark/>
          </w:tcPr>
          <w:p w14:paraId="66184336" w14:textId="77777777" w:rsidR="00F52153" w:rsidRPr="00472C1A" w:rsidRDefault="00F52153" w:rsidP="00F52153">
            <w:pPr>
              <w:rPr>
                <w:sz w:val="12"/>
                <w:szCs w:val="12"/>
              </w:rPr>
            </w:pPr>
            <w:r w:rsidRPr="00472C1A">
              <w:rPr>
                <w:i/>
                <w:iCs/>
                <w:sz w:val="12"/>
                <w:szCs w:val="12"/>
              </w:rPr>
              <w:t>r</w:t>
            </w:r>
            <w:r w:rsidRPr="00472C1A">
              <w:rPr>
                <w:sz w:val="12"/>
                <w:szCs w:val="12"/>
              </w:rPr>
              <w:t xml:space="preserve"> = –0.645, </w:t>
            </w:r>
            <w:r w:rsidRPr="00472C1A">
              <w:rPr>
                <w:i/>
                <w:iCs/>
                <w:sz w:val="12"/>
                <w:szCs w:val="12"/>
              </w:rPr>
              <w:t>p</w:t>
            </w:r>
            <w:r w:rsidRPr="00472C1A">
              <w:rPr>
                <w:sz w:val="12"/>
                <w:szCs w:val="12"/>
              </w:rPr>
              <w:t xml:space="preserve"> = 0.001</w:t>
            </w:r>
          </w:p>
        </w:tc>
      </w:tr>
      <w:tr w:rsidR="00F52153" w:rsidRPr="00472C1A" w14:paraId="1F04714D" w14:textId="77777777" w:rsidTr="00E1435D">
        <w:trPr>
          <w:trHeight w:val="680"/>
          <w:jc w:val="center"/>
        </w:trPr>
        <w:tc>
          <w:tcPr>
            <w:tcW w:w="359" w:type="pct"/>
            <w:vAlign w:val="center"/>
            <w:hideMark/>
          </w:tcPr>
          <w:p w14:paraId="51E6C615" w14:textId="3BFE6150" w:rsidR="00F52153" w:rsidRPr="00472C1A" w:rsidRDefault="00F52153" w:rsidP="00F52153">
            <w:pPr>
              <w:jc w:val="center"/>
              <w:rPr>
                <w:sz w:val="12"/>
                <w:szCs w:val="12"/>
              </w:rPr>
            </w:pPr>
            <w:r w:rsidRPr="00472C1A">
              <w:rPr>
                <w:sz w:val="12"/>
                <w:szCs w:val="12"/>
              </w:rPr>
              <w:t>Young, Wilson &amp; Byrne</w:t>
            </w:r>
            <w:r w:rsidR="00AE26D7">
              <w:rPr>
                <w:sz w:val="12"/>
                <w:szCs w:val="12"/>
              </w:rPr>
              <w:t>. [39]</w:t>
            </w:r>
          </w:p>
        </w:tc>
        <w:tc>
          <w:tcPr>
            <w:tcW w:w="307" w:type="pct"/>
            <w:vAlign w:val="center"/>
            <w:hideMark/>
          </w:tcPr>
          <w:p w14:paraId="3B223EA9" w14:textId="77777777" w:rsidR="00805C55" w:rsidRDefault="00F52153" w:rsidP="00F52153">
            <w:pPr>
              <w:jc w:val="center"/>
              <w:rPr>
                <w:sz w:val="12"/>
                <w:szCs w:val="12"/>
              </w:rPr>
            </w:pPr>
            <w:r w:rsidRPr="00472C1A">
              <w:rPr>
                <w:sz w:val="12"/>
                <w:szCs w:val="12"/>
              </w:rPr>
              <w:t>n = 29</w:t>
            </w:r>
          </w:p>
          <w:p w14:paraId="1D49FC15" w14:textId="7550E305" w:rsidR="00F52153" w:rsidRPr="00472C1A" w:rsidRDefault="00F52153" w:rsidP="00F52153">
            <w:pPr>
              <w:jc w:val="center"/>
              <w:rPr>
                <w:sz w:val="12"/>
                <w:szCs w:val="12"/>
              </w:rPr>
            </w:pPr>
            <w:r w:rsidRPr="00472C1A">
              <w:rPr>
                <w:sz w:val="12"/>
                <w:szCs w:val="12"/>
              </w:rPr>
              <w:br w:type="page"/>
              <w:t>(29 Males)</w:t>
            </w:r>
          </w:p>
        </w:tc>
        <w:tc>
          <w:tcPr>
            <w:tcW w:w="367" w:type="pct"/>
            <w:noWrap/>
            <w:vAlign w:val="center"/>
            <w:hideMark/>
          </w:tcPr>
          <w:p w14:paraId="3A586D0C" w14:textId="77777777" w:rsidR="00F52153" w:rsidRPr="00472C1A" w:rsidRDefault="00F52153" w:rsidP="00F52153">
            <w:pPr>
              <w:jc w:val="center"/>
              <w:rPr>
                <w:sz w:val="12"/>
                <w:szCs w:val="12"/>
              </w:rPr>
            </w:pPr>
            <w:r w:rsidRPr="00472C1A">
              <w:rPr>
                <w:sz w:val="12"/>
                <w:szCs w:val="12"/>
              </w:rPr>
              <w:t>19 - 34</w:t>
            </w:r>
          </w:p>
        </w:tc>
        <w:tc>
          <w:tcPr>
            <w:tcW w:w="374" w:type="pct"/>
            <w:noWrap/>
            <w:vAlign w:val="center"/>
            <w:hideMark/>
          </w:tcPr>
          <w:p w14:paraId="6D5C40C5" w14:textId="77777777" w:rsidR="00F52153" w:rsidRPr="00472C1A" w:rsidRDefault="00F52153" w:rsidP="00F52153">
            <w:pPr>
              <w:jc w:val="center"/>
              <w:rPr>
                <w:sz w:val="12"/>
                <w:szCs w:val="12"/>
              </w:rPr>
            </w:pPr>
            <w:r w:rsidRPr="00472C1A">
              <w:rPr>
                <w:sz w:val="12"/>
                <w:szCs w:val="12"/>
              </w:rPr>
              <w:t>178.6 ± 7.9 cm</w:t>
            </w:r>
          </w:p>
        </w:tc>
        <w:tc>
          <w:tcPr>
            <w:tcW w:w="397" w:type="pct"/>
            <w:noWrap/>
            <w:vAlign w:val="center"/>
            <w:hideMark/>
          </w:tcPr>
          <w:p w14:paraId="072DB67D" w14:textId="77777777" w:rsidR="00F52153" w:rsidRPr="00472C1A" w:rsidRDefault="00F52153" w:rsidP="00F52153">
            <w:pPr>
              <w:jc w:val="center"/>
              <w:rPr>
                <w:sz w:val="12"/>
                <w:szCs w:val="12"/>
              </w:rPr>
            </w:pPr>
            <w:r w:rsidRPr="00472C1A">
              <w:rPr>
                <w:sz w:val="12"/>
                <w:szCs w:val="12"/>
              </w:rPr>
              <w:t>78.5 ± 10.7</w:t>
            </w:r>
          </w:p>
        </w:tc>
        <w:tc>
          <w:tcPr>
            <w:tcW w:w="589" w:type="pct"/>
            <w:vAlign w:val="center"/>
            <w:hideMark/>
          </w:tcPr>
          <w:p w14:paraId="7FBE82B1" w14:textId="77777777" w:rsidR="00F52153" w:rsidRPr="00472C1A" w:rsidRDefault="00F52153" w:rsidP="00F52153">
            <w:pPr>
              <w:jc w:val="center"/>
              <w:rPr>
                <w:sz w:val="12"/>
                <w:szCs w:val="12"/>
              </w:rPr>
            </w:pPr>
            <w:r w:rsidRPr="00472C1A">
              <w:rPr>
                <w:sz w:val="12"/>
                <w:szCs w:val="12"/>
              </w:rPr>
              <w:t>&gt;1yr experience in physical activities involving sprinting and/or jumping</w:t>
            </w:r>
          </w:p>
        </w:tc>
        <w:tc>
          <w:tcPr>
            <w:tcW w:w="436" w:type="pct"/>
            <w:vAlign w:val="center"/>
            <w:hideMark/>
          </w:tcPr>
          <w:p w14:paraId="74FD49C5" w14:textId="77777777" w:rsidR="00DF7604" w:rsidRDefault="00F52153" w:rsidP="00F52153">
            <w:pPr>
              <w:jc w:val="center"/>
              <w:rPr>
                <w:sz w:val="12"/>
                <w:szCs w:val="12"/>
              </w:rPr>
            </w:pPr>
            <w:r w:rsidRPr="00472C1A">
              <w:rPr>
                <w:sz w:val="12"/>
                <w:szCs w:val="12"/>
              </w:rPr>
              <w:t>DJ</w:t>
            </w:r>
            <w:r w:rsidRPr="00472C1A">
              <w:rPr>
                <w:sz w:val="12"/>
                <w:szCs w:val="12"/>
              </w:rPr>
              <w:br w:type="page"/>
            </w:r>
          </w:p>
          <w:p w14:paraId="4AA8C3BA" w14:textId="235452E8" w:rsidR="00F52153" w:rsidRPr="00472C1A" w:rsidRDefault="00F52153" w:rsidP="00F52153">
            <w:pPr>
              <w:jc w:val="center"/>
              <w:rPr>
                <w:sz w:val="12"/>
                <w:szCs w:val="12"/>
              </w:rPr>
            </w:pPr>
            <w:r w:rsidRPr="00472C1A">
              <w:rPr>
                <w:i/>
                <w:iCs/>
                <w:sz w:val="12"/>
                <w:szCs w:val="12"/>
              </w:rPr>
              <w:t>* 30/45/60/75cm vertical drop - best RSI score used for associative analysis *</w:t>
            </w:r>
          </w:p>
        </w:tc>
        <w:tc>
          <w:tcPr>
            <w:tcW w:w="251" w:type="pct"/>
            <w:vAlign w:val="center"/>
            <w:hideMark/>
          </w:tcPr>
          <w:p w14:paraId="47698120" w14:textId="77777777" w:rsidR="00F52153" w:rsidRPr="00472C1A" w:rsidRDefault="00F52153" w:rsidP="00F52153">
            <w:pPr>
              <w:jc w:val="center"/>
              <w:rPr>
                <w:sz w:val="12"/>
                <w:szCs w:val="12"/>
              </w:rPr>
            </w:pPr>
            <w:r w:rsidRPr="00472C1A">
              <w:rPr>
                <w:sz w:val="12"/>
                <w:szCs w:val="12"/>
              </w:rPr>
              <w:t>JH (cm) / CT (s)</w:t>
            </w:r>
          </w:p>
        </w:tc>
        <w:tc>
          <w:tcPr>
            <w:tcW w:w="285" w:type="pct"/>
            <w:noWrap/>
            <w:vAlign w:val="center"/>
            <w:hideMark/>
          </w:tcPr>
          <w:p w14:paraId="358B7833" w14:textId="77777777" w:rsidR="00F52153" w:rsidRPr="00472C1A" w:rsidRDefault="00F52153" w:rsidP="00F52153">
            <w:pPr>
              <w:jc w:val="center"/>
              <w:rPr>
                <w:sz w:val="12"/>
                <w:szCs w:val="12"/>
              </w:rPr>
            </w:pPr>
            <w:r w:rsidRPr="00472C1A">
              <w:rPr>
                <w:sz w:val="12"/>
                <w:szCs w:val="12"/>
              </w:rPr>
              <w:t>203 ± 42</w:t>
            </w:r>
          </w:p>
        </w:tc>
        <w:tc>
          <w:tcPr>
            <w:tcW w:w="1039" w:type="pct"/>
            <w:vAlign w:val="center"/>
            <w:hideMark/>
          </w:tcPr>
          <w:p w14:paraId="37D0BF55" w14:textId="77777777" w:rsidR="00F52153" w:rsidRDefault="00F52153" w:rsidP="00F52153">
            <w:pPr>
              <w:jc w:val="right"/>
              <w:rPr>
                <w:sz w:val="12"/>
                <w:szCs w:val="12"/>
              </w:rPr>
            </w:pPr>
            <w:r w:rsidRPr="00472C1A">
              <w:rPr>
                <w:sz w:val="12"/>
                <w:szCs w:val="12"/>
              </w:rPr>
              <w:t>Maximal concentric strength relative to BM (</w:t>
            </w:r>
            <w:proofErr w:type="spellStart"/>
            <w:r w:rsidRPr="00472C1A">
              <w:rPr>
                <w:sz w:val="12"/>
                <w:szCs w:val="12"/>
              </w:rPr>
              <w:t>bw</w:t>
            </w:r>
            <w:proofErr w:type="spellEnd"/>
            <w:r w:rsidRPr="00472C1A">
              <w:rPr>
                <w:sz w:val="12"/>
                <w:szCs w:val="12"/>
              </w:rPr>
              <w:t>)</w:t>
            </w:r>
          </w:p>
          <w:p w14:paraId="428F129F" w14:textId="730F94EA" w:rsidR="00F52153" w:rsidRPr="00472C1A" w:rsidRDefault="00F52153" w:rsidP="00F52153">
            <w:pPr>
              <w:jc w:val="right"/>
              <w:rPr>
                <w:sz w:val="12"/>
                <w:szCs w:val="12"/>
              </w:rPr>
            </w:pPr>
            <w:r w:rsidRPr="00472C1A">
              <w:rPr>
                <w:sz w:val="12"/>
                <w:szCs w:val="12"/>
              </w:rPr>
              <w:br w:type="page"/>
              <w:t>ISOS PF relative to BM (</w:t>
            </w:r>
            <w:proofErr w:type="spellStart"/>
            <w:r w:rsidRPr="00472C1A">
              <w:rPr>
                <w:sz w:val="12"/>
                <w:szCs w:val="12"/>
              </w:rPr>
              <w:t>bw</w:t>
            </w:r>
            <w:proofErr w:type="spellEnd"/>
            <w:r w:rsidRPr="00472C1A">
              <w:rPr>
                <w:sz w:val="12"/>
                <w:szCs w:val="12"/>
              </w:rPr>
              <w:t>)</w:t>
            </w:r>
          </w:p>
        </w:tc>
        <w:tc>
          <w:tcPr>
            <w:tcW w:w="597" w:type="pct"/>
            <w:vAlign w:val="center"/>
            <w:hideMark/>
          </w:tcPr>
          <w:p w14:paraId="02908457" w14:textId="77777777" w:rsidR="00F52153" w:rsidRDefault="00F52153" w:rsidP="00F52153">
            <w:pPr>
              <w:rPr>
                <w:sz w:val="12"/>
                <w:szCs w:val="12"/>
              </w:rPr>
            </w:pPr>
            <w:r w:rsidRPr="00472C1A">
              <w:rPr>
                <w:i/>
                <w:iCs/>
                <w:sz w:val="12"/>
                <w:szCs w:val="12"/>
              </w:rPr>
              <w:t>r</w:t>
            </w:r>
            <w:r w:rsidRPr="00472C1A">
              <w:rPr>
                <w:sz w:val="12"/>
                <w:szCs w:val="12"/>
              </w:rPr>
              <w:t xml:space="preserve"> = 0.67, </w:t>
            </w:r>
            <w:r w:rsidRPr="00472C1A">
              <w:rPr>
                <w:i/>
                <w:iCs/>
                <w:sz w:val="12"/>
                <w:szCs w:val="12"/>
              </w:rPr>
              <w:t>p</w:t>
            </w:r>
            <w:r w:rsidRPr="00472C1A">
              <w:rPr>
                <w:sz w:val="12"/>
                <w:szCs w:val="12"/>
              </w:rPr>
              <w:t xml:space="preserve"> &lt; 0.05</w:t>
            </w:r>
            <w:r w:rsidRPr="00472C1A">
              <w:rPr>
                <w:sz w:val="12"/>
                <w:szCs w:val="12"/>
              </w:rPr>
              <w:br w:type="page"/>
            </w:r>
          </w:p>
          <w:p w14:paraId="05CA2C4A" w14:textId="2F30EA12" w:rsidR="00F52153" w:rsidRPr="00472C1A" w:rsidRDefault="00F52153" w:rsidP="00F52153">
            <w:pPr>
              <w:rPr>
                <w:sz w:val="12"/>
                <w:szCs w:val="12"/>
              </w:rPr>
            </w:pPr>
            <w:r w:rsidRPr="00472C1A">
              <w:rPr>
                <w:i/>
                <w:iCs/>
                <w:sz w:val="12"/>
                <w:szCs w:val="12"/>
              </w:rPr>
              <w:t>r</w:t>
            </w:r>
            <w:r w:rsidRPr="00472C1A">
              <w:rPr>
                <w:sz w:val="12"/>
                <w:szCs w:val="12"/>
              </w:rPr>
              <w:t xml:space="preserve"> = 0.33, </w:t>
            </w:r>
            <w:r w:rsidRPr="00472C1A">
              <w:rPr>
                <w:i/>
                <w:iCs/>
                <w:sz w:val="12"/>
                <w:szCs w:val="12"/>
              </w:rPr>
              <w:t>p</w:t>
            </w:r>
            <w:r w:rsidRPr="00472C1A">
              <w:rPr>
                <w:sz w:val="12"/>
                <w:szCs w:val="12"/>
              </w:rPr>
              <w:t xml:space="preserve"> &gt; 0.05</w:t>
            </w:r>
          </w:p>
        </w:tc>
      </w:tr>
      <w:tr w:rsidR="00F52153" w:rsidRPr="00472C1A" w14:paraId="08EED450" w14:textId="77777777" w:rsidTr="00E1435D">
        <w:trPr>
          <w:trHeight w:val="615"/>
          <w:jc w:val="center"/>
        </w:trPr>
        <w:tc>
          <w:tcPr>
            <w:tcW w:w="5000" w:type="pct"/>
            <w:gridSpan w:val="11"/>
            <w:vAlign w:val="center"/>
          </w:tcPr>
          <w:p w14:paraId="6049C3F1" w14:textId="166200D9" w:rsidR="00F52153" w:rsidRPr="003E0FCA" w:rsidRDefault="00F52153" w:rsidP="00F52153">
            <w:pPr>
              <w:rPr>
                <w:sz w:val="12"/>
                <w:szCs w:val="12"/>
              </w:rPr>
            </w:pPr>
            <w:r w:rsidRPr="00472C1A">
              <w:rPr>
                <w:i/>
                <w:iCs/>
                <w:sz w:val="12"/>
                <w:szCs w:val="12"/>
              </w:rPr>
              <w:t>Notes</w:t>
            </w:r>
            <w:r w:rsidRPr="00472C1A">
              <w:rPr>
                <w:sz w:val="12"/>
                <w:szCs w:val="12"/>
              </w:rPr>
              <w:t xml:space="preserve">: n = number; JH = jump height; JD = jump distance; CT = contact time; </w:t>
            </w:r>
            <w:r>
              <w:rPr>
                <w:sz w:val="12"/>
                <w:szCs w:val="12"/>
              </w:rPr>
              <w:t>m</w:t>
            </w:r>
            <w:r w:rsidRPr="00472C1A">
              <w:rPr>
                <w:sz w:val="12"/>
                <w:szCs w:val="12"/>
              </w:rPr>
              <w:t xml:space="preserve"> = meters</w:t>
            </w:r>
            <w:r w:rsidR="00011813">
              <w:rPr>
                <w:sz w:val="12"/>
                <w:szCs w:val="12"/>
              </w:rPr>
              <w:t xml:space="preserve">; s = seconds; mm = millimetres; </w:t>
            </w:r>
            <w:proofErr w:type="spellStart"/>
            <w:r w:rsidR="00011813">
              <w:rPr>
                <w:sz w:val="12"/>
                <w:szCs w:val="12"/>
              </w:rPr>
              <w:t>ms</w:t>
            </w:r>
            <w:proofErr w:type="spellEnd"/>
            <w:r w:rsidR="00011813">
              <w:rPr>
                <w:sz w:val="12"/>
                <w:szCs w:val="12"/>
              </w:rPr>
              <w:t xml:space="preserve"> =milliseconds</w:t>
            </w:r>
            <w:r w:rsidRPr="00472C1A">
              <w:rPr>
                <w:sz w:val="12"/>
                <w:szCs w:val="12"/>
              </w:rPr>
              <w:t>;</w:t>
            </w:r>
            <w:r w:rsidR="00394B59">
              <w:rPr>
                <w:sz w:val="12"/>
                <w:szCs w:val="12"/>
              </w:rPr>
              <w:t xml:space="preserve"> DI = division 1, DII = division 2; DIII = division 3</w:t>
            </w:r>
            <w:r w:rsidRPr="00472C1A">
              <w:rPr>
                <w:sz w:val="12"/>
                <w:szCs w:val="12"/>
              </w:rPr>
              <w:t xml:space="preserve"> 1RM =1 repetition maximum</w:t>
            </w:r>
            <w:r w:rsidR="00626EE0">
              <w:rPr>
                <w:sz w:val="12"/>
                <w:szCs w:val="12"/>
              </w:rPr>
              <w:t>; 3RM = 3 repetition maximum</w:t>
            </w:r>
            <w:r w:rsidRPr="00472C1A">
              <w:rPr>
                <w:sz w:val="12"/>
                <w:szCs w:val="12"/>
              </w:rPr>
              <w:t xml:space="preserve">; </w:t>
            </w:r>
            <w:proofErr w:type="spellStart"/>
            <w:r w:rsidRPr="00472C1A">
              <w:rPr>
                <w:i/>
                <w:iCs/>
                <w:sz w:val="12"/>
                <w:szCs w:val="12"/>
              </w:rPr>
              <w:t>r</w:t>
            </w:r>
            <w:r w:rsidRPr="00472C1A">
              <w:rPr>
                <w:sz w:val="12"/>
                <w:szCs w:val="12"/>
                <w:vertAlign w:val="subscript"/>
              </w:rPr>
              <w:t>s</w:t>
            </w:r>
            <w:proofErr w:type="spellEnd"/>
            <w:r w:rsidRPr="00472C1A">
              <w:rPr>
                <w:sz w:val="12"/>
                <w:szCs w:val="12"/>
              </w:rPr>
              <w:t xml:space="preserve"> = </w:t>
            </w:r>
            <w:proofErr w:type="spellStart"/>
            <w:r w:rsidRPr="00472C1A">
              <w:rPr>
                <w:sz w:val="12"/>
                <w:szCs w:val="12"/>
              </w:rPr>
              <w:t>spearmans</w:t>
            </w:r>
            <w:proofErr w:type="spellEnd"/>
            <w:r w:rsidRPr="00472C1A">
              <w:rPr>
                <w:sz w:val="12"/>
                <w:szCs w:val="12"/>
              </w:rPr>
              <w:t xml:space="preserve">; </w:t>
            </w:r>
            <w:r w:rsidRPr="00472C1A">
              <w:rPr>
                <w:i/>
                <w:iCs/>
                <w:sz w:val="12"/>
                <w:szCs w:val="12"/>
              </w:rPr>
              <w:t>r</w:t>
            </w:r>
            <w:r w:rsidRPr="00472C1A">
              <w:rPr>
                <w:sz w:val="12"/>
                <w:szCs w:val="12"/>
              </w:rPr>
              <w:t xml:space="preserve">  = </w:t>
            </w:r>
            <w:proofErr w:type="spellStart"/>
            <w:r w:rsidRPr="00472C1A">
              <w:rPr>
                <w:sz w:val="12"/>
                <w:szCs w:val="12"/>
              </w:rPr>
              <w:t>pearsons</w:t>
            </w:r>
            <w:proofErr w:type="spellEnd"/>
            <w:r w:rsidRPr="00472C1A">
              <w:rPr>
                <w:sz w:val="12"/>
                <w:szCs w:val="12"/>
              </w:rPr>
              <w:t>; ND = not disclosed; CMJ = countermovement jump; DJ = drop jump; SL = single leg; RTD = rate torque development; ST = sprint time; AVG = average; COD = change of direction; PF = peak force; BS = back squat; RE = running economy; COD = change of direction; MVIC = maximal voluntary isometric contraction; ISOS = isometric squat;</w:t>
            </w:r>
            <w:r w:rsidR="00011813">
              <w:rPr>
                <w:sz w:val="12"/>
                <w:szCs w:val="12"/>
              </w:rPr>
              <w:t xml:space="preserve"> ISOS = isometric squat; IMTP = isometric mid-thigh pull</w:t>
            </w:r>
            <w:r w:rsidR="00E84635">
              <w:rPr>
                <w:sz w:val="12"/>
                <w:szCs w:val="12"/>
              </w:rPr>
              <w:t xml:space="preserve">; </w:t>
            </w:r>
            <w:proofErr w:type="spellStart"/>
            <w:r w:rsidR="00E84635">
              <w:rPr>
                <w:sz w:val="12"/>
                <w:szCs w:val="12"/>
              </w:rPr>
              <w:t>bw</w:t>
            </w:r>
            <w:proofErr w:type="spellEnd"/>
            <w:r w:rsidR="00E84635">
              <w:rPr>
                <w:sz w:val="12"/>
                <w:szCs w:val="12"/>
              </w:rPr>
              <w:t xml:space="preserve"> = body weight</w:t>
            </w:r>
            <w:r w:rsidR="00626EE0">
              <w:rPr>
                <w:sz w:val="12"/>
                <w:szCs w:val="12"/>
              </w:rPr>
              <w:t>; kg = kilograms</w:t>
            </w:r>
          </w:p>
        </w:tc>
      </w:tr>
    </w:tbl>
    <w:p w14:paraId="03296CBF" w14:textId="750252DF" w:rsidR="00F91C3C" w:rsidRDefault="00F91C3C"/>
    <w:p w14:paraId="3B7A3C93" w14:textId="77777777" w:rsidR="006B7039" w:rsidRDefault="006B7039"/>
    <w:p w14:paraId="0FF00FFB" w14:textId="0F15340B" w:rsidR="006B7039" w:rsidRDefault="006B7039">
      <w:pPr>
        <w:sectPr w:rsidR="006B7039" w:rsidSect="006B7039">
          <w:pgSz w:w="16838" w:h="11906" w:orient="landscape"/>
          <w:pgMar w:top="1440" w:right="1440" w:bottom="1440" w:left="1440" w:header="708" w:footer="708" w:gutter="0"/>
          <w:lnNumType w:countBy="1" w:restart="continuous"/>
          <w:cols w:space="708"/>
          <w:docGrid w:linePitch="360"/>
        </w:sectPr>
      </w:pPr>
    </w:p>
    <w:p w14:paraId="71E1437B" w14:textId="30274AF7" w:rsidR="00B92D6A" w:rsidRDefault="00B92D6A">
      <w:r w:rsidRPr="005F1C2B">
        <w:rPr>
          <w:b/>
          <w:bCs/>
        </w:rPr>
        <w:lastRenderedPageBreak/>
        <w:t>Table 5.</w:t>
      </w:r>
      <w:r>
        <w:t xml:space="preserve"> </w:t>
      </w:r>
      <w:r w:rsidR="005F1C2B">
        <w:t>Meta-Analysis outcomes summary table.</w:t>
      </w:r>
    </w:p>
    <w:tbl>
      <w:tblPr>
        <w:tblStyle w:val="TableGrid"/>
        <w:tblW w:w="14454" w:type="dxa"/>
        <w:jc w:val="center"/>
        <w:tblLook w:val="04A0" w:firstRow="1" w:lastRow="0" w:firstColumn="1" w:lastColumn="0" w:noHBand="0" w:noVBand="1"/>
      </w:tblPr>
      <w:tblGrid>
        <w:gridCol w:w="3549"/>
        <w:gridCol w:w="2315"/>
        <w:gridCol w:w="1358"/>
        <w:gridCol w:w="1398"/>
        <w:gridCol w:w="1411"/>
        <w:gridCol w:w="1410"/>
        <w:gridCol w:w="1431"/>
        <w:gridCol w:w="1582"/>
      </w:tblGrid>
      <w:tr w:rsidR="005F1C2B" w14:paraId="0315B3F7" w14:textId="77777777" w:rsidTr="00827ED9">
        <w:trPr>
          <w:trHeight w:val="819"/>
          <w:jc w:val="center"/>
        </w:trPr>
        <w:tc>
          <w:tcPr>
            <w:tcW w:w="3549" w:type="dxa"/>
            <w:vAlign w:val="center"/>
          </w:tcPr>
          <w:p w14:paraId="65C3B038" w14:textId="77777777" w:rsidR="005F1C2B" w:rsidRDefault="005F1C2B" w:rsidP="00FD6192">
            <w:pPr>
              <w:jc w:val="center"/>
            </w:pPr>
            <w:bookmarkStart w:id="37" w:name="_Hlk75176230"/>
          </w:p>
        </w:tc>
        <w:tc>
          <w:tcPr>
            <w:tcW w:w="2315" w:type="dxa"/>
            <w:vAlign w:val="center"/>
          </w:tcPr>
          <w:p w14:paraId="1F4C46D6" w14:textId="77777777" w:rsidR="005F1C2B" w:rsidRDefault="005F1C2B" w:rsidP="00FD6192">
            <w:pPr>
              <w:jc w:val="center"/>
            </w:pPr>
            <w:r>
              <w:t>Summary Effect Estimate (95% CI)</w:t>
            </w:r>
          </w:p>
        </w:tc>
        <w:tc>
          <w:tcPr>
            <w:tcW w:w="1358" w:type="dxa"/>
            <w:vAlign w:val="center"/>
          </w:tcPr>
          <w:p w14:paraId="4C464833" w14:textId="77777777" w:rsidR="005F1C2B" w:rsidRPr="00910FB0" w:rsidRDefault="005F1C2B" w:rsidP="00FD6192">
            <w:pPr>
              <w:jc w:val="center"/>
              <w:rPr>
                <w:i/>
                <w:iCs/>
              </w:rPr>
            </w:pPr>
            <w:r w:rsidRPr="00910FB0">
              <w:rPr>
                <w:i/>
                <w:iCs/>
              </w:rPr>
              <w:t>Z</w:t>
            </w:r>
          </w:p>
        </w:tc>
        <w:tc>
          <w:tcPr>
            <w:tcW w:w="1398" w:type="dxa"/>
            <w:vAlign w:val="center"/>
          </w:tcPr>
          <w:p w14:paraId="3F4C98CE" w14:textId="77777777" w:rsidR="005F1C2B" w:rsidRDefault="005F1C2B" w:rsidP="00FD6192">
            <w:pPr>
              <w:jc w:val="center"/>
            </w:pPr>
            <w:r w:rsidRPr="00473B23">
              <w:rPr>
                <w:i/>
                <w:iCs/>
              </w:rPr>
              <w:t>p</w:t>
            </w:r>
          </w:p>
        </w:tc>
        <w:tc>
          <w:tcPr>
            <w:tcW w:w="1411" w:type="dxa"/>
            <w:vAlign w:val="center"/>
          </w:tcPr>
          <w:p w14:paraId="788EED3A" w14:textId="77777777" w:rsidR="005F1C2B" w:rsidRDefault="005F1C2B" w:rsidP="00FD6192">
            <w:pPr>
              <w:jc w:val="center"/>
            </w:pPr>
            <w:r w:rsidRPr="00473B23">
              <w:rPr>
                <w:i/>
                <w:iCs/>
              </w:rPr>
              <w:t>I</w:t>
            </w:r>
            <w:r w:rsidRPr="00473B23">
              <w:rPr>
                <w:i/>
                <w:iCs/>
                <w:vertAlign w:val="superscript"/>
              </w:rPr>
              <w:t>2</w:t>
            </w:r>
          </w:p>
        </w:tc>
        <w:tc>
          <w:tcPr>
            <w:tcW w:w="1410" w:type="dxa"/>
            <w:vAlign w:val="center"/>
          </w:tcPr>
          <w:p w14:paraId="1E2FB479" w14:textId="77777777" w:rsidR="005F1C2B" w:rsidRPr="00473B23" w:rsidRDefault="005F1C2B" w:rsidP="00FD6192">
            <w:pPr>
              <w:jc w:val="center"/>
              <w:rPr>
                <w:i/>
                <w:iCs/>
              </w:rPr>
            </w:pPr>
            <w:r>
              <w:t>Q</w:t>
            </w:r>
          </w:p>
        </w:tc>
        <w:tc>
          <w:tcPr>
            <w:tcW w:w="1431" w:type="dxa"/>
            <w:vAlign w:val="center"/>
          </w:tcPr>
          <w:p w14:paraId="272B36BD" w14:textId="77777777" w:rsidR="005F1C2B" w:rsidRDefault="005F1C2B" w:rsidP="00FD6192">
            <w:pPr>
              <w:jc w:val="center"/>
            </w:pPr>
            <w:r w:rsidRPr="00473B23">
              <w:rPr>
                <w:i/>
                <w:iCs/>
              </w:rPr>
              <w:t>p</w:t>
            </w:r>
          </w:p>
        </w:tc>
        <w:tc>
          <w:tcPr>
            <w:tcW w:w="1582" w:type="dxa"/>
            <w:vAlign w:val="center"/>
          </w:tcPr>
          <w:p w14:paraId="3FDFADA7" w14:textId="77777777" w:rsidR="005F1C2B" w:rsidRPr="00473B23" w:rsidRDefault="005F1C2B" w:rsidP="00FD6192">
            <w:pPr>
              <w:jc w:val="center"/>
              <w:rPr>
                <w:i/>
                <w:iCs/>
              </w:rPr>
            </w:pPr>
            <w:r>
              <w:t>Eggars Regression</w:t>
            </w:r>
          </w:p>
        </w:tc>
      </w:tr>
      <w:tr w:rsidR="005F1C2B" w14:paraId="5E514D42" w14:textId="77777777" w:rsidTr="00827ED9">
        <w:trPr>
          <w:trHeight w:val="425"/>
          <w:jc w:val="center"/>
        </w:trPr>
        <w:tc>
          <w:tcPr>
            <w:tcW w:w="3549" w:type="dxa"/>
            <w:vAlign w:val="center"/>
          </w:tcPr>
          <w:p w14:paraId="72A5CB77" w14:textId="77777777" w:rsidR="005F1C2B" w:rsidRDefault="005F1C2B" w:rsidP="00FD6192">
            <w:pPr>
              <w:jc w:val="center"/>
            </w:pPr>
            <w:r>
              <w:t>Strength: Isometric Strength</w:t>
            </w:r>
          </w:p>
        </w:tc>
        <w:tc>
          <w:tcPr>
            <w:tcW w:w="2315" w:type="dxa"/>
            <w:vAlign w:val="center"/>
          </w:tcPr>
          <w:p w14:paraId="5D7B9209" w14:textId="77777777" w:rsidR="005F1C2B" w:rsidRDefault="005F1C2B" w:rsidP="00FD6192">
            <w:pPr>
              <w:jc w:val="center"/>
            </w:pPr>
            <w:r>
              <w:t>0.356 (0.209, 0.504)</w:t>
            </w:r>
          </w:p>
        </w:tc>
        <w:tc>
          <w:tcPr>
            <w:tcW w:w="1358" w:type="dxa"/>
            <w:vAlign w:val="center"/>
          </w:tcPr>
          <w:p w14:paraId="689E5323" w14:textId="77777777" w:rsidR="005F1C2B" w:rsidRDefault="005F1C2B" w:rsidP="00FD6192">
            <w:pPr>
              <w:jc w:val="center"/>
            </w:pPr>
            <w:r>
              <w:t>4.74</w:t>
            </w:r>
          </w:p>
        </w:tc>
        <w:tc>
          <w:tcPr>
            <w:tcW w:w="1398" w:type="dxa"/>
            <w:vAlign w:val="center"/>
          </w:tcPr>
          <w:p w14:paraId="1CE846D3" w14:textId="77777777" w:rsidR="005F1C2B" w:rsidRDefault="005F1C2B" w:rsidP="00FD6192">
            <w:pPr>
              <w:jc w:val="center"/>
            </w:pPr>
            <w:r>
              <w:t>&lt; 0.001</w:t>
            </w:r>
          </w:p>
        </w:tc>
        <w:tc>
          <w:tcPr>
            <w:tcW w:w="1411" w:type="dxa"/>
            <w:vAlign w:val="center"/>
          </w:tcPr>
          <w:p w14:paraId="15F1CFB7" w14:textId="77777777" w:rsidR="005F1C2B" w:rsidRDefault="005F1C2B" w:rsidP="00FD6192">
            <w:pPr>
              <w:jc w:val="center"/>
            </w:pPr>
            <w:r>
              <w:t>0%</w:t>
            </w:r>
          </w:p>
        </w:tc>
        <w:tc>
          <w:tcPr>
            <w:tcW w:w="1410" w:type="dxa"/>
            <w:vAlign w:val="center"/>
          </w:tcPr>
          <w:p w14:paraId="78BA68C2" w14:textId="77777777" w:rsidR="005F1C2B" w:rsidRDefault="005F1C2B" w:rsidP="00FD6192">
            <w:pPr>
              <w:jc w:val="center"/>
            </w:pPr>
            <w:r>
              <w:t>3.033</w:t>
            </w:r>
          </w:p>
        </w:tc>
        <w:tc>
          <w:tcPr>
            <w:tcW w:w="1431" w:type="dxa"/>
            <w:vAlign w:val="center"/>
          </w:tcPr>
          <w:p w14:paraId="2251CD0B" w14:textId="77777777" w:rsidR="005F1C2B" w:rsidRDefault="005F1C2B" w:rsidP="00FD6192">
            <w:pPr>
              <w:jc w:val="center"/>
            </w:pPr>
            <w:r>
              <w:t>0.695</w:t>
            </w:r>
          </w:p>
        </w:tc>
        <w:tc>
          <w:tcPr>
            <w:tcW w:w="1582" w:type="dxa"/>
            <w:vAlign w:val="center"/>
          </w:tcPr>
          <w:p w14:paraId="3733EE7F" w14:textId="77777777" w:rsidR="005F1C2B" w:rsidRDefault="005F1C2B" w:rsidP="00FD6192">
            <w:pPr>
              <w:jc w:val="center"/>
            </w:pPr>
            <w:r>
              <w:t>0.129</w:t>
            </w:r>
          </w:p>
        </w:tc>
      </w:tr>
      <w:tr w:rsidR="005F1C2B" w14:paraId="63B30212" w14:textId="77777777" w:rsidTr="00827ED9">
        <w:trPr>
          <w:trHeight w:val="425"/>
          <w:jc w:val="center"/>
        </w:trPr>
        <w:tc>
          <w:tcPr>
            <w:tcW w:w="3549" w:type="dxa"/>
            <w:vAlign w:val="center"/>
          </w:tcPr>
          <w:p w14:paraId="700DD5FC" w14:textId="77777777" w:rsidR="005F1C2B" w:rsidRDefault="005F1C2B" w:rsidP="00FD6192">
            <w:pPr>
              <w:jc w:val="center"/>
            </w:pPr>
            <w:r>
              <w:t>Strength: Isotonic Strength</w:t>
            </w:r>
          </w:p>
        </w:tc>
        <w:tc>
          <w:tcPr>
            <w:tcW w:w="2315" w:type="dxa"/>
            <w:vAlign w:val="center"/>
          </w:tcPr>
          <w:p w14:paraId="5DD70BCC" w14:textId="77777777" w:rsidR="005F1C2B" w:rsidRDefault="005F1C2B" w:rsidP="00FD6192">
            <w:pPr>
              <w:jc w:val="center"/>
            </w:pPr>
            <w:r>
              <w:t>0.365 (0.075, 0.654)</w:t>
            </w:r>
          </w:p>
        </w:tc>
        <w:tc>
          <w:tcPr>
            <w:tcW w:w="1358" w:type="dxa"/>
            <w:vAlign w:val="center"/>
          </w:tcPr>
          <w:p w14:paraId="1DEC76A4" w14:textId="77777777" w:rsidR="005F1C2B" w:rsidRDefault="005F1C2B" w:rsidP="00FD6192">
            <w:pPr>
              <w:jc w:val="center"/>
            </w:pPr>
            <w:r>
              <w:t>2.47</w:t>
            </w:r>
          </w:p>
        </w:tc>
        <w:tc>
          <w:tcPr>
            <w:tcW w:w="1398" w:type="dxa"/>
            <w:vAlign w:val="center"/>
          </w:tcPr>
          <w:p w14:paraId="139029C7" w14:textId="77777777" w:rsidR="005F1C2B" w:rsidRDefault="005F1C2B" w:rsidP="00FD6192">
            <w:pPr>
              <w:jc w:val="center"/>
            </w:pPr>
            <w:r>
              <w:t>0.014</w:t>
            </w:r>
          </w:p>
        </w:tc>
        <w:tc>
          <w:tcPr>
            <w:tcW w:w="1411" w:type="dxa"/>
            <w:vAlign w:val="center"/>
          </w:tcPr>
          <w:p w14:paraId="1C9F739D" w14:textId="77777777" w:rsidR="005F1C2B" w:rsidRDefault="005F1C2B" w:rsidP="00FD6192">
            <w:pPr>
              <w:jc w:val="center"/>
            </w:pPr>
            <w:r>
              <w:t>66.02%</w:t>
            </w:r>
          </w:p>
        </w:tc>
        <w:tc>
          <w:tcPr>
            <w:tcW w:w="1410" w:type="dxa"/>
            <w:vAlign w:val="center"/>
          </w:tcPr>
          <w:p w14:paraId="2C2309FB" w14:textId="77777777" w:rsidR="005F1C2B" w:rsidRDefault="005F1C2B" w:rsidP="00FD6192">
            <w:pPr>
              <w:jc w:val="center"/>
            </w:pPr>
            <w:r>
              <w:t>18.418</w:t>
            </w:r>
          </w:p>
        </w:tc>
        <w:tc>
          <w:tcPr>
            <w:tcW w:w="1431" w:type="dxa"/>
            <w:vAlign w:val="center"/>
          </w:tcPr>
          <w:p w14:paraId="5742A1A6" w14:textId="77777777" w:rsidR="005F1C2B" w:rsidRDefault="005F1C2B" w:rsidP="00FD6192">
            <w:pPr>
              <w:jc w:val="center"/>
            </w:pPr>
            <w:r>
              <w:t>0.005</w:t>
            </w:r>
          </w:p>
        </w:tc>
        <w:tc>
          <w:tcPr>
            <w:tcW w:w="1582" w:type="dxa"/>
            <w:vAlign w:val="center"/>
          </w:tcPr>
          <w:p w14:paraId="32403160" w14:textId="77777777" w:rsidR="005F1C2B" w:rsidRDefault="005F1C2B" w:rsidP="00FD6192">
            <w:pPr>
              <w:jc w:val="center"/>
            </w:pPr>
            <w:r>
              <w:t>0.951</w:t>
            </w:r>
          </w:p>
        </w:tc>
      </w:tr>
      <w:tr w:rsidR="005F1C2B" w14:paraId="5A791A0F" w14:textId="77777777" w:rsidTr="00827ED9">
        <w:trPr>
          <w:trHeight w:val="425"/>
          <w:jc w:val="center"/>
        </w:trPr>
        <w:tc>
          <w:tcPr>
            <w:tcW w:w="3549" w:type="dxa"/>
            <w:vAlign w:val="center"/>
          </w:tcPr>
          <w:p w14:paraId="65635057" w14:textId="143A7CA4" w:rsidR="005F1C2B" w:rsidRDefault="005F1C2B" w:rsidP="00FD6192">
            <w:pPr>
              <w:jc w:val="center"/>
            </w:pPr>
            <w:r>
              <w:t xml:space="preserve">Strength: </w:t>
            </w:r>
            <w:r w:rsidR="00796864">
              <w:t xml:space="preserve">Pooled </w:t>
            </w:r>
            <w:r>
              <w:t>Strength</w:t>
            </w:r>
            <w:r w:rsidR="00796864">
              <w:t xml:space="preserve"> Measures</w:t>
            </w:r>
          </w:p>
        </w:tc>
        <w:tc>
          <w:tcPr>
            <w:tcW w:w="2315" w:type="dxa"/>
            <w:vAlign w:val="center"/>
          </w:tcPr>
          <w:p w14:paraId="2E0E17B6" w14:textId="77777777" w:rsidR="005F1C2B" w:rsidRDefault="005F1C2B" w:rsidP="00FD6192">
            <w:pPr>
              <w:jc w:val="center"/>
            </w:pPr>
            <w:r>
              <w:t>0.339 (0.209, 0.469)</w:t>
            </w:r>
          </w:p>
        </w:tc>
        <w:tc>
          <w:tcPr>
            <w:tcW w:w="1358" w:type="dxa"/>
            <w:vAlign w:val="center"/>
          </w:tcPr>
          <w:p w14:paraId="6DB06F7D" w14:textId="77777777" w:rsidR="005F1C2B" w:rsidRDefault="005F1C2B" w:rsidP="00FD6192">
            <w:pPr>
              <w:jc w:val="center"/>
            </w:pPr>
            <w:r>
              <w:t>5.11</w:t>
            </w:r>
          </w:p>
        </w:tc>
        <w:tc>
          <w:tcPr>
            <w:tcW w:w="1398" w:type="dxa"/>
            <w:vAlign w:val="center"/>
          </w:tcPr>
          <w:p w14:paraId="24B20E77" w14:textId="77777777" w:rsidR="005F1C2B" w:rsidRDefault="005F1C2B" w:rsidP="00FD6192">
            <w:pPr>
              <w:jc w:val="center"/>
            </w:pPr>
            <w:r>
              <w:t>&lt; 0.001</w:t>
            </w:r>
          </w:p>
        </w:tc>
        <w:tc>
          <w:tcPr>
            <w:tcW w:w="1411" w:type="dxa"/>
            <w:vAlign w:val="center"/>
          </w:tcPr>
          <w:p w14:paraId="5DE1AF0A" w14:textId="77777777" w:rsidR="005F1C2B" w:rsidRDefault="005F1C2B" w:rsidP="00FD6192">
            <w:pPr>
              <w:jc w:val="center"/>
            </w:pPr>
            <w:r>
              <w:t>27.74%</w:t>
            </w:r>
          </w:p>
        </w:tc>
        <w:tc>
          <w:tcPr>
            <w:tcW w:w="1410" w:type="dxa"/>
            <w:vAlign w:val="center"/>
          </w:tcPr>
          <w:p w14:paraId="3604FB3C" w14:textId="77777777" w:rsidR="005F1C2B" w:rsidRDefault="005F1C2B" w:rsidP="00FD6192">
            <w:pPr>
              <w:jc w:val="center"/>
            </w:pPr>
            <w:r>
              <w:t>17.271</w:t>
            </w:r>
          </w:p>
        </w:tc>
        <w:tc>
          <w:tcPr>
            <w:tcW w:w="1431" w:type="dxa"/>
            <w:vAlign w:val="center"/>
          </w:tcPr>
          <w:p w14:paraId="7826F626" w14:textId="77777777" w:rsidR="005F1C2B" w:rsidRDefault="005F1C2B" w:rsidP="00FD6192">
            <w:pPr>
              <w:jc w:val="center"/>
            </w:pPr>
            <w:r>
              <w:t>0.140</w:t>
            </w:r>
          </w:p>
        </w:tc>
        <w:tc>
          <w:tcPr>
            <w:tcW w:w="1582" w:type="dxa"/>
            <w:vAlign w:val="center"/>
          </w:tcPr>
          <w:p w14:paraId="09BE0958" w14:textId="77777777" w:rsidR="005F1C2B" w:rsidRDefault="005F1C2B" w:rsidP="00FD6192">
            <w:pPr>
              <w:jc w:val="center"/>
            </w:pPr>
            <w:r>
              <w:t>0.283</w:t>
            </w:r>
          </w:p>
        </w:tc>
      </w:tr>
      <w:tr w:rsidR="005F1C2B" w14:paraId="55EC34AE" w14:textId="77777777" w:rsidTr="00827ED9">
        <w:trPr>
          <w:trHeight w:val="425"/>
          <w:jc w:val="center"/>
        </w:trPr>
        <w:tc>
          <w:tcPr>
            <w:tcW w:w="3549" w:type="dxa"/>
            <w:vAlign w:val="center"/>
          </w:tcPr>
          <w:p w14:paraId="72E987EA" w14:textId="77777777" w:rsidR="005F1C2B" w:rsidRDefault="005F1C2B" w:rsidP="00FD6192">
            <w:pPr>
              <w:jc w:val="center"/>
            </w:pPr>
            <w:r>
              <w:t>Endurance Performance</w:t>
            </w:r>
          </w:p>
        </w:tc>
        <w:tc>
          <w:tcPr>
            <w:tcW w:w="2315" w:type="dxa"/>
            <w:vAlign w:val="center"/>
          </w:tcPr>
          <w:p w14:paraId="04100D61" w14:textId="77777777" w:rsidR="005F1C2B" w:rsidRDefault="005F1C2B" w:rsidP="00FD6192">
            <w:pPr>
              <w:jc w:val="center"/>
            </w:pPr>
            <w:r>
              <w:t>0.401 (0.173, 0.629)</w:t>
            </w:r>
          </w:p>
        </w:tc>
        <w:tc>
          <w:tcPr>
            <w:tcW w:w="1358" w:type="dxa"/>
            <w:vAlign w:val="center"/>
          </w:tcPr>
          <w:p w14:paraId="76DDEEF8" w14:textId="77777777" w:rsidR="005F1C2B" w:rsidRDefault="005F1C2B" w:rsidP="00FD6192">
            <w:pPr>
              <w:jc w:val="center"/>
            </w:pPr>
            <w:r>
              <w:t>3.45</w:t>
            </w:r>
          </w:p>
        </w:tc>
        <w:tc>
          <w:tcPr>
            <w:tcW w:w="1398" w:type="dxa"/>
            <w:vAlign w:val="center"/>
          </w:tcPr>
          <w:p w14:paraId="3B258ACB" w14:textId="77777777" w:rsidR="005F1C2B" w:rsidRDefault="005F1C2B" w:rsidP="00FD6192">
            <w:pPr>
              <w:jc w:val="center"/>
            </w:pPr>
            <w:r>
              <w:t>&lt; 0.001</w:t>
            </w:r>
          </w:p>
        </w:tc>
        <w:tc>
          <w:tcPr>
            <w:tcW w:w="1411" w:type="dxa"/>
            <w:vAlign w:val="center"/>
          </w:tcPr>
          <w:p w14:paraId="2A4A5A66" w14:textId="77777777" w:rsidR="005F1C2B" w:rsidRDefault="005F1C2B" w:rsidP="00FD6192">
            <w:pPr>
              <w:jc w:val="center"/>
            </w:pPr>
            <w:r>
              <w:t>0%</w:t>
            </w:r>
          </w:p>
        </w:tc>
        <w:tc>
          <w:tcPr>
            <w:tcW w:w="1410" w:type="dxa"/>
            <w:vAlign w:val="center"/>
          </w:tcPr>
          <w:p w14:paraId="017ACDEE" w14:textId="77777777" w:rsidR="005F1C2B" w:rsidRDefault="005F1C2B" w:rsidP="00FD6192">
            <w:pPr>
              <w:jc w:val="center"/>
            </w:pPr>
            <w:r>
              <w:t>3.314</w:t>
            </w:r>
          </w:p>
        </w:tc>
        <w:tc>
          <w:tcPr>
            <w:tcW w:w="1431" w:type="dxa"/>
            <w:vAlign w:val="center"/>
          </w:tcPr>
          <w:p w14:paraId="5F3AD2E4" w14:textId="77777777" w:rsidR="005F1C2B" w:rsidRDefault="005F1C2B" w:rsidP="00FD6192">
            <w:pPr>
              <w:jc w:val="center"/>
            </w:pPr>
            <w:r>
              <w:t>0.346</w:t>
            </w:r>
          </w:p>
        </w:tc>
        <w:tc>
          <w:tcPr>
            <w:tcW w:w="1582" w:type="dxa"/>
            <w:vAlign w:val="center"/>
          </w:tcPr>
          <w:p w14:paraId="6EB94DD7" w14:textId="77777777" w:rsidR="005F1C2B" w:rsidRDefault="005F1C2B" w:rsidP="00FD6192">
            <w:pPr>
              <w:jc w:val="center"/>
            </w:pPr>
            <w:r>
              <w:t>0.074</w:t>
            </w:r>
          </w:p>
        </w:tc>
      </w:tr>
      <w:tr w:rsidR="005F1C2B" w14:paraId="5E0141A4" w14:textId="77777777" w:rsidTr="00827ED9">
        <w:trPr>
          <w:trHeight w:val="425"/>
          <w:jc w:val="center"/>
        </w:trPr>
        <w:tc>
          <w:tcPr>
            <w:tcW w:w="3549" w:type="dxa"/>
            <w:vAlign w:val="center"/>
          </w:tcPr>
          <w:p w14:paraId="61ADCF8D" w14:textId="77777777" w:rsidR="005F1C2B" w:rsidRDefault="005F1C2B" w:rsidP="00FD6192">
            <w:pPr>
              <w:jc w:val="center"/>
            </w:pPr>
            <w:r>
              <w:t>Sprint Performance: Acceleration</w:t>
            </w:r>
          </w:p>
        </w:tc>
        <w:tc>
          <w:tcPr>
            <w:tcW w:w="2315" w:type="dxa"/>
            <w:vAlign w:val="center"/>
          </w:tcPr>
          <w:p w14:paraId="640033FB" w14:textId="77777777" w:rsidR="005F1C2B" w:rsidRDefault="005F1C2B" w:rsidP="00FD6192">
            <w:pPr>
              <w:jc w:val="center"/>
            </w:pPr>
            <w:r>
              <w:t>-0.426 (-0.562, -0.290)</w:t>
            </w:r>
          </w:p>
        </w:tc>
        <w:tc>
          <w:tcPr>
            <w:tcW w:w="1358" w:type="dxa"/>
            <w:vAlign w:val="center"/>
          </w:tcPr>
          <w:p w14:paraId="76D70344" w14:textId="77777777" w:rsidR="005F1C2B" w:rsidRDefault="005F1C2B" w:rsidP="00FD6192">
            <w:pPr>
              <w:jc w:val="center"/>
            </w:pPr>
            <w:r>
              <w:t>-6.14</w:t>
            </w:r>
          </w:p>
        </w:tc>
        <w:tc>
          <w:tcPr>
            <w:tcW w:w="1398" w:type="dxa"/>
            <w:vAlign w:val="center"/>
          </w:tcPr>
          <w:p w14:paraId="31A534CD" w14:textId="77777777" w:rsidR="005F1C2B" w:rsidRDefault="005F1C2B" w:rsidP="00FD6192">
            <w:pPr>
              <w:jc w:val="center"/>
            </w:pPr>
            <w:r>
              <w:t>&lt; 0.001</w:t>
            </w:r>
          </w:p>
        </w:tc>
        <w:tc>
          <w:tcPr>
            <w:tcW w:w="1411" w:type="dxa"/>
            <w:vAlign w:val="center"/>
          </w:tcPr>
          <w:p w14:paraId="29E761EF" w14:textId="77777777" w:rsidR="005F1C2B" w:rsidRDefault="005F1C2B" w:rsidP="00FD6192">
            <w:pPr>
              <w:jc w:val="center"/>
            </w:pPr>
            <w:r>
              <w:t>31.11%</w:t>
            </w:r>
          </w:p>
        </w:tc>
        <w:tc>
          <w:tcPr>
            <w:tcW w:w="1410" w:type="dxa"/>
            <w:vAlign w:val="center"/>
          </w:tcPr>
          <w:p w14:paraId="2CA4CFEA" w14:textId="77777777" w:rsidR="005F1C2B" w:rsidRDefault="005F1C2B" w:rsidP="00FD6192">
            <w:pPr>
              <w:jc w:val="center"/>
            </w:pPr>
            <w:r>
              <w:t>22.992</w:t>
            </w:r>
          </w:p>
        </w:tc>
        <w:tc>
          <w:tcPr>
            <w:tcW w:w="1431" w:type="dxa"/>
            <w:vAlign w:val="center"/>
          </w:tcPr>
          <w:p w14:paraId="49C8FF6D" w14:textId="77777777" w:rsidR="005F1C2B" w:rsidRDefault="005F1C2B" w:rsidP="00FD6192">
            <w:pPr>
              <w:jc w:val="center"/>
            </w:pPr>
            <w:r>
              <w:t>0.114</w:t>
            </w:r>
          </w:p>
        </w:tc>
        <w:tc>
          <w:tcPr>
            <w:tcW w:w="1582" w:type="dxa"/>
            <w:vAlign w:val="center"/>
          </w:tcPr>
          <w:p w14:paraId="3EFBD403" w14:textId="77777777" w:rsidR="005F1C2B" w:rsidRDefault="005F1C2B" w:rsidP="00FD6192">
            <w:pPr>
              <w:jc w:val="center"/>
            </w:pPr>
            <w:r>
              <w:t>0.010</w:t>
            </w:r>
          </w:p>
        </w:tc>
      </w:tr>
      <w:tr w:rsidR="005F1C2B" w14:paraId="6F77F80E" w14:textId="77777777" w:rsidTr="00827ED9">
        <w:trPr>
          <w:trHeight w:val="425"/>
          <w:jc w:val="center"/>
        </w:trPr>
        <w:tc>
          <w:tcPr>
            <w:tcW w:w="3549" w:type="dxa"/>
            <w:vAlign w:val="center"/>
          </w:tcPr>
          <w:p w14:paraId="71402683" w14:textId="77777777" w:rsidR="005F1C2B" w:rsidRDefault="005F1C2B" w:rsidP="00FD6192">
            <w:pPr>
              <w:jc w:val="center"/>
            </w:pPr>
            <w:r>
              <w:t>Sprint Performance: Top Speed</w:t>
            </w:r>
          </w:p>
        </w:tc>
        <w:tc>
          <w:tcPr>
            <w:tcW w:w="2315" w:type="dxa"/>
            <w:vAlign w:val="center"/>
          </w:tcPr>
          <w:p w14:paraId="45126C0C" w14:textId="77777777" w:rsidR="005F1C2B" w:rsidRDefault="005F1C2B" w:rsidP="00FD6192">
            <w:pPr>
              <w:jc w:val="center"/>
            </w:pPr>
            <w:r>
              <w:t>-0.326 (-0.502, -0.151)</w:t>
            </w:r>
          </w:p>
        </w:tc>
        <w:tc>
          <w:tcPr>
            <w:tcW w:w="1358" w:type="dxa"/>
            <w:vAlign w:val="center"/>
          </w:tcPr>
          <w:p w14:paraId="6EC7D6F5" w14:textId="77777777" w:rsidR="005F1C2B" w:rsidRDefault="005F1C2B" w:rsidP="00FD6192">
            <w:pPr>
              <w:jc w:val="center"/>
            </w:pPr>
            <w:r>
              <w:t>-3.65</w:t>
            </w:r>
          </w:p>
        </w:tc>
        <w:tc>
          <w:tcPr>
            <w:tcW w:w="1398" w:type="dxa"/>
            <w:vAlign w:val="center"/>
          </w:tcPr>
          <w:p w14:paraId="038E639A" w14:textId="77777777" w:rsidR="005F1C2B" w:rsidRDefault="005F1C2B" w:rsidP="00FD6192">
            <w:pPr>
              <w:jc w:val="center"/>
            </w:pPr>
            <w:r>
              <w:t>&lt; 0.001</w:t>
            </w:r>
          </w:p>
        </w:tc>
        <w:tc>
          <w:tcPr>
            <w:tcW w:w="1411" w:type="dxa"/>
            <w:vAlign w:val="center"/>
          </w:tcPr>
          <w:p w14:paraId="088FC252" w14:textId="77777777" w:rsidR="005F1C2B" w:rsidRDefault="005F1C2B" w:rsidP="00FD6192">
            <w:pPr>
              <w:jc w:val="center"/>
            </w:pPr>
            <w:r>
              <w:t>0%</w:t>
            </w:r>
          </w:p>
        </w:tc>
        <w:tc>
          <w:tcPr>
            <w:tcW w:w="1410" w:type="dxa"/>
            <w:vAlign w:val="center"/>
          </w:tcPr>
          <w:p w14:paraId="0E1E802F" w14:textId="77777777" w:rsidR="005F1C2B" w:rsidRDefault="005F1C2B" w:rsidP="00FD6192">
            <w:pPr>
              <w:jc w:val="center"/>
            </w:pPr>
            <w:r>
              <w:t>6.351</w:t>
            </w:r>
          </w:p>
        </w:tc>
        <w:tc>
          <w:tcPr>
            <w:tcW w:w="1431" w:type="dxa"/>
            <w:vAlign w:val="center"/>
          </w:tcPr>
          <w:p w14:paraId="43284DFC" w14:textId="77777777" w:rsidR="005F1C2B" w:rsidRDefault="005F1C2B" w:rsidP="00FD6192">
            <w:pPr>
              <w:jc w:val="center"/>
            </w:pPr>
            <w:r>
              <w:t>0.499</w:t>
            </w:r>
          </w:p>
        </w:tc>
        <w:tc>
          <w:tcPr>
            <w:tcW w:w="1582" w:type="dxa"/>
            <w:vAlign w:val="center"/>
          </w:tcPr>
          <w:p w14:paraId="7C449E40" w14:textId="77777777" w:rsidR="005F1C2B" w:rsidRDefault="005F1C2B" w:rsidP="00FD6192">
            <w:pPr>
              <w:jc w:val="center"/>
            </w:pPr>
            <w:r>
              <w:t>0.098</w:t>
            </w:r>
          </w:p>
        </w:tc>
      </w:tr>
      <w:tr w:rsidR="005F1C2B" w14:paraId="76C906E1" w14:textId="77777777" w:rsidTr="00827ED9">
        <w:trPr>
          <w:trHeight w:val="425"/>
          <w:jc w:val="center"/>
        </w:trPr>
        <w:tc>
          <w:tcPr>
            <w:tcW w:w="3549" w:type="dxa"/>
            <w:vAlign w:val="center"/>
          </w:tcPr>
          <w:p w14:paraId="68742632" w14:textId="77777777" w:rsidR="005F1C2B" w:rsidRDefault="005F1C2B" w:rsidP="00FD6192">
            <w:pPr>
              <w:jc w:val="center"/>
            </w:pPr>
            <w:r>
              <w:t>Change of Direction Speed</w:t>
            </w:r>
          </w:p>
        </w:tc>
        <w:tc>
          <w:tcPr>
            <w:tcW w:w="2315" w:type="dxa"/>
            <w:vAlign w:val="center"/>
          </w:tcPr>
          <w:p w14:paraId="4AEA48C5" w14:textId="77777777" w:rsidR="005F1C2B" w:rsidRDefault="005F1C2B" w:rsidP="00FD6192">
            <w:pPr>
              <w:jc w:val="center"/>
            </w:pPr>
            <w:r>
              <w:t>-0.565 (-0.726, -0.404)</w:t>
            </w:r>
          </w:p>
        </w:tc>
        <w:tc>
          <w:tcPr>
            <w:tcW w:w="1358" w:type="dxa"/>
            <w:vAlign w:val="center"/>
          </w:tcPr>
          <w:p w14:paraId="18F68A08" w14:textId="77777777" w:rsidR="005F1C2B" w:rsidRDefault="005F1C2B" w:rsidP="00FD6192">
            <w:pPr>
              <w:jc w:val="center"/>
            </w:pPr>
            <w:r>
              <w:t>-6.87</w:t>
            </w:r>
          </w:p>
        </w:tc>
        <w:tc>
          <w:tcPr>
            <w:tcW w:w="1398" w:type="dxa"/>
            <w:vAlign w:val="center"/>
          </w:tcPr>
          <w:p w14:paraId="451A0DED" w14:textId="77777777" w:rsidR="005F1C2B" w:rsidRDefault="005F1C2B" w:rsidP="00FD6192">
            <w:pPr>
              <w:jc w:val="center"/>
            </w:pPr>
            <w:r>
              <w:t>&lt; 0.001</w:t>
            </w:r>
          </w:p>
        </w:tc>
        <w:tc>
          <w:tcPr>
            <w:tcW w:w="1411" w:type="dxa"/>
            <w:vAlign w:val="center"/>
          </w:tcPr>
          <w:p w14:paraId="13951FB5" w14:textId="77777777" w:rsidR="005F1C2B" w:rsidRDefault="005F1C2B" w:rsidP="00FD6192">
            <w:pPr>
              <w:jc w:val="center"/>
            </w:pPr>
            <w:r>
              <w:t>56.72%</w:t>
            </w:r>
          </w:p>
        </w:tc>
        <w:tc>
          <w:tcPr>
            <w:tcW w:w="1410" w:type="dxa"/>
            <w:vAlign w:val="center"/>
          </w:tcPr>
          <w:p w14:paraId="5AEE17BA" w14:textId="77777777" w:rsidR="005F1C2B" w:rsidRDefault="005F1C2B" w:rsidP="00FD6192">
            <w:pPr>
              <w:jc w:val="center"/>
            </w:pPr>
            <w:r>
              <w:t>31.00</w:t>
            </w:r>
          </w:p>
        </w:tc>
        <w:tc>
          <w:tcPr>
            <w:tcW w:w="1431" w:type="dxa"/>
            <w:vAlign w:val="center"/>
          </w:tcPr>
          <w:p w14:paraId="7B112484" w14:textId="77777777" w:rsidR="005F1C2B" w:rsidRDefault="005F1C2B" w:rsidP="00FD6192">
            <w:pPr>
              <w:jc w:val="center"/>
            </w:pPr>
            <w:r>
              <w:t>0.003</w:t>
            </w:r>
          </w:p>
        </w:tc>
        <w:tc>
          <w:tcPr>
            <w:tcW w:w="1582" w:type="dxa"/>
            <w:vAlign w:val="center"/>
          </w:tcPr>
          <w:p w14:paraId="5BB2D603" w14:textId="77777777" w:rsidR="005F1C2B" w:rsidRDefault="005F1C2B" w:rsidP="00FD6192">
            <w:pPr>
              <w:jc w:val="center"/>
            </w:pPr>
            <w:r>
              <w:t>0.029</w:t>
            </w:r>
          </w:p>
        </w:tc>
      </w:tr>
      <w:bookmarkEnd w:id="37"/>
      <w:tr w:rsidR="005F1C2B" w14:paraId="117781A6" w14:textId="77777777" w:rsidTr="00827ED9">
        <w:trPr>
          <w:trHeight w:val="482"/>
          <w:jc w:val="center"/>
        </w:trPr>
        <w:tc>
          <w:tcPr>
            <w:tcW w:w="14454" w:type="dxa"/>
            <w:gridSpan w:val="8"/>
            <w:vAlign w:val="center"/>
          </w:tcPr>
          <w:p w14:paraId="1919E51E" w14:textId="526012BD" w:rsidR="005F1C2B" w:rsidRPr="00F12F27" w:rsidRDefault="005F1C2B" w:rsidP="00FD6192">
            <w:r w:rsidRPr="00473B23">
              <w:rPr>
                <w:i/>
                <w:iCs/>
              </w:rPr>
              <w:t>Note</w:t>
            </w:r>
            <w:r>
              <w:t>:</w:t>
            </w:r>
            <w:r w:rsidR="00F12F27">
              <w:t xml:space="preserve"> </w:t>
            </w:r>
            <w:r w:rsidR="00F12F27" w:rsidRPr="00F12F27">
              <w:rPr>
                <w:i/>
                <w:iCs/>
              </w:rPr>
              <w:t>Z</w:t>
            </w:r>
            <w:r w:rsidR="00F12F27">
              <w:t xml:space="preserve"> = z score, CI = confidence interval</w:t>
            </w:r>
          </w:p>
        </w:tc>
      </w:tr>
    </w:tbl>
    <w:p w14:paraId="2540886B" w14:textId="1204EC05" w:rsidR="00991EF3" w:rsidRDefault="00991EF3"/>
    <w:p w14:paraId="1C66CE11" w14:textId="4C62E4F0" w:rsidR="00C5525A" w:rsidRDefault="00C5525A">
      <w:r>
        <w:br w:type="page"/>
      </w:r>
    </w:p>
    <w:p w14:paraId="72476D56" w14:textId="77777777" w:rsidR="00FF0A81" w:rsidRDefault="00FF0A81">
      <w:pPr>
        <w:sectPr w:rsidR="00FF0A81" w:rsidSect="00825DB8">
          <w:pgSz w:w="16838" w:h="11906" w:orient="landscape"/>
          <w:pgMar w:top="1440" w:right="1440" w:bottom="1440" w:left="1440" w:header="708" w:footer="708" w:gutter="0"/>
          <w:lnNumType w:countBy="1" w:restart="continuous"/>
          <w:cols w:space="708"/>
          <w:docGrid w:linePitch="360"/>
        </w:sectPr>
      </w:pPr>
    </w:p>
    <w:p w14:paraId="49696FA1" w14:textId="5DEAA0A3" w:rsidR="00CF0BC2" w:rsidRDefault="00CF0BC2">
      <w:r>
        <w:lastRenderedPageBreak/>
        <w:t>Appendix</w:t>
      </w:r>
    </w:p>
    <w:p w14:paraId="6D0739A1" w14:textId="5B64E9C7" w:rsidR="00FF0A81" w:rsidRDefault="00FF0A81">
      <w:r>
        <w:t>PRISMA Checklist</w:t>
      </w:r>
      <w:r w:rsidR="00170DEE">
        <w:t xml:space="preserve"> [48]</w:t>
      </w:r>
    </w:p>
    <w:tbl>
      <w:tblPr>
        <w:tblW w:w="15200" w:type="dxa"/>
        <w:jc w:val="center"/>
        <w:tblLook w:val="04A0" w:firstRow="1" w:lastRow="0" w:firstColumn="1" w:lastColumn="0" w:noHBand="0" w:noVBand="1"/>
      </w:tblPr>
      <w:tblGrid>
        <w:gridCol w:w="1668"/>
        <w:gridCol w:w="587"/>
        <w:gridCol w:w="11745"/>
        <w:gridCol w:w="1200"/>
      </w:tblGrid>
      <w:tr w:rsidR="001D32A2" w:rsidRPr="001D32A2" w14:paraId="062AF3DF" w14:textId="77777777" w:rsidTr="001D32A2">
        <w:trPr>
          <w:trHeight w:val="65"/>
          <w:tblHeader/>
          <w:jc w:val="center"/>
        </w:trPr>
        <w:tc>
          <w:tcPr>
            <w:tcW w:w="1668"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7AC28652"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FFFFFF"/>
                <w:sz w:val="18"/>
                <w:szCs w:val="18"/>
                <w:lang w:val="en-CA" w:eastAsia="en-CA"/>
              </w:rPr>
            </w:pPr>
            <w:r w:rsidRPr="001D32A2">
              <w:rPr>
                <w:rFonts w:ascii="Arial" w:eastAsia="Times New Roman" w:hAnsi="Arial" w:cs="Arial"/>
                <w:b/>
                <w:bCs/>
                <w:color w:val="FFFFFF"/>
                <w:sz w:val="18"/>
                <w:szCs w:val="18"/>
                <w:lang w:val="en-CA" w:eastAsia="en-CA"/>
              </w:rPr>
              <w:t xml:space="preserve">Section and Topic </w:t>
            </w:r>
          </w:p>
        </w:tc>
        <w:tc>
          <w:tcPr>
            <w:tcW w:w="587" w:type="dxa"/>
            <w:tcBorders>
              <w:top w:val="double" w:sz="6" w:space="0" w:color="000000"/>
              <w:left w:val="single" w:sz="6" w:space="0" w:color="000000"/>
              <w:bottom w:val="double" w:sz="2" w:space="0" w:color="FFFFCC"/>
              <w:right w:val="single" w:sz="6" w:space="0" w:color="000000"/>
            </w:tcBorders>
            <w:shd w:val="clear" w:color="auto" w:fill="63639A"/>
            <w:vAlign w:val="center"/>
            <w:hideMark/>
          </w:tcPr>
          <w:p w14:paraId="13A7E2B7"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b/>
                <w:bCs/>
                <w:color w:val="FFFFFF"/>
                <w:sz w:val="18"/>
                <w:szCs w:val="18"/>
                <w:lang w:val="en-CA" w:eastAsia="en-CA"/>
              </w:rPr>
            </w:pPr>
            <w:r w:rsidRPr="001D32A2">
              <w:rPr>
                <w:rFonts w:ascii="Arial" w:eastAsia="Times New Roman" w:hAnsi="Arial" w:cs="Arial"/>
                <w:b/>
                <w:bCs/>
                <w:color w:val="FFFFFF"/>
                <w:sz w:val="18"/>
                <w:szCs w:val="18"/>
                <w:lang w:val="en-CA" w:eastAsia="en-CA"/>
              </w:rPr>
              <w:t>Item #</w:t>
            </w:r>
          </w:p>
        </w:tc>
        <w:tc>
          <w:tcPr>
            <w:tcW w:w="11745"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2AB141C0"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FFFFFF"/>
                <w:sz w:val="18"/>
                <w:szCs w:val="18"/>
                <w:lang w:val="en-CA" w:eastAsia="en-CA"/>
              </w:rPr>
            </w:pPr>
            <w:r w:rsidRPr="001D32A2">
              <w:rPr>
                <w:rFonts w:ascii="Arial" w:eastAsia="Times New Roman" w:hAnsi="Arial" w:cs="Arial"/>
                <w:b/>
                <w:bCs/>
                <w:color w:val="FFFFFF"/>
                <w:sz w:val="18"/>
                <w:szCs w:val="18"/>
                <w:lang w:val="en-CA" w:eastAsia="en-CA"/>
              </w:rPr>
              <w:t xml:space="preserve">Checklist item </w:t>
            </w:r>
          </w:p>
        </w:tc>
        <w:tc>
          <w:tcPr>
            <w:tcW w:w="1200" w:type="dxa"/>
            <w:tcBorders>
              <w:top w:val="double" w:sz="6" w:space="0" w:color="000000"/>
              <w:left w:val="single" w:sz="6" w:space="0" w:color="000000"/>
              <w:bottom w:val="double" w:sz="6" w:space="0" w:color="000000"/>
              <w:right w:val="single" w:sz="6" w:space="0" w:color="000000"/>
            </w:tcBorders>
            <w:shd w:val="clear" w:color="auto" w:fill="63639A"/>
            <w:vAlign w:val="center"/>
            <w:hideMark/>
          </w:tcPr>
          <w:p w14:paraId="6D343039"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FFFFFF"/>
                <w:sz w:val="18"/>
                <w:szCs w:val="18"/>
                <w:lang w:val="en-CA" w:eastAsia="en-CA"/>
              </w:rPr>
            </w:pPr>
            <w:r w:rsidRPr="001D32A2">
              <w:rPr>
                <w:rFonts w:ascii="Arial" w:eastAsia="Times New Roman" w:hAnsi="Arial" w:cs="Arial"/>
                <w:b/>
                <w:bCs/>
                <w:color w:val="FFFFFF"/>
                <w:sz w:val="18"/>
                <w:szCs w:val="18"/>
                <w:lang w:val="en-CA" w:eastAsia="en-CA"/>
              </w:rPr>
              <w:t xml:space="preserve">Location where item is reported </w:t>
            </w:r>
          </w:p>
        </w:tc>
      </w:tr>
      <w:tr w:rsidR="001D32A2" w:rsidRPr="001D32A2" w14:paraId="7B5620FA" w14:textId="77777777" w:rsidTr="001D32A2">
        <w:trPr>
          <w:trHeight w:val="24"/>
          <w:jc w:val="center"/>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38DA5A8C"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1D32A2">
              <w:rPr>
                <w:rFonts w:ascii="Arial" w:eastAsia="Times New Roman" w:hAnsi="Arial" w:cs="Arial"/>
                <w:b/>
                <w:bCs/>
                <w:color w:val="000000"/>
                <w:sz w:val="18"/>
                <w:szCs w:val="18"/>
                <w:lang w:val="en-CA" w:eastAsia="en-CA"/>
              </w:rPr>
              <w:t xml:space="preserve">TITLE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2BD090F7" w14:textId="77777777" w:rsidR="001D32A2" w:rsidRPr="001D32A2" w:rsidRDefault="001D32A2" w:rsidP="001D32A2">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1D32A2" w:rsidRPr="001D32A2" w14:paraId="6454154A" w14:textId="77777777" w:rsidTr="001D32A2">
        <w:trPr>
          <w:trHeight w:val="48"/>
          <w:jc w:val="center"/>
        </w:trPr>
        <w:tc>
          <w:tcPr>
            <w:tcW w:w="1668" w:type="dxa"/>
            <w:tcBorders>
              <w:top w:val="single" w:sz="6" w:space="0" w:color="000000"/>
              <w:left w:val="single" w:sz="6" w:space="0" w:color="000000"/>
              <w:bottom w:val="double" w:sz="2" w:space="0" w:color="FFFFCC"/>
              <w:right w:val="single" w:sz="6" w:space="0" w:color="000000"/>
            </w:tcBorders>
            <w:hideMark/>
          </w:tcPr>
          <w:p w14:paraId="323C2170"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Title </w:t>
            </w:r>
          </w:p>
        </w:tc>
        <w:tc>
          <w:tcPr>
            <w:tcW w:w="587" w:type="dxa"/>
            <w:tcBorders>
              <w:top w:val="single" w:sz="6" w:space="0" w:color="000000"/>
              <w:left w:val="single" w:sz="6" w:space="0" w:color="000000"/>
              <w:bottom w:val="double" w:sz="2" w:space="0" w:color="FFFFCC"/>
              <w:right w:val="single" w:sz="6" w:space="0" w:color="000000"/>
            </w:tcBorders>
            <w:hideMark/>
          </w:tcPr>
          <w:p w14:paraId="47DBA106"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w:t>
            </w:r>
          </w:p>
        </w:tc>
        <w:tc>
          <w:tcPr>
            <w:tcW w:w="11745" w:type="dxa"/>
            <w:tcBorders>
              <w:top w:val="single" w:sz="6" w:space="0" w:color="000000"/>
              <w:left w:val="single" w:sz="6" w:space="0" w:color="000000"/>
              <w:bottom w:val="double" w:sz="6" w:space="0" w:color="000000"/>
              <w:right w:val="single" w:sz="6" w:space="0" w:color="000000"/>
            </w:tcBorders>
            <w:hideMark/>
          </w:tcPr>
          <w:p w14:paraId="4FBD4D21"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Identify the report as a systematic review.</w:t>
            </w:r>
          </w:p>
        </w:tc>
        <w:tc>
          <w:tcPr>
            <w:tcW w:w="1200" w:type="dxa"/>
            <w:tcBorders>
              <w:top w:val="single" w:sz="6" w:space="0" w:color="000000"/>
              <w:left w:val="single" w:sz="6" w:space="0" w:color="000000"/>
              <w:bottom w:val="double" w:sz="6" w:space="0" w:color="000000"/>
              <w:right w:val="single" w:sz="6" w:space="0" w:color="000000"/>
            </w:tcBorders>
          </w:tcPr>
          <w:p w14:paraId="2C44BEAF" w14:textId="4DD9FFE7" w:rsidR="001D32A2" w:rsidRPr="001D32A2" w:rsidRDefault="003144A1"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Page 1</w:t>
            </w:r>
          </w:p>
        </w:tc>
      </w:tr>
      <w:tr w:rsidR="001D32A2" w:rsidRPr="001D32A2" w14:paraId="34A54F85" w14:textId="77777777" w:rsidTr="001D32A2">
        <w:trPr>
          <w:trHeight w:val="24"/>
          <w:jc w:val="center"/>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08C1B04C"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1D32A2">
              <w:rPr>
                <w:rFonts w:ascii="Arial" w:eastAsia="Times New Roman" w:hAnsi="Arial" w:cs="Arial"/>
                <w:b/>
                <w:bCs/>
                <w:color w:val="000000"/>
                <w:sz w:val="18"/>
                <w:szCs w:val="18"/>
                <w:lang w:val="en-CA" w:eastAsia="en-CA"/>
              </w:rPr>
              <w:t xml:space="preserve">ABSTRACT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0995031E" w14:textId="77777777" w:rsidR="001D32A2" w:rsidRPr="001D32A2" w:rsidRDefault="001D32A2" w:rsidP="001D32A2">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1D32A2" w:rsidRPr="001D32A2" w14:paraId="6C44D135" w14:textId="77777777" w:rsidTr="001D32A2">
        <w:trPr>
          <w:trHeight w:val="48"/>
          <w:jc w:val="center"/>
        </w:trPr>
        <w:tc>
          <w:tcPr>
            <w:tcW w:w="1668" w:type="dxa"/>
            <w:tcBorders>
              <w:top w:val="single" w:sz="6" w:space="0" w:color="000000"/>
              <w:left w:val="single" w:sz="6" w:space="0" w:color="000000"/>
              <w:bottom w:val="double" w:sz="2" w:space="0" w:color="FFFFCC"/>
              <w:right w:val="single" w:sz="6" w:space="0" w:color="000000"/>
            </w:tcBorders>
            <w:hideMark/>
          </w:tcPr>
          <w:p w14:paraId="44E86EF1"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Abstract </w:t>
            </w:r>
          </w:p>
        </w:tc>
        <w:tc>
          <w:tcPr>
            <w:tcW w:w="587" w:type="dxa"/>
            <w:tcBorders>
              <w:top w:val="single" w:sz="6" w:space="0" w:color="000000"/>
              <w:left w:val="single" w:sz="6" w:space="0" w:color="000000"/>
              <w:bottom w:val="double" w:sz="2" w:space="0" w:color="FFFFCC"/>
              <w:right w:val="single" w:sz="6" w:space="0" w:color="000000"/>
            </w:tcBorders>
            <w:hideMark/>
          </w:tcPr>
          <w:p w14:paraId="23F4F449"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w:t>
            </w:r>
          </w:p>
        </w:tc>
        <w:tc>
          <w:tcPr>
            <w:tcW w:w="11745" w:type="dxa"/>
            <w:tcBorders>
              <w:top w:val="single" w:sz="6" w:space="0" w:color="000000"/>
              <w:left w:val="single" w:sz="6" w:space="0" w:color="000000"/>
              <w:bottom w:val="double" w:sz="6" w:space="0" w:color="000000"/>
              <w:right w:val="single" w:sz="6" w:space="0" w:color="000000"/>
            </w:tcBorders>
            <w:hideMark/>
          </w:tcPr>
          <w:p w14:paraId="074C5B1B"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See the PRISMA 2020 for Abstracts checklist.</w:t>
            </w:r>
          </w:p>
        </w:tc>
        <w:tc>
          <w:tcPr>
            <w:tcW w:w="1200" w:type="dxa"/>
            <w:tcBorders>
              <w:top w:val="single" w:sz="6" w:space="0" w:color="000000"/>
              <w:left w:val="single" w:sz="6" w:space="0" w:color="000000"/>
              <w:bottom w:val="double" w:sz="6" w:space="0" w:color="000000"/>
              <w:right w:val="single" w:sz="6" w:space="0" w:color="000000"/>
            </w:tcBorders>
          </w:tcPr>
          <w:p w14:paraId="174FD255" w14:textId="5E737ADB" w:rsidR="001D32A2" w:rsidRPr="001D32A2" w:rsidRDefault="003144A1"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Page 2</w:t>
            </w:r>
          </w:p>
        </w:tc>
      </w:tr>
      <w:tr w:rsidR="001D32A2" w:rsidRPr="001D32A2" w14:paraId="700B6517" w14:textId="77777777" w:rsidTr="001D32A2">
        <w:trPr>
          <w:trHeight w:val="24"/>
          <w:jc w:val="center"/>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71ABF4A"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1D32A2">
              <w:rPr>
                <w:rFonts w:ascii="Arial" w:eastAsia="Times New Roman" w:hAnsi="Arial" w:cs="Arial"/>
                <w:b/>
                <w:bCs/>
                <w:color w:val="000000"/>
                <w:sz w:val="18"/>
                <w:szCs w:val="18"/>
                <w:lang w:val="en-CA" w:eastAsia="en-CA"/>
              </w:rPr>
              <w:t xml:space="preserve">INTRODUCTION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4829360D" w14:textId="77777777" w:rsidR="001D32A2" w:rsidRPr="001D32A2" w:rsidRDefault="001D32A2" w:rsidP="001D32A2">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1D32A2" w:rsidRPr="001D32A2" w14:paraId="585A7F85"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0032116E"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Rationale </w:t>
            </w:r>
          </w:p>
        </w:tc>
        <w:tc>
          <w:tcPr>
            <w:tcW w:w="587" w:type="dxa"/>
            <w:tcBorders>
              <w:top w:val="single" w:sz="6" w:space="0" w:color="000000"/>
              <w:left w:val="single" w:sz="6" w:space="0" w:color="000000"/>
              <w:bottom w:val="single" w:sz="6" w:space="0" w:color="000000"/>
              <w:right w:val="single" w:sz="6" w:space="0" w:color="000000"/>
            </w:tcBorders>
            <w:hideMark/>
          </w:tcPr>
          <w:p w14:paraId="1BD355FF"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3</w:t>
            </w:r>
          </w:p>
        </w:tc>
        <w:tc>
          <w:tcPr>
            <w:tcW w:w="11745" w:type="dxa"/>
            <w:tcBorders>
              <w:top w:val="single" w:sz="6" w:space="0" w:color="000000"/>
              <w:left w:val="single" w:sz="6" w:space="0" w:color="000000"/>
              <w:bottom w:val="single" w:sz="6" w:space="0" w:color="000000"/>
              <w:right w:val="single" w:sz="6" w:space="0" w:color="000000"/>
            </w:tcBorders>
            <w:hideMark/>
          </w:tcPr>
          <w:p w14:paraId="1596D17C"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the rationale for the review in the context of existing knowledge.</w:t>
            </w:r>
          </w:p>
        </w:tc>
        <w:tc>
          <w:tcPr>
            <w:tcW w:w="1200" w:type="dxa"/>
            <w:tcBorders>
              <w:top w:val="single" w:sz="6" w:space="0" w:color="000000"/>
              <w:left w:val="single" w:sz="6" w:space="0" w:color="000000"/>
              <w:bottom w:val="single" w:sz="6" w:space="0" w:color="000000"/>
              <w:right w:val="single" w:sz="6" w:space="0" w:color="000000"/>
            </w:tcBorders>
          </w:tcPr>
          <w:p w14:paraId="55EF4C99" w14:textId="4D0B3ADE" w:rsidR="001D32A2" w:rsidRPr="001D32A2" w:rsidRDefault="003144A1"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2-42</w:t>
            </w:r>
          </w:p>
        </w:tc>
      </w:tr>
      <w:tr w:rsidR="001D32A2" w:rsidRPr="001D32A2" w14:paraId="174151E8" w14:textId="77777777" w:rsidTr="001D32A2">
        <w:trPr>
          <w:trHeight w:val="48"/>
          <w:jc w:val="center"/>
        </w:trPr>
        <w:tc>
          <w:tcPr>
            <w:tcW w:w="1668" w:type="dxa"/>
            <w:tcBorders>
              <w:top w:val="single" w:sz="6" w:space="0" w:color="000000"/>
              <w:left w:val="single" w:sz="6" w:space="0" w:color="000000"/>
              <w:bottom w:val="double" w:sz="2" w:space="0" w:color="FFFFCC"/>
              <w:right w:val="single" w:sz="6" w:space="0" w:color="000000"/>
            </w:tcBorders>
            <w:hideMark/>
          </w:tcPr>
          <w:p w14:paraId="22DAE769"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Objectives </w:t>
            </w:r>
          </w:p>
        </w:tc>
        <w:tc>
          <w:tcPr>
            <w:tcW w:w="587" w:type="dxa"/>
            <w:tcBorders>
              <w:top w:val="single" w:sz="6" w:space="0" w:color="000000"/>
              <w:left w:val="single" w:sz="6" w:space="0" w:color="000000"/>
              <w:bottom w:val="double" w:sz="2" w:space="0" w:color="FFFFCC"/>
              <w:right w:val="single" w:sz="6" w:space="0" w:color="000000"/>
            </w:tcBorders>
            <w:hideMark/>
          </w:tcPr>
          <w:p w14:paraId="42EC75AB"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4</w:t>
            </w:r>
          </w:p>
        </w:tc>
        <w:tc>
          <w:tcPr>
            <w:tcW w:w="11745" w:type="dxa"/>
            <w:tcBorders>
              <w:top w:val="single" w:sz="6" w:space="0" w:color="000000"/>
              <w:left w:val="single" w:sz="6" w:space="0" w:color="000000"/>
              <w:bottom w:val="double" w:sz="6" w:space="0" w:color="000000"/>
              <w:right w:val="single" w:sz="6" w:space="0" w:color="000000"/>
            </w:tcBorders>
            <w:hideMark/>
          </w:tcPr>
          <w:p w14:paraId="046B08C0"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Provide an explicit statement of the objective(s) or question(s) the review addresses.</w:t>
            </w:r>
          </w:p>
        </w:tc>
        <w:tc>
          <w:tcPr>
            <w:tcW w:w="1200" w:type="dxa"/>
            <w:tcBorders>
              <w:top w:val="single" w:sz="6" w:space="0" w:color="000000"/>
              <w:left w:val="single" w:sz="6" w:space="0" w:color="000000"/>
              <w:bottom w:val="double" w:sz="6" w:space="0" w:color="000000"/>
              <w:right w:val="single" w:sz="6" w:space="0" w:color="000000"/>
            </w:tcBorders>
          </w:tcPr>
          <w:p w14:paraId="193B693F" w14:textId="6CF84CBB" w:rsidR="001D32A2" w:rsidRPr="001D32A2" w:rsidRDefault="00743228"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43-45</w:t>
            </w:r>
          </w:p>
        </w:tc>
      </w:tr>
      <w:tr w:rsidR="001D32A2" w:rsidRPr="001D32A2" w14:paraId="17670989" w14:textId="77777777" w:rsidTr="001D32A2">
        <w:trPr>
          <w:trHeight w:val="24"/>
          <w:jc w:val="center"/>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3FEFF7B7"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1D32A2">
              <w:rPr>
                <w:rFonts w:ascii="Arial" w:eastAsia="Times New Roman" w:hAnsi="Arial" w:cs="Arial"/>
                <w:b/>
                <w:bCs/>
                <w:color w:val="000000"/>
                <w:sz w:val="18"/>
                <w:szCs w:val="18"/>
                <w:lang w:val="en-CA" w:eastAsia="en-CA"/>
              </w:rPr>
              <w:t xml:space="preserve">METHODS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73FEF76D" w14:textId="77777777" w:rsidR="001D32A2" w:rsidRPr="001D32A2" w:rsidRDefault="001D32A2" w:rsidP="001D32A2">
            <w:pPr>
              <w:widowControl w:val="0"/>
              <w:autoSpaceDE w:val="0"/>
              <w:autoSpaceDN w:val="0"/>
              <w:adjustRightInd w:val="0"/>
              <w:spacing w:after="0" w:line="240" w:lineRule="auto"/>
              <w:jc w:val="right"/>
              <w:rPr>
                <w:rFonts w:ascii="Arial" w:eastAsia="Times New Roman" w:hAnsi="Arial" w:cs="Arial"/>
                <w:sz w:val="18"/>
                <w:szCs w:val="18"/>
                <w:lang w:val="en-CA" w:eastAsia="en-CA"/>
              </w:rPr>
            </w:pPr>
          </w:p>
        </w:tc>
      </w:tr>
      <w:tr w:rsidR="001D32A2" w:rsidRPr="001D32A2" w14:paraId="4EF5639A"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66E586D6"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Eligibility criteria </w:t>
            </w:r>
          </w:p>
        </w:tc>
        <w:tc>
          <w:tcPr>
            <w:tcW w:w="587" w:type="dxa"/>
            <w:tcBorders>
              <w:top w:val="single" w:sz="6" w:space="0" w:color="000000"/>
              <w:left w:val="single" w:sz="6" w:space="0" w:color="000000"/>
              <w:bottom w:val="single" w:sz="6" w:space="0" w:color="000000"/>
              <w:right w:val="single" w:sz="6" w:space="0" w:color="000000"/>
            </w:tcBorders>
            <w:hideMark/>
          </w:tcPr>
          <w:p w14:paraId="0E72B72E"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5</w:t>
            </w:r>
          </w:p>
        </w:tc>
        <w:tc>
          <w:tcPr>
            <w:tcW w:w="11745" w:type="dxa"/>
            <w:tcBorders>
              <w:top w:val="single" w:sz="6" w:space="0" w:color="000000"/>
              <w:left w:val="single" w:sz="6" w:space="0" w:color="000000"/>
              <w:bottom w:val="single" w:sz="6" w:space="0" w:color="000000"/>
              <w:right w:val="single" w:sz="6" w:space="0" w:color="000000"/>
            </w:tcBorders>
            <w:hideMark/>
          </w:tcPr>
          <w:p w14:paraId="61EA27B7"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Specify the inclusion and exclusion criteria for the review and how studies were grouped for the syntheses.</w:t>
            </w:r>
          </w:p>
        </w:tc>
        <w:tc>
          <w:tcPr>
            <w:tcW w:w="1200" w:type="dxa"/>
            <w:tcBorders>
              <w:top w:val="single" w:sz="6" w:space="0" w:color="000000"/>
              <w:left w:val="single" w:sz="6" w:space="0" w:color="000000"/>
              <w:bottom w:val="single" w:sz="6" w:space="0" w:color="000000"/>
              <w:right w:val="single" w:sz="6" w:space="0" w:color="000000"/>
            </w:tcBorders>
          </w:tcPr>
          <w:p w14:paraId="6F0286AC" w14:textId="0C19C418" w:rsidR="001D32A2" w:rsidRPr="001D32A2" w:rsidRDefault="00743228"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80-87</w:t>
            </w:r>
          </w:p>
        </w:tc>
      </w:tr>
      <w:tr w:rsidR="001D32A2" w:rsidRPr="001D32A2" w14:paraId="43777CA5" w14:textId="77777777" w:rsidTr="001D32A2">
        <w:trPr>
          <w:trHeight w:val="191"/>
          <w:jc w:val="center"/>
        </w:trPr>
        <w:tc>
          <w:tcPr>
            <w:tcW w:w="1668" w:type="dxa"/>
            <w:tcBorders>
              <w:top w:val="single" w:sz="6" w:space="0" w:color="000000"/>
              <w:left w:val="single" w:sz="6" w:space="0" w:color="000000"/>
              <w:bottom w:val="single" w:sz="6" w:space="0" w:color="000000"/>
              <w:right w:val="single" w:sz="6" w:space="0" w:color="000000"/>
            </w:tcBorders>
            <w:hideMark/>
          </w:tcPr>
          <w:p w14:paraId="36FAF32C"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Information sources </w:t>
            </w:r>
          </w:p>
        </w:tc>
        <w:tc>
          <w:tcPr>
            <w:tcW w:w="587" w:type="dxa"/>
            <w:tcBorders>
              <w:top w:val="single" w:sz="6" w:space="0" w:color="000000"/>
              <w:left w:val="single" w:sz="6" w:space="0" w:color="000000"/>
              <w:bottom w:val="single" w:sz="6" w:space="0" w:color="000000"/>
              <w:right w:val="single" w:sz="6" w:space="0" w:color="000000"/>
            </w:tcBorders>
            <w:hideMark/>
          </w:tcPr>
          <w:p w14:paraId="544FABDC"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6</w:t>
            </w:r>
          </w:p>
        </w:tc>
        <w:tc>
          <w:tcPr>
            <w:tcW w:w="11745" w:type="dxa"/>
            <w:tcBorders>
              <w:top w:val="single" w:sz="6" w:space="0" w:color="000000"/>
              <w:left w:val="single" w:sz="6" w:space="0" w:color="000000"/>
              <w:bottom w:val="single" w:sz="6" w:space="0" w:color="000000"/>
              <w:right w:val="single" w:sz="6" w:space="0" w:color="000000"/>
            </w:tcBorders>
            <w:hideMark/>
          </w:tcPr>
          <w:p w14:paraId="0F80FEB3"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Specify all databases, registers, websites, organisations, reference lists and other sources searched or consulted to identify studies. Specify the date when each source was last searched or consulted.</w:t>
            </w:r>
          </w:p>
        </w:tc>
        <w:tc>
          <w:tcPr>
            <w:tcW w:w="1200" w:type="dxa"/>
            <w:tcBorders>
              <w:top w:val="single" w:sz="6" w:space="0" w:color="000000"/>
              <w:left w:val="single" w:sz="6" w:space="0" w:color="000000"/>
              <w:bottom w:val="single" w:sz="6" w:space="0" w:color="000000"/>
              <w:right w:val="single" w:sz="6" w:space="0" w:color="000000"/>
            </w:tcBorders>
          </w:tcPr>
          <w:p w14:paraId="62B7E275" w14:textId="4C18827E" w:rsidR="001D32A2" w:rsidRPr="001D32A2" w:rsidRDefault="00743228"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55-68</w:t>
            </w:r>
          </w:p>
        </w:tc>
      </w:tr>
      <w:tr w:rsidR="001D32A2" w:rsidRPr="001D32A2" w14:paraId="0FB3BE1A"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59F58D1F"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Search strategy</w:t>
            </w:r>
          </w:p>
        </w:tc>
        <w:tc>
          <w:tcPr>
            <w:tcW w:w="587" w:type="dxa"/>
            <w:tcBorders>
              <w:top w:val="single" w:sz="6" w:space="0" w:color="000000"/>
              <w:left w:val="single" w:sz="6" w:space="0" w:color="000000"/>
              <w:bottom w:val="single" w:sz="6" w:space="0" w:color="000000"/>
              <w:right w:val="single" w:sz="6" w:space="0" w:color="000000"/>
            </w:tcBorders>
            <w:hideMark/>
          </w:tcPr>
          <w:p w14:paraId="3C33CD88"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7</w:t>
            </w:r>
          </w:p>
        </w:tc>
        <w:tc>
          <w:tcPr>
            <w:tcW w:w="11745" w:type="dxa"/>
            <w:tcBorders>
              <w:top w:val="single" w:sz="6" w:space="0" w:color="000000"/>
              <w:left w:val="single" w:sz="6" w:space="0" w:color="000000"/>
              <w:bottom w:val="single" w:sz="6" w:space="0" w:color="000000"/>
              <w:right w:val="single" w:sz="6" w:space="0" w:color="000000"/>
            </w:tcBorders>
            <w:hideMark/>
          </w:tcPr>
          <w:p w14:paraId="2A60AA22"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Present the full search strategies for all databases, registers and websites, including any filters and limits used.</w:t>
            </w:r>
          </w:p>
        </w:tc>
        <w:tc>
          <w:tcPr>
            <w:tcW w:w="1200" w:type="dxa"/>
            <w:tcBorders>
              <w:top w:val="single" w:sz="6" w:space="0" w:color="000000"/>
              <w:left w:val="single" w:sz="6" w:space="0" w:color="000000"/>
              <w:bottom w:val="single" w:sz="6" w:space="0" w:color="000000"/>
              <w:right w:val="single" w:sz="6" w:space="0" w:color="000000"/>
            </w:tcBorders>
          </w:tcPr>
          <w:p w14:paraId="596B9804" w14:textId="5D092AF7" w:rsidR="001D32A2" w:rsidRPr="001D32A2" w:rsidRDefault="00743228"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55-68</w:t>
            </w:r>
          </w:p>
        </w:tc>
      </w:tr>
      <w:tr w:rsidR="001D32A2" w:rsidRPr="001D32A2" w14:paraId="4CBA371B"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7D90AD74"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Selection process</w:t>
            </w:r>
          </w:p>
        </w:tc>
        <w:tc>
          <w:tcPr>
            <w:tcW w:w="587" w:type="dxa"/>
            <w:tcBorders>
              <w:top w:val="single" w:sz="6" w:space="0" w:color="000000"/>
              <w:left w:val="single" w:sz="6" w:space="0" w:color="000000"/>
              <w:bottom w:val="single" w:sz="6" w:space="0" w:color="000000"/>
              <w:right w:val="single" w:sz="6" w:space="0" w:color="000000"/>
            </w:tcBorders>
            <w:hideMark/>
          </w:tcPr>
          <w:p w14:paraId="325B3C51"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8</w:t>
            </w:r>
          </w:p>
        </w:tc>
        <w:tc>
          <w:tcPr>
            <w:tcW w:w="11745" w:type="dxa"/>
            <w:tcBorders>
              <w:top w:val="single" w:sz="6" w:space="0" w:color="000000"/>
              <w:left w:val="single" w:sz="6" w:space="0" w:color="000000"/>
              <w:bottom w:val="single" w:sz="6" w:space="0" w:color="000000"/>
              <w:right w:val="single" w:sz="6" w:space="0" w:color="000000"/>
            </w:tcBorders>
            <w:hideMark/>
          </w:tcPr>
          <w:p w14:paraId="7125CEF5"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tcPr>
          <w:p w14:paraId="52817D8C" w14:textId="1DE69D09" w:rsidR="001D32A2" w:rsidRPr="001D32A2" w:rsidRDefault="002A3872"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55-87</w:t>
            </w:r>
          </w:p>
        </w:tc>
      </w:tr>
      <w:tr w:rsidR="001D32A2" w:rsidRPr="001D32A2" w14:paraId="2A998807" w14:textId="77777777" w:rsidTr="001D32A2">
        <w:trPr>
          <w:trHeight w:val="152"/>
          <w:jc w:val="center"/>
        </w:trPr>
        <w:tc>
          <w:tcPr>
            <w:tcW w:w="1668" w:type="dxa"/>
            <w:tcBorders>
              <w:top w:val="single" w:sz="6" w:space="0" w:color="000000"/>
              <w:left w:val="single" w:sz="6" w:space="0" w:color="000000"/>
              <w:bottom w:val="single" w:sz="6" w:space="0" w:color="000000"/>
              <w:right w:val="single" w:sz="6" w:space="0" w:color="000000"/>
            </w:tcBorders>
            <w:hideMark/>
          </w:tcPr>
          <w:p w14:paraId="1EE0D915"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Data collection process </w:t>
            </w:r>
          </w:p>
        </w:tc>
        <w:tc>
          <w:tcPr>
            <w:tcW w:w="587" w:type="dxa"/>
            <w:tcBorders>
              <w:top w:val="single" w:sz="6" w:space="0" w:color="000000"/>
              <w:left w:val="single" w:sz="6" w:space="0" w:color="000000"/>
              <w:bottom w:val="single" w:sz="6" w:space="0" w:color="000000"/>
              <w:right w:val="single" w:sz="6" w:space="0" w:color="000000"/>
            </w:tcBorders>
            <w:hideMark/>
          </w:tcPr>
          <w:p w14:paraId="32F4BF0A"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9</w:t>
            </w:r>
          </w:p>
        </w:tc>
        <w:tc>
          <w:tcPr>
            <w:tcW w:w="11745" w:type="dxa"/>
            <w:tcBorders>
              <w:top w:val="single" w:sz="6" w:space="0" w:color="000000"/>
              <w:left w:val="single" w:sz="6" w:space="0" w:color="000000"/>
              <w:bottom w:val="single" w:sz="6" w:space="0" w:color="000000"/>
              <w:right w:val="single" w:sz="6" w:space="0" w:color="000000"/>
            </w:tcBorders>
            <w:hideMark/>
          </w:tcPr>
          <w:p w14:paraId="7251B640"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tcPr>
          <w:p w14:paraId="43C9AA5D" w14:textId="30539100" w:rsidR="001D32A2" w:rsidRPr="001D32A2" w:rsidRDefault="002A3872"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74-93</w:t>
            </w:r>
          </w:p>
        </w:tc>
      </w:tr>
      <w:tr w:rsidR="001D32A2" w:rsidRPr="001D32A2" w14:paraId="039F2CA0" w14:textId="77777777" w:rsidTr="001D32A2">
        <w:trPr>
          <w:trHeight w:val="48"/>
          <w:jc w:val="center"/>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5F045101"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Data items </w:t>
            </w:r>
          </w:p>
        </w:tc>
        <w:tc>
          <w:tcPr>
            <w:tcW w:w="587" w:type="dxa"/>
            <w:tcBorders>
              <w:top w:val="single" w:sz="6" w:space="0" w:color="000000"/>
              <w:left w:val="single" w:sz="6" w:space="0" w:color="000000"/>
              <w:bottom w:val="single" w:sz="6" w:space="0" w:color="000000"/>
              <w:right w:val="single" w:sz="6" w:space="0" w:color="000000"/>
            </w:tcBorders>
            <w:hideMark/>
          </w:tcPr>
          <w:p w14:paraId="43A472BF"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10a</w:t>
            </w:r>
          </w:p>
        </w:tc>
        <w:tc>
          <w:tcPr>
            <w:tcW w:w="11745" w:type="dxa"/>
            <w:tcBorders>
              <w:top w:val="single" w:sz="6" w:space="0" w:color="000000"/>
              <w:left w:val="single" w:sz="6" w:space="0" w:color="000000"/>
              <w:bottom w:val="single" w:sz="6" w:space="0" w:color="000000"/>
              <w:right w:val="single" w:sz="6" w:space="0" w:color="000000"/>
            </w:tcBorders>
            <w:hideMark/>
          </w:tcPr>
          <w:p w14:paraId="16D2EBFF"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6" w:space="0" w:color="000000"/>
              <w:left w:val="single" w:sz="6" w:space="0" w:color="000000"/>
              <w:bottom w:val="single" w:sz="6" w:space="0" w:color="000000"/>
              <w:right w:val="single" w:sz="6" w:space="0" w:color="000000"/>
            </w:tcBorders>
          </w:tcPr>
          <w:p w14:paraId="34B44A9D" w14:textId="79D7A11B" w:rsidR="001D32A2" w:rsidRPr="001D32A2" w:rsidRDefault="002A3872"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74-162</w:t>
            </w:r>
          </w:p>
        </w:tc>
      </w:tr>
      <w:tr w:rsidR="001D32A2" w:rsidRPr="001D32A2" w14:paraId="0285BF2C"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C7FA376"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17AE953A"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10b</w:t>
            </w:r>
          </w:p>
        </w:tc>
        <w:tc>
          <w:tcPr>
            <w:tcW w:w="11745" w:type="dxa"/>
            <w:tcBorders>
              <w:top w:val="single" w:sz="6" w:space="0" w:color="000000"/>
              <w:left w:val="single" w:sz="6" w:space="0" w:color="000000"/>
              <w:bottom w:val="single" w:sz="6" w:space="0" w:color="000000"/>
              <w:right w:val="single" w:sz="6" w:space="0" w:color="000000"/>
            </w:tcBorders>
            <w:hideMark/>
          </w:tcPr>
          <w:p w14:paraId="1F9F7DC1"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List and define all other variables for which data were sought (e.g. participant and intervention characteristics, funding sources). Describe any assumptions made about any missing or unclear information.</w:t>
            </w:r>
          </w:p>
        </w:tc>
        <w:tc>
          <w:tcPr>
            <w:tcW w:w="1200" w:type="dxa"/>
            <w:tcBorders>
              <w:top w:val="single" w:sz="6" w:space="0" w:color="000000"/>
              <w:left w:val="single" w:sz="6" w:space="0" w:color="000000"/>
              <w:bottom w:val="single" w:sz="6" w:space="0" w:color="000000"/>
              <w:right w:val="single" w:sz="6" w:space="0" w:color="000000"/>
            </w:tcBorders>
          </w:tcPr>
          <w:p w14:paraId="44A82AFB" w14:textId="0659415B"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90-121</w:t>
            </w:r>
          </w:p>
        </w:tc>
      </w:tr>
      <w:tr w:rsidR="001D32A2" w:rsidRPr="001D32A2" w14:paraId="1E4F1253"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6003A23F"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Study risk of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06742BA0"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11</w:t>
            </w:r>
          </w:p>
        </w:tc>
        <w:tc>
          <w:tcPr>
            <w:tcW w:w="11745" w:type="dxa"/>
            <w:tcBorders>
              <w:top w:val="single" w:sz="6" w:space="0" w:color="000000"/>
              <w:left w:val="single" w:sz="6" w:space="0" w:color="000000"/>
              <w:bottom w:val="single" w:sz="6" w:space="0" w:color="000000"/>
              <w:right w:val="single" w:sz="6" w:space="0" w:color="000000"/>
            </w:tcBorders>
            <w:hideMark/>
          </w:tcPr>
          <w:p w14:paraId="31BA5059"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6" w:space="0" w:color="000000"/>
              <w:left w:val="single" w:sz="6" w:space="0" w:color="000000"/>
              <w:bottom w:val="single" w:sz="6" w:space="0" w:color="000000"/>
              <w:right w:val="single" w:sz="6" w:space="0" w:color="000000"/>
            </w:tcBorders>
          </w:tcPr>
          <w:p w14:paraId="53A93B26" w14:textId="596710CE"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100-107</w:t>
            </w:r>
          </w:p>
        </w:tc>
      </w:tr>
      <w:tr w:rsidR="001D32A2" w:rsidRPr="001D32A2" w14:paraId="0BEBC233"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5A7EB4BF"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Effect measures </w:t>
            </w:r>
          </w:p>
        </w:tc>
        <w:tc>
          <w:tcPr>
            <w:tcW w:w="587" w:type="dxa"/>
            <w:tcBorders>
              <w:top w:val="single" w:sz="6" w:space="0" w:color="000000"/>
              <w:left w:val="single" w:sz="6" w:space="0" w:color="000000"/>
              <w:bottom w:val="single" w:sz="6" w:space="0" w:color="000000"/>
              <w:right w:val="single" w:sz="6" w:space="0" w:color="000000"/>
            </w:tcBorders>
            <w:hideMark/>
          </w:tcPr>
          <w:p w14:paraId="49E8DEE0"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12</w:t>
            </w:r>
          </w:p>
        </w:tc>
        <w:tc>
          <w:tcPr>
            <w:tcW w:w="11745" w:type="dxa"/>
            <w:tcBorders>
              <w:top w:val="single" w:sz="6" w:space="0" w:color="000000"/>
              <w:left w:val="single" w:sz="6" w:space="0" w:color="000000"/>
              <w:bottom w:val="single" w:sz="6" w:space="0" w:color="000000"/>
              <w:right w:val="single" w:sz="6" w:space="0" w:color="000000"/>
            </w:tcBorders>
            <w:hideMark/>
          </w:tcPr>
          <w:p w14:paraId="05BB08E7"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Specify for each outcome the effect measure(s) (e.g. risk ratio, mean difference) used in the synthesis or presentation of results.</w:t>
            </w:r>
          </w:p>
        </w:tc>
        <w:tc>
          <w:tcPr>
            <w:tcW w:w="1200" w:type="dxa"/>
            <w:tcBorders>
              <w:top w:val="single" w:sz="6" w:space="0" w:color="000000"/>
              <w:left w:val="single" w:sz="6" w:space="0" w:color="000000"/>
              <w:bottom w:val="single" w:sz="6" w:space="0" w:color="000000"/>
              <w:right w:val="single" w:sz="6" w:space="0" w:color="000000"/>
            </w:tcBorders>
          </w:tcPr>
          <w:p w14:paraId="73512B01" w14:textId="66141C6B"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112-162</w:t>
            </w:r>
          </w:p>
        </w:tc>
      </w:tr>
      <w:tr w:rsidR="001D32A2" w:rsidRPr="001D32A2" w14:paraId="551B17F9" w14:textId="77777777" w:rsidTr="001D32A2">
        <w:trPr>
          <w:trHeight w:val="48"/>
          <w:jc w:val="center"/>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6E85C351"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Synthesis methods</w:t>
            </w:r>
          </w:p>
        </w:tc>
        <w:tc>
          <w:tcPr>
            <w:tcW w:w="587" w:type="dxa"/>
            <w:tcBorders>
              <w:top w:val="single" w:sz="6" w:space="0" w:color="000000"/>
              <w:left w:val="single" w:sz="6" w:space="0" w:color="000000"/>
              <w:bottom w:val="single" w:sz="6" w:space="0" w:color="000000"/>
              <w:right w:val="single" w:sz="6" w:space="0" w:color="000000"/>
            </w:tcBorders>
            <w:hideMark/>
          </w:tcPr>
          <w:p w14:paraId="1CA2DB63"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13a</w:t>
            </w:r>
          </w:p>
        </w:tc>
        <w:tc>
          <w:tcPr>
            <w:tcW w:w="11745" w:type="dxa"/>
            <w:tcBorders>
              <w:top w:val="single" w:sz="6" w:space="0" w:color="000000"/>
              <w:left w:val="single" w:sz="6" w:space="0" w:color="000000"/>
              <w:bottom w:val="single" w:sz="6" w:space="0" w:color="000000"/>
              <w:right w:val="single" w:sz="6" w:space="0" w:color="000000"/>
            </w:tcBorders>
            <w:hideMark/>
          </w:tcPr>
          <w:p w14:paraId="2EC71A3E"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6" w:space="0" w:color="000000"/>
              <w:left w:val="single" w:sz="6" w:space="0" w:color="000000"/>
              <w:bottom w:val="single" w:sz="6" w:space="0" w:color="000000"/>
              <w:right w:val="single" w:sz="6" w:space="0" w:color="000000"/>
            </w:tcBorders>
          </w:tcPr>
          <w:p w14:paraId="2746759F" w14:textId="7C6344A7"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112-121</w:t>
            </w:r>
          </w:p>
        </w:tc>
      </w:tr>
      <w:tr w:rsidR="001D32A2" w:rsidRPr="001D32A2" w14:paraId="7BC843E7"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7382AD"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968EACE"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13b</w:t>
            </w:r>
          </w:p>
        </w:tc>
        <w:tc>
          <w:tcPr>
            <w:tcW w:w="11745" w:type="dxa"/>
            <w:tcBorders>
              <w:top w:val="single" w:sz="6" w:space="0" w:color="000000"/>
              <w:left w:val="single" w:sz="6" w:space="0" w:color="000000"/>
              <w:bottom w:val="single" w:sz="6" w:space="0" w:color="000000"/>
              <w:right w:val="single" w:sz="6" w:space="0" w:color="000000"/>
            </w:tcBorders>
            <w:hideMark/>
          </w:tcPr>
          <w:p w14:paraId="7904D75F"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any methods required to prepare the data for presentation or synthesis, such as handling of missing summary statistics, or data conversions.</w:t>
            </w:r>
          </w:p>
        </w:tc>
        <w:tc>
          <w:tcPr>
            <w:tcW w:w="1200" w:type="dxa"/>
            <w:tcBorders>
              <w:top w:val="single" w:sz="6" w:space="0" w:color="000000"/>
              <w:left w:val="single" w:sz="6" w:space="0" w:color="000000"/>
              <w:bottom w:val="single" w:sz="6" w:space="0" w:color="000000"/>
              <w:right w:val="single" w:sz="6" w:space="0" w:color="000000"/>
            </w:tcBorders>
          </w:tcPr>
          <w:p w14:paraId="49C73EFD" w14:textId="5A7BE05A"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112-162</w:t>
            </w:r>
          </w:p>
        </w:tc>
      </w:tr>
      <w:tr w:rsidR="001D32A2" w:rsidRPr="001D32A2" w14:paraId="5D48D90E"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E1E682"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1154F128"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13c</w:t>
            </w:r>
          </w:p>
        </w:tc>
        <w:tc>
          <w:tcPr>
            <w:tcW w:w="11745" w:type="dxa"/>
            <w:tcBorders>
              <w:top w:val="single" w:sz="6" w:space="0" w:color="000000"/>
              <w:left w:val="single" w:sz="6" w:space="0" w:color="000000"/>
              <w:bottom w:val="single" w:sz="6" w:space="0" w:color="000000"/>
              <w:right w:val="single" w:sz="6" w:space="0" w:color="000000"/>
            </w:tcBorders>
            <w:hideMark/>
          </w:tcPr>
          <w:p w14:paraId="02B43C8A"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any methods used to tabulate or visually display results of individual studies and syntheses.</w:t>
            </w:r>
          </w:p>
        </w:tc>
        <w:tc>
          <w:tcPr>
            <w:tcW w:w="1200" w:type="dxa"/>
            <w:tcBorders>
              <w:top w:val="single" w:sz="6" w:space="0" w:color="000000"/>
              <w:left w:val="single" w:sz="6" w:space="0" w:color="000000"/>
              <w:bottom w:val="single" w:sz="6" w:space="0" w:color="000000"/>
              <w:right w:val="single" w:sz="6" w:space="0" w:color="000000"/>
            </w:tcBorders>
          </w:tcPr>
          <w:p w14:paraId="578325AA" w14:textId="64BF0C13"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112-167</w:t>
            </w:r>
          </w:p>
        </w:tc>
      </w:tr>
      <w:tr w:rsidR="001D32A2" w:rsidRPr="001D32A2" w14:paraId="4B07F277"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EBBC6F3"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14CC4274"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13d</w:t>
            </w:r>
          </w:p>
        </w:tc>
        <w:tc>
          <w:tcPr>
            <w:tcW w:w="11745" w:type="dxa"/>
            <w:tcBorders>
              <w:top w:val="single" w:sz="6" w:space="0" w:color="000000"/>
              <w:left w:val="single" w:sz="6" w:space="0" w:color="000000"/>
              <w:bottom w:val="single" w:sz="6" w:space="0" w:color="000000"/>
              <w:right w:val="single" w:sz="6" w:space="0" w:color="000000"/>
            </w:tcBorders>
            <w:hideMark/>
          </w:tcPr>
          <w:p w14:paraId="7B1E1E60"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6" w:space="0" w:color="000000"/>
              <w:left w:val="single" w:sz="6" w:space="0" w:color="000000"/>
              <w:bottom w:val="single" w:sz="6" w:space="0" w:color="000000"/>
              <w:right w:val="single" w:sz="6" w:space="0" w:color="000000"/>
            </w:tcBorders>
          </w:tcPr>
          <w:p w14:paraId="4D803898" w14:textId="529F0AF8"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132-162</w:t>
            </w:r>
          </w:p>
        </w:tc>
      </w:tr>
      <w:tr w:rsidR="001D32A2" w:rsidRPr="001D32A2" w14:paraId="62AF8C1F"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ED9181"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56F3C646"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13e</w:t>
            </w:r>
          </w:p>
        </w:tc>
        <w:tc>
          <w:tcPr>
            <w:tcW w:w="11745" w:type="dxa"/>
            <w:tcBorders>
              <w:top w:val="single" w:sz="6" w:space="0" w:color="000000"/>
              <w:left w:val="single" w:sz="6" w:space="0" w:color="000000"/>
              <w:bottom w:val="single" w:sz="6" w:space="0" w:color="000000"/>
              <w:right w:val="single" w:sz="6" w:space="0" w:color="000000"/>
            </w:tcBorders>
            <w:hideMark/>
          </w:tcPr>
          <w:p w14:paraId="610A3F0C"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any methods used to explore possible causes of heterogeneity among study results (e.g. subgroup analysis, meta-regression).</w:t>
            </w:r>
          </w:p>
        </w:tc>
        <w:tc>
          <w:tcPr>
            <w:tcW w:w="1200" w:type="dxa"/>
            <w:tcBorders>
              <w:top w:val="single" w:sz="6" w:space="0" w:color="000000"/>
              <w:left w:val="single" w:sz="6" w:space="0" w:color="000000"/>
              <w:bottom w:val="single" w:sz="6" w:space="0" w:color="000000"/>
              <w:right w:val="single" w:sz="6" w:space="0" w:color="000000"/>
            </w:tcBorders>
          </w:tcPr>
          <w:p w14:paraId="6121A478" w14:textId="22330F25"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170-183</w:t>
            </w:r>
          </w:p>
        </w:tc>
      </w:tr>
      <w:tr w:rsidR="001D32A2" w:rsidRPr="001D32A2" w14:paraId="54931673" w14:textId="77777777" w:rsidTr="001D32A2">
        <w:trPr>
          <w:trHeight w:val="5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9F7D1F"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188FCB68"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13f</w:t>
            </w:r>
          </w:p>
        </w:tc>
        <w:tc>
          <w:tcPr>
            <w:tcW w:w="11745" w:type="dxa"/>
            <w:tcBorders>
              <w:top w:val="single" w:sz="6" w:space="0" w:color="000000"/>
              <w:left w:val="single" w:sz="6" w:space="0" w:color="000000"/>
              <w:bottom w:val="single" w:sz="6" w:space="0" w:color="000000"/>
              <w:right w:val="single" w:sz="6" w:space="0" w:color="000000"/>
            </w:tcBorders>
            <w:hideMark/>
          </w:tcPr>
          <w:p w14:paraId="5F7B10A6"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any sensitivity analyses conducted to assess robustness of the synthesized results.</w:t>
            </w:r>
          </w:p>
        </w:tc>
        <w:tc>
          <w:tcPr>
            <w:tcW w:w="1200" w:type="dxa"/>
            <w:tcBorders>
              <w:top w:val="single" w:sz="6" w:space="0" w:color="000000"/>
              <w:left w:val="single" w:sz="6" w:space="0" w:color="000000"/>
              <w:bottom w:val="single" w:sz="6" w:space="0" w:color="000000"/>
              <w:right w:val="single" w:sz="6" w:space="0" w:color="000000"/>
            </w:tcBorders>
          </w:tcPr>
          <w:p w14:paraId="0F3A8F2B" w14:textId="0FB8A118"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146-183</w:t>
            </w:r>
          </w:p>
        </w:tc>
      </w:tr>
      <w:tr w:rsidR="001D32A2" w:rsidRPr="001D32A2" w14:paraId="306FE035"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29D10B9A"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Reporting bias assessment</w:t>
            </w:r>
          </w:p>
        </w:tc>
        <w:tc>
          <w:tcPr>
            <w:tcW w:w="587" w:type="dxa"/>
            <w:tcBorders>
              <w:top w:val="single" w:sz="6" w:space="0" w:color="000000"/>
              <w:left w:val="single" w:sz="6" w:space="0" w:color="000000"/>
              <w:bottom w:val="single" w:sz="6" w:space="0" w:color="000000"/>
              <w:right w:val="single" w:sz="6" w:space="0" w:color="000000"/>
            </w:tcBorders>
            <w:hideMark/>
          </w:tcPr>
          <w:p w14:paraId="53B6D3E8"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14</w:t>
            </w:r>
          </w:p>
        </w:tc>
        <w:tc>
          <w:tcPr>
            <w:tcW w:w="11745" w:type="dxa"/>
            <w:tcBorders>
              <w:top w:val="single" w:sz="6" w:space="0" w:color="000000"/>
              <w:left w:val="single" w:sz="6" w:space="0" w:color="000000"/>
              <w:bottom w:val="single" w:sz="6" w:space="0" w:color="000000"/>
              <w:right w:val="single" w:sz="6" w:space="0" w:color="000000"/>
            </w:tcBorders>
            <w:hideMark/>
          </w:tcPr>
          <w:p w14:paraId="27EC57A1"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any methods used to assess risk of bias due to missing results in a synthesis (arising from reporting biases).</w:t>
            </w:r>
          </w:p>
        </w:tc>
        <w:tc>
          <w:tcPr>
            <w:tcW w:w="1200" w:type="dxa"/>
            <w:tcBorders>
              <w:top w:val="single" w:sz="6" w:space="0" w:color="000000"/>
              <w:left w:val="single" w:sz="6" w:space="0" w:color="000000"/>
              <w:bottom w:val="single" w:sz="6" w:space="0" w:color="000000"/>
              <w:right w:val="single" w:sz="6" w:space="0" w:color="000000"/>
            </w:tcBorders>
          </w:tcPr>
          <w:p w14:paraId="30EA87FE" w14:textId="0E1868DB"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174-183</w:t>
            </w:r>
          </w:p>
        </w:tc>
      </w:tr>
      <w:tr w:rsidR="001D32A2" w:rsidRPr="001D32A2" w14:paraId="7C4641F4"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4EF92F4A"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Certainty assessment</w:t>
            </w:r>
          </w:p>
        </w:tc>
        <w:tc>
          <w:tcPr>
            <w:tcW w:w="587" w:type="dxa"/>
            <w:tcBorders>
              <w:top w:val="single" w:sz="6" w:space="0" w:color="000000"/>
              <w:left w:val="single" w:sz="6" w:space="0" w:color="000000"/>
              <w:bottom w:val="single" w:sz="6" w:space="0" w:color="000000"/>
              <w:right w:val="single" w:sz="6" w:space="0" w:color="000000"/>
            </w:tcBorders>
            <w:hideMark/>
          </w:tcPr>
          <w:p w14:paraId="48980226"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15</w:t>
            </w:r>
          </w:p>
        </w:tc>
        <w:tc>
          <w:tcPr>
            <w:tcW w:w="11745" w:type="dxa"/>
            <w:tcBorders>
              <w:top w:val="single" w:sz="6" w:space="0" w:color="000000"/>
              <w:left w:val="single" w:sz="6" w:space="0" w:color="000000"/>
              <w:bottom w:val="single" w:sz="6" w:space="0" w:color="000000"/>
              <w:right w:val="single" w:sz="6" w:space="0" w:color="000000"/>
            </w:tcBorders>
            <w:hideMark/>
          </w:tcPr>
          <w:p w14:paraId="0A974499"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any methods used to assess certainty (or confidence) in the body of evidence for an outcome.</w:t>
            </w:r>
          </w:p>
        </w:tc>
        <w:tc>
          <w:tcPr>
            <w:tcW w:w="1200" w:type="dxa"/>
            <w:tcBorders>
              <w:top w:val="single" w:sz="6" w:space="0" w:color="000000"/>
              <w:left w:val="single" w:sz="6" w:space="0" w:color="000000"/>
              <w:bottom w:val="single" w:sz="6" w:space="0" w:color="000000"/>
              <w:right w:val="single" w:sz="6" w:space="0" w:color="000000"/>
            </w:tcBorders>
          </w:tcPr>
          <w:p w14:paraId="682F5E6C" w14:textId="7A9D4845"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146-183</w:t>
            </w:r>
          </w:p>
        </w:tc>
      </w:tr>
      <w:tr w:rsidR="001D32A2" w:rsidRPr="001D32A2" w14:paraId="0820B1D0" w14:textId="77777777" w:rsidTr="001D32A2">
        <w:trPr>
          <w:trHeight w:val="24"/>
          <w:jc w:val="center"/>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E5D1CFC"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1D32A2">
              <w:rPr>
                <w:rFonts w:ascii="Arial" w:eastAsia="Times New Roman" w:hAnsi="Arial" w:cs="Arial"/>
                <w:b/>
                <w:bCs/>
                <w:color w:val="000000"/>
                <w:sz w:val="18"/>
                <w:szCs w:val="18"/>
                <w:lang w:val="en-CA" w:eastAsia="en-CA"/>
              </w:rPr>
              <w:t xml:space="preserve">RESULTS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452DC664" w14:textId="77777777" w:rsidR="001D32A2" w:rsidRPr="001D32A2" w:rsidRDefault="001D32A2" w:rsidP="001D32A2">
            <w:pPr>
              <w:widowControl w:val="0"/>
              <w:autoSpaceDE w:val="0"/>
              <w:autoSpaceDN w:val="0"/>
              <w:adjustRightInd w:val="0"/>
              <w:spacing w:after="0" w:line="240" w:lineRule="auto"/>
              <w:jc w:val="center"/>
              <w:rPr>
                <w:rFonts w:ascii="Arial" w:eastAsia="Times New Roman" w:hAnsi="Arial" w:cs="Arial"/>
                <w:sz w:val="18"/>
                <w:szCs w:val="18"/>
                <w:lang w:val="en-CA" w:eastAsia="en-CA"/>
              </w:rPr>
            </w:pPr>
          </w:p>
        </w:tc>
      </w:tr>
      <w:tr w:rsidR="001D32A2" w:rsidRPr="001D32A2" w14:paraId="6A1D1CBC" w14:textId="77777777" w:rsidTr="001D32A2">
        <w:trPr>
          <w:trHeight w:val="48"/>
          <w:jc w:val="center"/>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695236FA"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Study selection </w:t>
            </w:r>
          </w:p>
        </w:tc>
        <w:tc>
          <w:tcPr>
            <w:tcW w:w="587" w:type="dxa"/>
            <w:tcBorders>
              <w:top w:val="single" w:sz="6" w:space="0" w:color="000000"/>
              <w:left w:val="single" w:sz="6" w:space="0" w:color="000000"/>
              <w:bottom w:val="single" w:sz="6" w:space="0" w:color="000000"/>
              <w:right w:val="single" w:sz="6" w:space="0" w:color="000000"/>
            </w:tcBorders>
            <w:hideMark/>
          </w:tcPr>
          <w:p w14:paraId="1213FA6D"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16a</w:t>
            </w:r>
          </w:p>
        </w:tc>
        <w:tc>
          <w:tcPr>
            <w:tcW w:w="11745" w:type="dxa"/>
            <w:tcBorders>
              <w:top w:val="single" w:sz="6" w:space="0" w:color="000000"/>
              <w:left w:val="single" w:sz="6" w:space="0" w:color="000000"/>
              <w:bottom w:val="single" w:sz="6" w:space="0" w:color="000000"/>
              <w:right w:val="single" w:sz="6" w:space="0" w:color="000000"/>
            </w:tcBorders>
            <w:hideMark/>
          </w:tcPr>
          <w:p w14:paraId="237AE6C4"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the results of the search and selection process, from the number of records identified in the search to the number of studies included in the review, ideally using a flow diagram.</w:t>
            </w:r>
          </w:p>
        </w:tc>
        <w:tc>
          <w:tcPr>
            <w:tcW w:w="1200" w:type="dxa"/>
            <w:tcBorders>
              <w:top w:val="single" w:sz="6" w:space="0" w:color="000000"/>
              <w:left w:val="single" w:sz="6" w:space="0" w:color="000000"/>
              <w:bottom w:val="single" w:sz="6" w:space="0" w:color="000000"/>
              <w:right w:val="single" w:sz="6" w:space="0" w:color="000000"/>
            </w:tcBorders>
          </w:tcPr>
          <w:p w14:paraId="3CF3A566" w14:textId="56D488A6" w:rsidR="001D32A2" w:rsidRPr="001D32A2" w:rsidRDefault="000D35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188-</w:t>
            </w:r>
            <w:r w:rsidR="00D76C4E">
              <w:rPr>
                <w:rFonts w:ascii="Arial" w:eastAsia="Times New Roman" w:hAnsi="Arial" w:cs="Arial"/>
                <w:sz w:val="18"/>
                <w:szCs w:val="18"/>
                <w:lang w:val="en-CA" w:eastAsia="en-CA"/>
              </w:rPr>
              <w:t>195</w:t>
            </w:r>
          </w:p>
        </w:tc>
      </w:tr>
      <w:tr w:rsidR="001D32A2" w:rsidRPr="001D32A2" w14:paraId="6CF2CCDB"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43A99"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43A90BC6"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16b</w:t>
            </w:r>
          </w:p>
        </w:tc>
        <w:tc>
          <w:tcPr>
            <w:tcW w:w="11745" w:type="dxa"/>
            <w:tcBorders>
              <w:top w:val="single" w:sz="6" w:space="0" w:color="000000"/>
              <w:left w:val="single" w:sz="6" w:space="0" w:color="000000"/>
              <w:bottom w:val="single" w:sz="6" w:space="0" w:color="000000"/>
              <w:right w:val="single" w:sz="6" w:space="0" w:color="000000"/>
            </w:tcBorders>
            <w:hideMark/>
          </w:tcPr>
          <w:p w14:paraId="47357F13"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Cite studies that might appear to meet the inclusion criteria, but which were excluded, and explain why they were excluded.</w:t>
            </w:r>
          </w:p>
        </w:tc>
        <w:tc>
          <w:tcPr>
            <w:tcW w:w="1200" w:type="dxa"/>
            <w:tcBorders>
              <w:top w:val="single" w:sz="6" w:space="0" w:color="000000"/>
              <w:left w:val="single" w:sz="6" w:space="0" w:color="000000"/>
              <w:bottom w:val="single" w:sz="6" w:space="0" w:color="000000"/>
              <w:right w:val="single" w:sz="6" w:space="0" w:color="000000"/>
            </w:tcBorders>
          </w:tcPr>
          <w:p w14:paraId="6A58D511" w14:textId="73703E23"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188-195</w:t>
            </w:r>
          </w:p>
        </w:tc>
      </w:tr>
      <w:tr w:rsidR="001D32A2" w:rsidRPr="001D32A2" w14:paraId="5C258669" w14:textId="77777777" w:rsidTr="001D32A2">
        <w:trPr>
          <w:trHeight w:val="103"/>
          <w:jc w:val="center"/>
        </w:trPr>
        <w:tc>
          <w:tcPr>
            <w:tcW w:w="1668" w:type="dxa"/>
            <w:tcBorders>
              <w:top w:val="single" w:sz="6" w:space="0" w:color="000000"/>
              <w:left w:val="single" w:sz="6" w:space="0" w:color="000000"/>
              <w:bottom w:val="single" w:sz="6" w:space="0" w:color="000000"/>
              <w:right w:val="single" w:sz="6" w:space="0" w:color="000000"/>
            </w:tcBorders>
            <w:hideMark/>
          </w:tcPr>
          <w:p w14:paraId="39A9EC0A"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Study characteristics </w:t>
            </w:r>
          </w:p>
        </w:tc>
        <w:tc>
          <w:tcPr>
            <w:tcW w:w="587" w:type="dxa"/>
            <w:tcBorders>
              <w:top w:val="single" w:sz="6" w:space="0" w:color="000000"/>
              <w:left w:val="single" w:sz="6" w:space="0" w:color="000000"/>
              <w:bottom w:val="single" w:sz="6" w:space="0" w:color="000000"/>
              <w:right w:val="single" w:sz="6" w:space="0" w:color="000000"/>
            </w:tcBorders>
            <w:hideMark/>
          </w:tcPr>
          <w:p w14:paraId="46D1067C"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17</w:t>
            </w:r>
          </w:p>
        </w:tc>
        <w:tc>
          <w:tcPr>
            <w:tcW w:w="11745" w:type="dxa"/>
            <w:tcBorders>
              <w:top w:val="single" w:sz="6" w:space="0" w:color="000000"/>
              <w:left w:val="single" w:sz="6" w:space="0" w:color="000000"/>
              <w:bottom w:val="single" w:sz="6" w:space="0" w:color="000000"/>
              <w:right w:val="single" w:sz="6" w:space="0" w:color="000000"/>
            </w:tcBorders>
            <w:hideMark/>
          </w:tcPr>
          <w:p w14:paraId="5BF2AE7E"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Cite each included study and present its characteristics.</w:t>
            </w:r>
          </w:p>
        </w:tc>
        <w:tc>
          <w:tcPr>
            <w:tcW w:w="1200" w:type="dxa"/>
            <w:tcBorders>
              <w:top w:val="single" w:sz="6" w:space="0" w:color="000000"/>
              <w:left w:val="single" w:sz="6" w:space="0" w:color="000000"/>
              <w:bottom w:val="single" w:sz="6" w:space="0" w:color="000000"/>
              <w:right w:val="single" w:sz="6" w:space="0" w:color="000000"/>
            </w:tcBorders>
          </w:tcPr>
          <w:p w14:paraId="081D03C0" w14:textId="40C97148"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Table 4</w:t>
            </w:r>
          </w:p>
        </w:tc>
      </w:tr>
      <w:tr w:rsidR="001D32A2" w:rsidRPr="001D32A2" w14:paraId="7724D5F4"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26A243B0"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Risk of bias in studies </w:t>
            </w:r>
          </w:p>
        </w:tc>
        <w:tc>
          <w:tcPr>
            <w:tcW w:w="587" w:type="dxa"/>
            <w:tcBorders>
              <w:top w:val="single" w:sz="6" w:space="0" w:color="000000"/>
              <w:left w:val="single" w:sz="6" w:space="0" w:color="000000"/>
              <w:bottom w:val="single" w:sz="6" w:space="0" w:color="000000"/>
              <w:right w:val="single" w:sz="6" w:space="0" w:color="000000"/>
            </w:tcBorders>
            <w:hideMark/>
          </w:tcPr>
          <w:p w14:paraId="3A0B6CBD"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18</w:t>
            </w:r>
          </w:p>
        </w:tc>
        <w:tc>
          <w:tcPr>
            <w:tcW w:w="11745" w:type="dxa"/>
            <w:tcBorders>
              <w:top w:val="single" w:sz="6" w:space="0" w:color="000000"/>
              <w:left w:val="single" w:sz="6" w:space="0" w:color="000000"/>
              <w:bottom w:val="single" w:sz="6" w:space="0" w:color="000000"/>
              <w:right w:val="single" w:sz="6" w:space="0" w:color="000000"/>
            </w:tcBorders>
            <w:hideMark/>
          </w:tcPr>
          <w:p w14:paraId="6357522B"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Present assessments of risk of bias for each included study.</w:t>
            </w:r>
          </w:p>
        </w:tc>
        <w:tc>
          <w:tcPr>
            <w:tcW w:w="1200" w:type="dxa"/>
            <w:tcBorders>
              <w:top w:val="single" w:sz="6" w:space="0" w:color="000000"/>
              <w:left w:val="single" w:sz="6" w:space="0" w:color="000000"/>
              <w:bottom w:val="single" w:sz="6" w:space="0" w:color="000000"/>
              <w:right w:val="single" w:sz="6" w:space="0" w:color="000000"/>
            </w:tcBorders>
          </w:tcPr>
          <w:p w14:paraId="27F82EB6" w14:textId="5482AE01"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Table 3</w:t>
            </w:r>
          </w:p>
        </w:tc>
      </w:tr>
      <w:tr w:rsidR="001D32A2" w:rsidRPr="001D32A2" w14:paraId="5FBA54F7"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5B30E9AD"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Results of individual studies </w:t>
            </w:r>
          </w:p>
        </w:tc>
        <w:tc>
          <w:tcPr>
            <w:tcW w:w="587" w:type="dxa"/>
            <w:tcBorders>
              <w:top w:val="single" w:sz="6" w:space="0" w:color="000000"/>
              <w:left w:val="single" w:sz="6" w:space="0" w:color="000000"/>
              <w:bottom w:val="single" w:sz="6" w:space="0" w:color="000000"/>
              <w:right w:val="single" w:sz="6" w:space="0" w:color="000000"/>
            </w:tcBorders>
            <w:hideMark/>
          </w:tcPr>
          <w:p w14:paraId="7E816B62"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19</w:t>
            </w:r>
          </w:p>
        </w:tc>
        <w:tc>
          <w:tcPr>
            <w:tcW w:w="11745" w:type="dxa"/>
            <w:tcBorders>
              <w:top w:val="single" w:sz="6" w:space="0" w:color="000000"/>
              <w:left w:val="single" w:sz="6" w:space="0" w:color="000000"/>
              <w:bottom w:val="single" w:sz="6" w:space="0" w:color="000000"/>
              <w:right w:val="single" w:sz="6" w:space="0" w:color="000000"/>
            </w:tcBorders>
            <w:hideMark/>
          </w:tcPr>
          <w:p w14:paraId="46019120"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6" w:space="0" w:color="000000"/>
              <w:left w:val="single" w:sz="6" w:space="0" w:color="000000"/>
              <w:bottom w:val="single" w:sz="6" w:space="0" w:color="000000"/>
              <w:right w:val="single" w:sz="6" w:space="0" w:color="000000"/>
            </w:tcBorders>
          </w:tcPr>
          <w:p w14:paraId="452962A6" w14:textId="24C91C86"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Table 4</w:t>
            </w:r>
          </w:p>
        </w:tc>
      </w:tr>
      <w:tr w:rsidR="001D32A2" w:rsidRPr="001D32A2" w14:paraId="0531E73C" w14:textId="77777777" w:rsidTr="001D32A2">
        <w:trPr>
          <w:trHeight w:val="48"/>
          <w:jc w:val="center"/>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0A5A7FB2"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Results of syntheses</w:t>
            </w:r>
          </w:p>
        </w:tc>
        <w:tc>
          <w:tcPr>
            <w:tcW w:w="587" w:type="dxa"/>
            <w:tcBorders>
              <w:top w:val="single" w:sz="6" w:space="0" w:color="000000"/>
              <w:left w:val="single" w:sz="6" w:space="0" w:color="000000"/>
              <w:bottom w:val="single" w:sz="6" w:space="0" w:color="000000"/>
              <w:right w:val="single" w:sz="6" w:space="0" w:color="000000"/>
            </w:tcBorders>
            <w:hideMark/>
          </w:tcPr>
          <w:p w14:paraId="4CE17BB9"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20a</w:t>
            </w:r>
          </w:p>
        </w:tc>
        <w:tc>
          <w:tcPr>
            <w:tcW w:w="11745" w:type="dxa"/>
            <w:tcBorders>
              <w:top w:val="single" w:sz="6" w:space="0" w:color="000000"/>
              <w:left w:val="single" w:sz="6" w:space="0" w:color="000000"/>
              <w:bottom w:val="single" w:sz="6" w:space="0" w:color="000000"/>
              <w:right w:val="single" w:sz="6" w:space="0" w:color="000000"/>
            </w:tcBorders>
            <w:hideMark/>
          </w:tcPr>
          <w:p w14:paraId="01543A8F"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For each synthesis, briefly summarise the characteristics and risk of bias among contributing studies.</w:t>
            </w:r>
          </w:p>
        </w:tc>
        <w:tc>
          <w:tcPr>
            <w:tcW w:w="1200" w:type="dxa"/>
            <w:tcBorders>
              <w:top w:val="single" w:sz="6" w:space="0" w:color="000000"/>
              <w:left w:val="single" w:sz="6" w:space="0" w:color="000000"/>
              <w:bottom w:val="single" w:sz="6" w:space="0" w:color="000000"/>
              <w:right w:val="single" w:sz="6" w:space="0" w:color="000000"/>
            </w:tcBorders>
          </w:tcPr>
          <w:p w14:paraId="175724F7" w14:textId="05E99E3C"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199-254</w:t>
            </w:r>
          </w:p>
        </w:tc>
      </w:tr>
      <w:tr w:rsidR="001D32A2" w:rsidRPr="001D32A2" w14:paraId="46B0182A" w14:textId="77777777" w:rsidTr="001D32A2">
        <w:trPr>
          <w:trHeight w:val="203"/>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809D0F"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6F1629BE"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20b</w:t>
            </w:r>
          </w:p>
        </w:tc>
        <w:tc>
          <w:tcPr>
            <w:tcW w:w="11745" w:type="dxa"/>
            <w:tcBorders>
              <w:top w:val="single" w:sz="6" w:space="0" w:color="000000"/>
              <w:left w:val="single" w:sz="6" w:space="0" w:color="000000"/>
              <w:bottom w:val="single" w:sz="6" w:space="0" w:color="000000"/>
              <w:right w:val="single" w:sz="6" w:space="0" w:color="000000"/>
            </w:tcBorders>
            <w:hideMark/>
          </w:tcPr>
          <w:p w14:paraId="404C45B9"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6" w:space="0" w:color="000000"/>
              <w:left w:val="single" w:sz="6" w:space="0" w:color="000000"/>
              <w:bottom w:val="single" w:sz="6" w:space="0" w:color="000000"/>
              <w:right w:val="single" w:sz="6" w:space="0" w:color="000000"/>
            </w:tcBorders>
          </w:tcPr>
          <w:p w14:paraId="491BB308" w14:textId="16E513C6"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199-254</w:t>
            </w:r>
          </w:p>
        </w:tc>
      </w:tr>
      <w:tr w:rsidR="001D32A2" w:rsidRPr="001D32A2" w14:paraId="3741EC4F"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9BF06D"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35637864"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20c</w:t>
            </w:r>
          </w:p>
        </w:tc>
        <w:tc>
          <w:tcPr>
            <w:tcW w:w="11745" w:type="dxa"/>
            <w:tcBorders>
              <w:top w:val="single" w:sz="6" w:space="0" w:color="000000"/>
              <w:left w:val="single" w:sz="6" w:space="0" w:color="000000"/>
              <w:bottom w:val="single" w:sz="6" w:space="0" w:color="000000"/>
              <w:right w:val="single" w:sz="6" w:space="0" w:color="000000"/>
            </w:tcBorders>
            <w:hideMark/>
          </w:tcPr>
          <w:p w14:paraId="440E524B"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Present results of all investigations of possible causes of heterogeneity among study results.</w:t>
            </w:r>
          </w:p>
        </w:tc>
        <w:tc>
          <w:tcPr>
            <w:tcW w:w="1200" w:type="dxa"/>
            <w:tcBorders>
              <w:top w:val="single" w:sz="6" w:space="0" w:color="000000"/>
              <w:left w:val="single" w:sz="6" w:space="0" w:color="000000"/>
              <w:bottom w:val="single" w:sz="6" w:space="0" w:color="000000"/>
              <w:right w:val="single" w:sz="6" w:space="0" w:color="000000"/>
            </w:tcBorders>
          </w:tcPr>
          <w:p w14:paraId="7477E966" w14:textId="0D73F51F"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199-254</w:t>
            </w:r>
          </w:p>
        </w:tc>
      </w:tr>
      <w:tr w:rsidR="001D32A2" w:rsidRPr="001D32A2" w14:paraId="4F780C0F"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7136F15"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3F997768"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20d</w:t>
            </w:r>
          </w:p>
        </w:tc>
        <w:tc>
          <w:tcPr>
            <w:tcW w:w="11745" w:type="dxa"/>
            <w:tcBorders>
              <w:top w:val="single" w:sz="6" w:space="0" w:color="000000"/>
              <w:left w:val="single" w:sz="6" w:space="0" w:color="000000"/>
              <w:bottom w:val="single" w:sz="6" w:space="0" w:color="000000"/>
              <w:right w:val="single" w:sz="6" w:space="0" w:color="000000"/>
            </w:tcBorders>
            <w:hideMark/>
          </w:tcPr>
          <w:p w14:paraId="7D86B781"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Present results of all sensitivity analyses conducted to assess the robustness of the synthesized results.</w:t>
            </w:r>
          </w:p>
        </w:tc>
        <w:tc>
          <w:tcPr>
            <w:tcW w:w="1200" w:type="dxa"/>
            <w:tcBorders>
              <w:top w:val="single" w:sz="6" w:space="0" w:color="000000"/>
              <w:left w:val="single" w:sz="6" w:space="0" w:color="000000"/>
              <w:bottom w:val="single" w:sz="6" w:space="0" w:color="000000"/>
              <w:right w:val="single" w:sz="6" w:space="0" w:color="000000"/>
            </w:tcBorders>
          </w:tcPr>
          <w:p w14:paraId="343AD131" w14:textId="7F982113"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199-254</w:t>
            </w:r>
          </w:p>
        </w:tc>
      </w:tr>
      <w:tr w:rsidR="001D32A2" w:rsidRPr="001D32A2" w14:paraId="7A77F21B"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4B736B53"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Reporting biases</w:t>
            </w:r>
          </w:p>
        </w:tc>
        <w:tc>
          <w:tcPr>
            <w:tcW w:w="587" w:type="dxa"/>
            <w:tcBorders>
              <w:top w:val="single" w:sz="6" w:space="0" w:color="000000"/>
              <w:left w:val="single" w:sz="6" w:space="0" w:color="000000"/>
              <w:bottom w:val="single" w:sz="6" w:space="0" w:color="000000"/>
              <w:right w:val="single" w:sz="6" w:space="0" w:color="000000"/>
            </w:tcBorders>
            <w:hideMark/>
          </w:tcPr>
          <w:p w14:paraId="25E91AC2"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21</w:t>
            </w:r>
          </w:p>
        </w:tc>
        <w:tc>
          <w:tcPr>
            <w:tcW w:w="11745" w:type="dxa"/>
            <w:tcBorders>
              <w:top w:val="single" w:sz="6" w:space="0" w:color="000000"/>
              <w:left w:val="single" w:sz="6" w:space="0" w:color="000000"/>
              <w:bottom w:val="single" w:sz="6" w:space="0" w:color="000000"/>
              <w:right w:val="single" w:sz="6" w:space="0" w:color="000000"/>
            </w:tcBorders>
            <w:hideMark/>
          </w:tcPr>
          <w:p w14:paraId="7AB44284"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Present assessments of risk of bias due to missing results (arising from reporting biases) for each synthesis assessed.</w:t>
            </w:r>
          </w:p>
        </w:tc>
        <w:tc>
          <w:tcPr>
            <w:tcW w:w="1200" w:type="dxa"/>
            <w:tcBorders>
              <w:top w:val="single" w:sz="6" w:space="0" w:color="000000"/>
              <w:left w:val="single" w:sz="6" w:space="0" w:color="000000"/>
              <w:bottom w:val="single" w:sz="6" w:space="0" w:color="000000"/>
              <w:right w:val="single" w:sz="6" w:space="0" w:color="000000"/>
            </w:tcBorders>
          </w:tcPr>
          <w:p w14:paraId="7068AB13" w14:textId="42B48FC1"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199-254</w:t>
            </w:r>
          </w:p>
        </w:tc>
      </w:tr>
      <w:tr w:rsidR="001D32A2" w:rsidRPr="001D32A2" w14:paraId="3FF2B90F"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668FFFE6"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Certainty of </w:t>
            </w:r>
            <w:r w:rsidRPr="001D32A2">
              <w:rPr>
                <w:rFonts w:ascii="Arial" w:eastAsia="Times New Roman" w:hAnsi="Arial" w:cs="Arial"/>
                <w:color w:val="000000"/>
                <w:sz w:val="18"/>
                <w:szCs w:val="18"/>
                <w:lang w:val="en-CA" w:eastAsia="en-CA"/>
              </w:rPr>
              <w:lastRenderedPageBreak/>
              <w:t xml:space="preserve">evidence </w:t>
            </w:r>
          </w:p>
        </w:tc>
        <w:tc>
          <w:tcPr>
            <w:tcW w:w="587" w:type="dxa"/>
            <w:tcBorders>
              <w:top w:val="single" w:sz="6" w:space="0" w:color="000000"/>
              <w:left w:val="single" w:sz="6" w:space="0" w:color="000000"/>
              <w:bottom w:val="single" w:sz="6" w:space="0" w:color="000000"/>
              <w:right w:val="single" w:sz="6" w:space="0" w:color="000000"/>
            </w:tcBorders>
            <w:hideMark/>
          </w:tcPr>
          <w:p w14:paraId="3D5911C4"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lastRenderedPageBreak/>
              <w:t>22</w:t>
            </w:r>
          </w:p>
        </w:tc>
        <w:tc>
          <w:tcPr>
            <w:tcW w:w="11745" w:type="dxa"/>
            <w:tcBorders>
              <w:top w:val="single" w:sz="6" w:space="0" w:color="000000"/>
              <w:left w:val="single" w:sz="6" w:space="0" w:color="000000"/>
              <w:bottom w:val="single" w:sz="6" w:space="0" w:color="000000"/>
              <w:right w:val="single" w:sz="6" w:space="0" w:color="000000"/>
            </w:tcBorders>
            <w:hideMark/>
          </w:tcPr>
          <w:p w14:paraId="1D0B65AC"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Present assessments of certainty (or confidence) in the body of evidence for each outcome assessed.</w:t>
            </w:r>
          </w:p>
        </w:tc>
        <w:tc>
          <w:tcPr>
            <w:tcW w:w="1200" w:type="dxa"/>
            <w:tcBorders>
              <w:top w:val="single" w:sz="6" w:space="0" w:color="000000"/>
              <w:left w:val="single" w:sz="6" w:space="0" w:color="000000"/>
              <w:bottom w:val="single" w:sz="6" w:space="0" w:color="000000"/>
              <w:right w:val="single" w:sz="6" w:space="0" w:color="000000"/>
            </w:tcBorders>
          </w:tcPr>
          <w:p w14:paraId="59482650" w14:textId="74540492" w:rsidR="001D32A2" w:rsidRPr="001D32A2" w:rsidRDefault="00D76C4E"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199-</w:t>
            </w:r>
            <w:r>
              <w:rPr>
                <w:rFonts w:ascii="Arial" w:eastAsia="Times New Roman" w:hAnsi="Arial" w:cs="Arial"/>
                <w:sz w:val="18"/>
                <w:szCs w:val="18"/>
                <w:lang w:val="en-CA" w:eastAsia="en-CA"/>
              </w:rPr>
              <w:lastRenderedPageBreak/>
              <w:t>254</w:t>
            </w:r>
          </w:p>
        </w:tc>
      </w:tr>
      <w:tr w:rsidR="001D32A2" w:rsidRPr="001D32A2" w14:paraId="5C5432A8" w14:textId="77777777" w:rsidTr="001D32A2">
        <w:trPr>
          <w:trHeight w:val="24"/>
          <w:jc w:val="center"/>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5DB240CD"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1D32A2">
              <w:rPr>
                <w:rFonts w:ascii="Arial" w:eastAsia="Times New Roman" w:hAnsi="Arial" w:cs="Arial"/>
                <w:b/>
                <w:bCs/>
                <w:color w:val="000000"/>
                <w:sz w:val="18"/>
                <w:szCs w:val="18"/>
                <w:lang w:val="en-CA" w:eastAsia="en-CA"/>
              </w:rPr>
              <w:lastRenderedPageBreak/>
              <w:t xml:space="preserve">DISCUSSION </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1A6CD5D6" w14:textId="77777777" w:rsidR="001D32A2" w:rsidRPr="001D32A2" w:rsidRDefault="001D32A2" w:rsidP="001D32A2">
            <w:pPr>
              <w:widowControl w:val="0"/>
              <w:autoSpaceDE w:val="0"/>
              <w:autoSpaceDN w:val="0"/>
              <w:adjustRightInd w:val="0"/>
              <w:spacing w:after="0" w:line="240" w:lineRule="auto"/>
              <w:jc w:val="center"/>
              <w:rPr>
                <w:rFonts w:ascii="Arial" w:eastAsia="Times New Roman" w:hAnsi="Arial" w:cs="Arial"/>
                <w:sz w:val="18"/>
                <w:szCs w:val="18"/>
                <w:lang w:val="en-CA" w:eastAsia="en-CA"/>
              </w:rPr>
            </w:pPr>
          </w:p>
        </w:tc>
      </w:tr>
      <w:tr w:rsidR="001D32A2" w:rsidRPr="001D32A2" w14:paraId="47B3D951" w14:textId="77777777" w:rsidTr="001D32A2">
        <w:trPr>
          <w:trHeight w:val="48"/>
          <w:jc w:val="center"/>
        </w:trPr>
        <w:tc>
          <w:tcPr>
            <w:tcW w:w="1668" w:type="dxa"/>
            <w:vMerge w:val="restart"/>
            <w:tcBorders>
              <w:top w:val="single" w:sz="6" w:space="0" w:color="000000"/>
              <w:left w:val="single" w:sz="6" w:space="0" w:color="000000"/>
              <w:bottom w:val="single" w:sz="4" w:space="0" w:color="auto"/>
              <w:right w:val="single" w:sz="6" w:space="0" w:color="000000"/>
            </w:tcBorders>
            <w:hideMark/>
          </w:tcPr>
          <w:p w14:paraId="25282E8D"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 xml:space="preserve">Discussion </w:t>
            </w:r>
          </w:p>
        </w:tc>
        <w:tc>
          <w:tcPr>
            <w:tcW w:w="587" w:type="dxa"/>
            <w:tcBorders>
              <w:top w:val="single" w:sz="6" w:space="0" w:color="000000"/>
              <w:left w:val="single" w:sz="6" w:space="0" w:color="000000"/>
              <w:bottom w:val="single" w:sz="6" w:space="0" w:color="000000"/>
              <w:right w:val="single" w:sz="6" w:space="0" w:color="000000"/>
            </w:tcBorders>
            <w:hideMark/>
          </w:tcPr>
          <w:p w14:paraId="118E90B2"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23a</w:t>
            </w:r>
          </w:p>
        </w:tc>
        <w:tc>
          <w:tcPr>
            <w:tcW w:w="11745" w:type="dxa"/>
            <w:tcBorders>
              <w:top w:val="single" w:sz="6" w:space="0" w:color="000000"/>
              <w:left w:val="single" w:sz="6" w:space="0" w:color="000000"/>
              <w:bottom w:val="single" w:sz="6" w:space="0" w:color="000000"/>
              <w:right w:val="single" w:sz="6" w:space="0" w:color="000000"/>
            </w:tcBorders>
            <w:hideMark/>
          </w:tcPr>
          <w:p w14:paraId="2551BC5B"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Provide a general interpretation of the results in the context of other evidence.</w:t>
            </w:r>
          </w:p>
        </w:tc>
        <w:tc>
          <w:tcPr>
            <w:tcW w:w="1200" w:type="dxa"/>
            <w:tcBorders>
              <w:top w:val="single" w:sz="6" w:space="0" w:color="000000"/>
              <w:left w:val="single" w:sz="6" w:space="0" w:color="000000"/>
              <w:bottom w:val="single" w:sz="6" w:space="0" w:color="000000"/>
              <w:right w:val="single" w:sz="6" w:space="0" w:color="000000"/>
            </w:tcBorders>
          </w:tcPr>
          <w:p w14:paraId="4BB3B1AB" w14:textId="4BC0388F"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261-269</w:t>
            </w:r>
          </w:p>
        </w:tc>
      </w:tr>
      <w:tr w:rsidR="001D32A2" w:rsidRPr="001D32A2" w14:paraId="3FF9D6D3" w14:textId="77777777" w:rsidTr="001D32A2">
        <w:trPr>
          <w:trHeight w:val="48"/>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59A4DD5A"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24CCB93D"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23b</w:t>
            </w:r>
          </w:p>
        </w:tc>
        <w:tc>
          <w:tcPr>
            <w:tcW w:w="11745" w:type="dxa"/>
            <w:tcBorders>
              <w:top w:val="single" w:sz="6" w:space="0" w:color="000000"/>
              <w:left w:val="single" w:sz="6" w:space="0" w:color="000000"/>
              <w:bottom w:val="single" w:sz="6" w:space="0" w:color="000000"/>
              <w:right w:val="single" w:sz="6" w:space="0" w:color="000000"/>
            </w:tcBorders>
            <w:hideMark/>
          </w:tcPr>
          <w:p w14:paraId="5CEB1015"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Discuss any limitations of the evidence included in the review.</w:t>
            </w:r>
          </w:p>
        </w:tc>
        <w:tc>
          <w:tcPr>
            <w:tcW w:w="1200" w:type="dxa"/>
            <w:tcBorders>
              <w:top w:val="single" w:sz="6" w:space="0" w:color="000000"/>
              <w:left w:val="single" w:sz="6" w:space="0" w:color="000000"/>
              <w:bottom w:val="single" w:sz="6" w:space="0" w:color="000000"/>
              <w:right w:val="single" w:sz="6" w:space="0" w:color="000000"/>
            </w:tcBorders>
          </w:tcPr>
          <w:p w14:paraId="40D4D4F0" w14:textId="625E7636"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397-430</w:t>
            </w:r>
          </w:p>
        </w:tc>
      </w:tr>
      <w:tr w:rsidR="001D32A2" w:rsidRPr="001D32A2" w14:paraId="59B8E013" w14:textId="77777777" w:rsidTr="001D32A2">
        <w:trPr>
          <w:trHeight w:val="48"/>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6EB33C1C"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4" w:space="0" w:color="auto"/>
              <w:right w:val="single" w:sz="6" w:space="0" w:color="000000"/>
            </w:tcBorders>
            <w:hideMark/>
          </w:tcPr>
          <w:p w14:paraId="6D15E7BE"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23c</w:t>
            </w:r>
          </w:p>
        </w:tc>
        <w:tc>
          <w:tcPr>
            <w:tcW w:w="11745" w:type="dxa"/>
            <w:tcBorders>
              <w:top w:val="single" w:sz="6" w:space="0" w:color="000000"/>
              <w:left w:val="single" w:sz="6" w:space="0" w:color="000000"/>
              <w:bottom w:val="single" w:sz="6" w:space="0" w:color="000000"/>
              <w:right w:val="single" w:sz="6" w:space="0" w:color="000000"/>
            </w:tcBorders>
            <w:hideMark/>
          </w:tcPr>
          <w:p w14:paraId="7C6861AD"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Discuss any limitations of the review processes used.</w:t>
            </w:r>
          </w:p>
        </w:tc>
        <w:tc>
          <w:tcPr>
            <w:tcW w:w="1200" w:type="dxa"/>
            <w:tcBorders>
              <w:top w:val="single" w:sz="6" w:space="0" w:color="000000"/>
              <w:left w:val="single" w:sz="6" w:space="0" w:color="000000"/>
              <w:bottom w:val="single" w:sz="6" w:space="0" w:color="000000"/>
              <w:right w:val="single" w:sz="6" w:space="0" w:color="000000"/>
            </w:tcBorders>
          </w:tcPr>
          <w:p w14:paraId="4B781B37" w14:textId="043AA794"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397-430</w:t>
            </w:r>
          </w:p>
        </w:tc>
      </w:tr>
      <w:tr w:rsidR="001D32A2" w:rsidRPr="001D32A2" w14:paraId="77D457E9" w14:textId="77777777" w:rsidTr="001D32A2">
        <w:trPr>
          <w:trHeight w:val="48"/>
          <w:jc w:val="center"/>
        </w:trPr>
        <w:tc>
          <w:tcPr>
            <w:tcW w:w="0" w:type="auto"/>
            <w:vMerge/>
            <w:tcBorders>
              <w:top w:val="single" w:sz="6" w:space="0" w:color="000000"/>
              <w:left w:val="single" w:sz="6" w:space="0" w:color="000000"/>
              <w:bottom w:val="single" w:sz="4" w:space="0" w:color="auto"/>
              <w:right w:val="single" w:sz="6" w:space="0" w:color="000000"/>
            </w:tcBorders>
            <w:vAlign w:val="center"/>
            <w:hideMark/>
          </w:tcPr>
          <w:p w14:paraId="2479239A"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4" w:space="0" w:color="auto"/>
              <w:left w:val="single" w:sz="6" w:space="0" w:color="000000"/>
              <w:bottom w:val="single" w:sz="4" w:space="0" w:color="auto"/>
              <w:right w:val="single" w:sz="4" w:space="0" w:color="auto"/>
            </w:tcBorders>
            <w:hideMark/>
          </w:tcPr>
          <w:p w14:paraId="56579799"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23d</w:t>
            </w:r>
          </w:p>
        </w:tc>
        <w:tc>
          <w:tcPr>
            <w:tcW w:w="11745" w:type="dxa"/>
            <w:tcBorders>
              <w:top w:val="single" w:sz="6" w:space="0" w:color="000000"/>
              <w:left w:val="single" w:sz="4" w:space="0" w:color="auto"/>
              <w:bottom w:val="double" w:sz="6" w:space="0" w:color="000000"/>
              <w:right w:val="single" w:sz="6" w:space="0" w:color="000000"/>
            </w:tcBorders>
            <w:hideMark/>
          </w:tcPr>
          <w:p w14:paraId="795F9B73"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Discuss implications of the results for practice, policy, and future research.</w:t>
            </w:r>
          </w:p>
        </w:tc>
        <w:tc>
          <w:tcPr>
            <w:tcW w:w="1200" w:type="dxa"/>
            <w:tcBorders>
              <w:top w:val="single" w:sz="6" w:space="0" w:color="000000"/>
              <w:left w:val="single" w:sz="6" w:space="0" w:color="000000"/>
              <w:bottom w:val="double" w:sz="6" w:space="0" w:color="000000"/>
              <w:right w:val="single" w:sz="6" w:space="0" w:color="000000"/>
            </w:tcBorders>
          </w:tcPr>
          <w:p w14:paraId="63DB86EF" w14:textId="6144C45A"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434-442</w:t>
            </w:r>
          </w:p>
        </w:tc>
      </w:tr>
      <w:tr w:rsidR="001D32A2" w:rsidRPr="001D32A2" w14:paraId="7DBAA4E4" w14:textId="77777777" w:rsidTr="001D32A2">
        <w:trPr>
          <w:trHeight w:val="24"/>
          <w:jc w:val="center"/>
        </w:trPr>
        <w:tc>
          <w:tcPr>
            <w:tcW w:w="14000" w:type="dxa"/>
            <w:gridSpan w:val="3"/>
            <w:tcBorders>
              <w:top w:val="double" w:sz="6" w:space="0" w:color="000000"/>
              <w:left w:val="single" w:sz="6" w:space="0" w:color="000000"/>
              <w:bottom w:val="single" w:sz="6" w:space="0" w:color="000000"/>
              <w:right w:val="single" w:sz="6" w:space="0" w:color="000000"/>
            </w:tcBorders>
            <w:shd w:val="clear" w:color="auto" w:fill="FFFFCC"/>
            <w:vAlign w:val="center"/>
            <w:hideMark/>
          </w:tcPr>
          <w:p w14:paraId="283D84BA" w14:textId="77777777" w:rsidR="001D32A2" w:rsidRPr="001D32A2" w:rsidRDefault="001D32A2" w:rsidP="001D32A2">
            <w:pPr>
              <w:widowControl w:val="0"/>
              <w:autoSpaceDE w:val="0"/>
              <w:autoSpaceDN w:val="0"/>
              <w:adjustRightInd w:val="0"/>
              <w:spacing w:after="0" w:line="240" w:lineRule="auto"/>
              <w:rPr>
                <w:rFonts w:ascii="Arial" w:eastAsia="Times New Roman" w:hAnsi="Arial" w:cs="Arial"/>
                <w:color w:val="000000"/>
                <w:sz w:val="18"/>
                <w:szCs w:val="18"/>
                <w:lang w:val="en-CA" w:eastAsia="en-CA"/>
              </w:rPr>
            </w:pPr>
            <w:r w:rsidRPr="001D32A2">
              <w:rPr>
                <w:rFonts w:ascii="Arial" w:eastAsia="Times New Roman" w:hAnsi="Arial" w:cs="Arial"/>
                <w:b/>
                <w:bCs/>
                <w:color w:val="000000"/>
                <w:sz w:val="18"/>
                <w:szCs w:val="18"/>
                <w:lang w:val="en-CA" w:eastAsia="en-CA"/>
              </w:rPr>
              <w:t>OTHER INFORMATION</w:t>
            </w:r>
          </w:p>
        </w:tc>
        <w:tc>
          <w:tcPr>
            <w:tcW w:w="1200" w:type="dxa"/>
            <w:tcBorders>
              <w:top w:val="double" w:sz="6" w:space="0" w:color="000000"/>
              <w:left w:val="single" w:sz="6" w:space="0" w:color="000000"/>
              <w:bottom w:val="single" w:sz="6" w:space="0" w:color="000000"/>
              <w:right w:val="single" w:sz="6" w:space="0" w:color="000000"/>
            </w:tcBorders>
            <w:shd w:val="clear" w:color="auto" w:fill="FFFFCC"/>
          </w:tcPr>
          <w:p w14:paraId="5B198971" w14:textId="77777777" w:rsidR="001D32A2" w:rsidRPr="001D32A2" w:rsidRDefault="001D32A2" w:rsidP="001D32A2">
            <w:pPr>
              <w:widowControl w:val="0"/>
              <w:autoSpaceDE w:val="0"/>
              <w:autoSpaceDN w:val="0"/>
              <w:adjustRightInd w:val="0"/>
              <w:spacing w:after="0" w:line="240" w:lineRule="auto"/>
              <w:jc w:val="center"/>
              <w:rPr>
                <w:rFonts w:ascii="Arial" w:eastAsia="Times New Roman" w:hAnsi="Arial" w:cs="Arial"/>
                <w:sz w:val="18"/>
                <w:szCs w:val="18"/>
                <w:lang w:val="en-CA" w:eastAsia="en-CA"/>
              </w:rPr>
            </w:pPr>
          </w:p>
        </w:tc>
      </w:tr>
      <w:tr w:rsidR="001D32A2" w:rsidRPr="001D32A2" w14:paraId="5C71B774" w14:textId="77777777" w:rsidTr="001D32A2">
        <w:trPr>
          <w:trHeight w:val="48"/>
          <w:jc w:val="center"/>
        </w:trPr>
        <w:tc>
          <w:tcPr>
            <w:tcW w:w="1668" w:type="dxa"/>
            <w:vMerge w:val="restart"/>
            <w:tcBorders>
              <w:top w:val="single" w:sz="6" w:space="0" w:color="000000"/>
              <w:left w:val="single" w:sz="6" w:space="0" w:color="000000"/>
              <w:bottom w:val="single" w:sz="6" w:space="0" w:color="000000"/>
              <w:right w:val="single" w:sz="6" w:space="0" w:color="000000"/>
            </w:tcBorders>
            <w:hideMark/>
          </w:tcPr>
          <w:p w14:paraId="7C54ADCB"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Registration and protocol</w:t>
            </w:r>
          </w:p>
        </w:tc>
        <w:tc>
          <w:tcPr>
            <w:tcW w:w="587" w:type="dxa"/>
            <w:tcBorders>
              <w:top w:val="single" w:sz="6" w:space="0" w:color="000000"/>
              <w:left w:val="single" w:sz="6" w:space="0" w:color="000000"/>
              <w:bottom w:val="single" w:sz="6" w:space="0" w:color="000000"/>
              <w:right w:val="single" w:sz="6" w:space="0" w:color="000000"/>
            </w:tcBorders>
            <w:hideMark/>
          </w:tcPr>
          <w:p w14:paraId="579C4566"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24a</w:t>
            </w:r>
          </w:p>
        </w:tc>
        <w:tc>
          <w:tcPr>
            <w:tcW w:w="11745" w:type="dxa"/>
            <w:tcBorders>
              <w:top w:val="single" w:sz="6" w:space="0" w:color="000000"/>
              <w:left w:val="single" w:sz="6" w:space="0" w:color="000000"/>
              <w:bottom w:val="single" w:sz="6" w:space="0" w:color="000000"/>
              <w:right w:val="single" w:sz="6" w:space="0" w:color="000000"/>
            </w:tcBorders>
            <w:hideMark/>
          </w:tcPr>
          <w:p w14:paraId="211F2F40"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Provide registration information for the review, including register name and registration number, or state that the review was not registered.</w:t>
            </w:r>
          </w:p>
        </w:tc>
        <w:tc>
          <w:tcPr>
            <w:tcW w:w="1200" w:type="dxa"/>
            <w:tcBorders>
              <w:top w:val="single" w:sz="6" w:space="0" w:color="000000"/>
              <w:left w:val="single" w:sz="6" w:space="0" w:color="000000"/>
              <w:bottom w:val="single" w:sz="6" w:space="0" w:color="000000"/>
              <w:right w:val="single" w:sz="6" w:space="0" w:color="000000"/>
            </w:tcBorders>
          </w:tcPr>
          <w:p w14:paraId="446471E2" w14:textId="42177C2D"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50-52</w:t>
            </w:r>
          </w:p>
        </w:tc>
      </w:tr>
      <w:tr w:rsidR="001D32A2" w:rsidRPr="001D32A2" w14:paraId="243738F6" w14:textId="77777777" w:rsidTr="001D32A2">
        <w:trPr>
          <w:trHeight w:val="5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97BA81"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04DAA6C8"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24b</w:t>
            </w:r>
          </w:p>
        </w:tc>
        <w:tc>
          <w:tcPr>
            <w:tcW w:w="11745" w:type="dxa"/>
            <w:tcBorders>
              <w:top w:val="single" w:sz="6" w:space="0" w:color="000000"/>
              <w:left w:val="single" w:sz="6" w:space="0" w:color="000000"/>
              <w:bottom w:val="single" w:sz="6" w:space="0" w:color="000000"/>
              <w:right w:val="single" w:sz="6" w:space="0" w:color="000000"/>
            </w:tcBorders>
            <w:hideMark/>
          </w:tcPr>
          <w:p w14:paraId="533CF7CF"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Indicate where the review protocol can be accessed, or state that a protocol was not prepared.</w:t>
            </w:r>
          </w:p>
        </w:tc>
        <w:tc>
          <w:tcPr>
            <w:tcW w:w="1200" w:type="dxa"/>
            <w:tcBorders>
              <w:top w:val="single" w:sz="6" w:space="0" w:color="000000"/>
              <w:left w:val="single" w:sz="6" w:space="0" w:color="000000"/>
              <w:bottom w:val="single" w:sz="6" w:space="0" w:color="000000"/>
              <w:right w:val="single" w:sz="6" w:space="0" w:color="000000"/>
            </w:tcBorders>
          </w:tcPr>
          <w:p w14:paraId="64FBA008" w14:textId="41F28961"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50-52</w:t>
            </w:r>
          </w:p>
        </w:tc>
      </w:tr>
      <w:tr w:rsidR="001D32A2" w:rsidRPr="001D32A2" w14:paraId="6B3B3F94" w14:textId="77777777" w:rsidTr="001D32A2">
        <w:trPr>
          <w:trHeight w:val="4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90F7FA" w14:textId="77777777" w:rsidR="001D32A2" w:rsidRPr="001D32A2" w:rsidRDefault="001D32A2" w:rsidP="001D32A2">
            <w:pPr>
              <w:spacing w:after="0" w:line="240" w:lineRule="auto"/>
              <w:rPr>
                <w:rFonts w:ascii="Arial" w:eastAsia="Times New Roman" w:hAnsi="Arial" w:cs="Arial"/>
                <w:color w:val="000000"/>
                <w:sz w:val="18"/>
                <w:szCs w:val="18"/>
                <w:lang w:val="en-CA" w:eastAsia="en-CA"/>
              </w:rPr>
            </w:pPr>
          </w:p>
        </w:tc>
        <w:tc>
          <w:tcPr>
            <w:tcW w:w="587" w:type="dxa"/>
            <w:tcBorders>
              <w:top w:val="single" w:sz="6" w:space="0" w:color="000000"/>
              <w:left w:val="single" w:sz="6" w:space="0" w:color="000000"/>
              <w:bottom w:val="single" w:sz="6" w:space="0" w:color="000000"/>
              <w:right w:val="single" w:sz="6" w:space="0" w:color="000000"/>
            </w:tcBorders>
            <w:hideMark/>
          </w:tcPr>
          <w:p w14:paraId="55861E04"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24c</w:t>
            </w:r>
          </w:p>
        </w:tc>
        <w:tc>
          <w:tcPr>
            <w:tcW w:w="11745" w:type="dxa"/>
            <w:tcBorders>
              <w:top w:val="single" w:sz="6" w:space="0" w:color="000000"/>
              <w:left w:val="single" w:sz="6" w:space="0" w:color="000000"/>
              <w:bottom w:val="single" w:sz="6" w:space="0" w:color="000000"/>
              <w:right w:val="single" w:sz="6" w:space="0" w:color="000000"/>
            </w:tcBorders>
            <w:hideMark/>
          </w:tcPr>
          <w:p w14:paraId="153A6462"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and explain any amendments to information provided at registration or in the protocol.</w:t>
            </w:r>
          </w:p>
        </w:tc>
        <w:tc>
          <w:tcPr>
            <w:tcW w:w="1200" w:type="dxa"/>
            <w:tcBorders>
              <w:top w:val="single" w:sz="6" w:space="0" w:color="000000"/>
              <w:left w:val="single" w:sz="6" w:space="0" w:color="000000"/>
              <w:bottom w:val="single" w:sz="6" w:space="0" w:color="000000"/>
              <w:right w:val="single" w:sz="6" w:space="0" w:color="000000"/>
            </w:tcBorders>
          </w:tcPr>
          <w:p w14:paraId="7C29D0C6" w14:textId="66206F89"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Lines 50-52</w:t>
            </w:r>
          </w:p>
        </w:tc>
      </w:tr>
      <w:tr w:rsidR="001D32A2" w:rsidRPr="001D32A2" w14:paraId="30C4C5C0"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5B02F026"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Support</w:t>
            </w:r>
          </w:p>
        </w:tc>
        <w:tc>
          <w:tcPr>
            <w:tcW w:w="587" w:type="dxa"/>
            <w:tcBorders>
              <w:top w:val="single" w:sz="6" w:space="0" w:color="000000"/>
              <w:left w:val="single" w:sz="6" w:space="0" w:color="000000"/>
              <w:bottom w:val="single" w:sz="6" w:space="0" w:color="000000"/>
              <w:right w:val="single" w:sz="6" w:space="0" w:color="000000"/>
            </w:tcBorders>
            <w:hideMark/>
          </w:tcPr>
          <w:p w14:paraId="1AC3C47D"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25</w:t>
            </w:r>
          </w:p>
        </w:tc>
        <w:tc>
          <w:tcPr>
            <w:tcW w:w="11745" w:type="dxa"/>
            <w:tcBorders>
              <w:top w:val="single" w:sz="6" w:space="0" w:color="000000"/>
              <w:left w:val="single" w:sz="6" w:space="0" w:color="000000"/>
              <w:bottom w:val="single" w:sz="6" w:space="0" w:color="000000"/>
              <w:right w:val="single" w:sz="6" w:space="0" w:color="000000"/>
            </w:tcBorders>
            <w:hideMark/>
          </w:tcPr>
          <w:p w14:paraId="6355AB5A"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Describe sources of financial or non-financial support for the review, and the role of the funders or sponsors in the review.</w:t>
            </w:r>
          </w:p>
        </w:tc>
        <w:tc>
          <w:tcPr>
            <w:tcW w:w="1200" w:type="dxa"/>
            <w:tcBorders>
              <w:top w:val="single" w:sz="6" w:space="0" w:color="000000"/>
              <w:left w:val="single" w:sz="6" w:space="0" w:color="000000"/>
              <w:bottom w:val="single" w:sz="6" w:space="0" w:color="000000"/>
              <w:right w:val="single" w:sz="6" w:space="0" w:color="000000"/>
            </w:tcBorders>
          </w:tcPr>
          <w:p w14:paraId="689B8185" w14:textId="7CA5F55F"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Page 1</w:t>
            </w:r>
          </w:p>
        </w:tc>
      </w:tr>
      <w:tr w:rsidR="001D32A2" w:rsidRPr="001D32A2" w14:paraId="5BA5EB56" w14:textId="77777777" w:rsidTr="001D32A2">
        <w:trPr>
          <w:trHeight w:val="48"/>
          <w:jc w:val="center"/>
        </w:trPr>
        <w:tc>
          <w:tcPr>
            <w:tcW w:w="1668" w:type="dxa"/>
            <w:tcBorders>
              <w:top w:val="single" w:sz="6" w:space="0" w:color="000000"/>
              <w:left w:val="single" w:sz="6" w:space="0" w:color="000000"/>
              <w:bottom w:val="single" w:sz="6" w:space="0" w:color="000000"/>
              <w:right w:val="single" w:sz="6" w:space="0" w:color="000000"/>
            </w:tcBorders>
            <w:hideMark/>
          </w:tcPr>
          <w:p w14:paraId="07E328F3"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Competing interests</w:t>
            </w:r>
          </w:p>
        </w:tc>
        <w:tc>
          <w:tcPr>
            <w:tcW w:w="587" w:type="dxa"/>
            <w:tcBorders>
              <w:top w:val="single" w:sz="6" w:space="0" w:color="000000"/>
              <w:left w:val="single" w:sz="6" w:space="0" w:color="000000"/>
              <w:bottom w:val="single" w:sz="6" w:space="0" w:color="000000"/>
              <w:right w:val="single" w:sz="6" w:space="0" w:color="000000"/>
            </w:tcBorders>
            <w:hideMark/>
          </w:tcPr>
          <w:p w14:paraId="30A6AFB8"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26</w:t>
            </w:r>
          </w:p>
        </w:tc>
        <w:tc>
          <w:tcPr>
            <w:tcW w:w="11745" w:type="dxa"/>
            <w:tcBorders>
              <w:top w:val="single" w:sz="6" w:space="0" w:color="000000"/>
              <w:left w:val="single" w:sz="6" w:space="0" w:color="000000"/>
              <w:bottom w:val="single" w:sz="6" w:space="0" w:color="000000"/>
              <w:right w:val="single" w:sz="6" w:space="0" w:color="000000"/>
            </w:tcBorders>
            <w:hideMark/>
          </w:tcPr>
          <w:p w14:paraId="05AFFD97"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Declare any competing interests of review authors.</w:t>
            </w:r>
          </w:p>
        </w:tc>
        <w:tc>
          <w:tcPr>
            <w:tcW w:w="1200" w:type="dxa"/>
            <w:tcBorders>
              <w:top w:val="single" w:sz="6" w:space="0" w:color="000000"/>
              <w:left w:val="single" w:sz="6" w:space="0" w:color="000000"/>
              <w:bottom w:val="single" w:sz="6" w:space="0" w:color="000000"/>
              <w:right w:val="single" w:sz="6" w:space="0" w:color="000000"/>
            </w:tcBorders>
          </w:tcPr>
          <w:p w14:paraId="4BA031DE" w14:textId="53991069"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Page 1</w:t>
            </w:r>
          </w:p>
        </w:tc>
      </w:tr>
      <w:tr w:rsidR="001D32A2" w:rsidRPr="001D32A2" w14:paraId="4A103DEA" w14:textId="77777777" w:rsidTr="001D32A2">
        <w:trPr>
          <w:trHeight w:val="219"/>
          <w:jc w:val="center"/>
        </w:trPr>
        <w:tc>
          <w:tcPr>
            <w:tcW w:w="1668" w:type="dxa"/>
            <w:tcBorders>
              <w:top w:val="single" w:sz="6" w:space="0" w:color="000000"/>
              <w:left w:val="single" w:sz="6" w:space="0" w:color="000000"/>
              <w:bottom w:val="double" w:sz="6" w:space="0" w:color="000000"/>
              <w:right w:val="single" w:sz="6" w:space="0" w:color="000000"/>
            </w:tcBorders>
            <w:hideMark/>
          </w:tcPr>
          <w:p w14:paraId="07422C58"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Availability of data, code and other materials</w:t>
            </w:r>
          </w:p>
        </w:tc>
        <w:tc>
          <w:tcPr>
            <w:tcW w:w="587" w:type="dxa"/>
            <w:tcBorders>
              <w:top w:val="single" w:sz="6" w:space="0" w:color="000000"/>
              <w:left w:val="single" w:sz="6" w:space="0" w:color="000000"/>
              <w:bottom w:val="double" w:sz="6" w:space="0" w:color="000000"/>
              <w:right w:val="single" w:sz="6" w:space="0" w:color="000000"/>
            </w:tcBorders>
            <w:hideMark/>
          </w:tcPr>
          <w:p w14:paraId="10ABE73E" w14:textId="77777777" w:rsidR="001D32A2" w:rsidRPr="001D32A2" w:rsidRDefault="001D32A2" w:rsidP="001D32A2">
            <w:pPr>
              <w:widowControl w:val="0"/>
              <w:autoSpaceDE w:val="0"/>
              <w:autoSpaceDN w:val="0"/>
              <w:adjustRightInd w:val="0"/>
              <w:spacing w:before="40" w:after="40" w:line="240" w:lineRule="auto"/>
              <w:jc w:val="right"/>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27</w:t>
            </w:r>
          </w:p>
        </w:tc>
        <w:tc>
          <w:tcPr>
            <w:tcW w:w="11745" w:type="dxa"/>
            <w:tcBorders>
              <w:top w:val="single" w:sz="6" w:space="0" w:color="000000"/>
              <w:left w:val="single" w:sz="6" w:space="0" w:color="000000"/>
              <w:bottom w:val="double" w:sz="6" w:space="0" w:color="000000"/>
              <w:right w:val="single" w:sz="6" w:space="0" w:color="000000"/>
            </w:tcBorders>
            <w:hideMark/>
          </w:tcPr>
          <w:p w14:paraId="2DD2DCA3" w14:textId="77777777" w:rsidR="001D32A2" w:rsidRPr="001D32A2" w:rsidRDefault="001D32A2" w:rsidP="001D32A2">
            <w:pPr>
              <w:widowControl w:val="0"/>
              <w:autoSpaceDE w:val="0"/>
              <w:autoSpaceDN w:val="0"/>
              <w:adjustRightInd w:val="0"/>
              <w:spacing w:before="40" w:after="40" w:line="240" w:lineRule="auto"/>
              <w:rPr>
                <w:rFonts w:ascii="Arial" w:eastAsia="Times New Roman" w:hAnsi="Arial" w:cs="Arial"/>
                <w:color w:val="000000"/>
                <w:sz w:val="18"/>
                <w:szCs w:val="18"/>
                <w:lang w:val="en-CA" w:eastAsia="en-CA"/>
              </w:rPr>
            </w:pPr>
            <w:r w:rsidRPr="001D32A2">
              <w:rPr>
                <w:rFonts w:ascii="Arial" w:eastAsia="Times New Roman" w:hAnsi="Arial" w:cs="Arial"/>
                <w:color w:val="000000"/>
                <w:sz w:val="18"/>
                <w:szCs w:val="18"/>
                <w:lang w:val="en-CA" w:eastAsia="en-CA"/>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6" w:space="0" w:color="000000"/>
              <w:left w:val="single" w:sz="6" w:space="0" w:color="000000"/>
              <w:bottom w:val="double" w:sz="6" w:space="0" w:color="000000"/>
              <w:right w:val="single" w:sz="6" w:space="0" w:color="000000"/>
            </w:tcBorders>
          </w:tcPr>
          <w:p w14:paraId="0D672C04" w14:textId="7DFD0DD9" w:rsidR="001D32A2" w:rsidRPr="001D32A2" w:rsidRDefault="004C3EFA" w:rsidP="001D32A2">
            <w:pPr>
              <w:widowControl w:val="0"/>
              <w:autoSpaceDE w:val="0"/>
              <w:autoSpaceDN w:val="0"/>
              <w:adjustRightInd w:val="0"/>
              <w:spacing w:before="40" w:after="40" w:line="240" w:lineRule="auto"/>
              <w:rPr>
                <w:rFonts w:ascii="Arial" w:eastAsia="Times New Roman" w:hAnsi="Arial" w:cs="Arial"/>
                <w:sz w:val="18"/>
                <w:szCs w:val="18"/>
                <w:lang w:val="en-CA" w:eastAsia="en-CA"/>
              </w:rPr>
            </w:pPr>
            <w:r>
              <w:rPr>
                <w:rFonts w:ascii="Arial" w:eastAsia="Times New Roman" w:hAnsi="Arial" w:cs="Arial"/>
                <w:sz w:val="18"/>
                <w:szCs w:val="18"/>
                <w:lang w:val="en-CA" w:eastAsia="en-CA"/>
              </w:rPr>
              <w:t>Table 4 &amp; Lines 188-254</w:t>
            </w:r>
          </w:p>
        </w:tc>
      </w:tr>
    </w:tbl>
    <w:p w14:paraId="02703A5D" w14:textId="0518374C" w:rsidR="00FF0A81" w:rsidRDefault="00FF0A81"/>
    <w:sectPr w:rsidR="00FF0A81" w:rsidSect="00D6547E">
      <w:pgSz w:w="16838" w:h="11906" w:orient="landscape"/>
      <w:pgMar w:top="1247" w:right="1440" w:bottom="284"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606B" w14:textId="77777777" w:rsidR="00912EB8" w:rsidRDefault="00912EB8" w:rsidP="00E208FB">
      <w:pPr>
        <w:spacing w:after="0" w:line="240" w:lineRule="auto"/>
      </w:pPr>
      <w:r>
        <w:separator/>
      </w:r>
    </w:p>
  </w:endnote>
  <w:endnote w:type="continuationSeparator" w:id="0">
    <w:p w14:paraId="3C659C31" w14:textId="77777777" w:rsidR="00912EB8" w:rsidRDefault="00912EB8" w:rsidP="00E2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14420"/>
      <w:docPartObj>
        <w:docPartGallery w:val="Page Numbers (Bottom of Page)"/>
        <w:docPartUnique/>
      </w:docPartObj>
    </w:sdtPr>
    <w:sdtEndPr>
      <w:rPr>
        <w:noProof/>
      </w:rPr>
    </w:sdtEndPr>
    <w:sdtContent>
      <w:p w14:paraId="2498CF3E" w14:textId="0DC59779" w:rsidR="00912EB8" w:rsidRDefault="00912EB8">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513C4F62" w14:textId="77777777" w:rsidR="00912EB8" w:rsidRDefault="0091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F31A" w14:textId="77777777" w:rsidR="00912EB8" w:rsidRDefault="00912EB8" w:rsidP="00E208FB">
      <w:pPr>
        <w:spacing w:after="0" w:line="240" w:lineRule="auto"/>
      </w:pPr>
      <w:r>
        <w:separator/>
      </w:r>
    </w:p>
  </w:footnote>
  <w:footnote w:type="continuationSeparator" w:id="0">
    <w:p w14:paraId="40B90F6B" w14:textId="77777777" w:rsidR="00912EB8" w:rsidRDefault="00912EB8" w:rsidP="00E2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60"/>
      <w:numFmt w:val="decimal"/>
      <w:lvlText w:val="%1."/>
      <w:lvlJc w:val="left"/>
      <w:pPr>
        <w:ind w:left="414" w:hanging="301"/>
      </w:pPr>
      <w:rPr>
        <w:rFonts w:ascii="Gill Sans MT" w:hAnsi="Gill Sans MT" w:cs="Gill Sans MT"/>
        <w:b w:val="0"/>
        <w:bCs w:val="0"/>
        <w:color w:val="131413"/>
        <w:w w:val="87"/>
        <w:sz w:val="15"/>
        <w:szCs w:val="15"/>
      </w:rPr>
    </w:lvl>
    <w:lvl w:ilvl="1">
      <w:numFmt w:val="bullet"/>
      <w:lvlText w:val="•"/>
      <w:lvlJc w:val="left"/>
      <w:pPr>
        <w:ind w:left="1298" w:hanging="301"/>
      </w:pPr>
    </w:lvl>
    <w:lvl w:ilvl="2">
      <w:numFmt w:val="bullet"/>
      <w:lvlText w:val="•"/>
      <w:lvlJc w:val="left"/>
      <w:pPr>
        <w:ind w:left="2177" w:hanging="301"/>
      </w:pPr>
    </w:lvl>
    <w:lvl w:ilvl="3">
      <w:numFmt w:val="bullet"/>
      <w:lvlText w:val="•"/>
      <w:lvlJc w:val="left"/>
      <w:pPr>
        <w:ind w:left="3055" w:hanging="301"/>
      </w:pPr>
    </w:lvl>
    <w:lvl w:ilvl="4">
      <w:numFmt w:val="bullet"/>
      <w:lvlText w:val="•"/>
      <w:lvlJc w:val="left"/>
      <w:pPr>
        <w:ind w:left="3934" w:hanging="301"/>
      </w:pPr>
    </w:lvl>
    <w:lvl w:ilvl="5">
      <w:numFmt w:val="bullet"/>
      <w:lvlText w:val="•"/>
      <w:lvlJc w:val="left"/>
      <w:pPr>
        <w:ind w:left="4812" w:hanging="301"/>
      </w:pPr>
    </w:lvl>
    <w:lvl w:ilvl="6">
      <w:numFmt w:val="bullet"/>
      <w:lvlText w:val="•"/>
      <w:lvlJc w:val="left"/>
      <w:pPr>
        <w:ind w:left="5691" w:hanging="301"/>
      </w:pPr>
    </w:lvl>
    <w:lvl w:ilvl="7">
      <w:numFmt w:val="bullet"/>
      <w:lvlText w:val="•"/>
      <w:lvlJc w:val="left"/>
      <w:pPr>
        <w:ind w:left="6569" w:hanging="301"/>
      </w:pPr>
    </w:lvl>
    <w:lvl w:ilvl="8">
      <w:numFmt w:val="bullet"/>
      <w:lvlText w:val="•"/>
      <w:lvlJc w:val="left"/>
      <w:pPr>
        <w:ind w:left="7448" w:hanging="301"/>
      </w:pPr>
    </w:lvl>
  </w:abstractNum>
  <w:abstractNum w:abstractNumId="1" w15:restartNumberingAfterBreak="0">
    <w:nsid w:val="00602140"/>
    <w:multiLevelType w:val="hybridMultilevel"/>
    <w:tmpl w:val="AF64391A"/>
    <w:lvl w:ilvl="0" w:tplc="B21A05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C5B4C"/>
    <w:multiLevelType w:val="hybridMultilevel"/>
    <w:tmpl w:val="9E8C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A7EE9"/>
    <w:multiLevelType w:val="hybridMultilevel"/>
    <w:tmpl w:val="1F06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B3ADA"/>
    <w:multiLevelType w:val="hybridMultilevel"/>
    <w:tmpl w:val="A16880B6"/>
    <w:lvl w:ilvl="0" w:tplc="AB80BE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A7A1E"/>
    <w:multiLevelType w:val="hybridMultilevel"/>
    <w:tmpl w:val="22B25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C4882"/>
    <w:multiLevelType w:val="hybridMultilevel"/>
    <w:tmpl w:val="AB58EF26"/>
    <w:lvl w:ilvl="0" w:tplc="C2B8B270">
      <w:numFmt w:val="bullet"/>
      <w:lvlText w:val="-"/>
      <w:lvlJc w:val="left"/>
      <w:pPr>
        <w:ind w:left="408"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A2290"/>
    <w:multiLevelType w:val="hybridMultilevel"/>
    <w:tmpl w:val="45AAE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81037"/>
    <w:multiLevelType w:val="hybridMultilevel"/>
    <w:tmpl w:val="96C46C42"/>
    <w:lvl w:ilvl="0" w:tplc="49F0E0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8563D"/>
    <w:multiLevelType w:val="hybridMultilevel"/>
    <w:tmpl w:val="FCD64A36"/>
    <w:lvl w:ilvl="0" w:tplc="C2B8B270">
      <w:numFmt w:val="bullet"/>
      <w:lvlText w:val="-"/>
      <w:lvlJc w:val="left"/>
      <w:pPr>
        <w:ind w:left="408" w:hanging="360"/>
      </w:pPr>
      <w:rPr>
        <w:rFonts w:ascii="Calibri" w:eastAsiaTheme="minorHAnsi" w:hAnsi="Calibri" w:cs="Calibri" w:hint="default"/>
        <w:color w:val="auto"/>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0" w15:restartNumberingAfterBreak="0">
    <w:nsid w:val="3A8F2FE1"/>
    <w:multiLevelType w:val="hybridMultilevel"/>
    <w:tmpl w:val="B888EC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B020F1"/>
    <w:multiLevelType w:val="hybridMultilevel"/>
    <w:tmpl w:val="DB062A46"/>
    <w:lvl w:ilvl="0" w:tplc="08F4D4DE">
      <w:start w:val="1"/>
      <w:numFmt w:val="bullet"/>
      <w:lvlText w:val="-"/>
      <w:lvlJc w:val="left"/>
      <w:pPr>
        <w:tabs>
          <w:tab w:val="num" w:pos="720"/>
        </w:tabs>
        <w:ind w:left="720" w:hanging="360"/>
      </w:pPr>
      <w:rPr>
        <w:rFonts w:ascii="Times New Roman" w:hAnsi="Times New Roman" w:hint="default"/>
      </w:rPr>
    </w:lvl>
    <w:lvl w:ilvl="1" w:tplc="EC82D99E" w:tentative="1">
      <w:start w:val="1"/>
      <w:numFmt w:val="bullet"/>
      <w:lvlText w:val="-"/>
      <w:lvlJc w:val="left"/>
      <w:pPr>
        <w:tabs>
          <w:tab w:val="num" w:pos="1440"/>
        </w:tabs>
        <w:ind w:left="1440" w:hanging="360"/>
      </w:pPr>
      <w:rPr>
        <w:rFonts w:ascii="Times New Roman" w:hAnsi="Times New Roman" w:hint="default"/>
      </w:rPr>
    </w:lvl>
    <w:lvl w:ilvl="2" w:tplc="FEF6E9D0" w:tentative="1">
      <w:start w:val="1"/>
      <w:numFmt w:val="bullet"/>
      <w:lvlText w:val="-"/>
      <w:lvlJc w:val="left"/>
      <w:pPr>
        <w:tabs>
          <w:tab w:val="num" w:pos="2160"/>
        </w:tabs>
        <w:ind w:left="2160" w:hanging="360"/>
      </w:pPr>
      <w:rPr>
        <w:rFonts w:ascii="Times New Roman" w:hAnsi="Times New Roman" w:hint="default"/>
      </w:rPr>
    </w:lvl>
    <w:lvl w:ilvl="3" w:tplc="8280DEE0" w:tentative="1">
      <w:start w:val="1"/>
      <w:numFmt w:val="bullet"/>
      <w:lvlText w:val="-"/>
      <w:lvlJc w:val="left"/>
      <w:pPr>
        <w:tabs>
          <w:tab w:val="num" w:pos="2880"/>
        </w:tabs>
        <w:ind w:left="2880" w:hanging="360"/>
      </w:pPr>
      <w:rPr>
        <w:rFonts w:ascii="Times New Roman" w:hAnsi="Times New Roman" w:hint="default"/>
      </w:rPr>
    </w:lvl>
    <w:lvl w:ilvl="4" w:tplc="DA101378" w:tentative="1">
      <w:start w:val="1"/>
      <w:numFmt w:val="bullet"/>
      <w:lvlText w:val="-"/>
      <w:lvlJc w:val="left"/>
      <w:pPr>
        <w:tabs>
          <w:tab w:val="num" w:pos="3600"/>
        </w:tabs>
        <w:ind w:left="3600" w:hanging="360"/>
      </w:pPr>
      <w:rPr>
        <w:rFonts w:ascii="Times New Roman" w:hAnsi="Times New Roman" w:hint="default"/>
      </w:rPr>
    </w:lvl>
    <w:lvl w:ilvl="5" w:tplc="440624D4" w:tentative="1">
      <w:start w:val="1"/>
      <w:numFmt w:val="bullet"/>
      <w:lvlText w:val="-"/>
      <w:lvlJc w:val="left"/>
      <w:pPr>
        <w:tabs>
          <w:tab w:val="num" w:pos="4320"/>
        </w:tabs>
        <w:ind w:left="4320" w:hanging="360"/>
      </w:pPr>
      <w:rPr>
        <w:rFonts w:ascii="Times New Roman" w:hAnsi="Times New Roman" w:hint="default"/>
      </w:rPr>
    </w:lvl>
    <w:lvl w:ilvl="6" w:tplc="4FA00E9A" w:tentative="1">
      <w:start w:val="1"/>
      <w:numFmt w:val="bullet"/>
      <w:lvlText w:val="-"/>
      <w:lvlJc w:val="left"/>
      <w:pPr>
        <w:tabs>
          <w:tab w:val="num" w:pos="5040"/>
        </w:tabs>
        <w:ind w:left="5040" w:hanging="360"/>
      </w:pPr>
      <w:rPr>
        <w:rFonts w:ascii="Times New Roman" w:hAnsi="Times New Roman" w:hint="default"/>
      </w:rPr>
    </w:lvl>
    <w:lvl w:ilvl="7" w:tplc="7A6AC442" w:tentative="1">
      <w:start w:val="1"/>
      <w:numFmt w:val="bullet"/>
      <w:lvlText w:val="-"/>
      <w:lvlJc w:val="left"/>
      <w:pPr>
        <w:tabs>
          <w:tab w:val="num" w:pos="5760"/>
        </w:tabs>
        <w:ind w:left="5760" w:hanging="360"/>
      </w:pPr>
      <w:rPr>
        <w:rFonts w:ascii="Times New Roman" w:hAnsi="Times New Roman" w:hint="default"/>
      </w:rPr>
    </w:lvl>
    <w:lvl w:ilvl="8" w:tplc="B68EEF6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2F504F2"/>
    <w:multiLevelType w:val="hybridMultilevel"/>
    <w:tmpl w:val="C9BE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87711"/>
    <w:multiLevelType w:val="hybridMultilevel"/>
    <w:tmpl w:val="D05E4CFC"/>
    <w:lvl w:ilvl="0" w:tplc="E60AA59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73614"/>
    <w:multiLevelType w:val="hybridMultilevel"/>
    <w:tmpl w:val="C5DE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8560E"/>
    <w:multiLevelType w:val="hybridMultilevel"/>
    <w:tmpl w:val="E37488D8"/>
    <w:lvl w:ilvl="0" w:tplc="3B441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AF0BD2"/>
    <w:multiLevelType w:val="hybridMultilevel"/>
    <w:tmpl w:val="458ED9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95230"/>
    <w:multiLevelType w:val="hybridMultilevel"/>
    <w:tmpl w:val="83CA8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D7A60"/>
    <w:multiLevelType w:val="hybridMultilevel"/>
    <w:tmpl w:val="232C9FC2"/>
    <w:lvl w:ilvl="0" w:tplc="8BF4A34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9" w15:restartNumberingAfterBreak="0">
    <w:nsid w:val="5A4A1FD6"/>
    <w:multiLevelType w:val="hybridMultilevel"/>
    <w:tmpl w:val="8AB01B4C"/>
    <w:lvl w:ilvl="0" w:tplc="C37C12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80590"/>
    <w:multiLevelType w:val="hybridMultilevel"/>
    <w:tmpl w:val="3F203CC8"/>
    <w:lvl w:ilvl="0" w:tplc="C2B8B270">
      <w:numFmt w:val="bullet"/>
      <w:lvlText w:val="-"/>
      <w:lvlJc w:val="left"/>
      <w:pPr>
        <w:ind w:left="408"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77AF8"/>
    <w:multiLevelType w:val="hybridMultilevel"/>
    <w:tmpl w:val="8E340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3"/>
  </w:num>
  <w:num w:numId="3">
    <w:abstractNumId w:val="18"/>
  </w:num>
  <w:num w:numId="4">
    <w:abstractNumId w:val="9"/>
  </w:num>
  <w:num w:numId="5">
    <w:abstractNumId w:val="20"/>
  </w:num>
  <w:num w:numId="6">
    <w:abstractNumId w:val="6"/>
  </w:num>
  <w:num w:numId="7">
    <w:abstractNumId w:val="8"/>
  </w:num>
  <w:num w:numId="8">
    <w:abstractNumId w:val="16"/>
  </w:num>
  <w:num w:numId="9">
    <w:abstractNumId w:val="15"/>
  </w:num>
  <w:num w:numId="10">
    <w:abstractNumId w:val="0"/>
  </w:num>
  <w:num w:numId="11">
    <w:abstractNumId w:val="11"/>
  </w:num>
  <w:num w:numId="12">
    <w:abstractNumId w:val="12"/>
  </w:num>
  <w:num w:numId="13">
    <w:abstractNumId w:val="19"/>
  </w:num>
  <w:num w:numId="14">
    <w:abstractNumId w:val="14"/>
  </w:num>
  <w:num w:numId="15">
    <w:abstractNumId w:val="17"/>
  </w:num>
  <w:num w:numId="16">
    <w:abstractNumId w:val="1"/>
  </w:num>
  <w:num w:numId="17">
    <w:abstractNumId w:val="2"/>
  </w:num>
  <w:num w:numId="18">
    <w:abstractNumId w:val="4"/>
  </w:num>
  <w:num w:numId="19">
    <w:abstractNumId w:val="3"/>
  </w:num>
  <w:num w:numId="20">
    <w:abstractNumId w:val="7"/>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58"/>
    <w:rsid w:val="00000F5C"/>
    <w:rsid w:val="0000105C"/>
    <w:rsid w:val="00001203"/>
    <w:rsid w:val="00001641"/>
    <w:rsid w:val="00001C1D"/>
    <w:rsid w:val="00002CDF"/>
    <w:rsid w:val="00004205"/>
    <w:rsid w:val="0000484D"/>
    <w:rsid w:val="00004F18"/>
    <w:rsid w:val="000057AD"/>
    <w:rsid w:val="00005C5B"/>
    <w:rsid w:val="0000702D"/>
    <w:rsid w:val="00007ECC"/>
    <w:rsid w:val="0001008B"/>
    <w:rsid w:val="00010227"/>
    <w:rsid w:val="00010376"/>
    <w:rsid w:val="00011813"/>
    <w:rsid w:val="00011EDC"/>
    <w:rsid w:val="00011F9D"/>
    <w:rsid w:val="00012791"/>
    <w:rsid w:val="00013A21"/>
    <w:rsid w:val="00014676"/>
    <w:rsid w:val="0001564A"/>
    <w:rsid w:val="00015A2E"/>
    <w:rsid w:val="000166E7"/>
    <w:rsid w:val="0001672A"/>
    <w:rsid w:val="00017B72"/>
    <w:rsid w:val="00017CAD"/>
    <w:rsid w:val="00021A66"/>
    <w:rsid w:val="000223D1"/>
    <w:rsid w:val="00024049"/>
    <w:rsid w:val="000241AE"/>
    <w:rsid w:val="00025789"/>
    <w:rsid w:val="00025BB7"/>
    <w:rsid w:val="0002610E"/>
    <w:rsid w:val="00026200"/>
    <w:rsid w:val="00033266"/>
    <w:rsid w:val="000334A9"/>
    <w:rsid w:val="00033616"/>
    <w:rsid w:val="00033C0D"/>
    <w:rsid w:val="00035A43"/>
    <w:rsid w:val="00036024"/>
    <w:rsid w:val="000379C9"/>
    <w:rsid w:val="00037C1D"/>
    <w:rsid w:val="00040882"/>
    <w:rsid w:val="000418B4"/>
    <w:rsid w:val="00041B7D"/>
    <w:rsid w:val="00042121"/>
    <w:rsid w:val="000422D1"/>
    <w:rsid w:val="00042898"/>
    <w:rsid w:val="00045184"/>
    <w:rsid w:val="00045534"/>
    <w:rsid w:val="000455A9"/>
    <w:rsid w:val="000463D8"/>
    <w:rsid w:val="00047491"/>
    <w:rsid w:val="0004758A"/>
    <w:rsid w:val="00047ABF"/>
    <w:rsid w:val="00050676"/>
    <w:rsid w:val="0005193B"/>
    <w:rsid w:val="0005204C"/>
    <w:rsid w:val="000525CE"/>
    <w:rsid w:val="000552FF"/>
    <w:rsid w:val="00055A77"/>
    <w:rsid w:val="00055DCB"/>
    <w:rsid w:val="00056AE1"/>
    <w:rsid w:val="00057C39"/>
    <w:rsid w:val="00060F0D"/>
    <w:rsid w:val="00061366"/>
    <w:rsid w:val="000629FB"/>
    <w:rsid w:val="00062A09"/>
    <w:rsid w:val="0006396B"/>
    <w:rsid w:val="0006578D"/>
    <w:rsid w:val="0006750B"/>
    <w:rsid w:val="00071F51"/>
    <w:rsid w:val="00072886"/>
    <w:rsid w:val="00072F80"/>
    <w:rsid w:val="0007361D"/>
    <w:rsid w:val="000749CF"/>
    <w:rsid w:val="00076431"/>
    <w:rsid w:val="0007665E"/>
    <w:rsid w:val="00077876"/>
    <w:rsid w:val="00080D45"/>
    <w:rsid w:val="000815A5"/>
    <w:rsid w:val="0008230F"/>
    <w:rsid w:val="00083D0C"/>
    <w:rsid w:val="00084F79"/>
    <w:rsid w:val="0008547C"/>
    <w:rsid w:val="000855A6"/>
    <w:rsid w:val="0009028D"/>
    <w:rsid w:val="00091568"/>
    <w:rsid w:val="00092C4A"/>
    <w:rsid w:val="00092F59"/>
    <w:rsid w:val="000936FA"/>
    <w:rsid w:val="00093EC4"/>
    <w:rsid w:val="00094023"/>
    <w:rsid w:val="00094CF7"/>
    <w:rsid w:val="00094DEC"/>
    <w:rsid w:val="00095B86"/>
    <w:rsid w:val="000A013D"/>
    <w:rsid w:val="000A0EF3"/>
    <w:rsid w:val="000A1E27"/>
    <w:rsid w:val="000A2290"/>
    <w:rsid w:val="000A2EE0"/>
    <w:rsid w:val="000A2F26"/>
    <w:rsid w:val="000A4292"/>
    <w:rsid w:val="000A4A34"/>
    <w:rsid w:val="000A4E5E"/>
    <w:rsid w:val="000A4E67"/>
    <w:rsid w:val="000A4FC4"/>
    <w:rsid w:val="000A531D"/>
    <w:rsid w:val="000A5F1A"/>
    <w:rsid w:val="000A6B61"/>
    <w:rsid w:val="000A6F88"/>
    <w:rsid w:val="000A6FCE"/>
    <w:rsid w:val="000A7C6F"/>
    <w:rsid w:val="000A7F48"/>
    <w:rsid w:val="000B00D5"/>
    <w:rsid w:val="000B0AC6"/>
    <w:rsid w:val="000B0AD9"/>
    <w:rsid w:val="000B131B"/>
    <w:rsid w:val="000B1340"/>
    <w:rsid w:val="000B24CB"/>
    <w:rsid w:val="000B2969"/>
    <w:rsid w:val="000B324A"/>
    <w:rsid w:val="000B35B8"/>
    <w:rsid w:val="000B3B84"/>
    <w:rsid w:val="000B3FA5"/>
    <w:rsid w:val="000B4396"/>
    <w:rsid w:val="000B475B"/>
    <w:rsid w:val="000B60BE"/>
    <w:rsid w:val="000C1F32"/>
    <w:rsid w:val="000C3529"/>
    <w:rsid w:val="000C377E"/>
    <w:rsid w:val="000C3C12"/>
    <w:rsid w:val="000C4011"/>
    <w:rsid w:val="000C429C"/>
    <w:rsid w:val="000C5DD9"/>
    <w:rsid w:val="000C64AE"/>
    <w:rsid w:val="000C6A12"/>
    <w:rsid w:val="000C6B75"/>
    <w:rsid w:val="000C7169"/>
    <w:rsid w:val="000D02E0"/>
    <w:rsid w:val="000D049F"/>
    <w:rsid w:val="000D2B47"/>
    <w:rsid w:val="000D35FA"/>
    <w:rsid w:val="000D542D"/>
    <w:rsid w:val="000D5D46"/>
    <w:rsid w:val="000D61E2"/>
    <w:rsid w:val="000D6FF0"/>
    <w:rsid w:val="000E0383"/>
    <w:rsid w:val="000E1CEF"/>
    <w:rsid w:val="000E24AB"/>
    <w:rsid w:val="000E2C31"/>
    <w:rsid w:val="000E2D75"/>
    <w:rsid w:val="000E4CD9"/>
    <w:rsid w:val="000E52C7"/>
    <w:rsid w:val="000E554A"/>
    <w:rsid w:val="000E58DE"/>
    <w:rsid w:val="000E6C9E"/>
    <w:rsid w:val="000E7223"/>
    <w:rsid w:val="000E74F6"/>
    <w:rsid w:val="000E7AD5"/>
    <w:rsid w:val="000E7C26"/>
    <w:rsid w:val="000E7FBC"/>
    <w:rsid w:val="000F0111"/>
    <w:rsid w:val="000F22F2"/>
    <w:rsid w:val="000F3141"/>
    <w:rsid w:val="000F4FA8"/>
    <w:rsid w:val="000F69CC"/>
    <w:rsid w:val="000F723F"/>
    <w:rsid w:val="000F72C3"/>
    <w:rsid w:val="00101DA4"/>
    <w:rsid w:val="00103391"/>
    <w:rsid w:val="001036B4"/>
    <w:rsid w:val="00103922"/>
    <w:rsid w:val="0010441D"/>
    <w:rsid w:val="00107DA1"/>
    <w:rsid w:val="0011027A"/>
    <w:rsid w:val="00110434"/>
    <w:rsid w:val="00111376"/>
    <w:rsid w:val="001114C5"/>
    <w:rsid w:val="001119A5"/>
    <w:rsid w:val="001128C5"/>
    <w:rsid w:val="00112E93"/>
    <w:rsid w:val="00113D2D"/>
    <w:rsid w:val="00113EA9"/>
    <w:rsid w:val="00115022"/>
    <w:rsid w:val="00115C82"/>
    <w:rsid w:val="0011643B"/>
    <w:rsid w:val="0011655C"/>
    <w:rsid w:val="00116E35"/>
    <w:rsid w:val="00117D9D"/>
    <w:rsid w:val="00120109"/>
    <w:rsid w:val="00120916"/>
    <w:rsid w:val="00121354"/>
    <w:rsid w:val="00121A0A"/>
    <w:rsid w:val="00121C8B"/>
    <w:rsid w:val="001234E7"/>
    <w:rsid w:val="00123DC1"/>
    <w:rsid w:val="0012471D"/>
    <w:rsid w:val="0012569C"/>
    <w:rsid w:val="00126146"/>
    <w:rsid w:val="0013140E"/>
    <w:rsid w:val="00131614"/>
    <w:rsid w:val="00133E54"/>
    <w:rsid w:val="00134349"/>
    <w:rsid w:val="0013619A"/>
    <w:rsid w:val="00136210"/>
    <w:rsid w:val="00140DB5"/>
    <w:rsid w:val="001414EA"/>
    <w:rsid w:val="001419F0"/>
    <w:rsid w:val="0014249F"/>
    <w:rsid w:val="001426C8"/>
    <w:rsid w:val="001437DC"/>
    <w:rsid w:val="00143A79"/>
    <w:rsid w:val="00144558"/>
    <w:rsid w:val="0014499C"/>
    <w:rsid w:val="00145182"/>
    <w:rsid w:val="00145485"/>
    <w:rsid w:val="001458AF"/>
    <w:rsid w:val="00146443"/>
    <w:rsid w:val="001467E0"/>
    <w:rsid w:val="001472FE"/>
    <w:rsid w:val="0014749F"/>
    <w:rsid w:val="00151C7E"/>
    <w:rsid w:val="001532D3"/>
    <w:rsid w:val="0015484C"/>
    <w:rsid w:val="00154D02"/>
    <w:rsid w:val="00155525"/>
    <w:rsid w:val="00155628"/>
    <w:rsid w:val="00156585"/>
    <w:rsid w:val="00160526"/>
    <w:rsid w:val="00160CEA"/>
    <w:rsid w:val="00162100"/>
    <w:rsid w:val="001647D1"/>
    <w:rsid w:val="001653BB"/>
    <w:rsid w:val="0016692B"/>
    <w:rsid w:val="001678CC"/>
    <w:rsid w:val="00167931"/>
    <w:rsid w:val="00167D03"/>
    <w:rsid w:val="00170066"/>
    <w:rsid w:val="00170DEE"/>
    <w:rsid w:val="00170F31"/>
    <w:rsid w:val="00171017"/>
    <w:rsid w:val="00171C73"/>
    <w:rsid w:val="00172C92"/>
    <w:rsid w:val="00172DA4"/>
    <w:rsid w:val="00173057"/>
    <w:rsid w:val="001738BD"/>
    <w:rsid w:val="00173945"/>
    <w:rsid w:val="00174CB8"/>
    <w:rsid w:val="00175365"/>
    <w:rsid w:val="0017613B"/>
    <w:rsid w:val="001767EF"/>
    <w:rsid w:val="00176B62"/>
    <w:rsid w:val="00180BAB"/>
    <w:rsid w:val="001811A8"/>
    <w:rsid w:val="00182FA8"/>
    <w:rsid w:val="00184B26"/>
    <w:rsid w:val="0018526A"/>
    <w:rsid w:val="00190064"/>
    <w:rsid w:val="0019051C"/>
    <w:rsid w:val="001918F3"/>
    <w:rsid w:val="00191B11"/>
    <w:rsid w:val="00191C28"/>
    <w:rsid w:val="001929BC"/>
    <w:rsid w:val="00192F5A"/>
    <w:rsid w:val="001947F3"/>
    <w:rsid w:val="00195296"/>
    <w:rsid w:val="00195C0C"/>
    <w:rsid w:val="001975E3"/>
    <w:rsid w:val="001977A8"/>
    <w:rsid w:val="001A0F8B"/>
    <w:rsid w:val="001A1241"/>
    <w:rsid w:val="001A25DD"/>
    <w:rsid w:val="001A2818"/>
    <w:rsid w:val="001A33DB"/>
    <w:rsid w:val="001A50CB"/>
    <w:rsid w:val="001A5816"/>
    <w:rsid w:val="001A7B76"/>
    <w:rsid w:val="001A7C3D"/>
    <w:rsid w:val="001B051F"/>
    <w:rsid w:val="001B0BA8"/>
    <w:rsid w:val="001B12DA"/>
    <w:rsid w:val="001B3579"/>
    <w:rsid w:val="001B435A"/>
    <w:rsid w:val="001B49C2"/>
    <w:rsid w:val="001B50AD"/>
    <w:rsid w:val="001B51D8"/>
    <w:rsid w:val="001B5750"/>
    <w:rsid w:val="001B5B25"/>
    <w:rsid w:val="001B6E63"/>
    <w:rsid w:val="001B71F3"/>
    <w:rsid w:val="001B7890"/>
    <w:rsid w:val="001B79B1"/>
    <w:rsid w:val="001C1B1B"/>
    <w:rsid w:val="001C330C"/>
    <w:rsid w:val="001C455D"/>
    <w:rsid w:val="001C51B0"/>
    <w:rsid w:val="001D0DE9"/>
    <w:rsid w:val="001D168E"/>
    <w:rsid w:val="001D2061"/>
    <w:rsid w:val="001D29A9"/>
    <w:rsid w:val="001D32A2"/>
    <w:rsid w:val="001D5587"/>
    <w:rsid w:val="001D5A7B"/>
    <w:rsid w:val="001D5ACF"/>
    <w:rsid w:val="001D7A22"/>
    <w:rsid w:val="001D7F2B"/>
    <w:rsid w:val="001E048D"/>
    <w:rsid w:val="001E27CF"/>
    <w:rsid w:val="001E42A6"/>
    <w:rsid w:val="001E5ABA"/>
    <w:rsid w:val="001E5C5A"/>
    <w:rsid w:val="001E771F"/>
    <w:rsid w:val="001F1B29"/>
    <w:rsid w:val="001F1D64"/>
    <w:rsid w:val="001F29ED"/>
    <w:rsid w:val="001F44E1"/>
    <w:rsid w:val="001F6D56"/>
    <w:rsid w:val="001F7C41"/>
    <w:rsid w:val="00200895"/>
    <w:rsid w:val="002009FE"/>
    <w:rsid w:val="00200BAE"/>
    <w:rsid w:val="002018A5"/>
    <w:rsid w:val="00201B1F"/>
    <w:rsid w:val="00202917"/>
    <w:rsid w:val="00202D9D"/>
    <w:rsid w:val="00205C56"/>
    <w:rsid w:val="00206164"/>
    <w:rsid w:val="00206C27"/>
    <w:rsid w:val="00206C30"/>
    <w:rsid w:val="00207C2F"/>
    <w:rsid w:val="002110B9"/>
    <w:rsid w:val="002119B2"/>
    <w:rsid w:val="00212946"/>
    <w:rsid w:val="00213BEA"/>
    <w:rsid w:val="00213FD3"/>
    <w:rsid w:val="002141AB"/>
    <w:rsid w:val="002143DE"/>
    <w:rsid w:val="00214E1E"/>
    <w:rsid w:val="002151B7"/>
    <w:rsid w:val="002156C2"/>
    <w:rsid w:val="00216365"/>
    <w:rsid w:val="00216606"/>
    <w:rsid w:val="00217804"/>
    <w:rsid w:val="00220604"/>
    <w:rsid w:val="00220B0E"/>
    <w:rsid w:val="00221AC2"/>
    <w:rsid w:val="00222081"/>
    <w:rsid w:val="002256B1"/>
    <w:rsid w:val="00226403"/>
    <w:rsid w:val="002268E0"/>
    <w:rsid w:val="00226B07"/>
    <w:rsid w:val="00227C3C"/>
    <w:rsid w:val="00230194"/>
    <w:rsid w:val="0023386F"/>
    <w:rsid w:val="00235943"/>
    <w:rsid w:val="00235EAD"/>
    <w:rsid w:val="00236C3B"/>
    <w:rsid w:val="00237329"/>
    <w:rsid w:val="0023736E"/>
    <w:rsid w:val="00237666"/>
    <w:rsid w:val="00237B1E"/>
    <w:rsid w:val="00240B09"/>
    <w:rsid w:val="00240D49"/>
    <w:rsid w:val="002418B4"/>
    <w:rsid w:val="00246155"/>
    <w:rsid w:val="0024721B"/>
    <w:rsid w:val="00250006"/>
    <w:rsid w:val="002500E8"/>
    <w:rsid w:val="00250293"/>
    <w:rsid w:val="00251793"/>
    <w:rsid w:val="002518CD"/>
    <w:rsid w:val="002520FC"/>
    <w:rsid w:val="00252F8A"/>
    <w:rsid w:val="0025521F"/>
    <w:rsid w:val="00257545"/>
    <w:rsid w:val="002611EE"/>
    <w:rsid w:val="002617D0"/>
    <w:rsid w:val="00261DD1"/>
    <w:rsid w:val="0026273E"/>
    <w:rsid w:val="002650DC"/>
    <w:rsid w:val="00265484"/>
    <w:rsid w:val="00265976"/>
    <w:rsid w:val="00265ACD"/>
    <w:rsid w:val="00265BFB"/>
    <w:rsid w:val="00265FC9"/>
    <w:rsid w:val="002703D2"/>
    <w:rsid w:val="00270F11"/>
    <w:rsid w:val="00271D07"/>
    <w:rsid w:val="002722C1"/>
    <w:rsid w:val="002739C6"/>
    <w:rsid w:val="00273C26"/>
    <w:rsid w:val="002751D3"/>
    <w:rsid w:val="00275943"/>
    <w:rsid w:val="0027595E"/>
    <w:rsid w:val="00276520"/>
    <w:rsid w:val="00276965"/>
    <w:rsid w:val="002773EC"/>
    <w:rsid w:val="00280D85"/>
    <w:rsid w:val="00281920"/>
    <w:rsid w:val="00282328"/>
    <w:rsid w:val="00282B7F"/>
    <w:rsid w:val="00283374"/>
    <w:rsid w:val="0028367B"/>
    <w:rsid w:val="002846B9"/>
    <w:rsid w:val="00285DDE"/>
    <w:rsid w:val="002865D7"/>
    <w:rsid w:val="00286D5E"/>
    <w:rsid w:val="002870EA"/>
    <w:rsid w:val="0028715A"/>
    <w:rsid w:val="00287837"/>
    <w:rsid w:val="0029136F"/>
    <w:rsid w:val="00293532"/>
    <w:rsid w:val="00293D3D"/>
    <w:rsid w:val="00295951"/>
    <w:rsid w:val="00297247"/>
    <w:rsid w:val="00297D73"/>
    <w:rsid w:val="002A117C"/>
    <w:rsid w:val="002A2DE7"/>
    <w:rsid w:val="002A3872"/>
    <w:rsid w:val="002A3B60"/>
    <w:rsid w:val="002A42DF"/>
    <w:rsid w:val="002A50A3"/>
    <w:rsid w:val="002A519C"/>
    <w:rsid w:val="002A5A5E"/>
    <w:rsid w:val="002A6327"/>
    <w:rsid w:val="002B077A"/>
    <w:rsid w:val="002B1B46"/>
    <w:rsid w:val="002B34D1"/>
    <w:rsid w:val="002B37F6"/>
    <w:rsid w:val="002B3A11"/>
    <w:rsid w:val="002B3FBF"/>
    <w:rsid w:val="002B48EA"/>
    <w:rsid w:val="002B6C2E"/>
    <w:rsid w:val="002B73BF"/>
    <w:rsid w:val="002B73C9"/>
    <w:rsid w:val="002B7A11"/>
    <w:rsid w:val="002C0E8A"/>
    <w:rsid w:val="002C1772"/>
    <w:rsid w:val="002C2CB7"/>
    <w:rsid w:val="002C3541"/>
    <w:rsid w:val="002C3BF9"/>
    <w:rsid w:val="002C3F2D"/>
    <w:rsid w:val="002C4432"/>
    <w:rsid w:val="002C4811"/>
    <w:rsid w:val="002C5D75"/>
    <w:rsid w:val="002C6749"/>
    <w:rsid w:val="002C778A"/>
    <w:rsid w:val="002C7F65"/>
    <w:rsid w:val="002D20B4"/>
    <w:rsid w:val="002D20E5"/>
    <w:rsid w:val="002D2274"/>
    <w:rsid w:val="002D2377"/>
    <w:rsid w:val="002D3796"/>
    <w:rsid w:val="002D496B"/>
    <w:rsid w:val="002D4D81"/>
    <w:rsid w:val="002D5631"/>
    <w:rsid w:val="002D5FCF"/>
    <w:rsid w:val="002D6269"/>
    <w:rsid w:val="002D6290"/>
    <w:rsid w:val="002D6AB4"/>
    <w:rsid w:val="002D6D82"/>
    <w:rsid w:val="002D6E1C"/>
    <w:rsid w:val="002E00CC"/>
    <w:rsid w:val="002E0134"/>
    <w:rsid w:val="002E01A2"/>
    <w:rsid w:val="002E0EEB"/>
    <w:rsid w:val="002E13EF"/>
    <w:rsid w:val="002E1C0C"/>
    <w:rsid w:val="002E2100"/>
    <w:rsid w:val="002E24DA"/>
    <w:rsid w:val="002E3323"/>
    <w:rsid w:val="002E41A5"/>
    <w:rsid w:val="002E4BA8"/>
    <w:rsid w:val="002E5736"/>
    <w:rsid w:val="002F0900"/>
    <w:rsid w:val="002F0AF3"/>
    <w:rsid w:val="002F1A2F"/>
    <w:rsid w:val="002F1A7B"/>
    <w:rsid w:val="002F1BF9"/>
    <w:rsid w:val="002F23FF"/>
    <w:rsid w:val="002F2FB1"/>
    <w:rsid w:val="002F32C2"/>
    <w:rsid w:val="002F477D"/>
    <w:rsid w:val="002F47EC"/>
    <w:rsid w:val="002F5146"/>
    <w:rsid w:val="002F5304"/>
    <w:rsid w:val="002F7B81"/>
    <w:rsid w:val="002F7C25"/>
    <w:rsid w:val="00301C02"/>
    <w:rsid w:val="00303986"/>
    <w:rsid w:val="003043D8"/>
    <w:rsid w:val="00304FAE"/>
    <w:rsid w:val="00305B53"/>
    <w:rsid w:val="003070A9"/>
    <w:rsid w:val="003073FB"/>
    <w:rsid w:val="003078A6"/>
    <w:rsid w:val="00310F60"/>
    <w:rsid w:val="00312326"/>
    <w:rsid w:val="003144A1"/>
    <w:rsid w:val="0031546B"/>
    <w:rsid w:val="00316C7F"/>
    <w:rsid w:val="00320022"/>
    <w:rsid w:val="00320B7D"/>
    <w:rsid w:val="0032249D"/>
    <w:rsid w:val="00323E10"/>
    <w:rsid w:val="00324003"/>
    <w:rsid w:val="00324215"/>
    <w:rsid w:val="00325470"/>
    <w:rsid w:val="003255BD"/>
    <w:rsid w:val="0032575F"/>
    <w:rsid w:val="00327535"/>
    <w:rsid w:val="00327BED"/>
    <w:rsid w:val="003312AF"/>
    <w:rsid w:val="003318B6"/>
    <w:rsid w:val="003318DA"/>
    <w:rsid w:val="00331C16"/>
    <w:rsid w:val="003321B0"/>
    <w:rsid w:val="003326B9"/>
    <w:rsid w:val="003328A3"/>
    <w:rsid w:val="00332DD0"/>
    <w:rsid w:val="003368A1"/>
    <w:rsid w:val="00337501"/>
    <w:rsid w:val="003405FE"/>
    <w:rsid w:val="00340B1A"/>
    <w:rsid w:val="003426AF"/>
    <w:rsid w:val="00342AA1"/>
    <w:rsid w:val="00347883"/>
    <w:rsid w:val="003506F9"/>
    <w:rsid w:val="0035201E"/>
    <w:rsid w:val="003526A5"/>
    <w:rsid w:val="00352A4C"/>
    <w:rsid w:val="0035599B"/>
    <w:rsid w:val="00356880"/>
    <w:rsid w:val="00356BDD"/>
    <w:rsid w:val="0036039C"/>
    <w:rsid w:val="00360C9B"/>
    <w:rsid w:val="003610DB"/>
    <w:rsid w:val="003617E7"/>
    <w:rsid w:val="00361863"/>
    <w:rsid w:val="00361A8F"/>
    <w:rsid w:val="003633FB"/>
    <w:rsid w:val="00365BD3"/>
    <w:rsid w:val="0036649B"/>
    <w:rsid w:val="00366756"/>
    <w:rsid w:val="00370498"/>
    <w:rsid w:val="0037169A"/>
    <w:rsid w:val="003726E7"/>
    <w:rsid w:val="003737BD"/>
    <w:rsid w:val="00373B82"/>
    <w:rsid w:val="00373BCC"/>
    <w:rsid w:val="00375571"/>
    <w:rsid w:val="0037586F"/>
    <w:rsid w:val="00376783"/>
    <w:rsid w:val="00376E24"/>
    <w:rsid w:val="00381168"/>
    <w:rsid w:val="003832F8"/>
    <w:rsid w:val="00383ACE"/>
    <w:rsid w:val="00383E99"/>
    <w:rsid w:val="003841CD"/>
    <w:rsid w:val="003841F8"/>
    <w:rsid w:val="0038552B"/>
    <w:rsid w:val="0038650F"/>
    <w:rsid w:val="003869DB"/>
    <w:rsid w:val="003873D3"/>
    <w:rsid w:val="00387EC5"/>
    <w:rsid w:val="003905D8"/>
    <w:rsid w:val="0039080E"/>
    <w:rsid w:val="003914AF"/>
    <w:rsid w:val="00394B59"/>
    <w:rsid w:val="00394D9A"/>
    <w:rsid w:val="00395156"/>
    <w:rsid w:val="0039685A"/>
    <w:rsid w:val="00397875"/>
    <w:rsid w:val="00397FE2"/>
    <w:rsid w:val="003A1A86"/>
    <w:rsid w:val="003A1DAA"/>
    <w:rsid w:val="003A23E8"/>
    <w:rsid w:val="003A2453"/>
    <w:rsid w:val="003A29B1"/>
    <w:rsid w:val="003A302A"/>
    <w:rsid w:val="003A60D9"/>
    <w:rsid w:val="003A733B"/>
    <w:rsid w:val="003B0013"/>
    <w:rsid w:val="003B03E8"/>
    <w:rsid w:val="003B2E44"/>
    <w:rsid w:val="003B3F8C"/>
    <w:rsid w:val="003B4BED"/>
    <w:rsid w:val="003B6100"/>
    <w:rsid w:val="003B7A51"/>
    <w:rsid w:val="003C042F"/>
    <w:rsid w:val="003C04A9"/>
    <w:rsid w:val="003C0A69"/>
    <w:rsid w:val="003C1EC3"/>
    <w:rsid w:val="003C42D0"/>
    <w:rsid w:val="003C5016"/>
    <w:rsid w:val="003C5486"/>
    <w:rsid w:val="003C6421"/>
    <w:rsid w:val="003C70DC"/>
    <w:rsid w:val="003C72CB"/>
    <w:rsid w:val="003D04C9"/>
    <w:rsid w:val="003D1090"/>
    <w:rsid w:val="003D1099"/>
    <w:rsid w:val="003D2589"/>
    <w:rsid w:val="003D5741"/>
    <w:rsid w:val="003D60D7"/>
    <w:rsid w:val="003D67E7"/>
    <w:rsid w:val="003D7CD8"/>
    <w:rsid w:val="003E0FCA"/>
    <w:rsid w:val="003E130B"/>
    <w:rsid w:val="003E13D0"/>
    <w:rsid w:val="003E1462"/>
    <w:rsid w:val="003E1F92"/>
    <w:rsid w:val="003E2501"/>
    <w:rsid w:val="003E32D6"/>
    <w:rsid w:val="003E34E5"/>
    <w:rsid w:val="003E37F8"/>
    <w:rsid w:val="003E3E59"/>
    <w:rsid w:val="003E4562"/>
    <w:rsid w:val="003E4802"/>
    <w:rsid w:val="003E4993"/>
    <w:rsid w:val="003E52FC"/>
    <w:rsid w:val="003E5DC8"/>
    <w:rsid w:val="003E6877"/>
    <w:rsid w:val="003E76A4"/>
    <w:rsid w:val="003E7700"/>
    <w:rsid w:val="003E7A20"/>
    <w:rsid w:val="003F0F3B"/>
    <w:rsid w:val="003F2B23"/>
    <w:rsid w:val="003F3B4E"/>
    <w:rsid w:val="003F3DF6"/>
    <w:rsid w:val="003F6A4E"/>
    <w:rsid w:val="003F7588"/>
    <w:rsid w:val="004046A0"/>
    <w:rsid w:val="00404836"/>
    <w:rsid w:val="00405896"/>
    <w:rsid w:val="0040599D"/>
    <w:rsid w:val="004061FA"/>
    <w:rsid w:val="00410BC6"/>
    <w:rsid w:val="00411B25"/>
    <w:rsid w:val="00411EB3"/>
    <w:rsid w:val="00412318"/>
    <w:rsid w:val="00412438"/>
    <w:rsid w:val="00412EE7"/>
    <w:rsid w:val="004131DB"/>
    <w:rsid w:val="00413E86"/>
    <w:rsid w:val="00414285"/>
    <w:rsid w:val="00414830"/>
    <w:rsid w:val="00414D27"/>
    <w:rsid w:val="00416150"/>
    <w:rsid w:val="00416978"/>
    <w:rsid w:val="00416CBD"/>
    <w:rsid w:val="00416FF8"/>
    <w:rsid w:val="00417618"/>
    <w:rsid w:val="004179A9"/>
    <w:rsid w:val="004204BF"/>
    <w:rsid w:val="0042096B"/>
    <w:rsid w:val="004237A9"/>
    <w:rsid w:val="00424363"/>
    <w:rsid w:val="00425442"/>
    <w:rsid w:val="0042712A"/>
    <w:rsid w:val="00427D03"/>
    <w:rsid w:val="00427F97"/>
    <w:rsid w:val="00430053"/>
    <w:rsid w:val="0043044B"/>
    <w:rsid w:val="0043067C"/>
    <w:rsid w:val="004307BA"/>
    <w:rsid w:val="00433778"/>
    <w:rsid w:val="00434C1E"/>
    <w:rsid w:val="00434EBB"/>
    <w:rsid w:val="0043519D"/>
    <w:rsid w:val="004352A3"/>
    <w:rsid w:val="00436F0D"/>
    <w:rsid w:val="00437D83"/>
    <w:rsid w:val="00440341"/>
    <w:rsid w:val="00440AB6"/>
    <w:rsid w:val="00441120"/>
    <w:rsid w:val="004415F9"/>
    <w:rsid w:val="00443C26"/>
    <w:rsid w:val="00444F1F"/>
    <w:rsid w:val="00445761"/>
    <w:rsid w:val="0044670C"/>
    <w:rsid w:val="00447FA8"/>
    <w:rsid w:val="00451374"/>
    <w:rsid w:val="0045142C"/>
    <w:rsid w:val="00451756"/>
    <w:rsid w:val="0045243F"/>
    <w:rsid w:val="00452FD4"/>
    <w:rsid w:val="00454015"/>
    <w:rsid w:val="00454B53"/>
    <w:rsid w:val="00454BDA"/>
    <w:rsid w:val="00455080"/>
    <w:rsid w:val="004561B0"/>
    <w:rsid w:val="00456660"/>
    <w:rsid w:val="004602D3"/>
    <w:rsid w:val="004613EA"/>
    <w:rsid w:val="004620CC"/>
    <w:rsid w:val="0046218D"/>
    <w:rsid w:val="004627B6"/>
    <w:rsid w:val="00462C39"/>
    <w:rsid w:val="0046335F"/>
    <w:rsid w:val="004636C9"/>
    <w:rsid w:val="004651A6"/>
    <w:rsid w:val="00465BFE"/>
    <w:rsid w:val="00466BEA"/>
    <w:rsid w:val="00466EBC"/>
    <w:rsid w:val="004709B5"/>
    <w:rsid w:val="00470FC8"/>
    <w:rsid w:val="00471EB0"/>
    <w:rsid w:val="004722F7"/>
    <w:rsid w:val="004726BD"/>
    <w:rsid w:val="00472B18"/>
    <w:rsid w:val="00472C1A"/>
    <w:rsid w:val="00472F12"/>
    <w:rsid w:val="00473B23"/>
    <w:rsid w:val="00473F5D"/>
    <w:rsid w:val="0047414C"/>
    <w:rsid w:val="0047619E"/>
    <w:rsid w:val="00477B5F"/>
    <w:rsid w:val="00480825"/>
    <w:rsid w:val="00480CB2"/>
    <w:rsid w:val="004814BD"/>
    <w:rsid w:val="004816A4"/>
    <w:rsid w:val="0048190A"/>
    <w:rsid w:val="00481E5A"/>
    <w:rsid w:val="00482BCC"/>
    <w:rsid w:val="00482D9E"/>
    <w:rsid w:val="0048334D"/>
    <w:rsid w:val="004834F2"/>
    <w:rsid w:val="00483A9D"/>
    <w:rsid w:val="004847AC"/>
    <w:rsid w:val="0048660F"/>
    <w:rsid w:val="00486C0F"/>
    <w:rsid w:val="00486EC1"/>
    <w:rsid w:val="00487644"/>
    <w:rsid w:val="00487D5D"/>
    <w:rsid w:val="00490082"/>
    <w:rsid w:val="00491238"/>
    <w:rsid w:val="00491AD1"/>
    <w:rsid w:val="00494071"/>
    <w:rsid w:val="0049415E"/>
    <w:rsid w:val="004949BD"/>
    <w:rsid w:val="004A002D"/>
    <w:rsid w:val="004A02CF"/>
    <w:rsid w:val="004A0FDE"/>
    <w:rsid w:val="004A1867"/>
    <w:rsid w:val="004A2CE9"/>
    <w:rsid w:val="004A42DC"/>
    <w:rsid w:val="004A4A85"/>
    <w:rsid w:val="004A5129"/>
    <w:rsid w:val="004A594E"/>
    <w:rsid w:val="004A5A0B"/>
    <w:rsid w:val="004A6737"/>
    <w:rsid w:val="004A79AD"/>
    <w:rsid w:val="004B0FA6"/>
    <w:rsid w:val="004B1DB2"/>
    <w:rsid w:val="004B29BE"/>
    <w:rsid w:val="004B491B"/>
    <w:rsid w:val="004B4ACD"/>
    <w:rsid w:val="004B4D59"/>
    <w:rsid w:val="004B761F"/>
    <w:rsid w:val="004C05B0"/>
    <w:rsid w:val="004C0915"/>
    <w:rsid w:val="004C1224"/>
    <w:rsid w:val="004C125E"/>
    <w:rsid w:val="004C13A0"/>
    <w:rsid w:val="004C30B1"/>
    <w:rsid w:val="004C3EFA"/>
    <w:rsid w:val="004C4503"/>
    <w:rsid w:val="004C4A5E"/>
    <w:rsid w:val="004C4D7E"/>
    <w:rsid w:val="004C5B46"/>
    <w:rsid w:val="004C6358"/>
    <w:rsid w:val="004C6C04"/>
    <w:rsid w:val="004D0500"/>
    <w:rsid w:val="004D0954"/>
    <w:rsid w:val="004D1987"/>
    <w:rsid w:val="004D1C50"/>
    <w:rsid w:val="004D2490"/>
    <w:rsid w:val="004D2AF4"/>
    <w:rsid w:val="004D3342"/>
    <w:rsid w:val="004D5593"/>
    <w:rsid w:val="004D5BF5"/>
    <w:rsid w:val="004D70D6"/>
    <w:rsid w:val="004D7389"/>
    <w:rsid w:val="004D7C84"/>
    <w:rsid w:val="004E21F4"/>
    <w:rsid w:val="004E3A11"/>
    <w:rsid w:val="004E3CD6"/>
    <w:rsid w:val="004E413C"/>
    <w:rsid w:val="004E5F13"/>
    <w:rsid w:val="004E74D5"/>
    <w:rsid w:val="004F0001"/>
    <w:rsid w:val="004F174F"/>
    <w:rsid w:val="004F1E20"/>
    <w:rsid w:val="004F215B"/>
    <w:rsid w:val="004F267A"/>
    <w:rsid w:val="004F2680"/>
    <w:rsid w:val="004F446B"/>
    <w:rsid w:val="004F4C4E"/>
    <w:rsid w:val="004F5997"/>
    <w:rsid w:val="004F6E00"/>
    <w:rsid w:val="004F722F"/>
    <w:rsid w:val="00500D9C"/>
    <w:rsid w:val="005028C2"/>
    <w:rsid w:val="00503F36"/>
    <w:rsid w:val="005054E9"/>
    <w:rsid w:val="005057D8"/>
    <w:rsid w:val="005057FB"/>
    <w:rsid w:val="00506D39"/>
    <w:rsid w:val="00506E1A"/>
    <w:rsid w:val="00506E5F"/>
    <w:rsid w:val="005102C1"/>
    <w:rsid w:val="005136FA"/>
    <w:rsid w:val="005141CB"/>
    <w:rsid w:val="0051478C"/>
    <w:rsid w:val="00514C63"/>
    <w:rsid w:val="0051573E"/>
    <w:rsid w:val="005159EB"/>
    <w:rsid w:val="00517DDD"/>
    <w:rsid w:val="00522A84"/>
    <w:rsid w:val="00523140"/>
    <w:rsid w:val="005234E6"/>
    <w:rsid w:val="00523C43"/>
    <w:rsid w:val="00523FF4"/>
    <w:rsid w:val="00524641"/>
    <w:rsid w:val="00524E58"/>
    <w:rsid w:val="005250C8"/>
    <w:rsid w:val="00525D62"/>
    <w:rsid w:val="00527CCE"/>
    <w:rsid w:val="00530559"/>
    <w:rsid w:val="00530B1B"/>
    <w:rsid w:val="005313C1"/>
    <w:rsid w:val="00531B0E"/>
    <w:rsid w:val="00532200"/>
    <w:rsid w:val="005326F0"/>
    <w:rsid w:val="00532A71"/>
    <w:rsid w:val="00532D56"/>
    <w:rsid w:val="005334D7"/>
    <w:rsid w:val="005336D0"/>
    <w:rsid w:val="00533772"/>
    <w:rsid w:val="0053641B"/>
    <w:rsid w:val="00536F27"/>
    <w:rsid w:val="0054075F"/>
    <w:rsid w:val="00540D1B"/>
    <w:rsid w:val="00542B3B"/>
    <w:rsid w:val="00543104"/>
    <w:rsid w:val="00543BEE"/>
    <w:rsid w:val="005456BC"/>
    <w:rsid w:val="00550FDA"/>
    <w:rsid w:val="005511FF"/>
    <w:rsid w:val="00551A6E"/>
    <w:rsid w:val="00551DD1"/>
    <w:rsid w:val="00551EA0"/>
    <w:rsid w:val="005534ED"/>
    <w:rsid w:val="00553598"/>
    <w:rsid w:val="005538D4"/>
    <w:rsid w:val="00553AB0"/>
    <w:rsid w:val="005548EA"/>
    <w:rsid w:val="00555C5B"/>
    <w:rsid w:val="00555C84"/>
    <w:rsid w:val="00556892"/>
    <w:rsid w:val="005574A7"/>
    <w:rsid w:val="005601AB"/>
    <w:rsid w:val="005601E5"/>
    <w:rsid w:val="00560497"/>
    <w:rsid w:val="005613BB"/>
    <w:rsid w:val="005621CA"/>
    <w:rsid w:val="00564586"/>
    <w:rsid w:val="0056474E"/>
    <w:rsid w:val="00564FE8"/>
    <w:rsid w:val="005658C3"/>
    <w:rsid w:val="005667AD"/>
    <w:rsid w:val="00567F24"/>
    <w:rsid w:val="00572EB7"/>
    <w:rsid w:val="00574DA0"/>
    <w:rsid w:val="00574E42"/>
    <w:rsid w:val="00575EDC"/>
    <w:rsid w:val="005768EF"/>
    <w:rsid w:val="00577586"/>
    <w:rsid w:val="00580409"/>
    <w:rsid w:val="0058207F"/>
    <w:rsid w:val="00582609"/>
    <w:rsid w:val="00583014"/>
    <w:rsid w:val="005840F6"/>
    <w:rsid w:val="0058442D"/>
    <w:rsid w:val="00584B42"/>
    <w:rsid w:val="00584C23"/>
    <w:rsid w:val="005852B3"/>
    <w:rsid w:val="00585DE9"/>
    <w:rsid w:val="00585E1E"/>
    <w:rsid w:val="005875F9"/>
    <w:rsid w:val="00587DA5"/>
    <w:rsid w:val="00587DBE"/>
    <w:rsid w:val="00590476"/>
    <w:rsid w:val="005909A9"/>
    <w:rsid w:val="0059223B"/>
    <w:rsid w:val="0059264C"/>
    <w:rsid w:val="0059269E"/>
    <w:rsid w:val="0059313F"/>
    <w:rsid w:val="00593AD9"/>
    <w:rsid w:val="00594375"/>
    <w:rsid w:val="0059464D"/>
    <w:rsid w:val="00594F14"/>
    <w:rsid w:val="005950CF"/>
    <w:rsid w:val="005952DB"/>
    <w:rsid w:val="00596D06"/>
    <w:rsid w:val="00596DE1"/>
    <w:rsid w:val="005973C2"/>
    <w:rsid w:val="005A0CC6"/>
    <w:rsid w:val="005A2402"/>
    <w:rsid w:val="005A33AD"/>
    <w:rsid w:val="005A41DE"/>
    <w:rsid w:val="005A6A9B"/>
    <w:rsid w:val="005A76A1"/>
    <w:rsid w:val="005B0A05"/>
    <w:rsid w:val="005B0A94"/>
    <w:rsid w:val="005B1777"/>
    <w:rsid w:val="005B1969"/>
    <w:rsid w:val="005B1DC9"/>
    <w:rsid w:val="005B28EE"/>
    <w:rsid w:val="005B2D40"/>
    <w:rsid w:val="005B300D"/>
    <w:rsid w:val="005B3506"/>
    <w:rsid w:val="005B4EF2"/>
    <w:rsid w:val="005B570B"/>
    <w:rsid w:val="005B58DC"/>
    <w:rsid w:val="005B6FDD"/>
    <w:rsid w:val="005B7036"/>
    <w:rsid w:val="005B7039"/>
    <w:rsid w:val="005B768F"/>
    <w:rsid w:val="005B769F"/>
    <w:rsid w:val="005B7D9D"/>
    <w:rsid w:val="005B7DD0"/>
    <w:rsid w:val="005C0151"/>
    <w:rsid w:val="005C0729"/>
    <w:rsid w:val="005C195A"/>
    <w:rsid w:val="005C2EE5"/>
    <w:rsid w:val="005C3D39"/>
    <w:rsid w:val="005C3F4B"/>
    <w:rsid w:val="005C45FA"/>
    <w:rsid w:val="005C4B0E"/>
    <w:rsid w:val="005C5CC8"/>
    <w:rsid w:val="005C5D02"/>
    <w:rsid w:val="005C5EFF"/>
    <w:rsid w:val="005C67E2"/>
    <w:rsid w:val="005C7912"/>
    <w:rsid w:val="005D1B82"/>
    <w:rsid w:val="005D5B09"/>
    <w:rsid w:val="005D6C4B"/>
    <w:rsid w:val="005D7328"/>
    <w:rsid w:val="005E06E5"/>
    <w:rsid w:val="005E18F4"/>
    <w:rsid w:val="005E1D3C"/>
    <w:rsid w:val="005E1DFC"/>
    <w:rsid w:val="005E259A"/>
    <w:rsid w:val="005E44A5"/>
    <w:rsid w:val="005E4ECC"/>
    <w:rsid w:val="005E5358"/>
    <w:rsid w:val="005E5E8F"/>
    <w:rsid w:val="005E5F93"/>
    <w:rsid w:val="005E7157"/>
    <w:rsid w:val="005E7938"/>
    <w:rsid w:val="005E79CC"/>
    <w:rsid w:val="005E7E6C"/>
    <w:rsid w:val="005F0321"/>
    <w:rsid w:val="005F0B41"/>
    <w:rsid w:val="005F13D4"/>
    <w:rsid w:val="005F1C2B"/>
    <w:rsid w:val="005F20E0"/>
    <w:rsid w:val="005F3098"/>
    <w:rsid w:val="005F473B"/>
    <w:rsid w:val="005F4A55"/>
    <w:rsid w:val="005F4F12"/>
    <w:rsid w:val="005F58BD"/>
    <w:rsid w:val="005F5B30"/>
    <w:rsid w:val="005F5FFE"/>
    <w:rsid w:val="005F63A4"/>
    <w:rsid w:val="005F7599"/>
    <w:rsid w:val="0060085D"/>
    <w:rsid w:val="006010B6"/>
    <w:rsid w:val="0060136F"/>
    <w:rsid w:val="006034BD"/>
    <w:rsid w:val="006047B0"/>
    <w:rsid w:val="00604F35"/>
    <w:rsid w:val="00605010"/>
    <w:rsid w:val="00605141"/>
    <w:rsid w:val="00605698"/>
    <w:rsid w:val="00605A49"/>
    <w:rsid w:val="00607814"/>
    <w:rsid w:val="00607A47"/>
    <w:rsid w:val="006108B8"/>
    <w:rsid w:val="00612C9B"/>
    <w:rsid w:val="00613043"/>
    <w:rsid w:val="00614547"/>
    <w:rsid w:val="00614ACB"/>
    <w:rsid w:val="006202A1"/>
    <w:rsid w:val="00620856"/>
    <w:rsid w:val="00620C24"/>
    <w:rsid w:val="0062254E"/>
    <w:rsid w:val="0062332B"/>
    <w:rsid w:val="006237A5"/>
    <w:rsid w:val="00624E9E"/>
    <w:rsid w:val="00625C79"/>
    <w:rsid w:val="00625FF1"/>
    <w:rsid w:val="00626CB0"/>
    <w:rsid w:val="00626CE5"/>
    <w:rsid w:val="00626EE0"/>
    <w:rsid w:val="00627F0B"/>
    <w:rsid w:val="00630138"/>
    <w:rsid w:val="0063057F"/>
    <w:rsid w:val="00630902"/>
    <w:rsid w:val="006341A0"/>
    <w:rsid w:val="006346E0"/>
    <w:rsid w:val="0063519D"/>
    <w:rsid w:val="006351D0"/>
    <w:rsid w:val="006358A5"/>
    <w:rsid w:val="0063679D"/>
    <w:rsid w:val="00637F77"/>
    <w:rsid w:val="00641233"/>
    <w:rsid w:val="0064154C"/>
    <w:rsid w:val="00641B0C"/>
    <w:rsid w:val="00641D86"/>
    <w:rsid w:val="0064223C"/>
    <w:rsid w:val="006441D4"/>
    <w:rsid w:val="00645F27"/>
    <w:rsid w:val="006469B6"/>
    <w:rsid w:val="0065017C"/>
    <w:rsid w:val="00650256"/>
    <w:rsid w:val="0065051B"/>
    <w:rsid w:val="006511A5"/>
    <w:rsid w:val="0065268D"/>
    <w:rsid w:val="00652E6C"/>
    <w:rsid w:val="006530D1"/>
    <w:rsid w:val="006535D1"/>
    <w:rsid w:val="00654CFA"/>
    <w:rsid w:val="00655508"/>
    <w:rsid w:val="006561C3"/>
    <w:rsid w:val="00656ED7"/>
    <w:rsid w:val="0066358B"/>
    <w:rsid w:val="006649BB"/>
    <w:rsid w:val="006657F1"/>
    <w:rsid w:val="00665C28"/>
    <w:rsid w:val="00666B71"/>
    <w:rsid w:val="00666D34"/>
    <w:rsid w:val="006672AB"/>
    <w:rsid w:val="00667D4D"/>
    <w:rsid w:val="006703AA"/>
    <w:rsid w:val="00670A67"/>
    <w:rsid w:val="00670CAB"/>
    <w:rsid w:val="00671ABC"/>
    <w:rsid w:val="00671E32"/>
    <w:rsid w:val="00671FFA"/>
    <w:rsid w:val="006725AC"/>
    <w:rsid w:val="00673240"/>
    <w:rsid w:val="00673BDA"/>
    <w:rsid w:val="00674648"/>
    <w:rsid w:val="00675D12"/>
    <w:rsid w:val="006760BC"/>
    <w:rsid w:val="006800F5"/>
    <w:rsid w:val="00680922"/>
    <w:rsid w:val="006812C2"/>
    <w:rsid w:val="00681840"/>
    <w:rsid w:val="00681902"/>
    <w:rsid w:val="0068265B"/>
    <w:rsid w:val="0068305A"/>
    <w:rsid w:val="006844BF"/>
    <w:rsid w:val="00685226"/>
    <w:rsid w:val="00685B1E"/>
    <w:rsid w:val="0068613A"/>
    <w:rsid w:val="0068674B"/>
    <w:rsid w:val="00687945"/>
    <w:rsid w:val="00687F5A"/>
    <w:rsid w:val="00690368"/>
    <w:rsid w:val="00690AA9"/>
    <w:rsid w:val="00692056"/>
    <w:rsid w:val="00692059"/>
    <w:rsid w:val="0069268D"/>
    <w:rsid w:val="00693AD0"/>
    <w:rsid w:val="00693CA6"/>
    <w:rsid w:val="00694228"/>
    <w:rsid w:val="00694738"/>
    <w:rsid w:val="00695628"/>
    <w:rsid w:val="00695A91"/>
    <w:rsid w:val="00695E4D"/>
    <w:rsid w:val="00697AC6"/>
    <w:rsid w:val="00697CAA"/>
    <w:rsid w:val="00697E39"/>
    <w:rsid w:val="006A177A"/>
    <w:rsid w:val="006A1917"/>
    <w:rsid w:val="006A32BB"/>
    <w:rsid w:val="006A3AED"/>
    <w:rsid w:val="006A3DE4"/>
    <w:rsid w:val="006A3FFD"/>
    <w:rsid w:val="006A513C"/>
    <w:rsid w:val="006A5410"/>
    <w:rsid w:val="006A55DF"/>
    <w:rsid w:val="006A6933"/>
    <w:rsid w:val="006A6C2D"/>
    <w:rsid w:val="006A7179"/>
    <w:rsid w:val="006B097B"/>
    <w:rsid w:val="006B2293"/>
    <w:rsid w:val="006B3080"/>
    <w:rsid w:val="006B3356"/>
    <w:rsid w:val="006B459F"/>
    <w:rsid w:val="006B52F2"/>
    <w:rsid w:val="006B60BA"/>
    <w:rsid w:val="006B6E82"/>
    <w:rsid w:val="006B7039"/>
    <w:rsid w:val="006B7674"/>
    <w:rsid w:val="006C014A"/>
    <w:rsid w:val="006C3203"/>
    <w:rsid w:val="006C3C66"/>
    <w:rsid w:val="006C4204"/>
    <w:rsid w:val="006C4A0A"/>
    <w:rsid w:val="006C5B1D"/>
    <w:rsid w:val="006C5E04"/>
    <w:rsid w:val="006C6C21"/>
    <w:rsid w:val="006D1EF5"/>
    <w:rsid w:val="006D20A9"/>
    <w:rsid w:val="006D2D52"/>
    <w:rsid w:val="006D34E2"/>
    <w:rsid w:val="006D4C01"/>
    <w:rsid w:val="006D55DA"/>
    <w:rsid w:val="006D6E35"/>
    <w:rsid w:val="006D6FB6"/>
    <w:rsid w:val="006D7EA3"/>
    <w:rsid w:val="006E0386"/>
    <w:rsid w:val="006E0D8F"/>
    <w:rsid w:val="006E1205"/>
    <w:rsid w:val="006E1874"/>
    <w:rsid w:val="006E1C67"/>
    <w:rsid w:val="006E3277"/>
    <w:rsid w:val="006E419B"/>
    <w:rsid w:val="006E4261"/>
    <w:rsid w:val="006E46B6"/>
    <w:rsid w:val="006E57CE"/>
    <w:rsid w:val="006F0775"/>
    <w:rsid w:val="006F0871"/>
    <w:rsid w:val="006F08A1"/>
    <w:rsid w:val="006F0FB4"/>
    <w:rsid w:val="006F2951"/>
    <w:rsid w:val="006F3723"/>
    <w:rsid w:val="006F7326"/>
    <w:rsid w:val="006F742F"/>
    <w:rsid w:val="006F7BAD"/>
    <w:rsid w:val="006F7FE0"/>
    <w:rsid w:val="00700177"/>
    <w:rsid w:val="0070034A"/>
    <w:rsid w:val="00701109"/>
    <w:rsid w:val="0070150B"/>
    <w:rsid w:val="00702290"/>
    <w:rsid w:val="00702B80"/>
    <w:rsid w:val="0070485F"/>
    <w:rsid w:val="00704B2F"/>
    <w:rsid w:val="00705A25"/>
    <w:rsid w:val="00706112"/>
    <w:rsid w:val="007067D0"/>
    <w:rsid w:val="00706BCF"/>
    <w:rsid w:val="00706C01"/>
    <w:rsid w:val="00707E04"/>
    <w:rsid w:val="00711649"/>
    <w:rsid w:val="007121C7"/>
    <w:rsid w:val="00712222"/>
    <w:rsid w:val="00712557"/>
    <w:rsid w:val="00713108"/>
    <w:rsid w:val="007133C1"/>
    <w:rsid w:val="00715430"/>
    <w:rsid w:val="007165B0"/>
    <w:rsid w:val="007165D2"/>
    <w:rsid w:val="0071778A"/>
    <w:rsid w:val="00717B0A"/>
    <w:rsid w:val="00717EA3"/>
    <w:rsid w:val="00720408"/>
    <w:rsid w:val="00721ABC"/>
    <w:rsid w:val="007225E7"/>
    <w:rsid w:val="00722F6F"/>
    <w:rsid w:val="007247FC"/>
    <w:rsid w:val="00724AB4"/>
    <w:rsid w:val="00724EFB"/>
    <w:rsid w:val="0072595F"/>
    <w:rsid w:val="00726158"/>
    <w:rsid w:val="0072730E"/>
    <w:rsid w:val="00727B65"/>
    <w:rsid w:val="00727E46"/>
    <w:rsid w:val="00727E6D"/>
    <w:rsid w:val="00730125"/>
    <w:rsid w:val="00731C77"/>
    <w:rsid w:val="0073221D"/>
    <w:rsid w:val="007335CA"/>
    <w:rsid w:val="00734140"/>
    <w:rsid w:val="00736802"/>
    <w:rsid w:val="00737979"/>
    <w:rsid w:val="00740458"/>
    <w:rsid w:val="0074123C"/>
    <w:rsid w:val="0074134F"/>
    <w:rsid w:val="0074161B"/>
    <w:rsid w:val="00741AD7"/>
    <w:rsid w:val="00743228"/>
    <w:rsid w:val="00743807"/>
    <w:rsid w:val="007445BD"/>
    <w:rsid w:val="0074658C"/>
    <w:rsid w:val="0074689C"/>
    <w:rsid w:val="00746B15"/>
    <w:rsid w:val="00746F6F"/>
    <w:rsid w:val="0074753F"/>
    <w:rsid w:val="00750044"/>
    <w:rsid w:val="0075020E"/>
    <w:rsid w:val="007514F2"/>
    <w:rsid w:val="007550DD"/>
    <w:rsid w:val="00755D5B"/>
    <w:rsid w:val="007562BD"/>
    <w:rsid w:val="00757EDC"/>
    <w:rsid w:val="007604B7"/>
    <w:rsid w:val="00760A6B"/>
    <w:rsid w:val="00760B81"/>
    <w:rsid w:val="00761F4C"/>
    <w:rsid w:val="00761F72"/>
    <w:rsid w:val="007621C5"/>
    <w:rsid w:val="007629D2"/>
    <w:rsid w:val="00762E8F"/>
    <w:rsid w:val="007637AB"/>
    <w:rsid w:val="00764693"/>
    <w:rsid w:val="0076489A"/>
    <w:rsid w:val="00765D46"/>
    <w:rsid w:val="00766B3B"/>
    <w:rsid w:val="00767006"/>
    <w:rsid w:val="00767DEB"/>
    <w:rsid w:val="00770028"/>
    <w:rsid w:val="0077075E"/>
    <w:rsid w:val="00770EF7"/>
    <w:rsid w:val="00771AF0"/>
    <w:rsid w:val="007721A5"/>
    <w:rsid w:val="00772780"/>
    <w:rsid w:val="007743AC"/>
    <w:rsid w:val="007756DE"/>
    <w:rsid w:val="0077635A"/>
    <w:rsid w:val="00776DC8"/>
    <w:rsid w:val="0077766E"/>
    <w:rsid w:val="00777C6A"/>
    <w:rsid w:val="007818D8"/>
    <w:rsid w:val="00783507"/>
    <w:rsid w:val="00783E5F"/>
    <w:rsid w:val="0078411D"/>
    <w:rsid w:val="00784FD2"/>
    <w:rsid w:val="0078671C"/>
    <w:rsid w:val="00787EDD"/>
    <w:rsid w:val="00787FEB"/>
    <w:rsid w:val="00792DFF"/>
    <w:rsid w:val="00794B52"/>
    <w:rsid w:val="00796683"/>
    <w:rsid w:val="00796864"/>
    <w:rsid w:val="00797236"/>
    <w:rsid w:val="00797907"/>
    <w:rsid w:val="007A047C"/>
    <w:rsid w:val="007A10DB"/>
    <w:rsid w:val="007A14AB"/>
    <w:rsid w:val="007A2140"/>
    <w:rsid w:val="007A27BB"/>
    <w:rsid w:val="007A3910"/>
    <w:rsid w:val="007A54BF"/>
    <w:rsid w:val="007A6D1E"/>
    <w:rsid w:val="007A6E26"/>
    <w:rsid w:val="007A7813"/>
    <w:rsid w:val="007A7E15"/>
    <w:rsid w:val="007B0569"/>
    <w:rsid w:val="007B0817"/>
    <w:rsid w:val="007B0B0C"/>
    <w:rsid w:val="007B108D"/>
    <w:rsid w:val="007B42C3"/>
    <w:rsid w:val="007B58C6"/>
    <w:rsid w:val="007B597A"/>
    <w:rsid w:val="007B5B75"/>
    <w:rsid w:val="007B6051"/>
    <w:rsid w:val="007B67CA"/>
    <w:rsid w:val="007B6844"/>
    <w:rsid w:val="007B69C9"/>
    <w:rsid w:val="007B77FB"/>
    <w:rsid w:val="007C181D"/>
    <w:rsid w:val="007C1C4B"/>
    <w:rsid w:val="007C2685"/>
    <w:rsid w:val="007C3C4D"/>
    <w:rsid w:val="007C4661"/>
    <w:rsid w:val="007C55A9"/>
    <w:rsid w:val="007C621F"/>
    <w:rsid w:val="007C7215"/>
    <w:rsid w:val="007D1A6A"/>
    <w:rsid w:val="007D2D1A"/>
    <w:rsid w:val="007D4553"/>
    <w:rsid w:val="007D4C00"/>
    <w:rsid w:val="007D54FA"/>
    <w:rsid w:val="007D7023"/>
    <w:rsid w:val="007E133F"/>
    <w:rsid w:val="007E13B7"/>
    <w:rsid w:val="007E1ECA"/>
    <w:rsid w:val="007E3114"/>
    <w:rsid w:val="007E54A1"/>
    <w:rsid w:val="007E6814"/>
    <w:rsid w:val="007E77EB"/>
    <w:rsid w:val="007E7952"/>
    <w:rsid w:val="007F0476"/>
    <w:rsid w:val="007F07AF"/>
    <w:rsid w:val="007F0CC7"/>
    <w:rsid w:val="007F111D"/>
    <w:rsid w:val="007F1368"/>
    <w:rsid w:val="007F1AB7"/>
    <w:rsid w:val="007F1E88"/>
    <w:rsid w:val="007F305F"/>
    <w:rsid w:val="007F32B5"/>
    <w:rsid w:val="007F335C"/>
    <w:rsid w:val="007F4A0B"/>
    <w:rsid w:val="007F6187"/>
    <w:rsid w:val="007F692F"/>
    <w:rsid w:val="0080051C"/>
    <w:rsid w:val="00800528"/>
    <w:rsid w:val="00801D19"/>
    <w:rsid w:val="0080221D"/>
    <w:rsid w:val="00802328"/>
    <w:rsid w:val="008024E6"/>
    <w:rsid w:val="00802E46"/>
    <w:rsid w:val="00803335"/>
    <w:rsid w:val="00804B25"/>
    <w:rsid w:val="00804B57"/>
    <w:rsid w:val="00805C55"/>
    <w:rsid w:val="00806F66"/>
    <w:rsid w:val="0080726D"/>
    <w:rsid w:val="00807448"/>
    <w:rsid w:val="0081057A"/>
    <w:rsid w:val="00810D46"/>
    <w:rsid w:val="008110FC"/>
    <w:rsid w:val="008115DE"/>
    <w:rsid w:val="00811765"/>
    <w:rsid w:val="00811F31"/>
    <w:rsid w:val="00811F8D"/>
    <w:rsid w:val="00813524"/>
    <w:rsid w:val="0081511A"/>
    <w:rsid w:val="008167DF"/>
    <w:rsid w:val="00816C58"/>
    <w:rsid w:val="00817884"/>
    <w:rsid w:val="00820297"/>
    <w:rsid w:val="00820DAB"/>
    <w:rsid w:val="008226B5"/>
    <w:rsid w:val="00822D69"/>
    <w:rsid w:val="008233D5"/>
    <w:rsid w:val="008251D5"/>
    <w:rsid w:val="0082524D"/>
    <w:rsid w:val="00825DB8"/>
    <w:rsid w:val="008265F7"/>
    <w:rsid w:val="00827C35"/>
    <w:rsid w:val="00827ED9"/>
    <w:rsid w:val="00830CD0"/>
    <w:rsid w:val="00832296"/>
    <w:rsid w:val="00832494"/>
    <w:rsid w:val="00832AF5"/>
    <w:rsid w:val="00833C15"/>
    <w:rsid w:val="00834538"/>
    <w:rsid w:val="008361B1"/>
    <w:rsid w:val="0083625A"/>
    <w:rsid w:val="00837811"/>
    <w:rsid w:val="00842966"/>
    <w:rsid w:val="008436D4"/>
    <w:rsid w:val="0084377A"/>
    <w:rsid w:val="008445B9"/>
    <w:rsid w:val="00846238"/>
    <w:rsid w:val="00846D36"/>
    <w:rsid w:val="00847604"/>
    <w:rsid w:val="00847694"/>
    <w:rsid w:val="00852F34"/>
    <w:rsid w:val="008535E1"/>
    <w:rsid w:val="008546CA"/>
    <w:rsid w:val="0085510C"/>
    <w:rsid w:val="00857124"/>
    <w:rsid w:val="008576C6"/>
    <w:rsid w:val="00857CAB"/>
    <w:rsid w:val="00861F84"/>
    <w:rsid w:val="00862A7B"/>
    <w:rsid w:val="00862BCA"/>
    <w:rsid w:val="008635B6"/>
    <w:rsid w:val="00863A9E"/>
    <w:rsid w:val="00865A4F"/>
    <w:rsid w:val="00865CA5"/>
    <w:rsid w:val="00866560"/>
    <w:rsid w:val="008666B4"/>
    <w:rsid w:val="00870D96"/>
    <w:rsid w:val="00871E5D"/>
    <w:rsid w:val="00872133"/>
    <w:rsid w:val="00872956"/>
    <w:rsid w:val="00872AEC"/>
    <w:rsid w:val="00874085"/>
    <w:rsid w:val="0087658B"/>
    <w:rsid w:val="008811F8"/>
    <w:rsid w:val="00881770"/>
    <w:rsid w:val="00881847"/>
    <w:rsid w:val="00882B3F"/>
    <w:rsid w:val="0088471E"/>
    <w:rsid w:val="0088510E"/>
    <w:rsid w:val="008855AB"/>
    <w:rsid w:val="00886762"/>
    <w:rsid w:val="008879CC"/>
    <w:rsid w:val="00887FA5"/>
    <w:rsid w:val="00891B8E"/>
    <w:rsid w:val="00891F35"/>
    <w:rsid w:val="00893CFB"/>
    <w:rsid w:val="008949CE"/>
    <w:rsid w:val="00895368"/>
    <w:rsid w:val="00895854"/>
    <w:rsid w:val="00895F45"/>
    <w:rsid w:val="00895FA5"/>
    <w:rsid w:val="00896079"/>
    <w:rsid w:val="0089635D"/>
    <w:rsid w:val="0089745F"/>
    <w:rsid w:val="00897B25"/>
    <w:rsid w:val="008A0446"/>
    <w:rsid w:val="008A0603"/>
    <w:rsid w:val="008A0912"/>
    <w:rsid w:val="008A09D7"/>
    <w:rsid w:val="008A1901"/>
    <w:rsid w:val="008A3003"/>
    <w:rsid w:val="008A3B58"/>
    <w:rsid w:val="008A50FC"/>
    <w:rsid w:val="008A53D3"/>
    <w:rsid w:val="008A56C5"/>
    <w:rsid w:val="008A7069"/>
    <w:rsid w:val="008A7A74"/>
    <w:rsid w:val="008A7E78"/>
    <w:rsid w:val="008A7FD3"/>
    <w:rsid w:val="008B09E1"/>
    <w:rsid w:val="008B0D22"/>
    <w:rsid w:val="008B1945"/>
    <w:rsid w:val="008B2DBD"/>
    <w:rsid w:val="008B2E29"/>
    <w:rsid w:val="008B3298"/>
    <w:rsid w:val="008B3BD4"/>
    <w:rsid w:val="008B439F"/>
    <w:rsid w:val="008B625F"/>
    <w:rsid w:val="008B7663"/>
    <w:rsid w:val="008B76CC"/>
    <w:rsid w:val="008C025A"/>
    <w:rsid w:val="008C0E2B"/>
    <w:rsid w:val="008C0F43"/>
    <w:rsid w:val="008C111E"/>
    <w:rsid w:val="008C397D"/>
    <w:rsid w:val="008C4B3C"/>
    <w:rsid w:val="008C4CD0"/>
    <w:rsid w:val="008C518A"/>
    <w:rsid w:val="008C570B"/>
    <w:rsid w:val="008C6463"/>
    <w:rsid w:val="008D035C"/>
    <w:rsid w:val="008D2273"/>
    <w:rsid w:val="008D256A"/>
    <w:rsid w:val="008D25B4"/>
    <w:rsid w:val="008D2938"/>
    <w:rsid w:val="008D2D93"/>
    <w:rsid w:val="008D3877"/>
    <w:rsid w:val="008D397A"/>
    <w:rsid w:val="008D4B67"/>
    <w:rsid w:val="008D4D30"/>
    <w:rsid w:val="008D55FA"/>
    <w:rsid w:val="008D6E37"/>
    <w:rsid w:val="008E12BE"/>
    <w:rsid w:val="008E13DA"/>
    <w:rsid w:val="008E1646"/>
    <w:rsid w:val="008E2310"/>
    <w:rsid w:val="008E3259"/>
    <w:rsid w:val="008E4199"/>
    <w:rsid w:val="008E449B"/>
    <w:rsid w:val="008E4CE7"/>
    <w:rsid w:val="008E5CB2"/>
    <w:rsid w:val="008E6172"/>
    <w:rsid w:val="008E6AB3"/>
    <w:rsid w:val="008F14AE"/>
    <w:rsid w:val="008F1B43"/>
    <w:rsid w:val="008F2A53"/>
    <w:rsid w:val="008F3BF7"/>
    <w:rsid w:val="008F4483"/>
    <w:rsid w:val="008F5F84"/>
    <w:rsid w:val="008F6309"/>
    <w:rsid w:val="008F6608"/>
    <w:rsid w:val="008F6C68"/>
    <w:rsid w:val="008F7ACA"/>
    <w:rsid w:val="008F7CA3"/>
    <w:rsid w:val="00900C79"/>
    <w:rsid w:val="00900CFD"/>
    <w:rsid w:val="00901C53"/>
    <w:rsid w:val="009021DD"/>
    <w:rsid w:val="009027CC"/>
    <w:rsid w:val="00903596"/>
    <w:rsid w:val="009037F3"/>
    <w:rsid w:val="0090449E"/>
    <w:rsid w:val="00904690"/>
    <w:rsid w:val="00904B90"/>
    <w:rsid w:val="00904BB4"/>
    <w:rsid w:val="00906F49"/>
    <w:rsid w:val="00907E1B"/>
    <w:rsid w:val="00910408"/>
    <w:rsid w:val="00910DD2"/>
    <w:rsid w:val="00912EB8"/>
    <w:rsid w:val="009145AA"/>
    <w:rsid w:val="00915770"/>
    <w:rsid w:val="009165DA"/>
    <w:rsid w:val="009165DF"/>
    <w:rsid w:val="0091798C"/>
    <w:rsid w:val="00917F35"/>
    <w:rsid w:val="0092176E"/>
    <w:rsid w:val="0092261D"/>
    <w:rsid w:val="00923125"/>
    <w:rsid w:val="009246E1"/>
    <w:rsid w:val="00924C32"/>
    <w:rsid w:val="00924D87"/>
    <w:rsid w:val="00925571"/>
    <w:rsid w:val="00926512"/>
    <w:rsid w:val="00926722"/>
    <w:rsid w:val="00926F27"/>
    <w:rsid w:val="0092758A"/>
    <w:rsid w:val="009278D9"/>
    <w:rsid w:val="00930607"/>
    <w:rsid w:val="00930AA9"/>
    <w:rsid w:val="00931275"/>
    <w:rsid w:val="009319E3"/>
    <w:rsid w:val="0093238E"/>
    <w:rsid w:val="0093275E"/>
    <w:rsid w:val="00933D59"/>
    <w:rsid w:val="00935815"/>
    <w:rsid w:val="0093691D"/>
    <w:rsid w:val="0093698D"/>
    <w:rsid w:val="00937C21"/>
    <w:rsid w:val="00940241"/>
    <w:rsid w:val="009414A6"/>
    <w:rsid w:val="00941B66"/>
    <w:rsid w:val="00941C66"/>
    <w:rsid w:val="00942254"/>
    <w:rsid w:val="00942F21"/>
    <w:rsid w:val="009434A1"/>
    <w:rsid w:val="00944C9E"/>
    <w:rsid w:val="00944EC9"/>
    <w:rsid w:val="009452CF"/>
    <w:rsid w:val="00945CCF"/>
    <w:rsid w:val="009507E9"/>
    <w:rsid w:val="00950BB7"/>
    <w:rsid w:val="0095153F"/>
    <w:rsid w:val="00951B60"/>
    <w:rsid w:val="00952833"/>
    <w:rsid w:val="0095325E"/>
    <w:rsid w:val="00954856"/>
    <w:rsid w:val="00954A10"/>
    <w:rsid w:val="00955C8B"/>
    <w:rsid w:val="00955D29"/>
    <w:rsid w:val="00957937"/>
    <w:rsid w:val="00957BC3"/>
    <w:rsid w:val="00957F9F"/>
    <w:rsid w:val="0096015D"/>
    <w:rsid w:val="00960EF7"/>
    <w:rsid w:val="00960F9A"/>
    <w:rsid w:val="0096115F"/>
    <w:rsid w:val="00961206"/>
    <w:rsid w:val="0096121F"/>
    <w:rsid w:val="00963CE4"/>
    <w:rsid w:val="009649D2"/>
    <w:rsid w:val="00964C10"/>
    <w:rsid w:val="00964E9B"/>
    <w:rsid w:val="00965856"/>
    <w:rsid w:val="00967966"/>
    <w:rsid w:val="00967C05"/>
    <w:rsid w:val="00970182"/>
    <w:rsid w:val="0097112D"/>
    <w:rsid w:val="009723A6"/>
    <w:rsid w:val="0097268C"/>
    <w:rsid w:val="0097289C"/>
    <w:rsid w:val="009733F2"/>
    <w:rsid w:val="00973EAE"/>
    <w:rsid w:val="009740C0"/>
    <w:rsid w:val="009748B2"/>
    <w:rsid w:val="009750EC"/>
    <w:rsid w:val="009753D5"/>
    <w:rsid w:val="00976517"/>
    <w:rsid w:val="00976606"/>
    <w:rsid w:val="00977E4F"/>
    <w:rsid w:val="00977E55"/>
    <w:rsid w:val="009811C0"/>
    <w:rsid w:val="00981871"/>
    <w:rsid w:val="0098544E"/>
    <w:rsid w:val="00985775"/>
    <w:rsid w:val="00985D82"/>
    <w:rsid w:val="00986BE1"/>
    <w:rsid w:val="0098723E"/>
    <w:rsid w:val="00987889"/>
    <w:rsid w:val="00990426"/>
    <w:rsid w:val="00990A75"/>
    <w:rsid w:val="00991806"/>
    <w:rsid w:val="00991EF3"/>
    <w:rsid w:val="009922FF"/>
    <w:rsid w:val="0099274C"/>
    <w:rsid w:val="00992A94"/>
    <w:rsid w:val="00993499"/>
    <w:rsid w:val="009940B9"/>
    <w:rsid w:val="00995183"/>
    <w:rsid w:val="00995AE5"/>
    <w:rsid w:val="00996FC5"/>
    <w:rsid w:val="009974CB"/>
    <w:rsid w:val="009977FC"/>
    <w:rsid w:val="0099784A"/>
    <w:rsid w:val="009A052F"/>
    <w:rsid w:val="009A1139"/>
    <w:rsid w:val="009A122C"/>
    <w:rsid w:val="009A1455"/>
    <w:rsid w:val="009A2080"/>
    <w:rsid w:val="009A2730"/>
    <w:rsid w:val="009A2A82"/>
    <w:rsid w:val="009A35D1"/>
    <w:rsid w:val="009A3FB5"/>
    <w:rsid w:val="009A4084"/>
    <w:rsid w:val="009A4DB6"/>
    <w:rsid w:val="009A4F92"/>
    <w:rsid w:val="009A72EB"/>
    <w:rsid w:val="009A7BB8"/>
    <w:rsid w:val="009B0084"/>
    <w:rsid w:val="009B128F"/>
    <w:rsid w:val="009B177C"/>
    <w:rsid w:val="009B5508"/>
    <w:rsid w:val="009B5F23"/>
    <w:rsid w:val="009B6318"/>
    <w:rsid w:val="009B6343"/>
    <w:rsid w:val="009B639B"/>
    <w:rsid w:val="009B7C57"/>
    <w:rsid w:val="009C0320"/>
    <w:rsid w:val="009C0359"/>
    <w:rsid w:val="009C1688"/>
    <w:rsid w:val="009C39D1"/>
    <w:rsid w:val="009C4032"/>
    <w:rsid w:val="009C431B"/>
    <w:rsid w:val="009C4D94"/>
    <w:rsid w:val="009C4E5F"/>
    <w:rsid w:val="009C5478"/>
    <w:rsid w:val="009C57BC"/>
    <w:rsid w:val="009C6FA4"/>
    <w:rsid w:val="009C7772"/>
    <w:rsid w:val="009D0F97"/>
    <w:rsid w:val="009D1084"/>
    <w:rsid w:val="009D24A7"/>
    <w:rsid w:val="009D2C82"/>
    <w:rsid w:val="009D2D90"/>
    <w:rsid w:val="009D30B9"/>
    <w:rsid w:val="009D3AFE"/>
    <w:rsid w:val="009D3C92"/>
    <w:rsid w:val="009D52CD"/>
    <w:rsid w:val="009D567D"/>
    <w:rsid w:val="009D5A01"/>
    <w:rsid w:val="009D5FBB"/>
    <w:rsid w:val="009D745D"/>
    <w:rsid w:val="009D790A"/>
    <w:rsid w:val="009D7ACA"/>
    <w:rsid w:val="009D7BD0"/>
    <w:rsid w:val="009E0712"/>
    <w:rsid w:val="009E084B"/>
    <w:rsid w:val="009E1D23"/>
    <w:rsid w:val="009E2989"/>
    <w:rsid w:val="009E2A84"/>
    <w:rsid w:val="009E5862"/>
    <w:rsid w:val="009E7BC9"/>
    <w:rsid w:val="009F033A"/>
    <w:rsid w:val="009F07F4"/>
    <w:rsid w:val="009F2F5F"/>
    <w:rsid w:val="009F3FA1"/>
    <w:rsid w:val="00A00FB5"/>
    <w:rsid w:val="00A01957"/>
    <w:rsid w:val="00A022EB"/>
    <w:rsid w:val="00A02895"/>
    <w:rsid w:val="00A03443"/>
    <w:rsid w:val="00A04C1A"/>
    <w:rsid w:val="00A056B9"/>
    <w:rsid w:val="00A060D2"/>
    <w:rsid w:val="00A06910"/>
    <w:rsid w:val="00A116C3"/>
    <w:rsid w:val="00A123FA"/>
    <w:rsid w:val="00A13744"/>
    <w:rsid w:val="00A13B9C"/>
    <w:rsid w:val="00A14612"/>
    <w:rsid w:val="00A14916"/>
    <w:rsid w:val="00A16649"/>
    <w:rsid w:val="00A17127"/>
    <w:rsid w:val="00A204BD"/>
    <w:rsid w:val="00A208A8"/>
    <w:rsid w:val="00A21592"/>
    <w:rsid w:val="00A22D77"/>
    <w:rsid w:val="00A2328F"/>
    <w:rsid w:val="00A23503"/>
    <w:rsid w:val="00A249CF"/>
    <w:rsid w:val="00A2552B"/>
    <w:rsid w:val="00A25622"/>
    <w:rsid w:val="00A266A6"/>
    <w:rsid w:val="00A27C88"/>
    <w:rsid w:val="00A30073"/>
    <w:rsid w:val="00A30176"/>
    <w:rsid w:val="00A302DB"/>
    <w:rsid w:val="00A30D93"/>
    <w:rsid w:val="00A30E06"/>
    <w:rsid w:val="00A31083"/>
    <w:rsid w:val="00A31096"/>
    <w:rsid w:val="00A313D0"/>
    <w:rsid w:val="00A3236E"/>
    <w:rsid w:val="00A32A56"/>
    <w:rsid w:val="00A32CAD"/>
    <w:rsid w:val="00A33B47"/>
    <w:rsid w:val="00A33CF3"/>
    <w:rsid w:val="00A34856"/>
    <w:rsid w:val="00A36FC3"/>
    <w:rsid w:val="00A372D4"/>
    <w:rsid w:val="00A403DB"/>
    <w:rsid w:val="00A414D6"/>
    <w:rsid w:val="00A43531"/>
    <w:rsid w:val="00A4491B"/>
    <w:rsid w:val="00A44C26"/>
    <w:rsid w:val="00A44F4E"/>
    <w:rsid w:val="00A44F6C"/>
    <w:rsid w:val="00A455AE"/>
    <w:rsid w:val="00A4671F"/>
    <w:rsid w:val="00A46C93"/>
    <w:rsid w:val="00A47B64"/>
    <w:rsid w:val="00A51A7B"/>
    <w:rsid w:val="00A52822"/>
    <w:rsid w:val="00A52A81"/>
    <w:rsid w:val="00A53A05"/>
    <w:rsid w:val="00A53A79"/>
    <w:rsid w:val="00A53B8A"/>
    <w:rsid w:val="00A54F07"/>
    <w:rsid w:val="00A573B1"/>
    <w:rsid w:val="00A57770"/>
    <w:rsid w:val="00A609B2"/>
    <w:rsid w:val="00A618A7"/>
    <w:rsid w:val="00A6310F"/>
    <w:rsid w:val="00A63758"/>
    <w:rsid w:val="00A63B0C"/>
    <w:rsid w:val="00A6403C"/>
    <w:rsid w:val="00A64E35"/>
    <w:rsid w:val="00A66E06"/>
    <w:rsid w:val="00A67B2B"/>
    <w:rsid w:val="00A67C30"/>
    <w:rsid w:val="00A708DF"/>
    <w:rsid w:val="00A71DBB"/>
    <w:rsid w:val="00A73C4D"/>
    <w:rsid w:val="00A73C53"/>
    <w:rsid w:val="00A74804"/>
    <w:rsid w:val="00A750AA"/>
    <w:rsid w:val="00A76DB5"/>
    <w:rsid w:val="00A76DCB"/>
    <w:rsid w:val="00A809C6"/>
    <w:rsid w:val="00A80D30"/>
    <w:rsid w:val="00A81450"/>
    <w:rsid w:val="00A81906"/>
    <w:rsid w:val="00A81983"/>
    <w:rsid w:val="00A81BEF"/>
    <w:rsid w:val="00A82519"/>
    <w:rsid w:val="00A8282A"/>
    <w:rsid w:val="00A82D65"/>
    <w:rsid w:val="00A843A0"/>
    <w:rsid w:val="00A8577C"/>
    <w:rsid w:val="00A85ED2"/>
    <w:rsid w:val="00A87457"/>
    <w:rsid w:val="00A874E3"/>
    <w:rsid w:val="00A90E22"/>
    <w:rsid w:val="00A91AB5"/>
    <w:rsid w:val="00A92490"/>
    <w:rsid w:val="00A9289D"/>
    <w:rsid w:val="00A92AA6"/>
    <w:rsid w:val="00A92C13"/>
    <w:rsid w:val="00A93FB8"/>
    <w:rsid w:val="00A94894"/>
    <w:rsid w:val="00A94E4E"/>
    <w:rsid w:val="00A956A6"/>
    <w:rsid w:val="00A962E6"/>
    <w:rsid w:val="00A97A27"/>
    <w:rsid w:val="00AA055B"/>
    <w:rsid w:val="00AA0721"/>
    <w:rsid w:val="00AA0FE7"/>
    <w:rsid w:val="00AA1038"/>
    <w:rsid w:val="00AA2254"/>
    <w:rsid w:val="00AA31DA"/>
    <w:rsid w:val="00AA4590"/>
    <w:rsid w:val="00AA4654"/>
    <w:rsid w:val="00AA54D8"/>
    <w:rsid w:val="00AA5851"/>
    <w:rsid w:val="00AA5AEE"/>
    <w:rsid w:val="00AA615F"/>
    <w:rsid w:val="00AA7E08"/>
    <w:rsid w:val="00AB1572"/>
    <w:rsid w:val="00AB2792"/>
    <w:rsid w:val="00AB399F"/>
    <w:rsid w:val="00AB4A9F"/>
    <w:rsid w:val="00AB70C1"/>
    <w:rsid w:val="00AB76B3"/>
    <w:rsid w:val="00AB7C84"/>
    <w:rsid w:val="00AC1702"/>
    <w:rsid w:val="00AC2FAC"/>
    <w:rsid w:val="00AC5A5B"/>
    <w:rsid w:val="00AC7296"/>
    <w:rsid w:val="00AD0077"/>
    <w:rsid w:val="00AD07BA"/>
    <w:rsid w:val="00AD66F8"/>
    <w:rsid w:val="00AD6B59"/>
    <w:rsid w:val="00AD7750"/>
    <w:rsid w:val="00AE00E3"/>
    <w:rsid w:val="00AE0402"/>
    <w:rsid w:val="00AE04F3"/>
    <w:rsid w:val="00AE16DF"/>
    <w:rsid w:val="00AE22C3"/>
    <w:rsid w:val="00AE25C3"/>
    <w:rsid w:val="00AE26D7"/>
    <w:rsid w:val="00AE2750"/>
    <w:rsid w:val="00AE57A4"/>
    <w:rsid w:val="00AE5862"/>
    <w:rsid w:val="00AE6622"/>
    <w:rsid w:val="00AE6E6A"/>
    <w:rsid w:val="00AF0BBD"/>
    <w:rsid w:val="00AF1477"/>
    <w:rsid w:val="00AF217E"/>
    <w:rsid w:val="00AF2310"/>
    <w:rsid w:val="00AF241B"/>
    <w:rsid w:val="00AF275A"/>
    <w:rsid w:val="00AF2FCA"/>
    <w:rsid w:val="00AF4809"/>
    <w:rsid w:val="00AF48CF"/>
    <w:rsid w:val="00AF4A61"/>
    <w:rsid w:val="00AF6A81"/>
    <w:rsid w:val="00B00060"/>
    <w:rsid w:val="00B01F94"/>
    <w:rsid w:val="00B0205E"/>
    <w:rsid w:val="00B02079"/>
    <w:rsid w:val="00B0250E"/>
    <w:rsid w:val="00B0251A"/>
    <w:rsid w:val="00B02DF8"/>
    <w:rsid w:val="00B03782"/>
    <w:rsid w:val="00B043C5"/>
    <w:rsid w:val="00B044EA"/>
    <w:rsid w:val="00B04A49"/>
    <w:rsid w:val="00B04F29"/>
    <w:rsid w:val="00B05B2F"/>
    <w:rsid w:val="00B06118"/>
    <w:rsid w:val="00B061D9"/>
    <w:rsid w:val="00B063C7"/>
    <w:rsid w:val="00B10B56"/>
    <w:rsid w:val="00B11F88"/>
    <w:rsid w:val="00B122FE"/>
    <w:rsid w:val="00B135D1"/>
    <w:rsid w:val="00B13A76"/>
    <w:rsid w:val="00B13E6C"/>
    <w:rsid w:val="00B14148"/>
    <w:rsid w:val="00B149A8"/>
    <w:rsid w:val="00B14A1D"/>
    <w:rsid w:val="00B14E7B"/>
    <w:rsid w:val="00B16917"/>
    <w:rsid w:val="00B17126"/>
    <w:rsid w:val="00B17B8B"/>
    <w:rsid w:val="00B20C5F"/>
    <w:rsid w:val="00B21B6A"/>
    <w:rsid w:val="00B23F8E"/>
    <w:rsid w:val="00B25414"/>
    <w:rsid w:val="00B261AD"/>
    <w:rsid w:val="00B26D46"/>
    <w:rsid w:val="00B305A7"/>
    <w:rsid w:val="00B31BB3"/>
    <w:rsid w:val="00B32AED"/>
    <w:rsid w:val="00B36F6B"/>
    <w:rsid w:val="00B37A6B"/>
    <w:rsid w:val="00B4012D"/>
    <w:rsid w:val="00B4017E"/>
    <w:rsid w:val="00B44591"/>
    <w:rsid w:val="00B44DAF"/>
    <w:rsid w:val="00B451FE"/>
    <w:rsid w:val="00B459D9"/>
    <w:rsid w:val="00B45B11"/>
    <w:rsid w:val="00B46995"/>
    <w:rsid w:val="00B46B3F"/>
    <w:rsid w:val="00B46B89"/>
    <w:rsid w:val="00B5152E"/>
    <w:rsid w:val="00B51E66"/>
    <w:rsid w:val="00B51E89"/>
    <w:rsid w:val="00B52275"/>
    <w:rsid w:val="00B525C2"/>
    <w:rsid w:val="00B52701"/>
    <w:rsid w:val="00B52878"/>
    <w:rsid w:val="00B53854"/>
    <w:rsid w:val="00B54851"/>
    <w:rsid w:val="00B54A55"/>
    <w:rsid w:val="00B54E39"/>
    <w:rsid w:val="00B55927"/>
    <w:rsid w:val="00B57BBC"/>
    <w:rsid w:val="00B60035"/>
    <w:rsid w:val="00B602F8"/>
    <w:rsid w:val="00B60AF6"/>
    <w:rsid w:val="00B61055"/>
    <w:rsid w:val="00B6121E"/>
    <w:rsid w:val="00B6141C"/>
    <w:rsid w:val="00B61768"/>
    <w:rsid w:val="00B61EE9"/>
    <w:rsid w:val="00B63DAE"/>
    <w:rsid w:val="00B6614D"/>
    <w:rsid w:val="00B664D7"/>
    <w:rsid w:val="00B67322"/>
    <w:rsid w:val="00B716E5"/>
    <w:rsid w:val="00B71D0D"/>
    <w:rsid w:val="00B72B01"/>
    <w:rsid w:val="00B7476E"/>
    <w:rsid w:val="00B75E76"/>
    <w:rsid w:val="00B7611F"/>
    <w:rsid w:val="00B77277"/>
    <w:rsid w:val="00B809F7"/>
    <w:rsid w:val="00B8197D"/>
    <w:rsid w:val="00B823E9"/>
    <w:rsid w:val="00B832D3"/>
    <w:rsid w:val="00B83CC3"/>
    <w:rsid w:val="00B852C2"/>
    <w:rsid w:val="00B8614E"/>
    <w:rsid w:val="00B86923"/>
    <w:rsid w:val="00B876AA"/>
    <w:rsid w:val="00B87CC9"/>
    <w:rsid w:val="00B90C9C"/>
    <w:rsid w:val="00B9291D"/>
    <w:rsid w:val="00B92D6A"/>
    <w:rsid w:val="00B93A89"/>
    <w:rsid w:val="00B94F8C"/>
    <w:rsid w:val="00B9549B"/>
    <w:rsid w:val="00B958D0"/>
    <w:rsid w:val="00B95AAE"/>
    <w:rsid w:val="00B969B8"/>
    <w:rsid w:val="00B974A7"/>
    <w:rsid w:val="00BA00BD"/>
    <w:rsid w:val="00BA160B"/>
    <w:rsid w:val="00BA1F9D"/>
    <w:rsid w:val="00BA206E"/>
    <w:rsid w:val="00BA36F7"/>
    <w:rsid w:val="00BA39DA"/>
    <w:rsid w:val="00BA3E03"/>
    <w:rsid w:val="00BA60E6"/>
    <w:rsid w:val="00BA6B9E"/>
    <w:rsid w:val="00BB0B88"/>
    <w:rsid w:val="00BB1097"/>
    <w:rsid w:val="00BB4482"/>
    <w:rsid w:val="00BB4FC9"/>
    <w:rsid w:val="00BB5E49"/>
    <w:rsid w:val="00BB6A95"/>
    <w:rsid w:val="00BB74D5"/>
    <w:rsid w:val="00BB7996"/>
    <w:rsid w:val="00BC0100"/>
    <w:rsid w:val="00BC125B"/>
    <w:rsid w:val="00BC1287"/>
    <w:rsid w:val="00BC23FD"/>
    <w:rsid w:val="00BC3560"/>
    <w:rsid w:val="00BC388A"/>
    <w:rsid w:val="00BC4354"/>
    <w:rsid w:val="00BC4370"/>
    <w:rsid w:val="00BC623D"/>
    <w:rsid w:val="00BC632B"/>
    <w:rsid w:val="00BC66D6"/>
    <w:rsid w:val="00BC6775"/>
    <w:rsid w:val="00BC6DDC"/>
    <w:rsid w:val="00BC7D9C"/>
    <w:rsid w:val="00BD077B"/>
    <w:rsid w:val="00BD1723"/>
    <w:rsid w:val="00BD1862"/>
    <w:rsid w:val="00BD1B5F"/>
    <w:rsid w:val="00BD2B0B"/>
    <w:rsid w:val="00BD2B79"/>
    <w:rsid w:val="00BD3113"/>
    <w:rsid w:val="00BD34A1"/>
    <w:rsid w:val="00BD428F"/>
    <w:rsid w:val="00BD5AC0"/>
    <w:rsid w:val="00BD5E1F"/>
    <w:rsid w:val="00BD6558"/>
    <w:rsid w:val="00BD7956"/>
    <w:rsid w:val="00BE0366"/>
    <w:rsid w:val="00BE1A21"/>
    <w:rsid w:val="00BE286A"/>
    <w:rsid w:val="00BE3EE2"/>
    <w:rsid w:val="00BE3FC6"/>
    <w:rsid w:val="00BE5AF9"/>
    <w:rsid w:val="00BE5D42"/>
    <w:rsid w:val="00BE74CD"/>
    <w:rsid w:val="00BE7F91"/>
    <w:rsid w:val="00BF0A6C"/>
    <w:rsid w:val="00BF10D2"/>
    <w:rsid w:val="00BF12A0"/>
    <w:rsid w:val="00BF26FD"/>
    <w:rsid w:val="00BF2C56"/>
    <w:rsid w:val="00BF2C85"/>
    <w:rsid w:val="00BF2D06"/>
    <w:rsid w:val="00BF5E34"/>
    <w:rsid w:val="00BF6020"/>
    <w:rsid w:val="00BF6F80"/>
    <w:rsid w:val="00BF7370"/>
    <w:rsid w:val="00BF742D"/>
    <w:rsid w:val="00BF7536"/>
    <w:rsid w:val="00C00297"/>
    <w:rsid w:val="00C00AB5"/>
    <w:rsid w:val="00C0175C"/>
    <w:rsid w:val="00C0184C"/>
    <w:rsid w:val="00C027A5"/>
    <w:rsid w:val="00C03BE1"/>
    <w:rsid w:val="00C04743"/>
    <w:rsid w:val="00C05B2D"/>
    <w:rsid w:val="00C07C4E"/>
    <w:rsid w:val="00C117E3"/>
    <w:rsid w:val="00C124E2"/>
    <w:rsid w:val="00C12B79"/>
    <w:rsid w:val="00C12C62"/>
    <w:rsid w:val="00C138CE"/>
    <w:rsid w:val="00C13D07"/>
    <w:rsid w:val="00C14078"/>
    <w:rsid w:val="00C1612E"/>
    <w:rsid w:val="00C173CF"/>
    <w:rsid w:val="00C20ED6"/>
    <w:rsid w:val="00C217C0"/>
    <w:rsid w:val="00C21C3B"/>
    <w:rsid w:val="00C21D25"/>
    <w:rsid w:val="00C2539A"/>
    <w:rsid w:val="00C25BFB"/>
    <w:rsid w:val="00C25C2C"/>
    <w:rsid w:val="00C27656"/>
    <w:rsid w:val="00C3042A"/>
    <w:rsid w:val="00C308F7"/>
    <w:rsid w:val="00C31086"/>
    <w:rsid w:val="00C318B5"/>
    <w:rsid w:val="00C31B2C"/>
    <w:rsid w:val="00C32026"/>
    <w:rsid w:val="00C321CA"/>
    <w:rsid w:val="00C3233C"/>
    <w:rsid w:val="00C33D6E"/>
    <w:rsid w:val="00C348E0"/>
    <w:rsid w:val="00C349FD"/>
    <w:rsid w:val="00C34E5E"/>
    <w:rsid w:val="00C36CED"/>
    <w:rsid w:val="00C3744B"/>
    <w:rsid w:val="00C379B5"/>
    <w:rsid w:val="00C4104C"/>
    <w:rsid w:val="00C4129A"/>
    <w:rsid w:val="00C415BD"/>
    <w:rsid w:val="00C41DDA"/>
    <w:rsid w:val="00C41EF2"/>
    <w:rsid w:val="00C42374"/>
    <w:rsid w:val="00C457B5"/>
    <w:rsid w:val="00C460DE"/>
    <w:rsid w:val="00C467A5"/>
    <w:rsid w:val="00C46E92"/>
    <w:rsid w:val="00C470EF"/>
    <w:rsid w:val="00C47EF5"/>
    <w:rsid w:val="00C51034"/>
    <w:rsid w:val="00C51783"/>
    <w:rsid w:val="00C51F1C"/>
    <w:rsid w:val="00C52809"/>
    <w:rsid w:val="00C53F07"/>
    <w:rsid w:val="00C54339"/>
    <w:rsid w:val="00C54B60"/>
    <w:rsid w:val="00C5525A"/>
    <w:rsid w:val="00C56464"/>
    <w:rsid w:val="00C5675F"/>
    <w:rsid w:val="00C5769A"/>
    <w:rsid w:val="00C577B4"/>
    <w:rsid w:val="00C578C9"/>
    <w:rsid w:val="00C613D1"/>
    <w:rsid w:val="00C61BB2"/>
    <w:rsid w:val="00C62213"/>
    <w:rsid w:val="00C622DF"/>
    <w:rsid w:val="00C62842"/>
    <w:rsid w:val="00C628B8"/>
    <w:rsid w:val="00C630DF"/>
    <w:rsid w:val="00C65EF5"/>
    <w:rsid w:val="00C66BDB"/>
    <w:rsid w:val="00C6796E"/>
    <w:rsid w:val="00C72171"/>
    <w:rsid w:val="00C733D4"/>
    <w:rsid w:val="00C73D4D"/>
    <w:rsid w:val="00C74013"/>
    <w:rsid w:val="00C746FD"/>
    <w:rsid w:val="00C7520C"/>
    <w:rsid w:val="00C75222"/>
    <w:rsid w:val="00C75584"/>
    <w:rsid w:val="00C75F0D"/>
    <w:rsid w:val="00C762A2"/>
    <w:rsid w:val="00C80423"/>
    <w:rsid w:val="00C81D87"/>
    <w:rsid w:val="00C831F8"/>
    <w:rsid w:val="00C8339D"/>
    <w:rsid w:val="00C83A4B"/>
    <w:rsid w:val="00C84571"/>
    <w:rsid w:val="00C853A1"/>
    <w:rsid w:val="00C856EC"/>
    <w:rsid w:val="00C85977"/>
    <w:rsid w:val="00C85B09"/>
    <w:rsid w:val="00C85E5D"/>
    <w:rsid w:val="00C8641D"/>
    <w:rsid w:val="00C8780C"/>
    <w:rsid w:val="00C87C8C"/>
    <w:rsid w:val="00C92BA1"/>
    <w:rsid w:val="00C93A14"/>
    <w:rsid w:val="00C94859"/>
    <w:rsid w:val="00C96FA3"/>
    <w:rsid w:val="00C97C01"/>
    <w:rsid w:val="00CA0392"/>
    <w:rsid w:val="00CA0649"/>
    <w:rsid w:val="00CA119A"/>
    <w:rsid w:val="00CA1F19"/>
    <w:rsid w:val="00CA28B7"/>
    <w:rsid w:val="00CA49A1"/>
    <w:rsid w:val="00CA7750"/>
    <w:rsid w:val="00CB08FD"/>
    <w:rsid w:val="00CB1929"/>
    <w:rsid w:val="00CB21B6"/>
    <w:rsid w:val="00CB2296"/>
    <w:rsid w:val="00CB27C4"/>
    <w:rsid w:val="00CB3446"/>
    <w:rsid w:val="00CB4634"/>
    <w:rsid w:val="00CB4770"/>
    <w:rsid w:val="00CB4F9D"/>
    <w:rsid w:val="00CB5BBF"/>
    <w:rsid w:val="00CB5FCD"/>
    <w:rsid w:val="00CB6487"/>
    <w:rsid w:val="00CB6AD1"/>
    <w:rsid w:val="00CC02C0"/>
    <w:rsid w:val="00CC0B51"/>
    <w:rsid w:val="00CC1569"/>
    <w:rsid w:val="00CC16F1"/>
    <w:rsid w:val="00CC36B1"/>
    <w:rsid w:val="00CC4DA7"/>
    <w:rsid w:val="00CD0CB5"/>
    <w:rsid w:val="00CD2002"/>
    <w:rsid w:val="00CD3C0B"/>
    <w:rsid w:val="00CD4C7A"/>
    <w:rsid w:val="00CD4D4A"/>
    <w:rsid w:val="00CD5724"/>
    <w:rsid w:val="00CD663F"/>
    <w:rsid w:val="00CD7FE3"/>
    <w:rsid w:val="00CE0BCD"/>
    <w:rsid w:val="00CE0ED8"/>
    <w:rsid w:val="00CE1848"/>
    <w:rsid w:val="00CE5E49"/>
    <w:rsid w:val="00CE6D53"/>
    <w:rsid w:val="00CE724B"/>
    <w:rsid w:val="00CF0266"/>
    <w:rsid w:val="00CF099B"/>
    <w:rsid w:val="00CF0BC2"/>
    <w:rsid w:val="00CF0D47"/>
    <w:rsid w:val="00CF24DF"/>
    <w:rsid w:val="00CF27A7"/>
    <w:rsid w:val="00CF35F5"/>
    <w:rsid w:val="00CF4443"/>
    <w:rsid w:val="00CF46B4"/>
    <w:rsid w:val="00CF4A45"/>
    <w:rsid w:val="00CF5E60"/>
    <w:rsid w:val="00CF6502"/>
    <w:rsid w:val="00CF69B5"/>
    <w:rsid w:val="00CF7095"/>
    <w:rsid w:val="00CF7620"/>
    <w:rsid w:val="00D004CC"/>
    <w:rsid w:val="00D00EEE"/>
    <w:rsid w:val="00D01108"/>
    <w:rsid w:val="00D07AF0"/>
    <w:rsid w:val="00D10524"/>
    <w:rsid w:val="00D11B4C"/>
    <w:rsid w:val="00D11D99"/>
    <w:rsid w:val="00D120EB"/>
    <w:rsid w:val="00D12178"/>
    <w:rsid w:val="00D1297B"/>
    <w:rsid w:val="00D131D4"/>
    <w:rsid w:val="00D131D8"/>
    <w:rsid w:val="00D13802"/>
    <w:rsid w:val="00D13E6B"/>
    <w:rsid w:val="00D152BC"/>
    <w:rsid w:val="00D1754F"/>
    <w:rsid w:val="00D17838"/>
    <w:rsid w:val="00D179B5"/>
    <w:rsid w:val="00D17E86"/>
    <w:rsid w:val="00D215AF"/>
    <w:rsid w:val="00D219D6"/>
    <w:rsid w:val="00D24AF3"/>
    <w:rsid w:val="00D24B18"/>
    <w:rsid w:val="00D25EBC"/>
    <w:rsid w:val="00D2636D"/>
    <w:rsid w:val="00D278F2"/>
    <w:rsid w:val="00D3038F"/>
    <w:rsid w:val="00D3092D"/>
    <w:rsid w:val="00D32179"/>
    <w:rsid w:val="00D325AB"/>
    <w:rsid w:val="00D34CCE"/>
    <w:rsid w:val="00D351EA"/>
    <w:rsid w:val="00D36C3C"/>
    <w:rsid w:val="00D36F2E"/>
    <w:rsid w:val="00D37C75"/>
    <w:rsid w:val="00D37D26"/>
    <w:rsid w:val="00D404C2"/>
    <w:rsid w:val="00D41426"/>
    <w:rsid w:val="00D42BA9"/>
    <w:rsid w:val="00D42E79"/>
    <w:rsid w:val="00D434EB"/>
    <w:rsid w:val="00D44B0A"/>
    <w:rsid w:val="00D45649"/>
    <w:rsid w:val="00D468D6"/>
    <w:rsid w:val="00D473DD"/>
    <w:rsid w:val="00D47C5F"/>
    <w:rsid w:val="00D536E5"/>
    <w:rsid w:val="00D54FDF"/>
    <w:rsid w:val="00D55C17"/>
    <w:rsid w:val="00D561A4"/>
    <w:rsid w:val="00D569A9"/>
    <w:rsid w:val="00D56F39"/>
    <w:rsid w:val="00D57F96"/>
    <w:rsid w:val="00D60263"/>
    <w:rsid w:val="00D615E0"/>
    <w:rsid w:val="00D62538"/>
    <w:rsid w:val="00D62B6D"/>
    <w:rsid w:val="00D634AB"/>
    <w:rsid w:val="00D63AB9"/>
    <w:rsid w:val="00D63D6B"/>
    <w:rsid w:val="00D6547E"/>
    <w:rsid w:val="00D66ACC"/>
    <w:rsid w:val="00D67F56"/>
    <w:rsid w:val="00D716ED"/>
    <w:rsid w:val="00D72B30"/>
    <w:rsid w:val="00D73CC1"/>
    <w:rsid w:val="00D744B3"/>
    <w:rsid w:val="00D75153"/>
    <w:rsid w:val="00D7614F"/>
    <w:rsid w:val="00D76C4E"/>
    <w:rsid w:val="00D82617"/>
    <w:rsid w:val="00D831E6"/>
    <w:rsid w:val="00D83478"/>
    <w:rsid w:val="00D83509"/>
    <w:rsid w:val="00D837CA"/>
    <w:rsid w:val="00D87102"/>
    <w:rsid w:val="00D8787C"/>
    <w:rsid w:val="00D90CAA"/>
    <w:rsid w:val="00D93A85"/>
    <w:rsid w:val="00D93B4C"/>
    <w:rsid w:val="00D949EE"/>
    <w:rsid w:val="00D9566F"/>
    <w:rsid w:val="00D959A3"/>
    <w:rsid w:val="00D96283"/>
    <w:rsid w:val="00D970FA"/>
    <w:rsid w:val="00D97EA7"/>
    <w:rsid w:val="00DA03B8"/>
    <w:rsid w:val="00DA04DA"/>
    <w:rsid w:val="00DA0AF9"/>
    <w:rsid w:val="00DA1285"/>
    <w:rsid w:val="00DA3123"/>
    <w:rsid w:val="00DA3463"/>
    <w:rsid w:val="00DA351E"/>
    <w:rsid w:val="00DA462A"/>
    <w:rsid w:val="00DA48F9"/>
    <w:rsid w:val="00DA4B4C"/>
    <w:rsid w:val="00DA4B76"/>
    <w:rsid w:val="00DA5186"/>
    <w:rsid w:val="00DA5742"/>
    <w:rsid w:val="00DA6A83"/>
    <w:rsid w:val="00DA6BAC"/>
    <w:rsid w:val="00DA6D4F"/>
    <w:rsid w:val="00DA7C63"/>
    <w:rsid w:val="00DB0080"/>
    <w:rsid w:val="00DB16C4"/>
    <w:rsid w:val="00DB181B"/>
    <w:rsid w:val="00DB1B19"/>
    <w:rsid w:val="00DB1E53"/>
    <w:rsid w:val="00DB2E88"/>
    <w:rsid w:val="00DB32D4"/>
    <w:rsid w:val="00DB3D2A"/>
    <w:rsid w:val="00DB48AA"/>
    <w:rsid w:val="00DB5A9D"/>
    <w:rsid w:val="00DB6508"/>
    <w:rsid w:val="00DB69B5"/>
    <w:rsid w:val="00DB6F3A"/>
    <w:rsid w:val="00DB766E"/>
    <w:rsid w:val="00DC00BB"/>
    <w:rsid w:val="00DC08C6"/>
    <w:rsid w:val="00DC0C73"/>
    <w:rsid w:val="00DC111D"/>
    <w:rsid w:val="00DC1C17"/>
    <w:rsid w:val="00DC30E5"/>
    <w:rsid w:val="00DC324A"/>
    <w:rsid w:val="00DC36E2"/>
    <w:rsid w:val="00DC3DBE"/>
    <w:rsid w:val="00DC3F44"/>
    <w:rsid w:val="00DC49B8"/>
    <w:rsid w:val="00DC4F1A"/>
    <w:rsid w:val="00DC4FF5"/>
    <w:rsid w:val="00DC5007"/>
    <w:rsid w:val="00DC56FC"/>
    <w:rsid w:val="00DC5F55"/>
    <w:rsid w:val="00DD24BE"/>
    <w:rsid w:val="00DD2E66"/>
    <w:rsid w:val="00DD34E3"/>
    <w:rsid w:val="00DD35D1"/>
    <w:rsid w:val="00DD3D61"/>
    <w:rsid w:val="00DD4154"/>
    <w:rsid w:val="00DD4423"/>
    <w:rsid w:val="00DD47C0"/>
    <w:rsid w:val="00DD4B4F"/>
    <w:rsid w:val="00DD5A78"/>
    <w:rsid w:val="00DD608E"/>
    <w:rsid w:val="00DD739A"/>
    <w:rsid w:val="00DE01D7"/>
    <w:rsid w:val="00DE0564"/>
    <w:rsid w:val="00DE0A21"/>
    <w:rsid w:val="00DE1E97"/>
    <w:rsid w:val="00DE4D4D"/>
    <w:rsid w:val="00DE4EC9"/>
    <w:rsid w:val="00DE56F4"/>
    <w:rsid w:val="00DE6837"/>
    <w:rsid w:val="00DE7C87"/>
    <w:rsid w:val="00DE7E83"/>
    <w:rsid w:val="00DF1A1D"/>
    <w:rsid w:val="00DF3149"/>
    <w:rsid w:val="00DF314A"/>
    <w:rsid w:val="00DF3633"/>
    <w:rsid w:val="00DF4ACF"/>
    <w:rsid w:val="00DF7604"/>
    <w:rsid w:val="00DF7A7C"/>
    <w:rsid w:val="00E00928"/>
    <w:rsid w:val="00E00B4A"/>
    <w:rsid w:val="00E01175"/>
    <w:rsid w:val="00E0340D"/>
    <w:rsid w:val="00E034BE"/>
    <w:rsid w:val="00E03B9F"/>
    <w:rsid w:val="00E050A3"/>
    <w:rsid w:val="00E06421"/>
    <w:rsid w:val="00E0698B"/>
    <w:rsid w:val="00E0767B"/>
    <w:rsid w:val="00E07AAC"/>
    <w:rsid w:val="00E116CB"/>
    <w:rsid w:val="00E12F6E"/>
    <w:rsid w:val="00E13056"/>
    <w:rsid w:val="00E13DB7"/>
    <w:rsid w:val="00E1435D"/>
    <w:rsid w:val="00E15024"/>
    <w:rsid w:val="00E15203"/>
    <w:rsid w:val="00E1588B"/>
    <w:rsid w:val="00E159C2"/>
    <w:rsid w:val="00E15F44"/>
    <w:rsid w:val="00E16C8E"/>
    <w:rsid w:val="00E17D9E"/>
    <w:rsid w:val="00E206AB"/>
    <w:rsid w:val="00E208FB"/>
    <w:rsid w:val="00E248A2"/>
    <w:rsid w:val="00E256FD"/>
    <w:rsid w:val="00E277E2"/>
    <w:rsid w:val="00E27B39"/>
    <w:rsid w:val="00E30FA5"/>
    <w:rsid w:val="00E331BC"/>
    <w:rsid w:val="00E33BA7"/>
    <w:rsid w:val="00E33F26"/>
    <w:rsid w:val="00E3455A"/>
    <w:rsid w:val="00E35797"/>
    <w:rsid w:val="00E35F0A"/>
    <w:rsid w:val="00E36745"/>
    <w:rsid w:val="00E37D6A"/>
    <w:rsid w:val="00E4154D"/>
    <w:rsid w:val="00E41966"/>
    <w:rsid w:val="00E4268F"/>
    <w:rsid w:val="00E43859"/>
    <w:rsid w:val="00E4388D"/>
    <w:rsid w:val="00E43FA1"/>
    <w:rsid w:val="00E443C2"/>
    <w:rsid w:val="00E44991"/>
    <w:rsid w:val="00E46A0D"/>
    <w:rsid w:val="00E4779B"/>
    <w:rsid w:val="00E5082B"/>
    <w:rsid w:val="00E50F95"/>
    <w:rsid w:val="00E51327"/>
    <w:rsid w:val="00E517D3"/>
    <w:rsid w:val="00E51A0D"/>
    <w:rsid w:val="00E52C2C"/>
    <w:rsid w:val="00E5339D"/>
    <w:rsid w:val="00E53A58"/>
    <w:rsid w:val="00E53BA7"/>
    <w:rsid w:val="00E54D15"/>
    <w:rsid w:val="00E560BC"/>
    <w:rsid w:val="00E56A4A"/>
    <w:rsid w:val="00E5701B"/>
    <w:rsid w:val="00E57C1C"/>
    <w:rsid w:val="00E60CEA"/>
    <w:rsid w:val="00E61AE2"/>
    <w:rsid w:val="00E61F63"/>
    <w:rsid w:val="00E628EF"/>
    <w:rsid w:val="00E62A9B"/>
    <w:rsid w:val="00E63EF7"/>
    <w:rsid w:val="00E655A7"/>
    <w:rsid w:val="00E659B9"/>
    <w:rsid w:val="00E6662E"/>
    <w:rsid w:val="00E66AE1"/>
    <w:rsid w:val="00E66E38"/>
    <w:rsid w:val="00E673EF"/>
    <w:rsid w:val="00E6764B"/>
    <w:rsid w:val="00E703FB"/>
    <w:rsid w:val="00E7051D"/>
    <w:rsid w:val="00E70B8B"/>
    <w:rsid w:val="00E70C2D"/>
    <w:rsid w:val="00E722BF"/>
    <w:rsid w:val="00E734B5"/>
    <w:rsid w:val="00E745AD"/>
    <w:rsid w:val="00E76625"/>
    <w:rsid w:val="00E76B70"/>
    <w:rsid w:val="00E76FAB"/>
    <w:rsid w:val="00E7786C"/>
    <w:rsid w:val="00E77B4B"/>
    <w:rsid w:val="00E77DAA"/>
    <w:rsid w:val="00E80527"/>
    <w:rsid w:val="00E81339"/>
    <w:rsid w:val="00E82A33"/>
    <w:rsid w:val="00E843AB"/>
    <w:rsid w:val="00E8447C"/>
    <w:rsid w:val="00E84635"/>
    <w:rsid w:val="00E8475E"/>
    <w:rsid w:val="00E86168"/>
    <w:rsid w:val="00E90824"/>
    <w:rsid w:val="00E922D6"/>
    <w:rsid w:val="00E9454D"/>
    <w:rsid w:val="00E94D35"/>
    <w:rsid w:val="00E94FCB"/>
    <w:rsid w:val="00E9511A"/>
    <w:rsid w:val="00E958F6"/>
    <w:rsid w:val="00E96879"/>
    <w:rsid w:val="00E973DD"/>
    <w:rsid w:val="00E97C6A"/>
    <w:rsid w:val="00EA089D"/>
    <w:rsid w:val="00EA0D2F"/>
    <w:rsid w:val="00EA0F35"/>
    <w:rsid w:val="00EA1349"/>
    <w:rsid w:val="00EA1532"/>
    <w:rsid w:val="00EA19A2"/>
    <w:rsid w:val="00EA1A29"/>
    <w:rsid w:val="00EA1EA3"/>
    <w:rsid w:val="00EA2803"/>
    <w:rsid w:val="00EA3ABF"/>
    <w:rsid w:val="00EA78C9"/>
    <w:rsid w:val="00EB11D5"/>
    <w:rsid w:val="00EB28ED"/>
    <w:rsid w:val="00EB2B77"/>
    <w:rsid w:val="00EB3562"/>
    <w:rsid w:val="00EB3812"/>
    <w:rsid w:val="00EB3BB4"/>
    <w:rsid w:val="00EB4819"/>
    <w:rsid w:val="00EB4DE5"/>
    <w:rsid w:val="00EB4E5D"/>
    <w:rsid w:val="00EC1548"/>
    <w:rsid w:val="00EC1B8E"/>
    <w:rsid w:val="00EC2DF2"/>
    <w:rsid w:val="00EC36B8"/>
    <w:rsid w:val="00EC3933"/>
    <w:rsid w:val="00EC4927"/>
    <w:rsid w:val="00EC4A13"/>
    <w:rsid w:val="00EC4B49"/>
    <w:rsid w:val="00EC5B41"/>
    <w:rsid w:val="00EC693D"/>
    <w:rsid w:val="00EC7748"/>
    <w:rsid w:val="00EC7F7B"/>
    <w:rsid w:val="00ED0A00"/>
    <w:rsid w:val="00ED0C5C"/>
    <w:rsid w:val="00ED1331"/>
    <w:rsid w:val="00ED1884"/>
    <w:rsid w:val="00ED1FE1"/>
    <w:rsid w:val="00ED3B49"/>
    <w:rsid w:val="00ED4D95"/>
    <w:rsid w:val="00ED5054"/>
    <w:rsid w:val="00ED56A6"/>
    <w:rsid w:val="00ED5B3A"/>
    <w:rsid w:val="00ED62CC"/>
    <w:rsid w:val="00ED62E7"/>
    <w:rsid w:val="00ED6B5B"/>
    <w:rsid w:val="00EE1A02"/>
    <w:rsid w:val="00EE1C17"/>
    <w:rsid w:val="00EE233F"/>
    <w:rsid w:val="00EE32F0"/>
    <w:rsid w:val="00EE3CF3"/>
    <w:rsid w:val="00EE4DE7"/>
    <w:rsid w:val="00EE6EDD"/>
    <w:rsid w:val="00EF3965"/>
    <w:rsid w:val="00EF428E"/>
    <w:rsid w:val="00EF4705"/>
    <w:rsid w:val="00EF7274"/>
    <w:rsid w:val="00F00B80"/>
    <w:rsid w:val="00F00F62"/>
    <w:rsid w:val="00F010F7"/>
    <w:rsid w:val="00F01213"/>
    <w:rsid w:val="00F01731"/>
    <w:rsid w:val="00F018A3"/>
    <w:rsid w:val="00F0217C"/>
    <w:rsid w:val="00F02456"/>
    <w:rsid w:val="00F035C6"/>
    <w:rsid w:val="00F04B5D"/>
    <w:rsid w:val="00F07F3E"/>
    <w:rsid w:val="00F10206"/>
    <w:rsid w:val="00F102C1"/>
    <w:rsid w:val="00F103E1"/>
    <w:rsid w:val="00F1166D"/>
    <w:rsid w:val="00F12F27"/>
    <w:rsid w:val="00F13CD9"/>
    <w:rsid w:val="00F14C0E"/>
    <w:rsid w:val="00F14F62"/>
    <w:rsid w:val="00F165CA"/>
    <w:rsid w:val="00F17110"/>
    <w:rsid w:val="00F175AB"/>
    <w:rsid w:val="00F2067E"/>
    <w:rsid w:val="00F2125F"/>
    <w:rsid w:val="00F21728"/>
    <w:rsid w:val="00F21AA7"/>
    <w:rsid w:val="00F22698"/>
    <w:rsid w:val="00F249D4"/>
    <w:rsid w:val="00F25BA9"/>
    <w:rsid w:val="00F26141"/>
    <w:rsid w:val="00F261E2"/>
    <w:rsid w:val="00F268CE"/>
    <w:rsid w:val="00F26C04"/>
    <w:rsid w:val="00F26C54"/>
    <w:rsid w:val="00F271E1"/>
    <w:rsid w:val="00F36A54"/>
    <w:rsid w:val="00F3708C"/>
    <w:rsid w:val="00F3709B"/>
    <w:rsid w:val="00F40071"/>
    <w:rsid w:val="00F403C9"/>
    <w:rsid w:val="00F40BE2"/>
    <w:rsid w:val="00F41C72"/>
    <w:rsid w:val="00F41DCC"/>
    <w:rsid w:val="00F4212A"/>
    <w:rsid w:val="00F423CE"/>
    <w:rsid w:val="00F42BF4"/>
    <w:rsid w:val="00F42FDE"/>
    <w:rsid w:val="00F43429"/>
    <w:rsid w:val="00F439B8"/>
    <w:rsid w:val="00F43E49"/>
    <w:rsid w:val="00F440EA"/>
    <w:rsid w:val="00F45A07"/>
    <w:rsid w:val="00F47776"/>
    <w:rsid w:val="00F47A5D"/>
    <w:rsid w:val="00F5185A"/>
    <w:rsid w:val="00F52153"/>
    <w:rsid w:val="00F521EB"/>
    <w:rsid w:val="00F52BF0"/>
    <w:rsid w:val="00F52C7C"/>
    <w:rsid w:val="00F53C4F"/>
    <w:rsid w:val="00F56608"/>
    <w:rsid w:val="00F566DE"/>
    <w:rsid w:val="00F56E52"/>
    <w:rsid w:val="00F570AA"/>
    <w:rsid w:val="00F5778B"/>
    <w:rsid w:val="00F57E54"/>
    <w:rsid w:val="00F623B9"/>
    <w:rsid w:val="00F63077"/>
    <w:rsid w:val="00F6691B"/>
    <w:rsid w:val="00F67397"/>
    <w:rsid w:val="00F707F1"/>
    <w:rsid w:val="00F70FE5"/>
    <w:rsid w:val="00F7260A"/>
    <w:rsid w:val="00F72CCA"/>
    <w:rsid w:val="00F75BC7"/>
    <w:rsid w:val="00F75D84"/>
    <w:rsid w:val="00F76308"/>
    <w:rsid w:val="00F7637E"/>
    <w:rsid w:val="00F76D1B"/>
    <w:rsid w:val="00F77621"/>
    <w:rsid w:val="00F8061E"/>
    <w:rsid w:val="00F809E4"/>
    <w:rsid w:val="00F8200B"/>
    <w:rsid w:val="00F8308B"/>
    <w:rsid w:val="00F83267"/>
    <w:rsid w:val="00F84316"/>
    <w:rsid w:val="00F85689"/>
    <w:rsid w:val="00F86111"/>
    <w:rsid w:val="00F86755"/>
    <w:rsid w:val="00F873A2"/>
    <w:rsid w:val="00F902B8"/>
    <w:rsid w:val="00F91364"/>
    <w:rsid w:val="00F91C3C"/>
    <w:rsid w:val="00F92A65"/>
    <w:rsid w:val="00F93489"/>
    <w:rsid w:val="00F94517"/>
    <w:rsid w:val="00F94FBE"/>
    <w:rsid w:val="00F96135"/>
    <w:rsid w:val="00F9746C"/>
    <w:rsid w:val="00F97633"/>
    <w:rsid w:val="00FA0531"/>
    <w:rsid w:val="00FA0DE6"/>
    <w:rsid w:val="00FA0E8E"/>
    <w:rsid w:val="00FA18E2"/>
    <w:rsid w:val="00FA21E3"/>
    <w:rsid w:val="00FA24F2"/>
    <w:rsid w:val="00FA370C"/>
    <w:rsid w:val="00FA38AD"/>
    <w:rsid w:val="00FA3C2A"/>
    <w:rsid w:val="00FA65B1"/>
    <w:rsid w:val="00FA69ED"/>
    <w:rsid w:val="00FA7F48"/>
    <w:rsid w:val="00FB1121"/>
    <w:rsid w:val="00FB14B0"/>
    <w:rsid w:val="00FB2553"/>
    <w:rsid w:val="00FB3BC4"/>
    <w:rsid w:val="00FB3CFF"/>
    <w:rsid w:val="00FB49E8"/>
    <w:rsid w:val="00FB5A67"/>
    <w:rsid w:val="00FB6E2C"/>
    <w:rsid w:val="00FC0DCA"/>
    <w:rsid w:val="00FC2370"/>
    <w:rsid w:val="00FC2462"/>
    <w:rsid w:val="00FC24CE"/>
    <w:rsid w:val="00FC339B"/>
    <w:rsid w:val="00FC371B"/>
    <w:rsid w:val="00FC4104"/>
    <w:rsid w:val="00FC4238"/>
    <w:rsid w:val="00FC4438"/>
    <w:rsid w:val="00FC48C8"/>
    <w:rsid w:val="00FC4AC2"/>
    <w:rsid w:val="00FC4AFE"/>
    <w:rsid w:val="00FC4F69"/>
    <w:rsid w:val="00FD0103"/>
    <w:rsid w:val="00FD0808"/>
    <w:rsid w:val="00FD152A"/>
    <w:rsid w:val="00FD1738"/>
    <w:rsid w:val="00FD2551"/>
    <w:rsid w:val="00FD26A7"/>
    <w:rsid w:val="00FD357E"/>
    <w:rsid w:val="00FD5767"/>
    <w:rsid w:val="00FD5D40"/>
    <w:rsid w:val="00FD74B9"/>
    <w:rsid w:val="00FD7ECB"/>
    <w:rsid w:val="00FE1974"/>
    <w:rsid w:val="00FE3411"/>
    <w:rsid w:val="00FE3EB5"/>
    <w:rsid w:val="00FE4AEF"/>
    <w:rsid w:val="00FE4E10"/>
    <w:rsid w:val="00FE4EE3"/>
    <w:rsid w:val="00FE50CF"/>
    <w:rsid w:val="00FE5300"/>
    <w:rsid w:val="00FE612A"/>
    <w:rsid w:val="00FF01F4"/>
    <w:rsid w:val="00FF0A81"/>
    <w:rsid w:val="00FF143B"/>
    <w:rsid w:val="00FF1558"/>
    <w:rsid w:val="00FF1CA8"/>
    <w:rsid w:val="00FF2337"/>
    <w:rsid w:val="00FF255E"/>
    <w:rsid w:val="00FF2982"/>
    <w:rsid w:val="00FF3661"/>
    <w:rsid w:val="00FF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4C73"/>
  <w15:chartTrackingRefBased/>
  <w15:docId w15:val="{83ACDC08-3B28-440A-9B19-6CD1705E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E6"/>
  </w:style>
  <w:style w:type="paragraph" w:styleId="Heading1">
    <w:name w:val="heading 1"/>
    <w:basedOn w:val="Normal"/>
    <w:next w:val="Normal"/>
    <w:link w:val="Heading1Char"/>
    <w:uiPriority w:val="9"/>
    <w:qFormat/>
    <w:rsid w:val="007E7952"/>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qFormat/>
    <w:rsid w:val="0078671C"/>
    <w:pPr>
      <w:spacing w:after="0" w:line="240" w:lineRule="auto"/>
      <w:jc w:val="center"/>
      <w:outlineLvl w:val="1"/>
    </w:pPr>
    <w:rPr>
      <w:rFonts w:ascii="Times New Roman" w:eastAsia="Times New Roman" w:hAnsi="Times New Roman" w:cs="Times New Roman"/>
      <w:b/>
      <w:bCs/>
      <w:color w:val="000000"/>
      <w:kern w:val="28"/>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95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78671C"/>
    <w:rPr>
      <w:rFonts w:ascii="Times New Roman" w:eastAsia="Times New Roman" w:hAnsi="Times New Roman" w:cs="Times New Roman"/>
      <w:b/>
      <w:bCs/>
      <w:color w:val="000000"/>
      <w:kern w:val="28"/>
      <w:sz w:val="24"/>
      <w:szCs w:val="24"/>
      <w:lang w:val="en-CA" w:eastAsia="en-CA"/>
    </w:rPr>
  </w:style>
  <w:style w:type="paragraph" w:styleId="Header">
    <w:name w:val="header"/>
    <w:basedOn w:val="Normal"/>
    <w:link w:val="HeaderChar"/>
    <w:uiPriority w:val="99"/>
    <w:unhideWhenUsed/>
    <w:rsid w:val="00E20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8FB"/>
  </w:style>
  <w:style w:type="paragraph" w:styleId="Footer">
    <w:name w:val="footer"/>
    <w:basedOn w:val="Normal"/>
    <w:link w:val="FooterChar"/>
    <w:uiPriority w:val="99"/>
    <w:unhideWhenUsed/>
    <w:rsid w:val="00E20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8FB"/>
  </w:style>
  <w:style w:type="character" w:styleId="LineNumber">
    <w:name w:val="line number"/>
    <w:basedOn w:val="DefaultParagraphFont"/>
    <w:uiPriority w:val="99"/>
    <w:semiHidden/>
    <w:unhideWhenUsed/>
    <w:rsid w:val="00E208FB"/>
  </w:style>
  <w:style w:type="paragraph" w:styleId="ListParagraph">
    <w:name w:val="List Paragraph"/>
    <w:basedOn w:val="Normal"/>
    <w:uiPriority w:val="1"/>
    <w:qFormat/>
    <w:rsid w:val="00995183"/>
    <w:pPr>
      <w:ind w:left="720"/>
      <w:contextualSpacing/>
    </w:pPr>
  </w:style>
  <w:style w:type="character" w:styleId="Hyperlink">
    <w:name w:val="Hyperlink"/>
    <w:basedOn w:val="DefaultParagraphFont"/>
    <w:uiPriority w:val="99"/>
    <w:unhideWhenUsed/>
    <w:rsid w:val="00614547"/>
    <w:rPr>
      <w:color w:val="0563C1" w:themeColor="hyperlink"/>
      <w:u w:val="single"/>
    </w:rPr>
  </w:style>
  <w:style w:type="character" w:styleId="PlaceholderText">
    <w:name w:val="Placeholder Text"/>
    <w:basedOn w:val="DefaultParagraphFont"/>
    <w:uiPriority w:val="99"/>
    <w:semiHidden/>
    <w:rsid w:val="00D8787C"/>
    <w:rPr>
      <w:color w:val="808080"/>
    </w:rPr>
  </w:style>
  <w:style w:type="table" w:styleId="TableGrid">
    <w:name w:val="Table Grid"/>
    <w:basedOn w:val="TableNormal"/>
    <w:uiPriority w:val="39"/>
    <w:rsid w:val="005D7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3E8"/>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CommentReference">
    <w:name w:val="annotation reference"/>
    <w:basedOn w:val="DefaultParagraphFont"/>
    <w:uiPriority w:val="99"/>
    <w:semiHidden/>
    <w:unhideWhenUsed/>
    <w:rsid w:val="007E13B7"/>
    <w:rPr>
      <w:sz w:val="16"/>
      <w:szCs w:val="16"/>
    </w:rPr>
  </w:style>
  <w:style w:type="paragraph" w:styleId="CommentText">
    <w:name w:val="annotation text"/>
    <w:basedOn w:val="Normal"/>
    <w:link w:val="CommentTextChar"/>
    <w:uiPriority w:val="99"/>
    <w:semiHidden/>
    <w:unhideWhenUsed/>
    <w:rsid w:val="007E13B7"/>
    <w:pPr>
      <w:spacing w:line="240" w:lineRule="auto"/>
    </w:pPr>
    <w:rPr>
      <w:sz w:val="20"/>
      <w:szCs w:val="20"/>
    </w:rPr>
  </w:style>
  <w:style w:type="character" w:customStyle="1" w:styleId="CommentTextChar">
    <w:name w:val="Comment Text Char"/>
    <w:basedOn w:val="DefaultParagraphFont"/>
    <w:link w:val="CommentText"/>
    <w:uiPriority w:val="99"/>
    <w:semiHidden/>
    <w:rsid w:val="007E13B7"/>
    <w:rPr>
      <w:sz w:val="20"/>
      <w:szCs w:val="20"/>
    </w:rPr>
  </w:style>
  <w:style w:type="paragraph" w:styleId="CommentSubject">
    <w:name w:val="annotation subject"/>
    <w:basedOn w:val="CommentText"/>
    <w:next w:val="CommentText"/>
    <w:link w:val="CommentSubjectChar"/>
    <w:uiPriority w:val="99"/>
    <w:semiHidden/>
    <w:unhideWhenUsed/>
    <w:rsid w:val="007E13B7"/>
    <w:rPr>
      <w:b/>
      <w:bCs/>
    </w:rPr>
  </w:style>
  <w:style w:type="character" w:customStyle="1" w:styleId="CommentSubjectChar">
    <w:name w:val="Comment Subject Char"/>
    <w:basedOn w:val="CommentTextChar"/>
    <w:link w:val="CommentSubject"/>
    <w:uiPriority w:val="99"/>
    <w:semiHidden/>
    <w:rsid w:val="007E13B7"/>
    <w:rPr>
      <w:b/>
      <w:bCs/>
      <w:sz w:val="20"/>
      <w:szCs w:val="20"/>
    </w:rPr>
  </w:style>
  <w:style w:type="paragraph" w:styleId="BalloonText">
    <w:name w:val="Balloon Text"/>
    <w:basedOn w:val="Normal"/>
    <w:link w:val="BalloonTextChar"/>
    <w:uiPriority w:val="99"/>
    <w:semiHidden/>
    <w:unhideWhenUsed/>
    <w:rsid w:val="007E1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3B7"/>
    <w:rPr>
      <w:rFonts w:ascii="Segoe UI" w:hAnsi="Segoe UI" w:cs="Segoe UI"/>
      <w:sz w:val="18"/>
      <w:szCs w:val="18"/>
    </w:rPr>
  </w:style>
  <w:style w:type="paragraph" w:styleId="Revision">
    <w:name w:val="Revision"/>
    <w:hidden/>
    <w:uiPriority w:val="99"/>
    <w:semiHidden/>
    <w:rsid w:val="00693AD0"/>
    <w:pPr>
      <w:spacing w:after="0" w:line="240" w:lineRule="auto"/>
    </w:pPr>
  </w:style>
  <w:style w:type="character" w:styleId="FollowedHyperlink">
    <w:name w:val="FollowedHyperlink"/>
    <w:basedOn w:val="DefaultParagraphFont"/>
    <w:uiPriority w:val="99"/>
    <w:semiHidden/>
    <w:unhideWhenUsed/>
    <w:rsid w:val="00B16917"/>
    <w:rPr>
      <w:color w:val="954F72"/>
      <w:u w:val="single"/>
    </w:rPr>
  </w:style>
  <w:style w:type="paragraph" w:customStyle="1" w:styleId="msonormal0">
    <w:name w:val="msonormal"/>
    <w:basedOn w:val="Normal"/>
    <w:rsid w:val="00B169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B16917"/>
    <w:pPr>
      <w:spacing w:before="100" w:beforeAutospacing="1" w:after="100" w:afterAutospacing="1" w:line="240" w:lineRule="auto"/>
    </w:pPr>
    <w:rPr>
      <w:rFonts w:ascii="Calibri" w:eastAsia="Times New Roman" w:hAnsi="Calibri" w:cs="Calibri"/>
      <w:color w:val="000000"/>
      <w:sz w:val="20"/>
      <w:szCs w:val="20"/>
      <w:lang w:eastAsia="en-GB"/>
    </w:rPr>
  </w:style>
  <w:style w:type="paragraph" w:customStyle="1" w:styleId="font6">
    <w:name w:val="font6"/>
    <w:basedOn w:val="Normal"/>
    <w:rsid w:val="00B16917"/>
    <w:pPr>
      <w:spacing w:before="100" w:beforeAutospacing="1" w:after="100" w:afterAutospacing="1" w:line="240" w:lineRule="auto"/>
    </w:pPr>
    <w:rPr>
      <w:rFonts w:ascii="Calibri" w:eastAsia="Times New Roman" w:hAnsi="Calibri" w:cs="Calibri"/>
      <w:i/>
      <w:iCs/>
      <w:color w:val="000000"/>
      <w:sz w:val="20"/>
      <w:szCs w:val="20"/>
      <w:lang w:eastAsia="en-GB"/>
    </w:rPr>
  </w:style>
  <w:style w:type="paragraph" w:customStyle="1" w:styleId="xl65">
    <w:name w:val="xl65"/>
    <w:basedOn w:val="Normal"/>
    <w:rsid w:val="00B16917"/>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6">
    <w:name w:val="xl66"/>
    <w:basedOn w:val="Normal"/>
    <w:rsid w:val="00B16917"/>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67">
    <w:name w:val="xl67"/>
    <w:basedOn w:val="Normal"/>
    <w:rsid w:val="00B169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8">
    <w:name w:val="xl68"/>
    <w:basedOn w:val="Normal"/>
    <w:rsid w:val="00B169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9">
    <w:name w:val="xl69"/>
    <w:basedOn w:val="Normal"/>
    <w:rsid w:val="00B169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0">
    <w:name w:val="xl70"/>
    <w:basedOn w:val="Normal"/>
    <w:rsid w:val="00B16917"/>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1">
    <w:name w:val="xl71"/>
    <w:basedOn w:val="Normal"/>
    <w:rsid w:val="00B169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72">
    <w:name w:val="xl72"/>
    <w:basedOn w:val="Normal"/>
    <w:rsid w:val="00B1691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3">
    <w:name w:val="xl73"/>
    <w:basedOn w:val="Normal"/>
    <w:rsid w:val="00B1691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4">
    <w:name w:val="xl74"/>
    <w:basedOn w:val="Normal"/>
    <w:rsid w:val="00B1691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B16917"/>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76">
    <w:name w:val="xl76"/>
    <w:basedOn w:val="Normal"/>
    <w:rsid w:val="00B1691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77">
    <w:name w:val="xl77"/>
    <w:basedOn w:val="Normal"/>
    <w:rsid w:val="00B16917"/>
    <w:pP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8">
    <w:name w:val="xl78"/>
    <w:basedOn w:val="Normal"/>
    <w:rsid w:val="00B169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9">
    <w:name w:val="xl79"/>
    <w:basedOn w:val="Normal"/>
    <w:rsid w:val="00B16917"/>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80">
    <w:name w:val="xl80"/>
    <w:basedOn w:val="Normal"/>
    <w:rsid w:val="00B16917"/>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81">
    <w:name w:val="xl81"/>
    <w:basedOn w:val="Normal"/>
    <w:rsid w:val="00B1691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styleId="BodyText">
    <w:name w:val="Body Text"/>
    <w:basedOn w:val="Normal"/>
    <w:link w:val="BodyTextChar"/>
    <w:uiPriority w:val="1"/>
    <w:qFormat/>
    <w:rsid w:val="007E54A1"/>
    <w:pPr>
      <w:autoSpaceDE w:val="0"/>
      <w:autoSpaceDN w:val="0"/>
      <w:adjustRightInd w:val="0"/>
      <w:spacing w:after="0" w:line="240" w:lineRule="auto"/>
      <w:ind w:left="39"/>
    </w:pPr>
    <w:rPr>
      <w:rFonts w:ascii="Gill Sans MT" w:hAnsi="Gill Sans MT" w:cs="Gill Sans MT"/>
      <w:sz w:val="15"/>
      <w:szCs w:val="15"/>
    </w:rPr>
  </w:style>
  <w:style w:type="character" w:customStyle="1" w:styleId="BodyTextChar">
    <w:name w:val="Body Text Char"/>
    <w:basedOn w:val="DefaultParagraphFont"/>
    <w:link w:val="BodyText"/>
    <w:uiPriority w:val="1"/>
    <w:rsid w:val="007E54A1"/>
    <w:rPr>
      <w:rFonts w:ascii="Gill Sans MT" w:hAnsi="Gill Sans MT" w:cs="Gill Sans MT"/>
      <w:sz w:val="15"/>
      <w:szCs w:val="15"/>
    </w:rPr>
  </w:style>
  <w:style w:type="paragraph" w:styleId="Title">
    <w:name w:val="Title"/>
    <w:basedOn w:val="Normal"/>
    <w:next w:val="Normal"/>
    <w:link w:val="TitleChar"/>
    <w:uiPriority w:val="1"/>
    <w:qFormat/>
    <w:rsid w:val="00770EF7"/>
    <w:pPr>
      <w:autoSpaceDE w:val="0"/>
      <w:autoSpaceDN w:val="0"/>
      <w:adjustRightInd w:val="0"/>
      <w:spacing w:after="0" w:line="240" w:lineRule="auto"/>
      <w:ind w:left="39"/>
    </w:pPr>
    <w:rPr>
      <w:rFonts w:ascii="Gill Sans MT" w:hAnsi="Gill Sans MT" w:cs="Gill Sans MT"/>
      <w:b/>
      <w:bCs/>
      <w:i/>
      <w:iCs/>
      <w:sz w:val="24"/>
      <w:szCs w:val="24"/>
    </w:rPr>
  </w:style>
  <w:style w:type="character" w:customStyle="1" w:styleId="TitleChar">
    <w:name w:val="Title Char"/>
    <w:basedOn w:val="DefaultParagraphFont"/>
    <w:link w:val="Title"/>
    <w:uiPriority w:val="1"/>
    <w:rsid w:val="00770EF7"/>
    <w:rPr>
      <w:rFonts w:ascii="Gill Sans MT" w:hAnsi="Gill Sans MT" w:cs="Gill Sans MT"/>
      <w:b/>
      <w:bCs/>
      <w:i/>
      <w:iCs/>
      <w:sz w:val="24"/>
      <w:szCs w:val="24"/>
    </w:rPr>
  </w:style>
  <w:style w:type="character" w:styleId="UnresolvedMention">
    <w:name w:val="Unresolved Mention"/>
    <w:basedOn w:val="DefaultParagraphFont"/>
    <w:uiPriority w:val="99"/>
    <w:semiHidden/>
    <w:unhideWhenUsed/>
    <w:rsid w:val="00C03BE1"/>
    <w:rPr>
      <w:color w:val="605E5C"/>
      <w:shd w:val="clear" w:color="auto" w:fill="E1DFDD"/>
    </w:rPr>
  </w:style>
  <w:style w:type="paragraph" w:customStyle="1" w:styleId="font0">
    <w:name w:val="font0"/>
    <w:basedOn w:val="Normal"/>
    <w:rsid w:val="00472C1A"/>
    <w:pPr>
      <w:spacing w:before="100" w:beforeAutospacing="1" w:after="100" w:afterAutospacing="1" w:line="240" w:lineRule="auto"/>
    </w:pPr>
    <w:rPr>
      <w:rFonts w:ascii="Calibri" w:eastAsia="Times New Roman" w:hAnsi="Calibri" w:cs="Calibri"/>
      <w:color w:val="000000"/>
      <w:lang w:eastAsia="en-GB"/>
    </w:rPr>
  </w:style>
  <w:style w:type="paragraph" w:customStyle="1" w:styleId="font7">
    <w:name w:val="font7"/>
    <w:basedOn w:val="Normal"/>
    <w:rsid w:val="00472C1A"/>
    <w:pPr>
      <w:spacing w:before="100" w:beforeAutospacing="1" w:after="100" w:afterAutospacing="1" w:line="240" w:lineRule="auto"/>
    </w:pPr>
    <w:rPr>
      <w:rFonts w:ascii="Calibri" w:eastAsia="Times New Roman" w:hAnsi="Calibri" w:cs="Calibri"/>
      <w:i/>
      <w:iCs/>
      <w:color w:val="000000"/>
      <w:sz w:val="20"/>
      <w:szCs w:val="20"/>
      <w:lang w:eastAsia="en-GB"/>
    </w:rPr>
  </w:style>
  <w:style w:type="paragraph" w:customStyle="1" w:styleId="font8">
    <w:name w:val="font8"/>
    <w:basedOn w:val="Normal"/>
    <w:rsid w:val="00472C1A"/>
    <w:pPr>
      <w:spacing w:before="100" w:beforeAutospacing="1" w:after="100" w:afterAutospacing="1" w:line="240" w:lineRule="auto"/>
    </w:pPr>
    <w:rPr>
      <w:rFonts w:ascii="Calibri" w:eastAsia="Times New Roman" w:hAnsi="Calibri" w:cs="Calibri"/>
      <w:sz w:val="20"/>
      <w:szCs w:val="20"/>
      <w:lang w:eastAsia="en-GB"/>
    </w:rPr>
  </w:style>
  <w:style w:type="paragraph" w:customStyle="1" w:styleId="font9">
    <w:name w:val="font9"/>
    <w:basedOn w:val="Normal"/>
    <w:rsid w:val="00472C1A"/>
    <w:pPr>
      <w:spacing w:before="100" w:beforeAutospacing="1" w:after="100" w:afterAutospacing="1" w:line="240" w:lineRule="auto"/>
    </w:pPr>
    <w:rPr>
      <w:rFonts w:ascii="Calibri" w:eastAsia="Times New Roman" w:hAnsi="Calibri" w:cs="Calibri"/>
      <w:color w:val="000000"/>
      <w:sz w:val="20"/>
      <w:szCs w:val="20"/>
      <w:lang w:eastAsia="en-GB"/>
    </w:rPr>
  </w:style>
  <w:style w:type="paragraph" w:customStyle="1" w:styleId="font10">
    <w:name w:val="font10"/>
    <w:basedOn w:val="Normal"/>
    <w:rsid w:val="00472C1A"/>
    <w:pPr>
      <w:spacing w:before="100" w:beforeAutospacing="1" w:after="100" w:afterAutospacing="1" w:line="240" w:lineRule="auto"/>
    </w:pPr>
    <w:rPr>
      <w:rFonts w:ascii="Calibri" w:eastAsia="Times New Roman" w:hAnsi="Calibri" w:cs="Calibri"/>
      <w:i/>
      <w:iCs/>
      <w:color w:val="000000"/>
      <w:sz w:val="20"/>
      <w:szCs w:val="20"/>
      <w:lang w:eastAsia="en-GB"/>
    </w:rPr>
  </w:style>
  <w:style w:type="paragraph" w:customStyle="1" w:styleId="font11">
    <w:name w:val="font11"/>
    <w:basedOn w:val="Normal"/>
    <w:rsid w:val="00472C1A"/>
    <w:pPr>
      <w:spacing w:before="100" w:beforeAutospacing="1" w:after="100" w:afterAutospacing="1" w:line="240" w:lineRule="auto"/>
    </w:pPr>
    <w:rPr>
      <w:rFonts w:ascii="Calibri" w:eastAsia="Times New Roman" w:hAnsi="Calibri" w:cs="Calibri"/>
      <w:i/>
      <w:iCs/>
      <w:color w:val="000000"/>
      <w:sz w:val="16"/>
      <w:szCs w:val="16"/>
      <w:lang w:eastAsia="en-GB"/>
    </w:rPr>
  </w:style>
  <w:style w:type="paragraph" w:customStyle="1" w:styleId="font12">
    <w:name w:val="font12"/>
    <w:basedOn w:val="Normal"/>
    <w:rsid w:val="00472C1A"/>
    <w:pPr>
      <w:spacing w:before="100" w:beforeAutospacing="1" w:after="100" w:afterAutospacing="1" w:line="240" w:lineRule="auto"/>
    </w:pPr>
    <w:rPr>
      <w:rFonts w:ascii="Calibri" w:eastAsia="Times New Roman" w:hAnsi="Calibri" w:cs="Calibri"/>
      <w:color w:val="000000"/>
      <w:sz w:val="20"/>
      <w:szCs w:val="20"/>
      <w:lang w:eastAsia="en-GB"/>
    </w:rPr>
  </w:style>
  <w:style w:type="paragraph" w:customStyle="1" w:styleId="font13">
    <w:name w:val="font13"/>
    <w:basedOn w:val="Normal"/>
    <w:rsid w:val="00472C1A"/>
    <w:pPr>
      <w:spacing w:before="100" w:beforeAutospacing="1" w:after="100" w:afterAutospacing="1" w:line="240" w:lineRule="auto"/>
    </w:pPr>
    <w:rPr>
      <w:rFonts w:ascii="Calibri" w:eastAsia="Times New Roman" w:hAnsi="Calibri" w:cs="Calibri"/>
      <w:color w:val="000000"/>
      <w:sz w:val="20"/>
      <w:szCs w:val="20"/>
      <w:lang w:eastAsia="en-GB"/>
    </w:rPr>
  </w:style>
  <w:style w:type="paragraph" w:styleId="PlainText">
    <w:name w:val="Plain Text"/>
    <w:basedOn w:val="Normal"/>
    <w:link w:val="PlainTextChar"/>
    <w:uiPriority w:val="99"/>
    <w:unhideWhenUsed/>
    <w:rsid w:val="004F4C4E"/>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4F4C4E"/>
    <w:rPr>
      <w:rFonts w:ascii="Calibri" w:eastAsiaTheme="minorEastAsia" w:hAnsi="Calibri" w:cs="Calibri"/>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829">
      <w:bodyDiv w:val="1"/>
      <w:marLeft w:val="0"/>
      <w:marRight w:val="0"/>
      <w:marTop w:val="0"/>
      <w:marBottom w:val="0"/>
      <w:divBdr>
        <w:top w:val="none" w:sz="0" w:space="0" w:color="auto"/>
        <w:left w:val="none" w:sz="0" w:space="0" w:color="auto"/>
        <w:bottom w:val="none" w:sz="0" w:space="0" w:color="auto"/>
        <w:right w:val="none" w:sz="0" w:space="0" w:color="auto"/>
      </w:divBdr>
    </w:div>
    <w:div w:id="48044294">
      <w:bodyDiv w:val="1"/>
      <w:marLeft w:val="0"/>
      <w:marRight w:val="0"/>
      <w:marTop w:val="0"/>
      <w:marBottom w:val="0"/>
      <w:divBdr>
        <w:top w:val="none" w:sz="0" w:space="0" w:color="auto"/>
        <w:left w:val="none" w:sz="0" w:space="0" w:color="auto"/>
        <w:bottom w:val="none" w:sz="0" w:space="0" w:color="auto"/>
        <w:right w:val="none" w:sz="0" w:space="0" w:color="auto"/>
      </w:divBdr>
    </w:div>
    <w:div w:id="49545666">
      <w:bodyDiv w:val="1"/>
      <w:marLeft w:val="0"/>
      <w:marRight w:val="0"/>
      <w:marTop w:val="0"/>
      <w:marBottom w:val="0"/>
      <w:divBdr>
        <w:top w:val="none" w:sz="0" w:space="0" w:color="auto"/>
        <w:left w:val="none" w:sz="0" w:space="0" w:color="auto"/>
        <w:bottom w:val="none" w:sz="0" w:space="0" w:color="auto"/>
        <w:right w:val="none" w:sz="0" w:space="0" w:color="auto"/>
      </w:divBdr>
    </w:div>
    <w:div w:id="71434873">
      <w:bodyDiv w:val="1"/>
      <w:marLeft w:val="0"/>
      <w:marRight w:val="0"/>
      <w:marTop w:val="0"/>
      <w:marBottom w:val="0"/>
      <w:divBdr>
        <w:top w:val="none" w:sz="0" w:space="0" w:color="auto"/>
        <w:left w:val="none" w:sz="0" w:space="0" w:color="auto"/>
        <w:bottom w:val="none" w:sz="0" w:space="0" w:color="auto"/>
        <w:right w:val="none" w:sz="0" w:space="0" w:color="auto"/>
      </w:divBdr>
    </w:div>
    <w:div w:id="82381691">
      <w:bodyDiv w:val="1"/>
      <w:marLeft w:val="0"/>
      <w:marRight w:val="0"/>
      <w:marTop w:val="0"/>
      <w:marBottom w:val="0"/>
      <w:divBdr>
        <w:top w:val="none" w:sz="0" w:space="0" w:color="auto"/>
        <w:left w:val="none" w:sz="0" w:space="0" w:color="auto"/>
        <w:bottom w:val="none" w:sz="0" w:space="0" w:color="auto"/>
        <w:right w:val="none" w:sz="0" w:space="0" w:color="auto"/>
      </w:divBdr>
    </w:div>
    <w:div w:id="123235647">
      <w:bodyDiv w:val="1"/>
      <w:marLeft w:val="0"/>
      <w:marRight w:val="0"/>
      <w:marTop w:val="0"/>
      <w:marBottom w:val="0"/>
      <w:divBdr>
        <w:top w:val="none" w:sz="0" w:space="0" w:color="auto"/>
        <w:left w:val="none" w:sz="0" w:space="0" w:color="auto"/>
        <w:bottom w:val="none" w:sz="0" w:space="0" w:color="auto"/>
        <w:right w:val="none" w:sz="0" w:space="0" w:color="auto"/>
      </w:divBdr>
    </w:div>
    <w:div w:id="136608781">
      <w:bodyDiv w:val="1"/>
      <w:marLeft w:val="0"/>
      <w:marRight w:val="0"/>
      <w:marTop w:val="0"/>
      <w:marBottom w:val="0"/>
      <w:divBdr>
        <w:top w:val="none" w:sz="0" w:space="0" w:color="auto"/>
        <w:left w:val="none" w:sz="0" w:space="0" w:color="auto"/>
        <w:bottom w:val="none" w:sz="0" w:space="0" w:color="auto"/>
        <w:right w:val="none" w:sz="0" w:space="0" w:color="auto"/>
      </w:divBdr>
    </w:div>
    <w:div w:id="152374506">
      <w:bodyDiv w:val="1"/>
      <w:marLeft w:val="0"/>
      <w:marRight w:val="0"/>
      <w:marTop w:val="0"/>
      <w:marBottom w:val="0"/>
      <w:divBdr>
        <w:top w:val="none" w:sz="0" w:space="0" w:color="auto"/>
        <w:left w:val="none" w:sz="0" w:space="0" w:color="auto"/>
        <w:bottom w:val="none" w:sz="0" w:space="0" w:color="auto"/>
        <w:right w:val="none" w:sz="0" w:space="0" w:color="auto"/>
      </w:divBdr>
    </w:div>
    <w:div w:id="182592143">
      <w:bodyDiv w:val="1"/>
      <w:marLeft w:val="0"/>
      <w:marRight w:val="0"/>
      <w:marTop w:val="0"/>
      <w:marBottom w:val="0"/>
      <w:divBdr>
        <w:top w:val="none" w:sz="0" w:space="0" w:color="auto"/>
        <w:left w:val="none" w:sz="0" w:space="0" w:color="auto"/>
        <w:bottom w:val="none" w:sz="0" w:space="0" w:color="auto"/>
        <w:right w:val="none" w:sz="0" w:space="0" w:color="auto"/>
      </w:divBdr>
      <w:divsChild>
        <w:div w:id="1155609809">
          <w:marLeft w:val="158"/>
          <w:marRight w:val="0"/>
          <w:marTop w:val="0"/>
          <w:marBottom w:val="0"/>
          <w:divBdr>
            <w:top w:val="none" w:sz="0" w:space="0" w:color="auto"/>
            <w:left w:val="none" w:sz="0" w:space="0" w:color="auto"/>
            <w:bottom w:val="none" w:sz="0" w:space="0" w:color="auto"/>
            <w:right w:val="none" w:sz="0" w:space="0" w:color="auto"/>
          </w:divBdr>
        </w:div>
        <w:div w:id="890385341">
          <w:marLeft w:val="158"/>
          <w:marRight w:val="0"/>
          <w:marTop w:val="0"/>
          <w:marBottom w:val="0"/>
          <w:divBdr>
            <w:top w:val="none" w:sz="0" w:space="0" w:color="auto"/>
            <w:left w:val="none" w:sz="0" w:space="0" w:color="auto"/>
            <w:bottom w:val="none" w:sz="0" w:space="0" w:color="auto"/>
            <w:right w:val="none" w:sz="0" w:space="0" w:color="auto"/>
          </w:divBdr>
        </w:div>
        <w:div w:id="1022902531">
          <w:marLeft w:val="158"/>
          <w:marRight w:val="0"/>
          <w:marTop w:val="0"/>
          <w:marBottom w:val="0"/>
          <w:divBdr>
            <w:top w:val="none" w:sz="0" w:space="0" w:color="auto"/>
            <w:left w:val="none" w:sz="0" w:space="0" w:color="auto"/>
            <w:bottom w:val="none" w:sz="0" w:space="0" w:color="auto"/>
            <w:right w:val="none" w:sz="0" w:space="0" w:color="auto"/>
          </w:divBdr>
        </w:div>
        <w:div w:id="1754467270">
          <w:marLeft w:val="158"/>
          <w:marRight w:val="0"/>
          <w:marTop w:val="0"/>
          <w:marBottom w:val="0"/>
          <w:divBdr>
            <w:top w:val="none" w:sz="0" w:space="0" w:color="auto"/>
            <w:left w:val="none" w:sz="0" w:space="0" w:color="auto"/>
            <w:bottom w:val="none" w:sz="0" w:space="0" w:color="auto"/>
            <w:right w:val="none" w:sz="0" w:space="0" w:color="auto"/>
          </w:divBdr>
        </w:div>
        <w:div w:id="989938525">
          <w:marLeft w:val="158"/>
          <w:marRight w:val="0"/>
          <w:marTop w:val="0"/>
          <w:marBottom w:val="0"/>
          <w:divBdr>
            <w:top w:val="none" w:sz="0" w:space="0" w:color="auto"/>
            <w:left w:val="none" w:sz="0" w:space="0" w:color="auto"/>
            <w:bottom w:val="none" w:sz="0" w:space="0" w:color="auto"/>
            <w:right w:val="none" w:sz="0" w:space="0" w:color="auto"/>
          </w:divBdr>
        </w:div>
        <w:div w:id="686559462">
          <w:marLeft w:val="158"/>
          <w:marRight w:val="0"/>
          <w:marTop w:val="0"/>
          <w:marBottom w:val="0"/>
          <w:divBdr>
            <w:top w:val="none" w:sz="0" w:space="0" w:color="auto"/>
            <w:left w:val="none" w:sz="0" w:space="0" w:color="auto"/>
            <w:bottom w:val="none" w:sz="0" w:space="0" w:color="auto"/>
            <w:right w:val="none" w:sz="0" w:space="0" w:color="auto"/>
          </w:divBdr>
        </w:div>
        <w:div w:id="778378978">
          <w:marLeft w:val="158"/>
          <w:marRight w:val="0"/>
          <w:marTop w:val="0"/>
          <w:marBottom w:val="0"/>
          <w:divBdr>
            <w:top w:val="none" w:sz="0" w:space="0" w:color="auto"/>
            <w:left w:val="none" w:sz="0" w:space="0" w:color="auto"/>
            <w:bottom w:val="none" w:sz="0" w:space="0" w:color="auto"/>
            <w:right w:val="none" w:sz="0" w:space="0" w:color="auto"/>
          </w:divBdr>
        </w:div>
        <w:div w:id="1235049912">
          <w:marLeft w:val="158"/>
          <w:marRight w:val="0"/>
          <w:marTop w:val="0"/>
          <w:marBottom w:val="0"/>
          <w:divBdr>
            <w:top w:val="none" w:sz="0" w:space="0" w:color="auto"/>
            <w:left w:val="none" w:sz="0" w:space="0" w:color="auto"/>
            <w:bottom w:val="none" w:sz="0" w:space="0" w:color="auto"/>
            <w:right w:val="none" w:sz="0" w:space="0" w:color="auto"/>
          </w:divBdr>
        </w:div>
      </w:divsChild>
    </w:div>
    <w:div w:id="216935998">
      <w:bodyDiv w:val="1"/>
      <w:marLeft w:val="0"/>
      <w:marRight w:val="0"/>
      <w:marTop w:val="0"/>
      <w:marBottom w:val="0"/>
      <w:divBdr>
        <w:top w:val="none" w:sz="0" w:space="0" w:color="auto"/>
        <w:left w:val="none" w:sz="0" w:space="0" w:color="auto"/>
        <w:bottom w:val="none" w:sz="0" w:space="0" w:color="auto"/>
        <w:right w:val="none" w:sz="0" w:space="0" w:color="auto"/>
      </w:divBdr>
    </w:div>
    <w:div w:id="219564223">
      <w:bodyDiv w:val="1"/>
      <w:marLeft w:val="0"/>
      <w:marRight w:val="0"/>
      <w:marTop w:val="0"/>
      <w:marBottom w:val="0"/>
      <w:divBdr>
        <w:top w:val="none" w:sz="0" w:space="0" w:color="auto"/>
        <w:left w:val="none" w:sz="0" w:space="0" w:color="auto"/>
        <w:bottom w:val="none" w:sz="0" w:space="0" w:color="auto"/>
        <w:right w:val="none" w:sz="0" w:space="0" w:color="auto"/>
      </w:divBdr>
    </w:div>
    <w:div w:id="246816019">
      <w:bodyDiv w:val="1"/>
      <w:marLeft w:val="0"/>
      <w:marRight w:val="0"/>
      <w:marTop w:val="0"/>
      <w:marBottom w:val="0"/>
      <w:divBdr>
        <w:top w:val="none" w:sz="0" w:space="0" w:color="auto"/>
        <w:left w:val="none" w:sz="0" w:space="0" w:color="auto"/>
        <w:bottom w:val="none" w:sz="0" w:space="0" w:color="auto"/>
        <w:right w:val="none" w:sz="0" w:space="0" w:color="auto"/>
      </w:divBdr>
    </w:div>
    <w:div w:id="275867398">
      <w:bodyDiv w:val="1"/>
      <w:marLeft w:val="0"/>
      <w:marRight w:val="0"/>
      <w:marTop w:val="0"/>
      <w:marBottom w:val="0"/>
      <w:divBdr>
        <w:top w:val="none" w:sz="0" w:space="0" w:color="auto"/>
        <w:left w:val="none" w:sz="0" w:space="0" w:color="auto"/>
        <w:bottom w:val="none" w:sz="0" w:space="0" w:color="auto"/>
        <w:right w:val="none" w:sz="0" w:space="0" w:color="auto"/>
      </w:divBdr>
    </w:div>
    <w:div w:id="287787230">
      <w:bodyDiv w:val="1"/>
      <w:marLeft w:val="360"/>
      <w:marRight w:val="360"/>
      <w:marTop w:val="360"/>
      <w:marBottom w:val="360"/>
      <w:divBdr>
        <w:top w:val="none" w:sz="0" w:space="0" w:color="auto"/>
        <w:left w:val="none" w:sz="0" w:space="0" w:color="auto"/>
        <w:bottom w:val="none" w:sz="0" w:space="0" w:color="auto"/>
        <w:right w:val="none" w:sz="0" w:space="0" w:color="auto"/>
      </w:divBdr>
    </w:div>
    <w:div w:id="357703853">
      <w:bodyDiv w:val="1"/>
      <w:marLeft w:val="360"/>
      <w:marRight w:val="360"/>
      <w:marTop w:val="360"/>
      <w:marBottom w:val="360"/>
      <w:divBdr>
        <w:top w:val="none" w:sz="0" w:space="0" w:color="auto"/>
        <w:left w:val="none" w:sz="0" w:space="0" w:color="auto"/>
        <w:bottom w:val="none" w:sz="0" w:space="0" w:color="auto"/>
        <w:right w:val="none" w:sz="0" w:space="0" w:color="auto"/>
      </w:divBdr>
    </w:div>
    <w:div w:id="366954608">
      <w:bodyDiv w:val="1"/>
      <w:marLeft w:val="0"/>
      <w:marRight w:val="0"/>
      <w:marTop w:val="0"/>
      <w:marBottom w:val="0"/>
      <w:divBdr>
        <w:top w:val="none" w:sz="0" w:space="0" w:color="auto"/>
        <w:left w:val="none" w:sz="0" w:space="0" w:color="auto"/>
        <w:bottom w:val="none" w:sz="0" w:space="0" w:color="auto"/>
        <w:right w:val="none" w:sz="0" w:space="0" w:color="auto"/>
      </w:divBdr>
    </w:div>
    <w:div w:id="417485075">
      <w:bodyDiv w:val="1"/>
      <w:marLeft w:val="0"/>
      <w:marRight w:val="0"/>
      <w:marTop w:val="0"/>
      <w:marBottom w:val="0"/>
      <w:divBdr>
        <w:top w:val="none" w:sz="0" w:space="0" w:color="auto"/>
        <w:left w:val="none" w:sz="0" w:space="0" w:color="auto"/>
        <w:bottom w:val="none" w:sz="0" w:space="0" w:color="auto"/>
        <w:right w:val="none" w:sz="0" w:space="0" w:color="auto"/>
      </w:divBdr>
    </w:div>
    <w:div w:id="421531940">
      <w:bodyDiv w:val="1"/>
      <w:marLeft w:val="0"/>
      <w:marRight w:val="0"/>
      <w:marTop w:val="0"/>
      <w:marBottom w:val="0"/>
      <w:divBdr>
        <w:top w:val="none" w:sz="0" w:space="0" w:color="auto"/>
        <w:left w:val="none" w:sz="0" w:space="0" w:color="auto"/>
        <w:bottom w:val="none" w:sz="0" w:space="0" w:color="auto"/>
        <w:right w:val="none" w:sz="0" w:space="0" w:color="auto"/>
      </w:divBdr>
    </w:div>
    <w:div w:id="432362942">
      <w:bodyDiv w:val="1"/>
      <w:marLeft w:val="0"/>
      <w:marRight w:val="0"/>
      <w:marTop w:val="0"/>
      <w:marBottom w:val="0"/>
      <w:divBdr>
        <w:top w:val="none" w:sz="0" w:space="0" w:color="auto"/>
        <w:left w:val="none" w:sz="0" w:space="0" w:color="auto"/>
        <w:bottom w:val="none" w:sz="0" w:space="0" w:color="auto"/>
        <w:right w:val="none" w:sz="0" w:space="0" w:color="auto"/>
      </w:divBdr>
    </w:div>
    <w:div w:id="485363126">
      <w:bodyDiv w:val="1"/>
      <w:marLeft w:val="0"/>
      <w:marRight w:val="0"/>
      <w:marTop w:val="0"/>
      <w:marBottom w:val="0"/>
      <w:divBdr>
        <w:top w:val="none" w:sz="0" w:space="0" w:color="auto"/>
        <w:left w:val="none" w:sz="0" w:space="0" w:color="auto"/>
        <w:bottom w:val="none" w:sz="0" w:space="0" w:color="auto"/>
        <w:right w:val="none" w:sz="0" w:space="0" w:color="auto"/>
      </w:divBdr>
    </w:div>
    <w:div w:id="502938914">
      <w:bodyDiv w:val="1"/>
      <w:marLeft w:val="0"/>
      <w:marRight w:val="0"/>
      <w:marTop w:val="0"/>
      <w:marBottom w:val="0"/>
      <w:divBdr>
        <w:top w:val="none" w:sz="0" w:space="0" w:color="auto"/>
        <w:left w:val="none" w:sz="0" w:space="0" w:color="auto"/>
        <w:bottom w:val="none" w:sz="0" w:space="0" w:color="auto"/>
        <w:right w:val="none" w:sz="0" w:space="0" w:color="auto"/>
      </w:divBdr>
    </w:div>
    <w:div w:id="505873337">
      <w:bodyDiv w:val="1"/>
      <w:marLeft w:val="0"/>
      <w:marRight w:val="0"/>
      <w:marTop w:val="0"/>
      <w:marBottom w:val="0"/>
      <w:divBdr>
        <w:top w:val="none" w:sz="0" w:space="0" w:color="auto"/>
        <w:left w:val="none" w:sz="0" w:space="0" w:color="auto"/>
        <w:bottom w:val="none" w:sz="0" w:space="0" w:color="auto"/>
        <w:right w:val="none" w:sz="0" w:space="0" w:color="auto"/>
      </w:divBdr>
    </w:div>
    <w:div w:id="530848035">
      <w:bodyDiv w:val="1"/>
      <w:marLeft w:val="0"/>
      <w:marRight w:val="0"/>
      <w:marTop w:val="0"/>
      <w:marBottom w:val="0"/>
      <w:divBdr>
        <w:top w:val="none" w:sz="0" w:space="0" w:color="auto"/>
        <w:left w:val="none" w:sz="0" w:space="0" w:color="auto"/>
        <w:bottom w:val="none" w:sz="0" w:space="0" w:color="auto"/>
        <w:right w:val="none" w:sz="0" w:space="0" w:color="auto"/>
      </w:divBdr>
    </w:div>
    <w:div w:id="553352517">
      <w:bodyDiv w:val="1"/>
      <w:marLeft w:val="0"/>
      <w:marRight w:val="0"/>
      <w:marTop w:val="0"/>
      <w:marBottom w:val="0"/>
      <w:divBdr>
        <w:top w:val="none" w:sz="0" w:space="0" w:color="auto"/>
        <w:left w:val="none" w:sz="0" w:space="0" w:color="auto"/>
        <w:bottom w:val="none" w:sz="0" w:space="0" w:color="auto"/>
        <w:right w:val="none" w:sz="0" w:space="0" w:color="auto"/>
      </w:divBdr>
    </w:div>
    <w:div w:id="564142623">
      <w:bodyDiv w:val="1"/>
      <w:marLeft w:val="0"/>
      <w:marRight w:val="0"/>
      <w:marTop w:val="0"/>
      <w:marBottom w:val="0"/>
      <w:divBdr>
        <w:top w:val="none" w:sz="0" w:space="0" w:color="auto"/>
        <w:left w:val="none" w:sz="0" w:space="0" w:color="auto"/>
        <w:bottom w:val="none" w:sz="0" w:space="0" w:color="auto"/>
        <w:right w:val="none" w:sz="0" w:space="0" w:color="auto"/>
      </w:divBdr>
    </w:div>
    <w:div w:id="595870057">
      <w:bodyDiv w:val="1"/>
      <w:marLeft w:val="0"/>
      <w:marRight w:val="0"/>
      <w:marTop w:val="0"/>
      <w:marBottom w:val="0"/>
      <w:divBdr>
        <w:top w:val="none" w:sz="0" w:space="0" w:color="auto"/>
        <w:left w:val="none" w:sz="0" w:space="0" w:color="auto"/>
        <w:bottom w:val="none" w:sz="0" w:space="0" w:color="auto"/>
        <w:right w:val="none" w:sz="0" w:space="0" w:color="auto"/>
      </w:divBdr>
    </w:div>
    <w:div w:id="681978958">
      <w:bodyDiv w:val="1"/>
      <w:marLeft w:val="0"/>
      <w:marRight w:val="0"/>
      <w:marTop w:val="0"/>
      <w:marBottom w:val="0"/>
      <w:divBdr>
        <w:top w:val="none" w:sz="0" w:space="0" w:color="auto"/>
        <w:left w:val="none" w:sz="0" w:space="0" w:color="auto"/>
        <w:bottom w:val="none" w:sz="0" w:space="0" w:color="auto"/>
        <w:right w:val="none" w:sz="0" w:space="0" w:color="auto"/>
      </w:divBdr>
    </w:div>
    <w:div w:id="831533068">
      <w:bodyDiv w:val="1"/>
      <w:marLeft w:val="0"/>
      <w:marRight w:val="0"/>
      <w:marTop w:val="0"/>
      <w:marBottom w:val="0"/>
      <w:divBdr>
        <w:top w:val="none" w:sz="0" w:space="0" w:color="auto"/>
        <w:left w:val="none" w:sz="0" w:space="0" w:color="auto"/>
        <w:bottom w:val="none" w:sz="0" w:space="0" w:color="auto"/>
        <w:right w:val="none" w:sz="0" w:space="0" w:color="auto"/>
      </w:divBdr>
    </w:div>
    <w:div w:id="843593795">
      <w:bodyDiv w:val="1"/>
      <w:marLeft w:val="0"/>
      <w:marRight w:val="0"/>
      <w:marTop w:val="0"/>
      <w:marBottom w:val="0"/>
      <w:divBdr>
        <w:top w:val="none" w:sz="0" w:space="0" w:color="auto"/>
        <w:left w:val="none" w:sz="0" w:space="0" w:color="auto"/>
        <w:bottom w:val="none" w:sz="0" w:space="0" w:color="auto"/>
        <w:right w:val="none" w:sz="0" w:space="0" w:color="auto"/>
      </w:divBdr>
    </w:div>
    <w:div w:id="910962867">
      <w:bodyDiv w:val="1"/>
      <w:marLeft w:val="0"/>
      <w:marRight w:val="0"/>
      <w:marTop w:val="0"/>
      <w:marBottom w:val="0"/>
      <w:divBdr>
        <w:top w:val="none" w:sz="0" w:space="0" w:color="auto"/>
        <w:left w:val="none" w:sz="0" w:space="0" w:color="auto"/>
        <w:bottom w:val="none" w:sz="0" w:space="0" w:color="auto"/>
        <w:right w:val="none" w:sz="0" w:space="0" w:color="auto"/>
      </w:divBdr>
    </w:div>
    <w:div w:id="949436970">
      <w:bodyDiv w:val="1"/>
      <w:marLeft w:val="0"/>
      <w:marRight w:val="0"/>
      <w:marTop w:val="0"/>
      <w:marBottom w:val="0"/>
      <w:divBdr>
        <w:top w:val="none" w:sz="0" w:space="0" w:color="auto"/>
        <w:left w:val="none" w:sz="0" w:space="0" w:color="auto"/>
        <w:bottom w:val="none" w:sz="0" w:space="0" w:color="auto"/>
        <w:right w:val="none" w:sz="0" w:space="0" w:color="auto"/>
      </w:divBdr>
    </w:div>
    <w:div w:id="1014646021">
      <w:bodyDiv w:val="1"/>
      <w:marLeft w:val="0"/>
      <w:marRight w:val="0"/>
      <w:marTop w:val="0"/>
      <w:marBottom w:val="0"/>
      <w:divBdr>
        <w:top w:val="none" w:sz="0" w:space="0" w:color="auto"/>
        <w:left w:val="none" w:sz="0" w:space="0" w:color="auto"/>
        <w:bottom w:val="none" w:sz="0" w:space="0" w:color="auto"/>
        <w:right w:val="none" w:sz="0" w:space="0" w:color="auto"/>
      </w:divBdr>
    </w:div>
    <w:div w:id="1043482056">
      <w:bodyDiv w:val="1"/>
      <w:marLeft w:val="0"/>
      <w:marRight w:val="0"/>
      <w:marTop w:val="0"/>
      <w:marBottom w:val="0"/>
      <w:divBdr>
        <w:top w:val="none" w:sz="0" w:space="0" w:color="auto"/>
        <w:left w:val="none" w:sz="0" w:space="0" w:color="auto"/>
        <w:bottom w:val="none" w:sz="0" w:space="0" w:color="auto"/>
        <w:right w:val="none" w:sz="0" w:space="0" w:color="auto"/>
      </w:divBdr>
    </w:div>
    <w:div w:id="1075203584">
      <w:bodyDiv w:val="1"/>
      <w:marLeft w:val="0"/>
      <w:marRight w:val="0"/>
      <w:marTop w:val="0"/>
      <w:marBottom w:val="0"/>
      <w:divBdr>
        <w:top w:val="none" w:sz="0" w:space="0" w:color="auto"/>
        <w:left w:val="none" w:sz="0" w:space="0" w:color="auto"/>
        <w:bottom w:val="none" w:sz="0" w:space="0" w:color="auto"/>
        <w:right w:val="none" w:sz="0" w:space="0" w:color="auto"/>
      </w:divBdr>
    </w:div>
    <w:div w:id="1098134363">
      <w:bodyDiv w:val="1"/>
      <w:marLeft w:val="0"/>
      <w:marRight w:val="0"/>
      <w:marTop w:val="0"/>
      <w:marBottom w:val="0"/>
      <w:divBdr>
        <w:top w:val="none" w:sz="0" w:space="0" w:color="auto"/>
        <w:left w:val="none" w:sz="0" w:space="0" w:color="auto"/>
        <w:bottom w:val="none" w:sz="0" w:space="0" w:color="auto"/>
        <w:right w:val="none" w:sz="0" w:space="0" w:color="auto"/>
      </w:divBdr>
    </w:div>
    <w:div w:id="1152142286">
      <w:bodyDiv w:val="1"/>
      <w:marLeft w:val="0"/>
      <w:marRight w:val="0"/>
      <w:marTop w:val="0"/>
      <w:marBottom w:val="0"/>
      <w:divBdr>
        <w:top w:val="none" w:sz="0" w:space="0" w:color="auto"/>
        <w:left w:val="none" w:sz="0" w:space="0" w:color="auto"/>
        <w:bottom w:val="none" w:sz="0" w:space="0" w:color="auto"/>
        <w:right w:val="none" w:sz="0" w:space="0" w:color="auto"/>
      </w:divBdr>
    </w:div>
    <w:div w:id="1285119282">
      <w:bodyDiv w:val="1"/>
      <w:marLeft w:val="0"/>
      <w:marRight w:val="0"/>
      <w:marTop w:val="0"/>
      <w:marBottom w:val="0"/>
      <w:divBdr>
        <w:top w:val="none" w:sz="0" w:space="0" w:color="auto"/>
        <w:left w:val="none" w:sz="0" w:space="0" w:color="auto"/>
        <w:bottom w:val="none" w:sz="0" w:space="0" w:color="auto"/>
        <w:right w:val="none" w:sz="0" w:space="0" w:color="auto"/>
      </w:divBdr>
    </w:div>
    <w:div w:id="1367606071">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6151428">
      <w:bodyDiv w:val="1"/>
      <w:marLeft w:val="0"/>
      <w:marRight w:val="0"/>
      <w:marTop w:val="0"/>
      <w:marBottom w:val="0"/>
      <w:divBdr>
        <w:top w:val="none" w:sz="0" w:space="0" w:color="auto"/>
        <w:left w:val="none" w:sz="0" w:space="0" w:color="auto"/>
        <w:bottom w:val="none" w:sz="0" w:space="0" w:color="auto"/>
        <w:right w:val="none" w:sz="0" w:space="0" w:color="auto"/>
      </w:divBdr>
    </w:div>
    <w:div w:id="1474954966">
      <w:bodyDiv w:val="1"/>
      <w:marLeft w:val="360"/>
      <w:marRight w:val="360"/>
      <w:marTop w:val="360"/>
      <w:marBottom w:val="360"/>
      <w:divBdr>
        <w:top w:val="none" w:sz="0" w:space="0" w:color="auto"/>
        <w:left w:val="none" w:sz="0" w:space="0" w:color="auto"/>
        <w:bottom w:val="none" w:sz="0" w:space="0" w:color="auto"/>
        <w:right w:val="none" w:sz="0" w:space="0" w:color="auto"/>
      </w:divBdr>
    </w:div>
    <w:div w:id="1538540050">
      <w:bodyDiv w:val="1"/>
      <w:marLeft w:val="0"/>
      <w:marRight w:val="0"/>
      <w:marTop w:val="0"/>
      <w:marBottom w:val="0"/>
      <w:divBdr>
        <w:top w:val="none" w:sz="0" w:space="0" w:color="auto"/>
        <w:left w:val="none" w:sz="0" w:space="0" w:color="auto"/>
        <w:bottom w:val="none" w:sz="0" w:space="0" w:color="auto"/>
        <w:right w:val="none" w:sz="0" w:space="0" w:color="auto"/>
      </w:divBdr>
    </w:div>
    <w:div w:id="1544705711">
      <w:bodyDiv w:val="1"/>
      <w:marLeft w:val="0"/>
      <w:marRight w:val="0"/>
      <w:marTop w:val="0"/>
      <w:marBottom w:val="0"/>
      <w:divBdr>
        <w:top w:val="none" w:sz="0" w:space="0" w:color="auto"/>
        <w:left w:val="none" w:sz="0" w:space="0" w:color="auto"/>
        <w:bottom w:val="none" w:sz="0" w:space="0" w:color="auto"/>
        <w:right w:val="none" w:sz="0" w:space="0" w:color="auto"/>
      </w:divBdr>
    </w:div>
    <w:div w:id="1594893431">
      <w:bodyDiv w:val="1"/>
      <w:marLeft w:val="0"/>
      <w:marRight w:val="0"/>
      <w:marTop w:val="0"/>
      <w:marBottom w:val="0"/>
      <w:divBdr>
        <w:top w:val="none" w:sz="0" w:space="0" w:color="auto"/>
        <w:left w:val="none" w:sz="0" w:space="0" w:color="auto"/>
        <w:bottom w:val="none" w:sz="0" w:space="0" w:color="auto"/>
        <w:right w:val="none" w:sz="0" w:space="0" w:color="auto"/>
      </w:divBdr>
    </w:div>
    <w:div w:id="1668174174">
      <w:bodyDiv w:val="1"/>
      <w:marLeft w:val="0"/>
      <w:marRight w:val="0"/>
      <w:marTop w:val="0"/>
      <w:marBottom w:val="0"/>
      <w:divBdr>
        <w:top w:val="none" w:sz="0" w:space="0" w:color="auto"/>
        <w:left w:val="none" w:sz="0" w:space="0" w:color="auto"/>
        <w:bottom w:val="none" w:sz="0" w:space="0" w:color="auto"/>
        <w:right w:val="none" w:sz="0" w:space="0" w:color="auto"/>
      </w:divBdr>
    </w:div>
    <w:div w:id="1691760144">
      <w:bodyDiv w:val="1"/>
      <w:marLeft w:val="0"/>
      <w:marRight w:val="0"/>
      <w:marTop w:val="0"/>
      <w:marBottom w:val="0"/>
      <w:divBdr>
        <w:top w:val="none" w:sz="0" w:space="0" w:color="auto"/>
        <w:left w:val="none" w:sz="0" w:space="0" w:color="auto"/>
        <w:bottom w:val="none" w:sz="0" w:space="0" w:color="auto"/>
        <w:right w:val="none" w:sz="0" w:space="0" w:color="auto"/>
      </w:divBdr>
    </w:div>
    <w:div w:id="1692298796">
      <w:bodyDiv w:val="1"/>
      <w:marLeft w:val="360"/>
      <w:marRight w:val="360"/>
      <w:marTop w:val="360"/>
      <w:marBottom w:val="360"/>
      <w:divBdr>
        <w:top w:val="none" w:sz="0" w:space="0" w:color="auto"/>
        <w:left w:val="none" w:sz="0" w:space="0" w:color="auto"/>
        <w:bottom w:val="none" w:sz="0" w:space="0" w:color="auto"/>
        <w:right w:val="none" w:sz="0" w:space="0" w:color="auto"/>
      </w:divBdr>
    </w:div>
    <w:div w:id="1693532481">
      <w:bodyDiv w:val="1"/>
      <w:marLeft w:val="0"/>
      <w:marRight w:val="0"/>
      <w:marTop w:val="0"/>
      <w:marBottom w:val="0"/>
      <w:divBdr>
        <w:top w:val="none" w:sz="0" w:space="0" w:color="auto"/>
        <w:left w:val="none" w:sz="0" w:space="0" w:color="auto"/>
        <w:bottom w:val="none" w:sz="0" w:space="0" w:color="auto"/>
        <w:right w:val="none" w:sz="0" w:space="0" w:color="auto"/>
      </w:divBdr>
    </w:div>
    <w:div w:id="1710908874">
      <w:bodyDiv w:val="1"/>
      <w:marLeft w:val="0"/>
      <w:marRight w:val="0"/>
      <w:marTop w:val="0"/>
      <w:marBottom w:val="0"/>
      <w:divBdr>
        <w:top w:val="none" w:sz="0" w:space="0" w:color="auto"/>
        <w:left w:val="none" w:sz="0" w:space="0" w:color="auto"/>
        <w:bottom w:val="none" w:sz="0" w:space="0" w:color="auto"/>
        <w:right w:val="none" w:sz="0" w:space="0" w:color="auto"/>
      </w:divBdr>
    </w:div>
    <w:div w:id="1723015259">
      <w:bodyDiv w:val="1"/>
      <w:marLeft w:val="0"/>
      <w:marRight w:val="0"/>
      <w:marTop w:val="0"/>
      <w:marBottom w:val="0"/>
      <w:divBdr>
        <w:top w:val="none" w:sz="0" w:space="0" w:color="auto"/>
        <w:left w:val="none" w:sz="0" w:space="0" w:color="auto"/>
        <w:bottom w:val="none" w:sz="0" w:space="0" w:color="auto"/>
        <w:right w:val="none" w:sz="0" w:space="0" w:color="auto"/>
      </w:divBdr>
    </w:div>
    <w:div w:id="1767071685">
      <w:bodyDiv w:val="1"/>
      <w:marLeft w:val="0"/>
      <w:marRight w:val="0"/>
      <w:marTop w:val="0"/>
      <w:marBottom w:val="0"/>
      <w:divBdr>
        <w:top w:val="none" w:sz="0" w:space="0" w:color="auto"/>
        <w:left w:val="none" w:sz="0" w:space="0" w:color="auto"/>
        <w:bottom w:val="none" w:sz="0" w:space="0" w:color="auto"/>
        <w:right w:val="none" w:sz="0" w:space="0" w:color="auto"/>
      </w:divBdr>
    </w:div>
    <w:div w:id="1786650402">
      <w:bodyDiv w:val="1"/>
      <w:marLeft w:val="360"/>
      <w:marRight w:val="360"/>
      <w:marTop w:val="360"/>
      <w:marBottom w:val="360"/>
      <w:divBdr>
        <w:top w:val="none" w:sz="0" w:space="0" w:color="auto"/>
        <w:left w:val="none" w:sz="0" w:space="0" w:color="auto"/>
        <w:bottom w:val="none" w:sz="0" w:space="0" w:color="auto"/>
        <w:right w:val="none" w:sz="0" w:space="0" w:color="auto"/>
      </w:divBdr>
    </w:div>
    <w:div w:id="1787501469">
      <w:bodyDiv w:val="1"/>
      <w:marLeft w:val="0"/>
      <w:marRight w:val="0"/>
      <w:marTop w:val="0"/>
      <w:marBottom w:val="0"/>
      <w:divBdr>
        <w:top w:val="none" w:sz="0" w:space="0" w:color="auto"/>
        <w:left w:val="none" w:sz="0" w:space="0" w:color="auto"/>
        <w:bottom w:val="none" w:sz="0" w:space="0" w:color="auto"/>
        <w:right w:val="none" w:sz="0" w:space="0" w:color="auto"/>
      </w:divBdr>
    </w:div>
    <w:div w:id="1818912852">
      <w:bodyDiv w:val="1"/>
      <w:marLeft w:val="0"/>
      <w:marRight w:val="0"/>
      <w:marTop w:val="0"/>
      <w:marBottom w:val="0"/>
      <w:divBdr>
        <w:top w:val="none" w:sz="0" w:space="0" w:color="auto"/>
        <w:left w:val="none" w:sz="0" w:space="0" w:color="auto"/>
        <w:bottom w:val="none" w:sz="0" w:space="0" w:color="auto"/>
        <w:right w:val="none" w:sz="0" w:space="0" w:color="auto"/>
      </w:divBdr>
    </w:div>
    <w:div w:id="1905947423">
      <w:bodyDiv w:val="1"/>
      <w:marLeft w:val="0"/>
      <w:marRight w:val="0"/>
      <w:marTop w:val="0"/>
      <w:marBottom w:val="0"/>
      <w:divBdr>
        <w:top w:val="none" w:sz="0" w:space="0" w:color="auto"/>
        <w:left w:val="none" w:sz="0" w:space="0" w:color="auto"/>
        <w:bottom w:val="none" w:sz="0" w:space="0" w:color="auto"/>
        <w:right w:val="none" w:sz="0" w:space="0" w:color="auto"/>
      </w:divBdr>
    </w:div>
    <w:div w:id="1920864826">
      <w:bodyDiv w:val="1"/>
      <w:marLeft w:val="0"/>
      <w:marRight w:val="0"/>
      <w:marTop w:val="0"/>
      <w:marBottom w:val="0"/>
      <w:divBdr>
        <w:top w:val="none" w:sz="0" w:space="0" w:color="auto"/>
        <w:left w:val="none" w:sz="0" w:space="0" w:color="auto"/>
        <w:bottom w:val="none" w:sz="0" w:space="0" w:color="auto"/>
        <w:right w:val="none" w:sz="0" w:space="0" w:color="auto"/>
      </w:divBdr>
    </w:div>
    <w:div w:id="1938098197">
      <w:bodyDiv w:val="1"/>
      <w:marLeft w:val="0"/>
      <w:marRight w:val="0"/>
      <w:marTop w:val="0"/>
      <w:marBottom w:val="0"/>
      <w:divBdr>
        <w:top w:val="none" w:sz="0" w:space="0" w:color="auto"/>
        <w:left w:val="none" w:sz="0" w:space="0" w:color="auto"/>
        <w:bottom w:val="none" w:sz="0" w:space="0" w:color="auto"/>
        <w:right w:val="none" w:sz="0" w:space="0" w:color="auto"/>
      </w:divBdr>
    </w:div>
    <w:div w:id="199433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Jarvis@md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54"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48A87B-2A0A-495D-9830-9F7904EC61A8}">
  <we:reference id="wa104380122" version="1.0.0.1" store="en-001" storeType="OMEX"/>
  <we:alternateReferences>
    <we:reference id="wa104380122" version="1.0.0.1" store="wa104380122" storeType="OMEX"/>
  </we:alternateReferences>
  <we:properties>
    <we:property name="cit:_504352601" value="&quot;{\&quot;docs\&quot;:[{\&quot;id\&quot;:\&quot;doc:5eac5e86e4b0955277d6ee88\&quot;,\&quot;projectId\&quot;:\&quot;ap:5ea1adc0e4b01bf0237534a6\&quot;,\&quot;pageReplace\&quot;:\&quot;\&quot;,\&quot;author\&quot;:true,\&quot;year\&quot;:true,\&quot;prefix\&quot;:\&quot;\&quot;,\&quot;suffix\&quot;:\&quot;\&quot;}],\&quot;position\&quot;:\&quot;body\&quot;}&quot;"/>
    <we:property name="optionsValues" value="&quot;{\&quot;doc:5eac5e86e4b0955277d6ee88&amp;-504352601\&quot;:{\&quot;id\&quot;:\&quot;doc:5eac5e86e4b0955277d6ee88\&quot;,\&quot;projectId\&quot;:\&quot;ap:5ea1adc0e4b01bf0237534a6\&quot;,\&quot;pageReplace\&quot;:\&quot;\&quot;,\&quot;author\&quot;:true,\&quot;year\&quot;:true,\&quot;prefix\&quot;:\&quot;\&quot;,\&quot;suffix\&quot;:\&quot;\&quot;}}&quot;"/>
    <we:property name="biblioId" value="1654025404"/>
    <we:property name="contentControlsValues" value="&quot;{}&quot;"/>
    <we:property name="citationStyle" value="&quot;{\&quot;id\&quot;:\&quot;3932\&quot;,\&quot;name\&quot;:\&quot;Cite Them Right - Harvard\&quot;}&quot;"/>
    <we:property name="documentProjectId" value="&quot;\&quot;ap:5ea1adc0e4b01bf0237534a6\&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3323F7B216BD46A09A03009C5B44EF" ma:contentTypeVersion="13" ma:contentTypeDescription="Create a new document." ma:contentTypeScope="" ma:versionID="89f7080713828342d17ceb8312c2d560">
  <xsd:schema xmlns:xsd="http://www.w3.org/2001/XMLSchema" xmlns:xs="http://www.w3.org/2001/XMLSchema" xmlns:p="http://schemas.microsoft.com/office/2006/metadata/properties" xmlns:ns3="ae18142e-521a-4f94-95a4-9be7a5f60692" xmlns:ns4="349f53eb-7756-4e1a-81d5-c0f099081274" targetNamespace="http://schemas.microsoft.com/office/2006/metadata/properties" ma:root="true" ma:fieldsID="6d99a51fb3064125b1cc408a9aadea4d" ns3:_="" ns4:_="">
    <xsd:import namespace="ae18142e-521a-4f94-95a4-9be7a5f60692"/>
    <xsd:import namespace="349f53eb-7756-4e1a-81d5-c0f0990812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8142e-521a-4f94-95a4-9be7a5f606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f53eb-7756-4e1a-81d5-c0f0990812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49824-A3F1-460A-921E-440D43F05723}">
  <ds:schemaRefs>
    <ds:schemaRef ds:uri="http://schemas.microsoft.com/sharepoint/v3/contenttype/forms"/>
  </ds:schemaRefs>
</ds:datastoreItem>
</file>

<file path=customXml/itemProps2.xml><?xml version="1.0" encoding="utf-8"?>
<ds:datastoreItem xmlns:ds="http://schemas.openxmlformats.org/officeDocument/2006/customXml" ds:itemID="{B1C6CC2F-C2FB-486C-ADD9-9FB0970595E5}">
  <ds:schemaRefs>
    <ds:schemaRef ds:uri="http://schemas.openxmlformats.org/officeDocument/2006/bibliography"/>
  </ds:schemaRefs>
</ds:datastoreItem>
</file>

<file path=customXml/itemProps3.xml><?xml version="1.0" encoding="utf-8"?>
<ds:datastoreItem xmlns:ds="http://schemas.openxmlformats.org/officeDocument/2006/customXml" ds:itemID="{AE21BE44-7927-42F4-948D-FD63EAA1841E}">
  <ds:schemaRefs>
    <ds:schemaRef ds:uri="http://purl.org/dc/dcmitype/"/>
    <ds:schemaRef ds:uri="http://schemas.microsoft.com/office/infopath/2007/PartnerControls"/>
    <ds:schemaRef ds:uri="349f53eb-7756-4e1a-81d5-c0f099081274"/>
    <ds:schemaRef ds:uri="http://www.w3.org/XML/1998/namespace"/>
    <ds:schemaRef ds:uri="http://schemas.openxmlformats.org/package/2006/metadata/core-properties"/>
    <ds:schemaRef ds:uri="http://schemas.microsoft.com/office/2006/documentManagement/types"/>
    <ds:schemaRef ds:uri="http://purl.org/dc/elements/1.1/"/>
    <ds:schemaRef ds:uri="ae18142e-521a-4f94-95a4-9be7a5f6069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E3F81D2-1D19-46BB-9E03-3FF6C177D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8142e-521a-4f94-95a4-9be7a5f60692"/>
    <ds:schemaRef ds:uri="349f53eb-7756-4e1a-81d5-c0f099081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33852</TotalTime>
  <Pages>34</Pages>
  <Words>14144</Words>
  <Characters>80627</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94582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Jarvis</dc:creator>
  <cp:keywords/>
  <dc:description/>
  <cp:lastModifiedBy>Paul Jarvis</cp:lastModifiedBy>
  <cp:revision>1659</cp:revision>
  <dcterms:created xsi:type="dcterms:W3CDTF">2020-03-30T14:10:00Z</dcterms:created>
  <dcterms:modified xsi:type="dcterms:W3CDTF">2021-08-21T11:31:00Z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0x010100A73323F7B216BD46A09A03009C5B44EF</vt:lpwstr>
  </property>
</Properties>
</file>