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177" w:rsidRPr="00EA72C5" w:rsidRDefault="00A52177" w:rsidP="00EA72C5">
      <w:pPr>
        <w:spacing w:after="0" w:line="360" w:lineRule="auto"/>
        <w:jc w:val="center"/>
        <w:rPr>
          <w:rFonts w:ascii="Times New Roman" w:hAnsi="Times New Roman" w:cs="Times New Roman"/>
          <w:b/>
          <w:sz w:val="24"/>
          <w:szCs w:val="24"/>
          <w:u w:val="single"/>
        </w:rPr>
      </w:pPr>
      <w:bookmarkStart w:id="0" w:name="_GoBack"/>
      <w:bookmarkEnd w:id="0"/>
      <w:r w:rsidRPr="00EA72C5">
        <w:rPr>
          <w:rFonts w:ascii="Times New Roman" w:hAnsi="Times New Roman" w:cs="Times New Roman"/>
          <w:b/>
          <w:sz w:val="24"/>
          <w:szCs w:val="24"/>
          <w:u w:val="single"/>
        </w:rPr>
        <w:t>C</w:t>
      </w:r>
      <w:r w:rsidR="00EA72C5">
        <w:rPr>
          <w:rFonts w:ascii="Times New Roman" w:hAnsi="Times New Roman" w:cs="Times New Roman"/>
          <w:b/>
          <w:sz w:val="24"/>
          <w:szCs w:val="24"/>
          <w:u w:val="single"/>
        </w:rPr>
        <w:t>oaching in organisations: H</w:t>
      </w:r>
      <w:r w:rsidRPr="00EA72C5">
        <w:rPr>
          <w:rFonts w:ascii="Times New Roman" w:hAnsi="Times New Roman" w:cs="Times New Roman"/>
          <w:b/>
          <w:sz w:val="24"/>
          <w:szCs w:val="24"/>
          <w:u w:val="single"/>
        </w:rPr>
        <w:t>ow the use of fictional characters can develop coaching practice</w:t>
      </w:r>
    </w:p>
    <w:p w:rsidR="00EA72C5" w:rsidRDefault="00EA72C5" w:rsidP="00EA72C5">
      <w:pPr>
        <w:spacing w:after="0" w:line="360" w:lineRule="auto"/>
        <w:jc w:val="center"/>
        <w:rPr>
          <w:rFonts w:ascii="Times New Roman" w:hAnsi="Times New Roman" w:cs="Times New Roman"/>
          <w:sz w:val="24"/>
          <w:szCs w:val="24"/>
          <w:u w:val="single"/>
        </w:rPr>
      </w:pPr>
    </w:p>
    <w:p w:rsidR="00EA72C5" w:rsidRPr="00EA72C5" w:rsidRDefault="00EA72C5" w:rsidP="00EA72C5">
      <w:pPr>
        <w:spacing w:after="0" w:line="360" w:lineRule="auto"/>
        <w:jc w:val="center"/>
        <w:rPr>
          <w:rFonts w:ascii="Times New Roman" w:hAnsi="Times New Roman" w:cs="Times New Roman"/>
          <w:sz w:val="24"/>
          <w:szCs w:val="24"/>
        </w:rPr>
      </w:pPr>
      <w:r w:rsidRPr="00EA72C5">
        <w:rPr>
          <w:rFonts w:ascii="Times New Roman" w:hAnsi="Times New Roman" w:cs="Times New Roman"/>
          <w:sz w:val="24"/>
          <w:szCs w:val="24"/>
        </w:rPr>
        <w:t>Christine A. Eastman</w:t>
      </w:r>
    </w:p>
    <w:p w:rsidR="00FA7DC7" w:rsidRPr="00640BFD" w:rsidRDefault="00FA7DC7" w:rsidP="00FA7DC7">
      <w:pPr>
        <w:spacing w:after="0" w:line="360" w:lineRule="auto"/>
        <w:rPr>
          <w:rFonts w:ascii="Times New Roman" w:hAnsi="Times New Roman" w:cs="Times New Roman"/>
          <w:b/>
          <w:sz w:val="24"/>
          <w:szCs w:val="24"/>
        </w:rPr>
      </w:pPr>
    </w:p>
    <w:p w:rsidR="00FA7DC7" w:rsidRPr="00640BFD" w:rsidRDefault="00FA7DC7" w:rsidP="00FA7DC7">
      <w:pPr>
        <w:spacing w:after="0" w:line="360" w:lineRule="auto"/>
        <w:rPr>
          <w:rFonts w:ascii="Times New Roman" w:hAnsi="Times New Roman" w:cs="Times New Roman"/>
          <w:b/>
          <w:sz w:val="24"/>
          <w:szCs w:val="24"/>
        </w:rPr>
      </w:pPr>
      <w:r w:rsidRPr="00640BFD">
        <w:rPr>
          <w:rFonts w:ascii="Times New Roman" w:hAnsi="Times New Roman" w:cs="Times New Roman"/>
          <w:b/>
          <w:sz w:val="24"/>
          <w:szCs w:val="24"/>
        </w:rPr>
        <w:t>Structured Abstract</w:t>
      </w:r>
    </w:p>
    <w:p w:rsidR="00FA7DC7" w:rsidRPr="00640BFD" w:rsidRDefault="00FA7DC7" w:rsidP="00FA7DC7">
      <w:pPr>
        <w:spacing w:after="0" w:line="360" w:lineRule="auto"/>
        <w:rPr>
          <w:rFonts w:ascii="Times New Roman" w:hAnsi="Times New Roman" w:cs="Times New Roman"/>
          <w:sz w:val="24"/>
          <w:szCs w:val="24"/>
        </w:rPr>
      </w:pPr>
    </w:p>
    <w:p w:rsidR="00FA7DC7" w:rsidRPr="00640BFD" w:rsidRDefault="00FA7DC7" w:rsidP="00FA7DC7">
      <w:pPr>
        <w:spacing w:after="0" w:line="360" w:lineRule="auto"/>
        <w:rPr>
          <w:rFonts w:ascii="Times New Roman" w:hAnsi="Times New Roman" w:cs="Times New Roman"/>
          <w:sz w:val="24"/>
          <w:szCs w:val="24"/>
        </w:rPr>
      </w:pPr>
      <w:r w:rsidRPr="00640BFD">
        <w:rPr>
          <w:rFonts w:ascii="Times New Roman" w:hAnsi="Times New Roman" w:cs="Times New Roman"/>
          <w:sz w:val="24"/>
          <w:szCs w:val="24"/>
        </w:rPr>
        <w:t>Purpose</w:t>
      </w:r>
    </w:p>
    <w:p w:rsidR="00FA7DC7" w:rsidRPr="00640BFD" w:rsidRDefault="00FA7DC7" w:rsidP="00FA7DC7">
      <w:pPr>
        <w:spacing w:after="0" w:line="360" w:lineRule="auto"/>
        <w:rPr>
          <w:rFonts w:ascii="Times New Roman" w:hAnsi="Times New Roman" w:cs="Times New Roman"/>
          <w:sz w:val="24"/>
          <w:szCs w:val="24"/>
        </w:rPr>
      </w:pPr>
      <w:r w:rsidRPr="00640BFD">
        <w:rPr>
          <w:rFonts w:ascii="Times New Roman" w:hAnsi="Times New Roman" w:cs="Times New Roman"/>
          <w:sz w:val="24"/>
          <w:szCs w:val="24"/>
        </w:rPr>
        <w:t>This article consists of a case study that reports on a pedagogical intervention undertaken among a group of postgraduate students in the area of coaching. The intervention was designed to bridge the gulf between coaching theory and practice, a gap identified by coaching research and corroborated by professional practice students on the university course examined here.</w:t>
      </w:r>
    </w:p>
    <w:p w:rsidR="00FA7DC7" w:rsidRPr="00640BFD" w:rsidRDefault="00FA7DC7" w:rsidP="00FA7DC7">
      <w:pPr>
        <w:spacing w:after="0" w:line="360" w:lineRule="auto"/>
        <w:rPr>
          <w:rFonts w:ascii="Times New Roman" w:hAnsi="Times New Roman" w:cs="Times New Roman"/>
          <w:sz w:val="24"/>
          <w:szCs w:val="24"/>
        </w:rPr>
      </w:pPr>
    </w:p>
    <w:p w:rsidR="00FA7DC7" w:rsidRPr="00640BFD" w:rsidRDefault="00FA7DC7" w:rsidP="00FA7DC7">
      <w:pPr>
        <w:spacing w:after="0" w:line="360" w:lineRule="auto"/>
        <w:rPr>
          <w:rFonts w:ascii="Times New Roman" w:hAnsi="Times New Roman" w:cs="Times New Roman"/>
          <w:sz w:val="24"/>
          <w:szCs w:val="24"/>
        </w:rPr>
      </w:pPr>
      <w:r w:rsidRPr="00640BFD">
        <w:rPr>
          <w:rFonts w:ascii="Times New Roman" w:hAnsi="Times New Roman" w:cs="Times New Roman"/>
          <w:sz w:val="24"/>
          <w:szCs w:val="24"/>
        </w:rPr>
        <w:t>Design/methodology/approach</w:t>
      </w:r>
    </w:p>
    <w:p w:rsidR="00FA7DC7" w:rsidRPr="00640BFD" w:rsidRDefault="00FA7DC7" w:rsidP="00FA7DC7">
      <w:pPr>
        <w:spacing w:after="0" w:line="360" w:lineRule="auto"/>
        <w:rPr>
          <w:rFonts w:ascii="Times New Roman" w:hAnsi="Times New Roman" w:cs="Times New Roman"/>
          <w:sz w:val="24"/>
          <w:szCs w:val="24"/>
        </w:rPr>
      </w:pPr>
      <w:r w:rsidRPr="00640BFD">
        <w:rPr>
          <w:rFonts w:ascii="Times New Roman" w:hAnsi="Times New Roman" w:cs="Times New Roman"/>
          <w:sz w:val="24"/>
          <w:szCs w:val="24"/>
        </w:rPr>
        <w:t xml:space="preserve">The study gives an account of how literary fiction was used with a cohort of students as a source of hypothetical scenarios used to simulate workplace problems and as a simulative context in which coaching students could apply theoretical models to make-believe scenarios. </w:t>
      </w:r>
      <w:r w:rsidR="006920D7" w:rsidRPr="00640BFD">
        <w:rPr>
          <w:rFonts w:ascii="Times New Roman" w:hAnsi="Times New Roman" w:cs="Times New Roman"/>
          <w:sz w:val="24"/>
          <w:szCs w:val="24"/>
        </w:rPr>
        <w:t xml:space="preserve">In this </w:t>
      </w:r>
      <w:r w:rsidRPr="00640BFD">
        <w:rPr>
          <w:rFonts w:ascii="Times New Roman" w:hAnsi="Times New Roman" w:cs="Times New Roman"/>
          <w:sz w:val="24"/>
          <w:szCs w:val="24"/>
        </w:rPr>
        <w:t>case study</w:t>
      </w:r>
      <w:r w:rsidR="006920D7" w:rsidRPr="00640BFD">
        <w:rPr>
          <w:rFonts w:ascii="Times New Roman" w:hAnsi="Times New Roman" w:cs="Times New Roman"/>
          <w:sz w:val="24"/>
          <w:szCs w:val="24"/>
        </w:rPr>
        <w:t>,</w:t>
      </w:r>
      <w:r w:rsidRPr="00640BFD">
        <w:rPr>
          <w:rFonts w:ascii="Times New Roman" w:hAnsi="Times New Roman" w:cs="Times New Roman"/>
          <w:sz w:val="24"/>
          <w:szCs w:val="24"/>
        </w:rPr>
        <w:t xml:space="preserve"> </w:t>
      </w:r>
      <w:r w:rsidR="006920D7" w:rsidRPr="00640BFD">
        <w:rPr>
          <w:rFonts w:ascii="Times New Roman" w:hAnsi="Times New Roman" w:cs="Times New Roman"/>
          <w:sz w:val="24"/>
          <w:szCs w:val="24"/>
        </w:rPr>
        <w:t xml:space="preserve">the author </w:t>
      </w:r>
      <w:r w:rsidRPr="00640BFD">
        <w:rPr>
          <w:rFonts w:ascii="Times New Roman" w:hAnsi="Times New Roman" w:cs="Times New Roman"/>
          <w:sz w:val="24"/>
          <w:szCs w:val="24"/>
        </w:rPr>
        <w:t>evaluates the success of this innovative pedagogical methodology based on a qualitative analysis of excerpts from students’ written work.</w:t>
      </w:r>
    </w:p>
    <w:p w:rsidR="00FA7DC7" w:rsidRPr="00640BFD" w:rsidRDefault="00FA7DC7" w:rsidP="00FA7DC7">
      <w:pPr>
        <w:spacing w:after="0" w:line="360" w:lineRule="auto"/>
        <w:rPr>
          <w:rFonts w:ascii="Times New Roman" w:hAnsi="Times New Roman" w:cs="Times New Roman"/>
          <w:sz w:val="24"/>
          <w:szCs w:val="24"/>
        </w:rPr>
      </w:pPr>
    </w:p>
    <w:p w:rsidR="00FA7DC7" w:rsidRPr="00640BFD" w:rsidRDefault="00FA7DC7" w:rsidP="00FA7DC7">
      <w:pPr>
        <w:spacing w:after="0" w:line="360" w:lineRule="auto"/>
        <w:rPr>
          <w:rFonts w:ascii="Times New Roman" w:hAnsi="Times New Roman" w:cs="Times New Roman"/>
          <w:sz w:val="24"/>
          <w:szCs w:val="24"/>
        </w:rPr>
      </w:pPr>
      <w:r w:rsidRPr="00640BFD">
        <w:rPr>
          <w:rFonts w:ascii="Times New Roman" w:hAnsi="Times New Roman" w:cs="Times New Roman"/>
          <w:sz w:val="24"/>
          <w:szCs w:val="24"/>
        </w:rPr>
        <w:t>Findings</w:t>
      </w:r>
    </w:p>
    <w:p w:rsidR="00FA7DC7" w:rsidRPr="00640BFD" w:rsidRDefault="00FA7DC7" w:rsidP="00FA7DC7">
      <w:pPr>
        <w:spacing w:after="0" w:line="360" w:lineRule="auto"/>
        <w:rPr>
          <w:rFonts w:ascii="Times New Roman" w:hAnsi="Times New Roman" w:cs="Times New Roman"/>
          <w:sz w:val="24"/>
          <w:szCs w:val="24"/>
        </w:rPr>
      </w:pPr>
      <w:r w:rsidRPr="00640BFD">
        <w:rPr>
          <w:rFonts w:ascii="Times New Roman" w:hAnsi="Times New Roman" w:cs="Times New Roman"/>
          <w:sz w:val="24"/>
          <w:szCs w:val="24"/>
        </w:rPr>
        <w:t>The a</w:t>
      </w:r>
      <w:r w:rsidR="004D3D1D" w:rsidRPr="00640BFD">
        <w:rPr>
          <w:rFonts w:ascii="Times New Roman" w:hAnsi="Times New Roman" w:cs="Times New Roman"/>
          <w:sz w:val="24"/>
          <w:szCs w:val="24"/>
        </w:rPr>
        <w:t>uthor</w:t>
      </w:r>
      <w:r w:rsidRPr="00640BFD">
        <w:rPr>
          <w:rFonts w:ascii="Times New Roman" w:hAnsi="Times New Roman" w:cs="Times New Roman"/>
          <w:sz w:val="24"/>
          <w:szCs w:val="24"/>
        </w:rPr>
        <w:t xml:space="preserve"> advocates the use of literary fictional texts as a means of enhancing coach training and makes a case for the benefits of exposing students to literary fiction as part of a rich humanities curriculum. Reading about how fictional characters negotiate the terrain of life and work can help coaching students to create stronger, more creative narratives in their work</w:t>
      </w:r>
      <w:r w:rsidR="00640BFD">
        <w:rPr>
          <w:rFonts w:ascii="Times New Roman" w:hAnsi="Times New Roman" w:cs="Times New Roman"/>
          <w:sz w:val="24"/>
          <w:szCs w:val="24"/>
        </w:rPr>
        <w:t>-</w:t>
      </w:r>
      <w:r w:rsidRPr="00640BFD">
        <w:rPr>
          <w:rFonts w:ascii="Times New Roman" w:hAnsi="Times New Roman" w:cs="Times New Roman"/>
          <w:sz w:val="24"/>
          <w:szCs w:val="24"/>
        </w:rPr>
        <w:t>based projects.</w:t>
      </w:r>
    </w:p>
    <w:p w:rsidR="00FA7DC7" w:rsidRPr="00640BFD" w:rsidRDefault="00FA7DC7" w:rsidP="00FA7DC7">
      <w:pPr>
        <w:spacing w:after="0" w:line="360" w:lineRule="auto"/>
        <w:rPr>
          <w:rFonts w:ascii="Times New Roman" w:hAnsi="Times New Roman" w:cs="Times New Roman"/>
          <w:sz w:val="24"/>
          <w:szCs w:val="24"/>
        </w:rPr>
      </w:pPr>
    </w:p>
    <w:p w:rsidR="00FA7DC7" w:rsidRPr="00640BFD" w:rsidRDefault="00FA7DC7" w:rsidP="00FA7DC7">
      <w:pPr>
        <w:spacing w:after="0" w:line="360" w:lineRule="auto"/>
        <w:rPr>
          <w:rFonts w:ascii="Times New Roman" w:hAnsi="Times New Roman" w:cs="Times New Roman"/>
          <w:sz w:val="24"/>
          <w:szCs w:val="24"/>
        </w:rPr>
      </w:pPr>
      <w:r w:rsidRPr="00640BFD">
        <w:rPr>
          <w:rFonts w:ascii="Times New Roman" w:hAnsi="Times New Roman" w:cs="Times New Roman"/>
          <w:sz w:val="24"/>
          <w:szCs w:val="24"/>
        </w:rPr>
        <w:t>Originality/value</w:t>
      </w:r>
    </w:p>
    <w:p w:rsidR="00FA7DC7" w:rsidRPr="00EA72C5" w:rsidRDefault="00FA7DC7" w:rsidP="00EA72C5">
      <w:pPr>
        <w:spacing w:after="0" w:line="360" w:lineRule="auto"/>
        <w:rPr>
          <w:rFonts w:ascii="Times New Roman" w:hAnsi="Times New Roman" w:cs="Times New Roman"/>
          <w:sz w:val="24"/>
          <w:szCs w:val="24"/>
        </w:rPr>
      </w:pPr>
      <w:r w:rsidRPr="00640BFD">
        <w:rPr>
          <w:rFonts w:ascii="Times New Roman" w:hAnsi="Times New Roman" w:cs="Times New Roman"/>
          <w:sz w:val="24"/>
          <w:szCs w:val="24"/>
        </w:rPr>
        <w:t>Exploring how fictional characters respond to challenges in the workplace (and in life generally) will support students to formulate their own coaching interventions in a more coherent fashion. The article contends that stories are the cornerstone of learning, and that educators can support students to explore issues of core identity, (in)coherent life themes and narrative representation in students’ professional practice by getting them to read fiction.</w:t>
      </w:r>
    </w:p>
    <w:p w:rsidR="00EA72C5" w:rsidRDefault="00EA72C5">
      <w:pPr>
        <w:rPr>
          <w:rFonts w:ascii="Times New Roman" w:hAnsi="Times New Roman" w:cs="Times New Roman"/>
          <w:b/>
          <w:sz w:val="24"/>
          <w:szCs w:val="24"/>
        </w:rPr>
      </w:pPr>
    </w:p>
    <w:p w:rsidR="008C70A6" w:rsidRPr="00640BFD" w:rsidRDefault="008C70A6">
      <w:pPr>
        <w:rPr>
          <w:rFonts w:ascii="Times New Roman" w:hAnsi="Times New Roman" w:cs="Times New Roman"/>
          <w:b/>
          <w:sz w:val="24"/>
          <w:szCs w:val="24"/>
        </w:rPr>
      </w:pPr>
      <w:r w:rsidRPr="00640BFD">
        <w:rPr>
          <w:rFonts w:ascii="Times New Roman" w:hAnsi="Times New Roman" w:cs="Times New Roman"/>
          <w:b/>
          <w:sz w:val="24"/>
          <w:szCs w:val="24"/>
        </w:rPr>
        <w:t>Introduction</w:t>
      </w:r>
    </w:p>
    <w:p w:rsidR="00411B00" w:rsidRPr="00640BFD" w:rsidRDefault="00F206CD" w:rsidP="00E17593">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In the last few decades narrative coaching (Mattingly, 1998; Anderson, 2004; Baldwin, 2005; Drake, 2007) has made a substantial contribution to reframing our understanding of how telling stories can address the challenges and complex issues of everyday life. Drake’s (2007) research, in particular, makes a powerful case for storytelling as a means of conceptualising our position in the workplace and of resolving professional problems. </w:t>
      </w:r>
      <w:r w:rsidR="00EB3448" w:rsidRPr="00640BFD">
        <w:rPr>
          <w:rFonts w:ascii="Times New Roman" w:hAnsi="Times New Roman" w:cs="Times New Roman"/>
          <w:sz w:val="24"/>
          <w:szCs w:val="24"/>
        </w:rPr>
        <w:t xml:space="preserve">Storytelling is the vehicle by which coaching dialogue emerges: coachees narrate workplace experiences in the form of a story and coaches listen and respond to the story told to them. If a major part of coaching involves the telling of and listening to stories, in what ways might fictional stories be used to enhance the training </w:t>
      </w:r>
      <w:r w:rsidR="00411B00" w:rsidRPr="00640BFD">
        <w:rPr>
          <w:rFonts w:ascii="Times New Roman" w:hAnsi="Times New Roman" w:cs="Times New Roman"/>
          <w:sz w:val="24"/>
          <w:szCs w:val="24"/>
        </w:rPr>
        <w:t xml:space="preserve">currently offered to coaches? Such is the question that motivated the </w:t>
      </w:r>
      <w:r w:rsidR="004D3D1D" w:rsidRPr="00640BFD">
        <w:rPr>
          <w:rFonts w:ascii="Times New Roman" w:hAnsi="Times New Roman" w:cs="Times New Roman"/>
          <w:sz w:val="24"/>
          <w:szCs w:val="24"/>
        </w:rPr>
        <w:t xml:space="preserve">author to conduct the </w:t>
      </w:r>
      <w:r w:rsidR="00411B00" w:rsidRPr="00640BFD">
        <w:rPr>
          <w:rFonts w:ascii="Times New Roman" w:hAnsi="Times New Roman" w:cs="Times New Roman"/>
          <w:sz w:val="24"/>
          <w:szCs w:val="24"/>
        </w:rPr>
        <w:t xml:space="preserve">pedagogical experiment </w:t>
      </w:r>
      <w:r w:rsidR="004D3D1D" w:rsidRPr="00640BFD">
        <w:rPr>
          <w:rFonts w:ascii="Times New Roman" w:hAnsi="Times New Roman" w:cs="Times New Roman"/>
          <w:sz w:val="24"/>
          <w:szCs w:val="24"/>
        </w:rPr>
        <w:t>reported in this paper</w:t>
      </w:r>
      <w:r w:rsidR="00411B00" w:rsidRPr="00640BFD">
        <w:rPr>
          <w:rFonts w:ascii="Times New Roman" w:hAnsi="Times New Roman" w:cs="Times New Roman"/>
          <w:sz w:val="24"/>
          <w:szCs w:val="24"/>
        </w:rPr>
        <w:t xml:space="preserve">. </w:t>
      </w:r>
    </w:p>
    <w:p w:rsidR="00FD22CE" w:rsidRPr="00640BFD" w:rsidRDefault="00411B00" w:rsidP="00E17593">
      <w:pPr>
        <w:spacing w:line="360" w:lineRule="auto"/>
        <w:rPr>
          <w:rFonts w:ascii="Times New Roman" w:hAnsi="Times New Roman" w:cs="Times New Roman"/>
          <w:sz w:val="24"/>
          <w:szCs w:val="24"/>
        </w:rPr>
      </w:pPr>
      <w:r w:rsidRPr="00640BFD">
        <w:rPr>
          <w:rFonts w:ascii="Times New Roman" w:hAnsi="Times New Roman" w:cs="Times New Roman"/>
          <w:sz w:val="24"/>
          <w:szCs w:val="24"/>
        </w:rPr>
        <w:t>At the beginning of the academic year in 2015</w:t>
      </w:r>
      <w:r w:rsidR="00640BFD">
        <w:rPr>
          <w:rFonts w:ascii="Times New Roman" w:hAnsi="Times New Roman" w:cs="Times New Roman"/>
          <w:sz w:val="24"/>
          <w:szCs w:val="24"/>
        </w:rPr>
        <w:t>,</w:t>
      </w:r>
      <w:r w:rsidRPr="00640BFD">
        <w:rPr>
          <w:rFonts w:ascii="Times New Roman" w:hAnsi="Times New Roman" w:cs="Times New Roman"/>
          <w:sz w:val="24"/>
          <w:szCs w:val="24"/>
        </w:rPr>
        <w:t xml:space="preserve"> a student </w:t>
      </w:r>
      <w:r w:rsidR="000C22E0" w:rsidRPr="00640BFD">
        <w:rPr>
          <w:rFonts w:ascii="Times New Roman" w:hAnsi="Times New Roman" w:cs="Times New Roman"/>
          <w:sz w:val="24"/>
          <w:szCs w:val="24"/>
        </w:rPr>
        <w:t>on a 60</w:t>
      </w:r>
      <w:r w:rsidR="00640BFD">
        <w:rPr>
          <w:rFonts w:ascii="Times New Roman" w:hAnsi="Times New Roman" w:cs="Times New Roman"/>
          <w:sz w:val="24"/>
          <w:szCs w:val="24"/>
        </w:rPr>
        <w:t>-</w:t>
      </w:r>
      <w:r w:rsidR="000C22E0" w:rsidRPr="00640BFD">
        <w:rPr>
          <w:rFonts w:ascii="Times New Roman" w:hAnsi="Times New Roman" w:cs="Times New Roman"/>
          <w:sz w:val="24"/>
          <w:szCs w:val="24"/>
        </w:rPr>
        <w:t>credit project module</w:t>
      </w:r>
      <w:r w:rsidRPr="00640BFD">
        <w:rPr>
          <w:rFonts w:ascii="Times New Roman" w:hAnsi="Times New Roman" w:cs="Times New Roman"/>
          <w:sz w:val="24"/>
          <w:szCs w:val="24"/>
        </w:rPr>
        <w:t xml:space="preserve"> of the</w:t>
      </w:r>
      <w:r w:rsidR="000C22E0" w:rsidRPr="00640BFD">
        <w:rPr>
          <w:rFonts w:ascii="Times New Roman" w:hAnsi="Times New Roman" w:cs="Times New Roman"/>
          <w:sz w:val="24"/>
          <w:szCs w:val="24"/>
        </w:rPr>
        <w:t xml:space="preserve"> MSc in Leading Sales Transformation aligned with the Business School of Middlesex University </w:t>
      </w:r>
      <w:r w:rsidRPr="00640BFD">
        <w:rPr>
          <w:rFonts w:ascii="Times New Roman" w:hAnsi="Times New Roman" w:cs="Times New Roman"/>
          <w:sz w:val="24"/>
          <w:szCs w:val="24"/>
        </w:rPr>
        <w:t xml:space="preserve">claimed that most of what he was reading </w:t>
      </w:r>
      <w:r w:rsidR="000C22E0" w:rsidRPr="00640BFD">
        <w:rPr>
          <w:rFonts w:ascii="Times New Roman" w:hAnsi="Times New Roman" w:cs="Times New Roman"/>
          <w:sz w:val="24"/>
          <w:szCs w:val="24"/>
        </w:rPr>
        <w:t xml:space="preserve">in the field of coaching </w:t>
      </w:r>
      <w:r w:rsidRPr="00640BFD">
        <w:rPr>
          <w:rFonts w:ascii="Times New Roman" w:hAnsi="Times New Roman" w:cs="Times New Roman"/>
          <w:sz w:val="24"/>
          <w:szCs w:val="24"/>
        </w:rPr>
        <w:t xml:space="preserve">evinced little understanding of what he termed “real world practice”. </w:t>
      </w:r>
      <w:r w:rsidR="00A67CE5" w:rsidRPr="00640BFD">
        <w:rPr>
          <w:rFonts w:ascii="Times New Roman" w:hAnsi="Times New Roman" w:cs="Times New Roman"/>
          <w:sz w:val="24"/>
          <w:szCs w:val="24"/>
        </w:rPr>
        <w:t>It is a complaint I had heard many times over the years</w:t>
      </w:r>
      <w:r w:rsidR="00972585" w:rsidRPr="00640BFD">
        <w:rPr>
          <w:rFonts w:ascii="Times New Roman" w:hAnsi="Times New Roman" w:cs="Times New Roman"/>
          <w:sz w:val="24"/>
          <w:szCs w:val="24"/>
        </w:rPr>
        <w:t xml:space="preserve"> from a variety of </w:t>
      </w:r>
      <w:r w:rsidR="00A67CE5" w:rsidRPr="00640BFD">
        <w:rPr>
          <w:rFonts w:ascii="Times New Roman" w:hAnsi="Times New Roman" w:cs="Times New Roman"/>
          <w:sz w:val="24"/>
          <w:szCs w:val="24"/>
        </w:rPr>
        <w:t>postgraduates</w:t>
      </w:r>
      <w:r w:rsidR="00972585" w:rsidRPr="00640BFD">
        <w:rPr>
          <w:rFonts w:ascii="Times New Roman" w:hAnsi="Times New Roman" w:cs="Times New Roman"/>
          <w:sz w:val="24"/>
          <w:szCs w:val="24"/>
        </w:rPr>
        <w:t xml:space="preserve"> investigating coaching. The students </w:t>
      </w:r>
      <w:r w:rsidR="00FD22CE" w:rsidRPr="00640BFD">
        <w:rPr>
          <w:rFonts w:ascii="Times New Roman" w:hAnsi="Times New Roman" w:cs="Times New Roman"/>
          <w:sz w:val="24"/>
          <w:szCs w:val="24"/>
        </w:rPr>
        <w:t>i</w:t>
      </w:r>
      <w:r w:rsidR="00972585" w:rsidRPr="00640BFD">
        <w:rPr>
          <w:rFonts w:ascii="Times New Roman" w:hAnsi="Times New Roman" w:cs="Times New Roman"/>
          <w:sz w:val="24"/>
          <w:szCs w:val="24"/>
        </w:rPr>
        <w:t xml:space="preserve">n my course </w:t>
      </w:r>
      <w:r w:rsidR="00A67CE5" w:rsidRPr="00640BFD">
        <w:rPr>
          <w:rFonts w:ascii="Times New Roman" w:hAnsi="Times New Roman" w:cs="Times New Roman"/>
          <w:sz w:val="24"/>
          <w:szCs w:val="24"/>
        </w:rPr>
        <w:t>often argued that many of the coaching models they were reading about were too theoretical, and that they found it difficult to apply these models to their everyday practice. I had always felt there was little I could do within the constraints of the curriculum to make my module more practical. I had continually felt hampered by voluminous set texts to get through each year and so had always faced students’ quibbles about the overly theoretical nature of the course with trepidation. But in September 2015</w:t>
      </w:r>
      <w:r w:rsidR="00FD22CE" w:rsidRPr="00640BFD">
        <w:rPr>
          <w:rFonts w:ascii="Times New Roman" w:hAnsi="Times New Roman" w:cs="Times New Roman"/>
          <w:sz w:val="24"/>
          <w:szCs w:val="24"/>
        </w:rPr>
        <w:t>,</w:t>
      </w:r>
      <w:r w:rsidR="00A67CE5" w:rsidRPr="00640BFD">
        <w:rPr>
          <w:rFonts w:ascii="Times New Roman" w:hAnsi="Times New Roman" w:cs="Times New Roman"/>
          <w:sz w:val="24"/>
          <w:szCs w:val="24"/>
        </w:rPr>
        <w:t xml:space="preserve"> this particular student’s criticism set me on a train of thought that ultimately gave rise to the pedagogical intervention that this paper describes.</w:t>
      </w:r>
      <w:r w:rsidR="00021685" w:rsidRPr="00640BFD">
        <w:rPr>
          <w:rFonts w:ascii="Times New Roman" w:hAnsi="Times New Roman" w:cs="Times New Roman"/>
          <w:sz w:val="24"/>
          <w:szCs w:val="24"/>
        </w:rPr>
        <w:t xml:space="preserve"> I began to think that perhaps fictional texts might provide the ideal setting in which my postgraduate students could test out the theory-based coaching models that formed an integral part of the module. I was aware that case studies are often used in coach training for this purpose, but I also felt that these sometimes dry textbook activities were part of what my students were reacting against. I needed something richer and more detailed, a more engaging hypothetical scenario for my students to apply the coaching models they had been exposed to in my module. </w:t>
      </w:r>
    </w:p>
    <w:p w:rsidR="00F206CD" w:rsidRPr="00640BFD" w:rsidRDefault="00021685" w:rsidP="00E17593">
      <w:pPr>
        <w:spacing w:line="360" w:lineRule="auto"/>
        <w:rPr>
          <w:rFonts w:ascii="Times New Roman" w:hAnsi="Times New Roman" w:cs="Times New Roman"/>
          <w:sz w:val="24"/>
          <w:szCs w:val="24"/>
        </w:rPr>
      </w:pPr>
      <w:r w:rsidRPr="00640BFD">
        <w:rPr>
          <w:rFonts w:ascii="Times New Roman" w:hAnsi="Times New Roman" w:cs="Times New Roman"/>
          <w:sz w:val="24"/>
          <w:szCs w:val="24"/>
        </w:rPr>
        <w:lastRenderedPageBreak/>
        <w:t xml:space="preserve">I decided that literary fiction might provide the ideal realm in which to test, as Schatzki (2002) puts it, theory against the reality of practice. </w:t>
      </w:r>
      <w:r w:rsidR="00972585" w:rsidRPr="00640BFD">
        <w:rPr>
          <w:rFonts w:ascii="Times New Roman" w:hAnsi="Times New Roman" w:cs="Times New Roman"/>
          <w:sz w:val="24"/>
          <w:szCs w:val="24"/>
        </w:rPr>
        <w:t>My class of 12</w:t>
      </w:r>
      <w:r w:rsidRPr="00640BFD">
        <w:rPr>
          <w:rFonts w:ascii="Times New Roman" w:hAnsi="Times New Roman" w:cs="Times New Roman"/>
          <w:sz w:val="24"/>
          <w:szCs w:val="24"/>
        </w:rPr>
        <w:t xml:space="preserve"> postgraduates on the coaching module w</w:t>
      </w:r>
      <w:r w:rsidR="00006F6D" w:rsidRPr="00640BFD">
        <w:rPr>
          <w:rFonts w:ascii="Times New Roman" w:hAnsi="Times New Roman" w:cs="Times New Roman"/>
          <w:sz w:val="24"/>
          <w:szCs w:val="24"/>
        </w:rPr>
        <w:t>ere</w:t>
      </w:r>
      <w:r w:rsidRPr="00640BFD">
        <w:rPr>
          <w:rFonts w:ascii="Times New Roman" w:hAnsi="Times New Roman" w:cs="Times New Roman"/>
          <w:sz w:val="24"/>
          <w:szCs w:val="24"/>
        </w:rPr>
        <w:t xml:space="preserve"> to become, over the next year, the </w:t>
      </w:r>
      <w:r w:rsidR="00E60648" w:rsidRPr="00640BFD">
        <w:rPr>
          <w:rFonts w:ascii="Times New Roman" w:hAnsi="Times New Roman" w:cs="Times New Roman"/>
          <w:sz w:val="24"/>
          <w:szCs w:val="24"/>
        </w:rPr>
        <w:t>guinea pigs on which I would test my hypothesis. I wanted to see if</w:t>
      </w:r>
      <w:r w:rsidRPr="00640BFD">
        <w:rPr>
          <w:rFonts w:ascii="Times New Roman" w:hAnsi="Times New Roman" w:cs="Times New Roman"/>
          <w:sz w:val="24"/>
          <w:szCs w:val="24"/>
        </w:rPr>
        <w:t xml:space="preserve"> f</w:t>
      </w:r>
      <w:r w:rsidR="00E60648" w:rsidRPr="00640BFD">
        <w:rPr>
          <w:rFonts w:ascii="Times New Roman" w:hAnsi="Times New Roman" w:cs="Times New Roman"/>
          <w:sz w:val="24"/>
          <w:szCs w:val="24"/>
        </w:rPr>
        <w:t>ictional characters could become this necessary</w:t>
      </w:r>
      <w:r w:rsidRPr="00640BFD">
        <w:rPr>
          <w:rFonts w:ascii="Times New Roman" w:hAnsi="Times New Roman" w:cs="Times New Roman"/>
          <w:sz w:val="24"/>
          <w:szCs w:val="24"/>
        </w:rPr>
        <w:t xml:space="preserve"> </w:t>
      </w:r>
      <w:r w:rsidR="00E60648" w:rsidRPr="00640BFD">
        <w:rPr>
          <w:rFonts w:ascii="Times New Roman" w:hAnsi="Times New Roman" w:cs="Times New Roman"/>
          <w:sz w:val="24"/>
          <w:szCs w:val="24"/>
        </w:rPr>
        <w:t>simulative threshold,</w:t>
      </w:r>
      <w:r w:rsidRPr="00640BFD">
        <w:rPr>
          <w:rFonts w:ascii="Times New Roman" w:hAnsi="Times New Roman" w:cs="Times New Roman"/>
          <w:sz w:val="24"/>
          <w:szCs w:val="24"/>
        </w:rPr>
        <w:t xml:space="preserve"> the hinge between theory and practice</w:t>
      </w:r>
      <w:r w:rsidR="00E60648" w:rsidRPr="00640BFD">
        <w:rPr>
          <w:rFonts w:ascii="Times New Roman" w:hAnsi="Times New Roman" w:cs="Times New Roman"/>
          <w:sz w:val="24"/>
          <w:szCs w:val="24"/>
        </w:rPr>
        <w:t xml:space="preserve"> that my students deemed so necessary</w:t>
      </w:r>
      <w:r w:rsidRPr="00640BFD">
        <w:rPr>
          <w:rFonts w:ascii="Times New Roman" w:hAnsi="Times New Roman" w:cs="Times New Roman"/>
          <w:sz w:val="24"/>
          <w:szCs w:val="24"/>
        </w:rPr>
        <w:t xml:space="preserve">. </w:t>
      </w:r>
      <w:r w:rsidR="00E60648" w:rsidRPr="00640BFD">
        <w:rPr>
          <w:rFonts w:ascii="Times New Roman" w:hAnsi="Times New Roman" w:cs="Times New Roman"/>
          <w:sz w:val="24"/>
          <w:szCs w:val="24"/>
        </w:rPr>
        <w:t xml:space="preserve">My contention was that fiction offers scenarios that can be used to simulate workplace problems, and that the genre presents coaches with an opportunity to apply theoretical models to make-believe scenarios. I devised an ungraded extension activity in which students would coach a fictional character from a story I had asked them to read. I then requested feedback from the student participants in order to gauge how effective they found the activity in bridging that gap between theory and practice. </w:t>
      </w:r>
      <w:r w:rsidR="00F206CD" w:rsidRPr="00640BFD">
        <w:rPr>
          <w:rFonts w:ascii="Times New Roman" w:hAnsi="Times New Roman" w:cs="Times New Roman"/>
          <w:sz w:val="24"/>
          <w:szCs w:val="24"/>
        </w:rPr>
        <w:t>This paper</w:t>
      </w:r>
      <w:r w:rsidR="00E60648" w:rsidRPr="00640BFD">
        <w:rPr>
          <w:rFonts w:ascii="Times New Roman" w:hAnsi="Times New Roman" w:cs="Times New Roman"/>
          <w:sz w:val="24"/>
          <w:szCs w:val="24"/>
        </w:rPr>
        <w:t xml:space="preserve"> offers a qualitative analysis of the effectiveness of the pedagogical intervention</w:t>
      </w:r>
      <w:r w:rsidR="00EE3FE3" w:rsidRPr="00640BFD">
        <w:rPr>
          <w:rFonts w:ascii="Times New Roman" w:hAnsi="Times New Roman" w:cs="Times New Roman"/>
          <w:sz w:val="24"/>
          <w:szCs w:val="24"/>
        </w:rPr>
        <w:t>, based on the students’ work for the extension activity and on their responses that were solicited in o</w:t>
      </w:r>
      <w:r w:rsidR="00972585" w:rsidRPr="00640BFD">
        <w:rPr>
          <w:rFonts w:ascii="Times New Roman" w:hAnsi="Times New Roman" w:cs="Times New Roman"/>
          <w:sz w:val="24"/>
          <w:szCs w:val="24"/>
        </w:rPr>
        <w:t>rder to measure the value</w:t>
      </w:r>
      <w:r w:rsidR="00EE3FE3" w:rsidRPr="00640BFD">
        <w:rPr>
          <w:rFonts w:ascii="Times New Roman" w:hAnsi="Times New Roman" w:cs="Times New Roman"/>
          <w:sz w:val="24"/>
          <w:szCs w:val="24"/>
        </w:rPr>
        <w:t xml:space="preserve"> of the activity. </w:t>
      </w:r>
      <w:r w:rsidR="006D7ADB" w:rsidRPr="00640BFD">
        <w:rPr>
          <w:rFonts w:ascii="Times New Roman" w:hAnsi="Times New Roman" w:cs="Times New Roman"/>
          <w:sz w:val="24"/>
          <w:szCs w:val="24"/>
        </w:rPr>
        <w:t>I set</w:t>
      </w:r>
      <w:r w:rsidR="00EE3FE3" w:rsidRPr="00640BFD">
        <w:rPr>
          <w:rFonts w:ascii="Times New Roman" w:hAnsi="Times New Roman" w:cs="Times New Roman"/>
          <w:sz w:val="24"/>
          <w:szCs w:val="24"/>
        </w:rPr>
        <w:t xml:space="preserve"> out the case for using literary fictional texts to enhance coaching dialogue</w:t>
      </w:r>
      <w:r w:rsidR="00F26628" w:rsidRPr="00640BFD">
        <w:rPr>
          <w:rFonts w:ascii="Times New Roman" w:hAnsi="Times New Roman" w:cs="Times New Roman"/>
          <w:sz w:val="24"/>
          <w:szCs w:val="24"/>
        </w:rPr>
        <w:t xml:space="preserve"> and </w:t>
      </w:r>
      <w:r w:rsidR="0006574C">
        <w:rPr>
          <w:rFonts w:ascii="Times New Roman" w:hAnsi="Times New Roman" w:cs="Times New Roman"/>
          <w:sz w:val="24"/>
          <w:szCs w:val="24"/>
        </w:rPr>
        <w:t xml:space="preserve">I </w:t>
      </w:r>
      <w:r w:rsidR="00F26628" w:rsidRPr="00640BFD">
        <w:rPr>
          <w:rFonts w:ascii="Times New Roman" w:hAnsi="Times New Roman" w:cs="Times New Roman"/>
          <w:sz w:val="24"/>
          <w:szCs w:val="24"/>
        </w:rPr>
        <w:t xml:space="preserve">seek to </w:t>
      </w:r>
      <w:r w:rsidR="0006574C">
        <w:rPr>
          <w:rFonts w:ascii="Times New Roman" w:hAnsi="Times New Roman" w:cs="Times New Roman"/>
          <w:sz w:val="24"/>
          <w:szCs w:val="24"/>
        </w:rPr>
        <w:t xml:space="preserve">contribute </w:t>
      </w:r>
      <w:r w:rsidR="000D431B" w:rsidRPr="00640BFD">
        <w:rPr>
          <w:rFonts w:ascii="Times New Roman" w:hAnsi="Times New Roman" w:cs="Times New Roman"/>
          <w:sz w:val="24"/>
          <w:szCs w:val="24"/>
        </w:rPr>
        <w:t xml:space="preserve">to narrative coaching </w:t>
      </w:r>
      <w:r w:rsidR="00F26628" w:rsidRPr="00640BFD">
        <w:rPr>
          <w:rFonts w:ascii="Times New Roman" w:hAnsi="Times New Roman" w:cs="Times New Roman"/>
          <w:sz w:val="24"/>
          <w:szCs w:val="24"/>
        </w:rPr>
        <w:t xml:space="preserve">more broadly by demonstrating how literary fiction can be used to enhance coach training. </w:t>
      </w:r>
    </w:p>
    <w:p w:rsidR="00E17593" w:rsidRPr="00640BFD" w:rsidRDefault="00F206CD" w:rsidP="00E17593">
      <w:pPr>
        <w:spacing w:line="360" w:lineRule="auto"/>
        <w:rPr>
          <w:rFonts w:ascii="Times New Roman" w:hAnsi="Times New Roman" w:cs="Times New Roman"/>
          <w:sz w:val="24"/>
          <w:szCs w:val="24"/>
        </w:rPr>
      </w:pPr>
      <w:r w:rsidRPr="00640BFD">
        <w:rPr>
          <w:rFonts w:ascii="Times New Roman" w:hAnsi="Times New Roman" w:cs="Times New Roman"/>
          <w:sz w:val="24"/>
          <w:szCs w:val="24"/>
        </w:rPr>
        <w:t>The following</w:t>
      </w:r>
      <w:r w:rsidR="008C70A6" w:rsidRPr="00640BFD">
        <w:rPr>
          <w:rFonts w:ascii="Times New Roman" w:hAnsi="Times New Roman" w:cs="Times New Roman"/>
          <w:sz w:val="24"/>
          <w:szCs w:val="24"/>
        </w:rPr>
        <w:t xml:space="preserve"> </w:t>
      </w:r>
      <w:r w:rsidR="00E17593" w:rsidRPr="00640BFD">
        <w:rPr>
          <w:rFonts w:ascii="Times New Roman" w:hAnsi="Times New Roman" w:cs="Times New Roman"/>
          <w:sz w:val="24"/>
          <w:szCs w:val="24"/>
        </w:rPr>
        <w:t xml:space="preserve">is a critical account of how I helped students </w:t>
      </w:r>
      <w:r w:rsidR="00C81376" w:rsidRPr="00640BFD">
        <w:rPr>
          <w:rFonts w:ascii="Times New Roman" w:hAnsi="Times New Roman" w:cs="Times New Roman"/>
          <w:sz w:val="24"/>
          <w:szCs w:val="24"/>
        </w:rPr>
        <w:t>interrogate their own coaching interventions by using fictional literature</w:t>
      </w:r>
      <w:r w:rsidR="00E17593" w:rsidRPr="00640BFD">
        <w:rPr>
          <w:rFonts w:ascii="Times New Roman" w:hAnsi="Times New Roman" w:cs="Times New Roman"/>
          <w:sz w:val="24"/>
          <w:szCs w:val="24"/>
        </w:rPr>
        <w:t>. I draw on</w:t>
      </w:r>
      <w:r w:rsidR="008C70A6" w:rsidRPr="00640BFD">
        <w:rPr>
          <w:rFonts w:ascii="Times New Roman" w:hAnsi="Times New Roman" w:cs="Times New Roman"/>
          <w:sz w:val="24"/>
          <w:szCs w:val="24"/>
        </w:rPr>
        <w:t xml:space="preserve"> </w:t>
      </w:r>
      <w:r w:rsidR="00C81376" w:rsidRPr="00640BFD">
        <w:rPr>
          <w:rFonts w:ascii="Times New Roman" w:hAnsi="Times New Roman" w:cs="Times New Roman"/>
          <w:sz w:val="24"/>
          <w:szCs w:val="24"/>
        </w:rPr>
        <w:t xml:space="preserve">both </w:t>
      </w:r>
      <w:r w:rsidR="008C70A6" w:rsidRPr="00640BFD">
        <w:rPr>
          <w:rFonts w:ascii="Times New Roman" w:hAnsi="Times New Roman" w:cs="Times New Roman"/>
          <w:sz w:val="24"/>
          <w:szCs w:val="24"/>
        </w:rPr>
        <w:t xml:space="preserve">coaching </w:t>
      </w:r>
      <w:r w:rsidR="00C81376" w:rsidRPr="00640BFD">
        <w:rPr>
          <w:rFonts w:ascii="Times New Roman" w:hAnsi="Times New Roman" w:cs="Times New Roman"/>
          <w:sz w:val="24"/>
          <w:szCs w:val="24"/>
        </w:rPr>
        <w:t>and</w:t>
      </w:r>
      <w:r w:rsidR="00B05DDA" w:rsidRPr="00640BFD">
        <w:rPr>
          <w:rFonts w:ascii="Times New Roman" w:hAnsi="Times New Roman" w:cs="Times New Roman"/>
          <w:sz w:val="24"/>
          <w:szCs w:val="24"/>
        </w:rPr>
        <w:t xml:space="preserve"> practice-based inquiry literature</w:t>
      </w:r>
      <w:r w:rsidR="008C70A6" w:rsidRPr="00640BFD">
        <w:rPr>
          <w:rFonts w:ascii="Times New Roman" w:hAnsi="Times New Roman" w:cs="Times New Roman"/>
          <w:sz w:val="24"/>
          <w:szCs w:val="24"/>
        </w:rPr>
        <w:t xml:space="preserve"> to demonstrate how </w:t>
      </w:r>
      <w:r w:rsidR="00A52177" w:rsidRPr="00640BFD">
        <w:rPr>
          <w:rFonts w:ascii="Times New Roman" w:hAnsi="Times New Roman" w:cs="Times New Roman"/>
          <w:sz w:val="24"/>
          <w:szCs w:val="24"/>
        </w:rPr>
        <w:t xml:space="preserve">literary </w:t>
      </w:r>
      <w:r w:rsidR="008C70A6" w:rsidRPr="00640BFD">
        <w:rPr>
          <w:rFonts w:ascii="Times New Roman" w:hAnsi="Times New Roman" w:cs="Times New Roman"/>
          <w:sz w:val="24"/>
          <w:szCs w:val="24"/>
        </w:rPr>
        <w:t>fiction can be used in coaching practice. I will first provide a context for this case study, giving the reader the aim</w:t>
      </w:r>
      <w:r w:rsidR="00E17593" w:rsidRPr="00640BFD">
        <w:rPr>
          <w:rFonts w:ascii="Times New Roman" w:hAnsi="Times New Roman" w:cs="Times New Roman"/>
          <w:sz w:val="24"/>
          <w:szCs w:val="24"/>
        </w:rPr>
        <w:t>s</w:t>
      </w:r>
      <w:r w:rsidR="008C70A6" w:rsidRPr="00640BFD">
        <w:rPr>
          <w:rFonts w:ascii="Times New Roman" w:hAnsi="Times New Roman" w:cs="Times New Roman"/>
          <w:sz w:val="24"/>
          <w:szCs w:val="24"/>
        </w:rPr>
        <w:t xml:space="preserve"> and rationale for the paper as well as outlining how I drew on literatures around coaching, research practice and </w:t>
      </w:r>
      <w:r w:rsidR="00A52177" w:rsidRPr="00640BFD">
        <w:rPr>
          <w:rFonts w:ascii="Times New Roman" w:hAnsi="Times New Roman" w:cs="Times New Roman"/>
          <w:sz w:val="24"/>
          <w:szCs w:val="24"/>
        </w:rPr>
        <w:t xml:space="preserve">literary </w:t>
      </w:r>
      <w:r w:rsidR="008C70A6" w:rsidRPr="00640BFD">
        <w:rPr>
          <w:rFonts w:ascii="Times New Roman" w:hAnsi="Times New Roman" w:cs="Times New Roman"/>
          <w:sz w:val="24"/>
          <w:szCs w:val="24"/>
        </w:rPr>
        <w:t>fiction. I will explain my pedagogy and the challenges I faced. Finally, I will detail my findings and will critique the process I chose for this teaching intervention.</w:t>
      </w:r>
      <w:r w:rsidR="00E17593" w:rsidRPr="00640BFD">
        <w:rPr>
          <w:rFonts w:ascii="Times New Roman" w:hAnsi="Times New Roman" w:cs="Times New Roman"/>
          <w:sz w:val="24"/>
          <w:szCs w:val="24"/>
        </w:rPr>
        <w:t xml:space="preserve"> My contention is that critical thinking skills in professional practice are enhanced by reading widely in fields such as history, philosophy and literature – the humanities </w:t>
      </w:r>
      <w:r w:rsidR="003E789C">
        <w:rPr>
          <w:rFonts w:ascii="Times New Roman" w:hAnsi="Times New Roman" w:cs="Times New Roman"/>
          <w:sz w:val="24"/>
          <w:szCs w:val="24"/>
        </w:rPr>
        <w:t>–</w:t>
      </w:r>
      <w:r w:rsidR="00E17593" w:rsidRPr="00640BFD">
        <w:rPr>
          <w:rFonts w:ascii="Times New Roman" w:hAnsi="Times New Roman" w:cs="Times New Roman"/>
          <w:sz w:val="24"/>
          <w:szCs w:val="24"/>
        </w:rPr>
        <w:t xml:space="preserve"> so that students’ investigations draw on literature that reinforces or challenges their own observations. Students ideally need to demonstrate the ability to analyse and synthesise complex and possibly conflicting ideas. Using fictional characters in a coaching intervention can harness imagination, encourage growth, enrich the curriculum and, especially for professional practice students, close the gap between theory and practice.</w:t>
      </w:r>
    </w:p>
    <w:p w:rsidR="00E17593" w:rsidRPr="00640BFD" w:rsidRDefault="00E17593" w:rsidP="00E17593">
      <w:pPr>
        <w:spacing w:line="360" w:lineRule="auto"/>
        <w:rPr>
          <w:rFonts w:ascii="Times New Roman" w:hAnsi="Times New Roman" w:cs="Times New Roman"/>
          <w:b/>
          <w:sz w:val="24"/>
          <w:szCs w:val="24"/>
        </w:rPr>
      </w:pPr>
      <w:r w:rsidRPr="00640BFD">
        <w:rPr>
          <w:rFonts w:ascii="Times New Roman" w:hAnsi="Times New Roman" w:cs="Times New Roman"/>
          <w:b/>
          <w:sz w:val="24"/>
          <w:szCs w:val="24"/>
        </w:rPr>
        <w:t>Context of this study</w:t>
      </w:r>
    </w:p>
    <w:p w:rsidR="008C70A6" w:rsidRPr="00640BFD" w:rsidRDefault="008C70A6"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lastRenderedPageBreak/>
        <w:t xml:space="preserve">I work with students from both small and large organisations that </w:t>
      </w:r>
      <w:r w:rsidR="00E17593" w:rsidRPr="00640BFD">
        <w:rPr>
          <w:rFonts w:ascii="Times New Roman" w:hAnsi="Times New Roman" w:cs="Times New Roman"/>
          <w:sz w:val="24"/>
          <w:szCs w:val="24"/>
        </w:rPr>
        <w:t xml:space="preserve">support their employees </w:t>
      </w:r>
      <w:r w:rsidRPr="00640BFD">
        <w:rPr>
          <w:rFonts w:ascii="Times New Roman" w:hAnsi="Times New Roman" w:cs="Times New Roman"/>
          <w:sz w:val="24"/>
          <w:szCs w:val="24"/>
        </w:rPr>
        <w:t xml:space="preserve">in undertaking </w:t>
      </w:r>
      <w:r w:rsidR="00E17593" w:rsidRPr="00640BFD">
        <w:rPr>
          <w:rFonts w:ascii="Times New Roman" w:hAnsi="Times New Roman" w:cs="Times New Roman"/>
          <w:sz w:val="24"/>
          <w:szCs w:val="24"/>
        </w:rPr>
        <w:t>a postgraduate practice</w:t>
      </w:r>
      <w:r w:rsidR="00972585" w:rsidRPr="00640BFD">
        <w:rPr>
          <w:rFonts w:ascii="Times New Roman" w:hAnsi="Times New Roman" w:cs="Times New Roman"/>
          <w:sz w:val="24"/>
          <w:szCs w:val="24"/>
        </w:rPr>
        <w:t>-</w:t>
      </w:r>
      <w:r w:rsidR="00E17593" w:rsidRPr="00640BFD">
        <w:rPr>
          <w:rFonts w:ascii="Times New Roman" w:hAnsi="Times New Roman" w:cs="Times New Roman"/>
          <w:sz w:val="24"/>
          <w:szCs w:val="24"/>
        </w:rPr>
        <w:t>based inquiry.</w:t>
      </w:r>
      <w:r w:rsidRPr="00640BFD">
        <w:rPr>
          <w:rFonts w:ascii="Times New Roman" w:hAnsi="Times New Roman" w:cs="Times New Roman"/>
          <w:sz w:val="24"/>
          <w:szCs w:val="24"/>
        </w:rPr>
        <w:t xml:space="preserve"> These</w:t>
      </w:r>
      <w:r w:rsidR="00CE1D48" w:rsidRPr="00640BFD">
        <w:rPr>
          <w:rFonts w:ascii="Times New Roman" w:hAnsi="Times New Roman" w:cs="Times New Roman"/>
          <w:sz w:val="24"/>
          <w:szCs w:val="24"/>
        </w:rPr>
        <w:t xml:space="preserve"> inquiries are 12,000 word </w:t>
      </w:r>
      <w:r w:rsidRPr="00640BFD">
        <w:rPr>
          <w:rFonts w:ascii="Times New Roman" w:hAnsi="Times New Roman" w:cs="Times New Roman"/>
          <w:sz w:val="24"/>
          <w:szCs w:val="24"/>
        </w:rPr>
        <w:t>projects, typically in coaching, that are designed to give the students some insight into</w:t>
      </w:r>
      <w:r w:rsidR="00776C3D" w:rsidRPr="00640BFD">
        <w:rPr>
          <w:rFonts w:ascii="Times New Roman" w:hAnsi="Times New Roman" w:cs="Times New Roman"/>
          <w:sz w:val="24"/>
          <w:szCs w:val="24"/>
        </w:rPr>
        <w:t xml:space="preserve"> how to improve</w:t>
      </w:r>
      <w:r w:rsidRPr="00640BFD">
        <w:rPr>
          <w:rFonts w:ascii="Times New Roman" w:hAnsi="Times New Roman" w:cs="Times New Roman"/>
          <w:sz w:val="24"/>
          <w:szCs w:val="24"/>
        </w:rPr>
        <w:t xml:space="preserve"> practice at their organisations. </w:t>
      </w:r>
      <w:r w:rsidR="007064A8" w:rsidRPr="00640BFD">
        <w:rPr>
          <w:rFonts w:ascii="Times New Roman" w:hAnsi="Times New Roman" w:cs="Times New Roman"/>
          <w:sz w:val="24"/>
          <w:szCs w:val="24"/>
        </w:rPr>
        <w:t>This paper derives from a teaching intervention undertaken with one of these cohorts of students in the academic year 2015</w:t>
      </w:r>
      <w:r w:rsidR="00A41F86">
        <w:rPr>
          <w:rFonts w:ascii="Times New Roman" w:hAnsi="Times New Roman" w:cs="Times New Roman"/>
          <w:sz w:val="24"/>
          <w:szCs w:val="24"/>
        </w:rPr>
        <w:t>–</w:t>
      </w:r>
      <w:r w:rsidR="007064A8" w:rsidRPr="00640BFD">
        <w:rPr>
          <w:rFonts w:ascii="Times New Roman" w:hAnsi="Times New Roman" w:cs="Times New Roman"/>
          <w:sz w:val="24"/>
          <w:szCs w:val="24"/>
        </w:rPr>
        <w:t xml:space="preserve">16. The particular cohort in which I trialled the novel pedagogy outlined in this paper consisted of </w:t>
      </w:r>
      <w:r w:rsidRPr="00640BFD">
        <w:rPr>
          <w:rFonts w:ascii="Times New Roman" w:hAnsi="Times New Roman" w:cs="Times New Roman"/>
          <w:sz w:val="24"/>
          <w:szCs w:val="24"/>
        </w:rPr>
        <w:t xml:space="preserve">12 students </w:t>
      </w:r>
      <w:r w:rsidR="000F5AD6" w:rsidRPr="00640BFD">
        <w:rPr>
          <w:rFonts w:ascii="Times New Roman" w:hAnsi="Times New Roman" w:cs="Times New Roman"/>
          <w:sz w:val="24"/>
          <w:szCs w:val="24"/>
        </w:rPr>
        <w:t xml:space="preserve">working in managerial posts in the sales section of a multinational corporation that provides a range of business solutions to its customers. </w:t>
      </w:r>
      <w:r w:rsidR="007064A8" w:rsidRPr="00640BFD">
        <w:rPr>
          <w:rFonts w:ascii="Times New Roman" w:hAnsi="Times New Roman" w:cs="Times New Roman"/>
          <w:sz w:val="24"/>
          <w:szCs w:val="24"/>
        </w:rPr>
        <w:t>The paper takes the form of a c</w:t>
      </w:r>
      <w:r w:rsidR="00776C3D" w:rsidRPr="00640BFD">
        <w:rPr>
          <w:rFonts w:ascii="Times New Roman" w:hAnsi="Times New Roman" w:cs="Times New Roman"/>
          <w:sz w:val="24"/>
          <w:szCs w:val="24"/>
        </w:rPr>
        <w:t>ase study</w:t>
      </w:r>
      <w:r w:rsidR="007064A8" w:rsidRPr="00640BFD">
        <w:rPr>
          <w:rFonts w:ascii="Times New Roman" w:hAnsi="Times New Roman" w:cs="Times New Roman"/>
          <w:sz w:val="24"/>
          <w:szCs w:val="24"/>
        </w:rPr>
        <w:t>,</w:t>
      </w:r>
      <w:r w:rsidR="00776C3D" w:rsidRPr="00640BFD">
        <w:rPr>
          <w:rFonts w:ascii="Times New Roman" w:hAnsi="Times New Roman" w:cs="Times New Roman"/>
          <w:sz w:val="24"/>
          <w:szCs w:val="24"/>
        </w:rPr>
        <w:t xml:space="preserve"> </w:t>
      </w:r>
      <w:r w:rsidR="007064A8" w:rsidRPr="00640BFD">
        <w:rPr>
          <w:rFonts w:ascii="Times New Roman" w:hAnsi="Times New Roman" w:cs="Times New Roman"/>
          <w:sz w:val="24"/>
          <w:szCs w:val="24"/>
        </w:rPr>
        <w:t xml:space="preserve">a vehicle for </w:t>
      </w:r>
      <w:r w:rsidR="00776C3D" w:rsidRPr="00640BFD">
        <w:rPr>
          <w:rFonts w:ascii="Times New Roman" w:hAnsi="Times New Roman" w:cs="Times New Roman"/>
          <w:sz w:val="24"/>
          <w:szCs w:val="24"/>
        </w:rPr>
        <w:t>exploratory research in which nothing is strictly proven but from which we may draw generali</w:t>
      </w:r>
      <w:r w:rsidR="00A41F86">
        <w:rPr>
          <w:rFonts w:ascii="Times New Roman" w:hAnsi="Times New Roman" w:cs="Times New Roman"/>
          <w:sz w:val="24"/>
          <w:szCs w:val="24"/>
        </w:rPr>
        <w:t>s</w:t>
      </w:r>
      <w:r w:rsidR="00776C3D" w:rsidRPr="00640BFD">
        <w:rPr>
          <w:rFonts w:ascii="Times New Roman" w:hAnsi="Times New Roman" w:cs="Times New Roman"/>
          <w:sz w:val="24"/>
          <w:szCs w:val="24"/>
        </w:rPr>
        <w:t>ations</w:t>
      </w:r>
      <w:r w:rsidR="007064A8" w:rsidRPr="00640BFD">
        <w:rPr>
          <w:rFonts w:ascii="Times New Roman" w:hAnsi="Times New Roman" w:cs="Times New Roman"/>
          <w:sz w:val="24"/>
          <w:szCs w:val="24"/>
        </w:rPr>
        <w:t xml:space="preserve">, an investigative mode ideally suited </w:t>
      </w:r>
      <w:r w:rsidR="00776C3D" w:rsidRPr="00640BFD">
        <w:rPr>
          <w:rFonts w:ascii="Times New Roman" w:hAnsi="Times New Roman" w:cs="Times New Roman"/>
          <w:sz w:val="24"/>
          <w:szCs w:val="24"/>
        </w:rPr>
        <w:t>for solving practical problems</w:t>
      </w:r>
      <w:r w:rsidR="007064A8" w:rsidRPr="00640BFD">
        <w:rPr>
          <w:rFonts w:ascii="Times New Roman" w:hAnsi="Times New Roman" w:cs="Times New Roman"/>
          <w:sz w:val="24"/>
          <w:szCs w:val="24"/>
        </w:rPr>
        <w:t>, such as the gap between theory and practice in coach training brought to the fore in the opening section</w:t>
      </w:r>
      <w:r w:rsidR="00776C3D" w:rsidRPr="00640BFD">
        <w:rPr>
          <w:rFonts w:ascii="Times New Roman" w:hAnsi="Times New Roman" w:cs="Times New Roman"/>
          <w:sz w:val="24"/>
          <w:szCs w:val="24"/>
        </w:rPr>
        <w:t xml:space="preserve"> </w:t>
      </w:r>
      <w:r w:rsidR="00840BAA" w:rsidRPr="00640BFD">
        <w:rPr>
          <w:rFonts w:ascii="Times New Roman" w:hAnsi="Times New Roman" w:cs="Times New Roman"/>
          <w:sz w:val="24"/>
          <w:szCs w:val="24"/>
        </w:rPr>
        <w:t xml:space="preserve">of this paper </w:t>
      </w:r>
      <w:r w:rsidR="00776C3D" w:rsidRPr="00640BFD">
        <w:rPr>
          <w:rFonts w:ascii="Times New Roman" w:hAnsi="Times New Roman" w:cs="Times New Roman"/>
          <w:sz w:val="24"/>
          <w:szCs w:val="24"/>
        </w:rPr>
        <w:t xml:space="preserve">(Dul </w:t>
      </w:r>
      <w:r w:rsidR="003B24F2" w:rsidRPr="00640BFD">
        <w:rPr>
          <w:rFonts w:ascii="Times New Roman" w:hAnsi="Times New Roman" w:cs="Times New Roman"/>
          <w:sz w:val="24"/>
          <w:szCs w:val="24"/>
        </w:rPr>
        <w:t>and</w:t>
      </w:r>
      <w:r w:rsidR="00776C3D" w:rsidRPr="00640BFD">
        <w:rPr>
          <w:rFonts w:ascii="Times New Roman" w:hAnsi="Times New Roman" w:cs="Times New Roman"/>
          <w:sz w:val="24"/>
          <w:szCs w:val="24"/>
        </w:rPr>
        <w:t xml:space="preserve"> Hak, 2007). </w:t>
      </w:r>
      <w:r w:rsidR="007064A8" w:rsidRPr="00640BFD">
        <w:rPr>
          <w:rFonts w:ascii="Times New Roman" w:hAnsi="Times New Roman" w:cs="Times New Roman"/>
          <w:sz w:val="24"/>
          <w:szCs w:val="24"/>
        </w:rPr>
        <w:t>The case study is a particularly valuable mode for the presentation of my research here</w:t>
      </w:r>
      <w:r w:rsidR="007129A7" w:rsidRPr="00640BFD">
        <w:rPr>
          <w:rFonts w:ascii="Times New Roman" w:hAnsi="Times New Roman" w:cs="Times New Roman"/>
          <w:sz w:val="24"/>
          <w:szCs w:val="24"/>
        </w:rPr>
        <w:t xml:space="preserve"> as it offers a means of </w:t>
      </w:r>
      <w:r w:rsidR="00776C3D" w:rsidRPr="00640BFD">
        <w:rPr>
          <w:rFonts w:ascii="Times New Roman" w:hAnsi="Times New Roman" w:cs="Times New Roman"/>
          <w:sz w:val="24"/>
          <w:szCs w:val="24"/>
        </w:rPr>
        <w:t>draw</w:t>
      </w:r>
      <w:r w:rsidR="007129A7" w:rsidRPr="00640BFD">
        <w:rPr>
          <w:rFonts w:ascii="Times New Roman" w:hAnsi="Times New Roman" w:cs="Times New Roman"/>
          <w:sz w:val="24"/>
          <w:szCs w:val="24"/>
        </w:rPr>
        <w:t>ing</w:t>
      </w:r>
      <w:r w:rsidR="00776C3D" w:rsidRPr="00640BFD">
        <w:rPr>
          <w:rFonts w:ascii="Times New Roman" w:hAnsi="Times New Roman" w:cs="Times New Roman"/>
          <w:sz w:val="24"/>
          <w:szCs w:val="24"/>
        </w:rPr>
        <w:t xml:space="preserve"> pedagogical best practice</w:t>
      </w:r>
      <w:r w:rsidR="00842777" w:rsidRPr="00640BFD">
        <w:rPr>
          <w:rFonts w:ascii="Times New Roman" w:hAnsi="Times New Roman" w:cs="Times New Roman"/>
          <w:sz w:val="24"/>
          <w:szCs w:val="24"/>
        </w:rPr>
        <w:t xml:space="preserve">s from my experience </w:t>
      </w:r>
      <w:r w:rsidR="00CC3098" w:rsidRPr="00640BFD">
        <w:rPr>
          <w:rFonts w:ascii="Times New Roman" w:hAnsi="Times New Roman" w:cs="Times New Roman"/>
          <w:sz w:val="24"/>
          <w:szCs w:val="24"/>
        </w:rPr>
        <w:t>that can</w:t>
      </w:r>
      <w:r w:rsidR="00CE1D48" w:rsidRPr="00640BFD">
        <w:rPr>
          <w:rFonts w:ascii="Times New Roman" w:hAnsi="Times New Roman" w:cs="Times New Roman"/>
          <w:sz w:val="24"/>
          <w:szCs w:val="24"/>
        </w:rPr>
        <w:t xml:space="preserve"> be</w:t>
      </w:r>
      <w:r w:rsidR="00CC3098" w:rsidRPr="00640BFD">
        <w:rPr>
          <w:rFonts w:ascii="Times New Roman" w:hAnsi="Times New Roman" w:cs="Times New Roman"/>
          <w:sz w:val="24"/>
          <w:szCs w:val="24"/>
        </w:rPr>
        <w:t xml:space="preserve"> </w:t>
      </w:r>
      <w:r w:rsidR="00856348" w:rsidRPr="00640BFD">
        <w:rPr>
          <w:rFonts w:ascii="Times New Roman" w:hAnsi="Times New Roman" w:cs="Times New Roman"/>
          <w:sz w:val="24"/>
          <w:szCs w:val="24"/>
        </w:rPr>
        <w:t>replicated with future cohorts</w:t>
      </w:r>
      <w:r w:rsidR="00842777" w:rsidRPr="00640BFD">
        <w:rPr>
          <w:rFonts w:ascii="Times New Roman" w:hAnsi="Times New Roman" w:cs="Times New Roman"/>
          <w:sz w:val="24"/>
          <w:szCs w:val="24"/>
        </w:rPr>
        <w:t xml:space="preserve"> </w:t>
      </w:r>
      <w:r w:rsidR="00A41F86">
        <w:rPr>
          <w:rFonts w:ascii="Times New Roman" w:hAnsi="Times New Roman" w:cs="Times New Roman"/>
          <w:sz w:val="24"/>
          <w:szCs w:val="24"/>
        </w:rPr>
        <w:t>—</w:t>
      </w:r>
      <w:r w:rsidR="007129A7" w:rsidRPr="00640BFD">
        <w:rPr>
          <w:rFonts w:ascii="Times New Roman" w:hAnsi="Times New Roman" w:cs="Times New Roman"/>
          <w:sz w:val="24"/>
          <w:szCs w:val="24"/>
        </w:rPr>
        <w:t xml:space="preserve"> my own</w:t>
      </w:r>
      <w:r w:rsidR="00842777" w:rsidRPr="00640BFD">
        <w:rPr>
          <w:rFonts w:ascii="Times New Roman" w:hAnsi="Times New Roman" w:cs="Times New Roman"/>
          <w:sz w:val="24"/>
          <w:szCs w:val="24"/>
        </w:rPr>
        <w:t>,</w:t>
      </w:r>
      <w:r w:rsidR="007129A7" w:rsidRPr="00640BFD">
        <w:rPr>
          <w:rFonts w:ascii="Times New Roman" w:hAnsi="Times New Roman" w:cs="Times New Roman"/>
          <w:sz w:val="24"/>
          <w:szCs w:val="24"/>
        </w:rPr>
        <w:t xml:space="preserve"> and ideally those of other educators in the field of coaching</w:t>
      </w:r>
      <w:r w:rsidR="00776C3D" w:rsidRPr="00640BFD">
        <w:rPr>
          <w:rFonts w:ascii="Times New Roman" w:hAnsi="Times New Roman" w:cs="Times New Roman"/>
          <w:sz w:val="24"/>
          <w:szCs w:val="24"/>
        </w:rPr>
        <w:t>.</w:t>
      </w:r>
    </w:p>
    <w:p w:rsidR="00776C3D" w:rsidRPr="00640BFD" w:rsidRDefault="00776C3D"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Over the course of two terms I</w:t>
      </w:r>
      <w:r w:rsidR="006F1B7D" w:rsidRPr="00640BFD">
        <w:rPr>
          <w:rFonts w:ascii="Times New Roman" w:hAnsi="Times New Roman" w:cs="Times New Roman"/>
          <w:sz w:val="24"/>
          <w:szCs w:val="24"/>
        </w:rPr>
        <w:t xml:space="preserve"> supported th</w:t>
      </w:r>
      <w:r w:rsidR="007129A7" w:rsidRPr="00640BFD">
        <w:rPr>
          <w:rFonts w:ascii="Times New Roman" w:hAnsi="Times New Roman" w:cs="Times New Roman"/>
          <w:sz w:val="24"/>
          <w:szCs w:val="24"/>
        </w:rPr>
        <w:t>is</w:t>
      </w:r>
      <w:r w:rsidR="006F1B7D" w:rsidRPr="00640BFD">
        <w:rPr>
          <w:rFonts w:ascii="Times New Roman" w:hAnsi="Times New Roman" w:cs="Times New Roman"/>
          <w:sz w:val="24"/>
          <w:szCs w:val="24"/>
        </w:rPr>
        <w:t xml:space="preserve"> </w:t>
      </w:r>
      <w:r w:rsidR="007129A7" w:rsidRPr="00640BFD">
        <w:rPr>
          <w:rFonts w:ascii="Times New Roman" w:hAnsi="Times New Roman" w:cs="Times New Roman"/>
          <w:sz w:val="24"/>
          <w:szCs w:val="24"/>
        </w:rPr>
        <w:t xml:space="preserve">group of 12 </w:t>
      </w:r>
      <w:r w:rsidR="006F1B7D" w:rsidRPr="00640BFD">
        <w:rPr>
          <w:rFonts w:ascii="Times New Roman" w:hAnsi="Times New Roman" w:cs="Times New Roman"/>
          <w:sz w:val="24"/>
          <w:szCs w:val="24"/>
        </w:rPr>
        <w:t>students in the</w:t>
      </w:r>
      <w:r w:rsidRPr="00640BFD">
        <w:rPr>
          <w:rFonts w:ascii="Times New Roman" w:hAnsi="Times New Roman" w:cs="Times New Roman"/>
          <w:sz w:val="24"/>
          <w:szCs w:val="24"/>
        </w:rPr>
        <w:t xml:space="preserve"> </w:t>
      </w:r>
      <w:r w:rsidR="006F1B7D" w:rsidRPr="00640BFD">
        <w:rPr>
          <w:rFonts w:ascii="Times New Roman" w:hAnsi="Times New Roman" w:cs="Times New Roman"/>
          <w:sz w:val="24"/>
          <w:szCs w:val="24"/>
        </w:rPr>
        <w:t>research and writing of their projects</w:t>
      </w:r>
      <w:r w:rsidR="007129A7" w:rsidRPr="00640BFD">
        <w:rPr>
          <w:rFonts w:ascii="Times New Roman" w:hAnsi="Times New Roman" w:cs="Times New Roman"/>
          <w:sz w:val="24"/>
          <w:szCs w:val="24"/>
        </w:rPr>
        <w:t>,</w:t>
      </w:r>
      <w:r w:rsidR="006F1B7D" w:rsidRPr="00640BFD">
        <w:rPr>
          <w:rFonts w:ascii="Times New Roman" w:hAnsi="Times New Roman" w:cs="Times New Roman"/>
          <w:sz w:val="24"/>
          <w:szCs w:val="24"/>
        </w:rPr>
        <w:t xml:space="preserve"> which centred </w:t>
      </w:r>
      <w:r w:rsidR="00A65039" w:rsidRPr="00640BFD">
        <w:rPr>
          <w:rFonts w:ascii="Times New Roman" w:hAnsi="Times New Roman" w:cs="Times New Roman"/>
          <w:sz w:val="24"/>
          <w:szCs w:val="24"/>
        </w:rPr>
        <w:t>on</w:t>
      </w:r>
      <w:r w:rsidR="006F1B7D" w:rsidRPr="00640BFD">
        <w:rPr>
          <w:rFonts w:ascii="Times New Roman" w:hAnsi="Times New Roman" w:cs="Times New Roman"/>
          <w:sz w:val="24"/>
          <w:szCs w:val="24"/>
        </w:rPr>
        <w:t xml:space="preserve"> how to use coaching in the workplace. Their words and writing excerpts in this paper were elicited through informal interviews</w:t>
      </w:r>
      <w:r w:rsidR="008273BE" w:rsidRPr="00640BFD">
        <w:rPr>
          <w:rFonts w:ascii="Times New Roman" w:hAnsi="Times New Roman" w:cs="Times New Roman"/>
          <w:sz w:val="24"/>
          <w:szCs w:val="24"/>
        </w:rPr>
        <w:t>, email responses</w:t>
      </w:r>
      <w:r w:rsidR="006F1B7D" w:rsidRPr="00640BFD">
        <w:rPr>
          <w:rFonts w:ascii="Times New Roman" w:hAnsi="Times New Roman" w:cs="Times New Roman"/>
          <w:sz w:val="24"/>
          <w:szCs w:val="24"/>
        </w:rPr>
        <w:t xml:space="preserve"> and clas</w:t>
      </w:r>
      <w:r w:rsidR="008B6A48" w:rsidRPr="00640BFD">
        <w:rPr>
          <w:rFonts w:ascii="Times New Roman" w:hAnsi="Times New Roman" w:cs="Times New Roman"/>
          <w:sz w:val="24"/>
          <w:szCs w:val="24"/>
        </w:rPr>
        <w:t>sroom exchanges. I have anonymised</w:t>
      </w:r>
      <w:r w:rsidR="006F1B7D" w:rsidRPr="00640BFD">
        <w:rPr>
          <w:rFonts w:ascii="Times New Roman" w:hAnsi="Times New Roman" w:cs="Times New Roman"/>
          <w:sz w:val="24"/>
          <w:szCs w:val="24"/>
        </w:rPr>
        <w:t xml:space="preserve"> all the respondents</w:t>
      </w:r>
      <w:r w:rsidR="007129A7" w:rsidRPr="00640BFD">
        <w:rPr>
          <w:rFonts w:ascii="Times New Roman" w:hAnsi="Times New Roman" w:cs="Times New Roman"/>
          <w:sz w:val="24"/>
          <w:szCs w:val="24"/>
        </w:rPr>
        <w:t xml:space="preserve"> by giving each a fictitious forename</w:t>
      </w:r>
      <w:r w:rsidR="008B6A48" w:rsidRPr="00640BFD">
        <w:rPr>
          <w:rFonts w:ascii="Times New Roman" w:hAnsi="Times New Roman" w:cs="Times New Roman"/>
          <w:sz w:val="24"/>
          <w:szCs w:val="24"/>
        </w:rPr>
        <w:t>.</w:t>
      </w:r>
      <w:r w:rsidR="006F1B7D" w:rsidRPr="00640BFD">
        <w:rPr>
          <w:rFonts w:ascii="Times New Roman" w:hAnsi="Times New Roman" w:cs="Times New Roman"/>
          <w:sz w:val="24"/>
          <w:szCs w:val="24"/>
        </w:rPr>
        <w:t xml:space="preserve"> </w:t>
      </w:r>
      <w:r w:rsidR="007129A7" w:rsidRPr="00640BFD">
        <w:rPr>
          <w:rFonts w:ascii="Times New Roman" w:hAnsi="Times New Roman" w:cs="Times New Roman"/>
          <w:sz w:val="24"/>
          <w:szCs w:val="24"/>
        </w:rPr>
        <w:t xml:space="preserve">Each of the respondents gave permission to use his or her words for the purpose of this research. </w:t>
      </w:r>
      <w:r w:rsidR="006F1B7D" w:rsidRPr="00640BFD">
        <w:rPr>
          <w:rFonts w:ascii="Times New Roman" w:hAnsi="Times New Roman" w:cs="Times New Roman"/>
          <w:sz w:val="24"/>
          <w:szCs w:val="24"/>
        </w:rPr>
        <w:t>It might be useful to define the parameters of my study</w:t>
      </w:r>
      <w:r w:rsidR="00CF435E" w:rsidRPr="00640BFD">
        <w:rPr>
          <w:rFonts w:ascii="Times New Roman" w:hAnsi="Times New Roman" w:cs="Times New Roman"/>
          <w:sz w:val="24"/>
          <w:szCs w:val="24"/>
        </w:rPr>
        <w:t>,</w:t>
      </w:r>
      <w:r w:rsidR="006F1B7D" w:rsidRPr="00640BFD">
        <w:rPr>
          <w:rFonts w:ascii="Times New Roman" w:hAnsi="Times New Roman" w:cs="Times New Roman"/>
          <w:sz w:val="24"/>
          <w:szCs w:val="24"/>
        </w:rPr>
        <w:t xml:space="preserve"> as well as to explore my own interest in coaching and how I link </w:t>
      </w:r>
      <w:r w:rsidR="009E155F" w:rsidRPr="00640BFD">
        <w:rPr>
          <w:rFonts w:ascii="Times New Roman" w:hAnsi="Times New Roman" w:cs="Times New Roman"/>
          <w:sz w:val="24"/>
          <w:szCs w:val="24"/>
        </w:rPr>
        <w:t>my coaching ideas to th</w:t>
      </w:r>
      <w:r w:rsidR="00CF435E" w:rsidRPr="00640BFD">
        <w:rPr>
          <w:rFonts w:ascii="Times New Roman" w:hAnsi="Times New Roman" w:cs="Times New Roman"/>
          <w:sz w:val="24"/>
          <w:szCs w:val="24"/>
        </w:rPr>
        <w:t>ose of my students</w:t>
      </w:r>
      <w:r w:rsidR="009E155F" w:rsidRPr="00640BFD">
        <w:rPr>
          <w:rFonts w:ascii="Times New Roman" w:hAnsi="Times New Roman" w:cs="Times New Roman"/>
          <w:sz w:val="24"/>
          <w:szCs w:val="24"/>
        </w:rPr>
        <w:t xml:space="preserve">. I aim </w:t>
      </w:r>
      <w:r w:rsidR="006F1B7D" w:rsidRPr="00640BFD">
        <w:rPr>
          <w:rFonts w:ascii="Times New Roman" w:hAnsi="Times New Roman" w:cs="Times New Roman"/>
          <w:sz w:val="24"/>
          <w:szCs w:val="24"/>
        </w:rPr>
        <w:t>to demonstrate the successes and challenges of my practice</w:t>
      </w:r>
      <w:r w:rsidR="00D514E3" w:rsidRPr="00640BFD">
        <w:rPr>
          <w:rFonts w:ascii="Times New Roman" w:hAnsi="Times New Roman" w:cs="Times New Roman"/>
          <w:sz w:val="24"/>
          <w:szCs w:val="24"/>
        </w:rPr>
        <w:t>,</w:t>
      </w:r>
      <w:r w:rsidR="006F1B7D" w:rsidRPr="00640BFD">
        <w:rPr>
          <w:rFonts w:ascii="Times New Roman" w:hAnsi="Times New Roman" w:cs="Times New Roman"/>
          <w:sz w:val="24"/>
          <w:szCs w:val="24"/>
        </w:rPr>
        <w:t xml:space="preserve"> which I hope will interest other educationalists, particularly those who work with organisations.</w:t>
      </w:r>
    </w:p>
    <w:p w:rsidR="006F1B7D" w:rsidRPr="00640BFD" w:rsidRDefault="008B6A48" w:rsidP="00AE1ED2">
      <w:pPr>
        <w:spacing w:line="360" w:lineRule="auto"/>
        <w:rPr>
          <w:rFonts w:ascii="Times New Roman" w:hAnsi="Times New Roman" w:cs="Times New Roman"/>
          <w:b/>
          <w:sz w:val="24"/>
          <w:szCs w:val="24"/>
        </w:rPr>
      </w:pPr>
      <w:r w:rsidRPr="00640BFD">
        <w:rPr>
          <w:rFonts w:ascii="Times New Roman" w:hAnsi="Times New Roman" w:cs="Times New Roman"/>
          <w:b/>
          <w:sz w:val="24"/>
          <w:szCs w:val="24"/>
        </w:rPr>
        <w:t>The study</w:t>
      </w:r>
    </w:p>
    <w:p w:rsidR="00CF435E" w:rsidRPr="00640BFD" w:rsidRDefault="009F3B6C" w:rsidP="004268F0">
      <w:pPr>
        <w:spacing w:line="360" w:lineRule="auto"/>
        <w:rPr>
          <w:rFonts w:ascii="Times New Roman" w:hAnsi="Times New Roman" w:cs="Times New Roman"/>
          <w:sz w:val="24"/>
          <w:szCs w:val="24"/>
        </w:rPr>
      </w:pPr>
      <w:r w:rsidRPr="00640BFD">
        <w:rPr>
          <w:rFonts w:ascii="Times New Roman" w:hAnsi="Times New Roman" w:cs="Times New Roman"/>
          <w:sz w:val="24"/>
          <w:szCs w:val="24"/>
        </w:rPr>
        <w:t>Stronagh and Mac</w:t>
      </w:r>
      <w:r w:rsidR="00D571FD" w:rsidRPr="00640BFD">
        <w:rPr>
          <w:rFonts w:ascii="Times New Roman" w:hAnsi="Times New Roman" w:cs="Times New Roman"/>
          <w:sz w:val="24"/>
          <w:szCs w:val="24"/>
        </w:rPr>
        <w:t>lure (1997, p. 56) point out that the central task for research is “to try to uncover the methods and sense-making procedures that members of a culture</w:t>
      </w:r>
      <w:r w:rsidR="00F9743D" w:rsidRPr="00640BFD">
        <w:rPr>
          <w:rFonts w:ascii="Times New Roman" w:hAnsi="Times New Roman" w:cs="Times New Roman"/>
          <w:sz w:val="24"/>
          <w:szCs w:val="24"/>
        </w:rPr>
        <w:t xml:space="preserve"> apply to find/create regularity and stability in the phenomenal world”. </w:t>
      </w:r>
      <w:r w:rsidR="00561800" w:rsidRPr="00640BFD">
        <w:rPr>
          <w:rFonts w:ascii="Times New Roman" w:hAnsi="Times New Roman" w:cs="Times New Roman"/>
          <w:sz w:val="24"/>
          <w:szCs w:val="24"/>
        </w:rPr>
        <w:t>P</w:t>
      </w:r>
      <w:r w:rsidR="007129A7" w:rsidRPr="00640BFD">
        <w:rPr>
          <w:rFonts w:ascii="Times New Roman" w:hAnsi="Times New Roman" w:cs="Times New Roman"/>
          <w:sz w:val="24"/>
          <w:szCs w:val="24"/>
        </w:rPr>
        <w:t xml:space="preserve">rofessional practice students </w:t>
      </w:r>
      <w:r w:rsidR="00561800" w:rsidRPr="00640BFD">
        <w:rPr>
          <w:rFonts w:ascii="Times New Roman" w:hAnsi="Times New Roman" w:cs="Times New Roman"/>
          <w:sz w:val="24"/>
          <w:szCs w:val="24"/>
        </w:rPr>
        <w:t>on the module I teach are</w:t>
      </w:r>
      <w:r w:rsidR="00FC6914" w:rsidRPr="00640BFD">
        <w:rPr>
          <w:rFonts w:ascii="Times New Roman" w:hAnsi="Times New Roman" w:cs="Times New Roman"/>
          <w:sz w:val="24"/>
          <w:szCs w:val="24"/>
        </w:rPr>
        <w:t xml:space="preserve"> concerned in particular with the “methods and sense-making procedures” used by new recruits to negotiate the complex working world of their company. In general, their projects concern how to select and retain the best members of staff and the role of coaching in the quest to improve staff productivity and well-being. Students on the </w:t>
      </w:r>
      <w:r w:rsidR="00FC6914" w:rsidRPr="00640BFD">
        <w:rPr>
          <w:rFonts w:ascii="Times New Roman" w:hAnsi="Times New Roman" w:cs="Times New Roman"/>
          <w:sz w:val="24"/>
          <w:szCs w:val="24"/>
        </w:rPr>
        <w:lastRenderedPageBreak/>
        <w:t>module typically discuss a range of coaching models and how they might be adapted to their company. The work</w:t>
      </w:r>
      <w:r w:rsidR="00561800" w:rsidRPr="00640BFD">
        <w:rPr>
          <w:rFonts w:ascii="Times New Roman" w:hAnsi="Times New Roman" w:cs="Times New Roman"/>
          <w:sz w:val="24"/>
          <w:szCs w:val="24"/>
        </w:rPr>
        <w:t xml:space="preserve"> </w:t>
      </w:r>
      <w:r w:rsidR="00FC6914" w:rsidRPr="00640BFD">
        <w:rPr>
          <w:rFonts w:ascii="Times New Roman" w:hAnsi="Times New Roman" w:cs="Times New Roman"/>
          <w:sz w:val="24"/>
          <w:szCs w:val="24"/>
        </w:rPr>
        <w:t xml:space="preserve">they produce is invariably rich in theoretical detail: their handling of the critical literature is exemplary and they are able to weigh the advantages and disadvantages of </w:t>
      </w:r>
      <w:r w:rsidR="00561800" w:rsidRPr="00640BFD">
        <w:rPr>
          <w:rFonts w:ascii="Times New Roman" w:hAnsi="Times New Roman" w:cs="Times New Roman"/>
          <w:sz w:val="24"/>
          <w:szCs w:val="24"/>
        </w:rPr>
        <w:t>a multitude of coaching models. But their projects all too often fail to reach beyond the realm of the abstract in order to offer practical examples of how coaching might be used effectively in their workplace.</w:t>
      </w:r>
      <w:r w:rsidR="00FC6914" w:rsidRPr="00640BFD">
        <w:rPr>
          <w:rFonts w:ascii="Times New Roman" w:hAnsi="Times New Roman" w:cs="Times New Roman"/>
          <w:sz w:val="24"/>
          <w:szCs w:val="24"/>
        </w:rPr>
        <w:t xml:space="preserve"> </w:t>
      </w:r>
      <w:r w:rsidR="00561800" w:rsidRPr="00640BFD">
        <w:rPr>
          <w:rFonts w:ascii="Times New Roman" w:hAnsi="Times New Roman" w:cs="Times New Roman"/>
          <w:sz w:val="24"/>
          <w:szCs w:val="24"/>
        </w:rPr>
        <w:t xml:space="preserve">Their neglect of the practical, experiential component of coaching can be explained in part by their lack of coaching experience. Many of my students have yet to apply what they have learned about coaching to the reality of the workplace. They are conversant with the theories but have yet to apply the models and witness them in action. </w:t>
      </w:r>
      <w:r w:rsidR="00774A69" w:rsidRPr="00640BFD">
        <w:rPr>
          <w:rFonts w:ascii="Times New Roman" w:hAnsi="Times New Roman" w:cs="Times New Roman"/>
          <w:sz w:val="24"/>
          <w:szCs w:val="24"/>
        </w:rPr>
        <w:t>However, for the 2015</w:t>
      </w:r>
      <w:r w:rsidR="003E789C">
        <w:rPr>
          <w:rFonts w:ascii="Times New Roman" w:hAnsi="Times New Roman" w:cs="Times New Roman"/>
          <w:sz w:val="24"/>
          <w:szCs w:val="24"/>
        </w:rPr>
        <w:t>–</w:t>
      </w:r>
      <w:r w:rsidR="00774A69" w:rsidRPr="00640BFD">
        <w:rPr>
          <w:rFonts w:ascii="Times New Roman" w:hAnsi="Times New Roman" w:cs="Times New Roman"/>
          <w:sz w:val="24"/>
          <w:szCs w:val="24"/>
        </w:rPr>
        <w:t xml:space="preserve">16 cohort, spurred on by a comment early in the year by one of the students regarding the absence of a consideration of “real world practice” in the coaching models under discussion, I determined to put at these students’ disposal a practice-oriented setting </w:t>
      </w:r>
      <w:r w:rsidR="003953F4" w:rsidRPr="00640BFD">
        <w:rPr>
          <w:rFonts w:ascii="Times New Roman" w:hAnsi="Times New Roman" w:cs="Times New Roman"/>
          <w:sz w:val="24"/>
          <w:szCs w:val="24"/>
        </w:rPr>
        <w:t xml:space="preserve">by which they might begin to consider how to apply the coaching theories in the actual workplace. I could not provide these students with a real workplace and disgruntled employees with which to hone their theoretical expertise. But I was able to provide them with a simulacrum almost as engaging as the real world. </w:t>
      </w:r>
    </w:p>
    <w:p w:rsidR="004268F0" w:rsidRPr="00640BFD" w:rsidRDefault="008B6A48" w:rsidP="004268F0">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I chose two works of </w:t>
      </w:r>
      <w:r w:rsidR="00D4565C" w:rsidRPr="00640BFD">
        <w:rPr>
          <w:rFonts w:ascii="Times New Roman" w:hAnsi="Times New Roman" w:cs="Times New Roman"/>
          <w:sz w:val="24"/>
          <w:szCs w:val="24"/>
        </w:rPr>
        <w:t xml:space="preserve">literary </w:t>
      </w:r>
      <w:r w:rsidRPr="00640BFD">
        <w:rPr>
          <w:rFonts w:ascii="Times New Roman" w:hAnsi="Times New Roman" w:cs="Times New Roman"/>
          <w:sz w:val="24"/>
          <w:szCs w:val="24"/>
        </w:rPr>
        <w:t>fiction for the students to read</w:t>
      </w:r>
      <w:r w:rsidR="003953F4" w:rsidRPr="00640BFD">
        <w:rPr>
          <w:rFonts w:ascii="Times New Roman" w:hAnsi="Times New Roman" w:cs="Times New Roman"/>
          <w:sz w:val="24"/>
          <w:szCs w:val="24"/>
        </w:rPr>
        <w:t>:</w:t>
      </w:r>
      <w:r w:rsidRPr="00640BFD">
        <w:rPr>
          <w:rFonts w:ascii="Times New Roman" w:hAnsi="Times New Roman" w:cs="Times New Roman"/>
          <w:sz w:val="24"/>
          <w:szCs w:val="24"/>
        </w:rPr>
        <w:t xml:space="preserve"> Herman Melville’s </w:t>
      </w:r>
      <w:r w:rsidRPr="00640BFD">
        <w:rPr>
          <w:rFonts w:ascii="Times New Roman" w:hAnsi="Times New Roman" w:cs="Times New Roman"/>
          <w:i/>
          <w:sz w:val="24"/>
          <w:szCs w:val="24"/>
        </w:rPr>
        <w:t xml:space="preserve">Bartleby the Scrivener: A Story of Wall-Street </w:t>
      </w:r>
      <w:r w:rsidRPr="00640BFD">
        <w:rPr>
          <w:rFonts w:ascii="Times New Roman" w:hAnsi="Times New Roman" w:cs="Times New Roman"/>
          <w:sz w:val="24"/>
          <w:szCs w:val="24"/>
        </w:rPr>
        <w:t>(</w:t>
      </w:r>
      <w:r w:rsidR="00E67593">
        <w:rPr>
          <w:rFonts w:ascii="Times New Roman" w:hAnsi="Times New Roman" w:cs="Times New Roman"/>
          <w:sz w:val="24"/>
          <w:szCs w:val="24"/>
        </w:rPr>
        <w:t>2007 [</w:t>
      </w:r>
      <w:r w:rsidRPr="00640BFD">
        <w:rPr>
          <w:rFonts w:ascii="Times New Roman" w:hAnsi="Times New Roman" w:cs="Times New Roman"/>
          <w:sz w:val="24"/>
          <w:szCs w:val="24"/>
        </w:rPr>
        <w:t>1853</w:t>
      </w:r>
      <w:r w:rsidR="00E67593">
        <w:rPr>
          <w:rFonts w:ascii="Times New Roman" w:hAnsi="Times New Roman" w:cs="Times New Roman"/>
          <w:sz w:val="24"/>
          <w:szCs w:val="24"/>
        </w:rPr>
        <w:t>]</w:t>
      </w:r>
      <w:r w:rsidRPr="00640BFD">
        <w:rPr>
          <w:rFonts w:ascii="Times New Roman" w:hAnsi="Times New Roman" w:cs="Times New Roman"/>
          <w:sz w:val="24"/>
          <w:szCs w:val="24"/>
        </w:rPr>
        <w:t xml:space="preserve">) and John Cheever’s </w:t>
      </w:r>
      <w:r w:rsidRPr="00640BFD">
        <w:rPr>
          <w:rFonts w:ascii="Times New Roman" w:hAnsi="Times New Roman" w:cs="Times New Roman"/>
          <w:i/>
          <w:sz w:val="24"/>
          <w:szCs w:val="24"/>
        </w:rPr>
        <w:t>The Swimmer</w:t>
      </w:r>
      <w:r w:rsidRPr="00640BFD">
        <w:rPr>
          <w:rFonts w:ascii="Times New Roman" w:hAnsi="Times New Roman" w:cs="Times New Roman"/>
          <w:sz w:val="24"/>
          <w:szCs w:val="24"/>
        </w:rPr>
        <w:t xml:space="preserve"> (</w:t>
      </w:r>
      <w:r w:rsidR="00E67593">
        <w:rPr>
          <w:rFonts w:ascii="Times New Roman" w:hAnsi="Times New Roman" w:cs="Times New Roman"/>
          <w:sz w:val="24"/>
          <w:szCs w:val="24"/>
        </w:rPr>
        <w:t>2007 [</w:t>
      </w:r>
      <w:r w:rsidRPr="00640BFD">
        <w:rPr>
          <w:rFonts w:ascii="Times New Roman" w:hAnsi="Times New Roman" w:cs="Times New Roman"/>
          <w:sz w:val="24"/>
          <w:szCs w:val="24"/>
        </w:rPr>
        <w:t>1964</w:t>
      </w:r>
      <w:r w:rsidR="00E67593">
        <w:rPr>
          <w:rFonts w:ascii="Times New Roman" w:hAnsi="Times New Roman" w:cs="Times New Roman"/>
          <w:sz w:val="24"/>
          <w:szCs w:val="24"/>
        </w:rPr>
        <w:t>]</w:t>
      </w:r>
      <w:r w:rsidRPr="00640BFD">
        <w:rPr>
          <w:rFonts w:ascii="Times New Roman" w:hAnsi="Times New Roman" w:cs="Times New Roman"/>
          <w:sz w:val="24"/>
          <w:szCs w:val="24"/>
        </w:rPr>
        <w:t xml:space="preserve">). </w:t>
      </w:r>
      <w:r w:rsidRPr="00640BFD">
        <w:rPr>
          <w:rFonts w:ascii="Times New Roman" w:hAnsi="Times New Roman" w:cs="Times New Roman"/>
          <w:i/>
          <w:sz w:val="24"/>
          <w:szCs w:val="24"/>
        </w:rPr>
        <w:t xml:space="preserve">Bartleby </w:t>
      </w:r>
      <w:r w:rsidRPr="00640BFD">
        <w:rPr>
          <w:rFonts w:ascii="Times New Roman" w:hAnsi="Times New Roman" w:cs="Times New Roman"/>
          <w:sz w:val="24"/>
          <w:szCs w:val="24"/>
        </w:rPr>
        <w:t>is a lawyer’s narrative about an employee (Bart</w:t>
      </w:r>
      <w:r w:rsidR="00393487" w:rsidRPr="00640BFD">
        <w:rPr>
          <w:rFonts w:ascii="Times New Roman" w:hAnsi="Times New Roman" w:cs="Times New Roman"/>
          <w:sz w:val="24"/>
          <w:szCs w:val="24"/>
        </w:rPr>
        <w:t>l</w:t>
      </w:r>
      <w:r w:rsidRPr="00640BFD">
        <w:rPr>
          <w:rFonts w:ascii="Times New Roman" w:hAnsi="Times New Roman" w:cs="Times New Roman"/>
          <w:sz w:val="24"/>
          <w:szCs w:val="24"/>
        </w:rPr>
        <w:t xml:space="preserve">eby) </w:t>
      </w:r>
      <w:r w:rsidR="00B84423" w:rsidRPr="00640BFD">
        <w:rPr>
          <w:rFonts w:ascii="Times New Roman" w:hAnsi="Times New Roman" w:cs="Times New Roman"/>
          <w:sz w:val="24"/>
          <w:szCs w:val="24"/>
        </w:rPr>
        <w:t>who turns out</w:t>
      </w:r>
      <w:r w:rsidR="003953F4" w:rsidRPr="00640BFD">
        <w:rPr>
          <w:rFonts w:ascii="Times New Roman" w:hAnsi="Times New Roman" w:cs="Times New Roman"/>
          <w:sz w:val="24"/>
          <w:szCs w:val="24"/>
        </w:rPr>
        <w:t xml:space="preserve"> to be hardly the most productive the lawyer might have wished for. W</w:t>
      </w:r>
      <w:r w:rsidR="00B84423" w:rsidRPr="00640BFD">
        <w:rPr>
          <w:rFonts w:ascii="Times New Roman" w:hAnsi="Times New Roman" w:cs="Times New Roman"/>
          <w:sz w:val="24"/>
          <w:szCs w:val="24"/>
        </w:rPr>
        <w:t xml:space="preserve">ith his constant refrain </w:t>
      </w:r>
      <w:r w:rsidR="003953F4" w:rsidRPr="00640BFD">
        <w:rPr>
          <w:rFonts w:ascii="Times New Roman" w:hAnsi="Times New Roman" w:cs="Times New Roman"/>
          <w:sz w:val="24"/>
          <w:szCs w:val="24"/>
        </w:rPr>
        <w:t>of</w:t>
      </w:r>
      <w:r w:rsidR="00B84423" w:rsidRPr="00640BFD">
        <w:rPr>
          <w:rFonts w:ascii="Times New Roman" w:hAnsi="Times New Roman" w:cs="Times New Roman"/>
          <w:sz w:val="24"/>
          <w:szCs w:val="24"/>
        </w:rPr>
        <w:t xml:space="preserve"> “I would prefer not to” </w:t>
      </w:r>
      <w:r w:rsidR="003953F4" w:rsidRPr="00640BFD">
        <w:rPr>
          <w:rFonts w:ascii="Times New Roman" w:hAnsi="Times New Roman" w:cs="Times New Roman"/>
          <w:sz w:val="24"/>
          <w:szCs w:val="24"/>
        </w:rPr>
        <w:t xml:space="preserve">to requests for tasks to be completed, Bartleby does </w:t>
      </w:r>
      <w:r w:rsidR="00B84423" w:rsidRPr="00640BFD">
        <w:rPr>
          <w:rFonts w:ascii="Times New Roman" w:hAnsi="Times New Roman" w:cs="Times New Roman"/>
          <w:sz w:val="24"/>
          <w:szCs w:val="24"/>
        </w:rPr>
        <w:t>less and less until he wastes away from starvation in the New York Tombs because he would “prefer not to” eat.</w:t>
      </w:r>
      <w:r w:rsidR="0052239E" w:rsidRPr="00640BFD">
        <w:rPr>
          <w:rFonts w:ascii="Times New Roman" w:hAnsi="Times New Roman" w:cs="Times New Roman"/>
          <w:sz w:val="24"/>
          <w:szCs w:val="24"/>
        </w:rPr>
        <w:t xml:space="preserve"> </w:t>
      </w:r>
      <w:r w:rsidR="0052239E" w:rsidRPr="00640BFD">
        <w:rPr>
          <w:rFonts w:ascii="Times New Roman" w:hAnsi="Times New Roman" w:cs="Times New Roman"/>
          <w:i/>
          <w:sz w:val="24"/>
          <w:szCs w:val="24"/>
        </w:rPr>
        <w:t>The Swimmer</w:t>
      </w:r>
      <w:r w:rsidR="0052239E" w:rsidRPr="00640BFD">
        <w:rPr>
          <w:rFonts w:ascii="Times New Roman" w:hAnsi="Times New Roman" w:cs="Times New Roman"/>
          <w:sz w:val="24"/>
          <w:szCs w:val="24"/>
        </w:rPr>
        <w:t xml:space="preserve"> charts the voyage of Neddy Merrill who one long summer afternoon </w:t>
      </w:r>
      <w:r w:rsidR="003953F4" w:rsidRPr="00640BFD">
        <w:rPr>
          <w:rFonts w:ascii="Times New Roman" w:hAnsi="Times New Roman" w:cs="Times New Roman"/>
          <w:sz w:val="24"/>
          <w:szCs w:val="24"/>
        </w:rPr>
        <w:t>decides to swim</w:t>
      </w:r>
      <w:r w:rsidR="00F24BBF" w:rsidRPr="00640BFD">
        <w:rPr>
          <w:rFonts w:ascii="Times New Roman" w:hAnsi="Times New Roman" w:cs="Times New Roman"/>
          <w:sz w:val="24"/>
          <w:szCs w:val="24"/>
        </w:rPr>
        <w:t xml:space="preserve"> </w:t>
      </w:r>
      <w:r w:rsidR="0052239E" w:rsidRPr="00640BFD">
        <w:rPr>
          <w:rFonts w:ascii="Times New Roman" w:hAnsi="Times New Roman" w:cs="Times New Roman"/>
          <w:sz w:val="24"/>
          <w:szCs w:val="24"/>
        </w:rPr>
        <w:t xml:space="preserve">through all of his neighbours’ pools </w:t>
      </w:r>
      <w:r w:rsidR="00D50841" w:rsidRPr="00640BFD">
        <w:rPr>
          <w:rFonts w:ascii="Times New Roman" w:hAnsi="Times New Roman" w:cs="Times New Roman"/>
          <w:sz w:val="24"/>
          <w:szCs w:val="24"/>
        </w:rPr>
        <w:t xml:space="preserve">in </w:t>
      </w:r>
      <w:r w:rsidR="0052239E" w:rsidRPr="00640BFD">
        <w:rPr>
          <w:rFonts w:ascii="Times New Roman" w:hAnsi="Times New Roman" w:cs="Times New Roman"/>
          <w:sz w:val="24"/>
          <w:szCs w:val="24"/>
        </w:rPr>
        <w:t>order to return home</w:t>
      </w:r>
      <w:r w:rsidR="003953F4" w:rsidRPr="00640BFD">
        <w:rPr>
          <w:rFonts w:ascii="Times New Roman" w:hAnsi="Times New Roman" w:cs="Times New Roman"/>
          <w:sz w:val="24"/>
          <w:szCs w:val="24"/>
        </w:rPr>
        <w:t xml:space="preserve">. Neddy </w:t>
      </w:r>
      <w:r w:rsidR="00651B54" w:rsidRPr="00640BFD">
        <w:rPr>
          <w:rFonts w:ascii="Times New Roman" w:hAnsi="Times New Roman" w:cs="Times New Roman"/>
          <w:sz w:val="24"/>
          <w:szCs w:val="24"/>
        </w:rPr>
        <w:t>undertakes</w:t>
      </w:r>
      <w:r w:rsidR="003953F4" w:rsidRPr="00640BFD">
        <w:rPr>
          <w:rFonts w:ascii="Times New Roman" w:hAnsi="Times New Roman" w:cs="Times New Roman"/>
          <w:sz w:val="24"/>
          <w:szCs w:val="24"/>
        </w:rPr>
        <w:t xml:space="preserve"> the odyssey with zeal, but </w:t>
      </w:r>
      <w:r w:rsidR="00651B54" w:rsidRPr="00640BFD">
        <w:rPr>
          <w:rFonts w:ascii="Times New Roman" w:hAnsi="Times New Roman" w:cs="Times New Roman"/>
          <w:sz w:val="24"/>
          <w:szCs w:val="24"/>
        </w:rPr>
        <w:t>by the time he eventually completes his adventure, he</w:t>
      </w:r>
      <w:r w:rsidR="00840BAA" w:rsidRPr="00640BFD">
        <w:rPr>
          <w:rFonts w:ascii="Times New Roman" w:hAnsi="Times New Roman" w:cs="Times New Roman"/>
          <w:sz w:val="24"/>
          <w:szCs w:val="24"/>
        </w:rPr>
        <w:t xml:space="preserve"> </w:t>
      </w:r>
      <w:r w:rsidR="00651B54" w:rsidRPr="00640BFD">
        <w:rPr>
          <w:rFonts w:ascii="Times New Roman" w:hAnsi="Times New Roman" w:cs="Times New Roman"/>
          <w:sz w:val="24"/>
          <w:szCs w:val="24"/>
        </w:rPr>
        <w:t>f</w:t>
      </w:r>
      <w:r w:rsidR="0052239E" w:rsidRPr="00640BFD">
        <w:rPr>
          <w:rFonts w:ascii="Times New Roman" w:hAnsi="Times New Roman" w:cs="Times New Roman"/>
          <w:sz w:val="24"/>
          <w:szCs w:val="24"/>
        </w:rPr>
        <w:t>ind</w:t>
      </w:r>
      <w:r w:rsidR="00651B54" w:rsidRPr="00640BFD">
        <w:rPr>
          <w:rFonts w:ascii="Times New Roman" w:hAnsi="Times New Roman" w:cs="Times New Roman"/>
          <w:sz w:val="24"/>
          <w:szCs w:val="24"/>
        </w:rPr>
        <w:t>s</w:t>
      </w:r>
      <w:r w:rsidR="0052239E" w:rsidRPr="00640BFD">
        <w:rPr>
          <w:rFonts w:ascii="Times New Roman" w:hAnsi="Times New Roman" w:cs="Times New Roman"/>
          <w:sz w:val="24"/>
          <w:szCs w:val="24"/>
        </w:rPr>
        <w:t xml:space="preserve"> his house has been sold and his wife and children have vanished.</w:t>
      </w:r>
      <w:r w:rsidR="004268F0" w:rsidRPr="00640BFD">
        <w:rPr>
          <w:rFonts w:ascii="Times New Roman" w:hAnsi="Times New Roman" w:cs="Times New Roman"/>
          <w:sz w:val="24"/>
          <w:szCs w:val="24"/>
        </w:rPr>
        <w:t xml:space="preserve"> The two stories have the advantage of being relatively </w:t>
      </w:r>
      <w:r w:rsidR="00B945A1" w:rsidRPr="00640BFD">
        <w:rPr>
          <w:rFonts w:ascii="Times New Roman" w:hAnsi="Times New Roman" w:cs="Times New Roman"/>
          <w:sz w:val="24"/>
          <w:szCs w:val="24"/>
        </w:rPr>
        <w:t>short works. B</w:t>
      </w:r>
      <w:r w:rsidR="004268F0" w:rsidRPr="00640BFD">
        <w:rPr>
          <w:rFonts w:ascii="Times New Roman" w:hAnsi="Times New Roman" w:cs="Times New Roman"/>
          <w:sz w:val="24"/>
          <w:szCs w:val="24"/>
        </w:rPr>
        <w:t>oth are concerned with disaffected, disengaged protagonists: a common problem for the</w:t>
      </w:r>
      <w:r w:rsidR="00651B54" w:rsidRPr="00640BFD">
        <w:rPr>
          <w:rFonts w:ascii="Times New Roman" w:hAnsi="Times New Roman" w:cs="Times New Roman"/>
          <w:sz w:val="24"/>
          <w:szCs w:val="24"/>
        </w:rPr>
        <w:t xml:space="preserve"> professional practice students on the module I teach </w:t>
      </w:r>
      <w:r w:rsidR="004268F0" w:rsidRPr="00640BFD">
        <w:rPr>
          <w:rFonts w:ascii="Times New Roman" w:hAnsi="Times New Roman" w:cs="Times New Roman"/>
          <w:sz w:val="24"/>
          <w:szCs w:val="24"/>
        </w:rPr>
        <w:t xml:space="preserve">is </w:t>
      </w:r>
      <w:r w:rsidR="00651B54" w:rsidRPr="00640BFD">
        <w:rPr>
          <w:rFonts w:ascii="Times New Roman" w:hAnsi="Times New Roman" w:cs="Times New Roman"/>
          <w:sz w:val="24"/>
          <w:szCs w:val="24"/>
        </w:rPr>
        <w:t xml:space="preserve">confronting </w:t>
      </w:r>
      <w:r w:rsidR="004268F0" w:rsidRPr="00640BFD">
        <w:rPr>
          <w:rFonts w:ascii="Times New Roman" w:hAnsi="Times New Roman" w:cs="Times New Roman"/>
          <w:sz w:val="24"/>
          <w:szCs w:val="24"/>
        </w:rPr>
        <w:t xml:space="preserve">challenging behaviour exhibited by a team member or client. </w:t>
      </w:r>
      <w:r w:rsidR="00651B54" w:rsidRPr="00640BFD">
        <w:rPr>
          <w:rFonts w:ascii="Times New Roman" w:hAnsi="Times New Roman" w:cs="Times New Roman"/>
          <w:sz w:val="24"/>
          <w:szCs w:val="24"/>
        </w:rPr>
        <w:t>But for my 2015</w:t>
      </w:r>
      <w:r w:rsidR="003E789C">
        <w:rPr>
          <w:rFonts w:ascii="Times New Roman" w:hAnsi="Times New Roman" w:cs="Times New Roman"/>
          <w:sz w:val="24"/>
          <w:szCs w:val="24"/>
        </w:rPr>
        <w:t>–</w:t>
      </w:r>
      <w:r w:rsidR="00651B54" w:rsidRPr="00640BFD">
        <w:rPr>
          <w:rFonts w:ascii="Times New Roman" w:hAnsi="Times New Roman" w:cs="Times New Roman"/>
          <w:sz w:val="24"/>
          <w:szCs w:val="24"/>
        </w:rPr>
        <w:t>16 cohort I realised</w:t>
      </w:r>
      <w:r w:rsidR="004268F0" w:rsidRPr="00640BFD">
        <w:rPr>
          <w:rFonts w:ascii="Times New Roman" w:hAnsi="Times New Roman" w:cs="Times New Roman"/>
          <w:sz w:val="24"/>
          <w:szCs w:val="24"/>
        </w:rPr>
        <w:t xml:space="preserve"> it was not enough </w:t>
      </w:r>
      <w:r w:rsidR="00651B54" w:rsidRPr="00640BFD">
        <w:rPr>
          <w:rFonts w:ascii="Times New Roman" w:hAnsi="Times New Roman" w:cs="Times New Roman"/>
          <w:sz w:val="24"/>
          <w:szCs w:val="24"/>
        </w:rPr>
        <w:t xml:space="preserve">for the students simply to have observed </w:t>
      </w:r>
      <w:r w:rsidR="004268F0" w:rsidRPr="00640BFD">
        <w:rPr>
          <w:rFonts w:ascii="Times New Roman" w:hAnsi="Times New Roman" w:cs="Times New Roman"/>
          <w:sz w:val="24"/>
          <w:szCs w:val="24"/>
        </w:rPr>
        <w:t>problematic behavio</w:t>
      </w:r>
      <w:r w:rsidR="00B945A1" w:rsidRPr="00640BFD">
        <w:rPr>
          <w:rFonts w:ascii="Times New Roman" w:hAnsi="Times New Roman" w:cs="Times New Roman"/>
          <w:sz w:val="24"/>
          <w:szCs w:val="24"/>
        </w:rPr>
        <w:t>ur</w:t>
      </w:r>
      <w:r w:rsidR="00651B54" w:rsidRPr="00640BFD">
        <w:rPr>
          <w:rFonts w:ascii="Times New Roman" w:hAnsi="Times New Roman" w:cs="Times New Roman"/>
          <w:sz w:val="24"/>
          <w:szCs w:val="24"/>
        </w:rPr>
        <w:t xml:space="preserve"> in the past</w:t>
      </w:r>
      <w:r w:rsidR="00B945A1" w:rsidRPr="00640BFD">
        <w:rPr>
          <w:rFonts w:ascii="Times New Roman" w:hAnsi="Times New Roman" w:cs="Times New Roman"/>
          <w:sz w:val="24"/>
          <w:szCs w:val="24"/>
        </w:rPr>
        <w:t>:</w:t>
      </w:r>
      <w:r w:rsidR="004268F0" w:rsidRPr="00640BFD">
        <w:rPr>
          <w:rFonts w:ascii="Times New Roman" w:hAnsi="Times New Roman" w:cs="Times New Roman"/>
          <w:sz w:val="24"/>
          <w:szCs w:val="24"/>
        </w:rPr>
        <w:t xml:space="preserve"> they needed the kind of awareness (language, concepts, roles and procedures) that Sole and Edmonson (2002) claim exemplify the practice-based perspective. Characters such as Bartleby and Neddy Merrill embody the intransigent and disturbing personalities </w:t>
      </w:r>
      <w:r w:rsidR="004268F0" w:rsidRPr="00640BFD">
        <w:rPr>
          <w:rFonts w:ascii="Times New Roman" w:hAnsi="Times New Roman" w:cs="Times New Roman"/>
          <w:sz w:val="24"/>
          <w:szCs w:val="24"/>
        </w:rPr>
        <w:lastRenderedPageBreak/>
        <w:t>encountered – in the extreme end – at work and offer the student the opportunity to reflect on themes such as self-determination, power, independence and resistance during the coaching process. The two classics are also beautifully written texts that the students can use to explore their professional practice and gain confidence in their academic work by attending to language. Capobianco and Feldman (2006) point out that we have a moral obligation to improve practice. We also have a moral obligation to improve our students’ research practices, which include writing clearly.</w:t>
      </w:r>
    </w:p>
    <w:p w:rsidR="00527550" w:rsidRPr="00640BFD" w:rsidRDefault="004268F0"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I wanted the students to treat the stories as coaching interventions: the main characters were employees in need of the students’ wise counsel as coaches. The idea was to use the fictional scenario as a coaching problem for which the students could devise solutions. I asked the students to be particularly attuned to the language used in the short stories they were discussing and to try not to imitate but rather to model their own writing on the qualities of simplicity, dynamism and directness that they could presumably observe in the fictional writing, which as many of them admitted provided a stark contrast with the coaching literature </w:t>
      </w:r>
      <w:r w:rsidR="00E43494" w:rsidRPr="00640BFD">
        <w:rPr>
          <w:rFonts w:ascii="Times New Roman" w:hAnsi="Times New Roman" w:cs="Times New Roman"/>
          <w:sz w:val="24"/>
          <w:szCs w:val="24"/>
        </w:rPr>
        <w:t>and learning theories to which they were usually exposed. The students wrote 500</w:t>
      </w:r>
      <w:r w:rsidR="0006574C">
        <w:rPr>
          <w:rFonts w:ascii="Times New Roman" w:hAnsi="Times New Roman" w:cs="Times New Roman"/>
          <w:sz w:val="24"/>
          <w:szCs w:val="24"/>
        </w:rPr>
        <w:t>-w</w:t>
      </w:r>
      <w:r w:rsidR="00E43494" w:rsidRPr="00640BFD">
        <w:rPr>
          <w:rFonts w:ascii="Times New Roman" w:hAnsi="Times New Roman" w:cs="Times New Roman"/>
          <w:sz w:val="24"/>
          <w:szCs w:val="24"/>
        </w:rPr>
        <w:t>ord pieces on how to coach the characters in the stories. If the students were uncovering a gap between theory and practice, the task was to close that gap in their practice narratives. Based on my previous research using fiction in a work</w:t>
      </w:r>
      <w:r w:rsidR="003E789C">
        <w:rPr>
          <w:rFonts w:ascii="Times New Roman" w:hAnsi="Times New Roman" w:cs="Times New Roman"/>
          <w:sz w:val="24"/>
          <w:szCs w:val="24"/>
        </w:rPr>
        <w:t>-</w:t>
      </w:r>
      <w:r w:rsidR="00E43494" w:rsidRPr="00640BFD">
        <w:rPr>
          <w:rFonts w:ascii="Times New Roman" w:hAnsi="Times New Roman" w:cs="Times New Roman"/>
          <w:sz w:val="24"/>
          <w:szCs w:val="24"/>
        </w:rPr>
        <w:t>based learning curriculum, I anticipated that fictional works might be a way of getting students to address</w:t>
      </w:r>
      <w:r w:rsidR="00F9743D" w:rsidRPr="00640BFD">
        <w:rPr>
          <w:rFonts w:ascii="Times New Roman" w:hAnsi="Times New Roman" w:cs="Times New Roman"/>
          <w:sz w:val="24"/>
          <w:szCs w:val="24"/>
        </w:rPr>
        <w:t xml:space="preserve"> issues of core identity, life them</w:t>
      </w:r>
      <w:r w:rsidR="00E43494" w:rsidRPr="00640BFD">
        <w:rPr>
          <w:rFonts w:ascii="Times New Roman" w:hAnsi="Times New Roman" w:cs="Times New Roman"/>
          <w:sz w:val="24"/>
          <w:szCs w:val="24"/>
        </w:rPr>
        <w:t>es and narrative representation</w:t>
      </w:r>
      <w:r w:rsidR="00527550" w:rsidRPr="00640BFD">
        <w:rPr>
          <w:rFonts w:ascii="Times New Roman" w:hAnsi="Times New Roman" w:cs="Times New Roman"/>
          <w:sz w:val="24"/>
          <w:szCs w:val="24"/>
        </w:rPr>
        <w:t>.</w:t>
      </w:r>
      <w:r w:rsidR="00F9743D" w:rsidRPr="00640BFD">
        <w:rPr>
          <w:rFonts w:ascii="Times New Roman" w:hAnsi="Times New Roman" w:cs="Times New Roman"/>
          <w:sz w:val="24"/>
          <w:szCs w:val="24"/>
        </w:rPr>
        <w:t xml:space="preserve"> I believed I could support them to create coaching models and interventions that would narrow their own identified breach between theory and practice.</w:t>
      </w:r>
      <w:r w:rsidR="00E43494" w:rsidRPr="00640BFD">
        <w:rPr>
          <w:rFonts w:ascii="Times New Roman" w:hAnsi="Times New Roman" w:cs="Times New Roman"/>
          <w:sz w:val="24"/>
          <w:szCs w:val="24"/>
        </w:rPr>
        <w:t xml:space="preserve"> </w:t>
      </w:r>
      <w:r w:rsidR="00F9743D" w:rsidRPr="00640BFD">
        <w:rPr>
          <w:rFonts w:ascii="Times New Roman" w:hAnsi="Times New Roman" w:cs="Times New Roman"/>
          <w:sz w:val="24"/>
          <w:szCs w:val="24"/>
        </w:rPr>
        <w:t xml:space="preserve">My theory was that by encouraging the students to </w:t>
      </w:r>
      <w:r w:rsidR="00E43494" w:rsidRPr="00640BFD">
        <w:rPr>
          <w:rFonts w:ascii="Times New Roman" w:hAnsi="Times New Roman" w:cs="Times New Roman"/>
          <w:sz w:val="24"/>
          <w:szCs w:val="24"/>
        </w:rPr>
        <w:t xml:space="preserve">challenge </w:t>
      </w:r>
      <w:r w:rsidR="00F9743D" w:rsidRPr="00640BFD">
        <w:rPr>
          <w:rFonts w:ascii="Times New Roman" w:hAnsi="Times New Roman" w:cs="Times New Roman"/>
          <w:sz w:val="24"/>
          <w:szCs w:val="24"/>
        </w:rPr>
        <w:t>their “perceptions, interpretations, explanations and conclusions”</w:t>
      </w:r>
      <w:r w:rsidR="00E43494" w:rsidRPr="00640BFD">
        <w:rPr>
          <w:rFonts w:ascii="Times New Roman" w:hAnsi="Times New Roman" w:cs="Times New Roman"/>
          <w:sz w:val="24"/>
          <w:szCs w:val="24"/>
        </w:rPr>
        <w:t xml:space="preserve"> (Bassey, 1992, p. 4),</w:t>
      </w:r>
      <w:r w:rsidR="00F9743D" w:rsidRPr="00640BFD">
        <w:rPr>
          <w:rFonts w:ascii="Times New Roman" w:hAnsi="Times New Roman" w:cs="Times New Roman"/>
          <w:sz w:val="24"/>
          <w:szCs w:val="24"/>
        </w:rPr>
        <w:t xml:space="preserve"> their coaching projects and subsequent coaching practice would be considerably strengthened. This critical inquiry would use fiction as the link between theory and practice, and its use would provide the additional benefits of avoiding “the clumsy English, overloaded with terminology that is familiar to few people, poorly constructed, long-</w:t>
      </w:r>
      <w:r w:rsidR="00515611" w:rsidRPr="00640BFD">
        <w:rPr>
          <w:rFonts w:ascii="Times New Roman" w:hAnsi="Times New Roman" w:cs="Times New Roman"/>
          <w:sz w:val="24"/>
          <w:szCs w:val="24"/>
        </w:rPr>
        <w:t>winded, and in general, written from the perspective of the writer with no concern for the audience” (Bass</w:t>
      </w:r>
      <w:r w:rsidR="00E43494" w:rsidRPr="00640BFD">
        <w:rPr>
          <w:rFonts w:ascii="Times New Roman" w:hAnsi="Times New Roman" w:cs="Times New Roman"/>
          <w:sz w:val="24"/>
          <w:szCs w:val="24"/>
        </w:rPr>
        <w:t>e</w:t>
      </w:r>
      <w:r w:rsidR="00515611" w:rsidRPr="00640BFD">
        <w:rPr>
          <w:rFonts w:ascii="Times New Roman" w:hAnsi="Times New Roman" w:cs="Times New Roman"/>
          <w:sz w:val="24"/>
          <w:szCs w:val="24"/>
        </w:rPr>
        <w:t xml:space="preserve">y, 1992, p. 10) which </w:t>
      </w:r>
      <w:r w:rsidR="001006C8" w:rsidRPr="00640BFD">
        <w:rPr>
          <w:rFonts w:ascii="Times New Roman" w:hAnsi="Times New Roman" w:cs="Times New Roman"/>
          <w:sz w:val="24"/>
          <w:szCs w:val="24"/>
        </w:rPr>
        <w:t xml:space="preserve">can </w:t>
      </w:r>
      <w:r w:rsidR="00515611" w:rsidRPr="00640BFD">
        <w:rPr>
          <w:rFonts w:ascii="Times New Roman" w:hAnsi="Times New Roman" w:cs="Times New Roman"/>
          <w:sz w:val="24"/>
          <w:szCs w:val="24"/>
        </w:rPr>
        <w:t xml:space="preserve">affect </w:t>
      </w:r>
      <w:r w:rsidR="00E43494" w:rsidRPr="00640BFD">
        <w:rPr>
          <w:rFonts w:ascii="Times New Roman" w:hAnsi="Times New Roman" w:cs="Times New Roman"/>
          <w:sz w:val="24"/>
          <w:szCs w:val="24"/>
        </w:rPr>
        <w:t>many</w:t>
      </w:r>
      <w:r w:rsidR="00515611" w:rsidRPr="00640BFD">
        <w:rPr>
          <w:rFonts w:ascii="Times New Roman" w:hAnsi="Times New Roman" w:cs="Times New Roman"/>
          <w:sz w:val="24"/>
          <w:szCs w:val="24"/>
        </w:rPr>
        <w:t xml:space="preserve"> research projects</w:t>
      </w:r>
      <w:r w:rsidR="00F43B2E" w:rsidRPr="00640BFD">
        <w:rPr>
          <w:rFonts w:ascii="Times New Roman" w:hAnsi="Times New Roman" w:cs="Times New Roman"/>
          <w:sz w:val="24"/>
          <w:szCs w:val="24"/>
        </w:rPr>
        <w:t xml:space="preserve">. </w:t>
      </w:r>
    </w:p>
    <w:p w:rsidR="00C512AB" w:rsidRPr="00640BFD" w:rsidRDefault="00527550"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Of the 12 students comprising the cohort, I discovered that the </w:t>
      </w:r>
      <w:r w:rsidR="00B27CC8" w:rsidRPr="00640BFD">
        <w:rPr>
          <w:rFonts w:ascii="Times New Roman" w:hAnsi="Times New Roman" w:cs="Times New Roman"/>
          <w:sz w:val="24"/>
          <w:szCs w:val="24"/>
        </w:rPr>
        <w:t xml:space="preserve">six </w:t>
      </w:r>
      <w:r w:rsidRPr="00640BFD">
        <w:rPr>
          <w:rFonts w:ascii="Times New Roman" w:hAnsi="Times New Roman" w:cs="Times New Roman"/>
          <w:sz w:val="24"/>
          <w:szCs w:val="24"/>
        </w:rPr>
        <w:t>students who completed</w:t>
      </w:r>
      <w:r w:rsidR="0018432A">
        <w:rPr>
          <w:rFonts w:ascii="Times New Roman" w:hAnsi="Times New Roman" w:cs="Times New Roman"/>
          <w:sz w:val="24"/>
          <w:szCs w:val="24"/>
        </w:rPr>
        <w:t xml:space="preserve"> </w:t>
      </w:r>
      <w:r w:rsidRPr="00640BFD">
        <w:rPr>
          <w:rFonts w:ascii="Times New Roman" w:hAnsi="Times New Roman" w:cs="Times New Roman"/>
          <w:sz w:val="24"/>
          <w:szCs w:val="24"/>
        </w:rPr>
        <w:t>the extension activity went on to produce p</w:t>
      </w:r>
      <w:r w:rsidR="002853B6" w:rsidRPr="00640BFD">
        <w:rPr>
          <w:rFonts w:ascii="Times New Roman" w:hAnsi="Times New Roman" w:cs="Times New Roman"/>
          <w:sz w:val="24"/>
          <w:szCs w:val="24"/>
        </w:rPr>
        <w:t>rojects of a higher quality than</w:t>
      </w:r>
      <w:r w:rsidRPr="00640BFD">
        <w:rPr>
          <w:rFonts w:ascii="Times New Roman" w:hAnsi="Times New Roman" w:cs="Times New Roman"/>
          <w:sz w:val="24"/>
          <w:szCs w:val="24"/>
        </w:rPr>
        <w:t xml:space="preserve"> those who failed to complete the activity. </w:t>
      </w:r>
      <w:r w:rsidR="00EE7E18" w:rsidRPr="00640BFD">
        <w:rPr>
          <w:rFonts w:ascii="Times New Roman" w:hAnsi="Times New Roman" w:cs="Times New Roman"/>
          <w:sz w:val="24"/>
          <w:szCs w:val="24"/>
        </w:rPr>
        <w:t>The improvement can feasibly be a</w:t>
      </w:r>
      <w:r w:rsidR="00B042F8" w:rsidRPr="00640BFD">
        <w:rPr>
          <w:rFonts w:ascii="Times New Roman" w:hAnsi="Times New Roman" w:cs="Times New Roman"/>
          <w:sz w:val="24"/>
          <w:szCs w:val="24"/>
        </w:rPr>
        <w:t>ttributed to</w:t>
      </w:r>
      <w:r w:rsidR="00EE7E18" w:rsidRPr="00640BFD">
        <w:rPr>
          <w:rFonts w:ascii="Times New Roman" w:hAnsi="Times New Roman" w:cs="Times New Roman"/>
          <w:sz w:val="24"/>
          <w:szCs w:val="24"/>
        </w:rPr>
        <w:t xml:space="preserve"> </w:t>
      </w:r>
      <w:r w:rsidR="00B042F8" w:rsidRPr="00640BFD">
        <w:rPr>
          <w:rFonts w:ascii="Times New Roman" w:hAnsi="Times New Roman" w:cs="Times New Roman"/>
          <w:sz w:val="24"/>
          <w:szCs w:val="24"/>
        </w:rPr>
        <w:t xml:space="preserve">the expected superiority of the more motivated students: students who agree to take on an extension activity are likely </w:t>
      </w:r>
      <w:r w:rsidR="00B042F8" w:rsidRPr="00640BFD">
        <w:rPr>
          <w:rFonts w:ascii="Times New Roman" w:hAnsi="Times New Roman" w:cs="Times New Roman"/>
          <w:sz w:val="24"/>
          <w:szCs w:val="24"/>
        </w:rPr>
        <w:lastRenderedPageBreak/>
        <w:t>to be more studious than their peers who choose not to and are likely to invest greater time and effort in their work. But I discovered, moreover, in the work produced by the students who took on the extension activity, a marked improvement on the work produced by previous cohorts. By</w:t>
      </w:r>
      <w:r w:rsidR="00805AA1" w:rsidRPr="00640BFD">
        <w:rPr>
          <w:rFonts w:ascii="Times New Roman" w:hAnsi="Times New Roman" w:cs="Times New Roman"/>
          <w:sz w:val="24"/>
          <w:szCs w:val="24"/>
        </w:rPr>
        <w:t xml:space="preserve"> way of illustration, below are collated two extracts from projects awarded a first-class grade in consecutive years. The first, by Henri, is from the 2014</w:t>
      </w:r>
      <w:r w:rsidR="0018432A">
        <w:rPr>
          <w:rFonts w:ascii="Times New Roman" w:hAnsi="Times New Roman" w:cs="Times New Roman"/>
          <w:sz w:val="24"/>
          <w:szCs w:val="24"/>
        </w:rPr>
        <w:t>–</w:t>
      </w:r>
      <w:r w:rsidR="00805AA1" w:rsidRPr="00640BFD">
        <w:rPr>
          <w:rFonts w:ascii="Times New Roman" w:hAnsi="Times New Roman" w:cs="Times New Roman"/>
          <w:sz w:val="24"/>
          <w:szCs w:val="24"/>
        </w:rPr>
        <w:t>15 cohort and the second is by Harry, one of the students who completed the extension activity in 2015</w:t>
      </w:r>
      <w:r w:rsidR="0018432A">
        <w:rPr>
          <w:rFonts w:ascii="Times New Roman" w:hAnsi="Times New Roman" w:cs="Times New Roman"/>
          <w:sz w:val="24"/>
          <w:szCs w:val="24"/>
        </w:rPr>
        <w:t>–</w:t>
      </w:r>
      <w:r w:rsidR="00805AA1" w:rsidRPr="00640BFD">
        <w:rPr>
          <w:rFonts w:ascii="Times New Roman" w:hAnsi="Times New Roman" w:cs="Times New Roman"/>
          <w:sz w:val="24"/>
          <w:szCs w:val="24"/>
        </w:rPr>
        <w:t xml:space="preserve">16. The two offer a substantially similar discussion of the same coaching model, but Harry’s </w:t>
      </w:r>
      <w:r w:rsidR="00C512AB" w:rsidRPr="00640BFD">
        <w:rPr>
          <w:rFonts w:ascii="Times New Roman" w:hAnsi="Times New Roman" w:cs="Times New Roman"/>
          <w:sz w:val="24"/>
          <w:szCs w:val="24"/>
        </w:rPr>
        <w:t>adds a new dimension to the discussion that is invariably absent from the work of his peers in previous years:</w:t>
      </w:r>
    </w:p>
    <w:p w:rsidR="006D5781" w:rsidRPr="00640BFD" w:rsidRDefault="006A247E" w:rsidP="0006574C">
      <w:pPr>
        <w:spacing w:line="360" w:lineRule="auto"/>
        <w:ind w:left="720"/>
        <w:rPr>
          <w:rFonts w:ascii="Times New Roman" w:hAnsi="Times New Roman" w:cs="Times New Roman"/>
          <w:sz w:val="24"/>
          <w:szCs w:val="24"/>
        </w:rPr>
      </w:pPr>
      <w:r w:rsidRPr="00640BFD">
        <w:rPr>
          <w:rFonts w:ascii="Times New Roman" w:hAnsi="Times New Roman" w:cs="Times New Roman"/>
          <w:sz w:val="24"/>
          <w:szCs w:val="24"/>
        </w:rPr>
        <w:t xml:space="preserve">Henri: The GROW model (Whitmore, </w:t>
      </w:r>
      <w:r w:rsidR="005F5991" w:rsidRPr="00640BFD">
        <w:rPr>
          <w:rFonts w:ascii="Times New Roman" w:hAnsi="Times New Roman" w:cs="Times New Roman"/>
          <w:sz w:val="24"/>
          <w:szCs w:val="24"/>
        </w:rPr>
        <w:t>1992</w:t>
      </w:r>
      <w:r w:rsidRPr="00640BFD">
        <w:rPr>
          <w:rFonts w:ascii="Times New Roman" w:hAnsi="Times New Roman" w:cs="Times New Roman"/>
          <w:sz w:val="24"/>
          <w:szCs w:val="24"/>
        </w:rPr>
        <w:t>) c</w:t>
      </w:r>
      <w:r w:rsidR="0006574C">
        <w:rPr>
          <w:rFonts w:ascii="Times New Roman" w:hAnsi="Times New Roman" w:cs="Times New Roman"/>
          <w:sz w:val="24"/>
          <w:szCs w:val="24"/>
        </w:rPr>
        <w:t>onceptualis</w:t>
      </w:r>
      <w:r w:rsidRPr="00640BFD">
        <w:rPr>
          <w:rFonts w:ascii="Times New Roman" w:hAnsi="Times New Roman" w:cs="Times New Roman"/>
          <w:sz w:val="24"/>
          <w:szCs w:val="24"/>
        </w:rPr>
        <w:t xml:space="preserve">es advancement in the workplace as travel. It places special emphasis on the coachee elucidating where they are </w:t>
      </w:r>
      <w:r w:rsidR="006D5781" w:rsidRPr="00640BFD">
        <w:rPr>
          <w:rFonts w:ascii="Times New Roman" w:hAnsi="Times New Roman" w:cs="Times New Roman"/>
          <w:sz w:val="24"/>
          <w:szCs w:val="24"/>
        </w:rPr>
        <w:t>now and deciding on the appropriate path to follow. Such a model is well placed to improve staff retention in [our company] because it does not assume that the coach holds all of the answers to the coachee’s problems. When staff are placed on a PIN [Performance Improvement Notice] they somehow assume that it is the duty of their PM [Performance Manager] to set out the guidelines and parameters of their path to productivity. However, the PM’s task must be to enable the team member to see for himself what needs to be done, not to spoon feed him. The GROW model relies on self-diagnosis as a key ingredient to performance improvement and should have a key role to play in [our company’s] performance management.</w:t>
      </w:r>
    </w:p>
    <w:p w:rsidR="00C512AB" w:rsidRPr="00640BFD" w:rsidRDefault="006D5781" w:rsidP="0006574C">
      <w:pPr>
        <w:spacing w:line="360" w:lineRule="auto"/>
        <w:ind w:left="720"/>
        <w:rPr>
          <w:rFonts w:ascii="Times New Roman" w:hAnsi="Times New Roman" w:cs="Times New Roman"/>
          <w:sz w:val="24"/>
          <w:szCs w:val="24"/>
        </w:rPr>
      </w:pPr>
      <w:r w:rsidRPr="00640BFD">
        <w:rPr>
          <w:rFonts w:ascii="Times New Roman" w:hAnsi="Times New Roman" w:cs="Times New Roman"/>
          <w:sz w:val="24"/>
          <w:szCs w:val="24"/>
        </w:rPr>
        <w:t>Harry:</w:t>
      </w:r>
      <w:r w:rsidR="006A247E" w:rsidRPr="00640BFD">
        <w:rPr>
          <w:rFonts w:ascii="Times New Roman" w:hAnsi="Times New Roman" w:cs="Times New Roman"/>
          <w:sz w:val="24"/>
          <w:szCs w:val="24"/>
        </w:rPr>
        <w:t xml:space="preserve"> </w:t>
      </w:r>
      <w:r w:rsidRPr="00640BFD">
        <w:rPr>
          <w:rFonts w:ascii="Times New Roman" w:hAnsi="Times New Roman" w:cs="Times New Roman"/>
          <w:sz w:val="24"/>
          <w:szCs w:val="24"/>
        </w:rPr>
        <w:t xml:space="preserve">There may be any number of reasons underlying the malaise exhibited by an under-performing employee. It is easy to assume that the workplace in itself is generating the problems displayed by the team member. The GROW </w:t>
      </w:r>
      <w:r w:rsidR="002853B6" w:rsidRPr="00640BFD">
        <w:rPr>
          <w:rFonts w:ascii="Times New Roman" w:hAnsi="Times New Roman" w:cs="Times New Roman"/>
          <w:sz w:val="24"/>
          <w:szCs w:val="24"/>
        </w:rPr>
        <w:t xml:space="preserve">model [...] </w:t>
      </w:r>
      <w:r w:rsidRPr="00640BFD">
        <w:rPr>
          <w:rFonts w:ascii="Times New Roman" w:hAnsi="Times New Roman" w:cs="Times New Roman"/>
          <w:sz w:val="24"/>
          <w:szCs w:val="24"/>
        </w:rPr>
        <w:t xml:space="preserve">provides a corrective to this thinking </w:t>
      </w:r>
      <w:r w:rsidR="00B85F6C" w:rsidRPr="00640BFD">
        <w:rPr>
          <w:rFonts w:ascii="Times New Roman" w:hAnsi="Times New Roman" w:cs="Times New Roman"/>
          <w:sz w:val="24"/>
          <w:szCs w:val="24"/>
        </w:rPr>
        <w:t>by showing how the coachee is in the front seat when it comes to performance management. Much like the therapist to his patient, the coachee must analyse his own performance, reflect</w:t>
      </w:r>
      <w:r w:rsidR="005F5991" w:rsidRPr="00640BFD">
        <w:rPr>
          <w:rFonts w:ascii="Times New Roman" w:hAnsi="Times New Roman" w:cs="Times New Roman"/>
          <w:sz w:val="24"/>
          <w:szCs w:val="24"/>
        </w:rPr>
        <w:t>ing on the “reality” Whitmore (1992</w:t>
      </w:r>
      <w:r w:rsidR="00B85F6C" w:rsidRPr="00640BFD">
        <w:rPr>
          <w:rFonts w:ascii="Times New Roman" w:hAnsi="Times New Roman" w:cs="Times New Roman"/>
          <w:sz w:val="24"/>
          <w:szCs w:val="24"/>
        </w:rPr>
        <w:t xml:space="preserve">, p. 56) sees as central to self-diagnosis in coaching. Nevertheless, the GROW model might put too much stock in the role of the coachee. </w:t>
      </w:r>
      <w:r w:rsidR="000275A0" w:rsidRPr="00640BFD">
        <w:rPr>
          <w:rFonts w:ascii="Times New Roman" w:hAnsi="Times New Roman" w:cs="Times New Roman"/>
          <w:sz w:val="24"/>
          <w:szCs w:val="24"/>
        </w:rPr>
        <w:t xml:space="preserve">Sometimes it is the coach who has to peel the scales from his employee’s eyes through frank discussion. The coaching dialogue is two-way. The most </w:t>
      </w:r>
      <w:r w:rsidR="00D914BF" w:rsidRPr="00640BFD">
        <w:rPr>
          <w:rFonts w:ascii="Times New Roman" w:hAnsi="Times New Roman" w:cs="Times New Roman"/>
          <w:sz w:val="24"/>
          <w:szCs w:val="24"/>
        </w:rPr>
        <w:t xml:space="preserve">difficult employees sometimes require the intervention of a firm figure who is not prepared to indulge a disgruntled employee’s fantasies, but who is prepared to get under the staff member’s skin and get to the root of the problems in the search for solutions. </w:t>
      </w:r>
    </w:p>
    <w:p w:rsidR="00F640A9" w:rsidRPr="00640BFD" w:rsidRDefault="00B85F6C"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lastRenderedPageBreak/>
        <w:t>At a first glance the two excerpts are remarkably similar. Harry makes no explicit reference to Bartleby or to the extension activity he co</w:t>
      </w:r>
      <w:r w:rsidR="005F58D8" w:rsidRPr="00640BFD">
        <w:rPr>
          <w:rFonts w:ascii="Times New Roman" w:hAnsi="Times New Roman" w:cs="Times New Roman"/>
          <w:sz w:val="24"/>
          <w:szCs w:val="24"/>
        </w:rPr>
        <w:t>mpleted as part of the course, b</w:t>
      </w:r>
      <w:r w:rsidRPr="00640BFD">
        <w:rPr>
          <w:rFonts w:ascii="Times New Roman" w:hAnsi="Times New Roman" w:cs="Times New Roman"/>
          <w:sz w:val="24"/>
          <w:szCs w:val="24"/>
        </w:rPr>
        <w:t>ut it is easy to see how Harry’s thinking is inflected by his reading of the Melville story and by the practical approach he was obliged to assume as part of the activity. Having applied the GROW model in a practical scenario, Harry is less reticent to point</w:t>
      </w:r>
      <w:r w:rsidR="00840BAA" w:rsidRPr="00640BFD">
        <w:rPr>
          <w:rFonts w:ascii="Times New Roman" w:hAnsi="Times New Roman" w:cs="Times New Roman"/>
          <w:sz w:val="24"/>
          <w:szCs w:val="24"/>
        </w:rPr>
        <w:t>ing</w:t>
      </w:r>
      <w:r w:rsidRPr="00640BFD">
        <w:rPr>
          <w:rFonts w:ascii="Times New Roman" w:hAnsi="Times New Roman" w:cs="Times New Roman"/>
          <w:sz w:val="24"/>
          <w:szCs w:val="24"/>
        </w:rPr>
        <w:t xml:space="preserve"> out its limitations. </w:t>
      </w:r>
      <w:r w:rsidR="00D914BF" w:rsidRPr="00640BFD">
        <w:rPr>
          <w:rFonts w:ascii="Times New Roman" w:hAnsi="Times New Roman" w:cs="Times New Roman"/>
          <w:sz w:val="24"/>
          <w:szCs w:val="24"/>
        </w:rPr>
        <w:t xml:space="preserve">This level of criticality is missing in Henri’s work where there is a tendency to treat the different coaching models with reverence. An exposure to literary texts and to the kind of extension activity I am proposing would appear, at least in the anecdotal purview offered in this case study, to promote a student’s critical gaze. The excerpt from Harry’s project is notable for another reason: there is an evident willingness to understand the psychological motivations behind workplace behaviours, a zeal to engage empathetically </w:t>
      </w:r>
      <w:r w:rsidR="00F640A9" w:rsidRPr="00640BFD">
        <w:rPr>
          <w:rFonts w:ascii="Times New Roman" w:hAnsi="Times New Roman" w:cs="Times New Roman"/>
          <w:sz w:val="24"/>
          <w:szCs w:val="24"/>
        </w:rPr>
        <w:t xml:space="preserve">with others, to “get under the staff member’s skin”, as Harry puts it. It is in the promotion of empathy that, as we will see later on in this paper, the reading of literary fiction can enhance coaching practice. </w:t>
      </w:r>
    </w:p>
    <w:p w:rsidR="00CF435E" w:rsidRPr="00640BFD" w:rsidRDefault="00F640A9"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The differences between Harry’s and Henri’s work are indicative of wide-ranging improvements I discerned in the projects completed by students who had attempted the extension activity. Their</w:t>
      </w:r>
      <w:r w:rsidR="00F43B2E" w:rsidRPr="00640BFD">
        <w:rPr>
          <w:rFonts w:ascii="Times New Roman" w:hAnsi="Times New Roman" w:cs="Times New Roman"/>
          <w:sz w:val="24"/>
          <w:szCs w:val="24"/>
        </w:rPr>
        <w:t xml:space="preserve"> projects had gone from providing vague accounts of how they had used coaching in their workplace</w:t>
      </w:r>
      <w:r w:rsidR="00C903F3" w:rsidRPr="00640BFD">
        <w:rPr>
          <w:rFonts w:ascii="Times New Roman" w:hAnsi="Times New Roman" w:cs="Times New Roman"/>
          <w:sz w:val="24"/>
          <w:szCs w:val="24"/>
        </w:rPr>
        <w:t xml:space="preserve"> (accounts filled with incomprehensible jargon) to interesting and inspired uses of coaching literature to solve problems. Applying their theories to a fictional context appeared to give them the confidence to write freely, to use the active voice and to engage the reader with a reasoned discussion of how they would confront </w:t>
      </w:r>
      <w:r w:rsidR="00EC4EF2" w:rsidRPr="00640BFD">
        <w:rPr>
          <w:rFonts w:ascii="Times New Roman" w:hAnsi="Times New Roman" w:cs="Times New Roman"/>
          <w:sz w:val="24"/>
          <w:szCs w:val="24"/>
        </w:rPr>
        <w:t>the challenges posed by their fictional recalcitrant employee or disengaged client.</w:t>
      </w:r>
    </w:p>
    <w:p w:rsidR="00372F39" w:rsidRPr="00640BFD" w:rsidRDefault="00372F39" w:rsidP="00AE1ED2">
      <w:pPr>
        <w:spacing w:line="360" w:lineRule="auto"/>
        <w:rPr>
          <w:rFonts w:ascii="Times New Roman" w:hAnsi="Times New Roman" w:cs="Times New Roman"/>
          <w:b/>
          <w:sz w:val="24"/>
          <w:szCs w:val="24"/>
        </w:rPr>
      </w:pPr>
      <w:r w:rsidRPr="00640BFD">
        <w:rPr>
          <w:rFonts w:ascii="Times New Roman" w:hAnsi="Times New Roman" w:cs="Times New Roman"/>
          <w:b/>
          <w:sz w:val="24"/>
          <w:szCs w:val="24"/>
        </w:rPr>
        <w:t>Writing skills</w:t>
      </w:r>
    </w:p>
    <w:p w:rsidR="009B62C8" w:rsidRPr="00640BFD" w:rsidRDefault="00372F39"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No matter how skilled a practitioner, no matter how much knowledge he has garnered, no matter how discernibly he has grown and flourished, if he can</w:t>
      </w:r>
      <w:r w:rsidR="00305932" w:rsidRPr="00640BFD">
        <w:rPr>
          <w:rFonts w:ascii="Times New Roman" w:hAnsi="Times New Roman" w:cs="Times New Roman"/>
          <w:sz w:val="24"/>
          <w:szCs w:val="24"/>
        </w:rPr>
        <w:t>not</w:t>
      </w:r>
      <w:r w:rsidRPr="00640BFD">
        <w:rPr>
          <w:rFonts w:ascii="Times New Roman" w:hAnsi="Times New Roman" w:cs="Times New Roman"/>
          <w:sz w:val="24"/>
          <w:szCs w:val="24"/>
        </w:rPr>
        <w:t xml:space="preserve"> express himself with logic and simplicity, in language unencumbered by arcane verbiage and business jargon, his work counts for </w:t>
      </w:r>
      <w:r w:rsidR="00F83240" w:rsidRPr="00640BFD">
        <w:rPr>
          <w:rFonts w:ascii="Times New Roman" w:hAnsi="Times New Roman" w:cs="Times New Roman"/>
          <w:sz w:val="24"/>
          <w:szCs w:val="24"/>
        </w:rPr>
        <w:t xml:space="preserve">little. </w:t>
      </w:r>
      <w:r w:rsidR="00F640A9" w:rsidRPr="00640BFD">
        <w:rPr>
          <w:rFonts w:ascii="Times New Roman" w:hAnsi="Times New Roman" w:cs="Times New Roman"/>
          <w:sz w:val="24"/>
          <w:szCs w:val="24"/>
        </w:rPr>
        <w:t xml:space="preserve">An additional advantage of the pedagogical intervention I describe here is its potential to improve students’ written expression. </w:t>
      </w:r>
      <w:r w:rsidR="00F83240" w:rsidRPr="00640BFD">
        <w:rPr>
          <w:rFonts w:ascii="Times New Roman" w:hAnsi="Times New Roman" w:cs="Times New Roman"/>
          <w:sz w:val="24"/>
          <w:szCs w:val="24"/>
        </w:rPr>
        <w:t xml:space="preserve">In order to discourage </w:t>
      </w:r>
      <w:r w:rsidRPr="00640BFD">
        <w:rPr>
          <w:rFonts w:ascii="Times New Roman" w:hAnsi="Times New Roman" w:cs="Times New Roman"/>
          <w:sz w:val="24"/>
          <w:szCs w:val="24"/>
        </w:rPr>
        <w:t>student</w:t>
      </w:r>
      <w:r w:rsidR="00F83240" w:rsidRPr="00640BFD">
        <w:rPr>
          <w:rFonts w:ascii="Times New Roman" w:hAnsi="Times New Roman" w:cs="Times New Roman"/>
          <w:sz w:val="24"/>
          <w:szCs w:val="24"/>
        </w:rPr>
        <w:t>s</w:t>
      </w:r>
      <w:r w:rsidRPr="00640BFD">
        <w:rPr>
          <w:rFonts w:ascii="Times New Roman" w:hAnsi="Times New Roman" w:cs="Times New Roman"/>
          <w:sz w:val="24"/>
          <w:szCs w:val="24"/>
        </w:rPr>
        <w:t xml:space="preserve"> from using the formulaic language that more often than not circumscribes </w:t>
      </w:r>
      <w:r w:rsidR="00F83240" w:rsidRPr="00640BFD">
        <w:rPr>
          <w:rFonts w:ascii="Times New Roman" w:hAnsi="Times New Roman" w:cs="Times New Roman"/>
          <w:sz w:val="24"/>
          <w:szCs w:val="24"/>
        </w:rPr>
        <w:t xml:space="preserve">their </w:t>
      </w:r>
      <w:r w:rsidRPr="00640BFD">
        <w:rPr>
          <w:rFonts w:ascii="Times New Roman" w:hAnsi="Times New Roman" w:cs="Times New Roman"/>
          <w:sz w:val="24"/>
          <w:szCs w:val="24"/>
        </w:rPr>
        <w:t xml:space="preserve">practice, I encourage </w:t>
      </w:r>
      <w:r w:rsidR="00F83240" w:rsidRPr="00640BFD">
        <w:rPr>
          <w:rFonts w:ascii="Times New Roman" w:hAnsi="Times New Roman" w:cs="Times New Roman"/>
          <w:sz w:val="24"/>
          <w:szCs w:val="24"/>
        </w:rPr>
        <w:t>them</w:t>
      </w:r>
      <w:r w:rsidRPr="00640BFD">
        <w:rPr>
          <w:rFonts w:ascii="Times New Roman" w:hAnsi="Times New Roman" w:cs="Times New Roman"/>
          <w:sz w:val="24"/>
          <w:szCs w:val="24"/>
        </w:rPr>
        <w:t xml:space="preserve"> in Matthew Arnold’s (1974) memorable words “to know himself and the world” (p. 290).</w:t>
      </w:r>
      <w:r w:rsidR="000A7291" w:rsidRPr="00640BFD">
        <w:rPr>
          <w:rFonts w:ascii="Times New Roman" w:hAnsi="Times New Roman" w:cs="Times New Roman"/>
          <w:sz w:val="24"/>
          <w:szCs w:val="24"/>
        </w:rPr>
        <w:t xml:space="preserve"> Knowing ourselves is predicated on recognising who we are as individuals: we know ourselves by cultivating independent thought and an individuality of style. </w:t>
      </w:r>
      <w:r w:rsidR="00F640A9" w:rsidRPr="00640BFD">
        <w:rPr>
          <w:rFonts w:ascii="Times New Roman" w:hAnsi="Times New Roman" w:cs="Times New Roman"/>
          <w:sz w:val="24"/>
          <w:szCs w:val="24"/>
        </w:rPr>
        <w:t xml:space="preserve">But exhortations to write with greater clarity count for little without the necessary exposure to the kind of </w:t>
      </w:r>
      <w:r w:rsidR="00F640A9" w:rsidRPr="00640BFD">
        <w:rPr>
          <w:rFonts w:ascii="Times New Roman" w:hAnsi="Times New Roman" w:cs="Times New Roman"/>
          <w:sz w:val="24"/>
          <w:szCs w:val="24"/>
        </w:rPr>
        <w:lastRenderedPageBreak/>
        <w:t xml:space="preserve">writing we are looking for in students. </w:t>
      </w:r>
      <w:r w:rsidR="007C0258" w:rsidRPr="00640BFD">
        <w:rPr>
          <w:rFonts w:ascii="Times New Roman" w:hAnsi="Times New Roman" w:cs="Times New Roman"/>
          <w:sz w:val="24"/>
          <w:szCs w:val="24"/>
        </w:rPr>
        <w:t>Prescribing not just academic reading but literary fictional reading for students obliges them to pay attention to the mechanics of expression. Literary fiction calls our attention not simply to what is said but also to how it is said. To cultivate in students the reali</w:t>
      </w:r>
      <w:r w:rsidR="0018432A">
        <w:rPr>
          <w:rFonts w:ascii="Times New Roman" w:hAnsi="Times New Roman" w:cs="Times New Roman"/>
          <w:sz w:val="24"/>
          <w:szCs w:val="24"/>
        </w:rPr>
        <w:t>s</w:t>
      </w:r>
      <w:r w:rsidR="007C0258" w:rsidRPr="00640BFD">
        <w:rPr>
          <w:rFonts w:ascii="Times New Roman" w:hAnsi="Times New Roman" w:cs="Times New Roman"/>
          <w:sz w:val="24"/>
          <w:szCs w:val="24"/>
        </w:rPr>
        <w:t>ation that form is at least as important as content is a beneficial side</w:t>
      </w:r>
      <w:r w:rsidR="0018432A">
        <w:rPr>
          <w:rFonts w:ascii="Times New Roman" w:hAnsi="Times New Roman" w:cs="Times New Roman"/>
          <w:sz w:val="24"/>
          <w:szCs w:val="24"/>
        </w:rPr>
        <w:t xml:space="preserve"> </w:t>
      </w:r>
      <w:r w:rsidR="007C0258" w:rsidRPr="00640BFD">
        <w:rPr>
          <w:rFonts w:ascii="Times New Roman" w:hAnsi="Times New Roman" w:cs="Times New Roman"/>
          <w:sz w:val="24"/>
          <w:szCs w:val="24"/>
        </w:rPr>
        <w:t xml:space="preserve">effect of the pedagogical activity outlined in this paper. </w:t>
      </w:r>
      <w:r w:rsidR="000A7291" w:rsidRPr="00640BFD">
        <w:rPr>
          <w:rFonts w:ascii="Times New Roman" w:hAnsi="Times New Roman" w:cs="Times New Roman"/>
          <w:sz w:val="24"/>
          <w:szCs w:val="24"/>
        </w:rPr>
        <w:t>Encouraging students to engage in writing that exhibits individuality, clarity and inventiveness and in reading beyond the mechanical, instrumentali</w:t>
      </w:r>
      <w:r w:rsidR="0018432A">
        <w:rPr>
          <w:rFonts w:ascii="Times New Roman" w:hAnsi="Times New Roman" w:cs="Times New Roman"/>
          <w:sz w:val="24"/>
          <w:szCs w:val="24"/>
        </w:rPr>
        <w:t>s</w:t>
      </w:r>
      <w:r w:rsidR="000A7291" w:rsidRPr="00640BFD">
        <w:rPr>
          <w:rFonts w:ascii="Times New Roman" w:hAnsi="Times New Roman" w:cs="Times New Roman"/>
          <w:sz w:val="24"/>
          <w:szCs w:val="24"/>
        </w:rPr>
        <w:t>ed and lifeless prose of man</w:t>
      </w:r>
      <w:r w:rsidR="009D0898" w:rsidRPr="00640BFD">
        <w:rPr>
          <w:rFonts w:ascii="Times New Roman" w:hAnsi="Times New Roman" w:cs="Times New Roman"/>
          <w:sz w:val="24"/>
          <w:szCs w:val="24"/>
        </w:rPr>
        <w:t>y</w:t>
      </w:r>
      <w:r w:rsidR="000A7291" w:rsidRPr="00640BFD">
        <w:rPr>
          <w:rFonts w:ascii="Times New Roman" w:hAnsi="Times New Roman" w:cs="Times New Roman"/>
          <w:sz w:val="24"/>
          <w:szCs w:val="24"/>
        </w:rPr>
        <w:t xml:space="preserve"> of t</w:t>
      </w:r>
      <w:r w:rsidR="00F24BBF" w:rsidRPr="00640BFD">
        <w:rPr>
          <w:rFonts w:ascii="Times New Roman" w:hAnsi="Times New Roman" w:cs="Times New Roman"/>
          <w:sz w:val="24"/>
          <w:szCs w:val="24"/>
        </w:rPr>
        <w:t>oday’s</w:t>
      </w:r>
      <w:r w:rsidR="000A7291" w:rsidRPr="00640BFD">
        <w:rPr>
          <w:rFonts w:ascii="Times New Roman" w:hAnsi="Times New Roman" w:cs="Times New Roman"/>
          <w:sz w:val="24"/>
          <w:szCs w:val="24"/>
        </w:rPr>
        <w:t xml:space="preserve"> business</w:t>
      </w:r>
      <w:r w:rsidR="0018432A">
        <w:rPr>
          <w:rFonts w:ascii="Times New Roman" w:hAnsi="Times New Roman" w:cs="Times New Roman"/>
          <w:sz w:val="24"/>
          <w:szCs w:val="24"/>
        </w:rPr>
        <w:t>-</w:t>
      </w:r>
      <w:r w:rsidR="000A7291" w:rsidRPr="00640BFD">
        <w:rPr>
          <w:rFonts w:ascii="Times New Roman" w:hAnsi="Times New Roman" w:cs="Times New Roman"/>
          <w:sz w:val="24"/>
          <w:szCs w:val="24"/>
        </w:rPr>
        <w:t xml:space="preserve">oriented screeds helps to foster independent intelligence and a more acute awareness of the crucial role language plays in our knowledge of the world.  </w:t>
      </w:r>
    </w:p>
    <w:p w:rsidR="00372F39" w:rsidRPr="00640BFD" w:rsidRDefault="000A7291"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Literature has frequently been rega</w:t>
      </w:r>
      <w:r w:rsidR="005F58D8" w:rsidRPr="00640BFD">
        <w:rPr>
          <w:rFonts w:ascii="Times New Roman" w:hAnsi="Times New Roman" w:cs="Times New Roman"/>
          <w:sz w:val="24"/>
          <w:szCs w:val="24"/>
        </w:rPr>
        <w:t>rded as having a number of well-</w:t>
      </w:r>
      <w:r w:rsidRPr="00640BFD">
        <w:rPr>
          <w:rFonts w:ascii="Times New Roman" w:hAnsi="Times New Roman" w:cs="Times New Roman"/>
          <w:sz w:val="24"/>
          <w:szCs w:val="24"/>
        </w:rPr>
        <w:t>regarded effects on its readers: “humanizing them, broadening their minds, alerting them to linguistic niceties, enlarging their sympathies</w:t>
      </w:r>
      <w:r w:rsidR="008F43E8" w:rsidRPr="00640BFD">
        <w:rPr>
          <w:rFonts w:ascii="Times New Roman" w:hAnsi="Times New Roman" w:cs="Times New Roman"/>
          <w:sz w:val="24"/>
          <w:szCs w:val="24"/>
        </w:rPr>
        <w:t xml:space="preserve">, undermining their covert, ideological assumptions </w:t>
      </w:r>
      <w:r w:rsidR="009A1435" w:rsidRPr="00640BFD">
        <w:rPr>
          <w:rFonts w:ascii="Times New Roman" w:hAnsi="Times New Roman" w:cs="Times New Roman"/>
          <w:sz w:val="24"/>
          <w:szCs w:val="24"/>
        </w:rPr>
        <w:t>...</w:t>
      </w:r>
      <w:r w:rsidR="008F43E8" w:rsidRPr="00640BFD">
        <w:rPr>
          <w:rFonts w:ascii="Times New Roman" w:hAnsi="Times New Roman" w:cs="Times New Roman"/>
          <w:sz w:val="24"/>
          <w:szCs w:val="24"/>
        </w:rPr>
        <w:t xml:space="preserve">” (Attridge, </w:t>
      </w:r>
      <w:r w:rsidR="00052154" w:rsidRPr="00640BFD">
        <w:rPr>
          <w:rFonts w:ascii="Times New Roman" w:hAnsi="Times New Roman" w:cs="Times New Roman"/>
          <w:sz w:val="24"/>
          <w:szCs w:val="24"/>
        </w:rPr>
        <w:t xml:space="preserve">2004 </w:t>
      </w:r>
      <w:r w:rsidR="008F43E8" w:rsidRPr="00640BFD">
        <w:rPr>
          <w:rFonts w:ascii="Times New Roman" w:hAnsi="Times New Roman" w:cs="Times New Roman"/>
          <w:sz w:val="24"/>
          <w:szCs w:val="24"/>
        </w:rPr>
        <w:t>p. 59), all of which I regard as useful educational by</w:t>
      </w:r>
      <w:r w:rsidR="0018432A">
        <w:rPr>
          <w:rFonts w:ascii="Times New Roman" w:hAnsi="Times New Roman" w:cs="Times New Roman"/>
          <w:sz w:val="24"/>
          <w:szCs w:val="24"/>
        </w:rPr>
        <w:t>-</w:t>
      </w:r>
      <w:r w:rsidR="008F43E8" w:rsidRPr="00640BFD">
        <w:rPr>
          <w:rFonts w:ascii="Times New Roman" w:hAnsi="Times New Roman" w:cs="Times New Roman"/>
          <w:sz w:val="24"/>
          <w:szCs w:val="24"/>
        </w:rPr>
        <w:t xml:space="preserve">products of reading. I regard the link between </w:t>
      </w:r>
      <w:r w:rsidR="005F58D8" w:rsidRPr="00640BFD">
        <w:rPr>
          <w:rFonts w:ascii="Times New Roman" w:hAnsi="Times New Roman" w:cs="Times New Roman"/>
          <w:sz w:val="24"/>
          <w:szCs w:val="24"/>
        </w:rPr>
        <w:t>self-knowledge and clearer self-</w:t>
      </w:r>
      <w:r w:rsidR="008F43E8" w:rsidRPr="00640BFD">
        <w:rPr>
          <w:rFonts w:ascii="Times New Roman" w:hAnsi="Times New Roman" w:cs="Times New Roman"/>
          <w:sz w:val="24"/>
          <w:szCs w:val="24"/>
        </w:rPr>
        <w:t>expression as paramount</w:t>
      </w:r>
      <w:r w:rsidR="002F1F12" w:rsidRPr="00640BFD">
        <w:rPr>
          <w:rFonts w:ascii="Times New Roman" w:hAnsi="Times New Roman" w:cs="Times New Roman"/>
          <w:sz w:val="24"/>
          <w:szCs w:val="24"/>
        </w:rPr>
        <w:t>,</w:t>
      </w:r>
      <w:r w:rsidR="007C0258" w:rsidRPr="00640BFD">
        <w:rPr>
          <w:rFonts w:ascii="Times New Roman" w:hAnsi="Times New Roman" w:cs="Times New Roman"/>
          <w:sz w:val="24"/>
          <w:szCs w:val="24"/>
        </w:rPr>
        <w:t xml:space="preserve"> indeed</w:t>
      </w:r>
      <w:r w:rsidR="002F1F12" w:rsidRPr="00640BFD">
        <w:rPr>
          <w:rFonts w:ascii="Times New Roman" w:hAnsi="Times New Roman" w:cs="Times New Roman"/>
          <w:sz w:val="24"/>
          <w:szCs w:val="24"/>
        </w:rPr>
        <w:t xml:space="preserve"> much more than a felicitous by-product of reading</w:t>
      </w:r>
      <w:r w:rsidR="008F43E8" w:rsidRPr="00640BFD">
        <w:rPr>
          <w:rFonts w:ascii="Times New Roman" w:hAnsi="Times New Roman" w:cs="Times New Roman"/>
          <w:sz w:val="24"/>
          <w:szCs w:val="24"/>
        </w:rPr>
        <w:t>. The central question posed in Capobianco and Feldman’s (2006) inquiry into t</w:t>
      </w:r>
      <w:r w:rsidR="0006574C">
        <w:rPr>
          <w:rFonts w:ascii="Times New Roman" w:hAnsi="Times New Roman" w:cs="Times New Roman"/>
          <w:sz w:val="24"/>
          <w:szCs w:val="24"/>
        </w:rPr>
        <w:t>eacher</w:t>
      </w:r>
      <w:r w:rsidR="008F43E8" w:rsidRPr="00640BFD">
        <w:rPr>
          <w:rFonts w:ascii="Times New Roman" w:hAnsi="Times New Roman" w:cs="Times New Roman"/>
          <w:sz w:val="24"/>
          <w:szCs w:val="24"/>
        </w:rPr>
        <w:t>s</w:t>
      </w:r>
      <w:r w:rsidR="0006574C">
        <w:rPr>
          <w:rFonts w:ascii="Times New Roman" w:hAnsi="Times New Roman" w:cs="Times New Roman"/>
          <w:sz w:val="24"/>
          <w:szCs w:val="24"/>
        </w:rPr>
        <w:t>’</w:t>
      </w:r>
      <w:r w:rsidR="008F43E8" w:rsidRPr="00640BFD">
        <w:rPr>
          <w:rFonts w:ascii="Times New Roman" w:hAnsi="Times New Roman" w:cs="Times New Roman"/>
          <w:sz w:val="24"/>
          <w:szCs w:val="24"/>
        </w:rPr>
        <w:t xml:space="preserve"> action research – “[h]ow do I know if my students are learning any better?” </w:t>
      </w:r>
      <w:r w:rsidR="000F7A56">
        <w:rPr>
          <w:rFonts w:ascii="Times New Roman" w:hAnsi="Times New Roman" w:cs="Times New Roman"/>
          <w:sz w:val="24"/>
          <w:szCs w:val="24"/>
        </w:rPr>
        <w:t xml:space="preserve">– </w:t>
      </w:r>
      <w:r w:rsidR="008F43E8" w:rsidRPr="00640BFD">
        <w:rPr>
          <w:rFonts w:ascii="Times New Roman" w:hAnsi="Times New Roman" w:cs="Times New Roman"/>
          <w:sz w:val="24"/>
          <w:szCs w:val="24"/>
        </w:rPr>
        <w:t>can be found in the most explicit data we have to hand: how students express themselves. Recently I asked this particular group of students to put into writing and share with each other how they would eventually disseminate their research when their degree was finished. John commented:</w:t>
      </w:r>
    </w:p>
    <w:p w:rsidR="008F43E8" w:rsidRPr="00640BFD" w:rsidRDefault="008F43E8" w:rsidP="0006574C">
      <w:pPr>
        <w:spacing w:line="360" w:lineRule="auto"/>
        <w:ind w:left="720"/>
        <w:rPr>
          <w:rFonts w:ascii="Times New Roman" w:hAnsi="Times New Roman" w:cs="Times New Roman"/>
          <w:sz w:val="24"/>
          <w:szCs w:val="24"/>
        </w:rPr>
      </w:pPr>
      <w:r w:rsidRPr="00640BFD">
        <w:rPr>
          <w:rFonts w:ascii="Times New Roman" w:hAnsi="Times New Roman" w:cs="Times New Roman"/>
          <w:sz w:val="24"/>
          <w:szCs w:val="24"/>
        </w:rPr>
        <w:t>There will be continued research into the topic by myself, to widen my knowledge of the on-boarding p</w:t>
      </w:r>
      <w:r w:rsidR="00DB6843" w:rsidRPr="00640BFD">
        <w:rPr>
          <w:rFonts w:ascii="Times New Roman" w:hAnsi="Times New Roman" w:cs="Times New Roman"/>
          <w:sz w:val="24"/>
          <w:szCs w:val="24"/>
        </w:rPr>
        <w:t xml:space="preserve">rocess which </w:t>
      </w:r>
      <w:r w:rsidRPr="00640BFD">
        <w:rPr>
          <w:rFonts w:ascii="Times New Roman" w:hAnsi="Times New Roman" w:cs="Times New Roman"/>
          <w:sz w:val="24"/>
          <w:szCs w:val="24"/>
        </w:rPr>
        <w:t>will include continuing with academic research as well as exploring opportunities with the internal on-boarding team.</w:t>
      </w:r>
    </w:p>
    <w:p w:rsidR="00DB6843" w:rsidRPr="00640BFD" w:rsidRDefault="00DB6843"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There is nothing flagrantly wrong with this sentence that a change to the active voice couldn’t cure, but I find an increasing reluctance </w:t>
      </w:r>
      <w:r w:rsidR="005F58D8" w:rsidRPr="00640BFD">
        <w:rPr>
          <w:rFonts w:ascii="Times New Roman" w:hAnsi="Times New Roman" w:cs="Times New Roman"/>
          <w:sz w:val="24"/>
          <w:szCs w:val="24"/>
        </w:rPr>
        <w:t xml:space="preserve">among my professional practice students </w:t>
      </w:r>
      <w:r w:rsidRPr="00640BFD">
        <w:rPr>
          <w:rFonts w:ascii="Times New Roman" w:hAnsi="Times New Roman" w:cs="Times New Roman"/>
          <w:sz w:val="24"/>
          <w:szCs w:val="24"/>
        </w:rPr>
        <w:t xml:space="preserve">to abandon the passive voice. They read and communicate in the passive voice every day in their emails, memos, reports and projects. They have even admitted to me that they think the passive voice sounds “professional”, “business-like”, even “academic”. One of the advantages of integrating fiction into a business curriculum is the writer’s insistence on the active voice. Here Melville makes no mention of on-boarding in </w:t>
      </w:r>
      <w:r w:rsidRPr="00640BFD">
        <w:rPr>
          <w:rFonts w:ascii="Times New Roman" w:hAnsi="Times New Roman" w:cs="Times New Roman"/>
          <w:i/>
          <w:sz w:val="24"/>
          <w:szCs w:val="24"/>
        </w:rPr>
        <w:t>Bartleby the Scrivener</w:t>
      </w:r>
      <w:r w:rsidRPr="00640BFD">
        <w:rPr>
          <w:rFonts w:ascii="Times New Roman" w:hAnsi="Times New Roman" w:cs="Times New Roman"/>
          <w:sz w:val="24"/>
          <w:szCs w:val="24"/>
        </w:rPr>
        <w:t xml:space="preserve">, </w:t>
      </w:r>
      <w:r w:rsidR="00912803" w:rsidRPr="00640BFD">
        <w:rPr>
          <w:rFonts w:ascii="Times New Roman" w:hAnsi="Times New Roman" w:cs="Times New Roman"/>
          <w:sz w:val="24"/>
          <w:szCs w:val="24"/>
        </w:rPr>
        <w:t>yet</w:t>
      </w:r>
      <w:r w:rsidRPr="00640BFD">
        <w:rPr>
          <w:rFonts w:ascii="Times New Roman" w:hAnsi="Times New Roman" w:cs="Times New Roman"/>
          <w:sz w:val="24"/>
          <w:szCs w:val="24"/>
        </w:rPr>
        <w:t xml:space="preserve"> he is describing a nineteenth century version of the process:</w:t>
      </w:r>
    </w:p>
    <w:p w:rsidR="00DB6843" w:rsidRPr="00640BFD" w:rsidRDefault="00DB6843" w:rsidP="0006574C">
      <w:pPr>
        <w:spacing w:line="360" w:lineRule="auto"/>
        <w:ind w:left="720"/>
        <w:rPr>
          <w:rFonts w:ascii="Times New Roman" w:hAnsi="Times New Roman" w:cs="Times New Roman"/>
          <w:sz w:val="24"/>
          <w:szCs w:val="24"/>
        </w:rPr>
      </w:pPr>
      <w:r w:rsidRPr="00640BFD">
        <w:rPr>
          <w:rFonts w:ascii="Times New Roman" w:hAnsi="Times New Roman" w:cs="Times New Roman"/>
          <w:sz w:val="24"/>
          <w:szCs w:val="24"/>
        </w:rPr>
        <w:lastRenderedPageBreak/>
        <w:t>In answer to my advertisement, a motionless young man one morning stood upon my office threshold, the door being open, for it was summer. I can see that the figure now – pallidly neat, respectable, incurably forlorn! It was Bartleby. After a few words, touching his qualifications I engaged him...</w:t>
      </w:r>
    </w:p>
    <w:p w:rsidR="00F91D67" w:rsidRPr="00640BFD" w:rsidRDefault="00F91D67"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These are students engaged in finding solutions </w:t>
      </w:r>
      <w:r w:rsidR="009B62C8" w:rsidRPr="00640BFD">
        <w:rPr>
          <w:rFonts w:ascii="Times New Roman" w:hAnsi="Times New Roman" w:cs="Times New Roman"/>
          <w:sz w:val="24"/>
          <w:szCs w:val="24"/>
        </w:rPr>
        <w:t>to the problems of</w:t>
      </w:r>
      <w:r w:rsidRPr="00640BFD">
        <w:rPr>
          <w:rFonts w:ascii="Times New Roman" w:hAnsi="Times New Roman" w:cs="Times New Roman"/>
          <w:sz w:val="24"/>
          <w:szCs w:val="24"/>
        </w:rPr>
        <w:t xml:space="preserve"> poor productivity</w:t>
      </w:r>
      <w:r w:rsidR="009B62C8" w:rsidRPr="00640BFD">
        <w:rPr>
          <w:rFonts w:ascii="Times New Roman" w:hAnsi="Times New Roman" w:cs="Times New Roman"/>
          <w:sz w:val="24"/>
          <w:szCs w:val="24"/>
        </w:rPr>
        <w:t>, of</w:t>
      </w:r>
      <w:r w:rsidRPr="00640BFD">
        <w:rPr>
          <w:rFonts w:ascii="Times New Roman" w:hAnsi="Times New Roman" w:cs="Times New Roman"/>
          <w:sz w:val="24"/>
          <w:szCs w:val="24"/>
        </w:rPr>
        <w:t xml:space="preserve"> disengaged employees or </w:t>
      </w:r>
      <w:r w:rsidR="009B62C8" w:rsidRPr="00640BFD">
        <w:rPr>
          <w:rFonts w:ascii="Times New Roman" w:hAnsi="Times New Roman" w:cs="Times New Roman"/>
          <w:sz w:val="24"/>
          <w:szCs w:val="24"/>
        </w:rPr>
        <w:t xml:space="preserve">of </w:t>
      </w:r>
      <w:r w:rsidRPr="00640BFD">
        <w:rPr>
          <w:rFonts w:ascii="Times New Roman" w:hAnsi="Times New Roman" w:cs="Times New Roman"/>
          <w:sz w:val="24"/>
          <w:szCs w:val="24"/>
        </w:rPr>
        <w:t xml:space="preserve">disgruntled clients in their companies. At first sight, using fiction in the learning process might seem a fanciful indulgence, but students learn from reading a story such as </w:t>
      </w:r>
      <w:r w:rsidRPr="00640BFD">
        <w:rPr>
          <w:rFonts w:ascii="Times New Roman" w:hAnsi="Times New Roman" w:cs="Times New Roman"/>
          <w:i/>
          <w:sz w:val="24"/>
          <w:szCs w:val="24"/>
        </w:rPr>
        <w:t>Bartleby</w:t>
      </w:r>
      <w:r w:rsidRPr="00640BFD">
        <w:rPr>
          <w:rFonts w:ascii="Times New Roman" w:hAnsi="Times New Roman" w:cs="Times New Roman"/>
          <w:sz w:val="24"/>
          <w:szCs w:val="24"/>
        </w:rPr>
        <w:t xml:space="preserve"> the importance of pace, of keeping the reader’s interest, of letting the agent of the sentence control the sentence, of </w:t>
      </w:r>
      <w:r w:rsidRPr="00640BFD">
        <w:rPr>
          <w:rFonts w:ascii="Times New Roman" w:hAnsi="Times New Roman" w:cs="Times New Roman"/>
          <w:i/>
          <w:sz w:val="24"/>
          <w:szCs w:val="24"/>
        </w:rPr>
        <w:t>telling a story</w:t>
      </w:r>
      <w:r w:rsidR="004E7E94" w:rsidRPr="00640BFD">
        <w:rPr>
          <w:rFonts w:ascii="Times New Roman" w:hAnsi="Times New Roman" w:cs="Times New Roman"/>
          <w:sz w:val="24"/>
          <w:szCs w:val="24"/>
        </w:rPr>
        <w:t xml:space="preserve">, </w:t>
      </w:r>
      <w:r w:rsidRPr="00640BFD">
        <w:rPr>
          <w:rFonts w:ascii="Times New Roman" w:hAnsi="Times New Roman" w:cs="Times New Roman"/>
          <w:sz w:val="24"/>
          <w:szCs w:val="24"/>
        </w:rPr>
        <w:t>which is what they should be doing in their projects.</w:t>
      </w:r>
    </w:p>
    <w:p w:rsidR="00F91D67" w:rsidRPr="00640BFD" w:rsidRDefault="00F91D67" w:rsidP="00AE1ED2">
      <w:pPr>
        <w:spacing w:line="360" w:lineRule="auto"/>
        <w:rPr>
          <w:rFonts w:ascii="Times New Roman" w:hAnsi="Times New Roman" w:cs="Times New Roman"/>
          <w:b/>
          <w:sz w:val="24"/>
          <w:szCs w:val="24"/>
        </w:rPr>
      </w:pPr>
      <w:r w:rsidRPr="00640BFD">
        <w:rPr>
          <w:rFonts w:ascii="Times New Roman" w:hAnsi="Times New Roman" w:cs="Times New Roman"/>
          <w:b/>
          <w:sz w:val="24"/>
          <w:szCs w:val="24"/>
        </w:rPr>
        <w:t>Coaching and narrative</w:t>
      </w:r>
    </w:p>
    <w:p w:rsidR="009D6076" w:rsidRPr="00640BFD" w:rsidRDefault="009D6076"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Some may say my approach </w:t>
      </w:r>
      <w:r w:rsidR="00C42CCC" w:rsidRPr="00640BFD">
        <w:rPr>
          <w:rFonts w:ascii="Times New Roman" w:hAnsi="Times New Roman" w:cs="Times New Roman"/>
          <w:sz w:val="24"/>
          <w:szCs w:val="24"/>
        </w:rPr>
        <w:t>wa</w:t>
      </w:r>
      <w:r w:rsidRPr="00640BFD">
        <w:rPr>
          <w:rFonts w:ascii="Times New Roman" w:hAnsi="Times New Roman" w:cs="Times New Roman"/>
          <w:sz w:val="24"/>
          <w:szCs w:val="24"/>
        </w:rPr>
        <w:t xml:space="preserve">s unorthodox, and from a practitioner researcher’s perspective, I was taking a risk (Dadds </w:t>
      </w:r>
      <w:r w:rsidR="003B24F2" w:rsidRPr="00640BFD">
        <w:rPr>
          <w:rFonts w:ascii="Times New Roman" w:hAnsi="Times New Roman" w:cs="Times New Roman"/>
          <w:sz w:val="24"/>
          <w:szCs w:val="24"/>
        </w:rPr>
        <w:t>and</w:t>
      </w:r>
      <w:r w:rsidRPr="00640BFD">
        <w:rPr>
          <w:rFonts w:ascii="Times New Roman" w:hAnsi="Times New Roman" w:cs="Times New Roman"/>
          <w:sz w:val="24"/>
          <w:szCs w:val="24"/>
        </w:rPr>
        <w:t xml:space="preserve"> Hart, 2001). There is a considerable body of research (Vogel, 2012; Drake, 2007; Drake </w:t>
      </w:r>
      <w:r w:rsidR="003B24F2" w:rsidRPr="00640BFD">
        <w:rPr>
          <w:rFonts w:ascii="Times New Roman" w:hAnsi="Times New Roman" w:cs="Times New Roman"/>
          <w:sz w:val="24"/>
          <w:szCs w:val="24"/>
        </w:rPr>
        <w:t>and</w:t>
      </w:r>
      <w:r w:rsidRPr="00640BFD">
        <w:rPr>
          <w:rFonts w:ascii="Times New Roman" w:hAnsi="Times New Roman" w:cs="Times New Roman"/>
          <w:sz w:val="24"/>
          <w:szCs w:val="24"/>
        </w:rPr>
        <w:t xml:space="preserve"> Lanahan, 2007; Polkinghorne, 1991) maintaining that stories help coaches and coachees think narratively: the narrative imagination captures the interplay between language and discourse and helps us to order our thoughts in a clearer, more coherent structure.</w:t>
      </w:r>
      <w:r w:rsidR="002744C2" w:rsidRPr="00640BFD">
        <w:rPr>
          <w:rFonts w:ascii="Times New Roman" w:hAnsi="Times New Roman" w:cs="Times New Roman"/>
          <w:sz w:val="24"/>
          <w:szCs w:val="24"/>
        </w:rPr>
        <w:t xml:space="preserve"> If writing is the means to propel “us to come to know ourselves through the multiple voices our experiences take, to describe our contexts and histories as they shape the many minds and selves who define us and others” (Holly, 1989, p.78), then story and narrative have a central role in the coaching process. Drake’s (2007) theory is that stories make visible our identity and are valuable for what they include and exclude. As we construct ourselves in the coaching process, we aim to create an orderly and meaningful narrative. When I asked John to recast his account of how he could better facilitate his company’s recruitment process, I suggested he tell me “the story”, that </w:t>
      </w:r>
      <w:r w:rsidR="00C42CCC" w:rsidRPr="00640BFD">
        <w:rPr>
          <w:rFonts w:ascii="Times New Roman" w:hAnsi="Times New Roman" w:cs="Times New Roman"/>
          <w:sz w:val="24"/>
          <w:szCs w:val="24"/>
        </w:rPr>
        <w:t xml:space="preserve">he </w:t>
      </w:r>
      <w:r w:rsidR="002744C2" w:rsidRPr="00640BFD">
        <w:rPr>
          <w:rFonts w:ascii="Times New Roman" w:hAnsi="Times New Roman" w:cs="Times New Roman"/>
          <w:sz w:val="24"/>
          <w:szCs w:val="24"/>
        </w:rPr>
        <w:t xml:space="preserve">aim for the rich, descriptive material that we ordinarily find in the best stories. He agreed that his narrative had been dry and impersonal and that reading </w:t>
      </w:r>
      <w:r w:rsidR="002744C2" w:rsidRPr="00640BFD">
        <w:rPr>
          <w:rFonts w:ascii="Times New Roman" w:hAnsi="Times New Roman" w:cs="Times New Roman"/>
          <w:i/>
          <w:sz w:val="24"/>
          <w:szCs w:val="24"/>
        </w:rPr>
        <w:t>Bartleby</w:t>
      </w:r>
      <w:r w:rsidR="002744C2" w:rsidRPr="00640BFD">
        <w:rPr>
          <w:rFonts w:ascii="Times New Roman" w:hAnsi="Times New Roman" w:cs="Times New Roman"/>
          <w:sz w:val="24"/>
          <w:szCs w:val="24"/>
        </w:rPr>
        <w:t xml:space="preserve"> had been a powerful tool in getting him to understand how he could integrate the personal into his professional practice narrative.</w:t>
      </w:r>
      <w:r w:rsidR="00DC6EAC" w:rsidRPr="00640BFD">
        <w:rPr>
          <w:rFonts w:ascii="Times New Roman" w:hAnsi="Times New Roman" w:cs="Times New Roman"/>
          <w:sz w:val="24"/>
          <w:szCs w:val="24"/>
        </w:rPr>
        <w:t xml:space="preserve"> Unprompted, he had done some further reading on identity:</w:t>
      </w:r>
    </w:p>
    <w:p w:rsidR="00DC6EAC" w:rsidRPr="00640BFD" w:rsidRDefault="00DC6EAC" w:rsidP="0006574C">
      <w:pPr>
        <w:spacing w:line="360" w:lineRule="auto"/>
        <w:ind w:left="720"/>
        <w:rPr>
          <w:rFonts w:ascii="Times New Roman" w:hAnsi="Times New Roman" w:cs="Times New Roman"/>
          <w:sz w:val="24"/>
          <w:szCs w:val="24"/>
        </w:rPr>
      </w:pPr>
      <w:r w:rsidRPr="00640BFD">
        <w:rPr>
          <w:rFonts w:ascii="Times New Roman" w:hAnsi="Times New Roman" w:cs="Times New Roman"/>
          <w:sz w:val="24"/>
          <w:szCs w:val="24"/>
        </w:rPr>
        <w:t>I realised that I wanted to research the on-boarding process because we have not been able to get it right here all these years.</w:t>
      </w:r>
      <w:r w:rsidR="00C42CCC" w:rsidRPr="00640BFD">
        <w:rPr>
          <w:rFonts w:ascii="Times New Roman" w:hAnsi="Times New Roman" w:cs="Times New Roman"/>
          <w:sz w:val="24"/>
          <w:szCs w:val="24"/>
        </w:rPr>
        <w:t xml:space="preserve"> Our induction process is off-putting largely because we neglect the role story plays in people’s lives. William James (1892) made a distinction between the “I” and the “me”. We treat potential staff like objects rather </w:t>
      </w:r>
      <w:r w:rsidR="00C42CCC" w:rsidRPr="00640BFD">
        <w:rPr>
          <w:rFonts w:ascii="Times New Roman" w:hAnsi="Times New Roman" w:cs="Times New Roman"/>
          <w:sz w:val="24"/>
          <w:szCs w:val="24"/>
        </w:rPr>
        <w:lastRenderedPageBreak/>
        <w:t xml:space="preserve">than subjects with the will and the means to negotiate their own directions and to tell their stories. The narrator in </w:t>
      </w:r>
      <w:r w:rsidR="00C42CCC" w:rsidRPr="00640BFD">
        <w:rPr>
          <w:rFonts w:ascii="Times New Roman" w:hAnsi="Times New Roman" w:cs="Times New Roman"/>
          <w:i/>
          <w:sz w:val="24"/>
          <w:szCs w:val="24"/>
        </w:rPr>
        <w:t>Bartleby</w:t>
      </w:r>
      <w:r w:rsidR="00C42CCC" w:rsidRPr="00640BFD">
        <w:rPr>
          <w:rFonts w:ascii="Times New Roman" w:hAnsi="Times New Roman" w:cs="Times New Roman"/>
          <w:sz w:val="24"/>
          <w:szCs w:val="24"/>
        </w:rPr>
        <w:t xml:space="preserve"> objectified Bartleby right from when he recalled the interview process. My on-board process model will</w:t>
      </w:r>
      <w:r w:rsidR="00CB05EA" w:rsidRPr="00640BFD">
        <w:rPr>
          <w:rFonts w:ascii="Times New Roman" w:hAnsi="Times New Roman" w:cs="Times New Roman"/>
          <w:sz w:val="24"/>
          <w:szCs w:val="24"/>
        </w:rPr>
        <w:t xml:space="preserve"> focus on the role narrative plays in our work lives.</w:t>
      </w:r>
    </w:p>
    <w:p w:rsidR="00CB05EA" w:rsidRPr="00640BFD" w:rsidRDefault="00CB05EA"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Indeed Drake (2007) posits that attending closely to how people tell their stories provide</w:t>
      </w:r>
      <w:r w:rsidR="009B62C8" w:rsidRPr="00640BFD">
        <w:rPr>
          <w:rFonts w:ascii="Times New Roman" w:hAnsi="Times New Roman" w:cs="Times New Roman"/>
          <w:sz w:val="24"/>
          <w:szCs w:val="24"/>
        </w:rPr>
        <w:t>s</w:t>
      </w:r>
      <w:r w:rsidRPr="00640BFD">
        <w:rPr>
          <w:rFonts w:ascii="Times New Roman" w:hAnsi="Times New Roman" w:cs="Times New Roman"/>
          <w:sz w:val="24"/>
          <w:szCs w:val="24"/>
        </w:rPr>
        <w:t xml:space="preserve"> deep insights into their identities. Stories are the means by which we understand the world and how we make sense, in this instance, </w:t>
      </w:r>
      <w:r w:rsidR="009B62C8" w:rsidRPr="00640BFD">
        <w:rPr>
          <w:rFonts w:ascii="Times New Roman" w:hAnsi="Times New Roman" w:cs="Times New Roman"/>
          <w:sz w:val="24"/>
          <w:szCs w:val="24"/>
        </w:rPr>
        <w:t xml:space="preserve">of </w:t>
      </w:r>
      <w:r w:rsidRPr="00640BFD">
        <w:rPr>
          <w:rFonts w:ascii="Times New Roman" w:hAnsi="Times New Roman" w:cs="Times New Roman"/>
          <w:sz w:val="24"/>
          <w:szCs w:val="24"/>
        </w:rPr>
        <w:t>the workplace. Foucault (19</w:t>
      </w:r>
      <w:r w:rsidR="0006574C">
        <w:rPr>
          <w:rFonts w:ascii="Times New Roman" w:hAnsi="Times New Roman" w:cs="Times New Roman"/>
          <w:sz w:val="24"/>
          <w:szCs w:val="24"/>
        </w:rPr>
        <w:t>98</w:t>
      </w:r>
      <w:r w:rsidRPr="00640BFD">
        <w:rPr>
          <w:rFonts w:ascii="Times New Roman" w:hAnsi="Times New Roman" w:cs="Times New Roman"/>
          <w:sz w:val="24"/>
          <w:szCs w:val="24"/>
        </w:rPr>
        <w:t xml:space="preserve">) reminds us that stories are inextricably linked with power. The work place is the site of power struggles, hierarchical divisions and conversations that mask potent power </w:t>
      </w:r>
      <w:r w:rsidR="00C7320A" w:rsidRPr="00640BFD">
        <w:rPr>
          <w:rFonts w:ascii="Times New Roman" w:hAnsi="Times New Roman" w:cs="Times New Roman"/>
          <w:sz w:val="24"/>
          <w:szCs w:val="24"/>
        </w:rPr>
        <w:t>tensions</w:t>
      </w:r>
      <w:r w:rsidRPr="00640BFD">
        <w:rPr>
          <w:rFonts w:ascii="Times New Roman" w:hAnsi="Times New Roman" w:cs="Times New Roman"/>
          <w:sz w:val="24"/>
          <w:szCs w:val="24"/>
        </w:rPr>
        <w:t>.</w:t>
      </w:r>
      <w:r w:rsidR="00C7320A" w:rsidRPr="00640BFD">
        <w:rPr>
          <w:rFonts w:ascii="Times New Roman" w:hAnsi="Times New Roman" w:cs="Times New Roman"/>
          <w:sz w:val="24"/>
          <w:szCs w:val="24"/>
        </w:rPr>
        <w:t xml:space="preserve"> Kevin, who was writing on what he called a “coachability model”, a way of ascertaining an interviewee’s long-term suitability in his company commented on the practicalities inherent in Melville’s story:</w:t>
      </w:r>
    </w:p>
    <w:p w:rsidR="00C7320A" w:rsidRPr="00640BFD" w:rsidRDefault="00C7320A" w:rsidP="00A109CC">
      <w:pPr>
        <w:spacing w:line="360" w:lineRule="auto"/>
        <w:ind w:left="720"/>
        <w:rPr>
          <w:rFonts w:ascii="Times New Roman" w:hAnsi="Times New Roman" w:cs="Times New Roman"/>
          <w:sz w:val="24"/>
          <w:szCs w:val="24"/>
        </w:rPr>
      </w:pPr>
      <w:r w:rsidRPr="00640BFD">
        <w:rPr>
          <w:rFonts w:ascii="Times New Roman" w:hAnsi="Times New Roman" w:cs="Times New Roman"/>
          <w:sz w:val="24"/>
          <w:szCs w:val="24"/>
        </w:rPr>
        <w:t xml:space="preserve">What I am discovering as I get further and further into my research is how crucial it is to give </w:t>
      </w:r>
      <w:r w:rsidR="00C56415" w:rsidRPr="00640BFD">
        <w:rPr>
          <w:rFonts w:ascii="Times New Roman" w:hAnsi="Times New Roman" w:cs="Times New Roman"/>
          <w:sz w:val="24"/>
          <w:szCs w:val="24"/>
        </w:rPr>
        <w:t xml:space="preserve">a </w:t>
      </w:r>
      <w:r w:rsidRPr="00640BFD">
        <w:rPr>
          <w:rFonts w:ascii="Times New Roman" w:hAnsi="Times New Roman" w:cs="Times New Roman"/>
          <w:sz w:val="24"/>
          <w:szCs w:val="24"/>
        </w:rPr>
        <w:t>voice to people we are interviewing. To a certain extent the interview is a power struggle with the interviewer with all the power and the interviewee with none. Too many of us ignore this elephant in the room and keep following the same formula. We fail to get “inside the head” of our prospective employees – therefore sometimes we lose good people or hire the wrong ones. In [</w:t>
      </w:r>
      <w:r w:rsidRPr="00640BFD">
        <w:rPr>
          <w:rFonts w:ascii="Times New Roman" w:hAnsi="Times New Roman" w:cs="Times New Roman"/>
          <w:i/>
          <w:sz w:val="24"/>
          <w:szCs w:val="24"/>
        </w:rPr>
        <w:t>Bartleby</w:t>
      </w:r>
      <w:r w:rsidRPr="00640BFD">
        <w:rPr>
          <w:rFonts w:ascii="Times New Roman" w:hAnsi="Times New Roman" w:cs="Times New Roman"/>
          <w:sz w:val="24"/>
          <w:szCs w:val="24"/>
        </w:rPr>
        <w:t>] the narrator never bothered to find out anything about Bartleby in the hiring process. It was all about him holding all the cards, his retaining his power. In contemporary terms he never took the time to see if he was coachable, to hear his story.</w:t>
      </w:r>
    </w:p>
    <w:p w:rsidR="009859F2" w:rsidRPr="00640BFD" w:rsidRDefault="009859F2"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Many critics have commented on the ambiguity, the mystery of Bartleby – the fact that he had been treated as the flotsam of society, ignored and unheard. In the mid-twentieth century with the rise of psychoanalytical criticism, </w:t>
      </w:r>
      <w:r w:rsidRPr="00640BFD">
        <w:rPr>
          <w:rFonts w:ascii="Times New Roman" w:hAnsi="Times New Roman" w:cs="Times New Roman"/>
          <w:i/>
          <w:sz w:val="24"/>
          <w:szCs w:val="24"/>
        </w:rPr>
        <w:t>Bartleby</w:t>
      </w:r>
      <w:r w:rsidRPr="00640BFD">
        <w:rPr>
          <w:rFonts w:ascii="Times New Roman" w:hAnsi="Times New Roman" w:cs="Times New Roman"/>
          <w:sz w:val="24"/>
          <w:szCs w:val="24"/>
        </w:rPr>
        <w:t xml:space="preserve"> became</w:t>
      </w:r>
      <w:r w:rsidR="007405E4" w:rsidRPr="00640BFD">
        <w:rPr>
          <w:rFonts w:ascii="Times New Roman" w:hAnsi="Times New Roman" w:cs="Times New Roman"/>
          <w:sz w:val="24"/>
          <w:szCs w:val="24"/>
        </w:rPr>
        <w:t xml:space="preserve"> a study of alienation</w:t>
      </w:r>
      <w:r w:rsidR="0076558B" w:rsidRPr="00640BFD">
        <w:rPr>
          <w:rFonts w:ascii="Times New Roman" w:hAnsi="Times New Roman" w:cs="Times New Roman"/>
          <w:sz w:val="24"/>
          <w:szCs w:val="24"/>
        </w:rPr>
        <w:t xml:space="preserve"> and catatonic withdrawal, a microcosmic representation of the harshness of American labour conditions, a symbolic treatment of how society depersonalises us. The psychiatrist R D Laing did not classify psychotic patients as examples of disease, but believed that odd behaviour could be meaningful as a kind of defensive weapon. Laing articulates the sense of existential awareness Melville exhibits through the relationship between the narrator/lawyer and Bartleby:</w:t>
      </w:r>
    </w:p>
    <w:p w:rsidR="0076558B" w:rsidRPr="00640BFD" w:rsidRDefault="0076558B" w:rsidP="00A109CC">
      <w:pPr>
        <w:spacing w:line="360" w:lineRule="auto"/>
        <w:ind w:left="720"/>
        <w:rPr>
          <w:rFonts w:ascii="Times New Roman" w:hAnsi="Times New Roman" w:cs="Times New Roman"/>
          <w:sz w:val="24"/>
          <w:szCs w:val="24"/>
        </w:rPr>
      </w:pPr>
      <w:r w:rsidRPr="00640BFD">
        <w:rPr>
          <w:rFonts w:ascii="Times New Roman" w:hAnsi="Times New Roman" w:cs="Times New Roman"/>
          <w:sz w:val="24"/>
          <w:szCs w:val="24"/>
        </w:rPr>
        <w:t>Personal relatedness can exist only between human beings who are separate but who are not isolates. We are not isolates and we are not part of the same physical body.</w:t>
      </w:r>
      <w:r w:rsidR="00DF0714" w:rsidRPr="00640BFD">
        <w:rPr>
          <w:rFonts w:ascii="Times New Roman" w:hAnsi="Times New Roman" w:cs="Times New Roman"/>
          <w:sz w:val="24"/>
          <w:szCs w:val="24"/>
        </w:rPr>
        <w:t xml:space="preserve"> </w:t>
      </w:r>
      <w:r w:rsidR="00DF0714" w:rsidRPr="00640BFD">
        <w:rPr>
          <w:rFonts w:ascii="Times New Roman" w:hAnsi="Times New Roman" w:cs="Times New Roman"/>
          <w:sz w:val="24"/>
          <w:szCs w:val="24"/>
        </w:rPr>
        <w:lastRenderedPageBreak/>
        <w:t>Here we have the paradox, the potentially tragic paradox, that our relatedness to others is an essential aspect of our being, as is our separatedness, but any particular person is not a necessary part of our being. (Laing, 1960, p. 25).</w:t>
      </w:r>
    </w:p>
    <w:p w:rsidR="00DF0714" w:rsidRPr="00640BFD" w:rsidRDefault="00DF0714"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Kevin has inadvertently picked up on Laing’s comment on the division between people, and how such a division needs to be closed</w:t>
      </w:r>
      <w:r w:rsidR="00F508FD" w:rsidRPr="00640BFD">
        <w:rPr>
          <w:rFonts w:ascii="Times New Roman" w:hAnsi="Times New Roman" w:cs="Times New Roman"/>
          <w:sz w:val="24"/>
          <w:szCs w:val="24"/>
        </w:rPr>
        <w:t xml:space="preserve"> as much as possible to facilitate better working relations, and in Kevin’s particular case, a more effective recruitment model that acknowledges the crucial role story and identity play in ascertaining a potential employee’s openness to learning and coaching, what Kevin has termed “coachability”. Like Kevin, I recognise how important it is to have “the freedom to innovate beyond the range of models provided by traditional social science or action research” (Dadds </w:t>
      </w:r>
      <w:r w:rsidR="003B24F2" w:rsidRPr="00640BFD">
        <w:rPr>
          <w:rFonts w:ascii="Times New Roman" w:hAnsi="Times New Roman" w:cs="Times New Roman"/>
          <w:sz w:val="24"/>
          <w:szCs w:val="24"/>
        </w:rPr>
        <w:t>and</w:t>
      </w:r>
      <w:r w:rsidR="00F508FD" w:rsidRPr="00640BFD">
        <w:rPr>
          <w:rFonts w:ascii="Times New Roman" w:hAnsi="Times New Roman" w:cs="Times New Roman"/>
          <w:sz w:val="24"/>
          <w:szCs w:val="24"/>
        </w:rPr>
        <w:t xml:space="preserve"> Ha</w:t>
      </w:r>
      <w:r w:rsidR="00DB0E45" w:rsidRPr="00640BFD">
        <w:rPr>
          <w:rFonts w:ascii="Times New Roman" w:hAnsi="Times New Roman" w:cs="Times New Roman"/>
          <w:sz w:val="24"/>
          <w:szCs w:val="24"/>
        </w:rPr>
        <w:t>r</w:t>
      </w:r>
      <w:r w:rsidR="00F508FD" w:rsidRPr="00640BFD">
        <w:rPr>
          <w:rFonts w:ascii="Times New Roman" w:hAnsi="Times New Roman" w:cs="Times New Roman"/>
          <w:sz w:val="24"/>
          <w:szCs w:val="24"/>
        </w:rPr>
        <w:t xml:space="preserve">t, 2001, p. 166). In order to create something innovative, the research practitioner must take risks. In my case, the risk was to encourage students to use </w:t>
      </w:r>
      <w:r w:rsidR="00305932" w:rsidRPr="00640BFD">
        <w:rPr>
          <w:rFonts w:ascii="Times New Roman" w:hAnsi="Times New Roman" w:cs="Times New Roman"/>
          <w:sz w:val="24"/>
          <w:szCs w:val="24"/>
        </w:rPr>
        <w:t xml:space="preserve">literary </w:t>
      </w:r>
      <w:r w:rsidR="00F508FD" w:rsidRPr="00640BFD">
        <w:rPr>
          <w:rFonts w:ascii="Times New Roman" w:hAnsi="Times New Roman" w:cs="Times New Roman"/>
          <w:sz w:val="24"/>
          <w:szCs w:val="24"/>
        </w:rPr>
        <w:t xml:space="preserve">fiction and especially </w:t>
      </w:r>
      <w:r w:rsidR="009B62C8" w:rsidRPr="00640BFD">
        <w:rPr>
          <w:rFonts w:ascii="Times New Roman" w:hAnsi="Times New Roman" w:cs="Times New Roman"/>
          <w:sz w:val="24"/>
          <w:szCs w:val="24"/>
        </w:rPr>
        <w:t xml:space="preserve">to explore </w:t>
      </w:r>
      <w:r w:rsidR="00F508FD" w:rsidRPr="00640BFD">
        <w:rPr>
          <w:rFonts w:ascii="Times New Roman" w:hAnsi="Times New Roman" w:cs="Times New Roman"/>
          <w:sz w:val="24"/>
          <w:szCs w:val="24"/>
        </w:rPr>
        <w:t>the action of fictional characters in order to make a rich engagement with the writers’ ideas about work, morality and the existential self, as well as to articulate their ideas better. Not all student</w:t>
      </w:r>
      <w:r w:rsidR="00C56415" w:rsidRPr="00640BFD">
        <w:rPr>
          <w:rFonts w:ascii="Times New Roman" w:hAnsi="Times New Roman" w:cs="Times New Roman"/>
          <w:sz w:val="24"/>
          <w:szCs w:val="24"/>
        </w:rPr>
        <w:t>s,</w:t>
      </w:r>
      <w:r w:rsidR="00F508FD" w:rsidRPr="00640BFD">
        <w:rPr>
          <w:rFonts w:ascii="Times New Roman" w:hAnsi="Times New Roman" w:cs="Times New Roman"/>
          <w:sz w:val="24"/>
          <w:szCs w:val="24"/>
        </w:rPr>
        <w:t xml:space="preserve"> though, want to be methodologically challenged: using fiction </w:t>
      </w:r>
      <w:r w:rsidR="009B62C8" w:rsidRPr="00640BFD">
        <w:rPr>
          <w:rFonts w:ascii="Times New Roman" w:hAnsi="Times New Roman" w:cs="Times New Roman"/>
          <w:sz w:val="24"/>
          <w:szCs w:val="24"/>
        </w:rPr>
        <w:t>can be</w:t>
      </w:r>
      <w:r w:rsidR="00F508FD" w:rsidRPr="00640BFD">
        <w:rPr>
          <w:rFonts w:ascii="Times New Roman" w:hAnsi="Times New Roman" w:cs="Times New Roman"/>
          <w:sz w:val="24"/>
          <w:szCs w:val="24"/>
        </w:rPr>
        <w:t xml:space="preserve"> a step too far in the inventive stakes.</w:t>
      </w:r>
    </w:p>
    <w:p w:rsidR="007E0341" w:rsidRPr="00640BFD" w:rsidRDefault="007E0341" w:rsidP="00AE1ED2">
      <w:pPr>
        <w:spacing w:line="360" w:lineRule="auto"/>
        <w:rPr>
          <w:rFonts w:ascii="Times New Roman" w:hAnsi="Times New Roman" w:cs="Times New Roman"/>
          <w:b/>
          <w:sz w:val="24"/>
          <w:szCs w:val="24"/>
        </w:rPr>
      </w:pPr>
      <w:r w:rsidRPr="00640BFD">
        <w:rPr>
          <w:rFonts w:ascii="Times New Roman" w:hAnsi="Times New Roman" w:cs="Times New Roman"/>
          <w:b/>
          <w:sz w:val="24"/>
          <w:szCs w:val="24"/>
        </w:rPr>
        <w:t>Coaching</w:t>
      </w:r>
      <w:r w:rsidR="009D6076" w:rsidRPr="00640BFD">
        <w:rPr>
          <w:rFonts w:ascii="Times New Roman" w:hAnsi="Times New Roman" w:cs="Times New Roman"/>
          <w:b/>
          <w:sz w:val="24"/>
          <w:szCs w:val="24"/>
        </w:rPr>
        <w:t>, therapy, resistance and Bartleby</w:t>
      </w:r>
    </w:p>
    <w:p w:rsidR="008A4988" w:rsidRPr="00640BFD" w:rsidRDefault="00BE1F62"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In 1853 Herman Melville introduced readers “to perhaps one of the most tragic characters in American literature” (Schul</w:t>
      </w:r>
      <w:r w:rsidR="00270453" w:rsidRPr="00640BFD">
        <w:rPr>
          <w:rFonts w:ascii="Times New Roman" w:hAnsi="Times New Roman" w:cs="Times New Roman"/>
          <w:sz w:val="24"/>
          <w:szCs w:val="24"/>
        </w:rPr>
        <w:t>t</w:t>
      </w:r>
      <w:r w:rsidRPr="00640BFD">
        <w:rPr>
          <w:rFonts w:ascii="Times New Roman" w:hAnsi="Times New Roman" w:cs="Times New Roman"/>
          <w:sz w:val="24"/>
          <w:szCs w:val="24"/>
        </w:rPr>
        <w:t xml:space="preserve">z, 2011, p. 584). </w:t>
      </w:r>
      <w:r w:rsidRPr="00640BFD">
        <w:rPr>
          <w:rFonts w:ascii="Times New Roman" w:hAnsi="Times New Roman" w:cs="Times New Roman"/>
          <w:i/>
          <w:sz w:val="24"/>
          <w:szCs w:val="24"/>
        </w:rPr>
        <w:t>Bartleby the Scivener, A Story of Wall-Street</w:t>
      </w:r>
      <w:r w:rsidRPr="00640BFD">
        <w:rPr>
          <w:rFonts w:ascii="Times New Roman" w:hAnsi="Times New Roman" w:cs="Times New Roman"/>
          <w:sz w:val="24"/>
          <w:szCs w:val="24"/>
        </w:rPr>
        <w:t xml:space="preserve"> has been widely analysed over the decades as a study of someone “walled in” by his job, as a highly political story of passive resistance influenced by Thoreau’s (</w:t>
      </w:r>
      <w:r w:rsidR="00A109CC">
        <w:rPr>
          <w:rFonts w:ascii="Times New Roman" w:hAnsi="Times New Roman" w:cs="Times New Roman"/>
          <w:sz w:val="24"/>
          <w:szCs w:val="24"/>
        </w:rPr>
        <w:t>2000</w:t>
      </w:r>
      <w:r w:rsidRPr="00640BFD">
        <w:rPr>
          <w:rFonts w:ascii="Times New Roman" w:hAnsi="Times New Roman" w:cs="Times New Roman"/>
          <w:sz w:val="24"/>
          <w:szCs w:val="24"/>
        </w:rPr>
        <w:t xml:space="preserve">) </w:t>
      </w:r>
      <w:r w:rsidRPr="00640BFD">
        <w:rPr>
          <w:rFonts w:ascii="Times New Roman" w:hAnsi="Times New Roman" w:cs="Times New Roman"/>
          <w:i/>
          <w:sz w:val="24"/>
          <w:szCs w:val="24"/>
        </w:rPr>
        <w:t>Civil Disobedience</w:t>
      </w:r>
      <w:r w:rsidRPr="00640BFD">
        <w:rPr>
          <w:rFonts w:ascii="Times New Roman" w:hAnsi="Times New Roman" w:cs="Times New Roman"/>
          <w:sz w:val="24"/>
          <w:szCs w:val="24"/>
        </w:rPr>
        <w:t>, as a warning against using alcohol to escape from life’</w:t>
      </w:r>
      <w:r w:rsidR="00AD5CD5" w:rsidRPr="00640BFD">
        <w:rPr>
          <w:rFonts w:ascii="Times New Roman" w:hAnsi="Times New Roman" w:cs="Times New Roman"/>
          <w:sz w:val="24"/>
          <w:szCs w:val="24"/>
        </w:rPr>
        <w:t>s problems, as an American im</w:t>
      </w:r>
      <w:r w:rsidRPr="00640BFD">
        <w:rPr>
          <w:rFonts w:ascii="Times New Roman" w:hAnsi="Times New Roman" w:cs="Times New Roman"/>
          <w:sz w:val="24"/>
          <w:szCs w:val="24"/>
        </w:rPr>
        <w:t>perative</w:t>
      </w:r>
      <w:r w:rsidR="00AD5CD5" w:rsidRPr="00640BFD">
        <w:rPr>
          <w:rFonts w:ascii="Times New Roman" w:hAnsi="Times New Roman" w:cs="Times New Roman"/>
          <w:sz w:val="24"/>
          <w:szCs w:val="24"/>
        </w:rPr>
        <w:t xml:space="preserve"> for self-determination, and an unsolved riddle about humanity. Space does not afford me the luxury to e</w:t>
      </w:r>
      <w:r w:rsidR="008A4988" w:rsidRPr="00640BFD">
        <w:rPr>
          <w:rFonts w:ascii="Times New Roman" w:hAnsi="Times New Roman" w:cs="Times New Roman"/>
          <w:sz w:val="24"/>
          <w:szCs w:val="24"/>
        </w:rPr>
        <w:t>laborate</w:t>
      </w:r>
      <w:r w:rsidR="00AD5CD5" w:rsidRPr="00640BFD">
        <w:rPr>
          <w:rFonts w:ascii="Times New Roman" w:hAnsi="Times New Roman" w:cs="Times New Roman"/>
          <w:sz w:val="24"/>
          <w:szCs w:val="24"/>
        </w:rPr>
        <w:t xml:space="preserve"> in detail the vast number of this dark story’s critical interpretations, but my students were able to mine</w:t>
      </w:r>
      <w:r w:rsidR="008A4988" w:rsidRPr="00640BFD">
        <w:rPr>
          <w:rFonts w:ascii="Times New Roman" w:hAnsi="Times New Roman" w:cs="Times New Roman"/>
          <w:sz w:val="24"/>
          <w:szCs w:val="24"/>
        </w:rPr>
        <w:t xml:space="preserve"> the relationships in the story for coaching material. In fact, I chose </w:t>
      </w:r>
      <w:r w:rsidR="008A4988" w:rsidRPr="00640BFD">
        <w:rPr>
          <w:rFonts w:ascii="Times New Roman" w:hAnsi="Times New Roman" w:cs="Times New Roman"/>
          <w:i/>
          <w:sz w:val="24"/>
          <w:szCs w:val="24"/>
        </w:rPr>
        <w:t>Bartleby</w:t>
      </w:r>
      <w:r w:rsidR="008A4988" w:rsidRPr="00640BFD">
        <w:rPr>
          <w:rFonts w:ascii="Times New Roman" w:hAnsi="Times New Roman" w:cs="Times New Roman"/>
          <w:sz w:val="24"/>
          <w:szCs w:val="24"/>
        </w:rPr>
        <w:t xml:space="preserve"> for the students to read because the story typified a range of dysfunctional personalities, the kinds a coach might encounter in the office, characters who could be role models of apathy, anger and avoidance, and therefore ideal subjects for a sustainable coaching intervention. </w:t>
      </w:r>
    </w:p>
    <w:p w:rsidR="00BE1F62" w:rsidRPr="00640BFD" w:rsidRDefault="008A4988"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Grant </w:t>
      </w:r>
      <w:r w:rsidR="003B24F2" w:rsidRPr="00640BFD">
        <w:rPr>
          <w:rFonts w:ascii="Times New Roman" w:hAnsi="Times New Roman" w:cs="Times New Roman"/>
          <w:sz w:val="24"/>
          <w:szCs w:val="24"/>
        </w:rPr>
        <w:t>and</w:t>
      </w:r>
      <w:r w:rsidR="00052154" w:rsidRPr="00640BFD">
        <w:rPr>
          <w:rFonts w:ascii="Times New Roman" w:hAnsi="Times New Roman" w:cs="Times New Roman"/>
          <w:sz w:val="24"/>
          <w:szCs w:val="24"/>
        </w:rPr>
        <w:t xml:space="preserve"> </w:t>
      </w:r>
      <w:r w:rsidRPr="00640BFD">
        <w:rPr>
          <w:rFonts w:ascii="Times New Roman" w:hAnsi="Times New Roman" w:cs="Times New Roman"/>
          <w:sz w:val="24"/>
          <w:szCs w:val="24"/>
        </w:rPr>
        <w:t xml:space="preserve">Hartley (2013) surveyed a range of coaching skills in the workplace and found that one of the most important influences on organisational behaviour was identifying positive role models. Melville’s story of a lawyer/narrator faced with a group of dysfunctional legal </w:t>
      </w:r>
      <w:r w:rsidRPr="00640BFD">
        <w:rPr>
          <w:rFonts w:ascii="Times New Roman" w:hAnsi="Times New Roman" w:cs="Times New Roman"/>
          <w:sz w:val="24"/>
          <w:szCs w:val="24"/>
        </w:rPr>
        <w:lastRenderedPageBreak/>
        <w:t>document copiers or clerks, and in particular, his new hire Bartleby, who soon starts to say little beyond “I prefer not to” when asked to carry out any of his tasks, seemed the embodiment of a case study for coaching students. Although Bartleby’s case is extreme</w:t>
      </w:r>
      <w:r w:rsidR="007753A5" w:rsidRPr="00640BFD">
        <w:rPr>
          <w:rFonts w:ascii="Times New Roman" w:hAnsi="Times New Roman" w:cs="Times New Roman"/>
          <w:sz w:val="24"/>
          <w:szCs w:val="24"/>
        </w:rPr>
        <w:t xml:space="preserve"> (</w:t>
      </w:r>
      <w:r w:rsidRPr="00640BFD">
        <w:rPr>
          <w:rFonts w:ascii="Times New Roman" w:hAnsi="Times New Roman" w:cs="Times New Roman"/>
          <w:sz w:val="24"/>
          <w:szCs w:val="24"/>
        </w:rPr>
        <w:t>he regresses to a state of catatonia and has to be forcibly removed from the premises and then dies by starving himself in New York’s Tombs</w:t>
      </w:r>
      <w:r w:rsidR="007753A5" w:rsidRPr="00640BFD">
        <w:rPr>
          <w:rFonts w:ascii="Times New Roman" w:hAnsi="Times New Roman" w:cs="Times New Roman"/>
          <w:sz w:val="24"/>
          <w:szCs w:val="24"/>
        </w:rPr>
        <w:t>)</w:t>
      </w:r>
      <w:r w:rsidR="007D29C9">
        <w:rPr>
          <w:rFonts w:ascii="Times New Roman" w:hAnsi="Times New Roman" w:cs="Times New Roman"/>
          <w:sz w:val="24"/>
          <w:szCs w:val="24"/>
        </w:rPr>
        <w:t>,</w:t>
      </w:r>
      <w:r w:rsidRPr="00640BFD">
        <w:rPr>
          <w:rFonts w:ascii="Times New Roman" w:hAnsi="Times New Roman" w:cs="Times New Roman"/>
          <w:sz w:val="24"/>
          <w:szCs w:val="24"/>
        </w:rPr>
        <w:t xml:space="preserve"> as a fictional character he demonstrates the type of a complex, challenging individual who students could very well encounter. I asked students the question: if Bartleby w</w:t>
      </w:r>
      <w:r w:rsidR="00C62444" w:rsidRPr="00640BFD">
        <w:rPr>
          <w:rFonts w:ascii="Times New Roman" w:hAnsi="Times New Roman" w:cs="Times New Roman"/>
          <w:sz w:val="24"/>
          <w:szCs w:val="24"/>
        </w:rPr>
        <w:t>ere</w:t>
      </w:r>
      <w:r w:rsidRPr="00640BFD">
        <w:rPr>
          <w:rFonts w:ascii="Times New Roman" w:hAnsi="Times New Roman" w:cs="Times New Roman"/>
          <w:sz w:val="24"/>
          <w:szCs w:val="24"/>
        </w:rPr>
        <w:t xml:space="preserve"> a member of your staff, how would you coach him? In terms of the limitations of my study, exactly half of the 12 students read the story and responded. Even though the two stories (the students read both) are short, the students had full</w:t>
      </w:r>
      <w:r w:rsidR="007D29C9">
        <w:rPr>
          <w:rFonts w:ascii="Times New Roman" w:hAnsi="Times New Roman" w:cs="Times New Roman"/>
          <w:sz w:val="24"/>
          <w:szCs w:val="24"/>
        </w:rPr>
        <w:t>-</w:t>
      </w:r>
      <w:r w:rsidRPr="00640BFD">
        <w:rPr>
          <w:rFonts w:ascii="Times New Roman" w:hAnsi="Times New Roman" w:cs="Times New Roman"/>
          <w:sz w:val="24"/>
          <w:szCs w:val="24"/>
        </w:rPr>
        <w:t>time jobs with a high degree of managerial responsibility,</w:t>
      </w:r>
      <w:r w:rsidR="001874B8" w:rsidRPr="00640BFD">
        <w:rPr>
          <w:rFonts w:ascii="Times New Roman" w:hAnsi="Times New Roman" w:cs="Times New Roman"/>
          <w:sz w:val="24"/>
          <w:szCs w:val="24"/>
        </w:rPr>
        <w:t xml:space="preserve"> and the exigencies of the course were such that the ones who did</w:t>
      </w:r>
      <w:r w:rsidR="007753A5" w:rsidRPr="00640BFD">
        <w:rPr>
          <w:rFonts w:ascii="Times New Roman" w:hAnsi="Times New Roman" w:cs="Times New Roman"/>
          <w:sz w:val="24"/>
          <w:szCs w:val="24"/>
        </w:rPr>
        <w:t xml:space="preserve"> no</w:t>
      </w:r>
      <w:r w:rsidR="001874B8" w:rsidRPr="00640BFD">
        <w:rPr>
          <w:rFonts w:ascii="Times New Roman" w:hAnsi="Times New Roman" w:cs="Times New Roman"/>
          <w:sz w:val="24"/>
          <w:szCs w:val="24"/>
        </w:rPr>
        <w:t>t read or comment on the stories felt that they could</w:t>
      </w:r>
      <w:r w:rsidR="007753A5" w:rsidRPr="00640BFD">
        <w:rPr>
          <w:rFonts w:ascii="Times New Roman" w:hAnsi="Times New Roman" w:cs="Times New Roman"/>
          <w:sz w:val="24"/>
          <w:szCs w:val="24"/>
        </w:rPr>
        <w:t xml:space="preserve"> no</w:t>
      </w:r>
      <w:r w:rsidR="001874B8" w:rsidRPr="00640BFD">
        <w:rPr>
          <w:rFonts w:ascii="Times New Roman" w:hAnsi="Times New Roman" w:cs="Times New Roman"/>
          <w:sz w:val="24"/>
          <w:szCs w:val="24"/>
        </w:rPr>
        <w:t>t commit the time to do so. Of course not all students read fiction, and from my experience, they have not been exposed to how to read fiction, one of the shortcomings of the UK educational system which I will touch upon later in the paper.</w:t>
      </w:r>
      <w:r w:rsidR="000C00D7" w:rsidRPr="00640BFD">
        <w:rPr>
          <w:rFonts w:ascii="Times New Roman" w:hAnsi="Times New Roman" w:cs="Times New Roman"/>
          <w:sz w:val="24"/>
          <w:szCs w:val="24"/>
        </w:rPr>
        <w:t xml:space="preserve"> The widespread disinclination towards and lack of preparation for the reading of literary fiction among students were two factors that persuaded me not to make the assignment a mandatory part of the module. The fact that exactly half of the students in the module took on the extension activity voluntarily had the added advantage, from the perspective of this case study, of creating a control group of students who did not complete the study, a chance occurrence that allowed the benefits of the</w:t>
      </w:r>
      <w:r w:rsidR="007D5575" w:rsidRPr="00640BFD">
        <w:rPr>
          <w:rFonts w:ascii="Times New Roman" w:hAnsi="Times New Roman" w:cs="Times New Roman"/>
          <w:sz w:val="24"/>
          <w:szCs w:val="24"/>
        </w:rPr>
        <w:t xml:space="preserve"> pedagogical intervention to emerge through a comparative analysis of the two groups. But the successful results achieved by the extension activity are such that I am now able to </w:t>
      </w:r>
      <w:r w:rsidR="00C41A05" w:rsidRPr="00640BFD">
        <w:rPr>
          <w:rFonts w:ascii="Times New Roman" w:hAnsi="Times New Roman" w:cs="Times New Roman"/>
          <w:sz w:val="24"/>
          <w:szCs w:val="24"/>
        </w:rPr>
        <w:t>set out</w:t>
      </w:r>
      <w:r w:rsidR="007D5575" w:rsidRPr="00640BFD">
        <w:rPr>
          <w:rFonts w:ascii="Times New Roman" w:hAnsi="Times New Roman" w:cs="Times New Roman"/>
          <w:sz w:val="24"/>
          <w:szCs w:val="24"/>
        </w:rPr>
        <w:t xml:space="preserve"> a more compelling case, both to students and to my colleagues, </w:t>
      </w:r>
      <w:r w:rsidR="00C41A05" w:rsidRPr="00640BFD">
        <w:rPr>
          <w:rFonts w:ascii="Times New Roman" w:hAnsi="Times New Roman" w:cs="Times New Roman"/>
          <w:sz w:val="24"/>
          <w:szCs w:val="24"/>
        </w:rPr>
        <w:t>for</w:t>
      </w:r>
      <w:r w:rsidR="007D5575" w:rsidRPr="00640BFD">
        <w:rPr>
          <w:rFonts w:ascii="Times New Roman" w:hAnsi="Times New Roman" w:cs="Times New Roman"/>
          <w:sz w:val="24"/>
          <w:szCs w:val="24"/>
        </w:rPr>
        <w:t xml:space="preserve"> mak</w:t>
      </w:r>
      <w:r w:rsidR="00C41A05" w:rsidRPr="00640BFD">
        <w:rPr>
          <w:rFonts w:ascii="Times New Roman" w:hAnsi="Times New Roman" w:cs="Times New Roman"/>
          <w:sz w:val="24"/>
          <w:szCs w:val="24"/>
        </w:rPr>
        <w:t>ing</w:t>
      </w:r>
      <w:r w:rsidR="007D5575" w:rsidRPr="00640BFD">
        <w:rPr>
          <w:rFonts w:ascii="Times New Roman" w:hAnsi="Times New Roman" w:cs="Times New Roman"/>
          <w:sz w:val="24"/>
          <w:szCs w:val="24"/>
        </w:rPr>
        <w:t xml:space="preserve"> the assignment compulsory for future cohorts.</w:t>
      </w:r>
      <w:r w:rsidR="000C00D7" w:rsidRPr="00640BFD">
        <w:rPr>
          <w:rFonts w:ascii="Times New Roman" w:hAnsi="Times New Roman" w:cs="Times New Roman"/>
          <w:sz w:val="24"/>
          <w:szCs w:val="24"/>
        </w:rPr>
        <w:t xml:space="preserve">   </w:t>
      </w:r>
    </w:p>
    <w:p w:rsidR="00FA05AD" w:rsidRPr="00640BFD" w:rsidRDefault="00FA05AD"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Perhaps because my question focus</w:t>
      </w:r>
      <w:r w:rsidR="00DF7028" w:rsidRPr="00640BFD">
        <w:rPr>
          <w:rFonts w:ascii="Times New Roman" w:hAnsi="Times New Roman" w:cs="Times New Roman"/>
          <w:sz w:val="24"/>
          <w:szCs w:val="24"/>
        </w:rPr>
        <w:t>s</w:t>
      </w:r>
      <w:r w:rsidRPr="00640BFD">
        <w:rPr>
          <w:rFonts w:ascii="Times New Roman" w:hAnsi="Times New Roman" w:cs="Times New Roman"/>
          <w:sz w:val="24"/>
          <w:szCs w:val="24"/>
        </w:rPr>
        <w:t xml:space="preserve">ed on the lawyer’s sense of agency, implying a comment on his decisions (or lack of decisions) and impotence in the face of Bartleby’s passive resistance, the students all identified with the lawyer and his lack of leadership qualities. Senior managers (who the students were) have identified leadership styles as being one of the most important influences on organisational culture (Grant </w:t>
      </w:r>
      <w:r w:rsidR="003B24F2" w:rsidRPr="00640BFD">
        <w:rPr>
          <w:rFonts w:ascii="Times New Roman" w:hAnsi="Times New Roman" w:cs="Times New Roman"/>
          <w:sz w:val="24"/>
          <w:szCs w:val="24"/>
        </w:rPr>
        <w:t>and</w:t>
      </w:r>
      <w:r w:rsidR="00415307" w:rsidRPr="00640BFD">
        <w:rPr>
          <w:rFonts w:ascii="Times New Roman" w:hAnsi="Times New Roman" w:cs="Times New Roman"/>
          <w:sz w:val="24"/>
          <w:szCs w:val="24"/>
        </w:rPr>
        <w:t xml:space="preserve"> </w:t>
      </w:r>
      <w:r w:rsidRPr="00640BFD">
        <w:rPr>
          <w:rFonts w:ascii="Times New Roman" w:hAnsi="Times New Roman" w:cs="Times New Roman"/>
          <w:sz w:val="24"/>
          <w:szCs w:val="24"/>
        </w:rPr>
        <w:t>Hartley, 2013), and students invariably integrate a study of leadership within their coaching projects. Tim’s response captured the essence of the students’ engagement with the story:</w:t>
      </w:r>
    </w:p>
    <w:p w:rsidR="00FA05AD" w:rsidRPr="00640BFD" w:rsidRDefault="00FA05AD" w:rsidP="00F163E6">
      <w:pPr>
        <w:spacing w:line="360" w:lineRule="auto"/>
        <w:ind w:left="720"/>
        <w:rPr>
          <w:rFonts w:ascii="Times New Roman" w:hAnsi="Times New Roman" w:cs="Times New Roman"/>
          <w:sz w:val="24"/>
          <w:szCs w:val="24"/>
        </w:rPr>
      </w:pPr>
      <w:r w:rsidRPr="00640BFD">
        <w:rPr>
          <w:rFonts w:ascii="Times New Roman" w:hAnsi="Times New Roman" w:cs="Times New Roman"/>
          <w:sz w:val="24"/>
          <w:szCs w:val="24"/>
        </w:rPr>
        <w:t>In coaching terms the lawyer makes little effort to understand Bartleby. He dictates all of the employment parameters creating what I would call “bad stress” in Bartleby.</w:t>
      </w:r>
      <w:r w:rsidR="003A10B9" w:rsidRPr="00640BFD">
        <w:rPr>
          <w:rFonts w:ascii="Times New Roman" w:hAnsi="Times New Roman" w:cs="Times New Roman"/>
          <w:sz w:val="24"/>
          <w:szCs w:val="24"/>
        </w:rPr>
        <w:t xml:space="preserve"> “Good stress” is when people are rushed and maybe even overworked or work at a </w:t>
      </w:r>
      <w:r w:rsidR="003A10B9" w:rsidRPr="00640BFD">
        <w:rPr>
          <w:rFonts w:ascii="Times New Roman" w:hAnsi="Times New Roman" w:cs="Times New Roman"/>
          <w:sz w:val="24"/>
          <w:szCs w:val="24"/>
        </w:rPr>
        <w:lastRenderedPageBreak/>
        <w:t xml:space="preserve">maddening pace but they still have autonomy and control over what they do. The “bad stress” that leads Bartleby to his death is the lawyer seeing him as a machine-like </w:t>
      </w:r>
      <w:r w:rsidR="0065005C" w:rsidRPr="00640BFD">
        <w:rPr>
          <w:rFonts w:ascii="Times New Roman" w:hAnsi="Times New Roman" w:cs="Times New Roman"/>
          <w:sz w:val="24"/>
          <w:szCs w:val="24"/>
        </w:rPr>
        <w:t>tool, someone with no independent thoughts, even an automaton – someone totally alienated. It is crucial as managers that we see our employees as equals – the coaching process has to start with that reality.</w:t>
      </w:r>
    </w:p>
    <w:p w:rsidR="0065005C" w:rsidRPr="00640BFD" w:rsidRDefault="0065005C"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Garland-Thomson (2004, p. 786) makes the point that Bartleby is a “cipher”</w:t>
      </w:r>
      <w:r w:rsidR="008C6B2E" w:rsidRPr="00640BFD">
        <w:rPr>
          <w:rFonts w:ascii="Times New Roman" w:hAnsi="Times New Roman" w:cs="Times New Roman"/>
          <w:sz w:val="24"/>
          <w:szCs w:val="24"/>
        </w:rPr>
        <w:t xml:space="preserve"> who is never explained by Melville</w:t>
      </w:r>
      <w:r w:rsidR="00063A0D" w:rsidRPr="00640BFD">
        <w:rPr>
          <w:rFonts w:ascii="Times New Roman" w:hAnsi="Times New Roman" w:cs="Times New Roman"/>
          <w:sz w:val="24"/>
          <w:szCs w:val="24"/>
        </w:rPr>
        <w:t>. T</w:t>
      </w:r>
      <w:r w:rsidR="008C6B2E" w:rsidRPr="00640BFD">
        <w:rPr>
          <w:rFonts w:ascii="Times New Roman" w:hAnsi="Times New Roman" w:cs="Times New Roman"/>
          <w:sz w:val="24"/>
          <w:szCs w:val="24"/>
        </w:rPr>
        <w:t xml:space="preserve">herefore our only entry into the story is through the lawyer’s narration. Tim has picked up on the lack of commonality between the employer and the employee, the lawyer and Bartleby which Garland-Thomson identifies as the typical manifestation of the “impersonal rational workplace relations which developed in a wage-labor market” (p. 788). Has the situation changed that much in the nearly 170 years since Melville wrote his story? The rise of coaching as a means of addressing, if not the bleak, empty existence of workplace relations, but of exploring how to prevent </w:t>
      </w:r>
      <w:r w:rsidR="00425492" w:rsidRPr="00640BFD">
        <w:rPr>
          <w:rFonts w:ascii="Times New Roman" w:hAnsi="Times New Roman" w:cs="Times New Roman"/>
          <w:sz w:val="24"/>
          <w:szCs w:val="24"/>
        </w:rPr>
        <w:t xml:space="preserve">for employees </w:t>
      </w:r>
      <w:r w:rsidR="008C6B2E" w:rsidRPr="00640BFD">
        <w:rPr>
          <w:rFonts w:ascii="Times New Roman" w:hAnsi="Times New Roman" w:cs="Times New Roman"/>
          <w:sz w:val="24"/>
          <w:szCs w:val="24"/>
        </w:rPr>
        <w:t xml:space="preserve">the slippery descent into ordinary, mind-numbing conditions </w:t>
      </w:r>
      <w:r w:rsidR="00425492" w:rsidRPr="00640BFD">
        <w:rPr>
          <w:rFonts w:ascii="Times New Roman" w:hAnsi="Times New Roman" w:cs="Times New Roman"/>
          <w:sz w:val="24"/>
          <w:szCs w:val="24"/>
        </w:rPr>
        <w:t xml:space="preserve">of ennui and lack of motivation </w:t>
      </w:r>
      <w:r w:rsidR="008C6B2E" w:rsidRPr="00640BFD">
        <w:rPr>
          <w:rFonts w:ascii="Times New Roman" w:hAnsi="Times New Roman" w:cs="Times New Roman"/>
          <w:sz w:val="24"/>
          <w:szCs w:val="24"/>
        </w:rPr>
        <w:t>would suggest not.</w:t>
      </w:r>
      <w:r w:rsidR="00425492" w:rsidRPr="00640BFD">
        <w:rPr>
          <w:rFonts w:ascii="Times New Roman" w:hAnsi="Times New Roman" w:cs="Times New Roman"/>
          <w:sz w:val="24"/>
          <w:szCs w:val="24"/>
        </w:rPr>
        <w:t xml:space="preserve"> Most of the thinking and writing on coaching is rooted in the field of psychology (Gray</w:t>
      </w:r>
      <w:r w:rsidR="007D29C9">
        <w:rPr>
          <w:rFonts w:ascii="Times New Roman" w:hAnsi="Times New Roman" w:cs="Times New Roman"/>
          <w:sz w:val="24"/>
          <w:szCs w:val="24"/>
        </w:rPr>
        <w:t>,</w:t>
      </w:r>
      <w:r w:rsidR="00425492" w:rsidRPr="00640BFD">
        <w:rPr>
          <w:rFonts w:ascii="Times New Roman" w:hAnsi="Times New Roman" w:cs="Times New Roman"/>
          <w:sz w:val="24"/>
          <w:szCs w:val="24"/>
        </w:rPr>
        <w:t xml:space="preserve"> 2006), a significance Stephen was alert to:</w:t>
      </w:r>
    </w:p>
    <w:p w:rsidR="00425492" w:rsidRPr="00640BFD" w:rsidRDefault="00425492" w:rsidP="00F163E6">
      <w:pPr>
        <w:spacing w:line="360" w:lineRule="auto"/>
        <w:ind w:left="720"/>
        <w:rPr>
          <w:rFonts w:ascii="Times New Roman" w:hAnsi="Times New Roman" w:cs="Times New Roman"/>
          <w:sz w:val="24"/>
          <w:szCs w:val="24"/>
        </w:rPr>
      </w:pPr>
      <w:r w:rsidRPr="00640BFD">
        <w:rPr>
          <w:rFonts w:ascii="Times New Roman" w:hAnsi="Times New Roman" w:cs="Times New Roman"/>
          <w:sz w:val="24"/>
          <w:szCs w:val="24"/>
        </w:rPr>
        <w:t>Although it isn’t common, we do come across employees with manic-depression or border-line personality disorders. It may not be our role as coaches to deal with, for example, someone with narcissism, but we need to recognise its prevalence and explore ways of dealing with it.</w:t>
      </w:r>
    </w:p>
    <w:p w:rsidR="00425492" w:rsidRPr="00640BFD" w:rsidRDefault="00425492"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Stephen does</w:t>
      </w:r>
      <w:r w:rsidR="007753A5" w:rsidRPr="00640BFD">
        <w:rPr>
          <w:rFonts w:ascii="Times New Roman" w:hAnsi="Times New Roman" w:cs="Times New Roman"/>
          <w:sz w:val="24"/>
          <w:szCs w:val="24"/>
        </w:rPr>
        <w:t xml:space="preserve"> no</w:t>
      </w:r>
      <w:r w:rsidRPr="00640BFD">
        <w:rPr>
          <w:rFonts w:ascii="Times New Roman" w:hAnsi="Times New Roman" w:cs="Times New Roman"/>
          <w:sz w:val="24"/>
          <w:szCs w:val="24"/>
        </w:rPr>
        <w:t xml:space="preserve">t brand Bartleby a narcissist, but he has made the connection between coaching and therapy. Mander (2005, p. 217) sees fiction as a “goldmine” for a therapist and a natural link between theory and practice. She claims that fictional characters demonstrate the complexity and ambiguities of an individual, and that Melville’s creations such as Bartleby are fascinating because they remind her of some of her most difficult and perverse patients. </w:t>
      </w:r>
      <w:r w:rsidR="009E420A" w:rsidRPr="00640BFD">
        <w:rPr>
          <w:rFonts w:ascii="Times New Roman" w:hAnsi="Times New Roman" w:cs="Times New Roman"/>
          <w:sz w:val="24"/>
          <w:szCs w:val="24"/>
        </w:rPr>
        <w:t>His narratives, “like therapy, concern a two person relationship – one who is attempting to understand the other who resists comprehension” (p. 218). And if therapy and coaching share commonalities, there are many times a coachee “resists comprehension”. Before Freud, Melville “believed in and described the action of powerful unconscious forces in the psyche” (p. 225). For coaching students, Bartleby’s defiant resistance and rigid, narcissistic character coupled with the lawyer’s confusion and bemusement in the face of his employee</w:t>
      </w:r>
      <w:r w:rsidR="00C62444" w:rsidRPr="00640BFD">
        <w:rPr>
          <w:rFonts w:ascii="Times New Roman" w:hAnsi="Times New Roman" w:cs="Times New Roman"/>
          <w:sz w:val="24"/>
          <w:szCs w:val="24"/>
        </w:rPr>
        <w:t>’</w:t>
      </w:r>
      <w:r w:rsidR="009E420A" w:rsidRPr="00640BFD">
        <w:rPr>
          <w:rFonts w:ascii="Times New Roman" w:hAnsi="Times New Roman" w:cs="Times New Roman"/>
          <w:sz w:val="24"/>
          <w:szCs w:val="24"/>
        </w:rPr>
        <w:t>s (non</w:t>
      </w:r>
      <w:r w:rsidR="00820B33" w:rsidRPr="00640BFD">
        <w:rPr>
          <w:rFonts w:ascii="Times New Roman" w:hAnsi="Times New Roman" w:cs="Times New Roman"/>
          <w:sz w:val="24"/>
          <w:szCs w:val="24"/>
        </w:rPr>
        <w:t>-</w:t>
      </w:r>
      <w:r w:rsidR="009E420A" w:rsidRPr="00640BFD">
        <w:rPr>
          <w:rFonts w:ascii="Times New Roman" w:hAnsi="Times New Roman" w:cs="Times New Roman"/>
          <w:sz w:val="24"/>
          <w:szCs w:val="24"/>
        </w:rPr>
        <w:t xml:space="preserve">) actions can be a rich and riveting case study requiring meticulous attention </w:t>
      </w:r>
      <w:r w:rsidR="009E420A" w:rsidRPr="00640BFD">
        <w:rPr>
          <w:rFonts w:ascii="Times New Roman" w:hAnsi="Times New Roman" w:cs="Times New Roman"/>
          <w:sz w:val="24"/>
          <w:szCs w:val="24"/>
        </w:rPr>
        <w:lastRenderedPageBreak/>
        <w:t xml:space="preserve">to detail. Reading the story engages our imagination, triggers our reflection on power dynamics and helps us to focus on the meaning of the elements of the coaching process not necessarily defined in a skills-based model: entering a story helps us to explore another’s interiority, another’s individual spirit. Moreover, exposing students to the </w:t>
      </w:r>
      <w:r w:rsidR="0088206D" w:rsidRPr="00640BFD">
        <w:rPr>
          <w:rFonts w:ascii="Times New Roman" w:hAnsi="Times New Roman" w:cs="Times New Roman"/>
          <w:sz w:val="24"/>
          <w:szCs w:val="24"/>
        </w:rPr>
        <w:t>eloquent</w:t>
      </w:r>
      <w:r w:rsidR="009E420A" w:rsidRPr="00640BFD">
        <w:rPr>
          <w:rFonts w:ascii="Times New Roman" w:hAnsi="Times New Roman" w:cs="Times New Roman"/>
          <w:sz w:val="24"/>
          <w:szCs w:val="24"/>
        </w:rPr>
        <w:t xml:space="preserve"> writing in a Melville story allows them to attend to the importance </w:t>
      </w:r>
      <w:r w:rsidR="00CC7ECE" w:rsidRPr="00640BFD">
        <w:rPr>
          <w:rFonts w:ascii="Times New Roman" w:hAnsi="Times New Roman" w:cs="Times New Roman"/>
          <w:sz w:val="24"/>
          <w:szCs w:val="24"/>
        </w:rPr>
        <w:t xml:space="preserve">of </w:t>
      </w:r>
      <w:r w:rsidR="009E420A" w:rsidRPr="00640BFD">
        <w:rPr>
          <w:rFonts w:ascii="Times New Roman" w:hAnsi="Times New Roman" w:cs="Times New Roman"/>
          <w:sz w:val="24"/>
          <w:szCs w:val="24"/>
        </w:rPr>
        <w:t>the arrangement of words in a piece of writing.</w:t>
      </w:r>
    </w:p>
    <w:p w:rsidR="0012301B" w:rsidRPr="00640BFD" w:rsidRDefault="0012301B" w:rsidP="00AE1ED2">
      <w:pPr>
        <w:spacing w:line="360" w:lineRule="auto"/>
        <w:rPr>
          <w:rFonts w:ascii="Times New Roman" w:hAnsi="Times New Roman" w:cs="Times New Roman"/>
          <w:b/>
          <w:sz w:val="24"/>
          <w:szCs w:val="24"/>
        </w:rPr>
      </w:pPr>
      <w:r w:rsidRPr="00640BFD">
        <w:rPr>
          <w:rFonts w:ascii="Times New Roman" w:hAnsi="Times New Roman" w:cs="Times New Roman"/>
          <w:b/>
          <w:sz w:val="24"/>
          <w:szCs w:val="24"/>
        </w:rPr>
        <w:t xml:space="preserve">John Cheever’s </w:t>
      </w:r>
      <w:r w:rsidRPr="00640BFD">
        <w:rPr>
          <w:rFonts w:ascii="Times New Roman" w:hAnsi="Times New Roman" w:cs="Times New Roman"/>
          <w:b/>
          <w:i/>
          <w:sz w:val="24"/>
          <w:szCs w:val="24"/>
        </w:rPr>
        <w:t>The Swimmer</w:t>
      </w:r>
      <w:r w:rsidRPr="00640BFD">
        <w:rPr>
          <w:rFonts w:ascii="Times New Roman" w:hAnsi="Times New Roman" w:cs="Times New Roman"/>
          <w:b/>
          <w:sz w:val="24"/>
          <w:szCs w:val="24"/>
        </w:rPr>
        <w:t>: embatt</w:t>
      </w:r>
      <w:r w:rsidR="00C15688" w:rsidRPr="00640BFD">
        <w:rPr>
          <w:rFonts w:ascii="Times New Roman" w:hAnsi="Times New Roman" w:cs="Times New Roman"/>
          <w:b/>
          <w:sz w:val="24"/>
          <w:szCs w:val="24"/>
        </w:rPr>
        <w:t>led heroes all</w:t>
      </w:r>
    </w:p>
    <w:p w:rsidR="00C15688" w:rsidRPr="00640BFD" w:rsidRDefault="00C15688"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Reflection lies at the heart of the professional practice inquiry, and students have been able to conceptuali</w:t>
      </w:r>
      <w:r w:rsidR="007D29C9">
        <w:rPr>
          <w:rFonts w:ascii="Times New Roman" w:hAnsi="Times New Roman" w:cs="Times New Roman"/>
          <w:sz w:val="24"/>
          <w:szCs w:val="24"/>
        </w:rPr>
        <w:t>s</w:t>
      </w:r>
      <w:r w:rsidRPr="00640BFD">
        <w:rPr>
          <w:rFonts w:ascii="Times New Roman" w:hAnsi="Times New Roman" w:cs="Times New Roman"/>
          <w:sz w:val="24"/>
          <w:szCs w:val="24"/>
        </w:rPr>
        <w:t xml:space="preserve">e their practice by using Dewey’s (1910) principles, especially in carefully considering their prior assumptions and biases in their problem solving. Reflection becomes a way of being a sales manager: students recognise the need to frame problems from different viewpoints and to be explicit about challenging their biases. </w:t>
      </w:r>
      <w:r w:rsidR="007753A5" w:rsidRPr="00640BFD">
        <w:rPr>
          <w:rFonts w:ascii="Times New Roman" w:hAnsi="Times New Roman" w:cs="Times New Roman"/>
          <w:sz w:val="24"/>
          <w:szCs w:val="24"/>
        </w:rPr>
        <w:t xml:space="preserve">Of course the challenging of bias and embracing of distinct viewpoints are activities promoted by the reading of literary fiction, as we have already seen. </w:t>
      </w:r>
      <w:r w:rsidRPr="00640BFD">
        <w:rPr>
          <w:rFonts w:ascii="Times New Roman" w:hAnsi="Times New Roman" w:cs="Times New Roman"/>
          <w:sz w:val="24"/>
          <w:szCs w:val="24"/>
        </w:rPr>
        <w:t>Alan’s project linked professionalism in sales to ethics. His thesis was that his company and the subsidiary companies involved on the programme would be able to “p</w:t>
      </w:r>
      <w:r w:rsidR="00F163E6">
        <w:rPr>
          <w:rFonts w:ascii="Times New Roman" w:hAnsi="Times New Roman" w:cs="Times New Roman"/>
          <w:sz w:val="24"/>
          <w:szCs w:val="24"/>
        </w:rPr>
        <w:t>rofessionalis</w:t>
      </w:r>
      <w:r w:rsidRPr="00640BFD">
        <w:rPr>
          <w:rFonts w:ascii="Times New Roman" w:hAnsi="Times New Roman" w:cs="Times New Roman"/>
          <w:sz w:val="24"/>
          <w:szCs w:val="24"/>
        </w:rPr>
        <w:t>e sales” by being seen as ethically minded, more transparent businesses that showcased their values and principles, making such qualities the defining characteristics of the sales process. He explained:</w:t>
      </w:r>
    </w:p>
    <w:p w:rsidR="00C15688" w:rsidRPr="00640BFD" w:rsidRDefault="00C15688" w:rsidP="00F163E6">
      <w:pPr>
        <w:spacing w:line="360" w:lineRule="auto"/>
        <w:ind w:left="720"/>
        <w:rPr>
          <w:rFonts w:ascii="Times New Roman" w:hAnsi="Times New Roman" w:cs="Times New Roman"/>
          <w:sz w:val="24"/>
          <w:szCs w:val="24"/>
        </w:rPr>
      </w:pPr>
      <w:r w:rsidRPr="00640BFD">
        <w:rPr>
          <w:rFonts w:ascii="Times New Roman" w:hAnsi="Times New Roman" w:cs="Times New Roman"/>
          <w:sz w:val="24"/>
          <w:szCs w:val="24"/>
        </w:rPr>
        <w:t>Due to the consultative nature of sales within the industry, a key element to an organisation’s strategy is the need for salespeople to build up a trusting and reliable relationship with their client.</w:t>
      </w:r>
    </w:p>
    <w:p w:rsidR="00C15688" w:rsidRPr="00640BFD" w:rsidRDefault="00C15688"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He decided to focus on the causes of mis-selling and unethical sales behaviour, emphasising that he needed to attend to his assumptions on why these behaviours occur. His research question became – to what extent can a values based educational programme impact the performance of sales people? He knew from his experience that there had been an insufficient focus on values and modelling behaviours in the area of sales, but he had also </w:t>
      </w:r>
      <w:r w:rsidR="00D23666" w:rsidRPr="00640BFD">
        <w:rPr>
          <w:rFonts w:ascii="Times New Roman" w:hAnsi="Times New Roman" w:cs="Times New Roman"/>
          <w:sz w:val="24"/>
          <w:szCs w:val="24"/>
        </w:rPr>
        <w:t xml:space="preserve">known </w:t>
      </w:r>
      <w:r w:rsidRPr="00640BFD">
        <w:rPr>
          <w:rFonts w:ascii="Times New Roman" w:hAnsi="Times New Roman" w:cs="Times New Roman"/>
          <w:sz w:val="24"/>
          <w:szCs w:val="24"/>
        </w:rPr>
        <w:t>that in order to explore this problem of unethical</w:t>
      </w:r>
      <w:r w:rsidR="00D15C1D" w:rsidRPr="00640BFD">
        <w:rPr>
          <w:rFonts w:ascii="Times New Roman" w:hAnsi="Times New Roman" w:cs="Times New Roman"/>
          <w:sz w:val="24"/>
          <w:szCs w:val="24"/>
        </w:rPr>
        <w:t xml:space="preserve"> practice with the thoroughness it deserves, his search needed to involve analysis, keen observation, flexibility and open-mindedness (Dewey, </w:t>
      </w:r>
      <w:r w:rsidR="00F163E6">
        <w:rPr>
          <w:rFonts w:ascii="Times New Roman" w:hAnsi="Times New Roman" w:cs="Times New Roman"/>
          <w:sz w:val="24"/>
          <w:szCs w:val="24"/>
        </w:rPr>
        <w:t>19</w:t>
      </w:r>
      <w:r w:rsidR="00D15C1D" w:rsidRPr="00640BFD">
        <w:rPr>
          <w:rFonts w:ascii="Times New Roman" w:hAnsi="Times New Roman" w:cs="Times New Roman"/>
          <w:sz w:val="24"/>
          <w:szCs w:val="24"/>
        </w:rPr>
        <w:t xml:space="preserve">10). This deep reflection in which research questions are asked about experience can be illuminated by reading fiction. The problems posed by a writer such as Melville or Cheever enable the reader to examine different viewpoints and to mediate creatively between practice and theory. Reading how a fictional character is faced with a difficult decision can </w:t>
      </w:r>
      <w:r w:rsidR="00D15C1D" w:rsidRPr="00640BFD">
        <w:rPr>
          <w:rFonts w:ascii="Times New Roman" w:hAnsi="Times New Roman" w:cs="Times New Roman"/>
          <w:sz w:val="24"/>
          <w:szCs w:val="24"/>
        </w:rPr>
        <w:lastRenderedPageBreak/>
        <w:t>help a student to have a firmer grasp on societal influences, and by imaginatively entering another’s experience, can challenge the a priori assumptions Dewey discusses.</w:t>
      </w:r>
    </w:p>
    <w:p w:rsidR="009B62C8" w:rsidRPr="00640BFD" w:rsidRDefault="00D15C1D"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John Cheever’s </w:t>
      </w:r>
      <w:r w:rsidRPr="00640BFD">
        <w:rPr>
          <w:rFonts w:ascii="Times New Roman" w:hAnsi="Times New Roman" w:cs="Times New Roman"/>
          <w:i/>
          <w:sz w:val="24"/>
          <w:szCs w:val="24"/>
        </w:rPr>
        <w:t>The Swimmer</w:t>
      </w:r>
      <w:r w:rsidRPr="00640BFD">
        <w:rPr>
          <w:rFonts w:ascii="Times New Roman" w:hAnsi="Times New Roman" w:cs="Times New Roman"/>
          <w:sz w:val="24"/>
          <w:szCs w:val="24"/>
        </w:rPr>
        <w:t xml:space="preserve"> (</w:t>
      </w:r>
      <w:r w:rsidR="00E67593">
        <w:rPr>
          <w:rFonts w:ascii="Times New Roman" w:hAnsi="Times New Roman" w:cs="Times New Roman"/>
          <w:sz w:val="24"/>
          <w:szCs w:val="24"/>
        </w:rPr>
        <w:t>2007 [</w:t>
      </w:r>
      <w:r w:rsidRPr="00640BFD">
        <w:rPr>
          <w:rFonts w:ascii="Times New Roman" w:hAnsi="Times New Roman" w:cs="Times New Roman"/>
          <w:sz w:val="24"/>
          <w:szCs w:val="24"/>
        </w:rPr>
        <w:t>1964</w:t>
      </w:r>
      <w:r w:rsidR="00E67593">
        <w:rPr>
          <w:rFonts w:ascii="Times New Roman" w:hAnsi="Times New Roman" w:cs="Times New Roman"/>
          <w:sz w:val="24"/>
          <w:szCs w:val="24"/>
        </w:rPr>
        <w:t>]</w:t>
      </w:r>
      <w:r w:rsidRPr="00640BFD">
        <w:rPr>
          <w:rFonts w:ascii="Times New Roman" w:hAnsi="Times New Roman" w:cs="Times New Roman"/>
          <w:sz w:val="24"/>
          <w:szCs w:val="24"/>
        </w:rPr>
        <w:t>) is the story of a man who swims home through the backyard pools of the conspicuously affluent Westchester, New York</w:t>
      </w:r>
      <w:r w:rsidR="00B32938" w:rsidRPr="00640BFD">
        <w:rPr>
          <w:rFonts w:ascii="Times New Roman" w:hAnsi="Times New Roman" w:cs="Times New Roman"/>
          <w:sz w:val="24"/>
          <w:szCs w:val="24"/>
        </w:rPr>
        <w:t xml:space="preserve">. Like </w:t>
      </w:r>
      <w:r w:rsidR="00B32938" w:rsidRPr="00640BFD">
        <w:rPr>
          <w:rFonts w:ascii="Times New Roman" w:hAnsi="Times New Roman" w:cs="Times New Roman"/>
          <w:i/>
          <w:sz w:val="24"/>
          <w:szCs w:val="24"/>
        </w:rPr>
        <w:t>Bartleby</w:t>
      </w:r>
      <w:r w:rsidR="00B32938" w:rsidRPr="00640BFD">
        <w:rPr>
          <w:rFonts w:ascii="Times New Roman" w:hAnsi="Times New Roman" w:cs="Times New Roman"/>
          <w:sz w:val="24"/>
          <w:szCs w:val="24"/>
        </w:rPr>
        <w:t xml:space="preserve">, </w:t>
      </w:r>
      <w:r w:rsidR="00B32938" w:rsidRPr="00640BFD">
        <w:rPr>
          <w:rFonts w:ascii="Times New Roman" w:hAnsi="Times New Roman" w:cs="Times New Roman"/>
          <w:i/>
          <w:sz w:val="24"/>
          <w:szCs w:val="24"/>
        </w:rPr>
        <w:t>The Swimmer</w:t>
      </w:r>
      <w:r w:rsidR="00B32938" w:rsidRPr="00640BFD">
        <w:rPr>
          <w:rFonts w:ascii="Times New Roman" w:hAnsi="Times New Roman" w:cs="Times New Roman"/>
          <w:sz w:val="24"/>
          <w:szCs w:val="24"/>
        </w:rPr>
        <w:t xml:space="preserve"> has been the subject of myriad often</w:t>
      </w:r>
      <w:r w:rsidR="00484856">
        <w:rPr>
          <w:rFonts w:ascii="Times New Roman" w:hAnsi="Times New Roman" w:cs="Times New Roman"/>
          <w:sz w:val="24"/>
          <w:szCs w:val="24"/>
        </w:rPr>
        <w:t>-</w:t>
      </w:r>
      <w:r w:rsidR="00B32938" w:rsidRPr="00640BFD">
        <w:rPr>
          <w:rFonts w:ascii="Times New Roman" w:hAnsi="Times New Roman" w:cs="Times New Roman"/>
          <w:sz w:val="24"/>
          <w:szCs w:val="24"/>
        </w:rPr>
        <w:t>conflicting critical interpretations. C</w:t>
      </w:r>
      <w:r w:rsidR="00E67593">
        <w:rPr>
          <w:rFonts w:ascii="Times New Roman" w:hAnsi="Times New Roman" w:cs="Times New Roman"/>
          <w:sz w:val="24"/>
          <w:szCs w:val="24"/>
        </w:rPr>
        <w:t>erv</w:t>
      </w:r>
      <w:r w:rsidR="00B32938" w:rsidRPr="00640BFD">
        <w:rPr>
          <w:rFonts w:ascii="Times New Roman" w:hAnsi="Times New Roman" w:cs="Times New Roman"/>
          <w:sz w:val="24"/>
          <w:szCs w:val="24"/>
        </w:rPr>
        <w:t>o (1991) claims that the protagonist Neddy Merrill is an “earthbound ghost</w:t>
      </w:r>
      <w:r w:rsidR="00207B65" w:rsidRPr="00640BFD">
        <w:rPr>
          <w:rFonts w:ascii="Times New Roman" w:hAnsi="Times New Roman" w:cs="Times New Roman"/>
          <w:sz w:val="24"/>
          <w:szCs w:val="24"/>
        </w:rPr>
        <w:t>”</w:t>
      </w:r>
      <w:r w:rsidR="00B32938" w:rsidRPr="00640BFD">
        <w:rPr>
          <w:rFonts w:ascii="Times New Roman" w:hAnsi="Times New Roman" w:cs="Times New Roman"/>
          <w:sz w:val="24"/>
          <w:szCs w:val="24"/>
        </w:rPr>
        <w:t xml:space="preserve"> trapped in the pagan underworld</w:t>
      </w:r>
      <w:r w:rsidR="00207B65" w:rsidRPr="00640BFD">
        <w:rPr>
          <w:rFonts w:ascii="Times New Roman" w:hAnsi="Times New Roman" w:cs="Times New Roman"/>
          <w:sz w:val="24"/>
          <w:szCs w:val="24"/>
        </w:rPr>
        <w:t>, battling through Stygian pools to get to his home, Hades (p. 49). The story is Cheever’s comment on the banality of Western civili</w:t>
      </w:r>
      <w:r w:rsidR="00116113">
        <w:rPr>
          <w:rFonts w:ascii="Times New Roman" w:hAnsi="Times New Roman" w:cs="Times New Roman"/>
          <w:sz w:val="24"/>
          <w:szCs w:val="24"/>
        </w:rPr>
        <w:t>s</w:t>
      </w:r>
      <w:r w:rsidR="00207B65" w:rsidRPr="00640BFD">
        <w:rPr>
          <w:rFonts w:ascii="Times New Roman" w:hAnsi="Times New Roman" w:cs="Times New Roman"/>
          <w:sz w:val="24"/>
          <w:szCs w:val="24"/>
        </w:rPr>
        <w:t>ation as well as an a</w:t>
      </w:r>
      <w:r w:rsidR="00D70C2B" w:rsidRPr="00640BFD">
        <w:rPr>
          <w:rFonts w:ascii="Times New Roman" w:hAnsi="Times New Roman" w:cs="Times New Roman"/>
          <w:sz w:val="24"/>
          <w:szCs w:val="24"/>
        </w:rPr>
        <w:t>vowal</w:t>
      </w:r>
      <w:r w:rsidR="00207B65" w:rsidRPr="00640BFD">
        <w:rPr>
          <w:rFonts w:ascii="Times New Roman" w:hAnsi="Times New Roman" w:cs="Times New Roman"/>
          <w:sz w:val="24"/>
          <w:szCs w:val="24"/>
        </w:rPr>
        <w:t xml:space="preserve"> </w:t>
      </w:r>
      <w:r w:rsidR="003D5FBE" w:rsidRPr="00640BFD">
        <w:rPr>
          <w:rFonts w:ascii="Times New Roman" w:hAnsi="Times New Roman" w:cs="Times New Roman"/>
          <w:sz w:val="24"/>
          <w:szCs w:val="24"/>
        </w:rPr>
        <w:t>that</w:t>
      </w:r>
      <w:r w:rsidR="00207B65" w:rsidRPr="00640BFD">
        <w:rPr>
          <w:rFonts w:ascii="Times New Roman" w:hAnsi="Times New Roman" w:cs="Times New Roman"/>
          <w:sz w:val="24"/>
          <w:szCs w:val="24"/>
        </w:rPr>
        <w:t xml:space="preserve"> only </w:t>
      </w:r>
      <w:r w:rsidR="007753A5" w:rsidRPr="00640BFD">
        <w:rPr>
          <w:rFonts w:ascii="Times New Roman" w:hAnsi="Times New Roman" w:cs="Times New Roman"/>
          <w:sz w:val="24"/>
          <w:szCs w:val="24"/>
        </w:rPr>
        <w:t xml:space="preserve">in </w:t>
      </w:r>
      <w:r w:rsidR="00207B65" w:rsidRPr="00640BFD">
        <w:rPr>
          <w:rFonts w:ascii="Times New Roman" w:hAnsi="Times New Roman" w:cs="Times New Roman"/>
          <w:sz w:val="24"/>
          <w:szCs w:val="24"/>
        </w:rPr>
        <w:t>knowing death can we have a full awareness of life.</w:t>
      </w:r>
      <w:r w:rsidR="00D70C2B" w:rsidRPr="00640BFD">
        <w:rPr>
          <w:rFonts w:ascii="Times New Roman" w:hAnsi="Times New Roman" w:cs="Times New Roman"/>
          <w:sz w:val="24"/>
          <w:szCs w:val="24"/>
        </w:rPr>
        <w:t xml:space="preserve"> Blythe and Sweet (1989) invite us to see Neddy’s “Watery Odyssey” as parallel with Ponce de Leon’s fruitless search for the fountain of youth (p. 557). The story is replete with classical allusions to pilgrimage, cartography and exploration, and its underlying theme is “the futility of attempts to reclaim one’s youth” (p. 552). Matthews (1992) has Neddy as a man lost in time, impervious to the ravages of time – both personal and social – who has an “unbounded faith in the celebrated American ideal of self-determination and in the concomitant myth of guaranteed success” but is at odds with society (p. 101). </w:t>
      </w:r>
    </w:p>
    <w:p w:rsidR="00D15C1D" w:rsidRPr="00640BFD" w:rsidRDefault="00D70C2B"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Perhaps the link between the story of a delusional, spurned alcoholic swimming through eight miles of suburban pools and a group of sales managers’ investigations into coachability, client centricity and professionali</w:t>
      </w:r>
      <w:r w:rsidR="00116113">
        <w:rPr>
          <w:rFonts w:ascii="Times New Roman" w:hAnsi="Times New Roman" w:cs="Times New Roman"/>
          <w:sz w:val="24"/>
          <w:szCs w:val="24"/>
        </w:rPr>
        <w:t>s</w:t>
      </w:r>
      <w:r w:rsidRPr="00640BFD">
        <w:rPr>
          <w:rFonts w:ascii="Times New Roman" w:hAnsi="Times New Roman" w:cs="Times New Roman"/>
          <w:sz w:val="24"/>
          <w:szCs w:val="24"/>
        </w:rPr>
        <w:t xml:space="preserve">ing sales by ethical education seems tenuous at best, but </w:t>
      </w:r>
      <w:r w:rsidRPr="00640BFD">
        <w:rPr>
          <w:rFonts w:ascii="Times New Roman" w:hAnsi="Times New Roman" w:cs="Times New Roman"/>
          <w:i/>
          <w:sz w:val="24"/>
          <w:szCs w:val="24"/>
        </w:rPr>
        <w:t>The Swimmer</w:t>
      </w:r>
      <w:r w:rsidRPr="00640BFD">
        <w:rPr>
          <w:rFonts w:ascii="Times New Roman" w:hAnsi="Times New Roman" w:cs="Times New Roman"/>
          <w:sz w:val="24"/>
          <w:szCs w:val="24"/>
        </w:rPr>
        <w:t>, like all great fiction, is able to accommodate both personal and universal readings. Kennedy (2015)</w:t>
      </w:r>
      <w:r w:rsidR="002F7881" w:rsidRPr="00640BFD">
        <w:rPr>
          <w:rFonts w:ascii="Times New Roman" w:hAnsi="Times New Roman" w:cs="Times New Roman"/>
          <w:sz w:val="24"/>
          <w:szCs w:val="24"/>
        </w:rPr>
        <w:t xml:space="preserve"> makes the point that the story may not make perfect sense to him but it “sings to my heart rather to my brain” (p. 9). This phrase is a compelling image since it encapsulates a fundamental aspect of the students’ projects: their inquiries are motivated by a self-averred passionate desire to change their practice for the better. They tend to conceive their projects as metaphors – Alan’s wish to see ethics as a cornerstone of the sales curriculum is a “moral crusade” for him. Dave’s exploration of a how a long-standing family business can embrace new technologies is “a journey to bring about awareness and knowledge”. Both Alan and Dave</w:t>
      </w:r>
      <w:r w:rsidR="005B3320" w:rsidRPr="00640BFD">
        <w:rPr>
          <w:rFonts w:ascii="Times New Roman" w:hAnsi="Times New Roman" w:cs="Times New Roman"/>
          <w:sz w:val="24"/>
          <w:szCs w:val="24"/>
        </w:rPr>
        <w:t xml:space="preserve"> perceive opportunities for examining coaching practice through reading </w:t>
      </w:r>
      <w:r w:rsidR="005B3320" w:rsidRPr="00640BFD">
        <w:rPr>
          <w:rFonts w:ascii="Times New Roman" w:hAnsi="Times New Roman" w:cs="Times New Roman"/>
          <w:i/>
          <w:sz w:val="24"/>
          <w:szCs w:val="24"/>
        </w:rPr>
        <w:t>The Swimmer</w:t>
      </w:r>
      <w:r w:rsidR="005B3320" w:rsidRPr="00640BFD">
        <w:rPr>
          <w:rFonts w:ascii="Times New Roman" w:hAnsi="Times New Roman" w:cs="Times New Roman"/>
          <w:sz w:val="24"/>
          <w:szCs w:val="24"/>
        </w:rPr>
        <w:t>. They also claimed that it spoke to the heart: it was a moving tale.</w:t>
      </w:r>
    </w:p>
    <w:p w:rsidR="005B3320" w:rsidRPr="00640BFD" w:rsidRDefault="005B3320"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Alan immediately extracted the ethical dimensions of the story, stating, “</w:t>
      </w:r>
      <w:r w:rsidR="0066503A" w:rsidRPr="00640BFD">
        <w:rPr>
          <w:rFonts w:ascii="Times New Roman" w:hAnsi="Times New Roman" w:cs="Times New Roman"/>
          <w:sz w:val="24"/>
          <w:szCs w:val="24"/>
        </w:rPr>
        <w:t>H</w:t>
      </w:r>
      <w:r w:rsidRPr="00640BFD">
        <w:rPr>
          <w:rFonts w:ascii="Times New Roman" w:hAnsi="Times New Roman" w:cs="Times New Roman"/>
          <w:sz w:val="24"/>
          <w:szCs w:val="24"/>
        </w:rPr>
        <w:t>ow we care for our staff is of equal importance to our ethical dealings with clients</w:t>
      </w:r>
      <w:r w:rsidR="00116113">
        <w:rPr>
          <w:rFonts w:ascii="Times New Roman" w:hAnsi="Times New Roman" w:cs="Times New Roman"/>
          <w:sz w:val="24"/>
          <w:szCs w:val="24"/>
        </w:rPr>
        <w:t>”</w:t>
      </w:r>
      <w:r w:rsidR="0066503A" w:rsidRPr="00640BFD">
        <w:rPr>
          <w:rFonts w:ascii="Times New Roman" w:hAnsi="Times New Roman" w:cs="Times New Roman"/>
          <w:sz w:val="24"/>
          <w:szCs w:val="24"/>
        </w:rPr>
        <w:t xml:space="preserve">. Both students believed </w:t>
      </w:r>
      <w:r w:rsidR="0066503A" w:rsidRPr="00640BFD">
        <w:rPr>
          <w:rFonts w:ascii="Times New Roman" w:hAnsi="Times New Roman" w:cs="Times New Roman"/>
          <w:sz w:val="24"/>
          <w:szCs w:val="24"/>
        </w:rPr>
        <w:lastRenderedPageBreak/>
        <w:t>Neddy’s story could provide the basis for a case study of how managers need to understand, empathi</w:t>
      </w:r>
      <w:r w:rsidR="00116113">
        <w:rPr>
          <w:rFonts w:ascii="Times New Roman" w:hAnsi="Times New Roman" w:cs="Times New Roman"/>
          <w:sz w:val="24"/>
          <w:szCs w:val="24"/>
        </w:rPr>
        <w:t>s</w:t>
      </w:r>
      <w:r w:rsidR="0066503A" w:rsidRPr="00640BFD">
        <w:rPr>
          <w:rFonts w:ascii="Times New Roman" w:hAnsi="Times New Roman" w:cs="Times New Roman"/>
          <w:sz w:val="24"/>
          <w:szCs w:val="24"/>
        </w:rPr>
        <w:t>e and coach individual</w:t>
      </w:r>
      <w:r w:rsidR="00DE2F44" w:rsidRPr="00640BFD">
        <w:rPr>
          <w:rFonts w:ascii="Times New Roman" w:hAnsi="Times New Roman" w:cs="Times New Roman"/>
          <w:sz w:val="24"/>
          <w:szCs w:val="24"/>
        </w:rPr>
        <w:t>s</w:t>
      </w:r>
      <w:r w:rsidR="0066503A" w:rsidRPr="00640BFD">
        <w:rPr>
          <w:rFonts w:ascii="Times New Roman" w:hAnsi="Times New Roman" w:cs="Times New Roman"/>
          <w:sz w:val="24"/>
          <w:szCs w:val="24"/>
        </w:rPr>
        <w:t xml:space="preserve"> on their team. A</w:t>
      </w:r>
      <w:r w:rsidR="00C62444" w:rsidRPr="00640BFD">
        <w:rPr>
          <w:rFonts w:ascii="Times New Roman" w:hAnsi="Times New Roman" w:cs="Times New Roman"/>
          <w:sz w:val="24"/>
          <w:szCs w:val="24"/>
        </w:rPr>
        <w:t>la</w:t>
      </w:r>
      <w:r w:rsidR="0066503A" w:rsidRPr="00640BFD">
        <w:rPr>
          <w:rFonts w:ascii="Times New Roman" w:hAnsi="Times New Roman" w:cs="Times New Roman"/>
          <w:sz w:val="24"/>
          <w:szCs w:val="24"/>
        </w:rPr>
        <w:t>n provided an overall, strategic coaching strategy:</w:t>
      </w:r>
    </w:p>
    <w:p w:rsidR="0066503A" w:rsidRPr="00640BFD" w:rsidRDefault="0066503A" w:rsidP="00E67593">
      <w:pPr>
        <w:spacing w:line="360" w:lineRule="auto"/>
        <w:ind w:left="720"/>
        <w:rPr>
          <w:rFonts w:ascii="Times New Roman" w:hAnsi="Times New Roman" w:cs="Times New Roman"/>
          <w:sz w:val="24"/>
          <w:szCs w:val="24"/>
        </w:rPr>
      </w:pPr>
      <w:r w:rsidRPr="00640BFD">
        <w:rPr>
          <w:rFonts w:ascii="Times New Roman" w:hAnsi="Times New Roman" w:cs="Times New Roman"/>
          <w:sz w:val="24"/>
          <w:szCs w:val="24"/>
        </w:rPr>
        <w:t>Ned has lost his wife. I would therefore on managing his return to work, look out for signs of depression such as change of appearance, forgetfulness, mood swings, and alcohol abuse. I would encourage him to speak to me about how he feels, what he fears and how he can be helped through a difficult time. I would have noticed by this time he was both drinking too heavily and taking of too much swimming/exercise. Through coaching I would help him see that he need not swim that distance in one day – it would be better to do less in order to maintain his strength and focus. I would help him to set targets to get back to where he desires to be. I would coach him through his fears, trying to help him find the answer he is searching for within himself, and reminding him to avoid those who offer judgement without understanding</w:t>
      </w:r>
      <w:r w:rsidR="000A45A1" w:rsidRPr="00640BFD">
        <w:rPr>
          <w:rFonts w:ascii="Times New Roman" w:hAnsi="Times New Roman" w:cs="Times New Roman"/>
          <w:sz w:val="24"/>
          <w:szCs w:val="24"/>
        </w:rPr>
        <w:t>.</w:t>
      </w:r>
      <w:r w:rsidR="00527DFF" w:rsidRPr="00640BFD">
        <w:rPr>
          <w:rFonts w:ascii="Times New Roman" w:hAnsi="Times New Roman" w:cs="Times New Roman"/>
          <w:sz w:val="24"/>
          <w:szCs w:val="24"/>
        </w:rPr>
        <w:t xml:space="preserve"> It would be important for him to see and acknowledge that things have gone wrong and he has made mistakes. But he can recover and rediscover himself.</w:t>
      </w:r>
    </w:p>
    <w:p w:rsidR="00527DFF" w:rsidRPr="00640BFD" w:rsidRDefault="00527DFF"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Although Alan’s strategy is eminently practical, he touches upon what Spinelli (</w:t>
      </w:r>
      <w:r w:rsidR="00E67593">
        <w:rPr>
          <w:rFonts w:ascii="Times New Roman" w:hAnsi="Times New Roman" w:cs="Times New Roman"/>
          <w:sz w:val="24"/>
          <w:szCs w:val="24"/>
        </w:rPr>
        <w:t>2012</w:t>
      </w:r>
      <w:r w:rsidRPr="00640BFD">
        <w:rPr>
          <w:rFonts w:ascii="Times New Roman" w:hAnsi="Times New Roman" w:cs="Times New Roman"/>
          <w:sz w:val="24"/>
          <w:szCs w:val="24"/>
        </w:rPr>
        <w:t xml:space="preserve">) calls “death anxiety”, a theme featured in the existential-phenomenological therapy Spinelli explores (p. 10). Most business coaching models do not follow </w:t>
      </w:r>
      <w:r w:rsidR="00D05612" w:rsidRPr="00640BFD">
        <w:rPr>
          <w:rFonts w:ascii="Times New Roman" w:hAnsi="Times New Roman" w:cs="Times New Roman"/>
          <w:sz w:val="24"/>
          <w:szCs w:val="24"/>
        </w:rPr>
        <w:t>an existential-phenomenological model, but coaching, rooted in therapy, can use aspects of this philosophical model proven to be highly effective in examining “central human dilemmas such as meaning and purpose, choice, freedom, guilt, and the anxieties of temporal existence” (p. 5). It is not my intention to delve into the complexities of this experiential therapeutic model but to demonstrate the role literature can pl</w:t>
      </w:r>
      <w:r w:rsidR="0042513A" w:rsidRPr="00640BFD">
        <w:rPr>
          <w:rFonts w:ascii="Times New Roman" w:hAnsi="Times New Roman" w:cs="Times New Roman"/>
          <w:sz w:val="24"/>
          <w:szCs w:val="24"/>
        </w:rPr>
        <w:t>ay</w:t>
      </w:r>
      <w:r w:rsidR="009B62C8" w:rsidRPr="00640BFD">
        <w:rPr>
          <w:rFonts w:ascii="Times New Roman" w:hAnsi="Times New Roman" w:cs="Times New Roman"/>
          <w:sz w:val="24"/>
          <w:szCs w:val="24"/>
        </w:rPr>
        <w:t xml:space="preserve"> in illuminating the challenges</w:t>
      </w:r>
      <w:r w:rsidR="00D05612" w:rsidRPr="00640BFD">
        <w:rPr>
          <w:rFonts w:ascii="Times New Roman" w:hAnsi="Times New Roman" w:cs="Times New Roman"/>
          <w:sz w:val="24"/>
          <w:szCs w:val="24"/>
        </w:rPr>
        <w:t xml:space="preserve"> that most of us are likely to encounter as well as reveal how coaching can select from its roots a range of rich and influential models of assisting people in making sense of their problematic lives.</w:t>
      </w:r>
    </w:p>
    <w:p w:rsidR="00D05612" w:rsidRPr="00640BFD" w:rsidRDefault="00D05612"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Dave drew Neddy into the family dynamics present at his firm:</w:t>
      </w:r>
    </w:p>
    <w:p w:rsidR="00D05612" w:rsidRPr="00640BFD" w:rsidRDefault="00D05612" w:rsidP="00E67593">
      <w:pPr>
        <w:spacing w:line="360" w:lineRule="auto"/>
        <w:ind w:left="720"/>
        <w:rPr>
          <w:rFonts w:ascii="Times New Roman" w:hAnsi="Times New Roman" w:cs="Times New Roman"/>
          <w:sz w:val="24"/>
          <w:szCs w:val="24"/>
        </w:rPr>
      </w:pPr>
      <w:r w:rsidRPr="00640BFD">
        <w:rPr>
          <w:rFonts w:ascii="Times New Roman" w:hAnsi="Times New Roman" w:cs="Times New Roman"/>
          <w:sz w:val="24"/>
          <w:szCs w:val="24"/>
        </w:rPr>
        <w:t xml:space="preserve">One of the things I have learned is the importance of not being emotionally involved at work. There are family dynamics at play that keep people emotionally embroiled and tend to affect many decisions we make for the worse. Like the people in my firm, Neddy can’t see that the world has changed and he has to embrace that change rather than swim away from it. He, like others in my firm, needs an unemotional, structured </w:t>
      </w:r>
      <w:r w:rsidRPr="00640BFD">
        <w:rPr>
          <w:rFonts w:ascii="Times New Roman" w:hAnsi="Times New Roman" w:cs="Times New Roman"/>
          <w:sz w:val="24"/>
          <w:szCs w:val="24"/>
        </w:rPr>
        <w:lastRenderedPageBreak/>
        <w:t>series of conversations with goal setting imperatives to look at the future of the firm and more importantly his future.</w:t>
      </w:r>
    </w:p>
    <w:p w:rsidR="00D05612" w:rsidRPr="00640BFD" w:rsidRDefault="00D05612"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Neddy’s existential suffering, deprived self-awareness</w:t>
      </w:r>
      <w:r w:rsidR="00422A52" w:rsidRPr="00640BFD">
        <w:rPr>
          <w:rFonts w:ascii="Times New Roman" w:hAnsi="Times New Roman" w:cs="Times New Roman"/>
          <w:sz w:val="24"/>
          <w:szCs w:val="24"/>
        </w:rPr>
        <w:t xml:space="preserve">, suburban nightmare or “region of damnable betrayal in Dante [...] transformed into the realm of superbly ignorant self-betrayal, which Cheever portrays as subsuming everyman thrashing about in the oblivion of his nowadays” (Kozikowski, 1993, p. 374) have only been hinted at by Alan’s and Dave’s accounts of reading </w:t>
      </w:r>
      <w:r w:rsidR="00422A52" w:rsidRPr="00640BFD">
        <w:rPr>
          <w:rFonts w:ascii="Times New Roman" w:hAnsi="Times New Roman" w:cs="Times New Roman"/>
          <w:i/>
          <w:sz w:val="24"/>
          <w:szCs w:val="24"/>
        </w:rPr>
        <w:t>The Swimmer</w:t>
      </w:r>
      <w:r w:rsidR="00422A52" w:rsidRPr="00640BFD">
        <w:rPr>
          <w:rFonts w:ascii="Times New Roman" w:hAnsi="Times New Roman" w:cs="Times New Roman"/>
          <w:sz w:val="24"/>
          <w:szCs w:val="24"/>
        </w:rPr>
        <w:t>. Their reading, however, enlarged the understanding of their inquiries.</w:t>
      </w:r>
      <w:r w:rsidR="005355F2" w:rsidRPr="00640BFD">
        <w:rPr>
          <w:rFonts w:ascii="Times New Roman" w:hAnsi="Times New Roman" w:cs="Times New Roman"/>
          <w:sz w:val="24"/>
          <w:szCs w:val="24"/>
        </w:rPr>
        <w:t xml:space="preserve"> They were able to improve their practice by asking questions of the text that could be applied to their own practice.</w:t>
      </w:r>
      <w:r w:rsidR="00DB5224" w:rsidRPr="00640BFD">
        <w:rPr>
          <w:rFonts w:ascii="Times New Roman" w:hAnsi="Times New Roman" w:cs="Times New Roman"/>
          <w:sz w:val="24"/>
          <w:szCs w:val="24"/>
        </w:rPr>
        <w:t xml:space="preserve"> My interest is in examining what high</w:t>
      </w:r>
      <w:r w:rsidR="00862A15">
        <w:rPr>
          <w:rFonts w:ascii="Times New Roman" w:hAnsi="Times New Roman" w:cs="Times New Roman"/>
          <w:sz w:val="24"/>
          <w:szCs w:val="24"/>
        </w:rPr>
        <w:t>-</w:t>
      </w:r>
      <w:r w:rsidR="00DB5224" w:rsidRPr="00640BFD">
        <w:rPr>
          <w:rFonts w:ascii="Times New Roman" w:hAnsi="Times New Roman" w:cs="Times New Roman"/>
          <w:sz w:val="24"/>
          <w:szCs w:val="24"/>
        </w:rPr>
        <w:t xml:space="preserve">quality coaching programmes </w:t>
      </w:r>
      <w:r w:rsidR="00C62444" w:rsidRPr="00640BFD">
        <w:rPr>
          <w:rFonts w:ascii="Times New Roman" w:hAnsi="Times New Roman" w:cs="Times New Roman"/>
          <w:sz w:val="24"/>
          <w:szCs w:val="24"/>
        </w:rPr>
        <w:t xml:space="preserve">could </w:t>
      </w:r>
      <w:r w:rsidR="00DB5224" w:rsidRPr="00640BFD">
        <w:rPr>
          <w:rFonts w:ascii="Times New Roman" w:hAnsi="Times New Roman" w:cs="Times New Roman"/>
          <w:sz w:val="24"/>
          <w:szCs w:val="24"/>
        </w:rPr>
        <w:t>look like. In order to provide the utmost value to a coaching programme, we must recognise the inherent worth of looking at the wor</w:t>
      </w:r>
      <w:r w:rsidR="00612043" w:rsidRPr="00640BFD">
        <w:rPr>
          <w:rFonts w:ascii="Times New Roman" w:hAnsi="Times New Roman" w:cs="Times New Roman"/>
          <w:sz w:val="24"/>
          <w:szCs w:val="24"/>
        </w:rPr>
        <w:t>l</w:t>
      </w:r>
      <w:r w:rsidR="00DB5224" w:rsidRPr="00640BFD">
        <w:rPr>
          <w:rFonts w:ascii="Times New Roman" w:hAnsi="Times New Roman" w:cs="Times New Roman"/>
          <w:sz w:val="24"/>
          <w:szCs w:val="24"/>
        </w:rPr>
        <w:t>ds that help us make sense of ourselves – and, by extension, the helpless confusion and disconnect of a character like Neddy.</w:t>
      </w:r>
    </w:p>
    <w:p w:rsidR="00BD11E8" w:rsidRPr="00640BFD" w:rsidRDefault="00820B33" w:rsidP="00AE1ED2">
      <w:pPr>
        <w:spacing w:line="360" w:lineRule="auto"/>
        <w:rPr>
          <w:rFonts w:ascii="Times New Roman" w:hAnsi="Times New Roman" w:cs="Times New Roman"/>
          <w:b/>
          <w:sz w:val="24"/>
          <w:szCs w:val="24"/>
        </w:rPr>
      </w:pPr>
      <w:r w:rsidRPr="00640BFD">
        <w:rPr>
          <w:rFonts w:ascii="Times New Roman" w:hAnsi="Times New Roman" w:cs="Times New Roman"/>
          <w:b/>
          <w:sz w:val="24"/>
          <w:szCs w:val="24"/>
        </w:rPr>
        <w:t>Implications for Business and the University</w:t>
      </w:r>
    </w:p>
    <w:p w:rsidR="00C06629" w:rsidRPr="00640BFD" w:rsidRDefault="002C127B"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Half of the student cohort responded to this “literary coaching” exercise. What does this imply about the students who did not respond? First, I am not surprised by the 50% take-up. I have been </w:t>
      </w:r>
      <w:r w:rsidR="00BF413F" w:rsidRPr="00640BFD">
        <w:rPr>
          <w:rFonts w:ascii="Times New Roman" w:hAnsi="Times New Roman" w:cs="Times New Roman"/>
          <w:sz w:val="24"/>
          <w:szCs w:val="24"/>
        </w:rPr>
        <w:t>creating</w:t>
      </w:r>
      <w:r w:rsidRPr="00640BFD">
        <w:rPr>
          <w:rFonts w:ascii="Times New Roman" w:hAnsi="Times New Roman" w:cs="Times New Roman"/>
          <w:sz w:val="24"/>
          <w:szCs w:val="24"/>
        </w:rPr>
        <w:t xml:space="preserve"> extension activities such as this one to supplement student learning over the past few years and a 50% response has been fairly consistent. As well as with whole</w:t>
      </w:r>
      <w:r w:rsidR="00862A15">
        <w:rPr>
          <w:rFonts w:ascii="Times New Roman" w:hAnsi="Times New Roman" w:cs="Times New Roman"/>
          <w:sz w:val="24"/>
          <w:szCs w:val="24"/>
        </w:rPr>
        <w:t>-</w:t>
      </w:r>
      <w:r w:rsidRPr="00640BFD">
        <w:rPr>
          <w:rFonts w:ascii="Times New Roman" w:hAnsi="Times New Roman" w:cs="Times New Roman"/>
          <w:sz w:val="24"/>
          <w:szCs w:val="24"/>
        </w:rPr>
        <w:t xml:space="preserve">group discussions, I aim to support student learning </w:t>
      </w:r>
      <w:r w:rsidR="00FC11AB" w:rsidRPr="00640BFD">
        <w:rPr>
          <w:rFonts w:ascii="Times New Roman" w:hAnsi="Times New Roman" w:cs="Times New Roman"/>
          <w:sz w:val="24"/>
          <w:szCs w:val="24"/>
        </w:rPr>
        <w:t>with one</w:t>
      </w:r>
      <w:r w:rsidR="00862A15">
        <w:rPr>
          <w:rFonts w:ascii="Times New Roman" w:hAnsi="Times New Roman" w:cs="Times New Roman"/>
          <w:sz w:val="24"/>
          <w:szCs w:val="24"/>
        </w:rPr>
        <w:t>-</w:t>
      </w:r>
      <w:r w:rsidR="00FC11AB" w:rsidRPr="00640BFD">
        <w:rPr>
          <w:rFonts w:ascii="Times New Roman" w:hAnsi="Times New Roman" w:cs="Times New Roman"/>
          <w:sz w:val="24"/>
          <w:szCs w:val="24"/>
        </w:rPr>
        <w:t>to</w:t>
      </w:r>
      <w:r w:rsidR="00862A15">
        <w:rPr>
          <w:rFonts w:ascii="Times New Roman" w:hAnsi="Times New Roman" w:cs="Times New Roman"/>
          <w:sz w:val="24"/>
          <w:szCs w:val="24"/>
        </w:rPr>
        <w:t>-</w:t>
      </w:r>
      <w:r w:rsidR="00FC11AB" w:rsidRPr="00640BFD">
        <w:rPr>
          <w:rFonts w:ascii="Times New Roman" w:hAnsi="Times New Roman" w:cs="Times New Roman"/>
          <w:sz w:val="24"/>
          <w:szCs w:val="24"/>
        </w:rPr>
        <w:t>one S</w:t>
      </w:r>
      <w:r w:rsidRPr="00640BFD">
        <w:rPr>
          <w:rFonts w:ascii="Times New Roman" w:hAnsi="Times New Roman" w:cs="Times New Roman"/>
          <w:sz w:val="24"/>
          <w:szCs w:val="24"/>
        </w:rPr>
        <w:t>kype conversations about their progress. I as</w:t>
      </w:r>
      <w:r w:rsidR="00C06629" w:rsidRPr="00640BFD">
        <w:rPr>
          <w:rFonts w:ascii="Times New Roman" w:hAnsi="Times New Roman" w:cs="Times New Roman"/>
          <w:sz w:val="24"/>
          <w:szCs w:val="24"/>
        </w:rPr>
        <w:t>ked students w</w:t>
      </w:r>
      <w:r w:rsidRPr="00640BFD">
        <w:rPr>
          <w:rFonts w:ascii="Times New Roman" w:hAnsi="Times New Roman" w:cs="Times New Roman"/>
          <w:sz w:val="24"/>
          <w:szCs w:val="24"/>
        </w:rPr>
        <w:t>hy they had not elected to read any of the short fiction. “Lack of time” was the uniform response. Of course</w:t>
      </w:r>
      <w:r w:rsidR="00862A15">
        <w:rPr>
          <w:rFonts w:ascii="Times New Roman" w:hAnsi="Times New Roman" w:cs="Times New Roman"/>
          <w:sz w:val="24"/>
          <w:szCs w:val="24"/>
        </w:rPr>
        <w:t>,</w:t>
      </w:r>
      <w:r w:rsidRPr="00640BFD">
        <w:rPr>
          <w:rFonts w:ascii="Times New Roman" w:hAnsi="Times New Roman" w:cs="Times New Roman"/>
          <w:sz w:val="24"/>
          <w:szCs w:val="24"/>
        </w:rPr>
        <w:t xml:space="preserve"> working full time and expecting to complete a </w:t>
      </w:r>
      <w:r w:rsidR="00415307" w:rsidRPr="00640BFD">
        <w:rPr>
          <w:rFonts w:ascii="Times New Roman" w:hAnsi="Times New Roman" w:cs="Times New Roman"/>
          <w:sz w:val="24"/>
          <w:szCs w:val="24"/>
        </w:rPr>
        <w:t xml:space="preserve">substantial project in two </w:t>
      </w:r>
      <w:r w:rsidRPr="00640BFD">
        <w:rPr>
          <w:rFonts w:ascii="Times New Roman" w:hAnsi="Times New Roman" w:cs="Times New Roman"/>
          <w:sz w:val="24"/>
          <w:szCs w:val="24"/>
        </w:rPr>
        <w:t xml:space="preserve">terms preclude the leisure to do anything </w:t>
      </w:r>
      <w:r w:rsidR="000A45A1" w:rsidRPr="00640BFD">
        <w:rPr>
          <w:rFonts w:ascii="Times New Roman" w:hAnsi="Times New Roman" w:cs="Times New Roman"/>
          <w:sz w:val="24"/>
          <w:szCs w:val="24"/>
        </w:rPr>
        <w:t>that</w:t>
      </w:r>
      <w:r w:rsidRPr="00640BFD">
        <w:rPr>
          <w:rFonts w:ascii="Times New Roman" w:hAnsi="Times New Roman" w:cs="Times New Roman"/>
          <w:sz w:val="24"/>
          <w:szCs w:val="24"/>
        </w:rPr>
        <w:t xml:space="preserve"> is not assessed. Second, some students are not interested in reading fiction.</w:t>
      </w:r>
      <w:r w:rsidR="00BF413F" w:rsidRPr="00640BFD">
        <w:rPr>
          <w:rFonts w:ascii="Times New Roman" w:hAnsi="Times New Roman" w:cs="Times New Roman"/>
          <w:sz w:val="24"/>
          <w:szCs w:val="24"/>
        </w:rPr>
        <w:t xml:space="preserve"> It may be that they simply have no interest in something they see as “imaginary” as one non-participant called fiction. It may also be that the reading of fiction is neither encouraged nor even taught at school. </w:t>
      </w:r>
    </w:p>
    <w:p w:rsidR="002C127B" w:rsidRPr="00640BFD" w:rsidRDefault="00BF413F"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This particular group of students ranged from their early 30s to late 40s, all male, all UK based, with no previous higher education experience (and </w:t>
      </w:r>
      <w:r w:rsidR="00612043" w:rsidRPr="00640BFD">
        <w:rPr>
          <w:rFonts w:ascii="Times New Roman" w:hAnsi="Times New Roman" w:cs="Times New Roman"/>
          <w:sz w:val="24"/>
          <w:szCs w:val="24"/>
        </w:rPr>
        <w:t xml:space="preserve">some with </w:t>
      </w:r>
      <w:r w:rsidRPr="00640BFD">
        <w:rPr>
          <w:rFonts w:ascii="Times New Roman" w:hAnsi="Times New Roman" w:cs="Times New Roman"/>
          <w:sz w:val="24"/>
          <w:szCs w:val="24"/>
        </w:rPr>
        <w:t>little post-16).</w:t>
      </w:r>
      <w:r w:rsidR="00C854AC" w:rsidRPr="00640BFD">
        <w:rPr>
          <w:rFonts w:ascii="Times New Roman" w:hAnsi="Times New Roman" w:cs="Times New Roman"/>
          <w:sz w:val="24"/>
          <w:szCs w:val="24"/>
        </w:rPr>
        <w:t xml:space="preserve"> By their own admission, they had not been exposed to the “humanities”</w:t>
      </w:r>
      <w:r w:rsidR="00C06629" w:rsidRPr="00640BFD">
        <w:rPr>
          <w:rFonts w:ascii="Times New Roman" w:hAnsi="Times New Roman" w:cs="Times New Roman"/>
          <w:sz w:val="24"/>
          <w:szCs w:val="24"/>
        </w:rPr>
        <w:t>:</w:t>
      </w:r>
      <w:r w:rsidR="00C854AC" w:rsidRPr="00640BFD">
        <w:rPr>
          <w:rFonts w:ascii="Times New Roman" w:hAnsi="Times New Roman" w:cs="Times New Roman"/>
          <w:sz w:val="24"/>
          <w:szCs w:val="24"/>
        </w:rPr>
        <w:t xml:space="preserve"> the hope of gaining a </w:t>
      </w:r>
      <w:r w:rsidR="001267F0" w:rsidRPr="00640BFD">
        <w:rPr>
          <w:rFonts w:ascii="Times New Roman" w:hAnsi="Times New Roman" w:cs="Times New Roman"/>
          <w:sz w:val="24"/>
          <w:szCs w:val="24"/>
        </w:rPr>
        <w:t>postgraduate qualification in coaching</w:t>
      </w:r>
      <w:r w:rsidR="00C854AC" w:rsidRPr="00640BFD">
        <w:rPr>
          <w:rFonts w:ascii="Times New Roman" w:hAnsi="Times New Roman" w:cs="Times New Roman"/>
          <w:sz w:val="24"/>
          <w:szCs w:val="24"/>
        </w:rPr>
        <w:t xml:space="preserve"> </w:t>
      </w:r>
      <w:r w:rsidR="00C06629" w:rsidRPr="00640BFD">
        <w:rPr>
          <w:rFonts w:ascii="Times New Roman" w:hAnsi="Times New Roman" w:cs="Times New Roman"/>
          <w:sz w:val="24"/>
          <w:szCs w:val="24"/>
        </w:rPr>
        <w:t xml:space="preserve">and </w:t>
      </w:r>
      <w:r w:rsidR="00E01E58" w:rsidRPr="00640BFD">
        <w:rPr>
          <w:rFonts w:ascii="Times New Roman" w:hAnsi="Times New Roman" w:cs="Times New Roman"/>
          <w:sz w:val="24"/>
          <w:szCs w:val="24"/>
        </w:rPr>
        <w:t xml:space="preserve">the opportunity to improve their business </w:t>
      </w:r>
      <w:r w:rsidR="00C06629" w:rsidRPr="00640BFD">
        <w:rPr>
          <w:rFonts w:ascii="Times New Roman" w:hAnsi="Times New Roman" w:cs="Times New Roman"/>
          <w:sz w:val="24"/>
          <w:szCs w:val="24"/>
        </w:rPr>
        <w:t>w</w:t>
      </w:r>
      <w:r w:rsidR="00E01E58" w:rsidRPr="00640BFD">
        <w:rPr>
          <w:rFonts w:ascii="Times New Roman" w:hAnsi="Times New Roman" w:cs="Times New Roman"/>
          <w:sz w:val="24"/>
          <w:szCs w:val="24"/>
        </w:rPr>
        <w:t>ere</w:t>
      </w:r>
      <w:r w:rsidR="00C06629" w:rsidRPr="00640BFD">
        <w:rPr>
          <w:rFonts w:ascii="Times New Roman" w:hAnsi="Times New Roman" w:cs="Times New Roman"/>
          <w:sz w:val="24"/>
          <w:szCs w:val="24"/>
        </w:rPr>
        <w:t xml:space="preserve"> foremost in their minds</w:t>
      </w:r>
      <w:r w:rsidR="00C854AC" w:rsidRPr="00640BFD">
        <w:rPr>
          <w:rFonts w:ascii="Times New Roman" w:hAnsi="Times New Roman" w:cs="Times New Roman"/>
          <w:sz w:val="24"/>
          <w:szCs w:val="24"/>
        </w:rPr>
        <w:t>. Beyond t</w:t>
      </w:r>
      <w:r w:rsidR="00721B7F" w:rsidRPr="00640BFD">
        <w:rPr>
          <w:rFonts w:ascii="Times New Roman" w:hAnsi="Times New Roman" w:cs="Times New Roman"/>
          <w:sz w:val="24"/>
          <w:szCs w:val="24"/>
        </w:rPr>
        <w:t xml:space="preserve">hose </w:t>
      </w:r>
      <w:r w:rsidR="00C854AC" w:rsidRPr="00640BFD">
        <w:rPr>
          <w:rFonts w:ascii="Times New Roman" w:hAnsi="Times New Roman" w:cs="Times New Roman"/>
          <w:sz w:val="24"/>
          <w:szCs w:val="24"/>
        </w:rPr>
        <w:t>objective</w:t>
      </w:r>
      <w:r w:rsidR="00721B7F" w:rsidRPr="00640BFD">
        <w:rPr>
          <w:rFonts w:ascii="Times New Roman" w:hAnsi="Times New Roman" w:cs="Times New Roman"/>
          <w:sz w:val="24"/>
          <w:szCs w:val="24"/>
        </w:rPr>
        <w:t>s</w:t>
      </w:r>
      <w:r w:rsidR="00C854AC" w:rsidRPr="00640BFD">
        <w:rPr>
          <w:rFonts w:ascii="Times New Roman" w:hAnsi="Times New Roman" w:cs="Times New Roman"/>
          <w:sz w:val="24"/>
          <w:szCs w:val="24"/>
        </w:rPr>
        <w:t xml:space="preserve">, their expectations were vague – many of them commenting that they had always seen university as elitist, an endeavour geared for the </w:t>
      </w:r>
      <w:r w:rsidR="00C854AC" w:rsidRPr="00640BFD">
        <w:rPr>
          <w:rFonts w:ascii="Times New Roman" w:hAnsi="Times New Roman" w:cs="Times New Roman"/>
          <w:sz w:val="24"/>
          <w:szCs w:val="24"/>
        </w:rPr>
        <w:lastRenderedPageBreak/>
        <w:t>most part to “the privileged”. My role had been to facilitate the crafting of their projects, namely, to introduce them to literature reviews, a range of appropriate methodologies, how to collect and analyse data and how to write critically and reflectively. I saw my role as a university lecturer as one that went beyond these at times prescriptive tasks. I envisaged “success” in gaining their master’s qualifications rather differently.</w:t>
      </w:r>
    </w:p>
    <w:p w:rsidR="00B0162E" w:rsidRPr="00640BFD" w:rsidRDefault="00C06629"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Coll</w:t>
      </w:r>
      <w:r w:rsidR="00CC4F7E" w:rsidRPr="00640BFD">
        <w:rPr>
          <w:rFonts w:ascii="Times New Roman" w:hAnsi="Times New Roman" w:cs="Times New Roman"/>
          <w:sz w:val="24"/>
          <w:szCs w:val="24"/>
        </w:rPr>
        <w:t>ini (2012) challenges the idea that the purpose of a university is to contribute to the GDP of a nation. He takes an extract from the 2003 White Paper on Education which I will partially transcribe here: “We see a higher education sector which meets the needs of the economy in terms of trained people, research and technology transfer</w:t>
      </w:r>
      <w:r w:rsidR="00862A15">
        <w:rPr>
          <w:rFonts w:ascii="Times New Roman" w:hAnsi="Times New Roman" w:cs="Times New Roman"/>
          <w:sz w:val="24"/>
          <w:szCs w:val="24"/>
        </w:rPr>
        <w:t>”</w:t>
      </w:r>
      <w:r w:rsidR="00CC4F7E" w:rsidRPr="00640BFD">
        <w:rPr>
          <w:rFonts w:ascii="Times New Roman" w:hAnsi="Times New Roman" w:cs="Times New Roman"/>
          <w:sz w:val="24"/>
          <w:szCs w:val="24"/>
        </w:rPr>
        <w:t>. (p.</w:t>
      </w:r>
      <w:r w:rsidR="00862A15">
        <w:rPr>
          <w:rFonts w:ascii="Times New Roman" w:hAnsi="Times New Roman" w:cs="Times New Roman"/>
          <w:sz w:val="24"/>
          <w:szCs w:val="24"/>
        </w:rPr>
        <w:t xml:space="preserve"> </w:t>
      </w:r>
      <w:r w:rsidRPr="00640BFD">
        <w:rPr>
          <w:rFonts w:ascii="Times New Roman" w:hAnsi="Times New Roman" w:cs="Times New Roman"/>
          <w:sz w:val="24"/>
          <w:szCs w:val="24"/>
        </w:rPr>
        <w:t>153</w:t>
      </w:r>
      <w:r w:rsidR="00CC4F7E" w:rsidRPr="00640BFD">
        <w:rPr>
          <w:rFonts w:ascii="Times New Roman" w:hAnsi="Times New Roman" w:cs="Times New Roman"/>
          <w:sz w:val="24"/>
          <w:szCs w:val="24"/>
        </w:rPr>
        <w:t xml:space="preserve">). He makes the point that universities in the UK are “badly demoralised” because their focus is “to turn out people and ideas capable of making money” (p. 154). The professional practice students with whom I work have already made their money – they enjoy successful careers and professional prestige. I have the ideal opportunity to enlarge what professional practice in the context of a university education means: I am able to persuade students of the value of reading widely from the humanities, from sampling writing in history, literature and philosophy. Instead of digesting the latest business-speak bestseller extolling the most expedient model of leadership, students have been introduced to Machiavelli’s </w:t>
      </w:r>
      <w:r w:rsidR="00CC4F7E" w:rsidRPr="00640BFD">
        <w:rPr>
          <w:rFonts w:ascii="Times New Roman" w:hAnsi="Times New Roman" w:cs="Times New Roman"/>
          <w:i/>
          <w:sz w:val="24"/>
          <w:szCs w:val="24"/>
        </w:rPr>
        <w:t>The Prince</w:t>
      </w:r>
      <w:r w:rsidR="00CC4F7E" w:rsidRPr="00640BFD">
        <w:rPr>
          <w:rFonts w:ascii="Times New Roman" w:hAnsi="Times New Roman" w:cs="Times New Roman"/>
          <w:sz w:val="24"/>
          <w:szCs w:val="24"/>
        </w:rPr>
        <w:t xml:space="preserve"> and have been able to debate the polemics and politics of 15</w:t>
      </w:r>
      <w:r w:rsidR="00CC4F7E" w:rsidRPr="00640BFD">
        <w:rPr>
          <w:rFonts w:ascii="Times New Roman" w:hAnsi="Times New Roman" w:cs="Times New Roman"/>
          <w:sz w:val="24"/>
          <w:szCs w:val="24"/>
          <w:vertAlign w:val="superscript"/>
        </w:rPr>
        <w:t>th</w:t>
      </w:r>
      <w:r w:rsidR="00CC4F7E" w:rsidRPr="00640BFD">
        <w:rPr>
          <w:rFonts w:ascii="Times New Roman" w:hAnsi="Times New Roman" w:cs="Times New Roman"/>
          <w:sz w:val="24"/>
          <w:szCs w:val="24"/>
        </w:rPr>
        <w:t xml:space="preserve"> century Florence. In a recent discussion of team malaise, we read a chapter from Ernest Becker’s </w:t>
      </w:r>
      <w:r w:rsidR="00CC4F7E" w:rsidRPr="00640BFD">
        <w:rPr>
          <w:rFonts w:ascii="Times New Roman" w:hAnsi="Times New Roman" w:cs="Times New Roman"/>
          <w:i/>
          <w:sz w:val="24"/>
          <w:szCs w:val="24"/>
        </w:rPr>
        <w:t>Denial of Death</w:t>
      </w:r>
      <w:r w:rsidR="00CC4F7E" w:rsidRPr="00640BFD">
        <w:rPr>
          <w:rFonts w:ascii="Times New Roman" w:hAnsi="Times New Roman" w:cs="Times New Roman"/>
          <w:sz w:val="24"/>
          <w:szCs w:val="24"/>
        </w:rPr>
        <w:t xml:space="preserve"> </w:t>
      </w:r>
      <w:r w:rsidR="00972792">
        <w:rPr>
          <w:rFonts w:ascii="Times New Roman" w:hAnsi="Times New Roman" w:cs="Times New Roman"/>
          <w:sz w:val="24"/>
          <w:szCs w:val="24"/>
        </w:rPr>
        <w:t xml:space="preserve">(1973) </w:t>
      </w:r>
      <w:r w:rsidR="00CC4F7E" w:rsidRPr="00640BFD">
        <w:rPr>
          <w:rFonts w:ascii="Times New Roman" w:hAnsi="Times New Roman" w:cs="Times New Roman"/>
          <w:sz w:val="24"/>
          <w:szCs w:val="24"/>
        </w:rPr>
        <w:t xml:space="preserve">and explored the tensions inherent in the modern myth of progress. I want students to go beyond the conventional view of </w:t>
      </w:r>
      <w:r w:rsidR="00612043" w:rsidRPr="00640BFD">
        <w:rPr>
          <w:rFonts w:ascii="Times New Roman" w:hAnsi="Times New Roman" w:cs="Times New Roman"/>
          <w:sz w:val="24"/>
          <w:szCs w:val="24"/>
        </w:rPr>
        <w:t xml:space="preserve">business </w:t>
      </w:r>
      <w:r w:rsidR="00CC4F7E" w:rsidRPr="00640BFD">
        <w:rPr>
          <w:rFonts w:ascii="Times New Roman" w:hAnsi="Times New Roman" w:cs="Times New Roman"/>
          <w:sz w:val="24"/>
          <w:szCs w:val="24"/>
        </w:rPr>
        <w:t xml:space="preserve">education as “training”. </w:t>
      </w:r>
    </w:p>
    <w:p w:rsidR="00CC4F7E" w:rsidRPr="00640BFD" w:rsidRDefault="000C1348"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Much of the professional practice curriculum emphasises the attributes of training. </w:t>
      </w:r>
      <w:r w:rsidR="007321BA" w:rsidRPr="00640BFD">
        <w:rPr>
          <w:rFonts w:ascii="Times New Roman" w:hAnsi="Times New Roman" w:cs="Times New Roman"/>
          <w:sz w:val="24"/>
          <w:szCs w:val="24"/>
        </w:rPr>
        <w:t xml:space="preserve">The learning outcomes for the coaching module I teach </w:t>
      </w:r>
      <w:r w:rsidR="003650AF" w:rsidRPr="00640BFD">
        <w:rPr>
          <w:rFonts w:ascii="Times New Roman" w:hAnsi="Times New Roman" w:cs="Times New Roman"/>
          <w:sz w:val="24"/>
          <w:szCs w:val="24"/>
        </w:rPr>
        <w:t>include the expectation</w:t>
      </w:r>
      <w:r w:rsidR="007321BA" w:rsidRPr="00640BFD">
        <w:rPr>
          <w:rFonts w:ascii="Times New Roman" w:hAnsi="Times New Roman" w:cs="Times New Roman"/>
          <w:sz w:val="24"/>
          <w:szCs w:val="24"/>
        </w:rPr>
        <w:t xml:space="preserve"> that students</w:t>
      </w:r>
      <w:r w:rsidRPr="00640BFD">
        <w:rPr>
          <w:rFonts w:ascii="Times New Roman" w:hAnsi="Times New Roman" w:cs="Times New Roman"/>
          <w:sz w:val="24"/>
          <w:szCs w:val="24"/>
        </w:rPr>
        <w:t xml:space="preserve"> “explicate their model for working with others” and “demonstrate leadership skills”.</w:t>
      </w:r>
      <w:r w:rsidR="00A33415" w:rsidRPr="00640BFD">
        <w:rPr>
          <w:rFonts w:ascii="Times New Roman" w:hAnsi="Times New Roman" w:cs="Times New Roman"/>
          <w:sz w:val="24"/>
          <w:szCs w:val="24"/>
        </w:rPr>
        <w:t xml:space="preserve"> </w:t>
      </w:r>
      <w:r w:rsidRPr="00640BFD">
        <w:rPr>
          <w:rFonts w:ascii="Times New Roman" w:hAnsi="Times New Roman" w:cs="Times New Roman"/>
          <w:sz w:val="24"/>
          <w:szCs w:val="24"/>
        </w:rPr>
        <w:t>Particularly in coaching</w:t>
      </w:r>
      <w:r w:rsidR="000A45A1" w:rsidRPr="00640BFD">
        <w:rPr>
          <w:rFonts w:ascii="Times New Roman" w:hAnsi="Times New Roman" w:cs="Times New Roman"/>
          <w:sz w:val="24"/>
          <w:szCs w:val="24"/>
        </w:rPr>
        <w:t xml:space="preserve">, </w:t>
      </w:r>
      <w:r w:rsidRPr="00640BFD">
        <w:rPr>
          <w:rFonts w:ascii="Times New Roman" w:hAnsi="Times New Roman" w:cs="Times New Roman"/>
          <w:sz w:val="24"/>
          <w:szCs w:val="24"/>
        </w:rPr>
        <w:t>which is ripe with the possibility of enlarging the curriculum in an imaginative way, we need to reach far beyond a university education justified in terms of the attainment of skills. Both my students and other university students are “required to operate within a narrowly financial or commercial notion of ‘efficiency’ which is equated with increased output at reduced cost” (Col</w:t>
      </w:r>
      <w:r w:rsidR="00B0162E" w:rsidRPr="00640BFD">
        <w:rPr>
          <w:rFonts w:ascii="Times New Roman" w:hAnsi="Times New Roman" w:cs="Times New Roman"/>
          <w:sz w:val="24"/>
          <w:szCs w:val="24"/>
        </w:rPr>
        <w:t xml:space="preserve">lini, 2012, p. 134). My </w:t>
      </w:r>
      <w:r w:rsidRPr="00640BFD">
        <w:rPr>
          <w:rFonts w:ascii="Times New Roman" w:hAnsi="Times New Roman" w:cs="Times New Roman"/>
          <w:sz w:val="24"/>
          <w:szCs w:val="24"/>
        </w:rPr>
        <w:t>students will invariably b</w:t>
      </w:r>
      <w:r w:rsidR="00C06629" w:rsidRPr="00640BFD">
        <w:rPr>
          <w:rFonts w:ascii="Times New Roman" w:hAnsi="Times New Roman" w:cs="Times New Roman"/>
          <w:sz w:val="24"/>
          <w:szCs w:val="24"/>
        </w:rPr>
        <w:t>e subjected to these strictures. Instead</w:t>
      </w:r>
      <w:r w:rsidR="00862A15">
        <w:rPr>
          <w:rFonts w:ascii="Times New Roman" w:hAnsi="Times New Roman" w:cs="Times New Roman"/>
          <w:sz w:val="24"/>
          <w:szCs w:val="24"/>
        </w:rPr>
        <w:t>,</w:t>
      </w:r>
      <w:r w:rsidR="00C06629" w:rsidRPr="00640BFD">
        <w:rPr>
          <w:rFonts w:ascii="Times New Roman" w:hAnsi="Times New Roman" w:cs="Times New Roman"/>
          <w:sz w:val="24"/>
          <w:szCs w:val="24"/>
        </w:rPr>
        <w:t xml:space="preserve"> </w:t>
      </w:r>
      <w:r w:rsidRPr="00640BFD">
        <w:rPr>
          <w:rFonts w:ascii="Times New Roman" w:hAnsi="Times New Roman" w:cs="Times New Roman"/>
          <w:sz w:val="24"/>
          <w:szCs w:val="24"/>
        </w:rPr>
        <w:t xml:space="preserve">university education </w:t>
      </w:r>
      <w:r w:rsidR="00C06629" w:rsidRPr="00640BFD">
        <w:rPr>
          <w:rFonts w:ascii="Times New Roman" w:hAnsi="Times New Roman" w:cs="Times New Roman"/>
          <w:sz w:val="24"/>
          <w:szCs w:val="24"/>
        </w:rPr>
        <w:t xml:space="preserve">should </w:t>
      </w:r>
      <w:r w:rsidRPr="00640BFD">
        <w:rPr>
          <w:rFonts w:ascii="Times New Roman" w:hAnsi="Times New Roman" w:cs="Times New Roman"/>
          <w:sz w:val="24"/>
          <w:szCs w:val="24"/>
        </w:rPr>
        <w:t>offer these students (and all students) an exposure to uncovering truths about the human condition through an attentive reading of</w:t>
      </w:r>
      <w:r w:rsidR="000A45A1" w:rsidRPr="00640BFD">
        <w:rPr>
          <w:rFonts w:ascii="Times New Roman" w:hAnsi="Times New Roman" w:cs="Times New Roman"/>
          <w:sz w:val="24"/>
          <w:szCs w:val="24"/>
        </w:rPr>
        <w:t xml:space="preserve"> literary</w:t>
      </w:r>
      <w:r w:rsidRPr="00640BFD">
        <w:rPr>
          <w:rFonts w:ascii="Times New Roman" w:hAnsi="Times New Roman" w:cs="Times New Roman"/>
          <w:sz w:val="24"/>
          <w:szCs w:val="24"/>
        </w:rPr>
        <w:t xml:space="preserve"> texts</w:t>
      </w:r>
      <w:r w:rsidR="00C06629" w:rsidRPr="00640BFD">
        <w:rPr>
          <w:rFonts w:ascii="Times New Roman" w:hAnsi="Times New Roman" w:cs="Times New Roman"/>
          <w:sz w:val="24"/>
          <w:szCs w:val="24"/>
        </w:rPr>
        <w:t xml:space="preserve"> which is an opportunity to engage intellectually with </w:t>
      </w:r>
      <w:r w:rsidR="00D0228E" w:rsidRPr="00640BFD">
        <w:rPr>
          <w:rFonts w:ascii="Times New Roman" w:hAnsi="Times New Roman" w:cs="Times New Roman"/>
          <w:sz w:val="24"/>
          <w:szCs w:val="24"/>
        </w:rPr>
        <w:t>scholarly</w:t>
      </w:r>
      <w:r w:rsidR="00C06629" w:rsidRPr="00640BFD">
        <w:rPr>
          <w:rFonts w:ascii="Times New Roman" w:hAnsi="Times New Roman" w:cs="Times New Roman"/>
          <w:sz w:val="24"/>
          <w:szCs w:val="24"/>
        </w:rPr>
        <w:t xml:space="preserve"> ideas.</w:t>
      </w:r>
    </w:p>
    <w:p w:rsidR="00C06629" w:rsidRPr="00640BFD" w:rsidRDefault="00C06629" w:rsidP="00AE1ED2">
      <w:pPr>
        <w:spacing w:line="360" w:lineRule="auto"/>
        <w:rPr>
          <w:rFonts w:ascii="Times New Roman" w:hAnsi="Times New Roman" w:cs="Times New Roman"/>
          <w:sz w:val="24"/>
          <w:szCs w:val="24"/>
        </w:rPr>
      </w:pPr>
      <w:r w:rsidRPr="00640BFD">
        <w:rPr>
          <w:rFonts w:ascii="Times New Roman" w:hAnsi="Times New Roman" w:cs="Times New Roman"/>
          <w:sz w:val="24"/>
          <w:szCs w:val="24"/>
        </w:rPr>
        <w:lastRenderedPageBreak/>
        <w:t>Finally, I noted the crucial role good writing skills play in education. If intr</w:t>
      </w:r>
      <w:r w:rsidR="00521FB4" w:rsidRPr="00640BFD">
        <w:rPr>
          <w:rFonts w:ascii="Times New Roman" w:hAnsi="Times New Roman" w:cs="Times New Roman"/>
          <w:sz w:val="24"/>
          <w:szCs w:val="24"/>
        </w:rPr>
        <w:t>oduc</w:t>
      </w:r>
      <w:r w:rsidRPr="00640BFD">
        <w:rPr>
          <w:rFonts w:ascii="Times New Roman" w:hAnsi="Times New Roman" w:cs="Times New Roman"/>
          <w:sz w:val="24"/>
          <w:szCs w:val="24"/>
        </w:rPr>
        <w:t xml:space="preserve">ing coaching students to fictional characters helps in developing creative coaching interventions but does nothing to benefit their writing skills, the introduction to fiction is not enough: the most novel ideas incoherently expressed are </w:t>
      </w:r>
      <w:r w:rsidR="00521FB4" w:rsidRPr="00640BFD">
        <w:rPr>
          <w:rFonts w:ascii="Times New Roman" w:hAnsi="Times New Roman" w:cs="Times New Roman"/>
          <w:sz w:val="24"/>
          <w:szCs w:val="24"/>
        </w:rPr>
        <w:t xml:space="preserve">ultimately </w:t>
      </w:r>
      <w:r w:rsidRPr="00640BFD">
        <w:rPr>
          <w:rFonts w:ascii="Times New Roman" w:hAnsi="Times New Roman" w:cs="Times New Roman"/>
          <w:sz w:val="24"/>
          <w:szCs w:val="24"/>
        </w:rPr>
        <w:t xml:space="preserve">fruitless. </w:t>
      </w:r>
      <w:r w:rsidR="004C18AF" w:rsidRPr="00640BFD">
        <w:rPr>
          <w:rFonts w:ascii="Times New Roman" w:hAnsi="Times New Roman" w:cs="Times New Roman"/>
          <w:sz w:val="24"/>
          <w:szCs w:val="24"/>
        </w:rPr>
        <w:t>The challenges of a practice</w:t>
      </w:r>
      <w:r w:rsidR="00A37754" w:rsidRPr="00640BFD">
        <w:rPr>
          <w:rFonts w:ascii="Times New Roman" w:hAnsi="Times New Roman" w:cs="Times New Roman"/>
          <w:sz w:val="24"/>
          <w:szCs w:val="24"/>
        </w:rPr>
        <w:t>-based inquiry are many, but by</w:t>
      </w:r>
      <w:r w:rsidR="004C18AF" w:rsidRPr="00640BFD">
        <w:rPr>
          <w:rFonts w:ascii="Times New Roman" w:hAnsi="Times New Roman" w:cs="Times New Roman"/>
          <w:sz w:val="24"/>
          <w:szCs w:val="24"/>
        </w:rPr>
        <w:t xml:space="preserve"> getting students to explore issues of core identity</w:t>
      </w:r>
      <w:r w:rsidR="00A37754" w:rsidRPr="00640BFD">
        <w:rPr>
          <w:rFonts w:ascii="Times New Roman" w:hAnsi="Times New Roman" w:cs="Times New Roman"/>
          <w:sz w:val="24"/>
          <w:szCs w:val="24"/>
        </w:rPr>
        <w:t xml:space="preserve">, </w:t>
      </w:r>
      <w:r w:rsidR="004C18AF" w:rsidRPr="00640BFD">
        <w:rPr>
          <w:rFonts w:ascii="Times New Roman" w:hAnsi="Times New Roman" w:cs="Times New Roman"/>
          <w:sz w:val="24"/>
          <w:szCs w:val="24"/>
        </w:rPr>
        <w:t xml:space="preserve">as well as </w:t>
      </w:r>
      <w:r w:rsidR="00A37754" w:rsidRPr="00640BFD">
        <w:rPr>
          <w:rFonts w:ascii="Times New Roman" w:hAnsi="Times New Roman" w:cs="Times New Roman"/>
          <w:sz w:val="24"/>
          <w:szCs w:val="24"/>
        </w:rPr>
        <w:t>helping them to develop better writing skills</w:t>
      </w:r>
      <w:r w:rsidR="00862A15">
        <w:rPr>
          <w:rFonts w:ascii="Times New Roman" w:hAnsi="Times New Roman" w:cs="Times New Roman"/>
          <w:sz w:val="24"/>
          <w:szCs w:val="24"/>
        </w:rPr>
        <w:t>,</w:t>
      </w:r>
      <w:r w:rsidR="00A37754" w:rsidRPr="00640BFD">
        <w:rPr>
          <w:rFonts w:ascii="Times New Roman" w:hAnsi="Times New Roman" w:cs="Times New Roman"/>
          <w:sz w:val="24"/>
          <w:szCs w:val="24"/>
        </w:rPr>
        <w:t xml:space="preserve"> are at the heart of any practice-based inquiry. Ultimately, by </w:t>
      </w:r>
      <w:r w:rsidR="004C18AF" w:rsidRPr="00640BFD">
        <w:rPr>
          <w:rFonts w:ascii="Times New Roman" w:hAnsi="Times New Roman" w:cs="Times New Roman"/>
          <w:sz w:val="24"/>
          <w:szCs w:val="24"/>
        </w:rPr>
        <w:t xml:space="preserve">exposing </w:t>
      </w:r>
      <w:r w:rsidR="00A37754" w:rsidRPr="00640BFD">
        <w:rPr>
          <w:rFonts w:ascii="Times New Roman" w:hAnsi="Times New Roman" w:cs="Times New Roman"/>
          <w:sz w:val="24"/>
          <w:szCs w:val="24"/>
        </w:rPr>
        <w:t>students</w:t>
      </w:r>
      <w:r w:rsidR="004C18AF" w:rsidRPr="00640BFD">
        <w:rPr>
          <w:rFonts w:ascii="Times New Roman" w:hAnsi="Times New Roman" w:cs="Times New Roman"/>
          <w:sz w:val="24"/>
          <w:szCs w:val="24"/>
        </w:rPr>
        <w:t xml:space="preserve"> to the imaginative possibilities of fiction </w:t>
      </w:r>
      <w:r w:rsidR="00A37754" w:rsidRPr="00640BFD">
        <w:rPr>
          <w:rFonts w:ascii="Times New Roman" w:hAnsi="Times New Roman" w:cs="Times New Roman"/>
          <w:sz w:val="24"/>
          <w:szCs w:val="24"/>
        </w:rPr>
        <w:t>they will be better able to</w:t>
      </w:r>
      <w:r w:rsidR="004C18AF" w:rsidRPr="00640BFD">
        <w:rPr>
          <w:rFonts w:ascii="Times New Roman" w:hAnsi="Times New Roman" w:cs="Times New Roman"/>
          <w:sz w:val="24"/>
          <w:szCs w:val="24"/>
        </w:rPr>
        <w:t xml:space="preserve"> comprehend the reality in which they live</w:t>
      </w:r>
      <w:r w:rsidR="007E488F" w:rsidRPr="00640BFD">
        <w:rPr>
          <w:rFonts w:ascii="Times New Roman" w:hAnsi="Times New Roman" w:cs="Times New Roman"/>
          <w:sz w:val="24"/>
          <w:szCs w:val="24"/>
        </w:rPr>
        <w:t xml:space="preserve"> and to express that reality with greater clarity</w:t>
      </w:r>
      <w:r w:rsidR="004C18AF" w:rsidRPr="00640BFD">
        <w:rPr>
          <w:rFonts w:ascii="Times New Roman" w:hAnsi="Times New Roman" w:cs="Times New Roman"/>
          <w:sz w:val="24"/>
          <w:szCs w:val="24"/>
        </w:rPr>
        <w:t>.</w:t>
      </w:r>
    </w:p>
    <w:p w:rsidR="00FE6C06" w:rsidRPr="00640BFD" w:rsidRDefault="00FE6C06" w:rsidP="00FE6C06">
      <w:pPr>
        <w:spacing w:line="360" w:lineRule="auto"/>
        <w:rPr>
          <w:rFonts w:ascii="Times New Roman" w:hAnsi="Times New Roman" w:cs="Times New Roman"/>
          <w:b/>
          <w:sz w:val="24"/>
          <w:szCs w:val="24"/>
          <w:u w:val="single"/>
        </w:rPr>
      </w:pPr>
      <w:r w:rsidRPr="00640BFD">
        <w:rPr>
          <w:rFonts w:ascii="Times New Roman" w:hAnsi="Times New Roman" w:cs="Times New Roman"/>
          <w:b/>
          <w:sz w:val="24"/>
          <w:szCs w:val="24"/>
          <w:u w:val="single"/>
        </w:rPr>
        <w:t>Reference list</w:t>
      </w:r>
    </w:p>
    <w:p w:rsidR="00002996" w:rsidRPr="00640BFD" w:rsidRDefault="0000299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Anderson, T. (2004) “To tell my story: configuring interpersonal relations within narrative process. In L.E. Angus </w:t>
      </w:r>
      <w:r w:rsidR="003B24F2" w:rsidRPr="00640BFD">
        <w:rPr>
          <w:rFonts w:ascii="Times New Roman" w:hAnsi="Times New Roman" w:cs="Times New Roman"/>
          <w:sz w:val="24"/>
          <w:szCs w:val="24"/>
        </w:rPr>
        <w:t>and</w:t>
      </w:r>
      <w:r w:rsidRPr="00640BFD">
        <w:rPr>
          <w:rFonts w:ascii="Times New Roman" w:hAnsi="Times New Roman" w:cs="Times New Roman"/>
          <w:sz w:val="24"/>
          <w:szCs w:val="24"/>
        </w:rPr>
        <w:t xml:space="preserve"> J. McLeod (Eds) </w:t>
      </w:r>
      <w:r w:rsidRPr="00640BFD">
        <w:rPr>
          <w:rFonts w:ascii="Times New Roman" w:hAnsi="Times New Roman" w:cs="Times New Roman"/>
          <w:i/>
          <w:sz w:val="24"/>
          <w:szCs w:val="24"/>
        </w:rPr>
        <w:t>Handbook of narrative and psychotherapy: Practice, theory and research.</w:t>
      </w:r>
      <w:r w:rsidRPr="00640BFD">
        <w:rPr>
          <w:rFonts w:ascii="Times New Roman" w:hAnsi="Times New Roman" w:cs="Times New Roman"/>
          <w:sz w:val="24"/>
          <w:szCs w:val="24"/>
        </w:rPr>
        <w:t xml:space="preserve"> pp. 315 – 329. Thousand Oaks, CA: Sage.</w:t>
      </w:r>
    </w:p>
    <w:p w:rsidR="00FE6C06" w:rsidRPr="00640BFD" w:rsidRDefault="0000299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Arnold, M.</w:t>
      </w:r>
      <w:r w:rsidR="00FE6C06" w:rsidRPr="00640BFD">
        <w:rPr>
          <w:rFonts w:ascii="Times New Roman" w:hAnsi="Times New Roman" w:cs="Times New Roman"/>
          <w:sz w:val="24"/>
          <w:szCs w:val="24"/>
        </w:rPr>
        <w:t xml:space="preserve">(1974) Literature and Science in </w:t>
      </w:r>
      <w:r w:rsidR="00FE6C06" w:rsidRPr="00640BFD">
        <w:rPr>
          <w:rFonts w:ascii="Times New Roman" w:hAnsi="Times New Roman" w:cs="Times New Roman"/>
          <w:i/>
          <w:sz w:val="24"/>
          <w:szCs w:val="24"/>
        </w:rPr>
        <w:t>Philistinism in England and America</w:t>
      </w:r>
      <w:r w:rsidR="00FE6C06" w:rsidRPr="00640BFD">
        <w:rPr>
          <w:rFonts w:ascii="Times New Roman" w:hAnsi="Times New Roman" w:cs="Times New Roman"/>
          <w:sz w:val="24"/>
          <w:szCs w:val="24"/>
        </w:rPr>
        <w:t xml:space="preserve"> ed. R.H. Super. Ann Arbor: University of Michigan Press.</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Attridge, D. (2004) </w:t>
      </w:r>
      <w:r w:rsidRPr="00640BFD">
        <w:rPr>
          <w:rFonts w:ascii="Times New Roman" w:hAnsi="Times New Roman" w:cs="Times New Roman"/>
          <w:i/>
          <w:sz w:val="24"/>
          <w:szCs w:val="24"/>
        </w:rPr>
        <w:t>The Singularity of Literature</w:t>
      </w:r>
      <w:r w:rsidRPr="00640BFD">
        <w:rPr>
          <w:rFonts w:ascii="Times New Roman" w:hAnsi="Times New Roman" w:cs="Times New Roman"/>
          <w:sz w:val="24"/>
          <w:szCs w:val="24"/>
        </w:rPr>
        <w:t>. London: Routledge.</w:t>
      </w:r>
    </w:p>
    <w:p w:rsidR="00002996" w:rsidRPr="00640BFD" w:rsidRDefault="0000299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Baldwin, C. (2005) </w:t>
      </w:r>
      <w:r w:rsidRPr="00640BFD">
        <w:rPr>
          <w:rFonts w:ascii="Times New Roman" w:hAnsi="Times New Roman" w:cs="Times New Roman"/>
          <w:i/>
          <w:sz w:val="24"/>
          <w:szCs w:val="24"/>
        </w:rPr>
        <w:t>Storycatcher: Making sense of our lives through the power and practice of story</w:t>
      </w:r>
      <w:r w:rsidRPr="00640BFD">
        <w:rPr>
          <w:rFonts w:ascii="Times New Roman" w:hAnsi="Times New Roman" w:cs="Times New Roman"/>
          <w:sz w:val="24"/>
          <w:szCs w:val="24"/>
        </w:rPr>
        <w:t>. Novato, CA: New World Library.</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Bassey, M</w:t>
      </w:r>
      <w:r w:rsidR="00F73D25" w:rsidRPr="00640BFD">
        <w:rPr>
          <w:rFonts w:ascii="Times New Roman" w:hAnsi="Times New Roman" w:cs="Times New Roman"/>
          <w:sz w:val="24"/>
          <w:szCs w:val="24"/>
        </w:rPr>
        <w:t>.</w:t>
      </w:r>
      <w:r w:rsidRPr="00640BFD">
        <w:rPr>
          <w:rFonts w:ascii="Times New Roman" w:hAnsi="Times New Roman" w:cs="Times New Roman"/>
          <w:sz w:val="24"/>
          <w:szCs w:val="24"/>
        </w:rPr>
        <w:t xml:space="preserve"> (1992) Creating Education through Research. </w:t>
      </w:r>
      <w:r w:rsidRPr="00640BFD">
        <w:rPr>
          <w:rFonts w:ascii="Times New Roman" w:hAnsi="Times New Roman" w:cs="Times New Roman"/>
          <w:i/>
          <w:sz w:val="24"/>
          <w:szCs w:val="24"/>
        </w:rPr>
        <w:t>British Educational Research Journal.</w:t>
      </w:r>
      <w:r w:rsidRPr="00640BFD">
        <w:rPr>
          <w:rFonts w:ascii="Times New Roman" w:hAnsi="Times New Roman" w:cs="Times New Roman"/>
          <w:sz w:val="24"/>
          <w:szCs w:val="24"/>
        </w:rPr>
        <w:t xml:space="preserve"> Vol 18. No. 1. 3 – 16.</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Becker, E</w:t>
      </w:r>
      <w:r w:rsidR="00002996" w:rsidRPr="00640BFD">
        <w:rPr>
          <w:rFonts w:ascii="Times New Roman" w:hAnsi="Times New Roman" w:cs="Times New Roman"/>
          <w:sz w:val="24"/>
          <w:szCs w:val="24"/>
        </w:rPr>
        <w:t>.</w:t>
      </w:r>
      <w:r w:rsidRPr="00640BFD">
        <w:rPr>
          <w:rFonts w:ascii="Times New Roman" w:hAnsi="Times New Roman" w:cs="Times New Roman"/>
          <w:sz w:val="24"/>
          <w:szCs w:val="24"/>
        </w:rPr>
        <w:t xml:space="preserve"> (1973) </w:t>
      </w:r>
      <w:r w:rsidRPr="00640BFD">
        <w:rPr>
          <w:rFonts w:ascii="Times New Roman" w:hAnsi="Times New Roman" w:cs="Times New Roman"/>
          <w:i/>
          <w:sz w:val="24"/>
          <w:szCs w:val="24"/>
        </w:rPr>
        <w:t>The Denial of Death</w:t>
      </w:r>
      <w:r w:rsidRPr="00640BFD">
        <w:rPr>
          <w:rFonts w:ascii="Times New Roman" w:hAnsi="Times New Roman" w:cs="Times New Roman"/>
          <w:sz w:val="24"/>
          <w:szCs w:val="24"/>
        </w:rPr>
        <w:t xml:space="preserve">. New York: Simon </w:t>
      </w:r>
      <w:r w:rsidR="003B24F2" w:rsidRPr="00640BFD">
        <w:rPr>
          <w:rFonts w:ascii="Times New Roman" w:hAnsi="Times New Roman" w:cs="Times New Roman"/>
          <w:sz w:val="24"/>
          <w:szCs w:val="24"/>
        </w:rPr>
        <w:t>&amp;</w:t>
      </w:r>
      <w:r w:rsidRPr="00640BFD">
        <w:rPr>
          <w:rFonts w:ascii="Times New Roman" w:hAnsi="Times New Roman" w:cs="Times New Roman"/>
          <w:sz w:val="24"/>
          <w:szCs w:val="24"/>
        </w:rPr>
        <w:t xml:space="preserve"> Schuster.</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Blyth, H. </w:t>
      </w:r>
      <w:r w:rsidR="003B24F2" w:rsidRPr="00640BFD">
        <w:rPr>
          <w:rFonts w:ascii="Times New Roman" w:hAnsi="Times New Roman" w:cs="Times New Roman"/>
          <w:sz w:val="24"/>
          <w:szCs w:val="24"/>
        </w:rPr>
        <w:t>and</w:t>
      </w:r>
      <w:r w:rsidRPr="00640BFD">
        <w:rPr>
          <w:rFonts w:ascii="Times New Roman" w:hAnsi="Times New Roman" w:cs="Times New Roman"/>
          <w:sz w:val="24"/>
          <w:szCs w:val="24"/>
        </w:rPr>
        <w:t xml:space="preserve"> Sweet, C. (1989) An Historical Allusion in John Cheever’s The Swimmer. </w:t>
      </w:r>
      <w:r w:rsidRPr="00640BFD">
        <w:rPr>
          <w:rFonts w:ascii="Times New Roman" w:hAnsi="Times New Roman" w:cs="Times New Roman"/>
          <w:i/>
          <w:sz w:val="24"/>
          <w:szCs w:val="24"/>
        </w:rPr>
        <w:t>Studies in Short Fiction</w:t>
      </w:r>
      <w:r w:rsidRPr="00640BFD">
        <w:rPr>
          <w:rFonts w:ascii="Times New Roman" w:hAnsi="Times New Roman" w:cs="Times New Roman"/>
          <w:sz w:val="24"/>
          <w:szCs w:val="24"/>
        </w:rPr>
        <w:t>. 26 (4) 557 – 9.</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Capobianco, B. </w:t>
      </w:r>
      <w:r w:rsidR="003B24F2" w:rsidRPr="00640BFD">
        <w:rPr>
          <w:rFonts w:ascii="Times New Roman" w:hAnsi="Times New Roman" w:cs="Times New Roman"/>
          <w:sz w:val="24"/>
          <w:szCs w:val="24"/>
        </w:rPr>
        <w:t>and</w:t>
      </w:r>
      <w:r w:rsidRPr="00640BFD">
        <w:rPr>
          <w:rFonts w:ascii="Times New Roman" w:hAnsi="Times New Roman" w:cs="Times New Roman"/>
          <w:sz w:val="24"/>
          <w:szCs w:val="24"/>
        </w:rPr>
        <w:t xml:space="preserve"> Feldman, A</w:t>
      </w:r>
      <w:r w:rsidR="00F73D25" w:rsidRPr="00640BFD">
        <w:rPr>
          <w:rFonts w:ascii="Times New Roman" w:hAnsi="Times New Roman" w:cs="Times New Roman"/>
          <w:sz w:val="24"/>
          <w:szCs w:val="24"/>
        </w:rPr>
        <w:t>.</w:t>
      </w:r>
      <w:r w:rsidRPr="00640BFD">
        <w:rPr>
          <w:rFonts w:ascii="Times New Roman" w:hAnsi="Times New Roman" w:cs="Times New Roman"/>
          <w:sz w:val="24"/>
          <w:szCs w:val="24"/>
        </w:rPr>
        <w:t xml:space="preserve"> (2006) Promoting quality for teacher action research: lessons learned from science teachers’ action research. </w:t>
      </w:r>
      <w:r w:rsidRPr="00640BFD">
        <w:rPr>
          <w:rFonts w:ascii="Times New Roman" w:hAnsi="Times New Roman" w:cs="Times New Roman"/>
          <w:i/>
          <w:sz w:val="24"/>
          <w:szCs w:val="24"/>
        </w:rPr>
        <w:t>Educational Action Research</w:t>
      </w:r>
      <w:r w:rsidRPr="00640BFD">
        <w:rPr>
          <w:rFonts w:ascii="Times New Roman" w:hAnsi="Times New Roman" w:cs="Times New Roman"/>
          <w:sz w:val="24"/>
          <w:szCs w:val="24"/>
        </w:rPr>
        <w:t>. 14:4 497 – 512,</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Cervo, N. (1991) Cheever’s The Swimmer. </w:t>
      </w:r>
      <w:r w:rsidRPr="00640BFD">
        <w:rPr>
          <w:rFonts w:ascii="Times New Roman" w:hAnsi="Times New Roman" w:cs="Times New Roman"/>
          <w:i/>
          <w:sz w:val="24"/>
          <w:szCs w:val="24"/>
        </w:rPr>
        <w:t>Explicator</w:t>
      </w:r>
      <w:r w:rsidRPr="00640BFD">
        <w:rPr>
          <w:rFonts w:ascii="Times New Roman" w:hAnsi="Times New Roman" w:cs="Times New Roman"/>
          <w:sz w:val="24"/>
          <w:szCs w:val="24"/>
        </w:rPr>
        <w:t>. 50 (1) 49 – 50.</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lastRenderedPageBreak/>
        <w:t>Cheever, J</w:t>
      </w:r>
      <w:r w:rsidR="00F73D25" w:rsidRPr="00640BFD">
        <w:rPr>
          <w:rFonts w:ascii="Times New Roman" w:hAnsi="Times New Roman" w:cs="Times New Roman"/>
          <w:sz w:val="24"/>
          <w:szCs w:val="24"/>
        </w:rPr>
        <w:t>.</w:t>
      </w:r>
      <w:r w:rsidRPr="00640BFD">
        <w:rPr>
          <w:rFonts w:ascii="Times New Roman" w:hAnsi="Times New Roman" w:cs="Times New Roman"/>
          <w:sz w:val="24"/>
          <w:szCs w:val="24"/>
        </w:rPr>
        <w:t xml:space="preserve"> (2007) “The Swimmer” in Baym, N. Levine R.S and Krupat, A. </w:t>
      </w:r>
      <w:r w:rsidRPr="00640BFD">
        <w:rPr>
          <w:rFonts w:ascii="Times New Roman" w:hAnsi="Times New Roman" w:cs="Times New Roman"/>
          <w:i/>
          <w:sz w:val="24"/>
          <w:szCs w:val="24"/>
        </w:rPr>
        <w:t>The Norton Anthology of American Literature</w:t>
      </w:r>
      <w:r w:rsidRPr="00640BFD">
        <w:rPr>
          <w:rFonts w:ascii="Times New Roman" w:hAnsi="Times New Roman" w:cs="Times New Roman"/>
          <w:sz w:val="24"/>
          <w:szCs w:val="24"/>
        </w:rPr>
        <w:t xml:space="preserve"> Vol. E New York and London: WW Norton &amp; Co.</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Collini, S</w:t>
      </w:r>
      <w:r w:rsidR="00F73D25" w:rsidRPr="00640BFD">
        <w:rPr>
          <w:rFonts w:ascii="Times New Roman" w:hAnsi="Times New Roman" w:cs="Times New Roman"/>
          <w:sz w:val="24"/>
          <w:szCs w:val="24"/>
        </w:rPr>
        <w:t>.</w:t>
      </w:r>
      <w:r w:rsidRPr="00640BFD">
        <w:rPr>
          <w:rFonts w:ascii="Times New Roman" w:hAnsi="Times New Roman" w:cs="Times New Roman"/>
          <w:sz w:val="24"/>
          <w:szCs w:val="24"/>
        </w:rPr>
        <w:t xml:space="preserve"> (2012) </w:t>
      </w:r>
      <w:r w:rsidRPr="00640BFD">
        <w:rPr>
          <w:rFonts w:ascii="Times New Roman" w:hAnsi="Times New Roman" w:cs="Times New Roman"/>
          <w:i/>
          <w:sz w:val="24"/>
          <w:szCs w:val="24"/>
        </w:rPr>
        <w:t>What Are Universities For?</w:t>
      </w:r>
      <w:r w:rsidRPr="00640BFD">
        <w:rPr>
          <w:rFonts w:ascii="Times New Roman" w:hAnsi="Times New Roman" w:cs="Times New Roman"/>
          <w:sz w:val="24"/>
          <w:szCs w:val="24"/>
        </w:rPr>
        <w:t xml:space="preserve"> London: Penguin Books.</w:t>
      </w:r>
    </w:p>
    <w:p w:rsidR="0003767A" w:rsidRPr="00640BFD" w:rsidRDefault="0003767A" w:rsidP="0003767A">
      <w:pPr>
        <w:spacing w:line="360" w:lineRule="auto"/>
        <w:rPr>
          <w:rFonts w:ascii="Times New Roman" w:hAnsi="Times New Roman" w:cs="Times New Roman"/>
          <w:sz w:val="24"/>
          <w:szCs w:val="24"/>
        </w:rPr>
      </w:pPr>
      <w:r w:rsidRPr="00640BFD">
        <w:rPr>
          <w:rFonts w:ascii="Times New Roman" w:hAnsi="Times New Roman" w:cs="Times New Roman"/>
          <w:sz w:val="24"/>
          <w:szCs w:val="24"/>
        </w:rPr>
        <w:t>Dadds, M</w:t>
      </w:r>
      <w:r w:rsidR="00F73D25" w:rsidRPr="00640BFD">
        <w:rPr>
          <w:rFonts w:ascii="Times New Roman" w:hAnsi="Times New Roman" w:cs="Times New Roman"/>
          <w:sz w:val="24"/>
          <w:szCs w:val="24"/>
        </w:rPr>
        <w:t>.</w:t>
      </w:r>
      <w:r w:rsidRPr="00640BFD">
        <w:rPr>
          <w:rFonts w:ascii="Times New Roman" w:hAnsi="Times New Roman" w:cs="Times New Roman"/>
          <w:sz w:val="24"/>
          <w:szCs w:val="24"/>
        </w:rPr>
        <w:t xml:space="preserve"> </w:t>
      </w:r>
      <w:r w:rsidR="003B24F2" w:rsidRPr="00640BFD">
        <w:rPr>
          <w:rFonts w:ascii="Times New Roman" w:hAnsi="Times New Roman" w:cs="Times New Roman"/>
          <w:sz w:val="24"/>
          <w:szCs w:val="24"/>
        </w:rPr>
        <w:t>and</w:t>
      </w:r>
      <w:r w:rsidRPr="00640BFD">
        <w:rPr>
          <w:rFonts w:ascii="Times New Roman" w:hAnsi="Times New Roman" w:cs="Times New Roman"/>
          <w:sz w:val="24"/>
          <w:szCs w:val="24"/>
        </w:rPr>
        <w:t xml:space="preserve"> Hart, S</w:t>
      </w:r>
      <w:r w:rsidR="00F73D25" w:rsidRPr="00640BFD">
        <w:rPr>
          <w:rFonts w:ascii="Times New Roman" w:hAnsi="Times New Roman" w:cs="Times New Roman"/>
          <w:sz w:val="24"/>
          <w:szCs w:val="24"/>
        </w:rPr>
        <w:t>.</w:t>
      </w:r>
      <w:r w:rsidRPr="00640BFD">
        <w:rPr>
          <w:rFonts w:ascii="Times New Roman" w:hAnsi="Times New Roman" w:cs="Times New Roman"/>
          <w:sz w:val="24"/>
          <w:szCs w:val="24"/>
        </w:rPr>
        <w:t xml:space="preserve"> (2001) New Thinking for New Practice in </w:t>
      </w:r>
      <w:r w:rsidRPr="00640BFD">
        <w:rPr>
          <w:rFonts w:ascii="Times New Roman" w:hAnsi="Times New Roman" w:cs="Times New Roman"/>
          <w:i/>
          <w:sz w:val="24"/>
          <w:szCs w:val="24"/>
        </w:rPr>
        <w:t xml:space="preserve">Doing Practitioner Research Differently. </w:t>
      </w:r>
      <w:r w:rsidRPr="00640BFD">
        <w:rPr>
          <w:rFonts w:ascii="Times New Roman" w:hAnsi="Times New Roman" w:cs="Times New Roman"/>
          <w:sz w:val="24"/>
          <w:szCs w:val="24"/>
        </w:rPr>
        <w:t>London: Routledge Falmer. 160 – 173.</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Dewey, J</w:t>
      </w:r>
      <w:r w:rsidR="00F73D25" w:rsidRPr="00640BFD">
        <w:rPr>
          <w:rFonts w:ascii="Times New Roman" w:hAnsi="Times New Roman" w:cs="Times New Roman"/>
          <w:sz w:val="24"/>
          <w:szCs w:val="24"/>
        </w:rPr>
        <w:t>.</w:t>
      </w:r>
      <w:r w:rsidRPr="00640BFD">
        <w:rPr>
          <w:rFonts w:ascii="Times New Roman" w:hAnsi="Times New Roman" w:cs="Times New Roman"/>
          <w:i/>
          <w:sz w:val="24"/>
          <w:szCs w:val="24"/>
        </w:rPr>
        <w:t xml:space="preserve"> (1910) How</w:t>
      </w:r>
      <w:r w:rsidRPr="00640BFD">
        <w:rPr>
          <w:rFonts w:ascii="Times New Roman" w:hAnsi="Times New Roman" w:cs="Times New Roman"/>
          <w:sz w:val="24"/>
          <w:szCs w:val="24"/>
        </w:rPr>
        <w:t xml:space="preserve"> </w:t>
      </w:r>
      <w:r w:rsidRPr="00640BFD">
        <w:rPr>
          <w:rFonts w:ascii="Times New Roman" w:hAnsi="Times New Roman" w:cs="Times New Roman"/>
          <w:i/>
          <w:sz w:val="24"/>
          <w:szCs w:val="24"/>
        </w:rPr>
        <w:t>We Think</w:t>
      </w:r>
      <w:r w:rsidRPr="00640BFD">
        <w:rPr>
          <w:rFonts w:ascii="Times New Roman" w:hAnsi="Times New Roman" w:cs="Times New Roman"/>
          <w:sz w:val="24"/>
          <w:szCs w:val="24"/>
        </w:rPr>
        <w:t>. London: DC Heath &amp; Co.</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Drake, D</w:t>
      </w:r>
      <w:r w:rsidR="00F73D25" w:rsidRPr="00640BFD">
        <w:rPr>
          <w:rFonts w:ascii="Times New Roman" w:hAnsi="Times New Roman" w:cs="Times New Roman"/>
          <w:sz w:val="24"/>
          <w:szCs w:val="24"/>
        </w:rPr>
        <w:t>.</w:t>
      </w:r>
      <w:r w:rsidRPr="00640BFD">
        <w:rPr>
          <w:rFonts w:ascii="Times New Roman" w:hAnsi="Times New Roman" w:cs="Times New Roman"/>
          <w:sz w:val="24"/>
          <w:szCs w:val="24"/>
        </w:rPr>
        <w:t xml:space="preserve"> (2007) The art of thinking narratively: Implications for coaching psychology and practice. </w:t>
      </w:r>
      <w:r w:rsidRPr="00640BFD">
        <w:rPr>
          <w:rFonts w:ascii="Times New Roman" w:hAnsi="Times New Roman" w:cs="Times New Roman"/>
          <w:i/>
          <w:sz w:val="24"/>
          <w:szCs w:val="24"/>
        </w:rPr>
        <w:t>Australian Psychologist</w:t>
      </w:r>
      <w:r w:rsidRPr="00640BFD">
        <w:rPr>
          <w:rFonts w:ascii="Times New Roman" w:hAnsi="Times New Roman" w:cs="Times New Roman"/>
          <w:sz w:val="24"/>
          <w:szCs w:val="24"/>
        </w:rPr>
        <w:t>. 42 (4) 283 – 94.</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Drake, D</w:t>
      </w:r>
      <w:r w:rsidR="00F73D25" w:rsidRPr="00640BFD">
        <w:rPr>
          <w:rFonts w:ascii="Times New Roman" w:hAnsi="Times New Roman" w:cs="Times New Roman"/>
          <w:sz w:val="24"/>
          <w:szCs w:val="24"/>
        </w:rPr>
        <w:t>.</w:t>
      </w:r>
      <w:r w:rsidRPr="00640BFD">
        <w:rPr>
          <w:rFonts w:ascii="Times New Roman" w:hAnsi="Times New Roman" w:cs="Times New Roman"/>
          <w:sz w:val="24"/>
          <w:szCs w:val="24"/>
        </w:rPr>
        <w:t xml:space="preserve"> </w:t>
      </w:r>
      <w:r w:rsidR="003B24F2" w:rsidRPr="00640BFD">
        <w:rPr>
          <w:rFonts w:ascii="Times New Roman" w:hAnsi="Times New Roman" w:cs="Times New Roman"/>
          <w:sz w:val="24"/>
          <w:szCs w:val="24"/>
        </w:rPr>
        <w:t>and</w:t>
      </w:r>
      <w:r w:rsidRPr="00640BFD">
        <w:rPr>
          <w:rFonts w:ascii="Times New Roman" w:hAnsi="Times New Roman" w:cs="Times New Roman"/>
          <w:sz w:val="24"/>
          <w:szCs w:val="24"/>
        </w:rPr>
        <w:t xml:space="preserve"> Lanahan, B</w:t>
      </w:r>
      <w:r w:rsidR="00F73D25" w:rsidRPr="00640BFD">
        <w:rPr>
          <w:rFonts w:ascii="Times New Roman" w:hAnsi="Times New Roman" w:cs="Times New Roman"/>
          <w:sz w:val="24"/>
          <w:szCs w:val="24"/>
        </w:rPr>
        <w:t>.</w:t>
      </w:r>
      <w:r w:rsidRPr="00640BFD">
        <w:rPr>
          <w:rFonts w:ascii="Times New Roman" w:hAnsi="Times New Roman" w:cs="Times New Roman"/>
          <w:sz w:val="24"/>
          <w:szCs w:val="24"/>
        </w:rPr>
        <w:t xml:space="preserve"> (2007) The Story-Driven Organisation. </w:t>
      </w:r>
      <w:r w:rsidRPr="00640BFD">
        <w:rPr>
          <w:rFonts w:ascii="Times New Roman" w:hAnsi="Times New Roman" w:cs="Times New Roman"/>
          <w:i/>
          <w:sz w:val="24"/>
          <w:szCs w:val="24"/>
        </w:rPr>
        <w:t xml:space="preserve">Global Business and Organisational Excellence. </w:t>
      </w:r>
      <w:r w:rsidRPr="00640BFD">
        <w:rPr>
          <w:rFonts w:ascii="Times New Roman" w:hAnsi="Times New Roman" w:cs="Times New Roman"/>
          <w:sz w:val="24"/>
          <w:szCs w:val="24"/>
        </w:rPr>
        <w:t>May/June 36 – 46.</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Dul J</w:t>
      </w:r>
      <w:r w:rsidR="00F73D25" w:rsidRPr="00640BFD">
        <w:rPr>
          <w:rFonts w:ascii="Times New Roman" w:hAnsi="Times New Roman" w:cs="Times New Roman"/>
          <w:sz w:val="24"/>
          <w:szCs w:val="24"/>
        </w:rPr>
        <w:t>.</w:t>
      </w:r>
      <w:r w:rsidRPr="00640BFD">
        <w:rPr>
          <w:rFonts w:ascii="Times New Roman" w:hAnsi="Times New Roman" w:cs="Times New Roman"/>
          <w:sz w:val="24"/>
          <w:szCs w:val="24"/>
        </w:rPr>
        <w:t xml:space="preserve"> </w:t>
      </w:r>
      <w:r w:rsidR="003B24F2" w:rsidRPr="00640BFD">
        <w:rPr>
          <w:rFonts w:ascii="Times New Roman" w:hAnsi="Times New Roman" w:cs="Times New Roman"/>
          <w:sz w:val="24"/>
          <w:szCs w:val="24"/>
        </w:rPr>
        <w:t>and</w:t>
      </w:r>
      <w:r w:rsidRPr="00640BFD">
        <w:rPr>
          <w:rFonts w:ascii="Times New Roman" w:hAnsi="Times New Roman" w:cs="Times New Roman"/>
          <w:sz w:val="24"/>
          <w:szCs w:val="24"/>
        </w:rPr>
        <w:t xml:space="preserve"> Hak  T</w:t>
      </w:r>
      <w:r w:rsidR="00F73D25" w:rsidRPr="00640BFD">
        <w:rPr>
          <w:rFonts w:ascii="Times New Roman" w:hAnsi="Times New Roman" w:cs="Times New Roman"/>
          <w:sz w:val="24"/>
          <w:szCs w:val="24"/>
        </w:rPr>
        <w:t>.</w:t>
      </w:r>
      <w:r w:rsidRPr="00640BFD">
        <w:rPr>
          <w:rFonts w:ascii="Times New Roman" w:hAnsi="Times New Roman" w:cs="Times New Roman"/>
          <w:sz w:val="24"/>
          <w:szCs w:val="24"/>
        </w:rPr>
        <w:t xml:space="preserve"> (2007) </w:t>
      </w:r>
      <w:r w:rsidRPr="00640BFD">
        <w:rPr>
          <w:rFonts w:ascii="Times New Roman" w:hAnsi="Times New Roman" w:cs="Times New Roman"/>
          <w:i/>
          <w:sz w:val="24"/>
          <w:szCs w:val="24"/>
        </w:rPr>
        <w:t>Case Study Methodology in Business Research</w:t>
      </w:r>
      <w:r w:rsidRPr="00640BFD">
        <w:rPr>
          <w:rFonts w:ascii="Times New Roman" w:hAnsi="Times New Roman" w:cs="Times New Roman"/>
          <w:sz w:val="24"/>
          <w:szCs w:val="24"/>
        </w:rPr>
        <w:t>. London: Routledge.</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Foucault, M. (1998) </w:t>
      </w:r>
      <w:r w:rsidRPr="00640BFD">
        <w:rPr>
          <w:rFonts w:ascii="Times New Roman" w:hAnsi="Times New Roman" w:cs="Times New Roman"/>
          <w:i/>
          <w:sz w:val="24"/>
          <w:szCs w:val="24"/>
        </w:rPr>
        <w:t>The History of Sexuality: The Will to Knowledge</w:t>
      </w:r>
      <w:r w:rsidRPr="00640BFD">
        <w:rPr>
          <w:rFonts w:ascii="Times New Roman" w:hAnsi="Times New Roman" w:cs="Times New Roman"/>
          <w:sz w:val="24"/>
          <w:szCs w:val="24"/>
        </w:rPr>
        <w:t>. London: Penguin.</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Garland-Thomson, R (2004) “The Cultural Logic of Euthenasia: ‘Sad Fancyings’ in Herman Melville’s ‘Bartleby’”. </w:t>
      </w:r>
      <w:r w:rsidRPr="00640BFD">
        <w:rPr>
          <w:rFonts w:ascii="Times New Roman" w:hAnsi="Times New Roman" w:cs="Times New Roman"/>
          <w:i/>
          <w:sz w:val="24"/>
          <w:szCs w:val="24"/>
        </w:rPr>
        <w:t>American Literature</w:t>
      </w:r>
      <w:r w:rsidRPr="00640BFD">
        <w:rPr>
          <w:rFonts w:ascii="Times New Roman" w:hAnsi="Times New Roman" w:cs="Times New Roman"/>
          <w:sz w:val="24"/>
          <w:szCs w:val="24"/>
        </w:rPr>
        <w:t>. 76 (4) 777- 806.</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Grant, A </w:t>
      </w:r>
      <w:r w:rsidR="003B24F2" w:rsidRPr="00640BFD">
        <w:rPr>
          <w:rFonts w:ascii="Times New Roman" w:hAnsi="Times New Roman" w:cs="Times New Roman"/>
          <w:sz w:val="24"/>
          <w:szCs w:val="24"/>
        </w:rPr>
        <w:t>and</w:t>
      </w:r>
      <w:r w:rsidRPr="00640BFD">
        <w:rPr>
          <w:rFonts w:ascii="Times New Roman" w:hAnsi="Times New Roman" w:cs="Times New Roman"/>
          <w:sz w:val="24"/>
          <w:szCs w:val="24"/>
        </w:rPr>
        <w:t xml:space="preserve"> Hartley, M (2013) Developing the leader as coach: insights, strategies and tips for embedding coaching skills in the workplace. </w:t>
      </w:r>
      <w:r w:rsidRPr="00640BFD">
        <w:rPr>
          <w:rFonts w:ascii="Times New Roman" w:hAnsi="Times New Roman" w:cs="Times New Roman"/>
          <w:i/>
          <w:sz w:val="24"/>
          <w:szCs w:val="24"/>
        </w:rPr>
        <w:t>Coaching: An International Journal of Theory, Research and Practice</w:t>
      </w:r>
      <w:r w:rsidRPr="00640BFD">
        <w:rPr>
          <w:rFonts w:ascii="Times New Roman" w:hAnsi="Times New Roman" w:cs="Times New Roman"/>
          <w:sz w:val="24"/>
          <w:szCs w:val="24"/>
        </w:rPr>
        <w:t>. 6:2 102 – 115.</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Gray, D (2006) Executive Coaching: Towards a Dynamic Alliance of Psychotherapy and Transformative Learning Processes. </w:t>
      </w:r>
      <w:r w:rsidRPr="00640BFD">
        <w:rPr>
          <w:rFonts w:ascii="Times New Roman" w:hAnsi="Times New Roman" w:cs="Times New Roman"/>
          <w:i/>
          <w:sz w:val="24"/>
          <w:szCs w:val="24"/>
        </w:rPr>
        <w:t>Management Learning</w:t>
      </w:r>
      <w:r w:rsidRPr="00640BFD">
        <w:rPr>
          <w:rFonts w:ascii="Times New Roman" w:hAnsi="Times New Roman" w:cs="Times New Roman"/>
          <w:sz w:val="24"/>
          <w:szCs w:val="24"/>
        </w:rPr>
        <w:t xml:space="preserve"> 37:4. 475 – 97.</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Holly, M L (1989) Reflective writing and the spirit of inquiry. </w:t>
      </w:r>
      <w:r w:rsidRPr="00640BFD">
        <w:rPr>
          <w:rFonts w:ascii="Times New Roman" w:hAnsi="Times New Roman" w:cs="Times New Roman"/>
          <w:i/>
          <w:sz w:val="24"/>
          <w:szCs w:val="24"/>
        </w:rPr>
        <w:t xml:space="preserve">Cambridge journal of education </w:t>
      </w:r>
      <w:r w:rsidRPr="00640BFD">
        <w:rPr>
          <w:rFonts w:ascii="Times New Roman" w:hAnsi="Times New Roman" w:cs="Times New Roman"/>
          <w:sz w:val="24"/>
          <w:szCs w:val="24"/>
        </w:rPr>
        <w:t>19 (11) 71 – 80.</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James, W. (1892) </w:t>
      </w:r>
      <w:r w:rsidRPr="00640BFD">
        <w:rPr>
          <w:rFonts w:ascii="Times New Roman" w:hAnsi="Times New Roman" w:cs="Times New Roman"/>
          <w:i/>
          <w:sz w:val="24"/>
          <w:szCs w:val="24"/>
        </w:rPr>
        <w:t>Textbook of Psychology</w:t>
      </w:r>
      <w:r w:rsidRPr="00640BFD">
        <w:rPr>
          <w:rFonts w:ascii="Times New Roman" w:hAnsi="Times New Roman" w:cs="Times New Roman"/>
          <w:sz w:val="24"/>
          <w:szCs w:val="24"/>
        </w:rPr>
        <w:t>. New York: Cornell University Library.</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Kennedy, T.E. (2015) Negative Capability and John Cheever’s “The Swimmer”. </w:t>
      </w:r>
      <w:r w:rsidRPr="00640BFD">
        <w:rPr>
          <w:rFonts w:ascii="Times New Roman" w:hAnsi="Times New Roman" w:cs="Times New Roman"/>
          <w:i/>
          <w:sz w:val="24"/>
          <w:szCs w:val="24"/>
        </w:rPr>
        <w:t>South Carolina Review.</w:t>
      </w:r>
      <w:r w:rsidRPr="00640BFD">
        <w:rPr>
          <w:rFonts w:ascii="Times New Roman" w:hAnsi="Times New Roman" w:cs="Times New Roman"/>
          <w:sz w:val="24"/>
          <w:szCs w:val="24"/>
        </w:rPr>
        <w:t xml:space="preserve"> 48 (1) 9 – 15.</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Kozikowski, S</w:t>
      </w:r>
      <w:r w:rsidR="00947731" w:rsidRPr="00640BFD">
        <w:rPr>
          <w:rFonts w:ascii="Times New Roman" w:hAnsi="Times New Roman" w:cs="Times New Roman"/>
          <w:sz w:val="24"/>
          <w:szCs w:val="24"/>
        </w:rPr>
        <w:t>.</w:t>
      </w:r>
      <w:r w:rsidRPr="00640BFD">
        <w:rPr>
          <w:rFonts w:ascii="Times New Roman" w:hAnsi="Times New Roman" w:cs="Times New Roman"/>
          <w:sz w:val="24"/>
          <w:szCs w:val="24"/>
        </w:rPr>
        <w:t xml:space="preserve"> (1993) Damned in a Fair Life: Cheever’s “The Swimmer” </w:t>
      </w:r>
      <w:r w:rsidRPr="00640BFD">
        <w:rPr>
          <w:rFonts w:ascii="Times New Roman" w:hAnsi="Times New Roman" w:cs="Times New Roman"/>
          <w:i/>
          <w:sz w:val="24"/>
          <w:szCs w:val="24"/>
        </w:rPr>
        <w:t>Studies in Short Fiction.</w:t>
      </w:r>
      <w:r w:rsidRPr="00640BFD">
        <w:rPr>
          <w:rFonts w:ascii="Times New Roman" w:hAnsi="Times New Roman" w:cs="Times New Roman"/>
          <w:sz w:val="24"/>
          <w:szCs w:val="24"/>
        </w:rPr>
        <w:t xml:space="preserve"> Summer 30 (3) 367 – 75.</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lastRenderedPageBreak/>
        <w:t xml:space="preserve">Laing, R.D. (1960) </w:t>
      </w:r>
      <w:r w:rsidRPr="00640BFD">
        <w:rPr>
          <w:rFonts w:ascii="Times New Roman" w:hAnsi="Times New Roman" w:cs="Times New Roman"/>
          <w:i/>
          <w:sz w:val="24"/>
          <w:szCs w:val="24"/>
        </w:rPr>
        <w:t>The Divided Self</w:t>
      </w:r>
      <w:r w:rsidRPr="00640BFD">
        <w:rPr>
          <w:rFonts w:ascii="Times New Roman" w:hAnsi="Times New Roman" w:cs="Times New Roman"/>
          <w:sz w:val="24"/>
          <w:szCs w:val="24"/>
        </w:rPr>
        <w:t>. London: Penguin.</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Macchiavelli, N. (2008) </w:t>
      </w:r>
      <w:r w:rsidRPr="00640BFD">
        <w:rPr>
          <w:rFonts w:ascii="Times New Roman" w:hAnsi="Times New Roman" w:cs="Times New Roman"/>
          <w:i/>
          <w:sz w:val="24"/>
          <w:szCs w:val="24"/>
        </w:rPr>
        <w:t>The Prince</w:t>
      </w:r>
      <w:r w:rsidRPr="00640BFD">
        <w:rPr>
          <w:rFonts w:ascii="Times New Roman" w:hAnsi="Times New Roman" w:cs="Times New Roman"/>
          <w:sz w:val="24"/>
          <w:szCs w:val="24"/>
        </w:rPr>
        <w:t>. Oxford: Oxford University Press.</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Mander, G</w:t>
      </w:r>
      <w:r w:rsidR="00947731" w:rsidRPr="00640BFD">
        <w:rPr>
          <w:rFonts w:ascii="Times New Roman" w:hAnsi="Times New Roman" w:cs="Times New Roman"/>
          <w:sz w:val="24"/>
          <w:szCs w:val="24"/>
        </w:rPr>
        <w:t>.</w:t>
      </w:r>
      <w:r w:rsidRPr="00640BFD">
        <w:rPr>
          <w:rFonts w:ascii="Times New Roman" w:hAnsi="Times New Roman" w:cs="Times New Roman"/>
          <w:sz w:val="24"/>
          <w:szCs w:val="24"/>
        </w:rPr>
        <w:t xml:space="preserve"> (2005) “Defiant Resistance in the Service of the Impoverished Self: Herman Melville’s Bartleby: An Illustration of Clinical Casework </w:t>
      </w:r>
      <w:r w:rsidRPr="00640BFD">
        <w:rPr>
          <w:rFonts w:ascii="Times New Roman" w:hAnsi="Times New Roman" w:cs="Times New Roman"/>
          <w:i/>
          <w:sz w:val="24"/>
          <w:szCs w:val="24"/>
        </w:rPr>
        <w:t>British Journal of Psychotherapy</w:t>
      </w:r>
      <w:r w:rsidRPr="00640BFD">
        <w:rPr>
          <w:rFonts w:ascii="Times New Roman" w:hAnsi="Times New Roman" w:cs="Times New Roman"/>
          <w:sz w:val="24"/>
          <w:szCs w:val="24"/>
        </w:rPr>
        <w:t>. 22 (2) 217 – 226.</w:t>
      </w:r>
    </w:p>
    <w:p w:rsidR="00947731" w:rsidRPr="00640BFD" w:rsidRDefault="006F0AB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Mattingl</w:t>
      </w:r>
      <w:r w:rsidR="00947731" w:rsidRPr="00640BFD">
        <w:rPr>
          <w:rFonts w:ascii="Times New Roman" w:hAnsi="Times New Roman" w:cs="Times New Roman"/>
          <w:sz w:val="24"/>
          <w:szCs w:val="24"/>
        </w:rPr>
        <w:t xml:space="preserve">y, C. (1998) </w:t>
      </w:r>
      <w:r w:rsidR="00947731" w:rsidRPr="00640BFD">
        <w:rPr>
          <w:rFonts w:ascii="Times New Roman" w:hAnsi="Times New Roman" w:cs="Times New Roman"/>
          <w:i/>
          <w:sz w:val="24"/>
          <w:szCs w:val="24"/>
        </w:rPr>
        <w:t>Healing dramas and clinical plots: The narrative structure of experience.</w:t>
      </w:r>
      <w:r w:rsidR="00947731" w:rsidRPr="00640BFD">
        <w:rPr>
          <w:rFonts w:ascii="Times New Roman" w:hAnsi="Times New Roman" w:cs="Times New Roman"/>
          <w:sz w:val="24"/>
          <w:szCs w:val="24"/>
        </w:rPr>
        <w:t xml:space="preserve"> New York: Cambridge University Press.</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Matthews, J (1992</w:t>
      </w:r>
      <w:r w:rsidRPr="00640BFD">
        <w:rPr>
          <w:rFonts w:ascii="Times New Roman" w:hAnsi="Times New Roman" w:cs="Times New Roman"/>
          <w:i/>
          <w:sz w:val="24"/>
          <w:szCs w:val="24"/>
        </w:rPr>
        <w:t>) Peter Rugg and Cheever’s Swimmer: Archetypal Missing Men. Studies</w:t>
      </w:r>
      <w:r w:rsidRPr="00640BFD">
        <w:rPr>
          <w:rFonts w:ascii="Times New Roman" w:hAnsi="Times New Roman" w:cs="Times New Roman"/>
          <w:sz w:val="24"/>
          <w:szCs w:val="24"/>
        </w:rPr>
        <w:t xml:space="preserve"> in Short Fiction. 29 (1) 95 – 101.</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Melville, H. (2007) “Bartleby the Scrivener: A Story of Wall-Street” in Baym, N. Levine, R.S and Krupat, A </w:t>
      </w:r>
      <w:r w:rsidRPr="00640BFD">
        <w:rPr>
          <w:rFonts w:ascii="Times New Roman" w:hAnsi="Times New Roman" w:cs="Times New Roman"/>
          <w:i/>
          <w:sz w:val="24"/>
          <w:szCs w:val="24"/>
        </w:rPr>
        <w:t>The Norton Anthology of American Literature</w:t>
      </w:r>
      <w:r w:rsidRPr="00640BFD">
        <w:rPr>
          <w:rFonts w:ascii="Times New Roman" w:hAnsi="Times New Roman" w:cs="Times New Roman"/>
          <w:sz w:val="24"/>
          <w:szCs w:val="24"/>
        </w:rPr>
        <w:t xml:space="preserve"> (Vol B). New York and London: WW Norton and Co.</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Polkinghorne, D.E. (1991) Narrative and Self-Concept. </w:t>
      </w:r>
      <w:r w:rsidRPr="00640BFD">
        <w:rPr>
          <w:rFonts w:ascii="Times New Roman" w:hAnsi="Times New Roman" w:cs="Times New Roman"/>
          <w:i/>
          <w:sz w:val="24"/>
          <w:szCs w:val="24"/>
        </w:rPr>
        <w:t>Journal of Narrative and Life History.</w:t>
      </w:r>
      <w:r w:rsidR="003B24F2" w:rsidRPr="00640BFD">
        <w:rPr>
          <w:rFonts w:ascii="Times New Roman" w:hAnsi="Times New Roman" w:cs="Times New Roman"/>
          <w:sz w:val="24"/>
          <w:szCs w:val="24"/>
        </w:rPr>
        <w:t xml:space="preserve"> I (2-</w:t>
      </w:r>
      <w:r w:rsidRPr="00640BFD">
        <w:rPr>
          <w:rFonts w:ascii="Times New Roman" w:hAnsi="Times New Roman" w:cs="Times New Roman"/>
          <w:sz w:val="24"/>
          <w:szCs w:val="24"/>
        </w:rPr>
        <w:t>3) 135 – 53.</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Schatzki, T. (2002) </w:t>
      </w:r>
      <w:r w:rsidRPr="00640BFD">
        <w:rPr>
          <w:rFonts w:ascii="Times New Roman" w:hAnsi="Times New Roman" w:cs="Times New Roman"/>
          <w:i/>
          <w:sz w:val="24"/>
          <w:szCs w:val="24"/>
        </w:rPr>
        <w:t>The State of the Social: A philosophical account of the constitution of social life and change.</w:t>
      </w:r>
      <w:r w:rsidRPr="00640BFD">
        <w:rPr>
          <w:rFonts w:ascii="Times New Roman" w:hAnsi="Times New Roman" w:cs="Times New Roman"/>
          <w:sz w:val="24"/>
          <w:szCs w:val="24"/>
        </w:rPr>
        <w:t xml:space="preserve"> University Park Pennsylvania: Pennsylvania State University Press.</w:t>
      </w:r>
    </w:p>
    <w:p w:rsidR="00097FD9" w:rsidRPr="00640BFD" w:rsidRDefault="00097FD9"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Schultz, R.T. (2011) “White Guys Who Prefer Not To: From Passive Resistance (“Bartleby”) to Terrorist Acts (</w:t>
      </w:r>
      <w:r w:rsidRPr="00640BFD">
        <w:rPr>
          <w:rFonts w:ascii="Times New Roman" w:hAnsi="Times New Roman" w:cs="Times New Roman"/>
          <w:i/>
          <w:sz w:val="24"/>
          <w:szCs w:val="24"/>
        </w:rPr>
        <w:t>Fight Club</w:t>
      </w:r>
      <w:r w:rsidRPr="00640BFD">
        <w:rPr>
          <w:rFonts w:ascii="Times New Roman" w:hAnsi="Times New Roman" w:cs="Times New Roman"/>
          <w:sz w:val="24"/>
          <w:szCs w:val="24"/>
        </w:rPr>
        <w:t xml:space="preserve">) </w:t>
      </w:r>
      <w:r w:rsidRPr="00640BFD">
        <w:rPr>
          <w:rFonts w:ascii="Times New Roman" w:hAnsi="Times New Roman" w:cs="Times New Roman"/>
          <w:i/>
          <w:sz w:val="24"/>
          <w:szCs w:val="24"/>
        </w:rPr>
        <w:t>The Journal of Popular Culture</w:t>
      </w:r>
      <w:r w:rsidRPr="00640BFD">
        <w:rPr>
          <w:rFonts w:ascii="Times New Roman" w:hAnsi="Times New Roman" w:cs="Times New Roman"/>
          <w:sz w:val="24"/>
          <w:szCs w:val="24"/>
        </w:rPr>
        <w:t>. Vol</w:t>
      </w:r>
      <w:r w:rsidR="00C41C3D" w:rsidRPr="00640BFD">
        <w:rPr>
          <w:rFonts w:ascii="Times New Roman" w:hAnsi="Times New Roman" w:cs="Times New Roman"/>
          <w:sz w:val="24"/>
          <w:szCs w:val="24"/>
        </w:rPr>
        <w:t>.</w:t>
      </w:r>
      <w:r w:rsidRPr="00640BFD">
        <w:rPr>
          <w:rFonts w:ascii="Times New Roman" w:hAnsi="Times New Roman" w:cs="Times New Roman"/>
          <w:sz w:val="24"/>
          <w:szCs w:val="24"/>
        </w:rPr>
        <w:t xml:space="preserve"> 44. No. 3.</w:t>
      </w:r>
      <w:r w:rsidR="00C41C3D" w:rsidRPr="00640BFD">
        <w:rPr>
          <w:rFonts w:ascii="Times New Roman" w:hAnsi="Times New Roman" w:cs="Times New Roman"/>
          <w:sz w:val="24"/>
          <w:szCs w:val="24"/>
        </w:rPr>
        <w:t>pp. 583 – 605.</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Sole, D. </w:t>
      </w:r>
      <w:r w:rsidR="003B24F2" w:rsidRPr="00640BFD">
        <w:rPr>
          <w:rFonts w:ascii="Times New Roman" w:hAnsi="Times New Roman" w:cs="Times New Roman"/>
          <w:sz w:val="24"/>
          <w:szCs w:val="24"/>
        </w:rPr>
        <w:t>and</w:t>
      </w:r>
      <w:r w:rsidRPr="00640BFD">
        <w:rPr>
          <w:rFonts w:ascii="Times New Roman" w:hAnsi="Times New Roman" w:cs="Times New Roman"/>
          <w:sz w:val="24"/>
          <w:szCs w:val="24"/>
        </w:rPr>
        <w:t xml:space="preserve"> Edmonson, A. (2002) “Situated Knowledge and Learning in Dispersed Teams”. </w:t>
      </w:r>
      <w:r w:rsidRPr="00640BFD">
        <w:rPr>
          <w:rFonts w:ascii="Times New Roman" w:hAnsi="Times New Roman" w:cs="Times New Roman"/>
          <w:i/>
          <w:sz w:val="24"/>
          <w:szCs w:val="24"/>
        </w:rPr>
        <w:t>British Journal of Management</w:t>
      </w:r>
      <w:r w:rsidRPr="00640BFD">
        <w:rPr>
          <w:rFonts w:ascii="Times New Roman" w:hAnsi="Times New Roman" w:cs="Times New Roman"/>
          <w:sz w:val="24"/>
          <w:szCs w:val="24"/>
        </w:rPr>
        <w:t>. S2 S 17 – S 34.</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Spinelli, E. (2012) </w:t>
      </w:r>
      <w:r w:rsidRPr="00640BFD">
        <w:rPr>
          <w:rFonts w:ascii="Times New Roman" w:hAnsi="Times New Roman" w:cs="Times New Roman"/>
          <w:i/>
          <w:sz w:val="24"/>
          <w:szCs w:val="24"/>
        </w:rPr>
        <w:t>Demystifying Therapy</w:t>
      </w:r>
      <w:r w:rsidRPr="00640BFD">
        <w:rPr>
          <w:rFonts w:ascii="Times New Roman" w:hAnsi="Times New Roman" w:cs="Times New Roman"/>
          <w:sz w:val="24"/>
          <w:szCs w:val="24"/>
        </w:rPr>
        <w:t>. Ross on Wye: PCCS Books.</w:t>
      </w:r>
    </w:p>
    <w:p w:rsidR="00FE6C06"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Stronach, I</w:t>
      </w:r>
      <w:r w:rsidR="003B24F2" w:rsidRPr="00640BFD">
        <w:rPr>
          <w:rFonts w:ascii="Times New Roman" w:hAnsi="Times New Roman" w:cs="Times New Roman"/>
          <w:sz w:val="24"/>
          <w:szCs w:val="24"/>
        </w:rPr>
        <w:t>.</w:t>
      </w:r>
      <w:r w:rsidRPr="00640BFD">
        <w:rPr>
          <w:rFonts w:ascii="Times New Roman" w:hAnsi="Times New Roman" w:cs="Times New Roman"/>
          <w:sz w:val="24"/>
          <w:szCs w:val="24"/>
        </w:rPr>
        <w:t xml:space="preserve"> </w:t>
      </w:r>
      <w:r w:rsidR="003B24F2" w:rsidRPr="00640BFD">
        <w:rPr>
          <w:rFonts w:ascii="Times New Roman" w:hAnsi="Times New Roman" w:cs="Times New Roman"/>
          <w:sz w:val="24"/>
          <w:szCs w:val="24"/>
        </w:rPr>
        <w:t>and</w:t>
      </w:r>
      <w:r w:rsidRPr="00640BFD">
        <w:rPr>
          <w:rFonts w:ascii="Times New Roman" w:hAnsi="Times New Roman" w:cs="Times New Roman"/>
          <w:sz w:val="24"/>
          <w:szCs w:val="24"/>
        </w:rPr>
        <w:t xml:space="preserve"> Maclure, M</w:t>
      </w:r>
      <w:r w:rsidR="00F73D25" w:rsidRPr="00640BFD">
        <w:rPr>
          <w:rFonts w:ascii="Times New Roman" w:hAnsi="Times New Roman" w:cs="Times New Roman"/>
          <w:sz w:val="24"/>
          <w:szCs w:val="24"/>
        </w:rPr>
        <w:t>.</w:t>
      </w:r>
      <w:r w:rsidRPr="00640BFD">
        <w:rPr>
          <w:rFonts w:ascii="Times New Roman" w:hAnsi="Times New Roman" w:cs="Times New Roman"/>
          <w:sz w:val="24"/>
          <w:szCs w:val="24"/>
        </w:rPr>
        <w:t xml:space="preserve"> (1997) Jack in two boxes: a postmodern perspective o the transformation of persons into portraits. </w:t>
      </w:r>
      <w:r w:rsidRPr="00640BFD">
        <w:rPr>
          <w:rFonts w:ascii="Times New Roman" w:hAnsi="Times New Roman" w:cs="Times New Roman"/>
          <w:i/>
          <w:sz w:val="24"/>
          <w:szCs w:val="24"/>
        </w:rPr>
        <w:t>Educational research undone</w:t>
      </w:r>
      <w:r w:rsidRPr="00640BFD">
        <w:rPr>
          <w:rFonts w:ascii="Times New Roman" w:hAnsi="Times New Roman" w:cs="Times New Roman"/>
          <w:sz w:val="24"/>
          <w:szCs w:val="24"/>
        </w:rPr>
        <w:t>. Milton Keynes: Open University Press, 34 – 57.</w:t>
      </w:r>
    </w:p>
    <w:p w:rsidR="00A109CC" w:rsidRPr="00A109CC" w:rsidRDefault="00A109CC" w:rsidP="00FE6C06">
      <w:pPr>
        <w:spacing w:line="360" w:lineRule="auto"/>
        <w:rPr>
          <w:rFonts w:ascii="Times New Roman" w:hAnsi="Times New Roman" w:cs="Times New Roman"/>
          <w:sz w:val="24"/>
          <w:szCs w:val="24"/>
          <w:lang w:val="en-US"/>
        </w:rPr>
      </w:pPr>
      <w:r w:rsidRPr="00A109CC">
        <w:rPr>
          <w:rFonts w:ascii="Times New Roman" w:hAnsi="Times New Roman" w:cs="Times New Roman"/>
          <w:sz w:val="24"/>
          <w:szCs w:val="24"/>
          <w:lang w:val="en-US"/>
        </w:rPr>
        <w:t xml:space="preserve">Thoreau, H.D. (2000) </w:t>
      </w:r>
      <w:r w:rsidRPr="00A109CC">
        <w:rPr>
          <w:rFonts w:ascii="Times New Roman" w:hAnsi="Times New Roman" w:cs="Times New Roman"/>
          <w:i/>
          <w:sz w:val="24"/>
          <w:szCs w:val="24"/>
          <w:lang w:val="en-US"/>
        </w:rPr>
        <w:t>Civil Disobedience an</w:t>
      </w:r>
      <w:r>
        <w:rPr>
          <w:rFonts w:ascii="Times New Roman" w:hAnsi="Times New Roman" w:cs="Times New Roman"/>
          <w:i/>
          <w:sz w:val="24"/>
          <w:szCs w:val="24"/>
          <w:lang w:val="en-US"/>
        </w:rPr>
        <w:t>d Other Essays</w:t>
      </w:r>
      <w:r>
        <w:rPr>
          <w:rFonts w:ascii="Times New Roman" w:hAnsi="Times New Roman" w:cs="Times New Roman"/>
          <w:sz w:val="24"/>
          <w:szCs w:val="24"/>
          <w:lang w:val="en-US"/>
        </w:rPr>
        <w:t>. London: Dover.</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Thoreau, H.D. (2007) </w:t>
      </w:r>
      <w:r w:rsidRPr="00640BFD">
        <w:rPr>
          <w:rFonts w:ascii="Times New Roman" w:hAnsi="Times New Roman" w:cs="Times New Roman"/>
          <w:i/>
          <w:sz w:val="24"/>
          <w:szCs w:val="24"/>
        </w:rPr>
        <w:t xml:space="preserve">Walden </w:t>
      </w:r>
      <w:r w:rsidRPr="00640BFD">
        <w:rPr>
          <w:rFonts w:ascii="Times New Roman" w:hAnsi="Times New Roman" w:cs="Times New Roman"/>
          <w:sz w:val="24"/>
          <w:szCs w:val="24"/>
        </w:rPr>
        <w:t>in Baym, N. Levine, R.S</w:t>
      </w:r>
      <w:r w:rsidR="00F73D25" w:rsidRPr="00640BFD">
        <w:rPr>
          <w:rFonts w:ascii="Times New Roman" w:hAnsi="Times New Roman" w:cs="Times New Roman"/>
          <w:sz w:val="24"/>
          <w:szCs w:val="24"/>
        </w:rPr>
        <w:t>.</w:t>
      </w:r>
      <w:r w:rsidRPr="00640BFD">
        <w:rPr>
          <w:rFonts w:ascii="Times New Roman" w:hAnsi="Times New Roman" w:cs="Times New Roman"/>
          <w:sz w:val="24"/>
          <w:szCs w:val="24"/>
        </w:rPr>
        <w:t xml:space="preserve"> and Krupat, A</w:t>
      </w:r>
      <w:r w:rsidR="00F73D25" w:rsidRPr="00640BFD">
        <w:rPr>
          <w:rFonts w:ascii="Times New Roman" w:hAnsi="Times New Roman" w:cs="Times New Roman"/>
          <w:sz w:val="24"/>
          <w:szCs w:val="24"/>
        </w:rPr>
        <w:t>.</w:t>
      </w:r>
      <w:r w:rsidRPr="00640BFD">
        <w:rPr>
          <w:rFonts w:ascii="Times New Roman" w:hAnsi="Times New Roman" w:cs="Times New Roman"/>
          <w:sz w:val="24"/>
          <w:szCs w:val="24"/>
        </w:rPr>
        <w:t xml:space="preserve"> </w:t>
      </w:r>
      <w:r w:rsidRPr="00640BFD">
        <w:rPr>
          <w:rFonts w:ascii="Times New Roman" w:hAnsi="Times New Roman" w:cs="Times New Roman"/>
          <w:i/>
          <w:sz w:val="24"/>
          <w:szCs w:val="24"/>
        </w:rPr>
        <w:t>The Norton Anthology of American Literature</w:t>
      </w:r>
      <w:r w:rsidRPr="00640BFD">
        <w:rPr>
          <w:rFonts w:ascii="Times New Roman" w:hAnsi="Times New Roman" w:cs="Times New Roman"/>
          <w:sz w:val="24"/>
          <w:szCs w:val="24"/>
        </w:rPr>
        <w:t xml:space="preserve"> (Vol B). New York and London: WW Norton and Co.</w:t>
      </w:r>
    </w:p>
    <w:p w:rsidR="00FE6C06" w:rsidRPr="00640BFD" w:rsidRDefault="00FE6C06"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lastRenderedPageBreak/>
        <w:t>Vogel, M</w:t>
      </w:r>
      <w:r w:rsidR="00F73D25" w:rsidRPr="00640BFD">
        <w:rPr>
          <w:rFonts w:ascii="Times New Roman" w:hAnsi="Times New Roman" w:cs="Times New Roman"/>
          <w:sz w:val="24"/>
          <w:szCs w:val="24"/>
        </w:rPr>
        <w:t>.</w:t>
      </w:r>
      <w:r w:rsidRPr="00640BFD">
        <w:rPr>
          <w:rFonts w:ascii="Times New Roman" w:hAnsi="Times New Roman" w:cs="Times New Roman"/>
          <w:sz w:val="24"/>
          <w:szCs w:val="24"/>
        </w:rPr>
        <w:t xml:space="preserve"> (2012) Story Matters: An Inquiry into the Role of Narrative in Coaching. </w:t>
      </w:r>
      <w:r w:rsidRPr="00640BFD">
        <w:rPr>
          <w:rFonts w:ascii="Times New Roman" w:hAnsi="Times New Roman" w:cs="Times New Roman"/>
          <w:i/>
          <w:sz w:val="24"/>
          <w:szCs w:val="24"/>
        </w:rPr>
        <w:t>International Journal of Evidence Based Coaching and Mentoring</w:t>
      </w:r>
      <w:r w:rsidRPr="00640BFD">
        <w:rPr>
          <w:rFonts w:ascii="Times New Roman" w:hAnsi="Times New Roman" w:cs="Times New Roman"/>
          <w:sz w:val="24"/>
          <w:szCs w:val="24"/>
        </w:rPr>
        <w:t xml:space="preserve">. 10 (1) 1 </w:t>
      </w:r>
      <w:r w:rsidR="00F73D25" w:rsidRPr="00640BFD">
        <w:rPr>
          <w:rFonts w:ascii="Times New Roman" w:hAnsi="Times New Roman" w:cs="Times New Roman"/>
          <w:sz w:val="24"/>
          <w:szCs w:val="24"/>
        </w:rPr>
        <w:t>–</w:t>
      </w:r>
      <w:r w:rsidRPr="00640BFD">
        <w:rPr>
          <w:rFonts w:ascii="Times New Roman" w:hAnsi="Times New Roman" w:cs="Times New Roman"/>
          <w:sz w:val="24"/>
          <w:szCs w:val="24"/>
        </w:rPr>
        <w:t xml:space="preserve"> 12</w:t>
      </w:r>
      <w:r w:rsidR="00F73D25" w:rsidRPr="00640BFD">
        <w:rPr>
          <w:rFonts w:ascii="Times New Roman" w:hAnsi="Times New Roman" w:cs="Times New Roman"/>
          <w:sz w:val="24"/>
          <w:szCs w:val="24"/>
        </w:rPr>
        <w:t>.</w:t>
      </w:r>
    </w:p>
    <w:p w:rsidR="005F5991" w:rsidRPr="00640BFD" w:rsidRDefault="005F5991" w:rsidP="00FE6C06">
      <w:pPr>
        <w:spacing w:line="360" w:lineRule="auto"/>
        <w:rPr>
          <w:rFonts w:ascii="Times New Roman" w:hAnsi="Times New Roman" w:cs="Times New Roman"/>
          <w:sz w:val="24"/>
          <w:szCs w:val="24"/>
        </w:rPr>
      </w:pPr>
      <w:r w:rsidRPr="00640BFD">
        <w:rPr>
          <w:rFonts w:ascii="Times New Roman" w:hAnsi="Times New Roman" w:cs="Times New Roman"/>
          <w:sz w:val="24"/>
          <w:szCs w:val="24"/>
        </w:rPr>
        <w:t xml:space="preserve">Whitmore, J. (1992) </w:t>
      </w:r>
      <w:r w:rsidRPr="00640BFD">
        <w:rPr>
          <w:rFonts w:ascii="Times New Roman" w:hAnsi="Times New Roman" w:cs="Times New Roman"/>
          <w:i/>
          <w:iCs/>
          <w:sz w:val="24"/>
          <w:szCs w:val="24"/>
          <w:shd w:val="clear" w:color="auto" w:fill="FFFFFF"/>
        </w:rPr>
        <w:t>Coaching for performance: GROWing human potential and purpose: the principles and practice of coaching and leadership</w:t>
      </w:r>
      <w:r w:rsidRPr="00640BFD">
        <w:rPr>
          <w:rFonts w:ascii="Times New Roman" w:hAnsi="Times New Roman" w:cs="Times New Roman"/>
          <w:sz w:val="24"/>
          <w:szCs w:val="24"/>
          <w:shd w:val="clear" w:color="auto" w:fill="FFFFFF"/>
        </w:rPr>
        <w:t>. Boston: Nicholas Brealey.</w:t>
      </w:r>
    </w:p>
    <w:p w:rsidR="005B3320" w:rsidRPr="00640BFD" w:rsidRDefault="005B3320" w:rsidP="00AE1ED2">
      <w:pPr>
        <w:spacing w:line="360" w:lineRule="auto"/>
        <w:rPr>
          <w:rFonts w:ascii="Times New Roman" w:hAnsi="Times New Roman" w:cs="Times New Roman"/>
          <w:sz w:val="24"/>
          <w:szCs w:val="24"/>
        </w:rPr>
      </w:pPr>
    </w:p>
    <w:p w:rsidR="009E420A" w:rsidRPr="00640BFD" w:rsidRDefault="009E420A" w:rsidP="00AE1ED2">
      <w:pPr>
        <w:spacing w:line="360" w:lineRule="auto"/>
        <w:rPr>
          <w:rFonts w:ascii="Times New Roman" w:hAnsi="Times New Roman" w:cs="Times New Roman"/>
          <w:sz w:val="24"/>
          <w:szCs w:val="24"/>
        </w:rPr>
      </w:pPr>
    </w:p>
    <w:sectPr w:rsidR="009E420A" w:rsidRPr="00640BFD" w:rsidSect="00A650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41E080" w15:done="0"/>
  <w15:commentEx w15:paraId="1E4E8244" w15:done="0"/>
  <w15:commentEx w15:paraId="44E8369B" w15:done="0"/>
  <w15:commentEx w15:paraId="55DF9707" w15:done="0"/>
  <w15:commentEx w15:paraId="3250BB93" w15:done="0"/>
  <w15:commentEx w15:paraId="1B83B23A" w15:done="0"/>
  <w15:commentEx w15:paraId="26590D59" w15:done="0"/>
  <w15:commentEx w15:paraId="4161E49A" w15:done="0"/>
  <w15:commentEx w15:paraId="638BB68B" w15:done="0"/>
  <w15:commentEx w15:paraId="01E6E118" w15:done="0"/>
  <w15:commentEx w15:paraId="11560D18" w15:done="0"/>
  <w15:commentEx w15:paraId="2D410E1D" w15:done="0"/>
  <w15:commentEx w15:paraId="33C74873" w15:done="0"/>
  <w15:commentEx w15:paraId="6BA1AA23" w15:done="0"/>
  <w15:commentEx w15:paraId="3408F5D4" w15:done="0"/>
  <w15:commentEx w15:paraId="56CB9C42" w15:done="0"/>
  <w15:commentEx w15:paraId="5C366C70" w15:done="0"/>
  <w15:commentEx w15:paraId="2EEAE413" w15:done="0"/>
  <w15:commentEx w15:paraId="043C6926" w15:done="0"/>
  <w15:commentEx w15:paraId="1C9A8BC8" w15:done="0"/>
  <w15:commentEx w15:paraId="6FF13B3D" w15:done="0"/>
  <w15:commentEx w15:paraId="6CF67C7D" w15:done="0"/>
  <w15:commentEx w15:paraId="2F17529A" w15:done="0"/>
  <w15:commentEx w15:paraId="22C29A04" w15:done="0"/>
  <w15:commentEx w15:paraId="70F21CB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B82" w:rsidRDefault="00700B82" w:rsidP="003A0F7D">
      <w:pPr>
        <w:spacing w:after="0" w:line="240" w:lineRule="auto"/>
      </w:pPr>
      <w:r>
        <w:separator/>
      </w:r>
    </w:p>
  </w:endnote>
  <w:endnote w:type="continuationSeparator" w:id="1">
    <w:p w:rsidR="00700B82" w:rsidRDefault="00700B82" w:rsidP="003A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7" w:rsidRDefault="000C00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37532"/>
      <w:docPartObj>
        <w:docPartGallery w:val="Page Numbers (Bottom of Page)"/>
        <w:docPartUnique/>
      </w:docPartObj>
    </w:sdtPr>
    <w:sdtContent>
      <w:p w:rsidR="000C00D7" w:rsidRDefault="00255861">
        <w:pPr>
          <w:pStyle w:val="Footer"/>
          <w:jc w:val="right"/>
        </w:pPr>
        <w:r>
          <w:fldChar w:fldCharType="begin"/>
        </w:r>
        <w:r w:rsidR="00721D2A">
          <w:instrText xml:space="preserve"> PAGE   \* MERGEFORMAT </w:instrText>
        </w:r>
        <w:r>
          <w:fldChar w:fldCharType="separate"/>
        </w:r>
        <w:r w:rsidR="00EA72C5">
          <w:rPr>
            <w:noProof/>
          </w:rPr>
          <w:t>1</w:t>
        </w:r>
        <w:r>
          <w:rPr>
            <w:noProof/>
          </w:rPr>
          <w:fldChar w:fldCharType="end"/>
        </w:r>
      </w:p>
    </w:sdtContent>
  </w:sdt>
  <w:p w:rsidR="000C00D7" w:rsidRDefault="000C00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7" w:rsidRDefault="000C00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B82" w:rsidRDefault="00700B82" w:rsidP="003A0F7D">
      <w:pPr>
        <w:spacing w:after="0" w:line="240" w:lineRule="auto"/>
      </w:pPr>
      <w:r>
        <w:separator/>
      </w:r>
    </w:p>
  </w:footnote>
  <w:footnote w:type="continuationSeparator" w:id="1">
    <w:p w:rsidR="00700B82" w:rsidRDefault="00700B82" w:rsidP="003A0F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7" w:rsidRDefault="000C00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7" w:rsidRDefault="000C00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7" w:rsidRDefault="000C00D7">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
    <w15:presenceInfo w15:providerId="None" w15:userId="P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GB" w:vendorID="64" w:dllVersion="131078" w:nlCheck="1" w:checkStyle="0"/>
  <w:activeWritingStyle w:appName="MSWord" w:lang="en-US" w:vendorID="64" w:dllVersion="131078" w:nlCheck="1" w:checkStyle="1"/>
  <w:defaultTabStop w:val="720"/>
  <w:hyphenationZone w:val="425"/>
  <w:characterSpacingControl w:val="doNotCompress"/>
  <w:footnotePr>
    <w:footnote w:id="0"/>
    <w:footnote w:id="1"/>
  </w:footnotePr>
  <w:endnotePr>
    <w:endnote w:id="0"/>
    <w:endnote w:id="1"/>
  </w:endnotePr>
  <w:compat>
    <w:useFELayout/>
  </w:compat>
  <w:rsids>
    <w:rsidRoot w:val="002B7B65"/>
    <w:rsid w:val="00002996"/>
    <w:rsid w:val="00006F6D"/>
    <w:rsid w:val="00021685"/>
    <w:rsid w:val="000219CA"/>
    <w:rsid w:val="000275A0"/>
    <w:rsid w:val="00027778"/>
    <w:rsid w:val="000368E1"/>
    <w:rsid w:val="0003767A"/>
    <w:rsid w:val="0004483D"/>
    <w:rsid w:val="00052154"/>
    <w:rsid w:val="00063A0D"/>
    <w:rsid w:val="0006574C"/>
    <w:rsid w:val="00076026"/>
    <w:rsid w:val="00086F3C"/>
    <w:rsid w:val="000872A8"/>
    <w:rsid w:val="00097FD9"/>
    <w:rsid w:val="000A45A1"/>
    <w:rsid w:val="000A7291"/>
    <w:rsid w:val="000C00D7"/>
    <w:rsid w:val="000C1348"/>
    <w:rsid w:val="000C22E0"/>
    <w:rsid w:val="000C511A"/>
    <w:rsid w:val="000D431B"/>
    <w:rsid w:val="000D434E"/>
    <w:rsid w:val="000F5AD6"/>
    <w:rsid w:val="000F7A56"/>
    <w:rsid w:val="001006C8"/>
    <w:rsid w:val="00103E73"/>
    <w:rsid w:val="00113787"/>
    <w:rsid w:val="00116113"/>
    <w:rsid w:val="0012301B"/>
    <w:rsid w:val="001267F0"/>
    <w:rsid w:val="001659A5"/>
    <w:rsid w:val="00166EC0"/>
    <w:rsid w:val="0018432A"/>
    <w:rsid w:val="001874B8"/>
    <w:rsid w:val="00190279"/>
    <w:rsid w:val="0019657B"/>
    <w:rsid w:val="001A5068"/>
    <w:rsid w:val="001A613F"/>
    <w:rsid w:val="001B4AA5"/>
    <w:rsid w:val="001C475C"/>
    <w:rsid w:val="001C5AD4"/>
    <w:rsid w:val="001D579E"/>
    <w:rsid w:val="001F727A"/>
    <w:rsid w:val="00205D0B"/>
    <w:rsid w:val="00207B65"/>
    <w:rsid w:val="00255861"/>
    <w:rsid w:val="00270453"/>
    <w:rsid w:val="002744C2"/>
    <w:rsid w:val="002853B6"/>
    <w:rsid w:val="002B7B65"/>
    <w:rsid w:val="002C127B"/>
    <w:rsid w:val="002E37DC"/>
    <w:rsid w:val="002F1F12"/>
    <w:rsid w:val="002F7881"/>
    <w:rsid w:val="003020C9"/>
    <w:rsid w:val="00305932"/>
    <w:rsid w:val="00343154"/>
    <w:rsid w:val="003529B6"/>
    <w:rsid w:val="003650AF"/>
    <w:rsid w:val="00372F39"/>
    <w:rsid w:val="00380EF3"/>
    <w:rsid w:val="00382B21"/>
    <w:rsid w:val="003854AE"/>
    <w:rsid w:val="0039179E"/>
    <w:rsid w:val="00391D79"/>
    <w:rsid w:val="00393487"/>
    <w:rsid w:val="003953F4"/>
    <w:rsid w:val="003A0F7D"/>
    <w:rsid w:val="003A10B9"/>
    <w:rsid w:val="003A5F3B"/>
    <w:rsid w:val="003B24F2"/>
    <w:rsid w:val="003C139A"/>
    <w:rsid w:val="003D5FBE"/>
    <w:rsid w:val="003E789C"/>
    <w:rsid w:val="00411B00"/>
    <w:rsid w:val="00415307"/>
    <w:rsid w:val="00422A52"/>
    <w:rsid w:val="00422E3D"/>
    <w:rsid w:val="0042513A"/>
    <w:rsid w:val="00425492"/>
    <w:rsid w:val="004268F0"/>
    <w:rsid w:val="0047028B"/>
    <w:rsid w:val="00484856"/>
    <w:rsid w:val="004A7F87"/>
    <w:rsid w:val="004B148D"/>
    <w:rsid w:val="004C18AF"/>
    <w:rsid w:val="004D3D1D"/>
    <w:rsid w:val="004D6563"/>
    <w:rsid w:val="004E0129"/>
    <w:rsid w:val="004E076A"/>
    <w:rsid w:val="004E7E94"/>
    <w:rsid w:val="004F6853"/>
    <w:rsid w:val="005002F4"/>
    <w:rsid w:val="00503B6E"/>
    <w:rsid w:val="00515611"/>
    <w:rsid w:val="00521FB4"/>
    <w:rsid w:val="0052239E"/>
    <w:rsid w:val="00527550"/>
    <w:rsid w:val="00527DFF"/>
    <w:rsid w:val="005355F2"/>
    <w:rsid w:val="005419C5"/>
    <w:rsid w:val="00553D77"/>
    <w:rsid w:val="0055650E"/>
    <w:rsid w:val="00561800"/>
    <w:rsid w:val="005670F4"/>
    <w:rsid w:val="005738CF"/>
    <w:rsid w:val="005B3320"/>
    <w:rsid w:val="005B4536"/>
    <w:rsid w:val="005C2F2D"/>
    <w:rsid w:val="005F58D8"/>
    <w:rsid w:val="005F5991"/>
    <w:rsid w:val="00605055"/>
    <w:rsid w:val="006050D5"/>
    <w:rsid w:val="00612043"/>
    <w:rsid w:val="00614592"/>
    <w:rsid w:val="00640BFD"/>
    <w:rsid w:val="006429AF"/>
    <w:rsid w:val="0065005C"/>
    <w:rsid w:val="00651B54"/>
    <w:rsid w:val="00657726"/>
    <w:rsid w:val="0066503A"/>
    <w:rsid w:val="006862A4"/>
    <w:rsid w:val="006920D7"/>
    <w:rsid w:val="006A247E"/>
    <w:rsid w:val="006D5781"/>
    <w:rsid w:val="006D5817"/>
    <w:rsid w:val="006D7ADB"/>
    <w:rsid w:val="006E73E9"/>
    <w:rsid w:val="006F0AB6"/>
    <w:rsid w:val="006F1B7D"/>
    <w:rsid w:val="00700B82"/>
    <w:rsid w:val="007064A8"/>
    <w:rsid w:val="007129A7"/>
    <w:rsid w:val="0072122B"/>
    <w:rsid w:val="00721B7F"/>
    <w:rsid w:val="00721D2A"/>
    <w:rsid w:val="007321BA"/>
    <w:rsid w:val="007405E4"/>
    <w:rsid w:val="0074200E"/>
    <w:rsid w:val="0076558B"/>
    <w:rsid w:val="00774A69"/>
    <w:rsid w:val="007753A5"/>
    <w:rsid w:val="00776C3D"/>
    <w:rsid w:val="00792B82"/>
    <w:rsid w:val="00795B65"/>
    <w:rsid w:val="007B43AF"/>
    <w:rsid w:val="007C0258"/>
    <w:rsid w:val="007D29C9"/>
    <w:rsid w:val="007D5575"/>
    <w:rsid w:val="007E0341"/>
    <w:rsid w:val="007E0E3B"/>
    <w:rsid w:val="007E4813"/>
    <w:rsid w:val="007E488F"/>
    <w:rsid w:val="00805AA1"/>
    <w:rsid w:val="00817019"/>
    <w:rsid w:val="00820B33"/>
    <w:rsid w:val="008273BE"/>
    <w:rsid w:val="00840BAA"/>
    <w:rsid w:val="00842777"/>
    <w:rsid w:val="00847385"/>
    <w:rsid w:val="00856348"/>
    <w:rsid w:val="00862A15"/>
    <w:rsid w:val="008641B1"/>
    <w:rsid w:val="0087673F"/>
    <w:rsid w:val="0088206D"/>
    <w:rsid w:val="00886D8D"/>
    <w:rsid w:val="00897B24"/>
    <w:rsid w:val="008A04EA"/>
    <w:rsid w:val="008A4988"/>
    <w:rsid w:val="008B6A48"/>
    <w:rsid w:val="008C6276"/>
    <w:rsid w:val="008C6B2E"/>
    <w:rsid w:val="008C6BED"/>
    <w:rsid w:val="008C70A6"/>
    <w:rsid w:val="008D420F"/>
    <w:rsid w:val="008F4237"/>
    <w:rsid w:val="008F43E8"/>
    <w:rsid w:val="00907420"/>
    <w:rsid w:val="009111E4"/>
    <w:rsid w:val="00912803"/>
    <w:rsid w:val="009432C3"/>
    <w:rsid w:val="00947731"/>
    <w:rsid w:val="00972585"/>
    <w:rsid w:val="00972792"/>
    <w:rsid w:val="00977436"/>
    <w:rsid w:val="009859F2"/>
    <w:rsid w:val="00993E7F"/>
    <w:rsid w:val="0099716C"/>
    <w:rsid w:val="009A1435"/>
    <w:rsid w:val="009B62C8"/>
    <w:rsid w:val="009C4632"/>
    <w:rsid w:val="009D0898"/>
    <w:rsid w:val="009D6076"/>
    <w:rsid w:val="009E13F7"/>
    <w:rsid w:val="009E155F"/>
    <w:rsid w:val="009E420A"/>
    <w:rsid w:val="009F3B6C"/>
    <w:rsid w:val="00A001E0"/>
    <w:rsid w:val="00A109CC"/>
    <w:rsid w:val="00A10C1F"/>
    <w:rsid w:val="00A33415"/>
    <w:rsid w:val="00A37754"/>
    <w:rsid w:val="00A377F0"/>
    <w:rsid w:val="00A41F86"/>
    <w:rsid w:val="00A52177"/>
    <w:rsid w:val="00A65039"/>
    <w:rsid w:val="00A67CE5"/>
    <w:rsid w:val="00A70F9F"/>
    <w:rsid w:val="00A71510"/>
    <w:rsid w:val="00A73305"/>
    <w:rsid w:val="00AD076D"/>
    <w:rsid w:val="00AD42C7"/>
    <w:rsid w:val="00AD5CD5"/>
    <w:rsid w:val="00AE1ED2"/>
    <w:rsid w:val="00AF619D"/>
    <w:rsid w:val="00B0162E"/>
    <w:rsid w:val="00B042F8"/>
    <w:rsid w:val="00B05DDA"/>
    <w:rsid w:val="00B27CC8"/>
    <w:rsid w:val="00B32938"/>
    <w:rsid w:val="00B438B3"/>
    <w:rsid w:val="00B81014"/>
    <w:rsid w:val="00B84423"/>
    <w:rsid w:val="00B84653"/>
    <w:rsid w:val="00B8558E"/>
    <w:rsid w:val="00B85F6C"/>
    <w:rsid w:val="00B93B33"/>
    <w:rsid w:val="00B945A1"/>
    <w:rsid w:val="00BA0F4F"/>
    <w:rsid w:val="00BA2004"/>
    <w:rsid w:val="00BC5297"/>
    <w:rsid w:val="00BD11E8"/>
    <w:rsid w:val="00BD2E2B"/>
    <w:rsid w:val="00BE1F62"/>
    <w:rsid w:val="00BF413F"/>
    <w:rsid w:val="00C06629"/>
    <w:rsid w:val="00C15688"/>
    <w:rsid w:val="00C16103"/>
    <w:rsid w:val="00C41A05"/>
    <w:rsid w:val="00C41C3D"/>
    <w:rsid w:val="00C42CCC"/>
    <w:rsid w:val="00C43133"/>
    <w:rsid w:val="00C512AB"/>
    <w:rsid w:val="00C56415"/>
    <w:rsid w:val="00C62444"/>
    <w:rsid w:val="00C707C9"/>
    <w:rsid w:val="00C7320A"/>
    <w:rsid w:val="00C74326"/>
    <w:rsid w:val="00C81376"/>
    <w:rsid w:val="00C854AC"/>
    <w:rsid w:val="00C878E1"/>
    <w:rsid w:val="00C903F3"/>
    <w:rsid w:val="00C91183"/>
    <w:rsid w:val="00CB05EA"/>
    <w:rsid w:val="00CC3098"/>
    <w:rsid w:val="00CC4E8C"/>
    <w:rsid w:val="00CC4F7E"/>
    <w:rsid w:val="00CC7ECE"/>
    <w:rsid w:val="00CE1D48"/>
    <w:rsid w:val="00CF2C0E"/>
    <w:rsid w:val="00CF435E"/>
    <w:rsid w:val="00D0228E"/>
    <w:rsid w:val="00D05612"/>
    <w:rsid w:val="00D15C1D"/>
    <w:rsid w:val="00D23666"/>
    <w:rsid w:val="00D33FCE"/>
    <w:rsid w:val="00D4565C"/>
    <w:rsid w:val="00D50841"/>
    <w:rsid w:val="00D514E3"/>
    <w:rsid w:val="00D558F6"/>
    <w:rsid w:val="00D571FD"/>
    <w:rsid w:val="00D70C2B"/>
    <w:rsid w:val="00D914BF"/>
    <w:rsid w:val="00DB0E45"/>
    <w:rsid w:val="00DB3CAE"/>
    <w:rsid w:val="00DB5224"/>
    <w:rsid w:val="00DB6843"/>
    <w:rsid w:val="00DC6EAC"/>
    <w:rsid w:val="00DD3047"/>
    <w:rsid w:val="00DE2F44"/>
    <w:rsid w:val="00DF0714"/>
    <w:rsid w:val="00DF7028"/>
    <w:rsid w:val="00E01E58"/>
    <w:rsid w:val="00E17593"/>
    <w:rsid w:val="00E34E57"/>
    <w:rsid w:val="00E425F4"/>
    <w:rsid w:val="00E43494"/>
    <w:rsid w:val="00E60648"/>
    <w:rsid w:val="00E643D2"/>
    <w:rsid w:val="00E67593"/>
    <w:rsid w:val="00EA4950"/>
    <w:rsid w:val="00EA72C5"/>
    <w:rsid w:val="00EB32C4"/>
    <w:rsid w:val="00EB3448"/>
    <w:rsid w:val="00EC4EF2"/>
    <w:rsid w:val="00ED2FF1"/>
    <w:rsid w:val="00EE3FE3"/>
    <w:rsid w:val="00EE7E18"/>
    <w:rsid w:val="00EF1011"/>
    <w:rsid w:val="00F163E6"/>
    <w:rsid w:val="00F206CD"/>
    <w:rsid w:val="00F23AA3"/>
    <w:rsid w:val="00F24BBF"/>
    <w:rsid w:val="00F26628"/>
    <w:rsid w:val="00F43B2E"/>
    <w:rsid w:val="00F508FD"/>
    <w:rsid w:val="00F61C9A"/>
    <w:rsid w:val="00F640A9"/>
    <w:rsid w:val="00F73D25"/>
    <w:rsid w:val="00F74531"/>
    <w:rsid w:val="00F76B35"/>
    <w:rsid w:val="00F83240"/>
    <w:rsid w:val="00F83E46"/>
    <w:rsid w:val="00F86456"/>
    <w:rsid w:val="00F90B62"/>
    <w:rsid w:val="00F91D67"/>
    <w:rsid w:val="00F9743D"/>
    <w:rsid w:val="00FA05AD"/>
    <w:rsid w:val="00FA7DC7"/>
    <w:rsid w:val="00FB1A89"/>
    <w:rsid w:val="00FC11AB"/>
    <w:rsid w:val="00FC47BB"/>
    <w:rsid w:val="00FC6914"/>
    <w:rsid w:val="00FD22CE"/>
    <w:rsid w:val="00FE0D51"/>
    <w:rsid w:val="00FE6C06"/>
    <w:rsid w:val="00FF64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0F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0F7D"/>
  </w:style>
  <w:style w:type="paragraph" w:styleId="Footer">
    <w:name w:val="footer"/>
    <w:basedOn w:val="Normal"/>
    <w:link w:val="FooterChar"/>
    <w:uiPriority w:val="99"/>
    <w:unhideWhenUsed/>
    <w:rsid w:val="003A0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F7D"/>
  </w:style>
  <w:style w:type="character" w:styleId="CommentReference">
    <w:name w:val="annotation reference"/>
    <w:basedOn w:val="DefaultParagraphFont"/>
    <w:uiPriority w:val="99"/>
    <w:semiHidden/>
    <w:unhideWhenUsed/>
    <w:rsid w:val="000D434E"/>
    <w:rPr>
      <w:sz w:val="16"/>
      <w:szCs w:val="16"/>
    </w:rPr>
  </w:style>
  <w:style w:type="paragraph" w:styleId="CommentText">
    <w:name w:val="annotation text"/>
    <w:basedOn w:val="Normal"/>
    <w:link w:val="CommentTextChar"/>
    <w:uiPriority w:val="99"/>
    <w:semiHidden/>
    <w:unhideWhenUsed/>
    <w:rsid w:val="000D434E"/>
    <w:pPr>
      <w:spacing w:line="240" w:lineRule="auto"/>
    </w:pPr>
    <w:rPr>
      <w:sz w:val="20"/>
      <w:szCs w:val="20"/>
    </w:rPr>
  </w:style>
  <w:style w:type="character" w:customStyle="1" w:styleId="CommentTextChar">
    <w:name w:val="Comment Text Char"/>
    <w:basedOn w:val="DefaultParagraphFont"/>
    <w:link w:val="CommentText"/>
    <w:uiPriority w:val="99"/>
    <w:semiHidden/>
    <w:rsid w:val="000D434E"/>
    <w:rPr>
      <w:sz w:val="20"/>
      <w:szCs w:val="20"/>
    </w:rPr>
  </w:style>
  <w:style w:type="paragraph" w:styleId="CommentSubject">
    <w:name w:val="annotation subject"/>
    <w:basedOn w:val="CommentText"/>
    <w:next w:val="CommentText"/>
    <w:link w:val="CommentSubjectChar"/>
    <w:uiPriority w:val="99"/>
    <w:semiHidden/>
    <w:unhideWhenUsed/>
    <w:rsid w:val="000D434E"/>
    <w:rPr>
      <w:b/>
      <w:bCs/>
    </w:rPr>
  </w:style>
  <w:style w:type="character" w:customStyle="1" w:styleId="CommentSubjectChar">
    <w:name w:val="Comment Subject Char"/>
    <w:basedOn w:val="CommentTextChar"/>
    <w:link w:val="CommentSubject"/>
    <w:uiPriority w:val="99"/>
    <w:semiHidden/>
    <w:rsid w:val="000D434E"/>
    <w:rPr>
      <w:b/>
      <w:bCs/>
      <w:sz w:val="20"/>
      <w:szCs w:val="20"/>
    </w:rPr>
  </w:style>
  <w:style w:type="paragraph" w:styleId="BalloonText">
    <w:name w:val="Balloon Text"/>
    <w:basedOn w:val="Normal"/>
    <w:link w:val="BalloonTextChar"/>
    <w:uiPriority w:val="99"/>
    <w:semiHidden/>
    <w:unhideWhenUsed/>
    <w:rsid w:val="000D4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34E"/>
    <w:rPr>
      <w:rFonts w:ascii="Tahoma" w:hAnsi="Tahoma" w:cs="Tahoma"/>
      <w:sz w:val="16"/>
      <w:szCs w:val="16"/>
    </w:rPr>
  </w:style>
  <w:style w:type="paragraph" w:styleId="FootnoteText">
    <w:name w:val="footnote text"/>
    <w:basedOn w:val="Normal"/>
    <w:link w:val="FootnoteTextChar"/>
    <w:uiPriority w:val="99"/>
    <w:semiHidden/>
    <w:unhideWhenUsed/>
    <w:rsid w:val="00D558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8F6"/>
    <w:rPr>
      <w:sz w:val="20"/>
      <w:szCs w:val="20"/>
    </w:rPr>
  </w:style>
  <w:style w:type="character" w:styleId="FootnoteReference">
    <w:name w:val="footnote reference"/>
    <w:basedOn w:val="DefaultParagraphFont"/>
    <w:uiPriority w:val="99"/>
    <w:semiHidden/>
    <w:unhideWhenUsed/>
    <w:rsid w:val="00D558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0F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0F7D"/>
  </w:style>
  <w:style w:type="paragraph" w:styleId="Footer">
    <w:name w:val="footer"/>
    <w:basedOn w:val="Normal"/>
    <w:link w:val="FooterChar"/>
    <w:uiPriority w:val="99"/>
    <w:unhideWhenUsed/>
    <w:rsid w:val="003A0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F7D"/>
  </w:style>
  <w:style w:type="character" w:styleId="CommentReference">
    <w:name w:val="annotation reference"/>
    <w:basedOn w:val="DefaultParagraphFont"/>
    <w:uiPriority w:val="99"/>
    <w:semiHidden/>
    <w:unhideWhenUsed/>
    <w:rsid w:val="000D434E"/>
    <w:rPr>
      <w:sz w:val="16"/>
      <w:szCs w:val="16"/>
    </w:rPr>
  </w:style>
  <w:style w:type="paragraph" w:styleId="CommentText">
    <w:name w:val="annotation text"/>
    <w:basedOn w:val="Normal"/>
    <w:link w:val="CommentTextChar"/>
    <w:uiPriority w:val="99"/>
    <w:semiHidden/>
    <w:unhideWhenUsed/>
    <w:rsid w:val="000D434E"/>
    <w:pPr>
      <w:spacing w:line="240" w:lineRule="auto"/>
    </w:pPr>
    <w:rPr>
      <w:sz w:val="20"/>
      <w:szCs w:val="20"/>
    </w:rPr>
  </w:style>
  <w:style w:type="character" w:customStyle="1" w:styleId="CommentTextChar">
    <w:name w:val="Comment Text Char"/>
    <w:basedOn w:val="DefaultParagraphFont"/>
    <w:link w:val="CommentText"/>
    <w:uiPriority w:val="99"/>
    <w:semiHidden/>
    <w:rsid w:val="000D434E"/>
    <w:rPr>
      <w:sz w:val="20"/>
      <w:szCs w:val="20"/>
    </w:rPr>
  </w:style>
  <w:style w:type="paragraph" w:styleId="CommentSubject">
    <w:name w:val="annotation subject"/>
    <w:basedOn w:val="CommentText"/>
    <w:next w:val="CommentText"/>
    <w:link w:val="CommentSubjectChar"/>
    <w:uiPriority w:val="99"/>
    <w:semiHidden/>
    <w:unhideWhenUsed/>
    <w:rsid w:val="000D434E"/>
    <w:rPr>
      <w:b/>
      <w:bCs/>
    </w:rPr>
  </w:style>
  <w:style w:type="character" w:customStyle="1" w:styleId="CommentSubjectChar">
    <w:name w:val="Comment Subject Char"/>
    <w:basedOn w:val="CommentTextChar"/>
    <w:link w:val="CommentSubject"/>
    <w:uiPriority w:val="99"/>
    <w:semiHidden/>
    <w:rsid w:val="000D434E"/>
    <w:rPr>
      <w:b/>
      <w:bCs/>
      <w:sz w:val="20"/>
      <w:szCs w:val="20"/>
    </w:rPr>
  </w:style>
  <w:style w:type="paragraph" w:styleId="BalloonText">
    <w:name w:val="Balloon Text"/>
    <w:basedOn w:val="Normal"/>
    <w:link w:val="BalloonTextChar"/>
    <w:uiPriority w:val="99"/>
    <w:semiHidden/>
    <w:unhideWhenUsed/>
    <w:rsid w:val="000D4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34E"/>
    <w:rPr>
      <w:rFonts w:ascii="Tahoma" w:hAnsi="Tahoma" w:cs="Tahoma"/>
      <w:sz w:val="16"/>
      <w:szCs w:val="16"/>
    </w:rPr>
  </w:style>
  <w:style w:type="paragraph" w:styleId="FootnoteText">
    <w:name w:val="footnote text"/>
    <w:basedOn w:val="Normal"/>
    <w:link w:val="FootnoteTextChar"/>
    <w:uiPriority w:val="99"/>
    <w:semiHidden/>
    <w:unhideWhenUsed/>
    <w:rsid w:val="00D558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8F6"/>
    <w:rPr>
      <w:sz w:val="20"/>
      <w:szCs w:val="20"/>
    </w:rPr>
  </w:style>
  <w:style w:type="character" w:styleId="FootnoteReference">
    <w:name w:val="footnote reference"/>
    <w:basedOn w:val="DefaultParagraphFont"/>
    <w:uiPriority w:val="99"/>
    <w:semiHidden/>
    <w:unhideWhenUsed/>
    <w:rsid w:val="00D558F6"/>
    <w:rPr>
      <w:vertAlign w:val="superscript"/>
    </w:rPr>
  </w:style>
</w:styles>
</file>

<file path=word/webSettings.xml><?xml version="1.0" encoding="utf-8"?>
<w:webSettings xmlns:r="http://schemas.openxmlformats.org/officeDocument/2006/relationships" xmlns:w="http://schemas.openxmlformats.org/wordprocessingml/2006/main">
  <w:divs>
    <w:div w:id="10674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8C4C7-7CE1-4F36-ABC6-8C234AB6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8502</Words>
  <Characters>48463</Characters>
  <Application>Microsoft Office Word</Application>
  <DocSecurity>0</DocSecurity>
  <Lines>403</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University of Brighton</Company>
  <LinksUpToDate>false</LinksUpToDate>
  <CharactersWithSpaces>56852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2016-04-06T16:16:00Z</cp:lastPrinted>
  <dcterms:created xsi:type="dcterms:W3CDTF">2016-09-07T11:17:00Z</dcterms:created>
  <dcterms:modified xsi:type="dcterms:W3CDTF">2016-09-17T08:48:00Z</dcterms:modified>
</cp:coreProperties>
</file>