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B2" w:rsidRPr="00CB4BBC" w:rsidRDefault="00162EB2" w:rsidP="00162EB2">
      <w:pPr>
        <w:rPr>
          <w:rFonts w:ascii="Times New Roman" w:hAnsi="Times New Roman"/>
          <w:b/>
          <w:sz w:val="28"/>
          <w:szCs w:val="28"/>
          <w:lang w:val="en-US"/>
        </w:rPr>
      </w:pPr>
      <w:r w:rsidRPr="00CB4BBC">
        <w:rPr>
          <w:rFonts w:ascii="Times New Roman" w:hAnsi="Times New Roman"/>
          <w:b/>
          <w:sz w:val="28"/>
          <w:szCs w:val="28"/>
          <w:lang w:val="en-US"/>
        </w:rPr>
        <w:t xml:space="preserve">Designing </w:t>
      </w:r>
      <w:r>
        <w:rPr>
          <w:rFonts w:ascii="Times New Roman" w:hAnsi="Times New Roman"/>
          <w:b/>
          <w:sz w:val="28"/>
          <w:szCs w:val="28"/>
          <w:lang w:val="en-US"/>
        </w:rPr>
        <w:t xml:space="preserve">Global </w:t>
      </w:r>
      <w:r w:rsidRPr="00CB4BBC">
        <w:rPr>
          <w:rFonts w:ascii="Times New Roman" w:hAnsi="Times New Roman"/>
          <w:b/>
          <w:sz w:val="28"/>
          <w:szCs w:val="28"/>
          <w:lang w:val="en-US"/>
        </w:rPr>
        <w:t xml:space="preserve">Leadership </w:t>
      </w:r>
      <w:r>
        <w:rPr>
          <w:rFonts w:ascii="Times New Roman" w:hAnsi="Times New Roman"/>
          <w:b/>
          <w:sz w:val="28"/>
          <w:szCs w:val="28"/>
          <w:lang w:val="en-US"/>
        </w:rPr>
        <w:t>Development Programs That Promote</w:t>
      </w:r>
    </w:p>
    <w:p w:rsidR="00162EB2" w:rsidRPr="00CB4BBC" w:rsidRDefault="00162EB2" w:rsidP="00162EB2">
      <w:pPr>
        <w:jc w:val="center"/>
        <w:rPr>
          <w:rFonts w:ascii="Times New Roman" w:hAnsi="Times New Roman"/>
          <w:b/>
          <w:sz w:val="28"/>
          <w:szCs w:val="28"/>
          <w:lang w:val="en-US"/>
        </w:rPr>
      </w:pPr>
      <w:r w:rsidRPr="00CB4BBC">
        <w:rPr>
          <w:rFonts w:ascii="Times New Roman" w:hAnsi="Times New Roman"/>
          <w:b/>
          <w:sz w:val="28"/>
          <w:szCs w:val="28"/>
          <w:lang w:val="en-US"/>
        </w:rPr>
        <w:t xml:space="preserve">Social Capital and Knowledge Sharing  </w:t>
      </w:r>
    </w:p>
    <w:p w:rsidR="00665946" w:rsidRDefault="00665946" w:rsidP="00665946">
      <w:pPr>
        <w:rPr>
          <w:rFonts w:ascii="Times New Roman" w:hAnsi="Times New Roman"/>
          <w:b/>
          <w:sz w:val="24"/>
          <w:szCs w:val="24"/>
          <w:lang w:val="en-US"/>
        </w:rPr>
      </w:pPr>
    </w:p>
    <w:p w:rsidR="00665946" w:rsidRDefault="00665946" w:rsidP="00665946">
      <w:pPr>
        <w:ind w:firstLine="708"/>
        <w:rPr>
          <w:rFonts w:ascii="Times New Roman" w:hAnsi="Times New Roman"/>
          <w:b/>
          <w:sz w:val="24"/>
          <w:szCs w:val="24"/>
          <w:lang w:val="en-US"/>
        </w:rPr>
      </w:pPr>
      <w:bookmarkStart w:id="0" w:name="_GoBack"/>
      <w:bookmarkEnd w:id="0"/>
      <w:r>
        <w:rPr>
          <w:rFonts w:ascii="Times New Roman" w:hAnsi="Times New Roman"/>
          <w:b/>
          <w:sz w:val="24"/>
          <w:szCs w:val="24"/>
          <w:lang w:val="en-US"/>
        </w:rPr>
        <w:t xml:space="preserve">Inger Stensaker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Paul Gooderham </w:t>
      </w:r>
    </w:p>
    <w:p w:rsidR="00162EB2" w:rsidRDefault="00162EB2" w:rsidP="00C36FE1">
      <w:pPr>
        <w:jc w:val="center"/>
        <w:rPr>
          <w:rFonts w:ascii="Times New Roman" w:hAnsi="Times New Roman"/>
          <w:b/>
          <w:sz w:val="24"/>
          <w:szCs w:val="24"/>
          <w:lang w:val="en-US"/>
        </w:rPr>
      </w:pPr>
    </w:p>
    <w:p w:rsidR="00C36FE1" w:rsidRPr="00792A69" w:rsidRDefault="00C36FE1" w:rsidP="00C36FE1">
      <w:pPr>
        <w:jc w:val="center"/>
        <w:rPr>
          <w:rFonts w:ascii="Times New Roman" w:hAnsi="Times New Roman"/>
          <w:b/>
          <w:sz w:val="24"/>
          <w:szCs w:val="24"/>
          <w:lang w:val="en-US"/>
        </w:rPr>
      </w:pPr>
      <w:r w:rsidRPr="00792A69">
        <w:rPr>
          <w:rFonts w:ascii="Times New Roman" w:hAnsi="Times New Roman"/>
          <w:b/>
          <w:sz w:val="24"/>
          <w:szCs w:val="24"/>
          <w:lang w:val="en-US"/>
        </w:rPr>
        <w:t>INTRODUCTION</w:t>
      </w:r>
    </w:p>
    <w:p w:rsidR="00C36FE1" w:rsidRDefault="0006290B" w:rsidP="00C36FE1">
      <w:pPr>
        <w:spacing w:after="0" w:line="480" w:lineRule="auto"/>
        <w:ind w:firstLine="708"/>
        <w:rPr>
          <w:rFonts w:ascii="Times New Roman" w:hAnsi="Times New Roman"/>
          <w:sz w:val="24"/>
          <w:szCs w:val="24"/>
          <w:lang w:val="en-US"/>
        </w:rPr>
      </w:pPr>
      <w:r>
        <w:rPr>
          <w:rFonts w:ascii="Times New Roman" w:hAnsi="Times New Roman"/>
          <w:sz w:val="24"/>
          <w:szCs w:val="24"/>
          <w:lang w:val="en-US"/>
        </w:rPr>
        <w:t>F</w:t>
      </w:r>
      <w:r w:rsidR="00C36FE1" w:rsidRPr="005A5667">
        <w:rPr>
          <w:rFonts w:ascii="Times New Roman" w:hAnsi="Times New Roman"/>
          <w:sz w:val="24"/>
          <w:szCs w:val="24"/>
          <w:lang w:val="en-US"/>
        </w:rPr>
        <w:t xml:space="preserve">irms are </w:t>
      </w:r>
      <w:r w:rsidRPr="005A5667">
        <w:rPr>
          <w:rFonts w:ascii="Times New Roman" w:hAnsi="Times New Roman"/>
          <w:sz w:val="24"/>
          <w:szCs w:val="24"/>
          <w:lang w:val="en-US"/>
        </w:rPr>
        <w:t xml:space="preserve">increasingly </w:t>
      </w:r>
      <w:r w:rsidR="00C36FE1" w:rsidRPr="005A5667">
        <w:rPr>
          <w:rFonts w:ascii="Times New Roman" w:hAnsi="Times New Roman"/>
          <w:sz w:val="24"/>
          <w:szCs w:val="24"/>
          <w:lang w:val="en-US"/>
        </w:rPr>
        <w:t>investing abroad not only to exploit their knowledge advantages but also to augment their knowledge bases by “buying into” foreign created knowledge assets</w:t>
      </w:r>
      <w:r w:rsidR="00C36FE1" w:rsidRPr="00E3554F">
        <w:rPr>
          <w:rFonts w:ascii="Times New Roman" w:hAnsi="Times New Roman"/>
          <w:sz w:val="24"/>
          <w:szCs w:val="24"/>
          <w:lang w:val="en-US"/>
        </w:rPr>
        <w:t xml:space="preserve"> </w:t>
      </w:r>
      <w:r w:rsidR="00C36FE1">
        <w:rPr>
          <w:rFonts w:ascii="Times New Roman" w:hAnsi="Times New Roman"/>
          <w:sz w:val="24"/>
          <w:szCs w:val="24"/>
          <w:lang w:val="en-US"/>
        </w:rPr>
        <w:t>(</w:t>
      </w:r>
      <w:r w:rsidR="00C36FE1" w:rsidRPr="005A5667">
        <w:rPr>
          <w:rFonts w:ascii="Times New Roman" w:hAnsi="Times New Roman"/>
          <w:sz w:val="24"/>
          <w:szCs w:val="24"/>
          <w:lang w:val="en-US"/>
        </w:rPr>
        <w:t>Dunning</w:t>
      </w:r>
      <w:r w:rsidR="001056AE">
        <w:rPr>
          <w:rFonts w:ascii="Times New Roman" w:hAnsi="Times New Roman"/>
          <w:sz w:val="24"/>
          <w:szCs w:val="24"/>
          <w:lang w:val="en-US"/>
        </w:rPr>
        <w:t xml:space="preserve"> </w:t>
      </w:r>
      <w:r w:rsidR="00C36FE1" w:rsidRPr="005A5667">
        <w:rPr>
          <w:rFonts w:ascii="Times New Roman" w:hAnsi="Times New Roman"/>
          <w:sz w:val="24"/>
          <w:szCs w:val="24"/>
          <w:lang w:val="en-US"/>
        </w:rPr>
        <w:t>1997</w:t>
      </w:r>
      <w:r w:rsidR="00B51228">
        <w:rPr>
          <w:rFonts w:ascii="Times New Roman" w:hAnsi="Times New Roman"/>
          <w:color w:val="000000" w:themeColor="text1"/>
          <w:sz w:val="24"/>
          <w:szCs w:val="24"/>
          <w:lang w:val="en-US"/>
        </w:rPr>
        <w:t>: Cantwell et al</w:t>
      </w:r>
      <w:r w:rsidR="00C3291E" w:rsidRPr="00244FB0">
        <w:rPr>
          <w:rFonts w:ascii="Times New Roman" w:hAnsi="Times New Roman"/>
          <w:color w:val="000000" w:themeColor="text1"/>
          <w:sz w:val="24"/>
          <w:szCs w:val="24"/>
          <w:lang w:val="en-US"/>
        </w:rPr>
        <w:t>, 2010</w:t>
      </w:r>
      <w:r w:rsidR="00C36FE1" w:rsidRPr="00244FB0">
        <w:rPr>
          <w:rFonts w:ascii="Times New Roman" w:hAnsi="Times New Roman"/>
          <w:color w:val="000000" w:themeColor="text1"/>
          <w:sz w:val="24"/>
          <w:szCs w:val="24"/>
          <w:lang w:val="en-US"/>
        </w:rPr>
        <w:t>).</w:t>
      </w:r>
      <w:r w:rsidR="00C36FE1" w:rsidRPr="005A5667">
        <w:rPr>
          <w:rFonts w:ascii="Times New Roman" w:hAnsi="Times New Roman"/>
          <w:sz w:val="24"/>
          <w:szCs w:val="24"/>
          <w:lang w:val="en-US"/>
        </w:rPr>
        <w:t xml:space="preserve"> However, possessing knowledge across different locations within the </w:t>
      </w:r>
      <w:r w:rsidR="00C36FE1">
        <w:rPr>
          <w:rFonts w:ascii="Times New Roman" w:hAnsi="Times New Roman"/>
          <w:sz w:val="24"/>
          <w:szCs w:val="24"/>
          <w:lang w:val="en-US"/>
        </w:rPr>
        <w:t>multinational enterprise (</w:t>
      </w:r>
      <w:r w:rsidR="00C36FE1" w:rsidRPr="005A5667">
        <w:rPr>
          <w:rFonts w:ascii="Times New Roman" w:hAnsi="Times New Roman"/>
          <w:sz w:val="24"/>
          <w:szCs w:val="24"/>
          <w:lang w:val="en-US"/>
        </w:rPr>
        <w:t>MNE</w:t>
      </w:r>
      <w:r w:rsidR="00C36FE1">
        <w:rPr>
          <w:rFonts w:ascii="Times New Roman" w:hAnsi="Times New Roman"/>
          <w:sz w:val="24"/>
          <w:szCs w:val="24"/>
          <w:lang w:val="en-US"/>
        </w:rPr>
        <w:t>)</w:t>
      </w:r>
      <w:r w:rsidR="00C36FE1" w:rsidRPr="005A5667">
        <w:rPr>
          <w:rFonts w:ascii="Times New Roman" w:hAnsi="Times New Roman"/>
          <w:sz w:val="24"/>
          <w:szCs w:val="24"/>
          <w:lang w:val="en-US"/>
        </w:rPr>
        <w:t xml:space="preserve"> does not guarantee competitive success. MNEs </w:t>
      </w:r>
      <w:r w:rsidR="00C36FE1">
        <w:rPr>
          <w:rFonts w:ascii="Times New Roman" w:hAnsi="Times New Roman"/>
          <w:sz w:val="24"/>
          <w:szCs w:val="24"/>
          <w:lang w:val="en-US"/>
        </w:rPr>
        <w:t xml:space="preserve">are dependent on possessing those capabilities that enable them to make use of </w:t>
      </w:r>
      <w:r w:rsidR="00C36FE1" w:rsidRPr="005A5667">
        <w:rPr>
          <w:rFonts w:ascii="Times New Roman" w:hAnsi="Times New Roman"/>
          <w:sz w:val="24"/>
          <w:szCs w:val="24"/>
          <w:lang w:val="en-US"/>
        </w:rPr>
        <w:t>their knowledge base</w:t>
      </w:r>
      <w:r w:rsidR="00C36FE1">
        <w:rPr>
          <w:rFonts w:ascii="Times New Roman" w:hAnsi="Times New Roman"/>
          <w:sz w:val="24"/>
          <w:szCs w:val="24"/>
          <w:lang w:val="en-US"/>
        </w:rPr>
        <w:t>s (</w:t>
      </w:r>
      <w:proofErr w:type="spellStart"/>
      <w:r w:rsidR="00C36FE1">
        <w:rPr>
          <w:rFonts w:ascii="Times New Roman" w:hAnsi="Times New Roman"/>
          <w:sz w:val="24"/>
          <w:szCs w:val="24"/>
          <w:lang w:val="en-US"/>
        </w:rPr>
        <w:t>Kogut</w:t>
      </w:r>
      <w:proofErr w:type="spellEnd"/>
      <w:r w:rsidR="00C36FE1">
        <w:rPr>
          <w:rFonts w:ascii="Times New Roman" w:hAnsi="Times New Roman"/>
          <w:sz w:val="24"/>
          <w:szCs w:val="24"/>
          <w:lang w:val="en-US"/>
        </w:rPr>
        <w:t xml:space="preserve"> </w:t>
      </w:r>
      <w:r w:rsidR="001620CE">
        <w:rPr>
          <w:rFonts w:ascii="Times New Roman" w:hAnsi="Times New Roman"/>
          <w:sz w:val="24"/>
          <w:szCs w:val="24"/>
          <w:lang w:val="en-US"/>
        </w:rPr>
        <w:t>and</w:t>
      </w:r>
      <w:r w:rsidR="001056AE">
        <w:rPr>
          <w:rFonts w:ascii="Times New Roman" w:hAnsi="Times New Roman"/>
          <w:sz w:val="24"/>
          <w:szCs w:val="24"/>
          <w:lang w:val="en-US"/>
        </w:rPr>
        <w:t xml:space="preserve"> Zander</w:t>
      </w:r>
      <w:r w:rsidR="00B51228">
        <w:rPr>
          <w:rFonts w:ascii="Times New Roman" w:hAnsi="Times New Roman"/>
          <w:sz w:val="24"/>
          <w:szCs w:val="24"/>
          <w:lang w:val="en-US"/>
        </w:rPr>
        <w:t>, 1993:</w:t>
      </w:r>
      <w:r w:rsidR="001056AE">
        <w:rPr>
          <w:rFonts w:ascii="Times New Roman" w:hAnsi="Times New Roman"/>
          <w:sz w:val="24"/>
          <w:szCs w:val="24"/>
          <w:lang w:val="en-US"/>
        </w:rPr>
        <w:t xml:space="preserve"> </w:t>
      </w:r>
      <w:proofErr w:type="spellStart"/>
      <w:r w:rsidR="001056AE">
        <w:rPr>
          <w:rFonts w:ascii="Times New Roman" w:hAnsi="Times New Roman"/>
          <w:sz w:val="24"/>
          <w:szCs w:val="24"/>
          <w:lang w:val="en-US"/>
        </w:rPr>
        <w:t>Szulanski</w:t>
      </w:r>
      <w:proofErr w:type="spellEnd"/>
      <w:r w:rsidR="00B51228">
        <w:rPr>
          <w:rFonts w:ascii="Times New Roman" w:hAnsi="Times New Roman"/>
          <w:sz w:val="24"/>
          <w:szCs w:val="24"/>
          <w:lang w:val="en-US"/>
        </w:rPr>
        <w:t>,</w:t>
      </w:r>
      <w:r w:rsidR="00C36FE1">
        <w:rPr>
          <w:rFonts w:ascii="Times New Roman" w:hAnsi="Times New Roman"/>
          <w:sz w:val="24"/>
          <w:szCs w:val="24"/>
          <w:lang w:val="en-US"/>
        </w:rPr>
        <w:t xml:space="preserve"> 1996). Knowledge sharing across business units </w:t>
      </w:r>
      <w:r w:rsidR="00C36FE1" w:rsidRPr="005A5667">
        <w:rPr>
          <w:rFonts w:ascii="Times New Roman" w:hAnsi="Times New Roman"/>
          <w:sz w:val="24"/>
          <w:szCs w:val="24"/>
          <w:lang w:val="en-US"/>
        </w:rPr>
        <w:t>encompasses not only transfer</w:t>
      </w:r>
      <w:r w:rsidR="00C36FE1">
        <w:rPr>
          <w:rFonts w:ascii="Times New Roman" w:hAnsi="Times New Roman"/>
          <w:sz w:val="24"/>
          <w:szCs w:val="24"/>
          <w:lang w:val="en-US"/>
        </w:rPr>
        <w:t>,</w:t>
      </w:r>
      <w:r w:rsidR="00C36FE1" w:rsidRPr="005A5667">
        <w:rPr>
          <w:rFonts w:ascii="Times New Roman" w:hAnsi="Times New Roman"/>
          <w:sz w:val="24"/>
          <w:szCs w:val="24"/>
          <w:lang w:val="en-US"/>
        </w:rPr>
        <w:t xml:space="preserve"> but </w:t>
      </w:r>
      <w:r w:rsidR="00C36FE1">
        <w:rPr>
          <w:rFonts w:ascii="Times New Roman" w:hAnsi="Times New Roman"/>
          <w:sz w:val="24"/>
          <w:szCs w:val="24"/>
          <w:lang w:val="en-US"/>
        </w:rPr>
        <w:t xml:space="preserve">also </w:t>
      </w:r>
      <w:r w:rsidR="00C36FE1" w:rsidRPr="005A5667">
        <w:rPr>
          <w:rFonts w:ascii="Times New Roman" w:hAnsi="Times New Roman"/>
          <w:sz w:val="24"/>
          <w:szCs w:val="24"/>
          <w:lang w:val="en-US"/>
        </w:rPr>
        <w:t>reciprocal development through exchange and combination (</w:t>
      </w:r>
      <w:proofErr w:type="spellStart"/>
      <w:r w:rsidR="00C36FE1" w:rsidRPr="005A5667">
        <w:rPr>
          <w:rFonts w:ascii="Times New Roman" w:hAnsi="Times New Roman"/>
          <w:sz w:val="24"/>
          <w:szCs w:val="24"/>
          <w:lang w:val="en-US"/>
        </w:rPr>
        <w:t>Nahapiet</w:t>
      </w:r>
      <w:proofErr w:type="spellEnd"/>
      <w:r w:rsidR="00C36FE1" w:rsidRPr="005A5667">
        <w:rPr>
          <w:rFonts w:ascii="Times New Roman" w:hAnsi="Times New Roman"/>
          <w:sz w:val="24"/>
          <w:szCs w:val="24"/>
          <w:lang w:val="en-US"/>
        </w:rPr>
        <w:t xml:space="preserve"> and </w:t>
      </w:r>
      <w:proofErr w:type="spellStart"/>
      <w:r w:rsidR="00C36FE1" w:rsidRPr="005A5667">
        <w:rPr>
          <w:rFonts w:ascii="Times New Roman" w:hAnsi="Times New Roman"/>
          <w:sz w:val="24"/>
          <w:szCs w:val="24"/>
          <w:lang w:val="en-US"/>
        </w:rPr>
        <w:t>Ghoshal</w:t>
      </w:r>
      <w:proofErr w:type="spellEnd"/>
      <w:r w:rsidR="00B51228">
        <w:rPr>
          <w:rFonts w:ascii="Times New Roman" w:hAnsi="Times New Roman"/>
          <w:sz w:val="24"/>
          <w:szCs w:val="24"/>
          <w:lang w:val="en-US"/>
        </w:rPr>
        <w:t>,</w:t>
      </w:r>
      <w:r w:rsidR="00C36FE1" w:rsidRPr="005A5667">
        <w:rPr>
          <w:rFonts w:ascii="Times New Roman" w:hAnsi="Times New Roman"/>
          <w:sz w:val="24"/>
          <w:szCs w:val="24"/>
          <w:lang w:val="en-US"/>
        </w:rPr>
        <w:t xml:space="preserve"> 1998</w:t>
      </w:r>
      <w:r w:rsidR="00634B7F">
        <w:rPr>
          <w:rFonts w:ascii="Times New Roman" w:hAnsi="Times New Roman"/>
          <w:sz w:val="24"/>
          <w:szCs w:val="24"/>
          <w:lang w:val="en-US"/>
        </w:rPr>
        <w:t>)</w:t>
      </w:r>
      <w:r w:rsidR="00AE7FCF">
        <w:rPr>
          <w:rFonts w:ascii="Times New Roman" w:hAnsi="Times New Roman"/>
          <w:sz w:val="24"/>
          <w:szCs w:val="24"/>
          <w:lang w:val="en-US"/>
        </w:rPr>
        <w:t xml:space="preserve">. </w:t>
      </w:r>
      <w:r>
        <w:rPr>
          <w:rFonts w:ascii="Times New Roman" w:hAnsi="Times New Roman"/>
          <w:sz w:val="24"/>
          <w:szCs w:val="24"/>
          <w:lang w:val="en-US"/>
        </w:rPr>
        <w:t>However, t</w:t>
      </w:r>
      <w:r w:rsidR="00C36FE1" w:rsidRPr="005A5667">
        <w:rPr>
          <w:rFonts w:ascii="Times New Roman" w:hAnsi="Times New Roman"/>
          <w:sz w:val="24"/>
          <w:szCs w:val="24"/>
          <w:lang w:val="en-US"/>
        </w:rPr>
        <w:t>he possession of knowledge sharing capabilities among MNEs varies</w:t>
      </w:r>
      <w:r w:rsidR="00C36FE1" w:rsidRPr="00310A75">
        <w:rPr>
          <w:rFonts w:ascii="Times New Roman" w:hAnsi="Times New Roman"/>
          <w:sz w:val="24"/>
          <w:szCs w:val="24"/>
          <w:lang w:val="en-US"/>
        </w:rPr>
        <w:t xml:space="preserve"> </w:t>
      </w:r>
      <w:r w:rsidR="00C36FE1">
        <w:rPr>
          <w:rFonts w:ascii="Times New Roman" w:hAnsi="Times New Roman"/>
          <w:sz w:val="24"/>
          <w:szCs w:val="24"/>
          <w:lang w:val="en-US"/>
        </w:rPr>
        <w:t>(</w:t>
      </w:r>
      <w:r w:rsidR="00C36FE1" w:rsidRPr="005A5667">
        <w:rPr>
          <w:rFonts w:ascii="Times New Roman" w:hAnsi="Times New Roman"/>
          <w:sz w:val="24"/>
          <w:szCs w:val="24"/>
          <w:lang w:val="en-US"/>
        </w:rPr>
        <w:t>Gooderham</w:t>
      </w:r>
      <w:r w:rsidR="00B51228">
        <w:rPr>
          <w:rFonts w:ascii="Times New Roman" w:hAnsi="Times New Roman"/>
          <w:sz w:val="24"/>
          <w:szCs w:val="24"/>
          <w:lang w:val="en-US"/>
        </w:rPr>
        <w:t>,</w:t>
      </w:r>
      <w:r w:rsidR="00C36FE1">
        <w:rPr>
          <w:rFonts w:ascii="Times New Roman" w:hAnsi="Times New Roman"/>
          <w:sz w:val="24"/>
          <w:szCs w:val="24"/>
          <w:lang w:val="en-US"/>
        </w:rPr>
        <w:t xml:space="preserve"> </w:t>
      </w:r>
      <w:r w:rsidR="00C36FE1" w:rsidRPr="005A5667">
        <w:rPr>
          <w:rFonts w:ascii="Times New Roman" w:hAnsi="Times New Roman"/>
          <w:sz w:val="24"/>
          <w:szCs w:val="24"/>
          <w:lang w:val="en-US"/>
        </w:rPr>
        <w:t>2007)</w:t>
      </w:r>
      <w:r w:rsidR="00C36FE1">
        <w:rPr>
          <w:rFonts w:ascii="Times New Roman" w:hAnsi="Times New Roman"/>
          <w:sz w:val="24"/>
          <w:szCs w:val="24"/>
          <w:lang w:val="en-US"/>
        </w:rPr>
        <w:t>.</w:t>
      </w:r>
    </w:p>
    <w:p w:rsidR="001620CE" w:rsidRDefault="00C36FE1" w:rsidP="001620CE">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In the discussion of knowledge sharing capabilities it has been argued that one significant attribute is </w:t>
      </w:r>
      <w:r w:rsidR="001620CE">
        <w:rPr>
          <w:rFonts w:ascii="Times New Roman" w:hAnsi="Times New Roman"/>
          <w:sz w:val="24"/>
          <w:szCs w:val="24"/>
          <w:lang w:val="en-US"/>
        </w:rPr>
        <w:t>the degree of social capit</w:t>
      </w:r>
      <w:r w:rsidR="00BB34AB">
        <w:rPr>
          <w:rFonts w:ascii="Times New Roman" w:hAnsi="Times New Roman"/>
          <w:sz w:val="24"/>
          <w:szCs w:val="24"/>
          <w:lang w:val="en-US"/>
        </w:rPr>
        <w:t xml:space="preserve">al the MNE has developed. </w:t>
      </w:r>
      <w:r w:rsidR="0006290B">
        <w:rPr>
          <w:rFonts w:ascii="Times New Roman" w:hAnsi="Times New Roman"/>
          <w:sz w:val="24"/>
          <w:szCs w:val="24"/>
          <w:lang w:val="en-US"/>
        </w:rPr>
        <w:t>O</w:t>
      </w:r>
      <w:r w:rsidRPr="005A5667">
        <w:rPr>
          <w:rFonts w:ascii="Times New Roman" w:hAnsi="Times New Roman"/>
          <w:sz w:val="24"/>
          <w:szCs w:val="24"/>
          <w:lang w:val="en-US"/>
        </w:rPr>
        <w:t xml:space="preserve">ne way to secure knowledge sharing among diverse and geographically dispersed organizations is by developing the firm’s </w:t>
      </w:r>
      <w:r w:rsidRPr="005A5667">
        <w:rPr>
          <w:rFonts w:ascii="Times New Roman" w:hAnsi="Times New Roman"/>
          <w:i/>
          <w:sz w:val="24"/>
          <w:szCs w:val="24"/>
          <w:lang w:val="en-US"/>
        </w:rPr>
        <w:t>social capital</w:t>
      </w:r>
      <w:r w:rsidRPr="00310A75">
        <w:rPr>
          <w:rFonts w:ascii="Times New Roman" w:hAnsi="Times New Roman"/>
          <w:sz w:val="24"/>
          <w:szCs w:val="24"/>
          <w:lang w:val="en-US"/>
        </w:rPr>
        <w:t xml:space="preserve"> </w:t>
      </w:r>
      <w:r w:rsidR="001620CE">
        <w:rPr>
          <w:rFonts w:ascii="Times New Roman" w:hAnsi="Times New Roman"/>
          <w:sz w:val="24"/>
          <w:szCs w:val="24"/>
          <w:lang w:val="en-US"/>
        </w:rPr>
        <w:t xml:space="preserve">(Tsai and </w:t>
      </w:r>
      <w:proofErr w:type="spellStart"/>
      <w:r w:rsidR="001620CE">
        <w:rPr>
          <w:rFonts w:ascii="Times New Roman" w:hAnsi="Times New Roman"/>
          <w:sz w:val="24"/>
          <w:szCs w:val="24"/>
          <w:lang w:val="en-US"/>
        </w:rPr>
        <w:t>Ghoshal</w:t>
      </w:r>
      <w:proofErr w:type="spellEnd"/>
      <w:r w:rsidR="00B51228">
        <w:rPr>
          <w:rFonts w:ascii="Times New Roman" w:hAnsi="Times New Roman"/>
          <w:sz w:val="24"/>
          <w:szCs w:val="24"/>
          <w:lang w:val="en-US"/>
        </w:rPr>
        <w:t>,</w:t>
      </w:r>
      <w:r w:rsidR="001620CE">
        <w:rPr>
          <w:rFonts w:ascii="Times New Roman" w:hAnsi="Times New Roman"/>
          <w:sz w:val="24"/>
          <w:szCs w:val="24"/>
          <w:lang w:val="en-US"/>
        </w:rPr>
        <w:t xml:space="preserve"> </w:t>
      </w:r>
      <w:r w:rsidRPr="005A5667">
        <w:rPr>
          <w:rFonts w:ascii="Times New Roman" w:hAnsi="Times New Roman"/>
          <w:sz w:val="24"/>
          <w:szCs w:val="24"/>
          <w:lang w:val="en-US"/>
        </w:rPr>
        <w:t xml:space="preserve">1998). </w:t>
      </w:r>
      <w:r>
        <w:rPr>
          <w:rFonts w:ascii="Times New Roman" w:hAnsi="Times New Roman"/>
          <w:sz w:val="24"/>
          <w:szCs w:val="24"/>
          <w:lang w:val="en-US"/>
        </w:rPr>
        <w:t xml:space="preserve"> </w:t>
      </w:r>
      <w:r w:rsidRPr="005A5667">
        <w:rPr>
          <w:rFonts w:ascii="Times New Roman" w:hAnsi="Times New Roman"/>
          <w:sz w:val="24"/>
          <w:szCs w:val="24"/>
          <w:lang w:val="en-US"/>
        </w:rPr>
        <w:t>Social capital refers to “the assets that reside in networks of relationships and affect the conditions necessary for knowledge transfer to occur” (</w:t>
      </w:r>
      <w:proofErr w:type="spellStart"/>
      <w:r w:rsidRPr="005A5667">
        <w:rPr>
          <w:rFonts w:ascii="Times New Roman" w:hAnsi="Times New Roman"/>
          <w:sz w:val="24"/>
          <w:szCs w:val="24"/>
          <w:lang w:val="en-US"/>
        </w:rPr>
        <w:t>Nahapiet</w:t>
      </w:r>
      <w:proofErr w:type="spellEnd"/>
      <w:r w:rsidRPr="005A5667">
        <w:rPr>
          <w:rFonts w:ascii="Times New Roman" w:hAnsi="Times New Roman"/>
          <w:sz w:val="24"/>
          <w:szCs w:val="24"/>
          <w:lang w:val="en-US"/>
        </w:rPr>
        <w:t xml:space="preserve"> and </w:t>
      </w:r>
      <w:proofErr w:type="spellStart"/>
      <w:r w:rsidRPr="005A5667">
        <w:rPr>
          <w:rFonts w:ascii="Times New Roman" w:hAnsi="Times New Roman"/>
          <w:sz w:val="24"/>
          <w:szCs w:val="24"/>
          <w:lang w:val="en-US"/>
        </w:rPr>
        <w:t>Ghoshal</w:t>
      </w:r>
      <w:proofErr w:type="spellEnd"/>
      <w:r w:rsidRPr="005A5667">
        <w:rPr>
          <w:rFonts w:ascii="Times New Roman" w:hAnsi="Times New Roman"/>
          <w:sz w:val="24"/>
          <w:szCs w:val="24"/>
          <w:lang w:val="en-US"/>
        </w:rPr>
        <w:t>, 1998</w:t>
      </w:r>
      <w:r>
        <w:rPr>
          <w:rFonts w:ascii="Times New Roman" w:hAnsi="Times New Roman"/>
          <w:sz w:val="24"/>
          <w:szCs w:val="24"/>
          <w:lang w:val="en-US"/>
        </w:rPr>
        <w:t>:</w:t>
      </w:r>
      <w:r w:rsidRPr="005A5667">
        <w:rPr>
          <w:rFonts w:ascii="Times New Roman" w:hAnsi="Times New Roman"/>
          <w:sz w:val="24"/>
          <w:szCs w:val="24"/>
          <w:lang w:val="en-US"/>
        </w:rPr>
        <w:t xml:space="preserve"> 243</w:t>
      </w:r>
      <w:r>
        <w:rPr>
          <w:rFonts w:ascii="Times New Roman" w:hAnsi="Times New Roman"/>
          <w:sz w:val="24"/>
          <w:szCs w:val="24"/>
          <w:lang w:val="en-US"/>
        </w:rPr>
        <w:t xml:space="preserve">). </w:t>
      </w:r>
      <w:r w:rsidRPr="005A5667">
        <w:rPr>
          <w:rFonts w:ascii="Times New Roman" w:hAnsi="Times New Roman"/>
          <w:sz w:val="24"/>
          <w:szCs w:val="24"/>
          <w:lang w:val="en-US"/>
        </w:rPr>
        <w:t xml:space="preserve">While there is increasing interest in social capital as a means for securing knowledge sharing, </w:t>
      </w:r>
      <w:r w:rsidR="00E90AD6">
        <w:rPr>
          <w:rFonts w:ascii="Times New Roman" w:hAnsi="Times New Roman"/>
          <w:sz w:val="24"/>
          <w:szCs w:val="24"/>
          <w:lang w:val="en-US"/>
        </w:rPr>
        <w:t>and much of this</w:t>
      </w:r>
      <w:r>
        <w:rPr>
          <w:rFonts w:ascii="Times New Roman" w:hAnsi="Times New Roman"/>
          <w:sz w:val="24"/>
          <w:szCs w:val="24"/>
          <w:lang w:val="en-US"/>
        </w:rPr>
        <w:t xml:space="preserve"> literature acknowledges the role of social capital</w:t>
      </w:r>
      <w:r w:rsidR="00E90AD6">
        <w:rPr>
          <w:rFonts w:ascii="Times New Roman" w:hAnsi="Times New Roman"/>
          <w:sz w:val="24"/>
          <w:szCs w:val="24"/>
          <w:lang w:val="en-US"/>
        </w:rPr>
        <w:t xml:space="preserve"> (e.g. </w:t>
      </w:r>
      <w:r w:rsidR="009A1134">
        <w:rPr>
          <w:rFonts w:ascii="Times New Roman" w:hAnsi="Times New Roman"/>
          <w:sz w:val="24"/>
          <w:szCs w:val="24"/>
          <w:lang w:val="en-US"/>
        </w:rPr>
        <w:t xml:space="preserve">Taylor, 2007: </w:t>
      </w:r>
      <w:proofErr w:type="spellStart"/>
      <w:r w:rsidR="00634B7F">
        <w:rPr>
          <w:rFonts w:ascii="Times New Roman" w:hAnsi="Times New Roman"/>
          <w:sz w:val="24"/>
          <w:szCs w:val="24"/>
          <w:lang w:val="en-US"/>
        </w:rPr>
        <w:t>M</w:t>
      </w:r>
      <w:r w:rsidR="00634B7F">
        <w:rPr>
          <w:rFonts w:ascii="Times New Roman" w:hAnsi="Times New Roman" w:cs="Times New Roman"/>
          <w:sz w:val="24"/>
          <w:szCs w:val="24"/>
          <w:lang w:val="en-US"/>
        </w:rPr>
        <w:t>äkelä</w:t>
      </w:r>
      <w:proofErr w:type="spellEnd"/>
      <w:r w:rsidR="00634B7F">
        <w:rPr>
          <w:rFonts w:ascii="Times New Roman" w:hAnsi="Times New Roman" w:cs="Times New Roman"/>
          <w:sz w:val="24"/>
          <w:szCs w:val="24"/>
          <w:lang w:val="en-US"/>
        </w:rPr>
        <w:t xml:space="preserve">, Björkman and </w:t>
      </w:r>
      <w:proofErr w:type="spellStart"/>
      <w:r w:rsidR="00634B7F">
        <w:rPr>
          <w:rFonts w:ascii="Times New Roman" w:hAnsi="Times New Roman" w:cs="Times New Roman"/>
          <w:sz w:val="24"/>
          <w:szCs w:val="24"/>
          <w:lang w:val="en-US"/>
        </w:rPr>
        <w:t>Ehrnrooth</w:t>
      </w:r>
      <w:proofErr w:type="spellEnd"/>
      <w:r w:rsidR="00634B7F">
        <w:rPr>
          <w:rFonts w:ascii="Times New Roman" w:hAnsi="Times New Roman" w:cs="Times New Roman"/>
          <w:sz w:val="24"/>
          <w:szCs w:val="24"/>
          <w:lang w:val="en-US"/>
        </w:rPr>
        <w:t>, 2009)</w:t>
      </w:r>
      <w:r>
        <w:rPr>
          <w:rFonts w:ascii="Times New Roman" w:hAnsi="Times New Roman"/>
          <w:sz w:val="24"/>
          <w:szCs w:val="24"/>
          <w:lang w:val="en-US"/>
        </w:rPr>
        <w:t>, little attention has been directed to accumulating knowledge on how to build organizational social capital (</w:t>
      </w:r>
      <w:proofErr w:type="spellStart"/>
      <w:r>
        <w:rPr>
          <w:rFonts w:ascii="Times New Roman" w:hAnsi="Times New Roman"/>
          <w:sz w:val="24"/>
          <w:szCs w:val="24"/>
          <w:lang w:val="en-US"/>
        </w:rPr>
        <w:t>Bolino</w:t>
      </w:r>
      <w:proofErr w:type="spellEnd"/>
      <w:r>
        <w:rPr>
          <w:rFonts w:ascii="Times New Roman" w:hAnsi="Times New Roman"/>
          <w:sz w:val="24"/>
          <w:szCs w:val="24"/>
          <w:lang w:val="en-US"/>
        </w:rPr>
        <w:t>,</w:t>
      </w:r>
      <w:r w:rsidR="001620CE">
        <w:rPr>
          <w:rFonts w:ascii="Times New Roman" w:hAnsi="Times New Roman"/>
          <w:sz w:val="24"/>
          <w:szCs w:val="24"/>
          <w:lang w:val="en-US"/>
        </w:rPr>
        <w:t xml:space="preserve"> </w:t>
      </w:r>
      <w:proofErr w:type="spellStart"/>
      <w:r w:rsidR="001056AE">
        <w:rPr>
          <w:rFonts w:ascii="Times New Roman" w:hAnsi="Times New Roman"/>
          <w:sz w:val="24"/>
          <w:szCs w:val="24"/>
          <w:lang w:val="en-US"/>
        </w:rPr>
        <w:t>Turnley</w:t>
      </w:r>
      <w:proofErr w:type="spellEnd"/>
      <w:r w:rsidR="001056AE">
        <w:rPr>
          <w:rFonts w:ascii="Times New Roman" w:hAnsi="Times New Roman"/>
          <w:sz w:val="24"/>
          <w:szCs w:val="24"/>
          <w:lang w:val="en-US"/>
        </w:rPr>
        <w:t xml:space="preserve"> and </w:t>
      </w:r>
      <w:proofErr w:type="spellStart"/>
      <w:r w:rsidR="001056AE">
        <w:rPr>
          <w:rFonts w:ascii="Times New Roman" w:hAnsi="Times New Roman"/>
          <w:sz w:val="24"/>
          <w:szCs w:val="24"/>
          <w:lang w:val="en-US"/>
        </w:rPr>
        <w:t>Bloodgood</w:t>
      </w:r>
      <w:proofErr w:type="spellEnd"/>
      <w:r w:rsidR="00B51228">
        <w:rPr>
          <w:rFonts w:ascii="Times New Roman" w:hAnsi="Times New Roman"/>
          <w:sz w:val="24"/>
          <w:szCs w:val="24"/>
          <w:lang w:val="en-US"/>
        </w:rPr>
        <w:t>,</w:t>
      </w:r>
      <w:r>
        <w:rPr>
          <w:rFonts w:ascii="Times New Roman" w:hAnsi="Times New Roman"/>
          <w:sz w:val="24"/>
          <w:szCs w:val="24"/>
          <w:lang w:val="en-US"/>
        </w:rPr>
        <w:t xml:space="preserve"> 2002). On the basis of a literature review, Gooderham (2007</w:t>
      </w:r>
      <w:r w:rsidRPr="005A5667">
        <w:rPr>
          <w:rFonts w:ascii="Times New Roman" w:hAnsi="Times New Roman"/>
          <w:sz w:val="24"/>
          <w:szCs w:val="24"/>
          <w:lang w:val="en-US"/>
        </w:rPr>
        <w:t xml:space="preserve">) </w:t>
      </w:r>
      <w:r w:rsidR="001620CE">
        <w:rPr>
          <w:rFonts w:ascii="Times New Roman" w:hAnsi="Times New Roman"/>
          <w:sz w:val="24"/>
          <w:szCs w:val="24"/>
          <w:lang w:val="en-US"/>
        </w:rPr>
        <w:t xml:space="preserve">identifies </w:t>
      </w:r>
      <w:r>
        <w:rPr>
          <w:rFonts w:ascii="Times New Roman" w:hAnsi="Times New Roman"/>
          <w:sz w:val="24"/>
          <w:szCs w:val="24"/>
          <w:lang w:val="en-US"/>
        </w:rPr>
        <w:t xml:space="preserve">in-house global leadership development </w:t>
      </w:r>
      <w:r w:rsidR="001620CE">
        <w:rPr>
          <w:rFonts w:ascii="Times New Roman" w:hAnsi="Times New Roman"/>
          <w:sz w:val="24"/>
          <w:szCs w:val="24"/>
          <w:lang w:val="en-US"/>
        </w:rPr>
        <w:lastRenderedPageBreak/>
        <w:t xml:space="preserve">(GLD) </w:t>
      </w:r>
      <w:r>
        <w:rPr>
          <w:rFonts w:ascii="Times New Roman" w:hAnsi="Times New Roman"/>
          <w:sz w:val="24"/>
          <w:szCs w:val="24"/>
          <w:lang w:val="en-US"/>
        </w:rPr>
        <w:t xml:space="preserve">programs </w:t>
      </w:r>
      <w:r w:rsidR="001620CE">
        <w:rPr>
          <w:rFonts w:ascii="Times New Roman" w:hAnsi="Times New Roman"/>
          <w:sz w:val="24"/>
          <w:szCs w:val="24"/>
          <w:lang w:val="en-US"/>
        </w:rPr>
        <w:t xml:space="preserve">as </w:t>
      </w:r>
      <w:r>
        <w:rPr>
          <w:rFonts w:ascii="Times New Roman" w:hAnsi="Times New Roman"/>
          <w:sz w:val="24"/>
          <w:szCs w:val="24"/>
          <w:lang w:val="en-US"/>
        </w:rPr>
        <w:t>one</w:t>
      </w:r>
      <w:r w:rsidRPr="005A5667">
        <w:rPr>
          <w:rFonts w:ascii="Times New Roman" w:hAnsi="Times New Roman"/>
          <w:sz w:val="24"/>
          <w:szCs w:val="24"/>
          <w:lang w:val="en-US"/>
        </w:rPr>
        <w:t xml:space="preserve"> means to develop </w:t>
      </w:r>
      <w:r>
        <w:rPr>
          <w:rFonts w:ascii="Times New Roman" w:hAnsi="Times New Roman"/>
          <w:sz w:val="24"/>
          <w:szCs w:val="24"/>
          <w:lang w:val="en-US"/>
        </w:rPr>
        <w:t>the social capital necessary for knowledge sharing</w:t>
      </w:r>
      <w:r w:rsidRPr="00310A75">
        <w:rPr>
          <w:rFonts w:ascii="Times New Roman" w:hAnsi="Times New Roman"/>
          <w:sz w:val="24"/>
          <w:szCs w:val="24"/>
          <w:lang w:val="en-US"/>
        </w:rPr>
        <w:t>. However, what</w:t>
      </w:r>
      <w:r w:rsidR="001620CE">
        <w:rPr>
          <w:rFonts w:ascii="Times New Roman" w:hAnsi="Times New Roman"/>
          <w:sz w:val="24"/>
          <w:szCs w:val="24"/>
          <w:lang w:val="en-US"/>
        </w:rPr>
        <w:t xml:space="preserve"> i</w:t>
      </w:r>
      <w:r>
        <w:rPr>
          <w:rFonts w:ascii="Times New Roman" w:hAnsi="Times New Roman"/>
          <w:sz w:val="24"/>
          <w:szCs w:val="24"/>
          <w:lang w:val="en-US"/>
        </w:rPr>
        <w:t xml:space="preserve">s unclear </w:t>
      </w:r>
      <w:r w:rsidRPr="00310A75">
        <w:rPr>
          <w:rFonts w:ascii="Times New Roman" w:hAnsi="Times New Roman"/>
          <w:sz w:val="24"/>
          <w:szCs w:val="24"/>
          <w:lang w:val="en-US"/>
        </w:rPr>
        <w:t xml:space="preserve">is </w:t>
      </w:r>
      <w:r>
        <w:rPr>
          <w:rFonts w:ascii="Times New Roman" w:hAnsi="Times New Roman"/>
          <w:sz w:val="24"/>
          <w:szCs w:val="24"/>
          <w:lang w:val="en-US"/>
        </w:rPr>
        <w:t xml:space="preserve">which aspects to </w:t>
      </w:r>
      <w:r w:rsidR="001620CE">
        <w:rPr>
          <w:rFonts w:ascii="Times New Roman" w:hAnsi="Times New Roman"/>
          <w:sz w:val="24"/>
          <w:szCs w:val="24"/>
          <w:lang w:val="en-US"/>
        </w:rPr>
        <w:t xml:space="preserve">GLD </w:t>
      </w:r>
      <w:r>
        <w:rPr>
          <w:rFonts w:ascii="Times New Roman" w:hAnsi="Times New Roman"/>
          <w:sz w:val="24"/>
          <w:szCs w:val="24"/>
          <w:lang w:val="en-US"/>
        </w:rPr>
        <w:t>programs are significant for the development of social capital for knowledge sharing purposes</w:t>
      </w:r>
      <w:r w:rsidRPr="00310A75">
        <w:rPr>
          <w:rFonts w:ascii="Times New Roman" w:hAnsi="Times New Roman"/>
          <w:sz w:val="24"/>
          <w:szCs w:val="24"/>
          <w:lang w:val="en-US"/>
        </w:rPr>
        <w:t xml:space="preserve">.  </w:t>
      </w:r>
      <w:r w:rsidR="006C3892">
        <w:rPr>
          <w:rFonts w:ascii="Times New Roman" w:hAnsi="Times New Roman"/>
          <w:sz w:val="24"/>
          <w:szCs w:val="24"/>
          <w:lang w:val="en-US"/>
        </w:rPr>
        <w:t>The purpose of this paper is to identify critical aspects to GLD programs that aim at enhancing social capital and knowledge sharing across the MNE.</w:t>
      </w:r>
    </w:p>
    <w:p w:rsidR="00C36FE1" w:rsidRPr="001620CE" w:rsidRDefault="00E90AD6" w:rsidP="001620CE">
      <w:pPr>
        <w:spacing w:after="0" w:line="480" w:lineRule="auto"/>
        <w:ind w:firstLine="708"/>
        <w:rPr>
          <w:rFonts w:ascii="Times New Roman" w:hAnsi="Times New Roman"/>
          <w:sz w:val="24"/>
          <w:szCs w:val="24"/>
          <w:lang w:val="en-US"/>
        </w:rPr>
      </w:pPr>
      <w:r>
        <w:rPr>
          <w:rFonts w:ascii="Times New Roman" w:hAnsi="Times New Roman"/>
          <w:sz w:val="24"/>
          <w:szCs w:val="24"/>
          <w:lang w:val="en-US"/>
        </w:rPr>
        <w:t xml:space="preserve">Our research </w:t>
      </w:r>
      <w:r w:rsidR="0004540F">
        <w:rPr>
          <w:rFonts w:ascii="Times New Roman" w:hAnsi="Times New Roman"/>
          <w:sz w:val="24"/>
          <w:szCs w:val="24"/>
          <w:lang w:val="en-US"/>
        </w:rPr>
        <w:t xml:space="preserve">is </w:t>
      </w:r>
      <w:r w:rsidR="00AC691C" w:rsidRPr="00310A75">
        <w:rPr>
          <w:rFonts w:ascii="Times New Roman" w:hAnsi="Times New Roman"/>
          <w:sz w:val="24"/>
          <w:szCs w:val="24"/>
          <w:lang w:val="en-US"/>
        </w:rPr>
        <w:t xml:space="preserve">divided into two phases. </w:t>
      </w:r>
      <w:r w:rsidR="00C36FE1" w:rsidRPr="00310A75">
        <w:rPr>
          <w:rFonts w:ascii="Times New Roman" w:hAnsi="Times New Roman"/>
          <w:sz w:val="24"/>
          <w:szCs w:val="24"/>
          <w:lang w:val="en-US"/>
        </w:rPr>
        <w:t>Becau</w:t>
      </w:r>
      <w:r w:rsidR="00BB34AB">
        <w:rPr>
          <w:rFonts w:ascii="Times New Roman" w:hAnsi="Times New Roman"/>
          <w:sz w:val="24"/>
          <w:szCs w:val="24"/>
          <w:lang w:val="en-US"/>
        </w:rPr>
        <w:t xml:space="preserve">se of the lack of </w:t>
      </w:r>
      <w:r w:rsidR="0006290B">
        <w:rPr>
          <w:rFonts w:ascii="Times New Roman" w:hAnsi="Times New Roman"/>
          <w:sz w:val="24"/>
          <w:szCs w:val="24"/>
          <w:lang w:val="en-US"/>
        </w:rPr>
        <w:t xml:space="preserve">both </w:t>
      </w:r>
      <w:r w:rsidR="00BB34AB">
        <w:rPr>
          <w:rFonts w:ascii="Times New Roman" w:hAnsi="Times New Roman"/>
          <w:sz w:val="24"/>
          <w:szCs w:val="24"/>
          <w:lang w:val="en-US"/>
        </w:rPr>
        <w:t>theorizing</w:t>
      </w:r>
      <w:r w:rsidR="00AC691C">
        <w:rPr>
          <w:rFonts w:ascii="Times New Roman" w:hAnsi="Times New Roman"/>
          <w:sz w:val="24"/>
          <w:szCs w:val="24"/>
          <w:lang w:val="en-US"/>
        </w:rPr>
        <w:t xml:space="preserve"> a</w:t>
      </w:r>
      <w:r w:rsidR="0004540F">
        <w:rPr>
          <w:rFonts w:ascii="Times New Roman" w:hAnsi="Times New Roman"/>
          <w:sz w:val="24"/>
          <w:szCs w:val="24"/>
          <w:lang w:val="en-US"/>
        </w:rPr>
        <w:t xml:space="preserve">nd </w:t>
      </w:r>
      <w:r w:rsidR="00AC691C">
        <w:rPr>
          <w:rFonts w:ascii="Times New Roman" w:hAnsi="Times New Roman"/>
          <w:sz w:val="24"/>
          <w:szCs w:val="24"/>
          <w:lang w:val="en-US"/>
        </w:rPr>
        <w:t xml:space="preserve">previous </w:t>
      </w:r>
      <w:r w:rsidR="00C36FE1" w:rsidRPr="00310A75">
        <w:rPr>
          <w:rFonts w:ascii="Times New Roman" w:hAnsi="Times New Roman"/>
          <w:sz w:val="24"/>
          <w:szCs w:val="24"/>
          <w:lang w:val="en-US"/>
        </w:rPr>
        <w:t xml:space="preserve">empirical research related to </w:t>
      </w:r>
      <w:r w:rsidR="00C36FE1">
        <w:rPr>
          <w:rFonts w:ascii="Times New Roman" w:hAnsi="Times New Roman"/>
          <w:sz w:val="24"/>
          <w:szCs w:val="24"/>
          <w:lang w:val="en-US"/>
        </w:rPr>
        <w:t xml:space="preserve">this </w:t>
      </w:r>
      <w:r w:rsidR="0004540F">
        <w:rPr>
          <w:rFonts w:ascii="Times New Roman" w:hAnsi="Times New Roman"/>
          <w:sz w:val="24"/>
          <w:szCs w:val="24"/>
          <w:lang w:val="en-US"/>
        </w:rPr>
        <w:t>research question</w:t>
      </w:r>
      <w:r w:rsidR="00BB34AB">
        <w:rPr>
          <w:rFonts w:ascii="Times New Roman" w:hAnsi="Times New Roman"/>
          <w:sz w:val="24"/>
          <w:szCs w:val="24"/>
          <w:lang w:val="en-US"/>
        </w:rPr>
        <w:t>,</w:t>
      </w:r>
      <w:r w:rsidR="00C36FE1" w:rsidRPr="00310A75">
        <w:rPr>
          <w:rFonts w:ascii="Times New Roman" w:hAnsi="Times New Roman"/>
          <w:sz w:val="24"/>
          <w:szCs w:val="24"/>
          <w:lang w:val="en-US"/>
        </w:rPr>
        <w:t xml:space="preserve"> we </w:t>
      </w:r>
      <w:r w:rsidR="006C3892">
        <w:rPr>
          <w:rFonts w:ascii="Times New Roman" w:hAnsi="Times New Roman"/>
          <w:sz w:val="24"/>
          <w:szCs w:val="24"/>
          <w:lang w:val="en-US"/>
        </w:rPr>
        <w:t>cho</w:t>
      </w:r>
      <w:r w:rsidR="00C36FE1">
        <w:rPr>
          <w:rFonts w:ascii="Times New Roman" w:hAnsi="Times New Roman"/>
          <w:sz w:val="24"/>
          <w:szCs w:val="24"/>
          <w:lang w:val="en-US"/>
        </w:rPr>
        <w:t xml:space="preserve">se to </w:t>
      </w:r>
      <w:r w:rsidR="00AC691C">
        <w:rPr>
          <w:rFonts w:ascii="Times New Roman" w:hAnsi="Times New Roman"/>
          <w:sz w:val="24"/>
          <w:szCs w:val="24"/>
          <w:lang w:val="en-US"/>
        </w:rPr>
        <w:t xml:space="preserve">initially </w:t>
      </w:r>
      <w:r w:rsidR="00C36FE1">
        <w:rPr>
          <w:rFonts w:ascii="Times New Roman" w:hAnsi="Times New Roman"/>
          <w:sz w:val="24"/>
          <w:szCs w:val="24"/>
          <w:lang w:val="en-US"/>
        </w:rPr>
        <w:t xml:space="preserve">pursue an </w:t>
      </w:r>
      <w:r w:rsidR="00C36FE1" w:rsidRPr="00310A75">
        <w:rPr>
          <w:rFonts w:ascii="Times New Roman" w:hAnsi="Times New Roman"/>
          <w:sz w:val="24"/>
          <w:szCs w:val="24"/>
          <w:lang w:val="en-US"/>
        </w:rPr>
        <w:t xml:space="preserve">exploratory approach </w:t>
      </w:r>
      <w:r w:rsidR="00C36FE1">
        <w:rPr>
          <w:rFonts w:ascii="Times New Roman" w:hAnsi="Times New Roman"/>
          <w:sz w:val="24"/>
          <w:szCs w:val="24"/>
          <w:lang w:val="en-US"/>
        </w:rPr>
        <w:t xml:space="preserve">to the design of </w:t>
      </w:r>
      <w:r w:rsidR="001620CE">
        <w:rPr>
          <w:rFonts w:ascii="Times New Roman" w:hAnsi="Times New Roman"/>
          <w:sz w:val="24"/>
          <w:szCs w:val="24"/>
          <w:lang w:val="en-US"/>
        </w:rPr>
        <w:t>GLD</w:t>
      </w:r>
      <w:r w:rsidR="00C36FE1" w:rsidRPr="00310A75">
        <w:rPr>
          <w:rFonts w:ascii="Times New Roman" w:hAnsi="Times New Roman"/>
          <w:sz w:val="24"/>
          <w:szCs w:val="24"/>
          <w:lang w:val="en-US"/>
        </w:rPr>
        <w:t xml:space="preserve"> programs. </w:t>
      </w:r>
      <w:r w:rsidR="00AC691C">
        <w:rPr>
          <w:rFonts w:ascii="Times New Roman" w:hAnsi="Times New Roman"/>
          <w:sz w:val="24"/>
          <w:szCs w:val="24"/>
          <w:lang w:val="en-US"/>
        </w:rPr>
        <w:t xml:space="preserve">The context of our research is a Scandinavian MNE, </w:t>
      </w:r>
      <w:proofErr w:type="spellStart"/>
      <w:r w:rsidR="00AC691C">
        <w:rPr>
          <w:rFonts w:ascii="Times New Roman" w:hAnsi="Times New Roman"/>
          <w:sz w:val="24"/>
          <w:szCs w:val="24"/>
          <w:lang w:val="en-US"/>
        </w:rPr>
        <w:t>Conco</w:t>
      </w:r>
      <w:proofErr w:type="spellEnd"/>
      <w:r w:rsidR="00AC691C">
        <w:rPr>
          <w:rFonts w:ascii="Times New Roman" w:hAnsi="Times New Roman"/>
          <w:sz w:val="24"/>
          <w:szCs w:val="24"/>
          <w:lang w:val="en-US"/>
        </w:rPr>
        <w:t xml:space="preserve">, which </w:t>
      </w:r>
      <w:r w:rsidR="005A6687">
        <w:rPr>
          <w:rFonts w:ascii="Times New Roman" w:hAnsi="Times New Roman"/>
          <w:sz w:val="24"/>
          <w:szCs w:val="24"/>
          <w:lang w:val="en-US"/>
        </w:rPr>
        <w:t>views</w:t>
      </w:r>
      <w:r w:rsidR="00AC691C">
        <w:rPr>
          <w:rFonts w:ascii="Times New Roman" w:hAnsi="Times New Roman"/>
          <w:sz w:val="24"/>
          <w:szCs w:val="24"/>
          <w:lang w:val="en-US"/>
        </w:rPr>
        <w:t xml:space="preserve"> its GLD program as specifically designed to generate social capital for knowledge sharing purposes</w:t>
      </w:r>
      <w:r w:rsidR="005A6687">
        <w:rPr>
          <w:rFonts w:ascii="Times New Roman" w:hAnsi="Times New Roman"/>
          <w:sz w:val="24"/>
          <w:szCs w:val="24"/>
          <w:lang w:val="en-US"/>
        </w:rPr>
        <w:t xml:space="preserve"> as well as</w:t>
      </w:r>
      <w:r w:rsidR="001056AE">
        <w:rPr>
          <w:rFonts w:ascii="Times New Roman" w:hAnsi="Times New Roman"/>
          <w:sz w:val="24"/>
          <w:szCs w:val="24"/>
          <w:lang w:val="en-US"/>
        </w:rPr>
        <w:t xml:space="preserve"> increasing the competencies among the leadership</w:t>
      </w:r>
      <w:r w:rsidR="00AC691C" w:rsidRPr="00310A75">
        <w:rPr>
          <w:rFonts w:ascii="Times New Roman" w:hAnsi="Times New Roman"/>
          <w:sz w:val="24"/>
          <w:szCs w:val="24"/>
          <w:lang w:val="en-US"/>
        </w:rPr>
        <w:t>.</w:t>
      </w:r>
      <w:r w:rsidR="005A6687">
        <w:rPr>
          <w:rFonts w:ascii="Times New Roman" w:hAnsi="Times New Roman"/>
          <w:sz w:val="24"/>
          <w:szCs w:val="24"/>
          <w:lang w:val="en-US"/>
        </w:rPr>
        <w:t xml:space="preserve"> </w:t>
      </w:r>
      <w:r w:rsidR="006C3892">
        <w:rPr>
          <w:rFonts w:ascii="Times New Roman" w:hAnsi="Times New Roman"/>
          <w:sz w:val="24"/>
          <w:szCs w:val="24"/>
          <w:lang w:val="en-US"/>
        </w:rPr>
        <w:t xml:space="preserve">This exploratory approach reveals two salient aspects to </w:t>
      </w:r>
      <w:r w:rsidR="00AC691C">
        <w:rPr>
          <w:rFonts w:ascii="Times New Roman" w:hAnsi="Times New Roman"/>
          <w:sz w:val="24"/>
          <w:szCs w:val="24"/>
          <w:lang w:val="en-US"/>
        </w:rPr>
        <w:t>the design of such programs</w:t>
      </w:r>
      <w:r w:rsidR="006C3892">
        <w:rPr>
          <w:rFonts w:ascii="Times New Roman" w:hAnsi="Times New Roman"/>
          <w:sz w:val="24"/>
          <w:szCs w:val="24"/>
          <w:lang w:val="en-US"/>
        </w:rPr>
        <w:t xml:space="preserve">. The first concerns </w:t>
      </w:r>
      <w:r w:rsidR="00C36FE1">
        <w:rPr>
          <w:rFonts w:ascii="Times New Roman" w:hAnsi="Times New Roman"/>
          <w:sz w:val="24"/>
          <w:szCs w:val="24"/>
          <w:lang w:val="en-US"/>
        </w:rPr>
        <w:t>the selection of participants</w:t>
      </w:r>
      <w:r w:rsidR="00763FCA">
        <w:rPr>
          <w:rFonts w:ascii="Times New Roman" w:hAnsi="Times New Roman"/>
          <w:sz w:val="24"/>
          <w:szCs w:val="24"/>
          <w:lang w:val="en-US"/>
        </w:rPr>
        <w:t xml:space="preserve"> not least in the sense of </w:t>
      </w:r>
      <w:r w:rsidR="006C3892">
        <w:rPr>
          <w:rFonts w:ascii="Times New Roman" w:hAnsi="Times New Roman"/>
          <w:sz w:val="24"/>
          <w:szCs w:val="24"/>
          <w:lang w:val="en-US"/>
        </w:rPr>
        <w:t>participants’</w:t>
      </w:r>
      <w:r w:rsidR="00C36FE1">
        <w:rPr>
          <w:rFonts w:ascii="Times New Roman" w:hAnsi="Times New Roman"/>
          <w:sz w:val="24"/>
          <w:szCs w:val="24"/>
          <w:lang w:val="en-US"/>
        </w:rPr>
        <w:t xml:space="preserve"> previous </w:t>
      </w:r>
      <w:r w:rsidR="00AC691C">
        <w:rPr>
          <w:rFonts w:ascii="Times New Roman" w:hAnsi="Times New Roman"/>
          <w:sz w:val="24"/>
          <w:szCs w:val="24"/>
          <w:lang w:val="en-US"/>
        </w:rPr>
        <w:t xml:space="preserve">GLD program </w:t>
      </w:r>
      <w:r w:rsidR="00C36FE1">
        <w:rPr>
          <w:rFonts w:ascii="Times New Roman" w:hAnsi="Times New Roman"/>
          <w:sz w:val="24"/>
          <w:szCs w:val="24"/>
          <w:lang w:val="en-US"/>
        </w:rPr>
        <w:t xml:space="preserve">experience. </w:t>
      </w:r>
      <w:r w:rsidR="00AC691C">
        <w:rPr>
          <w:rFonts w:ascii="Times New Roman" w:hAnsi="Times New Roman"/>
          <w:sz w:val="24"/>
          <w:szCs w:val="24"/>
          <w:lang w:val="en-US"/>
        </w:rPr>
        <w:t>The second design feature concerns the outcome of a fundamental process of participation in GLD programs</w:t>
      </w:r>
      <w:r w:rsidR="005A6687">
        <w:rPr>
          <w:rFonts w:ascii="Times New Roman" w:hAnsi="Times New Roman"/>
          <w:sz w:val="24"/>
          <w:szCs w:val="24"/>
          <w:lang w:val="en-US"/>
        </w:rPr>
        <w:t>, the impact of group membership during the program</w:t>
      </w:r>
      <w:r w:rsidR="00AC691C">
        <w:rPr>
          <w:rFonts w:ascii="Times New Roman" w:hAnsi="Times New Roman"/>
          <w:sz w:val="24"/>
          <w:szCs w:val="24"/>
          <w:lang w:val="en-US"/>
        </w:rPr>
        <w:t xml:space="preserve">. We observe that </w:t>
      </w:r>
      <w:r w:rsidR="00C36FE1">
        <w:rPr>
          <w:rFonts w:ascii="Times New Roman" w:hAnsi="Times New Roman"/>
          <w:sz w:val="24"/>
          <w:szCs w:val="24"/>
          <w:lang w:val="en-US"/>
        </w:rPr>
        <w:t>group membership</w:t>
      </w:r>
      <w:r w:rsidR="00AC691C">
        <w:rPr>
          <w:rFonts w:ascii="Times New Roman" w:hAnsi="Times New Roman"/>
          <w:sz w:val="24"/>
          <w:szCs w:val="24"/>
          <w:lang w:val="en-US"/>
        </w:rPr>
        <w:t xml:space="preserve"> during the GLD program appears to be critical in relation to the development of social capital and knowledge sharing.</w:t>
      </w:r>
      <w:r w:rsidR="005A6687">
        <w:rPr>
          <w:rFonts w:ascii="Times New Roman" w:hAnsi="Times New Roman"/>
          <w:sz w:val="24"/>
          <w:szCs w:val="24"/>
          <w:lang w:val="en-US"/>
        </w:rPr>
        <w:t xml:space="preserve"> On the basis of our</w:t>
      </w:r>
      <w:r w:rsidR="00C36FE1" w:rsidRPr="00310A75">
        <w:rPr>
          <w:rFonts w:ascii="Times New Roman" w:hAnsi="Times New Roman"/>
          <w:sz w:val="24"/>
          <w:szCs w:val="24"/>
          <w:lang w:val="en-US"/>
        </w:rPr>
        <w:t xml:space="preserve"> qualitative data </w:t>
      </w:r>
      <w:r w:rsidR="005A6687">
        <w:rPr>
          <w:rFonts w:ascii="Times New Roman" w:hAnsi="Times New Roman"/>
          <w:sz w:val="24"/>
          <w:szCs w:val="24"/>
          <w:lang w:val="en-US"/>
        </w:rPr>
        <w:t xml:space="preserve">we develop a </w:t>
      </w:r>
      <w:r w:rsidR="00C36FE1" w:rsidRPr="00310A75">
        <w:rPr>
          <w:rFonts w:ascii="Times New Roman" w:hAnsi="Times New Roman"/>
          <w:sz w:val="24"/>
          <w:szCs w:val="24"/>
          <w:lang w:val="en-US"/>
        </w:rPr>
        <w:t>research model which we then test empirically</w:t>
      </w:r>
      <w:r w:rsidR="00C36FE1">
        <w:rPr>
          <w:rFonts w:ascii="Times New Roman" w:hAnsi="Times New Roman"/>
          <w:b/>
          <w:sz w:val="24"/>
          <w:szCs w:val="24"/>
          <w:lang w:val="en-US"/>
        </w:rPr>
        <w:t xml:space="preserve">. </w:t>
      </w:r>
      <w:r w:rsidR="00C36FE1">
        <w:rPr>
          <w:rFonts w:ascii="Times New Roman" w:hAnsi="Times New Roman"/>
          <w:sz w:val="24"/>
          <w:szCs w:val="24"/>
          <w:lang w:val="en-US"/>
        </w:rPr>
        <w:t>Prior to presenting our qualitative findings</w:t>
      </w:r>
      <w:r w:rsidR="005A6687">
        <w:rPr>
          <w:rFonts w:ascii="Times New Roman" w:hAnsi="Times New Roman"/>
          <w:sz w:val="24"/>
          <w:szCs w:val="24"/>
          <w:lang w:val="en-US"/>
        </w:rPr>
        <w:t>, research model and quantitative findings</w:t>
      </w:r>
      <w:r w:rsidR="00C36FE1">
        <w:rPr>
          <w:rFonts w:ascii="Times New Roman" w:hAnsi="Times New Roman"/>
          <w:sz w:val="24"/>
          <w:szCs w:val="24"/>
          <w:lang w:val="en-US"/>
        </w:rPr>
        <w:t>, we discuss the concept of social capital in relation to knowledge</w:t>
      </w:r>
      <w:r w:rsidR="005A6687">
        <w:rPr>
          <w:rFonts w:ascii="Times New Roman" w:hAnsi="Times New Roman"/>
          <w:sz w:val="24"/>
          <w:szCs w:val="24"/>
          <w:lang w:val="en-US"/>
        </w:rPr>
        <w:t xml:space="preserve"> sharing and</w:t>
      </w:r>
      <w:r w:rsidR="00BB34AB">
        <w:rPr>
          <w:rFonts w:ascii="Times New Roman" w:hAnsi="Times New Roman"/>
          <w:sz w:val="24"/>
          <w:szCs w:val="24"/>
          <w:lang w:val="en-US"/>
        </w:rPr>
        <w:t xml:space="preserve"> present</w:t>
      </w:r>
      <w:r w:rsidR="005A6687">
        <w:rPr>
          <w:rFonts w:ascii="Times New Roman" w:hAnsi="Times New Roman"/>
          <w:sz w:val="24"/>
          <w:szCs w:val="24"/>
          <w:lang w:val="en-US"/>
        </w:rPr>
        <w:t xml:space="preserve"> </w:t>
      </w:r>
      <w:r w:rsidR="00C36FE1">
        <w:rPr>
          <w:rFonts w:ascii="Times New Roman" w:hAnsi="Times New Roman"/>
          <w:sz w:val="24"/>
          <w:szCs w:val="24"/>
          <w:lang w:val="en-US"/>
        </w:rPr>
        <w:t xml:space="preserve">our research setting. </w:t>
      </w:r>
    </w:p>
    <w:p w:rsidR="00C36FE1" w:rsidRDefault="00C36FE1" w:rsidP="00C36FE1">
      <w:pPr>
        <w:spacing w:line="480" w:lineRule="auto"/>
        <w:jc w:val="center"/>
        <w:rPr>
          <w:rFonts w:ascii="Times New Roman" w:hAnsi="Times New Roman"/>
          <w:b/>
          <w:sz w:val="24"/>
          <w:szCs w:val="24"/>
          <w:lang w:val="en-US"/>
        </w:rPr>
      </w:pPr>
    </w:p>
    <w:p w:rsidR="00C36FE1" w:rsidRPr="005A5667" w:rsidRDefault="00C36FE1" w:rsidP="00C36FE1">
      <w:pPr>
        <w:spacing w:line="480" w:lineRule="auto"/>
        <w:jc w:val="center"/>
        <w:rPr>
          <w:rFonts w:ascii="Times New Roman" w:hAnsi="Times New Roman"/>
          <w:b/>
          <w:sz w:val="24"/>
          <w:szCs w:val="24"/>
          <w:lang w:val="en-US"/>
        </w:rPr>
      </w:pPr>
      <w:r>
        <w:rPr>
          <w:rFonts w:ascii="Times New Roman" w:hAnsi="Times New Roman"/>
          <w:b/>
          <w:sz w:val="24"/>
          <w:szCs w:val="24"/>
          <w:lang w:val="en-US"/>
        </w:rPr>
        <w:t>A SOCIAL CAPITAL APPROACH TO KNOWLEDGE SHARING</w:t>
      </w:r>
    </w:p>
    <w:p w:rsidR="003E0F90" w:rsidRDefault="00C36FE1" w:rsidP="00BB34AB">
      <w:pPr>
        <w:autoSpaceDE w:val="0"/>
        <w:autoSpaceDN w:val="0"/>
        <w:adjustRightInd w:val="0"/>
        <w:spacing w:after="0" w:line="480" w:lineRule="auto"/>
        <w:rPr>
          <w:rFonts w:ascii="Times New Roman" w:hAnsi="Times New Roman" w:cs="Times New Roman"/>
          <w:sz w:val="24"/>
          <w:szCs w:val="24"/>
          <w:lang w:val="en-US"/>
        </w:rPr>
      </w:pPr>
      <w:r w:rsidRPr="003E0F90">
        <w:rPr>
          <w:rFonts w:ascii="Times New Roman" w:hAnsi="Times New Roman" w:cs="Times New Roman"/>
          <w:sz w:val="24"/>
          <w:szCs w:val="24"/>
          <w:lang w:val="en-US"/>
        </w:rPr>
        <w:t xml:space="preserve">A substantial proportion of the research on knowledge management focuses on putting in place appropriate governance mechanisms for </w:t>
      </w:r>
      <w:r w:rsidR="001056AE">
        <w:rPr>
          <w:rFonts w:ascii="Times New Roman" w:hAnsi="Times New Roman" w:cs="Times New Roman"/>
          <w:sz w:val="24"/>
          <w:szCs w:val="24"/>
          <w:lang w:val="en-US"/>
        </w:rPr>
        <w:t>knowledge transfer (e.g. Hansen</w:t>
      </w:r>
      <w:r w:rsidR="00B51228">
        <w:rPr>
          <w:rFonts w:ascii="Times New Roman" w:hAnsi="Times New Roman" w:cs="Times New Roman"/>
          <w:sz w:val="24"/>
          <w:szCs w:val="24"/>
          <w:lang w:val="en-US"/>
        </w:rPr>
        <w:t>,</w:t>
      </w:r>
      <w:r w:rsidRPr="003E0F90">
        <w:rPr>
          <w:rFonts w:ascii="Times New Roman" w:hAnsi="Times New Roman" w:cs="Times New Roman"/>
          <w:sz w:val="24"/>
          <w:szCs w:val="24"/>
          <w:lang w:val="en-US"/>
        </w:rPr>
        <w:t xml:space="preserve"> 1999</w:t>
      </w:r>
      <w:r w:rsidR="00B51228">
        <w:rPr>
          <w:rFonts w:ascii="Times New Roman" w:hAnsi="Times New Roman" w:cs="Times New Roman"/>
          <w:sz w:val="24"/>
          <w:szCs w:val="24"/>
          <w:lang w:val="en-US"/>
        </w:rPr>
        <w:t>:</w:t>
      </w:r>
      <w:r w:rsidR="005A6687" w:rsidRPr="003E0F90">
        <w:rPr>
          <w:rFonts w:ascii="Times New Roman" w:hAnsi="Times New Roman" w:cs="Times New Roman"/>
          <w:sz w:val="24"/>
          <w:szCs w:val="24"/>
          <w:lang w:val="en-US"/>
        </w:rPr>
        <w:t xml:space="preserve"> </w:t>
      </w:r>
      <w:proofErr w:type="spellStart"/>
      <w:r w:rsidRPr="003E0F90">
        <w:rPr>
          <w:rFonts w:ascii="Times New Roman" w:hAnsi="Times New Roman" w:cs="Times New Roman"/>
          <w:sz w:val="24"/>
          <w:szCs w:val="24"/>
          <w:lang w:val="en-US"/>
        </w:rPr>
        <w:t>Mahnke</w:t>
      </w:r>
      <w:proofErr w:type="spellEnd"/>
      <w:r w:rsidRPr="003E0F90">
        <w:rPr>
          <w:rFonts w:ascii="Times New Roman" w:hAnsi="Times New Roman" w:cs="Times New Roman"/>
          <w:sz w:val="24"/>
          <w:szCs w:val="24"/>
          <w:lang w:val="en-US"/>
        </w:rPr>
        <w:t xml:space="preserve"> </w:t>
      </w:r>
      <w:r w:rsidR="001620CE" w:rsidRPr="003E0F90">
        <w:rPr>
          <w:rFonts w:ascii="Times New Roman" w:hAnsi="Times New Roman" w:cs="Times New Roman"/>
          <w:sz w:val="24"/>
          <w:szCs w:val="24"/>
          <w:lang w:val="en-US"/>
        </w:rPr>
        <w:t>and</w:t>
      </w:r>
      <w:r w:rsidRPr="003E0F90">
        <w:rPr>
          <w:rFonts w:ascii="Times New Roman" w:hAnsi="Times New Roman" w:cs="Times New Roman"/>
          <w:sz w:val="24"/>
          <w:szCs w:val="24"/>
          <w:lang w:val="en-US"/>
        </w:rPr>
        <w:t xml:space="preserve"> Pede</w:t>
      </w:r>
      <w:r w:rsidR="001056AE">
        <w:rPr>
          <w:rFonts w:ascii="Times New Roman" w:hAnsi="Times New Roman" w:cs="Times New Roman"/>
          <w:sz w:val="24"/>
          <w:szCs w:val="24"/>
          <w:lang w:val="en-US"/>
        </w:rPr>
        <w:t>rsen</w:t>
      </w:r>
      <w:r w:rsidR="00B51228">
        <w:rPr>
          <w:rFonts w:ascii="Times New Roman" w:hAnsi="Times New Roman" w:cs="Times New Roman"/>
          <w:sz w:val="24"/>
          <w:szCs w:val="24"/>
          <w:lang w:val="en-US"/>
        </w:rPr>
        <w:t>,</w:t>
      </w:r>
      <w:r w:rsidRPr="003E0F90">
        <w:rPr>
          <w:rFonts w:ascii="Times New Roman" w:hAnsi="Times New Roman" w:cs="Times New Roman"/>
          <w:sz w:val="24"/>
          <w:szCs w:val="24"/>
          <w:lang w:val="en-US"/>
        </w:rPr>
        <w:t xml:space="preserve"> 2004). The social capital perspective represents an alternative </w:t>
      </w:r>
      <w:r w:rsidRPr="003E0F90">
        <w:rPr>
          <w:rFonts w:ascii="Times New Roman" w:hAnsi="Times New Roman" w:cs="Times New Roman"/>
          <w:sz w:val="24"/>
          <w:szCs w:val="24"/>
          <w:lang w:val="en-US"/>
        </w:rPr>
        <w:lastRenderedPageBreak/>
        <w:t>approach with its focus on the development of strong relations and shared mindsets among managers and employees working more through informal networks rather than hierarchical structure</w:t>
      </w:r>
      <w:r w:rsidR="00E90AD6">
        <w:rPr>
          <w:rFonts w:ascii="Times New Roman" w:hAnsi="Times New Roman" w:cs="Times New Roman"/>
          <w:sz w:val="24"/>
          <w:szCs w:val="24"/>
          <w:lang w:val="en-US"/>
        </w:rPr>
        <w:t>s</w:t>
      </w:r>
      <w:r w:rsidRPr="003E0F90">
        <w:rPr>
          <w:rFonts w:ascii="Times New Roman" w:hAnsi="Times New Roman" w:cs="Times New Roman"/>
          <w:sz w:val="24"/>
          <w:szCs w:val="24"/>
          <w:lang w:val="en-US"/>
        </w:rPr>
        <w:t xml:space="preserve"> (Tsai, 2002)</w:t>
      </w:r>
      <w:r w:rsidRPr="003E0F90">
        <w:rPr>
          <w:rFonts w:ascii="Times New Roman" w:hAnsi="Times New Roman" w:cs="Times New Roman"/>
          <w:spacing w:val="-3"/>
          <w:sz w:val="24"/>
          <w:szCs w:val="24"/>
          <w:lang w:val="en-US"/>
        </w:rPr>
        <w:t xml:space="preserve">.  </w:t>
      </w:r>
      <w:r w:rsidR="007956D7" w:rsidRPr="003E0F90">
        <w:rPr>
          <w:rFonts w:ascii="Times New Roman" w:hAnsi="Times New Roman" w:cs="Times New Roman"/>
          <w:spacing w:val="-3"/>
          <w:sz w:val="24"/>
          <w:szCs w:val="24"/>
          <w:lang w:val="en-US"/>
        </w:rPr>
        <w:t xml:space="preserve">The perspective has its roots in a number of </w:t>
      </w:r>
      <w:r w:rsidR="00E90AD6">
        <w:rPr>
          <w:rFonts w:ascii="Times New Roman" w:hAnsi="Times New Roman" w:cs="Times New Roman"/>
          <w:sz w:val="24"/>
          <w:szCs w:val="24"/>
          <w:lang w:val="en-US"/>
        </w:rPr>
        <w:t>studies of</w:t>
      </w:r>
      <w:r w:rsidR="007956D7" w:rsidRPr="003E0F90">
        <w:rPr>
          <w:rFonts w:ascii="Times New Roman" w:hAnsi="Times New Roman" w:cs="Times New Roman"/>
          <w:sz w:val="24"/>
          <w:szCs w:val="24"/>
          <w:lang w:val="en-US"/>
        </w:rPr>
        <w:t xml:space="preserve"> intra-MNC kn</w:t>
      </w:r>
      <w:r w:rsidR="003E0F90" w:rsidRPr="003E0F90">
        <w:rPr>
          <w:rFonts w:ascii="Times New Roman" w:hAnsi="Times New Roman" w:cs="Times New Roman"/>
          <w:sz w:val="24"/>
          <w:szCs w:val="24"/>
          <w:lang w:val="en-US"/>
        </w:rPr>
        <w:t xml:space="preserve">owledge transfer </w:t>
      </w:r>
      <w:r w:rsidR="007956D7" w:rsidRPr="003E0F90">
        <w:rPr>
          <w:rFonts w:ascii="Times New Roman" w:hAnsi="Times New Roman" w:cs="Times New Roman"/>
          <w:sz w:val="24"/>
          <w:szCs w:val="24"/>
          <w:lang w:val="en-US"/>
        </w:rPr>
        <w:t>that</w:t>
      </w:r>
      <w:r w:rsidR="003E0F90" w:rsidRPr="003E0F90">
        <w:rPr>
          <w:rFonts w:ascii="Times New Roman" w:hAnsi="Times New Roman" w:cs="Times New Roman"/>
          <w:sz w:val="24"/>
          <w:szCs w:val="24"/>
          <w:lang w:val="en-US"/>
        </w:rPr>
        <w:t xml:space="preserve"> indicate that </w:t>
      </w:r>
      <w:r w:rsidR="00E90AD6">
        <w:rPr>
          <w:rFonts w:ascii="Times New Roman" w:hAnsi="Times New Roman" w:cs="Times New Roman"/>
          <w:sz w:val="24"/>
          <w:szCs w:val="24"/>
          <w:lang w:val="en-US"/>
        </w:rPr>
        <w:t xml:space="preserve">inter-unit </w:t>
      </w:r>
      <w:r w:rsidR="007956D7" w:rsidRPr="003E0F90">
        <w:rPr>
          <w:rFonts w:ascii="Times New Roman" w:hAnsi="Times New Roman" w:cs="Times New Roman"/>
          <w:sz w:val="24"/>
          <w:szCs w:val="24"/>
          <w:lang w:val="en-US"/>
        </w:rPr>
        <w:t>knowledge transfer is possible only when close relationships between senders</w:t>
      </w:r>
      <w:r w:rsidR="003E0F90" w:rsidRPr="003E0F90">
        <w:rPr>
          <w:rFonts w:ascii="Times New Roman" w:hAnsi="Times New Roman" w:cs="Times New Roman"/>
          <w:sz w:val="24"/>
          <w:szCs w:val="24"/>
          <w:lang w:val="en-US"/>
        </w:rPr>
        <w:t xml:space="preserve"> </w:t>
      </w:r>
      <w:r w:rsidR="007956D7" w:rsidRPr="003E0F90">
        <w:rPr>
          <w:rFonts w:ascii="Times New Roman" w:hAnsi="Times New Roman" w:cs="Times New Roman"/>
          <w:sz w:val="24"/>
          <w:szCs w:val="24"/>
          <w:lang w:val="en-US"/>
        </w:rPr>
        <w:t>and receivers exist (</w:t>
      </w:r>
      <w:proofErr w:type="spellStart"/>
      <w:r w:rsidR="007956D7" w:rsidRPr="003E0F90">
        <w:rPr>
          <w:rFonts w:ascii="Times New Roman" w:hAnsi="Times New Roman" w:cs="Times New Roman"/>
          <w:sz w:val="24"/>
          <w:szCs w:val="24"/>
          <w:lang w:val="en-US"/>
        </w:rPr>
        <w:t>Bresman</w:t>
      </w:r>
      <w:proofErr w:type="spellEnd"/>
      <w:r w:rsidR="00B51228">
        <w:rPr>
          <w:rFonts w:ascii="Times New Roman" w:hAnsi="Times New Roman" w:cs="Times New Roman"/>
          <w:sz w:val="24"/>
          <w:szCs w:val="24"/>
          <w:lang w:val="en-US"/>
        </w:rPr>
        <w:t xml:space="preserve"> et al, 1999:</w:t>
      </w:r>
      <w:r w:rsidR="001056AE">
        <w:rPr>
          <w:rFonts w:ascii="Times New Roman" w:hAnsi="Times New Roman" w:cs="Times New Roman"/>
          <w:sz w:val="24"/>
          <w:szCs w:val="24"/>
          <w:lang w:val="en-US"/>
        </w:rPr>
        <w:t xml:space="preserve"> Gupta and </w:t>
      </w:r>
      <w:proofErr w:type="spellStart"/>
      <w:r w:rsidR="001056AE">
        <w:rPr>
          <w:rFonts w:ascii="Times New Roman" w:hAnsi="Times New Roman" w:cs="Times New Roman"/>
          <w:sz w:val="24"/>
          <w:szCs w:val="24"/>
          <w:lang w:val="en-US"/>
        </w:rPr>
        <w:t>Govindarajan</w:t>
      </w:r>
      <w:proofErr w:type="spellEnd"/>
      <w:r w:rsidR="00B51228">
        <w:rPr>
          <w:rFonts w:ascii="Times New Roman" w:hAnsi="Times New Roman" w:cs="Times New Roman"/>
          <w:sz w:val="24"/>
          <w:szCs w:val="24"/>
          <w:lang w:val="en-US"/>
        </w:rPr>
        <w:t>, 2000:</w:t>
      </w:r>
      <w:r w:rsidR="007956D7" w:rsidRPr="003E0F90">
        <w:rPr>
          <w:rFonts w:ascii="Times New Roman" w:hAnsi="Times New Roman" w:cs="Times New Roman"/>
          <w:sz w:val="24"/>
          <w:szCs w:val="24"/>
          <w:lang w:val="en-US"/>
        </w:rPr>
        <w:t xml:space="preserve"> Lyles and</w:t>
      </w:r>
      <w:r w:rsidR="003E0F90" w:rsidRPr="003E0F90">
        <w:rPr>
          <w:rFonts w:ascii="Times New Roman" w:hAnsi="Times New Roman" w:cs="Times New Roman"/>
          <w:sz w:val="24"/>
          <w:szCs w:val="24"/>
          <w:lang w:val="en-US"/>
        </w:rPr>
        <w:t xml:space="preserve"> </w:t>
      </w:r>
      <w:r w:rsidR="001056AE">
        <w:rPr>
          <w:rFonts w:ascii="Times New Roman" w:hAnsi="Times New Roman" w:cs="Times New Roman"/>
          <w:sz w:val="24"/>
          <w:szCs w:val="24"/>
          <w:lang w:val="en-US"/>
        </w:rPr>
        <w:t>Salk</w:t>
      </w:r>
      <w:r w:rsidR="00B51228">
        <w:rPr>
          <w:rFonts w:ascii="Times New Roman" w:hAnsi="Times New Roman" w:cs="Times New Roman"/>
          <w:sz w:val="24"/>
          <w:szCs w:val="24"/>
          <w:lang w:val="en-US"/>
        </w:rPr>
        <w:t>, 1996:</w:t>
      </w:r>
      <w:r w:rsidR="007956D7" w:rsidRPr="003E0F90">
        <w:rPr>
          <w:rFonts w:ascii="Times New Roman" w:hAnsi="Times New Roman" w:cs="Times New Roman"/>
          <w:sz w:val="24"/>
          <w:szCs w:val="24"/>
          <w:lang w:val="en-US"/>
        </w:rPr>
        <w:t xml:space="preserve"> </w:t>
      </w:r>
      <w:proofErr w:type="spellStart"/>
      <w:r w:rsidR="007956D7" w:rsidRPr="003E0F90">
        <w:rPr>
          <w:rFonts w:ascii="Times New Roman" w:hAnsi="Times New Roman" w:cs="Times New Roman"/>
          <w:sz w:val="24"/>
          <w:szCs w:val="24"/>
          <w:lang w:val="en-US"/>
        </w:rPr>
        <w:t>Simonin</w:t>
      </w:r>
      <w:proofErr w:type="spellEnd"/>
      <w:r w:rsidR="00B51228">
        <w:rPr>
          <w:rFonts w:ascii="Times New Roman" w:hAnsi="Times New Roman" w:cs="Times New Roman"/>
          <w:sz w:val="24"/>
          <w:szCs w:val="24"/>
          <w:lang w:val="en-US"/>
        </w:rPr>
        <w:t>,</w:t>
      </w:r>
      <w:r w:rsidR="007956D7" w:rsidRPr="003E0F90">
        <w:rPr>
          <w:rFonts w:ascii="Times New Roman" w:hAnsi="Times New Roman" w:cs="Times New Roman"/>
          <w:sz w:val="24"/>
          <w:szCs w:val="24"/>
          <w:lang w:val="en-US"/>
        </w:rPr>
        <w:t xml:space="preserve"> 1999). In their review, </w:t>
      </w:r>
      <w:proofErr w:type="spellStart"/>
      <w:r w:rsidR="007956D7" w:rsidRPr="003E0F90">
        <w:rPr>
          <w:rFonts w:ascii="Times New Roman" w:hAnsi="Times New Roman" w:cs="Times New Roman"/>
          <w:sz w:val="24"/>
          <w:szCs w:val="24"/>
          <w:lang w:val="en-US"/>
        </w:rPr>
        <w:t>Eisenhardt</w:t>
      </w:r>
      <w:proofErr w:type="spellEnd"/>
      <w:r w:rsidR="007956D7" w:rsidRPr="003E0F90">
        <w:rPr>
          <w:rFonts w:ascii="Times New Roman" w:hAnsi="Times New Roman" w:cs="Times New Roman"/>
          <w:sz w:val="24"/>
          <w:szCs w:val="24"/>
          <w:lang w:val="en-US"/>
        </w:rPr>
        <w:t xml:space="preserve"> and Santos (2002) highlight that</w:t>
      </w:r>
      <w:r w:rsidR="003E0F90" w:rsidRPr="003E0F90">
        <w:rPr>
          <w:rFonts w:ascii="Times New Roman" w:hAnsi="Times New Roman" w:cs="Times New Roman"/>
          <w:sz w:val="24"/>
          <w:szCs w:val="24"/>
          <w:lang w:val="en-US"/>
        </w:rPr>
        <w:t xml:space="preserve"> </w:t>
      </w:r>
      <w:r w:rsidR="007956D7" w:rsidRPr="003E0F90">
        <w:rPr>
          <w:rFonts w:ascii="Times New Roman" w:hAnsi="Times New Roman" w:cs="Times New Roman"/>
          <w:sz w:val="24"/>
          <w:szCs w:val="24"/>
          <w:lang w:val="en-US"/>
        </w:rPr>
        <w:t>knowledge transfer is impaired when the sender and recipient find it difficult to establish</w:t>
      </w:r>
      <w:r w:rsidR="003E0F90">
        <w:rPr>
          <w:rFonts w:ascii="Times New Roman" w:hAnsi="Times New Roman" w:cs="Times New Roman"/>
          <w:sz w:val="24"/>
          <w:szCs w:val="24"/>
          <w:lang w:val="en-US"/>
        </w:rPr>
        <w:t xml:space="preserve"> </w:t>
      </w:r>
      <w:r w:rsidR="007956D7" w:rsidRPr="003E0F90">
        <w:rPr>
          <w:rFonts w:ascii="Times New Roman" w:hAnsi="Times New Roman" w:cs="Times New Roman"/>
          <w:sz w:val="24"/>
          <w:szCs w:val="24"/>
          <w:lang w:val="en-US"/>
        </w:rPr>
        <w:t>interpersonal interactions because of dista</w:t>
      </w:r>
      <w:r w:rsidR="003E0F90" w:rsidRPr="003E0F90">
        <w:rPr>
          <w:rFonts w:ascii="Times New Roman" w:hAnsi="Times New Roman" w:cs="Times New Roman"/>
          <w:sz w:val="24"/>
          <w:szCs w:val="24"/>
          <w:lang w:val="en-US"/>
        </w:rPr>
        <w:t>nce, as is often the case in MNE</w:t>
      </w:r>
      <w:r w:rsidR="007956D7" w:rsidRPr="003E0F90">
        <w:rPr>
          <w:rFonts w:ascii="Times New Roman" w:hAnsi="Times New Roman" w:cs="Times New Roman"/>
          <w:sz w:val="24"/>
          <w:szCs w:val="24"/>
          <w:lang w:val="en-US"/>
        </w:rPr>
        <w:t>s. However,</w:t>
      </w:r>
      <w:r w:rsidR="003E0F90">
        <w:rPr>
          <w:rFonts w:ascii="Times New Roman" w:hAnsi="Times New Roman" w:cs="Times New Roman"/>
          <w:sz w:val="24"/>
          <w:szCs w:val="24"/>
          <w:lang w:val="en-US"/>
        </w:rPr>
        <w:t xml:space="preserve"> </w:t>
      </w:r>
      <w:r w:rsidR="007956D7" w:rsidRPr="003E0F90">
        <w:rPr>
          <w:rFonts w:ascii="Times New Roman" w:hAnsi="Times New Roman" w:cs="Times New Roman"/>
          <w:sz w:val="24"/>
          <w:szCs w:val="24"/>
          <w:lang w:val="en-US"/>
        </w:rPr>
        <w:t>when integrative mechanisms for collaboration exist, such as teams and norms, knowledge</w:t>
      </w:r>
      <w:r w:rsidR="003E0F90">
        <w:rPr>
          <w:rFonts w:ascii="Times New Roman" w:hAnsi="Times New Roman" w:cs="Times New Roman"/>
          <w:sz w:val="24"/>
          <w:szCs w:val="24"/>
          <w:lang w:val="en-US"/>
        </w:rPr>
        <w:t xml:space="preserve"> </w:t>
      </w:r>
      <w:r w:rsidR="007956D7" w:rsidRPr="003E0F90">
        <w:rPr>
          <w:rFonts w:ascii="Times New Roman" w:hAnsi="Times New Roman" w:cs="Times New Roman"/>
          <w:sz w:val="24"/>
          <w:szCs w:val="24"/>
          <w:lang w:val="en-US"/>
        </w:rPr>
        <w:t xml:space="preserve">transfer is facilitated. In short, </w:t>
      </w:r>
      <w:r w:rsidR="003E0F90">
        <w:rPr>
          <w:rFonts w:ascii="Times New Roman" w:hAnsi="Times New Roman" w:cs="Times New Roman"/>
          <w:sz w:val="24"/>
          <w:szCs w:val="24"/>
          <w:lang w:val="en-US"/>
        </w:rPr>
        <w:t>MNEs</w:t>
      </w:r>
      <w:r w:rsidR="007956D7" w:rsidRPr="003E0F90">
        <w:rPr>
          <w:rFonts w:ascii="Times New Roman" w:hAnsi="Times New Roman" w:cs="Times New Roman"/>
          <w:sz w:val="24"/>
          <w:szCs w:val="24"/>
          <w:lang w:val="en-US"/>
        </w:rPr>
        <w:t xml:space="preserve"> that achieve superior levels of knowledge</w:t>
      </w:r>
      <w:r w:rsidR="003E0F90">
        <w:rPr>
          <w:rFonts w:ascii="Times New Roman" w:hAnsi="Times New Roman" w:cs="Times New Roman"/>
          <w:sz w:val="24"/>
          <w:szCs w:val="24"/>
          <w:lang w:val="en-US"/>
        </w:rPr>
        <w:t xml:space="preserve"> </w:t>
      </w:r>
      <w:r w:rsidR="007956D7" w:rsidRPr="003E0F90">
        <w:rPr>
          <w:rFonts w:ascii="Times New Roman" w:hAnsi="Times New Roman" w:cs="Times New Roman"/>
          <w:sz w:val="24"/>
          <w:szCs w:val="24"/>
          <w:lang w:val="en-US"/>
        </w:rPr>
        <w:t>transfer do so because managers are able to ‘create a collaborative context through</w:t>
      </w:r>
      <w:r w:rsidR="003E0F90">
        <w:rPr>
          <w:rFonts w:ascii="Times New Roman" w:hAnsi="Times New Roman" w:cs="Times New Roman"/>
          <w:sz w:val="24"/>
          <w:szCs w:val="24"/>
          <w:lang w:val="en-US"/>
        </w:rPr>
        <w:t xml:space="preserve"> culture </w:t>
      </w:r>
      <w:r w:rsidR="007956D7" w:rsidRPr="003E0F90">
        <w:rPr>
          <w:rFonts w:ascii="Times New Roman" w:hAnsi="Times New Roman" w:cs="Times New Roman"/>
          <w:sz w:val="24"/>
          <w:szCs w:val="24"/>
          <w:lang w:val="en-US"/>
        </w:rPr>
        <w:t>and organizational structure’ (</w:t>
      </w:r>
      <w:proofErr w:type="spellStart"/>
      <w:r w:rsidR="003E0F90">
        <w:rPr>
          <w:rFonts w:ascii="Times New Roman" w:hAnsi="Times New Roman" w:cs="Times New Roman"/>
          <w:sz w:val="24"/>
          <w:szCs w:val="24"/>
          <w:lang w:val="en-US"/>
        </w:rPr>
        <w:t>Eisenhardt</w:t>
      </w:r>
      <w:proofErr w:type="spellEnd"/>
      <w:r w:rsidR="003E0F90">
        <w:rPr>
          <w:rFonts w:ascii="Times New Roman" w:hAnsi="Times New Roman" w:cs="Times New Roman"/>
          <w:sz w:val="24"/>
          <w:szCs w:val="24"/>
          <w:lang w:val="en-US"/>
        </w:rPr>
        <w:t xml:space="preserve"> and Santos</w:t>
      </w:r>
      <w:r w:rsidR="00B51228">
        <w:rPr>
          <w:rFonts w:ascii="Times New Roman" w:hAnsi="Times New Roman" w:cs="Times New Roman"/>
          <w:sz w:val="24"/>
          <w:szCs w:val="24"/>
          <w:lang w:val="en-US"/>
        </w:rPr>
        <w:t>,</w:t>
      </w:r>
      <w:r w:rsidR="003E0F90">
        <w:rPr>
          <w:rFonts w:ascii="Times New Roman" w:hAnsi="Times New Roman" w:cs="Times New Roman"/>
          <w:sz w:val="24"/>
          <w:szCs w:val="24"/>
          <w:lang w:val="en-US"/>
        </w:rPr>
        <w:t xml:space="preserve"> 2002</w:t>
      </w:r>
      <w:r w:rsidR="001056AE">
        <w:rPr>
          <w:rFonts w:ascii="Times New Roman" w:hAnsi="Times New Roman" w:cs="Times New Roman"/>
          <w:sz w:val="24"/>
          <w:szCs w:val="24"/>
          <w:lang w:val="en-US"/>
        </w:rPr>
        <w:t>:</w:t>
      </w:r>
      <w:r w:rsidR="003E0F90">
        <w:rPr>
          <w:rFonts w:ascii="Times New Roman" w:hAnsi="Times New Roman" w:cs="Times New Roman"/>
          <w:sz w:val="24"/>
          <w:szCs w:val="24"/>
          <w:lang w:val="en-US"/>
        </w:rPr>
        <w:t xml:space="preserve"> </w:t>
      </w:r>
      <w:r w:rsidR="007956D7" w:rsidRPr="003E0F90">
        <w:rPr>
          <w:rFonts w:ascii="Times New Roman" w:hAnsi="Times New Roman" w:cs="Times New Roman"/>
          <w:sz w:val="24"/>
          <w:szCs w:val="24"/>
          <w:lang w:val="en-US"/>
        </w:rPr>
        <w:t>152).</w:t>
      </w:r>
      <w:r w:rsidR="003E0F90">
        <w:rPr>
          <w:rFonts w:ascii="Times New Roman" w:hAnsi="Times New Roman" w:cs="Times New Roman"/>
          <w:sz w:val="24"/>
          <w:szCs w:val="24"/>
          <w:lang w:val="en-US"/>
        </w:rPr>
        <w:t xml:space="preserve"> In similar manner </w:t>
      </w:r>
      <w:r w:rsidRPr="003E0F90">
        <w:rPr>
          <w:rFonts w:ascii="Times New Roman" w:hAnsi="Times New Roman" w:cs="Times New Roman"/>
          <w:sz w:val="24"/>
          <w:szCs w:val="24"/>
          <w:lang w:val="en-US"/>
        </w:rPr>
        <w:t>Tsai (2002) argues that informal lateral relations, as opposed to hierarchical structures, represent a more voluntary</w:t>
      </w:r>
      <w:r>
        <w:rPr>
          <w:rFonts w:ascii="Times New Roman" w:hAnsi="Times New Roman"/>
          <w:sz w:val="24"/>
          <w:szCs w:val="24"/>
          <w:lang w:val="en-US"/>
        </w:rPr>
        <w:t xml:space="preserve"> and personal way of coordinating and spreading knowledge, which fosters diffusion of new ideas.</w:t>
      </w:r>
      <w:r>
        <w:rPr>
          <w:rFonts w:ascii="Times New Roman" w:hAnsi="Times New Roman"/>
          <w:spacing w:val="-3"/>
          <w:sz w:val="24"/>
          <w:szCs w:val="24"/>
          <w:lang w:val="en-US"/>
        </w:rPr>
        <w:t xml:space="preserve"> </w:t>
      </w:r>
      <w:r w:rsidR="003E0F90">
        <w:rPr>
          <w:rFonts w:ascii="Times New Roman" w:hAnsi="Times New Roman"/>
          <w:spacing w:val="-3"/>
          <w:sz w:val="24"/>
          <w:szCs w:val="24"/>
          <w:lang w:val="en-US"/>
        </w:rPr>
        <w:t>Thus the concept of s</w:t>
      </w:r>
      <w:r>
        <w:rPr>
          <w:rFonts w:ascii="Times New Roman" w:hAnsi="Times New Roman"/>
          <w:spacing w:val="-3"/>
          <w:sz w:val="24"/>
          <w:szCs w:val="24"/>
          <w:lang w:val="en-US"/>
        </w:rPr>
        <w:t xml:space="preserve">ocial capital, with its focus on networks and relations </w:t>
      </w:r>
      <w:r w:rsidR="003E0F90">
        <w:rPr>
          <w:rFonts w:ascii="Times New Roman" w:hAnsi="Times New Roman"/>
          <w:spacing w:val="-3"/>
          <w:sz w:val="24"/>
          <w:szCs w:val="24"/>
          <w:lang w:val="en-US"/>
        </w:rPr>
        <w:t xml:space="preserve">infused by “good will” </w:t>
      </w:r>
      <w:r w:rsidR="003E0F90" w:rsidRPr="003E0F90">
        <w:rPr>
          <w:rFonts w:ascii="Times New Roman" w:hAnsi="Times New Roman" w:cs="Times New Roman"/>
          <w:spacing w:val="-3"/>
          <w:sz w:val="24"/>
          <w:szCs w:val="24"/>
          <w:lang w:val="en-US"/>
        </w:rPr>
        <w:t>(</w:t>
      </w:r>
      <w:r w:rsidR="001056AE">
        <w:rPr>
          <w:rFonts w:ascii="Times New Roman" w:hAnsi="Times New Roman" w:cs="Times New Roman"/>
          <w:sz w:val="24"/>
          <w:szCs w:val="24"/>
          <w:lang w:val="en-US"/>
        </w:rPr>
        <w:t>Adler and Kwon</w:t>
      </w:r>
      <w:r w:rsidR="00B51228">
        <w:rPr>
          <w:rFonts w:ascii="Times New Roman" w:hAnsi="Times New Roman" w:cs="Times New Roman"/>
          <w:sz w:val="24"/>
          <w:szCs w:val="24"/>
          <w:lang w:val="en-US"/>
        </w:rPr>
        <w:t>,</w:t>
      </w:r>
      <w:r w:rsidR="00BB34AB">
        <w:rPr>
          <w:rFonts w:ascii="Times New Roman" w:hAnsi="Times New Roman" w:cs="Times New Roman"/>
          <w:sz w:val="24"/>
          <w:szCs w:val="24"/>
          <w:lang w:val="en-US"/>
        </w:rPr>
        <w:t xml:space="preserve"> 2002:</w:t>
      </w:r>
      <w:r w:rsidR="003E0F90" w:rsidRPr="003E0F90">
        <w:rPr>
          <w:rFonts w:ascii="Times New Roman" w:hAnsi="Times New Roman" w:cs="Times New Roman"/>
          <w:sz w:val="24"/>
          <w:szCs w:val="24"/>
          <w:lang w:val="en-US"/>
        </w:rPr>
        <w:t xml:space="preserve"> 23) </w:t>
      </w:r>
      <w:r w:rsidRPr="003E0F90">
        <w:rPr>
          <w:rFonts w:ascii="Times New Roman" w:hAnsi="Times New Roman" w:cs="Times New Roman"/>
          <w:spacing w:val="-3"/>
          <w:sz w:val="24"/>
          <w:szCs w:val="24"/>
          <w:lang w:val="en-US"/>
        </w:rPr>
        <w:t>appears</w:t>
      </w:r>
      <w:r>
        <w:rPr>
          <w:rFonts w:ascii="Times New Roman" w:hAnsi="Times New Roman"/>
          <w:spacing w:val="-3"/>
          <w:sz w:val="24"/>
          <w:szCs w:val="24"/>
          <w:lang w:val="en-US"/>
        </w:rPr>
        <w:t xml:space="preserve"> suitable for facilitating knowledge sharing. </w:t>
      </w:r>
    </w:p>
    <w:p w:rsidR="005A6687" w:rsidRDefault="005A6687" w:rsidP="00BB34AB">
      <w:pPr>
        <w:autoSpaceDE w:val="0"/>
        <w:autoSpaceDN w:val="0"/>
        <w:adjustRightInd w:val="0"/>
        <w:spacing w:after="0" w:line="480" w:lineRule="auto"/>
        <w:rPr>
          <w:rFonts w:ascii="Times New Roman" w:hAnsi="Times New Roman"/>
          <w:spacing w:val="-3"/>
          <w:sz w:val="24"/>
          <w:szCs w:val="24"/>
          <w:lang w:val="en-US"/>
        </w:rPr>
      </w:pPr>
      <w:r>
        <w:rPr>
          <w:rFonts w:ascii="Times New Roman" w:hAnsi="Times New Roman"/>
          <w:spacing w:val="-3"/>
          <w:sz w:val="24"/>
          <w:szCs w:val="24"/>
          <w:lang w:val="en-US"/>
        </w:rPr>
        <w:t xml:space="preserve">           </w:t>
      </w:r>
      <w:r w:rsidR="00C36FE1">
        <w:rPr>
          <w:rFonts w:ascii="Times New Roman" w:hAnsi="Times New Roman"/>
          <w:spacing w:val="-3"/>
          <w:sz w:val="24"/>
          <w:szCs w:val="24"/>
          <w:lang w:val="en-US"/>
        </w:rPr>
        <w:t xml:space="preserve">The social capital construct was originally developed at the individual level based on community studies within </w:t>
      </w:r>
      <w:r w:rsidR="001056AE">
        <w:rPr>
          <w:rFonts w:ascii="Times New Roman" w:hAnsi="Times New Roman"/>
          <w:spacing w:val="-3"/>
          <w:sz w:val="24"/>
          <w:szCs w:val="24"/>
          <w:lang w:val="en-US"/>
        </w:rPr>
        <w:t>the field of sociology (Coleman</w:t>
      </w:r>
      <w:r w:rsidR="00B51228">
        <w:rPr>
          <w:rFonts w:ascii="Times New Roman" w:hAnsi="Times New Roman"/>
          <w:spacing w:val="-3"/>
          <w:sz w:val="24"/>
          <w:szCs w:val="24"/>
          <w:lang w:val="en-US"/>
        </w:rPr>
        <w:t>,</w:t>
      </w:r>
      <w:r w:rsidR="00C36FE1">
        <w:rPr>
          <w:rFonts w:ascii="Times New Roman" w:hAnsi="Times New Roman"/>
          <w:spacing w:val="-3"/>
          <w:sz w:val="24"/>
          <w:szCs w:val="24"/>
          <w:lang w:val="en-US"/>
        </w:rPr>
        <w:t xml:space="preserve"> 1988), but has since spread to numerous other fields within the social sciences, and also been applied as a more collective trait (</w:t>
      </w:r>
      <w:proofErr w:type="spellStart"/>
      <w:r w:rsidR="00C36FE1">
        <w:rPr>
          <w:rFonts w:ascii="Times New Roman" w:hAnsi="Times New Roman"/>
          <w:spacing w:val="-3"/>
          <w:sz w:val="24"/>
          <w:szCs w:val="24"/>
          <w:lang w:val="en-US"/>
        </w:rPr>
        <w:t>Portes</w:t>
      </w:r>
      <w:proofErr w:type="spellEnd"/>
      <w:r w:rsidR="00C36FE1">
        <w:rPr>
          <w:rFonts w:ascii="Times New Roman" w:hAnsi="Times New Roman"/>
          <w:spacing w:val="-3"/>
          <w:sz w:val="24"/>
          <w:szCs w:val="24"/>
          <w:lang w:val="en-US"/>
        </w:rPr>
        <w:t xml:space="preserve">, 2000). </w:t>
      </w:r>
      <w:proofErr w:type="spellStart"/>
      <w:r w:rsidR="00C36FE1">
        <w:rPr>
          <w:rFonts w:ascii="Times New Roman" w:hAnsi="Times New Roman"/>
          <w:spacing w:val="-3"/>
          <w:sz w:val="24"/>
          <w:szCs w:val="24"/>
          <w:lang w:val="en-US"/>
        </w:rPr>
        <w:t>Nahapiet</w:t>
      </w:r>
      <w:proofErr w:type="spellEnd"/>
      <w:r w:rsidR="00C36FE1">
        <w:rPr>
          <w:rFonts w:ascii="Times New Roman" w:hAnsi="Times New Roman"/>
          <w:spacing w:val="-3"/>
          <w:sz w:val="24"/>
          <w:szCs w:val="24"/>
          <w:lang w:val="en-US"/>
        </w:rPr>
        <w:t xml:space="preserve"> and </w:t>
      </w:r>
      <w:proofErr w:type="spellStart"/>
      <w:r w:rsidR="00C36FE1">
        <w:rPr>
          <w:rFonts w:ascii="Times New Roman" w:hAnsi="Times New Roman"/>
          <w:spacing w:val="-3"/>
          <w:sz w:val="24"/>
          <w:szCs w:val="24"/>
          <w:lang w:val="en-US"/>
        </w:rPr>
        <w:t>Ghoshal</w:t>
      </w:r>
      <w:proofErr w:type="spellEnd"/>
      <w:r w:rsidR="00C36FE1">
        <w:rPr>
          <w:rFonts w:ascii="Times New Roman" w:hAnsi="Times New Roman"/>
          <w:spacing w:val="-3"/>
          <w:sz w:val="24"/>
          <w:szCs w:val="24"/>
          <w:lang w:val="en-US"/>
        </w:rPr>
        <w:t xml:space="preserve"> (1998) introduced social capital wit</w:t>
      </w:r>
      <w:r w:rsidR="00C50E29">
        <w:rPr>
          <w:rFonts w:ascii="Times New Roman" w:hAnsi="Times New Roman"/>
          <w:spacing w:val="-3"/>
          <w:sz w:val="24"/>
          <w:szCs w:val="24"/>
          <w:lang w:val="en-US"/>
        </w:rPr>
        <w:t xml:space="preserve">hin the organizational context. </w:t>
      </w:r>
      <w:proofErr w:type="spellStart"/>
      <w:r w:rsidR="00C36FE1">
        <w:rPr>
          <w:rFonts w:ascii="Times New Roman" w:hAnsi="Times New Roman"/>
          <w:spacing w:val="-3"/>
          <w:sz w:val="24"/>
          <w:szCs w:val="24"/>
          <w:lang w:val="en-US"/>
        </w:rPr>
        <w:t>Leana</w:t>
      </w:r>
      <w:proofErr w:type="spellEnd"/>
      <w:r w:rsidR="00C36FE1">
        <w:rPr>
          <w:rFonts w:ascii="Times New Roman" w:hAnsi="Times New Roman"/>
          <w:spacing w:val="-3"/>
          <w:sz w:val="24"/>
          <w:szCs w:val="24"/>
          <w:lang w:val="en-US"/>
        </w:rPr>
        <w:t xml:space="preserve"> </w:t>
      </w:r>
      <w:r w:rsidR="001620CE">
        <w:rPr>
          <w:rFonts w:ascii="Times New Roman" w:hAnsi="Times New Roman"/>
          <w:spacing w:val="-3"/>
          <w:sz w:val="24"/>
          <w:szCs w:val="24"/>
          <w:lang w:val="en-US"/>
        </w:rPr>
        <w:t>and</w:t>
      </w:r>
      <w:r w:rsidR="00C36FE1">
        <w:rPr>
          <w:rFonts w:ascii="Times New Roman" w:hAnsi="Times New Roman"/>
          <w:spacing w:val="-3"/>
          <w:sz w:val="24"/>
          <w:szCs w:val="24"/>
          <w:lang w:val="en-US"/>
        </w:rPr>
        <w:t xml:space="preserve"> Van Buren (1999) define organizational social capital as </w:t>
      </w:r>
      <w:r w:rsidR="00C36FE1" w:rsidRPr="00EB3B17">
        <w:rPr>
          <w:rFonts w:ascii="Times New Roman" w:hAnsi="Times New Roman"/>
          <w:i/>
          <w:spacing w:val="-3"/>
          <w:sz w:val="24"/>
          <w:szCs w:val="24"/>
          <w:lang w:val="en-US"/>
        </w:rPr>
        <w:t>“a resource reflecting the character of social relations within the firm”</w:t>
      </w:r>
      <w:r w:rsidR="00C36FE1">
        <w:rPr>
          <w:rFonts w:ascii="Times New Roman" w:hAnsi="Times New Roman"/>
          <w:spacing w:val="-3"/>
          <w:sz w:val="24"/>
          <w:szCs w:val="24"/>
          <w:lang w:val="en-US"/>
        </w:rPr>
        <w:t xml:space="preserve"> (</w:t>
      </w:r>
      <w:proofErr w:type="spellStart"/>
      <w:r w:rsidR="00C36FE1">
        <w:rPr>
          <w:rFonts w:ascii="Times New Roman" w:hAnsi="Times New Roman"/>
          <w:spacing w:val="-3"/>
          <w:sz w:val="24"/>
          <w:szCs w:val="24"/>
          <w:lang w:val="en-US"/>
        </w:rPr>
        <w:t>pg</w:t>
      </w:r>
      <w:proofErr w:type="spellEnd"/>
      <w:r w:rsidR="00C36FE1">
        <w:rPr>
          <w:rFonts w:ascii="Times New Roman" w:hAnsi="Times New Roman"/>
          <w:spacing w:val="-3"/>
          <w:sz w:val="24"/>
          <w:szCs w:val="24"/>
          <w:lang w:val="en-US"/>
        </w:rPr>
        <w:t xml:space="preserve"> 538).  However, social networks represent relations between </w:t>
      </w:r>
      <w:r w:rsidR="00C36FE1" w:rsidRPr="0031441E">
        <w:rPr>
          <w:rFonts w:ascii="Times New Roman" w:hAnsi="Times New Roman"/>
          <w:i/>
          <w:spacing w:val="-3"/>
          <w:sz w:val="24"/>
          <w:szCs w:val="24"/>
          <w:lang w:val="en-US"/>
        </w:rPr>
        <w:t>individuals</w:t>
      </w:r>
      <w:r w:rsidR="00C36FE1">
        <w:rPr>
          <w:rFonts w:ascii="Times New Roman" w:hAnsi="Times New Roman"/>
          <w:spacing w:val="-3"/>
          <w:sz w:val="24"/>
          <w:szCs w:val="24"/>
          <w:lang w:val="en-US"/>
        </w:rPr>
        <w:t xml:space="preserve"> and knowledge resides primarily within </w:t>
      </w:r>
      <w:r w:rsidR="00C36FE1" w:rsidRPr="0031441E">
        <w:rPr>
          <w:rFonts w:ascii="Times New Roman" w:hAnsi="Times New Roman"/>
          <w:i/>
          <w:spacing w:val="-3"/>
          <w:sz w:val="24"/>
          <w:szCs w:val="24"/>
          <w:lang w:val="en-US"/>
        </w:rPr>
        <w:t>individuals</w:t>
      </w:r>
      <w:r w:rsidR="00C36FE1">
        <w:rPr>
          <w:rFonts w:ascii="Times New Roman" w:hAnsi="Times New Roman"/>
          <w:spacing w:val="-3"/>
          <w:sz w:val="24"/>
          <w:szCs w:val="24"/>
          <w:lang w:val="en-US"/>
        </w:rPr>
        <w:t xml:space="preserve">. </w:t>
      </w:r>
      <w:r w:rsidR="00485EA1">
        <w:rPr>
          <w:rFonts w:ascii="Times New Roman" w:hAnsi="Times New Roman"/>
          <w:spacing w:val="-3"/>
          <w:sz w:val="24"/>
          <w:szCs w:val="24"/>
          <w:lang w:val="en-US"/>
        </w:rPr>
        <w:t xml:space="preserve">According to </w:t>
      </w:r>
      <w:proofErr w:type="spellStart"/>
      <w:r w:rsidR="00485EA1">
        <w:rPr>
          <w:rFonts w:ascii="Times New Roman" w:hAnsi="Times New Roman"/>
          <w:spacing w:val="-3"/>
          <w:sz w:val="24"/>
          <w:szCs w:val="24"/>
          <w:lang w:val="en-US"/>
        </w:rPr>
        <w:t>Kostova</w:t>
      </w:r>
      <w:proofErr w:type="spellEnd"/>
      <w:r w:rsidR="00485EA1">
        <w:rPr>
          <w:rFonts w:ascii="Times New Roman" w:hAnsi="Times New Roman"/>
          <w:spacing w:val="-3"/>
          <w:sz w:val="24"/>
          <w:szCs w:val="24"/>
          <w:lang w:val="en-US"/>
        </w:rPr>
        <w:t xml:space="preserve"> and Roth (2002) individual social capital has the potential to transform </w:t>
      </w:r>
      <w:r w:rsidR="00485EA1">
        <w:rPr>
          <w:rFonts w:ascii="Times New Roman" w:hAnsi="Times New Roman"/>
          <w:spacing w:val="-3"/>
          <w:sz w:val="24"/>
          <w:szCs w:val="24"/>
          <w:lang w:val="en-US"/>
        </w:rPr>
        <w:lastRenderedPageBreak/>
        <w:t xml:space="preserve">into organizational social capital if the organization succeeds </w:t>
      </w:r>
      <w:r w:rsidR="00D83F2B">
        <w:rPr>
          <w:rFonts w:ascii="Times New Roman" w:hAnsi="Times New Roman"/>
          <w:spacing w:val="-3"/>
          <w:sz w:val="24"/>
          <w:szCs w:val="24"/>
          <w:lang w:val="en-US"/>
        </w:rPr>
        <w:t xml:space="preserve">in making personal connections available to the organization. </w:t>
      </w:r>
      <w:r w:rsidR="00C36FE1">
        <w:rPr>
          <w:rFonts w:ascii="Times New Roman" w:hAnsi="Times New Roman"/>
          <w:spacing w:val="-3"/>
          <w:sz w:val="24"/>
          <w:szCs w:val="24"/>
          <w:lang w:val="en-US"/>
        </w:rPr>
        <w:t xml:space="preserve">We examine individual employee’s social network relationships and the extent to which these reach beyond their immediate organizational division in our study of corporate social capital. Although aggregating individual-level data to the organizational level is fraught with challenges, </w:t>
      </w:r>
      <w:r w:rsidR="00D83F2B">
        <w:rPr>
          <w:rFonts w:ascii="Times New Roman" w:hAnsi="Times New Roman"/>
          <w:spacing w:val="-3"/>
          <w:sz w:val="24"/>
          <w:szCs w:val="24"/>
          <w:lang w:val="en-US"/>
        </w:rPr>
        <w:t xml:space="preserve">our focus is in line with </w:t>
      </w:r>
      <w:r w:rsidR="00C36FE1">
        <w:rPr>
          <w:rFonts w:ascii="Times New Roman" w:hAnsi="Times New Roman"/>
          <w:spacing w:val="-3"/>
          <w:sz w:val="24"/>
          <w:szCs w:val="24"/>
          <w:lang w:val="en-US"/>
        </w:rPr>
        <w:t>recent advocates clai</w:t>
      </w:r>
      <w:r>
        <w:rPr>
          <w:rFonts w:ascii="Times New Roman" w:hAnsi="Times New Roman"/>
          <w:spacing w:val="-3"/>
          <w:sz w:val="24"/>
          <w:szCs w:val="24"/>
          <w:lang w:val="en-US"/>
        </w:rPr>
        <w:t>m</w:t>
      </w:r>
      <w:r w:rsidR="00D83F2B">
        <w:rPr>
          <w:rFonts w:ascii="Times New Roman" w:hAnsi="Times New Roman"/>
          <w:spacing w:val="-3"/>
          <w:sz w:val="24"/>
          <w:szCs w:val="24"/>
          <w:lang w:val="en-US"/>
        </w:rPr>
        <w:t>ing</w:t>
      </w:r>
      <w:r>
        <w:rPr>
          <w:rFonts w:ascii="Times New Roman" w:hAnsi="Times New Roman"/>
          <w:spacing w:val="-3"/>
          <w:sz w:val="24"/>
          <w:szCs w:val="24"/>
          <w:lang w:val="en-US"/>
        </w:rPr>
        <w:t xml:space="preserve"> that organizational phenomena</w:t>
      </w:r>
      <w:r w:rsidR="00C36FE1">
        <w:rPr>
          <w:rFonts w:ascii="Times New Roman" w:hAnsi="Times New Roman"/>
          <w:spacing w:val="-3"/>
          <w:sz w:val="24"/>
          <w:szCs w:val="24"/>
          <w:lang w:val="en-US"/>
        </w:rPr>
        <w:t xml:space="preserve">, such as knowledge sharing and organizational social capital, must be grounded in the micro-foundations of individual action </w:t>
      </w:r>
      <w:r w:rsidR="001056AE">
        <w:rPr>
          <w:rFonts w:ascii="Times New Roman" w:hAnsi="Times New Roman"/>
          <w:spacing w:val="-3"/>
          <w:sz w:val="24"/>
          <w:szCs w:val="24"/>
          <w:lang w:val="en-US"/>
        </w:rPr>
        <w:t>and interaction (</w:t>
      </w:r>
      <w:proofErr w:type="spellStart"/>
      <w:r w:rsidR="001056AE">
        <w:rPr>
          <w:rFonts w:ascii="Times New Roman" w:hAnsi="Times New Roman"/>
          <w:spacing w:val="-3"/>
          <w:sz w:val="24"/>
          <w:szCs w:val="24"/>
          <w:lang w:val="en-US"/>
        </w:rPr>
        <w:t>Felin</w:t>
      </w:r>
      <w:proofErr w:type="spellEnd"/>
      <w:r w:rsidR="001056AE">
        <w:rPr>
          <w:rFonts w:ascii="Times New Roman" w:hAnsi="Times New Roman"/>
          <w:spacing w:val="-3"/>
          <w:sz w:val="24"/>
          <w:szCs w:val="24"/>
          <w:lang w:val="en-US"/>
        </w:rPr>
        <w:t xml:space="preserve"> and Foss</w:t>
      </w:r>
      <w:r w:rsidR="00B51228">
        <w:rPr>
          <w:rFonts w:ascii="Times New Roman" w:hAnsi="Times New Roman"/>
          <w:spacing w:val="-3"/>
          <w:sz w:val="24"/>
          <w:szCs w:val="24"/>
          <w:lang w:val="en-US"/>
        </w:rPr>
        <w:t>,</w:t>
      </w:r>
      <w:r w:rsidR="00485EA1">
        <w:rPr>
          <w:rFonts w:ascii="Times New Roman" w:hAnsi="Times New Roman"/>
          <w:spacing w:val="-3"/>
          <w:sz w:val="24"/>
          <w:szCs w:val="24"/>
          <w:lang w:val="en-US"/>
        </w:rPr>
        <w:t xml:space="preserve"> 2005).</w:t>
      </w:r>
    </w:p>
    <w:p w:rsidR="00D83F2B" w:rsidRDefault="005A6687" w:rsidP="00BB34AB">
      <w:pPr>
        <w:tabs>
          <w:tab w:val="left" w:pos="4536"/>
        </w:tabs>
        <w:autoSpaceDE w:val="0"/>
        <w:autoSpaceDN w:val="0"/>
        <w:adjustRightInd w:val="0"/>
        <w:spacing w:line="480" w:lineRule="auto"/>
        <w:rPr>
          <w:rFonts w:ascii="Times New Roman" w:hAnsi="Times New Roman"/>
          <w:spacing w:val="-3"/>
          <w:sz w:val="24"/>
          <w:szCs w:val="24"/>
          <w:lang w:val="en-US"/>
        </w:rPr>
      </w:pPr>
      <w:r>
        <w:rPr>
          <w:rFonts w:ascii="Times New Roman" w:hAnsi="Times New Roman"/>
          <w:spacing w:val="-3"/>
          <w:sz w:val="24"/>
          <w:szCs w:val="24"/>
          <w:lang w:val="en-US"/>
        </w:rPr>
        <w:t xml:space="preserve">           </w:t>
      </w:r>
      <w:proofErr w:type="spellStart"/>
      <w:r w:rsidR="00C36FE1">
        <w:rPr>
          <w:rFonts w:ascii="Times New Roman" w:hAnsi="Times New Roman"/>
          <w:spacing w:val="-3"/>
          <w:sz w:val="24"/>
          <w:szCs w:val="24"/>
          <w:lang w:val="en-US"/>
        </w:rPr>
        <w:t>Nahapiet</w:t>
      </w:r>
      <w:proofErr w:type="spellEnd"/>
      <w:r w:rsidR="00C36FE1">
        <w:rPr>
          <w:rFonts w:ascii="Times New Roman" w:hAnsi="Times New Roman"/>
          <w:spacing w:val="-3"/>
          <w:sz w:val="24"/>
          <w:szCs w:val="24"/>
          <w:lang w:val="en-US"/>
        </w:rPr>
        <w:t xml:space="preserve"> and </w:t>
      </w:r>
      <w:proofErr w:type="spellStart"/>
      <w:r w:rsidR="00C36FE1">
        <w:rPr>
          <w:rFonts w:ascii="Times New Roman" w:hAnsi="Times New Roman"/>
          <w:spacing w:val="-3"/>
          <w:sz w:val="24"/>
          <w:szCs w:val="24"/>
          <w:lang w:val="en-US"/>
        </w:rPr>
        <w:t>Ghoshal</w:t>
      </w:r>
      <w:proofErr w:type="spellEnd"/>
      <w:r w:rsidR="00C36FE1">
        <w:rPr>
          <w:rFonts w:ascii="Times New Roman" w:hAnsi="Times New Roman"/>
          <w:spacing w:val="-3"/>
          <w:sz w:val="24"/>
          <w:szCs w:val="24"/>
          <w:lang w:val="en-US"/>
        </w:rPr>
        <w:t xml:space="preserve"> (1998) have argued </w:t>
      </w:r>
      <w:r w:rsidR="00C36FE1" w:rsidRPr="00244FB0">
        <w:rPr>
          <w:rFonts w:ascii="Times New Roman" w:hAnsi="Times New Roman"/>
          <w:color w:val="000000" w:themeColor="text1"/>
          <w:spacing w:val="-3"/>
          <w:sz w:val="24"/>
          <w:szCs w:val="24"/>
          <w:lang w:val="en-US"/>
        </w:rPr>
        <w:t xml:space="preserve">that </w:t>
      </w:r>
      <w:r w:rsidR="0048427C" w:rsidRPr="00244FB0">
        <w:rPr>
          <w:rFonts w:ascii="Times New Roman" w:hAnsi="Times New Roman"/>
          <w:color w:val="000000" w:themeColor="text1"/>
          <w:spacing w:val="-3"/>
          <w:sz w:val="24"/>
          <w:szCs w:val="24"/>
          <w:lang w:val="en-US"/>
        </w:rPr>
        <w:t>a firm’s</w:t>
      </w:r>
      <w:r w:rsidR="0048427C">
        <w:rPr>
          <w:rFonts w:ascii="Times New Roman" w:hAnsi="Times New Roman"/>
          <w:spacing w:val="-3"/>
          <w:sz w:val="24"/>
          <w:szCs w:val="24"/>
          <w:lang w:val="en-US"/>
        </w:rPr>
        <w:t xml:space="preserve"> </w:t>
      </w:r>
      <w:r w:rsidR="00C36FE1" w:rsidRPr="005A5667">
        <w:rPr>
          <w:rFonts w:ascii="Times New Roman" w:hAnsi="Times New Roman"/>
          <w:spacing w:val="-3"/>
          <w:sz w:val="24"/>
          <w:szCs w:val="24"/>
          <w:lang w:val="en-US"/>
        </w:rPr>
        <w:t>social capital consists of three dimensions: the relational, the cognitive, and the st</w:t>
      </w:r>
      <w:r w:rsidR="00C36FE1">
        <w:rPr>
          <w:rFonts w:ascii="Times New Roman" w:hAnsi="Times New Roman"/>
          <w:spacing w:val="-3"/>
          <w:sz w:val="24"/>
          <w:szCs w:val="24"/>
          <w:lang w:val="en-US"/>
        </w:rPr>
        <w:t>ructural. T</w:t>
      </w:r>
      <w:r w:rsidR="00C36FE1" w:rsidRPr="005A5667">
        <w:rPr>
          <w:rFonts w:ascii="Times New Roman" w:hAnsi="Times New Roman"/>
          <w:spacing w:val="-3"/>
          <w:sz w:val="24"/>
          <w:szCs w:val="24"/>
          <w:lang w:val="en-US"/>
        </w:rPr>
        <w:t>he structural dimension refers to the presence or absence of specific network or social interaction ties between units of the MNE and the overall configuration</w:t>
      </w:r>
      <w:r w:rsidR="00C36FE1">
        <w:rPr>
          <w:rFonts w:ascii="Times New Roman" w:hAnsi="Times New Roman"/>
          <w:spacing w:val="-3"/>
          <w:sz w:val="24"/>
          <w:szCs w:val="24"/>
          <w:lang w:val="en-US"/>
        </w:rPr>
        <w:t xml:space="preserve"> </w:t>
      </w:r>
      <w:r w:rsidR="00C36FE1" w:rsidRPr="005A5667">
        <w:rPr>
          <w:rFonts w:ascii="Times New Roman" w:hAnsi="Times New Roman"/>
          <w:spacing w:val="-3"/>
          <w:sz w:val="24"/>
          <w:szCs w:val="24"/>
          <w:lang w:val="en-US"/>
        </w:rPr>
        <w:t>of these ties</w:t>
      </w:r>
      <w:r w:rsidR="00C36FE1">
        <w:rPr>
          <w:rFonts w:ascii="Times New Roman" w:hAnsi="Times New Roman"/>
          <w:spacing w:val="-3"/>
          <w:sz w:val="24"/>
          <w:szCs w:val="24"/>
          <w:lang w:val="en-US"/>
        </w:rPr>
        <w:t>.</w:t>
      </w:r>
      <w:r w:rsidR="00C36FE1" w:rsidRPr="005A5667">
        <w:rPr>
          <w:rFonts w:ascii="Times New Roman" w:hAnsi="Times New Roman"/>
          <w:spacing w:val="-3"/>
          <w:sz w:val="24"/>
          <w:szCs w:val="24"/>
          <w:lang w:val="en-US"/>
        </w:rPr>
        <w:t xml:space="preserve"> The relational dimension encompasses such facets of personal relationships as trust, obligations, respect and even friendship which together increase the motivation to engage in knowledge exchange and teamwork. </w:t>
      </w:r>
      <w:r w:rsidR="00C36FE1">
        <w:rPr>
          <w:rFonts w:ascii="Times New Roman" w:hAnsi="Times New Roman"/>
          <w:spacing w:val="-3"/>
          <w:sz w:val="24"/>
          <w:szCs w:val="24"/>
          <w:lang w:val="en-US"/>
        </w:rPr>
        <w:t>Hence this dimension describes the quality or the nature of the connections between individuals in an organization (</w:t>
      </w:r>
      <w:proofErr w:type="spellStart"/>
      <w:r w:rsidR="00C36FE1">
        <w:rPr>
          <w:rFonts w:ascii="Times New Roman" w:hAnsi="Times New Roman"/>
          <w:spacing w:val="-3"/>
          <w:sz w:val="24"/>
          <w:szCs w:val="24"/>
          <w:lang w:val="en-US"/>
        </w:rPr>
        <w:t>Bolino</w:t>
      </w:r>
      <w:proofErr w:type="spellEnd"/>
      <w:r w:rsidR="00C36FE1">
        <w:rPr>
          <w:rFonts w:ascii="Times New Roman" w:hAnsi="Times New Roman"/>
          <w:spacing w:val="-3"/>
          <w:sz w:val="24"/>
          <w:szCs w:val="24"/>
          <w:lang w:val="en-US"/>
        </w:rPr>
        <w:t xml:space="preserve">, </w:t>
      </w:r>
      <w:proofErr w:type="spellStart"/>
      <w:r w:rsidR="00C36FE1">
        <w:rPr>
          <w:rFonts w:ascii="Times New Roman" w:hAnsi="Times New Roman"/>
          <w:spacing w:val="-3"/>
          <w:sz w:val="24"/>
          <w:szCs w:val="24"/>
          <w:lang w:val="en-US"/>
        </w:rPr>
        <w:t>Turnley</w:t>
      </w:r>
      <w:proofErr w:type="spellEnd"/>
      <w:r w:rsidR="00C36FE1">
        <w:rPr>
          <w:rFonts w:ascii="Times New Roman" w:hAnsi="Times New Roman"/>
          <w:spacing w:val="-3"/>
          <w:sz w:val="24"/>
          <w:szCs w:val="24"/>
          <w:lang w:val="en-US"/>
        </w:rPr>
        <w:t xml:space="preserve"> </w:t>
      </w:r>
      <w:r w:rsidR="001620CE">
        <w:rPr>
          <w:rFonts w:ascii="Times New Roman" w:hAnsi="Times New Roman"/>
          <w:spacing w:val="-3"/>
          <w:sz w:val="24"/>
          <w:szCs w:val="24"/>
          <w:lang w:val="en-US"/>
        </w:rPr>
        <w:t>and</w:t>
      </w:r>
      <w:r w:rsidR="001056AE">
        <w:rPr>
          <w:rFonts w:ascii="Times New Roman" w:hAnsi="Times New Roman"/>
          <w:spacing w:val="-3"/>
          <w:sz w:val="24"/>
          <w:szCs w:val="24"/>
          <w:lang w:val="en-US"/>
        </w:rPr>
        <w:t xml:space="preserve"> </w:t>
      </w:r>
      <w:proofErr w:type="spellStart"/>
      <w:r w:rsidR="001056AE">
        <w:rPr>
          <w:rFonts w:ascii="Times New Roman" w:hAnsi="Times New Roman"/>
          <w:spacing w:val="-3"/>
          <w:sz w:val="24"/>
          <w:szCs w:val="24"/>
          <w:lang w:val="en-US"/>
        </w:rPr>
        <w:t>Bloodgood</w:t>
      </w:r>
      <w:proofErr w:type="spellEnd"/>
      <w:r w:rsidR="00B51228">
        <w:rPr>
          <w:rFonts w:ascii="Times New Roman" w:hAnsi="Times New Roman"/>
          <w:spacing w:val="-3"/>
          <w:sz w:val="24"/>
          <w:szCs w:val="24"/>
          <w:lang w:val="en-US"/>
        </w:rPr>
        <w:t>,</w:t>
      </w:r>
      <w:r w:rsidR="00C36FE1">
        <w:rPr>
          <w:rFonts w:ascii="Times New Roman" w:hAnsi="Times New Roman"/>
          <w:spacing w:val="-3"/>
          <w:sz w:val="24"/>
          <w:szCs w:val="24"/>
          <w:lang w:val="en-US"/>
        </w:rPr>
        <w:t xml:space="preserve"> 2001).  </w:t>
      </w:r>
      <w:r w:rsidR="00C36FE1" w:rsidRPr="005A5667">
        <w:rPr>
          <w:rFonts w:ascii="Times New Roman" w:hAnsi="Times New Roman"/>
          <w:sz w:val="24"/>
          <w:szCs w:val="24"/>
          <w:lang w:val="en-US"/>
        </w:rPr>
        <w:t xml:space="preserve">The </w:t>
      </w:r>
      <w:r w:rsidR="00C36FE1" w:rsidRPr="005A5667">
        <w:rPr>
          <w:rFonts w:ascii="Times New Roman" w:hAnsi="Times New Roman"/>
          <w:spacing w:val="-3"/>
          <w:sz w:val="24"/>
          <w:szCs w:val="24"/>
          <w:lang w:val="en-US"/>
        </w:rPr>
        <w:t>c</w:t>
      </w:r>
      <w:r w:rsidR="00C36FE1">
        <w:rPr>
          <w:rFonts w:ascii="Times New Roman" w:hAnsi="Times New Roman"/>
          <w:spacing w:val="-3"/>
          <w:sz w:val="24"/>
          <w:szCs w:val="24"/>
          <w:lang w:val="en-US"/>
        </w:rPr>
        <w:t xml:space="preserve">ognitive dimension refers to </w:t>
      </w:r>
      <w:r w:rsidR="00C36FE1" w:rsidRPr="005A5667">
        <w:rPr>
          <w:rFonts w:ascii="Times New Roman" w:hAnsi="Times New Roman"/>
          <w:spacing w:val="-3"/>
          <w:sz w:val="24"/>
          <w:szCs w:val="24"/>
          <w:lang w:val="en-US"/>
        </w:rPr>
        <w:t>shared interpr</w:t>
      </w:r>
      <w:r w:rsidR="00C36FE1">
        <w:rPr>
          <w:rFonts w:ascii="Times New Roman" w:hAnsi="Times New Roman"/>
          <w:spacing w:val="-3"/>
          <w:sz w:val="24"/>
          <w:szCs w:val="24"/>
          <w:lang w:val="en-US"/>
        </w:rPr>
        <w:t xml:space="preserve">etations and systems of meaning within a social network. The mere existence of a network, even with close and trustful relations is not sufficient; knowledge sharing requires an ability to understand </w:t>
      </w:r>
      <w:r w:rsidR="0004540F">
        <w:rPr>
          <w:rFonts w:ascii="Times New Roman" w:hAnsi="Times New Roman"/>
          <w:spacing w:val="-3"/>
          <w:sz w:val="24"/>
          <w:szCs w:val="24"/>
          <w:lang w:val="en-US"/>
        </w:rPr>
        <w:t>one another</w:t>
      </w:r>
      <w:r w:rsidR="00C36FE1">
        <w:rPr>
          <w:rFonts w:ascii="Times New Roman" w:hAnsi="Times New Roman"/>
          <w:spacing w:val="-3"/>
          <w:sz w:val="24"/>
          <w:szCs w:val="24"/>
          <w:lang w:val="en-US"/>
        </w:rPr>
        <w:t>. The cognitive dimension refers to the</w:t>
      </w:r>
      <w:r w:rsidR="00C36FE1" w:rsidRPr="005A5667">
        <w:rPr>
          <w:rFonts w:ascii="Times New Roman" w:hAnsi="Times New Roman"/>
          <w:spacing w:val="-3"/>
          <w:sz w:val="24"/>
          <w:szCs w:val="24"/>
          <w:lang w:val="en-US"/>
        </w:rPr>
        <w:t xml:space="preserve"> shared language and codes that provide the foundation f</w:t>
      </w:r>
      <w:r w:rsidR="00C36FE1">
        <w:rPr>
          <w:rFonts w:ascii="Times New Roman" w:hAnsi="Times New Roman"/>
          <w:spacing w:val="-3"/>
          <w:sz w:val="24"/>
          <w:szCs w:val="24"/>
          <w:lang w:val="en-US"/>
        </w:rPr>
        <w:t xml:space="preserve">or communication. These three dimensions are highly interrelated, so that in practice it is problematic to differentiate them. </w:t>
      </w:r>
    </w:p>
    <w:p w:rsidR="00D83F2B" w:rsidRDefault="00D83F2B" w:rsidP="00BB34AB">
      <w:pPr>
        <w:tabs>
          <w:tab w:val="left" w:pos="4536"/>
        </w:tabs>
        <w:autoSpaceDE w:val="0"/>
        <w:autoSpaceDN w:val="0"/>
        <w:adjustRightInd w:val="0"/>
        <w:spacing w:line="480" w:lineRule="auto"/>
        <w:rPr>
          <w:rFonts w:ascii="Times New Roman" w:hAnsi="Times New Roman"/>
          <w:spacing w:val="-3"/>
          <w:sz w:val="24"/>
          <w:szCs w:val="24"/>
          <w:lang w:val="en-US"/>
        </w:rPr>
      </w:pPr>
      <w:r>
        <w:rPr>
          <w:rFonts w:ascii="Times New Roman" w:hAnsi="Times New Roman"/>
          <w:sz w:val="24"/>
          <w:szCs w:val="24"/>
          <w:lang w:val="en-US"/>
        </w:rPr>
        <w:t xml:space="preserve">The literature on social capital also distinguishes between </w:t>
      </w:r>
      <w:r w:rsidR="0048427C">
        <w:rPr>
          <w:rFonts w:ascii="Times New Roman" w:hAnsi="Times New Roman"/>
          <w:sz w:val="24"/>
          <w:szCs w:val="24"/>
          <w:lang w:val="en-US"/>
        </w:rPr>
        <w:t>‘</w:t>
      </w:r>
      <w:r w:rsidR="00C34A16" w:rsidRPr="00C34A16">
        <w:rPr>
          <w:rFonts w:ascii="Times New Roman" w:hAnsi="Times New Roman"/>
          <w:sz w:val="24"/>
          <w:szCs w:val="24"/>
          <w:lang w:val="en-US"/>
        </w:rPr>
        <w:t>bridging</w:t>
      </w:r>
      <w:r w:rsidR="0048427C">
        <w:rPr>
          <w:rFonts w:ascii="Times New Roman" w:hAnsi="Times New Roman"/>
          <w:sz w:val="24"/>
          <w:szCs w:val="24"/>
          <w:lang w:val="en-US"/>
        </w:rPr>
        <w:t>’</w:t>
      </w:r>
      <w:r w:rsidRPr="00384220">
        <w:rPr>
          <w:rFonts w:ascii="Times New Roman" w:hAnsi="Times New Roman"/>
          <w:sz w:val="24"/>
          <w:szCs w:val="24"/>
          <w:lang w:val="en-US"/>
        </w:rPr>
        <w:t xml:space="preserve"> relationships </w:t>
      </w:r>
      <w:r>
        <w:rPr>
          <w:rFonts w:ascii="Times New Roman" w:hAnsi="Times New Roman"/>
          <w:sz w:val="24"/>
          <w:szCs w:val="24"/>
          <w:lang w:val="en-US"/>
        </w:rPr>
        <w:t>referring to linkages be</w:t>
      </w:r>
      <w:r w:rsidR="00B51228">
        <w:rPr>
          <w:rFonts w:ascii="Times New Roman" w:hAnsi="Times New Roman"/>
          <w:sz w:val="24"/>
          <w:szCs w:val="24"/>
          <w:lang w:val="en-US"/>
        </w:rPr>
        <w:t>tween groups (</w:t>
      </w:r>
      <w:proofErr w:type="spellStart"/>
      <w:r w:rsidR="00B51228">
        <w:rPr>
          <w:rFonts w:ascii="Times New Roman" w:hAnsi="Times New Roman"/>
          <w:sz w:val="24"/>
          <w:szCs w:val="24"/>
          <w:lang w:val="en-US"/>
        </w:rPr>
        <w:t>Granovetter</w:t>
      </w:r>
      <w:proofErr w:type="spellEnd"/>
      <w:r w:rsidR="00B51228">
        <w:rPr>
          <w:rFonts w:ascii="Times New Roman" w:hAnsi="Times New Roman"/>
          <w:sz w:val="24"/>
          <w:szCs w:val="24"/>
          <w:lang w:val="en-US"/>
        </w:rPr>
        <w:t>, 1973:</w:t>
      </w:r>
      <w:r>
        <w:rPr>
          <w:rFonts w:ascii="Times New Roman" w:hAnsi="Times New Roman"/>
          <w:sz w:val="24"/>
          <w:szCs w:val="24"/>
          <w:lang w:val="en-US"/>
        </w:rPr>
        <w:t xml:space="preserve"> Burt, 1992) and </w:t>
      </w:r>
      <w:r w:rsidR="0048427C">
        <w:rPr>
          <w:rFonts w:ascii="Times New Roman" w:hAnsi="Times New Roman"/>
          <w:sz w:val="24"/>
          <w:szCs w:val="24"/>
          <w:lang w:val="en-US"/>
        </w:rPr>
        <w:t>‘</w:t>
      </w:r>
      <w:r>
        <w:rPr>
          <w:rFonts w:ascii="Times New Roman" w:hAnsi="Times New Roman"/>
          <w:sz w:val="24"/>
          <w:szCs w:val="24"/>
          <w:lang w:val="en-US"/>
        </w:rPr>
        <w:t>bonding</w:t>
      </w:r>
      <w:r w:rsidR="0048427C">
        <w:rPr>
          <w:rFonts w:ascii="Times New Roman" w:hAnsi="Times New Roman"/>
          <w:sz w:val="24"/>
          <w:szCs w:val="24"/>
          <w:lang w:val="en-US"/>
        </w:rPr>
        <w:t>’</w:t>
      </w:r>
      <w:r>
        <w:rPr>
          <w:rFonts w:ascii="Times New Roman" w:hAnsi="Times New Roman"/>
          <w:sz w:val="24"/>
          <w:szCs w:val="24"/>
          <w:lang w:val="en-US"/>
        </w:rPr>
        <w:t xml:space="preserve"> referring to with-in group relationships (Coleman, 1988). Bridging </w:t>
      </w:r>
      <w:r w:rsidRPr="00384220">
        <w:rPr>
          <w:rFonts w:ascii="Times New Roman" w:hAnsi="Times New Roman"/>
          <w:sz w:val="24"/>
          <w:szCs w:val="24"/>
          <w:lang w:val="en-US"/>
        </w:rPr>
        <w:t>can be a source of new and alternative information and it can be a first step towards developing stronger ties (Putnam, 2002</w:t>
      </w:r>
      <w:r>
        <w:rPr>
          <w:rFonts w:ascii="Times New Roman" w:hAnsi="Times New Roman"/>
          <w:sz w:val="24"/>
          <w:szCs w:val="24"/>
          <w:lang w:val="en-US"/>
        </w:rPr>
        <w:t xml:space="preserve">) while </w:t>
      </w:r>
      <w:r w:rsidRPr="00D83F2B">
        <w:rPr>
          <w:rFonts w:ascii="Times New Roman" w:hAnsi="Times New Roman"/>
          <w:sz w:val="24"/>
          <w:szCs w:val="24"/>
          <w:lang w:val="en-US"/>
        </w:rPr>
        <w:lastRenderedPageBreak/>
        <w:t xml:space="preserve">bonding </w:t>
      </w:r>
      <w:r w:rsidRPr="00384220">
        <w:rPr>
          <w:rFonts w:ascii="Times New Roman" w:hAnsi="Times New Roman"/>
          <w:sz w:val="24"/>
          <w:szCs w:val="24"/>
          <w:lang w:val="en-US"/>
        </w:rPr>
        <w:t>facilitates</w:t>
      </w:r>
      <w:r>
        <w:rPr>
          <w:rFonts w:ascii="Times New Roman" w:hAnsi="Times New Roman"/>
          <w:sz w:val="24"/>
          <w:szCs w:val="24"/>
          <w:lang w:val="en-US"/>
        </w:rPr>
        <w:t xml:space="preserve"> interaction, </w:t>
      </w:r>
      <w:r w:rsidRPr="00384220">
        <w:rPr>
          <w:rFonts w:ascii="Times New Roman" w:hAnsi="Times New Roman"/>
          <w:sz w:val="24"/>
          <w:szCs w:val="24"/>
          <w:lang w:val="en-US"/>
        </w:rPr>
        <w:t xml:space="preserve">sharing of knowledge, </w:t>
      </w:r>
      <w:r>
        <w:rPr>
          <w:rFonts w:ascii="Times New Roman" w:hAnsi="Times New Roman"/>
          <w:sz w:val="24"/>
          <w:szCs w:val="24"/>
          <w:lang w:val="en-US"/>
        </w:rPr>
        <w:t xml:space="preserve">and can generate trusting relationships, </w:t>
      </w:r>
      <w:r w:rsidRPr="00384220">
        <w:rPr>
          <w:rFonts w:ascii="Times New Roman" w:hAnsi="Times New Roman"/>
          <w:sz w:val="24"/>
          <w:szCs w:val="24"/>
          <w:lang w:val="en-US"/>
        </w:rPr>
        <w:t>but tends to become less of a source for new and alternative information.</w:t>
      </w:r>
    </w:p>
    <w:p w:rsidR="00C36FE1" w:rsidRDefault="00C36FE1" w:rsidP="00BB34AB">
      <w:pPr>
        <w:autoSpaceDE w:val="0"/>
        <w:autoSpaceDN w:val="0"/>
        <w:adjustRightInd w:val="0"/>
        <w:spacing w:line="480" w:lineRule="auto"/>
        <w:ind w:firstLine="708"/>
        <w:rPr>
          <w:rFonts w:ascii="Times New Roman" w:hAnsi="Times New Roman"/>
          <w:spacing w:val="-3"/>
          <w:sz w:val="24"/>
          <w:szCs w:val="24"/>
          <w:lang w:val="en-US"/>
        </w:rPr>
      </w:pPr>
      <w:r>
        <w:rPr>
          <w:rFonts w:ascii="Times New Roman" w:hAnsi="Times New Roman"/>
          <w:spacing w:val="-3"/>
          <w:sz w:val="24"/>
          <w:szCs w:val="24"/>
          <w:lang w:val="en-US"/>
        </w:rPr>
        <w:t>Social capital solves coordination challenges (</w:t>
      </w:r>
      <w:proofErr w:type="spellStart"/>
      <w:r>
        <w:rPr>
          <w:rFonts w:ascii="Times New Roman" w:hAnsi="Times New Roman"/>
          <w:spacing w:val="-3"/>
          <w:sz w:val="24"/>
          <w:szCs w:val="24"/>
          <w:lang w:val="en-US"/>
        </w:rPr>
        <w:t>Bolino</w:t>
      </w:r>
      <w:proofErr w:type="spellEnd"/>
      <w:r>
        <w:rPr>
          <w:rFonts w:ascii="Times New Roman" w:hAnsi="Times New Roman"/>
          <w:spacing w:val="-3"/>
          <w:sz w:val="24"/>
          <w:szCs w:val="24"/>
          <w:lang w:val="en-US"/>
        </w:rPr>
        <w:t xml:space="preserve">, </w:t>
      </w:r>
      <w:proofErr w:type="spellStart"/>
      <w:r>
        <w:rPr>
          <w:rFonts w:ascii="Times New Roman" w:hAnsi="Times New Roman"/>
          <w:spacing w:val="-3"/>
          <w:sz w:val="24"/>
          <w:szCs w:val="24"/>
          <w:lang w:val="en-US"/>
        </w:rPr>
        <w:t>Turnley</w:t>
      </w:r>
      <w:proofErr w:type="spellEnd"/>
      <w:r>
        <w:rPr>
          <w:rFonts w:ascii="Times New Roman" w:hAnsi="Times New Roman"/>
          <w:spacing w:val="-3"/>
          <w:sz w:val="24"/>
          <w:szCs w:val="24"/>
          <w:lang w:val="en-US"/>
        </w:rPr>
        <w:t xml:space="preserve"> </w:t>
      </w:r>
      <w:r w:rsidR="001620CE">
        <w:rPr>
          <w:rFonts w:ascii="Times New Roman" w:hAnsi="Times New Roman"/>
          <w:spacing w:val="-3"/>
          <w:sz w:val="24"/>
          <w:szCs w:val="24"/>
          <w:lang w:val="en-US"/>
        </w:rPr>
        <w:t>and</w:t>
      </w:r>
      <w:r w:rsidR="001056AE">
        <w:rPr>
          <w:rFonts w:ascii="Times New Roman" w:hAnsi="Times New Roman"/>
          <w:spacing w:val="-3"/>
          <w:sz w:val="24"/>
          <w:szCs w:val="24"/>
          <w:lang w:val="en-US"/>
        </w:rPr>
        <w:t xml:space="preserve"> </w:t>
      </w:r>
      <w:proofErr w:type="spellStart"/>
      <w:r w:rsidR="001056AE">
        <w:rPr>
          <w:rFonts w:ascii="Times New Roman" w:hAnsi="Times New Roman"/>
          <w:spacing w:val="-3"/>
          <w:sz w:val="24"/>
          <w:szCs w:val="24"/>
          <w:lang w:val="en-US"/>
        </w:rPr>
        <w:t>Bloodgood</w:t>
      </w:r>
      <w:proofErr w:type="spellEnd"/>
      <w:r w:rsidR="00B51228">
        <w:rPr>
          <w:rFonts w:ascii="Times New Roman" w:hAnsi="Times New Roman"/>
          <w:spacing w:val="-3"/>
          <w:sz w:val="24"/>
          <w:szCs w:val="24"/>
          <w:lang w:val="en-US"/>
        </w:rPr>
        <w:t>,</w:t>
      </w:r>
      <w:r w:rsidR="001056AE">
        <w:rPr>
          <w:rFonts w:ascii="Times New Roman" w:hAnsi="Times New Roman"/>
          <w:spacing w:val="-3"/>
          <w:sz w:val="24"/>
          <w:szCs w:val="24"/>
          <w:lang w:val="en-US"/>
        </w:rPr>
        <w:t xml:space="preserve"> 2002</w:t>
      </w:r>
      <w:r w:rsidR="00B51228">
        <w:rPr>
          <w:rFonts w:ascii="Times New Roman" w:hAnsi="Times New Roman"/>
          <w:spacing w:val="-3"/>
          <w:sz w:val="24"/>
          <w:szCs w:val="24"/>
          <w:lang w:val="en-US"/>
        </w:rPr>
        <w:t>:</w:t>
      </w:r>
      <w:r w:rsidR="001056AE">
        <w:rPr>
          <w:rFonts w:ascii="Times New Roman" w:hAnsi="Times New Roman"/>
          <w:spacing w:val="-3"/>
          <w:sz w:val="24"/>
          <w:szCs w:val="24"/>
          <w:lang w:val="en-US"/>
        </w:rPr>
        <w:t xml:space="preserve"> Tsai</w:t>
      </w:r>
      <w:r w:rsidR="00B51228">
        <w:rPr>
          <w:rFonts w:ascii="Times New Roman" w:hAnsi="Times New Roman"/>
          <w:spacing w:val="-3"/>
          <w:sz w:val="24"/>
          <w:szCs w:val="24"/>
          <w:lang w:val="en-US"/>
        </w:rPr>
        <w:t>,</w:t>
      </w:r>
      <w:r>
        <w:rPr>
          <w:rFonts w:ascii="Times New Roman" w:hAnsi="Times New Roman"/>
          <w:spacing w:val="-3"/>
          <w:sz w:val="24"/>
          <w:szCs w:val="24"/>
          <w:lang w:val="en-US"/>
        </w:rPr>
        <w:t xml:space="preserve"> 2002) and facilitates the flow and exchange of information and knowledge (</w:t>
      </w:r>
      <w:proofErr w:type="spellStart"/>
      <w:r>
        <w:rPr>
          <w:rFonts w:ascii="Times New Roman" w:hAnsi="Times New Roman"/>
          <w:spacing w:val="-3"/>
          <w:sz w:val="24"/>
          <w:szCs w:val="24"/>
          <w:lang w:val="en-US"/>
        </w:rPr>
        <w:t>Nahapiet</w:t>
      </w:r>
      <w:proofErr w:type="spellEnd"/>
      <w:r>
        <w:rPr>
          <w:rFonts w:ascii="Times New Roman" w:hAnsi="Times New Roman"/>
          <w:spacing w:val="-3"/>
          <w:sz w:val="24"/>
          <w:szCs w:val="24"/>
          <w:lang w:val="en-US"/>
        </w:rPr>
        <w:t xml:space="preserve"> </w:t>
      </w:r>
      <w:r w:rsidR="001620CE">
        <w:rPr>
          <w:rFonts w:ascii="Times New Roman" w:hAnsi="Times New Roman"/>
          <w:spacing w:val="-3"/>
          <w:sz w:val="24"/>
          <w:szCs w:val="24"/>
          <w:lang w:val="en-US"/>
        </w:rPr>
        <w:t>and</w:t>
      </w:r>
      <w:r w:rsidR="001056AE">
        <w:rPr>
          <w:rFonts w:ascii="Times New Roman" w:hAnsi="Times New Roman"/>
          <w:spacing w:val="-3"/>
          <w:sz w:val="24"/>
          <w:szCs w:val="24"/>
          <w:lang w:val="en-US"/>
        </w:rPr>
        <w:t xml:space="preserve"> </w:t>
      </w:r>
      <w:proofErr w:type="spellStart"/>
      <w:r w:rsidR="001056AE">
        <w:rPr>
          <w:rFonts w:ascii="Times New Roman" w:hAnsi="Times New Roman"/>
          <w:spacing w:val="-3"/>
          <w:sz w:val="24"/>
          <w:szCs w:val="24"/>
          <w:lang w:val="en-US"/>
        </w:rPr>
        <w:t>Ghoshal</w:t>
      </w:r>
      <w:proofErr w:type="spellEnd"/>
      <w:r>
        <w:rPr>
          <w:rFonts w:ascii="Times New Roman" w:hAnsi="Times New Roman"/>
          <w:spacing w:val="-3"/>
          <w:sz w:val="24"/>
          <w:szCs w:val="24"/>
          <w:lang w:val="en-US"/>
        </w:rPr>
        <w:t xml:space="preserve"> 1998), and social interaction makes individuals work more effectively and efficiently together and provides easier access to network resources</w:t>
      </w:r>
      <w:r w:rsidR="005A6687">
        <w:rPr>
          <w:rFonts w:ascii="Times New Roman" w:hAnsi="Times New Roman"/>
          <w:spacing w:val="-3"/>
          <w:sz w:val="24"/>
          <w:szCs w:val="24"/>
          <w:lang w:val="en-US"/>
        </w:rPr>
        <w:t xml:space="preserve"> (</w:t>
      </w:r>
      <w:proofErr w:type="spellStart"/>
      <w:r w:rsidR="005A6687">
        <w:rPr>
          <w:rFonts w:ascii="Times New Roman" w:hAnsi="Times New Roman"/>
          <w:spacing w:val="-3"/>
          <w:sz w:val="24"/>
          <w:szCs w:val="24"/>
          <w:lang w:val="en-US"/>
        </w:rPr>
        <w:t>Bolino</w:t>
      </w:r>
      <w:proofErr w:type="spellEnd"/>
      <w:r w:rsidR="005A6687">
        <w:rPr>
          <w:rFonts w:ascii="Times New Roman" w:hAnsi="Times New Roman"/>
          <w:spacing w:val="-3"/>
          <w:sz w:val="24"/>
          <w:szCs w:val="24"/>
          <w:lang w:val="en-US"/>
        </w:rPr>
        <w:t xml:space="preserve">, </w:t>
      </w:r>
      <w:proofErr w:type="spellStart"/>
      <w:r w:rsidR="005A6687">
        <w:rPr>
          <w:rFonts w:ascii="Times New Roman" w:hAnsi="Times New Roman"/>
          <w:spacing w:val="-3"/>
          <w:sz w:val="24"/>
          <w:szCs w:val="24"/>
          <w:lang w:val="en-US"/>
        </w:rPr>
        <w:t>Turnley</w:t>
      </w:r>
      <w:proofErr w:type="spellEnd"/>
      <w:r>
        <w:rPr>
          <w:rFonts w:ascii="Times New Roman" w:hAnsi="Times New Roman"/>
          <w:spacing w:val="-3"/>
          <w:sz w:val="24"/>
          <w:szCs w:val="24"/>
          <w:lang w:val="en-US"/>
        </w:rPr>
        <w:t xml:space="preserve"> </w:t>
      </w:r>
      <w:r w:rsidR="001620CE">
        <w:rPr>
          <w:rFonts w:ascii="Times New Roman" w:hAnsi="Times New Roman"/>
          <w:spacing w:val="-3"/>
          <w:sz w:val="24"/>
          <w:szCs w:val="24"/>
          <w:lang w:val="en-US"/>
        </w:rPr>
        <w:t>and</w:t>
      </w:r>
      <w:r w:rsidR="001056AE">
        <w:rPr>
          <w:rFonts w:ascii="Times New Roman" w:hAnsi="Times New Roman"/>
          <w:spacing w:val="-3"/>
          <w:sz w:val="24"/>
          <w:szCs w:val="24"/>
          <w:lang w:val="en-US"/>
        </w:rPr>
        <w:t xml:space="preserve"> </w:t>
      </w:r>
      <w:proofErr w:type="spellStart"/>
      <w:r w:rsidR="001056AE">
        <w:rPr>
          <w:rFonts w:ascii="Times New Roman" w:hAnsi="Times New Roman"/>
          <w:spacing w:val="-3"/>
          <w:sz w:val="24"/>
          <w:szCs w:val="24"/>
          <w:lang w:val="en-US"/>
        </w:rPr>
        <w:t>Bloodgood</w:t>
      </w:r>
      <w:proofErr w:type="spellEnd"/>
      <w:r w:rsidR="00B51228">
        <w:rPr>
          <w:rFonts w:ascii="Times New Roman" w:hAnsi="Times New Roman"/>
          <w:spacing w:val="-3"/>
          <w:sz w:val="24"/>
          <w:szCs w:val="24"/>
          <w:lang w:val="en-US"/>
        </w:rPr>
        <w:t>,</w:t>
      </w:r>
      <w:r>
        <w:rPr>
          <w:rFonts w:ascii="Times New Roman" w:hAnsi="Times New Roman"/>
          <w:spacing w:val="-3"/>
          <w:sz w:val="24"/>
          <w:szCs w:val="24"/>
          <w:lang w:val="en-US"/>
        </w:rPr>
        <w:t xml:space="preserve"> 2002). However, social capital may come at a cost as interpersonal networks can produce strong norms and in-group processes which limit the absorption of new information, openness to alternative views and act as a barrier to change (</w:t>
      </w:r>
      <w:proofErr w:type="spellStart"/>
      <w:r>
        <w:rPr>
          <w:rFonts w:ascii="Times New Roman" w:hAnsi="Times New Roman"/>
          <w:spacing w:val="-3"/>
          <w:sz w:val="24"/>
          <w:szCs w:val="24"/>
          <w:lang w:val="en-US"/>
        </w:rPr>
        <w:t>McFadyen</w:t>
      </w:r>
      <w:proofErr w:type="spellEnd"/>
      <w:r>
        <w:rPr>
          <w:rFonts w:ascii="Times New Roman" w:hAnsi="Times New Roman"/>
          <w:spacing w:val="-3"/>
          <w:sz w:val="24"/>
          <w:szCs w:val="24"/>
          <w:lang w:val="en-US"/>
        </w:rPr>
        <w:t xml:space="preserve"> </w:t>
      </w:r>
      <w:r w:rsidR="001620CE">
        <w:rPr>
          <w:rFonts w:ascii="Times New Roman" w:hAnsi="Times New Roman"/>
          <w:spacing w:val="-3"/>
          <w:sz w:val="24"/>
          <w:szCs w:val="24"/>
          <w:lang w:val="en-US"/>
        </w:rPr>
        <w:t>and</w:t>
      </w:r>
      <w:r w:rsidR="001056AE">
        <w:rPr>
          <w:rFonts w:ascii="Times New Roman" w:hAnsi="Times New Roman"/>
          <w:spacing w:val="-3"/>
          <w:sz w:val="24"/>
          <w:szCs w:val="24"/>
          <w:lang w:val="en-US"/>
        </w:rPr>
        <w:t xml:space="preserve"> </w:t>
      </w:r>
      <w:proofErr w:type="spellStart"/>
      <w:r w:rsidR="001056AE">
        <w:rPr>
          <w:rFonts w:ascii="Times New Roman" w:hAnsi="Times New Roman"/>
          <w:spacing w:val="-3"/>
          <w:sz w:val="24"/>
          <w:szCs w:val="24"/>
          <w:lang w:val="en-US"/>
        </w:rPr>
        <w:t>Cannella</w:t>
      </w:r>
      <w:proofErr w:type="spellEnd"/>
      <w:r w:rsidR="00B51228">
        <w:rPr>
          <w:rFonts w:ascii="Times New Roman" w:hAnsi="Times New Roman"/>
          <w:spacing w:val="-3"/>
          <w:sz w:val="24"/>
          <w:szCs w:val="24"/>
          <w:lang w:val="en-US"/>
        </w:rPr>
        <w:t>,</w:t>
      </w:r>
      <w:r>
        <w:rPr>
          <w:rFonts w:ascii="Times New Roman" w:hAnsi="Times New Roman"/>
          <w:spacing w:val="-3"/>
          <w:sz w:val="24"/>
          <w:szCs w:val="24"/>
          <w:lang w:val="en-US"/>
        </w:rPr>
        <w:t xml:space="preserve"> 2004).</w:t>
      </w:r>
    </w:p>
    <w:p w:rsidR="00C36FE1" w:rsidRDefault="00C36FE1" w:rsidP="00BB34AB">
      <w:pPr>
        <w:autoSpaceDE w:val="0"/>
        <w:autoSpaceDN w:val="0"/>
        <w:adjustRightInd w:val="0"/>
        <w:spacing w:line="480" w:lineRule="auto"/>
        <w:ind w:firstLine="708"/>
        <w:rPr>
          <w:rFonts w:ascii="Times New Roman" w:hAnsi="Times New Roman"/>
          <w:sz w:val="24"/>
          <w:szCs w:val="24"/>
          <w:lang w:val="en-US"/>
        </w:rPr>
      </w:pPr>
      <w:r>
        <w:rPr>
          <w:rFonts w:ascii="Times New Roman" w:hAnsi="Times New Roman"/>
          <w:sz w:val="24"/>
          <w:szCs w:val="24"/>
          <w:lang w:val="en-US"/>
        </w:rPr>
        <w:t>Despite the increas</w:t>
      </w:r>
      <w:r w:rsidR="00BB34AB">
        <w:rPr>
          <w:rFonts w:ascii="Times New Roman" w:hAnsi="Times New Roman"/>
          <w:sz w:val="24"/>
          <w:szCs w:val="24"/>
          <w:lang w:val="en-US"/>
        </w:rPr>
        <w:t xml:space="preserve">ing interest in social capital </w:t>
      </w:r>
      <w:r>
        <w:rPr>
          <w:rFonts w:ascii="Times New Roman" w:hAnsi="Times New Roman"/>
          <w:sz w:val="24"/>
          <w:szCs w:val="24"/>
          <w:lang w:val="en-US"/>
        </w:rPr>
        <w:t>and the positive effects it is argued to have on knowledge sharing, we have only limited insight into how corporate social capital can be developed within a MNE. G</w:t>
      </w:r>
      <w:r w:rsidRPr="00543675">
        <w:rPr>
          <w:rFonts w:ascii="Times New Roman" w:hAnsi="Times New Roman"/>
          <w:sz w:val="24"/>
          <w:szCs w:val="24"/>
          <w:lang w:val="en-US"/>
        </w:rPr>
        <w:t xml:space="preserve">ooderham (2007) has argued that social capital across MNEs is enhanced by socialization and </w:t>
      </w:r>
      <w:r w:rsidR="005032D8">
        <w:rPr>
          <w:rFonts w:ascii="Times New Roman" w:hAnsi="Times New Roman"/>
          <w:sz w:val="24"/>
          <w:szCs w:val="24"/>
          <w:lang w:val="en-US"/>
        </w:rPr>
        <w:t xml:space="preserve">by </w:t>
      </w:r>
      <w:r>
        <w:rPr>
          <w:rFonts w:ascii="Times New Roman" w:hAnsi="Times New Roman"/>
          <w:sz w:val="24"/>
          <w:szCs w:val="24"/>
          <w:lang w:val="en-US"/>
        </w:rPr>
        <w:t>motivation</w:t>
      </w:r>
      <w:r w:rsidR="005032D8">
        <w:rPr>
          <w:rFonts w:ascii="Times New Roman" w:hAnsi="Times New Roman"/>
          <w:sz w:val="24"/>
          <w:szCs w:val="24"/>
          <w:lang w:val="en-US"/>
        </w:rPr>
        <w:t xml:space="preserve"> </w:t>
      </w:r>
      <w:r>
        <w:rPr>
          <w:rFonts w:ascii="Times New Roman" w:hAnsi="Times New Roman"/>
          <w:sz w:val="24"/>
          <w:szCs w:val="24"/>
          <w:lang w:val="en-US"/>
        </w:rPr>
        <w:t>mechanisms</w:t>
      </w:r>
      <w:r w:rsidR="005032D8">
        <w:rPr>
          <w:rFonts w:ascii="Times New Roman" w:hAnsi="Times New Roman"/>
          <w:sz w:val="24"/>
          <w:szCs w:val="24"/>
          <w:lang w:val="en-US"/>
        </w:rPr>
        <w:t xml:space="preserve">.  </w:t>
      </w:r>
      <w:r>
        <w:rPr>
          <w:rFonts w:ascii="Times New Roman" w:hAnsi="Times New Roman"/>
          <w:sz w:val="24"/>
          <w:szCs w:val="24"/>
          <w:lang w:val="en-US"/>
        </w:rPr>
        <w:t xml:space="preserve">Motivation mechanisms </w:t>
      </w:r>
      <w:r w:rsidRPr="00543675">
        <w:rPr>
          <w:rFonts w:ascii="Times New Roman" w:hAnsi="Times New Roman"/>
          <w:sz w:val="24"/>
          <w:szCs w:val="24"/>
          <w:lang w:val="en-US"/>
        </w:rPr>
        <w:t>refer to a mix of rewards and sanctions that both establish and maintain particular norms or “rule systems” for knowledge development and combination (</w:t>
      </w:r>
      <w:proofErr w:type="spellStart"/>
      <w:r w:rsidRPr="00543675">
        <w:rPr>
          <w:rFonts w:ascii="Times New Roman" w:hAnsi="Times New Roman"/>
          <w:sz w:val="24"/>
          <w:szCs w:val="24"/>
          <w:lang w:val="en-US"/>
        </w:rPr>
        <w:t>Kostova</w:t>
      </w:r>
      <w:proofErr w:type="spellEnd"/>
      <w:r w:rsidR="00B51228">
        <w:rPr>
          <w:rFonts w:ascii="Times New Roman" w:hAnsi="Times New Roman"/>
          <w:sz w:val="24"/>
          <w:szCs w:val="24"/>
          <w:lang w:val="en-US"/>
        </w:rPr>
        <w:t xml:space="preserve"> et al,</w:t>
      </w:r>
      <w:r w:rsidRPr="00543675">
        <w:rPr>
          <w:rFonts w:ascii="Times New Roman" w:hAnsi="Times New Roman"/>
          <w:sz w:val="24"/>
          <w:szCs w:val="24"/>
          <w:lang w:val="en-US"/>
        </w:rPr>
        <w:t xml:space="preserve"> 2008).</w:t>
      </w:r>
      <w:r>
        <w:rPr>
          <w:rFonts w:ascii="Times New Roman" w:hAnsi="Times New Roman"/>
          <w:sz w:val="24"/>
          <w:szCs w:val="24"/>
          <w:lang w:val="en-US"/>
        </w:rPr>
        <w:t xml:space="preserve"> </w:t>
      </w:r>
      <w:proofErr w:type="spellStart"/>
      <w:r w:rsidR="005032D8" w:rsidRPr="005032D8">
        <w:rPr>
          <w:rFonts w:ascii="Times New Roman" w:hAnsi="Times New Roman" w:cs="Times New Roman"/>
          <w:sz w:val="24"/>
          <w:szCs w:val="24"/>
          <w:lang w:val="en-US"/>
        </w:rPr>
        <w:t>Osterloh</w:t>
      </w:r>
      <w:proofErr w:type="spellEnd"/>
      <w:r w:rsidR="005032D8" w:rsidRPr="005032D8">
        <w:rPr>
          <w:rFonts w:ascii="Times New Roman" w:hAnsi="Times New Roman" w:cs="Times New Roman"/>
          <w:sz w:val="24"/>
          <w:szCs w:val="24"/>
          <w:lang w:val="en-US"/>
        </w:rPr>
        <w:t xml:space="preserve"> and Frey (2000) </w:t>
      </w:r>
      <w:r w:rsidR="005032D8">
        <w:rPr>
          <w:rFonts w:ascii="Times New Roman" w:hAnsi="Times New Roman" w:cs="Times New Roman"/>
          <w:sz w:val="24"/>
          <w:szCs w:val="24"/>
          <w:lang w:val="en-US"/>
        </w:rPr>
        <w:t xml:space="preserve">argue that it is intrinsic rather than extrinsic </w:t>
      </w:r>
      <w:r w:rsidR="00BB34AB">
        <w:rPr>
          <w:rFonts w:ascii="Times New Roman" w:hAnsi="Times New Roman" w:cs="Times New Roman"/>
          <w:sz w:val="24"/>
          <w:szCs w:val="24"/>
          <w:lang w:val="en-US"/>
        </w:rPr>
        <w:t xml:space="preserve">motivation </w:t>
      </w:r>
      <w:r w:rsidR="005032D8">
        <w:rPr>
          <w:rFonts w:ascii="Times New Roman" w:hAnsi="Times New Roman" w:cs="Times New Roman"/>
          <w:sz w:val="24"/>
          <w:szCs w:val="24"/>
          <w:lang w:val="en-US"/>
        </w:rPr>
        <w:t>mechanisms that are critical for knowledge sharing and</w:t>
      </w:r>
      <w:r w:rsidR="00BB34AB">
        <w:rPr>
          <w:rFonts w:ascii="Times New Roman" w:hAnsi="Times New Roman" w:cs="Times New Roman"/>
          <w:sz w:val="24"/>
          <w:szCs w:val="24"/>
          <w:lang w:val="en-US"/>
        </w:rPr>
        <w:t xml:space="preserve"> empirical</w:t>
      </w:r>
      <w:r w:rsidR="005032D8">
        <w:rPr>
          <w:rFonts w:ascii="Times New Roman" w:hAnsi="Times New Roman" w:cs="Times New Roman"/>
          <w:sz w:val="24"/>
          <w:szCs w:val="24"/>
          <w:lang w:val="en-US"/>
        </w:rPr>
        <w:t xml:space="preserve"> research by Gooderham et al. (2010) supports this view. </w:t>
      </w:r>
      <w:r>
        <w:rPr>
          <w:rFonts w:ascii="Times New Roman" w:hAnsi="Times New Roman"/>
          <w:sz w:val="24"/>
          <w:szCs w:val="24"/>
          <w:lang w:val="en-US"/>
        </w:rPr>
        <w:t xml:space="preserve">Socialization, on the other hand, refers to </w:t>
      </w:r>
      <w:r w:rsidRPr="00543675">
        <w:rPr>
          <w:rFonts w:ascii="Times New Roman" w:hAnsi="Times New Roman"/>
          <w:sz w:val="24"/>
          <w:szCs w:val="24"/>
          <w:lang w:val="en-US"/>
        </w:rPr>
        <w:t>such</w:t>
      </w:r>
      <w:r>
        <w:rPr>
          <w:rFonts w:ascii="Times New Roman" w:hAnsi="Times New Roman"/>
          <w:sz w:val="24"/>
          <w:szCs w:val="24"/>
          <w:lang w:val="en-US"/>
        </w:rPr>
        <w:t xml:space="preserve"> mechanisms</w:t>
      </w:r>
      <w:r w:rsidRPr="00543675">
        <w:rPr>
          <w:rFonts w:ascii="Times New Roman" w:hAnsi="Times New Roman"/>
          <w:sz w:val="24"/>
          <w:szCs w:val="24"/>
          <w:lang w:val="en-US"/>
        </w:rPr>
        <w:t xml:space="preserve"> as transnational project teams and global leadership programs that promote the internaliz</w:t>
      </w:r>
      <w:r>
        <w:rPr>
          <w:rFonts w:ascii="Times New Roman" w:hAnsi="Times New Roman"/>
          <w:sz w:val="24"/>
          <w:szCs w:val="24"/>
          <w:lang w:val="en-US"/>
        </w:rPr>
        <w:t xml:space="preserve">ation of MNC-wide shared goals. </w:t>
      </w:r>
      <w:proofErr w:type="spellStart"/>
      <w:r>
        <w:rPr>
          <w:rFonts w:ascii="Times New Roman" w:hAnsi="Times New Roman"/>
          <w:sz w:val="24"/>
          <w:szCs w:val="24"/>
          <w:lang w:val="en-US"/>
        </w:rPr>
        <w:t>C</w:t>
      </w:r>
      <w:r w:rsidRPr="005A5667">
        <w:rPr>
          <w:rFonts w:ascii="Times New Roman" w:hAnsi="Times New Roman"/>
          <w:sz w:val="24"/>
          <w:szCs w:val="24"/>
          <w:lang w:val="en-US"/>
        </w:rPr>
        <w:t>rossborder</w:t>
      </w:r>
      <w:proofErr w:type="spellEnd"/>
      <w:r w:rsidRPr="005A5667">
        <w:rPr>
          <w:rFonts w:ascii="Times New Roman" w:hAnsi="Times New Roman"/>
          <w:sz w:val="24"/>
          <w:szCs w:val="24"/>
          <w:lang w:val="en-US"/>
        </w:rPr>
        <w:t xml:space="preserve"> travel</w:t>
      </w:r>
      <w:r w:rsidR="00866BD7">
        <w:rPr>
          <w:rFonts w:ascii="Times New Roman" w:hAnsi="Times New Roman"/>
          <w:sz w:val="24"/>
          <w:szCs w:val="24"/>
          <w:lang w:val="en-US"/>
        </w:rPr>
        <w:t xml:space="preserve"> </w:t>
      </w:r>
      <w:r w:rsidR="00866BD7" w:rsidRPr="005A5667">
        <w:rPr>
          <w:rFonts w:ascii="Times New Roman" w:hAnsi="Times New Roman"/>
          <w:sz w:val="24"/>
          <w:szCs w:val="24"/>
          <w:lang w:val="en-US"/>
        </w:rPr>
        <w:t>(</w:t>
      </w:r>
      <w:proofErr w:type="spellStart"/>
      <w:r w:rsidR="00866BD7" w:rsidRPr="005A5667">
        <w:rPr>
          <w:rFonts w:ascii="Times New Roman" w:hAnsi="Times New Roman"/>
          <w:sz w:val="24"/>
          <w:szCs w:val="24"/>
          <w:lang w:val="en-US"/>
        </w:rPr>
        <w:t>Bjørkman</w:t>
      </w:r>
      <w:proofErr w:type="spellEnd"/>
      <w:r w:rsidR="00B51228">
        <w:rPr>
          <w:rFonts w:ascii="Times New Roman" w:hAnsi="Times New Roman"/>
          <w:sz w:val="24"/>
          <w:szCs w:val="24"/>
          <w:lang w:val="en-US"/>
        </w:rPr>
        <w:t xml:space="preserve"> et a</w:t>
      </w:r>
      <w:r w:rsidR="00E90AD6">
        <w:rPr>
          <w:rFonts w:ascii="Times New Roman" w:hAnsi="Times New Roman"/>
          <w:sz w:val="24"/>
          <w:szCs w:val="24"/>
          <w:lang w:val="en-US"/>
        </w:rPr>
        <w:t>.</w:t>
      </w:r>
      <w:r w:rsidR="00866BD7">
        <w:rPr>
          <w:rFonts w:ascii="Times New Roman" w:hAnsi="Times New Roman"/>
          <w:sz w:val="24"/>
          <w:szCs w:val="24"/>
          <w:lang w:val="en-US"/>
        </w:rPr>
        <w:t>, 2004</w:t>
      </w:r>
      <w:r w:rsidR="009A1134">
        <w:rPr>
          <w:rFonts w:ascii="Times New Roman" w:hAnsi="Times New Roman"/>
          <w:sz w:val="24"/>
          <w:szCs w:val="24"/>
          <w:lang w:val="en-US"/>
        </w:rPr>
        <w:t>: Bozkurt and Mohr, 2011</w:t>
      </w:r>
      <w:r w:rsidR="00866BD7">
        <w:rPr>
          <w:rFonts w:ascii="Times New Roman" w:hAnsi="Times New Roman"/>
          <w:sz w:val="24"/>
          <w:szCs w:val="24"/>
          <w:lang w:val="en-US"/>
        </w:rPr>
        <w:t>) and pursuing global careers (</w:t>
      </w:r>
      <w:proofErr w:type="spellStart"/>
      <w:r w:rsidR="00866BD7">
        <w:rPr>
          <w:rFonts w:ascii="Times New Roman" w:hAnsi="Times New Roman"/>
          <w:sz w:val="24"/>
          <w:szCs w:val="24"/>
          <w:lang w:val="en-US"/>
        </w:rPr>
        <w:t>M</w:t>
      </w:r>
      <w:r w:rsidR="00866BD7">
        <w:rPr>
          <w:rFonts w:ascii="Times New Roman" w:hAnsi="Times New Roman" w:cs="Times New Roman"/>
          <w:sz w:val="24"/>
          <w:szCs w:val="24"/>
          <w:lang w:val="en-US"/>
        </w:rPr>
        <w:t>äkelä</w:t>
      </w:r>
      <w:proofErr w:type="spellEnd"/>
      <w:r w:rsidR="00866BD7">
        <w:rPr>
          <w:rFonts w:ascii="Times New Roman" w:hAnsi="Times New Roman" w:cs="Times New Roman"/>
          <w:sz w:val="24"/>
          <w:szCs w:val="24"/>
          <w:lang w:val="en-US"/>
        </w:rPr>
        <w:t xml:space="preserve"> and </w:t>
      </w:r>
      <w:proofErr w:type="spellStart"/>
      <w:r w:rsidR="00866BD7">
        <w:rPr>
          <w:rFonts w:ascii="Times New Roman" w:hAnsi="Times New Roman" w:cs="Times New Roman"/>
          <w:sz w:val="24"/>
          <w:szCs w:val="24"/>
          <w:lang w:val="en-US"/>
        </w:rPr>
        <w:t>Suutari</w:t>
      </w:r>
      <w:proofErr w:type="spellEnd"/>
      <w:r w:rsidR="00B51228">
        <w:rPr>
          <w:rFonts w:ascii="Times New Roman" w:hAnsi="Times New Roman" w:cs="Times New Roman"/>
          <w:sz w:val="24"/>
          <w:szCs w:val="24"/>
          <w:lang w:val="en-US"/>
        </w:rPr>
        <w:t>,</w:t>
      </w:r>
      <w:r w:rsidR="00866BD7">
        <w:rPr>
          <w:rFonts w:ascii="Times New Roman" w:hAnsi="Times New Roman" w:cs="Times New Roman"/>
          <w:sz w:val="24"/>
          <w:szCs w:val="24"/>
          <w:lang w:val="en-US"/>
        </w:rPr>
        <w:t xml:space="preserve"> 2009</w:t>
      </w:r>
      <w:r w:rsidR="00866BD7">
        <w:rPr>
          <w:rFonts w:ascii="Times New Roman" w:hAnsi="Times New Roman"/>
          <w:sz w:val="24"/>
          <w:szCs w:val="24"/>
          <w:lang w:val="en-US"/>
        </w:rPr>
        <w:t xml:space="preserve">) </w:t>
      </w:r>
      <w:r>
        <w:rPr>
          <w:rFonts w:ascii="Times New Roman" w:hAnsi="Times New Roman"/>
          <w:sz w:val="24"/>
          <w:szCs w:val="24"/>
          <w:lang w:val="en-US"/>
        </w:rPr>
        <w:t xml:space="preserve">can also contribute in developing social relationships According to Tsai (2002) social interaction amongst corporate divisions will foster knowledge sharing as long as the divisions do not compete for internal resources. </w:t>
      </w:r>
    </w:p>
    <w:p w:rsidR="00C36FE1" w:rsidRDefault="00C36FE1" w:rsidP="00BB34AB">
      <w:pPr>
        <w:autoSpaceDE w:val="0"/>
        <w:autoSpaceDN w:val="0"/>
        <w:adjustRightInd w:val="0"/>
        <w:spacing w:line="480" w:lineRule="auto"/>
        <w:ind w:firstLine="708"/>
        <w:rPr>
          <w:rFonts w:ascii="Times New Roman" w:hAnsi="Times New Roman"/>
          <w:sz w:val="24"/>
          <w:szCs w:val="24"/>
          <w:lang w:val="en-US"/>
        </w:rPr>
      </w:pPr>
      <w:r>
        <w:rPr>
          <w:rFonts w:ascii="Times New Roman" w:hAnsi="Times New Roman"/>
          <w:sz w:val="24"/>
          <w:szCs w:val="24"/>
          <w:lang w:val="en-US"/>
        </w:rPr>
        <w:lastRenderedPageBreak/>
        <w:t>A</w:t>
      </w:r>
      <w:r w:rsidR="00703FEB">
        <w:rPr>
          <w:rFonts w:ascii="Times New Roman" w:hAnsi="Times New Roman"/>
          <w:sz w:val="24"/>
          <w:szCs w:val="24"/>
          <w:lang w:val="en-US"/>
        </w:rPr>
        <w:t xml:space="preserve"> GLD p</w:t>
      </w:r>
      <w:r>
        <w:rPr>
          <w:rFonts w:ascii="Times New Roman" w:hAnsi="Times New Roman"/>
          <w:sz w:val="24"/>
          <w:szCs w:val="24"/>
          <w:lang w:val="en-US"/>
        </w:rPr>
        <w:t xml:space="preserve">rogram will commonly have as one of its core aims to develop the individual leader, that is to say the individual’s level of knowledge, skills and abilities. </w:t>
      </w:r>
      <w:r w:rsidR="006407CF">
        <w:rPr>
          <w:rFonts w:ascii="Times New Roman" w:hAnsi="Times New Roman"/>
          <w:sz w:val="24"/>
          <w:szCs w:val="24"/>
          <w:lang w:val="en-US"/>
        </w:rPr>
        <w:t xml:space="preserve">However, </w:t>
      </w:r>
      <w:r w:rsidR="00E90AD6">
        <w:rPr>
          <w:rFonts w:ascii="Times New Roman" w:hAnsi="Times New Roman"/>
          <w:sz w:val="24"/>
          <w:szCs w:val="24"/>
          <w:lang w:val="en-US"/>
        </w:rPr>
        <w:t xml:space="preserve">GLD programs can be designed </w:t>
      </w:r>
      <w:r w:rsidR="006407CF">
        <w:rPr>
          <w:rFonts w:ascii="Times New Roman" w:hAnsi="Times New Roman"/>
          <w:sz w:val="24"/>
          <w:szCs w:val="24"/>
          <w:lang w:val="en-US"/>
        </w:rPr>
        <w:t xml:space="preserve">not only as a means </w:t>
      </w:r>
      <w:r w:rsidR="00E90AD6">
        <w:rPr>
          <w:rFonts w:ascii="Times New Roman" w:hAnsi="Times New Roman"/>
          <w:sz w:val="24"/>
          <w:szCs w:val="24"/>
          <w:lang w:val="en-US"/>
        </w:rPr>
        <w:t>to develop</w:t>
      </w:r>
      <w:r w:rsidR="006407CF">
        <w:rPr>
          <w:rFonts w:ascii="Times New Roman" w:hAnsi="Times New Roman"/>
          <w:sz w:val="24"/>
          <w:szCs w:val="24"/>
          <w:lang w:val="en-US"/>
        </w:rPr>
        <w:t>ing</w:t>
      </w:r>
      <w:r w:rsidR="00E90AD6">
        <w:rPr>
          <w:rFonts w:ascii="Times New Roman" w:hAnsi="Times New Roman"/>
          <w:sz w:val="24"/>
          <w:szCs w:val="24"/>
          <w:lang w:val="en-US"/>
        </w:rPr>
        <w:t xml:space="preserve"> the individua</w:t>
      </w:r>
      <w:r w:rsidR="006407CF">
        <w:rPr>
          <w:rFonts w:ascii="Times New Roman" w:hAnsi="Times New Roman"/>
          <w:sz w:val="24"/>
          <w:szCs w:val="24"/>
          <w:lang w:val="en-US"/>
        </w:rPr>
        <w:t xml:space="preserve">l leader (i.e. leader development) but also the leadership of </w:t>
      </w:r>
      <w:r w:rsidR="00E90AD6">
        <w:rPr>
          <w:rFonts w:ascii="Times New Roman" w:hAnsi="Times New Roman"/>
          <w:sz w:val="24"/>
          <w:szCs w:val="24"/>
          <w:lang w:val="en-US"/>
        </w:rPr>
        <w:t>the organization (</w:t>
      </w:r>
      <w:r w:rsidR="006407CF">
        <w:rPr>
          <w:rFonts w:ascii="Times New Roman" w:hAnsi="Times New Roman"/>
          <w:sz w:val="24"/>
          <w:szCs w:val="24"/>
          <w:lang w:val="en-US"/>
        </w:rPr>
        <w:t xml:space="preserve">i.e. </w:t>
      </w:r>
      <w:r w:rsidR="00E90AD6">
        <w:rPr>
          <w:rFonts w:ascii="Times New Roman" w:hAnsi="Times New Roman"/>
          <w:sz w:val="24"/>
          <w:szCs w:val="24"/>
          <w:lang w:val="en-US"/>
        </w:rPr>
        <w:t>leadership development) or both</w:t>
      </w:r>
      <w:r w:rsidR="00E90AD6" w:rsidRPr="001B4944">
        <w:rPr>
          <w:rFonts w:ascii="Times New Roman" w:hAnsi="Times New Roman"/>
          <w:sz w:val="24"/>
          <w:szCs w:val="24"/>
          <w:lang w:val="en-US"/>
        </w:rPr>
        <w:t xml:space="preserve"> </w:t>
      </w:r>
      <w:r w:rsidR="00E90AD6">
        <w:rPr>
          <w:rFonts w:ascii="Times New Roman" w:hAnsi="Times New Roman"/>
          <w:sz w:val="24"/>
          <w:szCs w:val="24"/>
          <w:lang w:val="en-US"/>
        </w:rPr>
        <w:t>(Day</w:t>
      </w:r>
      <w:r w:rsidR="00B51228">
        <w:rPr>
          <w:rFonts w:ascii="Times New Roman" w:hAnsi="Times New Roman"/>
          <w:sz w:val="24"/>
          <w:szCs w:val="24"/>
          <w:lang w:val="en-US"/>
        </w:rPr>
        <w:t>,</w:t>
      </w:r>
      <w:r w:rsidR="00E90AD6">
        <w:rPr>
          <w:rFonts w:ascii="Times New Roman" w:hAnsi="Times New Roman"/>
          <w:sz w:val="24"/>
          <w:szCs w:val="24"/>
          <w:lang w:val="en-US"/>
        </w:rPr>
        <w:t xml:space="preserve"> 2000). While leader development refers to individual skills, leadership development has to do with developing relational and social skills, which </w:t>
      </w:r>
      <w:r w:rsidR="006407CF">
        <w:rPr>
          <w:rFonts w:ascii="Times New Roman" w:hAnsi="Times New Roman"/>
          <w:sz w:val="24"/>
          <w:szCs w:val="24"/>
          <w:lang w:val="en-US"/>
        </w:rPr>
        <w:t xml:space="preserve">is the basis for the development of </w:t>
      </w:r>
      <w:r w:rsidR="00E90AD6">
        <w:rPr>
          <w:rFonts w:ascii="Times New Roman" w:hAnsi="Times New Roman"/>
          <w:sz w:val="24"/>
          <w:szCs w:val="24"/>
          <w:lang w:val="en-US"/>
        </w:rPr>
        <w:t>social capital (Day, 2000).</w:t>
      </w:r>
      <w:r w:rsidR="006407CF">
        <w:rPr>
          <w:rFonts w:ascii="Times New Roman" w:hAnsi="Times New Roman"/>
          <w:sz w:val="24"/>
          <w:szCs w:val="24"/>
          <w:lang w:val="en-US"/>
        </w:rPr>
        <w:t xml:space="preserve"> Thus, a GLD program may </w:t>
      </w:r>
      <w:r>
        <w:rPr>
          <w:rFonts w:ascii="Times New Roman" w:hAnsi="Times New Roman"/>
          <w:sz w:val="24"/>
          <w:szCs w:val="24"/>
          <w:lang w:val="en-US"/>
        </w:rPr>
        <w:t xml:space="preserve">be perceived as a </w:t>
      </w:r>
      <w:r w:rsidRPr="00520A8F">
        <w:rPr>
          <w:rFonts w:ascii="Times New Roman" w:hAnsi="Times New Roman"/>
          <w:sz w:val="24"/>
          <w:szCs w:val="24"/>
          <w:lang w:val="en-US"/>
        </w:rPr>
        <w:t>structured context</w:t>
      </w:r>
      <w:r w:rsidRPr="005A5667">
        <w:rPr>
          <w:rFonts w:ascii="Times New Roman" w:hAnsi="Times New Roman"/>
          <w:sz w:val="24"/>
          <w:szCs w:val="24"/>
          <w:lang w:val="en-US"/>
        </w:rPr>
        <w:t xml:space="preserve"> within whic</w:t>
      </w:r>
      <w:r w:rsidR="006407CF">
        <w:rPr>
          <w:rFonts w:ascii="Times New Roman" w:hAnsi="Times New Roman"/>
          <w:sz w:val="24"/>
          <w:szCs w:val="24"/>
          <w:lang w:val="en-US"/>
        </w:rPr>
        <w:t>h social capital potentially may</w:t>
      </w:r>
      <w:r w:rsidRPr="005A5667">
        <w:rPr>
          <w:rFonts w:ascii="Times New Roman" w:hAnsi="Times New Roman"/>
          <w:sz w:val="24"/>
          <w:szCs w:val="24"/>
          <w:lang w:val="en-US"/>
        </w:rPr>
        <w:t xml:space="preserve"> be developed</w:t>
      </w:r>
      <w:r>
        <w:rPr>
          <w:rFonts w:ascii="Times New Roman" w:hAnsi="Times New Roman"/>
          <w:sz w:val="24"/>
          <w:szCs w:val="24"/>
          <w:lang w:val="en-US"/>
        </w:rPr>
        <w:t xml:space="preserve"> (Gooderham</w:t>
      </w:r>
      <w:r w:rsidR="00B51228">
        <w:rPr>
          <w:rFonts w:ascii="Times New Roman" w:hAnsi="Times New Roman"/>
          <w:sz w:val="24"/>
          <w:szCs w:val="24"/>
          <w:lang w:val="en-US"/>
        </w:rPr>
        <w:t>,</w:t>
      </w:r>
      <w:r>
        <w:rPr>
          <w:rFonts w:ascii="Times New Roman" w:hAnsi="Times New Roman"/>
          <w:sz w:val="24"/>
          <w:szCs w:val="24"/>
          <w:lang w:val="en-US"/>
        </w:rPr>
        <w:t xml:space="preserve"> 2007)</w:t>
      </w:r>
      <w:r w:rsidRPr="005A5667">
        <w:rPr>
          <w:rFonts w:ascii="Times New Roman" w:hAnsi="Times New Roman"/>
          <w:sz w:val="24"/>
          <w:szCs w:val="24"/>
          <w:lang w:val="en-US"/>
        </w:rPr>
        <w:t>.</w:t>
      </w:r>
      <w:r>
        <w:rPr>
          <w:rFonts w:ascii="Times New Roman" w:hAnsi="Times New Roman"/>
          <w:sz w:val="24"/>
          <w:szCs w:val="24"/>
          <w:lang w:val="en-US"/>
        </w:rPr>
        <w:t xml:space="preserve"> In bringing l</w:t>
      </w:r>
      <w:r w:rsidRPr="005A5667">
        <w:rPr>
          <w:rFonts w:ascii="Times New Roman" w:hAnsi="Times New Roman"/>
          <w:sz w:val="24"/>
          <w:szCs w:val="24"/>
          <w:lang w:val="en-US"/>
        </w:rPr>
        <w:t>eaders</w:t>
      </w:r>
      <w:r>
        <w:rPr>
          <w:rFonts w:ascii="Times New Roman" w:hAnsi="Times New Roman"/>
          <w:sz w:val="24"/>
          <w:szCs w:val="24"/>
          <w:lang w:val="en-US"/>
        </w:rPr>
        <w:t xml:space="preserve"> together</w:t>
      </w:r>
      <w:r w:rsidR="00BB34AB">
        <w:rPr>
          <w:rFonts w:ascii="Times New Roman" w:hAnsi="Times New Roman"/>
          <w:sz w:val="24"/>
          <w:szCs w:val="24"/>
          <w:lang w:val="en-US"/>
        </w:rPr>
        <w:t>,</w:t>
      </w:r>
      <w:r w:rsidR="006407CF">
        <w:rPr>
          <w:rFonts w:ascii="Times New Roman" w:hAnsi="Times New Roman"/>
          <w:sz w:val="24"/>
          <w:szCs w:val="24"/>
          <w:lang w:val="en-US"/>
        </w:rPr>
        <w:t xml:space="preserve"> an MNE</w:t>
      </w:r>
      <w:r w:rsidRPr="005A5667">
        <w:rPr>
          <w:rFonts w:ascii="Times New Roman" w:hAnsi="Times New Roman"/>
          <w:sz w:val="24"/>
          <w:szCs w:val="24"/>
          <w:lang w:val="en-US"/>
        </w:rPr>
        <w:t xml:space="preserve"> creates a basis for potentially developing trusting relations</w:t>
      </w:r>
      <w:r w:rsidR="006407CF">
        <w:rPr>
          <w:rFonts w:ascii="Times New Roman" w:hAnsi="Times New Roman"/>
          <w:sz w:val="24"/>
          <w:szCs w:val="24"/>
          <w:lang w:val="en-US"/>
        </w:rPr>
        <w:t>hips, a shared mindset, and inter-unit networks</w:t>
      </w:r>
      <w:r w:rsidRPr="005A5667">
        <w:rPr>
          <w:rFonts w:ascii="Times New Roman" w:hAnsi="Times New Roman"/>
          <w:sz w:val="24"/>
          <w:szCs w:val="24"/>
          <w:lang w:val="en-US"/>
        </w:rPr>
        <w:t>.</w:t>
      </w:r>
      <w:r>
        <w:rPr>
          <w:rFonts w:ascii="Times New Roman" w:hAnsi="Times New Roman"/>
          <w:sz w:val="24"/>
          <w:szCs w:val="24"/>
          <w:lang w:val="en-US"/>
        </w:rPr>
        <w:t xml:space="preserve"> The format of </w:t>
      </w:r>
      <w:r w:rsidR="00267CD4">
        <w:rPr>
          <w:rFonts w:ascii="Times New Roman" w:hAnsi="Times New Roman"/>
          <w:sz w:val="24"/>
          <w:szCs w:val="24"/>
          <w:lang w:val="en-US"/>
        </w:rPr>
        <w:t xml:space="preserve">a GLD </w:t>
      </w:r>
      <w:r>
        <w:rPr>
          <w:rFonts w:ascii="Times New Roman" w:hAnsi="Times New Roman"/>
          <w:sz w:val="24"/>
          <w:szCs w:val="24"/>
          <w:lang w:val="en-US"/>
        </w:rPr>
        <w:t>program will typically depend in part on the extent to which the program is aimed at developing the individual leader or the organizations</w:t>
      </w:r>
      <w:r w:rsidR="00BB34AB">
        <w:rPr>
          <w:rFonts w:ascii="Times New Roman" w:hAnsi="Times New Roman"/>
          <w:sz w:val="24"/>
          <w:szCs w:val="24"/>
          <w:lang w:val="en-US"/>
        </w:rPr>
        <w:t>’</w:t>
      </w:r>
      <w:r>
        <w:rPr>
          <w:rFonts w:ascii="Times New Roman" w:hAnsi="Times New Roman"/>
          <w:sz w:val="24"/>
          <w:szCs w:val="24"/>
          <w:lang w:val="en-US"/>
        </w:rPr>
        <w:t xml:space="preserve"> social capital or both. In the next section we present the content and format of a GLD program which had a specific aim of developing social capital. </w:t>
      </w:r>
      <w:r w:rsidR="0004540F">
        <w:rPr>
          <w:rFonts w:ascii="Times New Roman" w:hAnsi="Times New Roman"/>
          <w:sz w:val="24"/>
          <w:szCs w:val="24"/>
          <w:lang w:val="en-US"/>
        </w:rPr>
        <w:t xml:space="preserve">After an initial presentation of the context of the GLD </w:t>
      </w:r>
      <w:proofErr w:type="gramStart"/>
      <w:r w:rsidR="0004540F">
        <w:rPr>
          <w:rFonts w:ascii="Times New Roman" w:hAnsi="Times New Roman"/>
          <w:sz w:val="24"/>
          <w:szCs w:val="24"/>
          <w:lang w:val="en-US"/>
        </w:rPr>
        <w:t>program</w:t>
      </w:r>
      <w:proofErr w:type="gramEnd"/>
      <w:r w:rsidR="0004540F">
        <w:rPr>
          <w:rFonts w:ascii="Times New Roman" w:hAnsi="Times New Roman"/>
          <w:sz w:val="24"/>
          <w:szCs w:val="24"/>
          <w:lang w:val="en-US"/>
        </w:rPr>
        <w:t xml:space="preserve"> we present an overview of our qualitative data which was collected between Fall 2007 and early 2009. </w:t>
      </w:r>
    </w:p>
    <w:p w:rsidR="00C36FE1" w:rsidRDefault="00C36FE1" w:rsidP="00C36FE1">
      <w:pPr>
        <w:spacing w:line="480" w:lineRule="auto"/>
        <w:jc w:val="center"/>
        <w:rPr>
          <w:rFonts w:ascii="Times New Roman" w:hAnsi="Times New Roman"/>
          <w:b/>
          <w:sz w:val="24"/>
          <w:szCs w:val="24"/>
          <w:lang w:val="en-US"/>
        </w:rPr>
      </w:pPr>
    </w:p>
    <w:p w:rsidR="00C36FE1" w:rsidRPr="005A5667" w:rsidRDefault="00C36FE1" w:rsidP="00C36FE1">
      <w:pPr>
        <w:spacing w:line="480" w:lineRule="auto"/>
        <w:jc w:val="center"/>
        <w:rPr>
          <w:rFonts w:ascii="Times New Roman" w:hAnsi="Times New Roman"/>
          <w:b/>
          <w:sz w:val="24"/>
          <w:szCs w:val="24"/>
          <w:lang w:val="en-US"/>
        </w:rPr>
      </w:pPr>
      <w:r>
        <w:rPr>
          <w:rFonts w:ascii="Times New Roman" w:hAnsi="Times New Roman"/>
          <w:b/>
          <w:sz w:val="24"/>
          <w:szCs w:val="24"/>
          <w:lang w:val="en-US"/>
        </w:rPr>
        <w:t>RESEARCH SETTING: CONCO AND THE SCANDINAVIAN LEAD</w:t>
      </w:r>
      <w:r w:rsidR="008D67AA">
        <w:rPr>
          <w:rFonts w:ascii="Times New Roman" w:hAnsi="Times New Roman"/>
          <w:b/>
          <w:sz w:val="24"/>
          <w:szCs w:val="24"/>
          <w:lang w:val="en-US"/>
        </w:rPr>
        <w:t xml:space="preserve">ERSHIP DEVELOPMENT PROGRAM </w:t>
      </w:r>
    </w:p>
    <w:p w:rsidR="00C36FE1" w:rsidRDefault="00C36FE1" w:rsidP="00703FEB">
      <w:pPr>
        <w:spacing w:line="480" w:lineRule="auto"/>
        <w:ind w:firstLine="708"/>
        <w:rPr>
          <w:rFonts w:ascii="Times New Roman" w:hAnsi="Times New Roman"/>
          <w:sz w:val="24"/>
          <w:szCs w:val="24"/>
          <w:lang w:val="en-US"/>
        </w:rPr>
      </w:pPr>
      <w:proofErr w:type="spellStart"/>
      <w:r>
        <w:rPr>
          <w:rFonts w:ascii="Times New Roman" w:hAnsi="Times New Roman"/>
          <w:sz w:val="24"/>
          <w:szCs w:val="24"/>
          <w:lang w:val="en-US"/>
        </w:rPr>
        <w:t>Conco</w:t>
      </w:r>
      <w:proofErr w:type="spellEnd"/>
      <w:r w:rsidRPr="005A5667">
        <w:rPr>
          <w:rFonts w:ascii="Times New Roman" w:hAnsi="Times New Roman"/>
          <w:sz w:val="24"/>
          <w:szCs w:val="24"/>
          <w:lang w:val="en-US"/>
        </w:rPr>
        <w:t xml:space="preserve"> ASA is a leading Scandinavian building contractor and property developer operating within construction, property development and industrial operations. </w:t>
      </w:r>
      <w:r w:rsidR="0048427C">
        <w:rPr>
          <w:rFonts w:ascii="Times New Roman" w:hAnsi="Times New Roman"/>
          <w:sz w:val="24"/>
          <w:szCs w:val="24"/>
          <w:lang w:val="en-US"/>
        </w:rPr>
        <w:t xml:space="preserve">It is headquartered in Oslo, Norway. Since the 1990s it has expanded rapidly mainly through acquisitions both in Norway and Denmark. Additionally it has developed green-field operations in Sweden. </w:t>
      </w:r>
      <w:r w:rsidRPr="005A5667">
        <w:rPr>
          <w:rFonts w:ascii="Times New Roman" w:hAnsi="Times New Roman"/>
          <w:sz w:val="24"/>
          <w:szCs w:val="24"/>
          <w:lang w:val="en-US"/>
        </w:rPr>
        <w:t xml:space="preserve">While the construction industry is a highly cyclical industry significantly affected by the recent and previous economic recessions, since its foundation </w:t>
      </w:r>
      <w:r w:rsidRPr="005A5667">
        <w:rPr>
          <w:rFonts w:ascii="Times New Roman" w:hAnsi="Times New Roman"/>
          <w:sz w:val="24"/>
          <w:szCs w:val="24"/>
          <w:lang w:val="en-US"/>
        </w:rPr>
        <w:lastRenderedPageBreak/>
        <w:t xml:space="preserve">some seventy years ago </w:t>
      </w:r>
      <w:proofErr w:type="spellStart"/>
      <w:r w:rsidR="00703FEB">
        <w:rPr>
          <w:rFonts w:ascii="Times New Roman" w:hAnsi="Times New Roman"/>
          <w:sz w:val="24"/>
          <w:szCs w:val="24"/>
          <w:lang w:val="en-US"/>
        </w:rPr>
        <w:t>Conco</w:t>
      </w:r>
      <w:proofErr w:type="spellEnd"/>
      <w:r w:rsidR="00703FEB">
        <w:rPr>
          <w:rFonts w:ascii="Times New Roman" w:hAnsi="Times New Roman"/>
          <w:sz w:val="24"/>
          <w:szCs w:val="24"/>
          <w:lang w:val="en-US"/>
        </w:rPr>
        <w:t xml:space="preserve"> has continuously achieved</w:t>
      </w:r>
      <w:r w:rsidRPr="005A5667">
        <w:rPr>
          <w:rFonts w:ascii="Times New Roman" w:hAnsi="Times New Roman"/>
          <w:sz w:val="24"/>
          <w:szCs w:val="24"/>
          <w:lang w:val="en-US"/>
        </w:rPr>
        <w:t xml:space="preserve"> high performance. The strategic basis consists of a strong value-based company culture with an emphasis on high levels of involvement and cooperation. </w:t>
      </w:r>
      <w:r>
        <w:rPr>
          <w:rFonts w:ascii="Times New Roman" w:hAnsi="Times New Roman"/>
          <w:sz w:val="24"/>
          <w:szCs w:val="24"/>
          <w:lang w:val="en-US"/>
        </w:rPr>
        <w:t xml:space="preserve">According to the top management, </w:t>
      </w:r>
      <w:r w:rsidR="0048427C">
        <w:rPr>
          <w:rFonts w:ascii="Times New Roman" w:hAnsi="Times New Roman"/>
          <w:sz w:val="24"/>
          <w:szCs w:val="24"/>
          <w:lang w:val="en-US"/>
        </w:rPr>
        <w:t>its rapid expansion has created a pronounced</w:t>
      </w:r>
      <w:r>
        <w:rPr>
          <w:rFonts w:ascii="Times New Roman" w:hAnsi="Times New Roman"/>
          <w:sz w:val="24"/>
          <w:szCs w:val="24"/>
          <w:lang w:val="en-US"/>
        </w:rPr>
        <w:t xml:space="preserve"> need for consolidation and integration across </w:t>
      </w:r>
      <w:r w:rsidR="0048427C">
        <w:rPr>
          <w:rFonts w:ascii="Times New Roman" w:hAnsi="Times New Roman"/>
          <w:sz w:val="24"/>
          <w:szCs w:val="24"/>
          <w:lang w:val="en-US"/>
        </w:rPr>
        <w:t xml:space="preserve">its operations and </w:t>
      </w:r>
      <w:r>
        <w:rPr>
          <w:rFonts w:ascii="Times New Roman" w:hAnsi="Times New Roman"/>
          <w:sz w:val="24"/>
          <w:szCs w:val="24"/>
          <w:lang w:val="en-US"/>
        </w:rPr>
        <w:t>borders:</w:t>
      </w:r>
    </w:p>
    <w:p w:rsidR="00C36FE1" w:rsidRPr="00460421" w:rsidRDefault="00C36FE1" w:rsidP="00C36FE1">
      <w:pPr>
        <w:ind w:left="709"/>
        <w:rPr>
          <w:rFonts w:ascii="Times New Roman" w:hAnsi="Times New Roman"/>
          <w:i/>
          <w:sz w:val="24"/>
          <w:szCs w:val="24"/>
          <w:lang w:val="en-US"/>
        </w:rPr>
      </w:pPr>
      <w:r w:rsidRPr="00460421">
        <w:rPr>
          <w:rFonts w:ascii="Times New Roman" w:hAnsi="Times New Roman"/>
          <w:i/>
          <w:sz w:val="24"/>
          <w:szCs w:val="24"/>
          <w:lang w:val="en-US"/>
        </w:rPr>
        <w:t xml:space="preserve">The need for values became apparent when we were doing acquisitions as we suddenly had so many different cultures in </w:t>
      </w:r>
      <w:proofErr w:type="spellStart"/>
      <w:r w:rsidRPr="00460421">
        <w:rPr>
          <w:rFonts w:ascii="Times New Roman" w:hAnsi="Times New Roman"/>
          <w:i/>
          <w:sz w:val="24"/>
          <w:szCs w:val="24"/>
          <w:lang w:val="en-US"/>
        </w:rPr>
        <w:t>Conco</w:t>
      </w:r>
      <w:proofErr w:type="spellEnd"/>
      <w:r w:rsidRPr="00460421">
        <w:rPr>
          <w:rFonts w:ascii="Times New Roman" w:hAnsi="Times New Roman"/>
          <w:i/>
          <w:sz w:val="24"/>
          <w:szCs w:val="24"/>
          <w:lang w:val="en-US"/>
        </w:rPr>
        <w:t>. Similar systems did not make us similar. We needed a shared history…We have since developed a series of tools aimed at develo</w:t>
      </w:r>
      <w:r>
        <w:rPr>
          <w:rFonts w:ascii="Times New Roman" w:hAnsi="Times New Roman"/>
          <w:i/>
          <w:sz w:val="24"/>
          <w:szCs w:val="24"/>
          <w:lang w:val="en-US"/>
        </w:rPr>
        <w:t>ping our culture. (Corporate</w:t>
      </w:r>
      <w:r w:rsidRPr="00460421">
        <w:rPr>
          <w:rFonts w:ascii="Times New Roman" w:hAnsi="Times New Roman"/>
          <w:i/>
          <w:sz w:val="24"/>
          <w:szCs w:val="24"/>
          <w:lang w:val="en-US"/>
        </w:rPr>
        <w:t xml:space="preserve"> </w:t>
      </w:r>
      <w:r w:rsidR="002906C5">
        <w:rPr>
          <w:rFonts w:ascii="Times New Roman" w:hAnsi="Times New Roman"/>
          <w:i/>
          <w:sz w:val="24"/>
          <w:szCs w:val="24"/>
          <w:lang w:val="en-US"/>
        </w:rPr>
        <w:t>Top Manage</w:t>
      </w:r>
      <w:r w:rsidR="006407CF">
        <w:rPr>
          <w:rFonts w:ascii="Times New Roman" w:hAnsi="Times New Roman"/>
          <w:i/>
          <w:sz w:val="24"/>
          <w:szCs w:val="24"/>
          <w:lang w:val="en-US"/>
        </w:rPr>
        <w:t>r)</w:t>
      </w:r>
    </w:p>
    <w:p w:rsidR="00C36FE1" w:rsidRDefault="008D67AA" w:rsidP="00C36FE1">
      <w:pPr>
        <w:spacing w:line="480" w:lineRule="auto"/>
        <w:rPr>
          <w:rFonts w:ascii="Times New Roman" w:hAnsi="Times New Roman"/>
          <w:sz w:val="24"/>
          <w:szCs w:val="24"/>
          <w:lang w:val="en-US"/>
        </w:rPr>
      </w:pPr>
      <w:r>
        <w:rPr>
          <w:rFonts w:ascii="Times New Roman" w:hAnsi="Times New Roman"/>
          <w:sz w:val="24"/>
          <w:szCs w:val="24"/>
          <w:lang w:val="en-US"/>
        </w:rPr>
        <w:t>Thus</w:t>
      </w:r>
      <w:r w:rsidR="006407CF">
        <w:rPr>
          <w:rFonts w:ascii="Times New Roman" w:hAnsi="Times New Roman"/>
          <w:sz w:val="24"/>
          <w:szCs w:val="24"/>
          <w:lang w:val="en-US"/>
        </w:rPr>
        <w:t>, in line with Day (2000),</w:t>
      </w:r>
      <w:r>
        <w:rPr>
          <w:rFonts w:ascii="Times New Roman" w:hAnsi="Times New Roman"/>
          <w:sz w:val="24"/>
          <w:szCs w:val="24"/>
          <w:lang w:val="en-US"/>
        </w:rPr>
        <w:t xml:space="preserve"> </w:t>
      </w:r>
      <w:proofErr w:type="spellStart"/>
      <w:r>
        <w:rPr>
          <w:rFonts w:ascii="Times New Roman" w:hAnsi="Times New Roman"/>
          <w:sz w:val="24"/>
          <w:szCs w:val="24"/>
          <w:lang w:val="en-US"/>
        </w:rPr>
        <w:t>Conco’s</w:t>
      </w:r>
      <w:proofErr w:type="spellEnd"/>
      <w:r>
        <w:rPr>
          <w:rFonts w:ascii="Times New Roman" w:hAnsi="Times New Roman"/>
          <w:sz w:val="24"/>
          <w:szCs w:val="24"/>
          <w:lang w:val="en-US"/>
        </w:rPr>
        <w:t xml:space="preserve"> leadership program, “</w:t>
      </w:r>
      <w:r w:rsidR="00C36FE1">
        <w:rPr>
          <w:rFonts w:ascii="Times New Roman" w:hAnsi="Times New Roman"/>
          <w:sz w:val="24"/>
          <w:szCs w:val="24"/>
          <w:lang w:val="en-US"/>
        </w:rPr>
        <w:t>Scandinavian Leadership Development</w:t>
      </w:r>
      <w:r>
        <w:rPr>
          <w:rFonts w:ascii="Times New Roman" w:hAnsi="Times New Roman"/>
          <w:sz w:val="24"/>
          <w:szCs w:val="24"/>
          <w:lang w:val="en-US"/>
        </w:rPr>
        <w:t>” (SLD</w:t>
      </w:r>
      <w:r w:rsidR="00C36FE1">
        <w:rPr>
          <w:rFonts w:ascii="Times New Roman" w:hAnsi="Times New Roman"/>
          <w:sz w:val="24"/>
          <w:szCs w:val="24"/>
          <w:lang w:val="en-US"/>
        </w:rPr>
        <w:t>)</w:t>
      </w:r>
      <w:r>
        <w:rPr>
          <w:rFonts w:ascii="Times New Roman" w:hAnsi="Times New Roman"/>
          <w:sz w:val="24"/>
          <w:szCs w:val="24"/>
          <w:lang w:val="en-US"/>
        </w:rPr>
        <w:t>,</w:t>
      </w:r>
      <w:r w:rsidR="00C36FE1">
        <w:rPr>
          <w:rFonts w:ascii="Times New Roman" w:hAnsi="Times New Roman"/>
          <w:sz w:val="24"/>
          <w:szCs w:val="24"/>
          <w:lang w:val="en-US"/>
        </w:rPr>
        <w:t xml:space="preserve"> represents a corporate effort not only aimed at</w:t>
      </w:r>
      <w:r w:rsidR="00C36FE1" w:rsidRPr="005A5667">
        <w:rPr>
          <w:rFonts w:ascii="Times New Roman" w:hAnsi="Times New Roman"/>
          <w:sz w:val="24"/>
          <w:szCs w:val="24"/>
          <w:lang w:val="en-US"/>
        </w:rPr>
        <w:t xml:space="preserve"> developing personal leadership s</w:t>
      </w:r>
      <w:r w:rsidR="00C36FE1">
        <w:rPr>
          <w:rFonts w:ascii="Times New Roman" w:hAnsi="Times New Roman"/>
          <w:sz w:val="24"/>
          <w:szCs w:val="24"/>
          <w:lang w:val="en-US"/>
        </w:rPr>
        <w:t xml:space="preserve">kills but also at </w:t>
      </w:r>
      <w:r w:rsidR="006B65B6">
        <w:rPr>
          <w:rFonts w:ascii="Times New Roman" w:hAnsi="Times New Roman"/>
          <w:sz w:val="24"/>
          <w:szCs w:val="24"/>
          <w:lang w:val="en-US"/>
        </w:rPr>
        <w:t xml:space="preserve">securing  </w:t>
      </w:r>
      <w:r w:rsidR="00C36FE1">
        <w:rPr>
          <w:rFonts w:ascii="Times New Roman" w:hAnsi="Times New Roman"/>
          <w:sz w:val="24"/>
          <w:szCs w:val="24"/>
          <w:lang w:val="en-US"/>
        </w:rPr>
        <w:t xml:space="preserve">common </w:t>
      </w:r>
      <w:r w:rsidR="006B65B6">
        <w:rPr>
          <w:rFonts w:ascii="Times New Roman" w:hAnsi="Times New Roman"/>
          <w:sz w:val="24"/>
          <w:szCs w:val="24"/>
          <w:lang w:val="en-US"/>
        </w:rPr>
        <w:t xml:space="preserve">values and a common identity </w:t>
      </w:r>
      <w:r w:rsidR="00C36FE1">
        <w:rPr>
          <w:rFonts w:ascii="Times New Roman" w:hAnsi="Times New Roman"/>
          <w:sz w:val="24"/>
          <w:szCs w:val="24"/>
          <w:lang w:val="en-US"/>
        </w:rPr>
        <w:t xml:space="preserve">across </w:t>
      </w:r>
      <w:proofErr w:type="spellStart"/>
      <w:r w:rsidR="00C36FE1">
        <w:rPr>
          <w:rFonts w:ascii="Times New Roman" w:hAnsi="Times New Roman"/>
          <w:sz w:val="24"/>
          <w:szCs w:val="24"/>
          <w:lang w:val="en-US"/>
        </w:rPr>
        <w:t>Conco’s</w:t>
      </w:r>
      <w:proofErr w:type="spellEnd"/>
      <w:r w:rsidR="00C36FE1">
        <w:rPr>
          <w:rFonts w:ascii="Times New Roman" w:hAnsi="Times New Roman"/>
          <w:sz w:val="24"/>
          <w:szCs w:val="24"/>
          <w:lang w:val="en-US"/>
        </w:rPr>
        <w:t xml:space="preserve"> various operations </w:t>
      </w:r>
      <w:r w:rsidR="00C36FE1" w:rsidRPr="005A5667">
        <w:rPr>
          <w:rFonts w:ascii="Times New Roman" w:hAnsi="Times New Roman"/>
          <w:sz w:val="24"/>
          <w:szCs w:val="24"/>
          <w:lang w:val="en-US"/>
        </w:rPr>
        <w:t xml:space="preserve">that can supersede divisional and national cultures and facilitate cross-border collaboration and knowledge sharing. </w:t>
      </w:r>
    </w:p>
    <w:p w:rsidR="00C36FE1" w:rsidRDefault="00C36FE1" w:rsidP="006B65B6">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In an interview conducted with the CEO the aims of SLD were further </w:t>
      </w:r>
      <w:r w:rsidR="006B65B6">
        <w:rPr>
          <w:rFonts w:ascii="Times New Roman" w:hAnsi="Times New Roman"/>
          <w:sz w:val="24"/>
          <w:szCs w:val="24"/>
          <w:lang w:val="en-US"/>
        </w:rPr>
        <w:t xml:space="preserve">specified. He </w:t>
      </w:r>
      <w:r>
        <w:rPr>
          <w:rFonts w:ascii="Times New Roman" w:hAnsi="Times New Roman"/>
          <w:sz w:val="24"/>
          <w:szCs w:val="24"/>
          <w:lang w:val="en-US"/>
        </w:rPr>
        <w:t xml:space="preserve">defined </w:t>
      </w:r>
      <w:r w:rsidR="006B65B6">
        <w:rPr>
          <w:rFonts w:ascii="Times New Roman" w:hAnsi="Times New Roman"/>
          <w:sz w:val="24"/>
          <w:szCs w:val="24"/>
          <w:lang w:val="en-US"/>
        </w:rPr>
        <w:t xml:space="preserve">SLD </w:t>
      </w:r>
      <w:r>
        <w:rPr>
          <w:rFonts w:ascii="Times New Roman" w:hAnsi="Times New Roman"/>
          <w:sz w:val="24"/>
          <w:szCs w:val="24"/>
          <w:lang w:val="en-US"/>
        </w:rPr>
        <w:t xml:space="preserve">as going beyond </w:t>
      </w:r>
      <w:r w:rsidR="006B65B6">
        <w:rPr>
          <w:rFonts w:ascii="Times New Roman" w:hAnsi="Times New Roman"/>
          <w:sz w:val="24"/>
          <w:szCs w:val="24"/>
          <w:lang w:val="en-US"/>
        </w:rPr>
        <w:t xml:space="preserve">developing </w:t>
      </w:r>
      <w:r>
        <w:rPr>
          <w:rFonts w:ascii="Times New Roman" w:hAnsi="Times New Roman"/>
          <w:sz w:val="24"/>
          <w:szCs w:val="24"/>
          <w:lang w:val="en-US"/>
        </w:rPr>
        <w:t>personal leadership skills to include:</w:t>
      </w:r>
    </w:p>
    <w:p w:rsidR="00C36FE1" w:rsidRPr="00553183" w:rsidRDefault="006B65B6" w:rsidP="00C36FE1">
      <w:pPr>
        <w:ind w:left="709"/>
        <w:rPr>
          <w:rFonts w:ascii="Times New Roman" w:hAnsi="Times New Roman"/>
          <w:i/>
          <w:sz w:val="24"/>
          <w:szCs w:val="24"/>
          <w:lang w:val="en-US"/>
        </w:rPr>
      </w:pPr>
      <w:r>
        <w:rPr>
          <w:rFonts w:ascii="Times New Roman" w:hAnsi="Times New Roman"/>
          <w:i/>
          <w:sz w:val="24"/>
          <w:szCs w:val="24"/>
          <w:lang w:val="en-US"/>
        </w:rPr>
        <w:t>…</w:t>
      </w:r>
      <w:proofErr w:type="gramStart"/>
      <w:r w:rsidR="00C36FE1" w:rsidRPr="00553183">
        <w:rPr>
          <w:rFonts w:ascii="Times New Roman" w:hAnsi="Times New Roman"/>
          <w:i/>
          <w:sz w:val="24"/>
          <w:szCs w:val="24"/>
          <w:lang w:val="en-US"/>
        </w:rPr>
        <w:t>two</w:t>
      </w:r>
      <w:proofErr w:type="gramEnd"/>
      <w:r w:rsidR="00C36FE1" w:rsidRPr="00553183">
        <w:rPr>
          <w:rFonts w:ascii="Times New Roman" w:hAnsi="Times New Roman"/>
          <w:i/>
          <w:sz w:val="24"/>
          <w:szCs w:val="24"/>
          <w:lang w:val="en-US"/>
        </w:rPr>
        <w:t xml:space="preserve"> additional effects </w:t>
      </w:r>
      <w:r>
        <w:rPr>
          <w:rFonts w:ascii="Times New Roman" w:hAnsi="Times New Roman"/>
          <w:i/>
          <w:sz w:val="24"/>
          <w:szCs w:val="24"/>
          <w:lang w:val="en-US"/>
        </w:rPr>
        <w:t xml:space="preserve">(to be achieved) </w:t>
      </w:r>
      <w:r w:rsidR="00C36FE1" w:rsidRPr="00553183">
        <w:rPr>
          <w:rFonts w:ascii="Times New Roman" w:hAnsi="Times New Roman"/>
          <w:i/>
          <w:sz w:val="24"/>
          <w:szCs w:val="24"/>
          <w:lang w:val="en-US"/>
        </w:rPr>
        <w:t xml:space="preserve">through the leadership program: (1) agreement on values, goals and culture, and (2) the network.  (CEO) </w:t>
      </w:r>
    </w:p>
    <w:p w:rsidR="00C36FE1" w:rsidRPr="00A37A21" w:rsidRDefault="006B65B6" w:rsidP="00C36FE1">
      <w:pPr>
        <w:spacing w:line="480" w:lineRule="auto"/>
        <w:rPr>
          <w:rFonts w:ascii="Times New Roman" w:hAnsi="Times New Roman"/>
          <w:sz w:val="24"/>
          <w:szCs w:val="24"/>
          <w:lang w:val="en-US"/>
        </w:rPr>
      </w:pPr>
      <w:r>
        <w:rPr>
          <w:rFonts w:ascii="Times New Roman" w:hAnsi="Times New Roman"/>
          <w:sz w:val="24"/>
          <w:szCs w:val="24"/>
          <w:lang w:val="en-US"/>
        </w:rPr>
        <w:t>Thus SLD h</w:t>
      </w:r>
      <w:r w:rsidR="00C36FE1">
        <w:rPr>
          <w:rFonts w:ascii="Times New Roman" w:hAnsi="Times New Roman"/>
          <w:sz w:val="24"/>
          <w:szCs w:val="24"/>
          <w:lang w:val="en-US"/>
        </w:rPr>
        <w:t xml:space="preserve">as </w:t>
      </w:r>
      <w:r>
        <w:rPr>
          <w:rFonts w:ascii="Times New Roman" w:hAnsi="Times New Roman"/>
          <w:sz w:val="24"/>
          <w:szCs w:val="24"/>
          <w:lang w:val="en-US"/>
        </w:rPr>
        <w:t xml:space="preserve">been </w:t>
      </w:r>
      <w:r w:rsidR="00C36FE1">
        <w:rPr>
          <w:rFonts w:ascii="Times New Roman" w:hAnsi="Times New Roman"/>
          <w:sz w:val="24"/>
          <w:szCs w:val="24"/>
          <w:lang w:val="en-US"/>
        </w:rPr>
        <w:t>designed with the</w:t>
      </w:r>
      <w:r w:rsidR="00C36FE1" w:rsidRPr="005A5667">
        <w:rPr>
          <w:rFonts w:ascii="Times New Roman" w:hAnsi="Times New Roman"/>
          <w:sz w:val="24"/>
          <w:szCs w:val="24"/>
          <w:lang w:val="en-US"/>
        </w:rPr>
        <w:t xml:space="preserve"> specific purpose of developing </w:t>
      </w:r>
      <w:r w:rsidR="0004540F">
        <w:rPr>
          <w:rFonts w:ascii="Times New Roman" w:hAnsi="Times New Roman"/>
          <w:sz w:val="24"/>
          <w:szCs w:val="24"/>
          <w:lang w:val="en-US"/>
        </w:rPr>
        <w:t xml:space="preserve">collegial </w:t>
      </w:r>
      <w:r w:rsidR="00C36FE1" w:rsidRPr="005A5667">
        <w:rPr>
          <w:rFonts w:ascii="Times New Roman" w:hAnsi="Times New Roman"/>
          <w:sz w:val="24"/>
          <w:szCs w:val="24"/>
          <w:lang w:val="en-US"/>
        </w:rPr>
        <w:t>relations, trust, and a shared mindset across corporate divisions</w:t>
      </w:r>
      <w:r w:rsidR="00C36FE1">
        <w:rPr>
          <w:rFonts w:ascii="Times New Roman" w:hAnsi="Times New Roman"/>
          <w:sz w:val="24"/>
          <w:szCs w:val="24"/>
          <w:lang w:val="en-US"/>
        </w:rPr>
        <w:t xml:space="preserve">. </w:t>
      </w:r>
      <w:r>
        <w:rPr>
          <w:rFonts w:ascii="Times New Roman" w:hAnsi="Times New Roman"/>
          <w:sz w:val="24"/>
          <w:szCs w:val="24"/>
          <w:lang w:val="en-US"/>
        </w:rPr>
        <w:t xml:space="preserve"> </w:t>
      </w:r>
      <w:r w:rsidR="00C36FE1">
        <w:rPr>
          <w:rFonts w:ascii="Times New Roman" w:hAnsi="Times New Roman"/>
          <w:sz w:val="24"/>
          <w:szCs w:val="24"/>
          <w:lang w:val="en-US"/>
        </w:rPr>
        <w:t xml:space="preserve">Furthermore, our interview with the CEO indicated that this combination of networks, common values and trust – which we will refer to as social capital - is regarded as critical to </w:t>
      </w:r>
      <w:r w:rsidR="00C36FE1" w:rsidRPr="00A37A21">
        <w:rPr>
          <w:rFonts w:ascii="Times New Roman" w:hAnsi="Times New Roman"/>
          <w:sz w:val="24"/>
          <w:szCs w:val="24"/>
          <w:lang w:val="en-US"/>
        </w:rPr>
        <w:t>a decentralized organization</w:t>
      </w:r>
      <w:r w:rsidR="00C36FE1">
        <w:rPr>
          <w:rFonts w:ascii="Times New Roman" w:hAnsi="Times New Roman"/>
          <w:sz w:val="24"/>
          <w:szCs w:val="24"/>
          <w:lang w:val="en-US"/>
        </w:rPr>
        <w:t>,</w:t>
      </w:r>
      <w:r w:rsidR="00C36FE1" w:rsidRPr="00A37A21">
        <w:rPr>
          <w:rFonts w:ascii="Times New Roman" w:hAnsi="Times New Roman"/>
          <w:sz w:val="24"/>
          <w:szCs w:val="24"/>
          <w:lang w:val="en-US"/>
        </w:rPr>
        <w:t xml:space="preserve"> such as </w:t>
      </w:r>
      <w:proofErr w:type="spellStart"/>
      <w:r w:rsidR="00C36FE1" w:rsidRPr="00A37A21">
        <w:rPr>
          <w:rFonts w:ascii="Times New Roman" w:hAnsi="Times New Roman"/>
          <w:sz w:val="24"/>
          <w:szCs w:val="24"/>
          <w:lang w:val="en-US"/>
        </w:rPr>
        <w:t>Conco</w:t>
      </w:r>
      <w:proofErr w:type="spellEnd"/>
      <w:r w:rsidR="00C36FE1">
        <w:rPr>
          <w:rFonts w:ascii="Times New Roman" w:hAnsi="Times New Roman"/>
          <w:sz w:val="24"/>
          <w:szCs w:val="24"/>
          <w:lang w:val="en-US"/>
        </w:rPr>
        <w:t>,</w:t>
      </w:r>
      <w:r w:rsidR="00C36FE1" w:rsidRPr="00A37A21">
        <w:rPr>
          <w:rFonts w:ascii="Times New Roman" w:hAnsi="Times New Roman"/>
          <w:sz w:val="24"/>
          <w:szCs w:val="24"/>
          <w:lang w:val="en-US"/>
        </w:rPr>
        <w:t xml:space="preserve"> </w:t>
      </w:r>
      <w:r w:rsidR="00C36FE1">
        <w:rPr>
          <w:rFonts w:ascii="Times New Roman" w:hAnsi="Times New Roman"/>
          <w:sz w:val="24"/>
          <w:szCs w:val="24"/>
          <w:lang w:val="en-US"/>
        </w:rPr>
        <w:t>if knowledge sharing across operations is to occur. T</w:t>
      </w:r>
      <w:r w:rsidR="00C36FE1" w:rsidRPr="00A37A21">
        <w:rPr>
          <w:rFonts w:ascii="Times New Roman" w:hAnsi="Times New Roman"/>
          <w:sz w:val="24"/>
          <w:szCs w:val="24"/>
          <w:lang w:val="en-US"/>
        </w:rPr>
        <w:t>op-down and centralized knowledge-sharing systems</w:t>
      </w:r>
      <w:r w:rsidR="00C36FE1">
        <w:rPr>
          <w:rFonts w:ascii="Times New Roman" w:hAnsi="Times New Roman"/>
          <w:sz w:val="24"/>
          <w:szCs w:val="24"/>
          <w:lang w:val="en-US"/>
        </w:rPr>
        <w:t xml:space="preserve"> are </w:t>
      </w:r>
      <w:r>
        <w:rPr>
          <w:rFonts w:ascii="Times New Roman" w:hAnsi="Times New Roman"/>
          <w:sz w:val="24"/>
          <w:szCs w:val="24"/>
          <w:lang w:val="en-US"/>
        </w:rPr>
        <w:t xml:space="preserve">regarded as </w:t>
      </w:r>
      <w:r w:rsidR="00C36FE1">
        <w:rPr>
          <w:rFonts w:ascii="Times New Roman" w:hAnsi="Times New Roman"/>
          <w:sz w:val="24"/>
          <w:szCs w:val="24"/>
          <w:lang w:val="en-US"/>
        </w:rPr>
        <w:t>simply unviable.</w:t>
      </w:r>
      <w:r>
        <w:rPr>
          <w:rFonts w:ascii="Times New Roman" w:hAnsi="Times New Roman"/>
          <w:sz w:val="24"/>
          <w:szCs w:val="24"/>
          <w:lang w:val="en-US"/>
        </w:rPr>
        <w:t xml:space="preserve"> </w:t>
      </w:r>
      <w:r w:rsidRPr="00BB34AB">
        <w:rPr>
          <w:rFonts w:ascii="Times New Roman" w:hAnsi="Times New Roman"/>
          <w:sz w:val="24"/>
          <w:szCs w:val="24"/>
          <w:lang w:val="en-US"/>
        </w:rPr>
        <w:t>Finally, our interview</w:t>
      </w:r>
      <w:r w:rsidR="00BB34AB" w:rsidRPr="00BB34AB">
        <w:rPr>
          <w:rFonts w:ascii="Times New Roman" w:hAnsi="Times New Roman"/>
          <w:sz w:val="24"/>
          <w:szCs w:val="24"/>
          <w:lang w:val="en-US"/>
        </w:rPr>
        <w:t>s</w:t>
      </w:r>
      <w:r w:rsidRPr="00BB34AB">
        <w:rPr>
          <w:rFonts w:ascii="Times New Roman" w:hAnsi="Times New Roman"/>
          <w:sz w:val="24"/>
          <w:szCs w:val="24"/>
          <w:lang w:val="en-US"/>
        </w:rPr>
        <w:t xml:space="preserve"> with the CEO indicated that these aims had become more pronounced since the inception of SLD in 2004</w:t>
      </w:r>
      <w:r w:rsidR="00BB34AB">
        <w:rPr>
          <w:rFonts w:ascii="Times New Roman" w:hAnsi="Times New Roman"/>
          <w:sz w:val="24"/>
          <w:szCs w:val="24"/>
          <w:lang w:val="en-US"/>
        </w:rPr>
        <w:t>.</w:t>
      </w:r>
    </w:p>
    <w:p w:rsidR="00C36FE1" w:rsidRPr="00A37A21" w:rsidRDefault="006B65B6" w:rsidP="006B65B6">
      <w:pPr>
        <w:spacing w:line="480" w:lineRule="auto"/>
        <w:ind w:firstLine="708"/>
        <w:rPr>
          <w:rFonts w:ascii="Times New Roman" w:hAnsi="Times New Roman"/>
          <w:spacing w:val="-3"/>
          <w:sz w:val="24"/>
          <w:szCs w:val="24"/>
          <w:lang w:val="en-US"/>
        </w:rPr>
      </w:pPr>
      <w:r>
        <w:rPr>
          <w:rFonts w:ascii="Times New Roman" w:hAnsi="Times New Roman"/>
          <w:sz w:val="24"/>
          <w:szCs w:val="24"/>
          <w:lang w:val="en-US"/>
        </w:rPr>
        <w:t xml:space="preserve">In the period since its launch in 2004 and </w:t>
      </w:r>
      <w:r w:rsidR="00AE7FCF">
        <w:rPr>
          <w:rFonts w:ascii="Times New Roman" w:hAnsi="Times New Roman"/>
          <w:sz w:val="24"/>
          <w:szCs w:val="24"/>
          <w:lang w:val="en-US"/>
        </w:rPr>
        <w:t>the end of 2008, seven cohorts</w:t>
      </w:r>
      <w:r w:rsidR="00C36FE1" w:rsidRPr="00A37A21">
        <w:rPr>
          <w:rFonts w:ascii="Times New Roman" w:hAnsi="Times New Roman"/>
          <w:sz w:val="24"/>
          <w:szCs w:val="24"/>
          <w:lang w:val="en-US"/>
        </w:rPr>
        <w:t xml:space="preserve"> of </w:t>
      </w:r>
      <w:r w:rsidR="00C36FE1">
        <w:rPr>
          <w:rFonts w:ascii="Times New Roman" w:hAnsi="Times New Roman"/>
          <w:sz w:val="24"/>
          <w:szCs w:val="24"/>
          <w:lang w:val="en-US"/>
        </w:rPr>
        <w:t>SLD</w:t>
      </w:r>
      <w:r w:rsidR="00C36FE1" w:rsidRPr="00A37A21">
        <w:rPr>
          <w:rFonts w:ascii="Times New Roman" w:hAnsi="Times New Roman"/>
          <w:sz w:val="24"/>
          <w:szCs w:val="24"/>
          <w:lang w:val="en-US"/>
        </w:rPr>
        <w:t xml:space="preserve"> participants had completed the program</w:t>
      </w:r>
      <w:r w:rsidR="00C36FE1">
        <w:rPr>
          <w:rFonts w:ascii="Times New Roman" w:hAnsi="Times New Roman"/>
          <w:sz w:val="24"/>
          <w:szCs w:val="24"/>
          <w:lang w:val="en-US"/>
        </w:rPr>
        <w:t xml:space="preserve">. </w:t>
      </w:r>
      <w:r w:rsidR="00A42C2C" w:rsidRPr="00A37A21">
        <w:rPr>
          <w:rFonts w:ascii="Times New Roman" w:hAnsi="Times New Roman"/>
          <w:sz w:val="24"/>
          <w:szCs w:val="24"/>
          <w:lang w:val="en-US"/>
        </w:rPr>
        <w:t xml:space="preserve">The program </w:t>
      </w:r>
      <w:r w:rsidR="00244FB0">
        <w:rPr>
          <w:rFonts w:ascii="Times New Roman" w:hAnsi="Times New Roman"/>
          <w:sz w:val="24"/>
          <w:szCs w:val="24"/>
          <w:lang w:val="en-US"/>
        </w:rPr>
        <w:t xml:space="preserve">was designed in a cascading fashion </w:t>
      </w:r>
      <w:r w:rsidR="00244FB0">
        <w:rPr>
          <w:rFonts w:ascii="Times New Roman" w:hAnsi="Times New Roman"/>
          <w:sz w:val="24"/>
          <w:szCs w:val="24"/>
          <w:lang w:val="en-US"/>
        </w:rPr>
        <w:lastRenderedPageBreak/>
        <w:t xml:space="preserve">first </w:t>
      </w:r>
      <w:r w:rsidR="00A42C2C" w:rsidRPr="00A37A21">
        <w:rPr>
          <w:rFonts w:ascii="Times New Roman" w:hAnsi="Times New Roman"/>
          <w:sz w:val="24"/>
          <w:szCs w:val="24"/>
          <w:lang w:val="en-US"/>
        </w:rPr>
        <w:t>target</w:t>
      </w:r>
      <w:r w:rsidR="00AE7FCF">
        <w:rPr>
          <w:rFonts w:ascii="Times New Roman" w:hAnsi="Times New Roman"/>
          <w:sz w:val="24"/>
          <w:szCs w:val="24"/>
          <w:lang w:val="en-US"/>
        </w:rPr>
        <w:t>ing</w:t>
      </w:r>
      <w:r w:rsidR="00A42C2C" w:rsidRPr="00A37A21">
        <w:rPr>
          <w:rFonts w:ascii="Times New Roman" w:hAnsi="Times New Roman"/>
          <w:sz w:val="24"/>
          <w:szCs w:val="24"/>
          <w:lang w:val="en-US"/>
        </w:rPr>
        <w:t xml:space="preserve"> leaders from the corporate level </w:t>
      </w:r>
      <w:r w:rsidR="00A42C2C">
        <w:rPr>
          <w:rFonts w:ascii="Times New Roman" w:hAnsi="Times New Roman"/>
          <w:sz w:val="24"/>
          <w:szCs w:val="24"/>
          <w:lang w:val="en-US"/>
        </w:rPr>
        <w:t>a</w:t>
      </w:r>
      <w:r w:rsidR="00244FB0">
        <w:rPr>
          <w:rFonts w:ascii="Times New Roman" w:hAnsi="Times New Roman"/>
          <w:sz w:val="24"/>
          <w:szCs w:val="24"/>
          <w:lang w:val="en-US"/>
        </w:rPr>
        <w:t xml:space="preserve">nd later also </w:t>
      </w:r>
      <w:r w:rsidR="00A42C2C" w:rsidRPr="004278D4">
        <w:rPr>
          <w:rFonts w:ascii="Times New Roman" w:hAnsi="Times New Roman"/>
          <w:sz w:val="24"/>
          <w:szCs w:val="24"/>
          <w:lang w:val="en-US"/>
        </w:rPr>
        <w:t>regional leaders</w:t>
      </w:r>
      <w:r w:rsidR="0048427C">
        <w:rPr>
          <w:rFonts w:ascii="Times New Roman" w:hAnsi="Times New Roman"/>
          <w:sz w:val="24"/>
          <w:szCs w:val="24"/>
          <w:lang w:val="en-US"/>
        </w:rPr>
        <w:t>.</w:t>
      </w:r>
      <w:r w:rsidR="00A42C2C">
        <w:rPr>
          <w:rFonts w:ascii="Times New Roman" w:hAnsi="Times New Roman"/>
          <w:sz w:val="24"/>
          <w:szCs w:val="24"/>
          <w:lang w:val="en-US"/>
        </w:rPr>
        <w:t xml:space="preserve"> </w:t>
      </w:r>
      <w:r w:rsidR="00244FB0">
        <w:rPr>
          <w:rFonts w:ascii="Times New Roman" w:hAnsi="Times New Roman"/>
          <w:sz w:val="24"/>
          <w:szCs w:val="24"/>
          <w:lang w:val="en-US"/>
        </w:rPr>
        <w:t xml:space="preserve">Line managers were then given the responsibility to nominate candidates for the program. </w:t>
      </w:r>
      <w:r w:rsidR="00A42C2C">
        <w:rPr>
          <w:rFonts w:ascii="Times New Roman" w:hAnsi="Times New Roman"/>
          <w:sz w:val="24"/>
          <w:szCs w:val="24"/>
          <w:lang w:val="en-US"/>
        </w:rPr>
        <w:t>In addition, p</w:t>
      </w:r>
      <w:r w:rsidR="00C36FE1" w:rsidRPr="00BB34AB">
        <w:rPr>
          <w:rFonts w:ascii="Times New Roman" w:hAnsi="Times New Roman"/>
          <w:sz w:val="24"/>
          <w:szCs w:val="24"/>
          <w:lang w:val="en-US"/>
        </w:rPr>
        <w:t>articularly talented manager</w:t>
      </w:r>
      <w:r w:rsidRPr="00BB34AB">
        <w:rPr>
          <w:rFonts w:ascii="Times New Roman" w:hAnsi="Times New Roman"/>
          <w:sz w:val="24"/>
          <w:szCs w:val="24"/>
          <w:lang w:val="en-US"/>
        </w:rPr>
        <w:t>s</w:t>
      </w:r>
      <w:r w:rsidR="00C36FE1" w:rsidRPr="00BB34AB">
        <w:rPr>
          <w:rFonts w:ascii="Times New Roman" w:hAnsi="Times New Roman"/>
          <w:sz w:val="24"/>
          <w:szCs w:val="24"/>
          <w:lang w:val="en-US"/>
        </w:rPr>
        <w:t xml:space="preserve"> c</w:t>
      </w:r>
      <w:r w:rsidR="0048427C">
        <w:rPr>
          <w:rFonts w:ascii="Times New Roman" w:hAnsi="Times New Roman"/>
          <w:sz w:val="24"/>
          <w:szCs w:val="24"/>
          <w:lang w:val="en-US"/>
        </w:rPr>
        <w:t>ould</w:t>
      </w:r>
      <w:r w:rsidR="00C36FE1" w:rsidRPr="00BB34AB">
        <w:rPr>
          <w:rFonts w:ascii="Times New Roman" w:hAnsi="Times New Roman"/>
          <w:sz w:val="24"/>
          <w:szCs w:val="24"/>
          <w:lang w:val="en-US"/>
        </w:rPr>
        <w:t xml:space="preserve"> be nominated even if they </w:t>
      </w:r>
      <w:r w:rsidR="0048427C">
        <w:rPr>
          <w:rFonts w:ascii="Times New Roman" w:hAnsi="Times New Roman"/>
          <w:sz w:val="24"/>
          <w:szCs w:val="24"/>
          <w:lang w:val="en-US"/>
        </w:rPr>
        <w:t>were</w:t>
      </w:r>
      <w:r w:rsidR="00C36FE1" w:rsidRPr="00BB34AB">
        <w:rPr>
          <w:rFonts w:ascii="Times New Roman" w:hAnsi="Times New Roman"/>
          <w:sz w:val="24"/>
          <w:szCs w:val="24"/>
          <w:lang w:val="en-US"/>
        </w:rPr>
        <w:t xml:space="preserve"> not yet at a regional or corporate level</w:t>
      </w:r>
      <w:r w:rsidR="00BB34AB">
        <w:rPr>
          <w:rFonts w:ascii="Times New Roman" w:hAnsi="Times New Roman"/>
          <w:sz w:val="24"/>
          <w:szCs w:val="24"/>
          <w:lang w:val="en-US"/>
        </w:rPr>
        <w:t>.</w:t>
      </w:r>
      <w:r w:rsidR="00C36FE1">
        <w:rPr>
          <w:rFonts w:ascii="Times New Roman" w:hAnsi="Times New Roman"/>
          <w:sz w:val="24"/>
          <w:szCs w:val="24"/>
          <w:lang w:val="en-US"/>
        </w:rPr>
        <w:t xml:space="preserve"> Corporate HR</w:t>
      </w:r>
      <w:r w:rsidR="00C36FE1" w:rsidRPr="00A37A21">
        <w:rPr>
          <w:rFonts w:ascii="Times New Roman" w:hAnsi="Times New Roman"/>
          <w:sz w:val="24"/>
          <w:szCs w:val="24"/>
          <w:lang w:val="en-US"/>
        </w:rPr>
        <w:t xml:space="preserve"> follow</w:t>
      </w:r>
      <w:r w:rsidR="00E9203F">
        <w:rPr>
          <w:rFonts w:ascii="Times New Roman" w:hAnsi="Times New Roman"/>
          <w:sz w:val="24"/>
          <w:szCs w:val="24"/>
          <w:lang w:val="en-US"/>
        </w:rPr>
        <w:t>ed</w:t>
      </w:r>
      <w:r w:rsidR="00C36FE1" w:rsidRPr="00A37A21">
        <w:rPr>
          <w:rFonts w:ascii="Times New Roman" w:hAnsi="Times New Roman"/>
          <w:sz w:val="24"/>
          <w:szCs w:val="24"/>
          <w:lang w:val="en-US"/>
        </w:rPr>
        <w:t xml:space="preserve"> up</w:t>
      </w:r>
      <w:r w:rsidR="00C36FE1">
        <w:rPr>
          <w:rFonts w:ascii="Times New Roman" w:hAnsi="Times New Roman"/>
          <w:sz w:val="24"/>
          <w:szCs w:val="24"/>
          <w:lang w:val="en-US"/>
        </w:rPr>
        <w:t xml:space="preserve"> on the nominations</w:t>
      </w:r>
      <w:r w:rsidR="00C36FE1" w:rsidRPr="00A37A21">
        <w:rPr>
          <w:rFonts w:ascii="Times New Roman" w:hAnsi="Times New Roman"/>
          <w:sz w:val="24"/>
          <w:szCs w:val="24"/>
          <w:lang w:val="en-US"/>
        </w:rPr>
        <w:t xml:space="preserve"> to ensure participation from the different divisions and countries. The program </w:t>
      </w:r>
      <w:r w:rsidR="00C36FE1">
        <w:rPr>
          <w:rFonts w:ascii="Times New Roman" w:hAnsi="Times New Roman"/>
          <w:sz w:val="24"/>
          <w:szCs w:val="24"/>
          <w:lang w:val="en-US"/>
        </w:rPr>
        <w:t xml:space="preserve">format </w:t>
      </w:r>
      <w:r w:rsidR="00E9203F">
        <w:rPr>
          <w:rFonts w:ascii="Times New Roman" w:hAnsi="Times New Roman"/>
          <w:sz w:val="24"/>
          <w:szCs w:val="24"/>
          <w:lang w:val="en-US"/>
        </w:rPr>
        <w:t>was</w:t>
      </w:r>
      <w:r w:rsidR="00C36FE1" w:rsidRPr="00A37A21">
        <w:rPr>
          <w:rFonts w:ascii="Times New Roman" w:hAnsi="Times New Roman"/>
          <w:sz w:val="24"/>
          <w:szCs w:val="24"/>
          <w:lang w:val="en-US"/>
        </w:rPr>
        <w:t xml:space="preserve"> designed </w:t>
      </w:r>
      <w:r w:rsidR="00C36FE1">
        <w:rPr>
          <w:rFonts w:ascii="Times New Roman" w:hAnsi="Times New Roman"/>
          <w:sz w:val="24"/>
          <w:szCs w:val="24"/>
          <w:lang w:val="en-US"/>
        </w:rPr>
        <w:t>as three</w:t>
      </w:r>
      <w:r w:rsidR="00C36FE1" w:rsidRPr="00A37A21">
        <w:rPr>
          <w:rFonts w:ascii="Times New Roman" w:hAnsi="Times New Roman"/>
          <w:sz w:val="24"/>
          <w:szCs w:val="24"/>
          <w:lang w:val="en-US"/>
        </w:rPr>
        <w:t xml:space="preserve"> </w:t>
      </w:r>
      <w:r w:rsidR="00C36FE1">
        <w:rPr>
          <w:rFonts w:ascii="Times New Roman" w:hAnsi="Times New Roman"/>
          <w:sz w:val="24"/>
          <w:szCs w:val="24"/>
          <w:lang w:val="en-US"/>
        </w:rPr>
        <w:t xml:space="preserve">three-day </w:t>
      </w:r>
      <w:r w:rsidR="00C36FE1" w:rsidRPr="00A37A21">
        <w:rPr>
          <w:rFonts w:ascii="Times New Roman" w:hAnsi="Times New Roman"/>
          <w:sz w:val="24"/>
          <w:szCs w:val="24"/>
          <w:lang w:val="en-US"/>
        </w:rPr>
        <w:t>s</w:t>
      </w:r>
      <w:r w:rsidR="00C36FE1">
        <w:rPr>
          <w:rFonts w:ascii="Times New Roman" w:hAnsi="Times New Roman"/>
          <w:sz w:val="24"/>
          <w:szCs w:val="24"/>
          <w:lang w:val="en-US"/>
        </w:rPr>
        <w:t>eminars. The focus of the first seminar</w:t>
      </w:r>
      <w:r w:rsidR="00C36FE1" w:rsidRPr="00A37A21">
        <w:rPr>
          <w:rFonts w:ascii="Times New Roman" w:hAnsi="Times New Roman"/>
          <w:sz w:val="24"/>
          <w:szCs w:val="24"/>
          <w:lang w:val="en-US"/>
        </w:rPr>
        <w:t xml:space="preserve"> </w:t>
      </w:r>
      <w:r w:rsidR="00E9203F">
        <w:rPr>
          <w:rFonts w:ascii="Times New Roman" w:hAnsi="Times New Roman"/>
          <w:sz w:val="24"/>
          <w:szCs w:val="24"/>
          <w:lang w:val="en-US"/>
        </w:rPr>
        <w:t>was</w:t>
      </w:r>
      <w:r w:rsidR="00C36FE1" w:rsidRPr="00A37A21">
        <w:rPr>
          <w:rFonts w:ascii="Times New Roman" w:hAnsi="Times New Roman"/>
          <w:sz w:val="24"/>
          <w:szCs w:val="24"/>
          <w:lang w:val="en-US"/>
        </w:rPr>
        <w:t xml:space="preserve"> typically on </w:t>
      </w:r>
      <w:proofErr w:type="spellStart"/>
      <w:r w:rsidR="00C36FE1" w:rsidRPr="00A37A21">
        <w:rPr>
          <w:rFonts w:ascii="Times New Roman" w:hAnsi="Times New Roman"/>
          <w:sz w:val="24"/>
          <w:szCs w:val="24"/>
          <w:lang w:val="en-US"/>
        </w:rPr>
        <w:t>Conco</w:t>
      </w:r>
      <w:proofErr w:type="spellEnd"/>
      <w:r w:rsidR="00C36FE1" w:rsidRPr="00A37A21">
        <w:rPr>
          <w:rFonts w:ascii="Times New Roman" w:hAnsi="Times New Roman"/>
          <w:sz w:val="24"/>
          <w:szCs w:val="24"/>
          <w:lang w:val="en-US"/>
        </w:rPr>
        <w:t xml:space="preserve"> values and strategy, the second </w:t>
      </w:r>
      <w:r w:rsidR="00C36FE1">
        <w:rPr>
          <w:rFonts w:ascii="Times New Roman" w:hAnsi="Times New Roman"/>
          <w:sz w:val="24"/>
          <w:szCs w:val="24"/>
          <w:lang w:val="en-US"/>
        </w:rPr>
        <w:t xml:space="preserve">seminar </w:t>
      </w:r>
      <w:r w:rsidR="00C36FE1" w:rsidRPr="00A37A21">
        <w:rPr>
          <w:rFonts w:ascii="Times New Roman" w:hAnsi="Times New Roman"/>
          <w:sz w:val="24"/>
          <w:szCs w:val="24"/>
          <w:lang w:val="en-US"/>
        </w:rPr>
        <w:t>emphasize</w:t>
      </w:r>
      <w:r w:rsidR="00E9203F">
        <w:rPr>
          <w:rFonts w:ascii="Times New Roman" w:hAnsi="Times New Roman"/>
          <w:sz w:val="24"/>
          <w:szCs w:val="24"/>
          <w:lang w:val="en-US"/>
        </w:rPr>
        <w:t>d</w:t>
      </w:r>
      <w:r w:rsidR="00C36FE1" w:rsidRPr="00A37A21">
        <w:rPr>
          <w:rFonts w:ascii="Times New Roman" w:hAnsi="Times New Roman"/>
          <w:sz w:val="24"/>
          <w:szCs w:val="24"/>
          <w:lang w:val="en-US"/>
        </w:rPr>
        <w:t xml:space="preserve"> leadership role and organization deve</w:t>
      </w:r>
      <w:r w:rsidR="00C36FE1">
        <w:rPr>
          <w:rFonts w:ascii="Times New Roman" w:hAnsi="Times New Roman"/>
          <w:sz w:val="24"/>
          <w:szCs w:val="24"/>
          <w:lang w:val="en-US"/>
        </w:rPr>
        <w:t xml:space="preserve">lopment, while the third </w:t>
      </w:r>
      <w:r w:rsidR="00E9203F">
        <w:rPr>
          <w:rFonts w:ascii="Times New Roman" w:hAnsi="Times New Roman"/>
          <w:sz w:val="24"/>
          <w:szCs w:val="24"/>
          <w:lang w:val="en-US"/>
        </w:rPr>
        <w:t>was</w:t>
      </w:r>
      <w:r w:rsidR="00C36FE1" w:rsidRPr="00A37A21">
        <w:rPr>
          <w:rFonts w:ascii="Times New Roman" w:hAnsi="Times New Roman"/>
          <w:sz w:val="24"/>
          <w:szCs w:val="24"/>
          <w:lang w:val="en-US"/>
        </w:rPr>
        <w:t xml:space="preserve"> mainly on communication and presentation. </w:t>
      </w:r>
      <w:r w:rsidR="00C36FE1" w:rsidRPr="00A37A21">
        <w:rPr>
          <w:rFonts w:ascii="Times New Roman" w:hAnsi="Times New Roman"/>
          <w:spacing w:val="-3"/>
          <w:sz w:val="24"/>
          <w:szCs w:val="24"/>
          <w:lang w:val="en-US"/>
        </w:rPr>
        <w:t xml:space="preserve">Leadership development lectures and reflections </w:t>
      </w:r>
      <w:r w:rsidR="00E9203F">
        <w:rPr>
          <w:rFonts w:ascii="Times New Roman" w:hAnsi="Times New Roman"/>
          <w:spacing w:val="-3"/>
          <w:sz w:val="24"/>
          <w:szCs w:val="24"/>
          <w:lang w:val="en-US"/>
        </w:rPr>
        <w:t>were</w:t>
      </w:r>
      <w:r w:rsidR="00C36FE1" w:rsidRPr="00A37A21">
        <w:rPr>
          <w:rFonts w:ascii="Times New Roman" w:hAnsi="Times New Roman"/>
          <w:spacing w:val="-3"/>
          <w:sz w:val="24"/>
          <w:szCs w:val="24"/>
          <w:lang w:val="en-US"/>
        </w:rPr>
        <w:t xml:space="preserve"> typically conducted by external consu</w:t>
      </w:r>
      <w:r w:rsidR="00244FB0">
        <w:rPr>
          <w:rFonts w:ascii="Times New Roman" w:hAnsi="Times New Roman"/>
          <w:spacing w:val="-3"/>
          <w:sz w:val="24"/>
          <w:szCs w:val="24"/>
          <w:lang w:val="en-US"/>
        </w:rPr>
        <w:t>ltants. In addition, the CEO mad</w:t>
      </w:r>
      <w:r w:rsidR="00C36FE1" w:rsidRPr="00A37A21">
        <w:rPr>
          <w:rFonts w:ascii="Times New Roman" w:hAnsi="Times New Roman"/>
          <w:spacing w:val="-3"/>
          <w:sz w:val="24"/>
          <w:szCs w:val="24"/>
          <w:lang w:val="en-US"/>
        </w:rPr>
        <w:t xml:space="preserve">e a point of attending each </w:t>
      </w:r>
      <w:r w:rsidR="00C36FE1">
        <w:rPr>
          <w:rFonts w:ascii="Times New Roman" w:hAnsi="Times New Roman"/>
          <w:spacing w:val="-3"/>
          <w:sz w:val="24"/>
          <w:szCs w:val="24"/>
          <w:lang w:val="en-US"/>
        </w:rPr>
        <w:t>seminar</w:t>
      </w:r>
      <w:r w:rsidR="00C36FE1" w:rsidRPr="00A37A21">
        <w:rPr>
          <w:rFonts w:ascii="Times New Roman" w:hAnsi="Times New Roman"/>
          <w:spacing w:val="-3"/>
          <w:sz w:val="24"/>
          <w:szCs w:val="24"/>
          <w:lang w:val="en-US"/>
        </w:rPr>
        <w:t xml:space="preserve"> </w:t>
      </w:r>
      <w:r w:rsidR="00C36FE1">
        <w:rPr>
          <w:rFonts w:ascii="Times New Roman" w:hAnsi="Times New Roman"/>
          <w:spacing w:val="-3"/>
          <w:sz w:val="24"/>
          <w:szCs w:val="24"/>
          <w:lang w:val="en-US"/>
        </w:rPr>
        <w:t>to communicate his views on strategy and</w:t>
      </w:r>
      <w:r w:rsidR="00C36FE1" w:rsidRPr="00A37A21">
        <w:rPr>
          <w:rFonts w:ascii="Times New Roman" w:hAnsi="Times New Roman"/>
          <w:spacing w:val="-3"/>
          <w:sz w:val="24"/>
          <w:szCs w:val="24"/>
          <w:lang w:val="en-US"/>
        </w:rPr>
        <w:t xml:space="preserve"> values, as well as </w:t>
      </w:r>
      <w:r w:rsidR="00BB34AB">
        <w:rPr>
          <w:rFonts w:ascii="Times New Roman" w:hAnsi="Times New Roman"/>
          <w:spacing w:val="-3"/>
          <w:sz w:val="24"/>
          <w:szCs w:val="24"/>
          <w:lang w:val="en-US"/>
        </w:rPr>
        <w:t xml:space="preserve">to share </w:t>
      </w:r>
      <w:r w:rsidR="00C36FE1" w:rsidRPr="00A37A21">
        <w:rPr>
          <w:rFonts w:ascii="Times New Roman" w:hAnsi="Times New Roman"/>
          <w:spacing w:val="-3"/>
          <w:sz w:val="24"/>
          <w:szCs w:val="24"/>
          <w:lang w:val="en-US"/>
        </w:rPr>
        <w:t xml:space="preserve">his own experiences on current topics such as change management. </w:t>
      </w:r>
      <w:r w:rsidR="00C36FE1" w:rsidRPr="00A37A21">
        <w:rPr>
          <w:rFonts w:ascii="Times New Roman" w:hAnsi="Times New Roman"/>
          <w:sz w:val="24"/>
          <w:szCs w:val="24"/>
          <w:lang w:val="en-US"/>
        </w:rPr>
        <w:t xml:space="preserve">Group work </w:t>
      </w:r>
      <w:r w:rsidR="00E9203F">
        <w:rPr>
          <w:rFonts w:ascii="Times New Roman" w:hAnsi="Times New Roman"/>
          <w:sz w:val="24"/>
          <w:szCs w:val="24"/>
          <w:lang w:val="en-US"/>
        </w:rPr>
        <w:t>ran</w:t>
      </w:r>
      <w:r w:rsidR="00C36FE1" w:rsidRPr="00A37A21">
        <w:rPr>
          <w:rFonts w:ascii="Times New Roman" w:hAnsi="Times New Roman"/>
          <w:sz w:val="24"/>
          <w:szCs w:val="24"/>
          <w:lang w:val="en-US"/>
        </w:rPr>
        <w:t xml:space="preserve"> parallel with the lectures and discussions. Corporate management n</w:t>
      </w:r>
      <w:r w:rsidR="00C36FE1">
        <w:rPr>
          <w:rFonts w:ascii="Times New Roman" w:hAnsi="Times New Roman"/>
          <w:sz w:val="24"/>
          <w:szCs w:val="24"/>
          <w:lang w:val="en-US"/>
        </w:rPr>
        <w:t>ominate</w:t>
      </w:r>
      <w:r w:rsidR="00E9203F">
        <w:rPr>
          <w:rFonts w:ascii="Times New Roman" w:hAnsi="Times New Roman"/>
          <w:sz w:val="24"/>
          <w:szCs w:val="24"/>
          <w:lang w:val="en-US"/>
        </w:rPr>
        <w:t>d</w:t>
      </w:r>
      <w:r w:rsidR="00C36FE1">
        <w:rPr>
          <w:rFonts w:ascii="Times New Roman" w:hAnsi="Times New Roman"/>
          <w:sz w:val="24"/>
          <w:szCs w:val="24"/>
          <w:lang w:val="en-US"/>
        </w:rPr>
        <w:t xml:space="preserve"> a current business issue for the group work </w:t>
      </w:r>
      <w:r w:rsidR="00C36FE1" w:rsidRPr="00A37A21">
        <w:rPr>
          <w:rFonts w:ascii="Times New Roman" w:hAnsi="Times New Roman"/>
          <w:sz w:val="24"/>
          <w:szCs w:val="24"/>
          <w:lang w:val="en-US"/>
        </w:rPr>
        <w:t xml:space="preserve">thereby ensuring “Earning while </w:t>
      </w:r>
      <w:proofErr w:type="gramStart"/>
      <w:r w:rsidR="00C36FE1" w:rsidRPr="00A37A21">
        <w:rPr>
          <w:rFonts w:ascii="Times New Roman" w:hAnsi="Times New Roman"/>
          <w:sz w:val="24"/>
          <w:szCs w:val="24"/>
          <w:lang w:val="en-US"/>
        </w:rPr>
        <w:t>Learning</w:t>
      </w:r>
      <w:proofErr w:type="gramEnd"/>
      <w:r w:rsidR="00C36FE1" w:rsidRPr="00A37A21">
        <w:rPr>
          <w:rFonts w:ascii="Times New Roman" w:hAnsi="Times New Roman"/>
          <w:sz w:val="24"/>
          <w:szCs w:val="24"/>
          <w:lang w:val="en-US"/>
        </w:rPr>
        <w:t xml:space="preserve">”. </w:t>
      </w:r>
      <w:r w:rsidR="00C36FE1">
        <w:rPr>
          <w:rFonts w:ascii="Times New Roman" w:hAnsi="Times New Roman"/>
          <w:sz w:val="24"/>
          <w:szCs w:val="24"/>
          <w:lang w:val="en-US"/>
        </w:rPr>
        <w:t>Th</w:t>
      </w:r>
      <w:r w:rsidR="00C36FE1" w:rsidRPr="00A37A21">
        <w:rPr>
          <w:rFonts w:ascii="Times New Roman" w:hAnsi="Times New Roman"/>
          <w:spacing w:val="-3"/>
          <w:sz w:val="24"/>
          <w:szCs w:val="24"/>
          <w:lang w:val="en-US"/>
        </w:rPr>
        <w:t xml:space="preserve">e group </w:t>
      </w:r>
      <w:r w:rsidR="00C36FE1">
        <w:rPr>
          <w:rFonts w:ascii="Times New Roman" w:hAnsi="Times New Roman"/>
          <w:spacing w:val="-3"/>
          <w:sz w:val="24"/>
          <w:szCs w:val="24"/>
          <w:lang w:val="en-US"/>
        </w:rPr>
        <w:t>membership cut</w:t>
      </w:r>
      <w:r w:rsidR="00C36FE1" w:rsidRPr="00A37A21">
        <w:rPr>
          <w:rFonts w:ascii="Times New Roman" w:hAnsi="Times New Roman"/>
          <w:spacing w:val="-3"/>
          <w:sz w:val="24"/>
          <w:szCs w:val="24"/>
          <w:lang w:val="en-US"/>
        </w:rPr>
        <w:t xml:space="preserve"> across nations, divisions, gender and great care </w:t>
      </w:r>
      <w:r w:rsidR="00E9203F">
        <w:rPr>
          <w:rFonts w:ascii="Times New Roman" w:hAnsi="Times New Roman"/>
          <w:spacing w:val="-3"/>
          <w:sz w:val="24"/>
          <w:szCs w:val="24"/>
          <w:lang w:val="en-US"/>
        </w:rPr>
        <w:t>was</w:t>
      </w:r>
      <w:r w:rsidR="00C36FE1" w:rsidRPr="00A37A21">
        <w:rPr>
          <w:rFonts w:ascii="Times New Roman" w:hAnsi="Times New Roman"/>
          <w:spacing w:val="-3"/>
          <w:sz w:val="24"/>
          <w:szCs w:val="24"/>
          <w:lang w:val="en-US"/>
        </w:rPr>
        <w:t xml:space="preserve"> taken to avoid putting people with subordinate or supervisor</w:t>
      </w:r>
      <w:r w:rsidR="00C36FE1">
        <w:rPr>
          <w:rFonts w:ascii="Times New Roman" w:hAnsi="Times New Roman"/>
          <w:spacing w:val="-3"/>
          <w:sz w:val="24"/>
          <w:szCs w:val="24"/>
          <w:lang w:val="en-US"/>
        </w:rPr>
        <w:t>y</w:t>
      </w:r>
      <w:r w:rsidR="00C36FE1" w:rsidRPr="00A37A21">
        <w:rPr>
          <w:rFonts w:ascii="Times New Roman" w:hAnsi="Times New Roman"/>
          <w:spacing w:val="-3"/>
          <w:sz w:val="24"/>
          <w:szCs w:val="24"/>
          <w:lang w:val="en-US"/>
        </w:rPr>
        <w:t xml:space="preserve"> relations in </w:t>
      </w:r>
      <w:r w:rsidR="00C36FE1">
        <w:rPr>
          <w:rFonts w:ascii="Times New Roman" w:hAnsi="Times New Roman"/>
          <w:spacing w:val="-3"/>
          <w:sz w:val="24"/>
          <w:szCs w:val="24"/>
          <w:lang w:val="en-US"/>
        </w:rPr>
        <w:t xml:space="preserve">the </w:t>
      </w:r>
      <w:r w:rsidR="00C36FE1" w:rsidRPr="00A37A21">
        <w:rPr>
          <w:rFonts w:ascii="Times New Roman" w:hAnsi="Times New Roman"/>
          <w:spacing w:val="-3"/>
          <w:sz w:val="24"/>
          <w:szCs w:val="24"/>
          <w:lang w:val="en-US"/>
        </w:rPr>
        <w:t>same group.</w:t>
      </w:r>
    </w:p>
    <w:p w:rsidR="00C36FE1" w:rsidRDefault="00C36FE1" w:rsidP="003F3555">
      <w:pPr>
        <w:autoSpaceDE w:val="0"/>
        <w:autoSpaceDN w:val="0"/>
        <w:adjustRightInd w:val="0"/>
        <w:spacing w:line="480" w:lineRule="auto"/>
        <w:ind w:firstLine="708"/>
        <w:rPr>
          <w:rFonts w:ascii="Times New Roman" w:hAnsi="Times New Roman"/>
          <w:b/>
          <w:sz w:val="24"/>
          <w:szCs w:val="24"/>
          <w:lang w:val="en-US"/>
        </w:rPr>
      </w:pPr>
      <w:r w:rsidRPr="004278D4">
        <w:rPr>
          <w:rFonts w:ascii="Times New Roman" w:hAnsi="Times New Roman"/>
          <w:spacing w:val="-3"/>
          <w:sz w:val="24"/>
          <w:szCs w:val="24"/>
          <w:lang w:val="en-US"/>
        </w:rPr>
        <w:t>Although SLD has generally been consisten</w:t>
      </w:r>
      <w:r w:rsidR="00C50E29">
        <w:rPr>
          <w:rFonts w:ascii="Times New Roman" w:hAnsi="Times New Roman"/>
          <w:spacing w:val="-3"/>
          <w:sz w:val="24"/>
          <w:szCs w:val="24"/>
          <w:lang w:val="en-US"/>
        </w:rPr>
        <w:t>t in its approach across cohorts</w:t>
      </w:r>
      <w:r w:rsidRPr="004278D4">
        <w:rPr>
          <w:rFonts w:ascii="Times New Roman" w:hAnsi="Times New Roman"/>
          <w:spacing w:val="-3"/>
          <w:sz w:val="24"/>
          <w:szCs w:val="24"/>
          <w:lang w:val="en-US"/>
        </w:rPr>
        <w:t xml:space="preserve">, some modifications to the program have occurred. </w:t>
      </w:r>
      <w:r w:rsidR="00A42C2C" w:rsidRPr="005A5667">
        <w:rPr>
          <w:rFonts w:ascii="Times New Roman" w:hAnsi="Times New Roman"/>
          <w:sz w:val="24"/>
          <w:szCs w:val="24"/>
          <w:lang w:val="en-US"/>
        </w:rPr>
        <w:t xml:space="preserve">The </w:t>
      </w:r>
      <w:r w:rsidR="00A42C2C">
        <w:rPr>
          <w:rFonts w:ascii="Times New Roman" w:hAnsi="Times New Roman"/>
          <w:sz w:val="24"/>
          <w:szCs w:val="24"/>
          <w:lang w:val="en-US"/>
        </w:rPr>
        <w:t>SLD</w:t>
      </w:r>
      <w:r w:rsidR="00A42C2C" w:rsidRPr="005A5667">
        <w:rPr>
          <w:rFonts w:ascii="Times New Roman" w:hAnsi="Times New Roman"/>
          <w:sz w:val="24"/>
          <w:szCs w:val="24"/>
          <w:lang w:val="en-US"/>
        </w:rPr>
        <w:t xml:space="preserve"> program was </w:t>
      </w:r>
      <w:r w:rsidR="00A42C2C" w:rsidRPr="00A42C2C">
        <w:rPr>
          <w:rFonts w:ascii="Times New Roman" w:hAnsi="Times New Roman"/>
          <w:sz w:val="24"/>
          <w:szCs w:val="24"/>
          <w:lang w:val="en-US"/>
        </w:rPr>
        <w:t>originally</w:t>
      </w:r>
      <w:r w:rsidR="00A42C2C">
        <w:rPr>
          <w:rFonts w:ascii="Times New Roman" w:hAnsi="Times New Roman"/>
          <w:i/>
          <w:sz w:val="24"/>
          <w:szCs w:val="24"/>
          <w:lang w:val="en-US"/>
        </w:rPr>
        <w:t xml:space="preserve"> </w:t>
      </w:r>
      <w:r w:rsidR="00A42C2C" w:rsidRPr="005A5667">
        <w:rPr>
          <w:rFonts w:ascii="Times New Roman" w:hAnsi="Times New Roman"/>
          <w:sz w:val="24"/>
          <w:szCs w:val="24"/>
          <w:lang w:val="en-US"/>
        </w:rPr>
        <w:t xml:space="preserve">initiated to develop the leadership skills in </w:t>
      </w:r>
      <w:proofErr w:type="spellStart"/>
      <w:r w:rsidR="00A42C2C">
        <w:rPr>
          <w:rFonts w:ascii="Times New Roman" w:hAnsi="Times New Roman"/>
          <w:sz w:val="24"/>
          <w:szCs w:val="24"/>
          <w:lang w:val="en-US"/>
        </w:rPr>
        <w:t>Conco</w:t>
      </w:r>
      <w:proofErr w:type="spellEnd"/>
      <w:r w:rsidR="00A42C2C" w:rsidRPr="005A5667">
        <w:rPr>
          <w:rFonts w:ascii="Times New Roman" w:hAnsi="Times New Roman"/>
          <w:sz w:val="24"/>
          <w:szCs w:val="24"/>
          <w:lang w:val="en-US"/>
        </w:rPr>
        <w:t>, but over time an increasingly emphasized goal was to develop a shared corporate culture across various business areas (division</w:t>
      </w:r>
      <w:r w:rsidR="00A42C2C">
        <w:rPr>
          <w:rFonts w:ascii="Times New Roman" w:hAnsi="Times New Roman"/>
          <w:sz w:val="24"/>
          <w:szCs w:val="24"/>
          <w:lang w:val="en-US"/>
        </w:rPr>
        <w:t>s</w:t>
      </w:r>
      <w:r w:rsidR="00A42C2C" w:rsidRPr="005A5667">
        <w:rPr>
          <w:rFonts w:ascii="Times New Roman" w:hAnsi="Times New Roman"/>
          <w:sz w:val="24"/>
          <w:szCs w:val="24"/>
          <w:lang w:val="en-US"/>
        </w:rPr>
        <w:t xml:space="preserve">) and nations. </w:t>
      </w:r>
      <w:r w:rsidR="00A42C2C">
        <w:rPr>
          <w:rFonts w:ascii="Times New Roman" w:hAnsi="Times New Roman"/>
          <w:spacing w:val="-3"/>
          <w:sz w:val="24"/>
          <w:szCs w:val="24"/>
          <w:lang w:val="en-US"/>
        </w:rPr>
        <w:t xml:space="preserve">In general the focus on a common corporate culture and leadership development as a collective effort rather than personal leadership development </w:t>
      </w:r>
      <w:r w:rsidR="00E9203F">
        <w:rPr>
          <w:rFonts w:ascii="Times New Roman" w:hAnsi="Times New Roman"/>
          <w:spacing w:val="-3"/>
          <w:sz w:val="24"/>
          <w:szCs w:val="24"/>
          <w:lang w:val="en-US"/>
        </w:rPr>
        <w:t>was</w:t>
      </w:r>
      <w:r w:rsidR="00A42C2C">
        <w:rPr>
          <w:rFonts w:ascii="Times New Roman" w:hAnsi="Times New Roman"/>
          <w:spacing w:val="-3"/>
          <w:sz w:val="24"/>
          <w:szCs w:val="24"/>
          <w:lang w:val="en-US"/>
        </w:rPr>
        <w:t xml:space="preserve"> increasingly emphasized in the program. </w:t>
      </w:r>
      <w:r w:rsidR="00A42C2C">
        <w:rPr>
          <w:rFonts w:ascii="Times New Roman" w:hAnsi="Times New Roman"/>
          <w:sz w:val="24"/>
          <w:szCs w:val="24"/>
          <w:lang w:val="en-US"/>
        </w:rPr>
        <w:t>T</w:t>
      </w:r>
      <w:r w:rsidRPr="004278D4">
        <w:rPr>
          <w:rFonts w:ascii="Times New Roman" w:hAnsi="Times New Roman"/>
          <w:spacing w:val="-3"/>
          <w:sz w:val="24"/>
          <w:szCs w:val="24"/>
          <w:lang w:val="en-US"/>
        </w:rPr>
        <w:t>he</w:t>
      </w:r>
      <w:r w:rsidR="00A42C2C">
        <w:rPr>
          <w:rFonts w:ascii="Times New Roman" w:hAnsi="Times New Roman"/>
          <w:spacing w:val="-3"/>
          <w:sz w:val="24"/>
          <w:szCs w:val="24"/>
          <w:lang w:val="en-US"/>
        </w:rPr>
        <w:t xml:space="preserve"> program format </w:t>
      </w:r>
      <w:r w:rsidR="00E9203F">
        <w:rPr>
          <w:rFonts w:ascii="Times New Roman" w:hAnsi="Times New Roman"/>
          <w:spacing w:val="-3"/>
          <w:sz w:val="24"/>
          <w:szCs w:val="24"/>
          <w:lang w:val="en-US"/>
        </w:rPr>
        <w:t>was</w:t>
      </w:r>
      <w:r w:rsidR="00A42C2C">
        <w:rPr>
          <w:rFonts w:ascii="Times New Roman" w:hAnsi="Times New Roman"/>
          <w:spacing w:val="-3"/>
          <w:sz w:val="24"/>
          <w:szCs w:val="24"/>
          <w:lang w:val="en-US"/>
        </w:rPr>
        <w:t xml:space="preserve"> also adjusted</w:t>
      </w:r>
      <w:r w:rsidR="00E9203F">
        <w:rPr>
          <w:rFonts w:ascii="Times New Roman" w:hAnsi="Times New Roman"/>
          <w:spacing w:val="-3"/>
          <w:sz w:val="24"/>
          <w:szCs w:val="24"/>
          <w:lang w:val="en-US"/>
        </w:rPr>
        <w:t xml:space="preserve"> so that</w:t>
      </w:r>
      <w:r w:rsidR="00A42C2C">
        <w:rPr>
          <w:rFonts w:ascii="Times New Roman" w:hAnsi="Times New Roman"/>
          <w:spacing w:val="-3"/>
          <w:sz w:val="24"/>
          <w:szCs w:val="24"/>
          <w:lang w:val="en-US"/>
        </w:rPr>
        <w:t xml:space="preserve"> </w:t>
      </w:r>
      <w:r w:rsidR="00E9203F">
        <w:rPr>
          <w:rFonts w:ascii="Times New Roman" w:hAnsi="Times New Roman"/>
          <w:spacing w:val="-3"/>
          <w:sz w:val="24"/>
          <w:szCs w:val="24"/>
          <w:lang w:val="en-US"/>
        </w:rPr>
        <w:t>t</w:t>
      </w:r>
      <w:r w:rsidR="00A42C2C">
        <w:rPr>
          <w:rFonts w:ascii="Times New Roman" w:hAnsi="Times New Roman"/>
          <w:spacing w:val="-3"/>
          <w:sz w:val="24"/>
          <w:szCs w:val="24"/>
          <w:lang w:val="en-US"/>
        </w:rPr>
        <w:t>he</w:t>
      </w:r>
      <w:r w:rsidR="006407CF">
        <w:rPr>
          <w:rFonts w:ascii="Times New Roman" w:hAnsi="Times New Roman"/>
          <w:spacing w:val="-3"/>
          <w:sz w:val="24"/>
          <w:szCs w:val="24"/>
          <w:lang w:val="en-US"/>
        </w:rPr>
        <w:t xml:space="preserve"> proportion</w:t>
      </w:r>
      <w:r w:rsidRPr="004278D4">
        <w:rPr>
          <w:rFonts w:ascii="Times New Roman" w:hAnsi="Times New Roman"/>
          <w:spacing w:val="-3"/>
          <w:sz w:val="24"/>
          <w:szCs w:val="24"/>
          <w:lang w:val="en-US"/>
        </w:rPr>
        <w:t xml:space="preserve"> of lectures and presentations</w:t>
      </w:r>
      <w:r w:rsidR="00A42C2C">
        <w:rPr>
          <w:rFonts w:ascii="Times New Roman" w:hAnsi="Times New Roman"/>
          <w:spacing w:val="-3"/>
          <w:sz w:val="24"/>
          <w:szCs w:val="24"/>
          <w:lang w:val="en-US"/>
        </w:rPr>
        <w:t xml:space="preserve"> increased</w:t>
      </w:r>
      <w:r w:rsidRPr="004278D4">
        <w:rPr>
          <w:rFonts w:ascii="Times New Roman" w:hAnsi="Times New Roman"/>
          <w:spacing w:val="-3"/>
          <w:sz w:val="24"/>
          <w:szCs w:val="24"/>
          <w:lang w:val="en-US"/>
        </w:rPr>
        <w:t xml:space="preserve"> </w:t>
      </w:r>
      <w:r w:rsidR="00E9203F">
        <w:rPr>
          <w:rFonts w:ascii="Times New Roman" w:hAnsi="Times New Roman"/>
          <w:spacing w:val="-3"/>
          <w:sz w:val="24"/>
          <w:szCs w:val="24"/>
          <w:lang w:val="en-US"/>
        </w:rPr>
        <w:t>somewhat in relation to</w:t>
      </w:r>
      <w:r w:rsidRPr="004278D4">
        <w:rPr>
          <w:rFonts w:ascii="Times New Roman" w:hAnsi="Times New Roman"/>
          <w:spacing w:val="-3"/>
          <w:sz w:val="24"/>
          <w:szCs w:val="24"/>
          <w:lang w:val="en-US"/>
        </w:rPr>
        <w:t xml:space="preserve"> </w:t>
      </w:r>
      <w:r w:rsidR="00E9203F">
        <w:rPr>
          <w:rFonts w:ascii="Times New Roman" w:hAnsi="Times New Roman"/>
          <w:spacing w:val="-3"/>
          <w:sz w:val="24"/>
          <w:szCs w:val="24"/>
          <w:lang w:val="en-US"/>
        </w:rPr>
        <w:t xml:space="preserve">plenary </w:t>
      </w:r>
      <w:r w:rsidRPr="004278D4">
        <w:rPr>
          <w:rFonts w:ascii="Times New Roman" w:hAnsi="Times New Roman"/>
          <w:spacing w:val="-3"/>
          <w:sz w:val="24"/>
          <w:szCs w:val="24"/>
          <w:lang w:val="en-US"/>
        </w:rPr>
        <w:t>discussions. Additionally, in 2007</w:t>
      </w:r>
      <w:r w:rsidRPr="00A37A21">
        <w:rPr>
          <w:rFonts w:ascii="Times New Roman" w:hAnsi="Times New Roman"/>
          <w:spacing w:val="-3"/>
          <w:sz w:val="24"/>
          <w:szCs w:val="24"/>
          <w:lang w:val="en-US"/>
        </w:rPr>
        <w:t xml:space="preserve"> the program was revis</w:t>
      </w:r>
      <w:r w:rsidR="00302B95">
        <w:rPr>
          <w:rFonts w:ascii="Times New Roman" w:hAnsi="Times New Roman"/>
          <w:spacing w:val="-3"/>
          <w:sz w:val="24"/>
          <w:szCs w:val="24"/>
          <w:lang w:val="en-US"/>
        </w:rPr>
        <w:t>ed to include more project</w:t>
      </w:r>
      <w:r>
        <w:rPr>
          <w:rFonts w:ascii="Times New Roman" w:hAnsi="Times New Roman"/>
          <w:spacing w:val="-3"/>
          <w:sz w:val="24"/>
          <w:szCs w:val="24"/>
          <w:lang w:val="en-US"/>
        </w:rPr>
        <w:t xml:space="preserve"> work, also including</w:t>
      </w:r>
      <w:r w:rsidRPr="00A37A21">
        <w:rPr>
          <w:rFonts w:ascii="Times New Roman" w:hAnsi="Times New Roman"/>
          <w:spacing w:val="-3"/>
          <w:sz w:val="24"/>
          <w:szCs w:val="24"/>
          <w:lang w:val="en-US"/>
        </w:rPr>
        <w:t xml:space="preserve"> group meetings in between t</w:t>
      </w:r>
      <w:r>
        <w:rPr>
          <w:rFonts w:ascii="Times New Roman" w:hAnsi="Times New Roman"/>
          <w:spacing w:val="-3"/>
          <w:sz w:val="24"/>
          <w:szCs w:val="24"/>
          <w:lang w:val="en-US"/>
        </w:rPr>
        <w:t>he three leadership seminars</w:t>
      </w:r>
      <w:r w:rsidRPr="00A37A21">
        <w:rPr>
          <w:rFonts w:ascii="Times New Roman" w:hAnsi="Times New Roman"/>
          <w:spacing w:val="-3"/>
          <w:sz w:val="24"/>
          <w:szCs w:val="24"/>
          <w:lang w:val="en-US"/>
        </w:rPr>
        <w:t xml:space="preserve">. The focus of these additional group meetings was </w:t>
      </w:r>
      <w:r>
        <w:rPr>
          <w:rFonts w:ascii="Times New Roman" w:hAnsi="Times New Roman"/>
          <w:spacing w:val="-3"/>
          <w:sz w:val="24"/>
          <w:szCs w:val="24"/>
          <w:lang w:val="en-US"/>
        </w:rPr>
        <w:t xml:space="preserve">mainly </w:t>
      </w:r>
      <w:r w:rsidRPr="00A37A21">
        <w:rPr>
          <w:rFonts w:ascii="Times New Roman" w:hAnsi="Times New Roman"/>
          <w:spacing w:val="-3"/>
          <w:sz w:val="24"/>
          <w:szCs w:val="24"/>
          <w:lang w:val="en-US"/>
        </w:rPr>
        <w:t xml:space="preserve">project work. </w:t>
      </w:r>
    </w:p>
    <w:p w:rsidR="00C36FE1" w:rsidRDefault="00C36FE1" w:rsidP="00C36FE1">
      <w:pPr>
        <w:spacing w:line="480" w:lineRule="auto"/>
        <w:jc w:val="center"/>
        <w:rPr>
          <w:rFonts w:ascii="Times New Roman" w:hAnsi="Times New Roman"/>
          <w:b/>
          <w:sz w:val="24"/>
          <w:szCs w:val="24"/>
          <w:lang w:val="en-US"/>
        </w:rPr>
      </w:pPr>
      <w:r>
        <w:rPr>
          <w:rFonts w:ascii="Times New Roman" w:hAnsi="Times New Roman"/>
          <w:b/>
          <w:sz w:val="24"/>
          <w:szCs w:val="24"/>
          <w:lang w:val="en-US"/>
        </w:rPr>
        <w:lastRenderedPageBreak/>
        <w:t xml:space="preserve">DATA OVERVIEW </w:t>
      </w:r>
    </w:p>
    <w:p w:rsidR="009B2EA6" w:rsidRDefault="00C36FE1" w:rsidP="00C50E29">
      <w:pPr>
        <w:spacing w:line="480" w:lineRule="auto"/>
        <w:ind w:firstLine="708"/>
        <w:rPr>
          <w:rFonts w:ascii="Times New Roman" w:hAnsi="Times New Roman"/>
          <w:sz w:val="24"/>
          <w:szCs w:val="24"/>
          <w:lang w:val="en-US"/>
        </w:rPr>
      </w:pPr>
      <w:r w:rsidRPr="005A5667">
        <w:rPr>
          <w:rFonts w:ascii="Times New Roman" w:hAnsi="Times New Roman"/>
          <w:sz w:val="24"/>
          <w:szCs w:val="24"/>
          <w:lang w:val="en-US"/>
        </w:rPr>
        <w:t xml:space="preserve">In </w:t>
      </w:r>
      <w:r w:rsidRPr="004278D4">
        <w:rPr>
          <w:rFonts w:ascii="Times New Roman" w:hAnsi="Times New Roman"/>
          <w:sz w:val="24"/>
          <w:szCs w:val="24"/>
          <w:lang w:val="en-US"/>
        </w:rPr>
        <w:t>order to explore SLD’s impact on the development of social</w:t>
      </w:r>
      <w:r>
        <w:rPr>
          <w:rFonts w:ascii="Times New Roman" w:hAnsi="Times New Roman"/>
          <w:sz w:val="24"/>
          <w:szCs w:val="24"/>
          <w:lang w:val="en-US"/>
        </w:rPr>
        <w:t xml:space="preserve"> capital and the facilitation of</w:t>
      </w:r>
      <w:r w:rsidRPr="005A5667">
        <w:rPr>
          <w:rFonts w:ascii="Times New Roman" w:hAnsi="Times New Roman"/>
          <w:sz w:val="24"/>
          <w:szCs w:val="24"/>
          <w:lang w:val="en-US"/>
        </w:rPr>
        <w:t xml:space="preserve"> know</w:t>
      </w:r>
      <w:r>
        <w:rPr>
          <w:rFonts w:ascii="Times New Roman" w:hAnsi="Times New Roman"/>
          <w:sz w:val="24"/>
          <w:szCs w:val="24"/>
          <w:lang w:val="en-US"/>
        </w:rPr>
        <w:t>ledge s</w:t>
      </w:r>
      <w:r w:rsidR="0004715F">
        <w:rPr>
          <w:rFonts w:ascii="Times New Roman" w:hAnsi="Times New Roman"/>
          <w:sz w:val="24"/>
          <w:szCs w:val="24"/>
          <w:lang w:val="en-US"/>
        </w:rPr>
        <w:t>haring, we initially draw on three</w:t>
      </w:r>
      <w:r>
        <w:rPr>
          <w:rFonts w:ascii="Times New Roman" w:hAnsi="Times New Roman"/>
          <w:sz w:val="24"/>
          <w:szCs w:val="24"/>
          <w:lang w:val="en-US"/>
        </w:rPr>
        <w:t xml:space="preserve"> qualitative </w:t>
      </w:r>
      <w:r w:rsidRPr="005A5667">
        <w:rPr>
          <w:rFonts w:ascii="Times New Roman" w:hAnsi="Times New Roman"/>
          <w:sz w:val="24"/>
          <w:szCs w:val="24"/>
          <w:lang w:val="en-US"/>
        </w:rPr>
        <w:t>data sets</w:t>
      </w:r>
      <w:r>
        <w:rPr>
          <w:rFonts w:ascii="Times New Roman" w:hAnsi="Times New Roman"/>
          <w:sz w:val="24"/>
          <w:szCs w:val="24"/>
          <w:lang w:val="en-US"/>
        </w:rPr>
        <w:t xml:space="preserve"> collected within </w:t>
      </w:r>
      <w:proofErr w:type="spellStart"/>
      <w:r>
        <w:rPr>
          <w:rFonts w:ascii="Times New Roman" w:hAnsi="Times New Roman"/>
          <w:sz w:val="24"/>
          <w:szCs w:val="24"/>
          <w:lang w:val="en-US"/>
        </w:rPr>
        <w:t>Conco</w:t>
      </w:r>
      <w:proofErr w:type="spellEnd"/>
      <w:r w:rsidR="009B2EA6">
        <w:rPr>
          <w:rFonts w:ascii="Times New Roman" w:hAnsi="Times New Roman"/>
          <w:sz w:val="24"/>
          <w:szCs w:val="24"/>
          <w:lang w:val="en-US"/>
        </w:rPr>
        <w:t xml:space="preserve"> (see Table 1)</w:t>
      </w:r>
      <w:r>
        <w:rPr>
          <w:rFonts w:ascii="Times New Roman" w:hAnsi="Times New Roman"/>
          <w:sz w:val="24"/>
          <w:szCs w:val="24"/>
          <w:lang w:val="en-US"/>
        </w:rPr>
        <w:t xml:space="preserve">. The first of these comprised </w:t>
      </w:r>
      <w:r w:rsidR="00A42C2C">
        <w:rPr>
          <w:rFonts w:ascii="Times New Roman" w:hAnsi="Times New Roman"/>
          <w:sz w:val="24"/>
          <w:szCs w:val="24"/>
          <w:lang w:val="en-US"/>
        </w:rPr>
        <w:t>several meetings</w:t>
      </w:r>
      <w:r w:rsidR="00265BB6">
        <w:rPr>
          <w:rFonts w:ascii="Times New Roman" w:hAnsi="Times New Roman"/>
          <w:sz w:val="24"/>
          <w:szCs w:val="24"/>
          <w:lang w:val="en-US"/>
        </w:rPr>
        <w:t xml:space="preserve"> as well as formal interviews</w:t>
      </w:r>
      <w:r w:rsidR="00A42C2C">
        <w:rPr>
          <w:rFonts w:ascii="Times New Roman" w:hAnsi="Times New Roman"/>
          <w:sz w:val="24"/>
          <w:szCs w:val="24"/>
          <w:lang w:val="en-US"/>
        </w:rPr>
        <w:t xml:space="preserve"> </w:t>
      </w:r>
      <w:r w:rsidRPr="005A5667">
        <w:rPr>
          <w:rFonts w:ascii="Times New Roman" w:hAnsi="Times New Roman"/>
          <w:sz w:val="24"/>
          <w:szCs w:val="24"/>
          <w:lang w:val="en-US"/>
        </w:rPr>
        <w:t xml:space="preserve">with </w:t>
      </w:r>
      <w:r w:rsidR="00A42C2C">
        <w:rPr>
          <w:rFonts w:ascii="Times New Roman" w:hAnsi="Times New Roman"/>
          <w:sz w:val="24"/>
          <w:szCs w:val="24"/>
          <w:lang w:val="en-US"/>
        </w:rPr>
        <w:t>three</w:t>
      </w:r>
      <w:r>
        <w:rPr>
          <w:rFonts w:ascii="Times New Roman" w:hAnsi="Times New Roman"/>
          <w:sz w:val="24"/>
          <w:szCs w:val="24"/>
          <w:lang w:val="en-US"/>
        </w:rPr>
        <w:t xml:space="preserve"> </w:t>
      </w:r>
      <w:r w:rsidRPr="00ED6D9A">
        <w:rPr>
          <w:rFonts w:ascii="Times New Roman" w:hAnsi="Times New Roman"/>
          <w:sz w:val="24"/>
          <w:szCs w:val="24"/>
          <w:lang w:val="en-US"/>
        </w:rPr>
        <w:t>corporate managers</w:t>
      </w:r>
      <w:r w:rsidR="00265BB6">
        <w:rPr>
          <w:rFonts w:ascii="Times New Roman" w:hAnsi="Times New Roman"/>
          <w:sz w:val="24"/>
          <w:szCs w:val="24"/>
          <w:lang w:val="en-US"/>
        </w:rPr>
        <w:t xml:space="preserve"> (the</w:t>
      </w:r>
      <w:r w:rsidR="00A42C2C">
        <w:rPr>
          <w:rFonts w:ascii="Times New Roman" w:hAnsi="Times New Roman"/>
          <w:sz w:val="24"/>
          <w:szCs w:val="24"/>
          <w:lang w:val="en-US"/>
        </w:rPr>
        <w:t xml:space="preserve"> CEO</w:t>
      </w:r>
      <w:r w:rsidR="00265BB6">
        <w:rPr>
          <w:rFonts w:ascii="Times New Roman" w:hAnsi="Times New Roman"/>
          <w:sz w:val="24"/>
          <w:szCs w:val="24"/>
          <w:lang w:val="en-US"/>
        </w:rPr>
        <w:t>, the HR Director and the Strategy Director</w:t>
      </w:r>
      <w:r w:rsidR="00A42C2C">
        <w:rPr>
          <w:rFonts w:ascii="Times New Roman" w:hAnsi="Times New Roman"/>
          <w:sz w:val="24"/>
          <w:szCs w:val="24"/>
          <w:lang w:val="en-US"/>
        </w:rPr>
        <w:t>)</w:t>
      </w:r>
      <w:r w:rsidRPr="00ED6D9A">
        <w:rPr>
          <w:rFonts w:ascii="Times New Roman" w:hAnsi="Times New Roman"/>
          <w:sz w:val="24"/>
          <w:szCs w:val="24"/>
          <w:lang w:val="en-US"/>
        </w:rPr>
        <w:t xml:space="preserve"> and </w:t>
      </w:r>
      <w:r w:rsidR="00A42C2C" w:rsidRPr="005A5667">
        <w:rPr>
          <w:rFonts w:ascii="Times New Roman" w:hAnsi="Times New Roman"/>
          <w:sz w:val="24"/>
          <w:szCs w:val="24"/>
          <w:lang w:val="en-US"/>
        </w:rPr>
        <w:t>interviews</w:t>
      </w:r>
      <w:r w:rsidR="00A42C2C">
        <w:rPr>
          <w:rFonts w:ascii="Times New Roman" w:hAnsi="Times New Roman"/>
          <w:sz w:val="24"/>
          <w:szCs w:val="24"/>
          <w:lang w:val="en-US"/>
        </w:rPr>
        <w:t xml:space="preserve"> with </w:t>
      </w:r>
      <w:r w:rsidR="008F1ADB">
        <w:rPr>
          <w:rFonts w:ascii="Times New Roman" w:hAnsi="Times New Roman"/>
          <w:sz w:val="24"/>
          <w:szCs w:val="24"/>
          <w:lang w:val="en-US"/>
        </w:rPr>
        <w:t xml:space="preserve">divisional </w:t>
      </w:r>
      <w:r w:rsidRPr="00ED6D9A">
        <w:rPr>
          <w:rFonts w:ascii="Times New Roman" w:hAnsi="Times New Roman"/>
          <w:sz w:val="24"/>
          <w:szCs w:val="24"/>
          <w:lang w:val="en-US"/>
        </w:rPr>
        <w:t>top managers</w:t>
      </w:r>
      <w:r>
        <w:rPr>
          <w:rFonts w:ascii="Times New Roman" w:hAnsi="Times New Roman"/>
          <w:sz w:val="24"/>
          <w:szCs w:val="24"/>
          <w:lang w:val="en-US"/>
        </w:rPr>
        <w:t xml:space="preserve"> from the three Scandinavian</w:t>
      </w:r>
      <w:r w:rsidRPr="005A5667">
        <w:rPr>
          <w:rFonts w:ascii="Times New Roman" w:hAnsi="Times New Roman"/>
          <w:sz w:val="24"/>
          <w:szCs w:val="24"/>
          <w:lang w:val="en-US"/>
        </w:rPr>
        <w:t xml:space="preserve"> countries in which </w:t>
      </w:r>
      <w:proofErr w:type="spellStart"/>
      <w:r>
        <w:rPr>
          <w:rFonts w:ascii="Times New Roman" w:hAnsi="Times New Roman"/>
          <w:sz w:val="24"/>
          <w:szCs w:val="24"/>
          <w:lang w:val="en-US"/>
        </w:rPr>
        <w:t>Conco</w:t>
      </w:r>
      <w:proofErr w:type="spellEnd"/>
      <w:r w:rsidRPr="005A5667">
        <w:rPr>
          <w:rFonts w:ascii="Times New Roman" w:hAnsi="Times New Roman"/>
          <w:sz w:val="24"/>
          <w:szCs w:val="24"/>
          <w:lang w:val="en-US"/>
        </w:rPr>
        <w:t xml:space="preserve"> operates</w:t>
      </w:r>
      <w:r w:rsidR="00A42C2C">
        <w:rPr>
          <w:rFonts w:ascii="Times New Roman" w:hAnsi="Times New Roman"/>
          <w:sz w:val="24"/>
          <w:szCs w:val="24"/>
          <w:lang w:val="en-US"/>
        </w:rPr>
        <w:t xml:space="preserve"> (5 Norwegians, 3 Swedes, 2 Danes)</w:t>
      </w:r>
      <w:r w:rsidR="00BB34AB">
        <w:rPr>
          <w:rFonts w:ascii="Times New Roman" w:hAnsi="Times New Roman"/>
          <w:sz w:val="24"/>
          <w:szCs w:val="24"/>
          <w:lang w:val="en-US"/>
        </w:rPr>
        <w:t>.</w:t>
      </w:r>
      <w:r w:rsidR="0004715F">
        <w:rPr>
          <w:rFonts w:ascii="Times New Roman" w:hAnsi="Times New Roman"/>
          <w:sz w:val="24"/>
          <w:szCs w:val="24"/>
          <w:lang w:val="en-US"/>
        </w:rPr>
        <w:t xml:space="preserve"> All of these</w:t>
      </w:r>
      <w:r w:rsidR="008F1ADB">
        <w:rPr>
          <w:rFonts w:ascii="Times New Roman" w:hAnsi="Times New Roman"/>
          <w:sz w:val="24"/>
          <w:szCs w:val="24"/>
          <w:lang w:val="en-US"/>
        </w:rPr>
        <w:t xml:space="preserve"> divisional top managers had participated in </w:t>
      </w:r>
      <w:r w:rsidR="0004715F">
        <w:rPr>
          <w:rFonts w:ascii="Times New Roman" w:hAnsi="Times New Roman"/>
          <w:sz w:val="24"/>
          <w:szCs w:val="24"/>
          <w:lang w:val="en-US"/>
        </w:rPr>
        <w:t>SLD.</w:t>
      </w:r>
      <w:r w:rsidR="003F3555">
        <w:rPr>
          <w:rFonts w:ascii="Times New Roman" w:hAnsi="Times New Roman"/>
          <w:sz w:val="24"/>
          <w:szCs w:val="24"/>
          <w:lang w:val="en-US"/>
        </w:rPr>
        <w:t xml:space="preserve"> </w:t>
      </w:r>
      <w:r w:rsidRPr="005A5667">
        <w:rPr>
          <w:rFonts w:ascii="Times New Roman" w:hAnsi="Times New Roman"/>
          <w:sz w:val="24"/>
          <w:szCs w:val="24"/>
          <w:lang w:val="en-US"/>
        </w:rPr>
        <w:t xml:space="preserve">Each interview lasted </w:t>
      </w:r>
      <w:r>
        <w:rPr>
          <w:rFonts w:ascii="Times New Roman" w:hAnsi="Times New Roman"/>
          <w:sz w:val="24"/>
          <w:szCs w:val="24"/>
          <w:lang w:val="en-US"/>
        </w:rPr>
        <w:t>between 60 to 90 minutes</w:t>
      </w:r>
      <w:r w:rsidRPr="005A5667">
        <w:rPr>
          <w:rFonts w:ascii="Times New Roman" w:hAnsi="Times New Roman"/>
          <w:sz w:val="24"/>
          <w:szCs w:val="24"/>
          <w:lang w:val="en-US"/>
        </w:rPr>
        <w:t>. The questions focused on tracing the background and history of the company, understanding the internationalization process and strategy, capturing the main business challenges in order to understand what types of knowledge managers view</w:t>
      </w:r>
      <w:r w:rsidR="00AE7FCF">
        <w:rPr>
          <w:rFonts w:ascii="Times New Roman" w:hAnsi="Times New Roman"/>
          <w:sz w:val="24"/>
          <w:szCs w:val="24"/>
          <w:lang w:val="en-US"/>
        </w:rPr>
        <w:t>ed</w:t>
      </w:r>
      <w:r w:rsidRPr="005A5667">
        <w:rPr>
          <w:rFonts w:ascii="Times New Roman" w:hAnsi="Times New Roman"/>
          <w:sz w:val="24"/>
          <w:szCs w:val="24"/>
          <w:lang w:val="en-US"/>
        </w:rPr>
        <w:t xml:space="preserve"> as critical, the tools, techniques and processes applied to foster knowledge sharing, and finally what they view as the main barriers to developing dynamic capabilities based on such knowledge sharing. The</w:t>
      </w:r>
      <w:r w:rsidR="00A42C2C">
        <w:rPr>
          <w:rFonts w:ascii="Times New Roman" w:hAnsi="Times New Roman"/>
          <w:sz w:val="24"/>
          <w:szCs w:val="24"/>
          <w:lang w:val="en-US"/>
        </w:rPr>
        <w:t xml:space="preserve"> interviews were transcribed,</w:t>
      </w:r>
      <w:r w:rsidRPr="005A5667">
        <w:rPr>
          <w:rFonts w:ascii="Times New Roman" w:hAnsi="Times New Roman"/>
          <w:sz w:val="24"/>
          <w:szCs w:val="24"/>
          <w:lang w:val="en-US"/>
        </w:rPr>
        <w:t xml:space="preserve"> analyzed and first writ</w:t>
      </w:r>
      <w:r w:rsidR="003F3555">
        <w:rPr>
          <w:rFonts w:ascii="Times New Roman" w:hAnsi="Times New Roman"/>
          <w:sz w:val="24"/>
          <w:szCs w:val="24"/>
          <w:lang w:val="en-US"/>
        </w:rPr>
        <w:t>ten up as a broad ac</w:t>
      </w:r>
      <w:r w:rsidR="003F3555" w:rsidRPr="005A5667">
        <w:rPr>
          <w:rFonts w:ascii="Times New Roman" w:hAnsi="Times New Roman"/>
          <w:sz w:val="24"/>
          <w:szCs w:val="24"/>
          <w:lang w:val="en-US"/>
        </w:rPr>
        <w:t>count</w:t>
      </w:r>
      <w:r w:rsidRPr="005A5667">
        <w:rPr>
          <w:rFonts w:ascii="Times New Roman" w:hAnsi="Times New Roman"/>
          <w:sz w:val="24"/>
          <w:szCs w:val="24"/>
          <w:lang w:val="en-US"/>
        </w:rPr>
        <w:t xml:space="preserve"> </w:t>
      </w:r>
      <w:r w:rsidR="003F3555">
        <w:rPr>
          <w:rFonts w:ascii="Times New Roman" w:hAnsi="Times New Roman"/>
          <w:sz w:val="24"/>
          <w:szCs w:val="24"/>
          <w:lang w:val="en-US"/>
        </w:rPr>
        <w:t xml:space="preserve">of </w:t>
      </w:r>
      <w:proofErr w:type="spellStart"/>
      <w:r>
        <w:rPr>
          <w:rFonts w:ascii="Times New Roman" w:hAnsi="Times New Roman"/>
          <w:sz w:val="24"/>
          <w:szCs w:val="24"/>
          <w:lang w:val="en-US"/>
        </w:rPr>
        <w:t>Conco</w:t>
      </w:r>
      <w:r w:rsidRPr="005A5667">
        <w:rPr>
          <w:rFonts w:ascii="Times New Roman" w:hAnsi="Times New Roman"/>
          <w:sz w:val="24"/>
          <w:szCs w:val="24"/>
          <w:lang w:val="en-US"/>
        </w:rPr>
        <w:t>’s</w:t>
      </w:r>
      <w:proofErr w:type="spellEnd"/>
      <w:r w:rsidRPr="005A5667">
        <w:rPr>
          <w:rFonts w:ascii="Times New Roman" w:hAnsi="Times New Roman"/>
          <w:sz w:val="24"/>
          <w:szCs w:val="24"/>
          <w:lang w:val="en-US"/>
        </w:rPr>
        <w:t xml:space="preserve"> </w:t>
      </w:r>
      <w:r w:rsidR="003F3555">
        <w:rPr>
          <w:rFonts w:ascii="Times New Roman" w:hAnsi="Times New Roman"/>
          <w:sz w:val="24"/>
          <w:szCs w:val="24"/>
          <w:lang w:val="en-US"/>
        </w:rPr>
        <w:t xml:space="preserve">history, its </w:t>
      </w:r>
      <w:r w:rsidRPr="005A5667">
        <w:rPr>
          <w:rFonts w:ascii="Times New Roman" w:hAnsi="Times New Roman"/>
          <w:sz w:val="24"/>
          <w:szCs w:val="24"/>
          <w:lang w:val="en-US"/>
        </w:rPr>
        <w:t>strategy and inter</w:t>
      </w:r>
      <w:r w:rsidR="003F3555">
        <w:rPr>
          <w:rFonts w:ascii="Times New Roman" w:hAnsi="Times New Roman"/>
          <w:sz w:val="24"/>
          <w:szCs w:val="24"/>
          <w:lang w:val="en-US"/>
        </w:rPr>
        <w:t>nationalization process</w:t>
      </w:r>
      <w:r w:rsidRPr="005A5667">
        <w:rPr>
          <w:rFonts w:ascii="Times New Roman" w:hAnsi="Times New Roman"/>
          <w:sz w:val="24"/>
          <w:szCs w:val="24"/>
          <w:lang w:val="en-US"/>
        </w:rPr>
        <w:t xml:space="preserve">. </w:t>
      </w:r>
      <w:r w:rsidR="003F3555">
        <w:rPr>
          <w:rFonts w:ascii="Times New Roman" w:hAnsi="Times New Roman"/>
          <w:sz w:val="24"/>
          <w:szCs w:val="24"/>
          <w:lang w:val="en-US"/>
        </w:rPr>
        <w:t>With this backdrop</w:t>
      </w:r>
      <w:r w:rsidRPr="005A5667">
        <w:rPr>
          <w:rFonts w:ascii="Times New Roman" w:hAnsi="Times New Roman"/>
          <w:sz w:val="24"/>
          <w:szCs w:val="24"/>
          <w:lang w:val="en-US"/>
        </w:rPr>
        <w:t>, a within-case analysis was performed probin</w:t>
      </w:r>
      <w:r w:rsidR="003F3555">
        <w:rPr>
          <w:rFonts w:ascii="Times New Roman" w:hAnsi="Times New Roman"/>
          <w:sz w:val="24"/>
          <w:szCs w:val="24"/>
          <w:lang w:val="en-US"/>
        </w:rPr>
        <w:t xml:space="preserve">g specifically </w:t>
      </w:r>
      <w:r w:rsidRPr="005A5667">
        <w:rPr>
          <w:rFonts w:ascii="Times New Roman" w:hAnsi="Times New Roman"/>
          <w:sz w:val="24"/>
          <w:szCs w:val="24"/>
          <w:lang w:val="en-US"/>
        </w:rPr>
        <w:t>top management’s perspective on knowledge sharing.</w:t>
      </w:r>
      <w:r w:rsidR="009B2EA6">
        <w:rPr>
          <w:rFonts w:ascii="Times New Roman" w:hAnsi="Times New Roman"/>
          <w:sz w:val="24"/>
          <w:szCs w:val="24"/>
          <w:lang w:val="en-US"/>
        </w:rPr>
        <w:tab/>
      </w:r>
      <w:r w:rsidR="009B2EA6">
        <w:rPr>
          <w:rFonts w:ascii="Times New Roman" w:hAnsi="Times New Roman"/>
          <w:sz w:val="24"/>
          <w:szCs w:val="24"/>
          <w:lang w:val="en-US"/>
        </w:rPr>
        <w:tab/>
      </w:r>
    </w:p>
    <w:p w:rsidR="009B2EA6" w:rsidRPr="00C50E29" w:rsidRDefault="00C50E29" w:rsidP="00C50E29">
      <w:pPr>
        <w:spacing w:line="480" w:lineRule="auto"/>
        <w:jc w:val="center"/>
        <w:rPr>
          <w:rFonts w:ascii="Times New Roman" w:hAnsi="Times New Roman"/>
          <w:i/>
          <w:sz w:val="24"/>
          <w:szCs w:val="24"/>
          <w:lang w:val="en-US"/>
        </w:rPr>
      </w:pPr>
      <w:r>
        <w:rPr>
          <w:rFonts w:ascii="Times New Roman" w:hAnsi="Times New Roman"/>
          <w:i/>
          <w:sz w:val="24"/>
          <w:szCs w:val="24"/>
          <w:lang w:val="en-US"/>
        </w:rPr>
        <w:t>-</w:t>
      </w:r>
      <w:r w:rsidRPr="00C50E29">
        <w:rPr>
          <w:rFonts w:ascii="Times New Roman" w:hAnsi="Times New Roman"/>
          <w:i/>
          <w:sz w:val="24"/>
          <w:szCs w:val="24"/>
          <w:lang w:val="en-US"/>
        </w:rPr>
        <w:t>--</w:t>
      </w:r>
      <w:r w:rsidR="009B2EA6" w:rsidRPr="00C50E29">
        <w:rPr>
          <w:rFonts w:ascii="Times New Roman" w:hAnsi="Times New Roman"/>
          <w:i/>
          <w:sz w:val="24"/>
          <w:szCs w:val="24"/>
          <w:lang w:val="en-US"/>
        </w:rPr>
        <w:t>Table 1 about here</w:t>
      </w:r>
      <w:r w:rsidRPr="00C50E29">
        <w:rPr>
          <w:rFonts w:ascii="Times New Roman" w:hAnsi="Times New Roman"/>
          <w:i/>
          <w:sz w:val="24"/>
          <w:szCs w:val="24"/>
          <w:lang w:val="en-US"/>
        </w:rPr>
        <w:t>---</w:t>
      </w:r>
    </w:p>
    <w:p w:rsidR="0004715F" w:rsidRDefault="009B2EA6" w:rsidP="00C50E29">
      <w:pPr>
        <w:spacing w:line="48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C36FE1">
        <w:rPr>
          <w:rFonts w:ascii="Times New Roman" w:hAnsi="Times New Roman"/>
          <w:sz w:val="24"/>
          <w:szCs w:val="24"/>
          <w:lang w:val="en-US"/>
        </w:rPr>
        <w:t xml:space="preserve">The second qualitative data set comprises </w:t>
      </w:r>
      <w:r w:rsidR="00C36FE1" w:rsidRPr="005A5667">
        <w:rPr>
          <w:rFonts w:ascii="Times New Roman" w:hAnsi="Times New Roman"/>
          <w:sz w:val="24"/>
          <w:szCs w:val="24"/>
          <w:lang w:val="en-US"/>
        </w:rPr>
        <w:t xml:space="preserve">real-time feedback reports from </w:t>
      </w:r>
      <w:r w:rsidR="00C36FE1">
        <w:rPr>
          <w:rFonts w:ascii="Times New Roman" w:hAnsi="Times New Roman"/>
          <w:sz w:val="24"/>
          <w:szCs w:val="24"/>
          <w:lang w:val="en-US"/>
        </w:rPr>
        <w:t>six SLD</w:t>
      </w:r>
      <w:r w:rsidR="00C36FE1" w:rsidRPr="005A5667">
        <w:rPr>
          <w:rFonts w:ascii="Times New Roman" w:hAnsi="Times New Roman"/>
          <w:sz w:val="24"/>
          <w:szCs w:val="24"/>
          <w:lang w:val="en-US"/>
        </w:rPr>
        <w:t xml:space="preserve"> participants as they </w:t>
      </w:r>
      <w:r w:rsidR="00C36FE1">
        <w:rPr>
          <w:rFonts w:ascii="Times New Roman" w:hAnsi="Times New Roman"/>
          <w:sz w:val="24"/>
          <w:szCs w:val="24"/>
          <w:lang w:val="en-US"/>
        </w:rPr>
        <w:t>progressed t</w:t>
      </w:r>
      <w:r w:rsidR="00C36FE1" w:rsidRPr="005A5667">
        <w:rPr>
          <w:rFonts w:ascii="Times New Roman" w:hAnsi="Times New Roman"/>
          <w:sz w:val="24"/>
          <w:szCs w:val="24"/>
          <w:lang w:val="en-US"/>
        </w:rPr>
        <w:t xml:space="preserve">hrough </w:t>
      </w:r>
      <w:r w:rsidR="00C36FE1">
        <w:rPr>
          <w:rFonts w:ascii="Times New Roman" w:hAnsi="Times New Roman"/>
          <w:sz w:val="24"/>
          <w:szCs w:val="24"/>
          <w:lang w:val="en-US"/>
        </w:rPr>
        <w:t xml:space="preserve">each of the three sessions of the SLD class of </w:t>
      </w:r>
      <w:r w:rsidR="00C36FE1" w:rsidRPr="005A5667">
        <w:rPr>
          <w:rFonts w:ascii="Times New Roman" w:hAnsi="Times New Roman"/>
          <w:sz w:val="24"/>
          <w:szCs w:val="24"/>
          <w:lang w:val="en-US"/>
        </w:rPr>
        <w:t xml:space="preserve">the fall </w:t>
      </w:r>
      <w:r w:rsidR="00C36FE1" w:rsidRPr="00A42C2C">
        <w:rPr>
          <w:rFonts w:ascii="Times New Roman" w:hAnsi="Times New Roman"/>
          <w:sz w:val="24"/>
          <w:szCs w:val="24"/>
          <w:lang w:val="en-US"/>
        </w:rPr>
        <w:t>of 2008.</w:t>
      </w:r>
      <w:r w:rsidR="00C36FE1" w:rsidRPr="005A5667">
        <w:rPr>
          <w:rFonts w:ascii="Times New Roman" w:hAnsi="Times New Roman"/>
          <w:sz w:val="24"/>
          <w:szCs w:val="24"/>
          <w:lang w:val="en-US"/>
        </w:rPr>
        <w:t xml:space="preserve"> We first met </w:t>
      </w:r>
      <w:r w:rsidR="002906C5">
        <w:rPr>
          <w:rFonts w:ascii="Times New Roman" w:hAnsi="Times New Roman"/>
          <w:sz w:val="24"/>
          <w:szCs w:val="24"/>
          <w:lang w:val="en-US"/>
        </w:rPr>
        <w:t>onsite</w:t>
      </w:r>
      <w:r w:rsidR="002906C5" w:rsidRPr="005A5667">
        <w:rPr>
          <w:rFonts w:ascii="Times New Roman" w:hAnsi="Times New Roman"/>
          <w:sz w:val="24"/>
          <w:szCs w:val="24"/>
          <w:lang w:val="en-US"/>
        </w:rPr>
        <w:t xml:space="preserve"> </w:t>
      </w:r>
      <w:r w:rsidR="00C36FE1" w:rsidRPr="005A5667">
        <w:rPr>
          <w:rFonts w:ascii="Times New Roman" w:hAnsi="Times New Roman"/>
          <w:sz w:val="24"/>
          <w:szCs w:val="24"/>
          <w:lang w:val="en-US"/>
        </w:rPr>
        <w:t>with the participants</w:t>
      </w:r>
      <w:r w:rsidR="00265BB6">
        <w:rPr>
          <w:rFonts w:ascii="Times New Roman" w:hAnsi="Times New Roman"/>
          <w:sz w:val="24"/>
          <w:szCs w:val="24"/>
          <w:lang w:val="en-US"/>
        </w:rPr>
        <w:t xml:space="preserve"> in Sweden</w:t>
      </w:r>
      <w:r w:rsidR="00C36FE1" w:rsidRPr="005A5667">
        <w:rPr>
          <w:rFonts w:ascii="Times New Roman" w:hAnsi="Times New Roman"/>
          <w:sz w:val="24"/>
          <w:szCs w:val="24"/>
          <w:lang w:val="en-US"/>
        </w:rPr>
        <w:t xml:space="preserve"> and informed them about the project as well as instructed them on how to report to us by e-mail within one week </w:t>
      </w:r>
      <w:r w:rsidR="00C36FE1" w:rsidRPr="00BB34AB">
        <w:rPr>
          <w:rFonts w:ascii="Times New Roman" w:hAnsi="Times New Roman"/>
          <w:sz w:val="24"/>
          <w:szCs w:val="24"/>
          <w:lang w:val="en-US"/>
        </w:rPr>
        <w:t>after each</w:t>
      </w:r>
      <w:r w:rsidR="00BB34AB" w:rsidRPr="00BB34AB">
        <w:rPr>
          <w:rFonts w:ascii="Times New Roman" w:hAnsi="Times New Roman"/>
          <w:sz w:val="24"/>
          <w:szCs w:val="24"/>
          <w:lang w:val="en-US"/>
        </w:rPr>
        <w:t xml:space="preserve"> of the three sessions. </w:t>
      </w:r>
      <w:r w:rsidR="00C36FE1" w:rsidRPr="00BB34AB">
        <w:rPr>
          <w:rFonts w:ascii="Times New Roman" w:hAnsi="Times New Roman"/>
          <w:sz w:val="24"/>
          <w:szCs w:val="24"/>
          <w:lang w:val="en-US"/>
        </w:rPr>
        <w:t xml:space="preserve"> </w:t>
      </w:r>
      <w:r w:rsidR="00C36FE1" w:rsidRPr="005A5667">
        <w:rPr>
          <w:rFonts w:ascii="Times New Roman" w:hAnsi="Times New Roman"/>
          <w:sz w:val="24"/>
          <w:szCs w:val="24"/>
          <w:lang w:val="en-US"/>
        </w:rPr>
        <w:t>Since the participants reported in a written format</w:t>
      </w:r>
      <w:r w:rsidR="00C36FE1">
        <w:rPr>
          <w:rFonts w:ascii="Times New Roman" w:hAnsi="Times New Roman"/>
          <w:sz w:val="24"/>
          <w:szCs w:val="24"/>
          <w:lang w:val="en-US"/>
        </w:rPr>
        <w:t xml:space="preserve"> with predefined categories of questions</w:t>
      </w:r>
      <w:r w:rsidR="00C36FE1" w:rsidRPr="005A5667">
        <w:rPr>
          <w:rFonts w:ascii="Times New Roman" w:hAnsi="Times New Roman"/>
          <w:sz w:val="24"/>
          <w:szCs w:val="24"/>
          <w:lang w:val="en-US"/>
        </w:rPr>
        <w:t xml:space="preserve">, our data were already written up and required no further </w:t>
      </w:r>
      <w:r w:rsidR="00BB4A59" w:rsidRPr="005A5667">
        <w:rPr>
          <w:rFonts w:ascii="Times New Roman" w:hAnsi="Times New Roman"/>
          <w:sz w:val="24"/>
          <w:szCs w:val="24"/>
          <w:lang w:val="en-US"/>
        </w:rPr>
        <w:t>treatment</w:t>
      </w:r>
      <w:r w:rsidR="00C36FE1" w:rsidRPr="005A5667">
        <w:rPr>
          <w:rFonts w:ascii="Times New Roman" w:hAnsi="Times New Roman"/>
          <w:sz w:val="24"/>
          <w:szCs w:val="24"/>
          <w:lang w:val="en-US"/>
        </w:rPr>
        <w:t xml:space="preserve"> other than </w:t>
      </w:r>
      <w:r w:rsidR="00BB4A59">
        <w:rPr>
          <w:rFonts w:ascii="Times New Roman" w:hAnsi="Times New Roman"/>
          <w:sz w:val="24"/>
          <w:szCs w:val="24"/>
          <w:lang w:val="en-US"/>
        </w:rPr>
        <w:t xml:space="preserve">being entered into </w:t>
      </w:r>
      <w:r w:rsidR="00C36FE1" w:rsidRPr="005A5667">
        <w:rPr>
          <w:rFonts w:ascii="Times New Roman" w:hAnsi="Times New Roman"/>
          <w:sz w:val="24"/>
          <w:szCs w:val="24"/>
          <w:lang w:val="en-US"/>
        </w:rPr>
        <w:t>comparative tables. However, the reports we rece</w:t>
      </w:r>
      <w:r w:rsidR="00BB4A59">
        <w:rPr>
          <w:rFonts w:ascii="Times New Roman" w:hAnsi="Times New Roman"/>
          <w:sz w:val="24"/>
          <w:szCs w:val="24"/>
          <w:lang w:val="en-US"/>
        </w:rPr>
        <w:t xml:space="preserve">ived were </w:t>
      </w:r>
      <w:r w:rsidR="00BB4A59">
        <w:rPr>
          <w:rFonts w:ascii="Times New Roman" w:hAnsi="Times New Roman"/>
          <w:sz w:val="24"/>
          <w:szCs w:val="24"/>
          <w:lang w:val="en-US"/>
        </w:rPr>
        <w:lastRenderedPageBreak/>
        <w:t>rather brief which le</w:t>
      </w:r>
      <w:r w:rsidR="00C36FE1" w:rsidRPr="005A5667">
        <w:rPr>
          <w:rFonts w:ascii="Times New Roman" w:hAnsi="Times New Roman"/>
          <w:sz w:val="24"/>
          <w:szCs w:val="24"/>
          <w:lang w:val="en-US"/>
        </w:rPr>
        <w:t>d us to adjust our questioning in an attempt to obtain richer data material in the third</w:t>
      </w:r>
      <w:r w:rsidR="00C36FE1">
        <w:rPr>
          <w:rFonts w:ascii="Times New Roman" w:hAnsi="Times New Roman"/>
          <w:sz w:val="24"/>
          <w:szCs w:val="24"/>
          <w:lang w:val="en-US"/>
        </w:rPr>
        <w:t xml:space="preserve"> report from participants</w:t>
      </w:r>
      <w:r w:rsidR="00C36FE1" w:rsidRPr="005A5667">
        <w:rPr>
          <w:rFonts w:ascii="Times New Roman" w:hAnsi="Times New Roman"/>
          <w:sz w:val="24"/>
          <w:szCs w:val="24"/>
          <w:lang w:val="en-US"/>
        </w:rPr>
        <w:t>. The third and final report</w:t>
      </w:r>
      <w:r w:rsidR="00BB4A59">
        <w:rPr>
          <w:rFonts w:ascii="Times New Roman" w:hAnsi="Times New Roman"/>
          <w:b/>
          <w:sz w:val="24"/>
          <w:szCs w:val="24"/>
          <w:lang w:val="en-US"/>
        </w:rPr>
        <w:t xml:space="preserve">s </w:t>
      </w:r>
      <w:r w:rsidR="00BB4A59" w:rsidRPr="00BB34AB">
        <w:rPr>
          <w:rFonts w:ascii="Times New Roman" w:hAnsi="Times New Roman"/>
          <w:sz w:val="24"/>
          <w:szCs w:val="24"/>
          <w:lang w:val="en-US"/>
        </w:rPr>
        <w:t>were</w:t>
      </w:r>
      <w:r w:rsidR="00BB4A59">
        <w:rPr>
          <w:rFonts w:ascii="Times New Roman" w:hAnsi="Times New Roman"/>
          <w:b/>
          <w:sz w:val="24"/>
          <w:szCs w:val="24"/>
          <w:lang w:val="en-US"/>
        </w:rPr>
        <w:t xml:space="preserve"> </w:t>
      </w:r>
      <w:r w:rsidR="00C36FE1" w:rsidRPr="005A5667">
        <w:rPr>
          <w:rFonts w:ascii="Times New Roman" w:hAnsi="Times New Roman"/>
          <w:sz w:val="24"/>
          <w:szCs w:val="24"/>
          <w:lang w:val="en-US"/>
        </w:rPr>
        <w:t xml:space="preserve">still brief and we therefore supplemented these data with telephone interviews upon completion of the full </w:t>
      </w:r>
      <w:r w:rsidR="00BB34AB">
        <w:rPr>
          <w:rFonts w:ascii="Times New Roman" w:hAnsi="Times New Roman"/>
          <w:sz w:val="24"/>
          <w:szCs w:val="24"/>
          <w:lang w:val="en-US"/>
        </w:rPr>
        <w:t xml:space="preserve">2008 SLD </w:t>
      </w:r>
      <w:r w:rsidR="00C36FE1" w:rsidRPr="005A5667">
        <w:rPr>
          <w:rFonts w:ascii="Times New Roman" w:hAnsi="Times New Roman"/>
          <w:sz w:val="24"/>
          <w:szCs w:val="24"/>
          <w:lang w:val="en-US"/>
        </w:rPr>
        <w:t>program. The telephone interviews</w:t>
      </w:r>
      <w:r w:rsidR="00265BB6">
        <w:rPr>
          <w:rFonts w:ascii="Times New Roman" w:hAnsi="Times New Roman"/>
          <w:sz w:val="24"/>
          <w:szCs w:val="24"/>
          <w:lang w:val="en-US"/>
        </w:rPr>
        <w:t xml:space="preserve"> which took place late 2008</w:t>
      </w:r>
      <w:r w:rsidR="00C36FE1" w:rsidRPr="005A5667">
        <w:rPr>
          <w:rFonts w:ascii="Times New Roman" w:hAnsi="Times New Roman"/>
          <w:sz w:val="24"/>
          <w:szCs w:val="24"/>
          <w:lang w:val="en-US"/>
        </w:rPr>
        <w:t xml:space="preserve"> were tape recorded and notes were transcribed shortly after the conversations. These </w:t>
      </w:r>
      <w:r w:rsidR="00C36FE1">
        <w:rPr>
          <w:rFonts w:ascii="Times New Roman" w:hAnsi="Times New Roman"/>
          <w:sz w:val="24"/>
          <w:szCs w:val="24"/>
          <w:lang w:val="en-US"/>
        </w:rPr>
        <w:t xml:space="preserve">data were </w:t>
      </w:r>
      <w:r w:rsidR="008F1ADB">
        <w:rPr>
          <w:rFonts w:ascii="Times New Roman" w:hAnsi="Times New Roman"/>
          <w:sz w:val="24"/>
          <w:szCs w:val="24"/>
          <w:lang w:val="en-US"/>
        </w:rPr>
        <w:t>c</w:t>
      </w:r>
      <w:r w:rsidR="00265BB6">
        <w:rPr>
          <w:rFonts w:ascii="Times New Roman" w:hAnsi="Times New Roman"/>
          <w:sz w:val="24"/>
          <w:szCs w:val="24"/>
          <w:lang w:val="en-US"/>
        </w:rPr>
        <w:t xml:space="preserve">oded </w:t>
      </w:r>
      <w:r w:rsidR="008F1ADB">
        <w:rPr>
          <w:rFonts w:ascii="Times New Roman" w:hAnsi="Times New Roman"/>
          <w:sz w:val="24"/>
          <w:szCs w:val="24"/>
          <w:lang w:val="en-US"/>
        </w:rPr>
        <w:t>in ter</w:t>
      </w:r>
      <w:r w:rsidR="00887F24">
        <w:rPr>
          <w:rFonts w:ascii="Times New Roman" w:hAnsi="Times New Roman"/>
          <w:sz w:val="24"/>
          <w:szCs w:val="24"/>
          <w:lang w:val="en-US"/>
        </w:rPr>
        <w:t xml:space="preserve">ms of program results, such as: social capital outcomes in the form of any or all three dimensions (structural, cognitive and relational) and personal leadership development (such as leadership skills, competences, tools for leadership etc.). Statements related to knowledge sharing were coded as different </w:t>
      </w:r>
      <w:r w:rsidR="00265BB6">
        <w:rPr>
          <w:rFonts w:ascii="Times New Roman" w:hAnsi="Times New Roman"/>
          <w:sz w:val="24"/>
          <w:szCs w:val="24"/>
          <w:lang w:val="en-US"/>
        </w:rPr>
        <w:t>pe</w:t>
      </w:r>
      <w:r w:rsidR="008F1ADB">
        <w:rPr>
          <w:rFonts w:ascii="Times New Roman" w:hAnsi="Times New Roman"/>
          <w:sz w:val="24"/>
          <w:szCs w:val="24"/>
          <w:lang w:val="en-US"/>
        </w:rPr>
        <w:t>rspectives on knowledge sharing (</w:t>
      </w:r>
      <w:r w:rsidR="00887F24">
        <w:rPr>
          <w:rFonts w:ascii="Times New Roman" w:hAnsi="Times New Roman"/>
          <w:sz w:val="24"/>
          <w:szCs w:val="24"/>
          <w:lang w:val="en-US"/>
        </w:rPr>
        <w:t xml:space="preserve">for instance statements indicating that </w:t>
      </w:r>
      <w:r w:rsidR="008F1ADB">
        <w:rPr>
          <w:rFonts w:ascii="Times New Roman" w:hAnsi="Times New Roman"/>
          <w:sz w:val="24"/>
          <w:szCs w:val="24"/>
          <w:lang w:val="en-US"/>
        </w:rPr>
        <w:t>knowledge sharing as positive and wor</w:t>
      </w:r>
      <w:r w:rsidR="006407CF">
        <w:rPr>
          <w:rFonts w:ascii="Times New Roman" w:hAnsi="Times New Roman"/>
          <w:sz w:val="24"/>
          <w:szCs w:val="24"/>
          <w:lang w:val="en-US"/>
        </w:rPr>
        <w:t>thwhile  versus</w:t>
      </w:r>
      <w:r w:rsidR="00887F24">
        <w:rPr>
          <w:rFonts w:ascii="Times New Roman" w:hAnsi="Times New Roman"/>
          <w:sz w:val="24"/>
          <w:szCs w:val="24"/>
          <w:lang w:val="en-US"/>
        </w:rPr>
        <w:t xml:space="preserve"> statements suggesting that the respondent viewed knowledge sharing as challenging and time consuming) and as</w:t>
      </w:r>
      <w:r w:rsidR="008F1ADB">
        <w:rPr>
          <w:rFonts w:ascii="Times New Roman" w:hAnsi="Times New Roman"/>
          <w:sz w:val="24"/>
          <w:szCs w:val="24"/>
          <w:lang w:val="en-US"/>
        </w:rPr>
        <w:t xml:space="preserve"> actual references to situations where knowledge sharing had taken place</w:t>
      </w:r>
      <w:r w:rsidR="00887F24">
        <w:rPr>
          <w:rFonts w:ascii="Times New Roman" w:hAnsi="Times New Roman"/>
          <w:sz w:val="24"/>
          <w:szCs w:val="24"/>
          <w:lang w:val="en-US"/>
        </w:rPr>
        <w:t xml:space="preserve">. </w:t>
      </w:r>
      <w:r w:rsidR="00265BB6">
        <w:rPr>
          <w:rFonts w:ascii="Times New Roman" w:hAnsi="Times New Roman"/>
          <w:sz w:val="24"/>
          <w:szCs w:val="24"/>
          <w:lang w:val="en-US"/>
        </w:rPr>
        <w:t xml:space="preserve">We also </w:t>
      </w:r>
      <w:r w:rsidR="00C36FE1">
        <w:rPr>
          <w:rFonts w:ascii="Times New Roman" w:hAnsi="Times New Roman"/>
          <w:sz w:val="24"/>
          <w:szCs w:val="24"/>
          <w:lang w:val="en-US"/>
        </w:rPr>
        <w:t>worked inductively</w:t>
      </w:r>
      <w:r w:rsidR="00265BB6">
        <w:rPr>
          <w:rFonts w:ascii="Times New Roman" w:hAnsi="Times New Roman"/>
          <w:sz w:val="24"/>
          <w:szCs w:val="24"/>
          <w:lang w:val="en-US"/>
        </w:rPr>
        <w:t xml:space="preserve"> searching for factors that appeared important for knowledge sharing and development of social </w:t>
      </w:r>
      <w:r w:rsidR="00265BB6" w:rsidRPr="00265BB6">
        <w:rPr>
          <w:rFonts w:ascii="Times New Roman" w:hAnsi="Times New Roman"/>
          <w:sz w:val="24"/>
          <w:szCs w:val="24"/>
          <w:lang w:val="en-US"/>
        </w:rPr>
        <w:t>capital</w:t>
      </w:r>
      <w:r w:rsidR="00BB34AB" w:rsidRPr="00265BB6">
        <w:rPr>
          <w:rFonts w:ascii="Times New Roman" w:hAnsi="Times New Roman"/>
          <w:sz w:val="24"/>
          <w:szCs w:val="24"/>
          <w:lang w:val="en-US"/>
        </w:rPr>
        <w:t>.</w:t>
      </w:r>
      <w:r w:rsidR="00265BB6" w:rsidRPr="00265BB6">
        <w:rPr>
          <w:rFonts w:ascii="Times New Roman" w:hAnsi="Times New Roman"/>
          <w:sz w:val="24"/>
          <w:szCs w:val="24"/>
          <w:lang w:val="en-US"/>
        </w:rPr>
        <w:t xml:space="preserve"> </w:t>
      </w:r>
      <w:r w:rsidR="00265BB6">
        <w:rPr>
          <w:rFonts w:ascii="Times New Roman" w:hAnsi="Times New Roman"/>
          <w:sz w:val="24"/>
          <w:szCs w:val="24"/>
          <w:lang w:val="en-US"/>
        </w:rPr>
        <w:t>Through this process, we acknowledged that previous program experience and perceived gains from group work could be important for understanding whether knowledge was shared and social capital was developed.</w:t>
      </w:r>
      <w:r w:rsidR="00BB34AB" w:rsidRPr="00265BB6">
        <w:rPr>
          <w:rFonts w:ascii="Times New Roman" w:hAnsi="Times New Roman"/>
          <w:sz w:val="24"/>
          <w:szCs w:val="24"/>
          <w:lang w:val="en-US"/>
        </w:rPr>
        <w:t xml:space="preserve"> </w:t>
      </w:r>
      <w:r w:rsidR="00C36FE1">
        <w:rPr>
          <w:rFonts w:ascii="Times New Roman" w:hAnsi="Times New Roman"/>
          <w:sz w:val="24"/>
          <w:szCs w:val="24"/>
          <w:lang w:val="en-US"/>
        </w:rPr>
        <w:t xml:space="preserve">A </w:t>
      </w:r>
      <w:r w:rsidR="00BB34AB">
        <w:rPr>
          <w:rFonts w:ascii="Times New Roman" w:hAnsi="Times New Roman"/>
          <w:sz w:val="24"/>
          <w:szCs w:val="24"/>
          <w:lang w:val="en-US"/>
        </w:rPr>
        <w:t>preliminary research</w:t>
      </w:r>
      <w:r w:rsidR="00C36FE1" w:rsidRPr="005A5667">
        <w:rPr>
          <w:rFonts w:ascii="Times New Roman" w:hAnsi="Times New Roman"/>
          <w:sz w:val="24"/>
          <w:szCs w:val="24"/>
          <w:lang w:val="en-US"/>
        </w:rPr>
        <w:t xml:space="preserve"> model</w:t>
      </w:r>
      <w:r w:rsidR="00C36FE1">
        <w:rPr>
          <w:rFonts w:ascii="Times New Roman" w:hAnsi="Times New Roman"/>
          <w:sz w:val="24"/>
          <w:szCs w:val="24"/>
          <w:lang w:val="en-US"/>
        </w:rPr>
        <w:t xml:space="preserve"> was developed</w:t>
      </w:r>
      <w:r w:rsidR="00C36FE1" w:rsidRPr="005A5667">
        <w:rPr>
          <w:rFonts w:ascii="Times New Roman" w:hAnsi="Times New Roman"/>
          <w:sz w:val="24"/>
          <w:szCs w:val="24"/>
          <w:lang w:val="en-US"/>
        </w:rPr>
        <w:t xml:space="preserve"> illustrating the factors that appeared to influence what each participant obtained from the program</w:t>
      </w:r>
      <w:r w:rsidR="00BB34AB">
        <w:rPr>
          <w:rFonts w:ascii="Times New Roman" w:hAnsi="Times New Roman"/>
          <w:sz w:val="24"/>
          <w:szCs w:val="24"/>
          <w:lang w:val="en-US"/>
        </w:rPr>
        <w:t xml:space="preserve">. </w:t>
      </w:r>
      <w:r w:rsidR="00265BB6">
        <w:rPr>
          <w:rFonts w:ascii="Times New Roman" w:hAnsi="Times New Roman"/>
          <w:sz w:val="24"/>
          <w:szCs w:val="24"/>
          <w:lang w:val="en-US"/>
        </w:rPr>
        <w:t xml:space="preserve">Early 2009 </w:t>
      </w:r>
      <w:r w:rsidR="00C36FE1">
        <w:rPr>
          <w:rFonts w:ascii="Times New Roman" w:hAnsi="Times New Roman"/>
          <w:sz w:val="24"/>
          <w:szCs w:val="24"/>
          <w:lang w:val="en-US"/>
        </w:rPr>
        <w:t>we</w:t>
      </w:r>
      <w:r w:rsidR="00265BB6">
        <w:rPr>
          <w:rFonts w:ascii="Times New Roman" w:hAnsi="Times New Roman"/>
          <w:sz w:val="24"/>
          <w:szCs w:val="24"/>
          <w:lang w:val="en-US"/>
        </w:rPr>
        <w:t xml:space="preserve"> used our preliminary model as a basis for a survey submitted through quest</w:t>
      </w:r>
      <w:r w:rsidR="002906C5">
        <w:rPr>
          <w:rFonts w:ascii="Times New Roman" w:hAnsi="Times New Roman"/>
          <w:sz w:val="24"/>
          <w:szCs w:val="24"/>
          <w:lang w:val="en-US"/>
        </w:rPr>
        <w:t>-</w:t>
      </w:r>
      <w:r w:rsidR="00265BB6">
        <w:rPr>
          <w:rFonts w:ascii="Times New Roman" w:hAnsi="Times New Roman"/>
          <w:sz w:val="24"/>
          <w:szCs w:val="24"/>
          <w:lang w:val="en-US"/>
        </w:rPr>
        <w:t>back to all</w:t>
      </w:r>
      <w:r w:rsidR="00BB34AB">
        <w:rPr>
          <w:rFonts w:ascii="Times New Roman" w:hAnsi="Times New Roman"/>
          <w:sz w:val="24"/>
          <w:szCs w:val="24"/>
          <w:lang w:val="en-US"/>
        </w:rPr>
        <w:t xml:space="preserve"> SLD participants </w:t>
      </w:r>
      <w:r w:rsidR="00265BB6">
        <w:rPr>
          <w:rFonts w:ascii="Times New Roman" w:hAnsi="Times New Roman"/>
          <w:sz w:val="24"/>
          <w:szCs w:val="24"/>
          <w:lang w:val="en-US"/>
        </w:rPr>
        <w:t xml:space="preserve">who had taken part of the program </w:t>
      </w:r>
      <w:r w:rsidR="00244FB0">
        <w:rPr>
          <w:rFonts w:ascii="Times New Roman" w:hAnsi="Times New Roman"/>
          <w:sz w:val="24"/>
          <w:szCs w:val="24"/>
          <w:lang w:val="en-US"/>
        </w:rPr>
        <w:t>in the course of its operation</w:t>
      </w:r>
      <w:r w:rsidR="00BB34AB">
        <w:rPr>
          <w:rFonts w:ascii="Times New Roman" w:hAnsi="Times New Roman"/>
          <w:sz w:val="24"/>
          <w:szCs w:val="24"/>
          <w:lang w:val="en-US"/>
        </w:rPr>
        <w:t xml:space="preserve">. </w:t>
      </w:r>
      <w:r w:rsidR="00C36FE1">
        <w:rPr>
          <w:rFonts w:ascii="Times New Roman" w:hAnsi="Times New Roman"/>
          <w:sz w:val="24"/>
          <w:szCs w:val="24"/>
          <w:lang w:val="en-US"/>
        </w:rPr>
        <w:t xml:space="preserve">These data will be discussed in more detail below after we have presented the research model. </w:t>
      </w:r>
    </w:p>
    <w:p w:rsidR="00C36FE1" w:rsidRDefault="0004715F" w:rsidP="003F3555">
      <w:pPr>
        <w:spacing w:line="480" w:lineRule="auto"/>
        <w:ind w:firstLine="708"/>
        <w:rPr>
          <w:rFonts w:ascii="Times New Roman" w:hAnsi="Times New Roman"/>
          <w:b/>
          <w:sz w:val="24"/>
          <w:szCs w:val="24"/>
          <w:lang w:val="en-US"/>
        </w:rPr>
      </w:pPr>
      <w:r>
        <w:rPr>
          <w:rFonts w:ascii="Times New Roman" w:hAnsi="Times New Roman"/>
          <w:sz w:val="24"/>
          <w:szCs w:val="24"/>
          <w:lang w:val="en-US"/>
        </w:rPr>
        <w:tab/>
        <w:t>The third set of qualitative data consists of corporate documents and plans describing the SLD program from its incep</w:t>
      </w:r>
      <w:r w:rsidR="006407CF">
        <w:rPr>
          <w:rFonts w:ascii="Times New Roman" w:hAnsi="Times New Roman"/>
          <w:sz w:val="24"/>
          <w:szCs w:val="24"/>
          <w:lang w:val="en-US"/>
        </w:rPr>
        <w:t>tion and throughout its history. This include</w:t>
      </w:r>
      <w:r w:rsidR="00E9203F">
        <w:rPr>
          <w:rFonts w:ascii="Times New Roman" w:hAnsi="Times New Roman"/>
          <w:sz w:val="24"/>
          <w:szCs w:val="24"/>
          <w:lang w:val="en-US"/>
        </w:rPr>
        <w:t>s</w:t>
      </w:r>
      <w:r w:rsidR="006407CF">
        <w:rPr>
          <w:rFonts w:ascii="Times New Roman" w:hAnsi="Times New Roman"/>
          <w:sz w:val="24"/>
          <w:szCs w:val="24"/>
          <w:lang w:val="en-US"/>
        </w:rPr>
        <w:t xml:space="preserve"> strategy plans, </w:t>
      </w:r>
      <w:r>
        <w:rPr>
          <w:rFonts w:ascii="Times New Roman" w:hAnsi="Times New Roman"/>
          <w:sz w:val="24"/>
          <w:szCs w:val="24"/>
          <w:lang w:val="en-US"/>
        </w:rPr>
        <w:t>CEO corporate presentations, SLD presentations</w:t>
      </w:r>
      <w:r w:rsidR="006407CF">
        <w:rPr>
          <w:rFonts w:ascii="Times New Roman" w:hAnsi="Times New Roman"/>
          <w:sz w:val="24"/>
          <w:szCs w:val="24"/>
          <w:lang w:val="en-US"/>
        </w:rPr>
        <w:t xml:space="preserve"> and company m</w:t>
      </w:r>
      <w:r>
        <w:rPr>
          <w:rFonts w:ascii="Times New Roman" w:hAnsi="Times New Roman"/>
          <w:sz w:val="24"/>
          <w:szCs w:val="24"/>
          <w:lang w:val="en-US"/>
        </w:rPr>
        <w:t>ana</w:t>
      </w:r>
      <w:r w:rsidR="006407CF">
        <w:rPr>
          <w:rFonts w:ascii="Times New Roman" w:hAnsi="Times New Roman"/>
          <w:sz w:val="24"/>
          <w:szCs w:val="24"/>
          <w:lang w:val="en-US"/>
        </w:rPr>
        <w:t>gement and governance models</w:t>
      </w:r>
      <w:r>
        <w:rPr>
          <w:rFonts w:ascii="Times New Roman" w:hAnsi="Times New Roman"/>
          <w:sz w:val="24"/>
          <w:szCs w:val="24"/>
          <w:lang w:val="en-US"/>
        </w:rPr>
        <w:t xml:space="preserve">. These documents provide valuable information on what was </w:t>
      </w:r>
      <w:r>
        <w:rPr>
          <w:rFonts w:ascii="Times New Roman" w:hAnsi="Times New Roman"/>
          <w:sz w:val="24"/>
          <w:szCs w:val="24"/>
          <w:lang w:val="en-US"/>
        </w:rPr>
        <w:lastRenderedPageBreak/>
        <w:t>emphasized in the formal communication within the company and by the CEO, as well as evidence of how the SLD program focus had evolved over time. As such, they enabled data triangulation. The documentary data also served as valuable input prior to our primary data collection.</w:t>
      </w:r>
      <w:r w:rsidR="00C36FE1">
        <w:rPr>
          <w:rFonts w:ascii="Times New Roman" w:hAnsi="Times New Roman"/>
          <w:sz w:val="24"/>
          <w:szCs w:val="24"/>
          <w:lang w:val="en-US"/>
        </w:rPr>
        <w:tab/>
      </w:r>
      <w:r w:rsidR="00C36FE1">
        <w:rPr>
          <w:rFonts w:ascii="Times New Roman" w:hAnsi="Times New Roman"/>
          <w:sz w:val="24"/>
          <w:szCs w:val="24"/>
          <w:lang w:val="en-US"/>
        </w:rPr>
        <w:tab/>
      </w:r>
    </w:p>
    <w:p w:rsidR="00C36FE1" w:rsidRPr="005A5667" w:rsidRDefault="00C36FE1" w:rsidP="00C36FE1">
      <w:pPr>
        <w:spacing w:line="480" w:lineRule="auto"/>
        <w:ind w:left="2124" w:firstLine="708"/>
        <w:rPr>
          <w:rFonts w:ascii="Times New Roman" w:hAnsi="Times New Roman"/>
          <w:b/>
          <w:sz w:val="24"/>
          <w:szCs w:val="24"/>
          <w:lang w:val="en-US"/>
        </w:rPr>
      </w:pPr>
      <w:r>
        <w:rPr>
          <w:rFonts w:ascii="Times New Roman" w:hAnsi="Times New Roman"/>
          <w:b/>
          <w:sz w:val="24"/>
          <w:szCs w:val="24"/>
          <w:lang w:val="en-US"/>
        </w:rPr>
        <w:t xml:space="preserve">QUALITATIVE </w:t>
      </w:r>
      <w:r w:rsidRPr="005A5667">
        <w:rPr>
          <w:rFonts w:ascii="Times New Roman" w:hAnsi="Times New Roman"/>
          <w:b/>
          <w:sz w:val="24"/>
          <w:szCs w:val="24"/>
          <w:lang w:val="en-US"/>
        </w:rPr>
        <w:t>FINDINGS</w:t>
      </w:r>
    </w:p>
    <w:p w:rsidR="00C36FE1" w:rsidRPr="00384220" w:rsidRDefault="00C36FE1" w:rsidP="00C36FE1">
      <w:pPr>
        <w:spacing w:line="480" w:lineRule="auto"/>
        <w:rPr>
          <w:rFonts w:ascii="Times New Roman" w:hAnsi="Times New Roman"/>
          <w:b/>
          <w:sz w:val="24"/>
          <w:szCs w:val="24"/>
          <w:lang w:val="en-US"/>
        </w:rPr>
      </w:pPr>
      <w:r w:rsidRPr="00384220">
        <w:rPr>
          <w:rFonts w:ascii="Times New Roman" w:hAnsi="Times New Roman"/>
          <w:b/>
          <w:sz w:val="24"/>
          <w:szCs w:val="24"/>
          <w:lang w:val="en-US"/>
        </w:rPr>
        <w:t xml:space="preserve">Corporate intentions with </w:t>
      </w:r>
      <w:r>
        <w:rPr>
          <w:rFonts w:ascii="Times New Roman" w:hAnsi="Times New Roman"/>
          <w:b/>
          <w:sz w:val="24"/>
          <w:szCs w:val="24"/>
          <w:lang w:val="en-US"/>
        </w:rPr>
        <w:t>SLD</w:t>
      </w:r>
    </w:p>
    <w:p w:rsidR="00B03601" w:rsidRDefault="00C36FE1" w:rsidP="00B03601">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In our presentation of </w:t>
      </w:r>
      <w:proofErr w:type="spellStart"/>
      <w:r>
        <w:rPr>
          <w:rFonts w:ascii="Times New Roman" w:hAnsi="Times New Roman"/>
          <w:sz w:val="24"/>
          <w:szCs w:val="24"/>
          <w:lang w:val="en-US"/>
        </w:rPr>
        <w:t>Conco</w:t>
      </w:r>
      <w:proofErr w:type="spellEnd"/>
      <w:r>
        <w:rPr>
          <w:rFonts w:ascii="Times New Roman" w:hAnsi="Times New Roman"/>
          <w:sz w:val="24"/>
          <w:szCs w:val="24"/>
          <w:lang w:val="en-US"/>
        </w:rPr>
        <w:t xml:space="preserve"> above we drew on o</w:t>
      </w:r>
      <w:r w:rsidRPr="00384220">
        <w:rPr>
          <w:rFonts w:ascii="Times New Roman" w:hAnsi="Times New Roman"/>
          <w:sz w:val="24"/>
          <w:szCs w:val="24"/>
          <w:lang w:val="en-US"/>
        </w:rPr>
        <w:t xml:space="preserve">ur </w:t>
      </w:r>
      <w:r>
        <w:rPr>
          <w:rFonts w:ascii="Times New Roman" w:hAnsi="Times New Roman"/>
          <w:sz w:val="24"/>
          <w:szCs w:val="24"/>
          <w:lang w:val="en-US"/>
        </w:rPr>
        <w:t>first qualitative d</w:t>
      </w:r>
      <w:r w:rsidRPr="00384220">
        <w:rPr>
          <w:rFonts w:ascii="Times New Roman" w:hAnsi="Times New Roman"/>
          <w:sz w:val="24"/>
          <w:szCs w:val="24"/>
          <w:lang w:val="en-US"/>
        </w:rPr>
        <w:t xml:space="preserve">ata </w:t>
      </w:r>
      <w:r>
        <w:rPr>
          <w:rFonts w:ascii="Times New Roman" w:hAnsi="Times New Roman"/>
          <w:sz w:val="24"/>
          <w:szCs w:val="24"/>
          <w:lang w:val="en-US"/>
        </w:rPr>
        <w:t>set</w:t>
      </w:r>
      <w:r w:rsidR="00B91552">
        <w:rPr>
          <w:rFonts w:ascii="Times New Roman" w:hAnsi="Times New Roman"/>
          <w:sz w:val="24"/>
          <w:szCs w:val="24"/>
          <w:lang w:val="en-US"/>
        </w:rPr>
        <w:t xml:space="preserve"> as well as our documentary data</w:t>
      </w:r>
      <w:r>
        <w:rPr>
          <w:rFonts w:ascii="Times New Roman" w:hAnsi="Times New Roman"/>
          <w:sz w:val="24"/>
          <w:szCs w:val="24"/>
          <w:lang w:val="en-US"/>
        </w:rPr>
        <w:t xml:space="preserve"> to </w:t>
      </w:r>
      <w:r w:rsidRPr="00384220">
        <w:rPr>
          <w:rFonts w:ascii="Times New Roman" w:hAnsi="Times New Roman"/>
          <w:sz w:val="24"/>
          <w:szCs w:val="24"/>
          <w:lang w:val="en-US"/>
        </w:rPr>
        <w:t xml:space="preserve">show that </w:t>
      </w:r>
      <w:r w:rsidR="008D67AA">
        <w:rPr>
          <w:rFonts w:ascii="Times New Roman" w:hAnsi="Times New Roman"/>
          <w:sz w:val="24"/>
          <w:szCs w:val="24"/>
          <w:lang w:val="en-US"/>
        </w:rPr>
        <w:t>although the</w:t>
      </w:r>
      <w:r w:rsidRPr="00227BA9">
        <w:rPr>
          <w:rFonts w:ascii="Times New Roman" w:hAnsi="Times New Roman"/>
          <w:sz w:val="24"/>
          <w:szCs w:val="24"/>
          <w:lang w:val="en-US"/>
        </w:rPr>
        <w:t xml:space="preserve"> terminology</w:t>
      </w:r>
      <w:r w:rsidR="008D67AA">
        <w:rPr>
          <w:rFonts w:ascii="Times New Roman" w:hAnsi="Times New Roman"/>
          <w:sz w:val="24"/>
          <w:szCs w:val="24"/>
          <w:lang w:val="en-US"/>
        </w:rPr>
        <w:t xml:space="preserve"> </w:t>
      </w:r>
      <w:r w:rsidR="008D67AA" w:rsidRPr="00227BA9">
        <w:rPr>
          <w:rFonts w:ascii="Times New Roman" w:hAnsi="Times New Roman"/>
          <w:sz w:val="24"/>
          <w:szCs w:val="24"/>
          <w:lang w:val="en-US"/>
        </w:rPr>
        <w:t>top management</w:t>
      </w:r>
      <w:r w:rsidRPr="00227BA9">
        <w:rPr>
          <w:rFonts w:ascii="Times New Roman" w:hAnsi="Times New Roman"/>
          <w:sz w:val="24"/>
          <w:szCs w:val="24"/>
          <w:lang w:val="en-US"/>
        </w:rPr>
        <w:t xml:space="preserve"> </w:t>
      </w:r>
      <w:r w:rsidR="008D67AA">
        <w:rPr>
          <w:rFonts w:ascii="Times New Roman" w:hAnsi="Times New Roman"/>
          <w:sz w:val="24"/>
          <w:szCs w:val="24"/>
          <w:lang w:val="en-US"/>
        </w:rPr>
        <w:t xml:space="preserve">employs </w:t>
      </w:r>
      <w:r w:rsidRPr="00227BA9">
        <w:rPr>
          <w:rFonts w:ascii="Times New Roman" w:hAnsi="Times New Roman"/>
          <w:sz w:val="24"/>
          <w:szCs w:val="24"/>
          <w:lang w:val="en-US"/>
        </w:rPr>
        <w:t xml:space="preserve">differs from ours, </w:t>
      </w:r>
      <w:r w:rsidR="008D67AA">
        <w:rPr>
          <w:rFonts w:ascii="Times New Roman" w:hAnsi="Times New Roman"/>
          <w:sz w:val="24"/>
          <w:szCs w:val="24"/>
          <w:lang w:val="en-US"/>
        </w:rPr>
        <w:t xml:space="preserve">it is reasonable for us to construe its aim as being one of </w:t>
      </w:r>
      <w:r w:rsidRPr="00227BA9">
        <w:rPr>
          <w:rFonts w:ascii="Times New Roman" w:hAnsi="Times New Roman"/>
          <w:sz w:val="24"/>
          <w:szCs w:val="24"/>
          <w:lang w:val="en-US"/>
        </w:rPr>
        <w:t>develop</w:t>
      </w:r>
      <w:r w:rsidR="008D67AA">
        <w:rPr>
          <w:rFonts w:ascii="Times New Roman" w:hAnsi="Times New Roman"/>
          <w:sz w:val="24"/>
          <w:szCs w:val="24"/>
          <w:lang w:val="en-US"/>
        </w:rPr>
        <w:t>ing</w:t>
      </w:r>
      <w:r w:rsidRPr="00227BA9">
        <w:rPr>
          <w:rFonts w:ascii="Times New Roman" w:hAnsi="Times New Roman"/>
          <w:sz w:val="24"/>
          <w:szCs w:val="24"/>
          <w:lang w:val="en-US"/>
        </w:rPr>
        <w:t xml:space="preserve"> social capital.</w:t>
      </w:r>
      <w:r w:rsidRPr="00227BA9">
        <w:rPr>
          <w:rFonts w:ascii="Times New Roman" w:hAnsi="Times New Roman"/>
          <w:i/>
          <w:sz w:val="24"/>
          <w:szCs w:val="24"/>
          <w:lang w:val="en-US"/>
        </w:rPr>
        <w:t xml:space="preserve"> </w:t>
      </w:r>
      <w:r w:rsidR="008D67AA">
        <w:rPr>
          <w:rFonts w:ascii="Times New Roman" w:hAnsi="Times New Roman"/>
          <w:sz w:val="24"/>
          <w:szCs w:val="24"/>
          <w:lang w:val="en-US"/>
        </w:rPr>
        <w:t xml:space="preserve">Thus when these top managers </w:t>
      </w:r>
      <w:r w:rsidR="00B03601">
        <w:rPr>
          <w:rFonts w:ascii="Times New Roman" w:hAnsi="Times New Roman"/>
          <w:sz w:val="24"/>
          <w:szCs w:val="24"/>
          <w:lang w:val="en-US"/>
        </w:rPr>
        <w:t xml:space="preserve">typically </w:t>
      </w:r>
      <w:r w:rsidRPr="00227BA9">
        <w:rPr>
          <w:rFonts w:ascii="Times New Roman" w:hAnsi="Times New Roman"/>
          <w:sz w:val="24"/>
          <w:szCs w:val="24"/>
          <w:lang w:val="en-US"/>
        </w:rPr>
        <w:t xml:space="preserve">refer to </w:t>
      </w:r>
      <w:r w:rsidR="00B03601">
        <w:rPr>
          <w:rFonts w:ascii="Times New Roman" w:hAnsi="Times New Roman"/>
          <w:sz w:val="24"/>
          <w:szCs w:val="24"/>
          <w:lang w:val="en-US"/>
        </w:rPr>
        <w:t xml:space="preserve">the SLD program </w:t>
      </w:r>
      <w:r w:rsidR="008D67AA">
        <w:rPr>
          <w:rFonts w:ascii="Times New Roman" w:hAnsi="Times New Roman"/>
          <w:sz w:val="24"/>
          <w:szCs w:val="24"/>
          <w:lang w:val="en-US"/>
        </w:rPr>
        <w:t>“</w:t>
      </w:r>
      <w:r w:rsidRPr="00227BA9">
        <w:rPr>
          <w:rFonts w:ascii="Times New Roman" w:hAnsi="Times New Roman"/>
          <w:sz w:val="24"/>
          <w:szCs w:val="24"/>
          <w:lang w:val="en-US"/>
        </w:rPr>
        <w:t>as an arena for getting to know people from other d</w:t>
      </w:r>
      <w:r>
        <w:rPr>
          <w:rFonts w:ascii="Times New Roman" w:hAnsi="Times New Roman"/>
          <w:sz w:val="24"/>
          <w:szCs w:val="24"/>
          <w:lang w:val="en-US"/>
        </w:rPr>
        <w:t>ivisions</w:t>
      </w:r>
      <w:r w:rsidR="008D67AA">
        <w:rPr>
          <w:rFonts w:ascii="Times New Roman" w:hAnsi="Times New Roman"/>
          <w:sz w:val="24"/>
          <w:szCs w:val="24"/>
          <w:lang w:val="en-US"/>
        </w:rPr>
        <w:t>” and</w:t>
      </w:r>
      <w:r>
        <w:rPr>
          <w:rFonts w:ascii="Times New Roman" w:hAnsi="Times New Roman"/>
          <w:sz w:val="24"/>
          <w:szCs w:val="24"/>
          <w:lang w:val="en-US"/>
        </w:rPr>
        <w:t xml:space="preserve"> </w:t>
      </w:r>
      <w:r w:rsidR="00B03601">
        <w:rPr>
          <w:rFonts w:ascii="Times New Roman" w:hAnsi="Times New Roman"/>
          <w:sz w:val="24"/>
          <w:szCs w:val="24"/>
          <w:lang w:val="en-US"/>
        </w:rPr>
        <w:t xml:space="preserve">as </w:t>
      </w:r>
      <w:r w:rsidR="008D67AA">
        <w:rPr>
          <w:rFonts w:ascii="Times New Roman" w:hAnsi="Times New Roman"/>
          <w:sz w:val="24"/>
          <w:szCs w:val="24"/>
          <w:lang w:val="en-US"/>
        </w:rPr>
        <w:t xml:space="preserve">“an opportunity for </w:t>
      </w:r>
      <w:r>
        <w:rPr>
          <w:rFonts w:ascii="Times New Roman" w:hAnsi="Times New Roman"/>
          <w:sz w:val="24"/>
          <w:szCs w:val="24"/>
          <w:lang w:val="en-US"/>
        </w:rPr>
        <w:t>networking</w:t>
      </w:r>
      <w:r w:rsidR="008D67AA">
        <w:rPr>
          <w:rFonts w:ascii="Times New Roman" w:hAnsi="Times New Roman"/>
          <w:sz w:val="24"/>
          <w:szCs w:val="24"/>
          <w:lang w:val="en-US"/>
        </w:rPr>
        <w:t xml:space="preserve">” we view this as referring to </w:t>
      </w:r>
      <w:r w:rsidR="00B03601">
        <w:rPr>
          <w:rFonts w:ascii="Times New Roman" w:hAnsi="Times New Roman"/>
          <w:sz w:val="24"/>
          <w:szCs w:val="24"/>
          <w:lang w:val="en-US"/>
        </w:rPr>
        <w:t xml:space="preserve">the </w:t>
      </w:r>
      <w:r w:rsidR="008D67AA">
        <w:rPr>
          <w:rFonts w:ascii="Times New Roman" w:hAnsi="Times New Roman"/>
          <w:sz w:val="24"/>
          <w:szCs w:val="24"/>
          <w:lang w:val="en-US"/>
        </w:rPr>
        <w:t>develop</w:t>
      </w:r>
      <w:r w:rsidR="00B03601">
        <w:rPr>
          <w:rFonts w:ascii="Times New Roman" w:hAnsi="Times New Roman"/>
          <w:sz w:val="24"/>
          <w:szCs w:val="24"/>
          <w:lang w:val="en-US"/>
        </w:rPr>
        <w:t xml:space="preserve">ment of </w:t>
      </w:r>
      <w:r w:rsidR="008D67AA">
        <w:rPr>
          <w:rFonts w:ascii="Times New Roman" w:hAnsi="Times New Roman"/>
          <w:sz w:val="24"/>
          <w:szCs w:val="24"/>
          <w:lang w:val="en-US"/>
        </w:rPr>
        <w:t xml:space="preserve">the </w:t>
      </w:r>
      <w:r>
        <w:rPr>
          <w:rFonts w:ascii="Times New Roman" w:hAnsi="Times New Roman"/>
          <w:sz w:val="24"/>
          <w:szCs w:val="24"/>
          <w:lang w:val="en-US"/>
        </w:rPr>
        <w:t>structural</w:t>
      </w:r>
      <w:r w:rsidR="008D67AA">
        <w:rPr>
          <w:rFonts w:ascii="Times New Roman" w:hAnsi="Times New Roman"/>
          <w:sz w:val="24"/>
          <w:szCs w:val="24"/>
          <w:lang w:val="en-US"/>
        </w:rPr>
        <w:t xml:space="preserve"> dimension of social capital. </w:t>
      </w:r>
      <w:r w:rsidR="00B03601">
        <w:rPr>
          <w:rFonts w:ascii="Times New Roman" w:hAnsi="Times New Roman"/>
          <w:sz w:val="24"/>
          <w:szCs w:val="24"/>
          <w:lang w:val="en-US"/>
        </w:rPr>
        <w:t>Similarly when they refer to the aim of “</w:t>
      </w:r>
      <w:r w:rsidRPr="00227BA9">
        <w:rPr>
          <w:rFonts w:ascii="Times New Roman" w:hAnsi="Times New Roman"/>
          <w:sz w:val="24"/>
          <w:szCs w:val="24"/>
          <w:lang w:val="en-US"/>
        </w:rPr>
        <w:t>develop</w:t>
      </w:r>
      <w:r w:rsidR="00B03601">
        <w:rPr>
          <w:rFonts w:ascii="Times New Roman" w:hAnsi="Times New Roman"/>
          <w:sz w:val="24"/>
          <w:szCs w:val="24"/>
          <w:lang w:val="en-US"/>
        </w:rPr>
        <w:t xml:space="preserve">ing </w:t>
      </w:r>
      <w:r>
        <w:rPr>
          <w:rFonts w:ascii="Times New Roman" w:hAnsi="Times New Roman"/>
          <w:sz w:val="24"/>
          <w:szCs w:val="24"/>
          <w:lang w:val="en-US"/>
        </w:rPr>
        <w:t>trusting relationships</w:t>
      </w:r>
      <w:r w:rsidR="00B03601">
        <w:rPr>
          <w:rFonts w:ascii="Times New Roman" w:hAnsi="Times New Roman"/>
          <w:sz w:val="24"/>
          <w:szCs w:val="24"/>
          <w:lang w:val="en-US"/>
        </w:rPr>
        <w:t xml:space="preserve"> among participants” we identify the relational dimension of social capital. </w:t>
      </w:r>
      <w:r>
        <w:rPr>
          <w:rFonts w:ascii="Times New Roman" w:hAnsi="Times New Roman"/>
          <w:sz w:val="24"/>
          <w:szCs w:val="24"/>
          <w:lang w:val="en-US"/>
        </w:rPr>
        <w:t xml:space="preserve"> </w:t>
      </w:r>
      <w:r w:rsidR="00B03601">
        <w:rPr>
          <w:rFonts w:ascii="Times New Roman" w:hAnsi="Times New Roman"/>
          <w:sz w:val="24"/>
          <w:szCs w:val="24"/>
          <w:lang w:val="en-US"/>
        </w:rPr>
        <w:t xml:space="preserve">Equally when they view SLU as aimed at contributing “to developing </w:t>
      </w:r>
      <w:r w:rsidRPr="00227BA9">
        <w:rPr>
          <w:rFonts w:ascii="Times New Roman" w:hAnsi="Times New Roman"/>
          <w:sz w:val="24"/>
          <w:szCs w:val="24"/>
          <w:lang w:val="en-US"/>
        </w:rPr>
        <w:t>a shared mindset</w:t>
      </w:r>
      <w:r w:rsidR="00B03601">
        <w:rPr>
          <w:rFonts w:ascii="Times New Roman" w:hAnsi="Times New Roman"/>
          <w:sz w:val="24"/>
          <w:szCs w:val="24"/>
          <w:lang w:val="en-US"/>
        </w:rPr>
        <w:t>”, “</w:t>
      </w:r>
      <w:r w:rsidRPr="00227BA9">
        <w:rPr>
          <w:rFonts w:ascii="Times New Roman" w:hAnsi="Times New Roman"/>
          <w:sz w:val="24"/>
          <w:szCs w:val="24"/>
          <w:lang w:val="en-US"/>
        </w:rPr>
        <w:t>a shared set of values</w:t>
      </w:r>
      <w:r w:rsidR="00B03601">
        <w:rPr>
          <w:rFonts w:ascii="Times New Roman" w:hAnsi="Times New Roman"/>
          <w:sz w:val="24"/>
          <w:szCs w:val="24"/>
          <w:lang w:val="en-US"/>
        </w:rPr>
        <w:t>”</w:t>
      </w:r>
      <w:r w:rsidRPr="00227BA9">
        <w:rPr>
          <w:rFonts w:ascii="Times New Roman" w:hAnsi="Times New Roman"/>
          <w:sz w:val="24"/>
          <w:szCs w:val="24"/>
          <w:lang w:val="en-US"/>
        </w:rPr>
        <w:t xml:space="preserve"> and </w:t>
      </w:r>
      <w:r w:rsidR="00B03601">
        <w:rPr>
          <w:rFonts w:ascii="Times New Roman" w:hAnsi="Times New Roman"/>
          <w:sz w:val="24"/>
          <w:szCs w:val="24"/>
          <w:lang w:val="en-US"/>
        </w:rPr>
        <w:t xml:space="preserve">“common </w:t>
      </w:r>
      <w:r w:rsidRPr="00227BA9">
        <w:rPr>
          <w:rFonts w:ascii="Times New Roman" w:hAnsi="Times New Roman"/>
          <w:sz w:val="24"/>
          <w:szCs w:val="24"/>
          <w:lang w:val="en-US"/>
        </w:rPr>
        <w:t>norms</w:t>
      </w:r>
      <w:r w:rsidR="00B03601">
        <w:rPr>
          <w:rFonts w:ascii="Times New Roman" w:hAnsi="Times New Roman"/>
          <w:sz w:val="24"/>
          <w:szCs w:val="24"/>
          <w:lang w:val="en-US"/>
        </w:rPr>
        <w:t xml:space="preserve">” we interpret this as referring to the </w:t>
      </w:r>
      <w:r w:rsidRPr="00227BA9">
        <w:rPr>
          <w:rFonts w:ascii="Times New Roman" w:hAnsi="Times New Roman"/>
          <w:sz w:val="24"/>
          <w:szCs w:val="24"/>
          <w:lang w:val="en-US"/>
        </w:rPr>
        <w:t xml:space="preserve">cognitive </w:t>
      </w:r>
      <w:r w:rsidR="00B03601">
        <w:rPr>
          <w:rFonts w:ascii="Times New Roman" w:hAnsi="Times New Roman"/>
          <w:sz w:val="24"/>
          <w:szCs w:val="24"/>
          <w:lang w:val="en-US"/>
        </w:rPr>
        <w:t>dimension of social capital</w:t>
      </w:r>
      <w:r w:rsidRPr="00227BA9">
        <w:rPr>
          <w:rFonts w:ascii="Times New Roman" w:hAnsi="Times New Roman"/>
          <w:sz w:val="24"/>
          <w:szCs w:val="24"/>
          <w:lang w:val="en-US"/>
        </w:rPr>
        <w:t>.</w:t>
      </w:r>
      <w:r w:rsidRPr="00384220">
        <w:rPr>
          <w:rFonts w:ascii="Times New Roman" w:hAnsi="Times New Roman"/>
          <w:sz w:val="24"/>
          <w:szCs w:val="24"/>
          <w:lang w:val="en-US"/>
        </w:rPr>
        <w:t xml:space="preserve"> </w:t>
      </w:r>
    </w:p>
    <w:p w:rsidR="00C36FE1" w:rsidRPr="00384220" w:rsidRDefault="00C36FE1" w:rsidP="00B03601">
      <w:pPr>
        <w:spacing w:line="480" w:lineRule="auto"/>
        <w:ind w:firstLine="708"/>
        <w:rPr>
          <w:rFonts w:ascii="Times New Roman" w:hAnsi="Times New Roman"/>
          <w:sz w:val="24"/>
          <w:szCs w:val="24"/>
          <w:lang w:val="en-US"/>
        </w:rPr>
      </w:pPr>
      <w:r w:rsidRPr="00384220">
        <w:rPr>
          <w:rFonts w:ascii="Times New Roman" w:hAnsi="Times New Roman"/>
          <w:sz w:val="24"/>
          <w:szCs w:val="24"/>
          <w:lang w:val="en-US"/>
        </w:rPr>
        <w:t xml:space="preserve">Although </w:t>
      </w:r>
      <w:r w:rsidR="00B03601" w:rsidRPr="00227BA9">
        <w:rPr>
          <w:rFonts w:ascii="Times New Roman" w:hAnsi="Times New Roman"/>
          <w:sz w:val="24"/>
          <w:szCs w:val="24"/>
          <w:lang w:val="en-US"/>
        </w:rPr>
        <w:t>division</w:t>
      </w:r>
      <w:r w:rsidR="00B03601" w:rsidRPr="00384220">
        <w:rPr>
          <w:rFonts w:ascii="Times New Roman" w:hAnsi="Times New Roman"/>
          <w:sz w:val="24"/>
          <w:szCs w:val="24"/>
          <w:lang w:val="en-US"/>
        </w:rPr>
        <w:t>s</w:t>
      </w:r>
      <w:r w:rsidR="00B03601">
        <w:rPr>
          <w:rFonts w:ascii="Times New Roman" w:hAnsi="Times New Roman"/>
          <w:sz w:val="24"/>
          <w:szCs w:val="24"/>
          <w:lang w:val="en-US"/>
        </w:rPr>
        <w:t xml:space="preserve"> in </w:t>
      </w:r>
      <w:proofErr w:type="spellStart"/>
      <w:r w:rsidR="00B03601">
        <w:rPr>
          <w:rFonts w:ascii="Times New Roman" w:hAnsi="Times New Roman"/>
          <w:sz w:val="24"/>
          <w:szCs w:val="24"/>
          <w:lang w:val="en-US"/>
        </w:rPr>
        <w:t>Conco</w:t>
      </w:r>
      <w:proofErr w:type="spellEnd"/>
      <w:r w:rsidR="00B03601" w:rsidRPr="00384220">
        <w:rPr>
          <w:rFonts w:ascii="Times New Roman" w:hAnsi="Times New Roman"/>
          <w:sz w:val="24"/>
          <w:szCs w:val="24"/>
          <w:lang w:val="en-US"/>
        </w:rPr>
        <w:t xml:space="preserve"> are continuously compared in terms of their resul</w:t>
      </w:r>
      <w:r w:rsidR="00B03601">
        <w:rPr>
          <w:rFonts w:ascii="Times New Roman" w:hAnsi="Times New Roman"/>
          <w:sz w:val="24"/>
          <w:szCs w:val="24"/>
          <w:lang w:val="en-US"/>
        </w:rPr>
        <w:t>ts and there are in</w:t>
      </w:r>
      <w:r w:rsidR="00B03601" w:rsidRPr="00384220">
        <w:rPr>
          <w:rFonts w:ascii="Times New Roman" w:hAnsi="Times New Roman"/>
          <w:sz w:val="24"/>
          <w:szCs w:val="24"/>
          <w:lang w:val="en-US"/>
        </w:rPr>
        <w:t xml:space="preserve">centive systems, such as </w:t>
      </w:r>
      <w:r w:rsidR="00B03601">
        <w:rPr>
          <w:rFonts w:ascii="Times New Roman" w:hAnsi="Times New Roman"/>
          <w:sz w:val="24"/>
          <w:szCs w:val="24"/>
          <w:lang w:val="en-US"/>
        </w:rPr>
        <w:t xml:space="preserve">performance-related </w:t>
      </w:r>
      <w:r w:rsidR="00B03601" w:rsidRPr="00384220">
        <w:rPr>
          <w:rFonts w:ascii="Times New Roman" w:hAnsi="Times New Roman"/>
          <w:sz w:val="24"/>
          <w:szCs w:val="24"/>
          <w:lang w:val="en-US"/>
        </w:rPr>
        <w:t>bonuses</w:t>
      </w:r>
      <w:r w:rsidR="00B03601">
        <w:rPr>
          <w:rFonts w:ascii="Times New Roman" w:hAnsi="Times New Roman"/>
          <w:sz w:val="24"/>
          <w:szCs w:val="24"/>
          <w:lang w:val="en-US"/>
        </w:rPr>
        <w:t xml:space="preserve">, top management is </w:t>
      </w:r>
      <w:r w:rsidRPr="00227BA9">
        <w:rPr>
          <w:rFonts w:ascii="Times New Roman" w:hAnsi="Times New Roman"/>
          <w:sz w:val="24"/>
          <w:szCs w:val="24"/>
          <w:lang w:val="en-US"/>
        </w:rPr>
        <w:t xml:space="preserve">very explicit </w:t>
      </w:r>
      <w:r w:rsidR="00B03601">
        <w:rPr>
          <w:rFonts w:ascii="Times New Roman" w:hAnsi="Times New Roman"/>
          <w:sz w:val="24"/>
          <w:szCs w:val="24"/>
          <w:lang w:val="en-US"/>
        </w:rPr>
        <w:t xml:space="preserve">in emphasizing cooperative values. Likewise </w:t>
      </w:r>
      <w:r w:rsidR="00D535C2">
        <w:rPr>
          <w:rFonts w:ascii="Times New Roman" w:hAnsi="Times New Roman"/>
          <w:sz w:val="24"/>
          <w:szCs w:val="24"/>
          <w:lang w:val="en-US"/>
        </w:rPr>
        <w:t>it</w:t>
      </w:r>
      <w:r w:rsidR="00B03601">
        <w:rPr>
          <w:rFonts w:ascii="Times New Roman" w:hAnsi="Times New Roman"/>
          <w:sz w:val="24"/>
          <w:szCs w:val="24"/>
          <w:lang w:val="en-US"/>
        </w:rPr>
        <w:t xml:space="preserve"> articulate</w:t>
      </w:r>
      <w:r w:rsidR="00D535C2">
        <w:rPr>
          <w:rFonts w:ascii="Times New Roman" w:hAnsi="Times New Roman"/>
          <w:sz w:val="24"/>
          <w:szCs w:val="24"/>
          <w:lang w:val="en-US"/>
        </w:rPr>
        <w:t>s a view</w:t>
      </w:r>
      <w:r w:rsidR="00B03601">
        <w:rPr>
          <w:rFonts w:ascii="Times New Roman" w:hAnsi="Times New Roman"/>
          <w:sz w:val="24"/>
          <w:szCs w:val="24"/>
          <w:lang w:val="en-US"/>
        </w:rPr>
        <w:t xml:space="preserve"> </w:t>
      </w:r>
      <w:r>
        <w:rPr>
          <w:rFonts w:ascii="Times New Roman" w:hAnsi="Times New Roman"/>
          <w:sz w:val="24"/>
          <w:szCs w:val="24"/>
          <w:lang w:val="en-US"/>
        </w:rPr>
        <w:t xml:space="preserve">that knowledge sharing is values-driven.  </w:t>
      </w:r>
      <w:r w:rsidR="00D535C2">
        <w:rPr>
          <w:rFonts w:ascii="Times New Roman" w:hAnsi="Times New Roman"/>
          <w:sz w:val="24"/>
          <w:szCs w:val="24"/>
          <w:lang w:val="en-US"/>
        </w:rPr>
        <w:t>As such top management expresses</w:t>
      </w:r>
      <w:r w:rsidRPr="00384220">
        <w:rPr>
          <w:rFonts w:ascii="Times New Roman" w:hAnsi="Times New Roman"/>
          <w:sz w:val="24"/>
          <w:szCs w:val="24"/>
          <w:lang w:val="en-US"/>
        </w:rPr>
        <w:t xml:space="preserve"> a strong belief in </w:t>
      </w:r>
      <w:r w:rsidR="00D535C2">
        <w:rPr>
          <w:rFonts w:ascii="Times New Roman" w:hAnsi="Times New Roman"/>
          <w:sz w:val="24"/>
          <w:szCs w:val="24"/>
          <w:lang w:val="en-US"/>
        </w:rPr>
        <w:t xml:space="preserve">the significance of intrinsic </w:t>
      </w:r>
      <w:r w:rsidRPr="00384220">
        <w:rPr>
          <w:rFonts w:ascii="Times New Roman" w:hAnsi="Times New Roman"/>
          <w:sz w:val="24"/>
          <w:szCs w:val="24"/>
          <w:lang w:val="en-US"/>
        </w:rPr>
        <w:t xml:space="preserve">motivation to share knowledge, based on a desire to share one’s own knowledge base and seek other people’s expertise. </w:t>
      </w:r>
      <w:r w:rsidR="00D535C2">
        <w:rPr>
          <w:rFonts w:ascii="Times New Roman" w:hAnsi="Times New Roman"/>
          <w:sz w:val="24"/>
          <w:szCs w:val="24"/>
          <w:lang w:val="en-US"/>
        </w:rPr>
        <w:t xml:space="preserve">This latter aspect to </w:t>
      </w:r>
      <w:proofErr w:type="spellStart"/>
      <w:r w:rsidR="00D535C2">
        <w:rPr>
          <w:rFonts w:ascii="Times New Roman" w:hAnsi="Times New Roman"/>
          <w:sz w:val="24"/>
          <w:szCs w:val="24"/>
          <w:lang w:val="en-US"/>
        </w:rPr>
        <w:t>Conco</w:t>
      </w:r>
      <w:proofErr w:type="spellEnd"/>
      <w:r w:rsidR="00D535C2">
        <w:rPr>
          <w:rFonts w:ascii="Times New Roman" w:hAnsi="Times New Roman"/>
          <w:sz w:val="24"/>
          <w:szCs w:val="24"/>
          <w:lang w:val="en-US"/>
        </w:rPr>
        <w:t xml:space="preserve"> thinking is </w:t>
      </w:r>
      <w:r w:rsidR="00EC19CA">
        <w:rPr>
          <w:rFonts w:ascii="Times New Roman" w:hAnsi="Times New Roman"/>
          <w:sz w:val="24"/>
          <w:szCs w:val="24"/>
          <w:lang w:val="en-US"/>
        </w:rPr>
        <w:t>illustrated in the following</w:t>
      </w:r>
      <w:r w:rsidR="00D535C2">
        <w:rPr>
          <w:rFonts w:ascii="Times New Roman" w:hAnsi="Times New Roman"/>
          <w:sz w:val="24"/>
          <w:szCs w:val="24"/>
          <w:lang w:val="en-US"/>
        </w:rPr>
        <w:t xml:space="preserve"> remarks by </w:t>
      </w:r>
      <w:proofErr w:type="spellStart"/>
      <w:r w:rsidR="00D535C2">
        <w:rPr>
          <w:rFonts w:ascii="Times New Roman" w:hAnsi="Times New Roman"/>
          <w:sz w:val="24"/>
          <w:szCs w:val="24"/>
          <w:lang w:val="en-US"/>
        </w:rPr>
        <w:t>Conco’s</w:t>
      </w:r>
      <w:proofErr w:type="spellEnd"/>
      <w:r w:rsidR="00D535C2">
        <w:rPr>
          <w:rFonts w:ascii="Times New Roman" w:hAnsi="Times New Roman"/>
          <w:sz w:val="24"/>
          <w:szCs w:val="24"/>
          <w:lang w:val="en-US"/>
        </w:rPr>
        <w:t xml:space="preserve"> CEO: </w:t>
      </w:r>
    </w:p>
    <w:p w:rsidR="00C36FE1" w:rsidRDefault="00C36FE1" w:rsidP="00C36FE1">
      <w:pPr>
        <w:ind w:left="709"/>
        <w:rPr>
          <w:rFonts w:ascii="Times New Roman" w:hAnsi="Times New Roman"/>
          <w:i/>
          <w:sz w:val="24"/>
          <w:szCs w:val="24"/>
          <w:lang w:val="en-US"/>
        </w:rPr>
      </w:pPr>
      <w:r w:rsidRPr="00031C5A">
        <w:rPr>
          <w:rFonts w:ascii="Times New Roman" w:hAnsi="Times New Roman"/>
          <w:i/>
          <w:sz w:val="24"/>
          <w:szCs w:val="24"/>
          <w:lang w:val="en-US"/>
        </w:rPr>
        <w:lastRenderedPageBreak/>
        <w:t>All people are interested in sharing their knowledge…You have pride in telling others about something you are good at. I cannot stand attitudes like “what’s in it for me?” They make me frown. It’s all about having an open attitude and being generous…Then other people will want to work with you…Contributing even if you don’t get</w:t>
      </w:r>
      <w:r w:rsidR="00D535C2">
        <w:rPr>
          <w:rFonts w:ascii="Times New Roman" w:hAnsi="Times New Roman"/>
          <w:i/>
          <w:sz w:val="24"/>
          <w:szCs w:val="24"/>
          <w:lang w:val="en-US"/>
        </w:rPr>
        <w:t xml:space="preserve"> anything in exchange right there</w:t>
      </w:r>
      <w:r w:rsidRPr="00031C5A">
        <w:rPr>
          <w:rFonts w:ascii="Times New Roman" w:hAnsi="Times New Roman"/>
          <w:i/>
          <w:sz w:val="24"/>
          <w:szCs w:val="24"/>
          <w:lang w:val="en-US"/>
        </w:rPr>
        <w:t xml:space="preserve"> and the</w:t>
      </w:r>
      <w:r w:rsidR="00D535C2">
        <w:rPr>
          <w:rFonts w:ascii="Times New Roman" w:hAnsi="Times New Roman"/>
          <w:i/>
          <w:sz w:val="24"/>
          <w:szCs w:val="24"/>
          <w:lang w:val="en-US"/>
        </w:rPr>
        <w:t>n</w:t>
      </w:r>
      <w:r w:rsidRPr="00031C5A">
        <w:rPr>
          <w:rFonts w:ascii="Times New Roman" w:hAnsi="Times New Roman"/>
          <w:i/>
          <w:sz w:val="24"/>
          <w:szCs w:val="24"/>
          <w:lang w:val="en-US"/>
        </w:rPr>
        <w:t>…</w:t>
      </w:r>
    </w:p>
    <w:p w:rsidR="00EC19CA" w:rsidRPr="00EC19CA" w:rsidRDefault="00C36FE1" w:rsidP="00EC19CA">
      <w:pPr>
        <w:ind w:left="709"/>
        <w:rPr>
          <w:rFonts w:ascii="Times New Roman" w:hAnsi="Times New Roman" w:cs="Times New Roman"/>
          <w:i/>
          <w:sz w:val="24"/>
          <w:szCs w:val="24"/>
          <w:lang w:val="en-US"/>
        </w:rPr>
      </w:pPr>
      <w:r w:rsidRPr="00031C5A">
        <w:rPr>
          <w:rFonts w:ascii="Times New Roman" w:hAnsi="Times New Roman"/>
          <w:i/>
          <w:sz w:val="24"/>
          <w:szCs w:val="24"/>
          <w:lang w:val="en-US"/>
        </w:rPr>
        <w:t xml:space="preserve">I tell the SLD participants that perhaps some networks will not be as relevant, but this is long-term. The networks have to be maintained and taken care of and if they are </w:t>
      </w:r>
      <w:r w:rsidRPr="00EC19CA">
        <w:rPr>
          <w:rFonts w:ascii="Times New Roman" w:hAnsi="Times New Roman" w:cs="Times New Roman"/>
          <w:i/>
          <w:sz w:val="24"/>
          <w:szCs w:val="24"/>
          <w:lang w:val="en-US"/>
        </w:rPr>
        <w:t xml:space="preserve">misused they will be destroyed. </w:t>
      </w:r>
    </w:p>
    <w:p w:rsidR="00EC19CA" w:rsidRDefault="00EC19CA" w:rsidP="00EC19CA">
      <w:pPr>
        <w:ind w:left="709"/>
        <w:rPr>
          <w:rFonts w:ascii="Times New Roman" w:hAnsi="Times New Roman"/>
          <w:b/>
          <w:sz w:val="24"/>
          <w:szCs w:val="24"/>
          <w:lang w:val="en-US"/>
        </w:rPr>
      </w:pPr>
    </w:p>
    <w:p w:rsidR="00C36FE1" w:rsidRDefault="00D535C2" w:rsidP="00C36FE1">
      <w:pPr>
        <w:spacing w:line="480" w:lineRule="auto"/>
        <w:rPr>
          <w:rFonts w:ascii="Times New Roman" w:hAnsi="Times New Roman"/>
          <w:b/>
          <w:sz w:val="24"/>
          <w:szCs w:val="24"/>
          <w:lang w:val="en-US"/>
        </w:rPr>
      </w:pPr>
      <w:r>
        <w:rPr>
          <w:rFonts w:ascii="Times New Roman" w:hAnsi="Times New Roman"/>
          <w:b/>
          <w:sz w:val="24"/>
          <w:szCs w:val="24"/>
          <w:lang w:val="en-US"/>
        </w:rPr>
        <w:t>Social c</w:t>
      </w:r>
      <w:r w:rsidR="00C36FE1">
        <w:rPr>
          <w:rFonts w:ascii="Times New Roman" w:hAnsi="Times New Roman"/>
          <w:b/>
          <w:sz w:val="24"/>
          <w:szCs w:val="24"/>
          <w:lang w:val="en-US"/>
        </w:rPr>
        <w:t>apital outcomes</w:t>
      </w:r>
    </w:p>
    <w:p w:rsidR="00C36FE1" w:rsidRDefault="00C36FE1" w:rsidP="00C36FE1">
      <w:pPr>
        <w:spacing w:line="480" w:lineRule="auto"/>
        <w:rPr>
          <w:rFonts w:ascii="Times New Roman" w:hAnsi="Times New Roman"/>
          <w:sz w:val="24"/>
          <w:szCs w:val="24"/>
          <w:lang w:val="en-US"/>
        </w:rPr>
      </w:pPr>
      <w:r>
        <w:rPr>
          <w:rFonts w:ascii="Times New Roman" w:hAnsi="Times New Roman"/>
          <w:sz w:val="24"/>
          <w:szCs w:val="24"/>
          <w:lang w:val="en-US"/>
        </w:rPr>
        <w:t>Drawing on</w:t>
      </w:r>
      <w:r w:rsidRPr="00227BA9">
        <w:rPr>
          <w:rFonts w:ascii="Times New Roman" w:hAnsi="Times New Roman"/>
          <w:sz w:val="24"/>
          <w:szCs w:val="24"/>
          <w:lang w:val="en-US"/>
        </w:rPr>
        <w:t xml:space="preserve"> our</w:t>
      </w:r>
      <w:r w:rsidR="00321896">
        <w:rPr>
          <w:rFonts w:ascii="Times New Roman" w:hAnsi="Times New Roman"/>
          <w:sz w:val="24"/>
          <w:szCs w:val="24"/>
          <w:lang w:val="en-US"/>
        </w:rPr>
        <w:t xml:space="preserve"> complete set of interview data </w:t>
      </w:r>
      <w:r w:rsidR="00E9203F">
        <w:rPr>
          <w:rFonts w:ascii="Times New Roman" w:hAnsi="Times New Roman"/>
          <w:sz w:val="24"/>
          <w:szCs w:val="24"/>
          <w:lang w:val="en-US"/>
        </w:rPr>
        <w:t xml:space="preserve">we </w:t>
      </w:r>
      <w:r w:rsidRPr="00227BA9">
        <w:rPr>
          <w:rFonts w:ascii="Times New Roman" w:hAnsi="Times New Roman"/>
          <w:sz w:val="24"/>
          <w:szCs w:val="24"/>
          <w:lang w:val="en-US"/>
        </w:rPr>
        <w:t>observe that</w:t>
      </w:r>
      <w:r>
        <w:rPr>
          <w:rFonts w:ascii="Times New Roman" w:hAnsi="Times New Roman"/>
          <w:b/>
          <w:sz w:val="24"/>
          <w:szCs w:val="24"/>
          <w:lang w:val="en-US"/>
        </w:rPr>
        <w:t xml:space="preserve"> </w:t>
      </w:r>
      <w:r w:rsidR="00D535C2">
        <w:rPr>
          <w:rFonts w:ascii="Times New Roman" w:hAnsi="Times New Roman"/>
          <w:sz w:val="24"/>
          <w:szCs w:val="24"/>
          <w:lang w:val="en-US"/>
        </w:rPr>
        <w:t xml:space="preserve">SLD </w:t>
      </w:r>
      <w:r w:rsidRPr="00227BA9">
        <w:rPr>
          <w:rFonts w:ascii="Times New Roman" w:hAnsi="Times New Roman"/>
          <w:sz w:val="24"/>
          <w:szCs w:val="24"/>
          <w:lang w:val="en-US"/>
        </w:rPr>
        <w:t>participants e</w:t>
      </w:r>
      <w:r w:rsidRPr="00384220">
        <w:rPr>
          <w:rFonts w:ascii="Times New Roman" w:hAnsi="Times New Roman"/>
          <w:sz w:val="24"/>
          <w:szCs w:val="24"/>
          <w:lang w:val="en-US"/>
        </w:rPr>
        <w:t xml:space="preserve">mphasized </w:t>
      </w:r>
      <w:r>
        <w:rPr>
          <w:rFonts w:ascii="Times New Roman" w:hAnsi="Times New Roman"/>
          <w:sz w:val="24"/>
          <w:szCs w:val="24"/>
          <w:lang w:val="en-US"/>
        </w:rPr>
        <w:t xml:space="preserve">outputs in terms of </w:t>
      </w:r>
      <w:r w:rsidR="00A46579">
        <w:rPr>
          <w:rFonts w:ascii="Times New Roman" w:hAnsi="Times New Roman"/>
          <w:sz w:val="24"/>
          <w:szCs w:val="24"/>
          <w:lang w:val="en-US"/>
        </w:rPr>
        <w:t xml:space="preserve">developing </w:t>
      </w:r>
      <w:r w:rsidRPr="00384220">
        <w:rPr>
          <w:rFonts w:ascii="Times New Roman" w:hAnsi="Times New Roman"/>
          <w:sz w:val="24"/>
          <w:szCs w:val="24"/>
          <w:lang w:val="en-US"/>
        </w:rPr>
        <w:t xml:space="preserve">shared </w:t>
      </w:r>
      <w:r w:rsidR="00A46579">
        <w:rPr>
          <w:rFonts w:ascii="Times New Roman" w:hAnsi="Times New Roman"/>
          <w:sz w:val="24"/>
          <w:szCs w:val="24"/>
          <w:lang w:val="en-US"/>
        </w:rPr>
        <w:t>value</w:t>
      </w:r>
      <w:r w:rsidR="00BB34AB">
        <w:rPr>
          <w:rFonts w:ascii="Times New Roman" w:hAnsi="Times New Roman"/>
          <w:sz w:val="24"/>
          <w:szCs w:val="24"/>
          <w:lang w:val="en-US"/>
        </w:rPr>
        <w:t xml:space="preserve">s, a common understanding of </w:t>
      </w:r>
      <w:proofErr w:type="spellStart"/>
      <w:r w:rsidR="00A46579">
        <w:rPr>
          <w:rFonts w:ascii="Times New Roman" w:hAnsi="Times New Roman"/>
          <w:sz w:val="24"/>
          <w:szCs w:val="24"/>
          <w:lang w:val="en-US"/>
        </w:rPr>
        <w:t>Conco</w:t>
      </w:r>
      <w:proofErr w:type="spellEnd"/>
      <w:r w:rsidR="00A46579">
        <w:rPr>
          <w:rFonts w:ascii="Times New Roman" w:hAnsi="Times New Roman"/>
          <w:sz w:val="24"/>
          <w:szCs w:val="24"/>
          <w:lang w:val="en-US"/>
        </w:rPr>
        <w:t xml:space="preserve">, increased trust in colleagues and </w:t>
      </w:r>
      <w:r w:rsidRPr="00384220">
        <w:rPr>
          <w:rFonts w:ascii="Times New Roman" w:hAnsi="Times New Roman"/>
          <w:sz w:val="24"/>
          <w:szCs w:val="24"/>
          <w:lang w:val="en-US"/>
        </w:rPr>
        <w:t>the opportunity to develop a cor</w:t>
      </w:r>
      <w:r>
        <w:rPr>
          <w:rFonts w:ascii="Times New Roman" w:hAnsi="Times New Roman"/>
          <w:sz w:val="24"/>
          <w:szCs w:val="24"/>
          <w:lang w:val="en-US"/>
        </w:rPr>
        <w:t xml:space="preserve">porate network. In general, our informants </w:t>
      </w:r>
      <w:r w:rsidRPr="00384220">
        <w:rPr>
          <w:rFonts w:ascii="Times New Roman" w:hAnsi="Times New Roman"/>
          <w:sz w:val="24"/>
          <w:szCs w:val="24"/>
          <w:lang w:val="en-US"/>
        </w:rPr>
        <w:t xml:space="preserve">reported </w:t>
      </w:r>
      <w:r w:rsidR="00A46579">
        <w:rPr>
          <w:rFonts w:ascii="Times New Roman" w:hAnsi="Times New Roman"/>
          <w:sz w:val="24"/>
          <w:szCs w:val="24"/>
          <w:lang w:val="en-US"/>
        </w:rPr>
        <w:t xml:space="preserve">relatively more modest outcomes </w:t>
      </w:r>
      <w:r w:rsidRPr="00384220">
        <w:rPr>
          <w:rFonts w:ascii="Times New Roman" w:hAnsi="Times New Roman"/>
          <w:sz w:val="24"/>
          <w:szCs w:val="24"/>
          <w:lang w:val="en-US"/>
        </w:rPr>
        <w:t xml:space="preserve">in terms of </w:t>
      </w:r>
      <w:r w:rsidR="00A46579">
        <w:rPr>
          <w:rFonts w:ascii="Times New Roman" w:hAnsi="Times New Roman"/>
          <w:sz w:val="24"/>
          <w:szCs w:val="24"/>
          <w:lang w:val="en-US"/>
        </w:rPr>
        <w:t xml:space="preserve">their own </w:t>
      </w:r>
      <w:r w:rsidRPr="00384220">
        <w:rPr>
          <w:rFonts w:ascii="Times New Roman" w:hAnsi="Times New Roman"/>
          <w:sz w:val="24"/>
          <w:szCs w:val="24"/>
          <w:lang w:val="en-US"/>
        </w:rPr>
        <w:t xml:space="preserve">leadership </w:t>
      </w:r>
      <w:r w:rsidR="00A46579">
        <w:rPr>
          <w:rFonts w:ascii="Times New Roman" w:hAnsi="Times New Roman"/>
          <w:sz w:val="24"/>
          <w:szCs w:val="24"/>
          <w:lang w:val="en-US"/>
        </w:rPr>
        <w:t xml:space="preserve">development </w:t>
      </w:r>
      <w:r w:rsidRPr="00384220">
        <w:rPr>
          <w:rFonts w:ascii="Times New Roman" w:hAnsi="Times New Roman"/>
          <w:sz w:val="24"/>
          <w:szCs w:val="24"/>
          <w:lang w:val="en-US"/>
        </w:rPr>
        <w:t>and organization development skills</w:t>
      </w:r>
      <w:r w:rsidR="002551A9">
        <w:rPr>
          <w:rFonts w:ascii="Times New Roman" w:hAnsi="Times New Roman"/>
          <w:sz w:val="24"/>
          <w:szCs w:val="24"/>
          <w:lang w:val="en-US"/>
        </w:rPr>
        <w:t>.</w:t>
      </w:r>
      <w:r w:rsidRPr="00384220">
        <w:rPr>
          <w:rFonts w:ascii="Times New Roman" w:hAnsi="Times New Roman"/>
          <w:sz w:val="24"/>
          <w:szCs w:val="24"/>
          <w:lang w:val="en-US"/>
        </w:rPr>
        <w:t xml:space="preserve"> </w:t>
      </w:r>
      <w:r w:rsidR="002551A9">
        <w:rPr>
          <w:rFonts w:ascii="Times New Roman" w:hAnsi="Times New Roman"/>
          <w:sz w:val="24"/>
          <w:szCs w:val="24"/>
          <w:lang w:val="en-US"/>
        </w:rPr>
        <w:t>Thus the primary outcomes of SLD may be construed as comprising s</w:t>
      </w:r>
      <w:r w:rsidRPr="00384220">
        <w:rPr>
          <w:rFonts w:ascii="Times New Roman" w:hAnsi="Times New Roman"/>
          <w:sz w:val="24"/>
          <w:szCs w:val="24"/>
          <w:lang w:val="en-US"/>
        </w:rPr>
        <w:t xml:space="preserve">ocial capital </w:t>
      </w:r>
      <w:r w:rsidR="002551A9">
        <w:rPr>
          <w:rFonts w:ascii="Times New Roman" w:hAnsi="Times New Roman"/>
          <w:sz w:val="24"/>
          <w:szCs w:val="24"/>
          <w:lang w:val="en-US"/>
        </w:rPr>
        <w:t>development</w:t>
      </w:r>
      <w:r w:rsidRPr="00384220">
        <w:rPr>
          <w:rFonts w:ascii="Times New Roman" w:hAnsi="Times New Roman"/>
          <w:sz w:val="24"/>
          <w:szCs w:val="24"/>
          <w:lang w:val="en-US"/>
        </w:rPr>
        <w:t xml:space="preserve">. The quotes </w:t>
      </w:r>
      <w:r w:rsidR="006407CF">
        <w:rPr>
          <w:rFonts w:ascii="Times New Roman" w:hAnsi="Times New Roman"/>
          <w:sz w:val="24"/>
          <w:szCs w:val="24"/>
          <w:lang w:val="en-US"/>
        </w:rPr>
        <w:t>in table 2</w:t>
      </w:r>
      <w:r w:rsidRPr="00384220">
        <w:rPr>
          <w:rFonts w:ascii="Times New Roman" w:hAnsi="Times New Roman"/>
          <w:sz w:val="24"/>
          <w:szCs w:val="24"/>
          <w:lang w:val="en-US"/>
        </w:rPr>
        <w:t xml:space="preserve"> </w:t>
      </w:r>
      <w:r w:rsidR="00A46579">
        <w:rPr>
          <w:rFonts w:ascii="Times New Roman" w:hAnsi="Times New Roman"/>
          <w:sz w:val="24"/>
          <w:szCs w:val="24"/>
          <w:lang w:val="en-US"/>
        </w:rPr>
        <w:t xml:space="preserve">contain typical </w:t>
      </w:r>
      <w:r w:rsidR="00321896">
        <w:rPr>
          <w:rFonts w:ascii="Times New Roman" w:hAnsi="Times New Roman"/>
          <w:sz w:val="24"/>
          <w:szCs w:val="24"/>
          <w:lang w:val="en-US"/>
        </w:rPr>
        <w:t>statements from the managers</w:t>
      </w:r>
      <w:r w:rsidR="00A46579">
        <w:rPr>
          <w:rFonts w:ascii="Times New Roman" w:hAnsi="Times New Roman"/>
          <w:sz w:val="24"/>
          <w:szCs w:val="24"/>
          <w:lang w:val="en-US"/>
        </w:rPr>
        <w:t xml:space="preserve"> regarding the</w:t>
      </w:r>
      <w:r w:rsidR="002551A9">
        <w:rPr>
          <w:rFonts w:ascii="Times New Roman" w:hAnsi="Times New Roman"/>
          <w:sz w:val="24"/>
          <w:szCs w:val="24"/>
          <w:lang w:val="en-US"/>
        </w:rPr>
        <w:t>se primary</w:t>
      </w:r>
      <w:r w:rsidR="00A46579">
        <w:rPr>
          <w:rFonts w:ascii="Times New Roman" w:hAnsi="Times New Roman"/>
          <w:sz w:val="24"/>
          <w:szCs w:val="24"/>
          <w:lang w:val="en-US"/>
        </w:rPr>
        <w:t xml:space="preserve"> outcomes from participation in SLD. We have attempted to group these statements</w:t>
      </w:r>
      <w:r>
        <w:rPr>
          <w:rFonts w:ascii="Times New Roman" w:hAnsi="Times New Roman"/>
          <w:sz w:val="24"/>
          <w:szCs w:val="24"/>
          <w:lang w:val="en-US"/>
        </w:rPr>
        <w:t xml:space="preserve"> </w:t>
      </w:r>
      <w:r w:rsidR="00A46579">
        <w:rPr>
          <w:rFonts w:ascii="Times New Roman" w:hAnsi="Times New Roman"/>
          <w:sz w:val="24"/>
          <w:szCs w:val="24"/>
          <w:lang w:val="en-US"/>
        </w:rPr>
        <w:t xml:space="preserve">in accordance with </w:t>
      </w:r>
      <w:proofErr w:type="spellStart"/>
      <w:r w:rsidR="00A46579">
        <w:rPr>
          <w:rFonts w:ascii="Times New Roman" w:hAnsi="Times New Roman"/>
          <w:sz w:val="24"/>
          <w:szCs w:val="24"/>
          <w:lang w:val="en-US"/>
        </w:rPr>
        <w:t>Nahapiet</w:t>
      </w:r>
      <w:proofErr w:type="spellEnd"/>
      <w:r w:rsidR="00A46579">
        <w:rPr>
          <w:rFonts w:ascii="Times New Roman" w:hAnsi="Times New Roman"/>
          <w:sz w:val="24"/>
          <w:szCs w:val="24"/>
          <w:lang w:val="en-US"/>
        </w:rPr>
        <w:t xml:space="preserve"> and </w:t>
      </w:r>
      <w:proofErr w:type="spellStart"/>
      <w:r w:rsidR="00A46579">
        <w:rPr>
          <w:rFonts w:ascii="Times New Roman" w:hAnsi="Times New Roman"/>
          <w:sz w:val="24"/>
          <w:szCs w:val="24"/>
          <w:lang w:val="en-US"/>
        </w:rPr>
        <w:t>Ghoshal’s</w:t>
      </w:r>
      <w:proofErr w:type="spellEnd"/>
      <w:r w:rsidR="00A46579">
        <w:rPr>
          <w:rFonts w:ascii="Times New Roman" w:hAnsi="Times New Roman"/>
          <w:sz w:val="24"/>
          <w:szCs w:val="24"/>
          <w:lang w:val="en-US"/>
        </w:rPr>
        <w:t xml:space="preserve"> (1998) </w:t>
      </w:r>
      <w:r w:rsidR="002551A9">
        <w:rPr>
          <w:rFonts w:ascii="Times New Roman" w:hAnsi="Times New Roman"/>
          <w:sz w:val="24"/>
          <w:szCs w:val="24"/>
          <w:lang w:val="en-US"/>
        </w:rPr>
        <w:t xml:space="preserve">tri-dimensional </w:t>
      </w:r>
      <w:r w:rsidR="00A46579">
        <w:rPr>
          <w:rFonts w:ascii="Times New Roman" w:hAnsi="Times New Roman"/>
          <w:sz w:val="24"/>
          <w:szCs w:val="24"/>
          <w:lang w:val="en-US"/>
        </w:rPr>
        <w:t xml:space="preserve">conceptualization of social capital, </w:t>
      </w:r>
      <w:r>
        <w:rPr>
          <w:rFonts w:ascii="Times New Roman" w:hAnsi="Times New Roman"/>
          <w:sz w:val="24"/>
          <w:szCs w:val="24"/>
          <w:lang w:val="en-US"/>
        </w:rPr>
        <w:t xml:space="preserve">but we readily concede that </w:t>
      </w:r>
      <w:r w:rsidR="002551A9">
        <w:rPr>
          <w:rFonts w:ascii="Times New Roman" w:hAnsi="Times New Roman"/>
          <w:sz w:val="24"/>
          <w:szCs w:val="24"/>
          <w:lang w:val="en-US"/>
        </w:rPr>
        <w:t xml:space="preserve">some of </w:t>
      </w:r>
      <w:r>
        <w:rPr>
          <w:rFonts w:ascii="Times New Roman" w:hAnsi="Times New Roman"/>
          <w:sz w:val="24"/>
          <w:szCs w:val="24"/>
          <w:lang w:val="en-US"/>
        </w:rPr>
        <w:t xml:space="preserve">the statements span </w:t>
      </w:r>
      <w:r w:rsidR="00A46579">
        <w:rPr>
          <w:rFonts w:ascii="Times New Roman" w:hAnsi="Times New Roman"/>
          <w:sz w:val="24"/>
          <w:szCs w:val="24"/>
          <w:lang w:val="en-US"/>
        </w:rPr>
        <w:t xml:space="preserve">more than one of the </w:t>
      </w:r>
      <w:r>
        <w:rPr>
          <w:rFonts w:ascii="Times New Roman" w:hAnsi="Times New Roman"/>
          <w:sz w:val="24"/>
          <w:szCs w:val="24"/>
          <w:lang w:val="en-US"/>
        </w:rPr>
        <w:t xml:space="preserve">dimensions.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rsidR="00C36FE1" w:rsidRPr="00C50E29" w:rsidRDefault="00C50E29" w:rsidP="00C50E29">
      <w:pPr>
        <w:spacing w:line="480" w:lineRule="auto"/>
        <w:jc w:val="center"/>
        <w:rPr>
          <w:rFonts w:ascii="Times New Roman" w:hAnsi="Times New Roman"/>
          <w:i/>
          <w:sz w:val="24"/>
          <w:szCs w:val="24"/>
          <w:lang w:val="en-US"/>
        </w:rPr>
      </w:pPr>
      <w:r w:rsidRPr="00C50E29">
        <w:rPr>
          <w:rFonts w:ascii="Times New Roman" w:hAnsi="Times New Roman"/>
          <w:i/>
          <w:sz w:val="24"/>
          <w:szCs w:val="24"/>
          <w:lang w:val="en-US"/>
        </w:rPr>
        <w:t>---</w:t>
      </w:r>
      <w:r w:rsidR="009B2EA6" w:rsidRPr="00C50E29">
        <w:rPr>
          <w:rFonts w:ascii="Times New Roman" w:hAnsi="Times New Roman"/>
          <w:i/>
          <w:sz w:val="24"/>
          <w:szCs w:val="24"/>
          <w:lang w:val="en-US"/>
        </w:rPr>
        <w:t>Table 2</w:t>
      </w:r>
      <w:r w:rsidR="00C36FE1" w:rsidRPr="00C50E29">
        <w:rPr>
          <w:rFonts w:ascii="Times New Roman" w:hAnsi="Times New Roman"/>
          <w:i/>
          <w:sz w:val="24"/>
          <w:szCs w:val="24"/>
          <w:lang w:val="en-US"/>
        </w:rPr>
        <w:t xml:space="preserve"> about here</w:t>
      </w:r>
      <w:r w:rsidRPr="00C50E29">
        <w:rPr>
          <w:rFonts w:ascii="Times New Roman" w:hAnsi="Times New Roman"/>
          <w:i/>
          <w:sz w:val="24"/>
          <w:szCs w:val="24"/>
          <w:lang w:val="en-US"/>
        </w:rPr>
        <w:t>---</w:t>
      </w:r>
    </w:p>
    <w:p w:rsidR="00C36FE1" w:rsidRPr="00384220" w:rsidRDefault="00C36FE1" w:rsidP="00C36FE1">
      <w:pPr>
        <w:spacing w:line="48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2551A9">
        <w:rPr>
          <w:rFonts w:ascii="Times New Roman" w:hAnsi="Times New Roman"/>
          <w:sz w:val="24"/>
          <w:szCs w:val="24"/>
          <w:lang w:val="en-US"/>
        </w:rPr>
        <w:t xml:space="preserve">The evidence in Table </w:t>
      </w:r>
      <w:r w:rsidR="009B2EA6">
        <w:rPr>
          <w:rFonts w:ascii="Times New Roman" w:hAnsi="Times New Roman"/>
          <w:sz w:val="24"/>
          <w:szCs w:val="24"/>
          <w:lang w:val="en-US"/>
        </w:rPr>
        <w:t>2</w:t>
      </w:r>
      <w:r w:rsidR="002551A9">
        <w:rPr>
          <w:rFonts w:ascii="Times New Roman" w:hAnsi="Times New Roman"/>
          <w:sz w:val="24"/>
          <w:szCs w:val="24"/>
          <w:lang w:val="en-US"/>
        </w:rPr>
        <w:t xml:space="preserve"> indicates that </w:t>
      </w:r>
      <w:r w:rsidRPr="006862EE">
        <w:rPr>
          <w:rFonts w:ascii="Times New Roman" w:hAnsi="Times New Roman"/>
          <w:sz w:val="24"/>
          <w:szCs w:val="24"/>
          <w:lang w:val="en-US"/>
        </w:rPr>
        <w:t>SLD appears to create a meeting place for managers who would not otherwise</w:t>
      </w:r>
      <w:r w:rsidRPr="00384220">
        <w:rPr>
          <w:rFonts w:ascii="Times New Roman" w:hAnsi="Times New Roman"/>
          <w:sz w:val="24"/>
          <w:szCs w:val="24"/>
          <w:lang w:val="en-US"/>
        </w:rPr>
        <w:t xml:space="preserve"> meet. Several participants point out the importance of this initial meeting place. For some </w:t>
      </w:r>
      <w:r>
        <w:rPr>
          <w:rFonts w:ascii="Times New Roman" w:hAnsi="Times New Roman"/>
          <w:sz w:val="24"/>
          <w:szCs w:val="24"/>
          <w:lang w:val="en-US"/>
        </w:rPr>
        <w:t xml:space="preserve">of them </w:t>
      </w:r>
      <w:r w:rsidRPr="00384220">
        <w:rPr>
          <w:rFonts w:ascii="Times New Roman" w:hAnsi="Times New Roman"/>
          <w:sz w:val="24"/>
          <w:szCs w:val="24"/>
          <w:lang w:val="en-US"/>
        </w:rPr>
        <w:t xml:space="preserve">additional meeting places have been established based on this initial meeting within </w:t>
      </w:r>
      <w:r>
        <w:rPr>
          <w:rFonts w:ascii="Times New Roman" w:hAnsi="Times New Roman"/>
          <w:sz w:val="24"/>
          <w:szCs w:val="24"/>
          <w:lang w:val="en-US"/>
        </w:rPr>
        <w:t>SLD</w:t>
      </w:r>
      <w:r w:rsidRPr="00384220">
        <w:rPr>
          <w:rFonts w:ascii="Times New Roman" w:hAnsi="Times New Roman"/>
          <w:sz w:val="24"/>
          <w:szCs w:val="24"/>
          <w:lang w:val="en-US"/>
        </w:rPr>
        <w:t xml:space="preserve">. </w:t>
      </w:r>
      <w:r>
        <w:rPr>
          <w:rFonts w:ascii="Times New Roman" w:hAnsi="Times New Roman"/>
          <w:sz w:val="24"/>
          <w:szCs w:val="24"/>
          <w:lang w:val="en-US"/>
        </w:rPr>
        <w:t>T</w:t>
      </w:r>
      <w:r w:rsidRPr="00384220">
        <w:rPr>
          <w:rFonts w:ascii="Times New Roman" w:hAnsi="Times New Roman"/>
          <w:sz w:val="24"/>
          <w:szCs w:val="24"/>
          <w:lang w:val="en-US"/>
        </w:rPr>
        <w:t>h</w:t>
      </w:r>
      <w:r>
        <w:rPr>
          <w:rFonts w:ascii="Times New Roman" w:hAnsi="Times New Roman"/>
          <w:sz w:val="24"/>
          <w:szCs w:val="24"/>
          <w:lang w:val="en-US"/>
        </w:rPr>
        <w:t>ose who set up new meeting places as a result of participating in SLD appear to have a</w:t>
      </w:r>
      <w:r w:rsidRPr="00384220">
        <w:rPr>
          <w:rFonts w:ascii="Times New Roman" w:hAnsi="Times New Roman"/>
          <w:sz w:val="24"/>
          <w:szCs w:val="24"/>
          <w:lang w:val="en-US"/>
        </w:rPr>
        <w:t xml:space="preserve"> shared </w:t>
      </w:r>
      <w:r>
        <w:rPr>
          <w:rFonts w:ascii="Times New Roman" w:hAnsi="Times New Roman"/>
          <w:sz w:val="24"/>
          <w:szCs w:val="24"/>
          <w:lang w:val="en-US"/>
        </w:rPr>
        <w:t xml:space="preserve">business </w:t>
      </w:r>
      <w:r w:rsidRPr="00384220">
        <w:rPr>
          <w:rFonts w:ascii="Times New Roman" w:hAnsi="Times New Roman"/>
          <w:sz w:val="24"/>
          <w:szCs w:val="24"/>
          <w:lang w:val="en-US"/>
        </w:rPr>
        <w:t>cha</w:t>
      </w:r>
      <w:r>
        <w:rPr>
          <w:rFonts w:ascii="Times New Roman" w:hAnsi="Times New Roman"/>
          <w:sz w:val="24"/>
          <w:szCs w:val="24"/>
          <w:lang w:val="en-US"/>
        </w:rPr>
        <w:t>llenge</w:t>
      </w:r>
      <w:r w:rsidRPr="00384220">
        <w:rPr>
          <w:rFonts w:ascii="Times New Roman" w:hAnsi="Times New Roman"/>
          <w:sz w:val="24"/>
          <w:szCs w:val="24"/>
          <w:lang w:val="en-US"/>
        </w:rPr>
        <w:t xml:space="preserve">, </w:t>
      </w:r>
      <w:r>
        <w:rPr>
          <w:rFonts w:ascii="Times New Roman" w:hAnsi="Times New Roman"/>
          <w:sz w:val="24"/>
          <w:szCs w:val="24"/>
          <w:lang w:val="en-US"/>
        </w:rPr>
        <w:t>the</w:t>
      </w:r>
      <w:r w:rsidRPr="00384220">
        <w:rPr>
          <w:rFonts w:ascii="Times New Roman" w:hAnsi="Times New Roman"/>
          <w:sz w:val="24"/>
          <w:szCs w:val="24"/>
          <w:lang w:val="en-US"/>
        </w:rPr>
        <w:t xml:space="preserve"> same group affiliation</w:t>
      </w:r>
      <w:r>
        <w:rPr>
          <w:rFonts w:ascii="Times New Roman" w:hAnsi="Times New Roman"/>
          <w:sz w:val="24"/>
          <w:szCs w:val="24"/>
          <w:lang w:val="en-US"/>
        </w:rPr>
        <w:t xml:space="preserve"> during SLD, or</w:t>
      </w:r>
      <w:r w:rsidRPr="00384220">
        <w:rPr>
          <w:rFonts w:ascii="Times New Roman" w:hAnsi="Times New Roman"/>
          <w:sz w:val="24"/>
          <w:szCs w:val="24"/>
          <w:lang w:val="en-US"/>
        </w:rPr>
        <w:t xml:space="preserve"> the same nationality. </w:t>
      </w:r>
    </w:p>
    <w:p w:rsidR="00C36FE1" w:rsidRPr="00384220" w:rsidRDefault="00C36FE1" w:rsidP="002551A9">
      <w:pPr>
        <w:spacing w:line="480" w:lineRule="auto"/>
        <w:ind w:firstLine="708"/>
        <w:rPr>
          <w:rFonts w:ascii="Times New Roman" w:hAnsi="Times New Roman"/>
          <w:sz w:val="24"/>
          <w:szCs w:val="24"/>
          <w:lang w:val="en-US"/>
        </w:rPr>
      </w:pPr>
      <w:r w:rsidRPr="00384220">
        <w:rPr>
          <w:rFonts w:ascii="Times New Roman" w:hAnsi="Times New Roman"/>
          <w:sz w:val="24"/>
          <w:szCs w:val="24"/>
          <w:lang w:val="en-US"/>
        </w:rPr>
        <w:lastRenderedPageBreak/>
        <w:t xml:space="preserve">The </w:t>
      </w:r>
      <w:r w:rsidR="002551A9">
        <w:rPr>
          <w:rFonts w:ascii="Times New Roman" w:hAnsi="Times New Roman"/>
          <w:sz w:val="24"/>
          <w:szCs w:val="24"/>
          <w:lang w:val="en-US"/>
        </w:rPr>
        <w:t xml:space="preserve">SLD </w:t>
      </w:r>
      <w:r w:rsidRPr="00384220">
        <w:rPr>
          <w:rFonts w:ascii="Times New Roman" w:hAnsi="Times New Roman"/>
          <w:sz w:val="24"/>
          <w:szCs w:val="24"/>
          <w:lang w:val="en-US"/>
        </w:rPr>
        <w:t>program</w:t>
      </w:r>
      <w:r>
        <w:rPr>
          <w:rFonts w:ascii="Times New Roman" w:hAnsi="Times New Roman"/>
          <w:sz w:val="24"/>
          <w:szCs w:val="24"/>
          <w:lang w:val="en-US"/>
        </w:rPr>
        <w:t xml:space="preserve"> thus </w:t>
      </w:r>
      <w:r w:rsidRPr="00384220">
        <w:rPr>
          <w:rFonts w:ascii="Times New Roman" w:hAnsi="Times New Roman"/>
          <w:sz w:val="24"/>
          <w:szCs w:val="24"/>
          <w:lang w:val="en-US"/>
        </w:rPr>
        <w:t>appears to contribute in developing relationships that bridge different divisions also across nations.</w:t>
      </w:r>
      <w:r w:rsidR="001930BE">
        <w:rPr>
          <w:rFonts w:ascii="Times New Roman" w:hAnsi="Times New Roman"/>
          <w:sz w:val="24"/>
          <w:szCs w:val="24"/>
          <w:lang w:val="en-US"/>
        </w:rPr>
        <w:t xml:space="preserve"> </w:t>
      </w:r>
      <w:r w:rsidRPr="00384220">
        <w:rPr>
          <w:rFonts w:ascii="Times New Roman" w:hAnsi="Times New Roman"/>
          <w:sz w:val="24"/>
          <w:szCs w:val="24"/>
          <w:lang w:val="en-US"/>
        </w:rPr>
        <w:t>The interview data</w:t>
      </w:r>
      <w:r>
        <w:rPr>
          <w:rFonts w:ascii="Times New Roman" w:hAnsi="Times New Roman"/>
          <w:sz w:val="24"/>
          <w:szCs w:val="24"/>
          <w:lang w:val="en-US"/>
        </w:rPr>
        <w:t xml:space="preserve"> also provide evidence of bonding</w:t>
      </w:r>
      <w:r w:rsidRPr="00384220">
        <w:rPr>
          <w:rFonts w:ascii="Times New Roman" w:hAnsi="Times New Roman"/>
          <w:sz w:val="24"/>
          <w:szCs w:val="24"/>
          <w:lang w:val="en-US"/>
        </w:rPr>
        <w:t xml:space="preserve"> </w:t>
      </w:r>
      <w:r>
        <w:rPr>
          <w:rFonts w:ascii="Times New Roman" w:hAnsi="Times New Roman"/>
          <w:sz w:val="24"/>
          <w:szCs w:val="24"/>
          <w:lang w:val="en-US"/>
        </w:rPr>
        <w:t>and the development of trusting relationships between colleagues</w:t>
      </w:r>
      <w:r w:rsidRPr="00384220">
        <w:rPr>
          <w:rFonts w:ascii="Times New Roman" w:hAnsi="Times New Roman"/>
          <w:sz w:val="24"/>
          <w:szCs w:val="24"/>
          <w:lang w:val="en-US"/>
        </w:rPr>
        <w:t xml:space="preserve">, suggesting that the relational dimension of social capital is also developed through the </w:t>
      </w:r>
      <w:r>
        <w:rPr>
          <w:rFonts w:ascii="Times New Roman" w:hAnsi="Times New Roman"/>
          <w:sz w:val="24"/>
          <w:szCs w:val="24"/>
          <w:lang w:val="en-US"/>
        </w:rPr>
        <w:t>SLD</w:t>
      </w:r>
      <w:r w:rsidRPr="00384220">
        <w:rPr>
          <w:rFonts w:ascii="Times New Roman" w:hAnsi="Times New Roman"/>
          <w:sz w:val="24"/>
          <w:szCs w:val="24"/>
          <w:lang w:val="en-US"/>
        </w:rPr>
        <w:t xml:space="preserve"> program.  </w:t>
      </w:r>
      <w:r>
        <w:rPr>
          <w:rFonts w:ascii="Times New Roman" w:hAnsi="Times New Roman"/>
          <w:sz w:val="24"/>
          <w:szCs w:val="24"/>
          <w:lang w:val="en-US"/>
        </w:rPr>
        <w:t>Participants</w:t>
      </w:r>
      <w:r w:rsidRPr="00384220">
        <w:rPr>
          <w:rFonts w:ascii="Times New Roman" w:hAnsi="Times New Roman"/>
          <w:sz w:val="24"/>
          <w:szCs w:val="24"/>
          <w:lang w:val="en-US"/>
        </w:rPr>
        <w:t xml:space="preserve"> </w:t>
      </w:r>
      <w:r>
        <w:rPr>
          <w:rFonts w:ascii="Times New Roman" w:hAnsi="Times New Roman"/>
          <w:sz w:val="24"/>
          <w:szCs w:val="24"/>
          <w:lang w:val="en-US"/>
        </w:rPr>
        <w:t>particularly emphasize that having shared the SLD experience lowers the barriers for contacting previous class mates asking for assistance and advice. Not only do they know whom to contact, but they also trust the competencies of previous program participants and they are able to communicate together through the shared language developed in SLD.</w:t>
      </w:r>
    </w:p>
    <w:p w:rsidR="00C36FE1" w:rsidRDefault="00C36FE1" w:rsidP="002551A9">
      <w:pPr>
        <w:spacing w:line="480" w:lineRule="auto"/>
        <w:ind w:firstLine="708"/>
        <w:rPr>
          <w:rFonts w:ascii="Times New Roman" w:hAnsi="Times New Roman"/>
          <w:sz w:val="24"/>
          <w:szCs w:val="24"/>
          <w:lang w:val="en-US"/>
        </w:rPr>
      </w:pPr>
      <w:r w:rsidRPr="00384220">
        <w:rPr>
          <w:rFonts w:ascii="Times New Roman" w:hAnsi="Times New Roman"/>
          <w:sz w:val="24"/>
          <w:szCs w:val="24"/>
          <w:lang w:val="en-US"/>
        </w:rPr>
        <w:t xml:space="preserve">The cognitive dimension of social capital has to do with shared interpretations, systems of meaning, and shared language and codes. As mentioned, top management puts much emphasis on communicating shared values and the </w:t>
      </w:r>
      <w:proofErr w:type="spellStart"/>
      <w:r>
        <w:rPr>
          <w:rFonts w:ascii="Times New Roman" w:hAnsi="Times New Roman"/>
          <w:sz w:val="24"/>
          <w:szCs w:val="24"/>
          <w:lang w:val="en-US"/>
        </w:rPr>
        <w:t>Conco</w:t>
      </w:r>
      <w:proofErr w:type="spellEnd"/>
      <w:r w:rsidRPr="00384220">
        <w:rPr>
          <w:rFonts w:ascii="Times New Roman" w:hAnsi="Times New Roman"/>
          <w:sz w:val="24"/>
          <w:szCs w:val="24"/>
          <w:lang w:val="en-US"/>
        </w:rPr>
        <w:t xml:space="preserve"> strategy.  Feedba</w:t>
      </w:r>
      <w:r w:rsidR="00321896">
        <w:rPr>
          <w:rFonts w:ascii="Times New Roman" w:hAnsi="Times New Roman"/>
          <w:sz w:val="24"/>
          <w:szCs w:val="24"/>
          <w:lang w:val="en-US"/>
        </w:rPr>
        <w:t>ck from participants in the</w:t>
      </w:r>
      <w:r w:rsidRPr="00384220">
        <w:rPr>
          <w:rFonts w:ascii="Times New Roman" w:hAnsi="Times New Roman"/>
          <w:sz w:val="24"/>
          <w:szCs w:val="24"/>
          <w:lang w:val="en-US"/>
        </w:rPr>
        <w:t xml:space="preserve"> program suggests that a shared understanding of the </w:t>
      </w:r>
      <w:proofErr w:type="spellStart"/>
      <w:r>
        <w:rPr>
          <w:rFonts w:ascii="Times New Roman" w:hAnsi="Times New Roman"/>
          <w:sz w:val="24"/>
          <w:szCs w:val="24"/>
          <w:lang w:val="en-US"/>
        </w:rPr>
        <w:t>Conco</w:t>
      </w:r>
      <w:proofErr w:type="spellEnd"/>
      <w:r w:rsidRPr="00384220">
        <w:rPr>
          <w:rFonts w:ascii="Times New Roman" w:hAnsi="Times New Roman"/>
          <w:sz w:val="24"/>
          <w:szCs w:val="24"/>
          <w:lang w:val="en-US"/>
        </w:rPr>
        <w:t xml:space="preserve"> values and strategy has indeed evolved throughout the program. The last quote </w:t>
      </w:r>
      <w:r w:rsidR="00B908F5">
        <w:rPr>
          <w:rFonts w:ascii="Times New Roman" w:hAnsi="Times New Roman"/>
          <w:sz w:val="24"/>
          <w:szCs w:val="24"/>
          <w:lang w:val="en-US"/>
        </w:rPr>
        <w:t>in Table 2</w:t>
      </w:r>
      <w:r w:rsidR="002551A9">
        <w:rPr>
          <w:rFonts w:ascii="Times New Roman" w:hAnsi="Times New Roman"/>
          <w:sz w:val="24"/>
          <w:szCs w:val="24"/>
          <w:lang w:val="en-US"/>
        </w:rPr>
        <w:t xml:space="preserve"> </w:t>
      </w:r>
      <w:r w:rsidRPr="00384220">
        <w:rPr>
          <w:rFonts w:ascii="Times New Roman" w:hAnsi="Times New Roman"/>
          <w:sz w:val="24"/>
          <w:szCs w:val="24"/>
          <w:lang w:val="en-US"/>
        </w:rPr>
        <w:t xml:space="preserve">points to the </w:t>
      </w:r>
      <w:r>
        <w:rPr>
          <w:rFonts w:ascii="Times New Roman" w:hAnsi="Times New Roman"/>
          <w:sz w:val="24"/>
          <w:szCs w:val="24"/>
          <w:lang w:val="en-US"/>
        </w:rPr>
        <w:t xml:space="preserve">time it actually takes for corporate values and attitudes to sink in – suggesting that this is not a one-shot attempt, but multiple meetings are important. </w:t>
      </w:r>
    </w:p>
    <w:p w:rsidR="00C36FE1" w:rsidRPr="00384220" w:rsidRDefault="00C36FE1" w:rsidP="00C36FE1">
      <w:pPr>
        <w:spacing w:line="480" w:lineRule="auto"/>
        <w:rPr>
          <w:rFonts w:ascii="Times New Roman" w:hAnsi="Times New Roman"/>
          <w:b/>
          <w:sz w:val="24"/>
          <w:szCs w:val="24"/>
          <w:lang w:val="en-US"/>
        </w:rPr>
      </w:pPr>
      <w:r>
        <w:rPr>
          <w:rFonts w:ascii="Times New Roman" w:hAnsi="Times New Roman"/>
          <w:b/>
          <w:sz w:val="24"/>
          <w:szCs w:val="24"/>
          <w:lang w:val="en-US"/>
        </w:rPr>
        <w:t>K</w:t>
      </w:r>
      <w:r w:rsidRPr="00384220">
        <w:rPr>
          <w:rFonts w:ascii="Times New Roman" w:hAnsi="Times New Roman"/>
          <w:b/>
          <w:sz w:val="24"/>
          <w:szCs w:val="24"/>
          <w:lang w:val="en-US"/>
        </w:rPr>
        <w:t>nowledge sharing</w:t>
      </w:r>
      <w:r>
        <w:rPr>
          <w:rFonts w:ascii="Times New Roman" w:hAnsi="Times New Roman"/>
          <w:b/>
          <w:sz w:val="24"/>
          <w:szCs w:val="24"/>
          <w:lang w:val="en-US"/>
        </w:rPr>
        <w:t xml:space="preserve"> outcomes</w:t>
      </w:r>
    </w:p>
    <w:p w:rsidR="00321896" w:rsidRDefault="00C36FE1" w:rsidP="00C36FE1">
      <w:pPr>
        <w:spacing w:line="480" w:lineRule="auto"/>
        <w:rPr>
          <w:rFonts w:ascii="Times New Roman" w:hAnsi="Times New Roman"/>
          <w:sz w:val="24"/>
          <w:szCs w:val="24"/>
          <w:lang w:val="en-US"/>
        </w:rPr>
      </w:pPr>
      <w:r w:rsidRPr="00384220">
        <w:rPr>
          <w:rFonts w:ascii="Times New Roman" w:hAnsi="Times New Roman"/>
          <w:sz w:val="24"/>
          <w:szCs w:val="24"/>
          <w:lang w:val="en-US"/>
        </w:rPr>
        <w:t xml:space="preserve">The </w:t>
      </w:r>
      <w:r>
        <w:rPr>
          <w:rFonts w:ascii="Times New Roman" w:hAnsi="Times New Roman"/>
          <w:sz w:val="24"/>
          <w:szCs w:val="24"/>
          <w:lang w:val="en-US"/>
        </w:rPr>
        <w:t>SLD</w:t>
      </w:r>
      <w:r w:rsidRPr="00384220">
        <w:rPr>
          <w:rFonts w:ascii="Times New Roman" w:hAnsi="Times New Roman"/>
          <w:sz w:val="24"/>
          <w:szCs w:val="24"/>
          <w:lang w:val="en-US"/>
        </w:rPr>
        <w:t xml:space="preserve"> participants were explicitly asked what was needed for knowledge sharing and why they would want to share knowledge. Their replies indicate a close alignment with co</w:t>
      </w:r>
      <w:r>
        <w:rPr>
          <w:rFonts w:ascii="Times New Roman" w:hAnsi="Times New Roman"/>
          <w:sz w:val="24"/>
          <w:szCs w:val="24"/>
          <w:lang w:val="en-US"/>
        </w:rPr>
        <w:t xml:space="preserve">rporate management and the CEO. </w:t>
      </w:r>
      <w:r w:rsidRPr="00384220">
        <w:rPr>
          <w:rFonts w:ascii="Times New Roman" w:hAnsi="Times New Roman"/>
          <w:sz w:val="24"/>
          <w:szCs w:val="24"/>
          <w:lang w:val="en-US"/>
        </w:rPr>
        <w:t xml:space="preserve">When asked about why people share knowledge, </w:t>
      </w:r>
      <w:r>
        <w:rPr>
          <w:rFonts w:ascii="Times New Roman" w:hAnsi="Times New Roman"/>
          <w:sz w:val="24"/>
          <w:szCs w:val="24"/>
          <w:lang w:val="en-US"/>
        </w:rPr>
        <w:t>SLD</w:t>
      </w:r>
      <w:r w:rsidRPr="00384220">
        <w:rPr>
          <w:rFonts w:ascii="Times New Roman" w:hAnsi="Times New Roman"/>
          <w:sz w:val="24"/>
          <w:szCs w:val="24"/>
          <w:lang w:val="en-US"/>
        </w:rPr>
        <w:t xml:space="preserve"> participants emphasize the desire to show others what they know and the ability to contribute to others as well as gain from others. </w:t>
      </w:r>
      <w:r>
        <w:rPr>
          <w:rFonts w:ascii="Times New Roman" w:hAnsi="Times New Roman"/>
          <w:sz w:val="24"/>
          <w:szCs w:val="24"/>
          <w:lang w:val="en-US"/>
        </w:rPr>
        <w:t>Key findings</w:t>
      </w:r>
      <w:r w:rsidR="00321896">
        <w:rPr>
          <w:rFonts w:ascii="Times New Roman" w:hAnsi="Times New Roman"/>
          <w:sz w:val="24"/>
          <w:szCs w:val="24"/>
          <w:lang w:val="en-US"/>
        </w:rPr>
        <w:t xml:space="preserve"> are displayed in Table 3</w:t>
      </w:r>
      <w:r>
        <w:rPr>
          <w:rFonts w:ascii="Times New Roman" w:hAnsi="Times New Roman"/>
          <w:sz w:val="24"/>
          <w:szCs w:val="24"/>
          <w:lang w:val="en-US"/>
        </w:rPr>
        <w:t>.</w:t>
      </w:r>
      <w:r w:rsidR="008D3401">
        <w:rPr>
          <w:rFonts w:ascii="Times New Roman" w:hAnsi="Times New Roman"/>
          <w:sz w:val="24"/>
          <w:szCs w:val="24"/>
          <w:lang w:val="en-US"/>
        </w:rPr>
        <w:t xml:space="preserve">  </w:t>
      </w:r>
      <w:r w:rsidRPr="0052751A">
        <w:rPr>
          <w:rFonts w:ascii="Times New Roman" w:hAnsi="Times New Roman"/>
          <w:sz w:val="24"/>
          <w:szCs w:val="24"/>
          <w:lang w:val="en-US"/>
        </w:rPr>
        <w:tab/>
      </w:r>
      <w:r w:rsidRPr="0052751A">
        <w:rPr>
          <w:rFonts w:ascii="Times New Roman" w:hAnsi="Times New Roman"/>
          <w:sz w:val="24"/>
          <w:szCs w:val="24"/>
          <w:lang w:val="en-US"/>
        </w:rPr>
        <w:tab/>
      </w:r>
    </w:p>
    <w:p w:rsidR="00C36FE1" w:rsidRPr="00C50E29" w:rsidRDefault="00C50E29" w:rsidP="00C50E29">
      <w:pPr>
        <w:spacing w:line="480" w:lineRule="auto"/>
        <w:jc w:val="center"/>
        <w:rPr>
          <w:rFonts w:ascii="Times New Roman" w:hAnsi="Times New Roman"/>
          <w:i/>
          <w:sz w:val="24"/>
          <w:szCs w:val="24"/>
          <w:lang w:val="en-US"/>
        </w:rPr>
      </w:pPr>
      <w:r w:rsidRPr="00C50E29">
        <w:rPr>
          <w:rFonts w:ascii="Times New Roman" w:hAnsi="Times New Roman"/>
          <w:i/>
          <w:sz w:val="24"/>
          <w:szCs w:val="24"/>
          <w:lang w:val="en-US"/>
        </w:rPr>
        <w:t>---</w:t>
      </w:r>
      <w:r w:rsidR="009B2EA6" w:rsidRPr="00C50E29">
        <w:rPr>
          <w:rFonts w:ascii="Times New Roman" w:hAnsi="Times New Roman"/>
          <w:i/>
          <w:sz w:val="24"/>
          <w:szCs w:val="24"/>
          <w:lang w:val="en-US"/>
        </w:rPr>
        <w:t>Table 3</w:t>
      </w:r>
      <w:r w:rsidR="00C36FE1" w:rsidRPr="00C50E29">
        <w:rPr>
          <w:rFonts w:ascii="Times New Roman" w:hAnsi="Times New Roman"/>
          <w:i/>
          <w:sz w:val="24"/>
          <w:szCs w:val="24"/>
          <w:lang w:val="en-US"/>
        </w:rPr>
        <w:t xml:space="preserve"> about here</w:t>
      </w:r>
      <w:r w:rsidRPr="00C50E29">
        <w:rPr>
          <w:rFonts w:ascii="Times New Roman" w:hAnsi="Times New Roman"/>
          <w:i/>
          <w:sz w:val="24"/>
          <w:szCs w:val="24"/>
          <w:lang w:val="en-US"/>
        </w:rPr>
        <w:t>---</w:t>
      </w:r>
    </w:p>
    <w:p w:rsidR="00C36FE1" w:rsidRDefault="00C36FE1" w:rsidP="00C36FE1">
      <w:pPr>
        <w:spacing w:line="48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
    <w:p w:rsidR="00C36FE1" w:rsidRPr="00384220" w:rsidRDefault="00C36FE1" w:rsidP="00C36FE1">
      <w:pPr>
        <w:spacing w:line="480" w:lineRule="auto"/>
        <w:rPr>
          <w:rFonts w:ascii="Times New Roman" w:hAnsi="Times New Roman"/>
          <w:sz w:val="24"/>
          <w:szCs w:val="24"/>
          <w:lang w:val="en-US"/>
        </w:rPr>
      </w:pPr>
      <w:r w:rsidRPr="001056AE">
        <w:rPr>
          <w:rFonts w:ascii="Times New Roman" w:hAnsi="Times New Roman"/>
          <w:sz w:val="24"/>
          <w:szCs w:val="24"/>
          <w:lang w:val="en-US"/>
        </w:rPr>
        <w:lastRenderedPageBreak/>
        <w:t>Whereas the quotes</w:t>
      </w:r>
      <w:r w:rsidR="009B2EA6" w:rsidRPr="001056AE">
        <w:rPr>
          <w:rFonts w:ascii="Times New Roman" w:hAnsi="Times New Roman"/>
          <w:sz w:val="24"/>
          <w:szCs w:val="24"/>
          <w:lang w:val="en-US"/>
        </w:rPr>
        <w:t xml:space="preserve"> in Table 3</w:t>
      </w:r>
      <w:r w:rsidRPr="001056AE">
        <w:rPr>
          <w:rFonts w:ascii="Times New Roman" w:hAnsi="Times New Roman"/>
          <w:sz w:val="24"/>
          <w:szCs w:val="24"/>
          <w:lang w:val="en-US"/>
        </w:rPr>
        <w:t xml:space="preserve"> illustrate how managers think about knowledge sharing, we were also interested in probing their actual </w:t>
      </w:r>
      <w:r w:rsidRPr="001056AE">
        <w:rPr>
          <w:rFonts w:ascii="Times New Roman" w:hAnsi="Times New Roman"/>
          <w:i/>
          <w:sz w:val="24"/>
          <w:szCs w:val="24"/>
          <w:lang w:val="en-US"/>
        </w:rPr>
        <w:t xml:space="preserve">experience </w:t>
      </w:r>
      <w:r w:rsidR="008D3401" w:rsidRPr="001056AE">
        <w:rPr>
          <w:rFonts w:ascii="Times New Roman" w:hAnsi="Times New Roman"/>
          <w:i/>
          <w:sz w:val="24"/>
          <w:szCs w:val="24"/>
          <w:lang w:val="en-US"/>
        </w:rPr>
        <w:t>of</w:t>
      </w:r>
      <w:r w:rsidRPr="001056AE">
        <w:rPr>
          <w:rFonts w:ascii="Times New Roman" w:hAnsi="Times New Roman"/>
          <w:sz w:val="24"/>
          <w:szCs w:val="24"/>
          <w:lang w:val="en-US"/>
        </w:rPr>
        <w:t xml:space="preserve"> sharing knowledge. </w:t>
      </w:r>
      <w:r w:rsidR="00321896" w:rsidRPr="001056AE">
        <w:rPr>
          <w:rFonts w:ascii="Times New Roman" w:hAnsi="Times New Roman"/>
          <w:sz w:val="24"/>
          <w:szCs w:val="24"/>
          <w:lang w:val="en-US"/>
        </w:rPr>
        <w:t xml:space="preserve">This distinction was based on the assumption that </w:t>
      </w:r>
      <w:r w:rsidR="00E9203F">
        <w:rPr>
          <w:rFonts w:ascii="Times New Roman" w:hAnsi="Times New Roman"/>
          <w:sz w:val="24"/>
          <w:szCs w:val="24"/>
          <w:lang w:val="en-US"/>
        </w:rPr>
        <w:t>‘</w:t>
      </w:r>
      <w:r w:rsidR="00321896" w:rsidRPr="001056AE">
        <w:rPr>
          <w:rFonts w:ascii="Times New Roman" w:hAnsi="Times New Roman"/>
          <w:sz w:val="24"/>
          <w:szCs w:val="24"/>
          <w:lang w:val="en-US"/>
        </w:rPr>
        <w:t>good</w:t>
      </w:r>
      <w:r w:rsidR="00E9203F">
        <w:rPr>
          <w:rFonts w:ascii="Times New Roman" w:hAnsi="Times New Roman"/>
          <w:sz w:val="24"/>
          <w:szCs w:val="24"/>
          <w:lang w:val="en-US"/>
        </w:rPr>
        <w:t>’</w:t>
      </w:r>
      <w:r w:rsidR="00321896" w:rsidRPr="001056AE">
        <w:rPr>
          <w:rFonts w:ascii="Times New Roman" w:hAnsi="Times New Roman"/>
          <w:sz w:val="24"/>
          <w:szCs w:val="24"/>
          <w:lang w:val="en-US"/>
        </w:rPr>
        <w:t xml:space="preserve"> intentions do not always translate into action. Hence we felt it was important to gather actual examples and illustrations of knowledge sharing taking place in practice, rather than merely statements reflecting people’s thoughts about knowledge sharing, which are often also influenced by what is deemed as politically correct and what the interviewer might like to hear. </w:t>
      </w:r>
      <w:r w:rsidRPr="001056AE">
        <w:rPr>
          <w:rFonts w:ascii="Times New Roman" w:hAnsi="Times New Roman"/>
          <w:sz w:val="24"/>
          <w:szCs w:val="24"/>
          <w:lang w:val="en-US"/>
        </w:rPr>
        <w:t>The quote below is one example</w:t>
      </w:r>
      <w:r>
        <w:rPr>
          <w:rFonts w:ascii="Times New Roman" w:hAnsi="Times New Roman"/>
          <w:sz w:val="24"/>
          <w:szCs w:val="24"/>
          <w:lang w:val="en-US"/>
        </w:rPr>
        <w:t xml:space="preserve"> of evidence</w:t>
      </w:r>
      <w:r w:rsidRPr="00384220">
        <w:rPr>
          <w:rFonts w:ascii="Times New Roman" w:hAnsi="Times New Roman"/>
          <w:sz w:val="24"/>
          <w:szCs w:val="24"/>
          <w:lang w:val="en-US"/>
        </w:rPr>
        <w:t xml:space="preserve"> indicat</w:t>
      </w:r>
      <w:r>
        <w:rPr>
          <w:rFonts w:ascii="Times New Roman" w:hAnsi="Times New Roman"/>
          <w:sz w:val="24"/>
          <w:szCs w:val="24"/>
          <w:lang w:val="en-US"/>
        </w:rPr>
        <w:t>ing</w:t>
      </w:r>
      <w:r w:rsidRPr="00384220">
        <w:rPr>
          <w:rFonts w:ascii="Times New Roman" w:hAnsi="Times New Roman"/>
          <w:sz w:val="24"/>
          <w:szCs w:val="24"/>
          <w:lang w:val="en-US"/>
        </w:rPr>
        <w:t xml:space="preserve"> that </w:t>
      </w:r>
      <w:r>
        <w:rPr>
          <w:rFonts w:ascii="Times New Roman" w:hAnsi="Times New Roman"/>
          <w:sz w:val="24"/>
          <w:szCs w:val="24"/>
          <w:lang w:val="en-US"/>
        </w:rPr>
        <w:t>SLD</w:t>
      </w:r>
      <w:r w:rsidRPr="00384220">
        <w:rPr>
          <w:rFonts w:ascii="Times New Roman" w:hAnsi="Times New Roman"/>
          <w:sz w:val="24"/>
          <w:szCs w:val="24"/>
          <w:lang w:val="en-US"/>
        </w:rPr>
        <w:t xml:space="preserve"> </w:t>
      </w:r>
      <w:r>
        <w:rPr>
          <w:rFonts w:ascii="Times New Roman" w:hAnsi="Times New Roman"/>
          <w:sz w:val="24"/>
          <w:szCs w:val="24"/>
          <w:lang w:val="en-US"/>
        </w:rPr>
        <w:t>has not only resulted in convergent</w:t>
      </w:r>
      <w:r w:rsidRPr="00384220">
        <w:rPr>
          <w:rFonts w:ascii="Times New Roman" w:hAnsi="Times New Roman"/>
          <w:sz w:val="24"/>
          <w:szCs w:val="24"/>
          <w:lang w:val="en-US"/>
        </w:rPr>
        <w:t xml:space="preserve"> perspectives on knowledge sharing, but also </w:t>
      </w:r>
      <w:r w:rsidR="008D3401">
        <w:rPr>
          <w:rFonts w:ascii="Times New Roman" w:hAnsi="Times New Roman"/>
          <w:sz w:val="24"/>
          <w:szCs w:val="24"/>
          <w:lang w:val="en-US"/>
        </w:rPr>
        <w:t xml:space="preserve">in </w:t>
      </w:r>
      <w:r w:rsidRPr="00384220">
        <w:rPr>
          <w:rFonts w:ascii="Times New Roman" w:hAnsi="Times New Roman"/>
          <w:sz w:val="24"/>
          <w:szCs w:val="24"/>
          <w:lang w:val="en-US"/>
        </w:rPr>
        <w:t>knowledge sharing and collaboration.</w:t>
      </w:r>
    </w:p>
    <w:p w:rsidR="00C36FE1" w:rsidRDefault="00C36FE1" w:rsidP="00C36FE1">
      <w:pPr>
        <w:ind w:left="709"/>
        <w:rPr>
          <w:i/>
          <w:sz w:val="20"/>
          <w:szCs w:val="20"/>
          <w:lang w:val="en-US"/>
        </w:rPr>
      </w:pPr>
      <w:r w:rsidRPr="00AF7A96">
        <w:rPr>
          <w:i/>
          <w:sz w:val="20"/>
          <w:szCs w:val="20"/>
          <w:lang w:val="en-US"/>
        </w:rPr>
        <w:t>We see results. Previously the Swedes and Danes never collaborated, but now we had a collaboration project</w:t>
      </w:r>
      <w:r>
        <w:rPr>
          <w:i/>
          <w:sz w:val="20"/>
          <w:szCs w:val="20"/>
          <w:lang w:val="en-US"/>
        </w:rPr>
        <w:t xml:space="preserve"> between </w:t>
      </w:r>
      <w:proofErr w:type="spellStart"/>
      <w:r>
        <w:rPr>
          <w:i/>
          <w:sz w:val="20"/>
          <w:szCs w:val="20"/>
          <w:lang w:val="en-US"/>
        </w:rPr>
        <w:t>Skåne</w:t>
      </w:r>
      <w:proofErr w:type="spellEnd"/>
      <w:r>
        <w:rPr>
          <w:i/>
          <w:sz w:val="20"/>
          <w:szCs w:val="20"/>
          <w:lang w:val="en-US"/>
        </w:rPr>
        <w:t xml:space="preserve"> </w:t>
      </w:r>
      <w:r w:rsidR="001056AE">
        <w:rPr>
          <w:i/>
          <w:sz w:val="20"/>
          <w:szCs w:val="20"/>
          <w:lang w:val="en-US"/>
        </w:rPr>
        <w:t xml:space="preserve">[Sweden] </w:t>
      </w:r>
      <w:r>
        <w:rPr>
          <w:i/>
          <w:sz w:val="20"/>
          <w:szCs w:val="20"/>
          <w:lang w:val="en-US"/>
        </w:rPr>
        <w:t>and Denmark (Corporate Manager</w:t>
      </w:r>
      <w:r w:rsidRPr="00AF7A96">
        <w:rPr>
          <w:i/>
          <w:sz w:val="20"/>
          <w:szCs w:val="20"/>
          <w:lang w:val="en-US"/>
        </w:rPr>
        <w:t>).</w:t>
      </w:r>
    </w:p>
    <w:p w:rsidR="008D3401" w:rsidRPr="00EC0B5E" w:rsidRDefault="00EC0B5E" w:rsidP="00C36FE1">
      <w:pPr>
        <w:spacing w:line="480" w:lineRule="auto"/>
        <w:rPr>
          <w:rFonts w:ascii="Times New Roman" w:hAnsi="Times New Roman"/>
          <w:sz w:val="24"/>
          <w:szCs w:val="24"/>
          <w:lang w:val="en-US"/>
        </w:rPr>
      </w:pPr>
      <w:r w:rsidRPr="00EC0B5E">
        <w:rPr>
          <w:rFonts w:ascii="Times New Roman" w:hAnsi="Times New Roman"/>
          <w:sz w:val="24"/>
          <w:szCs w:val="24"/>
          <w:lang w:val="en-US"/>
        </w:rPr>
        <w:t xml:space="preserve">The construction industry is generally locally bound and there is limited collaboration across regions and national borders. </w:t>
      </w:r>
      <w:r>
        <w:rPr>
          <w:rFonts w:ascii="Times New Roman" w:hAnsi="Times New Roman"/>
          <w:sz w:val="24"/>
          <w:szCs w:val="24"/>
          <w:lang w:val="en-US"/>
        </w:rPr>
        <w:t>This is also the reason that con</w:t>
      </w:r>
      <w:r w:rsidR="00302B95">
        <w:rPr>
          <w:rFonts w:ascii="Times New Roman" w:hAnsi="Times New Roman"/>
          <w:sz w:val="24"/>
          <w:szCs w:val="24"/>
          <w:lang w:val="en-US"/>
        </w:rPr>
        <w:t>struction practices</w:t>
      </w:r>
      <w:r>
        <w:rPr>
          <w:rFonts w:ascii="Times New Roman" w:hAnsi="Times New Roman"/>
          <w:sz w:val="24"/>
          <w:szCs w:val="24"/>
          <w:lang w:val="en-US"/>
        </w:rPr>
        <w:t xml:space="preserve"> appear so different. </w:t>
      </w:r>
      <w:r w:rsidR="00302B95">
        <w:rPr>
          <w:rFonts w:ascii="Times New Roman" w:hAnsi="Times New Roman"/>
          <w:sz w:val="24"/>
          <w:szCs w:val="24"/>
          <w:lang w:val="en-US"/>
        </w:rPr>
        <w:t>Despite differences in regulatory conditions which also hampered cross-national collaboration, t</w:t>
      </w:r>
      <w:r>
        <w:rPr>
          <w:rFonts w:ascii="Times New Roman" w:hAnsi="Times New Roman"/>
          <w:sz w:val="24"/>
          <w:szCs w:val="24"/>
          <w:lang w:val="en-US"/>
        </w:rPr>
        <w:t>he statement above indicates that con</w:t>
      </w:r>
      <w:r w:rsidR="002906C5">
        <w:rPr>
          <w:rFonts w:ascii="Times New Roman" w:hAnsi="Times New Roman"/>
          <w:sz w:val="24"/>
          <w:szCs w:val="24"/>
          <w:lang w:val="en-US"/>
        </w:rPr>
        <w:t>struction-based knowledge is</w:t>
      </w:r>
      <w:r>
        <w:rPr>
          <w:rFonts w:ascii="Times New Roman" w:hAnsi="Times New Roman"/>
          <w:sz w:val="24"/>
          <w:szCs w:val="24"/>
          <w:lang w:val="en-US"/>
        </w:rPr>
        <w:t xml:space="preserve"> </w:t>
      </w:r>
      <w:r w:rsidR="002906C5">
        <w:rPr>
          <w:rFonts w:ascii="Times New Roman" w:hAnsi="Times New Roman"/>
          <w:sz w:val="24"/>
          <w:szCs w:val="24"/>
          <w:lang w:val="en-US"/>
        </w:rPr>
        <w:t xml:space="preserve">increasingly </w:t>
      </w:r>
      <w:r>
        <w:rPr>
          <w:rFonts w:ascii="Times New Roman" w:hAnsi="Times New Roman"/>
          <w:sz w:val="24"/>
          <w:szCs w:val="24"/>
          <w:lang w:val="en-US"/>
        </w:rPr>
        <w:t xml:space="preserve">shared across national borders. </w:t>
      </w:r>
    </w:p>
    <w:p w:rsidR="00C36FE1" w:rsidRPr="00E50438" w:rsidRDefault="00C36FE1" w:rsidP="00C36FE1">
      <w:pPr>
        <w:spacing w:line="480" w:lineRule="auto"/>
        <w:rPr>
          <w:rFonts w:ascii="Times New Roman" w:hAnsi="Times New Roman"/>
          <w:b/>
          <w:sz w:val="24"/>
          <w:szCs w:val="24"/>
          <w:lang w:val="en-US"/>
        </w:rPr>
      </w:pPr>
      <w:r w:rsidRPr="00E50438">
        <w:rPr>
          <w:rFonts w:ascii="Times New Roman" w:hAnsi="Times New Roman"/>
          <w:b/>
          <w:sz w:val="24"/>
          <w:szCs w:val="24"/>
          <w:lang w:val="en-US"/>
        </w:rPr>
        <w:t>SLD design issues</w:t>
      </w:r>
    </w:p>
    <w:p w:rsidR="00C36FE1" w:rsidRDefault="00C36FE1" w:rsidP="00C36FE1">
      <w:pPr>
        <w:spacing w:line="480" w:lineRule="auto"/>
        <w:rPr>
          <w:rFonts w:ascii="Times New Roman" w:hAnsi="Times New Roman"/>
          <w:sz w:val="24"/>
          <w:szCs w:val="24"/>
          <w:lang w:val="en-US"/>
        </w:rPr>
      </w:pPr>
      <w:r>
        <w:rPr>
          <w:rFonts w:ascii="Times New Roman" w:hAnsi="Times New Roman"/>
          <w:sz w:val="24"/>
          <w:szCs w:val="24"/>
          <w:lang w:val="en-US"/>
        </w:rPr>
        <w:t>Our second qualita</w:t>
      </w:r>
      <w:r w:rsidR="00EC0B5E">
        <w:rPr>
          <w:rFonts w:ascii="Times New Roman" w:hAnsi="Times New Roman"/>
          <w:sz w:val="24"/>
          <w:szCs w:val="24"/>
          <w:lang w:val="en-US"/>
        </w:rPr>
        <w:t>tive data set explored two</w:t>
      </w:r>
      <w:r>
        <w:rPr>
          <w:rFonts w:ascii="Times New Roman" w:hAnsi="Times New Roman"/>
          <w:sz w:val="24"/>
          <w:szCs w:val="24"/>
          <w:lang w:val="en-US"/>
        </w:rPr>
        <w:t xml:space="preserve"> issues that </w:t>
      </w:r>
      <w:r w:rsidR="00A8148F">
        <w:rPr>
          <w:rFonts w:ascii="Times New Roman" w:hAnsi="Times New Roman"/>
          <w:sz w:val="24"/>
          <w:szCs w:val="24"/>
          <w:lang w:val="en-US"/>
        </w:rPr>
        <w:t xml:space="preserve">emerged </w:t>
      </w:r>
      <w:r w:rsidR="00EC0B5E">
        <w:rPr>
          <w:rFonts w:ascii="Times New Roman" w:hAnsi="Times New Roman"/>
          <w:sz w:val="24"/>
          <w:szCs w:val="24"/>
          <w:lang w:val="en-US"/>
        </w:rPr>
        <w:t xml:space="preserve">as potentially important factors </w:t>
      </w:r>
      <w:r>
        <w:rPr>
          <w:rFonts w:ascii="Times New Roman" w:hAnsi="Times New Roman"/>
          <w:sz w:val="24"/>
          <w:szCs w:val="24"/>
          <w:lang w:val="en-US"/>
        </w:rPr>
        <w:t>in our initial interviews. The first one related</w:t>
      </w:r>
      <w:r w:rsidR="00EC0B5E">
        <w:rPr>
          <w:rFonts w:ascii="Times New Roman" w:hAnsi="Times New Roman"/>
          <w:sz w:val="24"/>
          <w:szCs w:val="24"/>
          <w:lang w:val="en-US"/>
        </w:rPr>
        <w:t xml:space="preserve"> to whether participants had </w:t>
      </w:r>
      <w:r>
        <w:rPr>
          <w:rFonts w:ascii="Times New Roman" w:hAnsi="Times New Roman"/>
          <w:sz w:val="24"/>
          <w:szCs w:val="24"/>
          <w:lang w:val="en-US"/>
        </w:rPr>
        <w:t xml:space="preserve">previous experiences of similar programs and the way in which these affected their SLD outcomes. The other concerned their experiences within the SLD work-groups. Our data </w:t>
      </w:r>
      <w:r w:rsidR="00A8148F">
        <w:rPr>
          <w:rFonts w:ascii="Times New Roman" w:hAnsi="Times New Roman"/>
          <w:sz w:val="24"/>
          <w:szCs w:val="24"/>
          <w:lang w:val="en-US"/>
        </w:rPr>
        <w:t xml:space="preserve">suggested </w:t>
      </w:r>
      <w:r>
        <w:rPr>
          <w:rFonts w:ascii="Times New Roman" w:hAnsi="Times New Roman"/>
          <w:sz w:val="24"/>
          <w:szCs w:val="24"/>
          <w:lang w:val="en-US"/>
        </w:rPr>
        <w:t>that p</w:t>
      </w:r>
      <w:r w:rsidRPr="00384220">
        <w:rPr>
          <w:rFonts w:ascii="Times New Roman" w:hAnsi="Times New Roman"/>
          <w:sz w:val="24"/>
          <w:szCs w:val="24"/>
          <w:lang w:val="en-US"/>
        </w:rPr>
        <w:t>revious experience with leadership development programs influence</w:t>
      </w:r>
      <w:r>
        <w:rPr>
          <w:rFonts w:ascii="Times New Roman" w:hAnsi="Times New Roman"/>
          <w:sz w:val="24"/>
          <w:szCs w:val="24"/>
          <w:lang w:val="en-US"/>
        </w:rPr>
        <w:t>d the</w:t>
      </w:r>
      <w:r w:rsidR="00EC0B5E">
        <w:rPr>
          <w:rFonts w:ascii="Times New Roman" w:hAnsi="Times New Roman"/>
          <w:sz w:val="24"/>
          <w:szCs w:val="24"/>
          <w:lang w:val="en-US"/>
        </w:rPr>
        <w:t xml:space="preserve"> expectations participants had</w:t>
      </w:r>
      <w:r w:rsidR="00A8148F">
        <w:rPr>
          <w:rFonts w:ascii="Times New Roman" w:hAnsi="Times New Roman"/>
          <w:sz w:val="24"/>
          <w:szCs w:val="24"/>
          <w:lang w:val="en-US"/>
        </w:rPr>
        <w:t xml:space="preserve"> of</w:t>
      </w:r>
      <w:r w:rsidRPr="00384220">
        <w:rPr>
          <w:rFonts w:ascii="Times New Roman" w:hAnsi="Times New Roman"/>
          <w:sz w:val="24"/>
          <w:szCs w:val="24"/>
          <w:lang w:val="en-US"/>
        </w:rPr>
        <w:t xml:space="preserve"> </w:t>
      </w:r>
      <w:r>
        <w:rPr>
          <w:rFonts w:ascii="Times New Roman" w:hAnsi="Times New Roman"/>
          <w:sz w:val="24"/>
          <w:szCs w:val="24"/>
          <w:lang w:val="en-US"/>
        </w:rPr>
        <w:t>SLD</w:t>
      </w:r>
      <w:r w:rsidRPr="00384220">
        <w:rPr>
          <w:rFonts w:ascii="Times New Roman" w:hAnsi="Times New Roman"/>
          <w:sz w:val="24"/>
          <w:szCs w:val="24"/>
          <w:lang w:val="en-US"/>
        </w:rPr>
        <w:t xml:space="preserve"> and the</w:t>
      </w:r>
      <w:r w:rsidR="00A8148F">
        <w:rPr>
          <w:rFonts w:ascii="Times New Roman" w:hAnsi="Times New Roman"/>
          <w:sz w:val="24"/>
          <w:szCs w:val="24"/>
          <w:lang w:val="en-US"/>
        </w:rPr>
        <w:t>ir</w:t>
      </w:r>
      <w:r w:rsidRPr="00384220">
        <w:rPr>
          <w:rFonts w:ascii="Times New Roman" w:hAnsi="Times New Roman"/>
          <w:sz w:val="24"/>
          <w:szCs w:val="24"/>
          <w:lang w:val="en-US"/>
        </w:rPr>
        <w:t xml:space="preserve"> assessments of the</w:t>
      </w:r>
      <w:r w:rsidR="00A8148F">
        <w:rPr>
          <w:rFonts w:ascii="Times New Roman" w:hAnsi="Times New Roman"/>
          <w:sz w:val="24"/>
          <w:szCs w:val="24"/>
          <w:lang w:val="en-US"/>
        </w:rPr>
        <w:t xml:space="preserve"> outcomes from the</w:t>
      </w:r>
      <w:r w:rsidRPr="00384220">
        <w:rPr>
          <w:rFonts w:ascii="Times New Roman" w:hAnsi="Times New Roman"/>
          <w:sz w:val="24"/>
          <w:szCs w:val="24"/>
          <w:lang w:val="en-US"/>
        </w:rPr>
        <w:t xml:space="preserve"> program. </w:t>
      </w:r>
    </w:p>
    <w:p w:rsidR="00C36FE1" w:rsidRPr="00961432" w:rsidRDefault="00C36FE1" w:rsidP="00C36FE1">
      <w:pPr>
        <w:ind w:left="709"/>
        <w:rPr>
          <w:rFonts w:ascii="Times New Roman" w:hAnsi="Times New Roman"/>
          <w:i/>
          <w:sz w:val="20"/>
          <w:szCs w:val="20"/>
          <w:lang w:val="en-US"/>
        </w:rPr>
      </w:pPr>
      <w:r w:rsidRPr="00961432">
        <w:rPr>
          <w:rFonts w:ascii="Times New Roman" w:hAnsi="Times New Roman"/>
          <w:i/>
          <w:sz w:val="20"/>
          <w:szCs w:val="20"/>
          <w:lang w:val="en-US"/>
        </w:rPr>
        <w:t>I have several management programs from before and I did not get any useful tools here. They could have increased the tempo in the program. (SLD participant 4)</w:t>
      </w:r>
    </w:p>
    <w:p w:rsidR="00C36FE1" w:rsidRPr="00961432" w:rsidRDefault="00C36FE1" w:rsidP="00C36FE1">
      <w:pPr>
        <w:ind w:left="709"/>
        <w:rPr>
          <w:rFonts w:ascii="Times New Roman" w:hAnsi="Times New Roman"/>
          <w:i/>
          <w:sz w:val="20"/>
          <w:szCs w:val="20"/>
          <w:lang w:val="en-US"/>
        </w:rPr>
      </w:pPr>
      <w:r w:rsidRPr="00961432">
        <w:rPr>
          <w:rFonts w:ascii="Times New Roman" w:hAnsi="Times New Roman"/>
          <w:i/>
          <w:sz w:val="20"/>
          <w:szCs w:val="20"/>
          <w:lang w:val="en-US"/>
        </w:rPr>
        <w:lastRenderedPageBreak/>
        <w:t xml:space="preserve">I had extensive leadership development experiences and had high expectations. The content of the program is a </w:t>
      </w:r>
      <w:r w:rsidRPr="00EC0B5E">
        <w:rPr>
          <w:rFonts w:ascii="Times New Roman" w:hAnsi="Times New Roman"/>
          <w:i/>
          <w:sz w:val="20"/>
          <w:szCs w:val="20"/>
          <w:lang w:val="en-US"/>
        </w:rPr>
        <w:t>catastrophe.</w:t>
      </w:r>
      <w:r w:rsidRPr="00961432">
        <w:rPr>
          <w:rFonts w:ascii="Times New Roman" w:hAnsi="Times New Roman"/>
          <w:i/>
          <w:sz w:val="20"/>
          <w:szCs w:val="20"/>
          <w:lang w:val="en-US"/>
        </w:rPr>
        <w:t xml:space="preserve"> I tried to provide feedback on this, but was not successful…</w:t>
      </w:r>
      <w:proofErr w:type="gramStart"/>
      <w:r w:rsidRPr="00961432">
        <w:rPr>
          <w:rFonts w:ascii="Times New Roman" w:hAnsi="Times New Roman"/>
          <w:i/>
          <w:sz w:val="20"/>
          <w:szCs w:val="20"/>
          <w:lang w:val="en-US"/>
        </w:rPr>
        <w:t>However,</w:t>
      </w:r>
      <w:proofErr w:type="gramEnd"/>
      <w:r w:rsidRPr="00961432">
        <w:rPr>
          <w:rFonts w:ascii="Times New Roman" w:hAnsi="Times New Roman"/>
          <w:i/>
          <w:sz w:val="20"/>
          <w:szCs w:val="20"/>
          <w:lang w:val="en-US"/>
        </w:rPr>
        <w:t xml:space="preserve"> I think people without previous leadership development programs find SLD valuable. (SLD participant 3) </w:t>
      </w:r>
    </w:p>
    <w:p w:rsidR="00EC0B5E" w:rsidRPr="00EC0B5E" w:rsidRDefault="00EC0B5E" w:rsidP="00C36FE1">
      <w:pPr>
        <w:spacing w:line="480" w:lineRule="auto"/>
        <w:rPr>
          <w:rFonts w:ascii="Times New Roman" w:hAnsi="Times New Roman"/>
          <w:sz w:val="24"/>
          <w:szCs w:val="24"/>
          <w:lang w:val="en-US"/>
        </w:rPr>
      </w:pPr>
      <w:r w:rsidRPr="00EC0B5E">
        <w:rPr>
          <w:rFonts w:ascii="Times New Roman" w:hAnsi="Times New Roman"/>
          <w:sz w:val="24"/>
          <w:szCs w:val="24"/>
          <w:lang w:val="en-US"/>
        </w:rPr>
        <w:t xml:space="preserve">These quotes indicate </w:t>
      </w:r>
      <w:r w:rsidR="001930BE">
        <w:rPr>
          <w:rFonts w:ascii="Times New Roman" w:hAnsi="Times New Roman"/>
          <w:sz w:val="24"/>
          <w:szCs w:val="24"/>
          <w:lang w:val="en-US"/>
        </w:rPr>
        <w:t xml:space="preserve">that participants with previous </w:t>
      </w:r>
      <w:r w:rsidRPr="00EC0B5E">
        <w:rPr>
          <w:rFonts w:ascii="Times New Roman" w:hAnsi="Times New Roman"/>
          <w:sz w:val="24"/>
          <w:szCs w:val="24"/>
          <w:lang w:val="en-US"/>
        </w:rPr>
        <w:t xml:space="preserve">experience </w:t>
      </w:r>
      <w:r w:rsidR="001930BE">
        <w:rPr>
          <w:rFonts w:ascii="Times New Roman" w:hAnsi="Times New Roman"/>
          <w:sz w:val="24"/>
          <w:szCs w:val="24"/>
          <w:lang w:val="en-US"/>
        </w:rPr>
        <w:t>from leadership development programs in other companies</w:t>
      </w:r>
      <w:r w:rsidR="006A1F9C">
        <w:rPr>
          <w:rFonts w:ascii="Times New Roman" w:hAnsi="Times New Roman"/>
          <w:b/>
          <w:sz w:val="24"/>
          <w:szCs w:val="24"/>
          <w:lang w:val="en-US"/>
        </w:rPr>
        <w:t xml:space="preserve"> </w:t>
      </w:r>
      <w:r>
        <w:rPr>
          <w:rFonts w:ascii="Times New Roman" w:hAnsi="Times New Roman"/>
          <w:sz w:val="24"/>
          <w:szCs w:val="24"/>
          <w:lang w:val="en-US"/>
        </w:rPr>
        <w:t xml:space="preserve">have high expectations, but </w:t>
      </w:r>
      <w:r w:rsidRPr="00EC0B5E">
        <w:rPr>
          <w:rFonts w:ascii="Times New Roman" w:hAnsi="Times New Roman"/>
          <w:sz w:val="24"/>
          <w:szCs w:val="24"/>
          <w:lang w:val="en-US"/>
        </w:rPr>
        <w:t>are not gaining</w:t>
      </w:r>
      <w:r>
        <w:rPr>
          <w:rFonts w:ascii="Times New Roman" w:hAnsi="Times New Roman"/>
          <w:sz w:val="24"/>
          <w:szCs w:val="24"/>
          <w:lang w:val="en-US"/>
        </w:rPr>
        <w:t xml:space="preserve"> any new</w:t>
      </w:r>
      <w:r w:rsidRPr="00EC0B5E">
        <w:rPr>
          <w:rFonts w:ascii="Times New Roman" w:hAnsi="Times New Roman"/>
          <w:sz w:val="24"/>
          <w:szCs w:val="24"/>
          <w:lang w:val="en-US"/>
        </w:rPr>
        <w:t xml:space="preserve"> leadership development</w:t>
      </w:r>
      <w:r>
        <w:rPr>
          <w:rFonts w:ascii="Times New Roman" w:hAnsi="Times New Roman"/>
          <w:sz w:val="24"/>
          <w:szCs w:val="24"/>
          <w:lang w:val="en-US"/>
        </w:rPr>
        <w:t xml:space="preserve"> competencies. They are therefore critical to the program contents.</w:t>
      </w:r>
      <w:r w:rsidR="002906C5">
        <w:rPr>
          <w:rFonts w:ascii="Times New Roman" w:hAnsi="Times New Roman"/>
          <w:sz w:val="24"/>
          <w:szCs w:val="24"/>
          <w:lang w:val="en-US"/>
        </w:rPr>
        <w:t xml:space="preserve"> This is particularly the case for participant 3 above.</w:t>
      </w:r>
      <w:r>
        <w:rPr>
          <w:rFonts w:ascii="Times New Roman" w:hAnsi="Times New Roman"/>
          <w:sz w:val="24"/>
          <w:szCs w:val="24"/>
          <w:lang w:val="en-US"/>
        </w:rPr>
        <w:t xml:space="preserve"> However, referring to table 2, </w:t>
      </w:r>
      <w:r w:rsidR="00B908F5">
        <w:rPr>
          <w:rFonts w:ascii="Times New Roman" w:hAnsi="Times New Roman"/>
          <w:sz w:val="24"/>
          <w:szCs w:val="24"/>
          <w:lang w:val="en-US"/>
        </w:rPr>
        <w:t xml:space="preserve">we may </w:t>
      </w:r>
      <w:r>
        <w:rPr>
          <w:rFonts w:ascii="Times New Roman" w:hAnsi="Times New Roman"/>
          <w:sz w:val="24"/>
          <w:szCs w:val="24"/>
          <w:lang w:val="en-US"/>
        </w:rPr>
        <w:t>note that participant 3 is extremely positive about the social capital outcomes. Hence it appears that those wi</w:t>
      </w:r>
      <w:r w:rsidR="00B908F5">
        <w:rPr>
          <w:rFonts w:ascii="Times New Roman" w:hAnsi="Times New Roman"/>
          <w:sz w:val="24"/>
          <w:szCs w:val="24"/>
          <w:lang w:val="en-US"/>
        </w:rPr>
        <w:t>th previous program participation derive</w:t>
      </w:r>
      <w:r>
        <w:rPr>
          <w:rFonts w:ascii="Times New Roman" w:hAnsi="Times New Roman"/>
          <w:sz w:val="24"/>
          <w:szCs w:val="24"/>
          <w:lang w:val="en-US"/>
        </w:rPr>
        <w:t xml:space="preserve"> social capital benefits, but not personal leadership benefits. </w:t>
      </w:r>
      <w:r w:rsidR="00CD5B23">
        <w:rPr>
          <w:rFonts w:ascii="Times New Roman" w:hAnsi="Times New Roman"/>
          <w:sz w:val="24"/>
          <w:szCs w:val="24"/>
          <w:lang w:val="en-US"/>
        </w:rPr>
        <w:t xml:space="preserve">A possible explanation for this is that they already have leadership development experiences, but they lack a network within the </w:t>
      </w:r>
      <w:r w:rsidR="00B908F5">
        <w:rPr>
          <w:rFonts w:ascii="Times New Roman" w:hAnsi="Times New Roman"/>
          <w:sz w:val="24"/>
          <w:szCs w:val="24"/>
          <w:lang w:val="en-US"/>
        </w:rPr>
        <w:t xml:space="preserve">new </w:t>
      </w:r>
      <w:r w:rsidR="00CD5B23">
        <w:rPr>
          <w:rFonts w:ascii="Times New Roman" w:hAnsi="Times New Roman"/>
          <w:sz w:val="24"/>
          <w:szCs w:val="24"/>
          <w:lang w:val="en-US"/>
        </w:rPr>
        <w:t>organization and specific</w:t>
      </w:r>
      <w:r w:rsidR="00B908F5">
        <w:rPr>
          <w:rFonts w:ascii="Times New Roman" w:hAnsi="Times New Roman"/>
          <w:sz w:val="24"/>
          <w:szCs w:val="24"/>
          <w:lang w:val="en-US"/>
        </w:rPr>
        <w:t xml:space="preserve"> leadership knowledge about </w:t>
      </w:r>
      <w:r w:rsidR="00CD5B23">
        <w:rPr>
          <w:rFonts w:ascii="Times New Roman" w:hAnsi="Times New Roman"/>
          <w:sz w:val="24"/>
          <w:szCs w:val="24"/>
          <w:lang w:val="en-US"/>
        </w:rPr>
        <w:t>corporate strategy and values.</w:t>
      </w:r>
    </w:p>
    <w:p w:rsidR="00C36FE1" w:rsidRDefault="00C36FE1" w:rsidP="00CD5B23">
      <w:pPr>
        <w:spacing w:line="480" w:lineRule="auto"/>
        <w:ind w:firstLine="708"/>
        <w:rPr>
          <w:rFonts w:ascii="Times New Roman" w:hAnsi="Times New Roman"/>
          <w:sz w:val="24"/>
          <w:szCs w:val="24"/>
          <w:lang w:val="en-US"/>
        </w:rPr>
      </w:pPr>
      <w:r>
        <w:rPr>
          <w:rFonts w:ascii="Times New Roman" w:hAnsi="Times New Roman"/>
          <w:sz w:val="24"/>
          <w:szCs w:val="24"/>
          <w:lang w:val="en-US"/>
        </w:rPr>
        <w:t>The functioning of the SLD work-groups to which they were assigned also emerged as an important issue</w:t>
      </w:r>
      <w:r w:rsidR="00EC0B5E">
        <w:rPr>
          <w:rFonts w:ascii="Times New Roman" w:hAnsi="Times New Roman"/>
          <w:sz w:val="24"/>
          <w:szCs w:val="24"/>
          <w:lang w:val="en-US"/>
        </w:rPr>
        <w:t xml:space="preserve"> through our inductive analyses</w:t>
      </w:r>
      <w:r>
        <w:rPr>
          <w:rFonts w:ascii="Times New Roman" w:hAnsi="Times New Roman"/>
          <w:sz w:val="24"/>
          <w:szCs w:val="24"/>
          <w:lang w:val="en-US"/>
        </w:rPr>
        <w:t xml:space="preserve">. </w:t>
      </w:r>
      <w:r w:rsidR="00CD5B23" w:rsidRPr="00F8136E">
        <w:rPr>
          <w:rFonts w:ascii="Times New Roman" w:hAnsi="Times New Roman"/>
          <w:sz w:val="24"/>
          <w:szCs w:val="24"/>
          <w:lang w:val="en-US"/>
        </w:rPr>
        <w:t xml:space="preserve">It is through the group work that </w:t>
      </w:r>
      <w:r w:rsidR="00CD5B23">
        <w:rPr>
          <w:rFonts w:ascii="Times New Roman" w:hAnsi="Times New Roman"/>
          <w:sz w:val="24"/>
          <w:szCs w:val="24"/>
          <w:lang w:val="en-US"/>
        </w:rPr>
        <w:t>SLD</w:t>
      </w:r>
      <w:r w:rsidR="00CD5B23" w:rsidRPr="00F8136E">
        <w:rPr>
          <w:rFonts w:ascii="Times New Roman" w:hAnsi="Times New Roman"/>
          <w:sz w:val="24"/>
          <w:szCs w:val="24"/>
          <w:lang w:val="en-US"/>
        </w:rPr>
        <w:t xml:space="preserve"> participants have a</w:t>
      </w:r>
      <w:r w:rsidR="00CD5B23">
        <w:rPr>
          <w:rFonts w:ascii="Times New Roman" w:hAnsi="Times New Roman"/>
          <w:sz w:val="24"/>
          <w:szCs w:val="24"/>
          <w:lang w:val="en-US"/>
        </w:rPr>
        <w:t>n opportunity</w:t>
      </w:r>
      <w:r w:rsidR="00CD5B23" w:rsidRPr="00F8136E">
        <w:rPr>
          <w:rFonts w:ascii="Times New Roman" w:hAnsi="Times New Roman"/>
          <w:sz w:val="24"/>
          <w:szCs w:val="24"/>
          <w:lang w:val="en-US"/>
        </w:rPr>
        <w:t xml:space="preserve"> to make use of their previous skills and experience and new knowledge acquired during the program. The grou</w:t>
      </w:r>
      <w:r w:rsidR="00B908F5">
        <w:rPr>
          <w:rFonts w:ascii="Times New Roman" w:hAnsi="Times New Roman"/>
          <w:sz w:val="24"/>
          <w:szCs w:val="24"/>
          <w:lang w:val="en-US"/>
        </w:rPr>
        <w:t xml:space="preserve">p work centers on practical, </w:t>
      </w:r>
      <w:r w:rsidR="00CD5B23" w:rsidRPr="00F8136E">
        <w:rPr>
          <w:rFonts w:ascii="Times New Roman" w:hAnsi="Times New Roman"/>
          <w:sz w:val="24"/>
          <w:szCs w:val="24"/>
          <w:lang w:val="en-US"/>
        </w:rPr>
        <w:t xml:space="preserve">operational </w:t>
      </w:r>
      <w:r w:rsidR="00B908F5">
        <w:rPr>
          <w:rFonts w:ascii="Times New Roman" w:hAnsi="Times New Roman"/>
          <w:sz w:val="24"/>
          <w:szCs w:val="24"/>
          <w:lang w:val="en-US"/>
        </w:rPr>
        <w:t>and strategic</w:t>
      </w:r>
      <w:r w:rsidR="00CD5B23" w:rsidRPr="00F8136E">
        <w:rPr>
          <w:rFonts w:ascii="Times New Roman" w:hAnsi="Times New Roman"/>
          <w:sz w:val="24"/>
          <w:szCs w:val="24"/>
          <w:lang w:val="en-US"/>
        </w:rPr>
        <w:t xml:space="preserve"> issues which requires that participants share their knowledge and put experience and theoretical knowledge into practice. The groups generate solutions </w:t>
      </w:r>
      <w:r w:rsidR="00CD5B23">
        <w:rPr>
          <w:rFonts w:ascii="Times New Roman" w:hAnsi="Times New Roman"/>
          <w:sz w:val="24"/>
          <w:szCs w:val="24"/>
          <w:lang w:val="en-US"/>
        </w:rPr>
        <w:t>that involve both sharing and creating</w:t>
      </w:r>
      <w:r w:rsidR="00CD5B23" w:rsidRPr="00F8136E">
        <w:rPr>
          <w:rFonts w:ascii="Times New Roman" w:hAnsi="Times New Roman"/>
          <w:sz w:val="24"/>
          <w:szCs w:val="24"/>
          <w:lang w:val="en-US"/>
        </w:rPr>
        <w:t xml:space="preserve"> knowledge. This is also a setting which facilitates the development of closer relationships and trust between participants. </w:t>
      </w:r>
      <w:r w:rsidR="00EC0B5E">
        <w:rPr>
          <w:rFonts w:ascii="Times New Roman" w:hAnsi="Times New Roman"/>
          <w:sz w:val="24"/>
          <w:szCs w:val="24"/>
          <w:lang w:val="en-US"/>
        </w:rPr>
        <w:t>Few participants had n</w:t>
      </w:r>
      <w:r>
        <w:rPr>
          <w:rFonts w:ascii="Times New Roman" w:hAnsi="Times New Roman"/>
          <w:sz w:val="24"/>
          <w:szCs w:val="24"/>
          <w:lang w:val="en-US"/>
        </w:rPr>
        <w:t xml:space="preserve">egative group experiences, but when they were </w:t>
      </w:r>
      <w:r w:rsidRPr="00EC0B5E">
        <w:rPr>
          <w:rFonts w:ascii="Times New Roman" w:hAnsi="Times New Roman"/>
          <w:sz w:val="24"/>
          <w:szCs w:val="24"/>
          <w:lang w:val="en-US"/>
        </w:rPr>
        <w:t>mentioned</w:t>
      </w:r>
      <w:r>
        <w:rPr>
          <w:rFonts w:ascii="Times New Roman" w:hAnsi="Times New Roman"/>
          <w:sz w:val="24"/>
          <w:szCs w:val="24"/>
          <w:lang w:val="en-US"/>
        </w:rPr>
        <w:t xml:space="preserve"> our impression was that they were closely </w:t>
      </w:r>
      <w:r w:rsidRPr="00384220">
        <w:rPr>
          <w:rFonts w:ascii="Times New Roman" w:hAnsi="Times New Roman"/>
          <w:sz w:val="24"/>
          <w:szCs w:val="24"/>
          <w:lang w:val="en-US"/>
        </w:rPr>
        <w:t>linked to negative assessments of the</w:t>
      </w:r>
      <w:r w:rsidR="00EC0B5E">
        <w:rPr>
          <w:rFonts w:ascii="Times New Roman" w:hAnsi="Times New Roman"/>
          <w:sz w:val="24"/>
          <w:szCs w:val="24"/>
          <w:lang w:val="en-US"/>
        </w:rPr>
        <w:t xml:space="preserve"> whole </w:t>
      </w:r>
      <w:r w:rsidRPr="00384220">
        <w:rPr>
          <w:rFonts w:ascii="Times New Roman" w:hAnsi="Times New Roman"/>
          <w:sz w:val="24"/>
          <w:szCs w:val="24"/>
          <w:lang w:val="en-US"/>
        </w:rPr>
        <w:t>program</w:t>
      </w:r>
      <w:r>
        <w:rPr>
          <w:rFonts w:ascii="Times New Roman" w:hAnsi="Times New Roman"/>
          <w:sz w:val="24"/>
          <w:szCs w:val="24"/>
          <w:lang w:val="en-US"/>
        </w:rPr>
        <w:t>.</w:t>
      </w:r>
      <w:r w:rsidR="00B908F5">
        <w:rPr>
          <w:rFonts w:ascii="Times New Roman" w:hAnsi="Times New Roman"/>
          <w:sz w:val="24"/>
          <w:szCs w:val="24"/>
          <w:lang w:val="en-US"/>
        </w:rPr>
        <w:t xml:space="preserve"> Thus for example,</w:t>
      </w:r>
    </w:p>
    <w:p w:rsidR="00C36FE1" w:rsidRDefault="00C36FE1" w:rsidP="00C36FE1">
      <w:pPr>
        <w:ind w:left="709"/>
        <w:rPr>
          <w:rFonts w:ascii="Times New Roman" w:hAnsi="Times New Roman"/>
          <w:i/>
          <w:sz w:val="20"/>
          <w:szCs w:val="20"/>
          <w:lang w:val="en-US"/>
        </w:rPr>
      </w:pPr>
      <w:r w:rsidRPr="00961432">
        <w:rPr>
          <w:rFonts w:ascii="Times New Roman" w:hAnsi="Times New Roman"/>
          <w:i/>
          <w:sz w:val="20"/>
          <w:szCs w:val="20"/>
          <w:lang w:val="en-US"/>
        </w:rPr>
        <w:t xml:space="preserve">The group work did not work well. We had two top managers </w:t>
      </w:r>
      <w:r w:rsidR="00A8148F">
        <w:rPr>
          <w:rFonts w:ascii="Times New Roman" w:hAnsi="Times New Roman"/>
          <w:i/>
          <w:sz w:val="20"/>
          <w:szCs w:val="20"/>
          <w:lang w:val="en-US"/>
        </w:rPr>
        <w:t xml:space="preserve">(in our group) </w:t>
      </w:r>
      <w:r w:rsidRPr="00961432">
        <w:rPr>
          <w:rFonts w:ascii="Times New Roman" w:hAnsi="Times New Roman"/>
          <w:i/>
          <w:sz w:val="20"/>
          <w:szCs w:val="20"/>
          <w:lang w:val="en-US"/>
        </w:rPr>
        <w:t>who dominated and they kind of set the</w:t>
      </w:r>
      <w:r w:rsidR="00A8148F">
        <w:rPr>
          <w:rFonts w:ascii="Times New Roman" w:hAnsi="Times New Roman"/>
          <w:i/>
          <w:sz w:val="20"/>
          <w:szCs w:val="20"/>
          <w:lang w:val="en-US"/>
        </w:rPr>
        <w:t xml:space="preserve"> scene for others. They did </w:t>
      </w:r>
      <w:r w:rsidRPr="00961432">
        <w:rPr>
          <w:rFonts w:ascii="Times New Roman" w:hAnsi="Times New Roman"/>
          <w:i/>
          <w:sz w:val="20"/>
          <w:szCs w:val="20"/>
          <w:lang w:val="en-US"/>
        </w:rPr>
        <w:t>[the group work] without putting any effort into it. (SLD participant 1)</w:t>
      </w:r>
    </w:p>
    <w:p w:rsidR="00CA23F7" w:rsidRDefault="00C36FE1" w:rsidP="00C36FE1">
      <w:pPr>
        <w:spacing w:line="480" w:lineRule="auto"/>
        <w:rPr>
          <w:rFonts w:ascii="Times New Roman" w:hAnsi="Times New Roman"/>
          <w:sz w:val="24"/>
          <w:szCs w:val="24"/>
          <w:lang w:val="en-US"/>
        </w:rPr>
      </w:pPr>
      <w:r w:rsidRPr="00384220">
        <w:rPr>
          <w:rFonts w:ascii="Times New Roman" w:hAnsi="Times New Roman"/>
          <w:sz w:val="24"/>
          <w:szCs w:val="24"/>
          <w:lang w:val="en-US"/>
        </w:rPr>
        <w:t xml:space="preserve">Summing up our findings from the interviews and </w:t>
      </w:r>
      <w:r w:rsidR="00A8148F">
        <w:rPr>
          <w:rFonts w:ascii="Times New Roman" w:hAnsi="Times New Roman"/>
          <w:sz w:val="24"/>
          <w:szCs w:val="24"/>
          <w:lang w:val="en-US"/>
        </w:rPr>
        <w:t xml:space="preserve">the </w:t>
      </w:r>
      <w:r w:rsidRPr="00384220">
        <w:rPr>
          <w:rFonts w:ascii="Times New Roman" w:hAnsi="Times New Roman"/>
          <w:sz w:val="24"/>
          <w:szCs w:val="24"/>
          <w:lang w:val="en-US"/>
        </w:rPr>
        <w:t>in-process reports</w:t>
      </w:r>
      <w:r>
        <w:rPr>
          <w:rFonts w:ascii="Times New Roman" w:hAnsi="Times New Roman"/>
          <w:sz w:val="24"/>
          <w:szCs w:val="24"/>
          <w:lang w:val="en-US"/>
        </w:rPr>
        <w:t>, p</w:t>
      </w:r>
      <w:r w:rsidRPr="00384220">
        <w:rPr>
          <w:rFonts w:ascii="Times New Roman" w:hAnsi="Times New Roman"/>
          <w:sz w:val="24"/>
          <w:szCs w:val="24"/>
          <w:lang w:val="en-US"/>
        </w:rPr>
        <w:t>arti</w:t>
      </w:r>
      <w:r>
        <w:rPr>
          <w:rFonts w:ascii="Times New Roman" w:hAnsi="Times New Roman"/>
          <w:sz w:val="24"/>
          <w:szCs w:val="24"/>
          <w:lang w:val="en-US"/>
        </w:rPr>
        <w:t>cipants reported substantial</w:t>
      </w:r>
      <w:r w:rsidRPr="00384220">
        <w:rPr>
          <w:rFonts w:ascii="Times New Roman" w:hAnsi="Times New Roman"/>
          <w:sz w:val="24"/>
          <w:szCs w:val="24"/>
          <w:lang w:val="en-US"/>
        </w:rPr>
        <w:t xml:space="preserve"> social capital</w:t>
      </w:r>
      <w:r>
        <w:rPr>
          <w:rFonts w:ascii="Times New Roman" w:hAnsi="Times New Roman"/>
          <w:sz w:val="24"/>
          <w:szCs w:val="24"/>
          <w:lang w:val="en-US"/>
        </w:rPr>
        <w:t xml:space="preserve"> outcomes</w:t>
      </w:r>
      <w:r w:rsidR="00A8148F">
        <w:rPr>
          <w:rFonts w:ascii="Times New Roman" w:hAnsi="Times New Roman"/>
          <w:sz w:val="24"/>
          <w:szCs w:val="24"/>
          <w:lang w:val="en-US"/>
        </w:rPr>
        <w:t>. These span the creation of meeting places</w:t>
      </w:r>
      <w:r w:rsidRPr="00384220">
        <w:rPr>
          <w:rFonts w:ascii="Times New Roman" w:hAnsi="Times New Roman"/>
          <w:sz w:val="24"/>
          <w:szCs w:val="24"/>
          <w:lang w:val="en-US"/>
        </w:rPr>
        <w:t xml:space="preserve">, </w:t>
      </w:r>
      <w:r w:rsidR="00A8148F">
        <w:rPr>
          <w:rFonts w:ascii="Times New Roman" w:hAnsi="Times New Roman"/>
          <w:sz w:val="24"/>
          <w:szCs w:val="24"/>
          <w:lang w:val="en-US"/>
        </w:rPr>
        <w:t xml:space="preserve">opportunities </w:t>
      </w:r>
      <w:r w:rsidR="00A8148F">
        <w:rPr>
          <w:rFonts w:ascii="Times New Roman" w:hAnsi="Times New Roman"/>
          <w:sz w:val="24"/>
          <w:szCs w:val="24"/>
          <w:lang w:val="en-US"/>
        </w:rPr>
        <w:lastRenderedPageBreak/>
        <w:t xml:space="preserve">for networking and </w:t>
      </w:r>
      <w:r>
        <w:rPr>
          <w:rFonts w:ascii="Times New Roman" w:hAnsi="Times New Roman"/>
          <w:sz w:val="24"/>
          <w:szCs w:val="24"/>
          <w:lang w:val="en-US"/>
        </w:rPr>
        <w:t>developing trusting relationship</w:t>
      </w:r>
      <w:r w:rsidR="00A8148F">
        <w:rPr>
          <w:rFonts w:ascii="Times New Roman" w:hAnsi="Times New Roman"/>
          <w:sz w:val="24"/>
          <w:szCs w:val="24"/>
          <w:lang w:val="en-US"/>
        </w:rPr>
        <w:t xml:space="preserve">s, and the development of </w:t>
      </w:r>
      <w:r w:rsidRPr="00384220">
        <w:rPr>
          <w:rFonts w:ascii="Times New Roman" w:hAnsi="Times New Roman"/>
          <w:sz w:val="24"/>
          <w:szCs w:val="24"/>
          <w:lang w:val="en-US"/>
        </w:rPr>
        <w:t xml:space="preserve">shared </w:t>
      </w:r>
      <w:r w:rsidR="00A8148F">
        <w:rPr>
          <w:rFonts w:ascii="Times New Roman" w:hAnsi="Times New Roman"/>
          <w:sz w:val="24"/>
          <w:szCs w:val="24"/>
          <w:lang w:val="en-US"/>
        </w:rPr>
        <w:t xml:space="preserve">values and a common understanding </w:t>
      </w:r>
      <w:r w:rsidRPr="00384220">
        <w:rPr>
          <w:rFonts w:ascii="Times New Roman" w:hAnsi="Times New Roman"/>
          <w:sz w:val="24"/>
          <w:szCs w:val="24"/>
          <w:lang w:val="en-US"/>
        </w:rPr>
        <w:t>of corporate strategy</w:t>
      </w:r>
      <w:r w:rsidR="00A8148F">
        <w:rPr>
          <w:rFonts w:ascii="Times New Roman" w:hAnsi="Times New Roman"/>
          <w:sz w:val="24"/>
          <w:szCs w:val="24"/>
          <w:lang w:val="en-US"/>
        </w:rPr>
        <w:t xml:space="preserve">. </w:t>
      </w:r>
      <w:r w:rsidRPr="00384220">
        <w:rPr>
          <w:rFonts w:ascii="Times New Roman" w:hAnsi="Times New Roman"/>
          <w:sz w:val="24"/>
          <w:szCs w:val="24"/>
          <w:lang w:val="en-US"/>
        </w:rPr>
        <w:t xml:space="preserve"> Although several participants express</w:t>
      </w:r>
      <w:r>
        <w:rPr>
          <w:rFonts w:ascii="Times New Roman" w:hAnsi="Times New Roman"/>
          <w:sz w:val="24"/>
          <w:szCs w:val="24"/>
          <w:lang w:val="en-US"/>
        </w:rPr>
        <w:t>ed</w:t>
      </w:r>
      <w:r w:rsidRPr="00384220">
        <w:rPr>
          <w:rFonts w:ascii="Times New Roman" w:hAnsi="Times New Roman"/>
          <w:sz w:val="24"/>
          <w:szCs w:val="24"/>
          <w:lang w:val="en-US"/>
        </w:rPr>
        <w:t xml:space="preserve"> a wish for more </w:t>
      </w:r>
      <w:r w:rsidR="00A8148F" w:rsidRPr="00384220">
        <w:rPr>
          <w:rFonts w:ascii="Times New Roman" w:hAnsi="Times New Roman"/>
          <w:sz w:val="24"/>
          <w:szCs w:val="24"/>
          <w:lang w:val="en-US"/>
        </w:rPr>
        <w:t>functional</w:t>
      </w:r>
      <w:r w:rsidRPr="00384220">
        <w:rPr>
          <w:rFonts w:ascii="Times New Roman" w:hAnsi="Times New Roman"/>
          <w:sz w:val="24"/>
          <w:szCs w:val="24"/>
          <w:lang w:val="en-US"/>
        </w:rPr>
        <w:t xml:space="preserve"> </w:t>
      </w:r>
      <w:r w:rsidR="00A8148F">
        <w:rPr>
          <w:rFonts w:ascii="Times New Roman" w:hAnsi="Times New Roman"/>
          <w:sz w:val="24"/>
          <w:szCs w:val="24"/>
          <w:lang w:val="en-US"/>
        </w:rPr>
        <w:t xml:space="preserve">leadership </w:t>
      </w:r>
      <w:r w:rsidRPr="00384220">
        <w:rPr>
          <w:rFonts w:ascii="Times New Roman" w:hAnsi="Times New Roman"/>
          <w:sz w:val="24"/>
          <w:szCs w:val="24"/>
          <w:lang w:val="en-US"/>
        </w:rPr>
        <w:t xml:space="preserve">tools </w:t>
      </w:r>
      <w:r w:rsidR="00A8148F">
        <w:rPr>
          <w:rFonts w:ascii="Times New Roman" w:hAnsi="Times New Roman"/>
          <w:sz w:val="24"/>
          <w:szCs w:val="24"/>
          <w:lang w:val="en-US"/>
        </w:rPr>
        <w:t>and s</w:t>
      </w:r>
      <w:r w:rsidRPr="00384220">
        <w:rPr>
          <w:rFonts w:ascii="Times New Roman" w:hAnsi="Times New Roman"/>
          <w:sz w:val="24"/>
          <w:szCs w:val="24"/>
          <w:lang w:val="en-US"/>
        </w:rPr>
        <w:t>kills, the main benefits of the program a</w:t>
      </w:r>
      <w:r>
        <w:rPr>
          <w:rFonts w:ascii="Times New Roman" w:hAnsi="Times New Roman"/>
          <w:sz w:val="24"/>
          <w:szCs w:val="24"/>
          <w:lang w:val="en-US"/>
        </w:rPr>
        <w:t>ppear</w:t>
      </w:r>
      <w:r w:rsidRPr="00384220">
        <w:rPr>
          <w:rFonts w:ascii="Times New Roman" w:hAnsi="Times New Roman"/>
          <w:sz w:val="24"/>
          <w:szCs w:val="24"/>
          <w:lang w:val="en-US"/>
        </w:rPr>
        <w:t xml:space="preserve"> consistent with </w:t>
      </w:r>
      <w:r w:rsidR="00A8148F">
        <w:rPr>
          <w:rFonts w:ascii="Times New Roman" w:hAnsi="Times New Roman"/>
          <w:sz w:val="24"/>
          <w:szCs w:val="24"/>
          <w:lang w:val="en-US"/>
        </w:rPr>
        <w:t xml:space="preserve">the </w:t>
      </w:r>
      <w:r w:rsidRPr="00384220">
        <w:rPr>
          <w:rFonts w:ascii="Times New Roman" w:hAnsi="Times New Roman"/>
          <w:sz w:val="24"/>
          <w:szCs w:val="24"/>
          <w:lang w:val="en-US"/>
        </w:rPr>
        <w:t>corpor</w:t>
      </w:r>
      <w:r>
        <w:rPr>
          <w:rFonts w:ascii="Times New Roman" w:hAnsi="Times New Roman"/>
          <w:sz w:val="24"/>
          <w:szCs w:val="24"/>
          <w:lang w:val="en-US"/>
        </w:rPr>
        <w:t xml:space="preserve">ate goals </w:t>
      </w:r>
      <w:r w:rsidR="00A8148F">
        <w:rPr>
          <w:rFonts w:ascii="Times New Roman" w:hAnsi="Times New Roman"/>
          <w:sz w:val="24"/>
          <w:szCs w:val="24"/>
          <w:lang w:val="en-US"/>
        </w:rPr>
        <w:t>for SLD particularly as SLD increasingly became aimed at developing what we refer to as social capital</w:t>
      </w:r>
      <w:r w:rsidRPr="00384220">
        <w:rPr>
          <w:rFonts w:ascii="Times New Roman" w:hAnsi="Times New Roman"/>
          <w:sz w:val="24"/>
          <w:szCs w:val="24"/>
          <w:lang w:val="en-US"/>
        </w:rPr>
        <w:t xml:space="preserve">. </w:t>
      </w:r>
      <w:r w:rsidR="00331F69">
        <w:rPr>
          <w:rFonts w:ascii="Times New Roman" w:hAnsi="Times New Roman"/>
          <w:sz w:val="24"/>
          <w:szCs w:val="24"/>
          <w:lang w:val="en-US"/>
        </w:rPr>
        <w:t xml:space="preserve">As a consequence of </w:t>
      </w:r>
      <w:r w:rsidRPr="00384220">
        <w:rPr>
          <w:rFonts w:ascii="Times New Roman" w:hAnsi="Times New Roman"/>
          <w:sz w:val="24"/>
          <w:szCs w:val="24"/>
          <w:lang w:val="en-US"/>
        </w:rPr>
        <w:t>our qu</w:t>
      </w:r>
      <w:r w:rsidR="00331F69">
        <w:rPr>
          <w:rFonts w:ascii="Times New Roman" w:hAnsi="Times New Roman"/>
          <w:sz w:val="24"/>
          <w:szCs w:val="24"/>
          <w:lang w:val="en-US"/>
        </w:rPr>
        <w:t>alitative analyses</w:t>
      </w:r>
      <w:r w:rsidR="00EC0B5E">
        <w:rPr>
          <w:rFonts w:ascii="Times New Roman" w:hAnsi="Times New Roman"/>
          <w:sz w:val="24"/>
          <w:szCs w:val="24"/>
          <w:lang w:val="en-US"/>
        </w:rPr>
        <w:t>,</w:t>
      </w:r>
      <w:r w:rsidR="00331F69">
        <w:rPr>
          <w:rFonts w:ascii="Times New Roman" w:hAnsi="Times New Roman"/>
          <w:sz w:val="24"/>
          <w:szCs w:val="24"/>
          <w:lang w:val="en-US"/>
        </w:rPr>
        <w:t xml:space="preserve"> </w:t>
      </w:r>
      <w:r w:rsidRPr="00384220">
        <w:rPr>
          <w:rFonts w:ascii="Times New Roman" w:hAnsi="Times New Roman"/>
          <w:sz w:val="24"/>
          <w:szCs w:val="24"/>
          <w:lang w:val="en-US"/>
        </w:rPr>
        <w:t xml:space="preserve">two factors </w:t>
      </w:r>
      <w:r w:rsidR="00331F69">
        <w:rPr>
          <w:rFonts w:ascii="Times New Roman" w:hAnsi="Times New Roman"/>
          <w:sz w:val="24"/>
          <w:szCs w:val="24"/>
          <w:lang w:val="en-US"/>
        </w:rPr>
        <w:t xml:space="preserve">emerged </w:t>
      </w:r>
      <w:r w:rsidRPr="00384220">
        <w:rPr>
          <w:rFonts w:ascii="Times New Roman" w:hAnsi="Times New Roman"/>
          <w:sz w:val="24"/>
          <w:szCs w:val="24"/>
          <w:lang w:val="en-US"/>
        </w:rPr>
        <w:t>that app</w:t>
      </w:r>
      <w:r w:rsidR="00331F69">
        <w:rPr>
          <w:rFonts w:ascii="Times New Roman" w:hAnsi="Times New Roman"/>
          <w:sz w:val="24"/>
          <w:szCs w:val="24"/>
          <w:lang w:val="en-US"/>
        </w:rPr>
        <w:t xml:space="preserve">ear to influence the </w:t>
      </w:r>
      <w:r>
        <w:rPr>
          <w:rFonts w:ascii="Times New Roman" w:hAnsi="Times New Roman"/>
          <w:sz w:val="24"/>
          <w:szCs w:val="24"/>
          <w:lang w:val="en-US"/>
        </w:rPr>
        <w:t>SLD</w:t>
      </w:r>
      <w:r w:rsidR="00331F69">
        <w:rPr>
          <w:rFonts w:ascii="Times New Roman" w:hAnsi="Times New Roman"/>
          <w:sz w:val="24"/>
          <w:szCs w:val="24"/>
          <w:lang w:val="en-US"/>
        </w:rPr>
        <w:t xml:space="preserve"> outcomes. The first of these concerns </w:t>
      </w:r>
      <w:r w:rsidRPr="00384220">
        <w:rPr>
          <w:rFonts w:ascii="Times New Roman" w:hAnsi="Times New Roman"/>
          <w:sz w:val="24"/>
          <w:szCs w:val="24"/>
          <w:lang w:val="en-US"/>
        </w:rPr>
        <w:t xml:space="preserve">the experience participants have </w:t>
      </w:r>
      <w:r w:rsidR="00331F69">
        <w:rPr>
          <w:rFonts w:ascii="Times New Roman" w:hAnsi="Times New Roman"/>
          <w:sz w:val="24"/>
          <w:szCs w:val="24"/>
          <w:lang w:val="en-US"/>
        </w:rPr>
        <w:t xml:space="preserve">previously had of </w:t>
      </w:r>
      <w:r w:rsidRPr="00384220">
        <w:rPr>
          <w:rFonts w:ascii="Times New Roman" w:hAnsi="Times New Roman"/>
          <w:sz w:val="24"/>
          <w:szCs w:val="24"/>
          <w:lang w:val="en-US"/>
        </w:rPr>
        <w:t xml:space="preserve">leadership programs and </w:t>
      </w:r>
      <w:r w:rsidR="00913E00">
        <w:rPr>
          <w:rFonts w:ascii="Times New Roman" w:hAnsi="Times New Roman"/>
          <w:sz w:val="24"/>
          <w:szCs w:val="24"/>
          <w:lang w:val="en-US"/>
        </w:rPr>
        <w:t>the second to the experiences of</w:t>
      </w:r>
      <w:r w:rsidR="00331F69">
        <w:rPr>
          <w:rFonts w:ascii="Times New Roman" w:hAnsi="Times New Roman"/>
          <w:sz w:val="24"/>
          <w:szCs w:val="24"/>
          <w:lang w:val="en-US"/>
        </w:rPr>
        <w:t xml:space="preserve"> their group work during SLD. </w:t>
      </w:r>
    </w:p>
    <w:p w:rsidR="00C36FE1" w:rsidRPr="00384220" w:rsidRDefault="00331F69" w:rsidP="00CA23F7">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We will refer to the first of these </w:t>
      </w:r>
      <w:r w:rsidR="00CA23F7">
        <w:rPr>
          <w:rFonts w:ascii="Times New Roman" w:hAnsi="Times New Roman"/>
          <w:sz w:val="24"/>
          <w:szCs w:val="24"/>
          <w:lang w:val="en-US"/>
        </w:rPr>
        <w:t xml:space="preserve">two </w:t>
      </w:r>
      <w:r>
        <w:rPr>
          <w:rFonts w:ascii="Times New Roman" w:hAnsi="Times New Roman"/>
          <w:sz w:val="24"/>
          <w:szCs w:val="24"/>
          <w:lang w:val="en-US"/>
        </w:rPr>
        <w:t xml:space="preserve">factors as “Previous program experience” and the second as “Gains from groups”. </w:t>
      </w:r>
      <w:r w:rsidR="0033113C">
        <w:rPr>
          <w:rFonts w:ascii="Times New Roman" w:hAnsi="Times New Roman"/>
          <w:sz w:val="24"/>
          <w:szCs w:val="24"/>
          <w:lang w:val="en-US"/>
        </w:rPr>
        <w:t>In Figure 1</w:t>
      </w:r>
      <w:r w:rsidR="00C36FE1" w:rsidRPr="00384220">
        <w:rPr>
          <w:rFonts w:ascii="Times New Roman" w:hAnsi="Times New Roman"/>
          <w:sz w:val="24"/>
          <w:szCs w:val="24"/>
          <w:lang w:val="en-US"/>
        </w:rPr>
        <w:t xml:space="preserve"> we have</w:t>
      </w:r>
      <w:r w:rsidR="0033113C">
        <w:rPr>
          <w:rFonts w:ascii="Times New Roman" w:hAnsi="Times New Roman"/>
          <w:sz w:val="24"/>
          <w:szCs w:val="24"/>
          <w:lang w:val="en-US"/>
        </w:rPr>
        <w:t xml:space="preserve"> incorporated these two factors in a preliminary </w:t>
      </w:r>
      <w:r w:rsidR="00C36FE1" w:rsidRPr="00384220">
        <w:rPr>
          <w:rFonts w:ascii="Times New Roman" w:hAnsi="Times New Roman"/>
          <w:sz w:val="24"/>
          <w:szCs w:val="24"/>
          <w:lang w:val="en-US"/>
        </w:rPr>
        <w:t xml:space="preserve">research model </w:t>
      </w:r>
      <w:r w:rsidR="00CA23F7">
        <w:rPr>
          <w:rFonts w:ascii="Times New Roman" w:hAnsi="Times New Roman"/>
          <w:sz w:val="24"/>
          <w:szCs w:val="24"/>
          <w:lang w:val="en-US"/>
        </w:rPr>
        <w:t xml:space="preserve">that aims at examining their effects on </w:t>
      </w:r>
      <w:r w:rsidR="0033113C">
        <w:rPr>
          <w:rFonts w:ascii="Times New Roman" w:hAnsi="Times New Roman"/>
          <w:sz w:val="24"/>
          <w:szCs w:val="24"/>
          <w:lang w:val="en-US"/>
        </w:rPr>
        <w:t xml:space="preserve">SLD outcomes and </w:t>
      </w:r>
      <w:r w:rsidR="0004540F">
        <w:rPr>
          <w:rFonts w:ascii="Times New Roman" w:hAnsi="Times New Roman"/>
          <w:sz w:val="24"/>
          <w:szCs w:val="24"/>
          <w:lang w:val="en-US"/>
        </w:rPr>
        <w:t>k</w:t>
      </w:r>
      <w:r w:rsidR="0033113C">
        <w:rPr>
          <w:rFonts w:ascii="Times New Roman" w:hAnsi="Times New Roman"/>
          <w:sz w:val="24"/>
          <w:szCs w:val="24"/>
          <w:lang w:val="en-US"/>
        </w:rPr>
        <w:t xml:space="preserve">nowledge sharing outcomes.  </w:t>
      </w:r>
      <w:r w:rsidR="00CA23F7">
        <w:rPr>
          <w:rFonts w:ascii="Times New Roman" w:hAnsi="Times New Roman"/>
          <w:sz w:val="24"/>
          <w:szCs w:val="24"/>
          <w:lang w:val="en-US"/>
        </w:rPr>
        <w:t xml:space="preserve">The model contains eight hypotheses. In the next section we </w:t>
      </w:r>
      <w:r w:rsidR="00C36FE1" w:rsidRPr="00384220">
        <w:rPr>
          <w:rFonts w:ascii="Times New Roman" w:hAnsi="Times New Roman"/>
          <w:sz w:val="24"/>
          <w:szCs w:val="24"/>
          <w:lang w:val="en-US"/>
        </w:rPr>
        <w:t xml:space="preserve">will </w:t>
      </w:r>
      <w:r w:rsidR="00533B6A">
        <w:rPr>
          <w:rFonts w:ascii="Times New Roman" w:hAnsi="Times New Roman"/>
          <w:sz w:val="24"/>
          <w:szCs w:val="24"/>
          <w:lang w:val="en-US"/>
        </w:rPr>
        <w:t xml:space="preserve">now </w:t>
      </w:r>
      <w:r w:rsidR="00CA23F7">
        <w:rPr>
          <w:rFonts w:ascii="Times New Roman" w:hAnsi="Times New Roman"/>
          <w:sz w:val="24"/>
          <w:szCs w:val="24"/>
          <w:lang w:val="en-US"/>
        </w:rPr>
        <w:t xml:space="preserve">clarify the reasoning underlying each of these hypotheses. </w:t>
      </w:r>
    </w:p>
    <w:p w:rsidR="00533B6A" w:rsidRPr="00C50E29" w:rsidRDefault="00C50E29" w:rsidP="00C50E29">
      <w:pPr>
        <w:spacing w:line="480" w:lineRule="auto"/>
        <w:jc w:val="center"/>
        <w:rPr>
          <w:rFonts w:ascii="Times New Roman" w:hAnsi="Times New Roman"/>
          <w:i/>
          <w:sz w:val="24"/>
          <w:szCs w:val="24"/>
          <w:lang w:val="en-US"/>
        </w:rPr>
      </w:pPr>
      <w:r w:rsidRPr="00C50E29">
        <w:rPr>
          <w:rFonts w:ascii="Times New Roman" w:hAnsi="Times New Roman"/>
          <w:i/>
          <w:sz w:val="24"/>
          <w:szCs w:val="24"/>
          <w:lang w:val="en-US"/>
        </w:rPr>
        <w:t>---</w:t>
      </w:r>
      <w:r w:rsidR="00533B6A" w:rsidRPr="00C50E29">
        <w:rPr>
          <w:rFonts w:ascii="Times New Roman" w:hAnsi="Times New Roman"/>
          <w:i/>
          <w:sz w:val="24"/>
          <w:szCs w:val="24"/>
          <w:lang w:val="en-US"/>
        </w:rPr>
        <w:t>Figure 1 about here</w:t>
      </w:r>
      <w:r w:rsidRPr="00C50E29">
        <w:rPr>
          <w:rFonts w:ascii="Times New Roman" w:hAnsi="Times New Roman"/>
          <w:i/>
          <w:sz w:val="24"/>
          <w:szCs w:val="24"/>
          <w:lang w:val="en-US"/>
        </w:rPr>
        <w:t>---</w:t>
      </w:r>
    </w:p>
    <w:p w:rsidR="00C36FE1" w:rsidRDefault="00CA23F7" w:rsidP="00C36FE1">
      <w:pPr>
        <w:spacing w:line="480" w:lineRule="auto"/>
        <w:rPr>
          <w:rFonts w:ascii="Times New Roman" w:hAnsi="Times New Roman"/>
          <w:b/>
          <w:sz w:val="24"/>
          <w:szCs w:val="24"/>
          <w:lang w:val="en-US"/>
        </w:rPr>
      </w:pPr>
      <w:r>
        <w:rPr>
          <w:rFonts w:ascii="Times New Roman" w:hAnsi="Times New Roman"/>
          <w:b/>
          <w:sz w:val="24"/>
          <w:szCs w:val="24"/>
          <w:lang w:val="en-US"/>
        </w:rPr>
        <w:t>H</w:t>
      </w:r>
      <w:r w:rsidR="00C36FE1" w:rsidRPr="005A5667">
        <w:rPr>
          <w:rFonts w:ascii="Times New Roman" w:hAnsi="Times New Roman"/>
          <w:b/>
          <w:sz w:val="24"/>
          <w:szCs w:val="24"/>
          <w:lang w:val="en-US"/>
        </w:rPr>
        <w:t>ypotheses</w:t>
      </w:r>
    </w:p>
    <w:p w:rsidR="00C36FE1" w:rsidRDefault="00C36FE1" w:rsidP="00533B6A">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At the core </w:t>
      </w:r>
      <w:r w:rsidRPr="00384220">
        <w:rPr>
          <w:rFonts w:ascii="Times New Roman" w:hAnsi="Times New Roman"/>
          <w:sz w:val="24"/>
          <w:szCs w:val="24"/>
          <w:lang w:val="en-US"/>
        </w:rPr>
        <w:t>of the model</w:t>
      </w:r>
      <w:r w:rsidR="00533B6A">
        <w:rPr>
          <w:rFonts w:ascii="Times New Roman" w:hAnsi="Times New Roman"/>
          <w:sz w:val="24"/>
          <w:szCs w:val="24"/>
          <w:lang w:val="en-US"/>
        </w:rPr>
        <w:t xml:space="preserve"> </w:t>
      </w:r>
      <w:r>
        <w:rPr>
          <w:rFonts w:ascii="Times New Roman" w:hAnsi="Times New Roman"/>
          <w:sz w:val="24"/>
          <w:szCs w:val="24"/>
          <w:lang w:val="en-US"/>
        </w:rPr>
        <w:t xml:space="preserve">are the </w:t>
      </w:r>
      <w:r w:rsidRPr="00384220">
        <w:rPr>
          <w:rFonts w:ascii="Times New Roman" w:hAnsi="Times New Roman"/>
          <w:sz w:val="24"/>
          <w:szCs w:val="24"/>
          <w:lang w:val="en-US"/>
        </w:rPr>
        <w:t xml:space="preserve">two outcomes of </w:t>
      </w:r>
      <w:r>
        <w:rPr>
          <w:rFonts w:ascii="Times New Roman" w:hAnsi="Times New Roman"/>
          <w:sz w:val="24"/>
          <w:szCs w:val="24"/>
          <w:lang w:val="en-US"/>
        </w:rPr>
        <w:t>SLD</w:t>
      </w:r>
      <w:r w:rsidRPr="00384220">
        <w:rPr>
          <w:rFonts w:ascii="Times New Roman" w:hAnsi="Times New Roman"/>
          <w:sz w:val="24"/>
          <w:szCs w:val="24"/>
          <w:lang w:val="en-US"/>
        </w:rPr>
        <w:t xml:space="preserve">: social capital benefits and </w:t>
      </w:r>
      <w:r w:rsidRPr="001056AE">
        <w:rPr>
          <w:rFonts w:ascii="Times New Roman" w:hAnsi="Times New Roman"/>
          <w:sz w:val="24"/>
          <w:szCs w:val="24"/>
          <w:lang w:val="en-US"/>
        </w:rPr>
        <w:t>personal leadership skills.</w:t>
      </w:r>
      <w:r w:rsidRPr="00384220">
        <w:rPr>
          <w:rFonts w:ascii="Times New Roman" w:hAnsi="Times New Roman"/>
          <w:sz w:val="24"/>
          <w:szCs w:val="24"/>
          <w:lang w:val="en-US"/>
        </w:rPr>
        <w:t xml:space="preserve"> </w:t>
      </w:r>
      <w:r w:rsidRPr="001930BE">
        <w:rPr>
          <w:rFonts w:ascii="Times New Roman" w:hAnsi="Times New Roman"/>
          <w:sz w:val="24"/>
          <w:szCs w:val="24"/>
          <w:lang w:val="en-US"/>
        </w:rPr>
        <w:t xml:space="preserve">Our qualitative data lead us to expect that these </w:t>
      </w:r>
      <w:r w:rsidR="00533B6A" w:rsidRPr="001930BE">
        <w:rPr>
          <w:rFonts w:ascii="Times New Roman" w:hAnsi="Times New Roman"/>
          <w:sz w:val="24"/>
          <w:szCs w:val="24"/>
          <w:lang w:val="en-US"/>
        </w:rPr>
        <w:t xml:space="preserve">two </w:t>
      </w:r>
      <w:r w:rsidRPr="001930BE">
        <w:rPr>
          <w:rFonts w:ascii="Times New Roman" w:hAnsi="Times New Roman"/>
          <w:sz w:val="24"/>
          <w:szCs w:val="24"/>
          <w:lang w:val="en-US"/>
        </w:rPr>
        <w:t xml:space="preserve">outcomes will vary according to </w:t>
      </w:r>
      <w:r w:rsidR="00D768D5" w:rsidRPr="001930BE">
        <w:rPr>
          <w:rFonts w:ascii="Times New Roman" w:hAnsi="Times New Roman"/>
          <w:sz w:val="24"/>
          <w:szCs w:val="24"/>
          <w:lang w:val="en-US"/>
        </w:rPr>
        <w:t xml:space="preserve">whether participants have undertaken such programs in any </w:t>
      </w:r>
      <w:r w:rsidRPr="00B07B84">
        <w:rPr>
          <w:rFonts w:ascii="Times New Roman" w:hAnsi="Times New Roman"/>
          <w:sz w:val="24"/>
          <w:szCs w:val="24"/>
          <w:lang w:val="en-US"/>
        </w:rPr>
        <w:t xml:space="preserve">previous </w:t>
      </w:r>
      <w:r w:rsidR="00D768D5" w:rsidRPr="001930BE">
        <w:rPr>
          <w:rFonts w:ascii="Times New Roman" w:hAnsi="Times New Roman"/>
          <w:sz w:val="24"/>
          <w:szCs w:val="24"/>
          <w:lang w:val="en-US"/>
        </w:rPr>
        <w:t xml:space="preserve">companies </w:t>
      </w:r>
      <w:r w:rsidRPr="001930BE">
        <w:rPr>
          <w:rFonts w:ascii="Times New Roman" w:hAnsi="Times New Roman"/>
          <w:sz w:val="24"/>
          <w:szCs w:val="24"/>
          <w:lang w:val="en-US"/>
        </w:rPr>
        <w:t xml:space="preserve">and </w:t>
      </w:r>
      <w:r w:rsidR="00D768D5" w:rsidRPr="001930BE">
        <w:rPr>
          <w:rFonts w:ascii="Times New Roman" w:hAnsi="Times New Roman"/>
          <w:sz w:val="24"/>
          <w:szCs w:val="24"/>
          <w:lang w:val="en-US"/>
        </w:rPr>
        <w:t xml:space="preserve">their </w:t>
      </w:r>
      <w:r w:rsidRPr="001930BE">
        <w:rPr>
          <w:rFonts w:ascii="Times New Roman" w:hAnsi="Times New Roman"/>
          <w:sz w:val="24"/>
          <w:szCs w:val="24"/>
          <w:lang w:val="en-US"/>
        </w:rPr>
        <w:t>gains from group work. In other words, the selection of participan</w:t>
      </w:r>
      <w:r>
        <w:rPr>
          <w:rFonts w:ascii="Times New Roman" w:hAnsi="Times New Roman"/>
          <w:sz w:val="24"/>
          <w:szCs w:val="24"/>
          <w:lang w:val="en-US"/>
        </w:rPr>
        <w:t xml:space="preserve">ts and their social interaction during the program are key drivers of social capital and personal leadership skills development. Thus, we hypothesize:  </w:t>
      </w:r>
    </w:p>
    <w:p w:rsidR="00C36FE1" w:rsidRPr="00384220" w:rsidRDefault="00C36FE1" w:rsidP="00C36FE1">
      <w:pPr>
        <w:ind w:left="709"/>
        <w:rPr>
          <w:rFonts w:ascii="Times New Roman" w:hAnsi="Times New Roman"/>
          <w:b/>
          <w:i/>
          <w:sz w:val="20"/>
          <w:szCs w:val="20"/>
          <w:lang w:val="en-US"/>
        </w:rPr>
      </w:pPr>
      <w:r>
        <w:rPr>
          <w:rFonts w:ascii="Times New Roman" w:hAnsi="Times New Roman"/>
          <w:b/>
          <w:i/>
          <w:sz w:val="20"/>
          <w:szCs w:val="20"/>
          <w:lang w:val="en-US"/>
        </w:rPr>
        <w:t>H1a: P</w:t>
      </w:r>
      <w:r w:rsidRPr="00384220">
        <w:rPr>
          <w:rFonts w:ascii="Times New Roman" w:hAnsi="Times New Roman"/>
          <w:b/>
          <w:i/>
          <w:sz w:val="20"/>
          <w:szCs w:val="20"/>
          <w:lang w:val="en-US"/>
        </w:rPr>
        <w:t xml:space="preserve">revious experience with </w:t>
      </w:r>
      <w:r w:rsidR="001056AE">
        <w:rPr>
          <w:rFonts w:ascii="Times New Roman" w:hAnsi="Times New Roman"/>
          <w:b/>
          <w:i/>
          <w:sz w:val="20"/>
          <w:szCs w:val="20"/>
          <w:lang w:val="en-US"/>
        </w:rPr>
        <w:t>leadership programs will positively</w:t>
      </w:r>
      <w:r w:rsidRPr="00384220">
        <w:rPr>
          <w:rFonts w:ascii="Times New Roman" w:hAnsi="Times New Roman"/>
          <w:b/>
          <w:i/>
          <w:sz w:val="20"/>
          <w:szCs w:val="20"/>
          <w:lang w:val="en-US"/>
        </w:rPr>
        <w:t xml:space="preserve"> affect social capital </w:t>
      </w:r>
      <w:r w:rsidR="00533B6A">
        <w:rPr>
          <w:rFonts w:ascii="Times New Roman" w:hAnsi="Times New Roman"/>
          <w:b/>
          <w:i/>
          <w:sz w:val="20"/>
          <w:szCs w:val="20"/>
          <w:lang w:val="en-US"/>
        </w:rPr>
        <w:t>outcomes</w:t>
      </w:r>
      <w:r w:rsidRPr="00384220">
        <w:rPr>
          <w:rFonts w:ascii="Times New Roman" w:hAnsi="Times New Roman"/>
          <w:b/>
          <w:i/>
          <w:sz w:val="20"/>
          <w:szCs w:val="20"/>
          <w:lang w:val="en-US"/>
        </w:rPr>
        <w:t>.</w:t>
      </w:r>
    </w:p>
    <w:p w:rsidR="00C36FE1" w:rsidRPr="00384220" w:rsidRDefault="00C36FE1" w:rsidP="00C36FE1">
      <w:pPr>
        <w:ind w:left="709"/>
        <w:rPr>
          <w:rFonts w:ascii="Times New Roman" w:hAnsi="Times New Roman"/>
          <w:b/>
          <w:i/>
          <w:sz w:val="20"/>
          <w:szCs w:val="20"/>
          <w:lang w:val="en-US"/>
        </w:rPr>
      </w:pPr>
      <w:r w:rsidRPr="00384220">
        <w:rPr>
          <w:rFonts w:ascii="Times New Roman" w:hAnsi="Times New Roman"/>
          <w:b/>
          <w:i/>
          <w:sz w:val="20"/>
          <w:szCs w:val="20"/>
          <w:lang w:val="en-US"/>
        </w:rPr>
        <w:t>H</w:t>
      </w:r>
      <w:r>
        <w:rPr>
          <w:rFonts w:ascii="Times New Roman" w:hAnsi="Times New Roman"/>
          <w:b/>
          <w:i/>
          <w:sz w:val="20"/>
          <w:szCs w:val="20"/>
          <w:lang w:val="en-US"/>
        </w:rPr>
        <w:t>1</w:t>
      </w:r>
      <w:r w:rsidRPr="00384220">
        <w:rPr>
          <w:rFonts w:ascii="Times New Roman" w:hAnsi="Times New Roman"/>
          <w:b/>
          <w:i/>
          <w:sz w:val="20"/>
          <w:szCs w:val="20"/>
          <w:lang w:val="en-US"/>
        </w:rPr>
        <w:t xml:space="preserve">b: </w:t>
      </w:r>
      <w:r>
        <w:rPr>
          <w:rFonts w:ascii="Times New Roman" w:hAnsi="Times New Roman"/>
          <w:b/>
          <w:i/>
          <w:sz w:val="20"/>
          <w:szCs w:val="20"/>
          <w:lang w:val="en-US"/>
        </w:rPr>
        <w:t>P</w:t>
      </w:r>
      <w:r w:rsidRPr="00384220">
        <w:rPr>
          <w:rFonts w:ascii="Times New Roman" w:hAnsi="Times New Roman"/>
          <w:b/>
          <w:i/>
          <w:sz w:val="20"/>
          <w:szCs w:val="20"/>
          <w:lang w:val="en-US"/>
        </w:rPr>
        <w:t>revious experience with leadership programs will negatively affect personal leadership skills</w:t>
      </w:r>
      <w:r w:rsidR="00533B6A">
        <w:rPr>
          <w:rFonts w:ascii="Times New Roman" w:hAnsi="Times New Roman"/>
          <w:b/>
          <w:i/>
          <w:sz w:val="20"/>
          <w:szCs w:val="20"/>
          <w:lang w:val="en-US"/>
        </w:rPr>
        <w:t xml:space="preserve"> outcomes</w:t>
      </w:r>
      <w:r w:rsidRPr="00384220">
        <w:rPr>
          <w:rFonts w:ascii="Times New Roman" w:hAnsi="Times New Roman"/>
          <w:b/>
          <w:i/>
          <w:sz w:val="20"/>
          <w:szCs w:val="20"/>
          <w:lang w:val="en-US"/>
        </w:rPr>
        <w:t xml:space="preserve">. </w:t>
      </w:r>
    </w:p>
    <w:p w:rsidR="00C36FE1" w:rsidRDefault="00C36FE1" w:rsidP="00C36FE1">
      <w:pPr>
        <w:ind w:firstLine="708"/>
        <w:rPr>
          <w:rFonts w:ascii="Times New Roman" w:hAnsi="Times New Roman"/>
          <w:b/>
          <w:i/>
          <w:sz w:val="20"/>
          <w:szCs w:val="20"/>
          <w:lang w:val="en-US"/>
        </w:rPr>
      </w:pPr>
    </w:p>
    <w:p w:rsidR="00C36FE1" w:rsidRPr="00384220" w:rsidRDefault="00C36FE1" w:rsidP="00C36FE1">
      <w:pPr>
        <w:ind w:firstLine="708"/>
        <w:rPr>
          <w:rFonts w:ascii="Times New Roman" w:hAnsi="Times New Roman"/>
          <w:b/>
          <w:i/>
          <w:sz w:val="20"/>
          <w:szCs w:val="20"/>
          <w:lang w:val="en-US"/>
        </w:rPr>
      </w:pPr>
      <w:r>
        <w:rPr>
          <w:rFonts w:ascii="Times New Roman" w:hAnsi="Times New Roman"/>
          <w:b/>
          <w:i/>
          <w:sz w:val="20"/>
          <w:szCs w:val="20"/>
          <w:lang w:val="en-US"/>
        </w:rPr>
        <w:lastRenderedPageBreak/>
        <w:t>H2</w:t>
      </w:r>
      <w:r w:rsidRPr="00384220">
        <w:rPr>
          <w:rFonts w:ascii="Times New Roman" w:hAnsi="Times New Roman"/>
          <w:b/>
          <w:i/>
          <w:sz w:val="20"/>
          <w:szCs w:val="20"/>
          <w:lang w:val="en-US"/>
        </w:rPr>
        <w:t xml:space="preserve">a:  Positive assessments of group work will positively affect social capital </w:t>
      </w:r>
      <w:r w:rsidR="00D27EDD">
        <w:rPr>
          <w:rFonts w:ascii="Times New Roman" w:hAnsi="Times New Roman"/>
          <w:b/>
          <w:i/>
          <w:sz w:val="20"/>
          <w:szCs w:val="20"/>
          <w:lang w:val="en-US"/>
        </w:rPr>
        <w:t>outcome</w:t>
      </w:r>
      <w:r w:rsidRPr="00384220">
        <w:rPr>
          <w:rFonts w:ascii="Times New Roman" w:hAnsi="Times New Roman"/>
          <w:b/>
          <w:i/>
          <w:sz w:val="20"/>
          <w:szCs w:val="20"/>
          <w:lang w:val="en-US"/>
        </w:rPr>
        <w:t>s.</w:t>
      </w:r>
    </w:p>
    <w:p w:rsidR="00C36FE1" w:rsidRDefault="00C36FE1" w:rsidP="00C36FE1">
      <w:pPr>
        <w:ind w:left="709"/>
        <w:rPr>
          <w:rFonts w:ascii="Times New Roman" w:hAnsi="Times New Roman"/>
          <w:b/>
          <w:i/>
          <w:sz w:val="20"/>
          <w:szCs w:val="20"/>
          <w:lang w:val="en-US"/>
        </w:rPr>
      </w:pPr>
      <w:r>
        <w:rPr>
          <w:rFonts w:ascii="Times New Roman" w:hAnsi="Times New Roman"/>
          <w:b/>
          <w:i/>
          <w:sz w:val="20"/>
          <w:szCs w:val="20"/>
          <w:lang w:val="en-US"/>
        </w:rPr>
        <w:t>H2</w:t>
      </w:r>
      <w:r w:rsidRPr="00384220">
        <w:rPr>
          <w:rFonts w:ascii="Times New Roman" w:hAnsi="Times New Roman"/>
          <w:b/>
          <w:i/>
          <w:sz w:val="20"/>
          <w:szCs w:val="20"/>
          <w:lang w:val="en-US"/>
        </w:rPr>
        <w:t>b: Positive assessments of group work will positively affect personal</w:t>
      </w:r>
      <w:r w:rsidR="00D27EDD">
        <w:rPr>
          <w:rFonts w:ascii="Times New Roman" w:hAnsi="Times New Roman"/>
          <w:b/>
          <w:i/>
          <w:sz w:val="20"/>
          <w:szCs w:val="20"/>
          <w:lang w:val="en-US"/>
        </w:rPr>
        <w:t xml:space="preserve"> leadership skills outcomes</w:t>
      </w:r>
    </w:p>
    <w:p w:rsidR="00913E00" w:rsidRDefault="00913E00" w:rsidP="00C36FE1">
      <w:pPr>
        <w:spacing w:line="480" w:lineRule="auto"/>
        <w:rPr>
          <w:rFonts w:ascii="Times New Roman" w:hAnsi="Times New Roman"/>
          <w:sz w:val="24"/>
          <w:szCs w:val="24"/>
          <w:lang w:val="en-US"/>
        </w:rPr>
      </w:pPr>
    </w:p>
    <w:p w:rsidR="00C36FE1" w:rsidRPr="0052751A" w:rsidRDefault="00C36FE1" w:rsidP="00C36FE1">
      <w:pPr>
        <w:spacing w:line="480" w:lineRule="auto"/>
        <w:rPr>
          <w:rFonts w:ascii="Times New Roman" w:hAnsi="Times New Roman"/>
          <w:i/>
          <w:sz w:val="24"/>
          <w:szCs w:val="24"/>
          <w:lang w:val="en-US"/>
        </w:rPr>
      </w:pPr>
      <w:r>
        <w:rPr>
          <w:rFonts w:ascii="Times New Roman" w:hAnsi="Times New Roman"/>
          <w:sz w:val="24"/>
          <w:szCs w:val="24"/>
          <w:lang w:val="en-US"/>
        </w:rPr>
        <w:t xml:space="preserve">Our qualitative data suggest a second set of hypotheses that involve the relationship between social capital gains and knowledge sharing. </w:t>
      </w:r>
    </w:p>
    <w:p w:rsidR="00C36FE1" w:rsidRPr="004B79F0" w:rsidRDefault="00C36FE1" w:rsidP="00C36FE1">
      <w:pPr>
        <w:ind w:left="709"/>
        <w:rPr>
          <w:rFonts w:ascii="Times New Roman" w:hAnsi="Times New Roman"/>
          <w:b/>
          <w:i/>
          <w:sz w:val="20"/>
          <w:szCs w:val="20"/>
          <w:lang w:val="en-US"/>
        </w:rPr>
      </w:pPr>
      <w:r w:rsidRPr="004B79F0">
        <w:rPr>
          <w:rFonts w:ascii="Times New Roman" w:hAnsi="Times New Roman"/>
          <w:b/>
          <w:i/>
          <w:sz w:val="20"/>
          <w:szCs w:val="20"/>
          <w:lang w:val="en-US"/>
        </w:rPr>
        <w:t>H3a: Social capital is positively related to perspectives on knowledge sharing.</w:t>
      </w:r>
    </w:p>
    <w:p w:rsidR="00C36FE1" w:rsidRDefault="00C36FE1" w:rsidP="00C36FE1">
      <w:pPr>
        <w:ind w:left="709"/>
        <w:rPr>
          <w:rFonts w:ascii="Times New Roman" w:hAnsi="Times New Roman"/>
          <w:b/>
          <w:i/>
          <w:sz w:val="20"/>
          <w:szCs w:val="20"/>
          <w:lang w:val="en-US"/>
        </w:rPr>
      </w:pPr>
      <w:r w:rsidRPr="004B79F0">
        <w:rPr>
          <w:rFonts w:ascii="Times New Roman" w:hAnsi="Times New Roman"/>
          <w:b/>
          <w:i/>
          <w:sz w:val="20"/>
          <w:szCs w:val="20"/>
          <w:lang w:val="en-US"/>
        </w:rPr>
        <w:t xml:space="preserve">H3b: Social capital is positively related to </w:t>
      </w:r>
      <w:r w:rsidR="00D27EDD">
        <w:rPr>
          <w:rFonts w:ascii="Times New Roman" w:hAnsi="Times New Roman"/>
          <w:b/>
          <w:i/>
          <w:sz w:val="20"/>
          <w:szCs w:val="20"/>
          <w:lang w:val="en-US"/>
        </w:rPr>
        <w:t xml:space="preserve">having </w:t>
      </w:r>
      <w:r w:rsidRPr="004B79F0">
        <w:rPr>
          <w:rFonts w:ascii="Times New Roman" w:hAnsi="Times New Roman"/>
          <w:b/>
          <w:i/>
          <w:sz w:val="20"/>
          <w:szCs w:val="20"/>
          <w:lang w:val="en-US"/>
        </w:rPr>
        <w:t>experienced knowledge sharing.</w:t>
      </w:r>
    </w:p>
    <w:p w:rsidR="00C36FE1" w:rsidRDefault="00C36FE1" w:rsidP="00C36FE1">
      <w:pPr>
        <w:ind w:left="709"/>
        <w:rPr>
          <w:rFonts w:ascii="Times New Roman" w:hAnsi="Times New Roman"/>
          <w:b/>
          <w:i/>
          <w:sz w:val="20"/>
          <w:szCs w:val="20"/>
          <w:lang w:val="en-US"/>
        </w:rPr>
      </w:pPr>
    </w:p>
    <w:p w:rsidR="00C36FE1" w:rsidRDefault="00C36FE1" w:rsidP="00C36FE1">
      <w:pPr>
        <w:spacing w:line="480" w:lineRule="auto"/>
        <w:rPr>
          <w:rFonts w:ascii="Times New Roman" w:hAnsi="Times New Roman"/>
          <w:sz w:val="24"/>
          <w:szCs w:val="24"/>
          <w:lang w:val="en-US"/>
        </w:rPr>
      </w:pPr>
      <w:r w:rsidRPr="00556A58">
        <w:rPr>
          <w:rFonts w:ascii="Times New Roman" w:hAnsi="Times New Roman"/>
          <w:sz w:val="24"/>
          <w:szCs w:val="24"/>
          <w:lang w:val="en-US"/>
        </w:rPr>
        <w:t xml:space="preserve">Finally our qualitative data indicate that participants who were dissatisfied with the group work were dissatisfied with the GLD in general. This leads us to expect that </w:t>
      </w:r>
      <w:r>
        <w:rPr>
          <w:rFonts w:ascii="Times New Roman" w:hAnsi="Times New Roman"/>
          <w:sz w:val="24"/>
          <w:szCs w:val="24"/>
          <w:lang w:val="en-US"/>
        </w:rPr>
        <w:t>“</w:t>
      </w:r>
      <w:r w:rsidRPr="00556A58">
        <w:rPr>
          <w:rFonts w:ascii="Times New Roman" w:hAnsi="Times New Roman"/>
          <w:sz w:val="24"/>
          <w:szCs w:val="24"/>
          <w:lang w:val="en-US"/>
        </w:rPr>
        <w:t>ga</w:t>
      </w:r>
      <w:r>
        <w:rPr>
          <w:rFonts w:ascii="Times New Roman" w:hAnsi="Times New Roman"/>
          <w:sz w:val="24"/>
          <w:szCs w:val="24"/>
          <w:lang w:val="en-US"/>
        </w:rPr>
        <w:t>ins from groups” also has an imp</w:t>
      </w:r>
      <w:r w:rsidRPr="00556A58">
        <w:rPr>
          <w:rFonts w:ascii="Times New Roman" w:hAnsi="Times New Roman"/>
          <w:sz w:val="24"/>
          <w:szCs w:val="24"/>
          <w:lang w:val="en-US"/>
        </w:rPr>
        <w:t>act on knowledge sharing. Thus we hypothesize that</w:t>
      </w:r>
      <w:r>
        <w:rPr>
          <w:rFonts w:ascii="Times New Roman" w:hAnsi="Times New Roman"/>
          <w:sz w:val="24"/>
          <w:szCs w:val="24"/>
          <w:lang w:val="en-US"/>
        </w:rPr>
        <w:t>:</w:t>
      </w:r>
      <w:r w:rsidRPr="00556A58">
        <w:rPr>
          <w:rFonts w:ascii="Times New Roman" w:hAnsi="Times New Roman"/>
          <w:sz w:val="24"/>
          <w:szCs w:val="24"/>
          <w:lang w:val="en-US"/>
        </w:rPr>
        <w:t xml:space="preserve"> </w:t>
      </w:r>
    </w:p>
    <w:p w:rsidR="00C36FE1" w:rsidRDefault="00C36FE1" w:rsidP="00C36FE1">
      <w:pPr>
        <w:ind w:left="709"/>
        <w:rPr>
          <w:rFonts w:ascii="Times New Roman" w:hAnsi="Times New Roman"/>
          <w:b/>
          <w:i/>
          <w:sz w:val="20"/>
          <w:szCs w:val="20"/>
          <w:lang w:val="en-US"/>
        </w:rPr>
      </w:pPr>
      <w:r>
        <w:rPr>
          <w:rFonts w:ascii="Times New Roman" w:hAnsi="Times New Roman"/>
          <w:b/>
          <w:i/>
          <w:sz w:val="20"/>
          <w:szCs w:val="20"/>
          <w:lang w:val="en-US"/>
        </w:rPr>
        <w:t>H4: Positive assessment of group work is positively related to perspectives on knowledge sharing.</w:t>
      </w:r>
    </w:p>
    <w:p w:rsidR="00C36FE1" w:rsidRPr="004B79F0" w:rsidRDefault="00C36FE1" w:rsidP="00C36FE1">
      <w:pPr>
        <w:ind w:left="709"/>
        <w:rPr>
          <w:rFonts w:ascii="Times New Roman" w:hAnsi="Times New Roman"/>
          <w:b/>
          <w:i/>
          <w:sz w:val="20"/>
          <w:szCs w:val="20"/>
          <w:lang w:val="en-US"/>
        </w:rPr>
      </w:pPr>
      <w:r>
        <w:rPr>
          <w:rFonts w:ascii="Times New Roman" w:hAnsi="Times New Roman"/>
          <w:b/>
          <w:i/>
          <w:sz w:val="20"/>
          <w:szCs w:val="20"/>
          <w:lang w:val="en-US"/>
        </w:rPr>
        <w:t xml:space="preserve">H4b: Positive assessment of group work is positively related to </w:t>
      </w:r>
      <w:proofErr w:type="gramStart"/>
      <w:r>
        <w:rPr>
          <w:rFonts w:ascii="Times New Roman" w:hAnsi="Times New Roman"/>
          <w:b/>
          <w:i/>
          <w:sz w:val="20"/>
          <w:szCs w:val="20"/>
          <w:lang w:val="en-US"/>
        </w:rPr>
        <w:t>experienced</w:t>
      </w:r>
      <w:proofErr w:type="gramEnd"/>
      <w:r>
        <w:rPr>
          <w:rFonts w:ascii="Times New Roman" w:hAnsi="Times New Roman"/>
          <w:b/>
          <w:i/>
          <w:sz w:val="20"/>
          <w:szCs w:val="20"/>
          <w:lang w:val="en-US"/>
        </w:rPr>
        <w:t xml:space="preserve"> knowledge sharing.  </w:t>
      </w:r>
    </w:p>
    <w:p w:rsidR="00C36FE1" w:rsidRDefault="00C36FE1" w:rsidP="00C36FE1">
      <w:pPr>
        <w:spacing w:line="480" w:lineRule="auto"/>
        <w:rPr>
          <w:rFonts w:ascii="Times New Roman" w:hAnsi="Times New Roman"/>
          <w:b/>
          <w:sz w:val="24"/>
          <w:szCs w:val="24"/>
          <w:lang w:val="en-US"/>
        </w:rPr>
      </w:pPr>
    </w:p>
    <w:p w:rsidR="00C36FE1" w:rsidRDefault="00C50E29" w:rsidP="00C36FE1">
      <w:pPr>
        <w:spacing w:line="480" w:lineRule="auto"/>
        <w:rPr>
          <w:rFonts w:ascii="Times New Roman" w:hAnsi="Times New Roman"/>
          <w:b/>
          <w:sz w:val="24"/>
          <w:szCs w:val="24"/>
          <w:lang w:val="en-US"/>
        </w:rPr>
      </w:pPr>
      <w:r>
        <w:rPr>
          <w:rFonts w:ascii="Times New Roman" w:hAnsi="Times New Roman"/>
          <w:b/>
          <w:sz w:val="24"/>
          <w:szCs w:val="24"/>
          <w:lang w:val="en-US"/>
        </w:rPr>
        <w:t>Operationalizing key constructs</w:t>
      </w:r>
      <w:r w:rsidR="0097298F">
        <w:rPr>
          <w:rFonts w:ascii="Times New Roman" w:hAnsi="Times New Roman"/>
          <w:b/>
          <w:sz w:val="24"/>
          <w:szCs w:val="24"/>
          <w:lang w:val="en-US"/>
        </w:rPr>
        <w:t xml:space="preserve"> </w:t>
      </w:r>
    </w:p>
    <w:p w:rsidR="00C36FE1" w:rsidRPr="00244FB0" w:rsidRDefault="00D27EDD" w:rsidP="0048670A">
      <w:pPr>
        <w:pStyle w:val="NoSpacing"/>
        <w:spacing w:line="480" w:lineRule="auto"/>
        <w:jc w:val="both"/>
        <w:rPr>
          <w:rFonts w:ascii="Times New Roman" w:hAnsi="Times New Roman"/>
          <w:b/>
          <w:sz w:val="24"/>
          <w:szCs w:val="24"/>
          <w:lang w:val="en-US"/>
        </w:rPr>
      </w:pPr>
      <w:r>
        <w:rPr>
          <w:rFonts w:ascii="Times New Roman" w:hAnsi="Times New Roman"/>
          <w:sz w:val="24"/>
          <w:szCs w:val="24"/>
          <w:lang w:val="en-US"/>
        </w:rPr>
        <w:t>In order to be able to test our</w:t>
      </w:r>
      <w:r w:rsidR="00C36FE1" w:rsidRPr="0043293F">
        <w:rPr>
          <w:rFonts w:ascii="Times New Roman" w:hAnsi="Times New Roman"/>
          <w:sz w:val="24"/>
          <w:szCs w:val="24"/>
          <w:lang w:val="en-US"/>
        </w:rPr>
        <w:t xml:space="preserve"> hypotheses we developed a questionnaire which was distributed among all SLD</w:t>
      </w:r>
      <w:r w:rsidR="00C36FE1" w:rsidRPr="005A5667">
        <w:rPr>
          <w:rFonts w:ascii="Times New Roman" w:hAnsi="Times New Roman"/>
          <w:sz w:val="24"/>
          <w:szCs w:val="24"/>
          <w:lang w:val="en-US"/>
        </w:rPr>
        <w:t xml:space="preserve"> participants throughout the history of the program in January 2009. A total of 159 </w:t>
      </w:r>
      <w:proofErr w:type="spellStart"/>
      <w:r w:rsidR="00C36FE1">
        <w:rPr>
          <w:rFonts w:ascii="Times New Roman" w:hAnsi="Times New Roman"/>
          <w:sz w:val="24"/>
          <w:szCs w:val="24"/>
          <w:lang w:val="en-US"/>
        </w:rPr>
        <w:t>Conco</w:t>
      </w:r>
      <w:proofErr w:type="spellEnd"/>
      <w:r w:rsidR="00C36FE1" w:rsidRPr="005A5667">
        <w:rPr>
          <w:rFonts w:ascii="Times New Roman" w:hAnsi="Times New Roman"/>
          <w:sz w:val="24"/>
          <w:szCs w:val="24"/>
          <w:lang w:val="en-US"/>
        </w:rPr>
        <w:t xml:space="preserve"> managers had completed the program by the end of 2008 and </w:t>
      </w:r>
      <w:r>
        <w:rPr>
          <w:rFonts w:ascii="Times New Roman" w:hAnsi="Times New Roman"/>
          <w:sz w:val="24"/>
          <w:szCs w:val="24"/>
          <w:lang w:val="en-US"/>
        </w:rPr>
        <w:t xml:space="preserve">we received </w:t>
      </w:r>
      <w:r w:rsidR="00C36FE1" w:rsidRPr="005A5667">
        <w:rPr>
          <w:rFonts w:ascii="Times New Roman" w:hAnsi="Times New Roman"/>
          <w:sz w:val="24"/>
          <w:szCs w:val="24"/>
          <w:lang w:val="en-US"/>
        </w:rPr>
        <w:t xml:space="preserve">103 </w:t>
      </w:r>
      <w:r w:rsidR="00C36FE1">
        <w:rPr>
          <w:rFonts w:ascii="Times New Roman" w:hAnsi="Times New Roman"/>
          <w:sz w:val="24"/>
          <w:szCs w:val="24"/>
          <w:lang w:val="en-US"/>
        </w:rPr>
        <w:t>respon</w:t>
      </w:r>
      <w:r>
        <w:rPr>
          <w:rFonts w:ascii="Times New Roman" w:hAnsi="Times New Roman"/>
          <w:sz w:val="24"/>
          <w:szCs w:val="24"/>
          <w:lang w:val="en-US"/>
        </w:rPr>
        <w:t>ses. Thus t</w:t>
      </w:r>
      <w:r w:rsidR="00C36FE1" w:rsidRPr="005A5667">
        <w:rPr>
          <w:rFonts w:ascii="Times New Roman" w:hAnsi="Times New Roman"/>
          <w:sz w:val="24"/>
          <w:szCs w:val="24"/>
          <w:lang w:val="en-US"/>
        </w:rPr>
        <w:t xml:space="preserve">he overall response rate </w:t>
      </w:r>
      <w:r w:rsidR="00C36FE1">
        <w:rPr>
          <w:rFonts w:ascii="Times New Roman" w:hAnsi="Times New Roman"/>
          <w:sz w:val="24"/>
          <w:szCs w:val="24"/>
          <w:lang w:val="en-US"/>
        </w:rPr>
        <w:t xml:space="preserve">was </w:t>
      </w:r>
      <w:r>
        <w:rPr>
          <w:rFonts w:ascii="Times New Roman" w:hAnsi="Times New Roman"/>
          <w:sz w:val="24"/>
          <w:szCs w:val="24"/>
          <w:lang w:val="en-US"/>
        </w:rPr>
        <w:t xml:space="preserve">nearly </w:t>
      </w:r>
      <w:r w:rsidR="00C36FE1">
        <w:rPr>
          <w:rFonts w:ascii="Times New Roman" w:hAnsi="Times New Roman"/>
          <w:sz w:val="24"/>
          <w:szCs w:val="24"/>
          <w:lang w:val="en-US"/>
        </w:rPr>
        <w:t xml:space="preserve">65 %. In the survey, we set out to measure each of the constructs in figure 1. These </w:t>
      </w:r>
      <w:proofErr w:type="spellStart"/>
      <w:r w:rsidR="00C36FE1">
        <w:rPr>
          <w:rFonts w:ascii="Times New Roman" w:hAnsi="Times New Roman"/>
          <w:sz w:val="24"/>
          <w:szCs w:val="24"/>
          <w:lang w:val="en-US"/>
        </w:rPr>
        <w:t>operationali</w:t>
      </w:r>
      <w:r w:rsidR="009B2EA6">
        <w:rPr>
          <w:rFonts w:ascii="Times New Roman" w:hAnsi="Times New Roman"/>
          <w:sz w:val="24"/>
          <w:szCs w:val="24"/>
          <w:lang w:val="en-US"/>
        </w:rPr>
        <w:t>zations</w:t>
      </w:r>
      <w:proofErr w:type="spellEnd"/>
      <w:r w:rsidR="009B2EA6">
        <w:rPr>
          <w:rFonts w:ascii="Times New Roman" w:hAnsi="Times New Roman"/>
          <w:sz w:val="24"/>
          <w:szCs w:val="24"/>
          <w:lang w:val="en-US"/>
        </w:rPr>
        <w:t xml:space="preserve"> are described in Table 4</w:t>
      </w:r>
      <w:r w:rsidR="00C36FE1">
        <w:rPr>
          <w:rFonts w:ascii="Times New Roman" w:hAnsi="Times New Roman"/>
          <w:sz w:val="24"/>
          <w:szCs w:val="24"/>
          <w:lang w:val="en-US"/>
        </w:rPr>
        <w:t xml:space="preserve"> </w:t>
      </w:r>
      <w:r w:rsidR="00C36FE1" w:rsidRPr="0048670A">
        <w:rPr>
          <w:rFonts w:ascii="Times New Roman" w:hAnsi="Times New Roman"/>
          <w:sz w:val="24"/>
          <w:szCs w:val="24"/>
          <w:lang w:val="en-US"/>
        </w:rPr>
        <w:t>which also features their Cronbach Alphas.</w:t>
      </w:r>
      <w:r w:rsidR="000C56FA" w:rsidRPr="0048670A">
        <w:rPr>
          <w:rFonts w:ascii="Times New Roman" w:hAnsi="Times New Roman"/>
          <w:sz w:val="24"/>
          <w:szCs w:val="24"/>
          <w:lang w:val="en-US"/>
        </w:rPr>
        <w:t xml:space="preserve"> </w:t>
      </w:r>
      <w:r w:rsidR="00E9203F" w:rsidRPr="00244FB0">
        <w:rPr>
          <w:rFonts w:ascii="Times New Roman" w:hAnsi="Times New Roman"/>
          <w:sz w:val="24"/>
          <w:szCs w:val="24"/>
          <w:lang w:val="en-US"/>
        </w:rPr>
        <w:t>Not included in Table 4 is the four-fold categorization of p</w:t>
      </w:r>
      <w:r w:rsidR="001930BE" w:rsidRPr="00244FB0">
        <w:rPr>
          <w:rFonts w:ascii="Times New Roman" w:hAnsi="Times New Roman"/>
          <w:sz w:val="24"/>
          <w:szCs w:val="24"/>
          <w:lang w:val="en-US"/>
        </w:rPr>
        <w:t>revious program experience</w:t>
      </w:r>
      <w:r w:rsidR="00E9203F" w:rsidRPr="00244FB0">
        <w:rPr>
          <w:rFonts w:ascii="Times New Roman" w:hAnsi="Times New Roman"/>
          <w:sz w:val="24"/>
          <w:szCs w:val="24"/>
          <w:lang w:val="en-US"/>
        </w:rPr>
        <w:t xml:space="preserve">: </w:t>
      </w:r>
      <w:r w:rsidR="00244FB0" w:rsidRPr="00244FB0">
        <w:rPr>
          <w:rFonts w:ascii="Times New Roman" w:hAnsi="Times New Roman"/>
          <w:sz w:val="24"/>
          <w:szCs w:val="24"/>
          <w:lang w:val="en-US"/>
        </w:rPr>
        <w:t>P</w:t>
      </w:r>
      <w:r w:rsidR="00D72A13" w:rsidRPr="00244FB0">
        <w:rPr>
          <w:rFonts w:ascii="Times New Roman" w:hAnsi="Times New Roman"/>
          <w:sz w:val="24"/>
          <w:szCs w:val="24"/>
          <w:lang w:val="en-US"/>
        </w:rPr>
        <w:t>revious p</w:t>
      </w:r>
      <w:r w:rsidR="00E9203F" w:rsidRPr="00244FB0">
        <w:rPr>
          <w:rFonts w:ascii="Times New Roman" w:hAnsi="Times New Roman"/>
          <w:sz w:val="24"/>
          <w:szCs w:val="24"/>
          <w:lang w:val="en-US"/>
        </w:rPr>
        <w:t xml:space="preserve">articipation in </w:t>
      </w:r>
      <w:proofErr w:type="spellStart"/>
      <w:r w:rsidR="00E9203F" w:rsidRPr="00244FB0">
        <w:rPr>
          <w:rFonts w:ascii="Times New Roman" w:hAnsi="Times New Roman"/>
          <w:sz w:val="24"/>
          <w:szCs w:val="24"/>
          <w:lang w:val="en-US"/>
        </w:rPr>
        <w:t>Conco</w:t>
      </w:r>
      <w:proofErr w:type="spellEnd"/>
      <w:r w:rsidR="00E9203F" w:rsidRPr="00244FB0">
        <w:rPr>
          <w:rFonts w:ascii="Times New Roman" w:hAnsi="Times New Roman"/>
          <w:sz w:val="24"/>
          <w:szCs w:val="24"/>
          <w:lang w:val="en-US"/>
        </w:rPr>
        <w:t xml:space="preserve"> leadership development </w:t>
      </w:r>
      <w:r w:rsidR="0048670A" w:rsidRPr="00244FB0">
        <w:rPr>
          <w:rFonts w:ascii="Times New Roman" w:hAnsi="Times New Roman"/>
          <w:sz w:val="24"/>
          <w:szCs w:val="24"/>
          <w:lang w:val="en-US"/>
        </w:rPr>
        <w:t>program</w:t>
      </w:r>
      <w:r w:rsidR="00E9203F" w:rsidRPr="00244FB0">
        <w:rPr>
          <w:rFonts w:ascii="Times New Roman" w:hAnsi="Times New Roman"/>
          <w:sz w:val="24"/>
          <w:szCs w:val="24"/>
          <w:lang w:val="en-US"/>
        </w:rPr>
        <w:t>s</w:t>
      </w:r>
      <w:r w:rsidR="0048670A" w:rsidRPr="00244FB0">
        <w:rPr>
          <w:rFonts w:ascii="Times New Roman" w:hAnsi="Times New Roman"/>
          <w:sz w:val="24"/>
          <w:szCs w:val="24"/>
          <w:lang w:val="en-US"/>
        </w:rPr>
        <w:t xml:space="preserve">; </w:t>
      </w:r>
      <w:r w:rsidR="00E9203F" w:rsidRPr="00244FB0">
        <w:rPr>
          <w:rFonts w:ascii="Times New Roman" w:hAnsi="Times New Roman"/>
          <w:sz w:val="24"/>
          <w:szCs w:val="24"/>
          <w:lang w:val="en-US"/>
        </w:rPr>
        <w:t xml:space="preserve">Participation in leadership development programs </w:t>
      </w:r>
      <w:r w:rsidR="0048670A" w:rsidRPr="00244FB0">
        <w:rPr>
          <w:rFonts w:ascii="Times New Roman" w:hAnsi="Times New Roman"/>
          <w:sz w:val="24"/>
          <w:szCs w:val="24"/>
          <w:lang w:val="en-US"/>
        </w:rPr>
        <w:t>in previous co</w:t>
      </w:r>
      <w:r w:rsidR="002906C5" w:rsidRPr="00244FB0">
        <w:rPr>
          <w:rFonts w:ascii="Times New Roman" w:hAnsi="Times New Roman"/>
          <w:sz w:val="24"/>
          <w:szCs w:val="24"/>
          <w:lang w:val="en-US"/>
        </w:rPr>
        <w:t>mpany</w:t>
      </w:r>
      <w:r w:rsidR="00D72A13" w:rsidRPr="00244FB0">
        <w:rPr>
          <w:rFonts w:ascii="Times New Roman" w:hAnsi="Times New Roman"/>
          <w:sz w:val="24"/>
          <w:szCs w:val="24"/>
          <w:lang w:val="en-US"/>
        </w:rPr>
        <w:t>/companies</w:t>
      </w:r>
      <w:r w:rsidR="002906C5" w:rsidRPr="00244FB0">
        <w:rPr>
          <w:rFonts w:ascii="Times New Roman" w:hAnsi="Times New Roman"/>
          <w:sz w:val="24"/>
          <w:szCs w:val="24"/>
          <w:lang w:val="en-US"/>
        </w:rPr>
        <w:t xml:space="preserve">; </w:t>
      </w:r>
      <w:r w:rsidR="00D72A13" w:rsidRPr="00244FB0">
        <w:rPr>
          <w:rFonts w:ascii="Times New Roman" w:hAnsi="Times New Roman"/>
          <w:sz w:val="24"/>
          <w:szCs w:val="24"/>
          <w:lang w:val="en-US"/>
        </w:rPr>
        <w:t>Participation in o</w:t>
      </w:r>
      <w:r w:rsidR="002906C5" w:rsidRPr="00244FB0">
        <w:rPr>
          <w:rFonts w:ascii="Times New Roman" w:hAnsi="Times New Roman"/>
          <w:sz w:val="24"/>
          <w:szCs w:val="24"/>
          <w:lang w:val="en-US"/>
        </w:rPr>
        <w:t xml:space="preserve">pen (external) </w:t>
      </w:r>
      <w:r w:rsidR="00D72A13" w:rsidRPr="00244FB0">
        <w:rPr>
          <w:rFonts w:ascii="Times New Roman" w:hAnsi="Times New Roman"/>
          <w:sz w:val="24"/>
          <w:szCs w:val="24"/>
          <w:lang w:val="en-US"/>
        </w:rPr>
        <w:t xml:space="preserve">leadership development </w:t>
      </w:r>
      <w:r w:rsidR="002906C5" w:rsidRPr="00244FB0">
        <w:rPr>
          <w:rFonts w:ascii="Times New Roman" w:hAnsi="Times New Roman"/>
          <w:sz w:val="24"/>
          <w:szCs w:val="24"/>
          <w:lang w:val="en-US"/>
        </w:rPr>
        <w:t>program</w:t>
      </w:r>
      <w:r w:rsidR="00D72A13" w:rsidRPr="00244FB0">
        <w:rPr>
          <w:rFonts w:ascii="Times New Roman" w:hAnsi="Times New Roman"/>
          <w:sz w:val="24"/>
          <w:szCs w:val="24"/>
          <w:lang w:val="en-US"/>
        </w:rPr>
        <w:t xml:space="preserve">s; No </w:t>
      </w:r>
      <w:r w:rsidR="00D72A13" w:rsidRPr="00244FB0">
        <w:rPr>
          <w:rFonts w:ascii="Times New Roman" w:hAnsi="Times New Roman"/>
          <w:sz w:val="24"/>
          <w:szCs w:val="24"/>
          <w:lang w:val="en-US"/>
        </w:rPr>
        <w:lastRenderedPageBreak/>
        <w:t xml:space="preserve">previous participation in </w:t>
      </w:r>
      <w:r w:rsidR="00244FB0">
        <w:rPr>
          <w:rFonts w:ascii="Times New Roman" w:hAnsi="Times New Roman"/>
          <w:sz w:val="24"/>
          <w:szCs w:val="24"/>
          <w:lang w:val="en-US"/>
        </w:rPr>
        <w:t>leadership development programs</w:t>
      </w:r>
      <w:r w:rsidR="002906C5" w:rsidRPr="00244FB0">
        <w:rPr>
          <w:rFonts w:ascii="Times New Roman" w:hAnsi="Times New Roman"/>
          <w:sz w:val="24"/>
          <w:szCs w:val="24"/>
          <w:lang w:val="en-US"/>
        </w:rPr>
        <w:t xml:space="preserve">. The </w:t>
      </w:r>
      <w:r w:rsidR="00D72A13" w:rsidRPr="00244FB0">
        <w:rPr>
          <w:rFonts w:ascii="Times New Roman" w:hAnsi="Times New Roman"/>
          <w:sz w:val="24"/>
          <w:szCs w:val="24"/>
          <w:lang w:val="en-US"/>
        </w:rPr>
        <w:t xml:space="preserve">latter category is the </w:t>
      </w:r>
      <w:r w:rsidR="002906C5" w:rsidRPr="00244FB0">
        <w:rPr>
          <w:rFonts w:ascii="Times New Roman" w:hAnsi="Times New Roman"/>
          <w:sz w:val="24"/>
          <w:szCs w:val="24"/>
          <w:lang w:val="en-US"/>
        </w:rPr>
        <w:t>reference category</w:t>
      </w:r>
      <w:r w:rsidR="00D72A13" w:rsidRPr="00244FB0">
        <w:rPr>
          <w:rFonts w:ascii="Times New Roman" w:hAnsi="Times New Roman"/>
          <w:sz w:val="24"/>
          <w:szCs w:val="24"/>
          <w:lang w:val="en-US"/>
        </w:rPr>
        <w:t xml:space="preserve">. </w:t>
      </w:r>
      <w:r w:rsidR="002906C5" w:rsidRPr="00244FB0">
        <w:rPr>
          <w:rFonts w:ascii="Times New Roman" w:hAnsi="Times New Roman"/>
          <w:sz w:val="24"/>
          <w:szCs w:val="24"/>
          <w:lang w:val="en-US"/>
        </w:rPr>
        <w:t xml:space="preserve"> </w:t>
      </w:r>
    </w:p>
    <w:p w:rsidR="00C36FE1" w:rsidRPr="00C50E29" w:rsidRDefault="00C50E29" w:rsidP="00C50E29">
      <w:pPr>
        <w:jc w:val="center"/>
        <w:rPr>
          <w:rFonts w:ascii="Times New Roman" w:hAnsi="Times New Roman"/>
          <w:i/>
          <w:sz w:val="24"/>
          <w:szCs w:val="24"/>
          <w:lang w:val="en-US"/>
        </w:rPr>
      </w:pPr>
      <w:r w:rsidRPr="00C50E29">
        <w:rPr>
          <w:rFonts w:ascii="Times New Roman" w:hAnsi="Times New Roman"/>
          <w:i/>
          <w:sz w:val="24"/>
          <w:szCs w:val="24"/>
          <w:lang w:val="en-US"/>
        </w:rPr>
        <w:t>---</w:t>
      </w:r>
      <w:r w:rsidR="00C36FE1" w:rsidRPr="00C50E29">
        <w:rPr>
          <w:rFonts w:ascii="Times New Roman" w:hAnsi="Times New Roman"/>
          <w:i/>
          <w:sz w:val="24"/>
          <w:szCs w:val="24"/>
          <w:lang w:val="en-US"/>
        </w:rPr>
        <w:t xml:space="preserve">Table </w:t>
      </w:r>
      <w:r w:rsidR="009B2EA6" w:rsidRPr="00C50E29">
        <w:rPr>
          <w:rFonts w:ascii="Times New Roman" w:hAnsi="Times New Roman"/>
          <w:i/>
          <w:sz w:val="24"/>
          <w:szCs w:val="24"/>
          <w:lang w:val="en-US"/>
        </w:rPr>
        <w:t>4</w:t>
      </w:r>
      <w:r w:rsidR="00C36FE1" w:rsidRPr="00C50E29">
        <w:rPr>
          <w:rFonts w:ascii="Times New Roman" w:hAnsi="Times New Roman"/>
          <w:i/>
          <w:sz w:val="24"/>
          <w:szCs w:val="24"/>
          <w:lang w:val="en-US"/>
        </w:rPr>
        <w:t xml:space="preserve"> about here</w:t>
      </w:r>
      <w:r w:rsidRPr="00C50E29">
        <w:rPr>
          <w:rFonts w:ascii="Times New Roman" w:hAnsi="Times New Roman"/>
          <w:i/>
          <w:sz w:val="24"/>
          <w:szCs w:val="24"/>
          <w:lang w:val="en-US"/>
        </w:rPr>
        <w:t>---</w:t>
      </w:r>
    </w:p>
    <w:p w:rsidR="00913E00" w:rsidRDefault="00913E00" w:rsidP="00C36FE1">
      <w:pPr>
        <w:spacing w:line="480" w:lineRule="auto"/>
        <w:rPr>
          <w:rFonts w:ascii="Times New Roman" w:hAnsi="Times New Roman"/>
          <w:sz w:val="24"/>
          <w:szCs w:val="24"/>
          <w:lang w:val="en-US"/>
        </w:rPr>
      </w:pPr>
    </w:p>
    <w:p w:rsidR="000C56FA" w:rsidRPr="00C3291E" w:rsidRDefault="00C36FE1" w:rsidP="00913E00">
      <w:pPr>
        <w:spacing w:line="480" w:lineRule="auto"/>
        <w:ind w:firstLine="708"/>
        <w:rPr>
          <w:rFonts w:ascii="Times New Roman" w:hAnsi="Times New Roman"/>
          <w:sz w:val="24"/>
          <w:szCs w:val="24"/>
          <w:lang w:val="en-US"/>
        </w:rPr>
      </w:pPr>
      <w:r>
        <w:rPr>
          <w:rFonts w:ascii="Times New Roman" w:hAnsi="Times New Roman"/>
          <w:sz w:val="24"/>
          <w:szCs w:val="24"/>
          <w:lang w:val="en-US"/>
        </w:rPr>
        <w:t>In addition we have included</w:t>
      </w:r>
      <w:r w:rsidR="00D768D5">
        <w:rPr>
          <w:rFonts w:ascii="Times New Roman" w:hAnsi="Times New Roman"/>
          <w:sz w:val="24"/>
          <w:szCs w:val="24"/>
          <w:lang w:val="en-US"/>
        </w:rPr>
        <w:t xml:space="preserve"> a number of control variables: </w:t>
      </w:r>
      <w:r>
        <w:rPr>
          <w:rFonts w:ascii="Times New Roman" w:hAnsi="Times New Roman"/>
          <w:sz w:val="24"/>
          <w:szCs w:val="24"/>
          <w:lang w:val="en-US"/>
        </w:rPr>
        <w:t>participant’s home country</w:t>
      </w:r>
      <w:r w:rsidR="000C56FA">
        <w:rPr>
          <w:rFonts w:ascii="Times New Roman" w:hAnsi="Times New Roman"/>
          <w:sz w:val="24"/>
          <w:szCs w:val="24"/>
          <w:lang w:val="en-US"/>
        </w:rPr>
        <w:t xml:space="preserve"> (Norway is the reference country)</w:t>
      </w:r>
      <w:r>
        <w:rPr>
          <w:rFonts w:ascii="Times New Roman" w:hAnsi="Times New Roman"/>
          <w:sz w:val="24"/>
          <w:szCs w:val="24"/>
          <w:lang w:val="en-US"/>
        </w:rPr>
        <w:t xml:space="preserve">, </w:t>
      </w:r>
      <w:r w:rsidR="000C56FA">
        <w:rPr>
          <w:rFonts w:ascii="Times New Roman" w:hAnsi="Times New Roman"/>
          <w:sz w:val="24"/>
          <w:szCs w:val="24"/>
          <w:lang w:val="en-US"/>
        </w:rPr>
        <w:t xml:space="preserve">corporate </w:t>
      </w:r>
      <w:r>
        <w:rPr>
          <w:rFonts w:ascii="Times New Roman" w:hAnsi="Times New Roman"/>
          <w:sz w:val="24"/>
          <w:szCs w:val="24"/>
          <w:lang w:val="en-US"/>
        </w:rPr>
        <w:t>division</w:t>
      </w:r>
      <w:r w:rsidR="00913E00">
        <w:rPr>
          <w:rFonts w:ascii="Times New Roman" w:hAnsi="Times New Roman"/>
          <w:sz w:val="24"/>
          <w:szCs w:val="24"/>
          <w:lang w:val="en-US"/>
        </w:rPr>
        <w:t xml:space="preserve"> </w:t>
      </w:r>
      <w:r w:rsidR="000C56FA">
        <w:rPr>
          <w:rFonts w:ascii="Times New Roman" w:hAnsi="Times New Roman"/>
          <w:sz w:val="24"/>
          <w:szCs w:val="24"/>
          <w:lang w:val="en-US"/>
        </w:rPr>
        <w:t>(</w:t>
      </w:r>
      <w:r w:rsidR="00913E00">
        <w:rPr>
          <w:rFonts w:ascii="Times New Roman" w:hAnsi="Times New Roman"/>
          <w:sz w:val="24"/>
          <w:szCs w:val="24"/>
          <w:lang w:val="en-US"/>
        </w:rPr>
        <w:t>c</w:t>
      </w:r>
      <w:r w:rsidR="002654BC">
        <w:rPr>
          <w:rFonts w:ascii="Times New Roman" w:hAnsi="Times New Roman"/>
          <w:sz w:val="24"/>
          <w:szCs w:val="24"/>
          <w:lang w:val="en-US"/>
        </w:rPr>
        <w:t xml:space="preserve">onstruction is the reference category) </w:t>
      </w:r>
      <w:r>
        <w:rPr>
          <w:rFonts w:ascii="Times New Roman" w:hAnsi="Times New Roman"/>
          <w:sz w:val="24"/>
          <w:szCs w:val="24"/>
          <w:lang w:val="en-US"/>
        </w:rPr>
        <w:t>and SLD class</w:t>
      </w:r>
      <w:r w:rsidR="000C56FA">
        <w:rPr>
          <w:rFonts w:ascii="Times New Roman" w:hAnsi="Times New Roman"/>
          <w:sz w:val="24"/>
          <w:szCs w:val="24"/>
          <w:lang w:val="en-US"/>
        </w:rPr>
        <w:t xml:space="preserve"> (</w:t>
      </w:r>
      <w:r w:rsidR="002654BC">
        <w:rPr>
          <w:rFonts w:ascii="Times New Roman" w:hAnsi="Times New Roman"/>
          <w:sz w:val="24"/>
          <w:szCs w:val="24"/>
          <w:lang w:val="en-US"/>
        </w:rPr>
        <w:t>the class of spring 2005 is the reference category)</w:t>
      </w:r>
      <w:r>
        <w:rPr>
          <w:rFonts w:ascii="Times New Roman" w:hAnsi="Times New Roman"/>
          <w:sz w:val="24"/>
          <w:szCs w:val="24"/>
          <w:lang w:val="en-US"/>
        </w:rPr>
        <w:t xml:space="preserve">. </w:t>
      </w:r>
      <w:r w:rsidR="00D768D5">
        <w:rPr>
          <w:rFonts w:ascii="Times New Roman" w:hAnsi="Times New Roman"/>
          <w:sz w:val="24"/>
          <w:szCs w:val="24"/>
          <w:lang w:val="en-US"/>
        </w:rPr>
        <w:t>Pr</w:t>
      </w:r>
      <w:r w:rsidR="00D768D5" w:rsidRPr="00913E00">
        <w:rPr>
          <w:rFonts w:ascii="Times New Roman" w:hAnsi="Times New Roman"/>
          <w:sz w:val="24"/>
          <w:szCs w:val="24"/>
          <w:lang w:val="en-US"/>
        </w:rPr>
        <w:t>evious program experience</w:t>
      </w:r>
      <w:r w:rsidR="00D768D5">
        <w:rPr>
          <w:rFonts w:ascii="Times New Roman" w:hAnsi="Times New Roman"/>
          <w:sz w:val="24"/>
          <w:szCs w:val="24"/>
          <w:lang w:val="en-US"/>
        </w:rPr>
        <w:t xml:space="preserve"> </w:t>
      </w:r>
      <w:r w:rsidR="00B848F7">
        <w:rPr>
          <w:rFonts w:ascii="Times New Roman" w:hAnsi="Times New Roman"/>
          <w:sz w:val="24"/>
          <w:szCs w:val="24"/>
          <w:lang w:val="en-US"/>
        </w:rPr>
        <w:t xml:space="preserve">features as </w:t>
      </w:r>
      <w:r w:rsidR="00D768D5">
        <w:rPr>
          <w:rFonts w:ascii="Times New Roman" w:hAnsi="Times New Roman"/>
          <w:sz w:val="24"/>
          <w:szCs w:val="24"/>
          <w:lang w:val="en-US"/>
        </w:rPr>
        <w:t>a control variable in the testing of H3a and H3b.</w:t>
      </w:r>
      <w:r w:rsidR="00B848F7">
        <w:rPr>
          <w:rFonts w:ascii="Times New Roman" w:hAnsi="Times New Roman"/>
          <w:sz w:val="24"/>
          <w:szCs w:val="24"/>
          <w:lang w:val="en-US"/>
        </w:rPr>
        <w:t xml:space="preserve"> </w:t>
      </w:r>
    </w:p>
    <w:p w:rsidR="00C36FE1" w:rsidRPr="000C56FA" w:rsidRDefault="00C36FE1" w:rsidP="000C56FA">
      <w:pPr>
        <w:spacing w:line="480" w:lineRule="auto"/>
        <w:ind w:firstLine="708"/>
        <w:rPr>
          <w:rFonts w:ascii="Times New Roman" w:hAnsi="Times New Roman"/>
          <w:b/>
          <w:i/>
          <w:sz w:val="24"/>
          <w:szCs w:val="24"/>
          <w:lang w:val="en-US"/>
        </w:rPr>
      </w:pPr>
      <w:r w:rsidRPr="005A5667">
        <w:rPr>
          <w:rFonts w:ascii="Times New Roman" w:hAnsi="Times New Roman"/>
          <w:sz w:val="24"/>
          <w:szCs w:val="24"/>
          <w:lang w:val="en-US"/>
        </w:rPr>
        <w:t>Since there is no random data-generating process at work that justifies generalizations to a well-defined popu</w:t>
      </w:r>
      <w:r w:rsidR="000C56FA">
        <w:rPr>
          <w:rFonts w:ascii="Times New Roman" w:hAnsi="Times New Roman"/>
          <w:sz w:val="24"/>
          <w:szCs w:val="24"/>
          <w:lang w:val="en-US"/>
        </w:rPr>
        <w:t>lation</w:t>
      </w:r>
      <w:r>
        <w:rPr>
          <w:rFonts w:ascii="Times New Roman" w:hAnsi="Times New Roman"/>
          <w:sz w:val="24"/>
          <w:szCs w:val="24"/>
          <w:lang w:val="en-US"/>
        </w:rPr>
        <w:t>, inference statistics are</w:t>
      </w:r>
      <w:r w:rsidRPr="005A5667">
        <w:rPr>
          <w:rFonts w:ascii="Times New Roman" w:hAnsi="Times New Roman"/>
          <w:sz w:val="24"/>
          <w:szCs w:val="24"/>
          <w:lang w:val="en-US"/>
        </w:rPr>
        <w:t xml:space="preserve"> superfluous. Because nearly the entire target group is included, we assume that the population of interest is covered or close to covered. Thus, where </w:t>
      </w:r>
      <w:r w:rsidRPr="005A5667">
        <w:rPr>
          <w:rFonts w:ascii="Times New Roman" w:hAnsi="Times New Roman"/>
          <w:i/>
          <w:sz w:val="24"/>
          <w:szCs w:val="24"/>
          <w:lang w:val="en-US"/>
        </w:rPr>
        <w:t>t-</w:t>
      </w:r>
      <w:r w:rsidRPr="005A5667">
        <w:rPr>
          <w:rFonts w:ascii="Times New Roman" w:hAnsi="Times New Roman"/>
          <w:sz w:val="24"/>
          <w:szCs w:val="24"/>
          <w:lang w:val="en-US"/>
        </w:rPr>
        <w:t xml:space="preserve">statistics or other inference qualifying quantities are reported, the main purpose is to point to parameters that are </w:t>
      </w:r>
      <w:r w:rsidR="00735DE0">
        <w:rPr>
          <w:rFonts w:ascii="Times New Roman" w:hAnsi="Times New Roman"/>
          <w:sz w:val="24"/>
          <w:szCs w:val="24"/>
          <w:lang w:val="en-US"/>
        </w:rPr>
        <w:t xml:space="preserve">clearly </w:t>
      </w:r>
      <w:r w:rsidRPr="005A5667">
        <w:rPr>
          <w:rFonts w:ascii="Times New Roman" w:hAnsi="Times New Roman"/>
          <w:sz w:val="24"/>
          <w:szCs w:val="24"/>
          <w:lang w:val="en-US"/>
        </w:rPr>
        <w:t>not</w:t>
      </w:r>
      <w:r w:rsidR="00735DE0">
        <w:rPr>
          <w:rFonts w:ascii="Times New Roman" w:hAnsi="Times New Roman"/>
          <w:sz w:val="24"/>
          <w:szCs w:val="24"/>
          <w:lang w:val="en-US"/>
        </w:rPr>
        <w:t>eworthy</w:t>
      </w:r>
      <w:r w:rsidRPr="005A5667">
        <w:rPr>
          <w:rFonts w:ascii="Times New Roman" w:hAnsi="Times New Roman"/>
          <w:sz w:val="24"/>
          <w:szCs w:val="24"/>
          <w:lang w:val="en-US"/>
        </w:rPr>
        <w:t xml:space="preserve"> i.e. </w:t>
      </w:r>
      <w:r w:rsidR="000C56FA">
        <w:rPr>
          <w:rFonts w:ascii="Times New Roman" w:hAnsi="Times New Roman"/>
          <w:sz w:val="24"/>
          <w:szCs w:val="24"/>
          <w:lang w:val="en-US"/>
        </w:rPr>
        <w:t xml:space="preserve">given </w:t>
      </w:r>
      <w:r w:rsidRPr="005A5667">
        <w:rPr>
          <w:rFonts w:ascii="Times New Roman" w:hAnsi="Times New Roman"/>
          <w:sz w:val="24"/>
          <w:szCs w:val="24"/>
          <w:lang w:val="en-US"/>
        </w:rPr>
        <w:t xml:space="preserve">that we had a random sample, the parameter would be significant. </w:t>
      </w:r>
      <w:r w:rsidR="000C56FA">
        <w:rPr>
          <w:rFonts w:ascii="Times New Roman" w:hAnsi="Times New Roman"/>
          <w:sz w:val="24"/>
          <w:szCs w:val="24"/>
          <w:lang w:val="en-US"/>
        </w:rPr>
        <w:t xml:space="preserve">While for purposes of generalization </w:t>
      </w:r>
      <w:r w:rsidRPr="005A5667">
        <w:rPr>
          <w:rFonts w:ascii="Times New Roman" w:hAnsi="Times New Roman"/>
          <w:sz w:val="24"/>
          <w:szCs w:val="24"/>
          <w:lang w:val="en-US"/>
        </w:rPr>
        <w:t xml:space="preserve">it is an advantage to have such a large proportion of the target population included in the survey </w:t>
      </w:r>
      <w:r w:rsidR="000C56FA">
        <w:rPr>
          <w:rFonts w:ascii="Times New Roman" w:hAnsi="Times New Roman"/>
          <w:sz w:val="24"/>
          <w:szCs w:val="24"/>
          <w:lang w:val="en-US"/>
        </w:rPr>
        <w:t>m</w:t>
      </w:r>
      <w:r w:rsidRPr="005A5667">
        <w:rPr>
          <w:rFonts w:ascii="Times New Roman" w:hAnsi="Times New Roman"/>
          <w:sz w:val="24"/>
          <w:szCs w:val="24"/>
          <w:lang w:val="en-US"/>
        </w:rPr>
        <w:t>easurement errors due to misinterpretations, misunderstandings and individual particularities, such as e</w:t>
      </w:r>
      <w:r w:rsidR="000C56FA">
        <w:rPr>
          <w:rFonts w:ascii="Times New Roman" w:hAnsi="Times New Roman"/>
          <w:sz w:val="24"/>
          <w:szCs w:val="24"/>
          <w:lang w:val="en-US"/>
        </w:rPr>
        <w:t xml:space="preserve">xcessive yes-saying, </w:t>
      </w:r>
      <w:r w:rsidR="000C56FA" w:rsidRPr="005A5667">
        <w:rPr>
          <w:rFonts w:ascii="Times New Roman" w:hAnsi="Times New Roman"/>
          <w:sz w:val="24"/>
          <w:szCs w:val="24"/>
          <w:lang w:val="en-US"/>
        </w:rPr>
        <w:t>defensive</w:t>
      </w:r>
      <w:r w:rsidR="00735DE0">
        <w:rPr>
          <w:rFonts w:ascii="Times New Roman" w:hAnsi="Times New Roman"/>
          <w:sz w:val="24"/>
          <w:szCs w:val="24"/>
          <w:lang w:val="en-US"/>
        </w:rPr>
        <w:t>ness</w:t>
      </w:r>
      <w:r w:rsidRPr="005A5667">
        <w:rPr>
          <w:rFonts w:ascii="Times New Roman" w:hAnsi="Times New Roman"/>
          <w:sz w:val="24"/>
          <w:szCs w:val="24"/>
          <w:lang w:val="en-US"/>
        </w:rPr>
        <w:t xml:space="preserve"> with respect to scales (always answering in the middle) are, however, present in most survey data and cannot be ruled out</w:t>
      </w:r>
      <w:r w:rsidR="001056AE">
        <w:rPr>
          <w:rFonts w:ascii="Times New Roman" w:hAnsi="Times New Roman"/>
          <w:sz w:val="24"/>
          <w:szCs w:val="24"/>
          <w:lang w:val="en-US"/>
        </w:rPr>
        <w:t>.</w:t>
      </w:r>
      <w:r w:rsidR="000C56FA">
        <w:rPr>
          <w:rFonts w:ascii="Times New Roman" w:hAnsi="Times New Roman"/>
          <w:sz w:val="24"/>
          <w:szCs w:val="24"/>
          <w:lang w:val="en-US"/>
        </w:rPr>
        <w:t xml:space="preserve"> </w:t>
      </w:r>
      <w:r w:rsidRPr="005A5667">
        <w:rPr>
          <w:rFonts w:ascii="Times New Roman" w:hAnsi="Times New Roman"/>
          <w:sz w:val="24"/>
          <w:szCs w:val="24"/>
          <w:lang w:val="en-US"/>
        </w:rPr>
        <w:t xml:space="preserve">On the other hand, when people are highly motivated to answer, as is the case here, measurement errors may be acceptable and most likely random. </w:t>
      </w:r>
    </w:p>
    <w:p w:rsidR="00C36FE1" w:rsidRPr="00F8136E" w:rsidRDefault="00C36FE1" w:rsidP="00C36FE1">
      <w:pPr>
        <w:spacing w:line="480" w:lineRule="auto"/>
        <w:rPr>
          <w:rFonts w:ascii="Times New Roman" w:hAnsi="Times New Roman"/>
          <w:b/>
          <w:sz w:val="24"/>
          <w:szCs w:val="24"/>
          <w:lang w:val="en-US"/>
        </w:rPr>
      </w:pPr>
      <w:r>
        <w:rPr>
          <w:rFonts w:ascii="Times New Roman" w:hAnsi="Times New Roman"/>
          <w:b/>
          <w:sz w:val="24"/>
          <w:szCs w:val="24"/>
          <w:lang w:val="en-US"/>
        </w:rPr>
        <w:t>Empirical analysi</w:t>
      </w:r>
      <w:r w:rsidRPr="00F8136E">
        <w:rPr>
          <w:rFonts w:ascii="Times New Roman" w:hAnsi="Times New Roman"/>
          <w:b/>
          <w:sz w:val="24"/>
          <w:szCs w:val="24"/>
          <w:lang w:val="en-US"/>
        </w:rPr>
        <w:t>s</w:t>
      </w:r>
    </w:p>
    <w:p w:rsidR="00C36FE1" w:rsidRDefault="00C36FE1" w:rsidP="00C36FE1">
      <w:pPr>
        <w:spacing w:line="480" w:lineRule="auto"/>
        <w:rPr>
          <w:rFonts w:ascii="Times New Roman" w:hAnsi="Times New Roman"/>
          <w:sz w:val="24"/>
          <w:szCs w:val="24"/>
          <w:lang w:val="en-US"/>
        </w:rPr>
      </w:pPr>
      <w:r>
        <w:rPr>
          <w:rFonts w:ascii="Times New Roman" w:hAnsi="Times New Roman"/>
          <w:sz w:val="24"/>
          <w:szCs w:val="24"/>
          <w:lang w:val="en-US"/>
        </w:rPr>
        <w:t xml:space="preserve">Initially we performed a correlation analysis which is contained in Table </w:t>
      </w:r>
      <w:r w:rsidR="009B2EA6">
        <w:rPr>
          <w:rFonts w:ascii="Times New Roman" w:hAnsi="Times New Roman"/>
          <w:sz w:val="24"/>
          <w:szCs w:val="24"/>
          <w:lang w:val="en-US"/>
        </w:rPr>
        <w:t>5</w:t>
      </w:r>
      <w:r>
        <w:rPr>
          <w:rFonts w:ascii="Times New Roman" w:hAnsi="Times New Roman"/>
          <w:sz w:val="24"/>
          <w:szCs w:val="24"/>
          <w:lang w:val="en-US"/>
        </w:rPr>
        <w:t>. The table also features means for our constructs. These indicate that social capital benefit</w:t>
      </w:r>
      <w:r w:rsidR="002654BC">
        <w:rPr>
          <w:rFonts w:ascii="Times New Roman" w:hAnsi="Times New Roman"/>
          <w:sz w:val="24"/>
          <w:szCs w:val="24"/>
          <w:lang w:val="en-US"/>
        </w:rPr>
        <w:t>s and knowledge sharing outcomes</w:t>
      </w:r>
      <w:r>
        <w:rPr>
          <w:rFonts w:ascii="Times New Roman" w:hAnsi="Times New Roman"/>
          <w:sz w:val="24"/>
          <w:szCs w:val="24"/>
          <w:lang w:val="en-US"/>
        </w:rPr>
        <w:t xml:space="preserve"> </w:t>
      </w:r>
      <w:r w:rsidR="00735DE0">
        <w:rPr>
          <w:rFonts w:ascii="Times New Roman" w:hAnsi="Times New Roman"/>
          <w:sz w:val="24"/>
          <w:szCs w:val="24"/>
          <w:lang w:val="en-US"/>
        </w:rPr>
        <w:t xml:space="preserve">of the SLD program </w:t>
      </w:r>
      <w:r>
        <w:rPr>
          <w:rFonts w:ascii="Times New Roman" w:hAnsi="Times New Roman"/>
          <w:sz w:val="24"/>
          <w:szCs w:val="24"/>
          <w:lang w:val="en-US"/>
        </w:rPr>
        <w:t xml:space="preserve">are greater than </w:t>
      </w:r>
      <w:r w:rsidR="002654BC">
        <w:rPr>
          <w:rFonts w:ascii="Times New Roman" w:hAnsi="Times New Roman"/>
          <w:sz w:val="24"/>
          <w:szCs w:val="24"/>
          <w:lang w:val="en-US"/>
        </w:rPr>
        <w:t>outcomes</w:t>
      </w:r>
      <w:r>
        <w:rPr>
          <w:rFonts w:ascii="Times New Roman" w:hAnsi="Times New Roman"/>
          <w:sz w:val="24"/>
          <w:szCs w:val="24"/>
          <w:lang w:val="en-US"/>
        </w:rPr>
        <w:t xml:space="preserve"> in regard to personal </w:t>
      </w:r>
      <w:r>
        <w:rPr>
          <w:rFonts w:ascii="Times New Roman" w:hAnsi="Times New Roman"/>
          <w:sz w:val="24"/>
          <w:szCs w:val="24"/>
          <w:lang w:val="en-US"/>
        </w:rPr>
        <w:lastRenderedPageBreak/>
        <w:t xml:space="preserve">leadership skills. </w:t>
      </w:r>
      <w:r w:rsidR="002654BC">
        <w:rPr>
          <w:rFonts w:ascii="Times New Roman" w:hAnsi="Times New Roman"/>
          <w:sz w:val="24"/>
          <w:szCs w:val="24"/>
          <w:lang w:val="en-US"/>
        </w:rPr>
        <w:t xml:space="preserve">This is in line with the </w:t>
      </w:r>
      <w:proofErr w:type="spellStart"/>
      <w:r w:rsidR="002654BC">
        <w:rPr>
          <w:rFonts w:ascii="Times New Roman" w:hAnsi="Times New Roman"/>
          <w:sz w:val="24"/>
          <w:szCs w:val="24"/>
          <w:lang w:val="en-US"/>
        </w:rPr>
        <w:t>Conco</w:t>
      </w:r>
      <w:proofErr w:type="spellEnd"/>
      <w:r w:rsidR="002654BC">
        <w:rPr>
          <w:rFonts w:ascii="Times New Roman" w:hAnsi="Times New Roman"/>
          <w:sz w:val="24"/>
          <w:szCs w:val="24"/>
          <w:lang w:val="en-US"/>
        </w:rPr>
        <w:t xml:space="preserve"> corporate aim for the SLD program. </w:t>
      </w:r>
      <w:r>
        <w:rPr>
          <w:rFonts w:ascii="Times New Roman" w:hAnsi="Times New Roman"/>
          <w:sz w:val="24"/>
          <w:szCs w:val="24"/>
          <w:lang w:val="en-US"/>
        </w:rPr>
        <w:t xml:space="preserve">In regard to the correlation matrix we note the </w:t>
      </w:r>
      <w:r w:rsidR="002654BC">
        <w:rPr>
          <w:rFonts w:ascii="Times New Roman" w:hAnsi="Times New Roman"/>
          <w:sz w:val="24"/>
          <w:szCs w:val="24"/>
          <w:lang w:val="en-US"/>
        </w:rPr>
        <w:t xml:space="preserve">significant correlations between </w:t>
      </w:r>
      <w:r>
        <w:rPr>
          <w:rFonts w:ascii="Times New Roman" w:hAnsi="Times New Roman"/>
          <w:sz w:val="24"/>
          <w:szCs w:val="24"/>
          <w:lang w:val="en-US"/>
        </w:rPr>
        <w:t xml:space="preserve">“gains from groups” </w:t>
      </w:r>
      <w:r w:rsidR="002654BC">
        <w:rPr>
          <w:rFonts w:ascii="Times New Roman" w:hAnsi="Times New Roman"/>
          <w:sz w:val="24"/>
          <w:szCs w:val="24"/>
          <w:lang w:val="en-US"/>
        </w:rPr>
        <w:t xml:space="preserve">and </w:t>
      </w:r>
      <w:r>
        <w:rPr>
          <w:rFonts w:ascii="Times New Roman" w:hAnsi="Times New Roman"/>
          <w:sz w:val="24"/>
          <w:szCs w:val="24"/>
          <w:lang w:val="en-US"/>
        </w:rPr>
        <w:t>social capital benefits, per</w:t>
      </w:r>
      <w:r w:rsidR="00C50E29">
        <w:rPr>
          <w:rFonts w:ascii="Times New Roman" w:hAnsi="Times New Roman"/>
          <w:sz w:val="24"/>
          <w:szCs w:val="24"/>
          <w:lang w:val="en-US"/>
        </w:rPr>
        <w:t>s</w:t>
      </w:r>
      <w:r>
        <w:rPr>
          <w:rFonts w:ascii="Times New Roman" w:hAnsi="Times New Roman"/>
          <w:sz w:val="24"/>
          <w:szCs w:val="24"/>
          <w:lang w:val="en-US"/>
        </w:rPr>
        <w:t xml:space="preserve">onal leadership skills and knowledge sharing. </w:t>
      </w:r>
      <w:r>
        <w:rPr>
          <w:rFonts w:ascii="Times New Roman" w:hAnsi="Times New Roman"/>
          <w:sz w:val="24"/>
          <w:szCs w:val="24"/>
          <w:lang w:val="en-US"/>
        </w:rPr>
        <w:tab/>
      </w:r>
      <w:r>
        <w:rPr>
          <w:rFonts w:ascii="Times New Roman" w:hAnsi="Times New Roman"/>
          <w:sz w:val="24"/>
          <w:szCs w:val="24"/>
          <w:lang w:val="en-US"/>
        </w:rPr>
        <w:tab/>
      </w:r>
    </w:p>
    <w:p w:rsidR="00C36FE1" w:rsidRPr="00C50E29" w:rsidRDefault="00C50E29" w:rsidP="00C50E29">
      <w:pPr>
        <w:jc w:val="center"/>
        <w:rPr>
          <w:rFonts w:ascii="Times New Roman" w:hAnsi="Times New Roman"/>
          <w:i/>
          <w:sz w:val="24"/>
          <w:szCs w:val="24"/>
          <w:lang w:val="en-US"/>
        </w:rPr>
      </w:pPr>
      <w:r w:rsidRPr="00C50E29">
        <w:rPr>
          <w:rFonts w:ascii="Times New Roman" w:hAnsi="Times New Roman"/>
          <w:i/>
          <w:sz w:val="24"/>
          <w:szCs w:val="24"/>
          <w:lang w:val="en-US"/>
        </w:rPr>
        <w:t>---</w:t>
      </w:r>
      <w:r w:rsidR="009B2EA6" w:rsidRPr="00C50E29">
        <w:rPr>
          <w:rFonts w:ascii="Times New Roman" w:hAnsi="Times New Roman"/>
          <w:i/>
          <w:sz w:val="24"/>
          <w:szCs w:val="24"/>
          <w:lang w:val="en-US"/>
        </w:rPr>
        <w:t>Table 5</w:t>
      </w:r>
      <w:r w:rsidR="00C36FE1" w:rsidRPr="00C50E29">
        <w:rPr>
          <w:rFonts w:ascii="Times New Roman" w:hAnsi="Times New Roman"/>
          <w:i/>
          <w:sz w:val="24"/>
          <w:szCs w:val="24"/>
          <w:lang w:val="en-US"/>
        </w:rPr>
        <w:t xml:space="preserve"> about here</w:t>
      </w:r>
      <w:r w:rsidRPr="00C50E29">
        <w:rPr>
          <w:rFonts w:ascii="Times New Roman" w:hAnsi="Times New Roman"/>
          <w:i/>
          <w:sz w:val="24"/>
          <w:szCs w:val="24"/>
          <w:lang w:val="en-US"/>
        </w:rPr>
        <w:t>---</w:t>
      </w:r>
    </w:p>
    <w:p w:rsidR="00C36FE1" w:rsidRDefault="00C36FE1" w:rsidP="00C50E29">
      <w:pPr>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p>
    <w:p w:rsidR="00C36FE1" w:rsidRDefault="00C36FE1" w:rsidP="00C36FE1">
      <w:pPr>
        <w:spacing w:line="480" w:lineRule="auto"/>
        <w:rPr>
          <w:rFonts w:ascii="Times New Roman" w:hAnsi="Times New Roman"/>
          <w:sz w:val="24"/>
          <w:szCs w:val="24"/>
          <w:lang w:val="en-US"/>
        </w:rPr>
      </w:pPr>
      <w:r>
        <w:rPr>
          <w:rFonts w:ascii="Times New Roman" w:hAnsi="Times New Roman"/>
          <w:sz w:val="24"/>
          <w:szCs w:val="24"/>
          <w:lang w:val="en-US"/>
        </w:rPr>
        <w:t>We then conducted a regression analysi</w:t>
      </w:r>
      <w:r w:rsidRPr="00F8136E">
        <w:rPr>
          <w:rFonts w:ascii="Times New Roman" w:hAnsi="Times New Roman"/>
          <w:sz w:val="24"/>
          <w:szCs w:val="24"/>
          <w:lang w:val="en-US"/>
        </w:rPr>
        <w:t>s</w:t>
      </w:r>
      <w:r>
        <w:rPr>
          <w:rFonts w:ascii="Times New Roman" w:hAnsi="Times New Roman"/>
          <w:sz w:val="24"/>
          <w:szCs w:val="24"/>
          <w:lang w:val="en-US"/>
        </w:rPr>
        <w:t xml:space="preserve"> </w:t>
      </w:r>
      <w:r w:rsidRPr="00F8136E">
        <w:rPr>
          <w:rFonts w:ascii="Times New Roman" w:hAnsi="Times New Roman"/>
          <w:sz w:val="24"/>
          <w:szCs w:val="24"/>
          <w:lang w:val="en-US"/>
        </w:rPr>
        <w:t xml:space="preserve">to </w:t>
      </w:r>
      <w:r>
        <w:rPr>
          <w:rFonts w:ascii="Times New Roman" w:hAnsi="Times New Roman"/>
          <w:sz w:val="24"/>
          <w:szCs w:val="24"/>
          <w:lang w:val="en-US"/>
        </w:rPr>
        <w:t>test our hypotheses</w:t>
      </w:r>
      <w:r w:rsidRPr="00F8136E">
        <w:rPr>
          <w:rFonts w:ascii="Times New Roman" w:hAnsi="Times New Roman"/>
          <w:sz w:val="24"/>
          <w:szCs w:val="24"/>
          <w:lang w:val="en-US"/>
        </w:rPr>
        <w:t xml:space="preserve">. </w:t>
      </w:r>
      <w:r>
        <w:rPr>
          <w:rFonts w:ascii="Times New Roman" w:hAnsi="Times New Roman"/>
          <w:sz w:val="24"/>
          <w:szCs w:val="24"/>
          <w:lang w:val="en-US"/>
        </w:rPr>
        <w:t xml:space="preserve"> The </w:t>
      </w:r>
      <w:r w:rsidR="009B2EA6">
        <w:rPr>
          <w:rFonts w:ascii="Times New Roman" w:hAnsi="Times New Roman"/>
          <w:sz w:val="24"/>
          <w:szCs w:val="24"/>
          <w:lang w:val="en-US"/>
        </w:rPr>
        <w:t>results are displayed in Table 6</w:t>
      </w: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rsidR="00C36FE1" w:rsidRPr="00C50E29" w:rsidRDefault="00C50E29" w:rsidP="00C50E29">
      <w:pPr>
        <w:jc w:val="center"/>
        <w:rPr>
          <w:rFonts w:ascii="Times New Roman" w:hAnsi="Times New Roman"/>
          <w:i/>
          <w:sz w:val="24"/>
          <w:szCs w:val="24"/>
          <w:lang w:val="en-US"/>
        </w:rPr>
      </w:pPr>
      <w:r w:rsidRPr="00C50E29">
        <w:rPr>
          <w:rFonts w:ascii="Times New Roman" w:hAnsi="Times New Roman"/>
          <w:i/>
          <w:sz w:val="24"/>
          <w:szCs w:val="24"/>
          <w:lang w:val="en-US"/>
        </w:rPr>
        <w:t>---</w:t>
      </w:r>
      <w:r w:rsidR="00C36FE1" w:rsidRPr="00C50E29">
        <w:rPr>
          <w:rFonts w:ascii="Times New Roman" w:hAnsi="Times New Roman"/>
          <w:i/>
          <w:sz w:val="24"/>
          <w:szCs w:val="24"/>
          <w:lang w:val="en-US"/>
        </w:rPr>
        <w:t xml:space="preserve">Table </w:t>
      </w:r>
      <w:r w:rsidR="009B2EA6" w:rsidRPr="00C50E29">
        <w:rPr>
          <w:rFonts w:ascii="Times New Roman" w:hAnsi="Times New Roman"/>
          <w:i/>
          <w:sz w:val="24"/>
          <w:szCs w:val="24"/>
          <w:lang w:val="en-US"/>
        </w:rPr>
        <w:t>6</w:t>
      </w:r>
      <w:r w:rsidR="00C36FE1" w:rsidRPr="00C50E29">
        <w:rPr>
          <w:rFonts w:ascii="Times New Roman" w:hAnsi="Times New Roman"/>
          <w:i/>
          <w:sz w:val="24"/>
          <w:szCs w:val="24"/>
          <w:lang w:val="en-US"/>
        </w:rPr>
        <w:t xml:space="preserve"> about here</w:t>
      </w:r>
      <w:r w:rsidRPr="00C50E29">
        <w:rPr>
          <w:rFonts w:ascii="Times New Roman" w:hAnsi="Times New Roman"/>
          <w:i/>
          <w:sz w:val="24"/>
          <w:szCs w:val="24"/>
          <w:lang w:val="en-US"/>
        </w:rPr>
        <w:t>---</w:t>
      </w:r>
    </w:p>
    <w:p w:rsidR="00C36FE1" w:rsidRDefault="00C36FE1" w:rsidP="00C50E29">
      <w:pPr>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p>
    <w:p w:rsidR="00C36FE1" w:rsidRPr="0052751A" w:rsidRDefault="00C36FE1" w:rsidP="00735DE0">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In testing H1a we </w:t>
      </w:r>
      <w:r w:rsidR="000F5AEE">
        <w:rPr>
          <w:rFonts w:ascii="Times New Roman" w:hAnsi="Times New Roman"/>
          <w:sz w:val="24"/>
          <w:szCs w:val="24"/>
          <w:lang w:val="en-US"/>
        </w:rPr>
        <w:t xml:space="preserve">generally </w:t>
      </w:r>
      <w:r>
        <w:rPr>
          <w:rFonts w:ascii="Times New Roman" w:hAnsi="Times New Roman"/>
          <w:sz w:val="24"/>
          <w:szCs w:val="24"/>
          <w:lang w:val="en-US"/>
        </w:rPr>
        <w:t xml:space="preserve">observe no effect </w:t>
      </w:r>
      <w:r w:rsidR="000F5AEE">
        <w:rPr>
          <w:rFonts w:ascii="Times New Roman" w:hAnsi="Times New Roman"/>
          <w:sz w:val="24"/>
          <w:szCs w:val="24"/>
          <w:lang w:val="en-US"/>
        </w:rPr>
        <w:t>of previous program experience on social capital benefits. However, there is one significant exception and that is the positive impact of having</w:t>
      </w:r>
      <w:r w:rsidR="00D72A13">
        <w:rPr>
          <w:rFonts w:ascii="Times New Roman" w:hAnsi="Times New Roman"/>
          <w:sz w:val="24"/>
          <w:szCs w:val="24"/>
          <w:lang w:val="en-US"/>
        </w:rPr>
        <w:t xml:space="preserve"> undertaken</w:t>
      </w:r>
      <w:r w:rsidR="000F5AEE">
        <w:rPr>
          <w:rFonts w:ascii="Times New Roman" w:hAnsi="Times New Roman"/>
          <w:sz w:val="24"/>
          <w:szCs w:val="24"/>
          <w:lang w:val="en-US"/>
        </w:rPr>
        <w:t xml:space="preserve"> </w:t>
      </w:r>
      <w:r w:rsidR="00D72A13">
        <w:rPr>
          <w:rFonts w:ascii="Times New Roman" w:hAnsi="Times New Roman"/>
          <w:sz w:val="24"/>
          <w:szCs w:val="24"/>
          <w:lang w:val="en-US"/>
        </w:rPr>
        <w:t>leadership</w:t>
      </w:r>
      <w:r w:rsidR="00244FB0">
        <w:rPr>
          <w:rFonts w:ascii="Times New Roman" w:hAnsi="Times New Roman"/>
          <w:sz w:val="24"/>
          <w:szCs w:val="24"/>
          <w:lang w:val="en-US"/>
        </w:rPr>
        <w:t xml:space="preserve"> </w:t>
      </w:r>
      <w:r w:rsidR="000F5AEE">
        <w:rPr>
          <w:rFonts w:ascii="Times New Roman" w:hAnsi="Times New Roman"/>
          <w:sz w:val="24"/>
          <w:szCs w:val="24"/>
          <w:lang w:val="en-US"/>
        </w:rPr>
        <w:t xml:space="preserve">programs with previous companies. It would appear </w:t>
      </w:r>
      <w:r w:rsidRPr="00F04C17">
        <w:rPr>
          <w:rFonts w:ascii="Times New Roman" w:hAnsi="Times New Roman"/>
          <w:sz w:val="24"/>
          <w:szCs w:val="24"/>
          <w:lang w:val="en-US"/>
        </w:rPr>
        <w:t xml:space="preserve">that participants who have </w:t>
      </w:r>
      <w:r w:rsidR="00D72A13">
        <w:rPr>
          <w:rFonts w:ascii="Times New Roman" w:hAnsi="Times New Roman"/>
          <w:sz w:val="24"/>
          <w:szCs w:val="24"/>
          <w:lang w:val="en-US"/>
        </w:rPr>
        <w:t xml:space="preserve">such </w:t>
      </w:r>
      <w:r w:rsidRPr="00F04C17">
        <w:rPr>
          <w:rFonts w:ascii="Times New Roman" w:hAnsi="Times New Roman"/>
          <w:sz w:val="24"/>
          <w:szCs w:val="24"/>
          <w:lang w:val="en-US"/>
        </w:rPr>
        <w:t xml:space="preserve">experience from previous employers gain </w:t>
      </w:r>
      <w:r w:rsidR="00735DE0">
        <w:rPr>
          <w:rFonts w:ascii="Times New Roman" w:hAnsi="Times New Roman"/>
          <w:sz w:val="24"/>
          <w:szCs w:val="24"/>
          <w:lang w:val="en-US"/>
        </w:rPr>
        <w:t xml:space="preserve">significantly </w:t>
      </w:r>
      <w:r w:rsidR="000F5AEE">
        <w:rPr>
          <w:rFonts w:ascii="Times New Roman" w:hAnsi="Times New Roman"/>
          <w:sz w:val="24"/>
          <w:szCs w:val="24"/>
          <w:lang w:val="en-US"/>
        </w:rPr>
        <w:t xml:space="preserve">more </w:t>
      </w:r>
      <w:proofErr w:type="spellStart"/>
      <w:r w:rsidR="000F5AEE">
        <w:rPr>
          <w:rFonts w:ascii="Times New Roman" w:hAnsi="Times New Roman"/>
          <w:sz w:val="24"/>
          <w:szCs w:val="24"/>
          <w:lang w:val="en-US"/>
        </w:rPr>
        <w:t>Conco</w:t>
      </w:r>
      <w:proofErr w:type="spellEnd"/>
      <w:r w:rsidR="000F5AEE">
        <w:rPr>
          <w:rFonts w:ascii="Times New Roman" w:hAnsi="Times New Roman"/>
          <w:sz w:val="24"/>
          <w:szCs w:val="24"/>
          <w:lang w:val="en-US"/>
        </w:rPr>
        <w:t xml:space="preserve"> spec</w:t>
      </w:r>
      <w:r w:rsidR="00913E00">
        <w:rPr>
          <w:rFonts w:ascii="Times New Roman" w:hAnsi="Times New Roman"/>
          <w:sz w:val="24"/>
          <w:szCs w:val="24"/>
          <w:lang w:val="en-US"/>
        </w:rPr>
        <w:t>i</w:t>
      </w:r>
      <w:r w:rsidR="000F5AEE">
        <w:rPr>
          <w:rFonts w:ascii="Times New Roman" w:hAnsi="Times New Roman"/>
          <w:sz w:val="24"/>
          <w:szCs w:val="24"/>
          <w:lang w:val="en-US"/>
        </w:rPr>
        <w:t xml:space="preserve">fic </w:t>
      </w:r>
      <w:r w:rsidRPr="00F04C17">
        <w:rPr>
          <w:rFonts w:ascii="Times New Roman" w:hAnsi="Times New Roman"/>
          <w:sz w:val="24"/>
          <w:szCs w:val="24"/>
          <w:lang w:val="en-US"/>
        </w:rPr>
        <w:t>social capital</w:t>
      </w:r>
      <w:r w:rsidR="000F5AEE">
        <w:rPr>
          <w:rFonts w:ascii="Times New Roman" w:hAnsi="Times New Roman"/>
          <w:sz w:val="24"/>
          <w:szCs w:val="24"/>
          <w:lang w:val="en-US"/>
        </w:rPr>
        <w:t xml:space="preserve"> than any other group of participants. </w:t>
      </w:r>
      <w:r w:rsidR="00735DE0">
        <w:rPr>
          <w:rFonts w:ascii="Times New Roman" w:hAnsi="Times New Roman"/>
          <w:sz w:val="24"/>
          <w:szCs w:val="24"/>
          <w:lang w:val="en-US"/>
        </w:rPr>
        <w:t xml:space="preserve">In this regard H1a is </w:t>
      </w:r>
      <w:r w:rsidR="000F5AEE">
        <w:rPr>
          <w:rFonts w:ascii="Times New Roman" w:hAnsi="Times New Roman"/>
          <w:sz w:val="24"/>
          <w:szCs w:val="24"/>
          <w:lang w:val="en-US"/>
        </w:rPr>
        <w:t xml:space="preserve">supported. </w:t>
      </w:r>
      <w:r w:rsidR="00735DE0">
        <w:rPr>
          <w:rFonts w:ascii="Times New Roman" w:hAnsi="Times New Roman"/>
          <w:sz w:val="24"/>
          <w:szCs w:val="24"/>
          <w:lang w:val="en-US"/>
        </w:rPr>
        <w:t>Likewise e</w:t>
      </w:r>
      <w:r>
        <w:rPr>
          <w:rFonts w:ascii="Times New Roman" w:hAnsi="Times New Roman"/>
          <w:sz w:val="24"/>
          <w:szCs w:val="24"/>
          <w:lang w:val="en-US"/>
        </w:rPr>
        <w:t xml:space="preserve">xperience with leadership programs </w:t>
      </w:r>
      <w:r w:rsidR="00735DE0">
        <w:rPr>
          <w:rFonts w:ascii="Times New Roman" w:hAnsi="Times New Roman"/>
          <w:sz w:val="24"/>
          <w:szCs w:val="24"/>
          <w:lang w:val="en-US"/>
        </w:rPr>
        <w:t xml:space="preserve">from previous employers also </w:t>
      </w:r>
      <w:r w:rsidR="000972C8">
        <w:rPr>
          <w:rFonts w:ascii="Times New Roman" w:hAnsi="Times New Roman"/>
          <w:sz w:val="24"/>
          <w:szCs w:val="24"/>
          <w:lang w:val="en-US"/>
        </w:rPr>
        <w:t xml:space="preserve">has </w:t>
      </w:r>
      <w:r w:rsidR="00735DE0">
        <w:rPr>
          <w:rFonts w:ascii="Times New Roman" w:hAnsi="Times New Roman"/>
          <w:sz w:val="24"/>
          <w:szCs w:val="24"/>
          <w:lang w:val="en-US"/>
        </w:rPr>
        <w:t xml:space="preserve">a </w:t>
      </w:r>
      <w:r w:rsidRPr="00CD5B23">
        <w:rPr>
          <w:rFonts w:ascii="Times New Roman" w:hAnsi="Times New Roman"/>
          <w:sz w:val="24"/>
          <w:szCs w:val="24"/>
          <w:lang w:val="en-US"/>
        </w:rPr>
        <w:t xml:space="preserve">significant </w:t>
      </w:r>
      <w:r w:rsidR="00735DE0">
        <w:rPr>
          <w:rFonts w:ascii="Times New Roman" w:hAnsi="Times New Roman"/>
          <w:sz w:val="24"/>
          <w:szCs w:val="24"/>
          <w:lang w:val="en-US"/>
        </w:rPr>
        <w:t xml:space="preserve">negative </w:t>
      </w:r>
      <w:r w:rsidRPr="00CD5B23">
        <w:rPr>
          <w:rFonts w:ascii="Times New Roman" w:hAnsi="Times New Roman"/>
          <w:sz w:val="24"/>
          <w:szCs w:val="24"/>
          <w:lang w:val="en-US"/>
        </w:rPr>
        <w:t>effect</w:t>
      </w:r>
      <w:r w:rsidR="00735DE0">
        <w:rPr>
          <w:rFonts w:ascii="Times New Roman" w:hAnsi="Times New Roman"/>
          <w:sz w:val="24"/>
          <w:szCs w:val="24"/>
          <w:lang w:val="en-US"/>
        </w:rPr>
        <w:t>, albeit at the 10 percent level,</w:t>
      </w:r>
      <w:r>
        <w:rPr>
          <w:rFonts w:ascii="Times New Roman" w:hAnsi="Times New Roman"/>
          <w:sz w:val="24"/>
          <w:szCs w:val="24"/>
          <w:lang w:val="en-US"/>
        </w:rPr>
        <w:t xml:space="preserve"> on personal lea</w:t>
      </w:r>
      <w:r w:rsidR="00735DE0">
        <w:rPr>
          <w:rFonts w:ascii="Times New Roman" w:hAnsi="Times New Roman"/>
          <w:sz w:val="24"/>
          <w:szCs w:val="24"/>
          <w:lang w:val="en-US"/>
        </w:rPr>
        <w:t>dership skills</w:t>
      </w:r>
      <w:r w:rsidR="00D72A13">
        <w:rPr>
          <w:rFonts w:ascii="Times New Roman" w:hAnsi="Times New Roman"/>
          <w:sz w:val="24"/>
          <w:szCs w:val="24"/>
          <w:lang w:val="en-US"/>
        </w:rPr>
        <w:t>. Thus</w:t>
      </w:r>
      <w:r w:rsidR="00735DE0">
        <w:rPr>
          <w:rFonts w:ascii="Times New Roman" w:hAnsi="Times New Roman"/>
          <w:sz w:val="24"/>
          <w:szCs w:val="24"/>
          <w:lang w:val="en-US"/>
        </w:rPr>
        <w:t xml:space="preserve"> H1b is also</w:t>
      </w:r>
      <w:r>
        <w:rPr>
          <w:rFonts w:ascii="Times New Roman" w:hAnsi="Times New Roman"/>
          <w:sz w:val="24"/>
          <w:szCs w:val="24"/>
          <w:lang w:val="en-US"/>
        </w:rPr>
        <w:t xml:space="preserve"> supported.  </w:t>
      </w:r>
    </w:p>
    <w:p w:rsidR="003955A9" w:rsidRDefault="00C36FE1" w:rsidP="00F46ECE">
      <w:pPr>
        <w:spacing w:line="480" w:lineRule="auto"/>
        <w:ind w:firstLine="708"/>
        <w:rPr>
          <w:rFonts w:ascii="Times New Roman" w:hAnsi="Times New Roman"/>
          <w:sz w:val="24"/>
          <w:szCs w:val="24"/>
          <w:lang w:val="en-US"/>
        </w:rPr>
      </w:pPr>
      <w:r w:rsidRPr="00F8136E">
        <w:rPr>
          <w:rFonts w:ascii="Times New Roman" w:hAnsi="Times New Roman"/>
          <w:sz w:val="24"/>
          <w:szCs w:val="24"/>
          <w:lang w:val="en-US"/>
        </w:rPr>
        <w:t xml:space="preserve">The results </w:t>
      </w:r>
      <w:r>
        <w:rPr>
          <w:rFonts w:ascii="Times New Roman" w:hAnsi="Times New Roman"/>
          <w:sz w:val="24"/>
          <w:szCs w:val="24"/>
          <w:lang w:val="en-US"/>
        </w:rPr>
        <w:t xml:space="preserve">further </w:t>
      </w:r>
      <w:r w:rsidR="00F46ECE">
        <w:rPr>
          <w:rFonts w:ascii="Times New Roman" w:hAnsi="Times New Roman"/>
          <w:sz w:val="24"/>
          <w:szCs w:val="24"/>
          <w:lang w:val="en-US"/>
        </w:rPr>
        <w:t>indicate</w:t>
      </w:r>
      <w:r w:rsidRPr="00F8136E">
        <w:rPr>
          <w:rFonts w:ascii="Times New Roman" w:hAnsi="Times New Roman"/>
          <w:sz w:val="24"/>
          <w:szCs w:val="24"/>
          <w:lang w:val="en-US"/>
        </w:rPr>
        <w:t xml:space="preserve"> that assessments of the </w:t>
      </w:r>
      <w:r w:rsidR="00F46ECE">
        <w:rPr>
          <w:rFonts w:ascii="Times New Roman" w:hAnsi="Times New Roman"/>
          <w:sz w:val="24"/>
          <w:szCs w:val="24"/>
          <w:lang w:val="en-US"/>
        </w:rPr>
        <w:t xml:space="preserve">gains from </w:t>
      </w:r>
      <w:r w:rsidRPr="00F8136E">
        <w:rPr>
          <w:rFonts w:ascii="Times New Roman" w:hAnsi="Times New Roman"/>
          <w:sz w:val="24"/>
          <w:szCs w:val="24"/>
          <w:lang w:val="en-US"/>
        </w:rPr>
        <w:t xml:space="preserve">group work </w:t>
      </w:r>
      <w:r w:rsidR="00F46ECE">
        <w:rPr>
          <w:rFonts w:ascii="Times New Roman" w:hAnsi="Times New Roman"/>
          <w:sz w:val="24"/>
          <w:szCs w:val="24"/>
          <w:lang w:val="en-US"/>
        </w:rPr>
        <w:t xml:space="preserve">significantly impacts </w:t>
      </w:r>
      <w:r w:rsidRPr="00F8136E">
        <w:rPr>
          <w:rFonts w:ascii="Times New Roman" w:hAnsi="Times New Roman"/>
          <w:sz w:val="24"/>
          <w:szCs w:val="24"/>
          <w:lang w:val="en-US"/>
        </w:rPr>
        <w:t>both social capital benefits and personal l</w:t>
      </w:r>
      <w:r>
        <w:rPr>
          <w:rFonts w:ascii="Times New Roman" w:hAnsi="Times New Roman"/>
          <w:sz w:val="24"/>
          <w:szCs w:val="24"/>
          <w:lang w:val="en-US"/>
        </w:rPr>
        <w:t xml:space="preserve">eadership benefits. </w:t>
      </w:r>
      <w:r w:rsidR="00F46ECE">
        <w:rPr>
          <w:rFonts w:ascii="Times New Roman" w:hAnsi="Times New Roman"/>
          <w:sz w:val="24"/>
          <w:szCs w:val="24"/>
          <w:lang w:val="en-US"/>
        </w:rPr>
        <w:t>Thus hypothese</w:t>
      </w:r>
      <w:r>
        <w:rPr>
          <w:rFonts w:ascii="Times New Roman" w:hAnsi="Times New Roman"/>
          <w:sz w:val="24"/>
          <w:szCs w:val="24"/>
          <w:lang w:val="en-US"/>
        </w:rPr>
        <w:t>s 2a and 2</w:t>
      </w:r>
      <w:r w:rsidRPr="00F8136E">
        <w:rPr>
          <w:rFonts w:ascii="Times New Roman" w:hAnsi="Times New Roman"/>
          <w:sz w:val="24"/>
          <w:szCs w:val="24"/>
          <w:lang w:val="en-US"/>
        </w:rPr>
        <w:t>b are both supported</w:t>
      </w:r>
      <w:r w:rsidR="00735DE0">
        <w:rPr>
          <w:rFonts w:ascii="Times New Roman" w:hAnsi="Times New Roman"/>
          <w:sz w:val="24"/>
          <w:szCs w:val="24"/>
          <w:lang w:val="en-US"/>
        </w:rPr>
        <w:t>. Thus i</w:t>
      </w:r>
      <w:r w:rsidR="00CD5B23">
        <w:rPr>
          <w:rFonts w:ascii="Times New Roman" w:hAnsi="Times New Roman"/>
          <w:sz w:val="24"/>
          <w:szCs w:val="24"/>
          <w:lang w:val="en-US"/>
        </w:rPr>
        <w:t xml:space="preserve">t appears that </w:t>
      </w:r>
      <w:proofErr w:type="spellStart"/>
      <w:r>
        <w:rPr>
          <w:rFonts w:ascii="Times New Roman" w:hAnsi="Times New Roman"/>
          <w:sz w:val="24"/>
          <w:szCs w:val="24"/>
          <w:lang w:val="en-US"/>
        </w:rPr>
        <w:t>Conco</w:t>
      </w:r>
      <w:proofErr w:type="spellEnd"/>
      <w:r w:rsidRPr="00F8136E">
        <w:rPr>
          <w:rFonts w:ascii="Times New Roman" w:hAnsi="Times New Roman"/>
          <w:sz w:val="24"/>
          <w:szCs w:val="24"/>
          <w:lang w:val="en-US"/>
        </w:rPr>
        <w:t xml:space="preserve"> has succeeded in developing social capital through the </w:t>
      </w:r>
      <w:r>
        <w:rPr>
          <w:rFonts w:ascii="Times New Roman" w:hAnsi="Times New Roman"/>
          <w:sz w:val="24"/>
          <w:szCs w:val="24"/>
          <w:lang w:val="en-US"/>
        </w:rPr>
        <w:t>SLD</w:t>
      </w:r>
      <w:r w:rsidRPr="00F8136E">
        <w:rPr>
          <w:rFonts w:ascii="Times New Roman" w:hAnsi="Times New Roman"/>
          <w:sz w:val="24"/>
          <w:szCs w:val="24"/>
          <w:lang w:val="en-US"/>
        </w:rPr>
        <w:t xml:space="preserve"> program. </w:t>
      </w:r>
    </w:p>
    <w:p w:rsidR="00C36FE1" w:rsidRPr="00F8136E" w:rsidRDefault="00C36FE1" w:rsidP="00F46ECE">
      <w:pPr>
        <w:spacing w:line="480" w:lineRule="auto"/>
        <w:ind w:firstLine="708"/>
        <w:rPr>
          <w:rFonts w:ascii="Times New Roman" w:hAnsi="Times New Roman"/>
          <w:i/>
          <w:sz w:val="24"/>
          <w:szCs w:val="24"/>
          <w:lang w:val="en-US"/>
        </w:rPr>
      </w:pPr>
      <w:r w:rsidRPr="00F8136E">
        <w:rPr>
          <w:rFonts w:ascii="Times New Roman" w:hAnsi="Times New Roman"/>
          <w:sz w:val="24"/>
          <w:szCs w:val="24"/>
          <w:lang w:val="en-US"/>
        </w:rPr>
        <w:t>Our final analys</w:t>
      </w:r>
      <w:r>
        <w:rPr>
          <w:rFonts w:ascii="Times New Roman" w:hAnsi="Times New Roman"/>
          <w:sz w:val="24"/>
          <w:szCs w:val="24"/>
          <w:lang w:val="en-US"/>
        </w:rPr>
        <w:t>i</w:t>
      </w:r>
      <w:r w:rsidRPr="00F8136E">
        <w:rPr>
          <w:rFonts w:ascii="Times New Roman" w:hAnsi="Times New Roman"/>
          <w:sz w:val="24"/>
          <w:szCs w:val="24"/>
          <w:lang w:val="en-US"/>
        </w:rPr>
        <w:t>s focus</w:t>
      </w:r>
      <w:r>
        <w:rPr>
          <w:rFonts w:ascii="Times New Roman" w:hAnsi="Times New Roman"/>
          <w:sz w:val="24"/>
          <w:szCs w:val="24"/>
          <w:lang w:val="en-US"/>
        </w:rPr>
        <w:t>es</w:t>
      </w:r>
      <w:r w:rsidRPr="00F8136E">
        <w:rPr>
          <w:rFonts w:ascii="Times New Roman" w:hAnsi="Times New Roman"/>
          <w:sz w:val="24"/>
          <w:szCs w:val="24"/>
          <w:lang w:val="en-US"/>
        </w:rPr>
        <w:t xml:space="preserve"> on examining whether social capital </w:t>
      </w:r>
      <w:r w:rsidR="003955A9">
        <w:rPr>
          <w:rFonts w:ascii="Times New Roman" w:hAnsi="Times New Roman"/>
          <w:sz w:val="24"/>
          <w:szCs w:val="24"/>
          <w:lang w:val="en-US"/>
        </w:rPr>
        <w:t xml:space="preserve">has an impact on </w:t>
      </w:r>
      <w:r w:rsidRPr="00F8136E">
        <w:rPr>
          <w:rFonts w:ascii="Times New Roman" w:hAnsi="Times New Roman"/>
          <w:sz w:val="24"/>
          <w:szCs w:val="24"/>
          <w:lang w:val="en-US"/>
        </w:rPr>
        <w:t xml:space="preserve">knowledge sharing. As </w:t>
      </w:r>
      <w:r w:rsidR="00F46ECE">
        <w:rPr>
          <w:rFonts w:ascii="Times New Roman" w:hAnsi="Times New Roman"/>
          <w:sz w:val="24"/>
          <w:szCs w:val="24"/>
          <w:lang w:val="en-US"/>
        </w:rPr>
        <w:t>above</w:t>
      </w:r>
      <w:r w:rsidRPr="00F8136E">
        <w:rPr>
          <w:rFonts w:ascii="Times New Roman" w:hAnsi="Times New Roman"/>
          <w:sz w:val="24"/>
          <w:szCs w:val="24"/>
          <w:lang w:val="en-US"/>
        </w:rPr>
        <w:t xml:space="preserve">, we distinguish between perspectives on knowledge sharing and having actually experienced knowledge sharing. Our analyses confirm a </w:t>
      </w:r>
      <w:r w:rsidR="003955A9" w:rsidRPr="00F8136E">
        <w:rPr>
          <w:rFonts w:ascii="Times New Roman" w:hAnsi="Times New Roman"/>
          <w:sz w:val="24"/>
          <w:szCs w:val="24"/>
          <w:lang w:val="en-US"/>
        </w:rPr>
        <w:t>relationship</w:t>
      </w:r>
      <w:r w:rsidRPr="00F8136E">
        <w:rPr>
          <w:rFonts w:ascii="Times New Roman" w:hAnsi="Times New Roman"/>
          <w:sz w:val="24"/>
          <w:szCs w:val="24"/>
          <w:lang w:val="en-US"/>
        </w:rPr>
        <w:t xml:space="preserve"> between </w:t>
      </w:r>
      <w:r w:rsidRPr="00F8136E">
        <w:rPr>
          <w:rFonts w:ascii="Times New Roman" w:hAnsi="Times New Roman"/>
          <w:sz w:val="24"/>
          <w:szCs w:val="24"/>
          <w:lang w:val="en-US"/>
        </w:rPr>
        <w:lastRenderedPageBreak/>
        <w:t>social capital and</w:t>
      </w:r>
      <w:r>
        <w:rPr>
          <w:rFonts w:ascii="Times New Roman" w:hAnsi="Times New Roman"/>
          <w:sz w:val="24"/>
          <w:szCs w:val="24"/>
          <w:lang w:val="en-US"/>
        </w:rPr>
        <w:t xml:space="preserve"> both </w:t>
      </w:r>
      <w:r w:rsidRPr="00F8136E">
        <w:rPr>
          <w:rFonts w:ascii="Times New Roman" w:hAnsi="Times New Roman"/>
          <w:sz w:val="24"/>
          <w:szCs w:val="24"/>
          <w:lang w:val="en-US"/>
        </w:rPr>
        <w:t>perspectives on knowl</w:t>
      </w:r>
      <w:r>
        <w:rPr>
          <w:rFonts w:ascii="Times New Roman" w:hAnsi="Times New Roman"/>
          <w:sz w:val="24"/>
          <w:szCs w:val="24"/>
          <w:lang w:val="en-US"/>
        </w:rPr>
        <w:t>edge sharing and experiences of knowledge sharing. Hence both hypotheses 3</w:t>
      </w:r>
      <w:r w:rsidRPr="00F8136E">
        <w:rPr>
          <w:rFonts w:ascii="Times New Roman" w:hAnsi="Times New Roman"/>
          <w:sz w:val="24"/>
          <w:szCs w:val="24"/>
          <w:lang w:val="en-US"/>
        </w:rPr>
        <w:t xml:space="preserve">a </w:t>
      </w:r>
      <w:r>
        <w:rPr>
          <w:rFonts w:ascii="Times New Roman" w:hAnsi="Times New Roman"/>
          <w:sz w:val="24"/>
          <w:szCs w:val="24"/>
          <w:lang w:val="en-US"/>
        </w:rPr>
        <w:t>and 3b are</w:t>
      </w:r>
      <w:r w:rsidR="003955A9">
        <w:rPr>
          <w:rFonts w:ascii="Times New Roman" w:hAnsi="Times New Roman"/>
          <w:sz w:val="24"/>
          <w:szCs w:val="24"/>
          <w:lang w:val="en-US"/>
        </w:rPr>
        <w:t xml:space="preserve"> supported. </w:t>
      </w:r>
      <w:proofErr w:type="gramStart"/>
      <w:r w:rsidR="003955A9">
        <w:rPr>
          <w:rFonts w:ascii="Times New Roman" w:hAnsi="Times New Roman"/>
          <w:sz w:val="24"/>
          <w:szCs w:val="24"/>
          <w:lang w:val="en-US"/>
        </w:rPr>
        <w:t xml:space="preserve">This </w:t>
      </w:r>
      <w:r w:rsidR="00BC28EE">
        <w:rPr>
          <w:rFonts w:ascii="Times New Roman" w:hAnsi="Times New Roman"/>
          <w:sz w:val="24"/>
          <w:szCs w:val="24"/>
          <w:lang w:val="en-US"/>
        </w:rPr>
        <w:t>accords</w:t>
      </w:r>
      <w:proofErr w:type="gramEnd"/>
      <w:r w:rsidR="00BC28EE">
        <w:rPr>
          <w:rFonts w:ascii="Times New Roman" w:hAnsi="Times New Roman"/>
          <w:sz w:val="24"/>
          <w:szCs w:val="24"/>
          <w:lang w:val="en-US"/>
        </w:rPr>
        <w:t xml:space="preserve"> well </w:t>
      </w:r>
      <w:r>
        <w:rPr>
          <w:rFonts w:ascii="Times New Roman" w:hAnsi="Times New Roman"/>
          <w:sz w:val="24"/>
          <w:szCs w:val="24"/>
          <w:lang w:val="en-US"/>
        </w:rPr>
        <w:t xml:space="preserve">with previous findings in the literature on social capital and its impact on knowledge sharing (e.g. Tsai </w:t>
      </w:r>
      <w:r w:rsidR="001620CE">
        <w:rPr>
          <w:rFonts w:ascii="Times New Roman" w:hAnsi="Times New Roman"/>
          <w:sz w:val="24"/>
          <w:szCs w:val="24"/>
          <w:lang w:val="en-US"/>
        </w:rPr>
        <w:t>and</w:t>
      </w:r>
      <w:r>
        <w:rPr>
          <w:rFonts w:ascii="Times New Roman" w:hAnsi="Times New Roman"/>
          <w:sz w:val="24"/>
          <w:szCs w:val="24"/>
          <w:lang w:val="en-US"/>
        </w:rPr>
        <w:t xml:space="preserve"> </w:t>
      </w:r>
      <w:proofErr w:type="spellStart"/>
      <w:r>
        <w:rPr>
          <w:rFonts w:ascii="Times New Roman" w:hAnsi="Times New Roman"/>
          <w:sz w:val="24"/>
          <w:szCs w:val="24"/>
          <w:lang w:val="en-US"/>
        </w:rPr>
        <w:t>Ghoshal</w:t>
      </w:r>
      <w:proofErr w:type="spellEnd"/>
      <w:r>
        <w:rPr>
          <w:rFonts w:ascii="Times New Roman" w:hAnsi="Times New Roman"/>
          <w:sz w:val="24"/>
          <w:szCs w:val="24"/>
          <w:lang w:val="en-US"/>
        </w:rPr>
        <w:t>, 1998).</w:t>
      </w:r>
      <w:r w:rsidRPr="00F8136E">
        <w:rPr>
          <w:rFonts w:ascii="Times New Roman" w:hAnsi="Times New Roman"/>
          <w:sz w:val="24"/>
          <w:szCs w:val="24"/>
          <w:lang w:val="en-US"/>
        </w:rPr>
        <w:t xml:space="preserve"> </w:t>
      </w:r>
    </w:p>
    <w:p w:rsidR="00244FB0" w:rsidRPr="00A52E80" w:rsidRDefault="00C36FE1" w:rsidP="00244FB0">
      <w:pPr>
        <w:spacing w:after="0" w:line="480" w:lineRule="auto"/>
        <w:ind w:firstLine="708"/>
        <w:rPr>
          <w:rFonts w:ascii="Times New Roman" w:hAnsi="Times New Roman"/>
          <w:sz w:val="24"/>
          <w:szCs w:val="24"/>
          <w:lang w:val="en-US"/>
        </w:rPr>
      </w:pPr>
      <w:r>
        <w:rPr>
          <w:rFonts w:ascii="Times New Roman" w:hAnsi="Times New Roman"/>
          <w:sz w:val="24"/>
          <w:szCs w:val="24"/>
          <w:lang w:val="en-US"/>
        </w:rPr>
        <w:t>E</w:t>
      </w:r>
      <w:r w:rsidRPr="00F8136E">
        <w:rPr>
          <w:rFonts w:ascii="Times New Roman" w:hAnsi="Times New Roman"/>
          <w:sz w:val="24"/>
          <w:szCs w:val="24"/>
          <w:lang w:val="en-US"/>
        </w:rPr>
        <w:t xml:space="preserve">xamining </w:t>
      </w:r>
      <w:r>
        <w:rPr>
          <w:rFonts w:ascii="Times New Roman" w:hAnsi="Times New Roman"/>
          <w:sz w:val="24"/>
          <w:szCs w:val="24"/>
          <w:lang w:val="en-US"/>
        </w:rPr>
        <w:t xml:space="preserve">direct effects from </w:t>
      </w:r>
      <w:r w:rsidRPr="00F8136E">
        <w:rPr>
          <w:rFonts w:ascii="Times New Roman" w:hAnsi="Times New Roman"/>
          <w:sz w:val="24"/>
          <w:szCs w:val="24"/>
          <w:lang w:val="en-US"/>
        </w:rPr>
        <w:t xml:space="preserve">“gains from groups” </w:t>
      </w:r>
      <w:r>
        <w:rPr>
          <w:rFonts w:ascii="Times New Roman" w:hAnsi="Times New Roman"/>
          <w:sz w:val="24"/>
          <w:szCs w:val="24"/>
          <w:lang w:val="en-US"/>
        </w:rPr>
        <w:t>o</w:t>
      </w:r>
      <w:r w:rsidR="00F46ECE">
        <w:rPr>
          <w:rFonts w:ascii="Times New Roman" w:hAnsi="Times New Roman"/>
          <w:sz w:val="24"/>
          <w:szCs w:val="24"/>
          <w:lang w:val="en-US"/>
        </w:rPr>
        <w:t>n</w:t>
      </w:r>
      <w:r>
        <w:rPr>
          <w:rFonts w:ascii="Times New Roman" w:hAnsi="Times New Roman"/>
          <w:sz w:val="24"/>
          <w:szCs w:val="24"/>
          <w:lang w:val="en-US"/>
        </w:rPr>
        <w:t xml:space="preserve"> the two knowledge sharing variables pr</w:t>
      </w:r>
      <w:r w:rsidR="003955A9">
        <w:rPr>
          <w:rFonts w:ascii="Times New Roman" w:hAnsi="Times New Roman"/>
          <w:sz w:val="24"/>
          <w:szCs w:val="24"/>
          <w:lang w:val="en-US"/>
        </w:rPr>
        <w:t xml:space="preserve">ovides support for H4b, and somewhat weaker support for </w:t>
      </w:r>
      <w:r>
        <w:rPr>
          <w:rFonts w:ascii="Times New Roman" w:hAnsi="Times New Roman"/>
          <w:sz w:val="24"/>
          <w:szCs w:val="24"/>
          <w:lang w:val="en-US"/>
        </w:rPr>
        <w:t xml:space="preserve">H4a. In other words, the impact of “gains from groups” is </w:t>
      </w:r>
      <w:r w:rsidR="003955A9">
        <w:rPr>
          <w:rFonts w:ascii="Times New Roman" w:hAnsi="Times New Roman"/>
          <w:sz w:val="24"/>
          <w:szCs w:val="24"/>
          <w:lang w:val="en-US"/>
        </w:rPr>
        <w:t xml:space="preserve">primarily </w:t>
      </w:r>
      <w:r>
        <w:rPr>
          <w:rFonts w:ascii="Times New Roman" w:hAnsi="Times New Roman"/>
          <w:sz w:val="24"/>
          <w:szCs w:val="24"/>
          <w:lang w:val="en-US"/>
        </w:rPr>
        <w:t>on experienced knowledge sharing</w:t>
      </w:r>
      <w:r w:rsidR="003955A9">
        <w:rPr>
          <w:rFonts w:ascii="Times New Roman" w:hAnsi="Times New Roman"/>
          <w:sz w:val="24"/>
          <w:szCs w:val="24"/>
          <w:lang w:val="en-US"/>
        </w:rPr>
        <w:t xml:space="preserve">, but there also appears to </w:t>
      </w:r>
      <w:r w:rsidR="003955A9" w:rsidRPr="00A52E80">
        <w:rPr>
          <w:rFonts w:ascii="Times New Roman" w:hAnsi="Times New Roman"/>
          <w:sz w:val="24"/>
          <w:szCs w:val="24"/>
          <w:lang w:val="en-US"/>
        </w:rPr>
        <w:t xml:space="preserve">be a somewhat weaker effect on perspectives on </w:t>
      </w:r>
      <w:r w:rsidRPr="00A52E80">
        <w:rPr>
          <w:rFonts w:ascii="Times New Roman" w:hAnsi="Times New Roman"/>
          <w:sz w:val="24"/>
          <w:szCs w:val="24"/>
          <w:lang w:val="en-US"/>
        </w:rPr>
        <w:t xml:space="preserve">knowledge sharing. </w:t>
      </w:r>
    </w:p>
    <w:p w:rsidR="00244FB0" w:rsidRDefault="00C36FE1" w:rsidP="00244FB0">
      <w:pPr>
        <w:spacing w:after="0" w:line="480" w:lineRule="auto"/>
        <w:ind w:firstLine="708"/>
        <w:rPr>
          <w:rFonts w:ascii="Times New Roman" w:hAnsi="Times New Roman"/>
          <w:sz w:val="24"/>
          <w:szCs w:val="24"/>
          <w:lang w:val="en-US"/>
        </w:rPr>
      </w:pPr>
      <w:r w:rsidRPr="00A52E80">
        <w:rPr>
          <w:rFonts w:ascii="Times New Roman" w:hAnsi="Times New Roman"/>
          <w:sz w:val="24"/>
          <w:szCs w:val="24"/>
          <w:lang w:val="en-US"/>
        </w:rPr>
        <w:t xml:space="preserve">In regard to our control variables, we note that participants from the Industry Division were negatively disposed to perspectives on knowledge sharing. We speculate that this may be due to the </w:t>
      </w:r>
      <w:r w:rsidR="00302B95" w:rsidRPr="00A52E80">
        <w:rPr>
          <w:rFonts w:ascii="Times New Roman" w:hAnsi="Times New Roman"/>
          <w:sz w:val="24"/>
          <w:szCs w:val="24"/>
          <w:lang w:val="en-US"/>
        </w:rPr>
        <w:t xml:space="preserve">nature of the business, which is highly </w:t>
      </w:r>
      <w:proofErr w:type="gramStart"/>
      <w:r w:rsidR="00302B95" w:rsidRPr="00A52E80">
        <w:rPr>
          <w:rFonts w:ascii="Times New Roman" w:hAnsi="Times New Roman"/>
          <w:sz w:val="24"/>
          <w:szCs w:val="24"/>
          <w:lang w:val="en-US"/>
        </w:rPr>
        <w:t>labor and machine intensive</w:t>
      </w:r>
      <w:proofErr w:type="gramEnd"/>
      <w:r w:rsidR="00302B95" w:rsidRPr="00A52E80">
        <w:rPr>
          <w:rFonts w:ascii="Times New Roman" w:hAnsi="Times New Roman"/>
          <w:sz w:val="24"/>
          <w:szCs w:val="24"/>
          <w:lang w:val="en-US"/>
        </w:rPr>
        <w:t xml:space="preserve"> and operates with small margins, whereas for instance the Construction Division depends on high-competence work performed in projects where knowledge sharing is an essential part of the activity</w:t>
      </w:r>
      <w:r w:rsidRPr="00A52E80">
        <w:rPr>
          <w:rFonts w:ascii="Times New Roman" w:hAnsi="Times New Roman"/>
          <w:sz w:val="24"/>
          <w:szCs w:val="24"/>
          <w:lang w:val="en-US"/>
        </w:rPr>
        <w:t>. We</w:t>
      </w:r>
      <w:r>
        <w:rPr>
          <w:rFonts w:ascii="Times New Roman" w:hAnsi="Times New Roman"/>
          <w:sz w:val="24"/>
          <w:szCs w:val="24"/>
          <w:lang w:val="en-US"/>
        </w:rPr>
        <w:t xml:space="preserve"> also note that participants with </w:t>
      </w:r>
      <w:r w:rsidRPr="00702088">
        <w:rPr>
          <w:rFonts w:ascii="Times New Roman" w:hAnsi="Times New Roman"/>
          <w:sz w:val="24"/>
          <w:szCs w:val="24"/>
          <w:lang w:val="en-US"/>
        </w:rPr>
        <w:t>program experience from previous employers had a significantly negative view of perspectives</w:t>
      </w:r>
      <w:r>
        <w:rPr>
          <w:rFonts w:ascii="Times New Roman" w:hAnsi="Times New Roman"/>
          <w:sz w:val="24"/>
          <w:szCs w:val="24"/>
          <w:lang w:val="en-US"/>
        </w:rPr>
        <w:t xml:space="preserve"> of knowledge sharing. T</w:t>
      </w:r>
      <w:r w:rsidRPr="00702088">
        <w:rPr>
          <w:rFonts w:ascii="Times New Roman" w:hAnsi="Times New Roman"/>
          <w:sz w:val="24"/>
          <w:szCs w:val="24"/>
          <w:lang w:val="en-US"/>
        </w:rPr>
        <w:t xml:space="preserve">his </w:t>
      </w:r>
      <w:r>
        <w:rPr>
          <w:rFonts w:ascii="Times New Roman" w:hAnsi="Times New Roman"/>
          <w:sz w:val="24"/>
          <w:szCs w:val="24"/>
          <w:lang w:val="en-US"/>
        </w:rPr>
        <w:t>i</w:t>
      </w:r>
      <w:r w:rsidRPr="00702088">
        <w:rPr>
          <w:rFonts w:ascii="Times New Roman" w:hAnsi="Times New Roman"/>
          <w:sz w:val="24"/>
          <w:szCs w:val="24"/>
          <w:lang w:val="en-US"/>
        </w:rPr>
        <w:t xml:space="preserve">s </w:t>
      </w:r>
      <w:r w:rsidR="00F46ECE">
        <w:rPr>
          <w:rFonts w:ascii="Times New Roman" w:hAnsi="Times New Roman"/>
          <w:sz w:val="24"/>
          <w:szCs w:val="24"/>
          <w:lang w:val="en-US"/>
        </w:rPr>
        <w:t xml:space="preserve">somewhat </w:t>
      </w:r>
      <w:r w:rsidRPr="00702088">
        <w:rPr>
          <w:rFonts w:ascii="Times New Roman" w:hAnsi="Times New Roman"/>
          <w:sz w:val="24"/>
          <w:szCs w:val="24"/>
          <w:lang w:val="en-US"/>
        </w:rPr>
        <w:t>paradoxical given that these same participants acknowledged significant social capital benefits from SLD</w:t>
      </w:r>
      <w:r w:rsidR="001B6640">
        <w:rPr>
          <w:rFonts w:ascii="Times New Roman" w:hAnsi="Times New Roman"/>
          <w:sz w:val="24"/>
          <w:szCs w:val="24"/>
          <w:lang w:val="en-US"/>
        </w:rPr>
        <w:t>.</w:t>
      </w:r>
      <w:r w:rsidR="001B6640" w:rsidRPr="001B6640">
        <w:rPr>
          <w:rFonts w:ascii="Times New Roman" w:hAnsi="Times New Roman"/>
          <w:sz w:val="24"/>
          <w:szCs w:val="24"/>
          <w:lang w:val="en-US"/>
        </w:rPr>
        <w:t xml:space="preserve"> </w:t>
      </w:r>
      <w:r w:rsidR="001B6640">
        <w:rPr>
          <w:rFonts w:ascii="Times New Roman" w:hAnsi="Times New Roman"/>
          <w:sz w:val="24"/>
          <w:szCs w:val="24"/>
          <w:lang w:val="en-US"/>
        </w:rPr>
        <w:t xml:space="preserve">In contrast we note that participants from Sweden have a somewhat more positive view of perspectives on knowledge sharing in relation to their Norwegian counterparts and, to a lesser extent, their Danish colleagues. We speculate that this may be a product of the expansion mode of </w:t>
      </w:r>
      <w:proofErr w:type="spellStart"/>
      <w:r w:rsidR="001B6640">
        <w:rPr>
          <w:rFonts w:ascii="Times New Roman" w:hAnsi="Times New Roman"/>
          <w:sz w:val="24"/>
          <w:szCs w:val="24"/>
          <w:lang w:val="en-US"/>
        </w:rPr>
        <w:t>Conco</w:t>
      </w:r>
      <w:proofErr w:type="spellEnd"/>
      <w:r w:rsidR="001B6640">
        <w:rPr>
          <w:rFonts w:ascii="Times New Roman" w:hAnsi="Times New Roman"/>
          <w:sz w:val="24"/>
          <w:szCs w:val="24"/>
          <w:lang w:val="en-US"/>
        </w:rPr>
        <w:t xml:space="preserve"> in Sweden, i.e. unlike in much of Norway and Denmark, </w:t>
      </w:r>
      <w:proofErr w:type="spellStart"/>
      <w:r w:rsidR="001B6640">
        <w:rPr>
          <w:rFonts w:ascii="Times New Roman" w:hAnsi="Times New Roman"/>
          <w:sz w:val="24"/>
          <w:szCs w:val="24"/>
          <w:lang w:val="en-US"/>
        </w:rPr>
        <w:t>Conco</w:t>
      </w:r>
      <w:proofErr w:type="spellEnd"/>
      <w:r w:rsidR="001B6640">
        <w:rPr>
          <w:rFonts w:ascii="Times New Roman" w:hAnsi="Times New Roman"/>
          <w:sz w:val="24"/>
          <w:szCs w:val="24"/>
          <w:lang w:val="en-US"/>
        </w:rPr>
        <w:t xml:space="preserve"> expanded on the basis of green-field entry. Thus in Sweden those who joined </w:t>
      </w:r>
      <w:proofErr w:type="spellStart"/>
      <w:r w:rsidR="001B6640">
        <w:rPr>
          <w:rFonts w:ascii="Times New Roman" w:hAnsi="Times New Roman"/>
          <w:sz w:val="24"/>
          <w:szCs w:val="24"/>
          <w:lang w:val="en-US"/>
        </w:rPr>
        <w:t>Conco</w:t>
      </w:r>
      <w:proofErr w:type="spellEnd"/>
      <w:r w:rsidR="001B6640">
        <w:rPr>
          <w:rFonts w:ascii="Times New Roman" w:hAnsi="Times New Roman"/>
          <w:sz w:val="24"/>
          <w:szCs w:val="24"/>
          <w:lang w:val="en-US"/>
        </w:rPr>
        <w:t xml:space="preserve"> have done so on a “voluntary” basis and may be therefore more inclined to a positive view of knowledge sharing than those who have joined </w:t>
      </w:r>
      <w:proofErr w:type="spellStart"/>
      <w:r w:rsidR="001B6640">
        <w:rPr>
          <w:rFonts w:ascii="Times New Roman" w:hAnsi="Times New Roman"/>
          <w:sz w:val="24"/>
          <w:szCs w:val="24"/>
          <w:lang w:val="en-US"/>
        </w:rPr>
        <w:t>Conco</w:t>
      </w:r>
      <w:proofErr w:type="spellEnd"/>
      <w:r w:rsidR="001B6640">
        <w:rPr>
          <w:rFonts w:ascii="Times New Roman" w:hAnsi="Times New Roman"/>
          <w:sz w:val="24"/>
          <w:szCs w:val="24"/>
          <w:lang w:val="en-US"/>
        </w:rPr>
        <w:t xml:space="preserve"> through acquisitions. This conjecture receives some support when we examine the negative impact of leadership development </w:t>
      </w:r>
      <w:r w:rsidR="001B6640" w:rsidRPr="00702088">
        <w:rPr>
          <w:rFonts w:ascii="Times New Roman" w:hAnsi="Times New Roman"/>
          <w:sz w:val="24"/>
          <w:szCs w:val="24"/>
          <w:lang w:val="en-US"/>
        </w:rPr>
        <w:t xml:space="preserve">program experience from previous employers </w:t>
      </w:r>
      <w:r w:rsidR="001B6640">
        <w:rPr>
          <w:rFonts w:ascii="Times New Roman" w:hAnsi="Times New Roman"/>
          <w:sz w:val="24"/>
          <w:szCs w:val="24"/>
          <w:lang w:val="en-US"/>
        </w:rPr>
        <w:t xml:space="preserve">on </w:t>
      </w:r>
      <w:r w:rsidR="001B6640" w:rsidRPr="00702088">
        <w:rPr>
          <w:rFonts w:ascii="Times New Roman" w:hAnsi="Times New Roman"/>
          <w:sz w:val="24"/>
          <w:szCs w:val="24"/>
          <w:lang w:val="en-US"/>
        </w:rPr>
        <w:t>perspectives</w:t>
      </w:r>
      <w:r w:rsidR="001B6640">
        <w:rPr>
          <w:rFonts w:ascii="Times New Roman" w:hAnsi="Times New Roman"/>
          <w:sz w:val="24"/>
          <w:szCs w:val="24"/>
          <w:lang w:val="en-US"/>
        </w:rPr>
        <w:t xml:space="preserve"> on knowledge </w:t>
      </w:r>
      <w:r w:rsidR="001B6640">
        <w:rPr>
          <w:rFonts w:ascii="Times New Roman" w:hAnsi="Times New Roman"/>
          <w:sz w:val="24"/>
          <w:szCs w:val="24"/>
          <w:lang w:val="en-US"/>
        </w:rPr>
        <w:lastRenderedPageBreak/>
        <w:t xml:space="preserve">sharing. </w:t>
      </w:r>
      <w:r w:rsidR="005A30BC">
        <w:rPr>
          <w:rFonts w:ascii="Times New Roman" w:hAnsi="Times New Roman"/>
          <w:sz w:val="24"/>
          <w:szCs w:val="24"/>
          <w:lang w:val="en-US"/>
        </w:rPr>
        <w:t>M</w:t>
      </w:r>
      <w:r w:rsidR="001B6640">
        <w:rPr>
          <w:rFonts w:ascii="Times New Roman" w:hAnsi="Times New Roman"/>
          <w:sz w:val="24"/>
          <w:szCs w:val="24"/>
          <w:lang w:val="en-US"/>
        </w:rPr>
        <w:t xml:space="preserve">any of those with such experience have </w:t>
      </w:r>
      <w:r w:rsidR="005A30BC">
        <w:rPr>
          <w:rFonts w:ascii="Times New Roman" w:hAnsi="Times New Roman"/>
          <w:sz w:val="24"/>
          <w:szCs w:val="24"/>
          <w:lang w:val="en-US"/>
        </w:rPr>
        <w:t xml:space="preserve">likely </w:t>
      </w:r>
      <w:r w:rsidR="001B6640">
        <w:rPr>
          <w:rFonts w:ascii="Times New Roman" w:hAnsi="Times New Roman"/>
          <w:sz w:val="24"/>
          <w:szCs w:val="24"/>
          <w:lang w:val="en-US"/>
        </w:rPr>
        <w:t xml:space="preserve">received this prior to their firms being acquired by </w:t>
      </w:r>
      <w:proofErr w:type="spellStart"/>
      <w:r w:rsidR="001B6640">
        <w:rPr>
          <w:rFonts w:ascii="Times New Roman" w:hAnsi="Times New Roman"/>
          <w:sz w:val="24"/>
          <w:szCs w:val="24"/>
          <w:lang w:val="en-US"/>
        </w:rPr>
        <w:t>Conco</w:t>
      </w:r>
      <w:proofErr w:type="spellEnd"/>
      <w:r w:rsidR="001B6640">
        <w:rPr>
          <w:rFonts w:ascii="Times New Roman" w:hAnsi="Times New Roman"/>
          <w:sz w:val="24"/>
          <w:szCs w:val="24"/>
          <w:lang w:val="en-US"/>
        </w:rPr>
        <w:t>. We speculate that this may possibly negatively color their perceptio</w:t>
      </w:r>
      <w:r w:rsidR="00622141">
        <w:rPr>
          <w:rFonts w:ascii="Times New Roman" w:hAnsi="Times New Roman"/>
          <w:sz w:val="24"/>
          <w:szCs w:val="24"/>
          <w:lang w:val="en-US"/>
        </w:rPr>
        <w:t xml:space="preserve">n of knowledge sharing in </w:t>
      </w:r>
      <w:proofErr w:type="spellStart"/>
      <w:r w:rsidR="00622141">
        <w:rPr>
          <w:rFonts w:ascii="Times New Roman" w:hAnsi="Times New Roman"/>
          <w:sz w:val="24"/>
          <w:szCs w:val="24"/>
          <w:lang w:val="en-US"/>
        </w:rPr>
        <w:t>Conco</w:t>
      </w:r>
      <w:proofErr w:type="spellEnd"/>
      <w:r w:rsidR="001B6640">
        <w:rPr>
          <w:rFonts w:ascii="Times New Roman" w:hAnsi="Times New Roman"/>
          <w:sz w:val="24"/>
          <w:szCs w:val="24"/>
          <w:lang w:val="en-US"/>
        </w:rPr>
        <w:t>. Finally, we n</w:t>
      </w:r>
      <w:r w:rsidR="001B6640" w:rsidRPr="00702088">
        <w:rPr>
          <w:rFonts w:ascii="Times New Roman" w:hAnsi="Times New Roman"/>
          <w:sz w:val="24"/>
          <w:szCs w:val="24"/>
          <w:lang w:val="en-US"/>
        </w:rPr>
        <w:t>ote</w:t>
      </w:r>
      <w:r w:rsidR="001B6640">
        <w:rPr>
          <w:rFonts w:ascii="Times New Roman" w:hAnsi="Times New Roman"/>
          <w:sz w:val="24"/>
          <w:szCs w:val="24"/>
          <w:lang w:val="en-US"/>
        </w:rPr>
        <w:t xml:space="preserve"> some SLD class effects in regard to perspectives on knowledge sharing and experienced knowledge sharing. We have no explanation for this.</w:t>
      </w:r>
      <w:r w:rsidR="001B6640" w:rsidRPr="00F8136E">
        <w:rPr>
          <w:rFonts w:ascii="Times New Roman" w:hAnsi="Times New Roman"/>
          <w:sz w:val="24"/>
          <w:szCs w:val="24"/>
          <w:lang w:val="en-US"/>
        </w:rPr>
        <w:t xml:space="preserve"> </w:t>
      </w:r>
    </w:p>
    <w:p w:rsidR="00C36FE1" w:rsidRPr="00F8136E" w:rsidRDefault="001B6640" w:rsidP="001056AE">
      <w:pPr>
        <w:pStyle w:val="NoSpacing"/>
        <w:spacing w:line="480" w:lineRule="auto"/>
        <w:ind w:firstLine="708"/>
        <w:jc w:val="both"/>
        <w:rPr>
          <w:rFonts w:ascii="Times New Roman" w:hAnsi="Times New Roman"/>
          <w:sz w:val="24"/>
          <w:szCs w:val="24"/>
          <w:lang w:val="en-US"/>
        </w:rPr>
      </w:pPr>
      <w:r>
        <w:rPr>
          <w:rFonts w:ascii="Times New Roman" w:hAnsi="Times New Roman"/>
          <w:sz w:val="24"/>
          <w:szCs w:val="24"/>
          <w:lang w:val="en-US"/>
        </w:rPr>
        <w:t xml:space="preserve"> </w:t>
      </w:r>
      <w:r w:rsidR="00C36FE1">
        <w:rPr>
          <w:rFonts w:ascii="Times New Roman" w:hAnsi="Times New Roman"/>
          <w:sz w:val="24"/>
          <w:szCs w:val="24"/>
          <w:lang w:val="en-US"/>
        </w:rPr>
        <w:t>Finally</w:t>
      </w:r>
      <w:r w:rsidR="00961BEA">
        <w:rPr>
          <w:rFonts w:ascii="Times New Roman" w:hAnsi="Times New Roman"/>
          <w:sz w:val="24"/>
          <w:szCs w:val="24"/>
          <w:lang w:val="en-US"/>
        </w:rPr>
        <w:t>,</w:t>
      </w:r>
      <w:r w:rsidR="00C36FE1">
        <w:rPr>
          <w:rFonts w:ascii="Times New Roman" w:hAnsi="Times New Roman"/>
          <w:sz w:val="24"/>
          <w:szCs w:val="24"/>
          <w:lang w:val="en-US"/>
        </w:rPr>
        <w:t xml:space="preserve"> we n</w:t>
      </w:r>
      <w:r w:rsidR="00C36FE1" w:rsidRPr="00702088">
        <w:rPr>
          <w:rFonts w:ascii="Times New Roman" w:hAnsi="Times New Roman"/>
          <w:sz w:val="24"/>
          <w:szCs w:val="24"/>
          <w:lang w:val="en-US"/>
        </w:rPr>
        <w:t>ote</w:t>
      </w:r>
      <w:r w:rsidR="00C36FE1">
        <w:rPr>
          <w:rFonts w:ascii="Times New Roman" w:hAnsi="Times New Roman"/>
          <w:sz w:val="24"/>
          <w:szCs w:val="24"/>
          <w:lang w:val="en-US"/>
        </w:rPr>
        <w:t xml:space="preserve"> some SLD class effects in regard to perspectives on knowledge sharing and experienced knowledge sharing. </w:t>
      </w:r>
      <w:r w:rsidR="00C36FE1" w:rsidRPr="00F8136E">
        <w:rPr>
          <w:rFonts w:ascii="Times New Roman" w:hAnsi="Times New Roman"/>
          <w:sz w:val="24"/>
          <w:szCs w:val="24"/>
          <w:lang w:val="en-US"/>
        </w:rPr>
        <w:t xml:space="preserve"> </w:t>
      </w:r>
    </w:p>
    <w:p w:rsidR="00C36FE1" w:rsidRDefault="00C36FE1" w:rsidP="00C36FE1">
      <w:pPr>
        <w:pStyle w:val="NoSpacing"/>
        <w:spacing w:line="480" w:lineRule="auto"/>
        <w:rPr>
          <w:rFonts w:ascii="Times New Roman" w:hAnsi="Times New Roman"/>
          <w:b/>
          <w:sz w:val="24"/>
          <w:szCs w:val="24"/>
          <w:lang w:val="en-US"/>
        </w:rPr>
      </w:pPr>
    </w:p>
    <w:p w:rsidR="00C36FE1" w:rsidRPr="005A5667" w:rsidRDefault="00C36FE1" w:rsidP="00C36FE1">
      <w:pPr>
        <w:spacing w:line="480" w:lineRule="auto"/>
        <w:ind w:left="1416" w:firstLine="708"/>
        <w:rPr>
          <w:rFonts w:ascii="Times New Roman" w:hAnsi="Times New Roman"/>
          <w:b/>
          <w:sz w:val="24"/>
          <w:szCs w:val="24"/>
          <w:lang w:val="en-US"/>
        </w:rPr>
      </w:pPr>
      <w:r w:rsidRPr="005A5667">
        <w:rPr>
          <w:rFonts w:ascii="Times New Roman" w:hAnsi="Times New Roman"/>
          <w:b/>
          <w:sz w:val="24"/>
          <w:szCs w:val="24"/>
          <w:lang w:val="en-US"/>
        </w:rPr>
        <w:t xml:space="preserve">IMPLICATIONS </w:t>
      </w:r>
      <w:r w:rsidR="001620CE">
        <w:rPr>
          <w:rFonts w:ascii="Times New Roman" w:hAnsi="Times New Roman"/>
          <w:b/>
          <w:sz w:val="24"/>
          <w:szCs w:val="24"/>
          <w:lang w:val="en-US"/>
        </w:rPr>
        <w:t>and</w:t>
      </w:r>
      <w:r w:rsidRPr="005A5667">
        <w:rPr>
          <w:rFonts w:ascii="Times New Roman" w:hAnsi="Times New Roman"/>
          <w:b/>
          <w:sz w:val="24"/>
          <w:szCs w:val="24"/>
          <w:lang w:val="en-US"/>
        </w:rPr>
        <w:t xml:space="preserve"> CONCLUSIONS </w:t>
      </w:r>
    </w:p>
    <w:p w:rsidR="00C36FE1" w:rsidRPr="005A5667" w:rsidRDefault="00EC19CA" w:rsidP="00C36FE1">
      <w:pPr>
        <w:autoSpaceDE w:val="0"/>
        <w:autoSpaceDN w:val="0"/>
        <w:adjustRightInd w:val="0"/>
        <w:spacing w:line="480" w:lineRule="auto"/>
        <w:rPr>
          <w:rFonts w:ascii="Times New Roman" w:hAnsi="Times New Roman"/>
          <w:sz w:val="24"/>
          <w:szCs w:val="24"/>
          <w:lang w:val="en-US"/>
        </w:rPr>
      </w:pPr>
      <w:r>
        <w:rPr>
          <w:rFonts w:ascii="Times New Roman" w:hAnsi="Times New Roman"/>
          <w:sz w:val="24"/>
          <w:szCs w:val="24"/>
          <w:lang w:val="en-US"/>
        </w:rPr>
        <w:t>Drawing on multiple sources of qualitativ</w:t>
      </w:r>
      <w:r w:rsidR="006A1F9C">
        <w:rPr>
          <w:rFonts w:ascii="Times New Roman" w:hAnsi="Times New Roman"/>
          <w:sz w:val="24"/>
          <w:szCs w:val="24"/>
          <w:lang w:val="en-US"/>
        </w:rPr>
        <w:t>e and quantitative data collected</w:t>
      </w:r>
      <w:r>
        <w:rPr>
          <w:rFonts w:ascii="Times New Roman" w:hAnsi="Times New Roman"/>
          <w:sz w:val="24"/>
          <w:szCs w:val="24"/>
          <w:lang w:val="en-US"/>
        </w:rPr>
        <w:t xml:space="preserve"> over </w:t>
      </w:r>
      <w:r w:rsidR="006A1F9C" w:rsidRPr="0013406D">
        <w:rPr>
          <w:rFonts w:ascii="Times New Roman" w:hAnsi="Times New Roman"/>
          <w:sz w:val="24"/>
          <w:szCs w:val="24"/>
          <w:lang w:val="en-US"/>
        </w:rPr>
        <w:t>a period of 18 months</w:t>
      </w:r>
      <w:r w:rsidRPr="0013406D">
        <w:rPr>
          <w:rFonts w:ascii="Times New Roman" w:hAnsi="Times New Roman"/>
          <w:sz w:val="24"/>
          <w:szCs w:val="24"/>
          <w:lang w:val="en-US"/>
        </w:rPr>
        <w:t>,</w:t>
      </w:r>
      <w:r>
        <w:rPr>
          <w:rFonts w:ascii="Times New Roman" w:hAnsi="Times New Roman"/>
          <w:sz w:val="24"/>
          <w:szCs w:val="24"/>
          <w:lang w:val="en-US"/>
        </w:rPr>
        <w:t xml:space="preserve"> w</w:t>
      </w:r>
      <w:r w:rsidR="00C36FE1" w:rsidRPr="005A5667">
        <w:rPr>
          <w:rFonts w:ascii="Times New Roman" w:hAnsi="Times New Roman"/>
          <w:sz w:val="24"/>
          <w:szCs w:val="24"/>
          <w:lang w:val="en-US"/>
        </w:rPr>
        <w:t xml:space="preserve">e have examined the degree to which </w:t>
      </w:r>
      <w:r w:rsidR="00C36FE1">
        <w:rPr>
          <w:rFonts w:ascii="Times New Roman" w:hAnsi="Times New Roman"/>
          <w:sz w:val="24"/>
          <w:szCs w:val="24"/>
          <w:lang w:val="en-US"/>
        </w:rPr>
        <w:t>SLD</w:t>
      </w:r>
      <w:r w:rsidR="00C36FE1" w:rsidRPr="005A5667">
        <w:rPr>
          <w:rFonts w:ascii="Times New Roman" w:hAnsi="Times New Roman"/>
          <w:sz w:val="24"/>
          <w:szCs w:val="24"/>
          <w:lang w:val="en-US"/>
        </w:rPr>
        <w:t xml:space="preserve"> </w:t>
      </w:r>
      <w:r w:rsidR="00C36FE1">
        <w:rPr>
          <w:rFonts w:ascii="Times New Roman" w:hAnsi="Times New Roman"/>
          <w:sz w:val="24"/>
          <w:szCs w:val="24"/>
          <w:lang w:val="en-US"/>
        </w:rPr>
        <w:t>contributes in developing corporate social capital and subsequently knowledge sharing.</w:t>
      </w:r>
      <w:r w:rsidR="00C36FE1" w:rsidRPr="005A5667">
        <w:rPr>
          <w:rFonts w:ascii="Times New Roman" w:hAnsi="Times New Roman"/>
          <w:sz w:val="24"/>
          <w:szCs w:val="24"/>
          <w:lang w:val="en-US"/>
        </w:rPr>
        <w:t xml:space="preserve"> </w:t>
      </w:r>
      <w:r w:rsidR="00C36FE1" w:rsidRPr="005A5667">
        <w:rPr>
          <w:rFonts w:ascii="Times New Roman" w:hAnsi="Times New Roman"/>
          <w:spacing w:val="-3"/>
          <w:sz w:val="24"/>
          <w:szCs w:val="24"/>
          <w:lang w:val="en-US"/>
        </w:rPr>
        <w:t>T</w:t>
      </w:r>
      <w:r w:rsidR="00C36FE1" w:rsidRPr="005A5667">
        <w:rPr>
          <w:rFonts w:ascii="Times New Roman" w:hAnsi="Times New Roman"/>
          <w:sz w:val="24"/>
          <w:szCs w:val="24"/>
          <w:lang w:val="en-US"/>
        </w:rPr>
        <w:t>his</w:t>
      </w:r>
      <w:r w:rsidR="00C36FE1">
        <w:rPr>
          <w:rFonts w:ascii="Times New Roman" w:hAnsi="Times New Roman"/>
          <w:sz w:val="24"/>
          <w:szCs w:val="24"/>
          <w:lang w:val="en-US"/>
        </w:rPr>
        <w:t xml:space="preserve"> study</w:t>
      </w:r>
      <w:r w:rsidR="00C36FE1" w:rsidRPr="005A5667">
        <w:rPr>
          <w:rFonts w:ascii="Times New Roman" w:hAnsi="Times New Roman"/>
          <w:sz w:val="24"/>
          <w:szCs w:val="24"/>
          <w:lang w:val="en-US"/>
        </w:rPr>
        <w:t xml:space="preserve"> documents the effects of the </w:t>
      </w:r>
      <w:r w:rsidR="00C36FE1">
        <w:rPr>
          <w:rFonts w:ascii="Times New Roman" w:hAnsi="Times New Roman"/>
          <w:sz w:val="24"/>
          <w:szCs w:val="24"/>
          <w:lang w:val="en-US"/>
        </w:rPr>
        <w:t>SLD</w:t>
      </w:r>
      <w:r w:rsidR="00C36FE1" w:rsidRPr="005A5667">
        <w:rPr>
          <w:rFonts w:ascii="Times New Roman" w:hAnsi="Times New Roman"/>
          <w:sz w:val="24"/>
          <w:szCs w:val="24"/>
          <w:lang w:val="en-US"/>
        </w:rPr>
        <w:t xml:space="preserve"> program and shows that it has indeed been successful in terms of developing the social capital in </w:t>
      </w:r>
      <w:proofErr w:type="spellStart"/>
      <w:r w:rsidR="00C36FE1">
        <w:rPr>
          <w:rFonts w:ascii="Times New Roman" w:hAnsi="Times New Roman"/>
          <w:sz w:val="24"/>
          <w:szCs w:val="24"/>
          <w:lang w:val="en-US"/>
        </w:rPr>
        <w:t>Conco</w:t>
      </w:r>
      <w:proofErr w:type="spellEnd"/>
      <w:r w:rsidR="00C36FE1" w:rsidRPr="005A5667">
        <w:rPr>
          <w:rFonts w:ascii="Times New Roman" w:hAnsi="Times New Roman"/>
          <w:sz w:val="24"/>
          <w:szCs w:val="24"/>
          <w:lang w:val="en-US"/>
        </w:rPr>
        <w:t xml:space="preserve"> and enhancing knowledge sharing. Our analyses show that </w:t>
      </w:r>
      <w:proofErr w:type="spellStart"/>
      <w:r w:rsidR="00C36FE1" w:rsidRPr="005A5667">
        <w:rPr>
          <w:rFonts w:ascii="Times New Roman" w:hAnsi="Times New Roman"/>
          <w:sz w:val="24"/>
          <w:szCs w:val="24"/>
          <w:lang w:val="en-US"/>
        </w:rPr>
        <w:t>managers</w:t>
      </w:r>
      <w:proofErr w:type="spellEnd"/>
      <w:r w:rsidR="00C36FE1" w:rsidRPr="005A5667">
        <w:rPr>
          <w:rFonts w:ascii="Times New Roman" w:hAnsi="Times New Roman"/>
          <w:sz w:val="24"/>
          <w:szCs w:val="24"/>
          <w:lang w:val="en-US"/>
        </w:rPr>
        <w:t xml:space="preserve"> report significantly higher outcomes on social capital benefits as opposed to </w:t>
      </w:r>
      <w:r w:rsidR="00C36FE1">
        <w:rPr>
          <w:rFonts w:ascii="Times New Roman" w:hAnsi="Times New Roman"/>
          <w:sz w:val="24"/>
          <w:szCs w:val="24"/>
          <w:lang w:val="en-US"/>
        </w:rPr>
        <w:t xml:space="preserve">more traditional </w:t>
      </w:r>
      <w:r w:rsidR="00C36FE1" w:rsidRPr="005A5667">
        <w:rPr>
          <w:rFonts w:ascii="Times New Roman" w:hAnsi="Times New Roman"/>
          <w:sz w:val="24"/>
          <w:szCs w:val="24"/>
          <w:lang w:val="en-US"/>
        </w:rPr>
        <w:t xml:space="preserve">personal leadership skills. We interpret this as evidence that leadership programs such as </w:t>
      </w:r>
      <w:r w:rsidR="00C36FE1">
        <w:rPr>
          <w:rFonts w:ascii="Times New Roman" w:hAnsi="Times New Roman"/>
          <w:sz w:val="24"/>
          <w:szCs w:val="24"/>
          <w:lang w:val="en-US"/>
        </w:rPr>
        <w:t>SLD</w:t>
      </w:r>
      <w:r w:rsidR="00C36FE1" w:rsidRPr="005A5667">
        <w:rPr>
          <w:rFonts w:ascii="Times New Roman" w:hAnsi="Times New Roman"/>
          <w:sz w:val="24"/>
          <w:szCs w:val="24"/>
          <w:lang w:val="en-US"/>
        </w:rPr>
        <w:t xml:space="preserve"> can contribute </w:t>
      </w:r>
      <w:r w:rsidR="006A1F9C">
        <w:rPr>
          <w:rFonts w:ascii="Times New Roman" w:hAnsi="Times New Roman"/>
          <w:sz w:val="24"/>
          <w:szCs w:val="24"/>
          <w:lang w:val="en-US"/>
        </w:rPr>
        <w:t>to the development of</w:t>
      </w:r>
      <w:r w:rsidR="00C36FE1" w:rsidRPr="005A5667">
        <w:rPr>
          <w:rFonts w:ascii="Times New Roman" w:hAnsi="Times New Roman"/>
          <w:sz w:val="24"/>
          <w:szCs w:val="24"/>
          <w:lang w:val="en-US"/>
        </w:rPr>
        <w:t xml:space="preserve"> social capital. Furthermore, taking into account how the goals with the </w:t>
      </w:r>
      <w:r w:rsidR="006A1F9C">
        <w:rPr>
          <w:rFonts w:ascii="Times New Roman" w:hAnsi="Times New Roman"/>
          <w:sz w:val="24"/>
          <w:szCs w:val="24"/>
          <w:lang w:val="en-US"/>
        </w:rPr>
        <w:t xml:space="preserve">SLD </w:t>
      </w:r>
      <w:r w:rsidR="00C36FE1" w:rsidRPr="005A5667">
        <w:rPr>
          <w:rFonts w:ascii="Times New Roman" w:hAnsi="Times New Roman"/>
          <w:sz w:val="24"/>
          <w:szCs w:val="24"/>
          <w:lang w:val="en-US"/>
        </w:rPr>
        <w:t xml:space="preserve">program evolved over time, we interpret these results as </w:t>
      </w:r>
      <w:r w:rsidR="00BC28EE">
        <w:rPr>
          <w:rFonts w:ascii="Times New Roman" w:hAnsi="Times New Roman"/>
          <w:sz w:val="24"/>
          <w:szCs w:val="24"/>
          <w:lang w:val="en-US"/>
        </w:rPr>
        <w:t xml:space="preserve">being </w:t>
      </w:r>
      <w:r w:rsidR="00C36FE1" w:rsidRPr="005A5667">
        <w:rPr>
          <w:rFonts w:ascii="Times New Roman" w:hAnsi="Times New Roman"/>
          <w:sz w:val="24"/>
          <w:szCs w:val="24"/>
          <w:lang w:val="en-US"/>
        </w:rPr>
        <w:t xml:space="preserve">in line with corporate intentions. </w:t>
      </w:r>
    </w:p>
    <w:p w:rsidR="00C36FE1" w:rsidRPr="00525DEC" w:rsidRDefault="00C36FE1" w:rsidP="007B5DBF">
      <w:pPr>
        <w:spacing w:line="480" w:lineRule="auto"/>
        <w:ind w:firstLine="708"/>
        <w:rPr>
          <w:rFonts w:ascii="Times New Roman" w:hAnsi="Times New Roman"/>
          <w:b/>
          <w:sz w:val="24"/>
          <w:szCs w:val="24"/>
          <w:lang w:val="en-US"/>
        </w:rPr>
      </w:pPr>
      <w:r w:rsidRPr="005A5667">
        <w:rPr>
          <w:rFonts w:ascii="Times New Roman" w:hAnsi="Times New Roman"/>
          <w:sz w:val="24"/>
          <w:szCs w:val="24"/>
          <w:lang w:val="en-US"/>
        </w:rPr>
        <w:t xml:space="preserve">Our </w:t>
      </w:r>
      <w:r>
        <w:rPr>
          <w:rFonts w:ascii="Times New Roman" w:hAnsi="Times New Roman"/>
          <w:sz w:val="24"/>
          <w:szCs w:val="24"/>
          <w:lang w:val="en-US"/>
        </w:rPr>
        <w:t xml:space="preserve">qualitative </w:t>
      </w:r>
      <w:r w:rsidRPr="005A5667">
        <w:rPr>
          <w:rFonts w:ascii="Times New Roman" w:hAnsi="Times New Roman"/>
          <w:sz w:val="24"/>
          <w:szCs w:val="24"/>
          <w:lang w:val="en-US"/>
        </w:rPr>
        <w:t>fin</w:t>
      </w:r>
      <w:r w:rsidR="00525DEC">
        <w:rPr>
          <w:rFonts w:ascii="Times New Roman" w:hAnsi="Times New Roman"/>
          <w:sz w:val="24"/>
          <w:szCs w:val="24"/>
          <w:lang w:val="en-US"/>
        </w:rPr>
        <w:t xml:space="preserve">dings indicate that </w:t>
      </w:r>
      <w:r w:rsidR="007B5DBF">
        <w:rPr>
          <w:rFonts w:ascii="Times New Roman" w:hAnsi="Times New Roman"/>
          <w:sz w:val="24"/>
          <w:szCs w:val="24"/>
          <w:lang w:val="en-US"/>
        </w:rPr>
        <w:t xml:space="preserve">for many </w:t>
      </w:r>
      <w:proofErr w:type="spellStart"/>
      <w:r w:rsidR="007B5DBF">
        <w:rPr>
          <w:rFonts w:ascii="Times New Roman" w:hAnsi="Times New Roman"/>
          <w:sz w:val="24"/>
          <w:szCs w:val="24"/>
          <w:lang w:val="en-US"/>
        </w:rPr>
        <w:t>Conco</w:t>
      </w:r>
      <w:proofErr w:type="spellEnd"/>
      <w:r w:rsidR="007B5DBF">
        <w:rPr>
          <w:rFonts w:ascii="Times New Roman" w:hAnsi="Times New Roman"/>
          <w:sz w:val="24"/>
          <w:szCs w:val="24"/>
          <w:lang w:val="en-US"/>
        </w:rPr>
        <w:t xml:space="preserve"> managers</w:t>
      </w:r>
      <w:r w:rsidR="00B91552">
        <w:rPr>
          <w:rFonts w:ascii="Times New Roman" w:hAnsi="Times New Roman"/>
          <w:sz w:val="24"/>
          <w:szCs w:val="24"/>
          <w:lang w:val="en-US"/>
        </w:rPr>
        <w:t>,</w:t>
      </w:r>
      <w:r w:rsidR="007B5DBF">
        <w:rPr>
          <w:rFonts w:ascii="Times New Roman" w:hAnsi="Times New Roman"/>
          <w:sz w:val="24"/>
          <w:szCs w:val="24"/>
          <w:lang w:val="en-US"/>
        </w:rPr>
        <w:t xml:space="preserve"> </w:t>
      </w:r>
      <w:r w:rsidR="00525DEC">
        <w:rPr>
          <w:rFonts w:ascii="Times New Roman" w:hAnsi="Times New Roman"/>
          <w:sz w:val="24"/>
          <w:szCs w:val="24"/>
          <w:lang w:val="en-US"/>
        </w:rPr>
        <w:t xml:space="preserve">SLD </w:t>
      </w:r>
      <w:r w:rsidR="006A1F9C">
        <w:rPr>
          <w:rFonts w:ascii="Times New Roman" w:hAnsi="Times New Roman"/>
          <w:sz w:val="24"/>
          <w:szCs w:val="24"/>
          <w:lang w:val="en-US"/>
        </w:rPr>
        <w:t>clearly functions as a potent</w:t>
      </w:r>
      <w:r w:rsidRPr="005A5667">
        <w:rPr>
          <w:rFonts w:ascii="Times New Roman" w:hAnsi="Times New Roman"/>
          <w:sz w:val="24"/>
          <w:szCs w:val="24"/>
          <w:lang w:val="en-US"/>
        </w:rPr>
        <w:t xml:space="preserve"> meeting place where </w:t>
      </w:r>
      <w:r w:rsidR="007B5DBF">
        <w:rPr>
          <w:rFonts w:ascii="Times New Roman" w:hAnsi="Times New Roman"/>
          <w:sz w:val="24"/>
          <w:szCs w:val="24"/>
          <w:lang w:val="en-US"/>
        </w:rPr>
        <w:t xml:space="preserve">international, as well as cross-divisional, </w:t>
      </w:r>
      <w:r w:rsidRPr="005A5667">
        <w:rPr>
          <w:rFonts w:ascii="Times New Roman" w:hAnsi="Times New Roman"/>
          <w:sz w:val="24"/>
          <w:szCs w:val="24"/>
          <w:lang w:val="en-US"/>
        </w:rPr>
        <w:t xml:space="preserve">networks can be established and perhaps later also strengthened. In some cases we also find evidence that </w:t>
      </w:r>
      <w:r>
        <w:rPr>
          <w:rFonts w:ascii="Times New Roman" w:hAnsi="Times New Roman"/>
          <w:sz w:val="24"/>
          <w:szCs w:val="24"/>
          <w:lang w:val="en-US"/>
        </w:rPr>
        <w:t>SLD</w:t>
      </w:r>
      <w:r w:rsidRPr="005A5667">
        <w:rPr>
          <w:rFonts w:ascii="Times New Roman" w:hAnsi="Times New Roman"/>
          <w:sz w:val="24"/>
          <w:szCs w:val="24"/>
          <w:lang w:val="en-US"/>
        </w:rPr>
        <w:t xml:space="preserve"> has generated new meeting places, but we have limited information on the effects of emerging networks and also their duration. The cognitive dimension of social capital is developed both through the conversations and discussions that take place during the program </w:t>
      </w:r>
      <w:r w:rsidRPr="005A5667">
        <w:rPr>
          <w:rFonts w:ascii="Times New Roman" w:hAnsi="Times New Roman"/>
          <w:sz w:val="24"/>
          <w:szCs w:val="24"/>
          <w:lang w:val="en-US"/>
        </w:rPr>
        <w:lastRenderedPageBreak/>
        <w:t xml:space="preserve">but also in the presentations by the CEO where he combines corporate information with personal experiences. On the relational dimension of social capital, we conclude that </w:t>
      </w:r>
      <w:r>
        <w:rPr>
          <w:rFonts w:ascii="Times New Roman" w:hAnsi="Times New Roman"/>
          <w:sz w:val="24"/>
          <w:szCs w:val="24"/>
          <w:lang w:val="en-US"/>
        </w:rPr>
        <w:t>SLD</w:t>
      </w:r>
      <w:r w:rsidRPr="005A5667">
        <w:rPr>
          <w:rFonts w:ascii="Times New Roman" w:hAnsi="Times New Roman"/>
          <w:sz w:val="24"/>
          <w:szCs w:val="24"/>
          <w:lang w:val="en-US"/>
        </w:rPr>
        <w:t xml:space="preserve"> appears to be a successful </w:t>
      </w:r>
      <w:r w:rsidRPr="001056AE">
        <w:rPr>
          <w:rFonts w:ascii="Times New Roman" w:hAnsi="Times New Roman"/>
          <w:sz w:val="24"/>
          <w:szCs w:val="24"/>
          <w:lang w:val="en-US"/>
        </w:rPr>
        <w:t>arena for bridging leader</w:t>
      </w:r>
      <w:r w:rsidR="00525DEC" w:rsidRPr="001056AE">
        <w:rPr>
          <w:rFonts w:ascii="Times New Roman" w:hAnsi="Times New Roman"/>
          <w:sz w:val="24"/>
          <w:szCs w:val="24"/>
          <w:lang w:val="en-US"/>
        </w:rPr>
        <w:t>s</w:t>
      </w:r>
      <w:r w:rsidRPr="001056AE">
        <w:rPr>
          <w:rFonts w:ascii="Times New Roman" w:hAnsi="Times New Roman"/>
          <w:sz w:val="24"/>
          <w:szCs w:val="24"/>
          <w:lang w:val="en-US"/>
        </w:rPr>
        <w:t xml:space="preserve"> from different divisions and nations, </w:t>
      </w:r>
      <w:r w:rsidR="00B91552" w:rsidRPr="001056AE">
        <w:rPr>
          <w:rFonts w:ascii="Times New Roman" w:hAnsi="Times New Roman"/>
          <w:sz w:val="24"/>
          <w:szCs w:val="24"/>
          <w:lang w:val="en-US"/>
        </w:rPr>
        <w:t>while there is more limited evidence of bonding</w:t>
      </w:r>
      <w:r w:rsidR="001056AE">
        <w:rPr>
          <w:rFonts w:ascii="Times New Roman" w:hAnsi="Times New Roman"/>
          <w:sz w:val="24"/>
          <w:szCs w:val="24"/>
          <w:lang w:val="en-US"/>
        </w:rPr>
        <w:t>.</w:t>
      </w:r>
    </w:p>
    <w:p w:rsidR="00C36FE1" w:rsidRDefault="00C36FE1" w:rsidP="00525DEC">
      <w:pPr>
        <w:spacing w:line="480" w:lineRule="auto"/>
        <w:ind w:firstLine="708"/>
        <w:rPr>
          <w:rFonts w:ascii="Times New Roman" w:hAnsi="Times New Roman"/>
          <w:sz w:val="24"/>
          <w:szCs w:val="24"/>
          <w:lang w:val="en-US"/>
        </w:rPr>
      </w:pPr>
      <w:r w:rsidRPr="005A5667">
        <w:rPr>
          <w:rFonts w:ascii="Times New Roman" w:hAnsi="Times New Roman"/>
          <w:sz w:val="24"/>
          <w:szCs w:val="24"/>
          <w:lang w:val="en-US"/>
        </w:rPr>
        <w:t xml:space="preserve">Our interest in social capital is inherently tied to knowledge sharing, which is an explicitly stated value in </w:t>
      </w:r>
      <w:proofErr w:type="spellStart"/>
      <w:r>
        <w:rPr>
          <w:rFonts w:ascii="Times New Roman" w:hAnsi="Times New Roman"/>
          <w:sz w:val="24"/>
          <w:szCs w:val="24"/>
          <w:lang w:val="en-US"/>
        </w:rPr>
        <w:t>Conco</w:t>
      </w:r>
      <w:proofErr w:type="spellEnd"/>
      <w:r w:rsidRPr="005A5667">
        <w:rPr>
          <w:rFonts w:ascii="Times New Roman" w:hAnsi="Times New Roman"/>
          <w:sz w:val="24"/>
          <w:szCs w:val="24"/>
          <w:lang w:val="en-US"/>
        </w:rPr>
        <w:t xml:space="preserve">. The study reported here confirms the linkage between social capital and knowledge sharing, both when it comes to the perspectives held on knowledge sharing and actual experience with knowledge sharing. </w:t>
      </w:r>
    </w:p>
    <w:p w:rsidR="00C36FE1" w:rsidRPr="005A5667" w:rsidRDefault="00525DEC" w:rsidP="00525DEC">
      <w:pPr>
        <w:spacing w:line="480" w:lineRule="auto"/>
        <w:ind w:firstLine="708"/>
        <w:rPr>
          <w:rFonts w:ascii="Times New Roman" w:hAnsi="Times New Roman"/>
          <w:sz w:val="24"/>
          <w:szCs w:val="24"/>
          <w:lang w:val="en-US"/>
        </w:rPr>
      </w:pPr>
      <w:r>
        <w:rPr>
          <w:rFonts w:ascii="Times New Roman" w:hAnsi="Times New Roman"/>
          <w:sz w:val="24"/>
          <w:szCs w:val="24"/>
          <w:lang w:val="en-US"/>
        </w:rPr>
        <w:t>We have identified t</w:t>
      </w:r>
      <w:r w:rsidR="00C36FE1" w:rsidRPr="005A5667">
        <w:rPr>
          <w:rFonts w:ascii="Times New Roman" w:hAnsi="Times New Roman"/>
          <w:sz w:val="24"/>
          <w:szCs w:val="24"/>
          <w:lang w:val="en-US"/>
        </w:rPr>
        <w:t xml:space="preserve">wo factors </w:t>
      </w:r>
      <w:r>
        <w:rPr>
          <w:rFonts w:ascii="Times New Roman" w:hAnsi="Times New Roman"/>
          <w:sz w:val="24"/>
          <w:szCs w:val="24"/>
          <w:lang w:val="en-US"/>
        </w:rPr>
        <w:t xml:space="preserve">that </w:t>
      </w:r>
      <w:r w:rsidR="00C36FE1" w:rsidRPr="005A5667">
        <w:rPr>
          <w:rFonts w:ascii="Times New Roman" w:hAnsi="Times New Roman"/>
          <w:sz w:val="24"/>
          <w:szCs w:val="24"/>
          <w:lang w:val="en-US"/>
        </w:rPr>
        <w:t xml:space="preserve">are </w:t>
      </w:r>
      <w:r w:rsidR="00C36FE1">
        <w:rPr>
          <w:rFonts w:ascii="Times New Roman" w:hAnsi="Times New Roman"/>
          <w:sz w:val="24"/>
          <w:szCs w:val="24"/>
          <w:lang w:val="en-US"/>
        </w:rPr>
        <w:t>critical</w:t>
      </w:r>
      <w:r w:rsidR="00C36FE1" w:rsidRPr="005A5667">
        <w:rPr>
          <w:rFonts w:ascii="Times New Roman" w:hAnsi="Times New Roman"/>
          <w:sz w:val="24"/>
          <w:szCs w:val="24"/>
          <w:lang w:val="en-US"/>
        </w:rPr>
        <w:t xml:space="preserve"> for understanding and expla</w:t>
      </w:r>
      <w:r w:rsidR="00C36FE1">
        <w:rPr>
          <w:rFonts w:ascii="Times New Roman" w:hAnsi="Times New Roman"/>
          <w:sz w:val="24"/>
          <w:szCs w:val="24"/>
          <w:lang w:val="en-US"/>
        </w:rPr>
        <w:t>ining what the participants derive from a program such as SLD</w:t>
      </w:r>
      <w:r w:rsidR="00C36FE1" w:rsidRPr="005A5667">
        <w:rPr>
          <w:rFonts w:ascii="Times New Roman" w:hAnsi="Times New Roman"/>
          <w:sz w:val="24"/>
          <w:szCs w:val="24"/>
          <w:lang w:val="en-US"/>
        </w:rPr>
        <w:t>: their previous program experience an</w:t>
      </w:r>
      <w:r>
        <w:rPr>
          <w:rFonts w:ascii="Times New Roman" w:hAnsi="Times New Roman"/>
          <w:sz w:val="24"/>
          <w:szCs w:val="24"/>
          <w:lang w:val="en-US"/>
        </w:rPr>
        <w:t>d their assessments of outcomes</w:t>
      </w:r>
      <w:r w:rsidR="00C36FE1" w:rsidRPr="005A5667">
        <w:rPr>
          <w:rFonts w:ascii="Times New Roman" w:hAnsi="Times New Roman"/>
          <w:sz w:val="24"/>
          <w:szCs w:val="24"/>
          <w:lang w:val="en-US"/>
        </w:rPr>
        <w:t xml:space="preserve"> from group work.  </w:t>
      </w:r>
    </w:p>
    <w:p w:rsidR="00C36FE1" w:rsidRDefault="00C36FE1" w:rsidP="00525DEC">
      <w:pPr>
        <w:spacing w:line="480" w:lineRule="auto"/>
        <w:ind w:firstLine="708"/>
        <w:rPr>
          <w:rFonts w:ascii="Times New Roman" w:hAnsi="Times New Roman"/>
          <w:sz w:val="24"/>
          <w:szCs w:val="24"/>
          <w:lang w:val="en-US"/>
        </w:rPr>
      </w:pPr>
      <w:r>
        <w:rPr>
          <w:rFonts w:ascii="Times New Roman" w:hAnsi="Times New Roman"/>
          <w:sz w:val="24"/>
          <w:szCs w:val="24"/>
          <w:lang w:val="en-US"/>
        </w:rPr>
        <w:t>We observe that p</w:t>
      </w:r>
      <w:r w:rsidRPr="005A5667">
        <w:rPr>
          <w:rFonts w:ascii="Times New Roman" w:hAnsi="Times New Roman"/>
          <w:sz w:val="24"/>
          <w:szCs w:val="24"/>
          <w:lang w:val="en-US"/>
        </w:rPr>
        <w:t xml:space="preserve">revious </w:t>
      </w:r>
      <w:r w:rsidR="00343E44">
        <w:rPr>
          <w:rFonts w:ascii="Times New Roman" w:hAnsi="Times New Roman"/>
          <w:sz w:val="24"/>
          <w:szCs w:val="24"/>
          <w:lang w:val="en-US"/>
        </w:rPr>
        <w:t xml:space="preserve">leadership development program </w:t>
      </w:r>
      <w:r w:rsidRPr="005A5667">
        <w:rPr>
          <w:rFonts w:ascii="Times New Roman" w:hAnsi="Times New Roman"/>
          <w:sz w:val="24"/>
          <w:szCs w:val="24"/>
          <w:lang w:val="en-US"/>
        </w:rPr>
        <w:t xml:space="preserve">experience </w:t>
      </w:r>
      <w:r>
        <w:rPr>
          <w:rFonts w:ascii="Times New Roman" w:hAnsi="Times New Roman"/>
          <w:sz w:val="24"/>
          <w:szCs w:val="24"/>
          <w:lang w:val="en-US"/>
        </w:rPr>
        <w:t>has a positive effect</w:t>
      </w:r>
      <w:r w:rsidRPr="005A5667">
        <w:rPr>
          <w:rFonts w:ascii="Times New Roman" w:hAnsi="Times New Roman"/>
          <w:sz w:val="24"/>
          <w:szCs w:val="24"/>
          <w:lang w:val="en-US"/>
        </w:rPr>
        <w:t xml:space="preserve"> for social capital</w:t>
      </w:r>
      <w:r w:rsidR="00343E44">
        <w:rPr>
          <w:rFonts w:ascii="Times New Roman" w:hAnsi="Times New Roman"/>
          <w:sz w:val="24"/>
          <w:szCs w:val="24"/>
          <w:lang w:val="en-US"/>
        </w:rPr>
        <w:t xml:space="preserve"> when that </w:t>
      </w:r>
      <w:r>
        <w:rPr>
          <w:rFonts w:ascii="Times New Roman" w:hAnsi="Times New Roman"/>
          <w:sz w:val="24"/>
          <w:szCs w:val="24"/>
          <w:lang w:val="en-US"/>
        </w:rPr>
        <w:t xml:space="preserve">experience </w:t>
      </w:r>
      <w:r w:rsidR="00343E44">
        <w:rPr>
          <w:rFonts w:ascii="Times New Roman" w:hAnsi="Times New Roman"/>
          <w:sz w:val="24"/>
          <w:szCs w:val="24"/>
          <w:lang w:val="en-US"/>
        </w:rPr>
        <w:t xml:space="preserve">stems from </w:t>
      </w:r>
      <w:r>
        <w:rPr>
          <w:rFonts w:ascii="Times New Roman" w:hAnsi="Times New Roman"/>
          <w:sz w:val="24"/>
          <w:szCs w:val="24"/>
          <w:lang w:val="en-US"/>
        </w:rPr>
        <w:t xml:space="preserve">a </w:t>
      </w:r>
      <w:r w:rsidR="00343E44">
        <w:rPr>
          <w:rFonts w:ascii="Times New Roman" w:hAnsi="Times New Roman"/>
          <w:sz w:val="24"/>
          <w:szCs w:val="24"/>
          <w:lang w:val="en-US"/>
        </w:rPr>
        <w:t xml:space="preserve">previous </w:t>
      </w:r>
      <w:r>
        <w:rPr>
          <w:rFonts w:ascii="Times New Roman" w:hAnsi="Times New Roman"/>
          <w:sz w:val="24"/>
          <w:szCs w:val="24"/>
          <w:lang w:val="en-US"/>
        </w:rPr>
        <w:t>company</w:t>
      </w:r>
      <w:r w:rsidR="00343E44">
        <w:rPr>
          <w:rFonts w:ascii="Times New Roman" w:hAnsi="Times New Roman"/>
          <w:sz w:val="24"/>
          <w:szCs w:val="24"/>
          <w:lang w:val="en-US"/>
        </w:rPr>
        <w:t xml:space="preserve">. </w:t>
      </w:r>
      <w:r>
        <w:rPr>
          <w:rFonts w:ascii="Times New Roman" w:hAnsi="Times New Roman"/>
          <w:sz w:val="24"/>
          <w:szCs w:val="24"/>
          <w:lang w:val="en-US"/>
        </w:rPr>
        <w:t xml:space="preserve"> </w:t>
      </w:r>
      <w:r w:rsidR="00B07B84">
        <w:rPr>
          <w:rFonts w:ascii="Times New Roman" w:hAnsi="Times New Roman"/>
          <w:sz w:val="24"/>
          <w:szCs w:val="24"/>
          <w:lang w:val="en-US"/>
        </w:rPr>
        <w:t xml:space="preserve">This is a finding that our qualitative data was unable to </w:t>
      </w:r>
      <w:r w:rsidR="00343E44">
        <w:rPr>
          <w:rFonts w:ascii="Times New Roman" w:hAnsi="Times New Roman"/>
          <w:sz w:val="24"/>
          <w:szCs w:val="24"/>
          <w:lang w:val="en-US"/>
        </w:rPr>
        <w:t>specify</w:t>
      </w:r>
      <w:r w:rsidR="00B07B84">
        <w:rPr>
          <w:rFonts w:ascii="Times New Roman" w:hAnsi="Times New Roman"/>
          <w:sz w:val="24"/>
          <w:szCs w:val="24"/>
          <w:lang w:val="en-US"/>
        </w:rPr>
        <w:t xml:space="preserve">. </w:t>
      </w:r>
      <w:r w:rsidR="00343E44">
        <w:rPr>
          <w:rFonts w:ascii="Times New Roman" w:hAnsi="Times New Roman"/>
          <w:sz w:val="24"/>
          <w:szCs w:val="24"/>
          <w:lang w:val="en-US"/>
        </w:rPr>
        <w:t xml:space="preserve">Our examination of our control variables indicates </w:t>
      </w:r>
      <w:r w:rsidR="0013406D">
        <w:rPr>
          <w:rFonts w:ascii="Times New Roman" w:hAnsi="Times New Roman"/>
          <w:sz w:val="24"/>
          <w:szCs w:val="24"/>
          <w:lang w:val="en-US"/>
        </w:rPr>
        <w:t xml:space="preserve">that previous program experience </w:t>
      </w:r>
      <w:r w:rsidR="00244FB0">
        <w:rPr>
          <w:rFonts w:ascii="Times New Roman" w:hAnsi="Times New Roman"/>
          <w:sz w:val="24"/>
          <w:szCs w:val="24"/>
          <w:lang w:val="en-US"/>
        </w:rPr>
        <w:t>appears to</w:t>
      </w:r>
      <w:r w:rsidR="0013406D">
        <w:rPr>
          <w:rFonts w:ascii="Times New Roman" w:hAnsi="Times New Roman"/>
          <w:sz w:val="24"/>
          <w:szCs w:val="24"/>
          <w:lang w:val="en-US"/>
        </w:rPr>
        <w:t xml:space="preserve"> have a negative effect on perspectives for knowledge s</w:t>
      </w:r>
      <w:r w:rsidR="00BF7318">
        <w:rPr>
          <w:rFonts w:ascii="Times New Roman" w:hAnsi="Times New Roman"/>
          <w:sz w:val="24"/>
          <w:szCs w:val="24"/>
          <w:lang w:val="en-US"/>
        </w:rPr>
        <w:t>haring and</w:t>
      </w:r>
      <w:r w:rsidR="00343E44">
        <w:rPr>
          <w:rFonts w:ascii="Times New Roman" w:hAnsi="Times New Roman"/>
          <w:sz w:val="24"/>
          <w:szCs w:val="24"/>
          <w:lang w:val="en-US"/>
        </w:rPr>
        <w:t xml:space="preserve">, when we examine nationality and observe that </w:t>
      </w:r>
      <w:r w:rsidR="00BF7318">
        <w:rPr>
          <w:rFonts w:ascii="Times New Roman" w:hAnsi="Times New Roman"/>
          <w:sz w:val="24"/>
          <w:szCs w:val="24"/>
          <w:lang w:val="en-US"/>
        </w:rPr>
        <w:t>this is not the case for Swedish managers, w</w:t>
      </w:r>
      <w:r w:rsidR="0013406D">
        <w:rPr>
          <w:rFonts w:ascii="Times New Roman" w:hAnsi="Times New Roman"/>
          <w:sz w:val="24"/>
          <w:szCs w:val="24"/>
          <w:lang w:val="en-US"/>
        </w:rPr>
        <w:t xml:space="preserve">e speculate </w:t>
      </w:r>
      <w:r w:rsidR="00244FB0">
        <w:rPr>
          <w:rFonts w:ascii="Times New Roman" w:hAnsi="Times New Roman"/>
          <w:sz w:val="24"/>
          <w:szCs w:val="24"/>
          <w:lang w:val="en-US"/>
        </w:rPr>
        <w:t>as to</w:t>
      </w:r>
      <w:r w:rsidR="0013406D">
        <w:rPr>
          <w:rFonts w:ascii="Times New Roman" w:hAnsi="Times New Roman"/>
          <w:sz w:val="24"/>
          <w:szCs w:val="24"/>
          <w:lang w:val="en-US"/>
        </w:rPr>
        <w:t xml:space="preserve"> whether this is tied to the </w:t>
      </w:r>
      <w:proofErr w:type="spellStart"/>
      <w:r w:rsidR="00343E44">
        <w:rPr>
          <w:rFonts w:ascii="Times New Roman" w:hAnsi="Times New Roman"/>
          <w:sz w:val="24"/>
          <w:szCs w:val="24"/>
          <w:lang w:val="en-US"/>
        </w:rPr>
        <w:t>Conco’s</w:t>
      </w:r>
      <w:proofErr w:type="spellEnd"/>
      <w:r w:rsidR="00343E44">
        <w:rPr>
          <w:rFonts w:ascii="Times New Roman" w:hAnsi="Times New Roman"/>
          <w:sz w:val="24"/>
          <w:szCs w:val="24"/>
          <w:lang w:val="en-US"/>
        </w:rPr>
        <w:t xml:space="preserve"> modes of </w:t>
      </w:r>
      <w:r w:rsidR="0013406D">
        <w:rPr>
          <w:rFonts w:ascii="Times New Roman" w:hAnsi="Times New Roman"/>
          <w:sz w:val="24"/>
          <w:szCs w:val="24"/>
          <w:lang w:val="en-US"/>
        </w:rPr>
        <w:t>expansion</w:t>
      </w:r>
      <w:r w:rsidR="00244FB0">
        <w:rPr>
          <w:rFonts w:ascii="Times New Roman" w:hAnsi="Times New Roman"/>
          <w:sz w:val="24"/>
          <w:szCs w:val="24"/>
          <w:lang w:val="en-US"/>
        </w:rPr>
        <w:t>.</w:t>
      </w:r>
      <w:r w:rsidR="000972C8">
        <w:rPr>
          <w:rFonts w:ascii="Times New Roman" w:hAnsi="Times New Roman"/>
          <w:b/>
          <w:sz w:val="24"/>
          <w:szCs w:val="24"/>
          <w:lang w:val="en-US"/>
        </w:rPr>
        <w:t xml:space="preserve"> </w:t>
      </w:r>
      <w:r>
        <w:rPr>
          <w:rFonts w:ascii="Times New Roman" w:hAnsi="Times New Roman"/>
          <w:sz w:val="24"/>
          <w:szCs w:val="24"/>
          <w:lang w:val="en-US"/>
        </w:rPr>
        <w:t>Clearly</w:t>
      </w:r>
      <w:r w:rsidR="00343E44">
        <w:rPr>
          <w:rFonts w:ascii="Times New Roman" w:hAnsi="Times New Roman"/>
          <w:sz w:val="24"/>
          <w:szCs w:val="24"/>
          <w:lang w:val="en-US"/>
        </w:rPr>
        <w:t>, if this is the case,</w:t>
      </w:r>
      <w:r>
        <w:rPr>
          <w:rFonts w:ascii="Times New Roman" w:hAnsi="Times New Roman"/>
          <w:sz w:val="24"/>
          <w:szCs w:val="24"/>
          <w:lang w:val="en-US"/>
        </w:rPr>
        <w:t xml:space="preserve"> this has an important design implication in the sense that MNEs ought to </w:t>
      </w:r>
      <w:r w:rsidR="00343E44">
        <w:rPr>
          <w:rFonts w:ascii="Times New Roman" w:hAnsi="Times New Roman"/>
          <w:sz w:val="24"/>
          <w:szCs w:val="24"/>
          <w:lang w:val="en-US"/>
        </w:rPr>
        <w:t xml:space="preserve">purposefully </w:t>
      </w:r>
      <w:r>
        <w:rPr>
          <w:rFonts w:ascii="Times New Roman" w:hAnsi="Times New Roman"/>
          <w:sz w:val="24"/>
          <w:szCs w:val="24"/>
          <w:lang w:val="en-US"/>
        </w:rPr>
        <w:t>target</w:t>
      </w:r>
      <w:r w:rsidR="00BF7318">
        <w:rPr>
          <w:rFonts w:ascii="Times New Roman" w:hAnsi="Times New Roman"/>
          <w:sz w:val="24"/>
          <w:szCs w:val="24"/>
          <w:lang w:val="en-US"/>
        </w:rPr>
        <w:t xml:space="preserve"> </w:t>
      </w:r>
      <w:r>
        <w:rPr>
          <w:rFonts w:ascii="Times New Roman" w:hAnsi="Times New Roman"/>
          <w:sz w:val="24"/>
          <w:szCs w:val="24"/>
          <w:lang w:val="en-US"/>
        </w:rPr>
        <w:t xml:space="preserve">individuals </w:t>
      </w:r>
      <w:r w:rsidR="00343E44">
        <w:rPr>
          <w:rFonts w:ascii="Times New Roman" w:hAnsi="Times New Roman"/>
          <w:sz w:val="24"/>
          <w:szCs w:val="24"/>
          <w:lang w:val="en-US"/>
        </w:rPr>
        <w:t xml:space="preserve">according to expansion mode. </w:t>
      </w:r>
    </w:p>
    <w:p w:rsidR="00C36FE1" w:rsidRPr="005A5667" w:rsidRDefault="00C50E29" w:rsidP="00703FEB">
      <w:pPr>
        <w:spacing w:line="480" w:lineRule="auto"/>
        <w:ind w:firstLine="708"/>
        <w:rPr>
          <w:rFonts w:ascii="Times New Roman" w:hAnsi="Times New Roman"/>
          <w:sz w:val="24"/>
          <w:szCs w:val="24"/>
          <w:lang w:val="en-US"/>
        </w:rPr>
      </w:pPr>
      <w:r>
        <w:rPr>
          <w:rFonts w:ascii="Times New Roman" w:hAnsi="Times New Roman"/>
          <w:sz w:val="24"/>
          <w:szCs w:val="24"/>
          <w:lang w:val="en-US"/>
        </w:rPr>
        <w:t>“</w:t>
      </w:r>
      <w:r w:rsidR="00CD5B23">
        <w:rPr>
          <w:rFonts w:ascii="Times New Roman" w:hAnsi="Times New Roman"/>
          <w:sz w:val="24"/>
          <w:szCs w:val="24"/>
          <w:lang w:val="en-US"/>
        </w:rPr>
        <w:t>Gains from g</w:t>
      </w:r>
      <w:r w:rsidR="00B91552">
        <w:rPr>
          <w:rFonts w:ascii="Times New Roman" w:hAnsi="Times New Roman"/>
          <w:sz w:val="24"/>
          <w:szCs w:val="24"/>
          <w:lang w:val="en-US"/>
        </w:rPr>
        <w:t>roup work</w:t>
      </w:r>
      <w:r>
        <w:rPr>
          <w:rFonts w:ascii="Times New Roman" w:hAnsi="Times New Roman"/>
          <w:sz w:val="24"/>
          <w:szCs w:val="24"/>
          <w:lang w:val="en-US"/>
        </w:rPr>
        <w:t>”</w:t>
      </w:r>
      <w:r w:rsidR="00525DEC">
        <w:rPr>
          <w:rFonts w:ascii="Times New Roman" w:hAnsi="Times New Roman"/>
          <w:sz w:val="24"/>
          <w:szCs w:val="24"/>
          <w:lang w:val="en-US"/>
        </w:rPr>
        <w:t xml:space="preserve"> is not only an important factor for the development of social capital, but it is also significant for both the development of personal leadership skills and the experience of knowledge sharing. In that sense this design aspect to SLD is of considerable significance. </w:t>
      </w:r>
      <w:r w:rsidR="00C36FE1">
        <w:rPr>
          <w:rFonts w:ascii="Times New Roman" w:hAnsi="Times New Roman"/>
          <w:sz w:val="24"/>
          <w:szCs w:val="24"/>
          <w:lang w:val="en-US"/>
        </w:rPr>
        <w:t xml:space="preserve">Our qualitative data indicate that in the case of SLD, </w:t>
      </w:r>
      <w:proofErr w:type="spellStart"/>
      <w:r w:rsidR="00C36FE1">
        <w:rPr>
          <w:rFonts w:ascii="Times New Roman" w:hAnsi="Times New Roman"/>
          <w:sz w:val="24"/>
          <w:szCs w:val="24"/>
          <w:lang w:val="en-US"/>
        </w:rPr>
        <w:t>Conco</w:t>
      </w:r>
      <w:proofErr w:type="spellEnd"/>
      <w:r w:rsidR="00C36FE1">
        <w:rPr>
          <w:rFonts w:ascii="Times New Roman" w:hAnsi="Times New Roman"/>
          <w:sz w:val="24"/>
          <w:szCs w:val="24"/>
          <w:lang w:val="en-US"/>
        </w:rPr>
        <w:t xml:space="preserve"> had invested care in ensuring that </w:t>
      </w:r>
      <w:r w:rsidR="00C36FE1" w:rsidRPr="005A5667">
        <w:rPr>
          <w:rFonts w:ascii="Times New Roman" w:hAnsi="Times New Roman"/>
          <w:sz w:val="24"/>
          <w:szCs w:val="24"/>
          <w:lang w:val="en-US"/>
        </w:rPr>
        <w:t xml:space="preserve">the groups were </w:t>
      </w:r>
      <w:r w:rsidR="00C36FE1">
        <w:rPr>
          <w:rFonts w:ascii="Times New Roman" w:hAnsi="Times New Roman"/>
          <w:sz w:val="24"/>
          <w:szCs w:val="24"/>
          <w:lang w:val="en-US"/>
        </w:rPr>
        <w:t>balanced in terms of</w:t>
      </w:r>
      <w:r w:rsidR="00C36FE1" w:rsidRPr="005A5667">
        <w:rPr>
          <w:rFonts w:ascii="Times New Roman" w:hAnsi="Times New Roman"/>
          <w:sz w:val="24"/>
          <w:szCs w:val="24"/>
          <w:lang w:val="en-US"/>
        </w:rPr>
        <w:t xml:space="preserve"> d</w:t>
      </w:r>
      <w:r w:rsidR="00C36FE1">
        <w:rPr>
          <w:rFonts w:ascii="Times New Roman" w:hAnsi="Times New Roman"/>
          <w:sz w:val="24"/>
          <w:szCs w:val="24"/>
          <w:lang w:val="en-US"/>
        </w:rPr>
        <w:t>ivision and nationality</w:t>
      </w:r>
      <w:r w:rsidR="00C36FE1" w:rsidRPr="005A5667">
        <w:rPr>
          <w:rFonts w:ascii="Times New Roman" w:hAnsi="Times New Roman"/>
          <w:sz w:val="24"/>
          <w:szCs w:val="24"/>
          <w:lang w:val="en-US"/>
        </w:rPr>
        <w:t xml:space="preserve">. In addition, </w:t>
      </w:r>
      <w:r w:rsidR="00C36FE1" w:rsidRPr="005A5667">
        <w:rPr>
          <w:rFonts w:ascii="Times New Roman" w:hAnsi="Times New Roman"/>
          <w:sz w:val="24"/>
          <w:szCs w:val="24"/>
          <w:lang w:val="en-US"/>
        </w:rPr>
        <w:lastRenderedPageBreak/>
        <w:t>superiors were never placed in groups where subordinates or anyone reporting to them were a member. Hence there were no competitive dimensions introduced within the groups. Each group was also given a task or challenge which was deemed as strategically or operationally important for the corp</w:t>
      </w:r>
      <w:r w:rsidR="005A30BC">
        <w:rPr>
          <w:rFonts w:ascii="Times New Roman" w:hAnsi="Times New Roman"/>
          <w:sz w:val="24"/>
          <w:szCs w:val="24"/>
          <w:lang w:val="en-US"/>
        </w:rPr>
        <w:t>oration. O</w:t>
      </w:r>
      <w:r w:rsidR="000972C8">
        <w:rPr>
          <w:rFonts w:ascii="Times New Roman" w:hAnsi="Times New Roman"/>
          <w:sz w:val="24"/>
          <w:szCs w:val="24"/>
          <w:lang w:val="en-US"/>
        </w:rPr>
        <w:t>ur qualitative</w:t>
      </w:r>
      <w:r w:rsidR="005A30BC">
        <w:rPr>
          <w:rFonts w:ascii="Times New Roman" w:hAnsi="Times New Roman"/>
          <w:sz w:val="24"/>
          <w:szCs w:val="24"/>
          <w:lang w:val="en-US"/>
        </w:rPr>
        <w:t xml:space="preserve"> analysis suggests that </w:t>
      </w:r>
      <w:r w:rsidR="00C36FE1" w:rsidRPr="005A5667">
        <w:rPr>
          <w:rFonts w:ascii="Times New Roman" w:hAnsi="Times New Roman"/>
          <w:sz w:val="24"/>
          <w:szCs w:val="24"/>
          <w:lang w:val="en-US"/>
        </w:rPr>
        <w:t xml:space="preserve">when the task was perceived as relevant and </w:t>
      </w:r>
      <w:r w:rsidR="00C36FE1" w:rsidRPr="006D0123">
        <w:rPr>
          <w:rFonts w:ascii="Times New Roman" w:hAnsi="Times New Roman"/>
          <w:sz w:val="24"/>
          <w:szCs w:val="24"/>
          <w:lang w:val="en-US"/>
        </w:rPr>
        <w:t xml:space="preserve">interesting, the group members </w:t>
      </w:r>
      <w:r w:rsidR="005A30BC">
        <w:rPr>
          <w:rFonts w:ascii="Times New Roman" w:hAnsi="Times New Roman"/>
          <w:sz w:val="24"/>
          <w:szCs w:val="24"/>
          <w:lang w:val="en-US"/>
        </w:rPr>
        <w:t xml:space="preserve">both </w:t>
      </w:r>
      <w:r w:rsidR="00C36FE1" w:rsidRPr="006D0123">
        <w:rPr>
          <w:rFonts w:ascii="Times New Roman" w:hAnsi="Times New Roman"/>
          <w:sz w:val="24"/>
          <w:szCs w:val="24"/>
          <w:lang w:val="en-US"/>
        </w:rPr>
        <w:t xml:space="preserve">shared knowledge and developed new knowledge. </w:t>
      </w:r>
      <w:r w:rsidR="00B91552">
        <w:rPr>
          <w:rFonts w:ascii="Times New Roman" w:hAnsi="Times New Roman"/>
          <w:sz w:val="24"/>
          <w:szCs w:val="24"/>
          <w:lang w:val="en-US"/>
        </w:rPr>
        <w:t>O</w:t>
      </w:r>
      <w:r w:rsidR="00C36FE1" w:rsidRPr="005A5667">
        <w:rPr>
          <w:rFonts w:ascii="Times New Roman" w:hAnsi="Times New Roman"/>
          <w:sz w:val="24"/>
          <w:szCs w:val="24"/>
          <w:lang w:val="en-US"/>
        </w:rPr>
        <w:t xml:space="preserve">ur </w:t>
      </w:r>
      <w:r w:rsidR="00C36FE1">
        <w:rPr>
          <w:rFonts w:ascii="Times New Roman" w:hAnsi="Times New Roman"/>
          <w:sz w:val="24"/>
          <w:szCs w:val="24"/>
          <w:lang w:val="en-US"/>
        </w:rPr>
        <w:t xml:space="preserve">qualitative </w:t>
      </w:r>
      <w:r w:rsidR="00C36FE1" w:rsidRPr="005A5667">
        <w:rPr>
          <w:rFonts w:ascii="Times New Roman" w:hAnsi="Times New Roman"/>
          <w:sz w:val="24"/>
          <w:szCs w:val="24"/>
          <w:lang w:val="en-US"/>
        </w:rPr>
        <w:t xml:space="preserve">findings </w:t>
      </w:r>
      <w:r w:rsidR="00B91552">
        <w:rPr>
          <w:rFonts w:ascii="Times New Roman" w:hAnsi="Times New Roman"/>
          <w:sz w:val="24"/>
          <w:szCs w:val="24"/>
          <w:lang w:val="en-US"/>
        </w:rPr>
        <w:t xml:space="preserve">also </w:t>
      </w:r>
      <w:r w:rsidR="00C36FE1" w:rsidRPr="005A5667">
        <w:rPr>
          <w:rFonts w:ascii="Times New Roman" w:hAnsi="Times New Roman"/>
          <w:sz w:val="24"/>
          <w:szCs w:val="24"/>
          <w:lang w:val="en-US"/>
        </w:rPr>
        <w:t xml:space="preserve">indicate that the leaders who participated in </w:t>
      </w:r>
      <w:r w:rsidR="00C36FE1">
        <w:rPr>
          <w:rFonts w:ascii="Times New Roman" w:hAnsi="Times New Roman"/>
          <w:sz w:val="24"/>
          <w:szCs w:val="24"/>
          <w:lang w:val="en-US"/>
        </w:rPr>
        <w:t>SLD</w:t>
      </w:r>
      <w:r w:rsidR="00C36FE1" w:rsidRPr="005A5667">
        <w:rPr>
          <w:rFonts w:ascii="Times New Roman" w:hAnsi="Times New Roman"/>
          <w:sz w:val="24"/>
          <w:szCs w:val="24"/>
          <w:lang w:val="en-US"/>
        </w:rPr>
        <w:t xml:space="preserve"> </w:t>
      </w:r>
      <w:r w:rsidR="005A30BC">
        <w:rPr>
          <w:rFonts w:ascii="Times New Roman" w:hAnsi="Times New Roman"/>
          <w:sz w:val="24"/>
          <w:szCs w:val="24"/>
          <w:lang w:val="en-US"/>
        </w:rPr>
        <w:t xml:space="preserve">had a </w:t>
      </w:r>
      <w:r w:rsidR="00C36FE1" w:rsidRPr="005A5667">
        <w:rPr>
          <w:rFonts w:ascii="Times New Roman" w:hAnsi="Times New Roman"/>
          <w:sz w:val="24"/>
          <w:szCs w:val="24"/>
          <w:lang w:val="en-US"/>
        </w:rPr>
        <w:t>specific aim of networking and getting to know the other participants. This lack of competitive mindset internally among the part</w:t>
      </w:r>
      <w:r w:rsidR="00B91552">
        <w:rPr>
          <w:rFonts w:ascii="Times New Roman" w:hAnsi="Times New Roman"/>
          <w:sz w:val="24"/>
          <w:szCs w:val="24"/>
          <w:lang w:val="en-US"/>
        </w:rPr>
        <w:t>icipants in the program was further</w:t>
      </w:r>
      <w:r w:rsidR="00C36FE1" w:rsidRPr="005A5667">
        <w:rPr>
          <w:rFonts w:ascii="Times New Roman" w:hAnsi="Times New Roman"/>
          <w:sz w:val="24"/>
          <w:szCs w:val="24"/>
          <w:lang w:val="en-US"/>
        </w:rPr>
        <w:t xml:space="preserve"> manifested through statements of friendly competition on performance, but no personal </w:t>
      </w:r>
      <w:r w:rsidR="001B747F">
        <w:rPr>
          <w:rFonts w:ascii="Times New Roman" w:hAnsi="Times New Roman"/>
          <w:sz w:val="24"/>
          <w:szCs w:val="24"/>
          <w:lang w:val="en-US"/>
        </w:rPr>
        <w:t xml:space="preserve">or zero-sum </w:t>
      </w:r>
      <w:r w:rsidR="00C36FE1" w:rsidRPr="005A5667">
        <w:rPr>
          <w:rFonts w:ascii="Times New Roman" w:hAnsi="Times New Roman"/>
          <w:sz w:val="24"/>
          <w:szCs w:val="24"/>
          <w:lang w:val="en-US"/>
        </w:rPr>
        <w:t xml:space="preserve">competition. This resonates with </w:t>
      </w:r>
      <w:proofErr w:type="spellStart"/>
      <w:r w:rsidR="00C36FE1" w:rsidRPr="005A5667">
        <w:rPr>
          <w:rFonts w:ascii="Times New Roman" w:hAnsi="Times New Roman"/>
          <w:sz w:val="24"/>
          <w:szCs w:val="24"/>
          <w:lang w:val="en-US"/>
        </w:rPr>
        <w:t>Gratton’s</w:t>
      </w:r>
      <w:proofErr w:type="spellEnd"/>
      <w:r w:rsidR="00C36FE1" w:rsidRPr="005A5667">
        <w:rPr>
          <w:rFonts w:ascii="Times New Roman" w:hAnsi="Times New Roman"/>
          <w:sz w:val="24"/>
          <w:szCs w:val="24"/>
          <w:lang w:val="en-US"/>
        </w:rPr>
        <w:t xml:space="preserve"> (2007) focus on the need for a collaborativ</w:t>
      </w:r>
      <w:r w:rsidR="00C36FE1">
        <w:rPr>
          <w:rFonts w:ascii="Times New Roman" w:hAnsi="Times New Roman"/>
          <w:sz w:val="24"/>
          <w:szCs w:val="24"/>
          <w:lang w:val="en-US"/>
        </w:rPr>
        <w:t>e mindset for hot spots and inno</w:t>
      </w:r>
      <w:r w:rsidR="00C36FE1" w:rsidRPr="005A5667">
        <w:rPr>
          <w:rFonts w:ascii="Times New Roman" w:hAnsi="Times New Roman"/>
          <w:sz w:val="24"/>
          <w:szCs w:val="24"/>
          <w:lang w:val="en-US"/>
        </w:rPr>
        <w:t xml:space="preserve">vation to evolve in organizations. </w:t>
      </w:r>
    </w:p>
    <w:p w:rsidR="00C36FE1" w:rsidRDefault="00B91552" w:rsidP="00703FEB">
      <w:pPr>
        <w:spacing w:line="480" w:lineRule="auto"/>
        <w:ind w:firstLine="708"/>
        <w:rPr>
          <w:rFonts w:ascii="Times New Roman" w:hAnsi="Times New Roman"/>
          <w:sz w:val="24"/>
          <w:szCs w:val="24"/>
          <w:lang w:val="en-US"/>
        </w:rPr>
      </w:pPr>
      <w:r>
        <w:rPr>
          <w:rFonts w:ascii="Times New Roman" w:hAnsi="Times New Roman"/>
          <w:sz w:val="24"/>
          <w:szCs w:val="24"/>
          <w:lang w:val="en-US"/>
        </w:rPr>
        <w:t>R</w:t>
      </w:r>
      <w:r w:rsidR="00C36FE1" w:rsidRPr="005A5667">
        <w:rPr>
          <w:rFonts w:ascii="Times New Roman" w:hAnsi="Times New Roman"/>
          <w:sz w:val="24"/>
          <w:szCs w:val="24"/>
          <w:lang w:val="en-US"/>
        </w:rPr>
        <w:t xml:space="preserve">elated to the lack of competitive mindset, </w:t>
      </w:r>
      <w:r w:rsidR="000972C8">
        <w:rPr>
          <w:rFonts w:ascii="Times New Roman" w:hAnsi="Times New Roman"/>
          <w:sz w:val="24"/>
          <w:szCs w:val="24"/>
          <w:lang w:val="en-US"/>
        </w:rPr>
        <w:t xml:space="preserve">we observe that </w:t>
      </w:r>
      <w:r w:rsidR="00C36FE1" w:rsidRPr="005A5667">
        <w:rPr>
          <w:rFonts w:ascii="Times New Roman" w:hAnsi="Times New Roman"/>
          <w:sz w:val="24"/>
          <w:szCs w:val="24"/>
          <w:lang w:val="en-US"/>
        </w:rPr>
        <w:t xml:space="preserve">the </w:t>
      </w:r>
      <w:r w:rsidR="00C36FE1">
        <w:rPr>
          <w:rFonts w:ascii="Times New Roman" w:hAnsi="Times New Roman"/>
          <w:sz w:val="24"/>
          <w:szCs w:val="24"/>
          <w:lang w:val="en-US"/>
        </w:rPr>
        <w:t>SLD</w:t>
      </w:r>
      <w:r w:rsidR="00C36FE1" w:rsidRPr="005A5667">
        <w:rPr>
          <w:rFonts w:ascii="Times New Roman" w:hAnsi="Times New Roman"/>
          <w:sz w:val="24"/>
          <w:szCs w:val="24"/>
          <w:lang w:val="en-US"/>
        </w:rPr>
        <w:t xml:space="preserve"> program focused on developing organizational leadership rather than developing individual leaders. By this we refer to the focus on group work, collaborative work and drawing on each other’s experiences. </w:t>
      </w:r>
      <w:r w:rsidR="00C36FE1">
        <w:rPr>
          <w:rFonts w:ascii="Times New Roman" w:hAnsi="Times New Roman"/>
          <w:sz w:val="24"/>
          <w:szCs w:val="24"/>
          <w:lang w:val="en-US"/>
        </w:rPr>
        <w:t>This supports the work by Day (2001) indicating that s</w:t>
      </w:r>
      <w:r w:rsidR="00C36FE1" w:rsidRPr="005A5667">
        <w:rPr>
          <w:rFonts w:ascii="Times New Roman" w:hAnsi="Times New Roman"/>
          <w:sz w:val="24"/>
          <w:szCs w:val="24"/>
          <w:lang w:val="en-US"/>
        </w:rPr>
        <w:t xml:space="preserve">ocial capital will most likely not be developed to the same degree when leadership programs focus on developing the individual leader as opposed to focusing on collaboration and team work. </w:t>
      </w:r>
    </w:p>
    <w:p w:rsidR="00BF7318" w:rsidRPr="005A5667" w:rsidRDefault="00BF7318" w:rsidP="00703FEB">
      <w:pPr>
        <w:spacing w:line="480" w:lineRule="auto"/>
        <w:ind w:firstLine="708"/>
        <w:rPr>
          <w:rFonts w:ascii="Times New Roman" w:hAnsi="Times New Roman"/>
          <w:sz w:val="24"/>
          <w:szCs w:val="24"/>
          <w:lang w:val="en-US"/>
        </w:rPr>
      </w:pPr>
      <w:r>
        <w:rPr>
          <w:rFonts w:ascii="Times New Roman" w:hAnsi="Times New Roman"/>
          <w:sz w:val="24"/>
          <w:szCs w:val="24"/>
          <w:lang w:val="en-US"/>
        </w:rPr>
        <w:t>These findings carry important implications for managers who design leadership development programs. If the purpose is</w:t>
      </w:r>
      <w:r w:rsidR="009853E6">
        <w:rPr>
          <w:rFonts w:ascii="Times New Roman" w:hAnsi="Times New Roman"/>
          <w:sz w:val="24"/>
          <w:szCs w:val="24"/>
          <w:lang w:val="en-US"/>
        </w:rPr>
        <w:t xml:space="preserve"> to promote</w:t>
      </w:r>
      <w:r>
        <w:rPr>
          <w:rFonts w:ascii="Times New Roman" w:hAnsi="Times New Roman"/>
          <w:sz w:val="24"/>
          <w:szCs w:val="24"/>
          <w:lang w:val="en-US"/>
        </w:rPr>
        <w:t xml:space="preserve"> knowledge sharing </w:t>
      </w:r>
      <w:r w:rsidR="009853E6">
        <w:rPr>
          <w:rFonts w:ascii="Times New Roman" w:hAnsi="Times New Roman"/>
          <w:sz w:val="24"/>
          <w:szCs w:val="24"/>
          <w:lang w:val="en-US"/>
        </w:rPr>
        <w:t xml:space="preserve">and social capital across national and divisional borders, </w:t>
      </w:r>
      <w:r>
        <w:rPr>
          <w:rFonts w:ascii="Times New Roman" w:hAnsi="Times New Roman"/>
          <w:sz w:val="24"/>
          <w:szCs w:val="24"/>
          <w:lang w:val="en-US"/>
        </w:rPr>
        <w:t>then they need to carefully consider the sel</w:t>
      </w:r>
      <w:r w:rsidR="00496925">
        <w:rPr>
          <w:rFonts w:ascii="Times New Roman" w:hAnsi="Times New Roman"/>
          <w:sz w:val="24"/>
          <w:szCs w:val="24"/>
          <w:lang w:val="en-US"/>
        </w:rPr>
        <w:t>ection</w:t>
      </w:r>
      <w:r w:rsidR="00622141">
        <w:rPr>
          <w:rFonts w:ascii="Times New Roman" w:hAnsi="Times New Roman"/>
          <w:sz w:val="24"/>
          <w:szCs w:val="24"/>
          <w:lang w:val="en-US"/>
        </w:rPr>
        <w:t xml:space="preserve"> and composition</w:t>
      </w:r>
      <w:r w:rsidR="00496925">
        <w:rPr>
          <w:rFonts w:ascii="Times New Roman" w:hAnsi="Times New Roman"/>
          <w:sz w:val="24"/>
          <w:szCs w:val="24"/>
          <w:lang w:val="en-US"/>
        </w:rPr>
        <w:t xml:space="preserve"> of program participants. Many managers have been through a number of leadership programs</w:t>
      </w:r>
      <w:r w:rsidR="00622141">
        <w:rPr>
          <w:rFonts w:ascii="Times New Roman" w:hAnsi="Times New Roman"/>
          <w:sz w:val="24"/>
          <w:szCs w:val="24"/>
          <w:lang w:val="en-US"/>
        </w:rPr>
        <w:t>;</w:t>
      </w:r>
      <w:r w:rsidR="00496925">
        <w:rPr>
          <w:rFonts w:ascii="Times New Roman" w:hAnsi="Times New Roman"/>
          <w:sz w:val="24"/>
          <w:szCs w:val="24"/>
          <w:lang w:val="en-US"/>
        </w:rPr>
        <w:t xml:space="preserve"> hence management must consider the sequence in which to plan such </w:t>
      </w:r>
      <w:r w:rsidR="00BC28EE">
        <w:rPr>
          <w:rFonts w:ascii="Times New Roman" w:hAnsi="Times New Roman"/>
          <w:sz w:val="24"/>
          <w:szCs w:val="24"/>
          <w:lang w:val="en-US"/>
        </w:rPr>
        <w:t xml:space="preserve">a </w:t>
      </w:r>
      <w:r w:rsidR="00496925">
        <w:rPr>
          <w:rFonts w:ascii="Times New Roman" w:hAnsi="Times New Roman"/>
          <w:sz w:val="24"/>
          <w:szCs w:val="24"/>
          <w:lang w:val="en-US"/>
        </w:rPr>
        <w:t xml:space="preserve">program and how to </w:t>
      </w:r>
      <w:r w:rsidR="00BC28EE">
        <w:rPr>
          <w:rFonts w:ascii="Times New Roman" w:hAnsi="Times New Roman"/>
          <w:sz w:val="24"/>
          <w:szCs w:val="24"/>
          <w:lang w:val="en-US"/>
        </w:rPr>
        <w:t xml:space="preserve">balance participation from </w:t>
      </w:r>
      <w:r w:rsidR="00496925">
        <w:rPr>
          <w:rFonts w:ascii="Times New Roman" w:hAnsi="Times New Roman"/>
          <w:sz w:val="24"/>
          <w:szCs w:val="24"/>
          <w:lang w:val="en-US"/>
        </w:rPr>
        <w:t>both experienced and less-experience</w:t>
      </w:r>
      <w:r w:rsidR="00911C7D">
        <w:rPr>
          <w:rFonts w:ascii="Times New Roman" w:hAnsi="Times New Roman"/>
          <w:sz w:val="24"/>
          <w:szCs w:val="24"/>
          <w:lang w:val="en-US"/>
        </w:rPr>
        <w:t>d</w:t>
      </w:r>
      <w:r w:rsidR="00496925">
        <w:rPr>
          <w:rFonts w:ascii="Times New Roman" w:hAnsi="Times New Roman"/>
          <w:sz w:val="24"/>
          <w:szCs w:val="24"/>
          <w:lang w:val="en-US"/>
        </w:rPr>
        <w:t xml:space="preserve"> leaders. </w:t>
      </w:r>
      <w:r w:rsidR="009853E6">
        <w:rPr>
          <w:rFonts w:ascii="Times New Roman" w:hAnsi="Times New Roman"/>
          <w:sz w:val="24"/>
          <w:szCs w:val="24"/>
          <w:lang w:val="en-US"/>
        </w:rPr>
        <w:t xml:space="preserve">Managers who have experience with leadership programs from previous companies report the highest gains in terms of social capital and should therefore be </w:t>
      </w:r>
      <w:r w:rsidR="00BC28EE">
        <w:rPr>
          <w:rFonts w:ascii="Times New Roman" w:hAnsi="Times New Roman"/>
          <w:sz w:val="24"/>
          <w:szCs w:val="24"/>
          <w:lang w:val="en-US"/>
        </w:rPr>
        <w:t>included</w:t>
      </w:r>
      <w:r w:rsidR="009853E6">
        <w:rPr>
          <w:rFonts w:ascii="Times New Roman" w:hAnsi="Times New Roman"/>
          <w:sz w:val="24"/>
          <w:szCs w:val="24"/>
          <w:lang w:val="en-US"/>
        </w:rPr>
        <w:t xml:space="preserve">. However, </w:t>
      </w:r>
      <w:r w:rsidR="009853E6">
        <w:rPr>
          <w:rFonts w:ascii="Times New Roman" w:hAnsi="Times New Roman"/>
          <w:sz w:val="24"/>
          <w:szCs w:val="24"/>
          <w:lang w:val="en-US"/>
        </w:rPr>
        <w:lastRenderedPageBreak/>
        <w:t>a balance between newcomers and more seasoned managers is necessary since newcomers have not yet been socialized into the corpor</w:t>
      </w:r>
      <w:r w:rsidR="00496925">
        <w:rPr>
          <w:rFonts w:ascii="Times New Roman" w:hAnsi="Times New Roman"/>
          <w:sz w:val="24"/>
          <w:szCs w:val="24"/>
          <w:lang w:val="en-US"/>
        </w:rPr>
        <w:t xml:space="preserve">ate values. </w:t>
      </w:r>
      <w:r w:rsidR="00911C7D">
        <w:rPr>
          <w:rFonts w:ascii="Times New Roman" w:hAnsi="Times New Roman"/>
          <w:sz w:val="24"/>
          <w:szCs w:val="24"/>
          <w:lang w:val="en-US"/>
        </w:rPr>
        <w:t xml:space="preserve">Additionally, we have argued that </w:t>
      </w:r>
      <w:r w:rsidR="00496925">
        <w:rPr>
          <w:rFonts w:ascii="Times New Roman" w:hAnsi="Times New Roman"/>
          <w:sz w:val="24"/>
          <w:szCs w:val="24"/>
          <w:lang w:val="en-US"/>
        </w:rPr>
        <w:t xml:space="preserve">the mode of expansion </w:t>
      </w:r>
      <w:r w:rsidR="00911C7D">
        <w:rPr>
          <w:rFonts w:ascii="Times New Roman" w:hAnsi="Times New Roman"/>
          <w:sz w:val="24"/>
          <w:szCs w:val="24"/>
          <w:lang w:val="en-US"/>
        </w:rPr>
        <w:t>appears to</w:t>
      </w:r>
      <w:r w:rsidR="00496925">
        <w:rPr>
          <w:rFonts w:ascii="Times New Roman" w:hAnsi="Times New Roman"/>
          <w:sz w:val="24"/>
          <w:szCs w:val="24"/>
          <w:lang w:val="en-US"/>
        </w:rPr>
        <w:t xml:space="preserve"> influence perspectives on knowledge sharing</w:t>
      </w:r>
      <w:r w:rsidR="00911C7D">
        <w:rPr>
          <w:rFonts w:ascii="Times New Roman" w:hAnsi="Times New Roman"/>
          <w:sz w:val="24"/>
          <w:szCs w:val="24"/>
          <w:lang w:val="en-US"/>
        </w:rPr>
        <w:t xml:space="preserve"> and is thus an additional aspect to GLD selection that should be considered</w:t>
      </w:r>
      <w:r w:rsidR="00496925">
        <w:rPr>
          <w:rFonts w:ascii="Times New Roman" w:hAnsi="Times New Roman"/>
          <w:sz w:val="24"/>
          <w:szCs w:val="24"/>
          <w:lang w:val="en-US"/>
        </w:rPr>
        <w:t xml:space="preserve">. </w:t>
      </w:r>
      <w:r w:rsidR="00911C7D">
        <w:rPr>
          <w:rFonts w:ascii="Times New Roman" w:hAnsi="Times New Roman"/>
          <w:sz w:val="24"/>
          <w:szCs w:val="24"/>
          <w:lang w:val="en-US"/>
        </w:rPr>
        <w:t>Finally, our findings indicate the importance of well-functioning groups for GLD programs. Not only does this matter in regard to the development of personal leadership skills, but it is also of importance for social capital development and knowledge sharing. Thus c</w:t>
      </w:r>
      <w:r w:rsidR="009853E6">
        <w:rPr>
          <w:rFonts w:ascii="Times New Roman" w:hAnsi="Times New Roman"/>
          <w:sz w:val="24"/>
          <w:szCs w:val="24"/>
          <w:lang w:val="en-US"/>
        </w:rPr>
        <w:t>areful consideration of how to put together the groups and assigning meaningful tasks to the groups appears crucial.</w:t>
      </w:r>
    </w:p>
    <w:p w:rsidR="00C36FE1" w:rsidRPr="005A5667" w:rsidRDefault="00C36FE1" w:rsidP="001B747F">
      <w:pPr>
        <w:spacing w:line="480" w:lineRule="auto"/>
        <w:ind w:firstLine="708"/>
        <w:rPr>
          <w:rFonts w:ascii="Times New Roman" w:hAnsi="Times New Roman"/>
          <w:sz w:val="24"/>
          <w:szCs w:val="24"/>
          <w:lang w:val="en-US"/>
        </w:rPr>
      </w:pPr>
      <w:r>
        <w:rPr>
          <w:rFonts w:ascii="Times New Roman" w:hAnsi="Times New Roman"/>
          <w:sz w:val="24"/>
          <w:szCs w:val="24"/>
          <w:lang w:val="en-US"/>
        </w:rPr>
        <w:t>On</w:t>
      </w:r>
      <w:r w:rsidR="001B747F">
        <w:rPr>
          <w:rFonts w:ascii="Times New Roman" w:hAnsi="Times New Roman"/>
          <w:sz w:val="24"/>
          <w:szCs w:val="24"/>
          <w:lang w:val="en-US"/>
        </w:rPr>
        <w:t>e</w:t>
      </w:r>
      <w:r>
        <w:rPr>
          <w:rFonts w:ascii="Times New Roman" w:hAnsi="Times New Roman"/>
          <w:sz w:val="24"/>
          <w:szCs w:val="24"/>
          <w:lang w:val="en-US"/>
        </w:rPr>
        <w:t xml:space="preserve"> major limitation of our s</w:t>
      </w:r>
      <w:r w:rsidRPr="005A5667">
        <w:rPr>
          <w:rFonts w:ascii="Times New Roman" w:hAnsi="Times New Roman"/>
          <w:sz w:val="24"/>
          <w:szCs w:val="24"/>
          <w:lang w:val="en-US"/>
        </w:rPr>
        <w:t xml:space="preserve">tudy </w:t>
      </w:r>
      <w:r w:rsidR="00911C7D">
        <w:rPr>
          <w:rFonts w:ascii="Times New Roman" w:hAnsi="Times New Roman"/>
          <w:sz w:val="24"/>
          <w:szCs w:val="24"/>
          <w:lang w:val="en-US"/>
        </w:rPr>
        <w:t>i</w:t>
      </w:r>
      <w:r w:rsidRPr="005A5667">
        <w:rPr>
          <w:rFonts w:ascii="Times New Roman" w:hAnsi="Times New Roman"/>
          <w:sz w:val="24"/>
          <w:szCs w:val="24"/>
          <w:lang w:val="en-US"/>
        </w:rPr>
        <w:t xml:space="preserve">s </w:t>
      </w:r>
      <w:r>
        <w:rPr>
          <w:rFonts w:ascii="Times New Roman" w:hAnsi="Times New Roman"/>
          <w:sz w:val="24"/>
          <w:szCs w:val="24"/>
          <w:lang w:val="en-US"/>
        </w:rPr>
        <w:t>that it was conducted in Scandinavia</w:t>
      </w:r>
      <w:r w:rsidRPr="005A5667">
        <w:rPr>
          <w:rFonts w:ascii="Times New Roman" w:hAnsi="Times New Roman"/>
          <w:sz w:val="24"/>
          <w:szCs w:val="24"/>
          <w:lang w:val="en-US"/>
        </w:rPr>
        <w:t xml:space="preserve"> and consisted</w:t>
      </w:r>
      <w:r>
        <w:rPr>
          <w:rFonts w:ascii="Times New Roman" w:hAnsi="Times New Roman"/>
          <w:sz w:val="24"/>
          <w:szCs w:val="24"/>
          <w:lang w:val="en-US"/>
        </w:rPr>
        <w:t xml:space="preserve"> exclusively</w:t>
      </w:r>
      <w:r w:rsidRPr="005A5667">
        <w:rPr>
          <w:rFonts w:ascii="Times New Roman" w:hAnsi="Times New Roman"/>
          <w:sz w:val="24"/>
          <w:szCs w:val="24"/>
          <w:lang w:val="en-US"/>
        </w:rPr>
        <w:t xml:space="preserve"> of Scandinavian managers.</w:t>
      </w:r>
      <w:r w:rsidR="0013406D">
        <w:rPr>
          <w:rFonts w:ascii="Times New Roman" w:hAnsi="Times New Roman"/>
          <w:sz w:val="24"/>
          <w:szCs w:val="24"/>
          <w:lang w:val="en-US"/>
        </w:rPr>
        <w:t xml:space="preserve"> </w:t>
      </w:r>
      <w:r w:rsidR="000972C8">
        <w:rPr>
          <w:rFonts w:ascii="Times New Roman" w:hAnsi="Times New Roman"/>
          <w:sz w:val="24"/>
          <w:szCs w:val="24"/>
          <w:lang w:val="en-US"/>
        </w:rPr>
        <w:t xml:space="preserve">Hofstede’s (1980a, 1980b) findings indicates that the Scandinavian countries are low in terms of “masculinity” and “power distance” which suggests that </w:t>
      </w:r>
      <w:r w:rsidR="00911C7D">
        <w:rPr>
          <w:rFonts w:ascii="Times New Roman" w:hAnsi="Times New Roman"/>
          <w:sz w:val="24"/>
          <w:szCs w:val="24"/>
          <w:lang w:val="en-US"/>
        </w:rPr>
        <w:t xml:space="preserve">Scandinavian </w:t>
      </w:r>
      <w:r w:rsidR="000972C8">
        <w:rPr>
          <w:rFonts w:ascii="Times New Roman" w:hAnsi="Times New Roman"/>
          <w:sz w:val="24"/>
          <w:szCs w:val="24"/>
          <w:lang w:val="en-US"/>
        </w:rPr>
        <w:t xml:space="preserve"> companies are particularly suited to the collaborative ideas within the social capital perspective</w:t>
      </w:r>
      <w:r w:rsidR="00911C7D">
        <w:rPr>
          <w:rFonts w:ascii="Times New Roman" w:hAnsi="Times New Roman"/>
          <w:sz w:val="24"/>
          <w:szCs w:val="24"/>
          <w:lang w:val="en-US"/>
        </w:rPr>
        <w:t xml:space="preserve"> as manifested in the thinking of </w:t>
      </w:r>
      <w:proofErr w:type="spellStart"/>
      <w:r w:rsidR="00911C7D">
        <w:rPr>
          <w:rFonts w:ascii="Times New Roman" w:hAnsi="Times New Roman"/>
          <w:sz w:val="24"/>
          <w:szCs w:val="24"/>
          <w:lang w:val="en-US"/>
        </w:rPr>
        <w:t>Conco</w:t>
      </w:r>
      <w:proofErr w:type="spellEnd"/>
      <w:r w:rsidR="00911C7D">
        <w:rPr>
          <w:rFonts w:ascii="Times New Roman" w:hAnsi="Times New Roman"/>
          <w:sz w:val="24"/>
          <w:szCs w:val="24"/>
          <w:lang w:val="en-US"/>
        </w:rPr>
        <w:t xml:space="preserve"> top management</w:t>
      </w:r>
      <w:r w:rsidR="000972C8">
        <w:rPr>
          <w:rFonts w:ascii="Times New Roman" w:hAnsi="Times New Roman"/>
          <w:sz w:val="24"/>
          <w:szCs w:val="24"/>
          <w:lang w:val="en-US"/>
        </w:rPr>
        <w:t xml:space="preserve">.  </w:t>
      </w:r>
      <w:r w:rsidR="00EC19CA">
        <w:rPr>
          <w:rFonts w:ascii="Times New Roman" w:hAnsi="Times New Roman"/>
          <w:sz w:val="24"/>
          <w:szCs w:val="24"/>
          <w:lang w:val="en-US"/>
        </w:rPr>
        <w:t>O</w:t>
      </w:r>
      <w:r w:rsidRPr="005A5667">
        <w:rPr>
          <w:rFonts w:ascii="Times New Roman" w:hAnsi="Times New Roman"/>
          <w:sz w:val="24"/>
          <w:szCs w:val="24"/>
          <w:lang w:val="en-US"/>
        </w:rPr>
        <w:t>ne</w:t>
      </w:r>
      <w:r w:rsidR="000972C8">
        <w:rPr>
          <w:rFonts w:ascii="Times New Roman" w:hAnsi="Times New Roman"/>
          <w:sz w:val="24"/>
          <w:szCs w:val="24"/>
          <w:lang w:val="en-US"/>
        </w:rPr>
        <w:t xml:space="preserve"> might question whether </w:t>
      </w:r>
      <w:r w:rsidRPr="005A5667">
        <w:rPr>
          <w:rFonts w:ascii="Times New Roman" w:hAnsi="Times New Roman"/>
          <w:sz w:val="24"/>
          <w:szCs w:val="24"/>
          <w:lang w:val="en-US"/>
        </w:rPr>
        <w:t xml:space="preserve">programs </w:t>
      </w:r>
      <w:r w:rsidR="000972C8">
        <w:rPr>
          <w:rFonts w:ascii="Times New Roman" w:hAnsi="Times New Roman"/>
          <w:sz w:val="24"/>
          <w:szCs w:val="24"/>
          <w:lang w:val="en-US"/>
        </w:rPr>
        <w:t xml:space="preserve">such as SLD </w:t>
      </w:r>
      <w:r w:rsidRPr="005A5667">
        <w:rPr>
          <w:rFonts w:ascii="Times New Roman" w:hAnsi="Times New Roman"/>
          <w:sz w:val="24"/>
          <w:szCs w:val="24"/>
          <w:lang w:val="en-US"/>
        </w:rPr>
        <w:t xml:space="preserve">could be </w:t>
      </w:r>
      <w:r w:rsidR="000972C8">
        <w:rPr>
          <w:rFonts w:ascii="Times New Roman" w:hAnsi="Times New Roman"/>
          <w:sz w:val="24"/>
          <w:szCs w:val="24"/>
          <w:lang w:val="en-US"/>
        </w:rPr>
        <w:t xml:space="preserve">as </w:t>
      </w:r>
      <w:r w:rsidRPr="005A5667">
        <w:rPr>
          <w:rFonts w:ascii="Times New Roman" w:hAnsi="Times New Roman"/>
          <w:sz w:val="24"/>
          <w:szCs w:val="24"/>
          <w:lang w:val="en-US"/>
        </w:rPr>
        <w:t xml:space="preserve">successfully employed in </w:t>
      </w:r>
      <w:r w:rsidR="000972C8">
        <w:rPr>
          <w:rFonts w:ascii="Times New Roman" w:hAnsi="Times New Roman"/>
          <w:sz w:val="24"/>
          <w:szCs w:val="24"/>
          <w:lang w:val="en-US"/>
        </w:rPr>
        <w:t xml:space="preserve">settings with </w:t>
      </w:r>
      <w:r w:rsidRPr="005A5667">
        <w:rPr>
          <w:rFonts w:ascii="Times New Roman" w:hAnsi="Times New Roman"/>
          <w:sz w:val="24"/>
          <w:szCs w:val="24"/>
          <w:lang w:val="en-US"/>
        </w:rPr>
        <w:t>different cultural characteristics</w:t>
      </w:r>
      <w:r w:rsidR="000972C8">
        <w:rPr>
          <w:rFonts w:ascii="Times New Roman" w:hAnsi="Times New Roman"/>
          <w:sz w:val="24"/>
          <w:szCs w:val="24"/>
          <w:lang w:val="en-US"/>
        </w:rPr>
        <w:t>, such as the UK, the US and Eastern Europe</w:t>
      </w:r>
      <w:r w:rsidRPr="005A5667">
        <w:rPr>
          <w:rFonts w:ascii="Times New Roman" w:hAnsi="Times New Roman"/>
          <w:sz w:val="24"/>
          <w:szCs w:val="24"/>
          <w:lang w:val="en-US"/>
        </w:rPr>
        <w:t xml:space="preserve">. </w:t>
      </w:r>
      <w:r w:rsidR="003556DA">
        <w:rPr>
          <w:rFonts w:ascii="Times New Roman" w:hAnsi="Times New Roman"/>
          <w:sz w:val="24"/>
          <w:szCs w:val="24"/>
          <w:lang w:val="en-US"/>
        </w:rPr>
        <w:t>As argued by Gomes and Sanchez (2005) MNE</w:t>
      </w:r>
      <w:r w:rsidR="00866BD7">
        <w:rPr>
          <w:rFonts w:ascii="Times New Roman" w:hAnsi="Times New Roman"/>
          <w:sz w:val="24"/>
          <w:szCs w:val="24"/>
          <w:lang w:val="en-US"/>
        </w:rPr>
        <w:t xml:space="preserve">s will need to take into account the idiosyncratic cultural context </w:t>
      </w:r>
      <w:r w:rsidR="003556DA">
        <w:rPr>
          <w:rFonts w:ascii="Times New Roman" w:hAnsi="Times New Roman"/>
          <w:sz w:val="24"/>
          <w:szCs w:val="24"/>
          <w:lang w:val="en-US"/>
        </w:rPr>
        <w:t xml:space="preserve">of </w:t>
      </w:r>
      <w:r w:rsidR="00866BD7">
        <w:rPr>
          <w:rFonts w:ascii="Times New Roman" w:hAnsi="Times New Roman"/>
          <w:sz w:val="24"/>
          <w:szCs w:val="24"/>
          <w:lang w:val="en-US"/>
        </w:rPr>
        <w:t xml:space="preserve">the countries they operate </w:t>
      </w:r>
      <w:r w:rsidR="003556DA">
        <w:rPr>
          <w:rFonts w:ascii="Times New Roman" w:hAnsi="Times New Roman"/>
          <w:sz w:val="24"/>
          <w:szCs w:val="24"/>
          <w:lang w:val="en-US"/>
        </w:rPr>
        <w:t xml:space="preserve">in </w:t>
      </w:r>
      <w:r w:rsidR="00866BD7">
        <w:rPr>
          <w:rFonts w:ascii="Times New Roman" w:hAnsi="Times New Roman"/>
          <w:sz w:val="24"/>
          <w:szCs w:val="24"/>
          <w:lang w:val="en-US"/>
        </w:rPr>
        <w:t xml:space="preserve">as they attempt to develop social capital. </w:t>
      </w:r>
      <w:r w:rsidRPr="005A5667">
        <w:rPr>
          <w:rFonts w:ascii="Times New Roman" w:hAnsi="Times New Roman"/>
          <w:sz w:val="24"/>
          <w:szCs w:val="24"/>
          <w:lang w:val="en-US"/>
        </w:rPr>
        <w:t xml:space="preserve">Successfully developing </w:t>
      </w:r>
      <w:r w:rsidR="00280995">
        <w:rPr>
          <w:rFonts w:ascii="Times New Roman" w:hAnsi="Times New Roman"/>
          <w:sz w:val="24"/>
          <w:szCs w:val="24"/>
          <w:lang w:val="en-US"/>
        </w:rPr>
        <w:t>corporate</w:t>
      </w:r>
      <w:r w:rsidRPr="005A5667">
        <w:rPr>
          <w:rFonts w:ascii="Times New Roman" w:hAnsi="Times New Roman"/>
          <w:sz w:val="24"/>
          <w:szCs w:val="24"/>
          <w:lang w:val="en-US"/>
        </w:rPr>
        <w:t xml:space="preserve"> social capital in other cultural contexts might</w:t>
      </w:r>
      <w:r w:rsidR="00EC19CA">
        <w:rPr>
          <w:rFonts w:ascii="Times New Roman" w:hAnsi="Times New Roman"/>
          <w:sz w:val="24"/>
          <w:szCs w:val="24"/>
          <w:lang w:val="en-US"/>
        </w:rPr>
        <w:t xml:space="preserve"> </w:t>
      </w:r>
      <w:r w:rsidR="003556DA">
        <w:rPr>
          <w:rFonts w:ascii="Times New Roman" w:hAnsi="Times New Roman"/>
          <w:sz w:val="24"/>
          <w:szCs w:val="24"/>
          <w:lang w:val="en-US"/>
        </w:rPr>
        <w:t xml:space="preserve">involve </w:t>
      </w:r>
      <w:r w:rsidRPr="005A5667">
        <w:rPr>
          <w:rFonts w:ascii="Times New Roman" w:hAnsi="Times New Roman"/>
          <w:sz w:val="24"/>
          <w:szCs w:val="24"/>
          <w:lang w:val="en-US"/>
        </w:rPr>
        <w:t xml:space="preserve">mechanisms </w:t>
      </w:r>
      <w:r w:rsidR="003556DA">
        <w:rPr>
          <w:rFonts w:ascii="Times New Roman" w:hAnsi="Times New Roman"/>
          <w:sz w:val="24"/>
          <w:szCs w:val="24"/>
          <w:lang w:val="en-US"/>
        </w:rPr>
        <w:t xml:space="preserve">other </w:t>
      </w:r>
      <w:r w:rsidRPr="005A5667">
        <w:rPr>
          <w:rFonts w:ascii="Times New Roman" w:hAnsi="Times New Roman"/>
          <w:sz w:val="24"/>
          <w:szCs w:val="24"/>
          <w:lang w:val="en-US"/>
        </w:rPr>
        <w:t xml:space="preserve">than those </w:t>
      </w:r>
      <w:r w:rsidR="003556DA">
        <w:rPr>
          <w:rFonts w:ascii="Times New Roman" w:hAnsi="Times New Roman"/>
          <w:sz w:val="24"/>
          <w:szCs w:val="24"/>
          <w:lang w:val="en-US"/>
        </w:rPr>
        <w:t xml:space="preserve">we have identified in the context of </w:t>
      </w:r>
      <w:proofErr w:type="spellStart"/>
      <w:r w:rsidR="003556DA">
        <w:rPr>
          <w:rFonts w:ascii="Times New Roman" w:hAnsi="Times New Roman"/>
          <w:sz w:val="24"/>
          <w:szCs w:val="24"/>
          <w:lang w:val="en-US"/>
        </w:rPr>
        <w:t>Conco</w:t>
      </w:r>
      <w:proofErr w:type="spellEnd"/>
      <w:r w:rsidR="003556DA">
        <w:rPr>
          <w:rFonts w:ascii="Times New Roman" w:hAnsi="Times New Roman"/>
          <w:sz w:val="24"/>
          <w:szCs w:val="24"/>
          <w:lang w:val="en-US"/>
        </w:rPr>
        <w:t>.</w:t>
      </w:r>
      <w:r w:rsidR="00866BD7">
        <w:rPr>
          <w:rFonts w:ascii="Times New Roman" w:hAnsi="Times New Roman"/>
          <w:sz w:val="24"/>
          <w:szCs w:val="24"/>
          <w:lang w:val="en-US"/>
        </w:rPr>
        <w:t xml:space="preserve"> </w:t>
      </w:r>
    </w:p>
    <w:p w:rsidR="00C36FE1" w:rsidRDefault="00C36FE1" w:rsidP="001B747F">
      <w:pPr>
        <w:spacing w:line="480" w:lineRule="auto"/>
        <w:ind w:firstLine="708"/>
        <w:rPr>
          <w:rFonts w:ascii="Times New Roman" w:hAnsi="Times New Roman"/>
          <w:sz w:val="24"/>
          <w:szCs w:val="24"/>
          <w:lang w:val="en-US"/>
        </w:rPr>
      </w:pPr>
      <w:r w:rsidRPr="005A5667">
        <w:rPr>
          <w:rFonts w:ascii="Times New Roman" w:hAnsi="Times New Roman"/>
          <w:sz w:val="24"/>
          <w:szCs w:val="24"/>
          <w:lang w:val="en-US"/>
        </w:rPr>
        <w:t xml:space="preserve"> </w:t>
      </w:r>
      <w:r>
        <w:rPr>
          <w:rFonts w:ascii="Times New Roman" w:hAnsi="Times New Roman"/>
          <w:sz w:val="24"/>
          <w:szCs w:val="24"/>
          <w:lang w:val="en-US"/>
        </w:rPr>
        <w:t>A second limitation is that w</w:t>
      </w:r>
      <w:r w:rsidRPr="005A5667">
        <w:rPr>
          <w:rFonts w:ascii="Times New Roman" w:hAnsi="Times New Roman"/>
          <w:sz w:val="24"/>
          <w:szCs w:val="24"/>
          <w:lang w:val="en-US"/>
        </w:rPr>
        <w:t>hile a large proportion of the tar</w:t>
      </w:r>
      <w:r w:rsidR="003556DA">
        <w:rPr>
          <w:rFonts w:ascii="Times New Roman" w:hAnsi="Times New Roman"/>
          <w:sz w:val="24"/>
          <w:szCs w:val="24"/>
          <w:lang w:val="en-US"/>
        </w:rPr>
        <w:t xml:space="preserve">get population of </w:t>
      </w:r>
      <w:r>
        <w:rPr>
          <w:rFonts w:ascii="Times New Roman" w:hAnsi="Times New Roman"/>
          <w:sz w:val="24"/>
          <w:szCs w:val="24"/>
          <w:lang w:val="en-US"/>
        </w:rPr>
        <w:t>SLD</w:t>
      </w:r>
      <w:r w:rsidR="003556DA">
        <w:rPr>
          <w:rFonts w:ascii="Times New Roman" w:hAnsi="Times New Roman"/>
          <w:sz w:val="24"/>
          <w:szCs w:val="24"/>
          <w:lang w:val="en-US"/>
        </w:rPr>
        <w:t xml:space="preserve"> participants</w:t>
      </w:r>
      <w:r w:rsidRPr="005A5667">
        <w:rPr>
          <w:rFonts w:ascii="Times New Roman" w:hAnsi="Times New Roman"/>
          <w:sz w:val="24"/>
          <w:szCs w:val="24"/>
          <w:lang w:val="en-US"/>
        </w:rPr>
        <w:t xml:space="preserve"> is covered in our </w:t>
      </w:r>
      <w:r w:rsidR="001B747F">
        <w:rPr>
          <w:rFonts w:ascii="Times New Roman" w:hAnsi="Times New Roman"/>
          <w:sz w:val="24"/>
          <w:szCs w:val="24"/>
          <w:lang w:val="en-US"/>
        </w:rPr>
        <w:t xml:space="preserve">quantitative </w:t>
      </w:r>
      <w:r w:rsidR="00622141">
        <w:rPr>
          <w:rFonts w:ascii="Times New Roman" w:hAnsi="Times New Roman"/>
          <w:sz w:val="24"/>
          <w:szCs w:val="24"/>
          <w:lang w:val="en-US"/>
        </w:rPr>
        <w:t>data;</w:t>
      </w:r>
      <w:r w:rsidRPr="005A5667">
        <w:rPr>
          <w:rFonts w:ascii="Times New Roman" w:hAnsi="Times New Roman"/>
          <w:sz w:val="24"/>
          <w:szCs w:val="24"/>
          <w:lang w:val="en-US"/>
        </w:rPr>
        <w:t xml:space="preserve"> </w:t>
      </w:r>
      <w:r w:rsidR="001B747F">
        <w:rPr>
          <w:rFonts w:ascii="Times New Roman" w:hAnsi="Times New Roman"/>
          <w:sz w:val="24"/>
          <w:szCs w:val="24"/>
          <w:lang w:val="en-US"/>
        </w:rPr>
        <w:t xml:space="preserve">neither our qualitative nor our quantitative data sets enable us to </w:t>
      </w:r>
      <w:r w:rsidRPr="005A5667">
        <w:rPr>
          <w:rFonts w:ascii="Times New Roman" w:hAnsi="Times New Roman"/>
          <w:sz w:val="24"/>
          <w:szCs w:val="24"/>
          <w:lang w:val="en-US"/>
        </w:rPr>
        <w:t>compare</w:t>
      </w:r>
      <w:r w:rsidR="001B747F">
        <w:rPr>
          <w:rFonts w:ascii="Times New Roman" w:hAnsi="Times New Roman"/>
          <w:sz w:val="24"/>
          <w:szCs w:val="24"/>
          <w:lang w:val="en-US"/>
        </w:rPr>
        <w:t xml:space="preserve"> our </w:t>
      </w:r>
      <w:r w:rsidR="00EC19CA">
        <w:rPr>
          <w:rFonts w:ascii="Times New Roman" w:hAnsi="Times New Roman"/>
          <w:sz w:val="24"/>
          <w:szCs w:val="24"/>
          <w:lang w:val="en-US"/>
        </w:rPr>
        <w:t>findings with</w:t>
      </w:r>
      <w:r w:rsidR="001B747F">
        <w:rPr>
          <w:rFonts w:ascii="Times New Roman" w:hAnsi="Times New Roman"/>
          <w:sz w:val="24"/>
          <w:szCs w:val="24"/>
          <w:lang w:val="en-US"/>
        </w:rPr>
        <w:t xml:space="preserve"> managers </w:t>
      </w:r>
      <w:r w:rsidRPr="005A5667">
        <w:rPr>
          <w:rFonts w:ascii="Times New Roman" w:hAnsi="Times New Roman"/>
          <w:sz w:val="24"/>
          <w:szCs w:val="24"/>
          <w:lang w:val="en-US"/>
        </w:rPr>
        <w:t xml:space="preserve">who have not participated in </w:t>
      </w:r>
      <w:r>
        <w:rPr>
          <w:rFonts w:ascii="Times New Roman" w:hAnsi="Times New Roman"/>
          <w:sz w:val="24"/>
          <w:szCs w:val="24"/>
          <w:lang w:val="en-US"/>
        </w:rPr>
        <w:t>SLD</w:t>
      </w:r>
      <w:r w:rsidR="003556DA">
        <w:rPr>
          <w:rFonts w:ascii="Times New Roman" w:hAnsi="Times New Roman"/>
          <w:sz w:val="24"/>
          <w:szCs w:val="24"/>
          <w:lang w:val="en-US"/>
        </w:rPr>
        <w:t xml:space="preserve">. Given this lack of </w:t>
      </w:r>
      <w:r w:rsidR="00EC19CA">
        <w:rPr>
          <w:rFonts w:ascii="Times New Roman" w:hAnsi="Times New Roman"/>
          <w:sz w:val="24"/>
          <w:szCs w:val="24"/>
          <w:lang w:val="en-US"/>
        </w:rPr>
        <w:t xml:space="preserve">control group or point </w:t>
      </w:r>
      <w:r w:rsidR="003556DA">
        <w:rPr>
          <w:rFonts w:ascii="Times New Roman" w:hAnsi="Times New Roman"/>
          <w:sz w:val="24"/>
          <w:szCs w:val="24"/>
          <w:lang w:val="en-US"/>
        </w:rPr>
        <w:t xml:space="preserve">of </w:t>
      </w:r>
      <w:r w:rsidR="00EC19CA">
        <w:rPr>
          <w:rFonts w:ascii="Times New Roman" w:hAnsi="Times New Roman"/>
          <w:sz w:val="24"/>
          <w:szCs w:val="24"/>
          <w:lang w:val="en-US"/>
        </w:rPr>
        <w:t xml:space="preserve">comparison </w:t>
      </w:r>
      <w:r w:rsidRPr="005A5667">
        <w:rPr>
          <w:rFonts w:ascii="Times New Roman" w:hAnsi="Times New Roman"/>
          <w:sz w:val="24"/>
          <w:szCs w:val="24"/>
          <w:lang w:val="en-US"/>
        </w:rPr>
        <w:t xml:space="preserve">we cannot be certain that it is the </w:t>
      </w:r>
      <w:r>
        <w:rPr>
          <w:rFonts w:ascii="Times New Roman" w:hAnsi="Times New Roman"/>
          <w:sz w:val="24"/>
          <w:szCs w:val="24"/>
          <w:lang w:val="en-US"/>
        </w:rPr>
        <w:t>SLD</w:t>
      </w:r>
      <w:r w:rsidRPr="005A5667">
        <w:rPr>
          <w:rFonts w:ascii="Times New Roman" w:hAnsi="Times New Roman"/>
          <w:sz w:val="24"/>
          <w:szCs w:val="24"/>
          <w:lang w:val="en-US"/>
        </w:rPr>
        <w:t xml:space="preserve"> program as</w:t>
      </w:r>
      <w:r>
        <w:rPr>
          <w:rFonts w:ascii="Times New Roman" w:hAnsi="Times New Roman"/>
          <w:sz w:val="24"/>
          <w:szCs w:val="24"/>
          <w:lang w:val="en-US"/>
        </w:rPr>
        <w:t xml:space="preserve"> such that is generating </w:t>
      </w:r>
      <w:r w:rsidRPr="005A5667">
        <w:rPr>
          <w:rFonts w:ascii="Times New Roman" w:hAnsi="Times New Roman"/>
          <w:sz w:val="24"/>
          <w:szCs w:val="24"/>
          <w:lang w:val="en-US"/>
        </w:rPr>
        <w:t>social capital and knowled</w:t>
      </w:r>
      <w:r>
        <w:rPr>
          <w:rFonts w:ascii="Times New Roman" w:hAnsi="Times New Roman"/>
          <w:sz w:val="24"/>
          <w:szCs w:val="24"/>
          <w:lang w:val="en-US"/>
        </w:rPr>
        <w:t xml:space="preserve">ge sharing. </w:t>
      </w:r>
      <w:r w:rsidR="001B747F">
        <w:rPr>
          <w:rFonts w:ascii="Times New Roman" w:hAnsi="Times New Roman"/>
          <w:sz w:val="24"/>
          <w:szCs w:val="24"/>
          <w:lang w:val="en-US"/>
        </w:rPr>
        <w:t xml:space="preserve"> A third limitation </w:t>
      </w:r>
      <w:r w:rsidR="001B747F">
        <w:rPr>
          <w:rFonts w:ascii="Times New Roman" w:hAnsi="Times New Roman"/>
          <w:sz w:val="24"/>
          <w:szCs w:val="24"/>
          <w:lang w:val="en-US"/>
        </w:rPr>
        <w:lastRenderedPageBreak/>
        <w:t xml:space="preserve">relates to the survey-based part of our research and concerns </w:t>
      </w:r>
      <w:r w:rsidR="00911C7D">
        <w:rPr>
          <w:rFonts w:ascii="Times New Roman" w:hAnsi="Times New Roman"/>
          <w:sz w:val="24"/>
          <w:szCs w:val="24"/>
          <w:lang w:val="en-US"/>
        </w:rPr>
        <w:t>our</w:t>
      </w:r>
      <w:r w:rsidR="001B747F">
        <w:rPr>
          <w:rFonts w:ascii="Times New Roman" w:hAnsi="Times New Roman"/>
          <w:sz w:val="24"/>
          <w:szCs w:val="24"/>
          <w:lang w:val="en-US"/>
        </w:rPr>
        <w:t xml:space="preserve"> use of cross-sectional data. However, our qualitative data does indicate that SLD participants view</w:t>
      </w:r>
      <w:r w:rsidR="003556DA">
        <w:rPr>
          <w:rFonts w:ascii="Times New Roman" w:hAnsi="Times New Roman"/>
          <w:sz w:val="24"/>
          <w:szCs w:val="24"/>
          <w:lang w:val="en-US"/>
        </w:rPr>
        <w:t xml:space="preserve"> </w:t>
      </w:r>
      <w:r w:rsidR="001B747F">
        <w:rPr>
          <w:rFonts w:ascii="Times New Roman" w:hAnsi="Times New Roman"/>
          <w:sz w:val="24"/>
          <w:szCs w:val="24"/>
          <w:lang w:val="en-US"/>
        </w:rPr>
        <w:t xml:space="preserve">knowledge sharing as a consequence of increased social capital. </w:t>
      </w:r>
    </w:p>
    <w:p w:rsidR="00C36FE1" w:rsidRPr="00F8136E" w:rsidRDefault="00C36FE1" w:rsidP="001B747F">
      <w:pPr>
        <w:spacing w:line="480" w:lineRule="auto"/>
        <w:ind w:firstLine="708"/>
        <w:rPr>
          <w:rFonts w:ascii="Times New Roman" w:hAnsi="Times New Roman"/>
          <w:sz w:val="24"/>
          <w:szCs w:val="24"/>
          <w:lang w:val="en-US"/>
        </w:rPr>
      </w:pPr>
      <w:r>
        <w:rPr>
          <w:rFonts w:ascii="Times New Roman" w:hAnsi="Times New Roman"/>
          <w:sz w:val="24"/>
          <w:szCs w:val="24"/>
          <w:lang w:val="en-US"/>
        </w:rPr>
        <w:t xml:space="preserve">A </w:t>
      </w:r>
      <w:r w:rsidR="001B747F">
        <w:rPr>
          <w:rFonts w:ascii="Times New Roman" w:hAnsi="Times New Roman"/>
          <w:sz w:val="24"/>
          <w:szCs w:val="24"/>
          <w:lang w:val="en-US"/>
        </w:rPr>
        <w:t xml:space="preserve">final </w:t>
      </w:r>
      <w:r>
        <w:rPr>
          <w:rFonts w:ascii="Times New Roman" w:hAnsi="Times New Roman"/>
          <w:sz w:val="24"/>
          <w:szCs w:val="24"/>
          <w:lang w:val="en-US"/>
        </w:rPr>
        <w:t xml:space="preserve">limitation is that our focus has been on the formal aspects of SLD. We have for example not investigated </w:t>
      </w:r>
      <w:r w:rsidRPr="005A5667">
        <w:rPr>
          <w:rFonts w:ascii="Times New Roman" w:hAnsi="Times New Roman"/>
          <w:sz w:val="24"/>
          <w:szCs w:val="24"/>
          <w:lang w:val="en-US"/>
        </w:rPr>
        <w:t>“the bar effect”</w:t>
      </w:r>
      <w:r>
        <w:rPr>
          <w:rFonts w:ascii="Times New Roman" w:hAnsi="Times New Roman"/>
          <w:sz w:val="24"/>
          <w:szCs w:val="24"/>
          <w:lang w:val="en-US"/>
        </w:rPr>
        <w:t>, that is the</w:t>
      </w:r>
      <w:r w:rsidRPr="005A5667">
        <w:rPr>
          <w:rFonts w:ascii="Times New Roman" w:hAnsi="Times New Roman"/>
          <w:sz w:val="24"/>
          <w:szCs w:val="24"/>
          <w:lang w:val="en-US"/>
        </w:rPr>
        <w:t xml:space="preserve"> networks and relations</w:t>
      </w:r>
      <w:r>
        <w:rPr>
          <w:rFonts w:ascii="Times New Roman" w:hAnsi="Times New Roman"/>
          <w:sz w:val="24"/>
          <w:szCs w:val="24"/>
          <w:lang w:val="en-US"/>
        </w:rPr>
        <w:t xml:space="preserve"> that are generated</w:t>
      </w:r>
      <w:r w:rsidRPr="005A5667">
        <w:rPr>
          <w:rFonts w:ascii="Times New Roman" w:hAnsi="Times New Roman"/>
          <w:sz w:val="24"/>
          <w:szCs w:val="24"/>
          <w:lang w:val="en-US"/>
        </w:rPr>
        <w:t xml:space="preserve"> thro</w:t>
      </w:r>
      <w:r>
        <w:rPr>
          <w:rFonts w:ascii="Times New Roman" w:hAnsi="Times New Roman"/>
          <w:sz w:val="24"/>
          <w:szCs w:val="24"/>
          <w:lang w:val="en-US"/>
        </w:rPr>
        <w:t xml:space="preserve">ugh purely social gatherings that are not part of the formal program. </w:t>
      </w:r>
      <w:r w:rsidR="00EA2C37">
        <w:rPr>
          <w:rFonts w:ascii="Times New Roman" w:hAnsi="Times New Roman"/>
          <w:sz w:val="24"/>
          <w:szCs w:val="24"/>
          <w:lang w:val="en-US"/>
        </w:rPr>
        <w:t>Thus future research into GLD programs should attempt to distinguish the formal and the informal aspects of such programs.</w:t>
      </w:r>
    </w:p>
    <w:p w:rsidR="00C50E29" w:rsidRDefault="00C50E29">
      <w:pPr>
        <w:rPr>
          <w:rFonts w:ascii="Times New Roman" w:hAnsi="Times New Roman"/>
          <w:b/>
          <w:sz w:val="28"/>
          <w:szCs w:val="28"/>
          <w:lang w:val="en-US"/>
        </w:rPr>
      </w:pPr>
      <w:r>
        <w:rPr>
          <w:rFonts w:ascii="Times New Roman" w:hAnsi="Times New Roman"/>
          <w:b/>
          <w:sz w:val="28"/>
          <w:szCs w:val="28"/>
          <w:lang w:val="en-US"/>
        </w:rPr>
        <w:br w:type="page"/>
      </w:r>
    </w:p>
    <w:p w:rsidR="00C36FE1" w:rsidRPr="00AA20FF" w:rsidRDefault="009F4DDD" w:rsidP="00C36FE1">
      <w:pPr>
        <w:spacing w:line="360" w:lineRule="auto"/>
        <w:rPr>
          <w:rFonts w:ascii="Times New Roman" w:hAnsi="Times New Roman"/>
          <w:b/>
          <w:sz w:val="28"/>
          <w:szCs w:val="28"/>
          <w:lang w:val="en-US"/>
        </w:rPr>
      </w:pPr>
      <w:r w:rsidRPr="00AA20FF">
        <w:rPr>
          <w:rFonts w:ascii="Times New Roman" w:hAnsi="Times New Roman"/>
          <w:b/>
          <w:sz w:val="28"/>
          <w:szCs w:val="28"/>
          <w:lang w:val="en-US"/>
        </w:rPr>
        <w:lastRenderedPageBreak/>
        <w:t xml:space="preserve">References  </w:t>
      </w:r>
    </w:p>
    <w:p w:rsidR="003E0F90" w:rsidRDefault="00C34A16" w:rsidP="007F38F2">
      <w:pPr>
        <w:autoSpaceDE w:val="0"/>
        <w:autoSpaceDN w:val="0"/>
        <w:adjustRightInd w:val="0"/>
        <w:spacing w:after="0" w:line="360" w:lineRule="auto"/>
        <w:jc w:val="left"/>
        <w:rPr>
          <w:rFonts w:ascii="Times New Roman" w:hAnsi="Times New Roman" w:cs="Times New Roman"/>
          <w:sz w:val="24"/>
          <w:szCs w:val="24"/>
          <w:lang w:val="en-US"/>
        </w:rPr>
      </w:pPr>
      <w:r w:rsidRPr="007941BF">
        <w:rPr>
          <w:rFonts w:ascii="Times New Roman" w:hAnsi="Times New Roman" w:cs="Times New Roman"/>
          <w:sz w:val="24"/>
          <w:szCs w:val="24"/>
          <w:lang w:val="en-US"/>
        </w:rPr>
        <w:t>Adler, P.S. and Kwon, S.W. (2002)</w:t>
      </w:r>
      <w:r w:rsidR="007941BF">
        <w:rPr>
          <w:rFonts w:ascii="Times New Roman" w:hAnsi="Times New Roman" w:cs="Times New Roman"/>
          <w:sz w:val="24"/>
          <w:szCs w:val="24"/>
          <w:lang w:val="en-US"/>
        </w:rPr>
        <w:t>,</w:t>
      </w:r>
      <w:r w:rsidRPr="007941BF">
        <w:rPr>
          <w:rFonts w:ascii="Times New Roman" w:hAnsi="Times New Roman" w:cs="Times New Roman"/>
          <w:sz w:val="24"/>
          <w:szCs w:val="24"/>
          <w:lang w:val="en-US"/>
        </w:rPr>
        <w:t xml:space="preserve"> </w:t>
      </w:r>
      <w:r w:rsidR="003E0F90" w:rsidRPr="007F38F2">
        <w:rPr>
          <w:rFonts w:ascii="Times New Roman" w:hAnsi="Times New Roman" w:cs="Times New Roman"/>
          <w:sz w:val="24"/>
          <w:szCs w:val="24"/>
          <w:lang w:val="en-US"/>
        </w:rPr>
        <w:t>‘Social capital: prospects for a new concept’</w:t>
      </w:r>
      <w:r w:rsidR="007941BF">
        <w:rPr>
          <w:rFonts w:ascii="Times New Roman" w:hAnsi="Times New Roman" w:cs="Times New Roman"/>
          <w:sz w:val="24"/>
          <w:szCs w:val="24"/>
          <w:lang w:val="en-US"/>
        </w:rPr>
        <w:t>,</w:t>
      </w:r>
      <w:r w:rsidR="003E0F90" w:rsidRPr="007F38F2">
        <w:rPr>
          <w:rFonts w:ascii="Times New Roman" w:hAnsi="Times New Roman" w:cs="Times New Roman"/>
          <w:sz w:val="24"/>
          <w:szCs w:val="24"/>
          <w:lang w:val="en-US"/>
        </w:rPr>
        <w:t xml:space="preserve"> </w:t>
      </w:r>
      <w:r w:rsidR="003E0F90" w:rsidRPr="007F38F2">
        <w:rPr>
          <w:rFonts w:ascii="Times New Roman" w:hAnsi="Times New Roman" w:cs="Times New Roman"/>
          <w:i/>
          <w:iCs/>
          <w:sz w:val="24"/>
          <w:szCs w:val="24"/>
          <w:lang w:val="en-US"/>
        </w:rPr>
        <w:t>Academy of Management Review</w:t>
      </w:r>
      <w:r w:rsidR="003E0F90" w:rsidRPr="007F38F2">
        <w:rPr>
          <w:rFonts w:ascii="Times New Roman" w:hAnsi="Times New Roman" w:cs="Times New Roman"/>
          <w:sz w:val="24"/>
          <w:szCs w:val="24"/>
          <w:lang w:val="en-US"/>
        </w:rPr>
        <w:t>,</w:t>
      </w:r>
      <w:r w:rsidR="007F38F2">
        <w:rPr>
          <w:rFonts w:ascii="Times New Roman" w:hAnsi="Times New Roman" w:cs="Times New Roman"/>
          <w:sz w:val="24"/>
          <w:szCs w:val="24"/>
          <w:lang w:val="en-US"/>
        </w:rPr>
        <w:t xml:space="preserve"> </w:t>
      </w:r>
      <w:r w:rsidR="003E0F90" w:rsidRPr="0012767A">
        <w:rPr>
          <w:rFonts w:ascii="Times New Roman" w:hAnsi="Times New Roman" w:cs="Times New Roman"/>
          <w:bCs/>
          <w:sz w:val="24"/>
          <w:szCs w:val="24"/>
          <w:lang w:val="en-US"/>
        </w:rPr>
        <w:t>27</w:t>
      </w:r>
      <w:r w:rsidR="003E0F90" w:rsidRPr="0012767A">
        <w:rPr>
          <w:rFonts w:ascii="Times New Roman" w:hAnsi="Times New Roman" w:cs="Times New Roman"/>
          <w:sz w:val="24"/>
          <w:szCs w:val="24"/>
          <w:lang w:val="en-US"/>
        </w:rPr>
        <w:t>,</w:t>
      </w:r>
      <w:r w:rsidR="003E0F90" w:rsidRPr="007F38F2">
        <w:rPr>
          <w:rFonts w:ascii="Times New Roman" w:hAnsi="Times New Roman" w:cs="Times New Roman"/>
          <w:sz w:val="24"/>
          <w:szCs w:val="24"/>
          <w:lang w:val="en-US"/>
        </w:rPr>
        <w:t xml:space="preserve"> 17–40.</w:t>
      </w:r>
    </w:p>
    <w:p w:rsidR="007F38F2" w:rsidRPr="007F38F2" w:rsidRDefault="007F38F2" w:rsidP="007F38F2">
      <w:pPr>
        <w:autoSpaceDE w:val="0"/>
        <w:autoSpaceDN w:val="0"/>
        <w:adjustRightInd w:val="0"/>
        <w:spacing w:after="0" w:line="360" w:lineRule="auto"/>
        <w:jc w:val="left"/>
        <w:rPr>
          <w:rFonts w:ascii="Times New Roman" w:hAnsi="Times New Roman" w:cs="Times New Roman"/>
          <w:sz w:val="24"/>
          <w:szCs w:val="24"/>
          <w:lang w:val="en-US"/>
        </w:rPr>
      </w:pPr>
    </w:p>
    <w:p w:rsidR="00C36FE1" w:rsidRPr="007F38F2" w:rsidRDefault="00C36FE1" w:rsidP="007F38F2">
      <w:pPr>
        <w:spacing w:line="360" w:lineRule="auto"/>
        <w:rPr>
          <w:rFonts w:ascii="Times New Roman" w:hAnsi="Times New Roman" w:cs="Times New Roman"/>
          <w:sz w:val="24"/>
          <w:szCs w:val="24"/>
          <w:lang w:val="en-US"/>
        </w:rPr>
      </w:pPr>
      <w:proofErr w:type="spellStart"/>
      <w:r w:rsidRPr="007F38F2">
        <w:rPr>
          <w:rFonts w:ascii="Times New Roman" w:hAnsi="Times New Roman" w:cs="Times New Roman"/>
          <w:sz w:val="24"/>
          <w:szCs w:val="24"/>
          <w:lang w:val="en-US"/>
        </w:rPr>
        <w:t>Bjørkman</w:t>
      </w:r>
      <w:proofErr w:type="spellEnd"/>
      <w:r w:rsidRPr="007F38F2">
        <w:rPr>
          <w:rFonts w:ascii="Times New Roman" w:hAnsi="Times New Roman" w:cs="Times New Roman"/>
          <w:sz w:val="24"/>
          <w:szCs w:val="24"/>
          <w:lang w:val="en-US"/>
        </w:rPr>
        <w:t xml:space="preserve">, I., </w:t>
      </w:r>
      <w:proofErr w:type="spellStart"/>
      <w:r w:rsidRPr="007F38F2">
        <w:rPr>
          <w:rFonts w:ascii="Times New Roman" w:hAnsi="Times New Roman" w:cs="Times New Roman"/>
          <w:sz w:val="24"/>
          <w:szCs w:val="24"/>
          <w:lang w:val="en-US"/>
        </w:rPr>
        <w:t>Barner</w:t>
      </w:r>
      <w:proofErr w:type="spellEnd"/>
      <w:r w:rsidRPr="007F38F2">
        <w:rPr>
          <w:rFonts w:ascii="Times New Roman" w:hAnsi="Times New Roman" w:cs="Times New Roman"/>
          <w:sz w:val="24"/>
          <w:szCs w:val="24"/>
          <w:lang w:val="en-US"/>
        </w:rPr>
        <w:t xml:space="preserve">-Rasmussen, W, </w:t>
      </w:r>
      <w:r w:rsidR="001620CE" w:rsidRPr="007F38F2">
        <w:rPr>
          <w:rFonts w:ascii="Times New Roman" w:hAnsi="Times New Roman" w:cs="Times New Roman"/>
          <w:sz w:val="24"/>
          <w:szCs w:val="24"/>
          <w:lang w:val="en-US"/>
        </w:rPr>
        <w:t>and</w:t>
      </w:r>
      <w:r w:rsidRPr="007F38F2">
        <w:rPr>
          <w:rFonts w:ascii="Times New Roman" w:hAnsi="Times New Roman" w:cs="Times New Roman"/>
          <w:sz w:val="24"/>
          <w:szCs w:val="24"/>
          <w:lang w:val="en-US"/>
        </w:rPr>
        <w:t xml:space="preserve"> Li, L. (2004)</w:t>
      </w:r>
      <w:r w:rsidR="007941BF">
        <w:rPr>
          <w:rFonts w:ascii="Times New Roman" w:hAnsi="Times New Roman" w:cs="Times New Roman"/>
          <w:sz w:val="24"/>
          <w:szCs w:val="24"/>
          <w:lang w:val="en-US"/>
        </w:rPr>
        <w:t>,</w:t>
      </w:r>
      <w:r w:rsidRPr="007F38F2">
        <w:rPr>
          <w:rFonts w:ascii="Times New Roman" w:hAnsi="Times New Roman" w:cs="Times New Roman"/>
          <w:b/>
          <w:sz w:val="24"/>
          <w:szCs w:val="24"/>
          <w:lang w:val="en-US"/>
        </w:rPr>
        <w:t xml:space="preserve"> </w:t>
      </w:r>
      <w:r w:rsidR="007941BF">
        <w:rPr>
          <w:rFonts w:ascii="Times New Roman" w:hAnsi="Times New Roman" w:cs="Times New Roman"/>
          <w:b/>
          <w:sz w:val="24"/>
          <w:szCs w:val="24"/>
          <w:lang w:val="en-US"/>
        </w:rPr>
        <w:t>‘</w:t>
      </w:r>
      <w:r w:rsidRPr="007F38F2">
        <w:rPr>
          <w:rStyle w:val="publicationinfo1"/>
          <w:rFonts w:ascii="Times New Roman" w:hAnsi="Times New Roman" w:cs="Times New Roman"/>
          <w:b w:val="0"/>
          <w:color w:val="auto"/>
          <w:sz w:val="24"/>
          <w:szCs w:val="24"/>
          <w:lang w:val="en-US"/>
        </w:rPr>
        <w:t>Managing Knowledge Transfer in MNCs: The Impact of Headquarters Control Mechanisms</w:t>
      </w:r>
      <w:r w:rsidR="007941BF">
        <w:rPr>
          <w:rStyle w:val="publicationinfo1"/>
          <w:rFonts w:ascii="Times New Roman" w:hAnsi="Times New Roman" w:cs="Times New Roman"/>
          <w:b w:val="0"/>
          <w:color w:val="auto"/>
          <w:sz w:val="24"/>
          <w:szCs w:val="24"/>
          <w:lang w:val="en-US"/>
        </w:rPr>
        <w:t>’,</w:t>
      </w:r>
      <w:r w:rsidRPr="007F38F2">
        <w:rPr>
          <w:rStyle w:val="publicationinfo1"/>
          <w:rFonts w:ascii="Times New Roman" w:hAnsi="Times New Roman" w:cs="Times New Roman"/>
          <w:b w:val="0"/>
          <w:color w:val="auto"/>
          <w:sz w:val="24"/>
          <w:szCs w:val="24"/>
          <w:lang w:val="en-US"/>
        </w:rPr>
        <w:t xml:space="preserve"> </w:t>
      </w:r>
      <w:r w:rsidRPr="007F38F2">
        <w:rPr>
          <w:rStyle w:val="publicationinfo1"/>
          <w:rFonts w:ascii="Times New Roman" w:hAnsi="Times New Roman" w:cs="Times New Roman"/>
          <w:b w:val="0"/>
          <w:i/>
          <w:color w:val="auto"/>
          <w:sz w:val="24"/>
          <w:szCs w:val="24"/>
          <w:lang w:val="en-US"/>
        </w:rPr>
        <w:t xml:space="preserve">Journal of International Business Studies, </w:t>
      </w:r>
      <w:r w:rsidRPr="007F38F2">
        <w:rPr>
          <w:rStyle w:val="publicationinfo1"/>
          <w:rFonts w:ascii="Times New Roman" w:hAnsi="Times New Roman" w:cs="Times New Roman"/>
          <w:b w:val="0"/>
          <w:color w:val="auto"/>
          <w:sz w:val="24"/>
          <w:szCs w:val="24"/>
          <w:lang w:val="en-US"/>
        </w:rPr>
        <w:t>35</w:t>
      </w:r>
      <w:r w:rsidR="0012767A">
        <w:rPr>
          <w:rStyle w:val="publicationinfo1"/>
          <w:rFonts w:ascii="Times New Roman" w:hAnsi="Times New Roman" w:cs="Times New Roman"/>
          <w:b w:val="0"/>
          <w:color w:val="auto"/>
          <w:sz w:val="24"/>
          <w:szCs w:val="24"/>
          <w:lang w:val="en-US"/>
        </w:rPr>
        <w:t>:</w:t>
      </w:r>
      <w:r w:rsidRPr="007F38F2">
        <w:rPr>
          <w:rStyle w:val="publicationinfo1"/>
          <w:rFonts w:ascii="Times New Roman" w:hAnsi="Times New Roman" w:cs="Times New Roman"/>
          <w:b w:val="0"/>
          <w:color w:val="auto"/>
          <w:sz w:val="24"/>
          <w:szCs w:val="24"/>
          <w:lang w:val="en-US"/>
        </w:rPr>
        <w:t>5</w:t>
      </w:r>
      <w:r w:rsidR="0012767A">
        <w:rPr>
          <w:rStyle w:val="publicationinfo1"/>
          <w:rFonts w:ascii="Times New Roman" w:hAnsi="Times New Roman" w:cs="Times New Roman"/>
          <w:b w:val="0"/>
          <w:color w:val="auto"/>
          <w:sz w:val="24"/>
          <w:szCs w:val="24"/>
          <w:lang w:val="en-US"/>
        </w:rPr>
        <w:t>,</w:t>
      </w:r>
      <w:r w:rsidRPr="007F38F2">
        <w:rPr>
          <w:rStyle w:val="publicationinfo1"/>
          <w:rFonts w:ascii="Times New Roman" w:hAnsi="Times New Roman" w:cs="Times New Roman"/>
          <w:b w:val="0"/>
          <w:color w:val="auto"/>
          <w:sz w:val="24"/>
          <w:szCs w:val="24"/>
          <w:lang w:val="en-US"/>
        </w:rPr>
        <w:t xml:space="preserve"> </w:t>
      </w:r>
      <w:proofErr w:type="gramStart"/>
      <w:r w:rsidRPr="007F38F2">
        <w:rPr>
          <w:rStyle w:val="publicationinfo1"/>
          <w:rFonts w:ascii="Times New Roman" w:hAnsi="Times New Roman" w:cs="Times New Roman"/>
          <w:b w:val="0"/>
          <w:color w:val="auto"/>
          <w:sz w:val="24"/>
          <w:szCs w:val="24"/>
          <w:lang w:val="en-US"/>
        </w:rPr>
        <w:t>443</w:t>
      </w:r>
      <w:proofErr w:type="gramEnd"/>
      <w:r w:rsidRPr="007F38F2">
        <w:rPr>
          <w:rStyle w:val="publicationinfo1"/>
          <w:rFonts w:ascii="Times New Roman" w:hAnsi="Times New Roman" w:cs="Times New Roman"/>
          <w:b w:val="0"/>
          <w:color w:val="auto"/>
          <w:sz w:val="24"/>
          <w:szCs w:val="24"/>
          <w:lang w:val="en-US"/>
        </w:rPr>
        <w:t>-455.</w:t>
      </w:r>
    </w:p>
    <w:p w:rsidR="00C36FE1" w:rsidRDefault="0012767A" w:rsidP="007F38F2">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Bolino</w:t>
      </w:r>
      <w:proofErr w:type="spellEnd"/>
      <w:r>
        <w:rPr>
          <w:rFonts w:ascii="Times New Roman" w:hAnsi="Times New Roman" w:cs="Times New Roman"/>
          <w:sz w:val="24"/>
          <w:szCs w:val="24"/>
          <w:lang w:val="en-US"/>
        </w:rPr>
        <w:t>, M.C.</w:t>
      </w:r>
      <w:r w:rsidR="00C36FE1" w:rsidRPr="007F38F2">
        <w:rPr>
          <w:rFonts w:ascii="Times New Roman" w:hAnsi="Times New Roman" w:cs="Times New Roman"/>
          <w:sz w:val="24"/>
          <w:szCs w:val="24"/>
          <w:lang w:val="en-US"/>
        </w:rPr>
        <w:t xml:space="preserve">, </w:t>
      </w:r>
      <w:proofErr w:type="spellStart"/>
      <w:r w:rsidR="00C36FE1" w:rsidRPr="007F38F2">
        <w:rPr>
          <w:rFonts w:ascii="Times New Roman" w:hAnsi="Times New Roman" w:cs="Times New Roman"/>
          <w:sz w:val="24"/>
          <w:szCs w:val="24"/>
          <w:lang w:val="en-US"/>
        </w:rPr>
        <w:t>Turnley</w:t>
      </w:r>
      <w:proofErr w:type="spellEnd"/>
      <w:r w:rsidR="00C36FE1"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 xml:space="preserve">W.H. and </w:t>
      </w:r>
      <w:proofErr w:type="spellStart"/>
      <w:r w:rsidR="007941BF">
        <w:rPr>
          <w:rFonts w:ascii="Times New Roman" w:hAnsi="Times New Roman" w:cs="Times New Roman"/>
          <w:sz w:val="24"/>
          <w:szCs w:val="24"/>
          <w:lang w:val="en-US"/>
        </w:rPr>
        <w:t>Bloodgood</w:t>
      </w:r>
      <w:proofErr w:type="spellEnd"/>
      <w:r w:rsidR="007941BF">
        <w:rPr>
          <w:rFonts w:ascii="Times New Roman" w:hAnsi="Times New Roman" w:cs="Times New Roman"/>
          <w:sz w:val="24"/>
          <w:szCs w:val="24"/>
          <w:lang w:val="en-US"/>
        </w:rPr>
        <w:t>, J.M. (2002),</w:t>
      </w:r>
      <w:r w:rsidR="00C36FE1"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‘Citiz</w:t>
      </w:r>
      <w:r w:rsidR="00C36FE1" w:rsidRPr="007F38F2">
        <w:rPr>
          <w:rFonts w:ascii="Times New Roman" w:hAnsi="Times New Roman" w:cs="Times New Roman"/>
          <w:sz w:val="24"/>
          <w:szCs w:val="24"/>
          <w:lang w:val="en-US"/>
        </w:rPr>
        <w:t>enship Behavior and the Creation of Social Capital in Organizations</w:t>
      </w:r>
      <w:r w:rsidR="007941BF">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 xml:space="preserve"> </w:t>
      </w:r>
      <w:r w:rsidR="00C36FE1" w:rsidRPr="007F38F2">
        <w:rPr>
          <w:rFonts w:ascii="Times New Roman" w:hAnsi="Times New Roman" w:cs="Times New Roman"/>
          <w:i/>
          <w:sz w:val="24"/>
          <w:szCs w:val="24"/>
          <w:lang w:val="en-US"/>
        </w:rPr>
        <w:t>Academy of Management Review</w:t>
      </w:r>
      <w:r w:rsidR="00C36FE1" w:rsidRPr="007F38F2">
        <w:rPr>
          <w:rFonts w:ascii="Times New Roman" w:hAnsi="Times New Roman" w:cs="Times New Roman"/>
          <w:sz w:val="24"/>
          <w:szCs w:val="24"/>
          <w:lang w:val="en-US"/>
        </w:rPr>
        <w:t>, 27</w:t>
      </w:r>
      <w:r>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4</w:t>
      </w:r>
      <w:r>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 xml:space="preserve"> 505-522.</w:t>
      </w:r>
    </w:p>
    <w:p w:rsidR="009A1134" w:rsidRPr="007F38F2" w:rsidRDefault="009A1134" w:rsidP="007F38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Bozkurt, O. and Mohr, A.T. 2011. ‘Forms of cross-border mobility and social capital in multinational enterprises’, </w:t>
      </w:r>
      <w:r w:rsidRPr="009A1134">
        <w:rPr>
          <w:rFonts w:ascii="Times New Roman" w:hAnsi="Times New Roman" w:cs="Times New Roman"/>
          <w:i/>
          <w:sz w:val="24"/>
          <w:szCs w:val="24"/>
          <w:lang w:val="en-US"/>
        </w:rPr>
        <w:t>Human Resource Management Journal</w:t>
      </w:r>
      <w:r>
        <w:rPr>
          <w:rFonts w:ascii="Times New Roman" w:hAnsi="Times New Roman" w:cs="Times New Roman"/>
          <w:sz w:val="24"/>
          <w:szCs w:val="24"/>
          <w:lang w:val="en-US"/>
        </w:rPr>
        <w:t>, 21:2, 138-155.</w:t>
      </w:r>
    </w:p>
    <w:p w:rsidR="003E0F90" w:rsidRPr="00BB4A59" w:rsidRDefault="003E0F90" w:rsidP="007F38F2">
      <w:pPr>
        <w:autoSpaceDE w:val="0"/>
        <w:autoSpaceDN w:val="0"/>
        <w:adjustRightInd w:val="0"/>
        <w:spacing w:after="0" w:line="360" w:lineRule="auto"/>
        <w:jc w:val="left"/>
        <w:rPr>
          <w:rFonts w:ascii="Times New Roman" w:hAnsi="Times New Roman" w:cs="Times New Roman"/>
          <w:sz w:val="24"/>
          <w:szCs w:val="24"/>
          <w:lang w:val="en-US"/>
        </w:rPr>
      </w:pPr>
      <w:proofErr w:type="spellStart"/>
      <w:r w:rsidRPr="007F38F2">
        <w:rPr>
          <w:rFonts w:ascii="Times New Roman" w:hAnsi="Times New Roman" w:cs="Times New Roman"/>
          <w:sz w:val="24"/>
          <w:szCs w:val="24"/>
          <w:lang w:val="en-US"/>
        </w:rPr>
        <w:t>Bresman</w:t>
      </w:r>
      <w:proofErr w:type="spellEnd"/>
      <w:r w:rsidRPr="007F38F2">
        <w:rPr>
          <w:rFonts w:ascii="Times New Roman" w:hAnsi="Times New Roman" w:cs="Times New Roman"/>
          <w:sz w:val="24"/>
          <w:szCs w:val="24"/>
          <w:lang w:val="en-US"/>
        </w:rPr>
        <w:t xml:space="preserve">, H., </w:t>
      </w:r>
      <w:proofErr w:type="spellStart"/>
      <w:r w:rsidRPr="007F38F2">
        <w:rPr>
          <w:rFonts w:ascii="Times New Roman" w:hAnsi="Times New Roman" w:cs="Times New Roman"/>
          <w:sz w:val="24"/>
          <w:szCs w:val="24"/>
          <w:lang w:val="en-US"/>
        </w:rPr>
        <w:t>Birkins</w:t>
      </w:r>
      <w:r w:rsidR="007941BF">
        <w:rPr>
          <w:rFonts w:ascii="Times New Roman" w:hAnsi="Times New Roman" w:cs="Times New Roman"/>
          <w:sz w:val="24"/>
          <w:szCs w:val="24"/>
          <w:lang w:val="en-US"/>
        </w:rPr>
        <w:t>haw</w:t>
      </w:r>
      <w:proofErr w:type="spellEnd"/>
      <w:r w:rsidR="007941BF">
        <w:rPr>
          <w:rFonts w:ascii="Times New Roman" w:hAnsi="Times New Roman" w:cs="Times New Roman"/>
          <w:sz w:val="24"/>
          <w:szCs w:val="24"/>
          <w:lang w:val="en-US"/>
        </w:rPr>
        <w:t>, J. and Nobel, R. (1999),</w:t>
      </w:r>
      <w:r w:rsidRPr="007F38F2">
        <w:rPr>
          <w:rFonts w:ascii="Times New Roman" w:hAnsi="Times New Roman" w:cs="Times New Roman"/>
          <w:sz w:val="24"/>
          <w:szCs w:val="24"/>
          <w:lang w:val="en-US"/>
        </w:rPr>
        <w:t xml:space="preserve"> ‘Knowledge transfer in international acquisitions’</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Pr="00BB4A59">
        <w:rPr>
          <w:rFonts w:ascii="Times New Roman" w:hAnsi="Times New Roman" w:cs="Times New Roman"/>
          <w:i/>
          <w:iCs/>
          <w:sz w:val="24"/>
          <w:szCs w:val="24"/>
          <w:lang w:val="en-US"/>
        </w:rPr>
        <w:t>Journal</w:t>
      </w:r>
      <w:r w:rsidR="007941BF">
        <w:rPr>
          <w:rFonts w:ascii="Times New Roman" w:hAnsi="Times New Roman" w:cs="Times New Roman"/>
          <w:i/>
          <w:iCs/>
          <w:sz w:val="24"/>
          <w:szCs w:val="24"/>
          <w:lang w:val="en-US"/>
        </w:rPr>
        <w:t xml:space="preserve"> </w:t>
      </w:r>
      <w:r w:rsidRPr="00BB4A59">
        <w:rPr>
          <w:rFonts w:ascii="Times New Roman" w:hAnsi="Times New Roman" w:cs="Times New Roman"/>
          <w:i/>
          <w:iCs/>
          <w:sz w:val="24"/>
          <w:szCs w:val="24"/>
          <w:lang w:val="en-US"/>
        </w:rPr>
        <w:t>of International Business Studies</w:t>
      </w:r>
      <w:r w:rsidRPr="00BB4A59">
        <w:rPr>
          <w:rFonts w:ascii="Times New Roman" w:hAnsi="Times New Roman" w:cs="Times New Roman"/>
          <w:sz w:val="24"/>
          <w:szCs w:val="24"/>
          <w:lang w:val="en-US"/>
        </w:rPr>
        <w:t xml:space="preserve">, </w:t>
      </w:r>
      <w:r w:rsidRPr="007941BF">
        <w:rPr>
          <w:rFonts w:ascii="Times New Roman" w:hAnsi="Times New Roman" w:cs="Times New Roman"/>
          <w:bCs/>
          <w:sz w:val="24"/>
          <w:szCs w:val="24"/>
          <w:lang w:val="en-US"/>
        </w:rPr>
        <w:t>30</w:t>
      </w:r>
      <w:r w:rsidRPr="007941BF">
        <w:rPr>
          <w:rFonts w:ascii="Times New Roman" w:hAnsi="Times New Roman" w:cs="Times New Roman"/>
          <w:sz w:val="24"/>
          <w:szCs w:val="24"/>
          <w:lang w:val="en-US"/>
        </w:rPr>
        <w:t>,</w:t>
      </w:r>
      <w:r w:rsidRPr="00BB4A59">
        <w:rPr>
          <w:rFonts w:ascii="Times New Roman" w:hAnsi="Times New Roman" w:cs="Times New Roman"/>
          <w:sz w:val="24"/>
          <w:szCs w:val="24"/>
          <w:lang w:val="en-US"/>
        </w:rPr>
        <w:t xml:space="preserve"> 439–62.</w:t>
      </w:r>
    </w:p>
    <w:p w:rsidR="007F38F2" w:rsidRPr="007F38F2" w:rsidRDefault="007F38F2" w:rsidP="007F38F2">
      <w:pPr>
        <w:autoSpaceDE w:val="0"/>
        <w:autoSpaceDN w:val="0"/>
        <w:adjustRightInd w:val="0"/>
        <w:spacing w:after="0" w:line="360" w:lineRule="auto"/>
        <w:jc w:val="left"/>
        <w:rPr>
          <w:rFonts w:ascii="Times New Roman" w:hAnsi="Times New Roman" w:cs="Times New Roman"/>
          <w:sz w:val="24"/>
          <w:szCs w:val="24"/>
          <w:lang w:val="en-US"/>
        </w:rPr>
      </w:pPr>
    </w:p>
    <w:p w:rsidR="00C36FE1" w:rsidRDefault="00C36FE1" w:rsidP="007F38F2">
      <w:pPr>
        <w:spacing w:line="360" w:lineRule="auto"/>
        <w:rPr>
          <w:rFonts w:ascii="Times New Roman" w:hAnsi="Times New Roman" w:cs="Times New Roman"/>
          <w:sz w:val="24"/>
          <w:szCs w:val="24"/>
          <w:lang w:val="en-US"/>
        </w:rPr>
      </w:pPr>
      <w:r w:rsidRPr="007F38F2">
        <w:rPr>
          <w:rFonts w:ascii="Times New Roman" w:hAnsi="Times New Roman" w:cs="Times New Roman"/>
          <w:sz w:val="24"/>
          <w:szCs w:val="24"/>
          <w:lang w:val="en-US"/>
        </w:rPr>
        <w:t>Burt, R. (1992)</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Pr="007941BF">
        <w:rPr>
          <w:rFonts w:ascii="Times New Roman" w:hAnsi="Times New Roman" w:cs="Times New Roman"/>
          <w:i/>
          <w:sz w:val="24"/>
          <w:szCs w:val="24"/>
          <w:lang w:val="en-US"/>
        </w:rPr>
        <w:t>Structural holes: The social structure of competition.</w:t>
      </w:r>
      <w:r w:rsidRPr="007F38F2">
        <w:rPr>
          <w:rFonts w:ascii="Times New Roman" w:hAnsi="Times New Roman" w:cs="Times New Roman"/>
          <w:sz w:val="24"/>
          <w:szCs w:val="24"/>
          <w:lang w:val="en-US"/>
        </w:rPr>
        <w:t xml:space="preserve"> Cambridge, MA: Harvard University Press. </w:t>
      </w:r>
    </w:p>
    <w:p w:rsidR="00C3291E" w:rsidRPr="00C3291E" w:rsidRDefault="00C3291E" w:rsidP="007F38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Cantwell, J., Dunn</w:t>
      </w:r>
      <w:r w:rsidR="007941BF">
        <w:rPr>
          <w:rFonts w:ascii="Times New Roman" w:hAnsi="Times New Roman" w:cs="Times New Roman"/>
          <w:sz w:val="24"/>
          <w:szCs w:val="24"/>
          <w:lang w:val="en-US"/>
        </w:rPr>
        <w:t xml:space="preserve">ing, J. and </w:t>
      </w:r>
      <w:proofErr w:type="spellStart"/>
      <w:r w:rsidR="007941BF">
        <w:rPr>
          <w:rFonts w:ascii="Times New Roman" w:hAnsi="Times New Roman" w:cs="Times New Roman"/>
          <w:sz w:val="24"/>
          <w:szCs w:val="24"/>
          <w:lang w:val="en-US"/>
        </w:rPr>
        <w:t>Lundan</w:t>
      </w:r>
      <w:proofErr w:type="spellEnd"/>
      <w:r w:rsidR="007941BF">
        <w:rPr>
          <w:rFonts w:ascii="Times New Roman" w:hAnsi="Times New Roman" w:cs="Times New Roman"/>
          <w:sz w:val="24"/>
          <w:szCs w:val="24"/>
          <w:lang w:val="en-US"/>
        </w:rPr>
        <w:t>, S.M. (2010),</w:t>
      </w:r>
      <w:r>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evolutionary approach to understanding international business activity: The co-evolution of MNEs and the institutional environment</w:t>
      </w:r>
      <w:r w:rsidR="007941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Journal of International Business Studies</w:t>
      </w:r>
      <w:r>
        <w:rPr>
          <w:rFonts w:ascii="Times New Roman" w:hAnsi="Times New Roman" w:cs="Times New Roman"/>
          <w:sz w:val="24"/>
          <w:szCs w:val="24"/>
          <w:lang w:val="en-US"/>
        </w:rPr>
        <w:t>, 41</w:t>
      </w:r>
      <w:r w:rsidR="0012767A">
        <w:rPr>
          <w:rFonts w:ascii="Times New Roman" w:hAnsi="Times New Roman" w:cs="Times New Roman"/>
          <w:sz w:val="24"/>
          <w:szCs w:val="24"/>
          <w:lang w:val="en-US"/>
        </w:rPr>
        <w:t>:</w:t>
      </w:r>
      <w:r>
        <w:rPr>
          <w:rFonts w:ascii="Times New Roman" w:hAnsi="Times New Roman" w:cs="Times New Roman"/>
          <w:sz w:val="24"/>
          <w:szCs w:val="24"/>
          <w:lang w:val="en-US"/>
        </w:rPr>
        <w:t>4, 567-586.</w:t>
      </w:r>
    </w:p>
    <w:p w:rsidR="00C36FE1" w:rsidRPr="007F38F2" w:rsidRDefault="00C36FE1" w:rsidP="007F38F2">
      <w:pPr>
        <w:spacing w:line="360" w:lineRule="auto"/>
        <w:rPr>
          <w:rFonts w:ascii="Times New Roman" w:hAnsi="Times New Roman" w:cs="Times New Roman"/>
          <w:sz w:val="24"/>
          <w:szCs w:val="24"/>
          <w:lang w:val="en-US"/>
        </w:rPr>
      </w:pPr>
      <w:r w:rsidRPr="007F38F2">
        <w:rPr>
          <w:rFonts w:ascii="Times New Roman" w:hAnsi="Times New Roman" w:cs="Times New Roman"/>
          <w:sz w:val="24"/>
          <w:szCs w:val="24"/>
          <w:lang w:val="en-US"/>
        </w:rPr>
        <w:t>Coleman, J.S. (1988)</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Social capital in the creation of human capital</w:t>
      </w:r>
      <w:r w:rsidR="007941BF">
        <w:rPr>
          <w:rFonts w:ascii="Times New Roman" w:hAnsi="Times New Roman" w:cs="Times New Roman"/>
          <w:sz w:val="24"/>
          <w:szCs w:val="24"/>
          <w:lang w:val="en-US"/>
        </w:rPr>
        <w:t xml:space="preserve">’, </w:t>
      </w:r>
      <w:r w:rsidRPr="007F38F2">
        <w:rPr>
          <w:rFonts w:ascii="Times New Roman" w:hAnsi="Times New Roman" w:cs="Times New Roman"/>
          <w:i/>
          <w:sz w:val="24"/>
          <w:szCs w:val="24"/>
          <w:lang w:val="en-US"/>
        </w:rPr>
        <w:t>American Journal of Sociology</w:t>
      </w:r>
      <w:r w:rsidR="0012767A">
        <w:rPr>
          <w:rFonts w:ascii="Times New Roman" w:hAnsi="Times New Roman" w:cs="Times New Roman"/>
          <w:sz w:val="24"/>
          <w:szCs w:val="24"/>
          <w:lang w:val="en-US"/>
        </w:rPr>
        <w:t xml:space="preserve">. 94, </w:t>
      </w:r>
      <w:r w:rsidRPr="007F38F2">
        <w:rPr>
          <w:rFonts w:ascii="Times New Roman" w:hAnsi="Times New Roman" w:cs="Times New Roman"/>
          <w:sz w:val="24"/>
          <w:szCs w:val="24"/>
          <w:lang w:val="en-US"/>
        </w:rPr>
        <w:t>95-120.</w:t>
      </w:r>
    </w:p>
    <w:p w:rsidR="00C36FE1" w:rsidRPr="007F38F2" w:rsidRDefault="00C36FE1" w:rsidP="007F38F2">
      <w:pPr>
        <w:spacing w:line="360" w:lineRule="auto"/>
        <w:rPr>
          <w:rFonts w:ascii="Times New Roman" w:hAnsi="Times New Roman" w:cs="Times New Roman"/>
          <w:sz w:val="24"/>
          <w:szCs w:val="24"/>
          <w:lang w:val="en-US"/>
        </w:rPr>
      </w:pPr>
      <w:r w:rsidRPr="007F38F2">
        <w:rPr>
          <w:rFonts w:ascii="Times New Roman" w:hAnsi="Times New Roman" w:cs="Times New Roman"/>
          <w:sz w:val="24"/>
          <w:szCs w:val="24"/>
          <w:lang w:val="en-US"/>
        </w:rPr>
        <w:t xml:space="preserve">Day, D.V. (2000).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Leadership </w:t>
      </w:r>
      <w:r w:rsidR="00C3291E">
        <w:rPr>
          <w:rFonts w:ascii="Times New Roman" w:hAnsi="Times New Roman" w:cs="Times New Roman"/>
          <w:sz w:val="24"/>
          <w:szCs w:val="24"/>
          <w:lang w:val="en-US"/>
        </w:rPr>
        <w:t>d</w:t>
      </w:r>
      <w:r w:rsidRPr="007F38F2">
        <w:rPr>
          <w:rFonts w:ascii="Times New Roman" w:hAnsi="Times New Roman" w:cs="Times New Roman"/>
          <w:sz w:val="24"/>
          <w:szCs w:val="24"/>
          <w:lang w:val="en-US"/>
        </w:rPr>
        <w:t xml:space="preserve">evelopment: A </w:t>
      </w:r>
      <w:r w:rsidR="00C3291E">
        <w:rPr>
          <w:rFonts w:ascii="Times New Roman" w:hAnsi="Times New Roman" w:cs="Times New Roman"/>
          <w:sz w:val="24"/>
          <w:szCs w:val="24"/>
          <w:lang w:val="en-US"/>
        </w:rPr>
        <w:t>r</w:t>
      </w:r>
      <w:r w:rsidRPr="007F38F2">
        <w:rPr>
          <w:rFonts w:ascii="Times New Roman" w:hAnsi="Times New Roman" w:cs="Times New Roman"/>
          <w:sz w:val="24"/>
          <w:szCs w:val="24"/>
          <w:lang w:val="en-US"/>
        </w:rPr>
        <w:t xml:space="preserve">eview in </w:t>
      </w:r>
      <w:r w:rsidR="00C3291E">
        <w:rPr>
          <w:rFonts w:ascii="Times New Roman" w:hAnsi="Times New Roman" w:cs="Times New Roman"/>
          <w:sz w:val="24"/>
          <w:szCs w:val="24"/>
          <w:lang w:val="en-US"/>
        </w:rPr>
        <w:t>c</w:t>
      </w:r>
      <w:r w:rsidRPr="007F38F2">
        <w:rPr>
          <w:rFonts w:ascii="Times New Roman" w:hAnsi="Times New Roman" w:cs="Times New Roman"/>
          <w:sz w:val="24"/>
          <w:szCs w:val="24"/>
          <w:lang w:val="en-US"/>
        </w:rPr>
        <w:t>ontext</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Pr="007F38F2">
        <w:rPr>
          <w:rFonts w:ascii="Times New Roman" w:hAnsi="Times New Roman" w:cs="Times New Roman"/>
          <w:i/>
          <w:sz w:val="24"/>
          <w:szCs w:val="24"/>
          <w:lang w:val="en-US"/>
        </w:rPr>
        <w:t>Leadership Quarterly</w:t>
      </w:r>
      <w:r w:rsidR="0012767A">
        <w:rPr>
          <w:rFonts w:ascii="Times New Roman" w:hAnsi="Times New Roman" w:cs="Times New Roman"/>
          <w:sz w:val="24"/>
          <w:szCs w:val="24"/>
          <w:lang w:val="en-US"/>
        </w:rPr>
        <w:t>, 11:4,</w:t>
      </w:r>
      <w:r w:rsidRPr="007F38F2">
        <w:rPr>
          <w:rFonts w:ascii="Times New Roman" w:hAnsi="Times New Roman" w:cs="Times New Roman"/>
          <w:sz w:val="24"/>
          <w:szCs w:val="24"/>
          <w:lang w:val="en-US"/>
        </w:rPr>
        <w:t xml:space="preserve"> 581-613.</w:t>
      </w:r>
    </w:p>
    <w:p w:rsidR="00C36FE1" w:rsidRPr="007F38F2" w:rsidRDefault="007941BF" w:rsidP="007F38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Dunning, J.H. (1997),</w:t>
      </w:r>
      <w:r w:rsidR="00C36FE1" w:rsidRPr="007F38F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The sourcing of technological advantage by multinational enterprises</w:t>
      </w:r>
      <w:r>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 xml:space="preserve"> In K. </w:t>
      </w:r>
      <w:proofErr w:type="spellStart"/>
      <w:r w:rsidR="00C36FE1" w:rsidRPr="007F38F2">
        <w:rPr>
          <w:rFonts w:ascii="Times New Roman" w:hAnsi="Times New Roman" w:cs="Times New Roman"/>
          <w:sz w:val="24"/>
          <w:szCs w:val="24"/>
          <w:lang w:val="en-US"/>
        </w:rPr>
        <w:t>Macharzina</w:t>
      </w:r>
      <w:proofErr w:type="spellEnd"/>
      <w:r w:rsidR="00C36FE1" w:rsidRPr="007F38F2">
        <w:rPr>
          <w:rFonts w:ascii="Times New Roman" w:hAnsi="Times New Roman" w:cs="Times New Roman"/>
          <w:sz w:val="24"/>
          <w:szCs w:val="24"/>
          <w:lang w:val="en-US"/>
        </w:rPr>
        <w:t xml:space="preserve">, M.-J. Oesterle and J. Wolf (eds.), </w:t>
      </w:r>
      <w:r w:rsidR="00C36FE1" w:rsidRPr="007F38F2">
        <w:rPr>
          <w:rFonts w:ascii="Times New Roman" w:hAnsi="Times New Roman" w:cs="Times New Roman"/>
          <w:i/>
          <w:sz w:val="24"/>
          <w:szCs w:val="24"/>
          <w:lang w:val="en-US"/>
        </w:rPr>
        <w:t>Global Business in the Information Age.</w:t>
      </w:r>
      <w:r w:rsidR="00C36FE1" w:rsidRPr="007F38F2">
        <w:rPr>
          <w:rFonts w:ascii="Times New Roman" w:hAnsi="Times New Roman" w:cs="Times New Roman"/>
          <w:sz w:val="24"/>
          <w:szCs w:val="24"/>
          <w:lang w:val="en-US"/>
        </w:rPr>
        <w:t xml:space="preserve"> Proceedings of the 23</w:t>
      </w:r>
      <w:r w:rsidR="00C36FE1" w:rsidRPr="007F38F2">
        <w:rPr>
          <w:rFonts w:ascii="Times New Roman" w:hAnsi="Times New Roman" w:cs="Times New Roman"/>
          <w:sz w:val="24"/>
          <w:szCs w:val="24"/>
          <w:vertAlign w:val="superscript"/>
          <w:lang w:val="en-US"/>
        </w:rPr>
        <w:t>rd</w:t>
      </w:r>
      <w:r w:rsidR="00C36FE1" w:rsidRPr="007F38F2">
        <w:rPr>
          <w:rFonts w:ascii="Times New Roman" w:hAnsi="Times New Roman" w:cs="Times New Roman"/>
          <w:sz w:val="24"/>
          <w:szCs w:val="24"/>
          <w:lang w:val="en-US"/>
        </w:rPr>
        <w:t xml:space="preserve"> Annual EIBA Conference, Stuttgart, pp.63-101.</w:t>
      </w:r>
    </w:p>
    <w:p w:rsidR="007F38F2" w:rsidRDefault="007F38F2" w:rsidP="007F38F2">
      <w:pPr>
        <w:autoSpaceDE w:val="0"/>
        <w:autoSpaceDN w:val="0"/>
        <w:adjustRightInd w:val="0"/>
        <w:spacing w:after="0" w:line="360" w:lineRule="auto"/>
        <w:jc w:val="left"/>
        <w:rPr>
          <w:rFonts w:ascii="Times New Roman" w:hAnsi="Times New Roman" w:cs="Times New Roman"/>
          <w:sz w:val="24"/>
          <w:szCs w:val="24"/>
          <w:lang w:val="en-US"/>
        </w:rPr>
      </w:pPr>
      <w:proofErr w:type="spellStart"/>
      <w:r w:rsidRPr="00BB4A59">
        <w:rPr>
          <w:rFonts w:ascii="Times New Roman" w:hAnsi="Times New Roman" w:cs="Times New Roman"/>
          <w:sz w:val="24"/>
          <w:szCs w:val="24"/>
          <w:lang w:val="en-US"/>
        </w:rPr>
        <w:t>Eisen</w:t>
      </w:r>
      <w:r w:rsidR="007941BF">
        <w:rPr>
          <w:rFonts w:ascii="Times New Roman" w:hAnsi="Times New Roman" w:cs="Times New Roman"/>
          <w:sz w:val="24"/>
          <w:szCs w:val="24"/>
          <w:lang w:val="en-US"/>
        </w:rPr>
        <w:t>hardt</w:t>
      </w:r>
      <w:proofErr w:type="spellEnd"/>
      <w:r w:rsidR="007941BF">
        <w:rPr>
          <w:rFonts w:ascii="Times New Roman" w:hAnsi="Times New Roman" w:cs="Times New Roman"/>
          <w:sz w:val="24"/>
          <w:szCs w:val="24"/>
          <w:lang w:val="en-US"/>
        </w:rPr>
        <w:t>, K. and Santos, F. (2002),</w:t>
      </w:r>
      <w:r w:rsidRPr="00BB4A59">
        <w:rPr>
          <w:rFonts w:ascii="Times New Roman" w:hAnsi="Times New Roman" w:cs="Times New Roman"/>
          <w:sz w:val="24"/>
          <w:szCs w:val="24"/>
          <w:lang w:val="en-US"/>
        </w:rPr>
        <w:t xml:space="preserve"> </w:t>
      </w:r>
      <w:r w:rsidRPr="007F38F2">
        <w:rPr>
          <w:rFonts w:ascii="Times New Roman" w:hAnsi="Times New Roman" w:cs="Times New Roman"/>
          <w:sz w:val="24"/>
          <w:szCs w:val="24"/>
          <w:lang w:val="en-US"/>
        </w:rPr>
        <w:t>‘Knowledge-</w:t>
      </w:r>
      <w:proofErr w:type="spellStart"/>
      <w:r w:rsidRPr="007F38F2">
        <w:rPr>
          <w:rFonts w:ascii="Times New Roman" w:hAnsi="Times New Roman" w:cs="Times New Roman"/>
          <w:sz w:val="24"/>
          <w:szCs w:val="24"/>
          <w:lang w:val="en-US"/>
        </w:rPr>
        <w:t>base</w:t>
      </w:r>
      <w:proofErr w:type="spellEnd"/>
      <w:r w:rsidRPr="007F38F2">
        <w:rPr>
          <w:rFonts w:ascii="Times New Roman" w:hAnsi="Times New Roman" w:cs="Times New Roman"/>
          <w:sz w:val="24"/>
          <w:szCs w:val="24"/>
          <w:lang w:val="en-US"/>
        </w:rPr>
        <w:t xml:space="preserve"> v</w:t>
      </w:r>
      <w:r w:rsidR="007941BF">
        <w:rPr>
          <w:rFonts w:ascii="Times New Roman" w:hAnsi="Times New Roman" w:cs="Times New Roman"/>
          <w:sz w:val="24"/>
          <w:szCs w:val="24"/>
          <w:lang w:val="en-US"/>
        </w:rPr>
        <w:t>iew: a new theory of strategy?</w:t>
      </w:r>
      <w:proofErr w:type="gramStart"/>
      <w:r w:rsidR="007941BF">
        <w:rPr>
          <w:rFonts w:ascii="Times New Roman" w:hAnsi="Times New Roman" w:cs="Times New Roman"/>
          <w:sz w:val="24"/>
          <w:szCs w:val="24"/>
          <w:lang w:val="en-US"/>
        </w:rPr>
        <w:t>’,</w:t>
      </w:r>
      <w:proofErr w:type="gramEnd"/>
      <w:r w:rsidRPr="007F38F2">
        <w:rPr>
          <w:rFonts w:ascii="Times New Roman" w:hAnsi="Times New Roman" w:cs="Times New Roman"/>
          <w:sz w:val="24"/>
          <w:szCs w:val="24"/>
          <w:lang w:val="en-US"/>
        </w:rPr>
        <w:t xml:space="preserve"> In Pettigrew, A.,</w:t>
      </w:r>
      <w:r>
        <w:rPr>
          <w:rFonts w:ascii="Times New Roman" w:hAnsi="Times New Roman" w:cs="Times New Roman"/>
          <w:sz w:val="24"/>
          <w:szCs w:val="24"/>
          <w:lang w:val="en-US"/>
        </w:rPr>
        <w:t xml:space="preserve"> </w:t>
      </w:r>
      <w:r w:rsidRPr="007F38F2">
        <w:rPr>
          <w:rFonts w:ascii="Times New Roman" w:hAnsi="Times New Roman" w:cs="Times New Roman"/>
          <w:sz w:val="24"/>
          <w:szCs w:val="24"/>
          <w:lang w:val="en-US"/>
        </w:rPr>
        <w:t>Thomas, H. and Whittington, R. (</w:t>
      </w:r>
      <w:proofErr w:type="spellStart"/>
      <w:r w:rsidRPr="007F38F2">
        <w:rPr>
          <w:rFonts w:ascii="Times New Roman" w:hAnsi="Times New Roman" w:cs="Times New Roman"/>
          <w:sz w:val="24"/>
          <w:szCs w:val="24"/>
          <w:lang w:val="en-US"/>
        </w:rPr>
        <w:t>Eds</w:t>
      </w:r>
      <w:proofErr w:type="spellEnd"/>
      <w:r w:rsidRPr="007F38F2">
        <w:rPr>
          <w:rFonts w:ascii="Times New Roman" w:hAnsi="Times New Roman" w:cs="Times New Roman"/>
          <w:sz w:val="24"/>
          <w:szCs w:val="24"/>
          <w:lang w:val="en-US"/>
        </w:rPr>
        <w:t xml:space="preserve">), </w:t>
      </w:r>
      <w:r w:rsidRPr="007F38F2">
        <w:rPr>
          <w:rFonts w:ascii="Times New Roman" w:hAnsi="Times New Roman" w:cs="Times New Roman"/>
          <w:i/>
          <w:iCs/>
          <w:sz w:val="24"/>
          <w:szCs w:val="24"/>
          <w:lang w:val="en-US"/>
        </w:rPr>
        <w:t>Handbook of Strategy and Management</w:t>
      </w:r>
      <w:r w:rsidRPr="007F38F2">
        <w:rPr>
          <w:rFonts w:ascii="Times New Roman" w:hAnsi="Times New Roman" w:cs="Times New Roman"/>
          <w:sz w:val="24"/>
          <w:szCs w:val="24"/>
          <w:lang w:val="en-US"/>
        </w:rPr>
        <w:t>. Thousand Oaks, CA:</w:t>
      </w:r>
      <w:r>
        <w:rPr>
          <w:rFonts w:ascii="Times New Roman" w:hAnsi="Times New Roman" w:cs="Times New Roman"/>
          <w:sz w:val="24"/>
          <w:szCs w:val="24"/>
          <w:lang w:val="en-US"/>
        </w:rPr>
        <w:t xml:space="preserve"> Sage.</w:t>
      </w:r>
    </w:p>
    <w:p w:rsidR="007F38F2" w:rsidRPr="007F38F2" w:rsidRDefault="007F38F2" w:rsidP="007F38F2">
      <w:pPr>
        <w:autoSpaceDE w:val="0"/>
        <w:autoSpaceDN w:val="0"/>
        <w:adjustRightInd w:val="0"/>
        <w:spacing w:after="0" w:line="360" w:lineRule="auto"/>
        <w:jc w:val="left"/>
        <w:rPr>
          <w:rFonts w:ascii="Times New Roman" w:hAnsi="Times New Roman" w:cs="Times New Roman"/>
          <w:sz w:val="24"/>
          <w:szCs w:val="24"/>
          <w:lang w:val="en-US"/>
        </w:rPr>
      </w:pPr>
    </w:p>
    <w:p w:rsidR="00C36FE1" w:rsidRDefault="00C36FE1" w:rsidP="007F38F2">
      <w:pPr>
        <w:pStyle w:val="NoSpacing"/>
        <w:spacing w:line="360" w:lineRule="auto"/>
        <w:rPr>
          <w:rFonts w:ascii="Times New Roman" w:hAnsi="Times New Roman"/>
          <w:sz w:val="24"/>
          <w:szCs w:val="24"/>
          <w:lang w:val="en-US"/>
        </w:rPr>
      </w:pPr>
      <w:proofErr w:type="spellStart"/>
      <w:r w:rsidRPr="007F38F2">
        <w:rPr>
          <w:rFonts w:ascii="Times New Roman" w:hAnsi="Times New Roman"/>
          <w:sz w:val="24"/>
          <w:szCs w:val="24"/>
          <w:lang w:val="en-US"/>
        </w:rPr>
        <w:t>Felin</w:t>
      </w:r>
      <w:proofErr w:type="spellEnd"/>
      <w:r w:rsidRPr="007F38F2">
        <w:rPr>
          <w:rFonts w:ascii="Times New Roman" w:hAnsi="Times New Roman"/>
          <w:sz w:val="24"/>
          <w:szCs w:val="24"/>
          <w:lang w:val="en-US"/>
        </w:rPr>
        <w:t xml:space="preserve">, T. and Foss, N. (2005). Strategic </w:t>
      </w:r>
      <w:r w:rsidR="00C3291E">
        <w:rPr>
          <w:rFonts w:ascii="Times New Roman" w:hAnsi="Times New Roman"/>
          <w:sz w:val="24"/>
          <w:szCs w:val="24"/>
          <w:lang w:val="en-US"/>
        </w:rPr>
        <w:t>o</w:t>
      </w:r>
      <w:r w:rsidRPr="007F38F2">
        <w:rPr>
          <w:rFonts w:ascii="Times New Roman" w:hAnsi="Times New Roman"/>
          <w:sz w:val="24"/>
          <w:szCs w:val="24"/>
          <w:lang w:val="en-US"/>
        </w:rPr>
        <w:t xml:space="preserve">rganization: A </w:t>
      </w:r>
      <w:r w:rsidR="00C3291E">
        <w:rPr>
          <w:rFonts w:ascii="Times New Roman" w:hAnsi="Times New Roman"/>
          <w:sz w:val="24"/>
          <w:szCs w:val="24"/>
          <w:lang w:val="en-US"/>
        </w:rPr>
        <w:t>f</w:t>
      </w:r>
      <w:r w:rsidRPr="007F38F2">
        <w:rPr>
          <w:rFonts w:ascii="Times New Roman" w:hAnsi="Times New Roman"/>
          <w:sz w:val="24"/>
          <w:szCs w:val="24"/>
          <w:lang w:val="en-US"/>
        </w:rPr>
        <w:t xml:space="preserve">ield in </w:t>
      </w:r>
      <w:r w:rsidR="00C3291E">
        <w:rPr>
          <w:rFonts w:ascii="Times New Roman" w:hAnsi="Times New Roman"/>
          <w:sz w:val="24"/>
          <w:szCs w:val="24"/>
          <w:lang w:val="en-US"/>
        </w:rPr>
        <w:t>s</w:t>
      </w:r>
      <w:r w:rsidRPr="007F38F2">
        <w:rPr>
          <w:rFonts w:ascii="Times New Roman" w:hAnsi="Times New Roman"/>
          <w:sz w:val="24"/>
          <w:szCs w:val="24"/>
          <w:lang w:val="en-US"/>
        </w:rPr>
        <w:t xml:space="preserve">earch of </w:t>
      </w:r>
      <w:r w:rsidR="00C3291E">
        <w:rPr>
          <w:rFonts w:ascii="Times New Roman" w:hAnsi="Times New Roman"/>
          <w:sz w:val="24"/>
          <w:szCs w:val="24"/>
          <w:lang w:val="en-US"/>
        </w:rPr>
        <w:t>m</w:t>
      </w:r>
      <w:r w:rsidRPr="007F38F2">
        <w:rPr>
          <w:rFonts w:ascii="Times New Roman" w:hAnsi="Times New Roman"/>
          <w:sz w:val="24"/>
          <w:szCs w:val="24"/>
          <w:lang w:val="en-US"/>
        </w:rPr>
        <w:t xml:space="preserve">icro-foundations. </w:t>
      </w:r>
      <w:r w:rsidRPr="007F38F2">
        <w:rPr>
          <w:rFonts w:ascii="Times New Roman" w:hAnsi="Times New Roman"/>
          <w:i/>
          <w:sz w:val="24"/>
          <w:szCs w:val="24"/>
          <w:lang w:val="en-US"/>
        </w:rPr>
        <w:t>Strategic Organization</w:t>
      </w:r>
      <w:r w:rsidR="0012767A">
        <w:rPr>
          <w:rFonts w:ascii="Times New Roman" w:hAnsi="Times New Roman"/>
          <w:sz w:val="24"/>
          <w:szCs w:val="24"/>
          <w:lang w:val="en-US"/>
        </w:rPr>
        <w:t>, 3,</w:t>
      </w:r>
      <w:r w:rsidRPr="007F38F2">
        <w:rPr>
          <w:rFonts w:ascii="Times New Roman" w:hAnsi="Times New Roman"/>
          <w:sz w:val="24"/>
          <w:szCs w:val="24"/>
          <w:lang w:val="en-US"/>
        </w:rPr>
        <w:t xml:space="preserve"> 441-455. </w:t>
      </w:r>
    </w:p>
    <w:p w:rsidR="007F38F2" w:rsidRPr="007F38F2" w:rsidRDefault="007F38F2" w:rsidP="007F38F2">
      <w:pPr>
        <w:pStyle w:val="NoSpacing"/>
        <w:spacing w:line="360" w:lineRule="auto"/>
        <w:rPr>
          <w:rFonts w:ascii="Times New Roman" w:hAnsi="Times New Roman"/>
          <w:sz w:val="24"/>
          <w:szCs w:val="24"/>
          <w:lang w:val="en-US"/>
        </w:rPr>
      </w:pPr>
    </w:p>
    <w:p w:rsidR="0047496B" w:rsidRDefault="0047496B" w:rsidP="007F38F2">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Gomez, C. and </w:t>
      </w:r>
      <w:proofErr w:type="spellStart"/>
      <w:r>
        <w:rPr>
          <w:rFonts w:ascii="Times New Roman" w:hAnsi="Times New Roman" w:cs="Times New Roman"/>
          <w:sz w:val="24"/>
          <w:szCs w:val="24"/>
          <w:lang w:val="en-US"/>
        </w:rPr>
        <w:t>Sanches</w:t>
      </w:r>
      <w:proofErr w:type="spellEnd"/>
      <w:r>
        <w:rPr>
          <w:rFonts w:ascii="Times New Roman" w:hAnsi="Times New Roman" w:cs="Times New Roman"/>
          <w:sz w:val="24"/>
          <w:szCs w:val="24"/>
          <w:lang w:val="en-US"/>
        </w:rPr>
        <w:t>. J.I. (2005)</w:t>
      </w:r>
      <w:r w:rsidR="007941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Pr>
          <w:rFonts w:ascii="Times New Roman" w:hAnsi="Times New Roman" w:cs="Times New Roman"/>
          <w:sz w:val="24"/>
          <w:szCs w:val="24"/>
          <w:lang w:val="en-US"/>
        </w:rPr>
        <w:t>HR’s strategic role within MNCs: helping build social capital in Latin America</w:t>
      </w:r>
      <w:r w:rsidR="007941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7496B">
        <w:rPr>
          <w:rFonts w:ascii="Times New Roman" w:hAnsi="Times New Roman" w:cs="Times New Roman"/>
          <w:i/>
          <w:sz w:val="24"/>
          <w:szCs w:val="24"/>
          <w:lang w:val="en-US"/>
        </w:rPr>
        <w:t xml:space="preserve">The International Journal of Human Resource Management, </w:t>
      </w:r>
      <w:r w:rsidR="0012767A">
        <w:rPr>
          <w:rFonts w:ascii="Times New Roman" w:hAnsi="Times New Roman" w:cs="Times New Roman"/>
          <w:sz w:val="24"/>
          <w:szCs w:val="24"/>
          <w:lang w:val="en-US"/>
        </w:rPr>
        <w:t>16:</w:t>
      </w:r>
      <w:r>
        <w:rPr>
          <w:rFonts w:ascii="Times New Roman" w:hAnsi="Times New Roman" w:cs="Times New Roman"/>
          <w:sz w:val="24"/>
          <w:szCs w:val="24"/>
          <w:lang w:val="en-US"/>
        </w:rPr>
        <w:t>12</w:t>
      </w:r>
      <w:r w:rsidR="0012767A">
        <w:rPr>
          <w:rFonts w:ascii="Times New Roman" w:hAnsi="Times New Roman" w:cs="Times New Roman"/>
          <w:sz w:val="24"/>
          <w:szCs w:val="24"/>
          <w:lang w:val="en-US"/>
        </w:rPr>
        <w:t xml:space="preserve">, </w:t>
      </w:r>
      <w:r>
        <w:rPr>
          <w:rFonts w:ascii="Times New Roman" w:hAnsi="Times New Roman" w:cs="Times New Roman"/>
          <w:sz w:val="24"/>
          <w:szCs w:val="24"/>
          <w:lang w:val="en-US"/>
        </w:rPr>
        <w:t>2189-2200</w:t>
      </w:r>
    </w:p>
    <w:p w:rsidR="00C36FE1" w:rsidRDefault="00C36FE1" w:rsidP="007F38F2">
      <w:pPr>
        <w:autoSpaceDE w:val="0"/>
        <w:autoSpaceDN w:val="0"/>
        <w:adjustRightInd w:val="0"/>
        <w:spacing w:line="360" w:lineRule="auto"/>
        <w:rPr>
          <w:rFonts w:ascii="Times New Roman" w:hAnsi="Times New Roman" w:cs="Times New Roman"/>
          <w:sz w:val="24"/>
          <w:szCs w:val="24"/>
          <w:lang w:val="en-US"/>
        </w:rPr>
      </w:pPr>
      <w:r w:rsidRPr="007F38F2">
        <w:rPr>
          <w:rFonts w:ascii="Times New Roman" w:hAnsi="Times New Roman" w:cs="Times New Roman"/>
          <w:sz w:val="24"/>
          <w:szCs w:val="24"/>
          <w:lang w:val="en-US"/>
        </w:rPr>
        <w:t>Gooderham, P.N. (2007)</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Enhancing knowledge transfer in multinational corporations: a dynamic capabilities driven model</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Pr="007F38F2">
        <w:rPr>
          <w:rFonts w:ascii="Times New Roman" w:hAnsi="Times New Roman" w:cs="Times New Roman"/>
          <w:i/>
          <w:sz w:val="24"/>
          <w:szCs w:val="24"/>
          <w:lang w:val="en-US"/>
        </w:rPr>
        <w:t xml:space="preserve">Knowledge Management Research </w:t>
      </w:r>
      <w:r w:rsidR="001620CE" w:rsidRPr="007F38F2">
        <w:rPr>
          <w:rFonts w:ascii="Times New Roman" w:hAnsi="Times New Roman" w:cs="Times New Roman"/>
          <w:i/>
          <w:sz w:val="24"/>
          <w:szCs w:val="24"/>
          <w:lang w:val="en-US"/>
        </w:rPr>
        <w:t>and</w:t>
      </w:r>
      <w:r w:rsidRPr="007F38F2">
        <w:rPr>
          <w:rFonts w:ascii="Times New Roman" w:hAnsi="Times New Roman" w:cs="Times New Roman"/>
          <w:i/>
          <w:sz w:val="24"/>
          <w:szCs w:val="24"/>
          <w:lang w:val="en-US"/>
        </w:rPr>
        <w:t xml:space="preserve"> Practice</w:t>
      </w:r>
      <w:r w:rsidRPr="007F38F2">
        <w:rPr>
          <w:rFonts w:ascii="Times New Roman" w:hAnsi="Times New Roman" w:cs="Times New Roman"/>
          <w:sz w:val="24"/>
          <w:szCs w:val="24"/>
          <w:lang w:val="en-US"/>
        </w:rPr>
        <w:t>, 5, 34–43.</w:t>
      </w:r>
    </w:p>
    <w:p w:rsidR="00703FEB" w:rsidRPr="00703FEB" w:rsidRDefault="005032D8" w:rsidP="00703FEB">
      <w:pPr>
        <w:pStyle w:val="pubonline2"/>
        <w:spacing w:line="360" w:lineRule="auto"/>
        <w:rPr>
          <w:color w:val="auto"/>
          <w:lang w:val="en-US"/>
        </w:rPr>
      </w:pPr>
      <w:r w:rsidRPr="00703FEB">
        <w:rPr>
          <w:color w:val="auto"/>
          <w:lang w:val="en-US"/>
        </w:rPr>
        <w:t xml:space="preserve">Gooderham, P.N., </w:t>
      </w:r>
      <w:proofErr w:type="spellStart"/>
      <w:r w:rsidRPr="00703FEB">
        <w:rPr>
          <w:color w:val="auto"/>
          <w:lang w:val="en-US"/>
        </w:rPr>
        <w:t>Minba</w:t>
      </w:r>
      <w:r w:rsidR="007941BF">
        <w:rPr>
          <w:color w:val="auto"/>
          <w:lang w:val="en-US"/>
        </w:rPr>
        <w:t>eva</w:t>
      </w:r>
      <w:proofErr w:type="spellEnd"/>
      <w:r w:rsidR="007941BF">
        <w:rPr>
          <w:color w:val="auto"/>
          <w:lang w:val="en-US"/>
        </w:rPr>
        <w:t>, D. and Pedersen, T. (2010),</w:t>
      </w:r>
      <w:r w:rsidRPr="00703FEB">
        <w:rPr>
          <w:color w:val="auto"/>
          <w:lang w:val="en-US"/>
        </w:rPr>
        <w:t xml:space="preserve"> </w:t>
      </w:r>
      <w:r w:rsidR="007941BF">
        <w:rPr>
          <w:color w:val="auto"/>
          <w:lang w:val="en-US"/>
        </w:rPr>
        <w:t>‘</w:t>
      </w:r>
      <w:r w:rsidRPr="00703FEB">
        <w:rPr>
          <w:bCs/>
          <w:color w:val="auto"/>
          <w:lang w:val="en-US"/>
        </w:rPr>
        <w:t>Governance Mechanisms for the Promotion of Social Capital for Knowledge Transfer in Multinational Corporations</w:t>
      </w:r>
      <w:r w:rsidR="007941BF">
        <w:rPr>
          <w:bCs/>
          <w:color w:val="auto"/>
          <w:lang w:val="en-US"/>
        </w:rPr>
        <w:t>’</w:t>
      </w:r>
      <w:proofErr w:type="gramStart"/>
      <w:r w:rsidR="007941BF">
        <w:rPr>
          <w:bCs/>
          <w:color w:val="auto"/>
          <w:lang w:val="en-US"/>
        </w:rPr>
        <w:t xml:space="preserve">, </w:t>
      </w:r>
      <w:r w:rsidRPr="00703FEB">
        <w:rPr>
          <w:i/>
          <w:iCs/>
          <w:color w:val="auto"/>
          <w:lang w:val="en-US"/>
        </w:rPr>
        <w:t xml:space="preserve"> Journal</w:t>
      </w:r>
      <w:proofErr w:type="gramEnd"/>
      <w:r w:rsidRPr="00703FEB">
        <w:rPr>
          <w:i/>
          <w:iCs/>
          <w:color w:val="auto"/>
          <w:lang w:val="en-US"/>
        </w:rPr>
        <w:t xml:space="preserve"> of Management Studies</w:t>
      </w:r>
      <w:r w:rsidR="00BB4CB3" w:rsidRPr="00703FEB">
        <w:rPr>
          <w:iCs/>
          <w:color w:val="auto"/>
          <w:lang w:val="en-US"/>
        </w:rPr>
        <w:t xml:space="preserve"> (</w:t>
      </w:r>
      <w:r w:rsidR="00703FEB" w:rsidRPr="00703FEB">
        <w:rPr>
          <w:iCs/>
          <w:color w:val="auto"/>
          <w:lang w:val="en-US"/>
        </w:rPr>
        <w:t xml:space="preserve">Forthcoming: </w:t>
      </w:r>
      <w:r w:rsidR="00BB4CB3" w:rsidRPr="00703FEB">
        <w:rPr>
          <w:iCs/>
          <w:color w:val="auto"/>
          <w:lang w:val="en-US"/>
        </w:rPr>
        <w:t>Published online</w:t>
      </w:r>
      <w:r w:rsidR="00703FEB">
        <w:rPr>
          <w:iCs/>
          <w:color w:val="auto"/>
          <w:lang w:val="en-US"/>
        </w:rPr>
        <w:t>:</w:t>
      </w:r>
      <w:r w:rsidR="00703FEB" w:rsidRPr="00703FEB">
        <w:rPr>
          <w:b/>
          <w:bCs/>
          <w:color w:val="auto"/>
          <w:lang w:val="en-US"/>
        </w:rPr>
        <w:t xml:space="preserve"> </w:t>
      </w:r>
      <w:r w:rsidR="00703FEB" w:rsidRPr="00703FEB">
        <w:rPr>
          <w:color w:val="auto"/>
          <w:lang w:val="en-US"/>
        </w:rPr>
        <w:t>11 Feb 2010</w:t>
      </w:r>
      <w:r w:rsidR="00703FEB">
        <w:rPr>
          <w:color w:val="auto"/>
          <w:lang w:val="en-US"/>
        </w:rPr>
        <w:t>).</w:t>
      </w:r>
    </w:p>
    <w:p w:rsidR="005032D8" w:rsidRPr="005032D8" w:rsidRDefault="005032D8" w:rsidP="005032D8">
      <w:pPr>
        <w:autoSpaceDE w:val="0"/>
        <w:autoSpaceDN w:val="0"/>
        <w:adjustRightInd w:val="0"/>
        <w:spacing w:after="0"/>
        <w:jc w:val="left"/>
        <w:rPr>
          <w:rFonts w:ascii="Times New Roman" w:hAnsi="Times New Roman" w:cs="Times New Roman"/>
          <w:sz w:val="24"/>
          <w:szCs w:val="24"/>
          <w:lang w:val="en-US"/>
        </w:rPr>
      </w:pPr>
    </w:p>
    <w:p w:rsidR="0047496B" w:rsidRPr="0047496B" w:rsidRDefault="007941BF" w:rsidP="007F38F2">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Granovetter</w:t>
      </w:r>
      <w:proofErr w:type="spellEnd"/>
      <w:r>
        <w:rPr>
          <w:rFonts w:ascii="Times New Roman" w:hAnsi="Times New Roman" w:cs="Times New Roman"/>
          <w:sz w:val="24"/>
          <w:szCs w:val="24"/>
          <w:lang w:val="en-US"/>
        </w:rPr>
        <w:t>, M. (1973),</w:t>
      </w:r>
      <w:r w:rsidR="0047496B" w:rsidRPr="001930B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47496B" w:rsidRPr="0047496B">
        <w:rPr>
          <w:rFonts w:ascii="Times New Roman" w:hAnsi="Times New Roman" w:cs="Times New Roman"/>
          <w:sz w:val="24"/>
          <w:szCs w:val="24"/>
          <w:lang w:val="en-US"/>
        </w:rPr>
        <w:t>The Strength o</w:t>
      </w:r>
      <w:r w:rsidR="0047496B">
        <w:rPr>
          <w:rFonts w:ascii="Times New Roman" w:hAnsi="Times New Roman" w:cs="Times New Roman"/>
          <w:sz w:val="24"/>
          <w:szCs w:val="24"/>
          <w:lang w:val="en-US"/>
        </w:rPr>
        <w:t>f Weak Ties</w:t>
      </w:r>
      <w:r>
        <w:rPr>
          <w:rFonts w:ascii="Times New Roman" w:hAnsi="Times New Roman" w:cs="Times New Roman"/>
          <w:sz w:val="24"/>
          <w:szCs w:val="24"/>
          <w:lang w:val="en-US"/>
        </w:rPr>
        <w:t>’,</w:t>
      </w:r>
      <w:r w:rsidR="0047496B">
        <w:rPr>
          <w:rFonts w:ascii="Times New Roman" w:hAnsi="Times New Roman" w:cs="Times New Roman"/>
          <w:sz w:val="24"/>
          <w:szCs w:val="24"/>
          <w:lang w:val="en-US"/>
        </w:rPr>
        <w:t xml:space="preserve"> </w:t>
      </w:r>
      <w:r w:rsidR="0047496B" w:rsidRPr="0047496B">
        <w:rPr>
          <w:rFonts w:ascii="Times New Roman" w:hAnsi="Times New Roman" w:cs="Times New Roman"/>
          <w:i/>
          <w:sz w:val="24"/>
          <w:szCs w:val="24"/>
          <w:lang w:val="en-US"/>
        </w:rPr>
        <w:t>American Journal of Sociology</w:t>
      </w:r>
      <w:r w:rsidR="0012767A">
        <w:rPr>
          <w:rFonts w:ascii="Times New Roman" w:hAnsi="Times New Roman" w:cs="Times New Roman"/>
          <w:sz w:val="24"/>
          <w:szCs w:val="24"/>
          <w:lang w:val="en-US"/>
        </w:rPr>
        <w:t xml:space="preserve">, 78, </w:t>
      </w:r>
      <w:r w:rsidR="0047496B">
        <w:rPr>
          <w:rFonts w:ascii="Times New Roman" w:hAnsi="Times New Roman" w:cs="Times New Roman"/>
          <w:sz w:val="24"/>
          <w:szCs w:val="24"/>
          <w:lang w:val="en-US"/>
        </w:rPr>
        <w:t>1360-1380.</w:t>
      </w:r>
    </w:p>
    <w:p w:rsidR="00C36FE1" w:rsidRPr="007F38F2" w:rsidRDefault="007941BF" w:rsidP="007F38F2">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Gratton</w:t>
      </w:r>
      <w:proofErr w:type="spellEnd"/>
      <w:r>
        <w:rPr>
          <w:rFonts w:ascii="Times New Roman" w:hAnsi="Times New Roman" w:cs="Times New Roman"/>
          <w:sz w:val="24"/>
          <w:szCs w:val="24"/>
          <w:lang w:val="en-US"/>
        </w:rPr>
        <w:t>, L. (2007),</w:t>
      </w:r>
      <w:r w:rsidR="00C36FE1" w:rsidRPr="0047496B">
        <w:rPr>
          <w:rFonts w:ascii="Times New Roman" w:hAnsi="Times New Roman" w:cs="Times New Roman"/>
          <w:sz w:val="24"/>
          <w:szCs w:val="24"/>
          <w:lang w:val="en-US"/>
        </w:rPr>
        <w:t xml:space="preserve"> </w:t>
      </w:r>
      <w:r w:rsidR="00C36FE1" w:rsidRPr="007941BF">
        <w:rPr>
          <w:rFonts w:ascii="Times New Roman" w:hAnsi="Times New Roman" w:cs="Times New Roman"/>
          <w:i/>
          <w:sz w:val="24"/>
          <w:szCs w:val="24"/>
          <w:lang w:val="en-US"/>
        </w:rPr>
        <w:t>Hot Spots. Why some companies buzz with energy and innovation and other don’t.</w:t>
      </w:r>
      <w:r w:rsidR="00C36FE1" w:rsidRPr="007F38F2">
        <w:rPr>
          <w:rFonts w:ascii="Times New Roman" w:hAnsi="Times New Roman" w:cs="Times New Roman"/>
          <w:sz w:val="24"/>
          <w:szCs w:val="24"/>
          <w:lang w:val="en-US"/>
        </w:rPr>
        <w:t xml:space="preserve"> Prentice Hall, Harlow. </w:t>
      </w:r>
    </w:p>
    <w:p w:rsidR="003E0F90" w:rsidRPr="00BB4A59" w:rsidRDefault="003E0F90" w:rsidP="007F38F2">
      <w:pPr>
        <w:autoSpaceDE w:val="0"/>
        <w:autoSpaceDN w:val="0"/>
        <w:adjustRightInd w:val="0"/>
        <w:spacing w:after="0" w:line="360" w:lineRule="auto"/>
        <w:jc w:val="left"/>
        <w:rPr>
          <w:rFonts w:ascii="Times New Roman" w:hAnsi="Times New Roman" w:cs="Times New Roman"/>
          <w:sz w:val="24"/>
          <w:szCs w:val="24"/>
          <w:lang w:val="en-US"/>
        </w:rPr>
      </w:pPr>
      <w:r w:rsidRPr="007F38F2">
        <w:rPr>
          <w:rFonts w:ascii="Times New Roman" w:hAnsi="Times New Roman" w:cs="Times New Roman"/>
          <w:sz w:val="24"/>
          <w:szCs w:val="24"/>
          <w:lang w:val="en-US"/>
        </w:rPr>
        <w:t>Gupta,</w:t>
      </w:r>
      <w:r w:rsidR="007941BF">
        <w:rPr>
          <w:rFonts w:ascii="Times New Roman" w:hAnsi="Times New Roman" w:cs="Times New Roman"/>
          <w:sz w:val="24"/>
          <w:szCs w:val="24"/>
          <w:lang w:val="en-US"/>
        </w:rPr>
        <w:t xml:space="preserve"> A. and </w:t>
      </w:r>
      <w:proofErr w:type="spellStart"/>
      <w:r w:rsidR="007941BF">
        <w:rPr>
          <w:rFonts w:ascii="Times New Roman" w:hAnsi="Times New Roman" w:cs="Times New Roman"/>
          <w:sz w:val="24"/>
          <w:szCs w:val="24"/>
          <w:lang w:val="en-US"/>
        </w:rPr>
        <w:t>Govindarajan</w:t>
      </w:r>
      <w:proofErr w:type="spellEnd"/>
      <w:r w:rsidR="007941BF">
        <w:rPr>
          <w:rFonts w:ascii="Times New Roman" w:hAnsi="Times New Roman" w:cs="Times New Roman"/>
          <w:sz w:val="24"/>
          <w:szCs w:val="24"/>
          <w:lang w:val="en-US"/>
        </w:rPr>
        <w:t>, V. (2000),</w:t>
      </w:r>
      <w:r w:rsidRPr="007F38F2">
        <w:rPr>
          <w:rFonts w:ascii="Times New Roman" w:hAnsi="Times New Roman" w:cs="Times New Roman"/>
          <w:sz w:val="24"/>
          <w:szCs w:val="24"/>
          <w:lang w:val="en-US"/>
        </w:rPr>
        <w:t xml:space="preserve"> ‘Knowledge flows within multinational corporations’</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Pr="00BB4A59">
        <w:rPr>
          <w:rFonts w:ascii="Times New Roman" w:hAnsi="Times New Roman" w:cs="Times New Roman"/>
          <w:i/>
          <w:iCs/>
          <w:sz w:val="24"/>
          <w:szCs w:val="24"/>
          <w:lang w:val="en-US"/>
        </w:rPr>
        <w:t>Strategic</w:t>
      </w:r>
      <w:r w:rsidR="007F38F2" w:rsidRPr="00BB4A59">
        <w:rPr>
          <w:rFonts w:ascii="Times New Roman" w:hAnsi="Times New Roman" w:cs="Times New Roman"/>
          <w:i/>
          <w:iCs/>
          <w:sz w:val="24"/>
          <w:szCs w:val="24"/>
          <w:lang w:val="en-US"/>
        </w:rPr>
        <w:t xml:space="preserve"> </w:t>
      </w:r>
      <w:r w:rsidRPr="00BB4A59">
        <w:rPr>
          <w:rFonts w:ascii="Times New Roman" w:hAnsi="Times New Roman" w:cs="Times New Roman"/>
          <w:i/>
          <w:iCs/>
          <w:sz w:val="24"/>
          <w:szCs w:val="24"/>
          <w:lang w:val="en-US"/>
        </w:rPr>
        <w:t>Management Journal</w:t>
      </w:r>
      <w:r w:rsidRPr="00BB4A59">
        <w:rPr>
          <w:rFonts w:ascii="Times New Roman" w:hAnsi="Times New Roman" w:cs="Times New Roman"/>
          <w:sz w:val="24"/>
          <w:szCs w:val="24"/>
          <w:lang w:val="en-US"/>
        </w:rPr>
        <w:t xml:space="preserve">, </w:t>
      </w:r>
      <w:r w:rsidRPr="0012767A">
        <w:rPr>
          <w:rFonts w:ascii="Times New Roman" w:hAnsi="Times New Roman" w:cs="Times New Roman"/>
          <w:bCs/>
          <w:sz w:val="24"/>
          <w:szCs w:val="24"/>
          <w:lang w:val="en-US"/>
        </w:rPr>
        <w:t>21</w:t>
      </w:r>
      <w:r w:rsidRPr="0012767A">
        <w:rPr>
          <w:rFonts w:ascii="Times New Roman" w:hAnsi="Times New Roman" w:cs="Times New Roman"/>
          <w:sz w:val="24"/>
          <w:szCs w:val="24"/>
          <w:lang w:val="en-US"/>
        </w:rPr>
        <w:t>,</w:t>
      </w:r>
      <w:r w:rsidRPr="00BB4A59">
        <w:rPr>
          <w:rFonts w:ascii="Times New Roman" w:hAnsi="Times New Roman" w:cs="Times New Roman"/>
          <w:sz w:val="24"/>
          <w:szCs w:val="24"/>
          <w:lang w:val="en-US"/>
        </w:rPr>
        <w:t xml:space="preserve"> 473–96.</w:t>
      </w:r>
    </w:p>
    <w:p w:rsidR="007F38F2" w:rsidRPr="007F38F2" w:rsidRDefault="007F38F2" w:rsidP="007F38F2">
      <w:pPr>
        <w:autoSpaceDE w:val="0"/>
        <w:autoSpaceDN w:val="0"/>
        <w:adjustRightInd w:val="0"/>
        <w:spacing w:after="0" w:line="360" w:lineRule="auto"/>
        <w:jc w:val="left"/>
        <w:rPr>
          <w:rFonts w:ascii="Times New Roman" w:hAnsi="Times New Roman" w:cs="Times New Roman"/>
          <w:sz w:val="24"/>
          <w:szCs w:val="24"/>
          <w:lang w:val="en-US"/>
        </w:rPr>
      </w:pPr>
    </w:p>
    <w:p w:rsidR="00C36FE1" w:rsidRDefault="007941BF" w:rsidP="007F38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Hansen, M.T. (1999),</w:t>
      </w:r>
      <w:r w:rsidR="00C36FE1" w:rsidRPr="007F38F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The search-transfer problem: The role of weak ties in sharing knowled</w:t>
      </w:r>
      <w:r>
        <w:rPr>
          <w:rFonts w:ascii="Times New Roman" w:hAnsi="Times New Roman" w:cs="Times New Roman"/>
          <w:sz w:val="24"/>
          <w:szCs w:val="24"/>
          <w:lang w:val="en-US"/>
        </w:rPr>
        <w:t>ge across organization subunits’,</w:t>
      </w:r>
      <w:r w:rsidR="00C36FE1" w:rsidRPr="007F38F2">
        <w:rPr>
          <w:rFonts w:ascii="Times New Roman" w:hAnsi="Times New Roman" w:cs="Times New Roman"/>
          <w:sz w:val="24"/>
          <w:szCs w:val="24"/>
          <w:lang w:val="en-US"/>
        </w:rPr>
        <w:t xml:space="preserve"> </w:t>
      </w:r>
      <w:r w:rsidR="00C36FE1" w:rsidRPr="007F38F2">
        <w:rPr>
          <w:rFonts w:ascii="Times New Roman" w:hAnsi="Times New Roman" w:cs="Times New Roman"/>
          <w:i/>
          <w:sz w:val="24"/>
          <w:szCs w:val="24"/>
          <w:lang w:val="en-US"/>
        </w:rPr>
        <w:t>Administrative Science Quarterly</w:t>
      </w:r>
      <w:r w:rsidR="0012767A">
        <w:rPr>
          <w:rFonts w:ascii="Times New Roman" w:hAnsi="Times New Roman" w:cs="Times New Roman"/>
          <w:sz w:val="24"/>
          <w:szCs w:val="24"/>
          <w:lang w:val="en-US"/>
        </w:rPr>
        <w:t xml:space="preserve">, 44, </w:t>
      </w:r>
      <w:r w:rsidR="00C36FE1" w:rsidRPr="007F38F2">
        <w:rPr>
          <w:rFonts w:ascii="Times New Roman" w:hAnsi="Times New Roman" w:cs="Times New Roman"/>
          <w:sz w:val="24"/>
          <w:szCs w:val="24"/>
          <w:lang w:val="en-US"/>
        </w:rPr>
        <w:t>82-111.</w:t>
      </w:r>
    </w:p>
    <w:p w:rsidR="000972C8" w:rsidRPr="000972C8" w:rsidRDefault="000972C8" w:rsidP="000972C8">
      <w:pPr>
        <w:rPr>
          <w:rFonts w:ascii="Times New Roman" w:hAnsi="Times New Roman" w:cs="Times New Roman"/>
          <w:sz w:val="24"/>
          <w:lang w:val="en-US"/>
        </w:rPr>
      </w:pPr>
      <w:r w:rsidRPr="000972C8">
        <w:rPr>
          <w:rFonts w:ascii="Times New Roman" w:hAnsi="Times New Roman" w:cs="Times New Roman"/>
          <w:sz w:val="24"/>
          <w:lang w:val="en-US"/>
        </w:rPr>
        <w:t xml:space="preserve">Hofstede, G. </w:t>
      </w:r>
      <w:r w:rsidR="007941BF">
        <w:rPr>
          <w:rFonts w:ascii="Times New Roman" w:hAnsi="Times New Roman" w:cs="Times New Roman"/>
          <w:sz w:val="24"/>
          <w:lang w:val="en-US"/>
        </w:rPr>
        <w:t>(1980a),</w:t>
      </w:r>
      <w:r>
        <w:rPr>
          <w:rFonts w:ascii="Times New Roman" w:hAnsi="Times New Roman" w:cs="Times New Roman"/>
          <w:sz w:val="24"/>
          <w:lang w:val="en-US"/>
        </w:rPr>
        <w:t xml:space="preserve"> </w:t>
      </w:r>
      <w:r w:rsidRPr="000972C8">
        <w:rPr>
          <w:rFonts w:ascii="Times New Roman" w:hAnsi="Times New Roman" w:cs="Times New Roman"/>
          <w:i/>
          <w:sz w:val="24"/>
          <w:lang w:val="en-US"/>
        </w:rPr>
        <w:t>Culture's consequences: international differences in work-related values</w:t>
      </w:r>
      <w:r>
        <w:rPr>
          <w:rFonts w:ascii="Times New Roman" w:hAnsi="Times New Roman" w:cs="Times New Roman"/>
          <w:sz w:val="24"/>
          <w:lang w:val="en-US"/>
        </w:rPr>
        <w:t>, Beverly Hills, CA: Sage</w:t>
      </w:r>
      <w:r w:rsidRPr="000972C8">
        <w:rPr>
          <w:rFonts w:ascii="Times New Roman" w:hAnsi="Times New Roman" w:cs="Times New Roman"/>
          <w:sz w:val="24"/>
          <w:lang w:val="en-US"/>
        </w:rPr>
        <w:t>.</w:t>
      </w:r>
    </w:p>
    <w:p w:rsidR="000972C8" w:rsidRPr="000972C8" w:rsidRDefault="000972C8" w:rsidP="000972C8">
      <w:pPr>
        <w:rPr>
          <w:rFonts w:ascii="Times New Roman" w:hAnsi="Times New Roman" w:cs="Times New Roman"/>
          <w:sz w:val="24"/>
          <w:lang w:val="en-US"/>
        </w:rPr>
      </w:pPr>
      <w:r w:rsidRPr="000972C8">
        <w:rPr>
          <w:rFonts w:ascii="Times New Roman" w:hAnsi="Times New Roman" w:cs="Times New Roman"/>
          <w:sz w:val="24"/>
          <w:lang w:val="en-US"/>
        </w:rPr>
        <w:t xml:space="preserve">Hofstede, G. </w:t>
      </w:r>
      <w:r w:rsidR="007941BF">
        <w:rPr>
          <w:rFonts w:ascii="Times New Roman" w:hAnsi="Times New Roman" w:cs="Times New Roman"/>
          <w:sz w:val="24"/>
          <w:lang w:val="en-US"/>
        </w:rPr>
        <w:t>(1980b), ‘</w:t>
      </w:r>
      <w:r w:rsidRPr="000972C8">
        <w:rPr>
          <w:rFonts w:ascii="Times New Roman" w:hAnsi="Times New Roman" w:cs="Times New Roman"/>
          <w:sz w:val="24"/>
          <w:lang w:val="en-US"/>
        </w:rPr>
        <w:t xml:space="preserve">Motivation, leadership and organization: Do </w:t>
      </w:r>
      <w:r w:rsidR="00BB477E">
        <w:rPr>
          <w:rFonts w:ascii="Times New Roman" w:hAnsi="Times New Roman" w:cs="Times New Roman"/>
          <w:sz w:val="24"/>
          <w:lang w:val="en-US"/>
        </w:rPr>
        <w:t>American theories apply abroad?</w:t>
      </w:r>
      <w:proofErr w:type="gramStart"/>
      <w:r w:rsidR="007941BF">
        <w:rPr>
          <w:rFonts w:ascii="Times New Roman" w:hAnsi="Times New Roman" w:cs="Times New Roman"/>
          <w:sz w:val="24"/>
          <w:lang w:val="en-US"/>
        </w:rPr>
        <w:t>’,</w:t>
      </w:r>
      <w:proofErr w:type="gramEnd"/>
      <w:r w:rsidRPr="000972C8">
        <w:rPr>
          <w:rFonts w:ascii="Times New Roman" w:hAnsi="Times New Roman" w:cs="Times New Roman"/>
          <w:sz w:val="24"/>
          <w:lang w:val="en-US"/>
        </w:rPr>
        <w:t xml:space="preserve"> </w:t>
      </w:r>
      <w:r w:rsidRPr="000972C8">
        <w:rPr>
          <w:rFonts w:ascii="Times New Roman" w:hAnsi="Times New Roman" w:cs="Times New Roman"/>
          <w:i/>
          <w:sz w:val="24"/>
          <w:lang w:val="en-US"/>
        </w:rPr>
        <w:t>Organizational Dynamics</w:t>
      </w:r>
      <w:r w:rsidRPr="000972C8">
        <w:rPr>
          <w:rFonts w:ascii="Times New Roman" w:hAnsi="Times New Roman" w:cs="Times New Roman"/>
          <w:sz w:val="24"/>
          <w:lang w:val="en-US"/>
        </w:rPr>
        <w:t>, Summer, 42-63.</w:t>
      </w:r>
    </w:p>
    <w:p w:rsidR="00BB477E" w:rsidRPr="00BB477E" w:rsidRDefault="00BB477E" w:rsidP="00BB477E">
      <w:pPr>
        <w:pStyle w:val="NormalWeb"/>
        <w:rPr>
          <w:lang w:val="en-US"/>
        </w:rPr>
      </w:pPr>
      <w:bookmarkStart w:id="1" w:name="bib10"/>
      <w:bookmarkEnd w:id="1"/>
      <w:proofErr w:type="spellStart"/>
      <w:r w:rsidRPr="007941BF">
        <w:rPr>
          <w:bCs/>
          <w:lang w:val="en-US"/>
        </w:rPr>
        <w:t>Kogut</w:t>
      </w:r>
      <w:proofErr w:type="spellEnd"/>
      <w:r w:rsidRPr="007941BF">
        <w:rPr>
          <w:bCs/>
          <w:lang w:val="en-US"/>
        </w:rPr>
        <w:t>, B. and Zander, U.</w:t>
      </w:r>
      <w:r w:rsidR="007941BF" w:rsidRPr="007941BF">
        <w:rPr>
          <w:lang w:val="en-US"/>
        </w:rPr>
        <w:t xml:space="preserve"> (1993)</w:t>
      </w:r>
      <w:r w:rsidR="007941BF">
        <w:rPr>
          <w:lang w:val="en-US"/>
        </w:rPr>
        <w:t>,</w:t>
      </w:r>
      <w:r w:rsidRPr="007941BF">
        <w:rPr>
          <w:lang w:val="en-US"/>
        </w:rPr>
        <w:t xml:space="preserve"> </w:t>
      </w:r>
      <w:r w:rsidR="007941BF">
        <w:rPr>
          <w:lang w:val="en-US"/>
        </w:rPr>
        <w:t>‘</w:t>
      </w:r>
      <w:r w:rsidRPr="00BB477E">
        <w:rPr>
          <w:lang w:val="en-US"/>
        </w:rPr>
        <w:t>Knowledge of the firm and the evolutionary theory of</w:t>
      </w:r>
      <w:r>
        <w:rPr>
          <w:lang w:val="en-US"/>
        </w:rPr>
        <w:t xml:space="preserve"> the multinational corporation</w:t>
      </w:r>
      <w:r w:rsidR="007941BF">
        <w:rPr>
          <w:lang w:val="en-US"/>
        </w:rPr>
        <w:t>’,</w:t>
      </w:r>
      <w:r>
        <w:rPr>
          <w:lang w:val="en-US"/>
        </w:rPr>
        <w:t xml:space="preserve"> </w:t>
      </w:r>
      <w:r w:rsidRPr="00BB477E">
        <w:rPr>
          <w:i/>
          <w:iCs/>
          <w:lang w:val="en-US"/>
        </w:rPr>
        <w:t>Journal of International Business Studies</w:t>
      </w:r>
      <w:r w:rsidRPr="0012767A">
        <w:rPr>
          <w:lang w:val="en-US"/>
        </w:rPr>
        <w:t xml:space="preserve"> </w:t>
      </w:r>
      <w:r w:rsidRPr="0012767A">
        <w:rPr>
          <w:bCs/>
          <w:lang w:val="en-US"/>
        </w:rPr>
        <w:t>24</w:t>
      </w:r>
      <w:r w:rsidR="0012767A">
        <w:rPr>
          <w:lang w:val="en-US"/>
        </w:rPr>
        <w:t>.</w:t>
      </w:r>
      <w:r w:rsidRPr="00BB477E">
        <w:rPr>
          <w:lang w:val="en-US"/>
        </w:rPr>
        <w:t xml:space="preserve"> 625-645.</w:t>
      </w:r>
    </w:p>
    <w:p w:rsidR="0047496B" w:rsidRDefault="0047496B" w:rsidP="007F38F2">
      <w:pPr>
        <w:autoSpaceDE w:val="0"/>
        <w:autoSpaceDN w:val="0"/>
        <w:adjustRightInd w:val="0"/>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Kostova</w:t>
      </w:r>
      <w:proofErr w:type="spellEnd"/>
      <w:r>
        <w:rPr>
          <w:rFonts w:ascii="Times New Roman" w:hAnsi="Times New Roman" w:cs="Times New Roman"/>
          <w:sz w:val="24"/>
          <w:szCs w:val="24"/>
          <w:lang w:val="en-US"/>
        </w:rPr>
        <w:t>, T. and</w:t>
      </w:r>
      <w:r w:rsidRPr="007F38F2">
        <w:rPr>
          <w:rFonts w:ascii="Times New Roman" w:hAnsi="Times New Roman" w:cs="Times New Roman"/>
          <w:sz w:val="24"/>
          <w:szCs w:val="24"/>
          <w:lang w:val="en-US"/>
        </w:rPr>
        <w:t xml:space="preserve"> Roth, K.</w:t>
      </w:r>
      <w:r>
        <w:rPr>
          <w:rFonts w:ascii="Times New Roman" w:hAnsi="Times New Roman" w:cs="Times New Roman"/>
          <w:sz w:val="24"/>
          <w:szCs w:val="24"/>
          <w:lang w:val="en-US"/>
        </w:rPr>
        <w:t xml:space="preserve"> (2003)</w:t>
      </w:r>
      <w:r w:rsidR="007941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Pr>
          <w:rFonts w:ascii="Times New Roman" w:hAnsi="Times New Roman" w:cs="Times New Roman"/>
          <w:sz w:val="24"/>
          <w:szCs w:val="24"/>
          <w:lang w:val="en-US"/>
        </w:rPr>
        <w:t>Social Capital in Multinational Corporations and a Micro-Macro Model of its Formation</w:t>
      </w:r>
      <w:r w:rsidR="007941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7496B">
        <w:rPr>
          <w:rFonts w:ascii="Times New Roman" w:hAnsi="Times New Roman" w:cs="Times New Roman"/>
          <w:i/>
          <w:sz w:val="24"/>
          <w:szCs w:val="24"/>
          <w:lang w:val="en-US"/>
        </w:rPr>
        <w:t>Academy of Management Review</w:t>
      </w:r>
      <w:r w:rsidR="0012767A">
        <w:rPr>
          <w:rFonts w:ascii="Times New Roman" w:hAnsi="Times New Roman" w:cs="Times New Roman"/>
          <w:sz w:val="24"/>
          <w:szCs w:val="24"/>
          <w:lang w:val="en-US"/>
        </w:rPr>
        <w:t>, 28:</w:t>
      </w:r>
      <w:r>
        <w:rPr>
          <w:rFonts w:ascii="Times New Roman" w:hAnsi="Times New Roman" w:cs="Times New Roman"/>
          <w:sz w:val="24"/>
          <w:szCs w:val="24"/>
          <w:lang w:val="en-US"/>
        </w:rPr>
        <w:t>2</w:t>
      </w:r>
      <w:r w:rsidR="0012767A">
        <w:rPr>
          <w:rFonts w:ascii="Times New Roman" w:hAnsi="Times New Roman" w:cs="Times New Roman"/>
          <w:sz w:val="24"/>
          <w:szCs w:val="24"/>
          <w:lang w:val="en-US"/>
        </w:rPr>
        <w:t xml:space="preserve">, </w:t>
      </w:r>
      <w:r>
        <w:rPr>
          <w:rFonts w:ascii="Times New Roman" w:hAnsi="Times New Roman" w:cs="Times New Roman"/>
          <w:sz w:val="24"/>
          <w:szCs w:val="24"/>
          <w:lang w:val="en-US"/>
        </w:rPr>
        <w:t>297-317.</w:t>
      </w:r>
    </w:p>
    <w:p w:rsidR="00C36FE1" w:rsidRPr="007F38F2" w:rsidRDefault="00C36FE1" w:rsidP="007F38F2">
      <w:pPr>
        <w:autoSpaceDE w:val="0"/>
        <w:autoSpaceDN w:val="0"/>
        <w:adjustRightInd w:val="0"/>
        <w:spacing w:line="360" w:lineRule="auto"/>
        <w:rPr>
          <w:rFonts w:ascii="Times New Roman" w:hAnsi="Times New Roman" w:cs="Times New Roman"/>
          <w:sz w:val="24"/>
          <w:szCs w:val="24"/>
          <w:lang w:val="en-US"/>
        </w:rPr>
      </w:pPr>
      <w:proofErr w:type="spellStart"/>
      <w:r w:rsidRPr="007F38F2">
        <w:rPr>
          <w:rFonts w:ascii="Times New Roman" w:hAnsi="Times New Roman" w:cs="Times New Roman"/>
          <w:sz w:val="24"/>
          <w:szCs w:val="24"/>
          <w:lang w:val="en-US"/>
        </w:rPr>
        <w:lastRenderedPageBreak/>
        <w:t>Kostova</w:t>
      </w:r>
      <w:proofErr w:type="spellEnd"/>
      <w:r w:rsidRPr="007F38F2">
        <w:rPr>
          <w:rFonts w:ascii="Times New Roman" w:hAnsi="Times New Roman" w:cs="Times New Roman"/>
          <w:sz w:val="24"/>
          <w:szCs w:val="24"/>
          <w:lang w:val="en-US"/>
        </w:rPr>
        <w:t xml:space="preserve">, T., Roth, K. </w:t>
      </w:r>
      <w:r w:rsidR="001620CE" w:rsidRPr="007F38F2">
        <w:rPr>
          <w:rFonts w:ascii="Times New Roman" w:hAnsi="Times New Roman" w:cs="Times New Roman"/>
          <w:sz w:val="24"/>
          <w:szCs w:val="24"/>
          <w:lang w:val="en-US"/>
        </w:rPr>
        <w:t>and</w:t>
      </w:r>
      <w:r w:rsidRPr="007F38F2">
        <w:rPr>
          <w:rFonts w:ascii="Times New Roman" w:hAnsi="Times New Roman" w:cs="Times New Roman"/>
          <w:sz w:val="24"/>
          <w:szCs w:val="24"/>
          <w:lang w:val="en-US"/>
        </w:rPr>
        <w:t xml:space="preserve"> </w:t>
      </w:r>
      <w:proofErr w:type="spellStart"/>
      <w:r w:rsidRPr="007F38F2">
        <w:rPr>
          <w:rFonts w:ascii="Times New Roman" w:hAnsi="Times New Roman" w:cs="Times New Roman"/>
          <w:sz w:val="24"/>
          <w:szCs w:val="24"/>
          <w:lang w:val="en-US"/>
        </w:rPr>
        <w:t>Dacin</w:t>
      </w:r>
      <w:proofErr w:type="spellEnd"/>
      <w:r w:rsidRPr="007F38F2">
        <w:rPr>
          <w:rFonts w:ascii="Times New Roman" w:hAnsi="Times New Roman" w:cs="Times New Roman"/>
          <w:sz w:val="24"/>
          <w:szCs w:val="24"/>
          <w:lang w:val="en-US"/>
        </w:rPr>
        <w:t>, T. (2008)</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bCs/>
          <w:color w:val="000000"/>
          <w:sz w:val="24"/>
          <w:szCs w:val="24"/>
          <w:lang w:val="en-US"/>
        </w:rPr>
        <w:t>A Discursive Perspective on Legitimation Strategies in Multinational Corporations</w:t>
      </w:r>
      <w:r w:rsidR="007941BF">
        <w:rPr>
          <w:rFonts w:ascii="Times New Roman" w:hAnsi="Times New Roman" w:cs="Times New Roman"/>
          <w:bCs/>
          <w:color w:val="000000"/>
          <w:sz w:val="24"/>
          <w:szCs w:val="24"/>
          <w:lang w:val="en-US"/>
        </w:rPr>
        <w:t>’,</w:t>
      </w:r>
      <w:r w:rsidRPr="007F38F2">
        <w:rPr>
          <w:rFonts w:ascii="Times New Roman" w:hAnsi="Times New Roman" w:cs="Times New Roman"/>
          <w:sz w:val="24"/>
          <w:szCs w:val="24"/>
          <w:lang w:val="en-US"/>
        </w:rPr>
        <w:t xml:space="preserve"> </w:t>
      </w:r>
      <w:r w:rsidRPr="007F38F2">
        <w:rPr>
          <w:rFonts w:ascii="Times New Roman" w:hAnsi="Times New Roman" w:cs="Times New Roman"/>
          <w:i/>
          <w:iCs/>
          <w:sz w:val="24"/>
          <w:szCs w:val="24"/>
          <w:lang w:val="en-US"/>
        </w:rPr>
        <w:t xml:space="preserve">Academy of Management Review, </w:t>
      </w:r>
      <w:r w:rsidRPr="007F38F2">
        <w:rPr>
          <w:rFonts w:ascii="Times New Roman" w:hAnsi="Times New Roman" w:cs="Times New Roman"/>
          <w:iCs/>
          <w:sz w:val="24"/>
          <w:szCs w:val="24"/>
          <w:lang w:val="en-US"/>
        </w:rPr>
        <w:t>33</w:t>
      </w:r>
      <w:r w:rsidR="0012767A">
        <w:rPr>
          <w:rFonts w:ascii="Times New Roman" w:hAnsi="Times New Roman" w:cs="Times New Roman"/>
          <w:iCs/>
          <w:sz w:val="24"/>
          <w:szCs w:val="24"/>
          <w:lang w:val="en-US"/>
        </w:rPr>
        <w:t>,</w:t>
      </w:r>
      <w:r w:rsidRPr="007F38F2">
        <w:rPr>
          <w:rFonts w:ascii="Times New Roman" w:hAnsi="Times New Roman" w:cs="Times New Roman"/>
          <w:iCs/>
          <w:sz w:val="24"/>
          <w:szCs w:val="24"/>
          <w:lang w:val="en-US"/>
        </w:rPr>
        <w:t xml:space="preserve"> 985-993.</w:t>
      </w:r>
    </w:p>
    <w:p w:rsidR="00C36FE1" w:rsidRPr="007F38F2" w:rsidRDefault="00C36FE1" w:rsidP="007F38F2">
      <w:pPr>
        <w:spacing w:line="360" w:lineRule="auto"/>
        <w:rPr>
          <w:rFonts w:ascii="Times New Roman" w:hAnsi="Times New Roman" w:cs="Times New Roman"/>
          <w:sz w:val="24"/>
          <w:szCs w:val="24"/>
          <w:lang w:val="en-US"/>
        </w:rPr>
      </w:pPr>
      <w:proofErr w:type="spellStart"/>
      <w:r w:rsidRPr="007F38F2">
        <w:rPr>
          <w:rFonts w:ascii="Times New Roman" w:hAnsi="Times New Roman" w:cs="Times New Roman"/>
          <w:sz w:val="24"/>
          <w:szCs w:val="24"/>
          <w:lang w:val="en-US"/>
        </w:rPr>
        <w:t>Leana</w:t>
      </w:r>
      <w:proofErr w:type="spellEnd"/>
      <w:r w:rsidRPr="007F38F2">
        <w:rPr>
          <w:rFonts w:ascii="Times New Roman" w:hAnsi="Times New Roman" w:cs="Times New Roman"/>
          <w:sz w:val="24"/>
          <w:szCs w:val="24"/>
          <w:lang w:val="en-US"/>
        </w:rPr>
        <w:t>, C.R. and Van Buren III, H.J. (1999)</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Organizational Social Capital and Employment Practices</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Pr="007F38F2">
        <w:rPr>
          <w:rFonts w:ascii="Times New Roman" w:hAnsi="Times New Roman" w:cs="Times New Roman"/>
          <w:i/>
          <w:sz w:val="24"/>
          <w:szCs w:val="24"/>
          <w:lang w:val="en-US"/>
        </w:rPr>
        <w:t>Academy of Management Review</w:t>
      </w:r>
      <w:r w:rsidR="0012767A">
        <w:rPr>
          <w:rFonts w:ascii="Times New Roman" w:hAnsi="Times New Roman" w:cs="Times New Roman"/>
          <w:sz w:val="24"/>
          <w:szCs w:val="24"/>
          <w:lang w:val="en-US"/>
        </w:rPr>
        <w:t>, 24:3,</w:t>
      </w:r>
      <w:r w:rsidRPr="007F38F2">
        <w:rPr>
          <w:rFonts w:ascii="Times New Roman" w:hAnsi="Times New Roman" w:cs="Times New Roman"/>
          <w:sz w:val="24"/>
          <w:szCs w:val="24"/>
          <w:lang w:val="en-US"/>
        </w:rPr>
        <w:t xml:space="preserve"> 538-555.</w:t>
      </w:r>
    </w:p>
    <w:p w:rsidR="003E0F90" w:rsidRDefault="007941BF" w:rsidP="007F38F2">
      <w:pPr>
        <w:autoSpaceDE w:val="0"/>
        <w:autoSpaceDN w:val="0"/>
        <w:adjustRightInd w:val="0"/>
        <w:spacing w:after="0" w:line="360" w:lineRule="auto"/>
        <w:jc w:val="left"/>
        <w:rPr>
          <w:rFonts w:ascii="Times New Roman" w:hAnsi="Times New Roman" w:cs="Times New Roman"/>
          <w:sz w:val="24"/>
          <w:szCs w:val="24"/>
          <w:lang w:val="en-US"/>
        </w:rPr>
      </w:pPr>
      <w:r>
        <w:rPr>
          <w:rFonts w:ascii="Times New Roman" w:hAnsi="Times New Roman" w:cs="Times New Roman"/>
          <w:sz w:val="24"/>
          <w:szCs w:val="24"/>
          <w:lang w:val="en-US"/>
        </w:rPr>
        <w:t>Lyles, M. and Salk, J. (1996),</w:t>
      </w:r>
      <w:r w:rsidR="003E0F90" w:rsidRPr="007F38F2">
        <w:rPr>
          <w:rFonts w:ascii="Times New Roman" w:hAnsi="Times New Roman" w:cs="Times New Roman"/>
          <w:sz w:val="24"/>
          <w:szCs w:val="24"/>
          <w:lang w:val="en-US"/>
        </w:rPr>
        <w:t xml:space="preserve"> ‘Knowledge acquisition from foreign parents in international joint ventures: an</w:t>
      </w:r>
      <w:r w:rsidR="007F38F2">
        <w:rPr>
          <w:rFonts w:ascii="Times New Roman" w:hAnsi="Times New Roman" w:cs="Times New Roman"/>
          <w:sz w:val="24"/>
          <w:szCs w:val="24"/>
          <w:lang w:val="en-US"/>
        </w:rPr>
        <w:t xml:space="preserve"> </w:t>
      </w:r>
      <w:r w:rsidR="003E0F90" w:rsidRPr="007F38F2">
        <w:rPr>
          <w:rFonts w:ascii="Times New Roman" w:hAnsi="Times New Roman" w:cs="Times New Roman"/>
          <w:sz w:val="24"/>
          <w:szCs w:val="24"/>
          <w:lang w:val="en-US"/>
        </w:rPr>
        <w:t>empirical examination in the Hungarian context’</w:t>
      </w:r>
      <w:r>
        <w:rPr>
          <w:rFonts w:ascii="Times New Roman" w:hAnsi="Times New Roman" w:cs="Times New Roman"/>
          <w:sz w:val="24"/>
          <w:szCs w:val="24"/>
          <w:lang w:val="en-US"/>
        </w:rPr>
        <w:t>,</w:t>
      </w:r>
      <w:r w:rsidR="003E0F90" w:rsidRPr="007F38F2">
        <w:rPr>
          <w:rFonts w:ascii="Times New Roman" w:hAnsi="Times New Roman" w:cs="Times New Roman"/>
          <w:sz w:val="24"/>
          <w:szCs w:val="24"/>
          <w:lang w:val="en-US"/>
        </w:rPr>
        <w:t xml:space="preserve"> </w:t>
      </w:r>
      <w:r w:rsidR="003E0F90" w:rsidRPr="007F38F2">
        <w:rPr>
          <w:rFonts w:ascii="Times New Roman" w:hAnsi="Times New Roman" w:cs="Times New Roman"/>
          <w:i/>
          <w:iCs/>
          <w:sz w:val="24"/>
          <w:szCs w:val="24"/>
          <w:lang w:val="en-US"/>
        </w:rPr>
        <w:t>Journal of International Business Studies</w:t>
      </w:r>
      <w:r w:rsidR="003E0F90" w:rsidRPr="007F38F2">
        <w:rPr>
          <w:rFonts w:ascii="Times New Roman" w:hAnsi="Times New Roman" w:cs="Times New Roman"/>
          <w:sz w:val="24"/>
          <w:szCs w:val="24"/>
          <w:lang w:val="en-US"/>
        </w:rPr>
        <w:t>, Special Issue,</w:t>
      </w:r>
      <w:r w:rsidR="007F38F2">
        <w:rPr>
          <w:rFonts w:ascii="Times New Roman" w:hAnsi="Times New Roman" w:cs="Times New Roman"/>
          <w:sz w:val="24"/>
          <w:szCs w:val="24"/>
          <w:lang w:val="en-US"/>
        </w:rPr>
        <w:t xml:space="preserve"> </w:t>
      </w:r>
      <w:r w:rsidR="003E0F90" w:rsidRPr="007F38F2">
        <w:rPr>
          <w:rFonts w:ascii="Times New Roman" w:hAnsi="Times New Roman" w:cs="Times New Roman"/>
          <w:sz w:val="24"/>
          <w:szCs w:val="24"/>
          <w:lang w:val="en-US"/>
        </w:rPr>
        <w:t>877–903.</w:t>
      </w:r>
    </w:p>
    <w:p w:rsidR="007F38F2" w:rsidRPr="007F38F2" w:rsidRDefault="007F38F2" w:rsidP="007F38F2">
      <w:pPr>
        <w:autoSpaceDE w:val="0"/>
        <w:autoSpaceDN w:val="0"/>
        <w:adjustRightInd w:val="0"/>
        <w:spacing w:after="0" w:line="360" w:lineRule="auto"/>
        <w:jc w:val="left"/>
        <w:rPr>
          <w:rFonts w:ascii="Times New Roman" w:hAnsi="Times New Roman" w:cs="Times New Roman"/>
          <w:sz w:val="24"/>
          <w:szCs w:val="24"/>
          <w:lang w:val="en-US"/>
        </w:rPr>
      </w:pPr>
    </w:p>
    <w:p w:rsidR="00C36FE1" w:rsidRPr="007F38F2" w:rsidRDefault="00C36FE1" w:rsidP="007F38F2">
      <w:pPr>
        <w:spacing w:line="360" w:lineRule="auto"/>
        <w:rPr>
          <w:rFonts w:ascii="Times New Roman" w:hAnsi="Times New Roman" w:cs="Times New Roman"/>
          <w:sz w:val="24"/>
          <w:szCs w:val="24"/>
          <w:lang w:val="en-US"/>
        </w:rPr>
      </w:pPr>
      <w:proofErr w:type="spellStart"/>
      <w:r w:rsidRPr="007F38F2">
        <w:rPr>
          <w:rFonts w:ascii="Times New Roman" w:hAnsi="Times New Roman" w:cs="Times New Roman"/>
          <w:sz w:val="24"/>
          <w:szCs w:val="24"/>
          <w:lang w:val="en-US"/>
        </w:rPr>
        <w:t>Mahnke</w:t>
      </w:r>
      <w:proofErr w:type="spellEnd"/>
      <w:r w:rsidRPr="007F38F2">
        <w:rPr>
          <w:rFonts w:ascii="Times New Roman" w:hAnsi="Times New Roman" w:cs="Times New Roman"/>
          <w:sz w:val="24"/>
          <w:szCs w:val="24"/>
          <w:lang w:val="en-US"/>
        </w:rPr>
        <w:t>, V. and Pedersen, T. (2004)</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Knowledge Governance and Value Creation</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in </w:t>
      </w:r>
      <w:proofErr w:type="spellStart"/>
      <w:r w:rsidRPr="007F38F2">
        <w:rPr>
          <w:rFonts w:ascii="Times New Roman" w:hAnsi="Times New Roman" w:cs="Times New Roman"/>
          <w:sz w:val="24"/>
          <w:szCs w:val="24"/>
          <w:lang w:val="en-US"/>
        </w:rPr>
        <w:t>Mahnke</w:t>
      </w:r>
      <w:proofErr w:type="spellEnd"/>
      <w:r w:rsidRPr="007F38F2">
        <w:rPr>
          <w:rFonts w:ascii="Times New Roman" w:hAnsi="Times New Roman" w:cs="Times New Roman"/>
          <w:sz w:val="24"/>
          <w:szCs w:val="24"/>
          <w:lang w:val="en-US"/>
        </w:rPr>
        <w:t xml:space="preserve"> </w:t>
      </w:r>
      <w:r w:rsidR="001620CE" w:rsidRPr="007F38F2">
        <w:rPr>
          <w:rFonts w:ascii="Times New Roman" w:hAnsi="Times New Roman" w:cs="Times New Roman"/>
          <w:sz w:val="24"/>
          <w:szCs w:val="24"/>
          <w:lang w:val="en-US"/>
        </w:rPr>
        <w:t>and</w:t>
      </w:r>
      <w:r w:rsidRPr="007F38F2">
        <w:rPr>
          <w:rFonts w:ascii="Times New Roman" w:hAnsi="Times New Roman" w:cs="Times New Roman"/>
          <w:sz w:val="24"/>
          <w:szCs w:val="24"/>
          <w:lang w:val="en-US"/>
        </w:rPr>
        <w:t xml:space="preserve"> Pedersen (</w:t>
      </w:r>
      <w:proofErr w:type="spellStart"/>
      <w:proofErr w:type="gramStart"/>
      <w:r w:rsidRPr="007F38F2">
        <w:rPr>
          <w:rFonts w:ascii="Times New Roman" w:hAnsi="Times New Roman" w:cs="Times New Roman"/>
          <w:sz w:val="24"/>
          <w:szCs w:val="24"/>
          <w:lang w:val="en-US"/>
        </w:rPr>
        <w:t>eds</w:t>
      </w:r>
      <w:proofErr w:type="spellEnd"/>
      <w:proofErr w:type="gramEnd"/>
      <w:r w:rsidRPr="007F38F2">
        <w:rPr>
          <w:rFonts w:ascii="Times New Roman" w:hAnsi="Times New Roman" w:cs="Times New Roman"/>
          <w:sz w:val="24"/>
          <w:szCs w:val="24"/>
          <w:lang w:val="en-US"/>
        </w:rPr>
        <w:t xml:space="preserve">) </w:t>
      </w:r>
      <w:r w:rsidRPr="007F38F2">
        <w:rPr>
          <w:rFonts w:ascii="Times New Roman" w:hAnsi="Times New Roman" w:cs="Times New Roman"/>
          <w:i/>
          <w:sz w:val="24"/>
          <w:szCs w:val="24"/>
          <w:lang w:val="en-US"/>
        </w:rPr>
        <w:t>Knowledge flows, governance and the multinational enterprise. Frontiers in international management research.</w:t>
      </w:r>
      <w:r w:rsidRPr="007F38F2">
        <w:rPr>
          <w:rFonts w:ascii="Times New Roman" w:hAnsi="Times New Roman" w:cs="Times New Roman"/>
          <w:sz w:val="24"/>
          <w:szCs w:val="24"/>
          <w:lang w:val="en-US"/>
        </w:rPr>
        <w:t xml:space="preserve"> Palgrave Macmillan. </w:t>
      </w:r>
    </w:p>
    <w:p w:rsidR="00C36FE1" w:rsidRPr="00703FEB" w:rsidRDefault="00C36FE1" w:rsidP="007F38F2">
      <w:pPr>
        <w:spacing w:line="360" w:lineRule="auto"/>
        <w:rPr>
          <w:rFonts w:ascii="Times New Roman" w:hAnsi="Times New Roman" w:cs="Times New Roman"/>
          <w:b/>
          <w:sz w:val="24"/>
          <w:szCs w:val="24"/>
          <w:lang w:val="en-US"/>
        </w:rPr>
      </w:pPr>
      <w:proofErr w:type="spellStart"/>
      <w:r w:rsidRPr="007F38F2">
        <w:rPr>
          <w:rFonts w:ascii="Times New Roman" w:hAnsi="Times New Roman" w:cs="Times New Roman"/>
          <w:sz w:val="24"/>
          <w:szCs w:val="24"/>
          <w:lang w:val="en-US"/>
        </w:rPr>
        <w:t>McFadyen</w:t>
      </w:r>
      <w:proofErr w:type="spellEnd"/>
      <w:r w:rsidRPr="007F38F2">
        <w:rPr>
          <w:rFonts w:ascii="Times New Roman" w:hAnsi="Times New Roman" w:cs="Times New Roman"/>
          <w:sz w:val="24"/>
          <w:szCs w:val="24"/>
          <w:lang w:val="en-US"/>
        </w:rPr>
        <w:t xml:space="preserve">, M.A. and </w:t>
      </w:r>
      <w:proofErr w:type="spellStart"/>
      <w:r w:rsidRPr="007F38F2">
        <w:rPr>
          <w:rFonts w:ascii="Times New Roman" w:hAnsi="Times New Roman" w:cs="Times New Roman"/>
          <w:sz w:val="24"/>
          <w:szCs w:val="24"/>
          <w:lang w:val="en-US"/>
        </w:rPr>
        <w:t>Cannella</w:t>
      </w:r>
      <w:proofErr w:type="spellEnd"/>
      <w:r w:rsidRPr="007F38F2">
        <w:rPr>
          <w:rFonts w:ascii="Times New Roman" w:hAnsi="Times New Roman" w:cs="Times New Roman"/>
          <w:sz w:val="24"/>
          <w:szCs w:val="24"/>
          <w:lang w:val="en-US"/>
        </w:rPr>
        <w:t>, A.A.</w:t>
      </w:r>
      <w:r w:rsidR="004C06A8">
        <w:rPr>
          <w:rFonts w:ascii="Times New Roman" w:hAnsi="Times New Roman" w:cs="Times New Roman"/>
          <w:sz w:val="24"/>
          <w:szCs w:val="24"/>
          <w:lang w:val="en-US"/>
        </w:rPr>
        <w:t xml:space="preserve"> </w:t>
      </w:r>
      <w:r w:rsidRPr="007F38F2">
        <w:rPr>
          <w:rFonts w:ascii="Times New Roman" w:hAnsi="Times New Roman" w:cs="Times New Roman"/>
          <w:sz w:val="24"/>
          <w:szCs w:val="24"/>
          <w:lang w:val="en-US"/>
        </w:rPr>
        <w:t>(2004)</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Social Capital and </w:t>
      </w:r>
      <w:r w:rsidRPr="002437AB">
        <w:rPr>
          <w:rFonts w:ascii="Times New Roman" w:hAnsi="Times New Roman" w:cs="Times New Roman"/>
          <w:sz w:val="24"/>
          <w:szCs w:val="24"/>
          <w:lang w:val="en-US"/>
        </w:rPr>
        <w:t>Knowledge Creation: Diminishing Returns of the Number and Strength of Exchange Relationships</w:t>
      </w:r>
      <w:r w:rsidR="007941BF">
        <w:rPr>
          <w:rFonts w:ascii="Times New Roman" w:hAnsi="Times New Roman" w:cs="Times New Roman"/>
          <w:sz w:val="24"/>
          <w:szCs w:val="24"/>
          <w:lang w:val="en-US"/>
        </w:rPr>
        <w:t>’,</w:t>
      </w:r>
      <w:r w:rsidRPr="002437AB">
        <w:rPr>
          <w:rFonts w:ascii="Times New Roman" w:hAnsi="Times New Roman" w:cs="Times New Roman"/>
          <w:sz w:val="24"/>
          <w:szCs w:val="24"/>
          <w:lang w:val="en-US"/>
        </w:rPr>
        <w:t xml:space="preserve"> </w:t>
      </w:r>
      <w:r w:rsidRPr="002437AB">
        <w:rPr>
          <w:rFonts w:ascii="Times New Roman" w:hAnsi="Times New Roman" w:cs="Times New Roman"/>
          <w:i/>
          <w:sz w:val="24"/>
          <w:szCs w:val="24"/>
          <w:lang w:val="en-US"/>
        </w:rPr>
        <w:t xml:space="preserve">Academy of </w:t>
      </w:r>
      <w:r w:rsidR="002437AB">
        <w:rPr>
          <w:rFonts w:ascii="Times New Roman" w:hAnsi="Times New Roman" w:cs="Times New Roman"/>
          <w:i/>
          <w:sz w:val="24"/>
          <w:szCs w:val="24"/>
          <w:lang w:val="en-US"/>
        </w:rPr>
        <w:t xml:space="preserve">Management Journal, </w:t>
      </w:r>
      <w:r w:rsidR="002437AB" w:rsidRPr="002437AB">
        <w:rPr>
          <w:rFonts w:ascii="Times New Roman" w:hAnsi="Times New Roman" w:cs="Times New Roman"/>
          <w:sz w:val="24"/>
          <w:szCs w:val="24"/>
          <w:lang w:val="en-US"/>
        </w:rPr>
        <w:t>47</w:t>
      </w:r>
      <w:r w:rsidR="0012767A">
        <w:rPr>
          <w:rFonts w:ascii="Times New Roman" w:hAnsi="Times New Roman" w:cs="Times New Roman"/>
          <w:sz w:val="24"/>
          <w:szCs w:val="24"/>
          <w:lang w:val="en-US"/>
        </w:rPr>
        <w:t>:</w:t>
      </w:r>
      <w:r w:rsidR="002437AB" w:rsidRPr="002437AB">
        <w:rPr>
          <w:rFonts w:ascii="Times New Roman" w:hAnsi="Times New Roman" w:cs="Times New Roman"/>
          <w:sz w:val="24"/>
          <w:szCs w:val="24"/>
          <w:lang w:val="en-US"/>
        </w:rPr>
        <w:t>5</w:t>
      </w:r>
      <w:r w:rsidR="0012767A">
        <w:rPr>
          <w:rFonts w:ascii="Times New Roman" w:hAnsi="Times New Roman" w:cs="Times New Roman"/>
          <w:sz w:val="24"/>
          <w:szCs w:val="24"/>
          <w:lang w:val="en-US"/>
        </w:rPr>
        <w:t xml:space="preserve">, </w:t>
      </w:r>
      <w:proofErr w:type="gramStart"/>
      <w:r w:rsidR="002437AB" w:rsidRPr="002437AB">
        <w:rPr>
          <w:rFonts w:ascii="Times New Roman" w:hAnsi="Times New Roman" w:cs="Times New Roman"/>
          <w:sz w:val="24"/>
          <w:szCs w:val="24"/>
          <w:lang w:val="en-US"/>
        </w:rPr>
        <w:t>735</w:t>
      </w:r>
      <w:proofErr w:type="gramEnd"/>
      <w:r w:rsidR="002437AB" w:rsidRPr="002437AB">
        <w:rPr>
          <w:rFonts w:ascii="Times New Roman" w:hAnsi="Times New Roman" w:cs="Times New Roman"/>
          <w:sz w:val="24"/>
          <w:szCs w:val="24"/>
          <w:lang w:val="en-US"/>
        </w:rPr>
        <w:t>-746.</w:t>
      </w:r>
    </w:p>
    <w:p w:rsidR="0047496B" w:rsidRPr="0047496B" w:rsidRDefault="0047496B" w:rsidP="007F38F2">
      <w:pPr>
        <w:spacing w:line="360" w:lineRule="auto"/>
        <w:rPr>
          <w:rFonts w:ascii="Times New Roman" w:hAnsi="Times New Roman" w:cs="Times New Roman"/>
          <w:sz w:val="24"/>
          <w:szCs w:val="24"/>
          <w:lang w:val="en-US"/>
        </w:rPr>
      </w:pPr>
      <w:proofErr w:type="spellStart"/>
      <w:r w:rsidRPr="0047496B">
        <w:rPr>
          <w:rFonts w:ascii="Times New Roman" w:hAnsi="Times New Roman" w:cs="Times New Roman"/>
          <w:sz w:val="24"/>
          <w:szCs w:val="24"/>
          <w:lang w:val="en-US"/>
        </w:rPr>
        <w:t>Mäkelä</w:t>
      </w:r>
      <w:proofErr w:type="spellEnd"/>
      <w:r w:rsidRPr="0047496B">
        <w:rPr>
          <w:rFonts w:ascii="Times New Roman" w:hAnsi="Times New Roman" w:cs="Times New Roman"/>
          <w:sz w:val="24"/>
          <w:szCs w:val="24"/>
          <w:lang w:val="en-US"/>
        </w:rPr>
        <w:t xml:space="preserve">, K. and </w:t>
      </w:r>
      <w:proofErr w:type="spellStart"/>
      <w:r w:rsidRPr="0047496B">
        <w:rPr>
          <w:rFonts w:ascii="Times New Roman" w:hAnsi="Times New Roman" w:cs="Times New Roman"/>
          <w:sz w:val="24"/>
          <w:szCs w:val="24"/>
          <w:lang w:val="en-US"/>
        </w:rPr>
        <w:t>Suutari</w:t>
      </w:r>
      <w:proofErr w:type="spellEnd"/>
      <w:r w:rsidRPr="0047496B">
        <w:rPr>
          <w:rFonts w:ascii="Times New Roman" w:hAnsi="Times New Roman" w:cs="Times New Roman"/>
          <w:sz w:val="24"/>
          <w:szCs w:val="24"/>
          <w:lang w:val="en-US"/>
        </w:rPr>
        <w:t>, V</w:t>
      </w:r>
      <w:r w:rsidR="007941BF">
        <w:rPr>
          <w:rFonts w:ascii="Times New Roman" w:hAnsi="Times New Roman" w:cs="Times New Roman"/>
          <w:sz w:val="24"/>
          <w:szCs w:val="24"/>
          <w:lang w:val="en-US"/>
        </w:rPr>
        <w:t>. (2009), ‘</w:t>
      </w:r>
      <w:r>
        <w:rPr>
          <w:rFonts w:ascii="Times New Roman" w:hAnsi="Times New Roman" w:cs="Times New Roman"/>
          <w:sz w:val="24"/>
          <w:szCs w:val="24"/>
          <w:lang w:val="en-US"/>
        </w:rPr>
        <w:t>Global careers. A social capital paradox</w:t>
      </w:r>
      <w:r w:rsidR="007941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7496B">
        <w:rPr>
          <w:rFonts w:ascii="Times New Roman" w:hAnsi="Times New Roman" w:cs="Times New Roman"/>
          <w:i/>
          <w:sz w:val="24"/>
          <w:szCs w:val="24"/>
          <w:lang w:val="en-US"/>
        </w:rPr>
        <w:t>The International Journal of Human Resource Management.</w:t>
      </w:r>
      <w:r w:rsidR="0012767A">
        <w:rPr>
          <w:rFonts w:ascii="Times New Roman" w:hAnsi="Times New Roman" w:cs="Times New Roman"/>
          <w:sz w:val="24"/>
          <w:szCs w:val="24"/>
          <w:lang w:val="en-US"/>
        </w:rPr>
        <w:t xml:space="preserve"> 20:5,</w:t>
      </w:r>
      <w:r>
        <w:rPr>
          <w:rFonts w:ascii="Times New Roman" w:hAnsi="Times New Roman" w:cs="Times New Roman"/>
          <w:sz w:val="24"/>
          <w:szCs w:val="24"/>
          <w:lang w:val="en-US"/>
        </w:rPr>
        <w:t xml:space="preserve"> 992-1008</w:t>
      </w:r>
    </w:p>
    <w:p w:rsidR="0047496B" w:rsidRPr="0047496B" w:rsidRDefault="0047496B" w:rsidP="007F38F2">
      <w:pPr>
        <w:spacing w:line="360" w:lineRule="auto"/>
        <w:rPr>
          <w:rFonts w:ascii="Times New Roman" w:hAnsi="Times New Roman" w:cs="Times New Roman"/>
          <w:sz w:val="24"/>
          <w:szCs w:val="24"/>
          <w:lang w:val="en-US"/>
        </w:rPr>
      </w:pPr>
      <w:proofErr w:type="spellStart"/>
      <w:r w:rsidRPr="0047496B">
        <w:rPr>
          <w:rFonts w:ascii="Times New Roman" w:hAnsi="Times New Roman" w:cs="Times New Roman"/>
          <w:sz w:val="24"/>
          <w:szCs w:val="24"/>
          <w:lang w:val="en-US"/>
        </w:rPr>
        <w:t>Mäkelä</w:t>
      </w:r>
      <w:proofErr w:type="spellEnd"/>
      <w:r w:rsidRPr="0047496B">
        <w:rPr>
          <w:rFonts w:ascii="Times New Roman" w:hAnsi="Times New Roman" w:cs="Times New Roman"/>
          <w:sz w:val="24"/>
          <w:szCs w:val="24"/>
          <w:lang w:val="en-US"/>
        </w:rPr>
        <w:t xml:space="preserve">, K., Björkman, I. and </w:t>
      </w:r>
      <w:proofErr w:type="spellStart"/>
      <w:r w:rsidRPr="0047496B">
        <w:rPr>
          <w:rFonts w:ascii="Times New Roman" w:hAnsi="Times New Roman" w:cs="Times New Roman"/>
          <w:sz w:val="24"/>
          <w:szCs w:val="24"/>
          <w:lang w:val="en-US"/>
        </w:rPr>
        <w:t>Ehrnroo</w:t>
      </w:r>
      <w:r w:rsidR="007941BF">
        <w:rPr>
          <w:rFonts w:ascii="Times New Roman" w:hAnsi="Times New Roman" w:cs="Times New Roman"/>
          <w:sz w:val="24"/>
          <w:szCs w:val="24"/>
          <w:lang w:val="en-US"/>
        </w:rPr>
        <w:t>th</w:t>
      </w:r>
      <w:proofErr w:type="spellEnd"/>
      <w:r w:rsidR="007941BF">
        <w:rPr>
          <w:rFonts w:ascii="Times New Roman" w:hAnsi="Times New Roman" w:cs="Times New Roman"/>
          <w:sz w:val="24"/>
          <w:szCs w:val="24"/>
          <w:lang w:val="en-US"/>
        </w:rPr>
        <w:t>, M. (2009),</w:t>
      </w:r>
      <w:r>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Pr>
          <w:rFonts w:ascii="Times New Roman" w:hAnsi="Times New Roman" w:cs="Times New Roman"/>
          <w:sz w:val="24"/>
          <w:szCs w:val="24"/>
          <w:lang w:val="en-US"/>
        </w:rPr>
        <w:t>MNC subsidiary staffing architecture: building human and social capital within the organization</w:t>
      </w:r>
      <w:r w:rsidR="007941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7496B">
        <w:rPr>
          <w:rFonts w:ascii="Times New Roman" w:hAnsi="Times New Roman" w:cs="Times New Roman"/>
          <w:i/>
          <w:sz w:val="24"/>
          <w:szCs w:val="24"/>
          <w:lang w:val="en-US"/>
        </w:rPr>
        <w:t>The International Journal of Human Resource Management</w:t>
      </w:r>
      <w:r w:rsidR="0012767A">
        <w:rPr>
          <w:rFonts w:ascii="Times New Roman" w:hAnsi="Times New Roman" w:cs="Times New Roman"/>
          <w:sz w:val="24"/>
          <w:szCs w:val="24"/>
          <w:lang w:val="en-US"/>
        </w:rPr>
        <w:t>, 20:6</w:t>
      </w:r>
      <w:r>
        <w:rPr>
          <w:rFonts w:ascii="Times New Roman" w:hAnsi="Times New Roman" w:cs="Times New Roman"/>
          <w:sz w:val="24"/>
          <w:szCs w:val="24"/>
          <w:lang w:val="en-US"/>
        </w:rPr>
        <w:t xml:space="preserve">, 1273-1290. </w:t>
      </w:r>
    </w:p>
    <w:p w:rsidR="00C36FE1" w:rsidRDefault="00C36FE1" w:rsidP="007F38F2">
      <w:pPr>
        <w:spacing w:line="360" w:lineRule="auto"/>
        <w:rPr>
          <w:rFonts w:ascii="Times New Roman" w:hAnsi="Times New Roman" w:cs="Times New Roman"/>
          <w:sz w:val="24"/>
          <w:szCs w:val="24"/>
          <w:lang w:val="en-US"/>
        </w:rPr>
      </w:pPr>
      <w:proofErr w:type="spellStart"/>
      <w:r w:rsidRPr="0047496B">
        <w:rPr>
          <w:rFonts w:ascii="Times New Roman" w:hAnsi="Times New Roman" w:cs="Times New Roman"/>
          <w:sz w:val="24"/>
          <w:szCs w:val="24"/>
          <w:lang w:val="en-US"/>
        </w:rPr>
        <w:t>Nahapiet</w:t>
      </w:r>
      <w:proofErr w:type="spellEnd"/>
      <w:r w:rsidRPr="0047496B">
        <w:rPr>
          <w:rFonts w:ascii="Times New Roman" w:hAnsi="Times New Roman" w:cs="Times New Roman"/>
          <w:sz w:val="24"/>
          <w:szCs w:val="24"/>
          <w:lang w:val="en-US"/>
        </w:rPr>
        <w:t xml:space="preserve">, J. and </w:t>
      </w:r>
      <w:proofErr w:type="spellStart"/>
      <w:r w:rsidRPr="0047496B">
        <w:rPr>
          <w:rFonts w:ascii="Times New Roman" w:hAnsi="Times New Roman" w:cs="Times New Roman"/>
          <w:sz w:val="24"/>
          <w:szCs w:val="24"/>
          <w:lang w:val="en-US"/>
        </w:rPr>
        <w:t>Ghoshal</w:t>
      </w:r>
      <w:proofErr w:type="spellEnd"/>
      <w:r w:rsidRPr="0047496B">
        <w:rPr>
          <w:rFonts w:ascii="Times New Roman" w:hAnsi="Times New Roman" w:cs="Times New Roman"/>
          <w:sz w:val="24"/>
          <w:szCs w:val="24"/>
          <w:lang w:val="en-US"/>
        </w:rPr>
        <w:t>, S. (1998)</w:t>
      </w:r>
      <w:r w:rsidR="007941BF">
        <w:rPr>
          <w:rFonts w:ascii="Times New Roman" w:hAnsi="Times New Roman" w:cs="Times New Roman"/>
          <w:sz w:val="24"/>
          <w:szCs w:val="24"/>
          <w:lang w:val="en-US"/>
        </w:rPr>
        <w:t>,</w:t>
      </w:r>
      <w:r w:rsidRPr="0047496B">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Social capital, intellectual capital and the organizational </w:t>
      </w:r>
      <w:proofErr w:type="gramStart"/>
      <w:r w:rsidRPr="007F38F2">
        <w:rPr>
          <w:rFonts w:ascii="Times New Roman" w:hAnsi="Times New Roman" w:cs="Times New Roman"/>
          <w:sz w:val="24"/>
          <w:szCs w:val="24"/>
          <w:lang w:val="en-US"/>
        </w:rPr>
        <w:t>advantage</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w:t>
      </w:r>
      <w:proofErr w:type="gramEnd"/>
      <w:r w:rsidRPr="007F38F2">
        <w:rPr>
          <w:rFonts w:ascii="Times New Roman" w:hAnsi="Times New Roman" w:cs="Times New Roman"/>
          <w:sz w:val="24"/>
          <w:szCs w:val="24"/>
          <w:lang w:val="en-US"/>
        </w:rPr>
        <w:t xml:space="preserve"> </w:t>
      </w:r>
      <w:r w:rsidRPr="007F38F2">
        <w:rPr>
          <w:rFonts w:ascii="Times New Roman" w:hAnsi="Times New Roman" w:cs="Times New Roman"/>
          <w:i/>
          <w:sz w:val="24"/>
          <w:szCs w:val="24"/>
          <w:lang w:val="en-US"/>
        </w:rPr>
        <w:t>Academy of Management Review</w:t>
      </w:r>
      <w:r w:rsidRPr="007F38F2">
        <w:rPr>
          <w:rFonts w:ascii="Times New Roman" w:hAnsi="Times New Roman" w:cs="Times New Roman"/>
          <w:sz w:val="24"/>
          <w:szCs w:val="24"/>
          <w:lang w:val="en-US"/>
        </w:rPr>
        <w:t>, 23: 242-266.</w:t>
      </w:r>
    </w:p>
    <w:p w:rsidR="00703FEB" w:rsidRPr="00703FEB" w:rsidRDefault="00703FEB" w:rsidP="00703FEB">
      <w:pPr>
        <w:spacing w:line="360" w:lineRule="auto"/>
        <w:rPr>
          <w:rFonts w:ascii="Times New Roman" w:hAnsi="Times New Roman" w:cs="Times New Roman"/>
          <w:sz w:val="24"/>
          <w:szCs w:val="24"/>
          <w:lang w:val="en-US"/>
        </w:rPr>
      </w:pPr>
      <w:proofErr w:type="spellStart"/>
      <w:r w:rsidRPr="00703FEB">
        <w:rPr>
          <w:rFonts w:ascii="Times New Roman" w:hAnsi="Times New Roman" w:cs="Times New Roman"/>
          <w:sz w:val="24"/>
          <w:szCs w:val="24"/>
          <w:lang w:val="en-US"/>
        </w:rPr>
        <w:t>Osterloh</w:t>
      </w:r>
      <w:proofErr w:type="spellEnd"/>
      <w:r w:rsidRPr="00703FEB">
        <w:rPr>
          <w:rFonts w:ascii="Times New Roman" w:hAnsi="Times New Roman" w:cs="Times New Roman"/>
          <w:sz w:val="24"/>
          <w:szCs w:val="24"/>
          <w:lang w:val="en-US"/>
        </w:rPr>
        <w:t xml:space="preserve">, M. and </w:t>
      </w:r>
      <w:r w:rsidR="007941BF">
        <w:rPr>
          <w:rFonts w:ascii="Times New Roman" w:hAnsi="Times New Roman" w:cs="Times New Roman"/>
          <w:sz w:val="24"/>
          <w:szCs w:val="24"/>
          <w:lang w:val="en-US"/>
        </w:rPr>
        <w:t>Frey, B.S. (2000),</w:t>
      </w:r>
      <w:r>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Pr>
          <w:rFonts w:ascii="Times New Roman" w:hAnsi="Times New Roman" w:cs="Times New Roman"/>
          <w:sz w:val="24"/>
          <w:szCs w:val="24"/>
          <w:lang w:val="en-US"/>
        </w:rPr>
        <w:t>Motivation, knowledge transfer, and o</w:t>
      </w:r>
      <w:r w:rsidRPr="00703FEB">
        <w:rPr>
          <w:rFonts w:ascii="Times New Roman" w:hAnsi="Times New Roman" w:cs="Times New Roman"/>
          <w:sz w:val="24"/>
          <w:szCs w:val="24"/>
          <w:lang w:val="en-US"/>
        </w:rPr>
        <w:t xml:space="preserve">rganizational </w:t>
      </w:r>
      <w:r w:rsidR="007941BF">
        <w:rPr>
          <w:rFonts w:ascii="Times New Roman" w:hAnsi="Times New Roman" w:cs="Times New Roman"/>
          <w:sz w:val="24"/>
          <w:szCs w:val="24"/>
          <w:lang w:val="en-US"/>
        </w:rPr>
        <w:t>F</w:t>
      </w:r>
      <w:r w:rsidRPr="00703FEB">
        <w:rPr>
          <w:rFonts w:ascii="Times New Roman" w:hAnsi="Times New Roman" w:cs="Times New Roman"/>
          <w:sz w:val="24"/>
          <w:szCs w:val="24"/>
          <w:lang w:val="en-US"/>
        </w:rPr>
        <w:t>orms</w:t>
      </w:r>
      <w:r w:rsidR="007941BF">
        <w:rPr>
          <w:rFonts w:ascii="Times New Roman" w:hAnsi="Times New Roman" w:cs="Times New Roman"/>
          <w:sz w:val="24"/>
          <w:szCs w:val="24"/>
          <w:lang w:val="en-US"/>
        </w:rPr>
        <w:t>’</w:t>
      </w:r>
      <w:r w:rsidRPr="00703FEB">
        <w:rPr>
          <w:rFonts w:ascii="Times New Roman" w:hAnsi="Times New Roman" w:cs="Times New Roman"/>
          <w:sz w:val="24"/>
          <w:szCs w:val="24"/>
          <w:lang w:val="en-US"/>
        </w:rPr>
        <w:t xml:space="preserve">, </w:t>
      </w:r>
      <w:r w:rsidRPr="00703FEB">
        <w:rPr>
          <w:rFonts w:ascii="Times New Roman" w:hAnsi="Times New Roman" w:cs="Times New Roman"/>
          <w:i/>
          <w:iCs/>
          <w:sz w:val="24"/>
          <w:szCs w:val="24"/>
          <w:lang w:val="en-US"/>
        </w:rPr>
        <w:t>Organizational Science</w:t>
      </w:r>
      <w:r w:rsidRPr="00703FEB">
        <w:rPr>
          <w:rFonts w:ascii="Times New Roman" w:hAnsi="Times New Roman" w:cs="Times New Roman"/>
          <w:sz w:val="24"/>
          <w:szCs w:val="24"/>
          <w:lang w:val="en-US"/>
        </w:rPr>
        <w:t>, 11/5, 538-550.</w:t>
      </w:r>
    </w:p>
    <w:p w:rsidR="00C36FE1" w:rsidRPr="007F38F2" w:rsidRDefault="007941BF" w:rsidP="007F38F2">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Portes</w:t>
      </w:r>
      <w:proofErr w:type="spellEnd"/>
      <w:r>
        <w:rPr>
          <w:rFonts w:ascii="Times New Roman" w:hAnsi="Times New Roman" w:cs="Times New Roman"/>
          <w:sz w:val="24"/>
          <w:szCs w:val="24"/>
          <w:lang w:val="en-US"/>
        </w:rPr>
        <w:t>, A. (2000), ‘</w:t>
      </w:r>
      <w:r w:rsidR="00703FEB">
        <w:rPr>
          <w:rFonts w:ascii="Times New Roman" w:hAnsi="Times New Roman" w:cs="Times New Roman"/>
          <w:sz w:val="24"/>
          <w:szCs w:val="24"/>
          <w:lang w:val="en-US"/>
        </w:rPr>
        <w:t>The two meanings of social c</w:t>
      </w:r>
      <w:r w:rsidR="00C36FE1" w:rsidRPr="007F38F2">
        <w:rPr>
          <w:rFonts w:ascii="Times New Roman" w:hAnsi="Times New Roman" w:cs="Times New Roman"/>
          <w:sz w:val="24"/>
          <w:szCs w:val="24"/>
          <w:lang w:val="en-US"/>
        </w:rPr>
        <w:t>apital</w:t>
      </w:r>
      <w:r>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 xml:space="preserve"> </w:t>
      </w:r>
      <w:r w:rsidR="00C36FE1" w:rsidRPr="007F38F2">
        <w:rPr>
          <w:rFonts w:ascii="Times New Roman" w:hAnsi="Times New Roman" w:cs="Times New Roman"/>
          <w:i/>
          <w:sz w:val="24"/>
          <w:szCs w:val="24"/>
          <w:lang w:val="en-US"/>
        </w:rPr>
        <w:t>Sociological Forum</w:t>
      </w:r>
      <w:r w:rsidR="0012767A">
        <w:rPr>
          <w:rFonts w:ascii="Times New Roman" w:hAnsi="Times New Roman" w:cs="Times New Roman"/>
          <w:sz w:val="24"/>
          <w:szCs w:val="24"/>
          <w:lang w:val="en-US"/>
        </w:rPr>
        <w:t>, 15:</w:t>
      </w:r>
      <w:r w:rsidR="00C36FE1" w:rsidRPr="007F38F2">
        <w:rPr>
          <w:rFonts w:ascii="Times New Roman" w:hAnsi="Times New Roman" w:cs="Times New Roman"/>
          <w:sz w:val="24"/>
          <w:szCs w:val="24"/>
          <w:lang w:val="en-US"/>
        </w:rPr>
        <w:t>1</w:t>
      </w:r>
      <w:r w:rsidR="0012767A">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 xml:space="preserve"> 1-</w:t>
      </w:r>
    </w:p>
    <w:p w:rsidR="00C36FE1" w:rsidRPr="007F38F2" w:rsidRDefault="007941BF" w:rsidP="007F38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Putnam, R.D. (2002),</w:t>
      </w:r>
      <w:r w:rsidR="00C36FE1" w:rsidRPr="007F38F2">
        <w:rPr>
          <w:rFonts w:ascii="Times New Roman" w:hAnsi="Times New Roman" w:cs="Times New Roman"/>
          <w:sz w:val="24"/>
          <w:szCs w:val="24"/>
          <w:lang w:val="en-US"/>
        </w:rPr>
        <w:t xml:space="preserve"> (</w:t>
      </w:r>
      <w:proofErr w:type="spellStart"/>
      <w:proofErr w:type="gramStart"/>
      <w:r w:rsidR="00C36FE1" w:rsidRPr="007F38F2">
        <w:rPr>
          <w:rFonts w:ascii="Times New Roman" w:hAnsi="Times New Roman" w:cs="Times New Roman"/>
          <w:sz w:val="24"/>
          <w:szCs w:val="24"/>
          <w:lang w:val="en-US"/>
        </w:rPr>
        <w:t>ed</w:t>
      </w:r>
      <w:proofErr w:type="spellEnd"/>
      <w:proofErr w:type="gramEnd"/>
      <w:r w:rsidR="00C36FE1" w:rsidRPr="007F38F2">
        <w:rPr>
          <w:rFonts w:ascii="Times New Roman" w:hAnsi="Times New Roman" w:cs="Times New Roman"/>
          <w:sz w:val="24"/>
          <w:szCs w:val="24"/>
          <w:lang w:val="en-US"/>
        </w:rPr>
        <w:t xml:space="preserve">). </w:t>
      </w:r>
      <w:r w:rsidR="00C36FE1" w:rsidRPr="007F38F2">
        <w:rPr>
          <w:rFonts w:ascii="Times New Roman" w:hAnsi="Times New Roman" w:cs="Times New Roman"/>
          <w:i/>
          <w:sz w:val="24"/>
          <w:szCs w:val="24"/>
          <w:lang w:val="en-US"/>
        </w:rPr>
        <w:t>Democracies in Flux: The Evolution of Social Capital in Contemporary Society</w:t>
      </w:r>
      <w:r w:rsidR="00C36FE1" w:rsidRPr="007F38F2">
        <w:rPr>
          <w:rFonts w:ascii="Times New Roman" w:hAnsi="Times New Roman" w:cs="Times New Roman"/>
          <w:sz w:val="24"/>
          <w:szCs w:val="24"/>
          <w:lang w:val="en-US"/>
        </w:rPr>
        <w:t xml:space="preserve">. New York: Oxford University Press.  </w:t>
      </w:r>
    </w:p>
    <w:p w:rsidR="004F7011" w:rsidRDefault="004F7011" w:rsidP="004F7011">
      <w:pPr>
        <w:spacing w:line="228" w:lineRule="atLeast"/>
        <w:rPr>
          <w:rFonts w:ascii="Times New Roman" w:eastAsia="Times New Roman" w:hAnsi="Times New Roman" w:cs="Times New Roman"/>
          <w:color w:val="444444"/>
          <w:sz w:val="24"/>
          <w:szCs w:val="24"/>
          <w:lang w:val="en-US" w:eastAsia="nb-NO"/>
        </w:rPr>
      </w:pPr>
      <w:proofErr w:type="spellStart"/>
      <w:r w:rsidRPr="004F7011">
        <w:rPr>
          <w:rFonts w:ascii="Times New Roman" w:eastAsia="Times New Roman" w:hAnsi="Times New Roman" w:cs="Times New Roman"/>
          <w:color w:val="444444"/>
          <w:sz w:val="24"/>
          <w:szCs w:val="24"/>
          <w:lang w:val="en-US" w:eastAsia="nb-NO"/>
        </w:rPr>
        <w:t>Simonin</w:t>
      </w:r>
      <w:proofErr w:type="spellEnd"/>
      <w:r w:rsidRPr="004F7011">
        <w:rPr>
          <w:rFonts w:ascii="Times New Roman" w:eastAsia="Times New Roman" w:hAnsi="Times New Roman" w:cs="Times New Roman"/>
          <w:color w:val="444444"/>
          <w:sz w:val="24"/>
          <w:szCs w:val="24"/>
          <w:lang w:val="en-US" w:eastAsia="nb-NO"/>
        </w:rPr>
        <w:t xml:space="preserve">, B. L. </w:t>
      </w:r>
      <w:r w:rsidR="00BB477E">
        <w:rPr>
          <w:rFonts w:ascii="Times New Roman" w:eastAsia="Times New Roman" w:hAnsi="Times New Roman" w:cs="Times New Roman"/>
          <w:color w:val="444444"/>
          <w:sz w:val="24"/>
          <w:szCs w:val="24"/>
          <w:lang w:val="en-US" w:eastAsia="nb-NO"/>
        </w:rPr>
        <w:t>(</w:t>
      </w:r>
      <w:r w:rsidRPr="004F7011">
        <w:rPr>
          <w:rFonts w:ascii="Times New Roman" w:eastAsia="Times New Roman" w:hAnsi="Times New Roman" w:cs="Times New Roman"/>
          <w:color w:val="444444"/>
          <w:sz w:val="24"/>
          <w:szCs w:val="24"/>
          <w:lang w:val="en-US" w:eastAsia="nb-NO"/>
        </w:rPr>
        <w:t>1999</w:t>
      </w:r>
      <w:r w:rsidR="007941BF">
        <w:rPr>
          <w:rFonts w:ascii="Times New Roman" w:eastAsia="Times New Roman" w:hAnsi="Times New Roman" w:cs="Times New Roman"/>
          <w:color w:val="444444"/>
          <w:sz w:val="24"/>
          <w:szCs w:val="24"/>
          <w:lang w:val="en-US" w:eastAsia="nb-NO"/>
        </w:rPr>
        <w:t>), ‘</w:t>
      </w:r>
      <w:r w:rsidRPr="004F7011">
        <w:rPr>
          <w:rFonts w:ascii="Times New Roman" w:eastAsia="Times New Roman" w:hAnsi="Times New Roman" w:cs="Times New Roman"/>
          <w:color w:val="444444"/>
          <w:sz w:val="24"/>
          <w:szCs w:val="24"/>
          <w:lang w:val="en-US" w:eastAsia="nb-NO"/>
        </w:rPr>
        <w:t xml:space="preserve">Ambiguity and the Process of Knowledge Transfer in Strategic </w:t>
      </w:r>
    </w:p>
    <w:p w:rsidR="00F42147" w:rsidRDefault="00BB477E" w:rsidP="0012767A">
      <w:pPr>
        <w:spacing w:line="228" w:lineRule="atLeast"/>
        <w:rPr>
          <w:rFonts w:ascii="Times New Roman" w:hAnsi="Times New Roman" w:cs="Times New Roman"/>
          <w:sz w:val="24"/>
          <w:szCs w:val="24"/>
          <w:lang w:val="en-US"/>
        </w:rPr>
      </w:pPr>
      <w:r>
        <w:rPr>
          <w:rFonts w:ascii="Times New Roman" w:eastAsia="Times New Roman" w:hAnsi="Times New Roman" w:cs="Times New Roman"/>
          <w:color w:val="444444"/>
          <w:sz w:val="24"/>
          <w:szCs w:val="24"/>
          <w:lang w:val="en-US" w:eastAsia="nb-NO"/>
        </w:rPr>
        <w:t>Alliances</w:t>
      </w:r>
      <w:r w:rsidR="007941BF">
        <w:rPr>
          <w:rFonts w:ascii="Times New Roman" w:eastAsia="Times New Roman" w:hAnsi="Times New Roman" w:cs="Times New Roman"/>
          <w:color w:val="444444"/>
          <w:sz w:val="24"/>
          <w:szCs w:val="24"/>
          <w:lang w:val="en-US" w:eastAsia="nb-NO"/>
        </w:rPr>
        <w:t>’</w:t>
      </w:r>
      <w:proofErr w:type="gramStart"/>
      <w:r w:rsidR="007941BF">
        <w:rPr>
          <w:rFonts w:ascii="Times New Roman" w:eastAsia="Times New Roman" w:hAnsi="Times New Roman" w:cs="Times New Roman"/>
          <w:color w:val="444444"/>
          <w:sz w:val="24"/>
          <w:szCs w:val="24"/>
          <w:lang w:val="en-US" w:eastAsia="nb-NO"/>
        </w:rPr>
        <w:t xml:space="preserve">, </w:t>
      </w:r>
      <w:r>
        <w:rPr>
          <w:rFonts w:ascii="Times New Roman" w:eastAsia="Times New Roman" w:hAnsi="Times New Roman" w:cs="Times New Roman"/>
          <w:color w:val="444444"/>
          <w:sz w:val="24"/>
          <w:szCs w:val="24"/>
          <w:lang w:val="en-US" w:eastAsia="nb-NO"/>
        </w:rPr>
        <w:t xml:space="preserve"> </w:t>
      </w:r>
      <w:r w:rsidR="004F7011" w:rsidRPr="00BB477E">
        <w:rPr>
          <w:rFonts w:ascii="Times New Roman" w:eastAsia="Times New Roman" w:hAnsi="Times New Roman" w:cs="Times New Roman"/>
          <w:i/>
          <w:color w:val="444444"/>
          <w:sz w:val="24"/>
          <w:szCs w:val="24"/>
          <w:lang w:val="en-US" w:eastAsia="nb-NO"/>
        </w:rPr>
        <w:t>Strategic</w:t>
      </w:r>
      <w:proofErr w:type="gramEnd"/>
      <w:r w:rsidR="004F7011" w:rsidRPr="00BB477E">
        <w:rPr>
          <w:rFonts w:ascii="Times New Roman" w:eastAsia="Times New Roman" w:hAnsi="Times New Roman" w:cs="Times New Roman"/>
          <w:i/>
          <w:color w:val="444444"/>
          <w:sz w:val="24"/>
          <w:szCs w:val="24"/>
          <w:lang w:val="en-US" w:eastAsia="nb-NO"/>
        </w:rPr>
        <w:t xml:space="preserve"> Management Journal</w:t>
      </w:r>
      <w:r>
        <w:rPr>
          <w:rFonts w:ascii="Times New Roman" w:eastAsia="Times New Roman" w:hAnsi="Times New Roman" w:cs="Times New Roman"/>
          <w:color w:val="444444"/>
          <w:sz w:val="24"/>
          <w:szCs w:val="24"/>
          <w:lang w:val="en-US" w:eastAsia="nb-NO"/>
        </w:rPr>
        <w:t>,</w:t>
      </w:r>
      <w:r w:rsidR="0012767A">
        <w:rPr>
          <w:rFonts w:ascii="Times New Roman" w:eastAsia="Times New Roman" w:hAnsi="Times New Roman" w:cs="Times New Roman"/>
          <w:color w:val="444444"/>
          <w:sz w:val="24"/>
          <w:szCs w:val="24"/>
          <w:lang w:val="en-US" w:eastAsia="nb-NO"/>
        </w:rPr>
        <w:t xml:space="preserve"> 20, </w:t>
      </w:r>
      <w:r w:rsidR="004F7011" w:rsidRPr="004F7011">
        <w:rPr>
          <w:rFonts w:ascii="Times New Roman" w:eastAsia="Times New Roman" w:hAnsi="Times New Roman" w:cs="Times New Roman"/>
          <w:color w:val="444444"/>
          <w:sz w:val="24"/>
          <w:szCs w:val="24"/>
          <w:lang w:val="en-US" w:eastAsia="nb-NO"/>
        </w:rPr>
        <w:t xml:space="preserve">595-624. </w:t>
      </w:r>
    </w:p>
    <w:p w:rsidR="00C36FE1" w:rsidRPr="007F38F2" w:rsidRDefault="00C36FE1" w:rsidP="007F38F2">
      <w:pPr>
        <w:spacing w:line="360" w:lineRule="auto"/>
        <w:rPr>
          <w:rFonts w:ascii="Times New Roman" w:hAnsi="Times New Roman" w:cs="Times New Roman"/>
          <w:sz w:val="24"/>
          <w:szCs w:val="24"/>
          <w:lang w:val="en-US"/>
        </w:rPr>
      </w:pPr>
      <w:proofErr w:type="spellStart"/>
      <w:r w:rsidRPr="007F38F2">
        <w:rPr>
          <w:rFonts w:ascii="Times New Roman" w:hAnsi="Times New Roman" w:cs="Times New Roman"/>
          <w:sz w:val="24"/>
          <w:szCs w:val="24"/>
          <w:lang w:val="en-US"/>
        </w:rPr>
        <w:lastRenderedPageBreak/>
        <w:t>Szulanski</w:t>
      </w:r>
      <w:proofErr w:type="spellEnd"/>
      <w:r w:rsidRPr="007F38F2">
        <w:rPr>
          <w:rFonts w:ascii="Times New Roman" w:hAnsi="Times New Roman" w:cs="Times New Roman"/>
          <w:sz w:val="24"/>
          <w:szCs w:val="24"/>
          <w:lang w:val="en-US"/>
        </w:rPr>
        <w:t>, G. (1996)</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Exploring internal stickiness: Impediments to the transfer of best practice within the firm</w:t>
      </w:r>
      <w:r w:rsidR="007941BF">
        <w:rPr>
          <w:rFonts w:ascii="Times New Roman" w:hAnsi="Times New Roman" w:cs="Times New Roman"/>
          <w:sz w:val="24"/>
          <w:szCs w:val="24"/>
          <w:lang w:val="en-US"/>
        </w:rPr>
        <w:t>’,</w:t>
      </w:r>
      <w:r w:rsidRPr="007F38F2">
        <w:rPr>
          <w:rFonts w:ascii="Times New Roman" w:hAnsi="Times New Roman" w:cs="Times New Roman"/>
          <w:sz w:val="24"/>
          <w:szCs w:val="24"/>
          <w:lang w:val="en-US"/>
        </w:rPr>
        <w:t xml:space="preserve"> </w:t>
      </w:r>
      <w:r w:rsidRPr="007F38F2">
        <w:rPr>
          <w:rFonts w:ascii="Times New Roman" w:hAnsi="Times New Roman" w:cs="Times New Roman"/>
          <w:i/>
          <w:sz w:val="24"/>
          <w:szCs w:val="24"/>
          <w:lang w:val="en-US"/>
        </w:rPr>
        <w:t>Strategic Management Journal</w:t>
      </w:r>
      <w:r w:rsidR="0097298F">
        <w:rPr>
          <w:rFonts w:ascii="Times New Roman" w:hAnsi="Times New Roman" w:cs="Times New Roman"/>
          <w:sz w:val="24"/>
          <w:szCs w:val="24"/>
          <w:lang w:val="en-US"/>
        </w:rPr>
        <w:t>, 17 (winter special issue),</w:t>
      </w:r>
      <w:r w:rsidRPr="007F38F2">
        <w:rPr>
          <w:rFonts w:ascii="Times New Roman" w:hAnsi="Times New Roman" w:cs="Times New Roman"/>
          <w:sz w:val="24"/>
          <w:szCs w:val="24"/>
          <w:lang w:val="en-US"/>
        </w:rPr>
        <w:t xml:space="preserve"> 27-43.</w:t>
      </w:r>
    </w:p>
    <w:p w:rsidR="009A1134" w:rsidRDefault="009A1134" w:rsidP="007F38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Taylor, S. 2007. ‘Creating social capital in MNCs: the international human resource management challenge’, </w:t>
      </w:r>
      <w:r w:rsidRPr="009A1134">
        <w:rPr>
          <w:rFonts w:ascii="Times New Roman" w:hAnsi="Times New Roman" w:cs="Times New Roman"/>
          <w:i/>
          <w:sz w:val="24"/>
          <w:szCs w:val="24"/>
          <w:lang w:val="en-US"/>
        </w:rPr>
        <w:t>Human Resource Management Journal</w:t>
      </w:r>
      <w:r>
        <w:rPr>
          <w:rFonts w:ascii="Times New Roman" w:hAnsi="Times New Roman" w:cs="Times New Roman"/>
          <w:sz w:val="24"/>
          <w:szCs w:val="24"/>
          <w:lang w:val="en-US"/>
        </w:rPr>
        <w:t>, 17:4, 336-354.</w:t>
      </w:r>
    </w:p>
    <w:p w:rsidR="00C36FE1" w:rsidRPr="007F38F2" w:rsidRDefault="007941BF" w:rsidP="007F38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Tsai, W.  (2002), ‘</w:t>
      </w:r>
      <w:r w:rsidR="00C36FE1" w:rsidRPr="007F38F2">
        <w:rPr>
          <w:rFonts w:ascii="Times New Roman" w:hAnsi="Times New Roman" w:cs="Times New Roman"/>
          <w:sz w:val="24"/>
          <w:szCs w:val="24"/>
          <w:lang w:val="en-US"/>
        </w:rPr>
        <w:t>Social structure of “coopetition” within a multinational organization: coordination, competition and intra-organizational knowledge sharing</w:t>
      </w:r>
      <w:r>
        <w:rPr>
          <w:rFonts w:ascii="Times New Roman" w:hAnsi="Times New Roman" w:cs="Times New Roman"/>
          <w:sz w:val="24"/>
          <w:szCs w:val="24"/>
          <w:lang w:val="en-US"/>
        </w:rPr>
        <w:t>’,</w:t>
      </w:r>
      <w:r w:rsidR="00C36FE1" w:rsidRPr="007F38F2">
        <w:rPr>
          <w:rFonts w:ascii="Times New Roman" w:hAnsi="Times New Roman" w:cs="Times New Roman"/>
          <w:sz w:val="24"/>
          <w:szCs w:val="24"/>
          <w:lang w:val="en-US"/>
        </w:rPr>
        <w:t xml:space="preserve"> </w:t>
      </w:r>
      <w:r w:rsidR="00C36FE1" w:rsidRPr="007F38F2">
        <w:rPr>
          <w:rFonts w:ascii="Times New Roman" w:hAnsi="Times New Roman" w:cs="Times New Roman"/>
          <w:i/>
          <w:sz w:val="24"/>
          <w:szCs w:val="24"/>
          <w:lang w:val="en-US"/>
        </w:rPr>
        <w:t>Organization Science,</w:t>
      </w:r>
      <w:r w:rsidR="0097298F">
        <w:rPr>
          <w:rFonts w:ascii="Times New Roman" w:hAnsi="Times New Roman" w:cs="Times New Roman"/>
          <w:sz w:val="24"/>
          <w:szCs w:val="24"/>
          <w:lang w:val="en-US"/>
        </w:rPr>
        <w:t xml:space="preserve"> 13:2,</w:t>
      </w:r>
      <w:r w:rsidR="00C36FE1" w:rsidRPr="007F38F2">
        <w:rPr>
          <w:rFonts w:ascii="Times New Roman" w:hAnsi="Times New Roman" w:cs="Times New Roman"/>
          <w:sz w:val="24"/>
          <w:szCs w:val="24"/>
          <w:lang w:val="en-US"/>
        </w:rPr>
        <w:t xml:space="preserve"> 179-190.</w:t>
      </w:r>
    </w:p>
    <w:p w:rsidR="00C36FE1" w:rsidRDefault="00C36FE1" w:rsidP="007F38F2">
      <w:pPr>
        <w:spacing w:line="360" w:lineRule="auto"/>
        <w:rPr>
          <w:rFonts w:ascii="Times New Roman" w:hAnsi="Times New Roman"/>
          <w:sz w:val="24"/>
          <w:szCs w:val="24"/>
          <w:lang w:val="en-US"/>
        </w:rPr>
      </w:pPr>
      <w:r>
        <w:rPr>
          <w:rFonts w:ascii="Times New Roman" w:hAnsi="Times New Roman"/>
          <w:sz w:val="24"/>
          <w:szCs w:val="24"/>
          <w:lang w:val="en-US"/>
        </w:rPr>
        <w:t xml:space="preserve">Tsai, W. </w:t>
      </w:r>
      <w:r w:rsidR="001620CE">
        <w:rPr>
          <w:rFonts w:ascii="Times New Roman" w:hAnsi="Times New Roman"/>
          <w:sz w:val="24"/>
          <w:szCs w:val="24"/>
          <w:lang w:val="en-US"/>
        </w:rPr>
        <w:t>and</w:t>
      </w:r>
      <w:r w:rsidR="007941BF">
        <w:rPr>
          <w:rFonts w:ascii="Times New Roman" w:hAnsi="Times New Roman"/>
          <w:sz w:val="24"/>
          <w:szCs w:val="24"/>
          <w:lang w:val="en-US"/>
        </w:rPr>
        <w:t xml:space="preserve"> </w:t>
      </w:r>
      <w:proofErr w:type="spellStart"/>
      <w:r w:rsidR="007941BF">
        <w:rPr>
          <w:rFonts w:ascii="Times New Roman" w:hAnsi="Times New Roman"/>
          <w:sz w:val="24"/>
          <w:szCs w:val="24"/>
          <w:lang w:val="en-US"/>
        </w:rPr>
        <w:t>Ghoshal</w:t>
      </w:r>
      <w:proofErr w:type="spellEnd"/>
      <w:r w:rsidR="007941BF">
        <w:rPr>
          <w:rFonts w:ascii="Times New Roman" w:hAnsi="Times New Roman"/>
          <w:sz w:val="24"/>
          <w:szCs w:val="24"/>
          <w:lang w:val="en-US"/>
        </w:rPr>
        <w:t>, S. (1998),</w:t>
      </w:r>
      <w:r>
        <w:rPr>
          <w:rFonts w:ascii="Times New Roman" w:hAnsi="Times New Roman"/>
          <w:sz w:val="24"/>
          <w:szCs w:val="24"/>
          <w:lang w:val="en-US"/>
        </w:rPr>
        <w:t xml:space="preserve"> </w:t>
      </w:r>
      <w:r w:rsidR="007941BF">
        <w:rPr>
          <w:rFonts w:ascii="Times New Roman" w:hAnsi="Times New Roman"/>
          <w:sz w:val="24"/>
          <w:szCs w:val="24"/>
          <w:lang w:val="en-US"/>
        </w:rPr>
        <w:t>‘</w:t>
      </w:r>
      <w:r>
        <w:rPr>
          <w:rFonts w:ascii="Times New Roman" w:hAnsi="Times New Roman"/>
          <w:sz w:val="24"/>
          <w:szCs w:val="24"/>
          <w:lang w:val="en-US"/>
        </w:rPr>
        <w:t>Social Capital and Value Creation: The Role of Intrafirm Networks</w:t>
      </w:r>
      <w:r w:rsidR="007941BF">
        <w:rPr>
          <w:rFonts w:ascii="Times New Roman" w:hAnsi="Times New Roman"/>
          <w:sz w:val="24"/>
          <w:szCs w:val="24"/>
          <w:lang w:val="en-US"/>
        </w:rPr>
        <w:t>’,</w:t>
      </w:r>
      <w:r>
        <w:rPr>
          <w:rFonts w:ascii="Times New Roman" w:hAnsi="Times New Roman"/>
          <w:sz w:val="24"/>
          <w:szCs w:val="24"/>
          <w:lang w:val="en-US"/>
        </w:rPr>
        <w:t xml:space="preserve"> </w:t>
      </w:r>
      <w:r w:rsidRPr="00BB11A3">
        <w:rPr>
          <w:rFonts w:ascii="Times New Roman" w:hAnsi="Times New Roman"/>
          <w:i/>
          <w:sz w:val="24"/>
          <w:szCs w:val="24"/>
          <w:lang w:val="en-US"/>
        </w:rPr>
        <w:t>Academy of Management Journal,</w:t>
      </w:r>
      <w:r>
        <w:rPr>
          <w:rFonts w:ascii="Times New Roman" w:hAnsi="Times New Roman"/>
          <w:sz w:val="24"/>
          <w:szCs w:val="24"/>
          <w:lang w:val="en-US"/>
        </w:rPr>
        <w:t xml:space="preserve"> 41, 464-476.  </w:t>
      </w:r>
    </w:p>
    <w:p w:rsidR="001620CE" w:rsidRDefault="001620CE" w:rsidP="007F38F2">
      <w:pPr>
        <w:spacing w:line="360" w:lineRule="auto"/>
        <w:rPr>
          <w:rFonts w:ascii="Times New Roman" w:hAnsi="Times New Roman"/>
          <w:sz w:val="24"/>
          <w:szCs w:val="24"/>
          <w:lang w:val="en-US"/>
        </w:rPr>
      </w:pPr>
      <w:r>
        <w:rPr>
          <w:rFonts w:ascii="Times New Roman" w:hAnsi="Times New Roman"/>
          <w:sz w:val="24"/>
          <w:szCs w:val="24"/>
          <w:lang w:val="en-US"/>
        </w:rPr>
        <w:br w:type="page"/>
      </w:r>
    </w:p>
    <w:p w:rsidR="009B2EA6" w:rsidRPr="009B2EA6" w:rsidRDefault="009B2EA6" w:rsidP="009B2EA6">
      <w:pPr>
        <w:pStyle w:val="Caption"/>
        <w:rPr>
          <w:rFonts w:ascii="Times New Roman" w:hAnsi="Times New Roman"/>
          <w:b w:val="0"/>
          <w:sz w:val="24"/>
          <w:szCs w:val="24"/>
          <w:lang w:val="en-US"/>
        </w:rPr>
      </w:pPr>
      <w:r w:rsidRPr="00774BC4">
        <w:rPr>
          <w:rFonts w:ascii="Times New Roman" w:hAnsi="Times New Roman"/>
          <w:sz w:val="24"/>
          <w:szCs w:val="24"/>
          <w:lang w:val="en-US"/>
        </w:rPr>
        <w:lastRenderedPageBreak/>
        <w:t xml:space="preserve">Table </w:t>
      </w:r>
      <w:r w:rsidR="00C272BD" w:rsidRPr="00774BC4">
        <w:rPr>
          <w:rFonts w:ascii="Times New Roman" w:hAnsi="Times New Roman"/>
          <w:sz w:val="24"/>
          <w:szCs w:val="24"/>
        </w:rPr>
        <w:fldChar w:fldCharType="begin"/>
      </w:r>
      <w:r w:rsidRPr="00774BC4">
        <w:rPr>
          <w:rFonts w:ascii="Times New Roman" w:hAnsi="Times New Roman"/>
          <w:sz w:val="24"/>
          <w:szCs w:val="24"/>
          <w:lang w:val="en-US"/>
        </w:rPr>
        <w:instrText xml:space="preserve"> SEQ Table \* ARABIC </w:instrText>
      </w:r>
      <w:r w:rsidR="00C272BD" w:rsidRPr="00774BC4">
        <w:rPr>
          <w:rFonts w:ascii="Times New Roman" w:hAnsi="Times New Roman"/>
          <w:sz w:val="24"/>
          <w:szCs w:val="24"/>
        </w:rPr>
        <w:fldChar w:fldCharType="separate"/>
      </w:r>
      <w:r w:rsidR="00A52E80">
        <w:rPr>
          <w:rFonts w:ascii="Times New Roman" w:hAnsi="Times New Roman"/>
          <w:noProof/>
          <w:sz w:val="24"/>
          <w:szCs w:val="24"/>
          <w:lang w:val="en-US"/>
        </w:rPr>
        <w:t>1</w:t>
      </w:r>
      <w:r w:rsidR="00C272BD" w:rsidRPr="00774BC4">
        <w:rPr>
          <w:rFonts w:ascii="Times New Roman" w:hAnsi="Times New Roman"/>
          <w:sz w:val="24"/>
          <w:szCs w:val="24"/>
        </w:rPr>
        <w:fldChar w:fldCharType="end"/>
      </w:r>
      <w:r>
        <w:rPr>
          <w:rFonts w:ascii="Times New Roman" w:hAnsi="Times New Roman"/>
          <w:sz w:val="24"/>
          <w:szCs w:val="24"/>
          <w:lang w:val="en-US"/>
        </w:rPr>
        <w:t>: D</w:t>
      </w:r>
      <w:r w:rsidRPr="00774BC4">
        <w:rPr>
          <w:rFonts w:ascii="Times New Roman" w:hAnsi="Times New Roman"/>
          <w:sz w:val="24"/>
          <w:szCs w:val="24"/>
          <w:lang w:val="en-US"/>
        </w:rPr>
        <w:t>ata</w:t>
      </w:r>
      <w:r>
        <w:rPr>
          <w:rFonts w:ascii="Times New Roman" w:hAnsi="Times New Roman"/>
          <w:sz w:val="24"/>
          <w:szCs w:val="24"/>
          <w:lang w:val="en-US"/>
        </w:rPr>
        <w:t xml:space="preserve"> Overview</w:t>
      </w:r>
      <w:r w:rsidRPr="00774BC4">
        <w:rPr>
          <w:rFonts w:ascii="Times New Roman" w:hAnsi="Times New Roman"/>
          <w:sz w:val="24"/>
          <w:szCs w:val="24"/>
          <w:lang w:val="en-US"/>
        </w:rPr>
        <w:t xml:space="preserve"> </w:t>
      </w:r>
    </w:p>
    <w:p w:rsidR="009B2EA6" w:rsidRPr="00774BC4" w:rsidRDefault="009B2EA6" w:rsidP="009B2EA6">
      <w:pPr>
        <w:pStyle w:val="NoSpacing"/>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1701"/>
        <w:gridCol w:w="1559"/>
        <w:gridCol w:w="1559"/>
      </w:tblGrid>
      <w:tr w:rsidR="009B2EA6" w:rsidRPr="009B2EA6" w:rsidTr="009B2EA6">
        <w:tc>
          <w:tcPr>
            <w:tcW w:w="1526" w:type="dxa"/>
          </w:tcPr>
          <w:p w:rsidR="009B2EA6" w:rsidRPr="009B2EA6" w:rsidRDefault="009B2EA6" w:rsidP="009B2EA6">
            <w:pPr>
              <w:pStyle w:val="NoSpacing"/>
              <w:jc w:val="center"/>
              <w:rPr>
                <w:b/>
                <w:sz w:val="24"/>
                <w:szCs w:val="24"/>
                <w:lang w:val="en-US"/>
              </w:rPr>
            </w:pPr>
          </w:p>
        </w:tc>
        <w:tc>
          <w:tcPr>
            <w:tcW w:w="1701" w:type="dxa"/>
          </w:tcPr>
          <w:p w:rsidR="009B2EA6" w:rsidRPr="009B2EA6" w:rsidRDefault="009B2EA6" w:rsidP="009B2EA6">
            <w:pPr>
              <w:pStyle w:val="NoSpacing"/>
              <w:jc w:val="center"/>
              <w:rPr>
                <w:b/>
                <w:sz w:val="24"/>
                <w:szCs w:val="24"/>
                <w:lang w:val="en-US"/>
              </w:rPr>
            </w:pPr>
            <w:r w:rsidRPr="009B2EA6">
              <w:rPr>
                <w:b/>
                <w:sz w:val="24"/>
                <w:szCs w:val="24"/>
                <w:lang w:val="en-US"/>
              </w:rPr>
              <w:t>Fall 2007</w:t>
            </w:r>
          </w:p>
        </w:tc>
        <w:tc>
          <w:tcPr>
            <w:tcW w:w="1701" w:type="dxa"/>
          </w:tcPr>
          <w:p w:rsidR="009B2EA6" w:rsidRPr="009B2EA6" w:rsidRDefault="009B2EA6" w:rsidP="009B2EA6">
            <w:pPr>
              <w:pStyle w:val="NoSpacing"/>
              <w:jc w:val="center"/>
              <w:rPr>
                <w:b/>
                <w:sz w:val="24"/>
                <w:szCs w:val="24"/>
                <w:lang w:val="en-US"/>
              </w:rPr>
            </w:pPr>
            <w:r w:rsidRPr="009B2EA6">
              <w:rPr>
                <w:b/>
                <w:sz w:val="24"/>
                <w:szCs w:val="24"/>
                <w:lang w:val="en-US"/>
              </w:rPr>
              <w:t>Fall 2008</w:t>
            </w:r>
          </w:p>
        </w:tc>
        <w:tc>
          <w:tcPr>
            <w:tcW w:w="1559" w:type="dxa"/>
          </w:tcPr>
          <w:p w:rsidR="009B2EA6" w:rsidRPr="009B2EA6" w:rsidRDefault="009B2EA6" w:rsidP="009B2EA6">
            <w:pPr>
              <w:pStyle w:val="NoSpacing"/>
              <w:jc w:val="center"/>
              <w:rPr>
                <w:b/>
                <w:sz w:val="24"/>
                <w:szCs w:val="24"/>
                <w:lang w:val="en-US"/>
              </w:rPr>
            </w:pPr>
            <w:r w:rsidRPr="009B2EA6">
              <w:rPr>
                <w:b/>
                <w:sz w:val="24"/>
                <w:szCs w:val="24"/>
                <w:lang w:val="en-US"/>
              </w:rPr>
              <w:t>Late 2008</w:t>
            </w:r>
          </w:p>
        </w:tc>
        <w:tc>
          <w:tcPr>
            <w:tcW w:w="1559" w:type="dxa"/>
          </w:tcPr>
          <w:p w:rsidR="009B2EA6" w:rsidRPr="009B2EA6" w:rsidRDefault="009B2EA6" w:rsidP="009B2EA6">
            <w:pPr>
              <w:pStyle w:val="NoSpacing"/>
              <w:jc w:val="center"/>
              <w:rPr>
                <w:b/>
                <w:sz w:val="24"/>
                <w:szCs w:val="24"/>
                <w:lang w:val="en-US"/>
              </w:rPr>
            </w:pPr>
            <w:r w:rsidRPr="009B2EA6">
              <w:rPr>
                <w:b/>
                <w:sz w:val="24"/>
                <w:szCs w:val="24"/>
                <w:lang w:val="en-US"/>
              </w:rPr>
              <w:t>Early 2009</w:t>
            </w:r>
          </w:p>
        </w:tc>
      </w:tr>
      <w:tr w:rsidR="009B2EA6" w:rsidRPr="00D068A7" w:rsidTr="009B2EA6">
        <w:tc>
          <w:tcPr>
            <w:tcW w:w="1526" w:type="dxa"/>
          </w:tcPr>
          <w:p w:rsidR="009B2EA6" w:rsidRPr="009B2EA6" w:rsidRDefault="009B2EA6" w:rsidP="009B2EA6">
            <w:pPr>
              <w:pStyle w:val="NoSpacing"/>
              <w:rPr>
                <w:b/>
                <w:sz w:val="24"/>
                <w:szCs w:val="24"/>
                <w:lang w:val="en-US"/>
              </w:rPr>
            </w:pPr>
            <w:r w:rsidRPr="009B2EA6">
              <w:rPr>
                <w:b/>
                <w:sz w:val="24"/>
                <w:szCs w:val="24"/>
                <w:lang w:val="en-US"/>
              </w:rPr>
              <w:t>Interviews</w:t>
            </w:r>
          </w:p>
        </w:tc>
        <w:tc>
          <w:tcPr>
            <w:tcW w:w="1701" w:type="dxa"/>
          </w:tcPr>
          <w:p w:rsidR="009B2EA6" w:rsidRPr="009B2EA6" w:rsidRDefault="009B2EA6" w:rsidP="009B2EA6">
            <w:pPr>
              <w:pStyle w:val="NoSpacing"/>
              <w:jc w:val="center"/>
              <w:rPr>
                <w:sz w:val="28"/>
                <w:szCs w:val="28"/>
                <w:lang w:val="en-US"/>
              </w:rPr>
            </w:pPr>
          </w:p>
          <w:p w:rsidR="009B2EA6" w:rsidRPr="009B2EA6" w:rsidRDefault="009B2EA6" w:rsidP="009B2EA6">
            <w:pPr>
              <w:pStyle w:val="NoSpacing"/>
              <w:jc w:val="center"/>
              <w:rPr>
                <w:b/>
                <w:sz w:val="28"/>
                <w:szCs w:val="28"/>
                <w:lang w:val="en-US"/>
              </w:rPr>
            </w:pPr>
            <w:r w:rsidRPr="009B2EA6">
              <w:rPr>
                <w:b/>
                <w:sz w:val="28"/>
                <w:szCs w:val="28"/>
                <w:lang w:val="en-US"/>
              </w:rPr>
              <w:t>10</w:t>
            </w:r>
          </w:p>
          <w:p w:rsidR="009B2EA6" w:rsidRPr="009B2EA6" w:rsidRDefault="008F1ADB" w:rsidP="009B2EA6">
            <w:pPr>
              <w:pStyle w:val="NoSpacing"/>
              <w:jc w:val="center"/>
              <w:rPr>
                <w:sz w:val="24"/>
                <w:szCs w:val="24"/>
                <w:lang w:val="en-US"/>
              </w:rPr>
            </w:pPr>
            <w:r>
              <w:rPr>
                <w:sz w:val="24"/>
                <w:szCs w:val="24"/>
                <w:lang w:val="en-US"/>
              </w:rPr>
              <w:t xml:space="preserve">Divisional top </w:t>
            </w:r>
            <w:r w:rsidR="009B2EA6" w:rsidRPr="009B2EA6">
              <w:rPr>
                <w:sz w:val="24"/>
                <w:szCs w:val="24"/>
                <w:lang w:val="en-US"/>
              </w:rPr>
              <w:t xml:space="preserve"> </w:t>
            </w:r>
            <w:proofErr w:type="spellStart"/>
            <w:r w:rsidR="009B2EA6" w:rsidRPr="009B2EA6">
              <w:rPr>
                <w:sz w:val="24"/>
                <w:szCs w:val="24"/>
                <w:lang w:val="en-US"/>
              </w:rPr>
              <w:t>mgrs</w:t>
            </w:r>
            <w:proofErr w:type="spellEnd"/>
          </w:p>
          <w:p w:rsidR="009B2EA6" w:rsidRPr="009B2EA6" w:rsidRDefault="009B2EA6" w:rsidP="005A30BC">
            <w:pPr>
              <w:pStyle w:val="NoSpacing"/>
              <w:jc w:val="center"/>
              <w:rPr>
                <w:sz w:val="20"/>
                <w:szCs w:val="20"/>
                <w:lang w:val="en-US"/>
              </w:rPr>
            </w:pPr>
            <w:r w:rsidRPr="009B2EA6">
              <w:rPr>
                <w:sz w:val="20"/>
                <w:szCs w:val="20"/>
                <w:lang w:val="en-US"/>
              </w:rPr>
              <w:t>(</w:t>
            </w:r>
            <w:r w:rsidR="005A30BC" w:rsidRPr="009B2EA6">
              <w:rPr>
                <w:sz w:val="20"/>
                <w:szCs w:val="20"/>
                <w:lang w:val="en-US"/>
              </w:rPr>
              <w:t>5 NO</w:t>
            </w:r>
            <w:r w:rsidR="005A30BC">
              <w:rPr>
                <w:sz w:val="20"/>
                <w:szCs w:val="20"/>
                <w:lang w:val="en-US"/>
              </w:rPr>
              <w:t>,</w:t>
            </w:r>
            <w:r w:rsidR="005A30BC" w:rsidRPr="009B2EA6">
              <w:rPr>
                <w:sz w:val="20"/>
                <w:szCs w:val="20"/>
                <w:lang w:val="en-US"/>
              </w:rPr>
              <w:t xml:space="preserve"> </w:t>
            </w:r>
            <w:r w:rsidR="005A30BC">
              <w:rPr>
                <w:sz w:val="20"/>
                <w:szCs w:val="20"/>
                <w:lang w:val="en-US"/>
              </w:rPr>
              <w:t>3 SE, 2 DK</w:t>
            </w:r>
            <w:r w:rsidRPr="009B2EA6">
              <w:rPr>
                <w:sz w:val="20"/>
                <w:szCs w:val="20"/>
                <w:lang w:val="en-US"/>
              </w:rPr>
              <w:t>)</w:t>
            </w:r>
          </w:p>
        </w:tc>
        <w:tc>
          <w:tcPr>
            <w:tcW w:w="1701" w:type="dxa"/>
          </w:tcPr>
          <w:p w:rsidR="009B2EA6" w:rsidRPr="00D068A7" w:rsidRDefault="009B2EA6" w:rsidP="009B2EA6">
            <w:pPr>
              <w:pStyle w:val="NoSpacing"/>
              <w:jc w:val="center"/>
              <w:rPr>
                <w:b/>
                <w:sz w:val="28"/>
                <w:szCs w:val="28"/>
                <w:lang w:val="en-US"/>
              </w:rPr>
            </w:pPr>
          </w:p>
          <w:p w:rsidR="009B2EA6" w:rsidRPr="00D068A7" w:rsidRDefault="009B2EA6" w:rsidP="009B2EA6">
            <w:pPr>
              <w:pStyle w:val="NoSpacing"/>
              <w:jc w:val="center"/>
              <w:rPr>
                <w:b/>
                <w:sz w:val="28"/>
                <w:szCs w:val="28"/>
                <w:lang w:val="en-US"/>
              </w:rPr>
            </w:pPr>
            <w:r>
              <w:rPr>
                <w:b/>
                <w:sz w:val="28"/>
                <w:szCs w:val="28"/>
                <w:lang w:val="en-US"/>
              </w:rPr>
              <w:t>3</w:t>
            </w:r>
          </w:p>
          <w:p w:rsidR="009B2EA6" w:rsidRPr="009B2EA6" w:rsidRDefault="008F1ADB" w:rsidP="009B2EA6">
            <w:pPr>
              <w:pStyle w:val="NoSpacing"/>
              <w:jc w:val="center"/>
              <w:rPr>
                <w:sz w:val="24"/>
                <w:szCs w:val="24"/>
                <w:lang w:val="en-US"/>
              </w:rPr>
            </w:pPr>
            <w:r>
              <w:rPr>
                <w:sz w:val="24"/>
                <w:szCs w:val="24"/>
                <w:lang w:val="en-US"/>
              </w:rPr>
              <w:t>CEO &amp; c</w:t>
            </w:r>
            <w:r w:rsidR="009B2EA6" w:rsidRPr="009B2EA6">
              <w:rPr>
                <w:sz w:val="24"/>
                <w:szCs w:val="24"/>
                <w:lang w:val="en-US"/>
              </w:rPr>
              <w:t>orp.</w:t>
            </w:r>
            <w:r>
              <w:rPr>
                <w:sz w:val="24"/>
                <w:szCs w:val="24"/>
                <w:lang w:val="en-US"/>
              </w:rPr>
              <w:t xml:space="preserve"> top </w:t>
            </w:r>
            <w:proofErr w:type="spellStart"/>
            <w:r w:rsidR="009B2EA6" w:rsidRPr="009B2EA6">
              <w:rPr>
                <w:sz w:val="24"/>
                <w:szCs w:val="24"/>
                <w:lang w:val="en-US"/>
              </w:rPr>
              <w:t>mg</w:t>
            </w:r>
            <w:r>
              <w:rPr>
                <w:sz w:val="24"/>
                <w:szCs w:val="24"/>
                <w:lang w:val="en-US"/>
              </w:rPr>
              <w:t>rs</w:t>
            </w:r>
            <w:proofErr w:type="spellEnd"/>
            <w:r w:rsidR="009B2EA6" w:rsidRPr="009B2EA6">
              <w:rPr>
                <w:sz w:val="24"/>
                <w:szCs w:val="24"/>
                <w:lang w:val="en-US"/>
              </w:rPr>
              <w:t xml:space="preserve"> </w:t>
            </w:r>
          </w:p>
          <w:p w:rsidR="009B2EA6" w:rsidRPr="00D068A7" w:rsidRDefault="009B2EA6" w:rsidP="009B2EA6">
            <w:pPr>
              <w:pStyle w:val="NoSpacing"/>
              <w:jc w:val="center"/>
              <w:rPr>
                <w:sz w:val="20"/>
                <w:szCs w:val="20"/>
                <w:lang w:val="en-US"/>
              </w:rPr>
            </w:pPr>
            <w:r w:rsidRPr="00D068A7">
              <w:rPr>
                <w:sz w:val="20"/>
                <w:szCs w:val="20"/>
                <w:lang w:val="en-US"/>
              </w:rPr>
              <w:t xml:space="preserve"> </w:t>
            </w:r>
          </w:p>
        </w:tc>
        <w:tc>
          <w:tcPr>
            <w:tcW w:w="1559" w:type="dxa"/>
          </w:tcPr>
          <w:p w:rsidR="009B2EA6" w:rsidRDefault="009B2EA6" w:rsidP="009B2EA6">
            <w:pPr>
              <w:pStyle w:val="NoSpacing"/>
              <w:jc w:val="center"/>
              <w:rPr>
                <w:b/>
                <w:sz w:val="28"/>
                <w:szCs w:val="28"/>
                <w:lang w:val="en-US"/>
              </w:rPr>
            </w:pPr>
          </w:p>
          <w:p w:rsidR="009B2EA6" w:rsidRDefault="009B2EA6" w:rsidP="009B2EA6">
            <w:pPr>
              <w:pStyle w:val="NoSpacing"/>
              <w:jc w:val="center"/>
              <w:rPr>
                <w:b/>
                <w:sz w:val="28"/>
                <w:szCs w:val="28"/>
                <w:lang w:val="en-US"/>
              </w:rPr>
            </w:pPr>
            <w:r>
              <w:rPr>
                <w:b/>
                <w:sz w:val="28"/>
                <w:szCs w:val="28"/>
                <w:lang w:val="en-US"/>
              </w:rPr>
              <w:t>7</w:t>
            </w:r>
          </w:p>
          <w:p w:rsidR="009B2EA6" w:rsidRPr="009B2EA6" w:rsidRDefault="009B2EA6" w:rsidP="009B2EA6">
            <w:pPr>
              <w:pStyle w:val="NoSpacing"/>
              <w:jc w:val="center"/>
              <w:rPr>
                <w:sz w:val="24"/>
                <w:szCs w:val="24"/>
                <w:lang w:val="en-US"/>
              </w:rPr>
            </w:pPr>
            <w:r w:rsidRPr="009B2EA6">
              <w:rPr>
                <w:sz w:val="24"/>
                <w:szCs w:val="24"/>
                <w:lang w:val="en-US"/>
              </w:rPr>
              <w:t>2008 SLD participants</w:t>
            </w:r>
          </w:p>
        </w:tc>
        <w:tc>
          <w:tcPr>
            <w:tcW w:w="1559" w:type="dxa"/>
          </w:tcPr>
          <w:p w:rsidR="009B2EA6" w:rsidRDefault="009B2EA6" w:rsidP="009B2EA6">
            <w:pPr>
              <w:pStyle w:val="NoSpacing"/>
              <w:jc w:val="center"/>
              <w:rPr>
                <w:b/>
                <w:sz w:val="28"/>
                <w:szCs w:val="28"/>
                <w:lang w:val="en-US"/>
              </w:rPr>
            </w:pPr>
          </w:p>
        </w:tc>
      </w:tr>
      <w:tr w:rsidR="009B2EA6" w:rsidRPr="00D068A7" w:rsidTr="009B2EA6">
        <w:tc>
          <w:tcPr>
            <w:tcW w:w="1526" w:type="dxa"/>
          </w:tcPr>
          <w:p w:rsidR="009B2EA6" w:rsidRPr="009B2EA6" w:rsidRDefault="009B2EA6" w:rsidP="009B2EA6">
            <w:pPr>
              <w:pStyle w:val="NoSpacing"/>
              <w:rPr>
                <w:b/>
                <w:sz w:val="24"/>
                <w:szCs w:val="24"/>
                <w:lang w:val="en-US"/>
              </w:rPr>
            </w:pPr>
            <w:r w:rsidRPr="009B2EA6">
              <w:rPr>
                <w:b/>
                <w:sz w:val="24"/>
                <w:szCs w:val="24"/>
                <w:lang w:val="en-US"/>
              </w:rPr>
              <w:t>Real-time reports</w:t>
            </w:r>
          </w:p>
        </w:tc>
        <w:tc>
          <w:tcPr>
            <w:tcW w:w="1701" w:type="dxa"/>
          </w:tcPr>
          <w:p w:rsidR="009B2EA6" w:rsidRPr="00D068A7" w:rsidRDefault="009B2EA6" w:rsidP="009B2EA6">
            <w:pPr>
              <w:pStyle w:val="NoSpacing"/>
              <w:jc w:val="center"/>
              <w:rPr>
                <w:b/>
                <w:sz w:val="28"/>
                <w:szCs w:val="28"/>
                <w:lang w:val="en-US"/>
              </w:rPr>
            </w:pPr>
          </w:p>
        </w:tc>
        <w:tc>
          <w:tcPr>
            <w:tcW w:w="1701" w:type="dxa"/>
          </w:tcPr>
          <w:p w:rsidR="009B2EA6" w:rsidRPr="00D068A7" w:rsidRDefault="009B2EA6" w:rsidP="009B2EA6">
            <w:pPr>
              <w:pStyle w:val="NoSpacing"/>
              <w:jc w:val="center"/>
              <w:rPr>
                <w:b/>
                <w:sz w:val="28"/>
                <w:szCs w:val="28"/>
                <w:lang w:val="en-US"/>
              </w:rPr>
            </w:pPr>
          </w:p>
          <w:p w:rsidR="009B2EA6" w:rsidRPr="00D068A7" w:rsidRDefault="009B2EA6" w:rsidP="009B2EA6">
            <w:pPr>
              <w:pStyle w:val="NoSpacing"/>
              <w:jc w:val="center"/>
              <w:rPr>
                <w:b/>
                <w:sz w:val="28"/>
                <w:szCs w:val="28"/>
                <w:lang w:val="en-US"/>
              </w:rPr>
            </w:pPr>
            <w:r w:rsidRPr="00D068A7">
              <w:rPr>
                <w:b/>
                <w:sz w:val="28"/>
                <w:szCs w:val="28"/>
                <w:lang w:val="en-US"/>
              </w:rPr>
              <w:t>6</w:t>
            </w:r>
            <w:r>
              <w:rPr>
                <w:b/>
                <w:sz w:val="28"/>
                <w:szCs w:val="28"/>
                <w:lang w:val="en-US"/>
              </w:rPr>
              <w:t xml:space="preserve"> x 3 = 18</w:t>
            </w:r>
          </w:p>
          <w:p w:rsidR="009B2EA6" w:rsidRDefault="009B2EA6" w:rsidP="009B2EA6">
            <w:pPr>
              <w:pStyle w:val="NoSpacing"/>
              <w:jc w:val="center"/>
              <w:rPr>
                <w:sz w:val="20"/>
                <w:szCs w:val="20"/>
                <w:lang w:val="en-US"/>
              </w:rPr>
            </w:pPr>
            <w:r>
              <w:rPr>
                <w:sz w:val="20"/>
                <w:szCs w:val="20"/>
                <w:lang w:val="en-US"/>
              </w:rPr>
              <w:t xml:space="preserve">6 </w:t>
            </w:r>
            <w:r w:rsidRPr="00D068A7">
              <w:rPr>
                <w:sz w:val="20"/>
                <w:szCs w:val="20"/>
                <w:lang w:val="en-US"/>
              </w:rPr>
              <w:t>Program participants report at 3 points in time during the program</w:t>
            </w:r>
          </w:p>
          <w:p w:rsidR="009B2EA6" w:rsidRPr="00D068A7" w:rsidRDefault="009B2EA6" w:rsidP="005A30BC">
            <w:pPr>
              <w:pStyle w:val="NoSpacing"/>
              <w:jc w:val="center"/>
              <w:rPr>
                <w:sz w:val="20"/>
                <w:szCs w:val="20"/>
                <w:lang w:val="en-US"/>
              </w:rPr>
            </w:pPr>
            <w:r>
              <w:rPr>
                <w:sz w:val="20"/>
                <w:szCs w:val="20"/>
                <w:lang w:val="en-US"/>
              </w:rPr>
              <w:t>(</w:t>
            </w:r>
            <w:r w:rsidR="005A30BC">
              <w:rPr>
                <w:sz w:val="20"/>
                <w:szCs w:val="20"/>
                <w:lang w:val="en-US"/>
              </w:rPr>
              <w:t xml:space="preserve">2 NO, </w:t>
            </w:r>
            <w:r>
              <w:rPr>
                <w:sz w:val="20"/>
                <w:szCs w:val="20"/>
                <w:lang w:val="en-US"/>
              </w:rPr>
              <w:t>2 SE, 2 DK)</w:t>
            </w:r>
          </w:p>
        </w:tc>
        <w:tc>
          <w:tcPr>
            <w:tcW w:w="1559" w:type="dxa"/>
          </w:tcPr>
          <w:p w:rsidR="009B2EA6" w:rsidRPr="00D068A7" w:rsidRDefault="009B2EA6" w:rsidP="009B2EA6">
            <w:pPr>
              <w:pStyle w:val="NoSpacing"/>
              <w:jc w:val="center"/>
              <w:rPr>
                <w:b/>
                <w:sz w:val="28"/>
                <w:szCs w:val="28"/>
                <w:lang w:val="en-US"/>
              </w:rPr>
            </w:pPr>
          </w:p>
        </w:tc>
        <w:tc>
          <w:tcPr>
            <w:tcW w:w="1559" w:type="dxa"/>
          </w:tcPr>
          <w:p w:rsidR="009B2EA6" w:rsidRPr="00D068A7" w:rsidRDefault="009B2EA6" w:rsidP="009B2EA6">
            <w:pPr>
              <w:pStyle w:val="NoSpacing"/>
              <w:jc w:val="center"/>
              <w:rPr>
                <w:b/>
                <w:sz w:val="28"/>
                <w:szCs w:val="28"/>
                <w:lang w:val="en-US"/>
              </w:rPr>
            </w:pPr>
          </w:p>
        </w:tc>
      </w:tr>
      <w:tr w:rsidR="009B2EA6" w:rsidRPr="00665946" w:rsidTr="009B2EA6">
        <w:tc>
          <w:tcPr>
            <w:tcW w:w="1526" w:type="dxa"/>
          </w:tcPr>
          <w:p w:rsidR="009B2EA6" w:rsidRPr="009B2EA6" w:rsidRDefault="009B2EA6" w:rsidP="009B2EA6">
            <w:pPr>
              <w:pStyle w:val="NoSpacing"/>
              <w:rPr>
                <w:b/>
                <w:sz w:val="24"/>
                <w:szCs w:val="24"/>
                <w:lang w:val="en-US"/>
              </w:rPr>
            </w:pPr>
            <w:r w:rsidRPr="009B2EA6">
              <w:rPr>
                <w:b/>
                <w:sz w:val="24"/>
                <w:szCs w:val="24"/>
                <w:lang w:val="en-US"/>
              </w:rPr>
              <w:t>Documents</w:t>
            </w:r>
          </w:p>
          <w:p w:rsidR="009B2EA6" w:rsidRPr="009B2EA6" w:rsidRDefault="009B2EA6" w:rsidP="009B2EA6">
            <w:pPr>
              <w:pStyle w:val="NoSpacing"/>
              <w:rPr>
                <w:b/>
                <w:sz w:val="24"/>
                <w:szCs w:val="24"/>
                <w:lang w:val="en-US"/>
              </w:rPr>
            </w:pPr>
          </w:p>
        </w:tc>
        <w:tc>
          <w:tcPr>
            <w:tcW w:w="6520" w:type="dxa"/>
            <w:gridSpan w:val="4"/>
          </w:tcPr>
          <w:p w:rsidR="009B2EA6" w:rsidRDefault="009B2EA6" w:rsidP="009B2EA6">
            <w:pPr>
              <w:pStyle w:val="NoSpacing"/>
              <w:jc w:val="center"/>
              <w:rPr>
                <w:sz w:val="24"/>
                <w:szCs w:val="24"/>
                <w:lang w:val="en-US"/>
              </w:rPr>
            </w:pPr>
            <w:r w:rsidRPr="009B2EA6">
              <w:rPr>
                <w:sz w:val="24"/>
                <w:szCs w:val="24"/>
                <w:lang w:val="en-US"/>
              </w:rPr>
              <w:t xml:space="preserve">Corporate history </w:t>
            </w:r>
          </w:p>
          <w:p w:rsidR="009B2EA6" w:rsidRDefault="009B2EA6" w:rsidP="009B2EA6">
            <w:pPr>
              <w:pStyle w:val="NoSpacing"/>
              <w:jc w:val="center"/>
              <w:rPr>
                <w:sz w:val="24"/>
                <w:szCs w:val="24"/>
                <w:lang w:val="en-US"/>
              </w:rPr>
            </w:pPr>
            <w:r w:rsidRPr="009B2EA6">
              <w:rPr>
                <w:sz w:val="24"/>
                <w:szCs w:val="24"/>
                <w:lang w:val="en-US"/>
              </w:rPr>
              <w:t>Strategy</w:t>
            </w:r>
          </w:p>
          <w:p w:rsidR="009B2EA6" w:rsidRDefault="009B2EA6" w:rsidP="009B2EA6">
            <w:pPr>
              <w:pStyle w:val="NoSpacing"/>
              <w:jc w:val="center"/>
              <w:rPr>
                <w:sz w:val="24"/>
                <w:szCs w:val="24"/>
                <w:lang w:val="en-US"/>
              </w:rPr>
            </w:pPr>
            <w:r>
              <w:rPr>
                <w:sz w:val="24"/>
                <w:szCs w:val="24"/>
                <w:lang w:val="en-US"/>
              </w:rPr>
              <w:t>Values</w:t>
            </w:r>
          </w:p>
          <w:p w:rsidR="009B2EA6" w:rsidRDefault="009B2EA6" w:rsidP="009B2EA6">
            <w:pPr>
              <w:pStyle w:val="NoSpacing"/>
              <w:jc w:val="center"/>
              <w:rPr>
                <w:sz w:val="24"/>
                <w:szCs w:val="24"/>
                <w:lang w:val="en-US"/>
              </w:rPr>
            </w:pPr>
            <w:r>
              <w:rPr>
                <w:sz w:val="24"/>
                <w:szCs w:val="24"/>
                <w:lang w:val="en-US"/>
              </w:rPr>
              <w:t xml:space="preserve">CEO </w:t>
            </w:r>
            <w:proofErr w:type="spellStart"/>
            <w:r>
              <w:rPr>
                <w:sz w:val="24"/>
                <w:szCs w:val="24"/>
                <w:lang w:val="en-US"/>
              </w:rPr>
              <w:t>ppt</w:t>
            </w:r>
            <w:proofErr w:type="spellEnd"/>
          </w:p>
          <w:p w:rsidR="009B2EA6" w:rsidRPr="00D068A7" w:rsidRDefault="009B2EA6" w:rsidP="009B2EA6">
            <w:pPr>
              <w:pStyle w:val="NoSpacing"/>
              <w:jc w:val="center"/>
              <w:rPr>
                <w:b/>
                <w:sz w:val="28"/>
                <w:szCs w:val="28"/>
                <w:lang w:val="en-US"/>
              </w:rPr>
            </w:pPr>
            <w:r>
              <w:rPr>
                <w:sz w:val="24"/>
                <w:szCs w:val="24"/>
                <w:lang w:val="en-US"/>
              </w:rPr>
              <w:t>SLD program description different points in time</w:t>
            </w:r>
          </w:p>
        </w:tc>
      </w:tr>
      <w:tr w:rsidR="009B2EA6" w:rsidRPr="00665946" w:rsidTr="009B2EA6">
        <w:tc>
          <w:tcPr>
            <w:tcW w:w="1526" w:type="dxa"/>
          </w:tcPr>
          <w:p w:rsidR="009B2EA6" w:rsidRPr="009B2EA6" w:rsidRDefault="009B2EA6" w:rsidP="009B2EA6">
            <w:pPr>
              <w:pStyle w:val="NoSpacing"/>
              <w:rPr>
                <w:b/>
                <w:sz w:val="24"/>
                <w:szCs w:val="24"/>
                <w:lang w:val="en-US"/>
              </w:rPr>
            </w:pPr>
            <w:r w:rsidRPr="009B2EA6">
              <w:rPr>
                <w:b/>
                <w:sz w:val="24"/>
                <w:szCs w:val="24"/>
                <w:lang w:val="en-US"/>
              </w:rPr>
              <w:t>Survey</w:t>
            </w:r>
          </w:p>
        </w:tc>
        <w:tc>
          <w:tcPr>
            <w:tcW w:w="1701" w:type="dxa"/>
          </w:tcPr>
          <w:p w:rsidR="009B2EA6" w:rsidRPr="00D068A7" w:rsidRDefault="009B2EA6" w:rsidP="009B2EA6">
            <w:pPr>
              <w:pStyle w:val="NoSpacing"/>
              <w:jc w:val="center"/>
              <w:rPr>
                <w:b/>
                <w:sz w:val="28"/>
                <w:szCs w:val="28"/>
                <w:lang w:val="en-US"/>
              </w:rPr>
            </w:pPr>
          </w:p>
        </w:tc>
        <w:tc>
          <w:tcPr>
            <w:tcW w:w="1701" w:type="dxa"/>
          </w:tcPr>
          <w:p w:rsidR="009B2EA6" w:rsidRPr="00D068A7" w:rsidRDefault="009B2EA6" w:rsidP="009B2EA6">
            <w:pPr>
              <w:pStyle w:val="NoSpacing"/>
              <w:jc w:val="center"/>
              <w:rPr>
                <w:b/>
                <w:sz w:val="28"/>
                <w:szCs w:val="28"/>
                <w:lang w:val="en-US"/>
              </w:rPr>
            </w:pPr>
          </w:p>
        </w:tc>
        <w:tc>
          <w:tcPr>
            <w:tcW w:w="1559" w:type="dxa"/>
          </w:tcPr>
          <w:p w:rsidR="009B2EA6" w:rsidRPr="00D068A7" w:rsidRDefault="009B2EA6" w:rsidP="009B2EA6">
            <w:pPr>
              <w:pStyle w:val="NoSpacing"/>
              <w:jc w:val="center"/>
              <w:rPr>
                <w:b/>
                <w:sz w:val="28"/>
                <w:szCs w:val="28"/>
                <w:lang w:val="en-US"/>
              </w:rPr>
            </w:pPr>
          </w:p>
          <w:p w:rsidR="009B2EA6" w:rsidRPr="00D068A7" w:rsidRDefault="009B2EA6" w:rsidP="009B2EA6">
            <w:pPr>
              <w:pStyle w:val="NoSpacing"/>
              <w:jc w:val="center"/>
              <w:rPr>
                <w:sz w:val="20"/>
                <w:szCs w:val="20"/>
                <w:lang w:val="en-US"/>
              </w:rPr>
            </w:pPr>
          </w:p>
        </w:tc>
        <w:tc>
          <w:tcPr>
            <w:tcW w:w="1559" w:type="dxa"/>
          </w:tcPr>
          <w:p w:rsidR="009B2EA6" w:rsidRPr="00D068A7" w:rsidRDefault="009B2EA6" w:rsidP="009B2EA6">
            <w:pPr>
              <w:pStyle w:val="NoSpacing"/>
              <w:jc w:val="center"/>
              <w:rPr>
                <w:b/>
                <w:sz w:val="28"/>
                <w:szCs w:val="28"/>
                <w:lang w:val="en-US"/>
              </w:rPr>
            </w:pPr>
            <w:r w:rsidRPr="00D068A7">
              <w:rPr>
                <w:b/>
                <w:sz w:val="28"/>
                <w:szCs w:val="28"/>
                <w:lang w:val="en-US"/>
              </w:rPr>
              <w:t>103</w:t>
            </w:r>
          </w:p>
          <w:p w:rsidR="009B2EA6" w:rsidRPr="00D068A7" w:rsidRDefault="009B2EA6" w:rsidP="009B2EA6">
            <w:pPr>
              <w:pStyle w:val="NoSpacing"/>
              <w:jc w:val="center"/>
              <w:rPr>
                <w:b/>
                <w:sz w:val="28"/>
                <w:szCs w:val="28"/>
                <w:lang w:val="en-US"/>
              </w:rPr>
            </w:pPr>
            <w:r w:rsidRPr="00D068A7">
              <w:rPr>
                <w:sz w:val="20"/>
                <w:szCs w:val="20"/>
                <w:lang w:val="en-US"/>
              </w:rPr>
              <w:t>(Respondents from</w:t>
            </w:r>
            <w:r>
              <w:rPr>
                <w:sz w:val="20"/>
                <w:szCs w:val="20"/>
                <w:lang w:val="en-US"/>
              </w:rPr>
              <w:t xml:space="preserve"> all</w:t>
            </w:r>
            <w:r w:rsidRPr="00D068A7">
              <w:rPr>
                <w:sz w:val="20"/>
                <w:szCs w:val="20"/>
                <w:lang w:val="en-US"/>
              </w:rPr>
              <w:t xml:space="preserve"> 7</w:t>
            </w:r>
            <w:r>
              <w:rPr>
                <w:sz w:val="20"/>
                <w:szCs w:val="20"/>
                <w:lang w:val="en-US"/>
              </w:rPr>
              <w:t xml:space="preserve"> SLD</w:t>
            </w:r>
            <w:r w:rsidR="005A30BC">
              <w:rPr>
                <w:sz w:val="20"/>
                <w:szCs w:val="20"/>
                <w:lang w:val="en-US"/>
              </w:rPr>
              <w:t xml:space="preserve"> cohorts</w:t>
            </w:r>
            <w:r w:rsidRPr="00D068A7">
              <w:rPr>
                <w:sz w:val="20"/>
                <w:szCs w:val="20"/>
                <w:lang w:val="en-US"/>
              </w:rPr>
              <w:t>)</w:t>
            </w:r>
          </w:p>
        </w:tc>
      </w:tr>
    </w:tbl>
    <w:p w:rsidR="009B2EA6" w:rsidRDefault="009B2EA6" w:rsidP="009B2EA6">
      <w:pPr>
        <w:rPr>
          <w:rFonts w:ascii="Times New Roman" w:hAnsi="Times New Roman"/>
          <w:sz w:val="24"/>
          <w:szCs w:val="24"/>
          <w:lang w:val="en-US"/>
        </w:rPr>
      </w:pPr>
      <w:r w:rsidRPr="009B2EA6">
        <w:rPr>
          <w:rFonts w:ascii="Times New Roman" w:hAnsi="Times New Roman"/>
          <w:b/>
          <w:sz w:val="24"/>
          <w:szCs w:val="24"/>
          <w:lang w:val="en-US"/>
        </w:rPr>
        <w:t>(SE=Sweden; DK=Denmark; NO=Norway</w:t>
      </w:r>
      <w:r>
        <w:rPr>
          <w:rFonts w:ascii="Times New Roman" w:hAnsi="Times New Roman"/>
          <w:b/>
          <w:sz w:val="24"/>
          <w:szCs w:val="24"/>
          <w:lang w:val="en-US"/>
        </w:rPr>
        <w:t>)</w:t>
      </w:r>
    </w:p>
    <w:p w:rsidR="009B2EA6" w:rsidRPr="009B2EA6" w:rsidRDefault="009B2EA6" w:rsidP="009B2EA6">
      <w:pPr>
        <w:rPr>
          <w:lang w:val="en-US"/>
        </w:rPr>
      </w:pPr>
    </w:p>
    <w:p w:rsidR="009B2EA6" w:rsidRDefault="009B2EA6">
      <w:pPr>
        <w:rPr>
          <w:rFonts w:ascii="Times New Roman" w:hAnsi="Times New Roman"/>
          <w:b/>
          <w:sz w:val="24"/>
          <w:szCs w:val="24"/>
          <w:lang w:val="en-US"/>
        </w:rPr>
      </w:pPr>
    </w:p>
    <w:p w:rsidR="009B2EA6" w:rsidRDefault="009B2EA6">
      <w:pPr>
        <w:rPr>
          <w:rFonts w:ascii="Times New Roman" w:hAnsi="Times New Roman"/>
          <w:b/>
          <w:sz w:val="24"/>
          <w:szCs w:val="24"/>
          <w:lang w:val="en-US"/>
        </w:rPr>
      </w:pPr>
      <w:r>
        <w:rPr>
          <w:rFonts w:ascii="Times New Roman" w:hAnsi="Times New Roman"/>
          <w:b/>
          <w:sz w:val="24"/>
          <w:szCs w:val="24"/>
          <w:lang w:val="en-US"/>
        </w:rPr>
        <w:br w:type="page"/>
      </w:r>
    </w:p>
    <w:p w:rsidR="00C36FE1" w:rsidRPr="00BA1A65" w:rsidRDefault="009B2EA6" w:rsidP="00C36FE1">
      <w:pPr>
        <w:spacing w:line="360" w:lineRule="auto"/>
        <w:rPr>
          <w:rFonts w:ascii="Times New Roman" w:hAnsi="Times New Roman"/>
          <w:b/>
          <w:sz w:val="24"/>
          <w:szCs w:val="28"/>
          <w:lang w:val="en-US"/>
        </w:rPr>
      </w:pPr>
      <w:r w:rsidRPr="00BA1A65">
        <w:rPr>
          <w:rFonts w:ascii="Times New Roman" w:hAnsi="Times New Roman"/>
          <w:b/>
          <w:sz w:val="24"/>
          <w:szCs w:val="28"/>
          <w:lang w:val="en-US"/>
        </w:rPr>
        <w:lastRenderedPageBreak/>
        <w:t>Table 2</w:t>
      </w:r>
      <w:r w:rsidR="00C36FE1" w:rsidRPr="00BA1A65">
        <w:rPr>
          <w:rFonts w:ascii="Times New Roman" w:hAnsi="Times New Roman"/>
          <w:b/>
          <w:sz w:val="24"/>
          <w:szCs w:val="28"/>
          <w:lang w:val="en-US"/>
        </w:rPr>
        <w:t>: Social capital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7210"/>
      </w:tblGrid>
      <w:tr w:rsidR="00C36FE1" w:rsidRPr="00D068A7" w:rsidTr="008D3401">
        <w:tc>
          <w:tcPr>
            <w:tcW w:w="2093" w:type="dxa"/>
          </w:tcPr>
          <w:p w:rsidR="00C36FE1" w:rsidRPr="00D068A7" w:rsidRDefault="00C36FE1" w:rsidP="008D3401">
            <w:pPr>
              <w:spacing w:line="360" w:lineRule="auto"/>
              <w:rPr>
                <w:rFonts w:ascii="Times New Roman" w:hAnsi="Times New Roman"/>
                <w:b/>
                <w:sz w:val="24"/>
                <w:szCs w:val="24"/>
                <w:lang w:val="en-US"/>
              </w:rPr>
            </w:pPr>
            <w:r w:rsidRPr="00D068A7">
              <w:rPr>
                <w:rFonts w:ascii="Times New Roman" w:hAnsi="Times New Roman"/>
                <w:b/>
                <w:sz w:val="24"/>
                <w:szCs w:val="24"/>
                <w:lang w:val="en-US"/>
              </w:rPr>
              <w:t>Outcomes</w:t>
            </w:r>
          </w:p>
        </w:tc>
        <w:tc>
          <w:tcPr>
            <w:tcW w:w="7371" w:type="dxa"/>
          </w:tcPr>
          <w:p w:rsidR="00C36FE1" w:rsidRPr="00D068A7" w:rsidRDefault="00C36FE1" w:rsidP="008D3401">
            <w:pPr>
              <w:spacing w:line="360" w:lineRule="auto"/>
              <w:rPr>
                <w:rFonts w:ascii="Times New Roman" w:hAnsi="Times New Roman"/>
                <w:b/>
                <w:sz w:val="24"/>
                <w:szCs w:val="24"/>
                <w:lang w:val="en-US"/>
              </w:rPr>
            </w:pPr>
            <w:r w:rsidRPr="00D068A7">
              <w:rPr>
                <w:rFonts w:ascii="Times New Roman" w:hAnsi="Times New Roman"/>
                <w:b/>
                <w:sz w:val="24"/>
                <w:szCs w:val="24"/>
                <w:lang w:val="en-US"/>
              </w:rPr>
              <w:t>Empirical evidence</w:t>
            </w:r>
          </w:p>
        </w:tc>
      </w:tr>
      <w:tr w:rsidR="00C36FE1" w:rsidRPr="00D068A7" w:rsidTr="008D3401">
        <w:tc>
          <w:tcPr>
            <w:tcW w:w="2093" w:type="dxa"/>
          </w:tcPr>
          <w:p w:rsidR="00C36FE1" w:rsidRPr="00987EF0" w:rsidRDefault="00C36FE1" w:rsidP="008D3401">
            <w:pPr>
              <w:pStyle w:val="NoSpacing"/>
              <w:rPr>
                <w:b/>
                <w:lang w:val="en-US"/>
              </w:rPr>
            </w:pPr>
            <w:r w:rsidRPr="00987EF0">
              <w:rPr>
                <w:b/>
                <w:lang w:val="en-US"/>
              </w:rPr>
              <w:t>Structural dimension:  creating new meeting places</w:t>
            </w:r>
          </w:p>
        </w:tc>
        <w:tc>
          <w:tcPr>
            <w:tcW w:w="7371" w:type="dxa"/>
          </w:tcPr>
          <w:p w:rsidR="00C36FE1" w:rsidRPr="00D068A7" w:rsidRDefault="00C36FE1" w:rsidP="008D3401">
            <w:pPr>
              <w:ind w:left="33"/>
              <w:rPr>
                <w:i/>
                <w:sz w:val="20"/>
                <w:szCs w:val="20"/>
                <w:lang w:val="en-US"/>
              </w:rPr>
            </w:pPr>
            <w:r w:rsidRPr="00D068A7">
              <w:rPr>
                <w:i/>
                <w:sz w:val="20"/>
                <w:szCs w:val="20"/>
                <w:lang w:val="en-US"/>
              </w:rPr>
              <w:t xml:space="preserve">Without SLD, we would not </w:t>
            </w:r>
            <w:r w:rsidR="00D27EDD">
              <w:rPr>
                <w:i/>
                <w:sz w:val="20"/>
                <w:szCs w:val="20"/>
                <w:lang w:val="en-US"/>
              </w:rPr>
              <w:t>have me</w:t>
            </w:r>
            <w:r w:rsidRPr="00D068A7">
              <w:rPr>
                <w:i/>
                <w:sz w:val="20"/>
                <w:szCs w:val="20"/>
                <w:lang w:val="en-US"/>
              </w:rPr>
              <w:t xml:space="preserve">t. (SLD participant 1) </w:t>
            </w:r>
          </w:p>
          <w:p w:rsidR="00C36FE1" w:rsidRPr="00D068A7" w:rsidRDefault="00C36FE1" w:rsidP="008D3401">
            <w:pPr>
              <w:ind w:left="33"/>
              <w:rPr>
                <w:i/>
                <w:sz w:val="20"/>
                <w:szCs w:val="20"/>
                <w:lang w:val="en-US"/>
              </w:rPr>
            </w:pPr>
            <w:r w:rsidRPr="00D068A7">
              <w:rPr>
                <w:i/>
                <w:sz w:val="20"/>
                <w:szCs w:val="20"/>
                <w:lang w:val="en-US"/>
              </w:rPr>
              <w:t>SLD functions as a meeting place (SLD participant 2)</w:t>
            </w:r>
          </w:p>
          <w:p w:rsidR="00C36FE1" w:rsidRPr="00D068A7" w:rsidRDefault="00C36FE1" w:rsidP="008D3401">
            <w:pPr>
              <w:ind w:left="33"/>
              <w:rPr>
                <w:i/>
                <w:sz w:val="20"/>
                <w:szCs w:val="20"/>
                <w:lang w:val="en-US"/>
              </w:rPr>
            </w:pPr>
            <w:r w:rsidRPr="00D068A7">
              <w:rPr>
                <w:i/>
                <w:sz w:val="20"/>
                <w:szCs w:val="20"/>
                <w:lang w:val="en-US"/>
              </w:rPr>
              <w:t>SLD is excellent as a meeting place. We get a shared understanding, particularly from [the CEO’s] presentations. (SLD participant 3)</w:t>
            </w:r>
          </w:p>
          <w:p w:rsidR="00C36FE1" w:rsidRPr="00D068A7" w:rsidRDefault="00C36FE1" w:rsidP="008D3401">
            <w:pPr>
              <w:ind w:left="33"/>
              <w:rPr>
                <w:i/>
                <w:sz w:val="20"/>
                <w:szCs w:val="20"/>
                <w:lang w:val="en-US"/>
              </w:rPr>
            </w:pPr>
            <w:r w:rsidRPr="00D068A7">
              <w:rPr>
                <w:i/>
                <w:sz w:val="20"/>
                <w:szCs w:val="20"/>
                <w:lang w:val="en-US"/>
              </w:rPr>
              <w:t>SLD is really essential for knowledge sharing. You have to meet and this does not happen by coincidence. The first point of meeting must be created. (SLD participant 5)</w:t>
            </w:r>
          </w:p>
          <w:p w:rsidR="00C36FE1" w:rsidRPr="00D068A7" w:rsidRDefault="00C36FE1" w:rsidP="008D3401">
            <w:pPr>
              <w:ind w:left="33"/>
              <w:rPr>
                <w:i/>
                <w:sz w:val="20"/>
                <w:szCs w:val="20"/>
                <w:lang w:val="en-US"/>
              </w:rPr>
            </w:pPr>
            <w:r w:rsidRPr="00D068A7">
              <w:rPr>
                <w:i/>
                <w:sz w:val="20"/>
                <w:szCs w:val="20"/>
                <w:lang w:val="en-US"/>
              </w:rPr>
              <w:t xml:space="preserve">Some of my [countrymen] spent a whole evening talking about concrete molding. Contact was established and this experience transfer would not have happened without SLD. (SLD participant 5) </w:t>
            </w:r>
          </w:p>
          <w:p w:rsidR="00C36FE1" w:rsidRPr="00D068A7" w:rsidRDefault="00C36FE1" w:rsidP="008D3401">
            <w:pPr>
              <w:ind w:left="33"/>
              <w:rPr>
                <w:i/>
                <w:sz w:val="20"/>
                <w:szCs w:val="20"/>
                <w:lang w:val="en-US"/>
              </w:rPr>
            </w:pPr>
            <w:r w:rsidRPr="00D068A7">
              <w:rPr>
                <w:i/>
                <w:sz w:val="20"/>
                <w:szCs w:val="20"/>
                <w:lang w:val="en-US"/>
              </w:rPr>
              <w:t xml:space="preserve">My group has planned to continue meeting. It’s easier to contact people who have been in the program with me. (SLD participant 2) </w:t>
            </w:r>
          </w:p>
          <w:p w:rsidR="00C36FE1" w:rsidRPr="00D068A7" w:rsidRDefault="00C36FE1" w:rsidP="008D3401">
            <w:pPr>
              <w:ind w:left="33"/>
              <w:rPr>
                <w:rFonts w:ascii="Times New Roman" w:hAnsi="Times New Roman"/>
                <w:b/>
                <w:sz w:val="24"/>
                <w:szCs w:val="24"/>
                <w:lang w:val="en-US"/>
              </w:rPr>
            </w:pPr>
            <w:r w:rsidRPr="00D068A7">
              <w:rPr>
                <w:i/>
                <w:sz w:val="20"/>
                <w:szCs w:val="20"/>
                <w:lang w:val="en-US"/>
              </w:rPr>
              <w:t>My group has booked another meeting [after SLD was completed], but I don’t know if I will be contacting anyone after that… (SLD participant 4)</w:t>
            </w:r>
          </w:p>
        </w:tc>
      </w:tr>
      <w:tr w:rsidR="00C36FE1" w:rsidRPr="00665946" w:rsidTr="008D3401">
        <w:tc>
          <w:tcPr>
            <w:tcW w:w="2093" w:type="dxa"/>
          </w:tcPr>
          <w:p w:rsidR="00C36FE1" w:rsidRPr="00987EF0" w:rsidRDefault="00C36FE1" w:rsidP="008D3401">
            <w:pPr>
              <w:pStyle w:val="NoSpacing"/>
              <w:rPr>
                <w:b/>
                <w:lang w:val="en-US"/>
              </w:rPr>
            </w:pPr>
            <w:r w:rsidRPr="00987EF0">
              <w:rPr>
                <w:b/>
                <w:lang w:val="en-US"/>
              </w:rPr>
              <w:t xml:space="preserve">Relational dimension: developing trusting relationships </w:t>
            </w:r>
          </w:p>
        </w:tc>
        <w:tc>
          <w:tcPr>
            <w:tcW w:w="7371" w:type="dxa"/>
          </w:tcPr>
          <w:p w:rsidR="00C36FE1" w:rsidRPr="00D068A7" w:rsidRDefault="00C36FE1" w:rsidP="008D3401">
            <w:pPr>
              <w:ind w:left="33"/>
              <w:rPr>
                <w:i/>
                <w:sz w:val="20"/>
                <w:szCs w:val="20"/>
                <w:lang w:val="en-US"/>
              </w:rPr>
            </w:pPr>
            <w:r w:rsidRPr="00D068A7">
              <w:rPr>
                <w:i/>
                <w:sz w:val="20"/>
                <w:szCs w:val="20"/>
                <w:lang w:val="en-US"/>
              </w:rPr>
              <w:t>SLD has been very valuable. I have met many fine people who have shared their experiences and knowledge… (SLD participant 2)</w:t>
            </w:r>
          </w:p>
          <w:p w:rsidR="00C36FE1" w:rsidRPr="00D068A7" w:rsidRDefault="00C36FE1" w:rsidP="008D3401">
            <w:pPr>
              <w:ind w:left="33"/>
              <w:rPr>
                <w:i/>
                <w:sz w:val="20"/>
                <w:szCs w:val="20"/>
                <w:lang w:val="en-US"/>
              </w:rPr>
            </w:pPr>
            <w:r w:rsidRPr="00D068A7">
              <w:rPr>
                <w:i/>
                <w:sz w:val="20"/>
                <w:szCs w:val="20"/>
                <w:lang w:val="en-US"/>
              </w:rPr>
              <w:t>I have gotten to know other managers in a different way than I would had I not participated in SLD. I have established good relations and some really strong relations. If I need to I can contact the other participants and these are absolutely long-term relations (SLD participant 3)</w:t>
            </w:r>
          </w:p>
          <w:p w:rsidR="00C36FE1" w:rsidRPr="00D068A7" w:rsidRDefault="00C36FE1" w:rsidP="008D3401">
            <w:pPr>
              <w:ind w:left="33"/>
              <w:rPr>
                <w:i/>
                <w:sz w:val="20"/>
                <w:szCs w:val="20"/>
                <w:lang w:val="en-US"/>
              </w:rPr>
            </w:pPr>
            <w:r w:rsidRPr="00D068A7">
              <w:rPr>
                <w:i/>
                <w:sz w:val="20"/>
                <w:szCs w:val="20"/>
                <w:lang w:val="en-US"/>
              </w:rPr>
              <w:t>There is bonding, not just across borders, but also within each nation…We are like old soldiers who have experienced something together (SLD participant 5)</w:t>
            </w:r>
          </w:p>
          <w:p w:rsidR="00C36FE1" w:rsidRPr="00D068A7" w:rsidRDefault="00C36FE1" w:rsidP="0055659C">
            <w:pPr>
              <w:ind w:left="33"/>
              <w:rPr>
                <w:rFonts w:ascii="Times New Roman" w:hAnsi="Times New Roman"/>
                <w:b/>
                <w:sz w:val="24"/>
                <w:szCs w:val="24"/>
                <w:lang w:val="en-US"/>
              </w:rPr>
            </w:pPr>
            <w:r w:rsidRPr="00D068A7">
              <w:rPr>
                <w:i/>
                <w:sz w:val="20"/>
                <w:szCs w:val="20"/>
                <w:lang w:val="en-US"/>
              </w:rPr>
              <w:t>I did not learn anything new</w:t>
            </w:r>
            <w:r>
              <w:rPr>
                <w:i/>
                <w:sz w:val="20"/>
                <w:szCs w:val="20"/>
                <w:lang w:val="en-US"/>
              </w:rPr>
              <w:t xml:space="preserve"> [in terms of leadership development], but I developed</w:t>
            </w:r>
            <w:r w:rsidRPr="00D068A7">
              <w:rPr>
                <w:i/>
                <w:sz w:val="20"/>
                <w:szCs w:val="20"/>
                <w:lang w:val="en-US"/>
              </w:rPr>
              <w:t xml:space="preserve"> an extremely good network and I learned the </w:t>
            </w:r>
            <w:proofErr w:type="spellStart"/>
            <w:r w:rsidRPr="00D068A7">
              <w:rPr>
                <w:i/>
                <w:sz w:val="20"/>
                <w:szCs w:val="20"/>
                <w:lang w:val="en-US"/>
              </w:rPr>
              <w:t>Conco</w:t>
            </w:r>
            <w:proofErr w:type="spellEnd"/>
            <w:r w:rsidRPr="00D068A7">
              <w:rPr>
                <w:i/>
                <w:sz w:val="20"/>
                <w:szCs w:val="20"/>
                <w:lang w:val="en-US"/>
              </w:rPr>
              <w:t xml:space="preserve"> values </w:t>
            </w:r>
            <w:r w:rsidRPr="00321896">
              <w:rPr>
                <w:i/>
                <w:sz w:val="20"/>
                <w:szCs w:val="20"/>
                <w:lang w:val="en-US"/>
              </w:rPr>
              <w:t>(</w:t>
            </w:r>
            <w:r w:rsidR="0055659C">
              <w:rPr>
                <w:i/>
                <w:sz w:val="20"/>
                <w:szCs w:val="20"/>
                <w:lang w:val="en-US"/>
              </w:rPr>
              <w:t>Divisional t</w:t>
            </w:r>
            <w:r w:rsidR="00321896">
              <w:rPr>
                <w:i/>
                <w:sz w:val="20"/>
                <w:szCs w:val="20"/>
                <w:lang w:val="en-US"/>
              </w:rPr>
              <w:t>op manager and p</w:t>
            </w:r>
            <w:r w:rsidRPr="00321896">
              <w:rPr>
                <w:i/>
                <w:sz w:val="20"/>
                <w:szCs w:val="20"/>
                <w:lang w:val="en-US"/>
              </w:rPr>
              <w:t>revious SLD participant)</w:t>
            </w:r>
          </w:p>
        </w:tc>
      </w:tr>
      <w:tr w:rsidR="00C36FE1" w:rsidRPr="00665946" w:rsidTr="008D3401">
        <w:tc>
          <w:tcPr>
            <w:tcW w:w="2093" w:type="dxa"/>
          </w:tcPr>
          <w:p w:rsidR="00C36FE1" w:rsidRPr="00987EF0" w:rsidRDefault="00C36FE1" w:rsidP="008D3401">
            <w:pPr>
              <w:pStyle w:val="NoSpacing"/>
              <w:rPr>
                <w:b/>
                <w:lang w:val="en-US"/>
              </w:rPr>
            </w:pPr>
            <w:r w:rsidRPr="00987EF0">
              <w:rPr>
                <w:b/>
                <w:lang w:val="en-US"/>
              </w:rPr>
              <w:t xml:space="preserve">Cognitive dimension: developing a shared understanding </w:t>
            </w:r>
            <w:r w:rsidR="001620CE">
              <w:rPr>
                <w:b/>
                <w:lang w:val="en-US"/>
              </w:rPr>
              <w:t>and</w:t>
            </w:r>
            <w:r w:rsidRPr="00987EF0">
              <w:rPr>
                <w:b/>
                <w:lang w:val="en-US"/>
              </w:rPr>
              <w:t xml:space="preserve"> culture</w:t>
            </w:r>
          </w:p>
        </w:tc>
        <w:tc>
          <w:tcPr>
            <w:tcW w:w="7371" w:type="dxa"/>
          </w:tcPr>
          <w:p w:rsidR="00C36FE1" w:rsidRPr="00D068A7" w:rsidRDefault="00C36FE1" w:rsidP="008D3401">
            <w:pPr>
              <w:ind w:left="33"/>
              <w:rPr>
                <w:i/>
                <w:sz w:val="20"/>
                <w:szCs w:val="20"/>
                <w:lang w:val="en-US"/>
              </w:rPr>
            </w:pPr>
            <w:r w:rsidRPr="00D068A7">
              <w:rPr>
                <w:i/>
                <w:sz w:val="20"/>
                <w:szCs w:val="20"/>
                <w:lang w:val="en-US"/>
              </w:rPr>
              <w:t xml:space="preserve">The </w:t>
            </w:r>
            <w:proofErr w:type="spellStart"/>
            <w:r w:rsidRPr="00D068A7">
              <w:rPr>
                <w:i/>
                <w:sz w:val="20"/>
                <w:szCs w:val="20"/>
                <w:lang w:val="en-US"/>
              </w:rPr>
              <w:t>Conco</w:t>
            </w:r>
            <w:proofErr w:type="spellEnd"/>
            <w:r w:rsidRPr="00D068A7">
              <w:rPr>
                <w:i/>
                <w:sz w:val="20"/>
                <w:szCs w:val="20"/>
                <w:lang w:val="en-US"/>
              </w:rPr>
              <w:t xml:space="preserve"> values are lived out through SLD. We send people here and get ambassadors among the managers. We should do the same for project managers. (SLD participant 1)</w:t>
            </w:r>
          </w:p>
          <w:p w:rsidR="00C36FE1" w:rsidRDefault="00C36FE1" w:rsidP="008D3401">
            <w:pPr>
              <w:ind w:left="33"/>
              <w:rPr>
                <w:i/>
                <w:sz w:val="20"/>
                <w:szCs w:val="20"/>
                <w:lang w:val="en-US"/>
              </w:rPr>
            </w:pPr>
            <w:r w:rsidRPr="00D068A7">
              <w:rPr>
                <w:i/>
                <w:sz w:val="20"/>
                <w:szCs w:val="20"/>
                <w:lang w:val="en-US"/>
              </w:rPr>
              <w:t>The cognitive part is developed and the person-to-person relations are developed, but this depends on whether or not the participants see this as an opportunity (</w:t>
            </w:r>
            <w:r w:rsidR="0055659C">
              <w:rPr>
                <w:i/>
                <w:sz w:val="20"/>
                <w:szCs w:val="20"/>
                <w:lang w:val="en-US"/>
              </w:rPr>
              <w:t>Divisional t</w:t>
            </w:r>
            <w:r w:rsidR="00321896">
              <w:rPr>
                <w:i/>
                <w:sz w:val="20"/>
                <w:szCs w:val="20"/>
                <w:lang w:val="en-US"/>
              </w:rPr>
              <w:t xml:space="preserve">op manager and </w:t>
            </w:r>
            <w:r w:rsidR="00321896" w:rsidRPr="00321896">
              <w:rPr>
                <w:i/>
                <w:sz w:val="20"/>
                <w:szCs w:val="20"/>
                <w:lang w:val="en-US"/>
              </w:rPr>
              <w:t>p</w:t>
            </w:r>
            <w:r w:rsidRPr="00321896">
              <w:rPr>
                <w:i/>
                <w:sz w:val="20"/>
                <w:szCs w:val="20"/>
                <w:lang w:val="en-US"/>
              </w:rPr>
              <w:t>revious SLD participant).</w:t>
            </w:r>
            <w:r w:rsidRPr="00D068A7">
              <w:rPr>
                <w:i/>
                <w:sz w:val="20"/>
                <w:szCs w:val="20"/>
                <w:lang w:val="en-US"/>
              </w:rPr>
              <w:t xml:space="preserve"> </w:t>
            </w:r>
          </w:p>
          <w:p w:rsidR="00C36FE1" w:rsidRPr="00D068A7" w:rsidRDefault="00C36FE1" w:rsidP="008D3401">
            <w:pPr>
              <w:ind w:left="33"/>
              <w:rPr>
                <w:rFonts w:ascii="Times New Roman" w:hAnsi="Times New Roman"/>
                <w:b/>
                <w:sz w:val="24"/>
                <w:szCs w:val="24"/>
                <w:lang w:val="en-US"/>
              </w:rPr>
            </w:pPr>
            <w:r w:rsidRPr="00D068A7">
              <w:rPr>
                <w:i/>
                <w:sz w:val="20"/>
                <w:szCs w:val="20"/>
                <w:lang w:val="en-US"/>
              </w:rPr>
              <w:t>The value of SLD has emerged over time. Some people were skeptical after the first meeting. But participation triggers some attitudes and thoughts that sink in (SLD participant 2)</w:t>
            </w:r>
          </w:p>
        </w:tc>
      </w:tr>
    </w:tbl>
    <w:p w:rsidR="00C36FE1" w:rsidRDefault="00C36FE1" w:rsidP="00C36FE1">
      <w:pPr>
        <w:spacing w:line="360" w:lineRule="auto"/>
        <w:rPr>
          <w:rFonts w:ascii="Times New Roman" w:hAnsi="Times New Roman"/>
          <w:b/>
          <w:sz w:val="28"/>
          <w:szCs w:val="28"/>
          <w:lang w:val="en-US"/>
        </w:rPr>
      </w:pPr>
    </w:p>
    <w:p w:rsidR="00321896" w:rsidRDefault="00321896" w:rsidP="00C36FE1">
      <w:pPr>
        <w:spacing w:line="360" w:lineRule="auto"/>
        <w:rPr>
          <w:rFonts w:ascii="Times New Roman" w:hAnsi="Times New Roman"/>
          <w:b/>
          <w:sz w:val="28"/>
          <w:szCs w:val="28"/>
          <w:lang w:val="en-US"/>
        </w:rPr>
      </w:pPr>
    </w:p>
    <w:p w:rsidR="00D27EDD" w:rsidRDefault="00D27EDD" w:rsidP="00C36FE1">
      <w:pPr>
        <w:spacing w:line="360" w:lineRule="auto"/>
        <w:rPr>
          <w:rFonts w:ascii="Times New Roman" w:hAnsi="Times New Roman"/>
          <w:b/>
          <w:sz w:val="28"/>
          <w:szCs w:val="28"/>
          <w:lang w:val="en-US"/>
        </w:rPr>
      </w:pPr>
    </w:p>
    <w:p w:rsidR="00C36FE1" w:rsidRPr="00BA1A65" w:rsidRDefault="009B2EA6" w:rsidP="00C36FE1">
      <w:pPr>
        <w:spacing w:line="360" w:lineRule="auto"/>
        <w:rPr>
          <w:rFonts w:ascii="Times New Roman" w:hAnsi="Times New Roman"/>
          <w:b/>
          <w:sz w:val="24"/>
          <w:szCs w:val="28"/>
          <w:lang w:val="en-US"/>
        </w:rPr>
      </w:pPr>
      <w:r w:rsidRPr="00BA1A65">
        <w:rPr>
          <w:rFonts w:ascii="Times New Roman" w:hAnsi="Times New Roman"/>
          <w:b/>
          <w:sz w:val="24"/>
          <w:szCs w:val="28"/>
          <w:lang w:val="en-US"/>
        </w:rPr>
        <w:lastRenderedPageBreak/>
        <w:t>Table 3</w:t>
      </w:r>
      <w:r w:rsidR="00C36FE1" w:rsidRPr="00BA1A65">
        <w:rPr>
          <w:rFonts w:ascii="Times New Roman" w:hAnsi="Times New Roman"/>
          <w:b/>
          <w:sz w:val="24"/>
          <w:szCs w:val="28"/>
          <w:lang w:val="en-US"/>
        </w:rPr>
        <w:t>: Knowledge sharing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C36FE1" w:rsidRPr="00D068A7" w:rsidTr="008D3401">
        <w:tc>
          <w:tcPr>
            <w:tcW w:w="2376" w:type="dxa"/>
          </w:tcPr>
          <w:p w:rsidR="00C36FE1" w:rsidRPr="00D068A7" w:rsidRDefault="00C36FE1" w:rsidP="008D3401">
            <w:pPr>
              <w:spacing w:line="360" w:lineRule="auto"/>
              <w:rPr>
                <w:b/>
                <w:sz w:val="24"/>
                <w:szCs w:val="24"/>
                <w:lang w:val="en-US"/>
              </w:rPr>
            </w:pPr>
            <w:r w:rsidRPr="00D068A7">
              <w:rPr>
                <w:b/>
                <w:sz w:val="24"/>
                <w:szCs w:val="24"/>
                <w:lang w:val="en-US"/>
              </w:rPr>
              <w:t>Knowledge sharing</w:t>
            </w:r>
          </w:p>
        </w:tc>
        <w:tc>
          <w:tcPr>
            <w:tcW w:w="6836" w:type="dxa"/>
          </w:tcPr>
          <w:p w:rsidR="00C36FE1" w:rsidRPr="00D068A7" w:rsidRDefault="00C36FE1" w:rsidP="008D3401">
            <w:pPr>
              <w:spacing w:line="360" w:lineRule="auto"/>
              <w:rPr>
                <w:b/>
                <w:sz w:val="24"/>
                <w:szCs w:val="24"/>
                <w:lang w:val="en-US"/>
              </w:rPr>
            </w:pPr>
            <w:r w:rsidRPr="00D068A7">
              <w:rPr>
                <w:b/>
                <w:sz w:val="24"/>
                <w:szCs w:val="24"/>
                <w:lang w:val="en-US"/>
              </w:rPr>
              <w:t>Empirical evidence</w:t>
            </w:r>
          </w:p>
        </w:tc>
      </w:tr>
      <w:tr w:rsidR="00C36FE1" w:rsidRPr="00D068A7" w:rsidTr="008D3401">
        <w:tc>
          <w:tcPr>
            <w:tcW w:w="2376" w:type="dxa"/>
          </w:tcPr>
          <w:p w:rsidR="00C36FE1" w:rsidRPr="00D068A7" w:rsidRDefault="00C36FE1" w:rsidP="008D3401">
            <w:pPr>
              <w:pStyle w:val="NoSpacing"/>
              <w:rPr>
                <w:lang w:val="en-US"/>
              </w:rPr>
            </w:pPr>
            <w:r w:rsidRPr="00D068A7">
              <w:rPr>
                <w:lang w:val="en-US"/>
              </w:rPr>
              <w:t>Program participants’ perspectives on knowledge sharing</w:t>
            </w:r>
          </w:p>
        </w:tc>
        <w:tc>
          <w:tcPr>
            <w:tcW w:w="6836" w:type="dxa"/>
          </w:tcPr>
          <w:p w:rsidR="00C36FE1" w:rsidRPr="00D068A7" w:rsidRDefault="00C36FE1" w:rsidP="008D3401">
            <w:pPr>
              <w:ind w:left="34"/>
              <w:rPr>
                <w:i/>
                <w:sz w:val="20"/>
                <w:szCs w:val="20"/>
                <w:lang w:val="en-US"/>
              </w:rPr>
            </w:pPr>
            <w:r w:rsidRPr="00D068A7">
              <w:rPr>
                <w:i/>
                <w:sz w:val="20"/>
                <w:szCs w:val="20"/>
                <w:lang w:val="en-US"/>
              </w:rPr>
              <w:t xml:space="preserve">I don’t believe in bonuses. It is important with similar values, that we are a family, and that we have a network. (SLD participant 1) </w:t>
            </w:r>
          </w:p>
          <w:p w:rsidR="00C36FE1" w:rsidRPr="00D068A7" w:rsidRDefault="00C36FE1" w:rsidP="008D3401">
            <w:pPr>
              <w:ind w:left="34"/>
              <w:rPr>
                <w:i/>
                <w:sz w:val="20"/>
                <w:szCs w:val="20"/>
                <w:lang w:val="en-US"/>
              </w:rPr>
            </w:pPr>
            <w:r w:rsidRPr="00D068A7">
              <w:rPr>
                <w:i/>
                <w:sz w:val="20"/>
                <w:szCs w:val="20"/>
                <w:lang w:val="en-US"/>
              </w:rPr>
              <w:t xml:space="preserve">It’s not at all important with incentives or bonuses. You gain by making better profits in your division. It would feel awkward if some people were to get other types of advantages from sharing </w:t>
            </w:r>
            <w:r w:rsidRPr="000D755E">
              <w:rPr>
                <w:i/>
                <w:sz w:val="20"/>
                <w:szCs w:val="20"/>
                <w:lang w:val="en-US"/>
              </w:rPr>
              <w:t>knowledge.  (SLD participant</w:t>
            </w:r>
            <w:r>
              <w:rPr>
                <w:i/>
                <w:sz w:val="20"/>
                <w:szCs w:val="20"/>
                <w:lang w:val="en-US"/>
              </w:rPr>
              <w:t xml:space="preserve"> 6</w:t>
            </w:r>
            <w:r w:rsidRPr="00D068A7">
              <w:rPr>
                <w:i/>
                <w:sz w:val="20"/>
                <w:szCs w:val="20"/>
                <w:lang w:val="en-US"/>
              </w:rPr>
              <w:t xml:space="preserve">) </w:t>
            </w:r>
          </w:p>
          <w:p w:rsidR="00C36FE1" w:rsidRPr="00D068A7" w:rsidRDefault="00C36FE1" w:rsidP="008D3401">
            <w:pPr>
              <w:ind w:left="34"/>
              <w:rPr>
                <w:lang w:val="en-US"/>
              </w:rPr>
            </w:pPr>
            <w:r w:rsidRPr="00D068A7">
              <w:rPr>
                <w:i/>
                <w:sz w:val="20"/>
                <w:szCs w:val="20"/>
                <w:lang w:val="en-US"/>
              </w:rPr>
              <w:t>Getting the opportunity to come together across divisions…there are no expectations about rewards, but a pat on the back is always appreciated…if I wasn’t backed up it would be difficult to spend time on [knowledge/experience sharing]. (SLD participant 5)</w:t>
            </w:r>
          </w:p>
        </w:tc>
      </w:tr>
      <w:tr w:rsidR="00C36FE1" w:rsidRPr="00665946" w:rsidTr="008D3401">
        <w:tc>
          <w:tcPr>
            <w:tcW w:w="2376" w:type="dxa"/>
          </w:tcPr>
          <w:p w:rsidR="00C36FE1" w:rsidRPr="00D068A7" w:rsidRDefault="00C36FE1" w:rsidP="008D3401">
            <w:pPr>
              <w:pStyle w:val="NoSpacing"/>
              <w:rPr>
                <w:lang w:val="en-US"/>
              </w:rPr>
            </w:pPr>
            <w:r w:rsidRPr="00D068A7">
              <w:rPr>
                <w:lang w:val="en-US"/>
              </w:rPr>
              <w:t>Program participants’ perspectives on why people share knowledge</w:t>
            </w:r>
          </w:p>
        </w:tc>
        <w:tc>
          <w:tcPr>
            <w:tcW w:w="6836" w:type="dxa"/>
          </w:tcPr>
          <w:p w:rsidR="00C36FE1" w:rsidRPr="00D068A7" w:rsidRDefault="00C36FE1" w:rsidP="008D3401">
            <w:pPr>
              <w:ind w:left="34"/>
              <w:rPr>
                <w:i/>
                <w:sz w:val="20"/>
                <w:szCs w:val="20"/>
                <w:lang w:val="en-US"/>
              </w:rPr>
            </w:pPr>
            <w:r w:rsidRPr="00D068A7">
              <w:rPr>
                <w:i/>
                <w:sz w:val="20"/>
                <w:szCs w:val="20"/>
                <w:lang w:val="en-US"/>
              </w:rPr>
              <w:t xml:space="preserve">Most of us are proud of our competencies and want to share our knowledge. (SLD participant 3) </w:t>
            </w:r>
          </w:p>
          <w:p w:rsidR="00C36FE1" w:rsidRPr="00D068A7" w:rsidRDefault="00C36FE1" w:rsidP="008D3401">
            <w:pPr>
              <w:ind w:left="34"/>
              <w:rPr>
                <w:i/>
                <w:sz w:val="20"/>
                <w:szCs w:val="20"/>
                <w:lang w:val="en-US"/>
              </w:rPr>
            </w:pPr>
            <w:r w:rsidRPr="00D068A7">
              <w:rPr>
                <w:i/>
                <w:sz w:val="20"/>
                <w:szCs w:val="20"/>
                <w:lang w:val="en-US"/>
              </w:rPr>
              <w:t>The motivation for sharing knowledge is mutual exchange. You get a lot back. You also listen to what they [other SLD participants] don’t say. They tend to avoid those things they don’t do well</w:t>
            </w:r>
            <w:r w:rsidRPr="000D755E">
              <w:rPr>
                <w:i/>
                <w:sz w:val="20"/>
                <w:szCs w:val="20"/>
                <w:lang w:val="en-US"/>
              </w:rPr>
              <w:t>…(SLD participant 3)</w:t>
            </w:r>
          </w:p>
          <w:p w:rsidR="00C36FE1" w:rsidRPr="00D068A7" w:rsidRDefault="00C36FE1" w:rsidP="0055659C">
            <w:pPr>
              <w:ind w:left="34"/>
              <w:rPr>
                <w:lang w:val="en-US"/>
              </w:rPr>
            </w:pPr>
            <w:r w:rsidRPr="00D068A7">
              <w:rPr>
                <w:i/>
                <w:sz w:val="20"/>
                <w:szCs w:val="20"/>
                <w:lang w:val="en-US"/>
              </w:rPr>
              <w:t>We want to share knowledge because we are vain. It’s good if other people are good, but we want to be the best. Other people being good is not a threat or a barrier, it simply motivates us to do better. We also have bonuses at a group level…Incentives is part of the answer, but it all depends on leaders that want to share. Then we want to share as well.  (</w:t>
            </w:r>
            <w:r w:rsidR="0055659C">
              <w:rPr>
                <w:i/>
                <w:sz w:val="20"/>
                <w:szCs w:val="20"/>
                <w:lang w:val="en-US"/>
              </w:rPr>
              <w:t>Divisional t</w:t>
            </w:r>
            <w:r w:rsidR="00EC19CA">
              <w:rPr>
                <w:i/>
                <w:sz w:val="20"/>
                <w:szCs w:val="20"/>
                <w:lang w:val="en-US"/>
              </w:rPr>
              <w:t>op manager and previous SLD participant</w:t>
            </w:r>
            <w:r w:rsidRPr="00D068A7">
              <w:rPr>
                <w:i/>
                <w:sz w:val="20"/>
                <w:szCs w:val="20"/>
                <w:lang w:val="en-US"/>
              </w:rPr>
              <w:t>)</w:t>
            </w:r>
          </w:p>
        </w:tc>
      </w:tr>
    </w:tbl>
    <w:p w:rsidR="00C36FE1" w:rsidRPr="00BA1A65" w:rsidRDefault="00C36FE1" w:rsidP="00C36FE1">
      <w:pPr>
        <w:spacing w:line="360" w:lineRule="auto"/>
        <w:rPr>
          <w:rFonts w:ascii="Times New Roman" w:hAnsi="Times New Roman"/>
          <w:b/>
          <w:sz w:val="24"/>
          <w:szCs w:val="28"/>
          <w:u w:val="single"/>
          <w:lang w:val="en-US"/>
        </w:rPr>
      </w:pPr>
      <w:r>
        <w:rPr>
          <w:rFonts w:ascii="Times New Roman" w:hAnsi="Times New Roman"/>
          <w:sz w:val="24"/>
          <w:szCs w:val="24"/>
          <w:lang w:val="en-US"/>
        </w:rPr>
        <w:br w:type="page"/>
      </w:r>
      <w:r w:rsidRPr="00BA1A65">
        <w:rPr>
          <w:rFonts w:ascii="Times New Roman" w:hAnsi="Times New Roman"/>
          <w:b/>
          <w:sz w:val="24"/>
          <w:szCs w:val="28"/>
          <w:lang w:val="en-US"/>
        </w:rPr>
        <w:lastRenderedPageBreak/>
        <w:t xml:space="preserve">Table </w:t>
      </w:r>
      <w:r w:rsidR="009B2EA6" w:rsidRPr="00BA1A65">
        <w:rPr>
          <w:rFonts w:ascii="Times New Roman" w:hAnsi="Times New Roman"/>
          <w:b/>
          <w:sz w:val="24"/>
          <w:szCs w:val="28"/>
          <w:lang w:val="en-US"/>
        </w:rPr>
        <w:t>4</w:t>
      </w:r>
      <w:r w:rsidRPr="00BA1A65">
        <w:rPr>
          <w:rFonts w:ascii="Times New Roman" w:hAnsi="Times New Roman"/>
          <w:b/>
          <w:sz w:val="24"/>
          <w:szCs w:val="28"/>
          <w:lang w:val="en-US"/>
        </w:rPr>
        <w:t xml:space="preserve">: Operationalization of key constructs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977"/>
      </w:tblGrid>
      <w:tr w:rsidR="00C36FE1" w:rsidRPr="00854285" w:rsidTr="008D3401">
        <w:trPr>
          <w:trHeight w:val="314"/>
        </w:trPr>
        <w:tc>
          <w:tcPr>
            <w:tcW w:w="2235" w:type="dxa"/>
            <w:shd w:val="clear" w:color="auto" w:fill="auto"/>
          </w:tcPr>
          <w:p w:rsidR="00C36FE1" w:rsidRPr="00854285" w:rsidRDefault="00C36FE1" w:rsidP="008D3401">
            <w:pPr>
              <w:jc w:val="center"/>
              <w:rPr>
                <w:b/>
                <w:lang w:val="en-US"/>
              </w:rPr>
            </w:pPr>
            <w:r w:rsidRPr="00854285">
              <w:rPr>
                <w:b/>
                <w:lang w:val="en-US"/>
              </w:rPr>
              <w:t>Construct</w:t>
            </w:r>
          </w:p>
        </w:tc>
        <w:tc>
          <w:tcPr>
            <w:tcW w:w="6977" w:type="dxa"/>
            <w:shd w:val="clear" w:color="auto" w:fill="auto"/>
          </w:tcPr>
          <w:p w:rsidR="00C36FE1" w:rsidRPr="00854285" w:rsidRDefault="00C36FE1" w:rsidP="008D3401">
            <w:pPr>
              <w:jc w:val="center"/>
              <w:rPr>
                <w:b/>
                <w:lang w:val="en-US"/>
              </w:rPr>
            </w:pPr>
            <w:r w:rsidRPr="00854285">
              <w:rPr>
                <w:b/>
                <w:lang w:val="en-US"/>
              </w:rPr>
              <w:t>Measurement</w:t>
            </w:r>
          </w:p>
        </w:tc>
      </w:tr>
      <w:tr w:rsidR="00C36FE1" w:rsidRPr="00665946" w:rsidTr="008D3401">
        <w:trPr>
          <w:trHeight w:val="1794"/>
        </w:trPr>
        <w:tc>
          <w:tcPr>
            <w:tcW w:w="2235" w:type="dxa"/>
            <w:shd w:val="clear" w:color="auto" w:fill="auto"/>
          </w:tcPr>
          <w:p w:rsidR="00C36FE1" w:rsidRPr="00854285" w:rsidRDefault="00C36FE1" w:rsidP="008D3401">
            <w:pPr>
              <w:rPr>
                <w:lang w:val="en-US"/>
              </w:rPr>
            </w:pPr>
            <w:r w:rsidRPr="00854285">
              <w:rPr>
                <w:lang w:val="en-US"/>
              </w:rPr>
              <w:t>Social capital benefits</w:t>
            </w:r>
          </w:p>
          <w:p w:rsidR="00C36FE1" w:rsidRPr="00854285" w:rsidRDefault="00C36FE1" w:rsidP="008D3401">
            <w:pPr>
              <w:rPr>
                <w:sz w:val="20"/>
                <w:szCs w:val="20"/>
                <w:u w:val="single"/>
                <w:lang w:val="en-US"/>
              </w:rPr>
            </w:pPr>
            <w:r w:rsidRPr="00854285">
              <w:rPr>
                <w:sz w:val="20"/>
                <w:szCs w:val="20"/>
                <w:lang w:val="en-US"/>
              </w:rPr>
              <w:t>Cronbach’s Alpha: .761</w:t>
            </w:r>
          </w:p>
        </w:tc>
        <w:tc>
          <w:tcPr>
            <w:tcW w:w="6977" w:type="dxa"/>
            <w:shd w:val="clear" w:color="auto" w:fill="auto"/>
          </w:tcPr>
          <w:p w:rsidR="00C36FE1" w:rsidRPr="005F2BD8" w:rsidRDefault="00C36FE1" w:rsidP="008D3401">
            <w:pPr>
              <w:pStyle w:val="NoSpacing"/>
              <w:rPr>
                <w:sz w:val="20"/>
                <w:szCs w:val="20"/>
                <w:lang w:val="en-US"/>
              </w:rPr>
            </w:pPr>
            <w:r w:rsidRPr="005F2BD8">
              <w:rPr>
                <w:sz w:val="20"/>
                <w:szCs w:val="20"/>
                <w:lang w:val="en-US"/>
              </w:rPr>
              <w:t xml:space="preserve">#11q1: The main outcome of </w:t>
            </w:r>
            <w:r>
              <w:rPr>
                <w:sz w:val="20"/>
                <w:szCs w:val="20"/>
                <w:lang w:val="en-US"/>
              </w:rPr>
              <w:t>SLD</w:t>
            </w:r>
            <w:r w:rsidRPr="005F2BD8">
              <w:rPr>
                <w:sz w:val="20"/>
                <w:szCs w:val="20"/>
                <w:lang w:val="en-US"/>
              </w:rPr>
              <w:t xml:space="preserve"> is creating a shared understanding of </w:t>
            </w:r>
            <w:proofErr w:type="spellStart"/>
            <w:r>
              <w:rPr>
                <w:sz w:val="20"/>
                <w:szCs w:val="20"/>
                <w:lang w:val="en-US"/>
              </w:rPr>
              <w:t>Conco</w:t>
            </w:r>
            <w:r w:rsidRPr="005F2BD8">
              <w:rPr>
                <w:sz w:val="20"/>
                <w:szCs w:val="20"/>
                <w:lang w:val="en-US"/>
              </w:rPr>
              <w:t>’s</w:t>
            </w:r>
            <w:proofErr w:type="spellEnd"/>
            <w:r w:rsidRPr="005F2BD8">
              <w:rPr>
                <w:sz w:val="20"/>
                <w:szCs w:val="20"/>
                <w:lang w:val="en-US"/>
              </w:rPr>
              <w:t xml:space="preserve"> strategy and goals</w:t>
            </w:r>
          </w:p>
          <w:p w:rsidR="00C36FE1" w:rsidRPr="005F2BD8" w:rsidRDefault="00C36FE1" w:rsidP="008D3401">
            <w:pPr>
              <w:pStyle w:val="NoSpacing"/>
              <w:rPr>
                <w:sz w:val="20"/>
                <w:szCs w:val="20"/>
                <w:lang w:val="en-US"/>
              </w:rPr>
            </w:pPr>
            <w:r w:rsidRPr="005F2BD8">
              <w:rPr>
                <w:sz w:val="20"/>
                <w:szCs w:val="20"/>
                <w:lang w:val="en-US"/>
              </w:rPr>
              <w:t xml:space="preserve">#11q2: The main outcome of </w:t>
            </w:r>
            <w:r>
              <w:rPr>
                <w:sz w:val="20"/>
                <w:szCs w:val="20"/>
                <w:lang w:val="en-US"/>
              </w:rPr>
              <w:t>SLD</w:t>
            </w:r>
            <w:r w:rsidRPr="005F2BD8">
              <w:rPr>
                <w:sz w:val="20"/>
                <w:szCs w:val="20"/>
                <w:lang w:val="en-US"/>
              </w:rPr>
              <w:t xml:space="preserve"> is to establish and develop relations</w:t>
            </w:r>
          </w:p>
          <w:p w:rsidR="00C36FE1" w:rsidRPr="005F2BD8" w:rsidRDefault="00C36FE1" w:rsidP="008D3401">
            <w:pPr>
              <w:pStyle w:val="NoSpacing"/>
              <w:rPr>
                <w:sz w:val="20"/>
                <w:szCs w:val="20"/>
                <w:lang w:val="en-US"/>
              </w:rPr>
            </w:pPr>
            <w:r w:rsidRPr="005F2BD8">
              <w:rPr>
                <w:sz w:val="20"/>
                <w:szCs w:val="20"/>
                <w:lang w:val="en-US"/>
              </w:rPr>
              <w:t xml:space="preserve">#11q3: The main outcome of </w:t>
            </w:r>
            <w:r>
              <w:rPr>
                <w:sz w:val="20"/>
                <w:szCs w:val="20"/>
                <w:lang w:val="en-US"/>
              </w:rPr>
              <w:t>SLD</w:t>
            </w:r>
            <w:r w:rsidRPr="005F2BD8">
              <w:rPr>
                <w:sz w:val="20"/>
                <w:szCs w:val="20"/>
                <w:lang w:val="en-US"/>
              </w:rPr>
              <w:t xml:space="preserve"> is to create a meeting place across divisions and nations</w:t>
            </w:r>
          </w:p>
          <w:p w:rsidR="00C36FE1" w:rsidRPr="005F2BD8" w:rsidRDefault="00C36FE1" w:rsidP="008D3401">
            <w:pPr>
              <w:pStyle w:val="NoSpacing"/>
              <w:rPr>
                <w:u w:val="single"/>
                <w:lang w:val="en-US"/>
              </w:rPr>
            </w:pPr>
            <w:r w:rsidRPr="005F2BD8">
              <w:rPr>
                <w:sz w:val="20"/>
                <w:szCs w:val="20"/>
                <w:lang w:val="en-US"/>
              </w:rPr>
              <w:t>#41: Conversations and being together with other participants has been very valuable to me</w:t>
            </w:r>
          </w:p>
        </w:tc>
      </w:tr>
      <w:tr w:rsidR="00C36FE1" w:rsidRPr="00665946" w:rsidTr="008D3401">
        <w:trPr>
          <w:trHeight w:val="1160"/>
        </w:trPr>
        <w:tc>
          <w:tcPr>
            <w:tcW w:w="2235" w:type="dxa"/>
            <w:shd w:val="clear" w:color="auto" w:fill="auto"/>
          </w:tcPr>
          <w:p w:rsidR="00C36FE1" w:rsidRDefault="00C36FE1" w:rsidP="008D3401">
            <w:pPr>
              <w:rPr>
                <w:lang w:val="en-US"/>
              </w:rPr>
            </w:pPr>
            <w:r w:rsidRPr="00854285">
              <w:rPr>
                <w:lang w:val="en-US"/>
              </w:rPr>
              <w:t>Personal leadership skills</w:t>
            </w:r>
          </w:p>
          <w:p w:rsidR="00C36FE1" w:rsidRPr="00854285" w:rsidRDefault="00C36FE1" w:rsidP="008D3401">
            <w:pPr>
              <w:rPr>
                <w:sz w:val="20"/>
                <w:szCs w:val="20"/>
                <w:lang w:val="en-US"/>
              </w:rPr>
            </w:pPr>
            <w:r w:rsidRPr="00854285">
              <w:rPr>
                <w:sz w:val="20"/>
                <w:szCs w:val="20"/>
                <w:lang w:val="en-US"/>
              </w:rPr>
              <w:t>Cronbach’s Alpha: .711</w:t>
            </w:r>
          </w:p>
        </w:tc>
        <w:tc>
          <w:tcPr>
            <w:tcW w:w="6977" w:type="dxa"/>
            <w:shd w:val="clear" w:color="auto" w:fill="auto"/>
          </w:tcPr>
          <w:p w:rsidR="00C36FE1" w:rsidRPr="005F2BD8" w:rsidRDefault="00C36FE1" w:rsidP="008D3401">
            <w:pPr>
              <w:pStyle w:val="NoSpacing"/>
              <w:rPr>
                <w:sz w:val="20"/>
                <w:szCs w:val="20"/>
                <w:lang w:val="en-US"/>
              </w:rPr>
            </w:pPr>
            <w:r w:rsidRPr="005F2BD8">
              <w:rPr>
                <w:sz w:val="20"/>
                <w:szCs w:val="20"/>
                <w:lang w:val="en-US"/>
              </w:rPr>
              <w:t xml:space="preserve">#11q1: The main outcome of </w:t>
            </w:r>
            <w:r>
              <w:rPr>
                <w:sz w:val="20"/>
                <w:szCs w:val="20"/>
                <w:lang w:val="en-US"/>
              </w:rPr>
              <w:t>SLD</w:t>
            </w:r>
            <w:r w:rsidRPr="005F2BD8">
              <w:rPr>
                <w:sz w:val="20"/>
                <w:szCs w:val="20"/>
                <w:lang w:val="en-US"/>
              </w:rPr>
              <w:t xml:space="preserve"> is that I have developed my personal leadership skills</w:t>
            </w:r>
          </w:p>
          <w:p w:rsidR="00C36FE1" w:rsidRPr="005F2BD8" w:rsidRDefault="00C36FE1" w:rsidP="008D3401">
            <w:pPr>
              <w:pStyle w:val="NoSpacing"/>
              <w:rPr>
                <w:sz w:val="20"/>
                <w:szCs w:val="20"/>
                <w:u w:val="single"/>
                <w:lang w:val="en-US"/>
              </w:rPr>
            </w:pPr>
            <w:r w:rsidRPr="005F2BD8">
              <w:rPr>
                <w:sz w:val="20"/>
                <w:szCs w:val="20"/>
                <w:lang w:val="en-US"/>
              </w:rPr>
              <w:t xml:space="preserve">#11q2: The main outcome of </w:t>
            </w:r>
            <w:r>
              <w:rPr>
                <w:sz w:val="20"/>
                <w:szCs w:val="20"/>
                <w:lang w:val="en-US"/>
              </w:rPr>
              <w:t>SLD</w:t>
            </w:r>
            <w:r w:rsidRPr="005F2BD8">
              <w:rPr>
                <w:sz w:val="20"/>
                <w:szCs w:val="20"/>
                <w:lang w:val="en-US"/>
              </w:rPr>
              <w:t xml:space="preserve"> is that I have developed a set of practical tools</w:t>
            </w:r>
          </w:p>
        </w:tc>
      </w:tr>
      <w:tr w:rsidR="00C36FE1" w:rsidRPr="00665946" w:rsidTr="008D3401">
        <w:trPr>
          <w:trHeight w:val="1089"/>
        </w:trPr>
        <w:tc>
          <w:tcPr>
            <w:tcW w:w="2235" w:type="dxa"/>
            <w:shd w:val="clear" w:color="auto" w:fill="auto"/>
          </w:tcPr>
          <w:p w:rsidR="00C36FE1" w:rsidRPr="00854285" w:rsidRDefault="00C36FE1" w:rsidP="008D3401">
            <w:pPr>
              <w:rPr>
                <w:lang w:val="en-US"/>
              </w:rPr>
            </w:pPr>
            <w:r w:rsidRPr="00854285">
              <w:rPr>
                <w:lang w:val="en-US"/>
              </w:rPr>
              <w:t>Perspectives on knowledge sharing</w:t>
            </w:r>
          </w:p>
          <w:p w:rsidR="00C36FE1" w:rsidRPr="00854285" w:rsidRDefault="00C36FE1" w:rsidP="008D3401">
            <w:pPr>
              <w:rPr>
                <w:lang w:val="en-US"/>
              </w:rPr>
            </w:pPr>
            <w:r w:rsidRPr="00854285">
              <w:rPr>
                <w:sz w:val="20"/>
                <w:szCs w:val="20"/>
                <w:lang w:val="en-US"/>
              </w:rPr>
              <w:t>Cronbach’s Alpha: .797</w:t>
            </w:r>
          </w:p>
        </w:tc>
        <w:tc>
          <w:tcPr>
            <w:tcW w:w="6977" w:type="dxa"/>
            <w:shd w:val="clear" w:color="auto" w:fill="auto"/>
          </w:tcPr>
          <w:p w:rsidR="00C36FE1" w:rsidRPr="005F2BD8" w:rsidRDefault="00C36FE1" w:rsidP="008D3401">
            <w:pPr>
              <w:pStyle w:val="NoSpacing"/>
              <w:rPr>
                <w:sz w:val="20"/>
                <w:szCs w:val="20"/>
                <w:lang w:val="en-US"/>
              </w:rPr>
            </w:pPr>
            <w:r w:rsidRPr="005F2BD8">
              <w:rPr>
                <w:sz w:val="20"/>
                <w:szCs w:val="20"/>
                <w:lang w:val="en-US"/>
              </w:rPr>
              <w:t xml:space="preserve">#27: Sharing new ideas and thoughts with other divisions is positively acknowledged in </w:t>
            </w:r>
            <w:proofErr w:type="spellStart"/>
            <w:r>
              <w:rPr>
                <w:sz w:val="20"/>
                <w:szCs w:val="20"/>
                <w:lang w:val="en-US"/>
              </w:rPr>
              <w:t>Conco</w:t>
            </w:r>
            <w:proofErr w:type="spellEnd"/>
          </w:p>
          <w:p w:rsidR="00C36FE1" w:rsidRPr="005F2BD8" w:rsidRDefault="00C36FE1" w:rsidP="008D3401">
            <w:pPr>
              <w:pStyle w:val="NoSpacing"/>
              <w:rPr>
                <w:sz w:val="20"/>
                <w:szCs w:val="20"/>
                <w:lang w:val="en-US"/>
              </w:rPr>
            </w:pPr>
            <w:r w:rsidRPr="005F2BD8">
              <w:rPr>
                <w:sz w:val="20"/>
                <w:szCs w:val="20"/>
                <w:lang w:val="en-US"/>
              </w:rPr>
              <w:t xml:space="preserve">#31: Collaboration with other divisions is viewed as very valuable in </w:t>
            </w:r>
            <w:proofErr w:type="spellStart"/>
            <w:r>
              <w:rPr>
                <w:sz w:val="20"/>
                <w:szCs w:val="20"/>
                <w:lang w:val="en-US"/>
              </w:rPr>
              <w:t>Conco</w:t>
            </w:r>
            <w:proofErr w:type="spellEnd"/>
          </w:p>
          <w:p w:rsidR="00C36FE1" w:rsidRPr="005F2BD8" w:rsidRDefault="00C36FE1" w:rsidP="008D3401">
            <w:pPr>
              <w:pStyle w:val="NoSpacing"/>
              <w:rPr>
                <w:u w:val="single"/>
                <w:lang w:val="en-US"/>
              </w:rPr>
            </w:pPr>
            <w:r w:rsidRPr="005F2BD8">
              <w:rPr>
                <w:sz w:val="20"/>
                <w:szCs w:val="20"/>
                <w:lang w:val="en-US"/>
              </w:rPr>
              <w:t xml:space="preserve">#36: Knowledge sharing among divisions is viewed as very valuable in </w:t>
            </w:r>
            <w:proofErr w:type="spellStart"/>
            <w:r>
              <w:rPr>
                <w:sz w:val="20"/>
                <w:szCs w:val="20"/>
                <w:lang w:val="en-US"/>
              </w:rPr>
              <w:t>Conco</w:t>
            </w:r>
            <w:proofErr w:type="spellEnd"/>
          </w:p>
        </w:tc>
      </w:tr>
      <w:tr w:rsidR="00C36FE1" w:rsidRPr="00665946" w:rsidTr="008D3401">
        <w:tc>
          <w:tcPr>
            <w:tcW w:w="2235" w:type="dxa"/>
            <w:shd w:val="clear" w:color="auto" w:fill="auto"/>
          </w:tcPr>
          <w:p w:rsidR="00C36FE1" w:rsidRPr="00854285" w:rsidRDefault="00C36FE1" w:rsidP="008D3401">
            <w:pPr>
              <w:rPr>
                <w:lang w:val="en-US"/>
              </w:rPr>
            </w:pPr>
            <w:r w:rsidRPr="00854285">
              <w:rPr>
                <w:lang w:val="en-US"/>
              </w:rPr>
              <w:t>Experienced knowledge sharing</w:t>
            </w:r>
          </w:p>
          <w:p w:rsidR="00C36FE1" w:rsidRPr="00854285" w:rsidRDefault="00C36FE1" w:rsidP="008D3401">
            <w:pPr>
              <w:rPr>
                <w:lang w:val="en-US"/>
              </w:rPr>
            </w:pPr>
            <w:r w:rsidRPr="00854285">
              <w:rPr>
                <w:sz w:val="20"/>
                <w:szCs w:val="20"/>
                <w:lang w:val="en-US"/>
              </w:rPr>
              <w:t>Cronbach’s Alpha: .885</w:t>
            </w:r>
          </w:p>
        </w:tc>
        <w:tc>
          <w:tcPr>
            <w:tcW w:w="6977" w:type="dxa"/>
            <w:shd w:val="clear" w:color="auto" w:fill="auto"/>
          </w:tcPr>
          <w:p w:rsidR="00C36FE1" w:rsidRPr="005F2BD8" w:rsidRDefault="00C36FE1" w:rsidP="008D3401">
            <w:pPr>
              <w:pStyle w:val="NoSpacing"/>
              <w:rPr>
                <w:sz w:val="20"/>
                <w:szCs w:val="20"/>
                <w:lang w:val="en-US"/>
              </w:rPr>
            </w:pPr>
            <w:r w:rsidRPr="005F2BD8">
              <w:rPr>
                <w:sz w:val="20"/>
                <w:szCs w:val="20"/>
                <w:lang w:val="en-US"/>
              </w:rPr>
              <w:t xml:space="preserve">#22: I have received important knowledge from other divisions in </w:t>
            </w:r>
            <w:proofErr w:type="spellStart"/>
            <w:r>
              <w:rPr>
                <w:sz w:val="20"/>
                <w:szCs w:val="20"/>
                <w:lang w:val="en-US"/>
              </w:rPr>
              <w:t>Conco</w:t>
            </w:r>
            <w:proofErr w:type="spellEnd"/>
          </w:p>
          <w:p w:rsidR="00C36FE1" w:rsidRPr="005F2BD8" w:rsidRDefault="00C36FE1" w:rsidP="008D3401">
            <w:pPr>
              <w:pStyle w:val="NoSpacing"/>
              <w:rPr>
                <w:sz w:val="20"/>
                <w:szCs w:val="20"/>
                <w:lang w:val="en-US"/>
              </w:rPr>
            </w:pPr>
            <w:r w:rsidRPr="005F2BD8">
              <w:rPr>
                <w:sz w:val="20"/>
                <w:szCs w:val="20"/>
                <w:lang w:val="en-US"/>
              </w:rPr>
              <w:t xml:space="preserve">#23: I have made use of important knowledge from other divisions in </w:t>
            </w:r>
            <w:proofErr w:type="spellStart"/>
            <w:r>
              <w:rPr>
                <w:sz w:val="20"/>
                <w:szCs w:val="20"/>
                <w:lang w:val="en-US"/>
              </w:rPr>
              <w:t>Conco</w:t>
            </w:r>
            <w:proofErr w:type="spellEnd"/>
          </w:p>
          <w:p w:rsidR="00C36FE1" w:rsidRPr="005F2BD8" w:rsidRDefault="00C36FE1" w:rsidP="008D3401">
            <w:pPr>
              <w:pStyle w:val="NoSpacing"/>
              <w:rPr>
                <w:u w:val="single"/>
                <w:lang w:val="en-US"/>
              </w:rPr>
            </w:pPr>
            <w:r w:rsidRPr="005F2BD8">
              <w:rPr>
                <w:sz w:val="20"/>
                <w:szCs w:val="20"/>
                <w:lang w:val="en-US"/>
              </w:rPr>
              <w:t xml:space="preserve">#24: I have contributed with important knowledge to other divisions in </w:t>
            </w:r>
            <w:proofErr w:type="spellStart"/>
            <w:r>
              <w:rPr>
                <w:sz w:val="20"/>
                <w:szCs w:val="20"/>
                <w:lang w:val="en-US"/>
              </w:rPr>
              <w:t>Conco</w:t>
            </w:r>
            <w:proofErr w:type="spellEnd"/>
          </w:p>
        </w:tc>
      </w:tr>
      <w:tr w:rsidR="00C36FE1" w:rsidRPr="00665946" w:rsidTr="008D3401">
        <w:tc>
          <w:tcPr>
            <w:tcW w:w="2235" w:type="dxa"/>
            <w:shd w:val="clear" w:color="auto" w:fill="auto"/>
          </w:tcPr>
          <w:p w:rsidR="00C36FE1" w:rsidRPr="00854285" w:rsidRDefault="00C36FE1" w:rsidP="008D3401">
            <w:pPr>
              <w:rPr>
                <w:lang w:val="en-US"/>
              </w:rPr>
            </w:pPr>
            <w:r w:rsidRPr="00854285">
              <w:rPr>
                <w:lang w:val="en-US"/>
              </w:rPr>
              <w:t>Gains from groups</w:t>
            </w:r>
          </w:p>
          <w:p w:rsidR="00C36FE1" w:rsidRPr="00854285" w:rsidRDefault="00C36FE1" w:rsidP="008D3401">
            <w:pPr>
              <w:rPr>
                <w:lang w:val="en-US"/>
              </w:rPr>
            </w:pPr>
            <w:r w:rsidRPr="00854285">
              <w:rPr>
                <w:sz w:val="20"/>
                <w:szCs w:val="20"/>
                <w:lang w:val="en-US"/>
              </w:rPr>
              <w:t>Cronbach’s Alpha: .693</w:t>
            </w:r>
          </w:p>
        </w:tc>
        <w:tc>
          <w:tcPr>
            <w:tcW w:w="6977" w:type="dxa"/>
            <w:shd w:val="clear" w:color="auto" w:fill="auto"/>
          </w:tcPr>
          <w:p w:rsidR="00C36FE1" w:rsidRPr="005F2BD8" w:rsidRDefault="00C36FE1" w:rsidP="008D3401">
            <w:pPr>
              <w:pStyle w:val="NoSpacing"/>
              <w:rPr>
                <w:sz w:val="20"/>
                <w:szCs w:val="20"/>
                <w:lang w:val="en-US"/>
              </w:rPr>
            </w:pPr>
            <w:r w:rsidRPr="005F2BD8">
              <w:rPr>
                <w:sz w:val="20"/>
                <w:szCs w:val="20"/>
                <w:lang w:val="en-US"/>
              </w:rPr>
              <w:t>#39: I have had great value from the collaboration in group work</w:t>
            </w:r>
          </w:p>
          <w:p w:rsidR="00C36FE1" w:rsidRPr="005F2BD8" w:rsidRDefault="00C36FE1" w:rsidP="008D3401">
            <w:pPr>
              <w:pStyle w:val="NoSpacing"/>
              <w:rPr>
                <w:u w:val="single"/>
                <w:lang w:val="en-US"/>
              </w:rPr>
            </w:pPr>
            <w:r w:rsidRPr="005F2BD8">
              <w:rPr>
                <w:sz w:val="20"/>
                <w:szCs w:val="20"/>
                <w:lang w:val="en-US"/>
              </w:rPr>
              <w:t>#40: I have had great value from the group-based project work</w:t>
            </w:r>
          </w:p>
        </w:tc>
      </w:tr>
    </w:tbl>
    <w:p w:rsidR="00C36FE1" w:rsidRDefault="00C36FE1" w:rsidP="00C36FE1">
      <w:pPr>
        <w:spacing w:line="360" w:lineRule="auto"/>
        <w:rPr>
          <w:rFonts w:ascii="Times New Roman" w:hAnsi="Times New Roman"/>
          <w:b/>
          <w:sz w:val="24"/>
          <w:szCs w:val="24"/>
          <w:lang w:val="en-US"/>
        </w:rPr>
      </w:pPr>
    </w:p>
    <w:p w:rsidR="00CD5B23" w:rsidRDefault="00CD5B23">
      <w:pPr>
        <w:rPr>
          <w:rFonts w:ascii="Times New Roman" w:eastAsia="Calibri" w:hAnsi="Times New Roman" w:cs="Times New Roman"/>
          <w:b/>
          <w:sz w:val="28"/>
          <w:szCs w:val="28"/>
          <w:lang w:val="en-US"/>
        </w:rPr>
      </w:pPr>
      <w:r>
        <w:rPr>
          <w:rFonts w:ascii="Times New Roman" w:hAnsi="Times New Roman"/>
          <w:b/>
          <w:sz w:val="28"/>
          <w:szCs w:val="28"/>
          <w:lang w:val="en-US"/>
        </w:rPr>
        <w:br w:type="page"/>
      </w:r>
    </w:p>
    <w:p w:rsidR="00C36FE1" w:rsidRPr="00BA1A65" w:rsidRDefault="00C36FE1" w:rsidP="00C36FE1">
      <w:pPr>
        <w:pStyle w:val="NoSpacing"/>
        <w:rPr>
          <w:b/>
          <w:sz w:val="24"/>
          <w:szCs w:val="28"/>
          <w:lang w:val="en-US"/>
        </w:rPr>
      </w:pPr>
      <w:r w:rsidRPr="00BA1A65">
        <w:rPr>
          <w:rFonts w:ascii="Times New Roman" w:hAnsi="Times New Roman"/>
          <w:b/>
          <w:sz w:val="24"/>
          <w:szCs w:val="28"/>
          <w:lang w:val="en-US"/>
        </w:rPr>
        <w:lastRenderedPageBreak/>
        <w:t xml:space="preserve">Table </w:t>
      </w:r>
      <w:r w:rsidR="009B2EA6" w:rsidRPr="00BA1A65">
        <w:rPr>
          <w:rFonts w:ascii="Times New Roman" w:hAnsi="Times New Roman"/>
          <w:b/>
          <w:sz w:val="24"/>
          <w:szCs w:val="28"/>
          <w:lang w:val="en-US"/>
        </w:rPr>
        <w:t>5</w:t>
      </w:r>
      <w:r w:rsidRPr="00BA1A65">
        <w:rPr>
          <w:rFonts w:ascii="Times New Roman" w:hAnsi="Times New Roman"/>
          <w:b/>
          <w:sz w:val="24"/>
          <w:szCs w:val="28"/>
          <w:lang w:val="en-US"/>
        </w:rPr>
        <w:t>. Correlation matrix</w:t>
      </w:r>
    </w:p>
    <w:p w:rsidR="00C36FE1" w:rsidRPr="00987EF0" w:rsidRDefault="00C36FE1" w:rsidP="00C36FE1">
      <w:pPr>
        <w:pStyle w:val="NoSpacing"/>
        <w:rPr>
          <w:b/>
          <w:lang w:val="en-US"/>
        </w:rPr>
      </w:pPr>
      <w:r w:rsidRPr="00987EF0">
        <w:rPr>
          <w:b/>
          <w:lang w:val="en-US"/>
        </w:rPr>
        <w:t xml:space="preserve">  </w:t>
      </w:r>
    </w:p>
    <w:tbl>
      <w:tblPr>
        <w:tblW w:w="9733" w:type="dxa"/>
        <w:tblLook w:val="01E0" w:firstRow="1" w:lastRow="1" w:firstColumn="1" w:lastColumn="1" w:noHBand="0" w:noVBand="0"/>
      </w:tblPr>
      <w:tblGrid>
        <w:gridCol w:w="318"/>
        <w:gridCol w:w="2621"/>
        <w:gridCol w:w="676"/>
        <w:gridCol w:w="704"/>
        <w:gridCol w:w="871"/>
        <w:gridCol w:w="906"/>
        <w:gridCol w:w="906"/>
        <w:gridCol w:w="871"/>
        <w:gridCol w:w="771"/>
        <w:gridCol w:w="771"/>
        <w:gridCol w:w="318"/>
      </w:tblGrid>
      <w:tr w:rsidR="00C36FE1" w:rsidRPr="00721E9C" w:rsidTr="008D3401">
        <w:trPr>
          <w:trHeight w:hRule="exact" w:val="453"/>
        </w:trPr>
        <w:tc>
          <w:tcPr>
            <w:tcW w:w="0" w:type="auto"/>
          </w:tcPr>
          <w:p w:rsidR="00C36FE1" w:rsidRPr="00D27EDD" w:rsidRDefault="00C36FE1" w:rsidP="008D3401">
            <w:pPr>
              <w:rPr>
                <w:rFonts w:ascii="Times New Roman" w:eastAsia="Times New Roman" w:hAnsi="Times New Roman"/>
                <w:sz w:val="20"/>
                <w:szCs w:val="20"/>
                <w:lang w:val="en-US" w:eastAsia="nb-NO"/>
              </w:rPr>
            </w:pPr>
          </w:p>
        </w:tc>
        <w:tc>
          <w:tcPr>
            <w:tcW w:w="0" w:type="auto"/>
          </w:tcPr>
          <w:p w:rsidR="00C36FE1" w:rsidRPr="00721E9C" w:rsidRDefault="00C36FE1" w:rsidP="008D3401">
            <w:pPr>
              <w:rPr>
                <w:rFonts w:ascii="Times New Roman" w:eastAsia="Times New Roman" w:hAnsi="Times New Roman"/>
                <w:i/>
                <w:sz w:val="20"/>
                <w:szCs w:val="20"/>
                <w:lang w:eastAsia="nb-NO"/>
              </w:rPr>
            </w:pPr>
            <w:proofErr w:type="spellStart"/>
            <w:r w:rsidRPr="00721E9C">
              <w:rPr>
                <w:rFonts w:ascii="Times New Roman" w:eastAsia="Times New Roman" w:hAnsi="Times New Roman"/>
                <w:i/>
                <w:sz w:val="20"/>
                <w:szCs w:val="20"/>
                <w:lang w:eastAsia="nb-NO"/>
              </w:rPr>
              <w:t>Construct</w:t>
            </w:r>
            <w:proofErr w:type="spellEnd"/>
          </w:p>
        </w:tc>
        <w:tc>
          <w:tcPr>
            <w:tcW w:w="0" w:type="auto"/>
            <w:vAlign w:val="bottom"/>
          </w:tcPr>
          <w:p w:rsidR="00C36FE1" w:rsidRPr="00721E9C" w:rsidRDefault="00C36FE1" w:rsidP="008D3401">
            <w:pPr>
              <w:jc w:val="right"/>
              <w:rPr>
                <w:rFonts w:ascii="Times New Roman" w:hAnsi="Times New Roman"/>
                <w:i/>
                <w:sz w:val="20"/>
                <w:szCs w:val="20"/>
              </w:rPr>
            </w:pPr>
            <w:proofErr w:type="spellStart"/>
            <w:r w:rsidRPr="00721E9C">
              <w:rPr>
                <w:rFonts w:ascii="Times New Roman" w:hAnsi="Times New Roman"/>
                <w:i/>
                <w:sz w:val="20"/>
                <w:szCs w:val="20"/>
              </w:rPr>
              <w:t>Mean</w:t>
            </w:r>
            <w:proofErr w:type="spellEnd"/>
          </w:p>
        </w:tc>
        <w:tc>
          <w:tcPr>
            <w:tcW w:w="0" w:type="auto"/>
            <w:vAlign w:val="bottom"/>
          </w:tcPr>
          <w:p w:rsidR="00C36FE1" w:rsidRPr="00721E9C" w:rsidRDefault="00C36FE1" w:rsidP="008D3401">
            <w:pPr>
              <w:jc w:val="right"/>
              <w:rPr>
                <w:rFonts w:ascii="Times New Roman" w:hAnsi="Times New Roman"/>
                <w:i/>
                <w:sz w:val="20"/>
                <w:szCs w:val="20"/>
              </w:rPr>
            </w:pPr>
            <w:proofErr w:type="spellStart"/>
            <w:r w:rsidRPr="00721E9C">
              <w:rPr>
                <w:rFonts w:ascii="Times New Roman" w:hAnsi="Times New Roman"/>
                <w:i/>
                <w:sz w:val="20"/>
                <w:szCs w:val="20"/>
              </w:rPr>
              <w:t>St.dev</w:t>
            </w:r>
            <w:proofErr w:type="spellEnd"/>
          </w:p>
        </w:tc>
        <w:tc>
          <w:tcPr>
            <w:tcW w:w="0" w:type="auto"/>
          </w:tcPr>
          <w:p w:rsidR="00C36FE1" w:rsidRPr="00721E9C" w:rsidRDefault="00C36FE1" w:rsidP="008D3401">
            <w:pPr>
              <w:jc w:val="center"/>
              <w:rPr>
                <w:rFonts w:ascii="Times New Roman" w:hAnsi="Times New Roman"/>
                <w:b/>
                <w:i/>
                <w:sz w:val="20"/>
                <w:szCs w:val="20"/>
              </w:rPr>
            </w:pPr>
            <w:r w:rsidRPr="00721E9C">
              <w:rPr>
                <w:rFonts w:ascii="Times New Roman" w:hAnsi="Times New Roman"/>
                <w:b/>
                <w:i/>
                <w:sz w:val="20"/>
                <w:szCs w:val="20"/>
              </w:rPr>
              <w:t>1</w:t>
            </w:r>
          </w:p>
        </w:tc>
        <w:tc>
          <w:tcPr>
            <w:tcW w:w="906" w:type="dxa"/>
          </w:tcPr>
          <w:p w:rsidR="00C36FE1" w:rsidRPr="00721E9C" w:rsidRDefault="00C36FE1" w:rsidP="008D3401">
            <w:pPr>
              <w:jc w:val="center"/>
              <w:rPr>
                <w:rFonts w:ascii="Times New Roman" w:hAnsi="Times New Roman"/>
                <w:b/>
                <w:i/>
                <w:sz w:val="20"/>
                <w:szCs w:val="20"/>
              </w:rPr>
            </w:pPr>
            <w:r w:rsidRPr="00721E9C">
              <w:rPr>
                <w:rFonts w:ascii="Times New Roman" w:hAnsi="Times New Roman"/>
                <w:b/>
                <w:i/>
                <w:sz w:val="20"/>
                <w:szCs w:val="20"/>
              </w:rPr>
              <w:t>2</w:t>
            </w:r>
          </w:p>
        </w:tc>
        <w:tc>
          <w:tcPr>
            <w:tcW w:w="906" w:type="dxa"/>
          </w:tcPr>
          <w:p w:rsidR="00C36FE1" w:rsidRPr="00721E9C" w:rsidRDefault="00C36FE1" w:rsidP="008D3401">
            <w:pPr>
              <w:jc w:val="center"/>
              <w:rPr>
                <w:rFonts w:ascii="Times New Roman" w:hAnsi="Times New Roman"/>
                <w:b/>
                <w:i/>
                <w:sz w:val="20"/>
                <w:szCs w:val="20"/>
              </w:rPr>
            </w:pPr>
            <w:r w:rsidRPr="00721E9C">
              <w:rPr>
                <w:rFonts w:ascii="Times New Roman" w:hAnsi="Times New Roman"/>
                <w:b/>
                <w:i/>
                <w:sz w:val="20"/>
                <w:szCs w:val="20"/>
              </w:rPr>
              <w:t>3</w:t>
            </w:r>
          </w:p>
        </w:tc>
        <w:tc>
          <w:tcPr>
            <w:tcW w:w="0" w:type="auto"/>
          </w:tcPr>
          <w:p w:rsidR="00C36FE1" w:rsidRPr="00721E9C" w:rsidRDefault="00C36FE1" w:rsidP="008D3401">
            <w:pPr>
              <w:jc w:val="center"/>
              <w:rPr>
                <w:rFonts w:ascii="Times New Roman" w:hAnsi="Times New Roman"/>
                <w:b/>
                <w:i/>
                <w:sz w:val="20"/>
                <w:szCs w:val="20"/>
              </w:rPr>
            </w:pPr>
            <w:r w:rsidRPr="00721E9C">
              <w:rPr>
                <w:rFonts w:ascii="Times New Roman" w:hAnsi="Times New Roman"/>
                <w:b/>
                <w:i/>
                <w:sz w:val="20"/>
                <w:szCs w:val="20"/>
              </w:rPr>
              <w:t>4</w:t>
            </w:r>
          </w:p>
        </w:tc>
        <w:tc>
          <w:tcPr>
            <w:tcW w:w="0" w:type="auto"/>
          </w:tcPr>
          <w:p w:rsidR="00C36FE1" w:rsidRPr="00721E9C" w:rsidRDefault="00C36FE1" w:rsidP="008D3401">
            <w:pPr>
              <w:jc w:val="center"/>
              <w:rPr>
                <w:rFonts w:ascii="Times New Roman" w:hAnsi="Times New Roman"/>
                <w:b/>
                <w:i/>
                <w:sz w:val="20"/>
                <w:szCs w:val="20"/>
              </w:rPr>
            </w:pPr>
            <w:r w:rsidRPr="00721E9C">
              <w:rPr>
                <w:rFonts w:ascii="Times New Roman" w:hAnsi="Times New Roman"/>
                <w:b/>
                <w:i/>
                <w:sz w:val="20"/>
                <w:szCs w:val="20"/>
              </w:rPr>
              <w:t>5</w:t>
            </w:r>
          </w:p>
        </w:tc>
        <w:tc>
          <w:tcPr>
            <w:tcW w:w="0" w:type="auto"/>
          </w:tcPr>
          <w:p w:rsidR="00C36FE1" w:rsidRPr="00721E9C" w:rsidRDefault="00C36FE1" w:rsidP="008D3401">
            <w:pPr>
              <w:jc w:val="center"/>
              <w:rPr>
                <w:rFonts w:ascii="Times New Roman" w:hAnsi="Times New Roman"/>
                <w:b/>
                <w:i/>
                <w:sz w:val="20"/>
                <w:szCs w:val="20"/>
              </w:rPr>
            </w:pPr>
            <w:r w:rsidRPr="00721E9C">
              <w:rPr>
                <w:rFonts w:ascii="Times New Roman" w:hAnsi="Times New Roman"/>
                <w:b/>
                <w:i/>
                <w:sz w:val="20"/>
                <w:szCs w:val="20"/>
              </w:rPr>
              <w:t>6</w:t>
            </w:r>
          </w:p>
        </w:tc>
        <w:tc>
          <w:tcPr>
            <w:tcW w:w="0" w:type="auto"/>
          </w:tcPr>
          <w:p w:rsidR="00C36FE1" w:rsidRPr="00721E9C" w:rsidRDefault="00C36FE1" w:rsidP="008D3401">
            <w:pPr>
              <w:jc w:val="center"/>
              <w:rPr>
                <w:rFonts w:ascii="Times New Roman" w:hAnsi="Times New Roman"/>
                <w:b/>
                <w:i/>
                <w:sz w:val="20"/>
                <w:szCs w:val="20"/>
              </w:rPr>
            </w:pPr>
            <w:r w:rsidRPr="00721E9C">
              <w:rPr>
                <w:rFonts w:ascii="Times New Roman" w:hAnsi="Times New Roman"/>
                <w:b/>
                <w:i/>
                <w:sz w:val="20"/>
                <w:szCs w:val="20"/>
              </w:rPr>
              <w:t>7</w:t>
            </w:r>
          </w:p>
        </w:tc>
      </w:tr>
      <w:tr w:rsidR="00C36FE1" w:rsidRPr="00721E9C" w:rsidTr="008D3401">
        <w:trPr>
          <w:trHeight w:hRule="exact" w:val="453"/>
        </w:trPr>
        <w:tc>
          <w:tcPr>
            <w:tcW w:w="0" w:type="auto"/>
          </w:tcPr>
          <w:p w:rsidR="00C36FE1" w:rsidRPr="00721E9C" w:rsidRDefault="00C36FE1" w:rsidP="008D3401">
            <w:pPr>
              <w:rPr>
                <w:rFonts w:ascii="Times New Roman" w:eastAsia="Times New Roman" w:hAnsi="Times New Roman"/>
                <w:b/>
                <w:i/>
                <w:sz w:val="20"/>
                <w:szCs w:val="20"/>
                <w:lang w:eastAsia="nb-NO"/>
              </w:rPr>
            </w:pPr>
            <w:r w:rsidRPr="00721E9C">
              <w:rPr>
                <w:rFonts w:ascii="Times New Roman" w:eastAsia="Times New Roman" w:hAnsi="Times New Roman"/>
                <w:b/>
                <w:i/>
                <w:sz w:val="20"/>
                <w:szCs w:val="20"/>
                <w:lang w:eastAsia="nb-NO"/>
              </w:rPr>
              <w:t>1</w:t>
            </w:r>
          </w:p>
        </w:tc>
        <w:tc>
          <w:tcPr>
            <w:tcW w:w="0" w:type="auto"/>
          </w:tcPr>
          <w:p w:rsidR="00C36FE1" w:rsidRPr="00721E9C" w:rsidRDefault="00C36FE1" w:rsidP="008D3401">
            <w:pPr>
              <w:rPr>
                <w:rFonts w:ascii="Times New Roman" w:hAnsi="Times New Roman"/>
                <w:sz w:val="20"/>
                <w:szCs w:val="20"/>
              </w:rPr>
            </w:pPr>
            <w:proofErr w:type="spellStart"/>
            <w:r w:rsidRPr="00721E9C">
              <w:rPr>
                <w:rFonts w:ascii="Times New Roman" w:eastAsia="Times New Roman" w:hAnsi="Times New Roman"/>
                <w:sz w:val="20"/>
                <w:szCs w:val="20"/>
                <w:lang w:eastAsia="nb-NO"/>
              </w:rPr>
              <w:t>Social</w:t>
            </w:r>
            <w:proofErr w:type="spellEnd"/>
            <w:r w:rsidRPr="00721E9C">
              <w:rPr>
                <w:rFonts w:ascii="Times New Roman" w:eastAsia="Times New Roman" w:hAnsi="Times New Roman"/>
                <w:sz w:val="20"/>
                <w:szCs w:val="20"/>
                <w:lang w:eastAsia="nb-NO"/>
              </w:rPr>
              <w:t xml:space="preserve"> </w:t>
            </w:r>
            <w:proofErr w:type="spellStart"/>
            <w:r w:rsidRPr="00721E9C">
              <w:rPr>
                <w:rFonts w:ascii="Times New Roman" w:eastAsia="Times New Roman" w:hAnsi="Times New Roman"/>
                <w:sz w:val="20"/>
                <w:szCs w:val="20"/>
                <w:lang w:eastAsia="nb-NO"/>
              </w:rPr>
              <w:t>capital</w:t>
            </w:r>
            <w:proofErr w:type="spellEnd"/>
            <w:r w:rsidRPr="00721E9C">
              <w:rPr>
                <w:rFonts w:ascii="Times New Roman" w:eastAsia="Times New Roman" w:hAnsi="Times New Roman"/>
                <w:sz w:val="20"/>
                <w:szCs w:val="20"/>
                <w:lang w:eastAsia="nb-NO"/>
              </w:rPr>
              <w:t xml:space="preserve"> </w:t>
            </w:r>
            <w:proofErr w:type="spellStart"/>
            <w:r w:rsidRPr="00721E9C">
              <w:rPr>
                <w:rFonts w:ascii="Times New Roman" w:eastAsia="Times New Roman" w:hAnsi="Times New Roman"/>
                <w:sz w:val="20"/>
                <w:szCs w:val="20"/>
                <w:lang w:eastAsia="nb-NO"/>
              </w:rPr>
              <w:t>benefits</w:t>
            </w:r>
            <w:proofErr w:type="spellEnd"/>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3.95</w:t>
            </w:r>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0.667</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1.0000</w:t>
            </w:r>
          </w:p>
        </w:tc>
        <w:tc>
          <w:tcPr>
            <w:tcW w:w="906" w:type="dxa"/>
          </w:tcPr>
          <w:p w:rsidR="00C36FE1" w:rsidRPr="00721E9C" w:rsidRDefault="00C36FE1" w:rsidP="008D3401">
            <w:pPr>
              <w:rPr>
                <w:rFonts w:ascii="Times New Roman" w:hAnsi="Times New Roman"/>
                <w:sz w:val="20"/>
                <w:szCs w:val="20"/>
              </w:rPr>
            </w:pPr>
          </w:p>
        </w:tc>
        <w:tc>
          <w:tcPr>
            <w:tcW w:w="906" w:type="dxa"/>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r>
      <w:tr w:rsidR="00C36FE1" w:rsidRPr="00721E9C" w:rsidTr="008D3401">
        <w:trPr>
          <w:trHeight w:hRule="exact" w:val="453"/>
        </w:trPr>
        <w:tc>
          <w:tcPr>
            <w:tcW w:w="0" w:type="auto"/>
          </w:tcPr>
          <w:p w:rsidR="00C36FE1" w:rsidRPr="00721E9C" w:rsidRDefault="00C36FE1" w:rsidP="008D3401">
            <w:pPr>
              <w:rPr>
                <w:rFonts w:ascii="Times New Roman" w:hAnsi="Times New Roman"/>
                <w:b/>
                <w:i/>
                <w:sz w:val="20"/>
                <w:szCs w:val="20"/>
              </w:rPr>
            </w:pPr>
            <w:r w:rsidRPr="00721E9C">
              <w:rPr>
                <w:rFonts w:ascii="Times New Roman" w:hAnsi="Times New Roman"/>
                <w:b/>
                <w:i/>
                <w:sz w:val="20"/>
                <w:szCs w:val="20"/>
              </w:rPr>
              <w:t>2</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Personal </w:t>
            </w:r>
            <w:proofErr w:type="spellStart"/>
            <w:r w:rsidRPr="00721E9C">
              <w:rPr>
                <w:rFonts w:ascii="Times New Roman" w:hAnsi="Times New Roman"/>
                <w:sz w:val="20"/>
                <w:szCs w:val="20"/>
              </w:rPr>
              <w:t>leadership</w:t>
            </w:r>
            <w:proofErr w:type="spellEnd"/>
            <w:r w:rsidRPr="00721E9C">
              <w:rPr>
                <w:rFonts w:ascii="Times New Roman" w:hAnsi="Times New Roman"/>
                <w:sz w:val="20"/>
                <w:szCs w:val="20"/>
              </w:rPr>
              <w:t xml:space="preserve"> skills</w:t>
            </w:r>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3.01</w:t>
            </w:r>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0.840</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0.1875 </w:t>
            </w:r>
          </w:p>
        </w:tc>
        <w:tc>
          <w:tcPr>
            <w:tcW w:w="906" w:type="dxa"/>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 1.0000 </w:t>
            </w:r>
          </w:p>
        </w:tc>
        <w:tc>
          <w:tcPr>
            <w:tcW w:w="906" w:type="dxa"/>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r>
      <w:tr w:rsidR="00C36FE1" w:rsidRPr="00721E9C" w:rsidTr="008D3401">
        <w:trPr>
          <w:trHeight w:hRule="exact" w:val="453"/>
        </w:trPr>
        <w:tc>
          <w:tcPr>
            <w:tcW w:w="0" w:type="auto"/>
          </w:tcPr>
          <w:p w:rsidR="00C36FE1" w:rsidRPr="00721E9C" w:rsidRDefault="00C36FE1" w:rsidP="008D3401">
            <w:pPr>
              <w:rPr>
                <w:rFonts w:ascii="Times New Roman" w:hAnsi="Times New Roman"/>
                <w:b/>
                <w:i/>
                <w:sz w:val="20"/>
                <w:szCs w:val="20"/>
              </w:rPr>
            </w:pPr>
            <w:r w:rsidRPr="00721E9C">
              <w:rPr>
                <w:rFonts w:ascii="Times New Roman" w:hAnsi="Times New Roman"/>
                <w:b/>
                <w:i/>
                <w:sz w:val="20"/>
                <w:szCs w:val="20"/>
              </w:rPr>
              <w:t>3</w:t>
            </w:r>
          </w:p>
        </w:tc>
        <w:tc>
          <w:tcPr>
            <w:tcW w:w="0" w:type="auto"/>
          </w:tcPr>
          <w:p w:rsidR="00C36FE1" w:rsidRDefault="00C36FE1" w:rsidP="008D3401">
            <w:pPr>
              <w:rPr>
                <w:rFonts w:ascii="Times New Roman" w:hAnsi="Times New Roman"/>
                <w:sz w:val="20"/>
                <w:szCs w:val="20"/>
              </w:rPr>
            </w:pPr>
            <w:proofErr w:type="spellStart"/>
            <w:r w:rsidRPr="00721E9C">
              <w:rPr>
                <w:rFonts w:ascii="Times New Roman" w:hAnsi="Times New Roman"/>
                <w:sz w:val="20"/>
                <w:szCs w:val="20"/>
              </w:rPr>
              <w:t>Perspectives</w:t>
            </w:r>
            <w:proofErr w:type="spellEnd"/>
            <w:r w:rsidRPr="00721E9C">
              <w:rPr>
                <w:rFonts w:ascii="Times New Roman" w:hAnsi="Times New Roman"/>
                <w:sz w:val="20"/>
                <w:szCs w:val="20"/>
              </w:rPr>
              <w:t xml:space="preserve"> </w:t>
            </w:r>
            <w:proofErr w:type="spellStart"/>
            <w:r w:rsidRPr="00721E9C">
              <w:rPr>
                <w:rFonts w:ascii="Times New Roman" w:hAnsi="Times New Roman"/>
                <w:sz w:val="20"/>
                <w:szCs w:val="20"/>
              </w:rPr>
              <w:t>on</w:t>
            </w:r>
            <w:proofErr w:type="spellEnd"/>
            <w:r w:rsidRPr="00721E9C">
              <w:rPr>
                <w:rFonts w:ascii="Times New Roman" w:hAnsi="Times New Roman"/>
                <w:sz w:val="20"/>
                <w:szCs w:val="20"/>
              </w:rPr>
              <w:t xml:space="preserve"> </w:t>
            </w:r>
            <w:r>
              <w:rPr>
                <w:rFonts w:ascii="Times New Roman" w:hAnsi="Times New Roman"/>
                <w:sz w:val="20"/>
                <w:szCs w:val="20"/>
              </w:rPr>
              <w:t>K.S</w:t>
            </w:r>
          </w:p>
          <w:p w:rsidR="00C36FE1" w:rsidRDefault="00C36FE1" w:rsidP="008D3401">
            <w:pPr>
              <w:rPr>
                <w:rFonts w:ascii="Times New Roman" w:hAnsi="Times New Roman"/>
                <w:sz w:val="20"/>
                <w:szCs w:val="20"/>
              </w:rPr>
            </w:pPr>
          </w:p>
          <w:p w:rsidR="00C36FE1" w:rsidRDefault="00C36FE1" w:rsidP="008D3401">
            <w:pPr>
              <w:rPr>
                <w:rFonts w:ascii="Times New Roman" w:hAnsi="Times New Roman"/>
                <w:sz w:val="20"/>
                <w:szCs w:val="20"/>
              </w:rPr>
            </w:pPr>
          </w:p>
          <w:p w:rsidR="00C36FE1" w:rsidRDefault="00C36FE1" w:rsidP="008D3401">
            <w:pPr>
              <w:rPr>
                <w:rFonts w:ascii="Times New Roman" w:hAnsi="Times New Roman"/>
                <w:sz w:val="20"/>
                <w:szCs w:val="20"/>
              </w:rPr>
            </w:pPr>
          </w:p>
          <w:p w:rsidR="00C36FE1" w:rsidRPr="00721E9C" w:rsidRDefault="00C36FE1" w:rsidP="008D3401">
            <w:pPr>
              <w:rPr>
                <w:rFonts w:ascii="Times New Roman" w:hAnsi="Times New Roman"/>
                <w:sz w:val="20"/>
                <w:szCs w:val="20"/>
              </w:rPr>
            </w:pPr>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3.80</w:t>
            </w:r>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0.798</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0.3497*</w:t>
            </w:r>
          </w:p>
        </w:tc>
        <w:tc>
          <w:tcPr>
            <w:tcW w:w="906" w:type="dxa"/>
          </w:tcPr>
          <w:p w:rsidR="00C36FE1" w:rsidRDefault="00C36FE1" w:rsidP="008D3401">
            <w:pPr>
              <w:rPr>
                <w:rFonts w:ascii="Times New Roman" w:hAnsi="Times New Roman"/>
                <w:sz w:val="20"/>
                <w:szCs w:val="20"/>
              </w:rPr>
            </w:pPr>
            <w:r w:rsidRPr="00721E9C">
              <w:rPr>
                <w:rFonts w:ascii="Times New Roman" w:hAnsi="Times New Roman"/>
                <w:sz w:val="20"/>
                <w:szCs w:val="20"/>
              </w:rPr>
              <w:t xml:space="preserve"> .3075*</w:t>
            </w:r>
          </w:p>
          <w:p w:rsidR="00C36FE1" w:rsidRDefault="00C36FE1" w:rsidP="008D3401">
            <w:pPr>
              <w:rPr>
                <w:rFonts w:ascii="Times New Roman" w:hAnsi="Times New Roman"/>
                <w:sz w:val="20"/>
                <w:szCs w:val="20"/>
              </w:rPr>
            </w:pPr>
          </w:p>
          <w:p w:rsidR="00C36FE1" w:rsidRPr="00721E9C" w:rsidRDefault="00C36FE1" w:rsidP="008D3401">
            <w:pPr>
              <w:rPr>
                <w:rFonts w:ascii="Times New Roman" w:hAnsi="Times New Roman"/>
                <w:sz w:val="20"/>
                <w:szCs w:val="20"/>
              </w:rPr>
            </w:pPr>
          </w:p>
        </w:tc>
        <w:tc>
          <w:tcPr>
            <w:tcW w:w="906" w:type="dxa"/>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 1.0000 </w:t>
            </w: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r>
      <w:tr w:rsidR="00C36FE1" w:rsidRPr="00051E6D" w:rsidTr="008D3401">
        <w:trPr>
          <w:trHeight w:hRule="exact" w:val="453"/>
        </w:trPr>
        <w:tc>
          <w:tcPr>
            <w:tcW w:w="0" w:type="auto"/>
          </w:tcPr>
          <w:p w:rsidR="00C36FE1" w:rsidRPr="00721E9C" w:rsidRDefault="00C36FE1" w:rsidP="008D3401">
            <w:pPr>
              <w:rPr>
                <w:rFonts w:ascii="Times New Roman" w:hAnsi="Times New Roman"/>
                <w:b/>
                <w:i/>
                <w:sz w:val="20"/>
                <w:szCs w:val="20"/>
              </w:rPr>
            </w:pPr>
            <w:r w:rsidRPr="00721E9C">
              <w:rPr>
                <w:rFonts w:ascii="Times New Roman" w:hAnsi="Times New Roman"/>
                <w:b/>
                <w:i/>
                <w:sz w:val="20"/>
                <w:szCs w:val="20"/>
              </w:rPr>
              <w:t>4</w:t>
            </w:r>
          </w:p>
        </w:tc>
        <w:tc>
          <w:tcPr>
            <w:tcW w:w="0" w:type="auto"/>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Experienced K.</w:t>
            </w:r>
            <w:r>
              <w:rPr>
                <w:rFonts w:ascii="Times New Roman" w:hAnsi="Times New Roman"/>
                <w:sz w:val="20"/>
                <w:szCs w:val="20"/>
                <w:lang w:val="en-US"/>
              </w:rPr>
              <w:t xml:space="preserve">S. </w:t>
            </w:r>
          </w:p>
        </w:tc>
        <w:tc>
          <w:tcPr>
            <w:tcW w:w="0" w:type="auto"/>
            <w:vAlign w:val="bottom"/>
          </w:tcPr>
          <w:p w:rsidR="00C36FE1" w:rsidRPr="00051E6D" w:rsidRDefault="00C36FE1" w:rsidP="008D3401">
            <w:pPr>
              <w:jc w:val="right"/>
              <w:rPr>
                <w:rFonts w:ascii="Times New Roman" w:hAnsi="Times New Roman"/>
                <w:sz w:val="20"/>
                <w:szCs w:val="20"/>
                <w:lang w:val="en-US"/>
              </w:rPr>
            </w:pPr>
            <w:r w:rsidRPr="00051E6D">
              <w:rPr>
                <w:rFonts w:ascii="Times New Roman" w:hAnsi="Times New Roman"/>
                <w:sz w:val="20"/>
                <w:szCs w:val="20"/>
                <w:lang w:val="en-US"/>
              </w:rPr>
              <w:t>3.63</w:t>
            </w:r>
          </w:p>
        </w:tc>
        <w:tc>
          <w:tcPr>
            <w:tcW w:w="0" w:type="auto"/>
            <w:vAlign w:val="bottom"/>
          </w:tcPr>
          <w:p w:rsidR="00C36FE1" w:rsidRPr="00051E6D" w:rsidRDefault="00C36FE1" w:rsidP="008D3401">
            <w:pPr>
              <w:jc w:val="right"/>
              <w:rPr>
                <w:rFonts w:ascii="Times New Roman" w:hAnsi="Times New Roman"/>
                <w:sz w:val="20"/>
                <w:szCs w:val="20"/>
                <w:lang w:val="en-US"/>
              </w:rPr>
            </w:pPr>
            <w:r w:rsidRPr="00051E6D">
              <w:rPr>
                <w:rFonts w:ascii="Times New Roman" w:hAnsi="Times New Roman"/>
                <w:sz w:val="20"/>
                <w:szCs w:val="20"/>
                <w:lang w:val="en-US"/>
              </w:rPr>
              <w:t>0.758</w:t>
            </w:r>
          </w:p>
        </w:tc>
        <w:tc>
          <w:tcPr>
            <w:tcW w:w="0" w:type="auto"/>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0.4880*</w:t>
            </w:r>
          </w:p>
        </w:tc>
        <w:tc>
          <w:tcPr>
            <w:tcW w:w="906" w:type="dxa"/>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 xml:space="preserve"> 0.1611 </w:t>
            </w:r>
          </w:p>
        </w:tc>
        <w:tc>
          <w:tcPr>
            <w:tcW w:w="906" w:type="dxa"/>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0.3193*</w:t>
            </w:r>
          </w:p>
        </w:tc>
        <w:tc>
          <w:tcPr>
            <w:tcW w:w="0" w:type="auto"/>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 xml:space="preserve">1.0000 </w:t>
            </w:r>
          </w:p>
        </w:tc>
        <w:tc>
          <w:tcPr>
            <w:tcW w:w="0" w:type="auto"/>
          </w:tcPr>
          <w:p w:rsidR="00C36FE1" w:rsidRPr="00051E6D" w:rsidRDefault="00C36FE1" w:rsidP="008D3401">
            <w:pPr>
              <w:rPr>
                <w:rFonts w:ascii="Times New Roman" w:hAnsi="Times New Roman"/>
                <w:sz w:val="20"/>
                <w:szCs w:val="20"/>
                <w:lang w:val="en-US"/>
              </w:rPr>
            </w:pPr>
          </w:p>
        </w:tc>
        <w:tc>
          <w:tcPr>
            <w:tcW w:w="0" w:type="auto"/>
          </w:tcPr>
          <w:p w:rsidR="00C36FE1" w:rsidRPr="00051E6D" w:rsidRDefault="00C36FE1" w:rsidP="008D3401">
            <w:pPr>
              <w:rPr>
                <w:rFonts w:ascii="Times New Roman" w:hAnsi="Times New Roman"/>
                <w:sz w:val="20"/>
                <w:szCs w:val="20"/>
                <w:lang w:val="en-US"/>
              </w:rPr>
            </w:pPr>
          </w:p>
        </w:tc>
        <w:tc>
          <w:tcPr>
            <w:tcW w:w="0" w:type="auto"/>
          </w:tcPr>
          <w:p w:rsidR="00C36FE1" w:rsidRPr="00051E6D" w:rsidRDefault="00C36FE1" w:rsidP="008D3401">
            <w:pPr>
              <w:rPr>
                <w:rFonts w:ascii="Times New Roman" w:hAnsi="Times New Roman"/>
                <w:sz w:val="20"/>
                <w:szCs w:val="20"/>
                <w:lang w:val="en-US"/>
              </w:rPr>
            </w:pPr>
          </w:p>
        </w:tc>
      </w:tr>
      <w:tr w:rsidR="00C36FE1" w:rsidRPr="00721E9C" w:rsidTr="008D3401">
        <w:trPr>
          <w:trHeight w:hRule="exact" w:val="453"/>
        </w:trPr>
        <w:tc>
          <w:tcPr>
            <w:tcW w:w="0" w:type="auto"/>
          </w:tcPr>
          <w:p w:rsidR="00C36FE1" w:rsidRPr="00051E6D" w:rsidRDefault="00C36FE1" w:rsidP="008D3401">
            <w:pPr>
              <w:rPr>
                <w:rFonts w:ascii="Times New Roman" w:hAnsi="Times New Roman"/>
                <w:b/>
                <w:i/>
                <w:sz w:val="20"/>
                <w:szCs w:val="20"/>
                <w:lang w:val="en-US"/>
              </w:rPr>
            </w:pPr>
            <w:r w:rsidRPr="00051E6D">
              <w:rPr>
                <w:rFonts w:ascii="Times New Roman" w:hAnsi="Times New Roman"/>
                <w:b/>
                <w:i/>
                <w:sz w:val="20"/>
                <w:szCs w:val="20"/>
                <w:lang w:val="en-US"/>
              </w:rPr>
              <w:t>5</w:t>
            </w:r>
          </w:p>
        </w:tc>
        <w:tc>
          <w:tcPr>
            <w:tcW w:w="0" w:type="auto"/>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Assessment of group work</w:t>
            </w:r>
          </w:p>
        </w:tc>
        <w:tc>
          <w:tcPr>
            <w:tcW w:w="0" w:type="auto"/>
            <w:vAlign w:val="bottom"/>
          </w:tcPr>
          <w:p w:rsidR="00C36FE1" w:rsidRPr="00051E6D" w:rsidRDefault="00C36FE1" w:rsidP="008D3401">
            <w:pPr>
              <w:jc w:val="right"/>
              <w:rPr>
                <w:rFonts w:ascii="Times New Roman" w:hAnsi="Times New Roman"/>
                <w:sz w:val="20"/>
                <w:szCs w:val="20"/>
                <w:lang w:val="en-US"/>
              </w:rPr>
            </w:pPr>
            <w:r w:rsidRPr="00051E6D">
              <w:rPr>
                <w:rFonts w:ascii="Times New Roman" w:hAnsi="Times New Roman"/>
                <w:sz w:val="20"/>
                <w:szCs w:val="20"/>
                <w:lang w:val="en-US"/>
              </w:rPr>
              <w:t>3.79</w:t>
            </w:r>
          </w:p>
        </w:tc>
        <w:tc>
          <w:tcPr>
            <w:tcW w:w="0" w:type="auto"/>
            <w:vAlign w:val="bottom"/>
          </w:tcPr>
          <w:p w:rsidR="00C36FE1" w:rsidRPr="00051E6D" w:rsidRDefault="00C36FE1" w:rsidP="008D3401">
            <w:pPr>
              <w:jc w:val="right"/>
              <w:rPr>
                <w:rFonts w:ascii="Times New Roman" w:hAnsi="Times New Roman"/>
                <w:sz w:val="20"/>
                <w:szCs w:val="20"/>
                <w:lang w:val="en-US"/>
              </w:rPr>
            </w:pPr>
            <w:r w:rsidRPr="00051E6D">
              <w:rPr>
                <w:rFonts w:ascii="Times New Roman" w:hAnsi="Times New Roman"/>
                <w:sz w:val="20"/>
                <w:szCs w:val="20"/>
                <w:lang w:val="en-US"/>
              </w:rPr>
              <w:t>0.756</w:t>
            </w:r>
          </w:p>
        </w:tc>
        <w:tc>
          <w:tcPr>
            <w:tcW w:w="0" w:type="auto"/>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0.4027*</w:t>
            </w:r>
          </w:p>
        </w:tc>
        <w:tc>
          <w:tcPr>
            <w:tcW w:w="906" w:type="dxa"/>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 xml:space="preserve"> .2866*</w:t>
            </w:r>
          </w:p>
        </w:tc>
        <w:tc>
          <w:tcPr>
            <w:tcW w:w="906" w:type="dxa"/>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 xml:space="preserve"> .2620*</w:t>
            </w:r>
          </w:p>
        </w:tc>
        <w:tc>
          <w:tcPr>
            <w:tcW w:w="0" w:type="auto"/>
          </w:tcPr>
          <w:p w:rsidR="00C36FE1" w:rsidRPr="00051E6D" w:rsidRDefault="00C36FE1" w:rsidP="008D3401">
            <w:pPr>
              <w:rPr>
                <w:rFonts w:ascii="Times New Roman" w:hAnsi="Times New Roman"/>
                <w:sz w:val="20"/>
                <w:szCs w:val="20"/>
                <w:lang w:val="en-US"/>
              </w:rPr>
            </w:pPr>
            <w:r w:rsidRPr="00051E6D">
              <w:rPr>
                <w:rFonts w:ascii="Times New Roman" w:hAnsi="Times New Roman"/>
                <w:sz w:val="20"/>
                <w:szCs w:val="20"/>
                <w:lang w:val="en-US"/>
              </w:rPr>
              <w:t>0.3159*</w:t>
            </w:r>
          </w:p>
        </w:tc>
        <w:tc>
          <w:tcPr>
            <w:tcW w:w="0" w:type="auto"/>
          </w:tcPr>
          <w:p w:rsidR="00C36FE1" w:rsidRPr="00721E9C" w:rsidRDefault="00C36FE1" w:rsidP="008D3401">
            <w:pPr>
              <w:rPr>
                <w:rFonts w:ascii="Times New Roman" w:hAnsi="Times New Roman"/>
                <w:sz w:val="20"/>
                <w:szCs w:val="20"/>
              </w:rPr>
            </w:pPr>
            <w:r w:rsidRPr="00051E6D">
              <w:rPr>
                <w:rFonts w:ascii="Times New Roman" w:hAnsi="Times New Roman"/>
                <w:sz w:val="20"/>
                <w:szCs w:val="20"/>
                <w:lang w:val="en-US"/>
              </w:rPr>
              <w:t>1.000</w:t>
            </w:r>
            <w:r w:rsidRPr="00721E9C">
              <w:rPr>
                <w:rFonts w:ascii="Times New Roman" w:hAnsi="Times New Roman"/>
                <w:sz w:val="20"/>
                <w:szCs w:val="20"/>
              </w:rPr>
              <w:t xml:space="preserve">0 </w:t>
            </w:r>
          </w:p>
        </w:tc>
        <w:tc>
          <w:tcPr>
            <w:tcW w:w="0" w:type="auto"/>
          </w:tcPr>
          <w:p w:rsidR="00C36FE1" w:rsidRPr="00721E9C" w:rsidRDefault="00C36FE1" w:rsidP="008D3401">
            <w:pPr>
              <w:rPr>
                <w:rFonts w:ascii="Times New Roman" w:hAnsi="Times New Roman"/>
                <w:sz w:val="20"/>
                <w:szCs w:val="20"/>
              </w:rPr>
            </w:pPr>
          </w:p>
        </w:tc>
        <w:tc>
          <w:tcPr>
            <w:tcW w:w="0" w:type="auto"/>
          </w:tcPr>
          <w:p w:rsidR="00C36FE1" w:rsidRPr="00721E9C" w:rsidRDefault="00C36FE1" w:rsidP="008D3401">
            <w:pPr>
              <w:rPr>
                <w:rFonts w:ascii="Times New Roman" w:hAnsi="Times New Roman"/>
                <w:sz w:val="20"/>
                <w:szCs w:val="20"/>
              </w:rPr>
            </w:pPr>
          </w:p>
        </w:tc>
      </w:tr>
      <w:tr w:rsidR="00C36FE1" w:rsidRPr="00721E9C" w:rsidTr="008D3401">
        <w:trPr>
          <w:trHeight w:hRule="exact" w:val="453"/>
        </w:trPr>
        <w:tc>
          <w:tcPr>
            <w:tcW w:w="0" w:type="auto"/>
          </w:tcPr>
          <w:p w:rsidR="00C36FE1" w:rsidRPr="00721E9C" w:rsidRDefault="00C36FE1" w:rsidP="008D3401">
            <w:pPr>
              <w:rPr>
                <w:rFonts w:ascii="Times New Roman" w:hAnsi="Times New Roman"/>
                <w:b/>
                <w:i/>
                <w:sz w:val="20"/>
                <w:szCs w:val="20"/>
              </w:rPr>
            </w:pPr>
            <w:r w:rsidRPr="00721E9C">
              <w:rPr>
                <w:rFonts w:ascii="Times New Roman" w:hAnsi="Times New Roman"/>
                <w:b/>
                <w:i/>
                <w:sz w:val="20"/>
                <w:szCs w:val="20"/>
              </w:rPr>
              <w:t>6</w:t>
            </w:r>
          </w:p>
        </w:tc>
        <w:tc>
          <w:tcPr>
            <w:tcW w:w="0" w:type="auto"/>
          </w:tcPr>
          <w:p w:rsidR="00C36FE1" w:rsidRPr="00721E9C" w:rsidRDefault="00C36FE1" w:rsidP="008D3401">
            <w:pPr>
              <w:rPr>
                <w:rFonts w:ascii="Times New Roman" w:hAnsi="Times New Roman"/>
                <w:sz w:val="20"/>
                <w:szCs w:val="20"/>
              </w:rPr>
            </w:pPr>
            <w:proofErr w:type="spellStart"/>
            <w:r>
              <w:rPr>
                <w:rFonts w:ascii="Times New Roman" w:hAnsi="Times New Roman"/>
                <w:sz w:val="20"/>
                <w:szCs w:val="20"/>
              </w:rPr>
              <w:t>Previous</w:t>
            </w:r>
            <w:proofErr w:type="spellEnd"/>
            <w:r>
              <w:rPr>
                <w:rFonts w:ascii="Times New Roman" w:hAnsi="Times New Roman"/>
                <w:sz w:val="20"/>
                <w:szCs w:val="20"/>
              </w:rPr>
              <w:t xml:space="preserve"> Program </w:t>
            </w:r>
            <w:proofErr w:type="spellStart"/>
            <w:r w:rsidRPr="00721E9C">
              <w:rPr>
                <w:rFonts w:ascii="Times New Roman" w:hAnsi="Times New Roman"/>
                <w:sz w:val="20"/>
                <w:szCs w:val="20"/>
              </w:rPr>
              <w:t>Exp</w:t>
            </w:r>
            <w:r>
              <w:rPr>
                <w:rFonts w:ascii="Times New Roman" w:hAnsi="Times New Roman"/>
                <w:sz w:val="20"/>
                <w:szCs w:val="20"/>
              </w:rPr>
              <w:t>erience</w:t>
            </w:r>
            <w:proofErr w:type="spellEnd"/>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2.65</w:t>
            </w:r>
          </w:p>
        </w:tc>
        <w:tc>
          <w:tcPr>
            <w:tcW w:w="0" w:type="auto"/>
            <w:vAlign w:val="bottom"/>
          </w:tcPr>
          <w:p w:rsidR="00C36FE1" w:rsidRPr="00721E9C" w:rsidRDefault="00C36FE1" w:rsidP="008D3401">
            <w:pPr>
              <w:jc w:val="right"/>
              <w:rPr>
                <w:rFonts w:ascii="Times New Roman" w:hAnsi="Times New Roman"/>
                <w:sz w:val="20"/>
                <w:szCs w:val="20"/>
              </w:rPr>
            </w:pPr>
            <w:r w:rsidRPr="00721E9C">
              <w:rPr>
                <w:rFonts w:ascii="Times New Roman" w:hAnsi="Times New Roman"/>
                <w:sz w:val="20"/>
                <w:szCs w:val="20"/>
              </w:rPr>
              <w:t>2.123</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0.2120*</w:t>
            </w:r>
          </w:p>
        </w:tc>
        <w:tc>
          <w:tcPr>
            <w:tcW w:w="906" w:type="dxa"/>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-0.1387 </w:t>
            </w:r>
          </w:p>
        </w:tc>
        <w:tc>
          <w:tcPr>
            <w:tcW w:w="906" w:type="dxa"/>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-0.0764 </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0.1545 </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0.0603 </w:t>
            </w:r>
          </w:p>
        </w:tc>
        <w:tc>
          <w:tcPr>
            <w:tcW w:w="0" w:type="auto"/>
          </w:tcPr>
          <w:p w:rsidR="00C36FE1" w:rsidRPr="00721E9C" w:rsidRDefault="00C36FE1" w:rsidP="008D3401">
            <w:pPr>
              <w:rPr>
                <w:rFonts w:ascii="Times New Roman" w:hAnsi="Times New Roman"/>
                <w:sz w:val="20"/>
                <w:szCs w:val="20"/>
              </w:rPr>
            </w:pPr>
            <w:r w:rsidRPr="00721E9C">
              <w:rPr>
                <w:rFonts w:ascii="Times New Roman" w:hAnsi="Times New Roman"/>
                <w:sz w:val="20"/>
                <w:szCs w:val="20"/>
              </w:rPr>
              <w:t xml:space="preserve">1.0000 </w:t>
            </w:r>
          </w:p>
        </w:tc>
        <w:tc>
          <w:tcPr>
            <w:tcW w:w="0" w:type="auto"/>
          </w:tcPr>
          <w:p w:rsidR="00C36FE1" w:rsidRPr="00721E9C" w:rsidRDefault="00C36FE1" w:rsidP="008D3401">
            <w:pPr>
              <w:rPr>
                <w:rFonts w:ascii="Times New Roman" w:hAnsi="Times New Roman"/>
                <w:sz w:val="20"/>
                <w:szCs w:val="20"/>
              </w:rPr>
            </w:pPr>
          </w:p>
        </w:tc>
      </w:tr>
    </w:tbl>
    <w:p w:rsidR="00C36FE1" w:rsidRDefault="00C36FE1" w:rsidP="00C36FE1">
      <w:pPr>
        <w:rPr>
          <w:rFonts w:ascii="Times New Roman" w:hAnsi="Times New Roman"/>
          <w:i/>
          <w:sz w:val="20"/>
          <w:szCs w:val="20"/>
        </w:rPr>
      </w:pPr>
    </w:p>
    <w:p w:rsidR="000C58B9" w:rsidRDefault="00C36FE1" w:rsidP="00C36FE1">
      <w:pPr>
        <w:rPr>
          <w:rFonts w:ascii="Times New Roman" w:hAnsi="Times New Roman"/>
          <w:i/>
          <w:sz w:val="20"/>
          <w:szCs w:val="20"/>
        </w:rPr>
      </w:pPr>
      <w:r w:rsidRPr="00670894">
        <w:rPr>
          <w:rFonts w:ascii="Times New Roman" w:hAnsi="Times New Roman"/>
          <w:i/>
          <w:sz w:val="20"/>
          <w:szCs w:val="20"/>
        </w:rPr>
        <w:t>* sig ≤ .</w:t>
      </w:r>
      <w:proofErr w:type="gramStart"/>
      <w:r w:rsidRPr="00670894">
        <w:rPr>
          <w:rFonts w:ascii="Times New Roman" w:hAnsi="Times New Roman"/>
          <w:i/>
          <w:sz w:val="20"/>
          <w:szCs w:val="20"/>
        </w:rPr>
        <w:t>05  N</w:t>
      </w:r>
      <w:proofErr w:type="gramEnd"/>
      <w:r w:rsidRPr="00670894">
        <w:rPr>
          <w:rFonts w:ascii="Times New Roman" w:hAnsi="Times New Roman"/>
          <w:i/>
          <w:sz w:val="20"/>
          <w:szCs w:val="20"/>
        </w:rPr>
        <w:t>=103</w:t>
      </w:r>
    </w:p>
    <w:p w:rsidR="000C58B9" w:rsidRDefault="000C58B9">
      <w:pPr>
        <w:rPr>
          <w:rFonts w:ascii="Times New Roman" w:hAnsi="Times New Roman"/>
          <w:i/>
          <w:sz w:val="20"/>
          <w:szCs w:val="20"/>
        </w:rPr>
      </w:pPr>
      <w:r>
        <w:rPr>
          <w:rFonts w:ascii="Times New Roman" w:hAnsi="Times New Roman"/>
          <w:i/>
          <w:sz w:val="20"/>
          <w:szCs w:val="20"/>
        </w:rPr>
        <w:br w:type="page"/>
      </w:r>
    </w:p>
    <w:tbl>
      <w:tblPr>
        <w:tblW w:w="0" w:type="auto"/>
        <w:tblInd w:w="70" w:type="dxa"/>
        <w:tblCellMar>
          <w:left w:w="70" w:type="dxa"/>
          <w:right w:w="70" w:type="dxa"/>
        </w:tblCellMar>
        <w:tblLook w:val="0000" w:firstRow="0" w:lastRow="0" w:firstColumn="0" w:lastColumn="0" w:noHBand="0" w:noVBand="0"/>
      </w:tblPr>
      <w:tblGrid>
        <w:gridCol w:w="3080"/>
        <w:gridCol w:w="1020"/>
        <w:gridCol w:w="1117"/>
        <w:gridCol w:w="1414"/>
        <w:gridCol w:w="1239"/>
      </w:tblGrid>
      <w:tr w:rsidR="000C58B9" w:rsidRPr="00BA1A65" w:rsidTr="00A42C2C">
        <w:trPr>
          <w:gridAfter w:val="3"/>
          <w:trHeight w:val="255"/>
        </w:trPr>
        <w:tc>
          <w:tcPr>
            <w:tcW w:w="0" w:type="auto"/>
            <w:tcBorders>
              <w:top w:val="nil"/>
              <w:left w:val="nil"/>
              <w:bottom w:val="nil"/>
              <w:right w:val="nil"/>
            </w:tcBorders>
            <w:shd w:val="clear" w:color="auto" w:fill="auto"/>
            <w:noWrap/>
            <w:vAlign w:val="bottom"/>
          </w:tcPr>
          <w:p w:rsidR="000C58B9" w:rsidRPr="00BA1A65" w:rsidRDefault="000C58B9" w:rsidP="00A42C2C">
            <w:pPr>
              <w:rPr>
                <w:rFonts w:ascii="Times New Roman" w:hAnsi="Times New Roman"/>
                <w:b/>
                <w:bCs/>
                <w:sz w:val="24"/>
                <w:szCs w:val="28"/>
                <w:lang w:val="en-US"/>
              </w:rPr>
            </w:pPr>
            <w:r w:rsidRPr="00BA1A65">
              <w:rPr>
                <w:rFonts w:ascii="Times New Roman" w:hAnsi="Times New Roman"/>
                <w:b/>
                <w:sz w:val="24"/>
                <w:szCs w:val="28"/>
                <w:lang w:val="en-US"/>
              </w:rPr>
              <w:lastRenderedPageBreak/>
              <w:t xml:space="preserve">Table </w:t>
            </w:r>
            <w:r w:rsidR="0052751A" w:rsidRPr="00BA1A65">
              <w:rPr>
                <w:rFonts w:ascii="Times New Roman" w:hAnsi="Times New Roman"/>
                <w:b/>
                <w:sz w:val="24"/>
                <w:szCs w:val="28"/>
                <w:lang w:val="en-US"/>
              </w:rPr>
              <w:t>6</w:t>
            </w:r>
            <w:r w:rsidRPr="00BA1A65">
              <w:rPr>
                <w:rFonts w:ascii="Times New Roman" w:hAnsi="Times New Roman"/>
                <w:b/>
                <w:sz w:val="24"/>
                <w:szCs w:val="28"/>
                <w:lang w:val="en-US"/>
              </w:rPr>
              <w:t>: Regression analyses</w:t>
            </w:r>
          </w:p>
        </w:tc>
        <w:tc>
          <w:tcPr>
            <w:tcW w:w="0" w:type="auto"/>
            <w:tcBorders>
              <w:top w:val="nil"/>
              <w:left w:val="nil"/>
              <w:bottom w:val="nil"/>
              <w:right w:val="nil"/>
            </w:tcBorders>
            <w:shd w:val="clear" w:color="auto" w:fill="auto"/>
            <w:noWrap/>
            <w:vAlign w:val="bottom"/>
          </w:tcPr>
          <w:p w:rsidR="000C58B9" w:rsidRPr="00BA1A65" w:rsidRDefault="000C58B9" w:rsidP="00A42C2C">
            <w:pPr>
              <w:jc w:val="center"/>
              <w:rPr>
                <w:rFonts w:ascii="Times New Roman" w:hAnsi="Times New Roman"/>
                <w:b/>
                <w:bCs/>
                <w:sz w:val="24"/>
                <w:szCs w:val="28"/>
                <w:lang w:val="en-US"/>
              </w:rPr>
            </w:pPr>
          </w:p>
        </w:tc>
      </w:tr>
      <w:tr w:rsidR="000C58B9" w:rsidRPr="00F8136E" w:rsidTr="00A42C2C">
        <w:trPr>
          <w:gridAfter w:val="3"/>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r>
      <w:tr w:rsidR="000C58B9" w:rsidRPr="00550FBD"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Independent</w:t>
            </w:r>
          </w:p>
        </w:tc>
        <w:tc>
          <w:tcPr>
            <w:tcW w:w="0" w:type="auto"/>
            <w:gridSpan w:val="4"/>
            <w:tcBorders>
              <w:top w:val="nil"/>
              <w:left w:val="nil"/>
              <w:bottom w:val="single" w:sz="4" w:space="0" w:color="auto"/>
              <w:right w:val="nil"/>
            </w:tcBorders>
            <w:shd w:val="clear" w:color="auto" w:fill="auto"/>
            <w:noWrap/>
            <w:vAlign w:val="bottom"/>
          </w:tcPr>
          <w:p w:rsidR="000C58B9" w:rsidRPr="00BD0424" w:rsidRDefault="000C58B9" w:rsidP="00A42C2C">
            <w:pPr>
              <w:pStyle w:val="NoSpacing"/>
              <w:rPr>
                <w:lang w:val="en-US"/>
              </w:rPr>
            </w:pPr>
            <w:r w:rsidRPr="00BD0424">
              <w:rPr>
                <w:lang w:val="en-US"/>
              </w:rPr>
              <w:t>Dependent variables</w:t>
            </w:r>
          </w:p>
        </w:tc>
      </w:tr>
      <w:tr w:rsidR="000C58B9" w:rsidRPr="00550FBD"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variables</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Social</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Personal</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Perspectives</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Experienced</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Capital</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Leadership</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on Knowledge</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Knowledge</w:t>
            </w:r>
          </w:p>
        </w:tc>
      </w:tr>
      <w:tr w:rsidR="000C58B9" w:rsidRPr="00BD0424" w:rsidTr="00A42C2C">
        <w:trPr>
          <w:trHeight w:val="255"/>
        </w:trPr>
        <w:tc>
          <w:tcPr>
            <w:tcW w:w="0" w:type="auto"/>
            <w:tcBorders>
              <w:top w:val="nil"/>
              <w:left w:val="nil"/>
              <w:bottom w:val="single" w:sz="4" w:space="0" w:color="auto"/>
              <w:right w:val="nil"/>
            </w:tcBorders>
            <w:shd w:val="clear" w:color="auto" w:fill="auto"/>
            <w:noWrap/>
            <w:vAlign w:val="bottom"/>
          </w:tcPr>
          <w:p w:rsidR="000C58B9" w:rsidRPr="00BD0424" w:rsidRDefault="000C58B9" w:rsidP="00A42C2C">
            <w:pPr>
              <w:pStyle w:val="NoSpacing"/>
              <w:rPr>
                <w:lang w:val="en-US"/>
              </w:rPr>
            </w:pPr>
            <w:r w:rsidRPr="00BD0424">
              <w:rPr>
                <w:lang w:val="en-US"/>
              </w:rPr>
              <w:t>COEFFICIENT</w:t>
            </w:r>
          </w:p>
        </w:tc>
        <w:tc>
          <w:tcPr>
            <w:tcW w:w="0" w:type="auto"/>
            <w:tcBorders>
              <w:top w:val="nil"/>
              <w:left w:val="nil"/>
              <w:bottom w:val="single" w:sz="4" w:space="0" w:color="auto"/>
              <w:right w:val="nil"/>
            </w:tcBorders>
            <w:shd w:val="clear" w:color="auto" w:fill="auto"/>
            <w:noWrap/>
            <w:vAlign w:val="bottom"/>
          </w:tcPr>
          <w:p w:rsidR="000C58B9" w:rsidRPr="00BD0424" w:rsidRDefault="000C58B9" w:rsidP="00A42C2C">
            <w:pPr>
              <w:pStyle w:val="NoSpacing"/>
              <w:rPr>
                <w:lang w:val="en-US"/>
              </w:rPr>
            </w:pPr>
            <w:r w:rsidRPr="00BD0424">
              <w:rPr>
                <w:lang w:val="en-US"/>
              </w:rPr>
              <w:t>Benefits</w:t>
            </w:r>
          </w:p>
        </w:tc>
        <w:tc>
          <w:tcPr>
            <w:tcW w:w="0" w:type="auto"/>
            <w:tcBorders>
              <w:top w:val="nil"/>
              <w:left w:val="nil"/>
              <w:bottom w:val="single" w:sz="4" w:space="0" w:color="auto"/>
              <w:right w:val="nil"/>
            </w:tcBorders>
            <w:shd w:val="clear" w:color="auto" w:fill="auto"/>
            <w:noWrap/>
            <w:vAlign w:val="bottom"/>
          </w:tcPr>
          <w:p w:rsidR="000C58B9" w:rsidRPr="00BD0424" w:rsidRDefault="000C58B9" w:rsidP="00A42C2C">
            <w:pPr>
              <w:pStyle w:val="NoSpacing"/>
              <w:rPr>
                <w:lang w:val="en-US"/>
              </w:rPr>
            </w:pPr>
            <w:r w:rsidRPr="00BD0424">
              <w:rPr>
                <w:lang w:val="en-US"/>
              </w:rPr>
              <w:t>Skills</w:t>
            </w:r>
          </w:p>
        </w:tc>
        <w:tc>
          <w:tcPr>
            <w:tcW w:w="0" w:type="auto"/>
            <w:tcBorders>
              <w:top w:val="nil"/>
              <w:left w:val="nil"/>
              <w:bottom w:val="single" w:sz="4" w:space="0" w:color="auto"/>
              <w:right w:val="nil"/>
            </w:tcBorders>
            <w:shd w:val="clear" w:color="auto" w:fill="auto"/>
            <w:noWrap/>
            <w:vAlign w:val="bottom"/>
          </w:tcPr>
          <w:p w:rsidR="000C58B9" w:rsidRPr="00BD0424" w:rsidRDefault="000C58B9" w:rsidP="00A42C2C">
            <w:pPr>
              <w:pStyle w:val="NoSpacing"/>
              <w:rPr>
                <w:lang w:val="en-US"/>
              </w:rPr>
            </w:pPr>
            <w:r w:rsidRPr="00BD0424">
              <w:rPr>
                <w:lang w:val="en-US"/>
              </w:rPr>
              <w:t>Sharing</w:t>
            </w:r>
          </w:p>
        </w:tc>
        <w:tc>
          <w:tcPr>
            <w:tcW w:w="0" w:type="auto"/>
            <w:tcBorders>
              <w:top w:val="nil"/>
              <w:left w:val="nil"/>
              <w:bottom w:val="single" w:sz="4" w:space="0" w:color="auto"/>
              <w:right w:val="nil"/>
            </w:tcBorders>
            <w:shd w:val="clear" w:color="auto" w:fill="auto"/>
            <w:noWrap/>
            <w:vAlign w:val="bottom"/>
          </w:tcPr>
          <w:p w:rsidR="000C58B9" w:rsidRPr="00BD0424" w:rsidRDefault="000C58B9" w:rsidP="00A42C2C">
            <w:pPr>
              <w:pStyle w:val="NoSpacing"/>
              <w:rPr>
                <w:lang w:val="en-US"/>
              </w:rPr>
            </w:pPr>
            <w:r w:rsidRPr="00BD0424">
              <w:rPr>
                <w:lang w:val="en-US"/>
              </w:rPr>
              <w:t>Sharing</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Gains from Groups</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0 ,349</w:t>
            </w:r>
            <w:r w:rsidR="000C58B9" w:rsidRPr="00BD0424">
              <w:rPr>
                <w:lang w:val="en-US"/>
              </w:rPr>
              <w:t>***</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 xml:space="preserve"> 0,317</w:t>
            </w:r>
            <w:r w:rsidR="000C58B9" w:rsidRPr="00BD0424">
              <w:rPr>
                <w:lang w:val="en-US"/>
              </w:rPr>
              <w:t>**</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Pr>
                <w:lang w:val="en-US"/>
              </w:rPr>
              <w:t xml:space="preserve"> 0,1</w:t>
            </w:r>
            <w:r w:rsidR="00887F24">
              <w:rPr>
                <w:lang w:val="en-US"/>
              </w:rPr>
              <w:t>79</w:t>
            </w:r>
            <w:r w:rsidR="0055659C">
              <w:rPr>
                <w:lang w:val="en-US"/>
              </w:rPr>
              <w:t>*</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 xml:space="preserve"> 0,227</w:t>
            </w:r>
            <w:r w:rsidR="000C58B9" w:rsidRPr="00BD0424">
              <w:rPr>
                <w:lang w:val="en-US"/>
              </w:rPr>
              <w:t>**</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Default="000C58B9" w:rsidP="00A42C2C">
            <w:pPr>
              <w:pStyle w:val="NoSpacing"/>
              <w:rPr>
                <w:i/>
                <w:lang w:val="en-US"/>
              </w:rPr>
            </w:pPr>
            <w:r w:rsidRPr="000467A7">
              <w:rPr>
                <w:i/>
                <w:lang w:val="en-US"/>
              </w:rPr>
              <w:t>Previous program experience:</w:t>
            </w:r>
          </w:p>
          <w:p w:rsidR="000C58B9" w:rsidRPr="00BD0424" w:rsidRDefault="000C58B9" w:rsidP="00A42C2C">
            <w:pPr>
              <w:pStyle w:val="NoSpacing"/>
              <w:rPr>
                <w:lang w:val="en-US"/>
              </w:rPr>
            </w:pPr>
            <w:r w:rsidRPr="00BD0424">
              <w:rPr>
                <w:lang w:val="en-US"/>
              </w:rPr>
              <w:t xml:space="preserve">Internal </w:t>
            </w:r>
            <w:proofErr w:type="spellStart"/>
            <w:r>
              <w:rPr>
                <w:lang w:val="en-US"/>
              </w:rPr>
              <w:t>Conco</w:t>
            </w:r>
            <w:proofErr w:type="spellEnd"/>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-0,015</w:t>
            </w:r>
            <w:r w:rsidR="000C58B9"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-0,19</w:t>
            </w:r>
            <w:r w:rsidR="00887F24">
              <w:rPr>
                <w:lang w:val="en-US"/>
              </w:rPr>
              <w:t>0</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w:t>
            </w:r>
          </w:p>
        </w:tc>
      </w:tr>
      <w:tr w:rsidR="000C58B9" w:rsidRPr="00BD0424" w:rsidTr="00A42C2C">
        <w:trPr>
          <w:trHeight w:val="71"/>
        </w:trPr>
        <w:tc>
          <w:tcPr>
            <w:tcW w:w="0" w:type="auto"/>
            <w:tcBorders>
              <w:top w:val="nil"/>
              <w:left w:val="nil"/>
              <w:bottom w:val="nil"/>
              <w:right w:val="nil"/>
            </w:tcBorders>
            <w:shd w:val="clear" w:color="auto" w:fill="auto"/>
            <w:noWrap/>
            <w:vAlign w:val="bottom"/>
          </w:tcPr>
          <w:p w:rsidR="000C58B9" w:rsidRPr="0013406D" w:rsidRDefault="000C58B9" w:rsidP="00A42C2C">
            <w:pPr>
              <w:pStyle w:val="NoSpacing"/>
              <w:rPr>
                <w:lang w:val="en-US"/>
              </w:rPr>
            </w:pPr>
            <w:r w:rsidRPr="0013406D">
              <w:rPr>
                <w:lang w:val="en-US"/>
              </w:rPr>
              <w:t>Program in previous company</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0,3</w:t>
            </w:r>
            <w:r w:rsidR="00887F24">
              <w:rPr>
                <w:lang w:val="en-US"/>
              </w:rPr>
              <w:t>85</w:t>
            </w:r>
            <w:r w:rsidRPr="00BD0424">
              <w:rPr>
                <w:lang w:val="en-US"/>
              </w:rPr>
              <w:t>**</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-0,38</w:t>
            </w:r>
            <w:r w:rsidR="00887F24">
              <w:rPr>
                <w:lang w:val="en-US"/>
              </w:rPr>
              <w:t>2</w:t>
            </w:r>
            <w:r w:rsidR="0052751A">
              <w:rPr>
                <w:lang w:val="en-US"/>
              </w:rPr>
              <w:t>*</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Open program/study</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0,15</w:t>
            </w:r>
            <w:r w:rsidR="00887F24">
              <w:rPr>
                <w:lang w:val="en-US"/>
              </w:rPr>
              <w:t>3</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-0,22</w:t>
            </w:r>
            <w:r w:rsidR="00887F24">
              <w:rPr>
                <w:lang w:val="en-US"/>
              </w:rPr>
              <w:t>4</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Social Capital Benefits</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0,3</w:t>
            </w:r>
            <w:r w:rsidR="00887F24">
              <w:rPr>
                <w:lang w:val="en-US"/>
              </w:rPr>
              <w:t>88</w:t>
            </w:r>
            <w:r w:rsidRPr="00BD0424">
              <w:rPr>
                <w:lang w:val="en-US"/>
              </w:rPr>
              <w:t>***</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0,4</w:t>
            </w:r>
            <w:r w:rsidR="00887F24">
              <w:rPr>
                <w:lang w:val="en-US"/>
              </w:rPr>
              <w:t>47</w:t>
            </w:r>
            <w:r w:rsidRPr="00BD0424">
              <w:rPr>
                <w:lang w:val="en-US"/>
              </w:rPr>
              <w:t>***</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Default="000C58B9" w:rsidP="00A42C2C">
            <w:pPr>
              <w:pStyle w:val="NoSpacing"/>
              <w:rPr>
                <w:u w:val="single"/>
                <w:lang w:val="en-US"/>
              </w:rPr>
            </w:pPr>
          </w:p>
          <w:p w:rsidR="000C58B9" w:rsidRPr="000467A7" w:rsidRDefault="000C58B9" w:rsidP="00A42C2C">
            <w:pPr>
              <w:pStyle w:val="NoSpacing"/>
              <w:rPr>
                <w:u w:val="single"/>
                <w:lang w:val="en-US"/>
              </w:rPr>
            </w:pPr>
            <w:r w:rsidRPr="000467A7">
              <w:rPr>
                <w:u w:val="single"/>
                <w:lang w:val="en-US"/>
              </w:rPr>
              <w:t>Control variables:</w:t>
            </w:r>
          </w:p>
          <w:p w:rsidR="000C58B9" w:rsidRPr="000467A7" w:rsidRDefault="000C58B9" w:rsidP="00A42C2C">
            <w:pPr>
              <w:pStyle w:val="NoSpacing"/>
              <w:rPr>
                <w:i/>
                <w:lang w:val="en-US"/>
              </w:rPr>
            </w:pPr>
            <w:r w:rsidRPr="000467A7">
              <w:rPr>
                <w:i/>
                <w:lang w:val="en-US"/>
              </w:rPr>
              <w:t>Country</w:t>
            </w:r>
          </w:p>
          <w:p w:rsidR="000C58B9" w:rsidRPr="00BD0424" w:rsidRDefault="000C58B9" w:rsidP="00A42C2C">
            <w:pPr>
              <w:pStyle w:val="NoSpacing"/>
              <w:rPr>
                <w:lang w:val="en-US"/>
              </w:rPr>
            </w:pPr>
            <w:r w:rsidRPr="00BD0424">
              <w:rPr>
                <w:lang w:val="en-US"/>
              </w:rPr>
              <w:t>Denmark</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0,1</w:t>
            </w:r>
            <w:r w:rsidR="00887F24">
              <w:rPr>
                <w:lang w:val="en-US"/>
              </w:rPr>
              <w:t>69</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-0,21</w:t>
            </w:r>
            <w:r w:rsidR="00887F24">
              <w:rPr>
                <w:lang w:val="en-US"/>
              </w:rPr>
              <w:t>0</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0,15</w:t>
            </w:r>
            <w:r w:rsidR="00887F24">
              <w:rPr>
                <w:lang w:val="en-US"/>
              </w:rPr>
              <w:t>3</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0,04</w:t>
            </w:r>
            <w:r w:rsidR="00887F24">
              <w:rPr>
                <w:lang w:val="en-US"/>
              </w:rPr>
              <w:t>3</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Sweden</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0,3</w:t>
            </w:r>
            <w:r w:rsidR="00887F24">
              <w:rPr>
                <w:lang w:val="en-US"/>
              </w:rPr>
              <w:t>08</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-0,106</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0,46</w:t>
            </w:r>
            <w:r w:rsidR="00887F24">
              <w:rPr>
                <w:lang w:val="en-US"/>
              </w:rPr>
              <w:t>1*</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0,16</w:t>
            </w:r>
            <w:r w:rsidR="00887F24">
              <w:rPr>
                <w:lang w:val="en-US"/>
              </w:rPr>
              <w:t>2</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0467A7" w:rsidRDefault="000C58B9" w:rsidP="00A42C2C">
            <w:pPr>
              <w:pStyle w:val="NoSpacing"/>
              <w:rPr>
                <w:i/>
                <w:lang w:val="en-US"/>
              </w:rPr>
            </w:pPr>
            <w:r>
              <w:rPr>
                <w:i/>
                <w:lang w:val="en-US"/>
              </w:rPr>
              <w:t>Division</w:t>
            </w:r>
          </w:p>
          <w:p w:rsidR="000C58B9" w:rsidRPr="00BD0424" w:rsidRDefault="000C58B9" w:rsidP="00A42C2C">
            <w:pPr>
              <w:pStyle w:val="NoSpacing"/>
              <w:rPr>
                <w:lang w:val="en-US"/>
              </w:rPr>
            </w:pPr>
            <w:r w:rsidRPr="00BD0424">
              <w:rPr>
                <w:lang w:val="en-US"/>
              </w:rPr>
              <w:t>Property Development</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0,03</w:t>
            </w:r>
            <w:r w:rsidR="00887F24">
              <w:rPr>
                <w:lang w:val="en-US"/>
              </w:rPr>
              <w:t>4</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 xml:space="preserve"> 0,199</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0,4</w:t>
            </w:r>
            <w:r w:rsidR="00887F24">
              <w:rPr>
                <w:lang w:val="en-US"/>
              </w:rPr>
              <w:t>7</w:t>
            </w:r>
            <w:r>
              <w:rPr>
                <w:lang w:val="en-US"/>
              </w:rPr>
              <w:t>8</w:t>
            </w:r>
            <w:r w:rsidR="00887F24">
              <w:rPr>
                <w:lang w:val="en-US"/>
              </w:rPr>
              <w:t>*</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 xml:space="preserve"> 0,047</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Industry</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0,00</w:t>
            </w:r>
            <w:r w:rsidR="00887F24">
              <w:rPr>
                <w:lang w:val="en-US"/>
              </w:rPr>
              <w:t>2</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-0,018</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-0,55</w:t>
            </w:r>
            <w:r w:rsidR="00887F24">
              <w:rPr>
                <w:lang w:val="en-US"/>
              </w:rPr>
              <w:t>1</w:t>
            </w:r>
            <w:r w:rsidRPr="00BD0424">
              <w:rPr>
                <w:lang w:val="en-US"/>
              </w:rPr>
              <w:t>***</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0,04</w:t>
            </w:r>
            <w:r w:rsidR="00887F24">
              <w:rPr>
                <w:lang w:val="en-US"/>
              </w:rPr>
              <w:t>4</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Staff-Division</w:t>
            </w:r>
          </w:p>
        </w:tc>
        <w:tc>
          <w:tcPr>
            <w:tcW w:w="0" w:type="auto"/>
            <w:tcBorders>
              <w:top w:val="nil"/>
              <w:left w:val="nil"/>
              <w:bottom w:val="nil"/>
              <w:right w:val="nil"/>
            </w:tcBorders>
            <w:shd w:val="clear" w:color="auto" w:fill="auto"/>
            <w:noWrap/>
            <w:vAlign w:val="bottom"/>
          </w:tcPr>
          <w:p w:rsidR="000C58B9" w:rsidRPr="00BD0424" w:rsidRDefault="00887F24" w:rsidP="00A42C2C">
            <w:pPr>
              <w:pStyle w:val="NoSpacing"/>
              <w:rPr>
                <w:lang w:val="en-US"/>
              </w:rPr>
            </w:pPr>
            <w:r>
              <w:rPr>
                <w:lang w:val="en-US"/>
              </w:rPr>
              <w:t>-0,049</w:t>
            </w:r>
            <w:r w:rsidR="000C58B9"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0,2</w:t>
            </w:r>
            <w:r w:rsidR="00887F24">
              <w:rPr>
                <w:lang w:val="en-US"/>
              </w:rPr>
              <w:t>6</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0,4</w:t>
            </w:r>
            <w:r w:rsidR="00887F24">
              <w:rPr>
                <w:lang w:val="en-US"/>
              </w:rPr>
              <w:t>07</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 xml:space="preserve"> 0,1</w:t>
            </w:r>
            <w:r w:rsidR="00887F24">
              <w:rPr>
                <w:lang w:val="en-US"/>
              </w:rPr>
              <w:t>59</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Corporate Staff</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0,29</w:t>
            </w:r>
            <w:r w:rsidR="00887F24">
              <w:rPr>
                <w:lang w:val="en-US"/>
              </w:rPr>
              <w:t>4</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-0,38</w:t>
            </w:r>
            <w:r w:rsidR="00887F24">
              <w:rPr>
                <w:lang w:val="en-US"/>
              </w:rPr>
              <w:t>2</w:t>
            </w:r>
          </w:p>
        </w:tc>
        <w:tc>
          <w:tcPr>
            <w:tcW w:w="0" w:type="auto"/>
            <w:tcBorders>
              <w:top w:val="nil"/>
              <w:left w:val="nil"/>
              <w:bottom w:val="nil"/>
              <w:right w:val="nil"/>
            </w:tcBorders>
            <w:shd w:val="clear" w:color="auto" w:fill="auto"/>
            <w:noWrap/>
            <w:vAlign w:val="bottom"/>
          </w:tcPr>
          <w:p w:rsidR="000C58B9" w:rsidRPr="00BD0424" w:rsidRDefault="000C58B9" w:rsidP="00887F24">
            <w:pPr>
              <w:pStyle w:val="NoSpacing"/>
              <w:rPr>
                <w:lang w:val="en-US"/>
              </w:rPr>
            </w:pPr>
            <w:r w:rsidRPr="00BD0424">
              <w:rPr>
                <w:lang w:val="en-US"/>
              </w:rPr>
              <w:t>-0,</w:t>
            </w:r>
            <w:r w:rsidR="00887F24">
              <w:rPr>
                <w:lang w:val="en-US"/>
              </w:rPr>
              <w:t>198</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0,04</w:t>
            </w:r>
            <w:r w:rsidR="00887F24">
              <w:rPr>
                <w:lang w:val="en-US"/>
              </w:rPr>
              <w:t>0</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0467A7" w:rsidRDefault="000C58B9" w:rsidP="00A42C2C">
            <w:pPr>
              <w:pStyle w:val="NoSpacing"/>
              <w:rPr>
                <w:i/>
                <w:lang w:val="en-US"/>
              </w:rPr>
            </w:pPr>
            <w:r>
              <w:rPr>
                <w:i/>
                <w:lang w:val="en-US"/>
              </w:rPr>
              <w:t>SLD</w:t>
            </w:r>
            <w:r w:rsidRPr="000467A7">
              <w:rPr>
                <w:i/>
                <w:lang w:val="en-US"/>
              </w:rPr>
              <w:t xml:space="preserve"> class</w:t>
            </w:r>
          </w:p>
          <w:p w:rsidR="000C58B9" w:rsidRPr="00BD0424" w:rsidRDefault="000C58B9" w:rsidP="00A42C2C">
            <w:pPr>
              <w:pStyle w:val="NoSpacing"/>
              <w:rPr>
                <w:lang w:val="en-US"/>
              </w:rPr>
            </w:pPr>
            <w:r>
              <w:rPr>
                <w:lang w:val="en-US"/>
              </w:rPr>
              <w:t>SLD</w:t>
            </w:r>
            <w:r w:rsidRPr="00BD0424">
              <w:rPr>
                <w:lang w:val="en-US"/>
              </w:rPr>
              <w:t xml:space="preserve"> 2004</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 xml:space="preserve"> 0,067</w:t>
            </w:r>
            <w:r w:rsidR="000C58B9"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0,32</w:t>
            </w:r>
            <w:r w:rsidR="0055659C">
              <w:rPr>
                <w:lang w:val="en-US"/>
              </w:rPr>
              <w:t>2</w:t>
            </w:r>
          </w:p>
        </w:tc>
        <w:tc>
          <w:tcPr>
            <w:tcW w:w="0" w:type="auto"/>
            <w:tcBorders>
              <w:top w:val="nil"/>
              <w:left w:val="nil"/>
              <w:bottom w:val="nil"/>
              <w:right w:val="nil"/>
            </w:tcBorders>
            <w:shd w:val="clear" w:color="auto" w:fill="auto"/>
            <w:noWrap/>
            <w:vAlign w:val="bottom"/>
          </w:tcPr>
          <w:p w:rsidR="000C58B9" w:rsidRPr="00BD0424" w:rsidRDefault="000C58B9" w:rsidP="0055659C">
            <w:pPr>
              <w:pStyle w:val="NoSpacing"/>
              <w:rPr>
                <w:lang w:val="en-US"/>
              </w:rPr>
            </w:pPr>
            <w:r w:rsidRPr="00BD0424">
              <w:rPr>
                <w:lang w:val="en-US"/>
              </w:rPr>
              <w:t>-0,2</w:t>
            </w:r>
            <w:r w:rsidR="0055659C">
              <w:rPr>
                <w:lang w:val="en-US"/>
              </w:rPr>
              <w:t>57</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-0,06</w:t>
            </w:r>
            <w:r w:rsidR="0055659C">
              <w:rPr>
                <w:lang w:val="en-US"/>
              </w:rPr>
              <w:t>5</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SLD</w:t>
            </w:r>
            <w:r w:rsidRPr="00BD0424">
              <w:rPr>
                <w:lang w:val="en-US"/>
              </w:rPr>
              <w:t xml:space="preserve"> 2005 Fall</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0,01</w:t>
            </w:r>
            <w:r w:rsidR="0055659C">
              <w:rPr>
                <w:lang w:val="en-US"/>
              </w:rPr>
              <w:t>2</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-0,01</w:t>
            </w:r>
            <w:r w:rsidR="0055659C">
              <w:rPr>
                <w:lang w:val="en-US"/>
              </w:rPr>
              <w:t>4</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-0,22</w:t>
            </w:r>
            <w:r w:rsidR="0055659C">
              <w:rPr>
                <w:lang w:val="en-US"/>
              </w:rPr>
              <w:t>3</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 xml:space="preserve"> 0,325</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SLD</w:t>
            </w:r>
            <w:r w:rsidRPr="00BD0424">
              <w:rPr>
                <w:lang w:val="en-US"/>
              </w:rPr>
              <w:t xml:space="preserve"> 2006 Spring</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-0,22</w:t>
            </w:r>
            <w:r w:rsidR="0055659C">
              <w:rPr>
                <w:lang w:val="en-US"/>
              </w:rPr>
              <w:t>3</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 xml:space="preserve"> 0,217</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-0,36</w:t>
            </w:r>
            <w:r w:rsidR="0055659C">
              <w:rPr>
                <w:lang w:val="en-US"/>
              </w:rPr>
              <w:t>3</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-0,286</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SLD</w:t>
            </w:r>
            <w:r w:rsidRPr="00BD0424">
              <w:rPr>
                <w:lang w:val="en-US"/>
              </w:rPr>
              <w:t xml:space="preserve"> 2006 Fall</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0,03</w:t>
            </w:r>
            <w:r w:rsidR="0055659C">
              <w:rPr>
                <w:lang w:val="en-US"/>
              </w:rPr>
              <w:t>4</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-0,34</w:t>
            </w:r>
            <w:r w:rsidR="0055659C">
              <w:rPr>
                <w:lang w:val="en-US"/>
              </w:rPr>
              <w:t>4</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-0,1</w:t>
            </w:r>
            <w:r w:rsidR="0055659C">
              <w:rPr>
                <w:lang w:val="en-US"/>
              </w:rPr>
              <w:t>6</w:t>
            </w:r>
            <w:r w:rsidRPr="00BD0424">
              <w:rPr>
                <w:lang w:val="en-US"/>
              </w:rPr>
              <w:t>7</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-0,54</w:t>
            </w:r>
            <w:r w:rsidR="0055659C">
              <w:rPr>
                <w:lang w:val="en-US"/>
              </w:rPr>
              <w:t>4</w:t>
            </w:r>
            <w:r w:rsidRPr="00BD0424">
              <w:rPr>
                <w:lang w:val="en-US"/>
              </w:rPr>
              <w:t>**</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SLD</w:t>
            </w:r>
            <w:r w:rsidRPr="00BD0424">
              <w:rPr>
                <w:lang w:val="en-US"/>
              </w:rPr>
              <w:t xml:space="preserve"> 2007</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0,12</w:t>
            </w:r>
            <w:r w:rsidR="0055659C">
              <w:rPr>
                <w:lang w:val="en-US"/>
              </w:rPr>
              <w:t>3</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0,54</w:t>
            </w:r>
            <w:r w:rsidR="0055659C">
              <w:rPr>
                <w:lang w:val="en-US"/>
              </w:rPr>
              <w:t>0*</w:t>
            </w:r>
          </w:p>
        </w:tc>
        <w:tc>
          <w:tcPr>
            <w:tcW w:w="0" w:type="auto"/>
            <w:tcBorders>
              <w:top w:val="nil"/>
              <w:left w:val="nil"/>
              <w:bottom w:val="nil"/>
              <w:right w:val="nil"/>
            </w:tcBorders>
            <w:shd w:val="clear" w:color="auto" w:fill="auto"/>
            <w:noWrap/>
            <w:vAlign w:val="bottom"/>
          </w:tcPr>
          <w:p w:rsidR="000C58B9" w:rsidRPr="00BD0424" w:rsidRDefault="000C58B9" w:rsidP="0055659C">
            <w:pPr>
              <w:pStyle w:val="NoSpacing"/>
              <w:rPr>
                <w:lang w:val="en-US"/>
              </w:rPr>
            </w:pPr>
            <w:r w:rsidRPr="00BD0424">
              <w:rPr>
                <w:lang w:val="en-US"/>
              </w:rPr>
              <w:t>-0,5</w:t>
            </w:r>
            <w:r w:rsidR="0055659C">
              <w:rPr>
                <w:lang w:val="en-US"/>
              </w:rPr>
              <w:t>49</w:t>
            </w:r>
            <w:r w:rsidRPr="00BD0424">
              <w:rPr>
                <w:lang w:val="en-US"/>
              </w:rPr>
              <w:t>**</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-0,26</w:t>
            </w:r>
            <w:r w:rsidR="0055659C">
              <w:rPr>
                <w:lang w:val="en-US"/>
              </w:rPr>
              <w:t>4</w:t>
            </w:r>
          </w:p>
        </w:tc>
      </w:tr>
      <w:tr w:rsidR="000C58B9" w:rsidRPr="00BD0424" w:rsidTr="00A42C2C">
        <w:trPr>
          <w:trHeight w:val="255"/>
        </w:trPr>
        <w:tc>
          <w:tcPr>
            <w:tcW w:w="0" w:type="auto"/>
            <w:tcBorders>
              <w:top w:val="nil"/>
              <w:left w:val="nil"/>
              <w:right w:val="nil"/>
            </w:tcBorders>
            <w:shd w:val="clear" w:color="auto" w:fill="auto"/>
            <w:noWrap/>
            <w:vAlign w:val="bottom"/>
          </w:tcPr>
          <w:p w:rsidR="000C58B9" w:rsidRPr="00BD0424" w:rsidRDefault="000C58B9" w:rsidP="00A42C2C">
            <w:pPr>
              <w:pStyle w:val="NoSpacing"/>
              <w:rPr>
                <w:lang w:val="en-US"/>
              </w:rPr>
            </w:pPr>
            <w:r>
              <w:rPr>
                <w:lang w:val="en-US"/>
              </w:rPr>
              <w:t>SLD</w:t>
            </w:r>
            <w:r w:rsidRPr="00BD0424">
              <w:rPr>
                <w:lang w:val="en-US"/>
              </w:rPr>
              <w:t xml:space="preserve"> 2008</w:t>
            </w:r>
          </w:p>
        </w:tc>
        <w:tc>
          <w:tcPr>
            <w:tcW w:w="0" w:type="auto"/>
            <w:tcBorders>
              <w:top w:val="nil"/>
              <w:left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0,03</w:t>
            </w:r>
            <w:r w:rsidR="0055659C">
              <w:rPr>
                <w:lang w:val="en-US"/>
              </w:rPr>
              <w:t>1</w:t>
            </w:r>
            <w:r w:rsidRPr="00BD0424">
              <w:rPr>
                <w:lang w:val="en-US"/>
              </w:rPr>
              <w:t xml:space="preserve">   </w:t>
            </w:r>
          </w:p>
        </w:tc>
        <w:tc>
          <w:tcPr>
            <w:tcW w:w="0" w:type="auto"/>
            <w:tcBorders>
              <w:top w:val="nil"/>
              <w:left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0,18</w:t>
            </w:r>
            <w:r w:rsidR="0055659C">
              <w:rPr>
                <w:lang w:val="en-US"/>
              </w:rPr>
              <w:t>0</w:t>
            </w:r>
          </w:p>
        </w:tc>
        <w:tc>
          <w:tcPr>
            <w:tcW w:w="0" w:type="auto"/>
            <w:tcBorders>
              <w:top w:val="nil"/>
              <w:left w:val="nil"/>
              <w:right w:val="nil"/>
            </w:tcBorders>
            <w:shd w:val="clear" w:color="auto" w:fill="auto"/>
            <w:noWrap/>
            <w:vAlign w:val="bottom"/>
          </w:tcPr>
          <w:p w:rsidR="000C58B9" w:rsidRPr="00BD0424" w:rsidRDefault="0055659C" w:rsidP="00A42C2C">
            <w:pPr>
              <w:pStyle w:val="NoSpacing"/>
              <w:rPr>
                <w:lang w:val="en-US"/>
              </w:rPr>
            </w:pPr>
            <w:r>
              <w:rPr>
                <w:lang w:val="en-US"/>
              </w:rPr>
              <w:t xml:space="preserve"> 0,0184</w:t>
            </w:r>
          </w:p>
        </w:tc>
        <w:tc>
          <w:tcPr>
            <w:tcW w:w="0" w:type="auto"/>
            <w:tcBorders>
              <w:top w:val="nil"/>
              <w:left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-0,13</w:t>
            </w:r>
            <w:r w:rsidR="0055659C">
              <w:rPr>
                <w:lang w:val="en-US"/>
              </w:rPr>
              <w:t>5</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Personal Leadership Skills</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0,17</w:t>
            </w:r>
            <w:r w:rsidR="0055659C">
              <w:rPr>
                <w:lang w:val="en-US"/>
              </w:rPr>
              <w:t>4*</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 xml:space="preserve"> 0,060</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Default="000C58B9" w:rsidP="00A42C2C">
            <w:pPr>
              <w:pStyle w:val="NoSpacing"/>
              <w:rPr>
                <w:i/>
                <w:lang w:val="en-US"/>
              </w:rPr>
            </w:pPr>
            <w:r w:rsidRPr="000467A7">
              <w:rPr>
                <w:i/>
                <w:lang w:val="en-US"/>
              </w:rPr>
              <w:t>Previous program experience:</w:t>
            </w:r>
          </w:p>
          <w:p w:rsidR="000C58B9" w:rsidRPr="00BD0424" w:rsidRDefault="000C58B9" w:rsidP="00A42C2C">
            <w:pPr>
              <w:pStyle w:val="NoSpacing"/>
              <w:rPr>
                <w:lang w:val="en-US"/>
              </w:rPr>
            </w:pPr>
            <w:r w:rsidRPr="00BD0424">
              <w:rPr>
                <w:lang w:val="en-US"/>
              </w:rPr>
              <w:t xml:space="preserve">Internal </w:t>
            </w:r>
            <w:proofErr w:type="spellStart"/>
            <w:r>
              <w:rPr>
                <w:lang w:val="en-US"/>
              </w:rPr>
              <w:t>Conco</w:t>
            </w:r>
            <w:proofErr w:type="spellEnd"/>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55659C">
            <w:pPr>
              <w:pStyle w:val="NoSpacing"/>
              <w:rPr>
                <w:lang w:val="en-US"/>
              </w:rPr>
            </w:pPr>
            <w:r w:rsidRPr="00BD0424">
              <w:rPr>
                <w:lang w:val="en-US"/>
              </w:rPr>
              <w:t xml:space="preserve"> 0,1</w:t>
            </w:r>
            <w:r w:rsidR="0055659C">
              <w:rPr>
                <w:lang w:val="en-US"/>
              </w:rPr>
              <w:t>88</w:t>
            </w:r>
          </w:p>
        </w:tc>
        <w:tc>
          <w:tcPr>
            <w:tcW w:w="0" w:type="auto"/>
            <w:tcBorders>
              <w:top w:val="nil"/>
              <w:left w:val="nil"/>
              <w:bottom w:val="nil"/>
              <w:right w:val="nil"/>
            </w:tcBorders>
            <w:shd w:val="clear" w:color="auto" w:fill="auto"/>
            <w:noWrap/>
            <w:vAlign w:val="bottom"/>
          </w:tcPr>
          <w:p w:rsidR="000C58B9" w:rsidRPr="00BD0424" w:rsidRDefault="000C58B9" w:rsidP="0055659C">
            <w:pPr>
              <w:pStyle w:val="NoSpacing"/>
              <w:rPr>
                <w:lang w:val="en-US"/>
              </w:rPr>
            </w:pPr>
            <w:r w:rsidRPr="00BD0424">
              <w:rPr>
                <w:lang w:val="en-US"/>
              </w:rPr>
              <w:t xml:space="preserve"> 0,1</w:t>
            </w:r>
            <w:r w:rsidR="0055659C">
              <w:rPr>
                <w:lang w:val="en-US"/>
              </w:rPr>
              <w:t>27</w:t>
            </w:r>
          </w:p>
        </w:tc>
      </w:tr>
      <w:tr w:rsidR="000C58B9" w:rsidRPr="00BD0424" w:rsidTr="00A42C2C">
        <w:trPr>
          <w:trHeight w:val="71"/>
        </w:trPr>
        <w:tc>
          <w:tcPr>
            <w:tcW w:w="0" w:type="auto"/>
            <w:tcBorders>
              <w:top w:val="nil"/>
              <w:left w:val="nil"/>
              <w:bottom w:val="nil"/>
              <w:right w:val="nil"/>
            </w:tcBorders>
            <w:shd w:val="clear" w:color="auto" w:fill="auto"/>
            <w:noWrap/>
            <w:vAlign w:val="bottom"/>
          </w:tcPr>
          <w:p w:rsidR="000C58B9" w:rsidRPr="0013406D" w:rsidRDefault="0013406D" w:rsidP="00A42C2C">
            <w:pPr>
              <w:pStyle w:val="NoSpacing"/>
              <w:rPr>
                <w:lang w:val="en-US"/>
              </w:rPr>
            </w:pPr>
            <w:r w:rsidRPr="0013406D">
              <w:rPr>
                <w:lang w:val="en-US"/>
              </w:rPr>
              <w:t xml:space="preserve">Program in </w:t>
            </w:r>
            <w:r w:rsidR="000C58B9" w:rsidRPr="0013406D">
              <w:rPr>
                <w:lang w:val="en-US"/>
              </w:rPr>
              <w:t>previous company</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-0,41</w:t>
            </w:r>
            <w:r w:rsidR="0055659C">
              <w:rPr>
                <w:lang w:val="en-US"/>
              </w:rPr>
              <w:t>1</w:t>
            </w:r>
            <w:r w:rsidRPr="00BD0424">
              <w:rPr>
                <w:lang w:val="en-US"/>
              </w:rPr>
              <w:t>**</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 xml:space="preserve"> 0,137</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13406D" w:rsidRDefault="000C58B9" w:rsidP="00A42C2C">
            <w:pPr>
              <w:pStyle w:val="NoSpacing"/>
              <w:rPr>
                <w:lang w:val="en-US"/>
              </w:rPr>
            </w:pPr>
            <w:r w:rsidRPr="0013406D">
              <w:rPr>
                <w:lang w:val="en-US"/>
              </w:rPr>
              <w:t>Open program/study</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Pr>
                <w:lang w:val="en-US"/>
              </w:rPr>
              <w:t xml:space="preserve">  </w:t>
            </w:r>
            <w:r w:rsidRPr="00BD0424">
              <w:rPr>
                <w:lang w:val="en-US"/>
              </w:rPr>
              <w:t xml:space="preserve"> </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-0,088</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-0,006</w:t>
            </w:r>
          </w:p>
        </w:tc>
      </w:tr>
      <w:tr w:rsidR="000C58B9" w:rsidRPr="00BD0424" w:rsidTr="00A42C2C">
        <w:trPr>
          <w:trHeight w:val="255"/>
        </w:trPr>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i/>
                <w:iCs/>
                <w:lang w:val="en-US"/>
              </w:rPr>
            </w:pPr>
            <w:r w:rsidRPr="00BD0424">
              <w:rPr>
                <w:i/>
                <w:iCs/>
                <w:lang w:val="en-US"/>
              </w:rPr>
              <w:t>Observations</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103</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103</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102</w:t>
            </w:r>
          </w:p>
        </w:tc>
        <w:tc>
          <w:tcPr>
            <w:tcW w:w="0" w:type="auto"/>
            <w:tcBorders>
              <w:top w:val="single" w:sz="4" w:space="0" w:color="auto"/>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103</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i/>
                <w:iCs/>
                <w:lang w:val="en-US"/>
              </w:rPr>
            </w:pPr>
            <w:r w:rsidRPr="00BD0424">
              <w:rPr>
                <w:i/>
                <w:iCs/>
                <w:lang w:val="en-US"/>
              </w:rPr>
              <w:t>R-squared</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0,338</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r w:rsidRPr="00BD0424">
              <w:rPr>
                <w:lang w:val="en-US"/>
              </w:rPr>
              <w:t>0,22</w:t>
            </w:r>
            <w:r w:rsidR="0055659C">
              <w:rPr>
                <w:lang w:val="en-US"/>
              </w:rPr>
              <w:t>0</w:t>
            </w:r>
          </w:p>
        </w:tc>
        <w:tc>
          <w:tcPr>
            <w:tcW w:w="0" w:type="auto"/>
            <w:tcBorders>
              <w:top w:val="nil"/>
              <w:left w:val="nil"/>
              <w:bottom w:val="nil"/>
              <w:right w:val="nil"/>
            </w:tcBorders>
            <w:shd w:val="clear" w:color="auto" w:fill="auto"/>
            <w:noWrap/>
            <w:vAlign w:val="bottom"/>
          </w:tcPr>
          <w:p w:rsidR="000C58B9" w:rsidRPr="00BD0424" w:rsidRDefault="000C58B9" w:rsidP="0055659C">
            <w:pPr>
              <w:pStyle w:val="NoSpacing"/>
              <w:rPr>
                <w:lang w:val="en-US"/>
              </w:rPr>
            </w:pPr>
            <w:r w:rsidRPr="00BD0424">
              <w:rPr>
                <w:lang w:val="en-US"/>
              </w:rPr>
              <w:t>0,4</w:t>
            </w:r>
            <w:r w:rsidR="0055659C">
              <w:rPr>
                <w:lang w:val="en-US"/>
              </w:rPr>
              <w:t>59</w:t>
            </w:r>
          </w:p>
        </w:tc>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lang w:val="en-US"/>
              </w:rPr>
            </w:pPr>
            <w:r>
              <w:rPr>
                <w:lang w:val="en-US"/>
              </w:rPr>
              <w:t>0,359</w:t>
            </w:r>
          </w:p>
        </w:tc>
      </w:tr>
      <w:tr w:rsidR="000C58B9" w:rsidRPr="00BD0424" w:rsidTr="00A42C2C">
        <w:trPr>
          <w:trHeight w:val="255"/>
        </w:trPr>
        <w:tc>
          <w:tcPr>
            <w:tcW w:w="0" w:type="auto"/>
            <w:tcBorders>
              <w:top w:val="nil"/>
              <w:left w:val="nil"/>
              <w:bottom w:val="nil"/>
              <w:right w:val="nil"/>
            </w:tcBorders>
            <w:shd w:val="clear" w:color="auto" w:fill="auto"/>
            <w:noWrap/>
            <w:vAlign w:val="bottom"/>
          </w:tcPr>
          <w:p w:rsidR="000C58B9" w:rsidRPr="00BD0424" w:rsidRDefault="0055659C" w:rsidP="00A42C2C">
            <w:pPr>
              <w:pStyle w:val="NoSpacing"/>
              <w:rPr>
                <w:i/>
                <w:iCs/>
                <w:sz w:val="18"/>
                <w:szCs w:val="18"/>
                <w:lang w:val="en-US"/>
              </w:rPr>
            </w:pPr>
            <w:r>
              <w:rPr>
                <w:i/>
                <w:iCs/>
                <w:sz w:val="18"/>
                <w:szCs w:val="18"/>
                <w:lang w:val="en-US"/>
              </w:rPr>
              <w:t>*** p&lt;0.01, ** p&lt;0.05, *p&lt;0.1</w:t>
            </w: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c>
          <w:tcPr>
            <w:tcW w:w="0" w:type="auto"/>
            <w:tcBorders>
              <w:top w:val="nil"/>
              <w:left w:val="nil"/>
              <w:bottom w:val="nil"/>
              <w:right w:val="nil"/>
            </w:tcBorders>
            <w:shd w:val="clear" w:color="auto" w:fill="auto"/>
            <w:noWrap/>
            <w:vAlign w:val="bottom"/>
          </w:tcPr>
          <w:p w:rsidR="000C58B9" w:rsidRPr="00BD0424" w:rsidRDefault="000C58B9" w:rsidP="00A42C2C">
            <w:pPr>
              <w:pStyle w:val="NoSpacing"/>
              <w:rPr>
                <w:lang w:val="en-US"/>
              </w:rPr>
            </w:pPr>
          </w:p>
        </w:tc>
      </w:tr>
    </w:tbl>
    <w:p w:rsidR="000C58B9" w:rsidRPr="005A5667" w:rsidRDefault="000C58B9" w:rsidP="000C58B9">
      <w:pPr>
        <w:rPr>
          <w:rFonts w:ascii="Times New Roman" w:hAnsi="Times New Roman"/>
          <w:sz w:val="24"/>
          <w:szCs w:val="24"/>
          <w:lang w:val="en-US"/>
        </w:rPr>
      </w:pPr>
    </w:p>
    <w:p w:rsidR="0004715F" w:rsidRDefault="0004715F"/>
    <w:sectPr w:rsidR="0004715F" w:rsidSect="008958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2B" w:rsidRDefault="009E022B" w:rsidP="00CD5B23">
      <w:pPr>
        <w:spacing w:after="0"/>
      </w:pPr>
      <w:r>
        <w:separator/>
      </w:r>
    </w:p>
  </w:endnote>
  <w:endnote w:type="continuationSeparator" w:id="0">
    <w:p w:rsidR="009E022B" w:rsidRDefault="009E022B" w:rsidP="00CD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6682"/>
      <w:docPartObj>
        <w:docPartGallery w:val="Page Numbers (Bottom of Page)"/>
        <w:docPartUnique/>
      </w:docPartObj>
    </w:sdtPr>
    <w:sdtEndPr/>
    <w:sdtContent>
      <w:p w:rsidR="0006290B" w:rsidRDefault="0006290B">
        <w:pPr>
          <w:pStyle w:val="Footer"/>
          <w:jc w:val="right"/>
        </w:pPr>
        <w:r>
          <w:fldChar w:fldCharType="begin"/>
        </w:r>
        <w:r>
          <w:instrText xml:space="preserve"> PAGE   \* MERGEFORMAT </w:instrText>
        </w:r>
        <w:r>
          <w:fldChar w:fldCharType="separate"/>
        </w:r>
        <w:r w:rsidR="00665946">
          <w:rPr>
            <w:noProof/>
          </w:rPr>
          <w:t>21</w:t>
        </w:r>
        <w:r>
          <w:rPr>
            <w:noProof/>
          </w:rPr>
          <w:fldChar w:fldCharType="end"/>
        </w:r>
      </w:p>
    </w:sdtContent>
  </w:sdt>
  <w:p w:rsidR="0006290B" w:rsidRDefault="00062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2B" w:rsidRDefault="009E022B" w:rsidP="00CD5B23">
      <w:pPr>
        <w:spacing w:after="0"/>
      </w:pPr>
      <w:r>
        <w:separator/>
      </w:r>
    </w:p>
  </w:footnote>
  <w:footnote w:type="continuationSeparator" w:id="0">
    <w:p w:rsidR="009E022B" w:rsidRDefault="009E022B" w:rsidP="00CD5B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97098"/>
    <w:multiLevelType w:val="hybridMultilevel"/>
    <w:tmpl w:val="D184588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EAD58FF"/>
    <w:multiLevelType w:val="hybridMultilevel"/>
    <w:tmpl w:val="EC24A0C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E1"/>
    <w:rsid w:val="0004540F"/>
    <w:rsid w:val="0004715F"/>
    <w:rsid w:val="0006290B"/>
    <w:rsid w:val="000972C8"/>
    <w:rsid w:val="000C56FA"/>
    <w:rsid w:val="000C58B9"/>
    <w:rsid w:val="000F5AEE"/>
    <w:rsid w:val="001056AE"/>
    <w:rsid w:val="0012767A"/>
    <w:rsid w:val="00127C7F"/>
    <w:rsid w:val="00131BDA"/>
    <w:rsid w:val="00133088"/>
    <w:rsid w:val="0013406D"/>
    <w:rsid w:val="001620CE"/>
    <w:rsid w:val="00162EB2"/>
    <w:rsid w:val="001930BE"/>
    <w:rsid w:val="00194CDD"/>
    <w:rsid w:val="001B6640"/>
    <w:rsid w:val="001B747F"/>
    <w:rsid w:val="00203420"/>
    <w:rsid w:val="002437AB"/>
    <w:rsid w:val="00244FB0"/>
    <w:rsid w:val="002551A9"/>
    <w:rsid w:val="00260324"/>
    <w:rsid w:val="002654BC"/>
    <w:rsid w:val="00265BB6"/>
    <w:rsid w:val="00267CD4"/>
    <w:rsid w:val="00280995"/>
    <w:rsid w:val="002906C5"/>
    <w:rsid w:val="00302B95"/>
    <w:rsid w:val="00321896"/>
    <w:rsid w:val="00324D68"/>
    <w:rsid w:val="0033113C"/>
    <w:rsid w:val="00331F69"/>
    <w:rsid w:val="00343E44"/>
    <w:rsid w:val="00352081"/>
    <w:rsid w:val="003556DA"/>
    <w:rsid w:val="003955A9"/>
    <w:rsid w:val="003E0F90"/>
    <w:rsid w:val="003E3714"/>
    <w:rsid w:val="003F3555"/>
    <w:rsid w:val="0047496B"/>
    <w:rsid w:val="0048427C"/>
    <w:rsid w:val="00485EA1"/>
    <w:rsid w:val="0048670A"/>
    <w:rsid w:val="00496925"/>
    <w:rsid w:val="004C06A8"/>
    <w:rsid w:val="004C4D5D"/>
    <w:rsid w:val="004F7011"/>
    <w:rsid w:val="005032D8"/>
    <w:rsid w:val="00525DEC"/>
    <w:rsid w:val="0052751A"/>
    <w:rsid w:val="00533B6A"/>
    <w:rsid w:val="005551D2"/>
    <w:rsid w:val="0055659C"/>
    <w:rsid w:val="005A30BC"/>
    <w:rsid w:val="005A6687"/>
    <w:rsid w:val="005E17C0"/>
    <w:rsid w:val="00622141"/>
    <w:rsid w:val="00634B7F"/>
    <w:rsid w:val="006407CF"/>
    <w:rsid w:val="00665946"/>
    <w:rsid w:val="006A1F9C"/>
    <w:rsid w:val="006B65B6"/>
    <w:rsid w:val="006C3892"/>
    <w:rsid w:val="00703FEB"/>
    <w:rsid w:val="00735DE0"/>
    <w:rsid w:val="00763FCA"/>
    <w:rsid w:val="007941BF"/>
    <w:rsid w:val="007956D7"/>
    <w:rsid w:val="007B5DBF"/>
    <w:rsid w:val="007E5980"/>
    <w:rsid w:val="007F38F2"/>
    <w:rsid w:val="00821DEB"/>
    <w:rsid w:val="00842DB5"/>
    <w:rsid w:val="00844FBA"/>
    <w:rsid w:val="00865AB8"/>
    <w:rsid w:val="00866BD7"/>
    <w:rsid w:val="0087680E"/>
    <w:rsid w:val="008775EC"/>
    <w:rsid w:val="00882019"/>
    <w:rsid w:val="00887F24"/>
    <w:rsid w:val="008958A7"/>
    <w:rsid w:val="008D3401"/>
    <w:rsid w:val="008D67AA"/>
    <w:rsid w:val="008F1ADB"/>
    <w:rsid w:val="00903125"/>
    <w:rsid w:val="00911C7D"/>
    <w:rsid w:val="00913E00"/>
    <w:rsid w:val="00961BEA"/>
    <w:rsid w:val="0097298F"/>
    <w:rsid w:val="00974906"/>
    <w:rsid w:val="009853E6"/>
    <w:rsid w:val="009A1134"/>
    <w:rsid w:val="009B2EA6"/>
    <w:rsid w:val="009B7627"/>
    <w:rsid w:val="009E022B"/>
    <w:rsid w:val="009F1804"/>
    <w:rsid w:val="009F4DDD"/>
    <w:rsid w:val="00A42C2C"/>
    <w:rsid w:val="00A46579"/>
    <w:rsid w:val="00A51D39"/>
    <w:rsid w:val="00A52E80"/>
    <w:rsid w:val="00A53FFA"/>
    <w:rsid w:val="00A8148F"/>
    <w:rsid w:val="00AA20FF"/>
    <w:rsid w:val="00AC5FDB"/>
    <w:rsid w:val="00AC691C"/>
    <w:rsid w:val="00AC7BB2"/>
    <w:rsid w:val="00AE7FCF"/>
    <w:rsid w:val="00B03601"/>
    <w:rsid w:val="00B07B84"/>
    <w:rsid w:val="00B51228"/>
    <w:rsid w:val="00B848F7"/>
    <w:rsid w:val="00B87EDF"/>
    <w:rsid w:val="00B908F5"/>
    <w:rsid w:val="00B91552"/>
    <w:rsid w:val="00BA1A65"/>
    <w:rsid w:val="00BB34AB"/>
    <w:rsid w:val="00BB477E"/>
    <w:rsid w:val="00BB4A59"/>
    <w:rsid w:val="00BB4CB3"/>
    <w:rsid w:val="00BC28EE"/>
    <w:rsid w:val="00BD61C8"/>
    <w:rsid w:val="00BF7318"/>
    <w:rsid w:val="00C0651E"/>
    <w:rsid w:val="00C272BD"/>
    <w:rsid w:val="00C3291E"/>
    <w:rsid w:val="00C34A16"/>
    <w:rsid w:val="00C36FE1"/>
    <w:rsid w:val="00C50E29"/>
    <w:rsid w:val="00C91FFF"/>
    <w:rsid w:val="00CA0DC9"/>
    <w:rsid w:val="00CA23F7"/>
    <w:rsid w:val="00CD471B"/>
    <w:rsid w:val="00CD5B23"/>
    <w:rsid w:val="00D13144"/>
    <w:rsid w:val="00D27EDD"/>
    <w:rsid w:val="00D41D05"/>
    <w:rsid w:val="00D535C2"/>
    <w:rsid w:val="00D72A13"/>
    <w:rsid w:val="00D768D5"/>
    <w:rsid w:val="00D83F2B"/>
    <w:rsid w:val="00D909DB"/>
    <w:rsid w:val="00D91EAA"/>
    <w:rsid w:val="00E077ED"/>
    <w:rsid w:val="00E90AD6"/>
    <w:rsid w:val="00E9203F"/>
    <w:rsid w:val="00EA2C37"/>
    <w:rsid w:val="00EC0B5E"/>
    <w:rsid w:val="00EC19CA"/>
    <w:rsid w:val="00EE2FC2"/>
    <w:rsid w:val="00F42147"/>
    <w:rsid w:val="00F46ECE"/>
    <w:rsid w:val="00F7715C"/>
    <w:rsid w:val="00FF491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33040-37D6-44BC-AB83-7F20AC2B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FE1"/>
    <w:pPr>
      <w:tabs>
        <w:tab w:val="center" w:pos="4536"/>
        <w:tab w:val="right" w:pos="9072"/>
      </w:tabs>
      <w:spacing w:after="0"/>
      <w:jc w:val="left"/>
    </w:pPr>
    <w:rPr>
      <w:rFonts w:ascii="Calibri" w:eastAsia="Calibri" w:hAnsi="Calibri" w:cs="Times New Roman"/>
    </w:rPr>
  </w:style>
  <w:style w:type="character" w:customStyle="1" w:styleId="HeaderChar">
    <w:name w:val="Header Char"/>
    <w:basedOn w:val="DefaultParagraphFont"/>
    <w:link w:val="Header"/>
    <w:uiPriority w:val="99"/>
    <w:rsid w:val="00C36FE1"/>
    <w:rPr>
      <w:rFonts w:ascii="Calibri" w:eastAsia="Calibri" w:hAnsi="Calibri" w:cs="Times New Roman"/>
    </w:rPr>
  </w:style>
  <w:style w:type="paragraph" w:styleId="Footer">
    <w:name w:val="footer"/>
    <w:basedOn w:val="Normal"/>
    <w:link w:val="FooterChar"/>
    <w:uiPriority w:val="99"/>
    <w:unhideWhenUsed/>
    <w:rsid w:val="00C36FE1"/>
    <w:pPr>
      <w:tabs>
        <w:tab w:val="center" w:pos="4536"/>
        <w:tab w:val="right" w:pos="9072"/>
      </w:tabs>
      <w:spacing w:after="0"/>
      <w:jc w:val="left"/>
    </w:pPr>
    <w:rPr>
      <w:rFonts w:ascii="Calibri" w:eastAsia="Calibri" w:hAnsi="Calibri" w:cs="Times New Roman"/>
    </w:rPr>
  </w:style>
  <w:style w:type="character" w:customStyle="1" w:styleId="FooterChar">
    <w:name w:val="Footer Char"/>
    <w:basedOn w:val="DefaultParagraphFont"/>
    <w:link w:val="Footer"/>
    <w:uiPriority w:val="99"/>
    <w:rsid w:val="00C36FE1"/>
    <w:rPr>
      <w:rFonts w:ascii="Calibri" w:eastAsia="Calibri" w:hAnsi="Calibri" w:cs="Times New Roman"/>
    </w:rPr>
  </w:style>
  <w:style w:type="paragraph" w:styleId="Caption">
    <w:name w:val="caption"/>
    <w:basedOn w:val="Normal"/>
    <w:next w:val="Normal"/>
    <w:uiPriority w:val="35"/>
    <w:qFormat/>
    <w:rsid w:val="00C36FE1"/>
    <w:pPr>
      <w:spacing w:line="276" w:lineRule="auto"/>
      <w:jc w:val="left"/>
    </w:pPr>
    <w:rPr>
      <w:rFonts w:ascii="Calibri" w:eastAsia="Calibri" w:hAnsi="Calibri" w:cs="Times New Roman"/>
      <w:b/>
      <w:bCs/>
      <w:sz w:val="20"/>
      <w:szCs w:val="20"/>
    </w:rPr>
  </w:style>
  <w:style w:type="paragraph" w:styleId="NoSpacing">
    <w:name w:val="No Spacing"/>
    <w:uiPriority w:val="1"/>
    <w:qFormat/>
    <w:rsid w:val="00C36FE1"/>
    <w:pPr>
      <w:spacing w:after="0"/>
      <w:jc w:val="left"/>
    </w:pPr>
    <w:rPr>
      <w:rFonts w:ascii="Calibri" w:eastAsia="Calibri" w:hAnsi="Calibri" w:cs="Times New Roman"/>
    </w:rPr>
  </w:style>
  <w:style w:type="character" w:styleId="Strong">
    <w:name w:val="Strong"/>
    <w:basedOn w:val="DefaultParagraphFont"/>
    <w:qFormat/>
    <w:rsid w:val="00C36FE1"/>
    <w:rPr>
      <w:b/>
      <w:bCs/>
    </w:rPr>
  </w:style>
  <w:style w:type="character" w:styleId="Hyperlink">
    <w:name w:val="Hyperlink"/>
    <w:basedOn w:val="DefaultParagraphFont"/>
    <w:rsid w:val="00C36FE1"/>
    <w:rPr>
      <w:color w:val="0000FF"/>
      <w:u w:val="single"/>
    </w:rPr>
  </w:style>
  <w:style w:type="character" w:styleId="CommentReference">
    <w:name w:val="annotation reference"/>
    <w:basedOn w:val="DefaultParagraphFont"/>
    <w:uiPriority w:val="99"/>
    <w:semiHidden/>
    <w:unhideWhenUsed/>
    <w:rsid w:val="00C36FE1"/>
    <w:rPr>
      <w:sz w:val="16"/>
      <w:szCs w:val="16"/>
    </w:rPr>
  </w:style>
  <w:style w:type="paragraph" w:styleId="CommentText">
    <w:name w:val="annotation text"/>
    <w:basedOn w:val="Normal"/>
    <w:link w:val="CommentTextChar"/>
    <w:uiPriority w:val="99"/>
    <w:semiHidden/>
    <w:unhideWhenUsed/>
    <w:rsid w:val="00C36FE1"/>
    <w:pPr>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36F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6FE1"/>
    <w:rPr>
      <w:b/>
      <w:bCs/>
    </w:rPr>
  </w:style>
  <w:style w:type="character" w:customStyle="1" w:styleId="CommentSubjectChar">
    <w:name w:val="Comment Subject Char"/>
    <w:basedOn w:val="CommentTextChar"/>
    <w:link w:val="CommentSubject"/>
    <w:uiPriority w:val="99"/>
    <w:semiHidden/>
    <w:rsid w:val="00C36FE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36FE1"/>
    <w:pPr>
      <w:spacing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36FE1"/>
    <w:rPr>
      <w:rFonts w:ascii="Tahoma" w:eastAsia="Calibri" w:hAnsi="Tahoma" w:cs="Tahoma"/>
      <w:sz w:val="16"/>
      <w:szCs w:val="16"/>
    </w:rPr>
  </w:style>
  <w:style w:type="paragraph" w:styleId="ListParagraph">
    <w:name w:val="List Paragraph"/>
    <w:basedOn w:val="Normal"/>
    <w:uiPriority w:val="34"/>
    <w:qFormat/>
    <w:rsid w:val="00C36FE1"/>
    <w:pPr>
      <w:spacing w:line="276" w:lineRule="auto"/>
      <w:ind w:left="720"/>
      <w:contextualSpacing/>
      <w:jc w:val="left"/>
    </w:pPr>
    <w:rPr>
      <w:rFonts w:ascii="Calibri" w:eastAsia="Calibri" w:hAnsi="Calibri" w:cs="Times New Roman"/>
    </w:rPr>
  </w:style>
  <w:style w:type="table" w:styleId="TableGrid">
    <w:name w:val="Table Grid"/>
    <w:basedOn w:val="TableNormal"/>
    <w:uiPriority w:val="59"/>
    <w:rsid w:val="00C36FE1"/>
    <w:pPr>
      <w:spacing w:after="0"/>
      <w:jc w:val="left"/>
    </w:pPr>
    <w:rPr>
      <w:rFonts w:ascii="Calibri" w:eastAsia="Calibri" w:hAnsi="Calibri"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DefaultParagraphFont"/>
    <w:rsid w:val="00C36FE1"/>
  </w:style>
  <w:style w:type="character" w:customStyle="1" w:styleId="publicationinfo1">
    <w:name w:val="publicationinfo1"/>
    <w:basedOn w:val="DefaultParagraphFont"/>
    <w:rsid w:val="00C36FE1"/>
    <w:rPr>
      <w:b/>
      <w:bCs/>
      <w:color w:val="9D281C"/>
    </w:rPr>
  </w:style>
  <w:style w:type="paragraph" w:customStyle="1" w:styleId="pubonline2">
    <w:name w:val="pubonline2"/>
    <w:basedOn w:val="Normal"/>
    <w:rsid w:val="00703FEB"/>
    <w:pPr>
      <w:spacing w:after="0"/>
      <w:jc w:val="left"/>
    </w:pPr>
    <w:rPr>
      <w:rFonts w:ascii="Times New Roman" w:eastAsia="Times New Roman" w:hAnsi="Times New Roman" w:cs="Times New Roman"/>
      <w:color w:val="666666"/>
      <w:sz w:val="24"/>
      <w:szCs w:val="24"/>
      <w:lang w:eastAsia="nb-NO"/>
    </w:rPr>
  </w:style>
  <w:style w:type="paragraph" w:styleId="NormalWeb">
    <w:name w:val="Normal (Web)"/>
    <w:basedOn w:val="Normal"/>
    <w:uiPriority w:val="99"/>
    <w:semiHidden/>
    <w:unhideWhenUsed/>
    <w:rsid w:val="00BB477E"/>
    <w:pPr>
      <w:spacing w:before="100" w:beforeAutospacing="1" w:after="100" w:afterAutospacing="1"/>
      <w:jc w:val="left"/>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10254">
      <w:bodyDiv w:val="1"/>
      <w:marLeft w:val="60"/>
      <w:marRight w:val="60"/>
      <w:marTop w:val="0"/>
      <w:marBottom w:val="0"/>
      <w:divBdr>
        <w:top w:val="none" w:sz="0" w:space="0" w:color="auto"/>
        <w:left w:val="none" w:sz="0" w:space="0" w:color="auto"/>
        <w:bottom w:val="none" w:sz="0" w:space="0" w:color="auto"/>
        <w:right w:val="none" w:sz="0" w:space="0" w:color="auto"/>
      </w:divBdr>
      <w:divsChild>
        <w:div w:id="691339872">
          <w:marLeft w:val="0"/>
          <w:marRight w:val="0"/>
          <w:marTop w:val="0"/>
          <w:marBottom w:val="0"/>
          <w:divBdr>
            <w:top w:val="single" w:sz="2" w:space="0" w:color="CCCCCC"/>
            <w:left w:val="single" w:sz="4" w:space="3" w:color="CCCCCC"/>
            <w:bottom w:val="single" w:sz="2" w:space="0" w:color="CCCCCC"/>
            <w:right w:val="single" w:sz="4" w:space="3" w:color="CCCCCC"/>
          </w:divBdr>
          <w:divsChild>
            <w:div w:id="1493910153">
              <w:marLeft w:val="-60"/>
              <w:marRight w:val="-60"/>
              <w:marTop w:val="120"/>
              <w:marBottom w:val="240"/>
              <w:divBdr>
                <w:top w:val="none" w:sz="0" w:space="0" w:color="auto"/>
                <w:left w:val="none" w:sz="0" w:space="0" w:color="auto"/>
                <w:bottom w:val="none" w:sz="0" w:space="0" w:color="auto"/>
                <w:right w:val="none" w:sz="0" w:space="0" w:color="auto"/>
              </w:divBdr>
              <w:divsChild>
                <w:div w:id="745108197">
                  <w:marLeft w:val="0"/>
                  <w:marRight w:val="0"/>
                  <w:marTop w:val="0"/>
                  <w:marBottom w:val="0"/>
                  <w:divBdr>
                    <w:top w:val="none" w:sz="0" w:space="0" w:color="auto"/>
                    <w:left w:val="none" w:sz="0" w:space="0" w:color="auto"/>
                    <w:bottom w:val="none" w:sz="0" w:space="0" w:color="auto"/>
                    <w:right w:val="none" w:sz="0" w:space="0" w:color="auto"/>
                  </w:divBdr>
                  <w:divsChild>
                    <w:div w:id="916590838">
                      <w:marLeft w:val="-60"/>
                      <w:marRight w:val="0"/>
                      <w:marTop w:val="0"/>
                      <w:marBottom w:val="120"/>
                      <w:divBdr>
                        <w:top w:val="none" w:sz="0" w:space="0" w:color="auto"/>
                        <w:left w:val="none" w:sz="0" w:space="0" w:color="auto"/>
                        <w:bottom w:val="none" w:sz="0" w:space="0" w:color="auto"/>
                        <w:right w:val="none" w:sz="0" w:space="0" w:color="auto"/>
                      </w:divBdr>
                      <w:divsChild>
                        <w:div w:id="1871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67148">
      <w:bodyDiv w:val="1"/>
      <w:marLeft w:val="3"/>
      <w:marRight w:val="3"/>
      <w:marTop w:val="0"/>
      <w:marBottom w:val="0"/>
      <w:divBdr>
        <w:top w:val="none" w:sz="0" w:space="0" w:color="auto"/>
        <w:left w:val="none" w:sz="0" w:space="0" w:color="auto"/>
        <w:bottom w:val="none" w:sz="0" w:space="0" w:color="auto"/>
        <w:right w:val="none" w:sz="0" w:space="0" w:color="auto"/>
      </w:divBdr>
      <w:divsChild>
        <w:div w:id="983700516">
          <w:marLeft w:val="0"/>
          <w:marRight w:val="0"/>
          <w:marTop w:val="72"/>
          <w:marBottom w:val="0"/>
          <w:divBdr>
            <w:top w:val="none" w:sz="0" w:space="0" w:color="auto"/>
            <w:left w:val="none" w:sz="0" w:space="0" w:color="auto"/>
            <w:bottom w:val="none" w:sz="0" w:space="0" w:color="auto"/>
            <w:right w:val="none" w:sz="0" w:space="0" w:color="auto"/>
          </w:divBdr>
          <w:divsChild>
            <w:div w:id="140773661">
              <w:marLeft w:val="0"/>
              <w:marRight w:val="0"/>
              <w:marTop w:val="0"/>
              <w:marBottom w:val="0"/>
              <w:divBdr>
                <w:top w:val="none" w:sz="0" w:space="0" w:color="auto"/>
                <w:left w:val="none" w:sz="0" w:space="0" w:color="auto"/>
                <w:bottom w:val="none" w:sz="0" w:space="0" w:color="auto"/>
                <w:right w:val="none" w:sz="0" w:space="0" w:color="auto"/>
              </w:divBdr>
              <w:divsChild>
                <w:div w:id="488404460">
                  <w:marLeft w:val="0"/>
                  <w:marRight w:val="0"/>
                  <w:marTop w:val="0"/>
                  <w:marBottom w:val="0"/>
                  <w:divBdr>
                    <w:top w:val="none" w:sz="0" w:space="0" w:color="auto"/>
                    <w:left w:val="none" w:sz="0" w:space="0" w:color="auto"/>
                    <w:bottom w:val="none" w:sz="0" w:space="0" w:color="auto"/>
                    <w:right w:val="none" w:sz="0" w:space="0" w:color="auto"/>
                  </w:divBdr>
                  <w:divsChild>
                    <w:div w:id="535974004">
                      <w:marLeft w:val="0"/>
                      <w:marRight w:val="0"/>
                      <w:marTop w:val="0"/>
                      <w:marBottom w:val="0"/>
                      <w:divBdr>
                        <w:top w:val="none" w:sz="0" w:space="0" w:color="auto"/>
                        <w:left w:val="none" w:sz="0" w:space="0" w:color="auto"/>
                        <w:bottom w:val="none" w:sz="0" w:space="0" w:color="auto"/>
                        <w:right w:val="none" w:sz="0" w:space="0" w:color="auto"/>
                      </w:divBdr>
                      <w:divsChild>
                        <w:div w:id="884831945">
                          <w:marLeft w:val="0"/>
                          <w:marRight w:val="0"/>
                          <w:marTop w:val="0"/>
                          <w:marBottom w:val="0"/>
                          <w:divBdr>
                            <w:top w:val="none" w:sz="0" w:space="0" w:color="auto"/>
                            <w:left w:val="none" w:sz="0" w:space="0" w:color="auto"/>
                            <w:bottom w:val="none" w:sz="0" w:space="0" w:color="auto"/>
                            <w:right w:val="none" w:sz="0" w:space="0" w:color="auto"/>
                          </w:divBdr>
                          <w:divsChild>
                            <w:div w:id="72825374">
                              <w:marLeft w:val="13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03F91-FDBE-4391-8C87-6695A7D6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10032</Words>
  <Characters>53171</Characters>
  <Application>Microsoft Office Word</Application>
  <DocSecurity>0</DocSecurity>
  <Lines>443</Lines>
  <Paragraphs>126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Handelshøyskole</Company>
  <LinksUpToDate>false</LinksUpToDate>
  <CharactersWithSpaces>63077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N. Gooderham</cp:lastModifiedBy>
  <cp:revision>2</cp:revision>
  <cp:lastPrinted>2010-06-22T10:42:00Z</cp:lastPrinted>
  <dcterms:created xsi:type="dcterms:W3CDTF">2016-05-19T14:09:00Z</dcterms:created>
  <dcterms:modified xsi:type="dcterms:W3CDTF">2016-05-19T14:09:00Z</dcterms:modified>
</cp:coreProperties>
</file>