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7725F" w14:textId="36BA5028" w:rsidR="008A4D80" w:rsidRDefault="009C2CBD" w:rsidP="008A4D80">
      <w:pPr>
        <w:pStyle w:val="Authornames"/>
        <w:rPr>
          <w:b/>
          <w:sz w:val="24"/>
          <w:lang w:val="x-none"/>
        </w:rPr>
      </w:pPr>
      <w:r>
        <w:rPr>
          <w:b/>
          <w:sz w:val="24"/>
          <w:lang w:val="x-none"/>
        </w:rPr>
        <w:t xml:space="preserve">Title: </w:t>
      </w:r>
      <w:r w:rsidR="007A6440" w:rsidRPr="00995E91">
        <w:rPr>
          <w:b/>
          <w:sz w:val="24"/>
          <w:lang w:val="x-none"/>
        </w:rPr>
        <w:t>Evaluating lay perceptions of maternal mortalit</w:t>
      </w:r>
      <w:r w:rsidR="00837F02" w:rsidRPr="00995E91">
        <w:rPr>
          <w:b/>
          <w:sz w:val="24"/>
          <w:lang w:val="x-none"/>
        </w:rPr>
        <w:t>y to improve risk communication</w:t>
      </w:r>
      <w:r w:rsidR="007A6440" w:rsidRPr="00995E91">
        <w:rPr>
          <w:b/>
          <w:sz w:val="24"/>
          <w:lang w:val="x-none"/>
        </w:rPr>
        <w:t>: A case study in Rivers State, Nigeria</w:t>
      </w:r>
    </w:p>
    <w:p w14:paraId="0AB754E0" w14:textId="77777777" w:rsidR="008A4D80" w:rsidRPr="008A4D80" w:rsidRDefault="008A4D80" w:rsidP="008A4D80">
      <w:pPr>
        <w:rPr>
          <w:lang w:val="x-none"/>
        </w:rPr>
      </w:pPr>
    </w:p>
    <w:p w14:paraId="3602C96D" w14:textId="77777777" w:rsidR="008A4D80" w:rsidRPr="008A4D80" w:rsidRDefault="008A4D80" w:rsidP="008A4D80">
      <w:r w:rsidRPr="008A4D80">
        <w:t>Natasha Oyibo</w:t>
      </w:r>
      <w:r w:rsidRPr="008A4D80">
        <w:rPr>
          <w:vertAlign w:val="superscript"/>
        </w:rPr>
        <w:t>1</w:t>
      </w:r>
      <w:r w:rsidRPr="008A4D80">
        <w:t>, Gordon Weller</w:t>
      </w:r>
      <w:r w:rsidRPr="008A4D80">
        <w:rPr>
          <w:vertAlign w:val="superscript"/>
        </w:rPr>
        <w:t>2</w:t>
      </w:r>
      <w:r w:rsidRPr="008A4D80">
        <w:t>, John Watt</w:t>
      </w:r>
      <w:r w:rsidRPr="008A4D80">
        <w:rPr>
          <w:vertAlign w:val="superscript"/>
        </w:rPr>
        <w:t>1</w:t>
      </w:r>
    </w:p>
    <w:p w14:paraId="23F61D36" w14:textId="4441BB80" w:rsidR="008A4D80" w:rsidRPr="008A4D80" w:rsidRDefault="008A4D80" w:rsidP="008A4D80">
      <w:pPr>
        <w:rPr>
          <w:i/>
        </w:rPr>
      </w:pPr>
      <w:r w:rsidRPr="008A4D80">
        <w:rPr>
          <w:i/>
        </w:rPr>
        <w:t>Centre for Decision Analysis and Risk Management, School of Science and Technology</w:t>
      </w:r>
      <w:r w:rsidR="00302431">
        <w:rPr>
          <w:i/>
        </w:rPr>
        <w:t>, London UK</w:t>
      </w:r>
      <w:r w:rsidRPr="008A4D80">
        <w:rPr>
          <w:i/>
          <w:vertAlign w:val="superscript"/>
        </w:rPr>
        <w:t>1</w:t>
      </w:r>
    </w:p>
    <w:p w14:paraId="33CB6674" w14:textId="77777777" w:rsidR="008A4D80" w:rsidRPr="008A4D80" w:rsidRDefault="008A4D80" w:rsidP="008A4D80">
      <w:pPr>
        <w:rPr>
          <w:i/>
        </w:rPr>
      </w:pPr>
      <w:r w:rsidRPr="008A4D80">
        <w:rPr>
          <w:i/>
        </w:rPr>
        <w:t>School of Health and Education, Middlesex University, London, United Kingdom</w:t>
      </w:r>
      <w:r w:rsidRPr="008A4D80">
        <w:rPr>
          <w:i/>
          <w:vertAlign w:val="superscript"/>
        </w:rPr>
        <w:t>2</w:t>
      </w:r>
    </w:p>
    <w:p w14:paraId="35BE5484" w14:textId="77777777" w:rsidR="00790E6E" w:rsidRDefault="008A4D80" w:rsidP="008A4D80">
      <w:r w:rsidRPr="008A4D80">
        <w:t>Middlesex University, The Burroughs, Hendon, NW4 8BT, London, UK.</w:t>
      </w:r>
    </w:p>
    <w:p w14:paraId="1D262EB5" w14:textId="762D2C3E" w:rsidR="008A4D80" w:rsidRDefault="00790E6E" w:rsidP="008A4D80">
      <w:r>
        <w:t xml:space="preserve">Authors </w:t>
      </w:r>
      <w:r w:rsidR="008A4D80" w:rsidRPr="008A4D80">
        <w:t>E-mail</w:t>
      </w:r>
      <w:r>
        <w:t xml:space="preserve"> addresses:</w:t>
      </w:r>
      <w:r w:rsidR="008A4D80" w:rsidRPr="008A4D80">
        <w:t xml:space="preserve"> </w:t>
      </w:r>
      <w:hyperlink r:id="rId9" w:history="1">
        <w:r w:rsidRPr="00D94AA8">
          <w:rPr>
            <w:rStyle w:val="Hyperlink"/>
          </w:rPr>
          <w:t>NO251@live.mdx.ac.uk</w:t>
        </w:r>
      </w:hyperlink>
      <w:r>
        <w:t xml:space="preserve"> (Natasha Oyibo, corresponding author)</w:t>
      </w:r>
    </w:p>
    <w:p w14:paraId="0EB139F1" w14:textId="792F939E" w:rsidR="00790E6E" w:rsidRDefault="00790E6E" w:rsidP="008A4D80">
      <w:r>
        <w:t xml:space="preserve">                                           </w:t>
      </w:r>
      <w:hyperlink r:id="rId10" w:history="1">
        <w:r w:rsidRPr="00D94AA8">
          <w:rPr>
            <w:rStyle w:val="Hyperlink"/>
          </w:rPr>
          <w:t>G.weller@mdx.ac.uk</w:t>
        </w:r>
      </w:hyperlink>
      <w:r>
        <w:t xml:space="preserve">      (Gordon Weller)</w:t>
      </w:r>
    </w:p>
    <w:p w14:paraId="1E1E5E0E" w14:textId="2732EE94" w:rsidR="00790E6E" w:rsidRPr="008A4D80" w:rsidRDefault="00790E6E" w:rsidP="008A4D80">
      <w:r>
        <w:t xml:space="preserve">                                           </w:t>
      </w:r>
      <w:hyperlink r:id="rId11" w:history="1">
        <w:r w:rsidRPr="00D94AA8">
          <w:rPr>
            <w:rStyle w:val="Hyperlink"/>
          </w:rPr>
          <w:t>J.watt@mdx.ac.uk</w:t>
        </w:r>
      </w:hyperlink>
      <w:r w:rsidR="00A81068">
        <w:t xml:space="preserve">           </w:t>
      </w:r>
      <w:r>
        <w:t>(John Watt)</w:t>
      </w:r>
    </w:p>
    <w:p w14:paraId="3FFB7962" w14:textId="77777777" w:rsidR="008A4D80" w:rsidRDefault="008A4D80" w:rsidP="008A4D80"/>
    <w:p w14:paraId="2D6C7A65" w14:textId="77777777" w:rsidR="008A4D80" w:rsidRDefault="008A4D80" w:rsidP="008A4D80"/>
    <w:p w14:paraId="363FBF30" w14:textId="77777777" w:rsidR="008A4D80" w:rsidRDefault="008A4D80" w:rsidP="008A4D80"/>
    <w:p w14:paraId="4696558D" w14:textId="77777777" w:rsidR="008A4D80" w:rsidRDefault="008A4D80" w:rsidP="008A4D80"/>
    <w:p w14:paraId="105CD625" w14:textId="77777777" w:rsidR="008A4D80" w:rsidRDefault="008A4D80" w:rsidP="008A4D80"/>
    <w:p w14:paraId="54900DB3" w14:textId="77777777" w:rsidR="008A4D80" w:rsidRDefault="008A4D80" w:rsidP="008A4D80"/>
    <w:p w14:paraId="356A7813" w14:textId="77777777" w:rsidR="008A4D80" w:rsidRDefault="008A4D80" w:rsidP="008A4D80"/>
    <w:p w14:paraId="508D47E5" w14:textId="77777777" w:rsidR="008A4D80" w:rsidRDefault="008A4D80" w:rsidP="008A4D80"/>
    <w:p w14:paraId="570BF19C" w14:textId="77777777" w:rsidR="008A4D80" w:rsidRDefault="008A4D80" w:rsidP="008A4D80"/>
    <w:p w14:paraId="0040CA36" w14:textId="77777777" w:rsidR="008A4D80" w:rsidRDefault="008A4D80" w:rsidP="008A4D80"/>
    <w:p w14:paraId="509A399B" w14:textId="77777777" w:rsidR="008A4D80" w:rsidRDefault="008A4D80" w:rsidP="008A4D80"/>
    <w:p w14:paraId="47A0CDCB" w14:textId="77777777" w:rsidR="008A4D80" w:rsidRDefault="008A4D80" w:rsidP="008A4D80"/>
    <w:p w14:paraId="7F03CED7" w14:textId="77777777" w:rsidR="008A4D80" w:rsidRDefault="008A4D80" w:rsidP="008A4D80"/>
    <w:p w14:paraId="3D511113" w14:textId="77777777" w:rsidR="00995E91" w:rsidRDefault="00995E91" w:rsidP="00995E91">
      <w:pPr>
        <w:pStyle w:val="Authornames"/>
        <w:spacing w:line="240" w:lineRule="auto"/>
        <w:contextualSpacing/>
        <w:rPr>
          <w:sz w:val="24"/>
        </w:rPr>
      </w:pPr>
    </w:p>
    <w:p w14:paraId="67947ED8" w14:textId="77777777" w:rsidR="00790E6E" w:rsidRPr="00790E6E" w:rsidRDefault="00790E6E" w:rsidP="00790E6E"/>
    <w:p w14:paraId="62DB7F34" w14:textId="77777777" w:rsidR="00995E91" w:rsidRDefault="00995E91" w:rsidP="00995E91">
      <w:pPr>
        <w:pStyle w:val="Authornames"/>
        <w:spacing w:line="240" w:lineRule="auto"/>
        <w:contextualSpacing/>
        <w:rPr>
          <w:b/>
          <w:sz w:val="24"/>
        </w:rPr>
      </w:pPr>
      <w:r w:rsidRPr="00995E91">
        <w:rPr>
          <w:b/>
          <w:sz w:val="24"/>
        </w:rPr>
        <w:t>Abstract</w:t>
      </w:r>
    </w:p>
    <w:p w14:paraId="344E5CF6" w14:textId="77777777" w:rsidR="00995E91" w:rsidRDefault="00995E91" w:rsidP="00995E91">
      <w:pPr>
        <w:pStyle w:val="Authornames"/>
        <w:spacing w:line="240" w:lineRule="auto"/>
        <w:contextualSpacing/>
        <w:rPr>
          <w:sz w:val="24"/>
        </w:rPr>
      </w:pPr>
    </w:p>
    <w:p w14:paraId="65CE8F37" w14:textId="334B5EB7" w:rsidR="00995E91" w:rsidRDefault="00AA0835" w:rsidP="00995E91">
      <w:pPr>
        <w:pStyle w:val="Authornames"/>
        <w:spacing w:line="240" w:lineRule="auto"/>
        <w:contextualSpacing/>
        <w:rPr>
          <w:sz w:val="24"/>
        </w:rPr>
      </w:pPr>
      <w:r w:rsidRPr="00995E91">
        <w:rPr>
          <w:sz w:val="24"/>
        </w:rPr>
        <w:t>Maternal mortality is one of the major challenges in reproductive health in Nigeria. Approximately</w:t>
      </w:r>
      <w:r w:rsidR="004B29A1" w:rsidRPr="00995E91">
        <w:rPr>
          <w:sz w:val="24"/>
        </w:rPr>
        <w:t xml:space="preserve"> two-</w:t>
      </w:r>
      <w:r w:rsidR="00C11A11" w:rsidRPr="00995E91">
        <w:rPr>
          <w:sz w:val="24"/>
        </w:rPr>
        <w:t>thirds of</w:t>
      </w:r>
      <w:r w:rsidR="00292EAC" w:rsidRPr="00995E91">
        <w:rPr>
          <w:sz w:val="24"/>
        </w:rPr>
        <w:t xml:space="preserve"> the women</w:t>
      </w:r>
      <w:r w:rsidR="004B29A1" w:rsidRPr="00995E91">
        <w:rPr>
          <w:sz w:val="24"/>
        </w:rPr>
        <w:t xml:space="preserve"> (three-</w:t>
      </w:r>
      <w:r w:rsidR="00B442E4" w:rsidRPr="00995E91">
        <w:rPr>
          <w:sz w:val="24"/>
        </w:rPr>
        <w:t xml:space="preserve">quarters in rural Nigeria) </w:t>
      </w:r>
      <w:r w:rsidR="00C11A11" w:rsidRPr="00995E91">
        <w:rPr>
          <w:sz w:val="24"/>
        </w:rPr>
        <w:t xml:space="preserve">deliver their babies outside of health facilities </w:t>
      </w:r>
      <w:r w:rsidRPr="00995E91">
        <w:rPr>
          <w:sz w:val="24"/>
        </w:rPr>
        <w:t xml:space="preserve">and </w:t>
      </w:r>
      <w:r w:rsidR="00C11A11" w:rsidRPr="00995E91">
        <w:rPr>
          <w:sz w:val="24"/>
        </w:rPr>
        <w:t>without medically skilled</w:t>
      </w:r>
      <w:r w:rsidR="007A2D09">
        <w:rPr>
          <w:sz w:val="24"/>
        </w:rPr>
        <w:t xml:space="preserve"> birth</w:t>
      </w:r>
      <w:r w:rsidR="00C11A11" w:rsidRPr="00995E91">
        <w:rPr>
          <w:sz w:val="24"/>
        </w:rPr>
        <w:t xml:space="preserve"> attendants. Communication and education are vital since so many births take place outside fo</w:t>
      </w:r>
      <w:r w:rsidR="00B442E4" w:rsidRPr="00995E91">
        <w:rPr>
          <w:sz w:val="24"/>
        </w:rPr>
        <w:t>rmal healthcare environments</w:t>
      </w:r>
      <w:r w:rsidR="00837F02" w:rsidRPr="00995E91">
        <w:rPr>
          <w:sz w:val="24"/>
        </w:rPr>
        <w:t>,</w:t>
      </w:r>
      <w:r w:rsidR="00B442E4" w:rsidRPr="00995E91">
        <w:rPr>
          <w:sz w:val="24"/>
        </w:rPr>
        <w:t xml:space="preserve"> and</w:t>
      </w:r>
      <w:r w:rsidR="00C11A11" w:rsidRPr="00995E91">
        <w:rPr>
          <w:sz w:val="24"/>
        </w:rPr>
        <w:t xml:space="preserve"> the h</w:t>
      </w:r>
      <w:r w:rsidR="00B442E4" w:rsidRPr="00995E91">
        <w:rPr>
          <w:sz w:val="24"/>
        </w:rPr>
        <w:t>igh mortality rate suggests</w:t>
      </w:r>
      <w:r w:rsidR="00C11A11" w:rsidRPr="00995E91">
        <w:rPr>
          <w:sz w:val="24"/>
        </w:rPr>
        <w:t xml:space="preserve"> there is potential for progress, which can supplement Nigerian government efforts. The purpose of the</w:t>
      </w:r>
      <w:r w:rsidRPr="00995E91">
        <w:rPr>
          <w:sz w:val="24"/>
        </w:rPr>
        <w:t xml:space="preserve"> study was to elicit</w:t>
      </w:r>
      <w:r w:rsidR="00C11A11" w:rsidRPr="00995E91">
        <w:rPr>
          <w:sz w:val="24"/>
        </w:rPr>
        <w:t xml:space="preserve"> lay knowledge and interpretations</w:t>
      </w:r>
      <w:r w:rsidRPr="00995E91">
        <w:rPr>
          <w:sz w:val="24"/>
        </w:rPr>
        <w:t xml:space="preserve"> about the major components </w:t>
      </w:r>
      <w:r w:rsidR="00C11A11" w:rsidRPr="00995E91">
        <w:rPr>
          <w:sz w:val="24"/>
        </w:rPr>
        <w:t>of the problem as part of a wider mental models study aimed at improving risk</w:t>
      </w:r>
      <w:r w:rsidR="00995E91">
        <w:rPr>
          <w:sz w:val="24"/>
        </w:rPr>
        <w:t xml:space="preserve"> communication. </w:t>
      </w:r>
      <w:r w:rsidR="00172DF2" w:rsidRPr="00995E91">
        <w:rPr>
          <w:sz w:val="24"/>
        </w:rPr>
        <w:t>Th</w:t>
      </w:r>
      <w:r w:rsidR="004B29A1" w:rsidRPr="00995E91">
        <w:rPr>
          <w:sz w:val="24"/>
        </w:rPr>
        <w:t>ese</w:t>
      </w:r>
      <w:r w:rsidR="00172DF2" w:rsidRPr="00995E91">
        <w:rPr>
          <w:sz w:val="24"/>
        </w:rPr>
        <w:t xml:space="preserve"> </w:t>
      </w:r>
      <w:r w:rsidRPr="00995E91">
        <w:rPr>
          <w:sz w:val="24"/>
        </w:rPr>
        <w:t>knowledge and</w:t>
      </w:r>
      <w:r w:rsidR="00C11A11" w:rsidRPr="00995E91">
        <w:rPr>
          <w:sz w:val="24"/>
        </w:rPr>
        <w:t xml:space="preserve"> perceptions were elicited through semi-structured interviews with women of childbearing age (15-49</w:t>
      </w:r>
      <w:r w:rsidRPr="00995E91">
        <w:rPr>
          <w:sz w:val="24"/>
        </w:rPr>
        <w:t xml:space="preserve"> years</w:t>
      </w:r>
      <w:r w:rsidR="00C11A11" w:rsidRPr="00995E91">
        <w:rPr>
          <w:sz w:val="24"/>
        </w:rPr>
        <w:t>).</w:t>
      </w:r>
      <w:r w:rsidRPr="00995E91">
        <w:rPr>
          <w:sz w:val="24"/>
        </w:rPr>
        <w:t xml:space="preserve"> </w:t>
      </w:r>
      <w:r w:rsidR="00C11A11" w:rsidRPr="00995E91">
        <w:rPr>
          <w:sz w:val="24"/>
        </w:rPr>
        <w:t>Interviews were analysed to evaluate common themes that will be used to model lay perceptions for comparison to the expert mental model</w:t>
      </w:r>
      <w:r w:rsidRPr="00995E91">
        <w:rPr>
          <w:sz w:val="24"/>
        </w:rPr>
        <w:t xml:space="preserve"> as part of the wider method</w:t>
      </w:r>
      <w:r w:rsidR="00C11A11" w:rsidRPr="00995E91">
        <w:rPr>
          <w:sz w:val="24"/>
        </w:rPr>
        <w:t>. The emergent themes will b</w:t>
      </w:r>
      <w:r w:rsidRPr="00995E91">
        <w:rPr>
          <w:sz w:val="24"/>
        </w:rPr>
        <w:t>e presented and discussed in the</w:t>
      </w:r>
      <w:r w:rsidR="00C11A11" w:rsidRPr="00995E91">
        <w:rPr>
          <w:sz w:val="24"/>
        </w:rPr>
        <w:t xml:space="preserve"> context of the identification of important gaps in knowledge and misperceptions that have the potential for development </w:t>
      </w:r>
      <w:r w:rsidR="002D0B8F" w:rsidRPr="00995E91">
        <w:rPr>
          <w:sz w:val="24"/>
        </w:rPr>
        <w:t>of improved risk communication.</w:t>
      </w:r>
    </w:p>
    <w:p w14:paraId="44B29454" w14:textId="40591383" w:rsidR="00C11A11" w:rsidRPr="00995E91" w:rsidRDefault="00C11A11" w:rsidP="00995E91">
      <w:pPr>
        <w:pStyle w:val="Authornames"/>
        <w:spacing w:line="240" w:lineRule="auto"/>
        <w:contextualSpacing/>
        <w:rPr>
          <w:sz w:val="24"/>
        </w:rPr>
      </w:pPr>
      <w:r w:rsidRPr="00995E91">
        <w:rPr>
          <w:b/>
          <w:sz w:val="24"/>
        </w:rPr>
        <w:t>Keywords:</w:t>
      </w:r>
      <w:r w:rsidRPr="00995E91">
        <w:rPr>
          <w:sz w:val="24"/>
        </w:rPr>
        <w:t xml:space="preserve"> Communication; mental models; maternal mortality; perception</w:t>
      </w:r>
    </w:p>
    <w:p w14:paraId="6CD71FB6" w14:textId="77777777" w:rsidR="00C11A11" w:rsidRPr="00D21229" w:rsidRDefault="00C11A11" w:rsidP="00972320">
      <w:pPr>
        <w:pStyle w:val="Heading1"/>
        <w:rPr>
          <w:rFonts w:cs="Times New Roman"/>
          <w:szCs w:val="24"/>
        </w:rPr>
      </w:pPr>
      <w:r w:rsidRPr="00D21229">
        <w:rPr>
          <w:rFonts w:cs="Times New Roman"/>
          <w:szCs w:val="24"/>
        </w:rPr>
        <w:t>Introduction</w:t>
      </w:r>
    </w:p>
    <w:p w14:paraId="13E8813B" w14:textId="4406F3B4" w:rsidR="00C11A11" w:rsidRPr="00D21229" w:rsidRDefault="00C11A11" w:rsidP="00972320">
      <w:pPr>
        <w:pStyle w:val="Paragraph"/>
      </w:pPr>
      <w:r w:rsidRPr="00D21229">
        <w:t>Nigeria is the most populous country in A</w:t>
      </w:r>
      <w:r w:rsidR="00B442E4" w:rsidRPr="00D21229">
        <w:t>frica with approximately 171 million people and</w:t>
      </w:r>
      <w:r w:rsidRPr="00D21229">
        <w:t xml:space="preserve"> land mass covering an area of 923 768 km</w:t>
      </w:r>
      <w:r w:rsidRPr="00D21229">
        <w:rPr>
          <w:vertAlign w:val="superscript"/>
        </w:rPr>
        <w:t>2</w:t>
      </w:r>
      <w:r w:rsidR="00B442E4" w:rsidRPr="00D21229">
        <w:t xml:space="preserve">. It </w:t>
      </w:r>
      <w:r w:rsidRPr="00D21229">
        <w:t>has one of the highest</w:t>
      </w:r>
      <w:r w:rsidR="002E3EBB" w:rsidRPr="00D21229">
        <w:t xml:space="preserve"> maternal</w:t>
      </w:r>
      <w:r w:rsidRPr="00D21229">
        <w:t xml:space="preserve"> mortality rates</w:t>
      </w:r>
      <w:r w:rsidR="00302431">
        <w:t xml:space="preserve"> (MMRs)</w:t>
      </w:r>
      <w:r w:rsidRPr="00D21229">
        <w:t xml:space="preserve"> </w:t>
      </w:r>
      <w:r w:rsidR="00B10314">
        <w:t>in Sub-Saharan Africa (Achem &amp;</w:t>
      </w:r>
      <w:r w:rsidRPr="00D21229">
        <w:t xml:space="preserve"> Agboghoroma, 2014). </w:t>
      </w:r>
    </w:p>
    <w:p w14:paraId="75AA8E31" w14:textId="4AB4929B" w:rsidR="00C11A11" w:rsidRPr="00D21229" w:rsidRDefault="00302431" w:rsidP="00172DF2">
      <w:pPr>
        <w:pStyle w:val="Newparagraph"/>
        <w:ind w:firstLine="0"/>
      </w:pPr>
      <w:r>
        <w:t>The MMR</w:t>
      </w:r>
      <w:r w:rsidR="00C11A11" w:rsidRPr="00D21229">
        <w:t xml:space="preserve"> in</w:t>
      </w:r>
      <w:r w:rsidR="00500A4C" w:rsidRPr="00D21229">
        <w:t xml:space="preserve"> Nigeria is </w:t>
      </w:r>
      <w:r w:rsidR="00C11A11" w:rsidRPr="00D21229">
        <w:t>esti</w:t>
      </w:r>
      <w:r w:rsidR="00500A4C" w:rsidRPr="00D21229">
        <w:t xml:space="preserve">mated to </w:t>
      </w:r>
      <w:r w:rsidR="00583DBB" w:rsidRPr="00D21229">
        <w:t>be between</w:t>
      </w:r>
      <w:r w:rsidR="00500A4C" w:rsidRPr="00D21229">
        <w:t xml:space="preserve"> 560 and</w:t>
      </w:r>
      <w:r w:rsidR="00C11A11" w:rsidRPr="00D21229">
        <w:t xml:space="preserve"> 704 </w:t>
      </w:r>
      <w:r w:rsidR="00500A4C" w:rsidRPr="00D21229">
        <w:t xml:space="preserve">per 100,000 live births with </w:t>
      </w:r>
      <w:r w:rsidR="00172DF2" w:rsidRPr="00D21229">
        <w:t>40</w:t>
      </w:r>
      <w:r w:rsidR="001440E3" w:rsidRPr="00D21229">
        <w:t>,</w:t>
      </w:r>
      <w:r w:rsidR="00172DF2" w:rsidRPr="00D21229">
        <w:t xml:space="preserve">000 </w:t>
      </w:r>
      <w:r w:rsidR="00C11A11" w:rsidRPr="00D21229">
        <w:t>maternal death</w:t>
      </w:r>
      <w:r w:rsidR="00172DF2" w:rsidRPr="00D21229">
        <w:t>s recorded in</w:t>
      </w:r>
      <w:r w:rsidR="00DF6D35" w:rsidRPr="00D21229">
        <w:t xml:space="preserve"> 2013</w:t>
      </w:r>
      <w:r w:rsidR="00C11A11" w:rsidRPr="00D21229">
        <w:t>, indicating that Nigeria is yet to meet the United Nations Millennium Dev</w:t>
      </w:r>
      <w:r w:rsidR="00B10314">
        <w:t>elopment Goals (MDG5) (Achem &amp;</w:t>
      </w:r>
      <w:r w:rsidR="00C11A11" w:rsidRPr="00D21229">
        <w:t xml:space="preserve"> Agboghoroma</w:t>
      </w:r>
      <w:r w:rsidR="00D21229">
        <w:t>,</w:t>
      </w:r>
      <w:r w:rsidR="00C11A11" w:rsidRPr="00D21229">
        <w:t xml:space="preserve"> 2014</w:t>
      </w:r>
      <w:r w:rsidR="00D21229">
        <w:t>;</w:t>
      </w:r>
      <w:r w:rsidR="00C11A11" w:rsidRPr="00D21229">
        <w:t xml:space="preserve"> Dinyain et al., 2014</w:t>
      </w:r>
      <w:r w:rsidR="00D21229">
        <w:t>;</w:t>
      </w:r>
      <w:r w:rsidR="00B10314">
        <w:t xml:space="preserve"> Fapohunda &amp;</w:t>
      </w:r>
      <w:r w:rsidR="00C11A11" w:rsidRPr="00D21229">
        <w:t xml:space="preserve"> Orobaton, 2013).  Mater</w:t>
      </w:r>
      <w:r w:rsidR="00500A4C" w:rsidRPr="00D21229">
        <w:t>nal mortality is</w:t>
      </w:r>
      <w:r w:rsidR="00C11A11" w:rsidRPr="00D21229">
        <w:t xml:space="preserve"> more than double in rural areas compared to the cities (828 vs</w:t>
      </w:r>
      <w:r w:rsidR="00837F02" w:rsidRPr="00D21229">
        <w:t>.</w:t>
      </w:r>
      <w:r w:rsidR="00C11A11" w:rsidRPr="00D21229">
        <w:t xml:space="preserve"> 351 deaths per 100</w:t>
      </w:r>
      <w:r w:rsidR="001440E3" w:rsidRPr="00D21229">
        <w:t>,</w:t>
      </w:r>
      <w:r w:rsidR="00C11A11" w:rsidRPr="00D21229">
        <w:t>000 live births</w:t>
      </w:r>
      <w:r>
        <w:t>,</w:t>
      </w:r>
      <w:r w:rsidR="00C11A11" w:rsidRPr="00D21229">
        <w:t xml:space="preserve"> respectively), </w:t>
      </w:r>
      <w:r w:rsidR="00500A4C" w:rsidRPr="00D21229">
        <w:t xml:space="preserve">perhaps because </w:t>
      </w:r>
      <w:r w:rsidR="00C11A11" w:rsidRPr="00D21229">
        <w:t>more women deliver their babies outside health facilities and witho</w:t>
      </w:r>
      <w:r w:rsidR="00112941" w:rsidRPr="00D21229">
        <w:t xml:space="preserve">ut skilled birth </w:t>
      </w:r>
      <w:r w:rsidR="00112941" w:rsidRPr="00D21229">
        <w:lastRenderedPageBreak/>
        <w:t>attendants</w:t>
      </w:r>
      <w:bookmarkStart w:id="0" w:name="_Ref323286646"/>
      <w:r w:rsidR="007C7CF0">
        <w:rPr>
          <w:rStyle w:val="FootnoteReference"/>
        </w:rPr>
        <w:footnoteReference w:id="1"/>
      </w:r>
      <w:bookmarkEnd w:id="0"/>
      <w:r w:rsidR="00112941" w:rsidRPr="00D21229">
        <w:t xml:space="preserve"> (</w:t>
      </w:r>
      <w:r w:rsidR="00995E91" w:rsidRPr="00D21229">
        <w:t>two</w:t>
      </w:r>
      <w:r>
        <w:t>-</w:t>
      </w:r>
      <w:r w:rsidR="00995E91" w:rsidRPr="00D21229">
        <w:t xml:space="preserve"> thirds </w:t>
      </w:r>
      <w:r w:rsidR="00112941" w:rsidRPr="00D21229">
        <w:t>and</w:t>
      </w:r>
      <w:r w:rsidR="00995E91" w:rsidRPr="00D21229">
        <w:t xml:space="preserve"> three quarters </w:t>
      </w:r>
      <w:r w:rsidR="00C11A11" w:rsidRPr="00D21229">
        <w:t>respectively) (Okereke et al., 2013</w:t>
      </w:r>
      <w:r w:rsidR="00D21229">
        <w:t>;</w:t>
      </w:r>
      <w:r w:rsidR="00C11A11" w:rsidRPr="00D21229">
        <w:t xml:space="preserve"> Shiff</w:t>
      </w:r>
      <w:r w:rsidR="00FA4338">
        <w:t>man, Okonofua &amp; Ved</w:t>
      </w:r>
      <w:r w:rsidR="00C11A11" w:rsidRPr="00D21229">
        <w:t xml:space="preserve">, 2006). </w:t>
      </w:r>
    </w:p>
    <w:p w14:paraId="2B1DDCFF" w14:textId="6690A47C" w:rsidR="00C11A11" w:rsidRPr="00D21229" w:rsidRDefault="000049EB" w:rsidP="00172DF2">
      <w:pPr>
        <w:pStyle w:val="Newparagraph"/>
        <w:rPr>
          <w:lang w:val="en-US"/>
        </w:rPr>
      </w:pPr>
      <w:r>
        <w:t>U</w:t>
      </w:r>
      <w:r w:rsidR="00C11A11" w:rsidRPr="00D21229">
        <w:t>nderstanding of the determinants of maternal mortal</w:t>
      </w:r>
      <w:r w:rsidR="00500A4C" w:rsidRPr="00D21229">
        <w:t xml:space="preserve">ity is a difficult </w:t>
      </w:r>
      <w:r w:rsidR="00FD1B12" w:rsidRPr="00D21229">
        <w:t xml:space="preserve">task, </w:t>
      </w:r>
      <w:r w:rsidR="00172DF2" w:rsidRPr="00D21229">
        <w:t xml:space="preserve">as </w:t>
      </w:r>
      <w:r w:rsidR="00C11A11" w:rsidRPr="00D21229">
        <w:t>it is influenced by different catego</w:t>
      </w:r>
      <w:r w:rsidR="00FD1B12" w:rsidRPr="00D21229">
        <w:t>ries of conditions, such as</w:t>
      </w:r>
      <w:r w:rsidR="00C11A11" w:rsidRPr="00D21229">
        <w:t xml:space="preserve"> cultural, economic, biological, demographic, clinical conditions, availability and accessibility o</w:t>
      </w:r>
      <w:r w:rsidR="00FA4338">
        <w:t>f health services (Hussein &amp; Fortney</w:t>
      </w:r>
      <w:r w:rsidR="00302431">
        <w:t>, 2004</w:t>
      </w:r>
      <w:r w:rsidR="00D21229">
        <w:t>;</w:t>
      </w:r>
      <w:r w:rsidR="00C11A11" w:rsidRPr="00D21229">
        <w:t xml:space="preserve"> McCarthy, 1997). However</w:t>
      </w:r>
      <w:r w:rsidR="00837F02" w:rsidRPr="00D21229">
        <w:t>,</w:t>
      </w:r>
      <w:r w:rsidR="00C11A11" w:rsidRPr="00D21229">
        <w:t xml:space="preserve"> the development of interventions and consequent reduction of the burden of the issue is dependent on understanding the </w:t>
      </w:r>
      <w:r w:rsidR="00172DF2" w:rsidRPr="00D21229">
        <w:t xml:space="preserve">contributory </w:t>
      </w:r>
      <w:r w:rsidR="00C11A11" w:rsidRPr="00D21229">
        <w:t>cau</w:t>
      </w:r>
      <w:r w:rsidR="00FA4338">
        <w:t>ses and factors (Ameh, Adegoke, Pattison &amp; Broek</w:t>
      </w:r>
      <w:r w:rsidR="00C11A11" w:rsidRPr="00D21229">
        <w:t>, 2014). Many</w:t>
      </w:r>
      <w:r w:rsidR="00FD1B12" w:rsidRPr="00D21229">
        <w:t xml:space="preserve"> of these risks can </w:t>
      </w:r>
      <w:r w:rsidR="00C11A11" w:rsidRPr="00D21229">
        <w:t xml:space="preserve">be addressed by actions from the women and key </w:t>
      </w:r>
      <w:r>
        <w:t>stakeholders</w:t>
      </w:r>
      <w:r w:rsidR="00FD1B12" w:rsidRPr="00D21229">
        <w:t>, highlighting</w:t>
      </w:r>
      <w:r w:rsidR="00C11A11" w:rsidRPr="00D21229">
        <w:t xml:space="preserve"> the usefulness of risk communication, education and awareness for saving lives. </w:t>
      </w:r>
      <w:r w:rsidR="00C11A11" w:rsidRPr="00D21229">
        <w:rPr>
          <w:lang w:val="en-US"/>
        </w:rPr>
        <w:t>Agan et al.</w:t>
      </w:r>
      <w:r w:rsidR="00FD1B12" w:rsidRPr="00D21229">
        <w:rPr>
          <w:lang w:val="en-US"/>
        </w:rPr>
        <w:t xml:space="preserve"> (2010) suggested</w:t>
      </w:r>
      <w:r w:rsidR="00C11A11" w:rsidRPr="00D21229">
        <w:rPr>
          <w:lang w:val="en-US"/>
        </w:rPr>
        <w:t xml:space="preserve"> </w:t>
      </w:r>
      <w:r>
        <w:rPr>
          <w:lang w:val="en-US"/>
        </w:rPr>
        <w:t>the</w:t>
      </w:r>
      <w:r w:rsidR="00C11A11" w:rsidRPr="00D21229">
        <w:rPr>
          <w:lang w:val="en-US"/>
        </w:rPr>
        <w:t xml:space="preserve"> urgent need to inform the public on maternal health issues</w:t>
      </w:r>
      <w:r>
        <w:rPr>
          <w:lang w:val="en-US"/>
        </w:rPr>
        <w:t xml:space="preserve"> through the</w:t>
      </w:r>
      <w:r w:rsidR="00C11A11" w:rsidRPr="00D21229">
        <w:rPr>
          <w:lang w:val="en-US"/>
        </w:rPr>
        <w:t xml:space="preserve"> media, community associations, churches and community leaders. </w:t>
      </w:r>
      <w:r w:rsidR="00FA4338">
        <w:rPr>
          <w:lang w:val="en-US"/>
        </w:rPr>
        <w:t>Galadanci, Idris, Sadauki &amp; Yakasai</w:t>
      </w:r>
      <w:r w:rsidR="00C11A11" w:rsidRPr="00D21229">
        <w:rPr>
          <w:lang w:val="en-US"/>
        </w:rPr>
        <w:t xml:space="preserve"> (2010)</w:t>
      </w:r>
      <w:r>
        <w:rPr>
          <w:lang w:val="en-US"/>
        </w:rPr>
        <w:t xml:space="preserve"> reinforced the</w:t>
      </w:r>
      <w:r w:rsidR="00FD1B12" w:rsidRPr="00D21229">
        <w:rPr>
          <w:lang w:val="en-US"/>
        </w:rPr>
        <w:t xml:space="preserve"> </w:t>
      </w:r>
      <w:r>
        <w:rPr>
          <w:lang w:val="en-US"/>
        </w:rPr>
        <w:t>need for</w:t>
      </w:r>
      <w:r w:rsidR="002059F5" w:rsidRPr="00D21229">
        <w:rPr>
          <w:lang w:val="en-US"/>
        </w:rPr>
        <w:t xml:space="preserve"> communication strategies </w:t>
      </w:r>
      <w:r>
        <w:rPr>
          <w:lang w:val="en-US"/>
        </w:rPr>
        <w:t>and also</w:t>
      </w:r>
      <w:r w:rsidR="00C11A11" w:rsidRPr="00D21229">
        <w:rPr>
          <w:lang w:val="en-US"/>
        </w:rPr>
        <w:t xml:space="preserve"> opportu</w:t>
      </w:r>
      <w:r w:rsidR="004B29A1" w:rsidRPr="00D21229">
        <w:rPr>
          <w:lang w:val="en-US"/>
        </w:rPr>
        <w:t>nities for dialogue between low-</w:t>
      </w:r>
      <w:r w:rsidR="00C11A11" w:rsidRPr="00D21229">
        <w:rPr>
          <w:lang w:val="en-US"/>
        </w:rPr>
        <w:t>level health care workers and senior health managers. Communication and advoca</w:t>
      </w:r>
      <w:r>
        <w:rPr>
          <w:lang w:val="en-US"/>
        </w:rPr>
        <w:t>cy should transcend all</w:t>
      </w:r>
      <w:r w:rsidR="00C11A11" w:rsidRPr="00D21229">
        <w:rPr>
          <w:lang w:val="en-US"/>
        </w:rPr>
        <w:t xml:space="preserve"> level</w:t>
      </w:r>
      <w:r>
        <w:rPr>
          <w:lang w:val="en-US"/>
        </w:rPr>
        <w:t>s</w:t>
      </w:r>
      <w:r w:rsidR="00C11A11" w:rsidRPr="00D21229">
        <w:rPr>
          <w:lang w:val="en-US"/>
        </w:rPr>
        <w:t xml:space="preserve"> of governance</w:t>
      </w:r>
      <w:r>
        <w:rPr>
          <w:lang w:val="en-US"/>
        </w:rPr>
        <w:t xml:space="preserve"> including</w:t>
      </w:r>
      <w:r w:rsidR="00C11A11" w:rsidRPr="00D21229">
        <w:rPr>
          <w:lang w:val="en-US"/>
        </w:rPr>
        <w:t xml:space="preserve"> local government </w:t>
      </w:r>
      <w:r w:rsidR="00C11A11" w:rsidRPr="00D21229">
        <w:t>levels</w:t>
      </w:r>
      <w:r w:rsidR="00C11A11" w:rsidRPr="00D21229">
        <w:rPr>
          <w:lang w:val="en-US"/>
        </w:rPr>
        <w:t xml:space="preserve"> wher</w:t>
      </w:r>
      <w:r w:rsidR="00FD1B12" w:rsidRPr="00D21229">
        <w:rPr>
          <w:lang w:val="en-US"/>
        </w:rPr>
        <w:t>e</w:t>
      </w:r>
      <w:r>
        <w:rPr>
          <w:lang w:val="en-US"/>
        </w:rPr>
        <w:t xml:space="preserve"> officials may be unaware</w:t>
      </w:r>
      <w:r w:rsidR="00C11A11" w:rsidRPr="00D21229">
        <w:rPr>
          <w:lang w:val="en-US"/>
        </w:rPr>
        <w:t xml:space="preserve"> of the extent of reproductive</w:t>
      </w:r>
      <w:r>
        <w:rPr>
          <w:lang w:val="en-US"/>
        </w:rPr>
        <w:t xml:space="preserve"> health problems</w:t>
      </w:r>
      <w:r w:rsidR="00B10314">
        <w:rPr>
          <w:lang w:val="en-US"/>
        </w:rPr>
        <w:t xml:space="preserve"> (Adinma &amp;</w:t>
      </w:r>
      <w:r w:rsidR="00C11A11" w:rsidRPr="00D21229">
        <w:rPr>
          <w:lang w:val="en-US"/>
        </w:rPr>
        <w:t xml:space="preserve">Adinma, 2011). This dialogue should </w:t>
      </w:r>
      <w:r w:rsidR="00172DF2" w:rsidRPr="00D21229">
        <w:rPr>
          <w:lang w:val="en-US"/>
        </w:rPr>
        <w:t xml:space="preserve">lead to improvements </w:t>
      </w:r>
      <w:r w:rsidR="007A1168" w:rsidRPr="00D21229">
        <w:rPr>
          <w:lang w:val="en-US"/>
        </w:rPr>
        <w:t>in policy</w:t>
      </w:r>
      <w:r>
        <w:rPr>
          <w:lang w:val="en-US"/>
        </w:rPr>
        <w:t xml:space="preserve"> implementation, and acceptance </w:t>
      </w:r>
      <w:r w:rsidR="00FD1B12" w:rsidRPr="00D21229">
        <w:rPr>
          <w:lang w:val="en-US"/>
        </w:rPr>
        <w:t>of</w:t>
      </w:r>
      <w:r w:rsidR="00831402" w:rsidRPr="00D21229">
        <w:rPr>
          <w:lang w:val="en-US"/>
        </w:rPr>
        <w:t xml:space="preserve"> new systems</w:t>
      </w:r>
      <w:r w:rsidR="00C11A11" w:rsidRPr="00D21229">
        <w:rPr>
          <w:lang w:val="en-US"/>
        </w:rPr>
        <w:t xml:space="preserve"> and maintaining morale</w:t>
      </w:r>
      <w:r>
        <w:rPr>
          <w:lang w:val="en-US"/>
        </w:rPr>
        <w:t>. However,</w:t>
      </w:r>
      <w:r w:rsidR="00C11A11" w:rsidRPr="00D21229">
        <w:rPr>
          <w:lang w:val="en-US"/>
        </w:rPr>
        <w:t xml:space="preserve"> the success or failure in reduc</w:t>
      </w:r>
      <w:r w:rsidR="00302431">
        <w:rPr>
          <w:lang w:val="en-US"/>
        </w:rPr>
        <w:t>ing the MMR</w:t>
      </w:r>
      <w:r w:rsidR="00C11A11" w:rsidRPr="00D21229">
        <w:rPr>
          <w:lang w:val="en-US"/>
        </w:rPr>
        <w:t xml:space="preserve"> in Nigeria ultimately lies with in</w:t>
      </w:r>
      <w:r>
        <w:rPr>
          <w:lang w:val="en-US"/>
        </w:rPr>
        <w:t>tervention from the</w:t>
      </w:r>
      <w:r w:rsidR="00C11A11" w:rsidRPr="00D21229">
        <w:rPr>
          <w:lang w:val="en-US"/>
        </w:rPr>
        <w:t xml:space="preserve"> government</w:t>
      </w:r>
      <w:r w:rsidR="003D38EA" w:rsidRPr="00D21229">
        <w:rPr>
          <w:lang w:val="en-US"/>
        </w:rPr>
        <w:t xml:space="preserve"> and </w:t>
      </w:r>
      <w:r w:rsidR="00C11A11" w:rsidRPr="00D21229">
        <w:rPr>
          <w:lang w:val="en-US"/>
        </w:rPr>
        <w:t>willingness to implement policies</w:t>
      </w:r>
      <w:r w:rsidR="00B10314">
        <w:rPr>
          <w:lang w:val="en-US"/>
        </w:rPr>
        <w:t xml:space="preserve"> (Cooke &amp;</w:t>
      </w:r>
      <w:r w:rsidR="00172DF2" w:rsidRPr="00D21229">
        <w:rPr>
          <w:lang w:val="en-US"/>
        </w:rPr>
        <w:t xml:space="preserve"> Tahir, 2013)</w:t>
      </w:r>
      <w:r w:rsidR="00C11A11" w:rsidRPr="00D21229">
        <w:rPr>
          <w:lang w:val="en-US"/>
        </w:rPr>
        <w:t>.</w:t>
      </w:r>
      <w:r w:rsidR="00006117" w:rsidRPr="00D21229">
        <w:t xml:space="preserve"> Interventions tend to work based on the acceptance of the public to them and the willingness of the audience to implement individual changes (Campbell, 2003).</w:t>
      </w:r>
    </w:p>
    <w:p w14:paraId="33B3EB65" w14:textId="2EBD806C" w:rsidR="00C11A11" w:rsidRPr="00D21229" w:rsidRDefault="00172DF2" w:rsidP="00172DF2">
      <w:pPr>
        <w:pStyle w:val="Newparagraph"/>
      </w:pPr>
      <w:r w:rsidRPr="00D21229">
        <w:lastRenderedPageBreak/>
        <w:t>I</w:t>
      </w:r>
      <w:r w:rsidR="00C11A11" w:rsidRPr="00D21229">
        <w:t>ndividual</w:t>
      </w:r>
      <w:r w:rsidRPr="00D21229">
        <w:t>s</w:t>
      </w:r>
      <w:r w:rsidR="00C11A11" w:rsidRPr="00D21229">
        <w:t xml:space="preserve"> </w:t>
      </w:r>
      <w:r w:rsidR="007A1168" w:rsidRPr="00D21229">
        <w:t>use a</w:t>
      </w:r>
      <w:r w:rsidRPr="00D21229">
        <w:t xml:space="preserve"> mental model </w:t>
      </w:r>
      <w:r w:rsidR="00C11A11" w:rsidRPr="00D21229">
        <w:t>to make sen</w:t>
      </w:r>
      <w:r w:rsidR="003D2174" w:rsidRPr="00D21229">
        <w:t>se of their environment</w:t>
      </w:r>
      <w:r w:rsidR="00E65BEA" w:rsidRPr="00D21229">
        <w:t>,</w:t>
      </w:r>
      <w:r w:rsidR="003D2174" w:rsidRPr="00D21229">
        <w:t xml:space="preserve"> </w:t>
      </w:r>
      <w:r w:rsidRPr="00D21229">
        <w:t xml:space="preserve">which </w:t>
      </w:r>
      <w:r w:rsidR="007C50E4" w:rsidRPr="00D21229">
        <w:t>assists</w:t>
      </w:r>
      <w:r w:rsidR="00C11A11" w:rsidRPr="00D21229">
        <w:t xml:space="preserve"> their interpretive process by enabling the</w:t>
      </w:r>
      <w:r w:rsidRPr="00D21229">
        <w:t>m</w:t>
      </w:r>
      <w:r w:rsidR="00C11A11" w:rsidRPr="00D21229">
        <w:t xml:space="preserve"> to screen infor</w:t>
      </w:r>
      <w:r w:rsidR="00831402" w:rsidRPr="00D21229">
        <w:t>mation in order to prevent over</w:t>
      </w:r>
      <w:r w:rsidR="00C11A11" w:rsidRPr="00D21229">
        <w:t>load and intolerable levels of uncertainty</w:t>
      </w:r>
      <w:r w:rsidR="001440E3" w:rsidRPr="00D21229">
        <w:t xml:space="preserve"> towards behavioural choices</w:t>
      </w:r>
      <w:r w:rsidR="00B10314">
        <w:t xml:space="preserve"> (Klimoski &amp;</w:t>
      </w:r>
      <w:r w:rsidR="00C11A11" w:rsidRPr="00D21229">
        <w:t xml:space="preserve"> Mohammed, 1994). These mental models are fragmentary belief</w:t>
      </w:r>
      <w:r w:rsidR="00FD1B12" w:rsidRPr="00D21229">
        <w:t>s and perceptions,</w:t>
      </w:r>
      <w:r w:rsidR="00C11A11" w:rsidRPr="00D21229">
        <w:t xml:space="preserve"> formed over time </w:t>
      </w:r>
      <w:r w:rsidR="00302431">
        <w:t>through phenomena, interactions</w:t>
      </w:r>
      <w:r w:rsidR="00C11A11" w:rsidRPr="00D21229">
        <w:t xml:space="preserve"> and</w:t>
      </w:r>
      <w:r w:rsidR="00FA4338">
        <w:t xml:space="preserve"> society (Morgan, Fischoff, Bostrom &amp; Atman,</w:t>
      </w:r>
      <w:r w:rsidR="00C11A11" w:rsidRPr="00D21229">
        <w:t xml:space="preserve"> 2002). </w:t>
      </w:r>
      <w:r w:rsidR="00FD1B12" w:rsidRPr="00D21229">
        <w:t>P</w:t>
      </w:r>
      <w:r w:rsidR="00C11A11" w:rsidRPr="00D21229">
        <w:t>erception and belief of citizens should play an important role in the fight to reduce maternal mortality</w:t>
      </w:r>
      <w:r w:rsidRPr="00D21229">
        <w:t xml:space="preserve">. </w:t>
      </w:r>
      <w:r w:rsidR="00B10314">
        <w:t>Evans (2013) and</w:t>
      </w:r>
      <w:r w:rsidR="003F0828">
        <w:t xml:space="preserve"> </w:t>
      </w:r>
      <w:r w:rsidR="00B10314">
        <w:t>Chiwuzie &amp;</w:t>
      </w:r>
      <w:r w:rsidR="00C11A11" w:rsidRPr="00D21229">
        <w:t xml:space="preserve"> Okolocha </w:t>
      </w:r>
      <w:r w:rsidR="002059F5" w:rsidRPr="00D21229">
        <w:t>(2001)</w:t>
      </w:r>
      <w:r w:rsidR="00C11A11" w:rsidRPr="00D21229">
        <w:t xml:space="preserve"> showed that traditional beliefs and practices contribute</w:t>
      </w:r>
      <w:r w:rsidR="000049EB">
        <w:t>d to the deterioration in</w:t>
      </w:r>
      <w:r w:rsidR="00C11A11" w:rsidRPr="00D21229">
        <w:t xml:space="preserve"> health of pregnant women</w:t>
      </w:r>
      <w:r w:rsidRPr="00D21229">
        <w:t xml:space="preserve"> and</w:t>
      </w:r>
      <w:r w:rsidR="00C11A11" w:rsidRPr="00D21229">
        <w:t xml:space="preserve"> concluded that socio-cultural and other extra medical/hospital factors are impo</w:t>
      </w:r>
      <w:r w:rsidR="000049EB">
        <w:t xml:space="preserve">rtant in determining </w:t>
      </w:r>
      <w:r w:rsidR="00C11A11" w:rsidRPr="00D21229">
        <w:t>maternal</w:t>
      </w:r>
      <w:r w:rsidR="00FD1B12" w:rsidRPr="00D21229">
        <w:t xml:space="preserve"> mortality</w:t>
      </w:r>
      <w:r w:rsidR="00F90766">
        <w:t>. The realis</w:t>
      </w:r>
      <w:r w:rsidR="00C11A11" w:rsidRPr="00D21229">
        <w:t>ation of the importance o</w:t>
      </w:r>
      <w:r w:rsidR="00FD1B12" w:rsidRPr="00D21229">
        <w:t>f</w:t>
      </w:r>
      <w:r w:rsidR="000049EB">
        <w:t xml:space="preserve"> women as change agents</w:t>
      </w:r>
      <w:r w:rsidR="00C11A11" w:rsidRPr="00D21229">
        <w:t xml:space="preserve"> led to the selection of a risk communication methodology called the Mental Models Approach (MMA)</w:t>
      </w:r>
      <w:r w:rsidRPr="00D21229">
        <w:t xml:space="preserve">, which develops </w:t>
      </w:r>
      <w:r w:rsidR="00C11A11" w:rsidRPr="00D21229">
        <w:t xml:space="preserve">communication tools based on the differences between the mental models of the expert community and those elicited from the target audience (Vari, 2004). MMA provides a structured process for eliciting </w:t>
      </w:r>
      <w:r w:rsidRPr="00D21229">
        <w:t>expert understanding</w:t>
      </w:r>
      <w:r w:rsidR="000049EB">
        <w:t xml:space="preserve"> </w:t>
      </w:r>
      <w:r w:rsidR="009C2CBD">
        <w:t>of risk</w:t>
      </w:r>
      <w:r w:rsidR="000049EB">
        <w:t xml:space="preserve"> phenomena</w:t>
      </w:r>
      <w:r w:rsidR="00C11A11" w:rsidRPr="00D21229">
        <w:t xml:space="preserve"> and then tests the knowledge in th</w:t>
      </w:r>
      <w:r w:rsidR="000049EB">
        <w:t>e target audience with the</w:t>
      </w:r>
      <w:r w:rsidR="00C11A11" w:rsidRPr="00D21229">
        <w:t xml:space="preserve"> aim of passing on relevant messages and dispelling misconceptions (Morgan et al., 2002).</w:t>
      </w:r>
    </w:p>
    <w:p w14:paraId="185A437B" w14:textId="6315F72B" w:rsidR="00C11A11" w:rsidRPr="00D21229" w:rsidRDefault="007E027A" w:rsidP="00172DF2">
      <w:pPr>
        <w:pStyle w:val="Newparagraph"/>
        <w:rPr>
          <w:lang w:val="en-US"/>
        </w:rPr>
      </w:pPr>
      <w:r w:rsidRPr="00D21229">
        <w:rPr>
          <w:lang w:val="en-US"/>
        </w:rPr>
        <w:t>T</w:t>
      </w:r>
      <w:r w:rsidR="00C11A11" w:rsidRPr="00D21229">
        <w:rPr>
          <w:lang w:val="en-US"/>
        </w:rPr>
        <w:t xml:space="preserve">he current study was carried out in response to the need for additional empirical studies </w:t>
      </w:r>
      <w:r w:rsidR="00172DF2" w:rsidRPr="00D21229">
        <w:rPr>
          <w:lang w:val="en-US"/>
        </w:rPr>
        <w:t xml:space="preserve">within </w:t>
      </w:r>
      <w:r w:rsidR="00C11A11" w:rsidRPr="00D21229">
        <w:rPr>
          <w:lang w:val="en-US"/>
        </w:rPr>
        <w:t>the maternal health field that assess how di</w:t>
      </w:r>
      <w:r w:rsidRPr="00D21229">
        <w:rPr>
          <w:lang w:val="en-US"/>
        </w:rPr>
        <w:t>fferent stakeholders think</w:t>
      </w:r>
      <w:r w:rsidR="007A1168" w:rsidRPr="00D21229">
        <w:rPr>
          <w:lang w:val="en-US"/>
        </w:rPr>
        <w:t>, make</w:t>
      </w:r>
      <w:r w:rsidR="00C11A11" w:rsidRPr="00D21229">
        <w:rPr>
          <w:lang w:val="en-US"/>
        </w:rPr>
        <w:t xml:space="preserve"> decisions </w:t>
      </w:r>
      <w:r w:rsidR="00172DF2" w:rsidRPr="00D21229">
        <w:rPr>
          <w:lang w:val="en-US"/>
        </w:rPr>
        <w:t>and</w:t>
      </w:r>
      <w:r w:rsidR="00C11A11" w:rsidRPr="00D21229">
        <w:rPr>
          <w:lang w:val="en-US"/>
        </w:rPr>
        <w:t xml:space="preserve"> engage each other. This paper thus presents results from the evaluation of lay perception of Nigerian women of </w:t>
      </w:r>
      <w:r w:rsidR="003D2174" w:rsidRPr="00D21229">
        <w:rPr>
          <w:lang w:val="en-US"/>
        </w:rPr>
        <w:t>childbearing age in Rivers State</w:t>
      </w:r>
      <w:r w:rsidR="007A6454" w:rsidRPr="00D21229">
        <w:rPr>
          <w:lang w:val="en-US"/>
        </w:rPr>
        <w:t>, which</w:t>
      </w:r>
      <w:r w:rsidR="00C11A11" w:rsidRPr="00D21229">
        <w:rPr>
          <w:lang w:val="en-US"/>
        </w:rPr>
        <w:t xml:space="preserve"> will provide a basis for mapping against the expert me</w:t>
      </w:r>
      <w:r w:rsidR="00F90766">
        <w:rPr>
          <w:lang w:val="en-US"/>
        </w:rPr>
        <w:t>n</w:t>
      </w:r>
      <w:r w:rsidR="00C11A11" w:rsidRPr="00D21229">
        <w:rPr>
          <w:lang w:val="en-US"/>
        </w:rPr>
        <w:t>tal model</w:t>
      </w:r>
      <w:r w:rsidR="00FA4338">
        <w:rPr>
          <w:lang w:val="en-US"/>
        </w:rPr>
        <w:t xml:space="preserve"> reported elsewhere (Oyibo, Weller &amp; Watt,</w:t>
      </w:r>
      <w:r w:rsidR="007A2D09">
        <w:rPr>
          <w:lang w:val="en-US"/>
        </w:rPr>
        <w:t xml:space="preserve"> 2016</w:t>
      </w:r>
      <w:r w:rsidR="00C11A11" w:rsidRPr="00D21229">
        <w:rPr>
          <w:lang w:val="en-US"/>
        </w:rPr>
        <w:t>) and</w:t>
      </w:r>
      <w:r w:rsidRPr="00D21229">
        <w:rPr>
          <w:lang w:val="en-US"/>
        </w:rPr>
        <w:t xml:space="preserve"> future development of a </w:t>
      </w:r>
      <w:r w:rsidR="00C11A11" w:rsidRPr="00D21229">
        <w:rPr>
          <w:lang w:val="en-US"/>
        </w:rPr>
        <w:t>communication protocol.</w:t>
      </w:r>
    </w:p>
    <w:p w14:paraId="59DB8B97" w14:textId="77777777" w:rsidR="00C11A11" w:rsidRPr="00D21229" w:rsidRDefault="00C11A11" w:rsidP="00972320">
      <w:pPr>
        <w:pStyle w:val="Heading1"/>
        <w:rPr>
          <w:rFonts w:cs="Times New Roman"/>
          <w:szCs w:val="24"/>
        </w:rPr>
      </w:pPr>
      <w:r w:rsidRPr="00D21229">
        <w:rPr>
          <w:rFonts w:cs="Times New Roman"/>
          <w:szCs w:val="24"/>
        </w:rPr>
        <w:t>Methods</w:t>
      </w:r>
    </w:p>
    <w:p w14:paraId="6715FD56" w14:textId="5C6D46D2" w:rsidR="00427FF8" w:rsidRPr="00D21229" w:rsidRDefault="00C11A11" w:rsidP="00427FF8">
      <w:pPr>
        <w:pStyle w:val="Paragraph"/>
      </w:pPr>
      <w:r w:rsidRPr="00D21229">
        <w:t xml:space="preserve">This is the second step in a larger project, which uses the MMA to explore the subject of maternal mortality and </w:t>
      </w:r>
      <w:r w:rsidR="007A6454" w:rsidRPr="00D21229">
        <w:t>develop</w:t>
      </w:r>
      <w:r w:rsidRPr="00D21229">
        <w:t xml:space="preserve"> risk communication tools (Morgan et al., 2002). MMA has </w:t>
      </w:r>
      <w:r w:rsidRPr="00D21229">
        <w:lastRenderedPageBreak/>
        <w:t>four phases (Figure 1)</w:t>
      </w:r>
      <w:r w:rsidR="007A6454" w:rsidRPr="00D21229">
        <w:t xml:space="preserve">, of which the second is reported here. </w:t>
      </w:r>
      <w:r w:rsidRPr="00D21229">
        <w:t xml:space="preserve"> </w:t>
      </w:r>
      <w:r w:rsidR="007A6454" w:rsidRPr="00D21229">
        <w:t>I</w:t>
      </w:r>
      <w:r w:rsidRPr="00D21229">
        <w:t xml:space="preserve">mplementation started with the production of an expert mental model, which involved the identification </w:t>
      </w:r>
      <w:r w:rsidR="007A6454" w:rsidRPr="00D21229">
        <w:t xml:space="preserve">of, </w:t>
      </w:r>
      <w:r w:rsidRPr="00D21229">
        <w:t>and relationship between</w:t>
      </w:r>
      <w:r w:rsidR="007A6454" w:rsidRPr="00D21229">
        <w:t>,</w:t>
      </w:r>
      <w:r w:rsidRPr="00D21229">
        <w:t xml:space="preserve"> key variables related to maternal morta</w:t>
      </w:r>
      <w:r w:rsidR="00B474CA" w:rsidRPr="00D21229">
        <w:t>lity</w:t>
      </w:r>
      <w:r w:rsidR="004114D4" w:rsidRPr="00D21229">
        <w:t xml:space="preserve"> (Oyibo et al.,</w:t>
      </w:r>
      <w:r w:rsidR="00802E9F">
        <w:t xml:space="preserve"> 2016</w:t>
      </w:r>
      <w:r w:rsidR="007A6454" w:rsidRPr="00D21229">
        <w:t>)</w:t>
      </w:r>
      <w:r w:rsidR="00B474CA" w:rsidRPr="00D21229">
        <w:t>, followed by the elicitation of lay participant knowledge</w:t>
      </w:r>
      <w:r w:rsidRPr="00D21229">
        <w:t xml:space="preserve">. </w:t>
      </w:r>
    </w:p>
    <w:p w14:paraId="3A70ACF2" w14:textId="7BD9B299" w:rsidR="00C11A11" w:rsidRPr="00D21229" w:rsidRDefault="00302431" w:rsidP="00B902A8">
      <w:pPr>
        <w:pStyle w:val="Newparagraph"/>
      </w:pPr>
      <w:r>
        <w:t>Data were</w:t>
      </w:r>
      <w:r w:rsidR="00AC0A1D" w:rsidRPr="00D21229">
        <w:t xml:space="preserve"> collected via s</w:t>
      </w:r>
      <w:r w:rsidR="004C1B65" w:rsidRPr="00D21229">
        <w:t>emi-structu</w:t>
      </w:r>
      <w:r w:rsidR="00DF3772" w:rsidRPr="00D21229">
        <w:t xml:space="preserve">red interviews </w:t>
      </w:r>
      <w:r w:rsidR="004C1B65" w:rsidRPr="00D21229">
        <w:t>with 37 public part</w:t>
      </w:r>
      <w:r w:rsidR="00831402" w:rsidRPr="00D21229">
        <w:t>icipants (women of child</w:t>
      </w:r>
      <w:r w:rsidR="004C1B65" w:rsidRPr="00D21229">
        <w:t>bearing age, 15-49 years), selected from rural and urb</w:t>
      </w:r>
      <w:r w:rsidR="005C4E96" w:rsidRPr="00D21229">
        <w:t xml:space="preserve">an regions of Rivers State (MMR: 889 per 100,000 live births) </w:t>
      </w:r>
      <w:r w:rsidR="004C1B65" w:rsidRPr="00D21229">
        <w:t>to represent the target population</w:t>
      </w:r>
      <w:r w:rsidR="005C4E96" w:rsidRPr="00D21229">
        <w:t xml:space="preserve"> (RSMOH, 2010)</w:t>
      </w:r>
      <w:r w:rsidR="004C1B65" w:rsidRPr="00D21229">
        <w:t>.</w:t>
      </w:r>
      <w:r w:rsidR="005C4E96" w:rsidRPr="00D21229">
        <w:t xml:space="preserve"> </w:t>
      </w:r>
      <w:r w:rsidR="004C1B65" w:rsidRPr="00D21229">
        <w:t>This sample size was chosen because</w:t>
      </w:r>
      <w:r w:rsidR="001F0AC0">
        <w:t xml:space="preserve"> after about 20 interviews few new concepts or ideas emerge</w:t>
      </w:r>
      <w:r w:rsidR="004C1B65" w:rsidRPr="00D21229">
        <w:t xml:space="preserve"> </w:t>
      </w:r>
      <w:r w:rsidR="007A6454" w:rsidRPr="00D21229">
        <w:t>(</w:t>
      </w:r>
      <w:r w:rsidR="004C1B65" w:rsidRPr="00D21229">
        <w:t>known as</w:t>
      </w:r>
      <w:r w:rsidR="00DF3772" w:rsidRPr="00D21229">
        <w:t xml:space="preserve"> data</w:t>
      </w:r>
      <w:r w:rsidR="004C1B65" w:rsidRPr="00D21229">
        <w:t xml:space="preserve"> saturation (Morgan et al., 2002</w:t>
      </w:r>
      <w:r w:rsidR="007A6454" w:rsidRPr="00D21229">
        <w:t>)</w:t>
      </w:r>
      <w:r w:rsidR="001F0AC0">
        <w:t>)</w:t>
      </w:r>
      <w:r w:rsidR="004C1B65" w:rsidRPr="00D21229">
        <w:t xml:space="preserve">. </w:t>
      </w:r>
      <w:r w:rsidR="001F0AC0">
        <w:t>The interviews lasted for</w:t>
      </w:r>
      <w:r>
        <w:t xml:space="preserve"> 30-40 min</w:t>
      </w:r>
      <w:r w:rsidR="00DF3772" w:rsidRPr="00D21229">
        <w:t xml:space="preserve"> and were conducted </w:t>
      </w:r>
      <w:r w:rsidR="00AC0A1D" w:rsidRPr="00D21229">
        <w:t>in religious houses, community centres, hospita</w:t>
      </w:r>
      <w:r w:rsidR="000049EB">
        <w:t>ls and participant’s homes</w:t>
      </w:r>
      <w:r w:rsidR="00AC0A1D" w:rsidRPr="00D21229">
        <w:t>. This process</w:t>
      </w:r>
      <w:r w:rsidR="0086324E">
        <w:t xml:space="preserve"> aimed to identify</w:t>
      </w:r>
      <w:r w:rsidR="00AC0A1D" w:rsidRPr="00D21229">
        <w:t xml:space="preserve"> important beliefs, attitu</w:t>
      </w:r>
      <w:r w:rsidR="00E7185A">
        <w:t>des and perceptions</w:t>
      </w:r>
      <w:r w:rsidR="00AC0A1D" w:rsidRPr="00D21229">
        <w:t>, leading to the develo</w:t>
      </w:r>
      <w:r w:rsidR="000049EB">
        <w:t>pment of concepts</w:t>
      </w:r>
      <w:r w:rsidR="00AC0A1D" w:rsidRPr="00D21229">
        <w:t xml:space="preserve"> as </w:t>
      </w:r>
      <w:r w:rsidR="003722AD" w:rsidRPr="00D21229">
        <w:t>a basel</w:t>
      </w:r>
      <w:r w:rsidR="000049EB">
        <w:t>ine for a questionnaire for</w:t>
      </w:r>
      <w:r w:rsidR="002C2E38" w:rsidRPr="00D21229">
        <w:t xml:space="preserve"> phase 3 (see figure 1)</w:t>
      </w:r>
      <w:r w:rsidR="000049EB">
        <w:t>,</w:t>
      </w:r>
      <w:r w:rsidR="00D21229">
        <w:t xml:space="preserve"> w</w:t>
      </w:r>
      <w:r w:rsidR="00831402" w:rsidRPr="00D21229">
        <w:t>hich</w:t>
      </w:r>
      <w:r w:rsidR="000D3AB5" w:rsidRPr="00D21229">
        <w:t xml:space="preserve"> tests the frequency and preval</w:t>
      </w:r>
      <w:r w:rsidR="00E7185A">
        <w:t>ence of these concepts in a larger sample</w:t>
      </w:r>
      <w:r w:rsidR="000D3AB5" w:rsidRPr="00D21229">
        <w:t xml:space="preserve"> of the target g</w:t>
      </w:r>
      <w:r w:rsidR="00831402" w:rsidRPr="00D21229">
        <w:t>roup. The women were asked open-</w:t>
      </w:r>
      <w:r w:rsidR="000D3AB5" w:rsidRPr="00D21229">
        <w:t>ended questions designed to cover specif</w:t>
      </w:r>
      <w:r w:rsidR="00831402" w:rsidRPr="00D21229">
        <w:t>ic interest areas derived from</w:t>
      </w:r>
      <w:r w:rsidR="000D3AB5" w:rsidRPr="00D21229">
        <w:t xml:space="preserve"> the expert mental model creation (phase 1), and including </w:t>
      </w:r>
      <w:r w:rsidR="002059F5" w:rsidRPr="00D21229">
        <w:t xml:space="preserve">prompts that covered </w:t>
      </w:r>
      <w:r w:rsidR="000D3AB5" w:rsidRPr="00D21229">
        <w:t>general knowledge</w:t>
      </w:r>
      <w:r w:rsidR="00B902A8" w:rsidRPr="00D21229">
        <w:t xml:space="preserve"> of the topic</w:t>
      </w:r>
      <w:r w:rsidR="000D3AB5" w:rsidRPr="00D21229">
        <w:t>, risk assessment and management, risk communication, maternity service utili</w:t>
      </w:r>
      <w:r w:rsidR="009C2CBD">
        <w:t>s</w:t>
      </w:r>
      <w:r>
        <w:t>ation</w:t>
      </w:r>
      <w:r w:rsidR="000D3AB5" w:rsidRPr="00D21229">
        <w:t xml:space="preserve"> and impact of maternal mortality. A typical interview began with a basic gen</w:t>
      </w:r>
      <w:r>
        <w:t>eral question such as: ‘</w:t>
      </w:r>
      <w:r w:rsidR="00831402" w:rsidRPr="00D21229">
        <w:t>T</w:t>
      </w:r>
      <w:r w:rsidR="000D3AB5" w:rsidRPr="00D21229">
        <w:t>ell me what you know about women dying dur</w:t>
      </w:r>
      <w:r>
        <w:t>ing pregnancy and childbirth’</w:t>
      </w:r>
      <w:r w:rsidR="002C2E38" w:rsidRPr="00D21229">
        <w:t xml:space="preserve">, </w:t>
      </w:r>
      <w:r w:rsidR="00B902A8" w:rsidRPr="00D21229">
        <w:t>and</w:t>
      </w:r>
      <w:r>
        <w:t xml:space="preserve"> was</w:t>
      </w:r>
      <w:r w:rsidR="000D3AB5" w:rsidRPr="00D21229">
        <w:t xml:space="preserve"> conducted in </w:t>
      </w:r>
      <w:r w:rsidR="002C2E38" w:rsidRPr="00D21229">
        <w:t>English</w:t>
      </w:r>
      <w:r w:rsidR="000D3AB5" w:rsidRPr="00D21229">
        <w:t xml:space="preserve"> </w:t>
      </w:r>
      <w:r w:rsidR="00B902A8" w:rsidRPr="00D21229">
        <w:t>and Pidgin English</w:t>
      </w:r>
      <w:r w:rsidR="000D3AB5" w:rsidRPr="00D21229">
        <w:t xml:space="preserve"> and </w:t>
      </w:r>
      <w:r w:rsidR="00B902A8" w:rsidRPr="00D21229">
        <w:t xml:space="preserve">the </w:t>
      </w:r>
      <w:r w:rsidRPr="00D21229">
        <w:t>participants’</w:t>
      </w:r>
      <w:r w:rsidR="000D3AB5" w:rsidRPr="00D21229">
        <w:t xml:space="preserve"> native </w:t>
      </w:r>
      <w:r w:rsidR="00B73BA6" w:rsidRPr="00D21229">
        <w:t>dialect</w:t>
      </w:r>
      <w:r w:rsidR="00B902A8" w:rsidRPr="00D21229">
        <w:t xml:space="preserve"> as appropriate</w:t>
      </w:r>
      <w:r w:rsidR="00B73BA6" w:rsidRPr="00D21229">
        <w:t xml:space="preserve">. They </w:t>
      </w:r>
      <w:r w:rsidR="000D3AB5" w:rsidRPr="00D21229">
        <w:t xml:space="preserve">were </w:t>
      </w:r>
      <w:r w:rsidR="00F329AB" w:rsidRPr="00D21229">
        <w:t xml:space="preserve">manually </w:t>
      </w:r>
      <w:r w:rsidR="000D3AB5" w:rsidRPr="00D21229">
        <w:t xml:space="preserve">transcribed verbatim, coded </w:t>
      </w:r>
      <w:r w:rsidR="00B73BA6" w:rsidRPr="00D21229">
        <w:t xml:space="preserve">and analysed thematically, which </w:t>
      </w:r>
      <w:r w:rsidR="000D3AB5" w:rsidRPr="00D21229">
        <w:t xml:space="preserve">led to the construction of </w:t>
      </w:r>
      <w:r w:rsidR="00CD5369" w:rsidRPr="00D21229">
        <w:t>subthemes and themes</w:t>
      </w:r>
      <w:r w:rsidR="000D3AB5" w:rsidRPr="00D21229">
        <w:t>.</w:t>
      </w:r>
    </w:p>
    <w:p w14:paraId="008A32BA" w14:textId="5C89BADE" w:rsidR="00D73762" w:rsidRPr="00D21229" w:rsidRDefault="00C11A11" w:rsidP="00972320">
      <w:pPr>
        <w:pStyle w:val="Heading1"/>
        <w:rPr>
          <w:rFonts w:cs="Times New Roman"/>
          <w:szCs w:val="24"/>
        </w:rPr>
      </w:pPr>
      <w:r w:rsidRPr="00D21229">
        <w:rPr>
          <w:rFonts w:cs="Times New Roman"/>
          <w:szCs w:val="24"/>
        </w:rPr>
        <w:t>Results and discussion</w:t>
      </w:r>
    </w:p>
    <w:p w14:paraId="50C8B8ED" w14:textId="5C69C34F" w:rsidR="00D73762" w:rsidRDefault="008050C4" w:rsidP="00972320">
      <w:pPr>
        <w:pStyle w:val="Paragraph"/>
      </w:pPr>
      <w:r w:rsidRPr="00D21229">
        <w:t>Following data</w:t>
      </w:r>
      <w:r w:rsidR="00D73762" w:rsidRPr="00D21229">
        <w:t xml:space="preserve"> analysis, the main concepts that emerged from the data </w:t>
      </w:r>
      <w:r w:rsidR="000049EB">
        <w:t>were</w:t>
      </w:r>
      <w:r w:rsidR="00831402" w:rsidRPr="00D21229">
        <w:t xml:space="preserve"> grouped into seven</w:t>
      </w:r>
      <w:r w:rsidR="00D73762" w:rsidRPr="00D21229">
        <w:t xml:space="preserve"> key</w:t>
      </w:r>
      <w:r w:rsidR="00E7185A">
        <w:t xml:space="preserve"> themes</w:t>
      </w:r>
      <w:r w:rsidR="00D73762" w:rsidRPr="00D21229">
        <w:t xml:space="preserve">. </w:t>
      </w:r>
    </w:p>
    <w:p w14:paraId="464A4405" w14:textId="5086C962" w:rsidR="00302431" w:rsidRPr="00302431" w:rsidRDefault="00302431" w:rsidP="00302431">
      <w:pPr>
        <w:pStyle w:val="Newparagraph"/>
      </w:pPr>
      <w:r>
        <w:rPr>
          <w:b/>
        </w:rPr>
        <w:t xml:space="preserve">                              </w:t>
      </w:r>
      <w:r w:rsidRPr="00302431">
        <w:rPr>
          <w:b/>
        </w:rPr>
        <w:t>(Insert Figure 1 about here)</w:t>
      </w:r>
    </w:p>
    <w:p w14:paraId="1FB59201" w14:textId="01C6B5A2" w:rsidR="00D73762" w:rsidRPr="00F41A76" w:rsidRDefault="00B902A8" w:rsidP="00972320">
      <w:pPr>
        <w:pStyle w:val="Heading2"/>
        <w:rPr>
          <w:rFonts w:cs="Times New Roman"/>
          <w:szCs w:val="24"/>
        </w:rPr>
      </w:pPr>
      <w:r w:rsidRPr="00F41A76">
        <w:rPr>
          <w:rFonts w:cs="Times New Roman"/>
          <w:szCs w:val="24"/>
        </w:rPr>
        <w:lastRenderedPageBreak/>
        <w:t xml:space="preserve">Compassion and skill </w:t>
      </w:r>
      <w:r w:rsidR="004514E3" w:rsidRPr="00F41A76">
        <w:rPr>
          <w:rFonts w:cs="Times New Roman"/>
          <w:szCs w:val="24"/>
        </w:rPr>
        <w:t>of workers</w:t>
      </w:r>
    </w:p>
    <w:p w14:paraId="13AEE5F1" w14:textId="2260A17F" w:rsidR="00D73762" w:rsidRPr="00D21229" w:rsidRDefault="00D73762" w:rsidP="00B902A8">
      <w:pPr>
        <w:pStyle w:val="Paragraph"/>
      </w:pPr>
      <w:r w:rsidRPr="00D21229">
        <w:t xml:space="preserve">Maternal </w:t>
      </w:r>
      <w:r w:rsidR="000049EB">
        <w:t>health care</w:t>
      </w:r>
      <w:r w:rsidRPr="00D21229">
        <w:t xml:space="preserve"> and attendance of ante</w:t>
      </w:r>
      <w:r w:rsidR="00F90766">
        <w:t>natal classes have been recognis</w:t>
      </w:r>
      <w:r w:rsidRPr="00D21229">
        <w:t>ed as major influence</w:t>
      </w:r>
      <w:r w:rsidR="00B902A8" w:rsidRPr="00D21229">
        <w:t>s</w:t>
      </w:r>
      <w:r w:rsidRPr="00D21229">
        <w:t xml:space="preserve"> </w:t>
      </w:r>
      <w:r w:rsidR="00B902A8" w:rsidRPr="00D21229">
        <w:t>o</w:t>
      </w:r>
      <w:r w:rsidRPr="00D21229">
        <w:t>n improving a wide range of healt</w:t>
      </w:r>
      <w:r w:rsidR="00E7185A">
        <w:t>h outcomes for pregnant women and</w:t>
      </w:r>
      <w:r w:rsidRPr="00D21229">
        <w:t xml:space="preserve"> infant</w:t>
      </w:r>
      <w:r w:rsidR="00E7185A">
        <w:t>s</w:t>
      </w:r>
      <w:r w:rsidRPr="00D21229">
        <w:t xml:space="preserve"> (Omer et al., 2014</w:t>
      </w:r>
      <w:r w:rsidR="00D21229">
        <w:t>;</w:t>
      </w:r>
      <w:r w:rsidRPr="00D21229">
        <w:t xml:space="preserve"> </w:t>
      </w:r>
      <w:r w:rsidR="00523132">
        <w:t>Dibaba, Fantahun, &amp; Hindin</w:t>
      </w:r>
      <w:r w:rsidRPr="00D21229">
        <w:t>, 2013</w:t>
      </w:r>
      <w:r w:rsidR="00D21229">
        <w:t>;</w:t>
      </w:r>
      <w:r w:rsidRPr="00D21229">
        <w:t xml:space="preserve"> </w:t>
      </w:r>
      <w:r w:rsidR="00523132">
        <w:t>Moore, Alex-Hart &amp; George</w:t>
      </w:r>
      <w:r w:rsidRPr="00D21229">
        <w:t>, 2011</w:t>
      </w:r>
      <w:r w:rsidR="00D21229">
        <w:t>;</w:t>
      </w:r>
      <w:r w:rsidRPr="00D21229">
        <w:t xml:space="preserve"> Dair</w:t>
      </w:r>
      <w:r w:rsidR="00B10314">
        <w:t>o &amp;</w:t>
      </w:r>
      <w:r w:rsidR="00883DDA" w:rsidRPr="00D21229">
        <w:t xml:space="preserve"> Owoyokun, 2010). However</w:t>
      </w:r>
      <w:r w:rsidR="00831402" w:rsidRPr="00D21229">
        <w:t>, the women</w:t>
      </w:r>
      <w:r w:rsidRPr="00D21229">
        <w:t xml:space="preserve"> frequently</w:t>
      </w:r>
      <w:r w:rsidR="00831402" w:rsidRPr="00D21229">
        <w:t xml:space="preserve"> spoke</w:t>
      </w:r>
      <w:r w:rsidRPr="00D21229">
        <w:t xml:space="preserve"> about the lack of adequately skilled workers in the hospitals, an</w:t>
      </w:r>
      <w:r w:rsidR="00E7185A">
        <w:t>d</w:t>
      </w:r>
      <w:r w:rsidRPr="00D21229">
        <w:t xml:space="preserve"> of mi</w:t>
      </w:r>
      <w:r w:rsidR="00302431">
        <w:t>sappropriate patient management:</w:t>
      </w:r>
      <w:r w:rsidRPr="00D21229">
        <w:t xml:space="preserve"> </w:t>
      </w:r>
    </w:p>
    <w:p w14:paraId="47C9BEE3" w14:textId="4D104AA4" w:rsidR="00E159BD" w:rsidRPr="00D21229" w:rsidRDefault="00485BED" w:rsidP="007E027A">
      <w:pPr>
        <w:pStyle w:val="Displayedquotation"/>
        <w:rPr>
          <w:sz w:val="24"/>
        </w:rPr>
      </w:pPr>
      <w:r>
        <w:rPr>
          <w:sz w:val="24"/>
        </w:rPr>
        <w:t>‘</w:t>
      </w:r>
      <w:r w:rsidR="00D73762" w:rsidRPr="00D21229">
        <w:rPr>
          <w:sz w:val="24"/>
        </w:rPr>
        <w:t>You find the nurses</w:t>
      </w:r>
      <w:r w:rsidR="00385C33">
        <w:rPr>
          <w:sz w:val="24"/>
        </w:rPr>
        <w:fldChar w:fldCharType="begin"/>
      </w:r>
      <w:r w:rsidR="00385C33">
        <w:rPr>
          <w:sz w:val="24"/>
        </w:rPr>
        <w:instrText xml:space="preserve"> NOTEREF _Ref323286646 \f \h </w:instrText>
      </w:r>
      <w:r w:rsidR="00385C33">
        <w:rPr>
          <w:sz w:val="24"/>
        </w:rPr>
      </w:r>
      <w:r w:rsidR="00385C33">
        <w:rPr>
          <w:sz w:val="24"/>
        </w:rPr>
        <w:fldChar w:fldCharType="separate"/>
      </w:r>
      <w:r w:rsidR="00385C33" w:rsidRPr="00302431">
        <w:rPr>
          <w:rStyle w:val="FootnoteReference"/>
        </w:rPr>
        <w:t>1</w:t>
      </w:r>
      <w:r w:rsidR="00385C33">
        <w:rPr>
          <w:sz w:val="24"/>
        </w:rPr>
        <w:fldChar w:fldCharType="end"/>
      </w:r>
      <w:r w:rsidR="00D73762" w:rsidRPr="00D21229">
        <w:rPr>
          <w:sz w:val="24"/>
        </w:rPr>
        <w:t xml:space="preserve"> shouting for someone and hallaring (screaming) when you are complaining that this is the way am feeling, the nurses would not care</w:t>
      </w:r>
      <w:r w:rsidR="007E027A" w:rsidRPr="00D21229">
        <w:rPr>
          <w:sz w:val="24"/>
        </w:rPr>
        <w:t>, they have this nonchalant attitude and don’t know what they are doing, so it angers me</w:t>
      </w:r>
      <w:r>
        <w:rPr>
          <w:sz w:val="24"/>
        </w:rPr>
        <w:t>’</w:t>
      </w:r>
      <w:r w:rsidR="00D73762" w:rsidRPr="00D21229">
        <w:rPr>
          <w:sz w:val="24"/>
        </w:rPr>
        <w:t xml:space="preserve"> (</w:t>
      </w:r>
      <w:r w:rsidR="00E159BD" w:rsidRPr="00D21229">
        <w:rPr>
          <w:sz w:val="24"/>
        </w:rPr>
        <w:t xml:space="preserve">Justina, </w:t>
      </w:r>
      <w:r w:rsidR="00D73762" w:rsidRPr="00D21229">
        <w:rPr>
          <w:sz w:val="24"/>
        </w:rPr>
        <w:t xml:space="preserve">41 years </w:t>
      </w:r>
      <w:r w:rsidR="00E159BD" w:rsidRPr="00D21229">
        <w:rPr>
          <w:sz w:val="24"/>
        </w:rPr>
        <w:t>old, urban</w:t>
      </w:r>
      <w:r w:rsidR="00D73762" w:rsidRPr="00D21229">
        <w:rPr>
          <w:sz w:val="24"/>
        </w:rPr>
        <w:t>, graduate</w:t>
      </w:r>
      <w:r w:rsidR="00831402" w:rsidRPr="00D21229">
        <w:rPr>
          <w:sz w:val="24"/>
        </w:rPr>
        <w:t>, self-</w:t>
      </w:r>
      <w:r w:rsidR="008F4594" w:rsidRPr="00D21229">
        <w:rPr>
          <w:sz w:val="24"/>
        </w:rPr>
        <w:t>employed</w:t>
      </w:r>
      <w:r w:rsidR="00D73762" w:rsidRPr="00D21229">
        <w:rPr>
          <w:sz w:val="24"/>
        </w:rPr>
        <w:t>)</w:t>
      </w:r>
    </w:p>
    <w:p w14:paraId="63E8186D" w14:textId="2CAD74AA" w:rsidR="00D73762" w:rsidRPr="00D21229" w:rsidRDefault="00113229" w:rsidP="00B902A8">
      <w:pPr>
        <w:pStyle w:val="Newparagraph"/>
      </w:pPr>
      <w:r w:rsidRPr="00D21229">
        <w:t>The a</w:t>
      </w:r>
      <w:r w:rsidR="00D73762" w:rsidRPr="00D21229">
        <w:t>tti</w:t>
      </w:r>
      <w:r w:rsidRPr="00D21229">
        <w:t xml:space="preserve">tude of health care workers has </w:t>
      </w:r>
      <w:r w:rsidR="00E7185A">
        <w:t>previously been shown</w:t>
      </w:r>
      <w:r w:rsidR="00D73762" w:rsidRPr="00D21229">
        <w:t xml:space="preserve"> </w:t>
      </w:r>
      <w:r w:rsidRPr="00D21229">
        <w:t>to be a limiting factor on</w:t>
      </w:r>
      <w:r w:rsidR="009C2CBD">
        <w:t xml:space="preserve"> the utilis</w:t>
      </w:r>
      <w:r w:rsidR="00D73762" w:rsidRPr="00D21229">
        <w:t>ation of health facilities</w:t>
      </w:r>
      <w:r w:rsidR="00523132">
        <w:t xml:space="preserve"> (Olayinka, Achi, Amos &amp; Chiedu</w:t>
      </w:r>
      <w:r w:rsidR="00B902A8" w:rsidRPr="00D21229">
        <w:t>, 2014</w:t>
      </w:r>
      <w:r w:rsidR="00D21229">
        <w:t>;</w:t>
      </w:r>
      <w:r w:rsidR="00523132">
        <w:t xml:space="preserve"> Diala, Pennas, Choi &amp; Rogers</w:t>
      </w:r>
      <w:r w:rsidR="00B902A8" w:rsidRPr="00D21229">
        <w:t>, 2012)</w:t>
      </w:r>
      <w:r w:rsidR="00D73762" w:rsidRPr="00D21229">
        <w:t xml:space="preserve">, for example pregnant </w:t>
      </w:r>
      <w:r w:rsidR="001846C0" w:rsidRPr="00D21229">
        <w:t>women’s</w:t>
      </w:r>
      <w:r w:rsidR="00D73762" w:rsidRPr="00D21229">
        <w:t xml:space="preserve"> usage of malaria prevention and treatment services provided by the government was highly constrained by perception of</w:t>
      </w:r>
      <w:r w:rsidRPr="00D21229">
        <w:t xml:space="preserve"> a</w:t>
      </w:r>
      <w:r w:rsidR="00D73762" w:rsidRPr="00D21229">
        <w:t xml:space="preserve"> rude and unfriendly</w:t>
      </w:r>
      <w:r w:rsidRPr="00D21229">
        <w:t xml:space="preserve"> healthcare worker</w:t>
      </w:r>
      <w:r w:rsidR="00D73762" w:rsidRPr="00D21229">
        <w:t xml:space="preserve"> attitude</w:t>
      </w:r>
      <w:r w:rsidRPr="00D21229">
        <w:t>,</w:t>
      </w:r>
      <w:r w:rsidR="00D73762" w:rsidRPr="00D21229">
        <w:t xml:space="preserve"> although the women understood the advantages of such services (Diala et al</w:t>
      </w:r>
      <w:r w:rsidRPr="00D21229">
        <w:t>., 2012). In</w:t>
      </w:r>
      <w:r w:rsidR="00D73762" w:rsidRPr="00D21229">
        <w:t xml:space="preserve"> a study carried out by Moore et al. (2011) in Rivers State, o</w:t>
      </w:r>
      <w:r w:rsidR="007E027A" w:rsidRPr="00D21229">
        <w:t xml:space="preserve">ut of 112 women </w:t>
      </w:r>
      <w:r w:rsidRPr="00D21229">
        <w:t xml:space="preserve">interviewed, 70.8% </w:t>
      </w:r>
      <w:r w:rsidR="009C2CBD">
        <w:t>attributed their underutilis</w:t>
      </w:r>
      <w:r w:rsidR="00D73762" w:rsidRPr="00D21229">
        <w:t>ation of health care facilities to</w:t>
      </w:r>
      <w:r w:rsidRPr="00D21229">
        <w:t xml:space="preserve"> the</w:t>
      </w:r>
      <w:r w:rsidR="00D73762" w:rsidRPr="00D21229">
        <w:t xml:space="preserve"> unfriendly attitude of the staff. </w:t>
      </w:r>
      <w:r w:rsidRPr="00D21229">
        <w:t>Further analysis in the current study showed that</w:t>
      </w:r>
      <w:r w:rsidR="00D73762" w:rsidRPr="00D21229">
        <w:t xml:space="preserve"> many of the women established a link between the attitude of the health</w:t>
      </w:r>
      <w:r w:rsidR="00385C33">
        <w:t xml:space="preserve"> care</w:t>
      </w:r>
      <w:r w:rsidR="00D73762" w:rsidRPr="00D21229">
        <w:t xml:space="preserve"> workers and the socio-economic/ financial status of the patient.</w:t>
      </w:r>
    </w:p>
    <w:p w14:paraId="59FDFC91" w14:textId="4BF1B3C1" w:rsidR="00D73762" w:rsidRPr="00D21229" w:rsidRDefault="00485BED" w:rsidP="00972320">
      <w:pPr>
        <w:pStyle w:val="Displayedquotation"/>
        <w:rPr>
          <w:sz w:val="24"/>
        </w:rPr>
      </w:pPr>
      <w:r>
        <w:rPr>
          <w:sz w:val="24"/>
        </w:rPr>
        <w:t>‘</w:t>
      </w:r>
      <w:r w:rsidR="001950F5" w:rsidRPr="00D21229">
        <w:rPr>
          <w:sz w:val="24"/>
        </w:rPr>
        <w:t xml:space="preserve">With </w:t>
      </w:r>
      <w:r w:rsidR="00D73762" w:rsidRPr="00D21229">
        <w:rPr>
          <w:sz w:val="24"/>
        </w:rPr>
        <w:t>money you will be taken good care of becaus</w:t>
      </w:r>
      <w:r w:rsidR="001950F5" w:rsidRPr="00D21229">
        <w:rPr>
          <w:sz w:val="24"/>
        </w:rPr>
        <w:t xml:space="preserve">e even the </w:t>
      </w:r>
      <w:r w:rsidR="00C27524" w:rsidRPr="00D21229">
        <w:rPr>
          <w:sz w:val="24"/>
        </w:rPr>
        <w:t xml:space="preserve">government hospitals, </w:t>
      </w:r>
      <w:r w:rsidR="001950F5" w:rsidRPr="00D21229">
        <w:rPr>
          <w:sz w:val="24"/>
        </w:rPr>
        <w:t>they are very nonchalant</w:t>
      </w:r>
      <w:r w:rsidR="00C27524" w:rsidRPr="00D21229">
        <w:rPr>
          <w:sz w:val="24"/>
        </w:rPr>
        <w:t>.</w:t>
      </w:r>
      <w:r w:rsidR="001950F5" w:rsidRPr="00D21229">
        <w:rPr>
          <w:sz w:val="24"/>
        </w:rPr>
        <w:t xml:space="preserve"> T</w:t>
      </w:r>
      <w:r w:rsidR="00D73762" w:rsidRPr="00D21229">
        <w:rPr>
          <w:sz w:val="24"/>
        </w:rPr>
        <w:t xml:space="preserve">hey see government work as normal work but if you can afford a </w:t>
      </w:r>
      <w:r w:rsidR="00B45E70" w:rsidRPr="00D21229">
        <w:rPr>
          <w:sz w:val="24"/>
        </w:rPr>
        <w:t xml:space="preserve">good private hospital </w:t>
      </w:r>
      <w:r w:rsidR="00D73762" w:rsidRPr="00D21229">
        <w:rPr>
          <w:sz w:val="24"/>
        </w:rPr>
        <w:t>they will not allow their workers to mess up nurses will sit up, they give you atte</w:t>
      </w:r>
      <w:r w:rsidR="00B45E70" w:rsidRPr="00D21229">
        <w:rPr>
          <w:sz w:val="24"/>
        </w:rPr>
        <w:t>ntion</w:t>
      </w:r>
      <w:r w:rsidR="00831402" w:rsidRPr="00D21229">
        <w:rPr>
          <w:sz w:val="24"/>
        </w:rPr>
        <w:t>,</w:t>
      </w:r>
      <w:r>
        <w:rPr>
          <w:sz w:val="24"/>
        </w:rPr>
        <w:t xml:space="preserve"> so you pay for it’ </w:t>
      </w:r>
      <w:r w:rsidR="00D73762" w:rsidRPr="00D21229">
        <w:rPr>
          <w:sz w:val="24"/>
        </w:rPr>
        <w:t>(</w:t>
      </w:r>
      <w:r w:rsidR="00113229" w:rsidRPr="00D21229">
        <w:rPr>
          <w:sz w:val="24"/>
        </w:rPr>
        <w:t xml:space="preserve">Ethel, </w:t>
      </w:r>
      <w:r w:rsidR="00D73762" w:rsidRPr="00D21229">
        <w:rPr>
          <w:sz w:val="24"/>
        </w:rPr>
        <w:t>30 years old, urban, Masters</w:t>
      </w:r>
      <w:r w:rsidR="008F4594" w:rsidRPr="00D21229">
        <w:rPr>
          <w:sz w:val="24"/>
        </w:rPr>
        <w:t>, employed</w:t>
      </w:r>
      <w:r w:rsidR="00D73762" w:rsidRPr="00D21229">
        <w:rPr>
          <w:sz w:val="24"/>
        </w:rPr>
        <w:t>)</w:t>
      </w:r>
    </w:p>
    <w:p w14:paraId="482D98FA" w14:textId="5CD1DBBD" w:rsidR="00D73762" w:rsidRPr="00D21229" w:rsidRDefault="00D73762" w:rsidP="00CD4212">
      <w:pPr>
        <w:pStyle w:val="Newparagraph"/>
      </w:pPr>
      <w:r w:rsidRPr="00D21229">
        <w:lastRenderedPageBreak/>
        <w:t>It was presumed that the richer the patient t</w:t>
      </w:r>
      <w:r w:rsidR="00AC1CB8" w:rsidRPr="00D21229">
        <w:t>he better the treatment and vice-versa.</w:t>
      </w:r>
      <w:r w:rsidRPr="00D21229">
        <w:t xml:space="preserve">  </w:t>
      </w:r>
      <w:r w:rsidR="00B902A8" w:rsidRPr="00D21229">
        <w:t>T</w:t>
      </w:r>
      <w:r w:rsidRPr="00D21229">
        <w:t xml:space="preserve">his finding </w:t>
      </w:r>
      <w:r w:rsidR="00ED6B43" w:rsidRPr="00D21229">
        <w:t>is corroborated by</w:t>
      </w:r>
      <w:r w:rsidR="00302431">
        <w:t xml:space="preserve"> </w:t>
      </w:r>
      <w:r w:rsidR="00B902A8" w:rsidRPr="00D21229">
        <w:t>Omer et al</w:t>
      </w:r>
      <w:r w:rsidR="004114D4" w:rsidRPr="00D21229">
        <w:t xml:space="preserve">. </w:t>
      </w:r>
      <w:r w:rsidR="00302431">
        <w:t>2014</w:t>
      </w:r>
      <w:r w:rsidR="00ED6B43" w:rsidRPr="00D21229">
        <w:t xml:space="preserve">, </w:t>
      </w:r>
      <w:r w:rsidR="00CD4212" w:rsidRPr="00D21229">
        <w:t xml:space="preserve">who </w:t>
      </w:r>
      <w:r w:rsidR="00113229" w:rsidRPr="00D21229">
        <w:t>report</w:t>
      </w:r>
      <w:r w:rsidR="00CD4212" w:rsidRPr="00D21229">
        <w:t>ed</w:t>
      </w:r>
      <w:r w:rsidR="00113229" w:rsidRPr="00D21229">
        <w:t xml:space="preserve"> </w:t>
      </w:r>
      <w:r w:rsidRPr="00D21229">
        <w:t>that women were treated badly by workers especially if they were poor</w:t>
      </w:r>
      <w:r w:rsidR="00ED6B43" w:rsidRPr="00D21229">
        <w:t xml:space="preserve"> during antenatal care in Nigeria</w:t>
      </w:r>
      <w:r w:rsidRPr="00D21229">
        <w:t xml:space="preserve">. </w:t>
      </w:r>
      <w:r w:rsidR="00CD4212" w:rsidRPr="00D21229">
        <w:t>D</w:t>
      </w:r>
      <w:r w:rsidRPr="00D21229">
        <w:t xml:space="preserve">iscrimination between the poor and rich at health care facilities </w:t>
      </w:r>
      <w:r w:rsidR="00CD4212" w:rsidRPr="00D21229">
        <w:t xml:space="preserve">was also </w:t>
      </w:r>
      <w:r w:rsidR="00113229" w:rsidRPr="00D21229">
        <w:t>noted</w:t>
      </w:r>
      <w:r w:rsidR="00523132">
        <w:t xml:space="preserve"> by Moyer, Adongo, Aborigo, Hodgson &amp; Engman </w:t>
      </w:r>
      <w:r w:rsidR="00CD4212" w:rsidRPr="00D21229">
        <w:t>(2014),</w:t>
      </w:r>
      <w:r w:rsidR="00113229" w:rsidRPr="00D21229">
        <w:t xml:space="preserve"> with nurses </w:t>
      </w:r>
      <w:r w:rsidRPr="00D21229">
        <w:t>more likely to treat the families with money more attentively and</w:t>
      </w:r>
      <w:r w:rsidR="00AC1CB8" w:rsidRPr="00D21229">
        <w:t xml:space="preserve"> </w:t>
      </w:r>
      <w:r w:rsidRPr="00D21229">
        <w:t>ignore the family without money. Despite the link between low financial status and poor treatment</w:t>
      </w:r>
      <w:r w:rsidR="00AD45BE" w:rsidRPr="00D21229">
        <w:t xml:space="preserve"> by nurses being shown, the non</w:t>
      </w:r>
      <w:r w:rsidRPr="00D21229">
        <w:t>chalant and uncompassionate attitude</w:t>
      </w:r>
      <w:r w:rsidR="00AD45BE" w:rsidRPr="00D21229">
        <w:t>s</w:t>
      </w:r>
      <w:r w:rsidRPr="00D21229">
        <w:t xml:space="preserve"> were not only identified by the poor or rural wo</w:t>
      </w:r>
      <w:r w:rsidR="00C27524" w:rsidRPr="00D21229">
        <w:t>men</w:t>
      </w:r>
      <w:r w:rsidRPr="00D21229">
        <w:t xml:space="preserve">, this was also a concern for the rich </w:t>
      </w:r>
      <w:r w:rsidR="00AD45BE" w:rsidRPr="00D21229">
        <w:t>interviewees. This may be attributed</w:t>
      </w:r>
      <w:r w:rsidRPr="00D21229">
        <w:t xml:space="preserve"> to the inadequacies i</w:t>
      </w:r>
      <w:r w:rsidR="00AD45BE" w:rsidRPr="00D21229">
        <w:t>n the skill set of the workers</w:t>
      </w:r>
      <w:r w:rsidR="00CD4212" w:rsidRPr="00D21229">
        <w:t xml:space="preserve">, many of whom seem to lack </w:t>
      </w:r>
      <w:r w:rsidRPr="00D21229">
        <w:t>empathy</w:t>
      </w:r>
      <w:r w:rsidR="00CD4212" w:rsidRPr="00D21229">
        <w:t>, which</w:t>
      </w:r>
      <w:r w:rsidRPr="00D21229">
        <w:t xml:space="preserve"> is a desired skill the pregnant women would want to se</w:t>
      </w:r>
      <w:r w:rsidR="00AC1CB8" w:rsidRPr="00D21229">
        <w:t>e in their nurses</w:t>
      </w:r>
      <w:r w:rsidR="00AD45BE" w:rsidRPr="00D21229">
        <w:t xml:space="preserve">. </w:t>
      </w:r>
      <w:r w:rsidR="00D160B9" w:rsidRPr="00D21229">
        <w:t>Empathy</w:t>
      </w:r>
      <w:r w:rsidR="00CD4212" w:rsidRPr="00D21229">
        <w:t xml:space="preserve"> </w:t>
      </w:r>
      <w:r w:rsidRPr="00D21229">
        <w:t>is a major component in comprehens</w:t>
      </w:r>
      <w:r w:rsidR="00AC1CB8" w:rsidRPr="00D21229">
        <w:t>ive nursing care</w:t>
      </w:r>
      <w:r w:rsidR="00CD4212" w:rsidRPr="00D21229">
        <w:t xml:space="preserve"> and</w:t>
      </w:r>
      <w:r w:rsidR="00AC1CB8" w:rsidRPr="00D21229">
        <w:t xml:space="preserve"> </w:t>
      </w:r>
      <w:r w:rsidRPr="00D21229">
        <w:t>has a palliative and possibly healing effect on the patients</w:t>
      </w:r>
      <w:r w:rsidR="00AD45BE" w:rsidRPr="00D21229">
        <w:t xml:space="preserve"> (Baillie, 2014</w:t>
      </w:r>
      <w:r w:rsidR="00D21229">
        <w:t>;</w:t>
      </w:r>
      <w:r w:rsidR="00B10314">
        <w:t xml:space="preserve"> Kelley &amp;</w:t>
      </w:r>
      <w:r w:rsidR="00AD45BE" w:rsidRPr="00D21229">
        <w:t xml:space="preserve"> Kell</w:t>
      </w:r>
      <w:r w:rsidR="001A424B" w:rsidRPr="00D21229">
        <w:t>e</w:t>
      </w:r>
      <w:r w:rsidR="00AD45BE" w:rsidRPr="00D21229">
        <w:t>y, 2013)</w:t>
      </w:r>
      <w:r w:rsidRPr="00D21229">
        <w:t xml:space="preserve">. The limited </w:t>
      </w:r>
      <w:r w:rsidR="00AC1CB8" w:rsidRPr="00D21229">
        <w:t>numbers of skilled health workers especially in the rural areas of Nigerian have</w:t>
      </w:r>
      <w:r w:rsidRPr="00D21229">
        <w:t xml:space="preserve"> a</w:t>
      </w:r>
      <w:r w:rsidR="009C2CBD">
        <w:t xml:space="preserve"> negative impact on utilis</w:t>
      </w:r>
      <w:r w:rsidR="00AC1CB8" w:rsidRPr="00D21229">
        <w:t>ation of health care services</w:t>
      </w:r>
      <w:r w:rsidR="00523132">
        <w:t xml:space="preserve"> (Abimbola, Okoli, Olubajo, Abdullahi, &amp; Pate</w:t>
      </w:r>
      <w:r w:rsidRPr="00D21229">
        <w:t xml:space="preserve">, 2012). </w:t>
      </w:r>
    </w:p>
    <w:p w14:paraId="18529A0C" w14:textId="43CE89C5" w:rsidR="00D73762" w:rsidRPr="00F41A76" w:rsidRDefault="00C27524" w:rsidP="00972320">
      <w:pPr>
        <w:pStyle w:val="Heading2"/>
        <w:rPr>
          <w:rFonts w:cs="Times New Roman"/>
          <w:szCs w:val="24"/>
        </w:rPr>
      </w:pPr>
      <w:r w:rsidRPr="00F41A76">
        <w:rPr>
          <w:rFonts w:cs="Times New Roman"/>
          <w:szCs w:val="24"/>
        </w:rPr>
        <w:t>Native midwives</w:t>
      </w:r>
      <w:r w:rsidR="00AD45BE" w:rsidRPr="00F41A76">
        <w:rPr>
          <w:rFonts w:cs="Times New Roman"/>
          <w:szCs w:val="24"/>
        </w:rPr>
        <w:t>/community influence</w:t>
      </w:r>
    </w:p>
    <w:p w14:paraId="106D9534" w14:textId="359C938D" w:rsidR="00D73762" w:rsidRPr="00D21229" w:rsidRDefault="00AD45BE" w:rsidP="00CD4212">
      <w:pPr>
        <w:pStyle w:val="Paragraph"/>
      </w:pPr>
      <w:r w:rsidRPr="00D21229">
        <w:t>The interviewees showed a level of trust f</w:t>
      </w:r>
      <w:r w:rsidR="004B3849" w:rsidRPr="00D21229">
        <w:t>or native midwives</w:t>
      </w:r>
      <w:r w:rsidR="00385C33">
        <w:rPr>
          <w:rStyle w:val="FootnoteReference"/>
        </w:rPr>
        <w:footnoteReference w:id="2"/>
      </w:r>
      <w:r w:rsidRPr="00D21229">
        <w:t xml:space="preserve"> based on their previous success rate and referrals. Native</w:t>
      </w:r>
      <w:r w:rsidR="004B3849" w:rsidRPr="00D21229">
        <w:t xml:space="preserve"> midwives</w:t>
      </w:r>
      <w:r w:rsidR="00D73762" w:rsidRPr="00D21229">
        <w:t xml:space="preserve"> give the pregnant women herbal medicines for the</w:t>
      </w:r>
      <w:r w:rsidR="00C27524" w:rsidRPr="00D21229">
        <w:t>ir well</w:t>
      </w:r>
      <w:r w:rsidR="00302431">
        <w:t>-</w:t>
      </w:r>
      <w:r w:rsidR="00C27524" w:rsidRPr="00D21229">
        <w:t>being</w:t>
      </w:r>
      <w:r w:rsidR="00D73762" w:rsidRPr="00D21229">
        <w:t>, although these herbs have not been researched scientifically for their potency, proper</w:t>
      </w:r>
      <w:r w:rsidR="00302431">
        <w:t>ties, toxicity and usage levels:</w:t>
      </w:r>
      <w:r w:rsidR="00D73762" w:rsidRPr="00D21229">
        <w:t xml:space="preserve"> </w:t>
      </w:r>
    </w:p>
    <w:p w14:paraId="57019DF1" w14:textId="713EBB74" w:rsidR="00D73762" w:rsidRPr="00D21229" w:rsidRDefault="00485BED" w:rsidP="00972320">
      <w:pPr>
        <w:pStyle w:val="Displayedquotation"/>
        <w:rPr>
          <w:sz w:val="24"/>
        </w:rPr>
      </w:pPr>
      <w:r>
        <w:rPr>
          <w:sz w:val="24"/>
        </w:rPr>
        <w:lastRenderedPageBreak/>
        <w:t>‘</w:t>
      </w:r>
      <w:r w:rsidR="00837F02" w:rsidRPr="00D21229">
        <w:rPr>
          <w:sz w:val="24"/>
        </w:rPr>
        <w:t xml:space="preserve">I like them (native midwives), </w:t>
      </w:r>
      <w:r w:rsidR="00D73762" w:rsidRPr="00D21229">
        <w:rPr>
          <w:sz w:val="24"/>
        </w:rPr>
        <w:t>somebody was booked for operation a</w:t>
      </w:r>
      <w:r w:rsidR="00837F02" w:rsidRPr="00D21229">
        <w:rPr>
          <w:sz w:val="24"/>
        </w:rPr>
        <w:t>nd she ran to those local women</w:t>
      </w:r>
      <w:r w:rsidR="00D73762" w:rsidRPr="00D21229">
        <w:rPr>
          <w:sz w:val="24"/>
        </w:rPr>
        <w:t>,</w:t>
      </w:r>
      <w:r w:rsidR="00833F69" w:rsidRPr="00D21229">
        <w:rPr>
          <w:sz w:val="24"/>
        </w:rPr>
        <w:t xml:space="preserve"> </w:t>
      </w:r>
      <w:r w:rsidR="00D73762" w:rsidRPr="00D21229">
        <w:rPr>
          <w:sz w:val="24"/>
        </w:rPr>
        <w:t>and they p</w:t>
      </w:r>
      <w:r w:rsidR="00833F69" w:rsidRPr="00D21229">
        <w:rPr>
          <w:sz w:val="24"/>
        </w:rPr>
        <w:t xml:space="preserve">repared herbs, </w:t>
      </w:r>
      <w:r w:rsidR="00D73762" w:rsidRPr="00D21229">
        <w:rPr>
          <w:sz w:val="24"/>
        </w:rPr>
        <w:t>when s</w:t>
      </w:r>
      <w:r w:rsidR="00833F69" w:rsidRPr="00D21229">
        <w:rPr>
          <w:sz w:val="24"/>
        </w:rPr>
        <w:t>he took</w:t>
      </w:r>
      <w:r w:rsidR="00B45E70" w:rsidRPr="00D21229">
        <w:rPr>
          <w:sz w:val="24"/>
        </w:rPr>
        <w:t xml:space="preserve"> the herb the</w:t>
      </w:r>
      <w:r w:rsidR="00D73762" w:rsidRPr="00D21229">
        <w:rPr>
          <w:sz w:val="24"/>
        </w:rPr>
        <w:t xml:space="preserve"> woman was massaged by an Ijaw woman and the person never undergone any</w:t>
      </w:r>
      <w:r>
        <w:rPr>
          <w:sz w:val="24"/>
        </w:rPr>
        <w:t xml:space="preserve"> operation she delivered safely’</w:t>
      </w:r>
      <w:r w:rsidR="00D73762" w:rsidRPr="00D21229">
        <w:rPr>
          <w:sz w:val="24"/>
        </w:rPr>
        <w:t xml:space="preserve"> (</w:t>
      </w:r>
      <w:r w:rsidR="008F4594" w:rsidRPr="00D21229">
        <w:rPr>
          <w:sz w:val="24"/>
        </w:rPr>
        <w:t>Jane,</w:t>
      </w:r>
      <w:r w:rsidR="00AD45BE" w:rsidRPr="00D21229">
        <w:rPr>
          <w:sz w:val="24"/>
        </w:rPr>
        <w:t xml:space="preserve"> </w:t>
      </w:r>
      <w:r w:rsidR="00D73762" w:rsidRPr="00D21229">
        <w:rPr>
          <w:sz w:val="24"/>
        </w:rPr>
        <w:t xml:space="preserve">41 years </w:t>
      </w:r>
      <w:r w:rsidR="008F4594" w:rsidRPr="00D21229">
        <w:rPr>
          <w:sz w:val="24"/>
        </w:rPr>
        <w:t>old,</w:t>
      </w:r>
      <w:r w:rsidR="00D73762" w:rsidRPr="00D21229">
        <w:rPr>
          <w:sz w:val="24"/>
        </w:rPr>
        <w:t xml:space="preserve"> rural, secondary school</w:t>
      </w:r>
      <w:r w:rsidR="00ED6B43" w:rsidRPr="00D21229">
        <w:rPr>
          <w:sz w:val="24"/>
        </w:rPr>
        <w:t>, home</w:t>
      </w:r>
      <w:r w:rsidR="008F4594" w:rsidRPr="00D21229">
        <w:rPr>
          <w:sz w:val="24"/>
        </w:rPr>
        <w:t>maker</w:t>
      </w:r>
      <w:r w:rsidR="00D73762" w:rsidRPr="00D21229">
        <w:rPr>
          <w:sz w:val="24"/>
        </w:rPr>
        <w:t>)</w:t>
      </w:r>
    </w:p>
    <w:p w14:paraId="74150D46" w14:textId="60171D5D" w:rsidR="00D73762" w:rsidRPr="00D21229" w:rsidRDefault="008F4594" w:rsidP="00CD4212">
      <w:pPr>
        <w:pStyle w:val="Newparagraph"/>
      </w:pPr>
      <w:r w:rsidRPr="00D21229">
        <w:t>S</w:t>
      </w:r>
      <w:r w:rsidR="00D73762" w:rsidRPr="00D21229">
        <w:t>ome</w:t>
      </w:r>
      <w:r w:rsidR="00E7185A">
        <w:t xml:space="preserve"> of these practices </w:t>
      </w:r>
      <w:r w:rsidR="00D73762" w:rsidRPr="00D21229">
        <w:t>are seen</w:t>
      </w:r>
      <w:r w:rsidRPr="00D21229">
        <w:t xml:space="preserve"> by western medical practitioners</w:t>
      </w:r>
      <w:r w:rsidR="00D73762" w:rsidRPr="00D21229">
        <w:t xml:space="preserve"> as risky</w:t>
      </w:r>
      <w:r w:rsidR="00C27524" w:rsidRPr="00D21229">
        <w:t xml:space="preserve"> to the mother and baby</w:t>
      </w:r>
      <w:r w:rsidR="00E7185A">
        <w:t>, f</w:t>
      </w:r>
      <w:r w:rsidR="004114D4" w:rsidRPr="00D21229">
        <w:t>or example</w:t>
      </w:r>
      <w:r w:rsidR="00C27524" w:rsidRPr="00D21229">
        <w:t xml:space="preserve"> </w:t>
      </w:r>
      <w:r w:rsidR="00E7185A">
        <w:t>when</w:t>
      </w:r>
      <w:r w:rsidR="00CD4212" w:rsidRPr="00D21229">
        <w:t xml:space="preserve"> </w:t>
      </w:r>
      <w:r w:rsidR="00D73762" w:rsidRPr="00D21229">
        <w:t>deliveries occur unde</w:t>
      </w:r>
      <w:r w:rsidR="00E7185A">
        <w:t>r unhygienic conditions and native midwives</w:t>
      </w:r>
      <w:r w:rsidR="00D73762" w:rsidRPr="00D21229">
        <w:t xml:space="preserve"> apply a mixture of sub</w:t>
      </w:r>
      <w:r w:rsidR="00302431">
        <w:t>stances (ash oil, spices, herbs</w:t>
      </w:r>
      <w:r w:rsidR="00D73762" w:rsidRPr="00D21229">
        <w:t xml:space="preserve"> and mud) to the baby’s </w:t>
      </w:r>
      <w:r w:rsidRPr="00D21229">
        <w:t xml:space="preserve">umbilical </w:t>
      </w:r>
      <w:r w:rsidR="00D73762" w:rsidRPr="00D21229">
        <w:t>cord stump</w:t>
      </w:r>
      <w:r w:rsidR="00B10314">
        <w:t xml:space="preserve"> (Obuekwe &amp;</w:t>
      </w:r>
      <w:r w:rsidR="00E7185A">
        <w:t xml:space="preserve"> Obuekwe, 2013).</w:t>
      </w:r>
    </w:p>
    <w:p w14:paraId="66AB37C1" w14:textId="138A55D2" w:rsidR="00D73762" w:rsidRPr="00D21229" w:rsidRDefault="00D73762" w:rsidP="00CD4212">
      <w:pPr>
        <w:pStyle w:val="Newparagraph"/>
      </w:pPr>
      <w:r w:rsidRPr="00D21229">
        <w:t>One of the</w:t>
      </w:r>
      <w:r w:rsidR="00DD4E63" w:rsidRPr="00D21229">
        <w:t xml:space="preserve"> practices that stood out in this study was</w:t>
      </w:r>
      <w:r w:rsidRPr="00D21229">
        <w:t xml:space="preserve"> native massaging of</w:t>
      </w:r>
      <w:r w:rsidR="00DD4E63" w:rsidRPr="00D21229">
        <w:t xml:space="preserve"> the pregnant women</w:t>
      </w:r>
      <w:r w:rsidR="00CD4212" w:rsidRPr="00D21229">
        <w:t>’s</w:t>
      </w:r>
      <w:r w:rsidR="00DD4E63" w:rsidRPr="00D21229">
        <w:t xml:space="preserve"> belly, </w:t>
      </w:r>
      <w:r w:rsidR="00E7185A">
        <w:t>in some cases</w:t>
      </w:r>
      <w:r w:rsidRPr="00D21229">
        <w:t xml:space="preserve"> to change the baby’s posit</w:t>
      </w:r>
      <w:r w:rsidR="00302431">
        <w:t>ioning to a more favourable one:</w:t>
      </w:r>
    </w:p>
    <w:p w14:paraId="5186D4BC" w14:textId="468FD9EF" w:rsidR="00D73762" w:rsidRPr="00D21229" w:rsidRDefault="00485BED" w:rsidP="00972320">
      <w:pPr>
        <w:pStyle w:val="Displayedquotation"/>
        <w:rPr>
          <w:sz w:val="24"/>
        </w:rPr>
      </w:pPr>
      <w:r>
        <w:rPr>
          <w:sz w:val="24"/>
        </w:rPr>
        <w:t>‘</w:t>
      </w:r>
      <w:r w:rsidR="007F0159" w:rsidRPr="00D21229">
        <w:rPr>
          <w:sz w:val="24"/>
        </w:rPr>
        <w:t>I</w:t>
      </w:r>
      <w:r w:rsidR="00687E50" w:rsidRPr="00D21229">
        <w:rPr>
          <w:sz w:val="24"/>
        </w:rPr>
        <w:t>n</w:t>
      </w:r>
      <w:r w:rsidR="00D73762" w:rsidRPr="00D21229">
        <w:rPr>
          <w:sz w:val="24"/>
        </w:rPr>
        <w:t xml:space="preserve"> native homes are spiritualist</w:t>
      </w:r>
      <w:r w:rsidR="003402A9" w:rsidRPr="00D21229">
        <w:rPr>
          <w:sz w:val="24"/>
        </w:rPr>
        <w:t xml:space="preserve"> and</w:t>
      </w:r>
      <w:r w:rsidR="002D6FD3">
        <w:rPr>
          <w:sz w:val="24"/>
        </w:rPr>
        <w:t xml:space="preserve"> native</w:t>
      </w:r>
      <w:r w:rsidR="003402A9" w:rsidRPr="00D21229">
        <w:rPr>
          <w:sz w:val="24"/>
        </w:rPr>
        <w:t xml:space="preserve"> midwives</w:t>
      </w:r>
      <w:r w:rsidR="00D73762" w:rsidRPr="00D21229">
        <w:rPr>
          <w:sz w:val="24"/>
        </w:rPr>
        <w:t>, they give herbs,</w:t>
      </w:r>
      <w:r w:rsidR="00837F02" w:rsidRPr="00D21229">
        <w:rPr>
          <w:sz w:val="24"/>
        </w:rPr>
        <w:t xml:space="preserve"> </w:t>
      </w:r>
      <w:r w:rsidR="00687E50" w:rsidRPr="00D21229">
        <w:rPr>
          <w:sz w:val="24"/>
        </w:rPr>
        <w:t xml:space="preserve">they </w:t>
      </w:r>
      <w:r w:rsidR="00D73762" w:rsidRPr="00D21229">
        <w:rPr>
          <w:sz w:val="24"/>
        </w:rPr>
        <w:t>use</w:t>
      </w:r>
      <w:r w:rsidR="00687E50" w:rsidRPr="00D21229">
        <w:rPr>
          <w:sz w:val="24"/>
        </w:rPr>
        <w:t xml:space="preserve"> their hands in pressing</w:t>
      </w:r>
      <w:r w:rsidR="00D73762" w:rsidRPr="00D21229">
        <w:rPr>
          <w:sz w:val="24"/>
        </w:rPr>
        <w:t xml:space="preserve"> stomachs like how doctors use thermo</w:t>
      </w:r>
      <w:r w:rsidR="00687E50" w:rsidRPr="00D21229">
        <w:rPr>
          <w:sz w:val="24"/>
        </w:rPr>
        <w:t>meter</w:t>
      </w:r>
      <w:r w:rsidR="007F0159" w:rsidRPr="00D21229">
        <w:rPr>
          <w:sz w:val="24"/>
        </w:rPr>
        <w:t xml:space="preserve"> to check people</w:t>
      </w:r>
      <w:r w:rsidR="00D73762" w:rsidRPr="00D21229">
        <w:rPr>
          <w:sz w:val="24"/>
        </w:rPr>
        <w:t xml:space="preserve">, the </w:t>
      </w:r>
      <w:r w:rsidR="007F0159" w:rsidRPr="00D21229">
        <w:rPr>
          <w:sz w:val="24"/>
        </w:rPr>
        <w:t>women use</w:t>
      </w:r>
      <w:r w:rsidR="00D73762" w:rsidRPr="00D21229">
        <w:rPr>
          <w:sz w:val="24"/>
        </w:rPr>
        <w:t xml:space="preserve"> their hands to know the direction</w:t>
      </w:r>
      <w:r w:rsidR="00837F02" w:rsidRPr="00D21229">
        <w:rPr>
          <w:sz w:val="24"/>
        </w:rPr>
        <w:t xml:space="preserve"> and sex and maintain the shape of the baby</w:t>
      </w:r>
      <w:r w:rsidR="00D73762" w:rsidRPr="00D21229">
        <w:rPr>
          <w:sz w:val="24"/>
        </w:rPr>
        <w:t>,</w:t>
      </w:r>
      <w:r w:rsidR="00837F02" w:rsidRPr="00D21229">
        <w:rPr>
          <w:sz w:val="24"/>
        </w:rPr>
        <w:t xml:space="preserve"> so through all those things</w:t>
      </w:r>
      <w:r w:rsidR="00D73762" w:rsidRPr="00D21229">
        <w:rPr>
          <w:sz w:val="24"/>
        </w:rPr>
        <w:t xml:space="preserve"> </w:t>
      </w:r>
      <w:r w:rsidR="00837F02" w:rsidRPr="00D21229">
        <w:rPr>
          <w:sz w:val="24"/>
        </w:rPr>
        <w:t>sometimes</w:t>
      </w:r>
      <w:r>
        <w:rPr>
          <w:sz w:val="24"/>
        </w:rPr>
        <w:t xml:space="preserve"> it works’</w:t>
      </w:r>
      <w:r w:rsidR="00D73762" w:rsidRPr="00D21229">
        <w:rPr>
          <w:sz w:val="24"/>
        </w:rPr>
        <w:t xml:space="preserve"> (</w:t>
      </w:r>
      <w:r w:rsidR="00837F02" w:rsidRPr="00D21229">
        <w:rPr>
          <w:sz w:val="24"/>
        </w:rPr>
        <w:t>Justina, 41</w:t>
      </w:r>
      <w:r w:rsidR="00D73762" w:rsidRPr="00D21229">
        <w:rPr>
          <w:sz w:val="24"/>
        </w:rPr>
        <w:t xml:space="preserve"> years old, urban, graduate</w:t>
      </w:r>
      <w:r w:rsidR="007F0159" w:rsidRPr="00D21229">
        <w:rPr>
          <w:sz w:val="24"/>
        </w:rPr>
        <w:t>, employed</w:t>
      </w:r>
      <w:r w:rsidR="00D73762" w:rsidRPr="00D21229">
        <w:rPr>
          <w:sz w:val="24"/>
        </w:rPr>
        <w:t>)</w:t>
      </w:r>
    </w:p>
    <w:p w14:paraId="47BF6396" w14:textId="4ABE8942" w:rsidR="00D73762" w:rsidRPr="00D21229" w:rsidRDefault="002B17E0" w:rsidP="00CD4212">
      <w:pPr>
        <w:pStyle w:val="Newparagraph"/>
      </w:pPr>
      <w:r w:rsidRPr="00D21229">
        <w:t>Further enquiry around</w:t>
      </w:r>
      <w:r w:rsidR="00D73762" w:rsidRPr="00D21229">
        <w:t xml:space="preserve"> the native massage process shows that the process bears a resemblan</w:t>
      </w:r>
      <w:r w:rsidR="00302431">
        <w:t>ce to a medical process called ‘</w:t>
      </w:r>
      <w:r w:rsidR="00D73762" w:rsidRPr="00D21229">
        <w:t>external cephalic vers</w:t>
      </w:r>
      <w:r w:rsidR="00302431">
        <w:t>ion’</w:t>
      </w:r>
      <w:r w:rsidRPr="00D21229">
        <w:t xml:space="preserve"> (ECV), a </w:t>
      </w:r>
      <w:r w:rsidR="00ED6B43" w:rsidRPr="00D21229">
        <w:t>well-</w:t>
      </w:r>
      <w:r w:rsidR="00D73762" w:rsidRPr="00D21229">
        <w:t xml:space="preserve">established procedure </w:t>
      </w:r>
      <w:r w:rsidR="00302431">
        <w:t>in W</w:t>
      </w:r>
      <w:r w:rsidR="00E7185A">
        <w:t>estern medicine</w:t>
      </w:r>
      <w:r w:rsidR="00D73762" w:rsidRPr="00D21229">
        <w:t xml:space="preserve"> involv</w:t>
      </w:r>
      <w:r w:rsidR="00CD4212" w:rsidRPr="00D21229">
        <w:t>ing</w:t>
      </w:r>
      <w:r w:rsidR="00D73762" w:rsidRPr="00D21229">
        <w:t xml:space="preserve"> </w:t>
      </w:r>
      <w:r w:rsidR="00CD4212" w:rsidRPr="00D21229">
        <w:t xml:space="preserve">application of </w:t>
      </w:r>
      <w:r w:rsidR="00D73762" w:rsidRPr="00D21229">
        <w:t xml:space="preserve">gentle pressure </w:t>
      </w:r>
      <w:r w:rsidR="00E7185A">
        <w:t>to the pregnant woman’s abdomen in order to turn the foetus</w:t>
      </w:r>
      <w:r w:rsidR="00D73762" w:rsidRPr="00D21229">
        <w:t xml:space="preserve"> (Rosman et al</w:t>
      </w:r>
      <w:r w:rsidR="005370CE" w:rsidRPr="00D21229">
        <w:t>., 2014). However</w:t>
      </w:r>
      <w:r w:rsidR="00302431">
        <w:t>,</w:t>
      </w:r>
      <w:r w:rsidR="005370CE" w:rsidRPr="00D21229">
        <w:t xml:space="preserve"> D</w:t>
      </w:r>
      <w:r w:rsidR="00D73762" w:rsidRPr="00D21229">
        <w:t>e Hundt</w:t>
      </w:r>
      <w:r w:rsidR="00523132">
        <w:t>, Veldel, de Groot, Mol, &amp; Kok</w:t>
      </w:r>
      <w:r w:rsidR="00D73762" w:rsidRPr="00D21229">
        <w:t xml:space="preserve"> (2014) and McCarthy et al. </w:t>
      </w:r>
      <w:r w:rsidR="00D21229">
        <w:t>(</w:t>
      </w:r>
      <w:r w:rsidR="00D73762" w:rsidRPr="00D21229">
        <w:t>2014) identified that women who underwent the ECV procedu</w:t>
      </w:r>
      <w:r w:rsidR="007F0159" w:rsidRPr="00D21229">
        <w:t xml:space="preserve">re during a breeched pregnancy </w:t>
      </w:r>
      <w:r w:rsidR="00D73762" w:rsidRPr="00D21229">
        <w:t>were at an increased risk for caesarean delivery and instrumental vaginal deliver</w:t>
      </w:r>
      <w:r w:rsidR="007F0159" w:rsidRPr="00D21229">
        <w:t>y. It therefore could be inferred</w:t>
      </w:r>
      <w:r w:rsidR="00D73762" w:rsidRPr="00D21229">
        <w:t xml:space="preserve"> that when these procedures are c</w:t>
      </w:r>
      <w:r w:rsidR="00E7185A">
        <w:t>arried out by</w:t>
      </w:r>
      <w:r w:rsidR="004B3849" w:rsidRPr="00D21229">
        <w:t xml:space="preserve"> native midwives</w:t>
      </w:r>
      <w:r w:rsidR="00E7185A">
        <w:t>, whether or not they</w:t>
      </w:r>
      <w:r w:rsidR="00D73762" w:rsidRPr="00D21229">
        <w:t xml:space="preserve"> have t</w:t>
      </w:r>
      <w:r w:rsidR="00E7185A">
        <w:t>he appropriate skills,</w:t>
      </w:r>
      <w:r w:rsidR="00D73762" w:rsidRPr="00D21229">
        <w:t xml:space="preserve"> they do not have the facilities in their n</w:t>
      </w:r>
      <w:r w:rsidR="007F0159" w:rsidRPr="00D21229">
        <w:t>ative locations to carry out an urgent</w:t>
      </w:r>
      <w:r w:rsidR="00D73762" w:rsidRPr="00D21229">
        <w:t xml:space="preserve"> pro</w:t>
      </w:r>
      <w:r w:rsidR="00E7185A">
        <w:t>cedure, such as if the woman needs urgent caesarean section</w:t>
      </w:r>
      <w:r w:rsidR="00D73762" w:rsidRPr="00D21229">
        <w:t xml:space="preserve">. </w:t>
      </w:r>
    </w:p>
    <w:p w14:paraId="15B3A120" w14:textId="30FC97EB" w:rsidR="00D73762" w:rsidRPr="00D21229" w:rsidRDefault="007F0159" w:rsidP="00B23F14">
      <w:pPr>
        <w:pStyle w:val="Newparagraph"/>
      </w:pPr>
      <w:r w:rsidRPr="00D21229">
        <w:lastRenderedPageBreak/>
        <w:t>Previous research (</w:t>
      </w:r>
      <w:r w:rsidR="00523132">
        <w:t>Olusanya, Inem, &amp; Abosede,</w:t>
      </w:r>
      <w:r w:rsidRPr="00D21229">
        <w:t xml:space="preserve"> 2011) </w:t>
      </w:r>
      <w:r w:rsidR="004114D4" w:rsidRPr="00D21229">
        <w:t>has revealed</w:t>
      </w:r>
      <w:r w:rsidR="00B23F14" w:rsidRPr="00D21229">
        <w:t xml:space="preserve"> a clear negative correlation between skilled attendants at b</w:t>
      </w:r>
      <w:r w:rsidR="00302431">
        <w:t>irth and MMR</w:t>
      </w:r>
      <w:r w:rsidR="00B23F14" w:rsidRPr="00D21229">
        <w:t xml:space="preserve"> </w:t>
      </w:r>
      <w:r w:rsidR="00302431">
        <w:t>(Stanton et al., 2001</w:t>
      </w:r>
      <w:r w:rsidR="00B23F14" w:rsidRPr="00D21229">
        <w:t>).</w:t>
      </w:r>
      <w:r w:rsidR="00D73762" w:rsidRPr="00D21229">
        <w:t xml:space="preserve"> </w:t>
      </w:r>
      <w:r w:rsidR="004B3849" w:rsidRPr="00D21229">
        <w:t xml:space="preserve">The implication of the current study is that </w:t>
      </w:r>
      <w:r w:rsidR="00D73762" w:rsidRPr="00D21229">
        <w:t>the</w:t>
      </w:r>
      <w:r w:rsidR="004B3849" w:rsidRPr="00D21229">
        <w:t xml:space="preserve"> usage of native midwives</w:t>
      </w:r>
      <w:r w:rsidR="00D73762" w:rsidRPr="00D21229">
        <w:t xml:space="preserve"> is not to be totally condemned as it is intricately intertwined in the fundamental practices of the community across generations, but</w:t>
      </w:r>
      <w:r w:rsidR="0082168B">
        <w:t xml:space="preserve"> instead they should</w:t>
      </w:r>
      <w:r w:rsidR="004B3849" w:rsidRPr="00D21229">
        <w:t xml:space="preserve"> be trained and incorporated </w:t>
      </w:r>
      <w:r w:rsidR="00D73762" w:rsidRPr="00D21229">
        <w:t>into the countr</w:t>
      </w:r>
      <w:r w:rsidR="00B23F14" w:rsidRPr="00D21229">
        <w:t>y’s</w:t>
      </w:r>
      <w:r w:rsidR="00D73762" w:rsidRPr="00D21229">
        <w:t xml:space="preserve"> health system. </w:t>
      </w:r>
      <w:r w:rsidR="009E6214">
        <w:t>Native midwives</w:t>
      </w:r>
      <w:r w:rsidR="00AA0CF1" w:rsidRPr="00D21229">
        <w:t xml:space="preserve"> can be useful </w:t>
      </w:r>
      <w:r w:rsidR="00D73762" w:rsidRPr="00D21229">
        <w:t xml:space="preserve">in health outreach and communication and </w:t>
      </w:r>
      <w:r w:rsidR="00517346" w:rsidRPr="00D21229">
        <w:t xml:space="preserve">can </w:t>
      </w:r>
      <w:r w:rsidR="00D73762" w:rsidRPr="00D21229">
        <w:t>serve as a point to encourage women to go to health centres for preventative care (Sumankuuro, 2014).</w:t>
      </w:r>
    </w:p>
    <w:p w14:paraId="4FA24953" w14:textId="277A335B" w:rsidR="00D73762" w:rsidRPr="00F41A76" w:rsidRDefault="00D73762" w:rsidP="00972320">
      <w:pPr>
        <w:pStyle w:val="Heading2"/>
        <w:rPr>
          <w:rFonts w:cs="Times New Roman"/>
          <w:szCs w:val="24"/>
        </w:rPr>
      </w:pPr>
      <w:r w:rsidRPr="00F41A76">
        <w:rPr>
          <w:rFonts w:cs="Times New Roman"/>
          <w:szCs w:val="24"/>
        </w:rPr>
        <w:t>Folklore</w:t>
      </w:r>
    </w:p>
    <w:p w14:paraId="1FE3D48A" w14:textId="43EC54C2" w:rsidR="00D73762" w:rsidRPr="00D21229" w:rsidRDefault="00D73762" w:rsidP="00B23F14">
      <w:pPr>
        <w:pStyle w:val="Paragraph"/>
      </w:pPr>
      <w:r w:rsidRPr="00D21229">
        <w:t>Culture has been identified as having a dire</w:t>
      </w:r>
      <w:r w:rsidR="00082018">
        <w:t>ct</w:t>
      </w:r>
      <w:r w:rsidR="00517346" w:rsidRPr="00D21229">
        <w:t xml:space="preserve"> influence on</w:t>
      </w:r>
      <w:r w:rsidRPr="00D21229">
        <w:t xml:space="preserve"> </w:t>
      </w:r>
      <w:r w:rsidR="00517346" w:rsidRPr="00D21229">
        <w:t>mother’s</w:t>
      </w:r>
      <w:r w:rsidRPr="00D21229">
        <w:t xml:space="preserve"> health care behaviour (Evans, 2013). </w:t>
      </w:r>
      <w:r w:rsidR="00B23F14" w:rsidRPr="00D21229">
        <w:t>For example, there are different types of food taboos</w:t>
      </w:r>
      <w:r w:rsidR="00ED6B43" w:rsidRPr="00D21229">
        <w:t>,</w:t>
      </w:r>
      <w:r w:rsidR="00B23F14" w:rsidRPr="00D21229">
        <w:t xml:space="preserve"> and recommendations passed do</w:t>
      </w:r>
      <w:r w:rsidR="00082018">
        <w:t>wn generations amongst</w:t>
      </w:r>
      <w:r w:rsidRPr="00D21229">
        <w:t xml:space="preserve"> the different</w:t>
      </w:r>
      <w:r w:rsidR="00082018">
        <w:t xml:space="preserve"> cultural groups</w:t>
      </w:r>
      <w:r w:rsidR="00B23F14" w:rsidRPr="00D21229">
        <w:t>.</w:t>
      </w:r>
      <w:r w:rsidRPr="00D21229">
        <w:t xml:space="preserve"> </w:t>
      </w:r>
      <w:r w:rsidR="00517346" w:rsidRPr="00D21229">
        <w:t>Findings from this study indicate</w:t>
      </w:r>
      <w:r w:rsidRPr="00D21229">
        <w:t xml:space="preserve"> that there are several folklores prevalent in Rivers State a</w:t>
      </w:r>
      <w:r w:rsidR="00517346" w:rsidRPr="00D21229">
        <w:t>bout pregnancy and childbirth</w:t>
      </w:r>
      <w:r w:rsidR="00B23F14" w:rsidRPr="00D21229">
        <w:t xml:space="preserve">, which corroborates </w:t>
      </w:r>
      <w:r w:rsidR="00C618B6">
        <w:t xml:space="preserve"> Chukuezi (2010)</w:t>
      </w:r>
      <w:r w:rsidR="009E6214">
        <w:t xml:space="preserve">, and Okafor (2000), </w:t>
      </w:r>
      <w:r w:rsidR="00B23F14" w:rsidRPr="00D21229">
        <w:t xml:space="preserve"> who reported</w:t>
      </w:r>
      <w:r w:rsidR="00517346" w:rsidRPr="00D21229">
        <w:t xml:space="preserve"> </w:t>
      </w:r>
      <w:r w:rsidR="00C827E9" w:rsidRPr="00D21229">
        <w:t>that Nigeria</w:t>
      </w:r>
      <w:r w:rsidRPr="00D21229">
        <w:t xml:space="preserve"> still has many folklore </w:t>
      </w:r>
      <w:r w:rsidR="008971AB" w:rsidRPr="00D21229">
        <w:t>beliefs, which</w:t>
      </w:r>
      <w:r w:rsidRPr="00D21229">
        <w:t xml:space="preserve"> may lead to delay in the referral of complications to hospitals. </w:t>
      </w:r>
      <w:r w:rsidR="008A5FA0" w:rsidRPr="00D21229">
        <w:t xml:space="preserve">One </w:t>
      </w:r>
      <w:r w:rsidRPr="00D21229">
        <w:t>such folklore concerns foods, which are to be avoided by the pregnant</w:t>
      </w:r>
      <w:r w:rsidR="008971AB" w:rsidRPr="00D21229">
        <w:t xml:space="preserve"> women because it is </w:t>
      </w:r>
      <w:r w:rsidRPr="00D21229">
        <w:t xml:space="preserve">believed that they </w:t>
      </w:r>
      <w:r w:rsidR="00302431">
        <w:t>could be harmful:</w:t>
      </w:r>
      <w:r w:rsidRPr="00D21229">
        <w:t xml:space="preserve"> </w:t>
      </w:r>
    </w:p>
    <w:p w14:paraId="66BFE591" w14:textId="72C95643" w:rsidR="00D73762" w:rsidRPr="00D21229" w:rsidRDefault="00885796" w:rsidP="00972320">
      <w:pPr>
        <w:pStyle w:val="Displayedquotation"/>
        <w:rPr>
          <w:sz w:val="24"/>
        </w:rPr>
      </w:pPr>
      <w:r w:rsidRPr="00D21229">
        <w:rPr>
          <w:sz w:val="24"/>
        </w:rPr>
        <w:t xml:space="preserve"> </w:t>
      </w:r>
      <w:r w:rsidR="00485BED">
        <w:rPr>
          <w:sz w:val="24"/>
        </w:rPr>
        <w:t>‘</w:t>
      </w:r>
      <w:r w:rsidR="009733AE" w:rsidRPr="00D21229">
        <w:rPr>
          <w:sz w:val="24"/>
        </w:rPr>
        <w:t>M</w:t>
      </w:r>
      <w:r w:rsidR="00D73762" w:rsidRPr="00D21229">
        <w:rPr>
          <w:sz w:val="24"/>
        </w:rPr>
        <w:t>y mo</w:t>
      </w:r>
      <w:r w:rsidR="00837F02" w:rsidRPr="00D21229">
        <w:rPr>
          <w:sz w:val="24"/>
        </w:rPr>
        <w:t>ther advice me not to eat snail or</w:t>
      </w:r>
      <w:r w:rsidR="00D73762" w:rsidRPr="00D21229">
        <w:rPr>
          <w:sz w:val="24"/>
        </w:rPr>
        <w:t xml:space="preserve"> the child will be bringing</w:t>
      </w:r>
      <w:r w:rsidR="009733AE" w:rsidRPr="00D21229">
        <w:rPr>
          <w:sz w:val="24"/>
        </w:rPr>
        <w:t xml:space="preserve"> out saliva, and i</w:t>
      </w:r>
      <w:r w:rsidR="00837F02" w:rsidRPr="00D21229">
        <w:rPr>
          <w:sz w:val="24"/>
        </w:rPr>
        <w:t>f you are eating don’t</w:t>
      </w:r>
      <w:r w:rsidR="00D73762" w:rsidRPr="00D21229">
        <w:rPr>
          <w:sz w:val="24"/>
        </w:rPr>
        <w:t xml:space="preserve"> bend your head because if you bend your head the thing will distu</w:t>
      </w:r>
      <w:r w:rsidR="009733AE" w:rsidRPr="00D21229">
        <w:rPr>
          <w:sz w:val="24"/>
        </w:rPr>
        <w:t>rb the baby in you</w:t>
      </w:r>
      <w:r w:rsidR="00485BED">
        <w:rPr>
          <w:sz w:val="24"/>
        </w:rPr>
        <w:t>’</w:t>
      </w:r>
      <w:r w:rsidR="00D73762" w:rsidRPr="00D21229">
        <w:rPr>
          <w:sz w:val="24"/>
        </w:rPr>
        <w:t xml:space="preserve"> (</w:t>
      </w:r>
      <w:r w:rsidR="008971AB" w:rsidRPr="00D21229">
        <w:rPr>
          <w:sz w:val="24"/>
        </w:rPr>
        <w:t xml:space="preserve">Bridget, </w:t>
      </w:r>
      <w:r w:rsidR="00D73762" w:rsidRPr="00D21229">
        <w:rPr>
          <w:sz w:val="24"/>
        </w:rPr>
        <w:t>45 years old, rural, secondary</w:t>
      </w:r>
      <w:r w:rsidR="008971AB" w:rsidRPr="00D21229">
        <w:rPr>
          <w:sz w:val="24"/>
        </w:rPr>
        <w:t>, employed</w:t>
      </w:r>
      <w:r w:rsidR="00D73762" w:rsidRPr="00D21229">
        <w:rPr>
          <w:sz w:val="24"/>
        </w:rPr>
        <w:t>)</w:t>
      </w:r>
    </w:p>
    <w:p w14:paraId="4EEAED87" w14:textId="6C966839" w:rsidR="00D73762" w:rsidRPr="00D21229" w:rsidRDefault="008A5FA0" w:rsidP="00B23F14">
      <w:pPr>
        <w:pStyle w:val="Newparagraph"/>
      </w:pPr>
      <w:r w:rsidRPr="00D21229">
        <w:t>Food</w:t>
      </w:r>
      <w:r w:rsidR="001A5B1A" w:rsidRPr="00D21229">
        <w:t xml:space="preserve"> taboos may lead to deprivation of ce</w:t>
      </w:r>
      <w:r w:rsidRPr="00D21229">
        <w:t xml:space="preserve">rtain vitamins and minerals </w:t>
      </w:r>
      <w:r w:rsidR="00B23F14" w:rsidRPr="00D21229">
        <w:t xml:space="preserve">and </w:t>
      </w:r>
      <w:r w:rsidR="001A5B1A" w:rsidRPr="00D21229">
        <w:t>could</w:t>
      </w:r>
      <w:r w:rsidR="00D73762" w:rsidRPr="00D21229">
        <w:t xml:space="preserve"> be associated wi</w:t>
      </w:r>
      <w:r w:rsidR="00082018">
        <w:t>th anaemia</w:t>
      </w:r>
      <w:r w:rsidR="00ED6B43" w:rsidRPr="00D21229">
        <w:t xml:space="preserve">. </w:t>
      </w:r>
      <w:r w:rsidR="00631DCB">
        <w:t>Rogo</w:t>
      </w:r>
      <w:r w:rsidR="00E332B9">
        <w:t xml:space="preserve"> Oucho, &amp; Mwalali</w:t>
      </w:r>
      <w:r w:rsidR="00302431">
        <w:t xml:space="preserve"> (2006) and</w:t>
      </w:r>
      <w:r w:rsidR="00631DCB">
        <w:t xml:space="preserve"> </w:t>
      </w:r>
      <w:r w:rsidR="00B10314">
        <w:t>McCarthy &amp;</w:t>
      </w:r>
      <w:r w:rsidR="00ED6B43" w:rsidRPr="00D21229">
        <w:t xml:space="preserve"> Maine, (1992), also</w:t>
      </w:r>
      <w:r w:rsidR="001A5B1A" w:rsidRPr="00D21229">
        <w:t xml:space="preserve"> </w:t>
      </w:r>
      <w:r w:rsidR="00B23F14" w:rsidRPr="00D21229">
        <w:t>showed</w:t>
      </w:r>
      <w:r w:rsidR="00D73762" w:rsidRPr="00D21229">
        <w:t xml:space="preserve"> that poor nutrit</w:t>
      </w:r>
      <w:r w:rsidRPr="00D21229">
        <w:t xml:space="preserve">ion causes </w:t>
      </w:r>
      <w:r w:rsidR="00ED6B43" w:rsidRPr="00D21229">
        <w:t>anaemia, which</w:t>
      </w:r>
      <w:r w:rsidR="00D73762" w:rsidRPr="00D21229">
        <w:t xml:space="preserve"> decr</w:t>
      </w:r>
      <w:r w:rsidR="001A5B1A" w:rsidRPr="00D21229">
        <w:t>ease</w:t>
      </w:r>
      <w:r w:rsidR="00E25063" w:rsidRPr="00D21229">
        <w:t>s</w:t>
      </w:r>
      <w:r w:rsidR="001A5B1A" w:rsidRPr="00D21229">
        <w:t xml:space="preserve"> </w:t>
      </w:r>
      <w:r w:rsidR="00E25063" w:rsidRPr="00D21229">
        <w:t xml:space="preserve">the </w:t>
      </w:r>
      <w:r w:rsidR="001A5B1A" w:rsidRPr="00D21229">
        <w:t xml:space="preserve">chances of the mother </w:t>
      </w:r>
      <w:r w:rsidR="00D73762" w:rsidRPr="00D21229">
        <w:t>surviving obstetri</w:t>
      </w:r>
      <w:r w:rsidRPr="00D21229">
        <w:t>c haemorrhage. However</w:t>
      </w:r>
      <w:r w:rsidR="00302431">
        <w:t>,</w:t>
      </w:r>
      <w:r w:rsidRPr="00D21229">
        <w:t xml:space="preserve"> </w:t>
      </w:r>
      <w:r w:rsidR="001A5B1A" w:rsidRPr="00D21229">
        <w:t>there is evidence in some developing countries</w:t>
      </w:r>
      <w:r w:rsidR="00E25063" w:rsidRPr="00D21229">
        <w:t>,</w:t>
      </w:r>
      <w:r w:rsidR="00D73762" w:rsidRPr="00D21229">
        <w:t xml:space="preserve"> </w:t>
      </w:r>
      <w:r w:rsidR="00D73762" w:rsidRPr="00D21229">
        <w:lastRenderedPageBreak/>
        <w:t xml:space="preserve">including those without </w:t>
      </w:r>
      <w:r w:rsidR="007A3D2E" w:rsidRPr="00D21229">
        <w:t xml:space="preserve">adequate </w:t>
      </w:r>
      <w:r w:rsidR="00D73762" w:rsidRPr="00D21229">
        <w:t>technical support</w:t>
      </w:r>
      <w:r w:rsidR="007A3D2E" w:rsidRPr="00D21229">
        <w:t>,</w:t>
      </w:r>
      <w:r w:rsidR="00D73762" w:rsidRPr="00D21229">
        <w:t xml:space="preserve"> that certain foods are restricted to avoid large babies and </w:t>
      </w:r>
      <w:r w:rsidR="007A3D2E" w:rsidRPr="00D21229">
        <w:t xml:space="preserve">consequent </w:t>
      </w:r>
      <w:r w:rsidR="00D73762" w:rsidRPr="00D21229">
        <w:t>difficult labour process for the mother (</w:t>
      </w:r>
      <w:r w:rsidR="009E6214" w:rsidRPr="00D21229">
        <w:t>Nichter &amp; Nichter, 2009</w:t>
      </w:r>
      <w:r w:rsidR="009E6214">
        <w:t xml:space="preserve">; </w:t>
      </w:r>
      <w:r w:rsidR="00D73762" w:rsidRPr="00D21229">
        <w:t xml:space="preserve">Lefeber &amp; Voorhoever, 1997). </w:t>
      </w:r>
    </w:p>
    <w:p w14:paraId="25A726FE" w14:textId="49390A07" w:rsidR="00D73762" w:rsidRPr="00D21229" w:rsidRDefault="00D73762" w:rsidP="00E25063">
      <w:pPr>
        <w:pStyle w:val="Newparagraph"/>
      </w:pPr>
      <w:r w:rsidRPr="00D21229">
        <w:t>Folklore is not just only about</w:t>
      </w:r>
      <w:r w:rsidR="008A5FA0" w:rsidRPr="00D21229">
        <w:t xml:space="preserve"> food taboos</w:t>
      </w:r>
      <w:r w:rsidR="00ED6B43" w:rsidRPr="00D21229">
        <w:t xml:space="preserve">, it </w:t>
      </w:r>
      <w:r w:rsidRPr="00D21229">
        <w:t>refers t</w:t>
      </w:r>
      <w:r w:rsidR="008A5FA0" w:rsidRPr="00D21229">
        <w:t xml:space="preserve">o cultural expressions, like </w:t>
      </w:r>
      <w:r w:rsidRPr="00D21229">
        <w:t>legends, myths, festivals and beliefs (Magdalenic</w:t>
      </w:r>
      <w:r w:rsidR="00BC02BB" w:rsidRPr="00D21229">
        <w:t xml:space="preserve">, 2010). This study </w:t>
      </w:r>
      <w:r w:rsidRPr="00D21229">
        <w:t xml:space="preserve">identified several </w:t>
      </w:r>
      <w:r w:rsidR="00BC02BB" w:rsidRPr="00D21229">
        <w:t>other cultural beliefs that have</w:t>
      </w:r>
      <w:r w:rsidRPr="00D21229">
        <w:t xml:space="preserve"> been passed o</w:t>
      </w:r>
      <w:r w:rsidR="005F4994" w:rsidRPr="00D21229">
        <w:t>n to</w:t>
      </w:r>
      <w:r w:rsidR="008A5FA0" w:rsidRPr="00D21229">
        <w:t xml:space="preserve"> generations</w:t>
      </w:r>
      <w:r w:rsidR="00E25063" w:rsidRPr="00D21229">
        <w:t>. F</w:t>
      </w:r>
      <w:r w:rsidR="00BC02BB" w:rsidRPr="00D21229">
        <w:t>or example</w:t>
      </w:r>
      <w:r w:rsidRPr="00D21229">
        <w:t xml:space="preserve"> </w:t>
      </w:r>
    </w:p>
    <w:p w14:paraId="188F94AD" w14:textId="0B7D7915" w:rsidR="00D73762" w:rsidRPr="00D21229" w:rsidRDefault="00485BED" w:rsidP="00972320">
      <w:pPr>
        <w:pStyle w:val="Displayedquotation"/>
        <w:rPr>
          <w:sz w:val="24"/>
        </w:rPr>
      </w:pPr>
      <w:r>
        <w:rPr>
          <w:sz w:val="24"/>
        </w:rPr>
        <w:t>‘</w:t>
      </w:r>
      <w:r w:rsidR="00D73762" w:rsidRPr="00D21229">
        <w:rPr>
          <w:sz w:val="24"/>
        </w:rPr>
        <w:t>Okay,</w:t>
      </w:r>
      <w:r w:rsidR="009733AE" w:rsidRPr="00D21229">
        <w:rPr>
          <w:sz w:val="24"/>
        </w:rPr>
        <w:t xml:space="preserve"> </w:t>
      </w:r>
      <w:r w:rsidR="00D73762" w:rsidRPr="00D21229">
        <w:rPr>
          <w:sz w:val="24"/>
        </w:rPr>
        <w:t>you shouldn’t cross anything tied like let me say yam if they tied yam together you shouldn’t cross over it that the placenta</w:t>
      </w:r>
      <w:r>
        <w:rPr>
          <w:sz w:val="24"/>
        </w:rPr>
        <w:t xml:space="preserve"> will tie the child in the womb’</w:t>
      </w:r>
      <w:r w:rsidR="00D73762" w:rsidRPr="00D21229">
        <w:rPr>
          <w:sz w:val="24"/>
        </w:rPr>
        <w:t xml:space="preserve"> (</w:t>
      </w:r>
      <w:r w:rsidR="002A4FC2" w:rsidRPr="00D21229">
        <w:rPr>
          <w:sz w:val="24"/>
        </w:rPr>
        <w:t>Stella</w:t>
      </w:r>
      <w:r w:rsidR="00BC02BB" w:rsidRPr="00D21229">
        <w:rPr>
          <w:sz w:val="24"/>
        </w:rPr>
        <w:t xml:space="preserve">, </w:t>
      </w:r>
      <w:r w:rsidR="002A4FC2" w:rsidRPr="00D21229">
        <w:rPr>
          <w:sz w:val="24"/>
        </w:rPr>
        <w:t>38</w:t>
      </w:r>
      <w:r w:rsidR="00D73762" w:rsidRPr="00D21229">
        <w:rPr>
          <w:sz w:val="24"/>
        </w:rPr>
        <w:t xml:space="preserve"> years old, urban, graduate</w:t>
      </w:r>
      <w:r w:rsidR="005F4994" w:rsidRPr="00D21229">
        <w:rPr>
          <w:sz w:val="24"/>
        </w:rPr>
        <w:t>, self-</w:t>
      </w:r>
      <w:r w:rsidR="00BC02BB" w:rsidRPr="00D21229">
        <w:rPr>
          <w:sz w:val="24"/>
        </w:rPr>
        <w:t>employed</w:t>
      </w:r>
      <w:r w:rsidR="00D73762" w:rsidRPr="00D21229">
        <w:rPr>
          <w:sz w:val="24"/>
        </w:rPr>
        <w:t>)</w:t>
      </w:r>
    </w:p>
    <w:p w14:paraId="6822DE5C" w14:textId="6129365C" w:rsidR="00D73762" w:rsidRPr="00D21229" w:rsidRDefault="00D73762" w:rsidP="00E25063">
      <w:pPr>
        <w:pStyle w:val="Newparagraph"/>
      </w:pPr>
      <w:r w:rsidRPr="00D21229">
        <w:t>Tradi</w:t>
      </w:r>
      <w:r w:rsidR="00BC02BB" w:rsidRPr="00D21229">
        <w:t>tional beliefs and practices have</w:t>
      </w:r>
      <w:r w:rsidRPr="00D21229">
        <w:t xml:space="preserve"> </w:t>
      </w:r>
      <w:r w:rsidR="009733AE" w:rsidRPr="00D21229">
        <w:t>been known to contribute</w:t>
      </w:r>
      <w:r w:rsidRPr="00D21229">
        <w:t xml:space="preserve"> to the maternal health outcome of pregnant women (C</w:t>
      </w:r>
      <w:r w:rsidR="00B10314">
        <w:t>hiwuzie &amp;</w:t>
      </w:r>
      <w:r w:rsidR="00BC02BB" w:rsidRPr="00D21229">
        <w:t xml:space="preserve"> Okolocha</w:t>
      </w:r>
      <w:r w:rsidR="00D21229">
        <w:t>,</w:t>
      </w:r>
      <w:r w:rsidR="00BC02BB" w:rsidRPr="00D21229">
        <w:t xml:space="preserve"> 2001). H</w:t>
      </w:r>
      <w:r w:rsidRPr="00D21229">
        <w:t>owever</w:t>
      </w:r>
      <w:r w:rsidR="00302431">
        <w:t>,</w:t>
      </w:r>
      <w:r w:rsidRPr="00D21229">
        <w:t xml:space="preserve"> the traditional beliefs that were</w:t>
      </w:r>
      <w:r w:rsidR="00BC02BB" w:rsidRPr="00D21229">
        <w:t xml:space="preserve"> identified in this research </w:t>
      </w:r>
      <w:r w:rsidR="00E25063" w:rsidRPr="00D21229">
        <w:t>were not generally</w:t>
      </w:r>
      <w:r w:rsidRPr="00D21229">
        <w:t xml:space="preserve"> deemed </w:t>
      </w:r>
      <w:r w:rsidR="00E25063" w:rsidRPr="00D21229">
        <w:t xml:space="preserve">to be </w:t>
      </w:r>
      <w:r w:rsidRPr="00D21229">
        <w:t>harmful to the</w:t>
      </w:r>
      <w:r w:rsidR="00BC02BB" w:rsidRPr="00D21229">
        <w:t xml:space="preserve"> women </w:t>
      </w:r>
      <w:r w:rsidR="00E25063" w:rsidRPr="00D21229">
        <w:t>or to</w:t>
      </w:r>
      <w:r w:rsidR="00BC02BB" w:rsidRPr="00D21229">
        <w:t xml:space="preserve"> present</w:t>
      </w:r>
      <w:r w:rsidRPr="00D21229">
        <w:t xml:space="preserve"> an urgent risk to the pregnant women, so therefore more emphasis</w:t>
      </w:r>
      <w:r w:rsidR="00BC02BB" w:rsidRPr="00D21229">
        <w:t xml:space="preserve"> was placed</w:t>
      </w:r>
      <w:r w:rsidRPr="00D21229">
        <w:t xml:space="preserve"> on the traditional </w:t>
      </w:r>
      <w:r w:rsidR="00BC02BB" w:rsidRPr="00D21229">
        <w:t>practices</w:t>
      </w:r>
      <w:r w:rsidRPr="00D21229">
        <w:t>.</w:t>
      </w:r>
    </w:p>
    <w:p w14:paraId="1CB94C43" w14:textId="347BF856" w:rsidR="00D73762" w:rsidRPr="00F41A76" w:rsidRDefault="00E430F5" w:rsidP="00972320">
      <w:pPr>
        <w:pStyle w:val="Heading2"/>
        <w:rPr>
          <w:rFonts w:cs="Times New Roman"/>
          <w:szCs w:val="24"/>
        </w:rPr>
      </w:pPr>
      <w:r w:rsidRPr="00F41A76">
        <w:rPr>
          <w:rFonts w:cs="Times New Roman"/>
          <w:szCs w:val="24"/>
        </w:rPr>
        <w:t>Poor awareness/lack of information</w:t>
      </w:r>
    </w:p>
    <w:p w14:paraId="0BAF5BD8" w14:textId="3AC658AE" w:rsidR="00D73762" w:rsidRPr="00D21229" w:rsidRDefault="000E3775" w:rsidP="00E25063">
      <w:pPr>
        <w:pStyle w:val="Paragraph"/>
      </w:pPr>
      <w:r w:rsidRPr="00D21229">
        <w:t>It</w:t>
      </w:r>
      <w:r w:rsidR="00E25063" w:rsidRPr="00D21229">
        <w:t xml:space="preserve"> is the central premise of the current study that it</w:t>
      </w:r>
      <w:r w:rsidRPr="00D21229">
        <w:t xml:space="preserve"> is likely that t</w:t>
      </w:r>
      <w:r w:rsidR="00D73762" w:rsidRPr="00D21229">
        <w:t xml:space="preserve">he provision of vital information on the prevention of maternal mortality will lead to </w:t>
      </w:r>
      <w:r w:rsidRPr="00D21229">
        <w:t>a significant drop in the rates</w:t>
      </w:r>
      <w:r w:rsidR="00E332B9">
        <w:t xml:space="preserve"> seen in Nigeria (Igberase, Isah &amp; Igbekoyi</w:t>
      </w:r>
      <w:r w:rsidRPr="00D21229">
        <w:t>, 2009)</w:t>
      </w:r>
      <w:r w:rsidR="00E25063" w:rsidRPr="00D21229">
        <w:t>, supported by other</w:t>
      </w:r>
      <w:r w:rsidR="004114D4" w:rsidRPr="00D21229">
        <w:t xml:space="preserve"> </w:t>
      </w:r>
      <w:r w:rsidR="00D73762" w:rsidRPr="00D21229">
        <w:t>studies advocating a com</w:t>
      </w:r>
      <w:r w:rsidR="00302431">
        <w:t>munity participation and mobilis</w:t>
      </w:r>
      <w:r w:rsidR="00D73762" w:rsidRPr="00D21229">
        <w:t>ation approach (Findley et al., 2014</w:t>
      </w:r>
      <w:r w:rsidR="00D21229">
        <w:t>;</w:t>
      </w:r>
      <w:r w:rsidR="00E332B9">
        <w:t xml:space="preserve"> Uneke, Ndukwe, Ezeoha, Urochukwu, &amp; Ezeonu,</w:t>
      </w:r>
      <w:r w:rsidR="00D73762" w:rsidRPr="00D21229">
        <w:t xml:space="preserve"> 2014</w:t>
      </w:r>
      <w:r w:rsidR="00D21229">
        <w:t>;</w:t>
      </w:r>
      <w:r w:rsidR="00D73762" w:rsidRPr="00D21229">
        <w:t xml:space="preserve"> Igberase et al., 2009). </w:t>
      </w:r>
      <w:r w:rsidR="00E25063" w:rsidRPr="00D21229">
        <w:t>It was therefore interesting to see this</w:t>
      </w:r>
      <w:r w:rsidRPr="00D21229">
        <w:t xml:space="preserve"> position endorsed by some participants</w:t>
      </w:r>
      <w:r w:rsidR="00E25063" w:rsidRPr="00D21229">
        <w:t>:</w:t>
      </w:r>
    </w:p>
    <w:p w14:paraId="6163151B" w14:textId="2F01E6F0" w:rsidR="00D73762" w:rsidRPr="00D21229" w:rsidRDefault="00485BED" w:rsidP="00972320">
      <w:pPr>
        <w:pStyle w:val="Displayedquotation"/>
        <w:rPr>
          <w:sz w:val="24"/>
        </w:rPr>
      </w:pPr>
      <w:r>
        <w:rPr>
          <w:sz w:val="24"/>
        </w:rPr>
        <w:t>‘</w:t>
      </w:r>
      <w:r w:rsidR="00D73762" w:rsidRPr="00D21229">
        <w:rPr>
          <w:sz w:val="24"/>
        </w:rPr>
        <w:t>The government need to create awareness n</w:t>
      </w:r>
      <w:r w:rsidR="001950F5" w:rsidRPr="00D21229">
        <w:rPr>
          <w:sz w:val="24"/>
        </w:rPr>
        <w:t>ot just in the township (urban)</w:t>
      </w:r>
      <w:r w:rsidR="003F5732" w:rsidRPr="00D21229">
        <w:rPr>
          <w:sz w:val="24"/>
        </w:rPr>
        <w:t>,</w:t>
      </w:r>
      <w:r w:rsidR="00D73762" w:rsidRPr="00D21229">
        <w:rPr>
          <w:sz w:val="24"/>
        </w:rPr>
        <w:t xml:space="preserve"> they should move to the rural areas and come and tell us the bad things that happens durin</w:t>
      </w:r>
      <w:r>
        <w:rPr>
          <w:sz w:val="24"/>
        </w:rPr>
        <w:t>g pregnancy and what we can do’</w:t>
      </w:r>
      <w:r w:rsidR="00D73762" w:rsidRPr="00D21229">
        <w:rPr>
          <w:sz w:val="24"/>
        </w:rPr>
        <w:t xml:space="preserve"> (</w:t>
      </w:r>
      <w:r w:rsidR="003F5732" w:rsidRPr="00D21229">
        <w:rPr>
          <w:sz w:val="24"/>
        </w:rPr>
        <w:t>Blessing,</w:t>
      </w:r>
      <w:r w:rsidR="000E3775" w:rsidRPr="00D21229">
        <w:rPr>
          <w:sz w:val="24"/>
        </w:rPr>
        <w:t xml:space="preserve"> </w:t>
      </w:r>
      <w:r w:rsidR="00D73762" w:rsidRPr="00D21229">
        <w:rPr>
          <w:sz w:val="24"/>
        </w:rPr>
        <w:t>40 years old, rural, secondary school</w:t>
      </w:r>
      <w:r w:rsidR="005F4994" w:rsidRPr="00D21229">
        <w:rPr>
          <w:sz w:val="24"/>
        </w:rPr>
        <w:t>, self-</w:t>
      </w:r>
      <w:r w:rsidR="000E3775" w:rsidRPr="00D21229">
        <w:rPr>
          <w:sz w:val="24"/>
        </w:rPr>
        <w:t>employed</w:t>
      </w:r>
      <w:r w:rsidR="00D73762" w:rsidRPr="00D21229">
        <w:rPr>
          <w:sz w:val="24"/>
        </w:rPr>
        <w:t>)</w:t>
      </w:r>
    </w:p>
    <w:p w14:paraId="2536704B" w14:textId="79F1CDF7" w:rsidR="00D73762" w:rsidRPr="00D21229" w:rsidRDefault="00E25063" w:rsidP="00082018">
      <w:pPr>
        <w:pStyle w:val="Newparagraph"/>
      </w:pPr>
      <w:r w:rsidRPr="00D21229">
        <w:lastRenderedPageBreak/>
        <w:t>T</w:t>
      </w:r>
      <w:r w:rsidR="00D73762" w:rsidRPr="00D21229">
        <w:t>wo major components that play a vital role in assuring informed choice of family planning and reproductive health behaviours</w:t>
      </w:r>
      <w:r w:rsidR="005F4994" w:rsidRPr="00D21229">
        <w:t xml:space="preserve"> are communication and decision-</w:t>
      </w:r>
      <w:r w:rsidR="00D73762" w:rsidRPr="00D21229">
        <w:t>making (Oladeji, 2008). For example</w:t>
      </w:r>
      <w:r w:rsidR="008A5FA0" w:rsidRPr="00D21229">
        <w:t>,</w:t>
      </w:r>
      <w:r w:rsidR="00D73762" w:rsidRPr="00D21229">
        <w:t xml:space="preserve"> there are prodromal signs and symptoms associated with pre-eclampsia (</w:t>
      </w:r>
      <w:r w:rsidR="00E332B9">
        <w:t>Adamu, Tunau, Hassan, &amp; Ekele</w:t>
      </w:r>
      <w:r w:rsidR="000E3775" w:rsidRPr="00D21229">
        <w:t xml:space="preserve">, 2014), </w:t>
      </w:r>
      <w:r w:rsidR="00D73762" w:rsidRPr="00D21229">
        <w:t>kn</w:t>
      </w:r>
      <w:r w:rsidR="000E3775" w:rsidRPr="00D21229">
        <w:t>owledge of which</w:t>
      </w:r>
      <w:r w:rsidR="00D73762" w:rsidRPr="00D21229">
        <w:t xml:space="preserve"> may hasten the identifi</w:t>
      </w:r>
      <w:r w:rsidR="000E3775" w:rsidRPr="00D21229">
        <w:t xml:space="preserve">cation of danger </w:t>
      </w:r>
      <w:r w:rsidR="00D73762" w:rsidRPr="00D21229">
        <w:t>thereby increa</w:t>
      </w:r>
      <w:r w:rsidR="00082018">
        <w:t xml:space="preserve">sing the chances of </w:t>
      </w:r>
      <w:r w:rsidR="00D73762" w:rsidRPr="00D21229">
        <w:t>survival.</w:t>
      </w:r>
      <w:r w:rsidR="008A5FA0" w:rsidRPr="00D21229">
        <w:t xml:space="preserve"> This </w:t>
      </w:r>
      <w:r w:rsidR="000E3775" w:rsidRPr="00D21229">
        <w:t>was one area where misperceptions and gap</w:t>
      </w:r>
      <w:r w:rsidR="00082018">
        <w:t>s in knowledge were identified, such as the assumption that illness is malaria</w:t>
      </w:r>
      <w:r w:rsidR="00302431">
        <w:t>:</w:t>
      </w:r>
    </w:p>
    <w:p w14:paraId="347EA5F8" w14:textId="509C2D0D" w:rsidR="00D73762" w:rsidRPr="00D21229" w:rsidRDefault="00485BED" w:rsidP="00972320">
      <w:pPr>
        <w:pStyle w:val="Displayedquotation"/>
        <w:rPr>
          <w:sz w:val="24"/>
        </w:rPr>
      </w:pPr>
      <w:r>
        <w:rPr>
          <w:sz w:val="24"/>
        </w:rPr>
        <w:t>‘</w:t>
      </w:r>
      <w:r w:rsidR="00D73762" w:rsidRPr="00D21229">
        <w:rPr>
          <w:sz w:val="24"/>
        </w:rPr>
        <w:t xml:space="preserve">Sometimes if am feeling sick </w:t>
      </w:r>
      <w:r w:rsidR="00994BD6" w:rsidRPr="00D21229">
        <w:rPr>
          <w:sz w:val="24"/>
        </w:rPr>
        <w:t>somehow,</w:t>
      </w:r>
      <w:r w:rsidR="00D73762" w:rsidRPr="00D21229">
        <w:rPr>
          <w:sz w:val="24"/>
        </w:rPr>
        <w:t xml:space="preserve"> I just think its malaria because these days mosquitoes are always biting me. So I just go to the chemist and buy malaria medicine and treat myself</w:t>
      </w:r>
      <w:r>
        <w:rPr>
          <w:sz w:val="24"/>
        </w:rPr>
        <w:t>’</w:t>
      </w:r>
      <w:r w:rsidR="00D73762" w:rsidRPr="00D21229">
        <w:rPr>
          <w:sz w:val="24"/>
        </w:rPr>
        <w:t xml:space="preserve"> (</w:t>
      </w:r>
      <w:r w:rsidR="00994BD6" w:rsidRPr="00D21229">
        <w:rPr>
          <w:sz w:val="24"/>
        </w:rPr>
        <w:t xml:space="preserve">Briana, </w:t>
      </w:r>
      <w:r w:rsidR="00D73762" w:rsidRPr="00D21229">
        <w:rPr>
          <w:sz w:val="24"/>
        </w:rPr>
        <w:t>35 years old, urban, secondary school</w:t>
      </w:r>
      <w:r w:rsidR="00994BD6" w:rsidRPr="00D21229">
        <w:rPr>
          <w:sz w:val="24"/>
        </w:rPr>
        <w:t>, unemployed</w:t>
      </w:r>
      <w:r w:rsidR="00D73762" w:rsidRPr="00D21229">
        <w:rPr>
          <w:sz w:val="24"/>
        </w:rPr>
        <w:t>)</w:t>
      </w:r>
    </w:p>
    <w:p w14:paraId="79B1E1D3" w14:textId="0AA0F50D" w:rsidR="00D73762" w:rsidRPr="00D21229" w:rsidRDefault="003F5732" w:rsidP="00972320">
      <w:pPr>
        <w:pStyle w:val="Newparagraph"/>
      </w:pPr>
      <w:r w:rsidRPr="00D21229">
        <w:t>Self-medication</w:t>
      </w:r>
      <w:r w:rsidR="00994BD6" w:rsidRPr="00D21229">
        <w:t xml:space="preserve"> </w:t>
      </w:r>
      <w:r w:rsidR="00D73762" w:rsidRPr="00D21229">
        <w:t>may be pervasive and</w:t>
      </w:r>
      <w:r w:rsidR="00994BD6" w:rsidRPr="00D21229">
        <w:t xml:space="preserve"> even</w:t>
      </w:r>
      <w:r w:rsidR="00D73762" w:rsidRPr="00D21229">
        <w:t xml:space="preserve"> recommended for trea</w:t>
      </w:r>
      <w:r w:rsidRPr="00D21229">
        <w:t>tment of minor diseases, but</w:t>
      </w:r>
      <w:r w:rsidR="00D73762" w:rsidRPr="00D21229">
        <w:t xml:space="preserve"> due to the potential negative outco</w:t>
      </w:r>
      <w:r w:rsidR="00E332B9">
        <w:t>me of this practice (Befekadu, Dhekama, &amp; Mohammed</w:t>
      </w:r>
      <w:r w:rsidR="00D73762" w:rsidRPr="00D21229">
        <w:t>, 2014), it was suggested (Anya</w:t>
      </w:r>
      <w:r w:rsidR="00B10314">
        <w:t>nechi &amp;</w:t>
      </w:r>
      <w:r w:rsidR="001A424B" w:rsidRPr="00D21229">
        <w:t xml:space="preserve"> Saheeb</w:t>
      </w:r>
      <w:r w:rsidR="00D73762" w:rsidRPr="00D21229">
        <w:t>, 2014) that the process be era</w:t>
      </w:r>
      <w:r w:rsidR="00994BD6" w:rsidRPr="00D21229">
        <w:t>dicated or reduced to the</w:t>
      </w:r>
      <w:r w:rsidR="00D73762" w:rsidRPr="00D21229">
        <w:t xml:space="preserve"> minimum through health edu</w:t>
      </w:r>
      <w:r w:rsidR="00994BD6" w:rsidRPr="00D21229">
        <w:t>cation and enlight</w:t>
      </w:r>
      <w:r w:rsidR="005F4994" w:rsidRPr="00D21229">
        <w:t>en</w:t>
      </w:r>
      <w:r w:rsidR="00994BD6" w:rsidRPr="00D21229">
        <w:t>ment campaign</w:t>
      </w:r>
      <w:r w:rsidR="00E25063" w:rsidRPr="00D21229">
        <w:t>s</w:t>
      </w:r>
      <w:r w:rsidR="00D73762" w:rsidRPr="00D21229">
        <w:t xml:space="preserve">. </w:t>
      </w:r>
      <w:r w:rsidR="00E332B9">
        <w:t>Adeusi, Adekeye, &amp; Ebere</w:t>
      </w:r>
      <w:r w:rsidR="00D73762" w:rsidRPr="00D21229">
        <w:t xml:space="preserve"> (2014) stressed the urgency in the appropriate health education of the wo</w:t>
      </w:r>
      <w:r w:rsidR="00082018">
        <w:t>men,</w:t>
      </w:r>
      <w:r w:rsidR="00D73762" w:rsidRPr="00D21229">
        <w:t xml:space="preserve"> to enable them make informed health decisions regarding their health and that of their children.</w:t>
      </w:r>
    </w:p>
    <w:p w14:paraId="3831477A" w14:textId="20419FB4" w:rsidR="00D73762" w:rsidRPr="00F41A76" w:rsidRDefault="00994BD6" w:rsidP="00972320">
      <w:pPr>
        <w:pStyle w:val="Heading2"/>
        <w:rPr>
          <w:rFonts w:cs="Times New Roman"/>
          <w:szCs w:val="24"/>
        </w:rPr>
      </w:pPr>
      <w:r w:rsidRPr="00F41A76">
        <w:rPr>
          <w:rFonts w:cs="Times New Roman"/>
          <w:szCs w:val="24"/>
        </w:rPr>
        <w:t>Religion and b</w:t>
      </w:r>
      <w:r w:rsidR="00D73762" w:rsidRPr="00F41A76">
        <w:rPr>
          <w:rFonts w:cs="Times New Roman"/>
          <w:szCs w:val="24"/>
        </w:rPr>
        <w:t xml:space="preserve">elief </w:t>
      </w:r>
    </w:p>
    <w:p w14:paraId="558FD57B" w14:textId="6CEE3BA7" w:rsidR="00D73762" w:rsidRPr="00D21229" w:rsidRDefault="00E20EC0" w:rsidP="00E25063">
      <w:pPr>
        <w:pStyle w:val="Paragraph"/>
      </w:pPr>
      <w:r w:rsidRPr="00D21229">
        <w:t>P</w:t>
      </w:r>
      <w:r w:rsidR="00D73762" w:rsidRPr="00D21229">
        <w:t xml:space="preserve">regnancy and religion are fundamentally intertwined in the lives of </w:t>
      </w:r>
      <w:r w:rsidR="003F5732" w:rsidRPr="00D21229">
        <w:t xml:space="preserve">the women in this study, </w:t>
      </w:r>
      <w:r w:rsidR="00E25063" w:rsidRPr="00D21229">
        <w:t xml:space="preserve">with </w:t>
      </w:r>
      <w:r w:rsidR="00BA7C09" w:rsidRPr="00D21229">
        <w:t xml:space="preserve">the pregnancy process </w:t>
      </w:r>
      <w:r w:rsidR="00E25063" w:rsidRPr="00D21229">
        <w:t xml:space="preserve">frequently being </w:t>
      </w:r>
      <w:r w:rsidR="00BA7C09" w:rsidRPr="00D21229">
        <w:t>seen</w:t>
      </w:r>
      <w:r w:rsidR="00D73762" w:rsidRPr="00D21229">
        <w:t xml:space="preserve"> to be controlled by supernatural powers.</w:t>
      </w:r>
      <w:r w:rsidR="00BA7C09" w:rsidRPr="00D21229">
        <w:t xml:space="preserve"> In Nigeria, religion is an </w:t>
      </w:r>
      <w:r w:rsidR="00D73762" w:rsidRPr="00D21229">
        <w:t>important component of the citizen</w:t>
      </w:r>
      <w:r w:rsidRPr="00D21229">
        <w:t>’</w:t>
      </w:r>
      <w:r w:rsidR="00D73762" w:rsidRPr="00D21229">
        <w:t xml:space="preserve">s </w:t>
      </w:r>
      <w:r w:rsidR="00BC6368" w:rsidRPr="00D21229">
        <w:t>live</w:t>
      </w:r>
      <w:r w:rsidRPr="00D21229">
        <w:t>s, with a mainly Christian south and an Islamic n</w:t>
      </w:r>
      <w:r w:rsidR="00D73762" w:rsidRPr="00D21229">
        <w:t>orth (Holt</w:t>
      </w:r>
      <w:r w:rsidR="003F5732" w:rsidRPr="00D21229">
        <w:t>er, 2014). Many of the women</w:t>
      </w:r>
      <w:r w:rsidR="00D73762" w:rsidRPr="00D21229">
        <w:t xml:space="preserve"> interviewed attributed </w:t>
      </w:r>
      <w:r w:rsidR="00D73762" w:rsidRPr="00D21229">
        <w:lastRenderedPageBreak/>
        <w:t>complications</w:t>
      </w:r>
      <w:r w:rsidR="003F5732" w:rsidRPr="00D21229">
        <w:t xml:space="preserve"> and death</w:t>
      </w:r>
      <w:r w:rsidR="00D73762" w:rsidRPr="00D21229">
        <w:t xml:space="preserve"> to the influence of evil forces, witches and wizards</w:t>
      </w:r>
      <w:r w:rsidR="008E15C1" w:rsidRPr="00D21229">
        <w:rPr>
          <w:rStyle w:val="FootnoteReference"/>
        </w:rPr>
        <w:footnoteReference w:id="3"/>
      </w:r>
      <w:r w:rsidR="00B10314">
        <w:t xml:space="preserve"> (Ogujuyigbe &amp;</w:t>
      </w:r>
      <w:r w:rsidR="00D73762" w:rsidRPr="00D21229">
        <w:t xml:space="preserve"> Liasu, 2007)</w:t>
      </w:r>
      <w:r w:rsidR="000242F7">
        <w:t>:</w:t>
      </w:r>
    </w:p>
    <w:p w14:paraId="7721CBF8" w14:textId="690A10FD" w:rsidR="001950F5" w:rsidRPr="00D21229" w:rsidRDefault="00485BED" w:rsidP="001950F5">
      <w:pPr>
        <w:pStyle w:val="Displayedquotation"/>
        <w:rPr>
          <w:sz w:val="24"/>
        </w:rPr>
      </w:pPr>
      <w:r>
        <w:rPr>
          <w:sz w:val="24"/>
        </w:rPr>
        <w:t>‘</w:t>
      </w:r>
      <w:r w:rsidR="001950F5" w:rsidRPr="00D21229">
        <w:rPr>
          <w:sz w:val="24"/>
        </w:rPr>
        <w:t>The evil forces and enemies they will want to kill you, because they feel that a pregnant woman is weak in prayers, and that’s the right time to hit. That is why we go to church to give birth and pray instead of hospital</w:t>
      </w:r>
      <w:r>
        <w:rPr>
          <w:sz w:val="24"/>
        </w:rPr>
        <w:t>’</w:t>
      </w:r>
      <w:r w:rsidR="001950F5" w:rsidRPr="00D21229">
        <w:rPr>
          <w:sz w:val="24"/>
        </w:rPr>
        <w:t xml:space="preserve"> (Kelly, 45 years old, urban, masters, employed)</w:t>
      </w:r>
    </w:p>
    <w:p w14:paraId="6599519D" w14:textId="73E82809" w:rsidR="00D73762" w:rsidRPr="00D21229" w:rsidRDefault="00D73762" w:rsidP="00972320">
      <w:pPr>
        <w:pStyle w:val="Newparagraph"/>
      </w:pPr>
      <w:r w:rsidRPr="00D21229">
        <w:t>Due to the fear of attack by the evil forces, the women have advised the</w:t>
      </w:r>
      <w:r w:rsidR="002A3738" w:rsidRPr="00D21229">
        <w:t xml:space="preserve">mselves and future mothers </w:t>
      </w:r>
      <w:r w:rsidRPr="00D21229">
        <w:t>to be vigilant in prayers an</w:t>
      </w:r>
      <w:r w:rsidR="000242F7">
        <w:t>d identify their ‘</w:t>
      </w:r>
      <w:r w:rsidRPr="00D21229">
        <w:t>Phar</w:t>
      </w:r>
      <w:r w:rsidR="00D21229">
        <w:t>ao</w:t>
      </w:r>
      <w:r w:rsidRPr="00D21229">
        <w:t>hs</w:t>
      </w:r>
      <w:r w:rsidR="008E15C1" w:rsidRPr="00D21229">
        <w:rPr>
          <w:rStyle w:val="FootnoteReference"/>
        </w:rPr>
        <w:footnoteReference w:id="4"/>
      </w:r>
      <w:r w:rsidR="000242F7">
        <w:t>’</w:t>
      </w:r>
      <w:r w:rsidRPr="00D21229">
        <w:t xml:space="preserve"> before it is too late</w:t>
      </w:r>
      <w:r w:rsidR="000242F7">
        <w:t>:</w:t>
      </w:r>
    </w:p>
    <w:p w14:paraId="45DCE554" w14:textId="522A184F" w:rsidR="00D73762" w:rsidRPr="00D21229" w:rsidRDefault="00485BED" w:rsidP="00972320">
      <w:pPr>
        <w:pStyle w:val="Displayedquotation"/>
        <w:rPr>
          <w:sz w:val="24"/>
        </w:rPr>
      </w:pPr>
      <w:r>
        <w:rPr>
          <w:sz w:val="24"/>
        </w:rPr>
        <w:t>‘</w:t>
      </w:r>
      <w:r w:rsidR="00D73762" w:rsidRPr="00D21229">
        <w:rPr>
          <w:sz w:val="24"/>
        </w:rPr>
        <w:t>I want to hit the n</w:t>
      </w:r>
      <w:r w:rsidR="003F5732" w:rsidRPr="00D21229">
        <w:rPr>
          <w:sz w:val="24"/>
        </w:rPr>
        <w:t xml:space="preserve">ail on the head they are </w:t>
      </w:r>
      <w:r w:rsidR="00D73762" w:rsidRPr="00D21229">
        <w:rPr>
          <w:sz w:val="24"/>
        </w:rPr>
        <w:t xml:space="preserve">pharaohs </w:t>
      </w:r>
      <w:r w:rsidR="003F5732" w:rsidRPr="00D21229">
        <w:rPr>
          <w:sz w:val="24"/>
        </w:rPr>
        <w:t>in every family</w:t>
      </w:r>
      <w:r w:rsidR="00D73762" w:rsidRPr="00D21229">
        <w:rPr>
          <w:sz w:val="24"/>
        </w:rPr>
        <w:t xml:space="preserve">, monitoring children of God not to </w:t>
      </w:r>
      <w:r w:rsidR="00416A7B" w:rsidRPr="00D21229">
        <w:rPr>
          <w:sz w:val="24"/>
        </w:rPr>
        <w:t>stand, they</w:t>
      </w:r>
      <w:r w:rsidR="00837F02" w:rsidRPr="00D21229">
        <w:rPr>
          <w:sz w:val="24"/>
        </w:rPr>
        <w:t xml:space="preserve"> know successful babies because </w:t>
      </w:r>
      <w:r w:rsidR="008E15C1" w:rsidRPr="00D21229">
        <w:rPr>
          <w:sz w:val="24"/>
        </w:rPr>
        <w:t>D</w:t>
      </w:r>
      <w:r w:rsidR="00837F02" w:rsidRPr="00D21229">
        <w:rPr>
          <w:sz w:val="24"/>
        </w:rPr>
        <w:t>evil has</w:t>
      </w:r>
      <w:r w:rsidR="00BA7C09" w:rsidRPr="00D21229">
        <w:rPr>
          <w:sz w:val="24"/>
        </w:rPr>
        <w:t xml:space="preserve"> eyes</w:t>
      </w:r>
      <w:r w:rsidR="00D73762" w:rsidRPr="00D21229">
        <w:rPr>
          <w:sz w:val="24"/>
        </w:rPr>
        <w:t xml:space="preserve">. </w:t>
      </w:r>
      <w:r w:rsidR="00B5350A" w:rsidRPr="00D21229">
        <w:rPr>
          <w:sz w:val="24"/>
        </w:rPr>
        <w:t xml:space="preserve">They use </w:t>
      </w:r>
      <w:r w:rsidR="008E15C1" w:rsidRPr="00D21229">
        <w:rPr>
          <w:sz w:val="24"/>
        </w:rPr>
        <w:t>m</w:t>
      </w:r>
      <w:r w:rsidR="00D73762" w:rsidRPr="00D21229">
        <w:rPr>
          <w:sz w:val="24"/>
        </w:rPr>
        <w:t>icroscope to find out what is in the womb but if you are strong in t</w:t>
      </w:r>
      <w:r>
        <w:rPr>
          <w:sz w:val="24"/>
        </w:rPr>
        <w:t>he Lord the devil will not work’</w:t>
      </w:r>
      <w:r w:rsidR="00D73762" w:rsidRPr="00D21229">
        <w:rPr>
          <w:sz w:val="24"/>
        </w:rPr>
        <w:t>(</w:t>
      </w:r>
      <w:r w:rsidR="00FD3EA0" w:rsidRPr="00D21229">
        <w:rPr>
          <w:sz w:val="24"/>
        </w:rPr>
        <w:t xml:space="preserve">Zoe, </w:t>
      </w:r>
      <w:r w:rsidR="00D73762" w:rsidRPr="00D21229">
        <w:rPr>
          <w:sz w:val="24"/>
        </w:rPr>
        <w:t>42 years old, urban, secondary</w:t>
      </w:r>
      <w:r w:rsidR="00837F02" w:rsidRPr="00D21229">
        <w:rPr>
          <w:sz w:val="24"/>
        </w:rPr>
        <w:t>, self-</w:t>
      </w:r>
      <w:r w:rsidR="00FD3EA0" w:rsidRPr="00D21229">
        <w:rPr>
          <w:sz w:val="24"/>
        </w:rPr>
        <w:t>employed</w:t>
      </w:r>
      <w:r w:rsidR="00D73762" w:rsidRPr="00D21229">
        <w:rPr>
          <w:sz w:val="24"/>
        </w:rPr>
        <w:t>)</w:t>
      </w:r>
    </w:p>
    <w:p w14:paraId="46569391" w14:textId="28CDA2B8" w:rsidR="00D73762" w:rsidRPr="00D21229" w:rsidRDefault="00D73762" w:rsidP="00972320">
      <w:pPr>
        <w:pStyle w:val="Newparagraph"/>
      </w:pPr>
      <w:r w:rsidRPr="00D21229">
        <w:t>This may imply that some of the w</w:t>
      </w:r>
      <w:r w:rsidR="00BA7C09" w:rsidRPr="00D21229">
        <w:t xml:space="preserve">omen consider the church </w:t>
      </w:r>
      <w:r w:rsidR="008E15C1" w:rsidRPr="00D21229">
        <w:t xml:space="preserve">to be </w:t>
      </w:r>
      <w:r w:rsidR="00BA7C09" w:rsidRPr="00D21229">
        <w:t xml:space="preserve">a </w:t>
      </w:r>
      <w:r w:rsidRPr="00D21229">
        <w:t>haven for spiritual protection against the “</w:t>
      </w:r>
      <w:r w:rsidR="008E15C1" w:rsidRPr="00D21229">
        <w:t>P</w:t>
      </w:r>
      <w:r w:rsidRPr="00D21229">
        <w:t>haraohs”, and the hand</w:t>
      </w:r>
      <w:r w:rsidR="008E15C1" w:rsidRPr="00D21229">
        <w:t>i</w:t>
      </w:r>
      <w:r w:rsidRPr="00D21229">
        <w:t>work of witches and wizards</w:t>
      </w:r>
      <w:r w:rsidR="00FD3EA0" w:rsidRPr="00D21229">
        <w:t>, to the extent that many of the</w:t>
      </w:r>
      <w:r w:rsidRPr="00D21229">
        <w:t xml:space="preserve"> women</w:t>
      </w:r>
      <w:r w:rsidR="000242F7">
        <w:t xml:space="preserve"> prefer church deliveries:</w:t>
      </w:r>
    </w:p>
    <w:p w14:paraId="555D5753" w14:textId="371B1B21" w:rsidR="00D902D5" w:rsidRPr="00D21229" w:rsidRDefault="00485BED" w:rsidP="00972320">
      <w:pPr>
        <w:pStyle w:val="Displayedquotation"/>
        <w:rPr>
          <w:sz w:val="24"/>
        </w:rPr>
      </w:pPr>
      <w:r>
        <w:rPr>
          <w:sz w:val="24"/>
        </w:rPr>
        <w:t>‘</w:t>
      </w:r>
      <w:r w:rsidR="00BA7C09" w:rsidRPr="00D21229">
        <w:rPr>
          <w:sz w:val="24"/>
        </w:rPr>
        <w:t>I</w:t>
      </w:r>
      <w:r w:rsidR="00D73762" w:rsidRPr="00D21229">
        <w:rPr>
          <w:sz w:val="24"/>
        </w:rPr>
        <w:t>t is only God that can help someone, just like the doctors say we treat</w:t>
      </w:r>
      <w:r w:rsidR="00837F02" w:rsidRPr="00D21229">
        <w:rPr>
          <w:sz w:val="24"/>
        </w:rPr>
        <w:t>,</w:t>
      </w:r>
      <w:r w:rsidR="00D73762" w:rsidRPr="00D21229">
        <w:rPr>
          <w:sz w:val="24"/>
        </w:rPr>
        <w:t xml:space="preserve"> and God heals</w:t>
      </w:r>
      <w:r w:rsidR="00B5350A" w:rsidRPr="00D21229">
        <w:rPr>
          <w:sz w:val="24"/>
        </w:rPr>
        <w:t xml:space="preserve">. </w:t>
      </w:r>
      <w:r w:rsidR="00D21229">
        <w:rPr>
          <w:sz w:val="24"/>
        </w:rPr>
        <w:t>T</w:t>
      </w:r>
      <w:r w:rsidR="00D73762" w:rsidRPr="00D21229">
        <w:rPr>
          <w:sz w:val="24"/>
        </w:rPr>
        <w:t xml:space="preserve">he only person </w:t>
      </w:r>
      <w:r w:rsidR="00B5350A" w:rsidRPr="00D21229">
        <w:rPr>
          <w:sz w:val="24"/>
        </w:rPr>
        <w:t>that knows</w:t>
      </w:r>
      <w:r w:rsidR="00D73762" w:rsidRPr="00D21229">
        <w:rPr>
          <w:sz w:val="24"/>
        </w:rPr>
        <w:t xml:space="preserve"> the right way to prevent something is God</w:t>
      </w:r>
      <w:r w:rsidR="00B5350A" w:rsidRPr="00D21229">
        <w:rPr>
          <w:sz w:val="24"/>
        </w:rPr>
        <w:t xml:space="preserve"> so to give birth in church is good sometimes</w:t>
      </w:r>
      <w:r>
        <w:rPr>
          <w:sz w:val="24"/>
        </w:rPr>
        <w:t>’</w:t>
      </w:r>
      <w:r w:rsidR="00D73762" w:rsidRPr="00D21229">
        <w:rPr>
          <w:sz w:val="24"/>
        </w:rPr>
        <w:t xml:space="preserve"> (</w:t>
      </w:r>
      <w:r w:rsidR="00744B9C" w:rsidRPr="00D21229">
        <w:rPr>
          <w:sz w:val="24"/>
        </w:rPr>
        <w:t xml:space="preserve">Justina, </w:t>
      </w:r>
      <w:r w:rsidR="00D73762" w:rsidRPr="00D21229">
        <w:rPr>
          <w:sz w:val="24"/>
        </w:rPr>
        <w:t>41 years old, urban, graduate</w:t>
      </w:r>
      <w:r w:rsidR="005F4994" w:rsidRPr="00D21229">
        <w:rPr>
          <w:sz w:val="24"/>
        </w:rPr>
        <w:t>, self-</w:t>
      </w:r>
      <w:r w:rsidR="00744B9C" w:rsidRPr="00D21229">
        <w:rPr>
          <w:sz w:val="24"/>
        </w:rPr>
        <w:t>employed</w:t>
      </w:r>
      <w:r w:rsidR="00D73762" w:rsidRPr="00D21229">
        <w:rPr>
          <w:sz w:val="24"/>
        </w:rPr>
        <w:t>)</w:t>
      </w:r>
    </w:p>
    <w:p w14:paraId="7B770408" w14:textId="1CB4A275" w:rsidR="00D73762" w:rsidRPr="00F41A76" w:rsidRDefault="00D73762" w:rsidP="00972320">
      <w:pPr>
        <w:pStyle w:val="Heading2"/>
        <w:rPr>
          <w:rFonts w:cs="Times New Roman"/>
          <w:szCs w:val="24"/>
        </w:rPr>
      </w:pPr>
      <w:r w:rsidRPr="00F41A76">
        <w:rPr>
          <w:rFonts w:cs="Times New Roman"/>
          <w:szCs w:val="24"/>
        </w:rPr>
        <w:lastRenderedPageBreak/>
        <w:t>Decline in government health provisions/responsibility</w:t>
      </w:r>
    </w:p>
    <w:p w14:paraId="570BF981" w14:textId="3BAD6AE5" w:rsidR="00D73762" w:rsidRPr="00D21229" w:rsidRDefault="008E15C1" w:rsidP="008E15C1">
      <w:pPr>
        <w:pStyle w:val="Paragraph"/>
        <w:rPr>
          <w:shd w:val="clear" w:color="auto" w:fill="FFFFFF"/>
        </w:rPr>
      </w:pPr>
      <w:r w:rsidRPr="00D21229">
        <w:rPr>
          <w:shd w:val="clear" w:color="auto" w:fill="FFFFFF"/>
        </w:rPr>
        <w:t xml:space="preserve">A </w:t>
      </w:r>
      <w:r w:rsidR="00D73762" w:rsidRPr="00D21229">
        <w:rPr>
          <w:shd w:val="clear" w:color="auto" w:fill="FFFFFF"/>
        </w:rPr>
        <w:t xml:space="preserve">key component of </w:t>
      </w:r>
      <w:r w:rsidRPr="00D21229">
        <w:rPr>
          <w:shd w:val="clear" w:color="auto" w:fill="FFFFFF"/>
        </w:rPr>
        <w:t xml:space="preserve">successful </w:t>
      </w:r>
      <w:r w:rsidR="00D73762" w:rsidRPr="00D21229">
        <w:rPr>
          <w:shd w:val="clear" w:color="auto" w:fill="FFFFFF"/>
        </w:rPr>
        <w:t xml:space="preserve">health systems has been identified as </w:t>
      </w:r>
      <w:r w:rsidR="00E332B9">
        <w:rPr>
          <w:shd w:val="clear" w:color="auto" w:fill="FFFFFF"/>
        </w:rPr>
        <w:t>effective governance (Ciccone, Vian, Maurer, &amp; Bradley</w:t>
      </w:r>
      <w:r w:rsidR="00D73762" w:rsidRPr="00D21229">
        <w:rPr>
          <w:shd w:val="clear" w:color="auto" w:fill="FFFFFF"/>
        </w:rPr>
        <w:t>, 2014)</w:t>
      </w:r>
      <w:r w:rsidR="00744B9C" w:rsidRPr="00D21229">
        <w:rPr>
          <w:shd w:val="clear" w:color="auto" w:fill="FFFFFF"/>
        </w:rPr>
        <w:t>.</w:t>
      </w:r>
      <w:r w:rsidR="00D73762" w:rsidRPr="00D21229">
        <w:rPr>
          <w:shd w:val="clear" w:color="auto" w:fill="FFFFFF"/>
        </w:rPr>
        <w:t xml:space="preserve"> Over the past two decades, </w:t>
      </w:r>
      <w:r w:rsidR="00744B9C" w:rsidRPr="00D21229">
        <w:rPr>
          <w:shd w:val="clear" w:color="auto" w:fill="FFFFFF"/>
        </w:rPr>
        <w:t>Nigeria has made</w:t>
      </w:r>
      <w:r w:rsidR="00D73762" w:rsidRPr="00D21229">
        <w:rPr>
          <w:shd w:val="clear" w:color="auto" w:fill="FFFFFF"/>
        </w:rPr>
        <w:t xml:space="preserve"> some progress in the reduc</w:t>
      </w:r>
      <w:r w:rsidR="000242F7">
        <w:rPr>
          <w:shd w:val="clear" w:color="auto" w:fill="FFFFFF"/>
        </w:rPr>
        <w:t>tion of MMR</w:t>
      </w:r>
      <w:r w:rsidR="00B10314">
        <w:rPr>
          <w:shd w:val="clear" w:color="auto" w:fill="FFFFFF"/>
        </w:rPr>
        <w:t xml:space="preserve"> (Cooke &amp;</w:t>
      </w:r>
      <w:r w:rsidR="00D73762" w:rsidRPr="00D21229">
        <w:rPr>
          <w:shd w:val="clear" w:color="auto" w:fill="FFFFFF"/>
        </w:rPr>
        <w:t xml:space="preserve"> Tahir, 2013), </w:t>
      </w:r>
      <w:r w:rsidR="00744B9C" w:rsidRPr="00D21229">
        <w:rPr>
          <w:shd w:val="clear" w:color="auto" w:fill="FFFFFF"/>
        </w:rPr>
        <w:t>but the</w:t>
      </w:r>
      <w:r w:rsidR="00D73762" w:rsidRPr="00D21229">
        <w:rPr>
          <w:shd w:val="clear" w:color="auto" w:fill="FFFFFF"/>
        </w:rPr>
        <w:t xml:space="preserve"> majority of the interview</w:t>
      </w:r>
      <w:r w:rsidR="007349B0" w:rsidRPr="00D21229">
        <w:rPr>
          <w:shd w:val="clear" w:color="auto" w:fill="FFFFFF"/>
        </w:rPr>
        <w:t xml:space="preserve">ees attributed </w:t>
      </w:r>
      <w:r w:rsidR="00D73762" w:rsidRPr="00D21229">
        <w:rPr>
          <w:shd w:val="clear" w:color="auto" w:fill="FFFFFF"/>
        </w:rPr>
        <w:t>maternal death to the irresponsibil</w:t>
      </w:r>
      <w:r w:rsidR="007349B0" w:rsidRPr="00D21229">
        <w:rPr>
          <w:shd w:val="clear" w:color="auto" w:fill="FFFFFF"/>
        </w:rPr>
        <w:t xml:space="preserve">ity of the </w:t>
      </w:r>
      <w:r w:rsidR="00744B9C" w:rsidRPr="00D21229">
        <w:rPr>
          <w:shd w:val="clear" w:color="auto" w:fill="FFFFFF"/>
        </w:rPr>
        <w:t xml:space="preserve">government. </w:t>
      </w:r>
      <w:r w:rsidRPr="00D21229">
        <w:rPr>
          <w:shd w:val="clear" w:color="auto" w:fill="FFFFFF"/>
        </w:rPr>
        <w:t xml:space="preserve">The </w:t>
      </w:r>
      <w:r w:rsidR="00B5350A" w:rsidRPr="00D21229">
        <w:rPr>
          <w:shd w:val="clear" w:color="auto" w:fill="FFFFFF"/>
        </w:rPr>
        <w:t>women</w:t>
      </w:r>
      <w:r w:rsidR="00D73762" w:rsidRPr="00D21229">
        <w:rPr>
          <w:shd w:val="clear" w:color="auto" w:fill="FFFFFF"/>
        </w:rPr>
        <w:t xml:space="preserve"> </w:t>
      </w:r>
      <w:r w:rsidRPr="00D21229">
        <w:rPr>
          <w:shd w:val="clear" w:color="auto" w:fill="FFFFFF"/>
        </w:rPr>
        <w:t>frequently reported</w:t>
      </w:r>
      <w:r w:rsidR="00D73762" w:rsidRPr="00D21229">
        <w:rPr>
          <w:shd w:val="clear" w:color="auto" w:fill="FFFFFF"/>
        </w:rPr>
        <w:t xml:space="preserve"> negative emotions </w:t>
      </w:r>
      <w:r w:rsidR="007349B0" w:rsidRPr="00D21229">
        <w:rPr>
          <w:shd w:val="clear" w:color="auto" w:fill="FFFFFF"/>
        </w:rPr>
        <w:t>to the subject and</w:t>
      </w:r>
      <w:r w:rsidR="00D73762" w:rsidRPr="00D21229">
        <w:rPr>
          <w:shd w:val="clear" w:color="auto" w:fill="FFFFFF"/>
        </w:rPr>
        <w:t xml:space="preserve"> towards the government, </w:t>
      </w:r>
      <w:r w:rsidRPr="00D21229">
        <w:rPr>
          <w:shd w:val="clear" w:color="auto" w:fill="FFFFFF"/>
        </w:rPr>
        <w:t>who</w:t>
      </w:r>
      <w:r w:rsidR="00305075" w:rsidRPr="00D21229">
        <w:rPr>
          <w:shd w:val="clear" w:color="auto" w:fill="FFFFFF"/>
        </w:rPr>
        <w:t xml:space="preserve"> </w:t>
      </w:r>
      <w:r w:rsidR="00D73762" w:rsidRPr="00D21229">
        <w:rPr>
          <w:shd w:val="clear" w:color="auto" w:fill="FFFFFF"/>
        </w:rPr>
        <w:t>they feel has abandon</w:t>
      </w:r>
      <w:r w:rsidR="000242F7">
        <w:rPr>
          <w:shd w:val="clear" w:color="auto" w:fill="FFFFFF"/>
        </w:rPr>
        <w:t>ed its citizenry for corruption:</w:t>
      </w:r>
      <w:r w:rsidR="00D73762" w:rsidRPr="00D21229">
        <w:rPr>
          <w:shd w:val="clear" w:color="auto" w:fill="FFFFFF"/>
        </w:rPr>
        <w:t xml:space="preserve">  </w:t>
      </w:r>
    </w:p>
    <w:p w14:paraId="12513C61" w14:textId="459C01B2" w:rsidR="00744B9C" w:rsidRPr="00D21229" w:rsidRDefault="00485BED" w:rsidP="00B5350A">
      <w:pPr>
        <w:pStyle w:val="Displayedquotation"/>
        <w:rPr>
          <w:sz w:val="24"/>
        </w:rPr>
      </w:pPr>
      <w:r>
        <w:rPr>
          <w:sz w:val="24"/>
          <w:lang w:eastAsia="en-US"/>
        </w:rPr>
        <w:t>‘</w:t>
      </w:r>
      <w:r w:rsidR="00B5350A" w:rsidRPr="00D21229">
        <w:rPr>
          <w:sz w:val="24"/>
        </w:rPr>
        <w:t xml:space="preserve">That </w:t>
      </w:r>
      <w:r w:rsidR="00D73762" w:rsidRPr="00D21229">
        <w:rPr>
          <w:sz w:val="24"/>
        </w:rPr>
        <w:t>the government should help us in bringing nearby health centres, clinics where at least all these trained doctors who can take care of all these women will wor</w:t>
      </w:r>
      <w:r>
        <w:rPr>
          <w:sz w:val="24"/>
        </w:rPr>
        <w:t>k, so they can assist them fine’</w:t>
      </w:r>
      <w:r w:rsidR="00D73762" w:rsidRPr="00D21229">
        <w:rPr>
          <w:sz w:val="24"/>
        </w:rPr>
        <w:t xml:space="preserve"> (</w:t>
      </w:r>
      <w:r w:rsidR="00744B9C" w:rsidRPr="00D21229">
        <w:rPr>
          <w:sz w:val="24"/>
        </w:rPr>
        <w:t xml:space="preserve">Rachael, </w:t>
      </w:r>
      <w:r w:rsidR="00D73762" w:rsidRPr="00D21229">
        <w:rPr>
          <w:sz w:val="24"/>
        </w:rPr>
        <w:t>26 years old, rural, secondary</w:t>
      </w:r>
      <w:r w:rsidR="005F4994" w:rsidRPr="00D21229">
        <w:rPr>
          <w:sz w:val="24"/>
        </w:rPr>
        <w:t xml:space="preserve"> school, home</w:t>
      </w:r>
      <w:r w:rsidR="00744B9C" w:rsidRPr="00D21229">
        <w:rPr>
          <w:sz w:val="24"/>
        </w:rPr>
        <w:t>maker</w:t>
      </w:r>
      <w:r w:rsidR="00D73762" w:rsidRPr="00D21229">
        <w:rPr>
          <w:sz w:val="24"/>
        </w:rPr>
        <w:t>)</w:t>
      </w:r>
    </w:p>
    <w:p w14:paraId="68612F9D" w14:textId="7A9AD7FC" w:rsidR="00D73762" w:rsidRPr="00D21229" w:rsidRDefault="00D73762" w:rsidP="008E15C1">
      <w:pPr>
        <w:pStyle w:val="Newparagraph"/>
      </w:pPr>
      <w:r w:rsidRPr="00D21229">
        <w:t>Availabilit</w:t>
      </w:r>
      <w:r w:rsidR="0031339C" w:rsidRPr="00D21229">
        <w:t>y of such health infrastructure</w:t>
      </w:r>
      <w:r w:rsidRPr="00D21229">
        <w:t xml:space="preserve"> is just one component of the issue </w:t>
      </w:r>
      <w:r w:rsidR="008E15C1" w:rsidRPr="00D21229">
        <w:t xml:space="preserve">with </w:t>
      </w:r>
      <w:r w:rsidRPr="00D21229">
        <w:t>the women also cit</w:t>
      </w:r>
      <w:r w:rsidR="008E15C1" w:rsidRPr="00D21229">
        <w:t>ing</w:t>
      </w:r>
      <w:r w:rsidRPr="00D21229">
        <w:t xml:space="preserve"> transportation as a barrier and the ambulance system ineffective</w:t>
      </w:r>
      <w:r w:rsidR="008E15C1" w:rsidRPr="00D21229">
        <w:t>:</w:t>
      </w:r>
      <w:r w:rsidRPr="00D21229">
        <w:t xml:space="preserve"> </w:t>
      </w:r>
    </w:p>
    <w:p w14:paraId="2373B0D7" w14:textId="070361A8" w:rsidR="00D73762" w:rsidRPr="00D21229" w:rsidRDefault="00485BED" w:rsidP="00972320">
      <w:pPr>
        <w:pStyle w:val="Displayedquotation"/>
        <w:rPr>
          <w:sz w:val="24"/>
        </w:rPr>
      </w:pPr>
      <w:r>
        <w:rPr>
          <w:sz w:val="24"/>
        </w:rPr>
        <w:t>‘</w:t>
      </w:r>
      <w:r w:rsidR="00430E75" w:rsidRPr="00D21229">
        <w:rPr>
          <w:sz w:val="24"/>
        </w:rPr>
        <w:t>W</w:t>
      </w:r>
      <w:r w:rsidR="00814092" w:rsidRPr="00D21229">
        <w:rPr>
          <w:sz w:val="24"/>
        </w:rPr>
        <w:t xml:space="preserve">hen I dey deliver </w:t>
      </w:r>
      <w:r w:rsidR="005F4994" w:rsidRPr="00D21229">
        <w:rPr>
          <w:sz w:val="24"/>
        </w:rPr>
        <w:t>for house</w:t>
      </w:r>
      <w:r w:rsidR="0065013B" w:rsidRPr="00D21229">
        <w:rPr>
          <w:sz w:val="24"/>
        </w:rPr>
        <w:t>,</w:t>
      </w:r>
      <w:r w:rsidR="00814092" w:rsidRPr="00D21229">
        <w:rPr>
          <w:sz w:val="24"/>
        </w:rPr>
        <w:t xml:space="preserve"> not</w:t>
      </w:r>
      <w:r w:rsidR="00D73762" w:rsidRPr="00D21229">
        <w:rPr>
          <w:sz w:val="24"/>
        </w:rPr>
        <w:t xml:space="preserve"> for hospital</w:t>
      </w:r>
      <w:r w:rsidR="0065013B" w:rsidRPr="00D21229">
        <w:rPr>
          <w:sz w:val="24"/>
        </w:rPr>
        <w:t xml:space="preserve"> </w:t>
      </w:r>
      <w:r w:rsidR="00814092" w:rsidRPr="00D21229">
        <w:rPr>
          <w:sz w:val="24"/>
        </w:rPr>
        <w:t>because na night time labour dey</w:t>
      </w:r>
      <w:r w:rsidR="00D73762" w:rsidRPr="00D21229">
        <w:rPr>
          <w:sz w:val="24"/>
        </w:rPr>
        <w:t xml:space="preserve"> worr</w:t>
      </w:r>
      <w:r w:rsidR="0065013B" w:rsidRPr="00D21229">
        <w:rPr>
          <w:sz w:val="24"/>
        </w:rPr>
        <w:t>y me too much and that time</w:t>
      </w:r>
      <w:r w:rsidR="00D73762" w:rsidRPr="00D21229">
        <w:rPr>
          <w:sz w:val="24"/>
        </w:rPr>
        <w:t xml:space="preserve"> we no get motor,</w:t>
      </w:r>
      <w:r w:rsidR="0065013B" w:rsidRPr="00D21229">
        <w:rPr>
          <w:sz w:val="24"/>
        </w:rPr>
        <w:t xml:space="preserve"> and no ambulance</w:t>
      </w:r>
      <w:r w:rsidR="00837F02" w:rsidRPr="00D21229">
        <w:rPr>
          <w:sz w:val="24"/>
        </w:rPr>
        <w:t>,</w:t>
      </w:r>
      <w:r w:rsidR="0065013B" w:rsidRPr="00D21229">
        <w:rPr>
          <w:sz w:val="24"/>
        </w:rPr>
        <w:t xml:space="preserve"> so I no go fit </w:t>
      </w:r>
      <w:r w:rsidR="00D73762" w:rsidRPr="00D21229">
        <w:rPr>
          <w:sz w:val="24"/>
        </w:rPr>
        <w:t>carry leg</w:t>
      </w:r>
      <w:r w:rsidR="0065013B" w:rsidRPr="00D21229">
        <w:rPr>
          <w:sz w:val="24"/>
        </w:rPr>
        <w:t>,</w:t>
      </w:r>
      <w:r>
        <w:rPr>
          <w:sz w:val="24"/>
        </w:rPr>
        <w:t xml:space="preserve"> me and my husband ‘</w:t>
      </w:r>
      <w:r w:rsidR="00D73762" w:rsidRPr="00D21229">
        <w:rPr>
          <w:sz w:val="24"/>
        </w:rPr>
        <w:t xml:space="preserve"> (</w:t>
      </w:r>
      <w:r w:rsidR="0031339C" w:rsidRPr="00D21229">
        <w:rPr>
          <w:sz w:val="24"/>
        </w:rPr>
        <w:t xml:space="preserve">Sarah, </w:t>
      </w:r>
      <w:r w:rsidR="00D73762" w:rsidRPr="00D21229">
        <w:rPr>
          <w:sz w:val="24"/>
        </w:rPr>
        <w:t>39 years old, semi-urban, secondary school</w:t>
      </w:r>
      <w:r w:rsidR="0031339C" w:rsidRPr="00D21229">
        <w:rPr>
          <w:sz w:val="24"/>
        </w:rPr>
        <w:t>, unemployed</w:t>
      </w:r>
      <w:r w:rsidR="00D73762" w:rsidRPr="00D21229">
        <w:rPr>
          <w:sz w:val="24"/>
        </w:rPr>
        <w:t>)</w:t>
      </w:r>
    </w:p>
    <w:p w14:paraId="2853EADE" w14:textId="547B79AE" w:rsidR="00D73762" w:rsidRPr="00D21229" w:rsidRDefault="00044D36" w:rsidP="008E15C1">
      <w:pPr>
        <w:pStyle w:val="Newparagraph"/>
      </w:pPr>
      <w:r w:rsidRPr="00D21229">
        <w:t>I</w:t>
      </w:r>
      <w:r w:rsidR="0031339C" w:rsidRPr="00D21229">
        <w:t xml:space="preserve">t has become </w:t>
      </w:r>
      <w:r w:rsidR="00D73762" w:rsidRPr="00D21229">
        <w:t>clear from this research and other studies (Olayinka et al., 2014</w:t>
      </w:r>
      <w:r w:rsidR="00D21229">
        <w:t xml:space="preserve">; </w:t>
      </w:r>
      <w:r w:rsidR="00B10314">
        <w:t>Thomas &amp;</w:t>
      </w:r>
      <w:r w:rsidR="00D73762" w:rsidRPr="00D21229">
        <w:t xml:space="preserve"> Taiwo, 2014) that the provision of adequate knowledge and easily accessible health care services at a reasonable cost</w:t>
      </w:r>
      <w:r w:rsidR="009C2CBD">
        <w:t xml:space="preserve"> will increase the utilis</w:t>
      </w:r>
      <w:r w:rsidR="00D73762" w:rsidRPr="00D21229">
        <w:t>ation of health services by the women. A relationship between transport cost and usage of family planning servic</w:t>
      </w:r>
      <w:r w:rsidR="00B10314">
        <w:t>es has been studied (Etukudo &amp;</w:t>
      </w:r>
      <w:r w:rsidR="00D73762" w:rsidRPr="00D21229">
        <w:t xml:space="preserve"> Ben, 2014)</w:t>
      </w:r>
      <w:r w:rsidRPr="00D21229">
        <w:t xml:space="preserve"> and transport cost was discovered to be</w:t>
      </w:r>
      <w:r w:rsidR="00D73762" w:rsidRPr="00D21229">
        <w:t xml:space="preserve"> an important barrier in lim</w:t>
      </w:r>
      <w:r w:rsidR="00430E75" w:rsidRPr="00D21229">
        <w:t xml:space="preserve">iting </w:t>
      </w:r>
      <w:r w:rsidR="00082018">
        <w:t>access and</w:t>
      </w:r>
      <w:r w:rsidR="00D73762" w:rsidRPr="00D21229">
        <w:t xml:space="preserve"> usage of family planning services</w:t>
      </w:r>
      <w:r w:rsidR="00305075" w:rsidRPr="00D21229">
        <w:t xml:space="preserve"> </w:t>
      </w:r>
      <w:r w:rsidR="008E15C1" w:rsidRPr="00D21229">
        <w:t>which</w:t>
      </w:r>
      <w:r w:rsidR="00D73762" w:rsidRPr="00D21229">
        <w:t xml:space="preserve"> is important because preven</w:t>
      </w:r>
      <w:r w:rsidR="00082018">
        <w:t>tion of pregnancy</w:t>
      </w:r>
      <w:r w:rsidR="00D73762" w:rsidRPr="00D21229">
        <w:t xml:space="preserve"> is an effective form of primary prevention of maternal mortality</w:t>
      </w:r>
      <w:r w:rsidR="00BF6DD9" w:rsidRPr="00D21229">
        <w:t xml:space="preserve"> </w:t>
      </w:r>
      <w:r w:rsidR="00D73762" w:rsidRPr="00D21229">
        <w:t>(</w:t>
      </w:r>
      <w:r w:rsidR="00BF6DD9" w:rsidRPr="00D21229">
        <w:t>Olayinka et al., 2014</w:t>
      </w:r>
      <w:r w:rsidR="00D21229">
        <w:t>;</w:t>
      </w:r>
      <w:r w:rsidR="005F4994" w:rsidRPr="00D21229">
        <w:t xml:space="preserve"> </w:t>
      </w:r>
      <w:r w:rsidR="001A424B" w:rsidRPr="00D21229">
        <w:t>Campbell et al.</w:t>
      </w:r>
      <w:r w:rsidR="00D73762" w:rsidRPr="00D21229">
        <w:t xml:space="preserve">, 2006). </w:t>
      </w:r>
    </w:p>
    <w:p w14:paraId="36661A6B" w14:textId="77777777" w:rsidR="00D73762" w:rsidRPr="00F41A76" w:rsidRDefault="00D73762" w:rsidP="00972320">
      <w:pPr>
        <w:pStyle w:val="Heading2"/>
        <w:rPr>
          <w:rFonts w:cs="Times New Roman"/>
          <w:szCs w:val="24"/>
        </w:rPr>
      </w:pPr>
      <w:r w:rsidRPr="00F41A76">
        <w:rPr>
          <w:rFonts w:cs="Times New Roman"/>
          <w:szCs w:val="24"/>
        </w:rPr>
        <w:lastRenderedPageBreak/>
        <w:t>Conservatism: Tradition and wilful blindness</w:t>
      </w:r>
    </w:p>
    <w:p w14:paraId="06105790" w14:textId="4DB37E6C" w:rsidR="00D73762" w:rsidRPr="00D21229" w:rsidRDefault="00044D36" w:rsidP="00972320">
      <w:pPr>
        <w:pStyle w:val="Paragraph"/>
      </w:pPr>
      <w:r w:rsidRPr="00D21229">
        <w:t>T</w:t>
      </w:r>
      <w:r w:rsidR="00D73762" w:rsidRPr="00D21229">
        <w:t>he</w:t>
      </w:r>
      <w:r w:rsidR="00D87076">
        <w:t xml:space="preserve"> customary</w:t>
      </w:r>
      <w:r w:rsidR="00D73762" w:rsidRPr="00D21229">
        <w:t xml:space="preserve"> practices and knowledge fro</w:t>
      </w:r>
      <w:r w:rsidR="00752DD9" w:rsidRPr="00D21229">
        <w:t>m</w:t>
      </w:r>
      <w:r w:rsidRPr="00D21229">
        <w:t xml:space="preserve"> previous generations play</w:t>
      </w:r>
      <w:r w:rsidR="00D73762" w:rsidRPr="00D21229">
        <w:t xml:space="preserve"> a major role in the hea</w:t>
      </w:r>
      <w:r w:rsidR="00DD3E13" w:rsidRPr="00D21229">
        <w:t>l</w:t>
      </w:r>
      <w:r w:rsidR="000242F7">
        <w:t>th-</w:t>
      </w:r>
      <w:r w:rsidR="00D73762" w:rsidRPr="00D21229">
        <w:t xml:space="preserve">seeking </w:t>
      </w:r>
      <w:r w:rsidRPr="00D21229">
        <w:t>behaviour</w:t>
      </w:r>
      <w:r w:rsidR="000242F7">
        <w:t xml:space="preserve"> of these women:</w:t>
      </w:r>
    </w:p>
    <w:p w14:paraId="476F259E" w14:textId="7FD046ED" w:rsidR="00D73762" w:rsidRPr="00D21229" w:rsidRDefault="00485BED" w:rsidP="00DD3E13">
      <w:pPr>
        <w:pStyle w:val="Displayedquotation"/>
        <w:rPr>
          <w:sz w:val="24"/>
        </w:rPr>
      </w:pPr>
      <w:r>
        <w:rPr>
          <w:sz w:val="24"/>
        </w:rPr>
        <w:t>‘</w:t>
      </w:r>
      <w:r w:rsidR="002D6FD3">
        <w:rPr>
          <w:sz w:val="24"/>
        </w:rPr>
        <w:t>So many of our native</w:t>
      </w:r>
      <w:r w:rsidR="00D73762" w:rsidRPr="00D21229">
        <w:rPr>
          <w:sz w:val="24"/>
        </w:rPr>
        <w:t xml:space="preserve"> midwives have inherited the gift from their mothers</w:t>
      </w:r>
      <w:r w:rsidR="005F4994" w:rsidRPr="00D21229">
        <w:rPr>
          <w:sz w:val="24"/>
        </w:rPr>
        <w:t>,</w:t>
      </w:r>
      <w:r w:rsidR="00D73762" w:rsidRPr="00D21229">
        <w:rPr>
          <w:sz w:val="24"/>
        </w:rPr>
        <w:t xml:space="preserve"> </w:t>
      </w:r>
      <w:r w:rsidR="00752DD9" w:rsidRPr="00D21229">
        <w:rPr>
          <w:sz w:val="24"/>
        </w:rPr>
        <w:t>so we trust them to treat us</w:t>
      </w:r>
      <w:r w:rsidR="00D73762" w:rsidRPr="00D21229">
        <w:rPr>
          <w:sz w:val="24"/>
        </w:rPr>
        <w:t>, just like our mothers have been surv</w:t>
      </w:r>
      <w:r w:rsidR="00EF3A69" w:rsidRPr="00D21229">
        <w:rPr>
          <w:sz w:val="24"/>
        </w:rPr>
        <w:t>iving in the past the same way</w:t>
      </w:r>
      <w:r>
        <w:rPr>
          <w:sz w:val="24"/>
        </w:rPr>
        <w:t>’</w:t>
      </w:r>
      <w:r w:rsidR="00D73762" w:rsidRPr="00D21229">
        <w:rPr>
          <w:sz w:val="24"/>
        </w:rPr>
        <w:t xml:space="preserve"> (</w:t>
      </w:r>
      <w:r w:rsidR="00EF3A69" w:rsidRPr="00D21229">
        <w:rPr>
          <w:sz w:val="24"/>
        </w:rPr>
        <w:t xml:space="preserve">Nancy, </w:t>
      </w:r>
      <w:r w:rsidR="00D73762" w:rsidRPr="00D21229">
        <w:rPr>
          <w:sz w:val="24"/>
        </w:rPr>
        <w:t>29 years old, rural, primary</w:t>
      </w:r>
      <w:r w:rsidR="00837F02" w:rsidRPr="00D21229">
        <w:rPr>
          <w:sz w:val="24"/>
        </w:rPr>
        <w:t>, home</w:t>
      </w:r>
      <w:r w:rsidR="00EF3A69" w:rsidRPr="00D21229">
        <w:rPr>
          <w:sz w:val="24"/>
        </w:rPr>
        <w:t>maker</w:t>
      </w:r>
      <w:r w:rsidR="00D73762" w:rsidRPr="00D21229">
        <w:rPr>
          <w:sz w:val="24"/>
        </w:rPr>
        <w:t>)</w:t>
      </w:r>
    </w:p>
    <w:p w14:paraId="235EA94F" w14:textId="50762549" w:rsidR="00D73762" w:rsidRPr="00D21229" w:rsidRDefault="00EF3A69" w:rsidP="00467BEE">
      <w:pPr>
        <w:pStyle w:val="Newparagraph"/>
      </w:pPr>
      <w:r w:rsidRPr="00D21229">
        <w:tab/>
        <w:t>Interventionists advocate</w:t>
      </w:r>
      <w:r w:rsidR="00D73762" w:rsidRPr="00D21229">
        <w:t xml:space="preserve"> for societies to change some of these traditional practices in order to improve the maternal </w:t>
      </w:r>
      <w:r w:rsidRPr="00D21229">
        <w:t xml:space="preserve">survival </w:t>
      </w:r>
      <w:r w:rsidR="000242F7">
        <w:t>rate during pregnancy (WHO, 2003</w:t>
      </w:r>
      <w:r w:rsidRPr="00D21229">
        <w:t xml:space="preserve">). </w:t>
      </w:r>
      <w:r w:rsidR="00467BEE" w:rsidRPr="00D21229">
        <w:t>Furthermore,</w:t>
      </w:r>
      <w:r w:rsidR="00D87076">
        <w:t xml:space="preserve"> a decision</w:t>
      </w:r>
      <w:r w:rsidR="00D73762" w:rsidRPr="00D21229">
        <w:t xml:space="preserve"> not to address information because it may either challenge their thinking or require action</w:t>
      </w:r>
      <w:r w:rsidR="000242F7">
        <w:t xml:space="preserve"> breaking with tradition </w:t>
      </w:r>
      <w:r w:rsidR="00D87076">
        <w:t>could be considered</w:t>
      </w:r>
      <w:r w:rsidR="00E749A0">
        <w:t xml:space="preserve"> wilful</w:t>
      </w:r>
      <w:r w:rsidRPr="00D21229">
        <w:t xml:space="preserve"> blind</w:t>
      </w:r>
      <w:r w:rsidR="00E749A0">
        <w:t>ness</w:t>
      </w:r>
      <w:r w:rsidR="000242F7">
        <w:t xml:space="preserve"> (Faith, 2013</w:t>
      </w:r>
      <w:r w:rsidRPr="00D21229">
        <w:t>), w</w:t>
      </w:r>
      <w:r w:rsidR="00D73762" w:rsidRPr="00D21229">
        <w:t xml:space="preserve">hen an individual </w:t>
      </w:r>
      <w:r w:rsidR="000242F7">
        <w:t>‘</w:t>
      </w:r>
      <w:r w:rsidR="00D73762" w:rsidRPr="00D21229">
        <w:t>wilfull</w:t>
      </w:r>
      <w:r w:rsidR="000242F7">
        <w:t>y shut his/her eyes to the fact’</w:t>
      </w:r>
      <w:r w:rsidR="00D73762" w:rsidRPr="00D21229">
        <w:t>, thereby shirking their opportunity for knowledge and responsibility to be informed</w:t>
      </w:r>
      <w:r w:rsidRPr="00D21229">
        <w:t xml:space="preserve"> (Hefernen, 2011)</w:t>
      </w:r>
      <w:r w:rsidR="000242F7">
        <w:t>:</w:t>
      </w:r>
    </w:p>
    <w:p w14:paraId="0191F7F2" w14:textId="3803F015" w:rsidR="00D73762" w:rsidRPr="00D21229" w:rsidRDefault="00485BED" w:rsidP="00972320">
      <w:pPr>
        <w:pStyle w:val="Displayedquotation"/>
        <w:rPr>
          <w:sz w:val="24"/>
        </w:rPr>
      </w:pPr>
      <w:r>
        <w:rPr>
          <w:sz w:val="24"/>
        </w:rPr>
        <w:t>‘</w:t>
      </w:r>
      <w:r w:rsidR="00D73762" w:rsidRPr="00D21229">
        <w:rPr>
          <w:sz w:val="24"/>
        </w:rPr>
        <w:t xml:space="preserve">Anytime I deliver I always take my child to my village for </w:t>
      </w:r>
      <w:r w:rsidR="00687E50" w:rsidRPr="00D21229">
        <w:rPr>
          <w:sz w:val="24"/>
        </w:rPr>
        <w:t>circumcision, even though I hear</w:t>
      </w:r>
      <w:r w:rsidR="00752DD9" w:rsidRPr="00D21229">
        <w:rPr>
          <w:sz w:val="24"/>
        </w:rPr>
        <w:t xml:space="preserve"> it is not</w:t>
      </w:r>
      <w:r w:rsidR="00687E50" w:rsidRPr="00D21229">
        <w:rPr>
          <w:sz w:val="24"/>
        </w:rPr>
        <w:t xml:space="preserve"> </w:t>
      </w:r>
      <w:r w:rsidR="00EF3A69" w:rsidRPr="00D21229">
        <w:rPr>
          <w:sz w:val="24"/>
        </w:rPr>
        <w:t xml:space="preserve">good for the child, </w:t>
      </w:r>
      <w:r w:rsidR="00687E50" w:rsidRPr="00D21229">
        <w:rPr>
          <w:sz w:val="24"/>
        </w:rPr>
        <w:t xml:space="preserve">my mama do am to </w:t>
      </w:r>
      <w:r w:rsidR="00752DD9" w:rsidRPr="00D21229">
        <w:rPr>
          <w:sz w:val="24"/>
        </w:rPr>
        <w:t>us so I go do am to my child,</w:t>
      </w:r>
      <w:r w:rsidR="00687E50" w:rsidRPr="00D21229">
        <w:rPr>
          <w:bCs/>
          <w:sz w:val="24"/>
        </w:rPr>
        <w:t xml:space="preserve"> </w:t>
      </w:r>
      <w:r w:rsidR="00752DD9" w:rsidRPr="00D21229">
        <w:rPr>
          <w:bCs/>
          <w:sz w:val="24"/>
        </w:rPr>
        <w:t>is that not how it happens</w:t>
      </w:r>
      <w:r>
        <w:rPr>
          <w:bCs/>
          <w:sz w:val="24"/>
        </w:rPr>
        <w:t>’</w:t>
      </w:r>
      <w:r w:rsidR="00D73762" w:rsidRPr="00D21229">
        <w:rPr>
          <w:bCs/>
          <w:sz w:val="24"/>
        </w:rPr>
        <w:t xml:space="preserve"> (</w:t>
      </w:r>
      <w:r w:rsidR="00EF3A69" w:rsidRPr="00D21229">
        <w:rPr>
          <w:bCs/>
          <w:sz w:val="24"/>
        </w:rPr>
        <w:t xml:space="preserve">Brenda, </w:t>
      </w:r>
      <w:r w:rsidR="00D73762" w:rsidRPr="00D21229">
        <w:rPr>
          <w:bCs/>
          <w:sz w:val="24"/>
        </w:rPr>
        <w:t>35 years old, semi-urban, secondary</w:t>
      </w:r>
      <w:r w:rsidR="005F4994" w:rsidRPr="00D21229">
        <w:rPr>
          <w:bCs/>
          <w:sz w:val="24"/>
        </w:rPr>
        <w:t>, home</w:t>
      </w:r>
      <w:r w:rsidR="00EF3A69" w:rsidRPr="00D21229">
        <w:rPr>
          <w:bCs/>
          <w:sz w:val="24"/>
        </w:rPr>
        <w:t>maker</w:t>
      </w:r>
      <w:r w:rsidR="00D73762" w:rsidRPr="00D21229">
        <w:rPr>
          <w:bCs/>
          <w:sz w:val="24"/>
        </w:rPr>
        <w:t>)</w:t>
      </w:r>
    </w:p>
    <w:p w14:paraId="57E1B3E3" w14:textId="7B6F3F5B" w:rsidR="00D73762" w:rsidRPr="00D21229" w:rsidRDefault="00613EFC" w:rsidP="00972320">
      <w:pPr>
        <w:pStyle w:val="Newparagraph"/>
      </w:pPr>
      <w:r w:rsidRPr="00D21229">
        <w:t xml:space="preserve">Brenda acknowledged </w:t>
      </w:r>
      <w:r w:rsidR="00D73762" w:rsidRPr="00D21229">
        <w:t xml:space="preserve">the negativity surrounding </w:t>
      </w:r>
      <w:r w:rsidR="00EF3A69" w:rsidRPr="00D21229">
        <w:t xml:space="preserve">female </w:t>
      </w:r>
      <w:r w:rsidR="00D73762" w:rsidRPr="00D21229">
        <w:t>circumcision</w:t>
      </w:r>
      <w:r w:rsidR="00837F02" w:rsidRPr="00D21229">
        <w:t>,</w:t>
      </w:r>
      <w:r w:rsidR="00082018">
        <w:t xml:space="preserve"> but</w:t>
      </w:r>
      <w:r w:rsidR="00D73762" w:rsidRPr="00D21229">
        <w:t xml:space="preserve"> the intent on delving more into the potential negative outcomes and changing behaviour is absent. </w:t>
      </w:r>
    </w:p>
    <w:p w14:paraId="08BEF56B" w14:textId="75AE95AE" w:rsidR="00D73762" w:rsidRPr="00D21229" w:rsidRDefault="00800996" w:rsidP="00972320">
      <w:pPr>
        <w:pStyle w:val="Heading1"/>
        <w:rPr>
          <w:rFonts w:cs="Times New Roman"/>
          <w:szCs w:val="24"/>
        </w:rPr>
      </w:pPr>
      <w:r w:rsidRPr="00D21229">
        <w:rPr>
          <w:rFonts w:cs="Times New Roman"/>
          <w:szCs w:val="24"/>
        </w:rPr>
        <w:t>Implications</w:t>
      </w:r>
      <w:r w:rsidR="003A00CA" w:rsidRPr="00D21229">
        <w:rPr>
          <w:rFonts w:cs="Times New Roman"/>
          <w:szCs w:val="24"/>
        </w:rPr>
        <w:t xml:space="preserve"> </w:t>
      </w:r>
    </w:p>
    <w:p w14:paraId="20D9C2AB" w14:textId="38ED384E" w:rsidR="00D73762" w:rsidRPr="00D21229" w:rsidRDefault="00D73762" w:rsidP="00467BEE">
      <w:pPr>
        <w:pStyle w:val="Paragraph"/>
      </w:pPr>
      <w:r w:rsidRPr="00D21229">
        <w:t>This is the first known study</w:t>
      </w:r>
      <w:r w:rsidR="00280F8E" w:rsidRPr="00D21229">
        <w:t xml:space="preserve"> to apply</w:t>
      </w:r>
      <w:r w:rsidRPr="00D21229">
        <w:t xml:space="preserve"> the mental model approach to the issue of maternal mortality. The complexities and interrelatedness of barriers, challenges and issues regarding maternal death pose a major issue for any future</w:t>
      </w:r>
      <w:r w:rsidR="00752DD9" w:rsidRPr="00D21229">
        <w:t xml:space="preserve"> interventions</w:t>
      </w:r>
      <w:r w:rsidRPr="00D21229">
        <w:t xml:space="preserve">. </w:t>
      </w:r>
      <w:r w:rsidR="00F429CF" w:rsidRPr="00D21229">
        <w:t>A num</w:t>
      </w:r>
      <w:r w:rsidR="005F4994" w:rsidRPr="00D21229">
        <w:t>ber of cross-</w:t>
      </w:r>
      <w:r w:rsidR="00EE7070" w:rsidRPr="00D21229">
        <w:t xml:space="preserve">cutting themes </w:t>
      </w:r>
      <w:r w:rsidR="00467BEE" w:rsidRPr="00D21229">
        <w:t>have emerged, which are discussed below.</w:t>
      </w:r>
    </w:p>
    <w:p w14:paraId="5D0DE7D2" w14:textId="5DD17833" w:rsidR="00D73762" w:rsidRPr="002D5B94" w:rsidRDefault="006D05EB" w:rsidP="00972320">
      <w:pPr>
        <w:pStyle w:val="Heading2"/>
        <w:rPr>
          <w:rFonts w:cs="Times New Roman"/>
          <w:szCs w:val="24"/>
        </w:rPr>
      </w:pPr>
      <w:r w:rsidRPr="002D5B94">
        <w:rPr>
          <w:rFonts w:cs="Times New Roman"/>
          <w:szCs w:val="24"/>
        </w:rPr>
        <w:lastRenderedPageBreak/>
        <w:t xml:space="preserve">Power/influence of religious leaders </w:t>
      </w:r>
    </w:p>
    <w:p w14:paraId="715ED27D" w14:textId="1E1F0A91" w:rsidR="006D05EB" w:rsidRPr="00D21229" w:rsidRDefault="00467BEE" w:rsidP="00467BEE">
      <w:pPr>
        <w:pStyle w:val="Paragraph"/>
      </w:pPr>
      <w:r w:rsidRPr="00D21229">
        <w:t>Many of the religious and cultural beliefs presented above are rooted in acceptance of teachings and guidance of religious leaders of different types. One</w:t>
      </w:r>
      <w:r w:rsidR="006D05EB" w:rsidRPr="00D21229">
        <w:t xml:space="preserve"> implication of this for maternal health care in Rivers State</w:t>
      </w:r>
      <w:r w:rsidRPr="00D21229">
        <w:t>,</w:t>
      </w:r>
      <w:r w:rsidR="006D05EB" w:rsidRPr="00D21229">
        <w:t xml:space="preserve"> and consequently Nigeria</w:t>
      </w:r>
      <w:r w:rsidRPr="00D21229">
        <w:t>,</w:t>
      </w:r>
      <w:r w:rsidR="006D05EB" w:rsidRPr="00D21229">
        <w:t xml:space="preserve"> is that support </w:t>
      </w:r>
      <w:r w:rsidRPr="00D21229">
        <w:t xml:space="preserve">could, and perhaps </w:t>
      </w:r>
      <w:r w:rsidR="006D05EB" w:rsidRPr="00D21229">
        <w:t>should</w:t>
      </w:r>
      <w:r w:rsidR="000242F7">
        <w:t>,</w:t>
      </w:r>
      <w:r w:rsidR="006D05EB" w:rsidRPr="00D21229">
        <w:t xml:space="preserve"> be sought from various networks such as the religious houses and leaders, in order to lead to an </w:t>
      </w:r>
      <w:r w:rsidRPr="00D21229">
        <w:t>e</w:t>
      </w:r>
      <w:r w:rsidR="006D05EB" w:rsidRPr="00D21229">
        <w:t>ffective partnership between government institutions, private institutions and local/church health providers</w:t>
      </w:r>
      <w:r w:rsidRPr="00D21229">
        <w:t>.  Thus</w:t>
      </w:r>
      <w:r w:rsidR="006D05EB" w:rsidRPr="00D21229">
        <w:t xml:space="preserve"> the </w:t>
      </w:r>
      <w:r w:rsidRPr="00D21229">
        <w:t xml:space="preserve">issue of perception of </w:t>
      </w:r>
      <w:r w:rsidR="006D05EB" w:rsidRPr="00D21229">
        <w:t xml:space="preserve">problems caused by spirits and the importance of imaginary phenomena should not be seen </w:t>
      </w:r>
      <w:r w:rsidRPr="00D21229">
        <w:t xml:space="preserve">simply </w:t>
      </w:r>
      <w:r w:rsidR="006D05EB" w:rsidRPr="00D21229">
        <w:t xml:space="preserve">as </w:t>
      </w:r>
      <w:r w:rsidRPr="00D21229">
        <w:t xml:space="preserve">matter for </w:t>
      </w:r>
      <w:r w:rsidR="006D05EB" w:rsidRPr="00D21229">
        <w:t>an individual</w:t>
      </w:r>
      <w:r w:rsidRPr="00D21229">
        <w:t>,</w:t>
      </w:r>
      <w:r w:rsidR="006D05EB" w:rsidRPr="00D21229">
        <w:t xml:space="preserve"> or women only</w:t>
      </w:r>
      <w:r w:rsidRPr="00D21229">
        <w:t>,</w:t>
      </w:r>
      <w:r w:rsidR="006D05EB" w:rsidRPr="00D21229">
        <w:t xml:space="preserve"> but as a whole community or state matter. In addition, it should be noted that the issue of religion and leadership from prophets in some cases does not have on</w:t>
      </w:r>
      <w:r w:rsidR="00860122" w:rsidRPr="00D21229">
        <w:t>ly spiritual implications, but</w:t>
      </w:r>
      <w:r w:rsidR="006D05EB" w:rsidRPr="00D21229">
        <w:t xml:space="preserve"> further extends to the physical where </w:t>
      </w:r>
      <w:r w:rsidRPr="00D21229">
        <w:t xml:space="preserve">many </w:t>
      </w:r>
      <w:r w:rsidR="000242F7">
        <w:t>of the women have developed a ‘fear of caesarean’:</w:t>
      </w:r>
      <w:r w:rsidR="006D05EB" w:rsidRPr="00D21229">
        <w:t xml:space="preserve">  </w:t>
      </w:r>
    </w:p>
    <w:p w14:paraId="5DBE041D" w14:textId="582012F1" w:rsidR="006D05EB" w:rsidRPr="00D21229" w:rsidRDefault="00485BED" w:rsidP="00972320">
      <w:pPr>
        <w:pStyle w:val="Displayedquotation"/>
        <w:rPr>
          <w:sz w:val="24"/>
        </w:rPr>
      </w:pPr>
      <w:r>
        <w:rPr>
          <w:sz w:val="24"/>
        </w:rPr>
        <w:t>‘</w:t>
      </w:r>
      <w:r w:rsidR="006D05EB" w:rsidRPr="00D21229">
        <w:rPr>
          <w:sz w:val="24"/>
        </w:rPr>
        <w:t xml:space="preserve">Due to plenty vision that comes around, operation this and that you go to the hospital you will be operated and do the operation </w:t>
      </w:r>
      <w:r w:rsidR="00860122" w:rsidRPr="00D21229">
        <w:rPr>
          <w:sz w:val="24"/>
        </w:rPr>
        <w:t xml:space="preserve">and </w:t>
      </w:r>
      <w:r w:rsidR="006D05EB" w:rsidRPr="00D21229">
        <w:rPr>
          <w:sz w:val="24"/>
        </w:rPr>
        <w:t>die</w:t>
      </w:r>
      <w:r w:rsidR="00B2138A" w:rsidRPr="00D21229">
        <w:rPr>
          <w:sz w:val="24"/>
        </w:rPr>
        <w:t>,</w:t>
      </w:r>
      <w:r w:rsidR="006D05EB" w:rsidRPr="00D21229">
        <w:rPr>
          <w:sz w:val="24"/>
        </w:rPr>
        <w:t xml:space="preserve"> a lot of all th</w:t>
      </w:r>
      <w:r>
        <w:rPr>
          <w:sz w:val="24"/>
        </w:rPr>
        <w:t>ese fearful threatening visions’</w:t>
      </w:r>
      <w:r w:rsidR="006D05EB" w:rsidRPr="00D21229">
        <w:rPr>
          <w:sz w:val="24"/>
        </w:rPr>
        <w:t xml:space="preserve"> (</w:t>
      </w:r>
      <w:r w:rsidR="005F4994" w:rsidRPr="00D21229">
        <w:rPr>
          <w:sz w:val="24"/>
        </w:rPr>
        <w:t xml:space="preserve">Ann, </w:t>
      </w:r>
      <w:r w:rsidR="006D05EB" w:rsidRPr="00D21229">
        <w:rPr>
          <w:sz w:val="24"/>
        </w:rPr>
        <w:t>40 years old, semi-urban, primary school</w:t>
      </w:r>
      <w:r w:rsidR="005F4994" w:rsidRPr="00D21229">
        <w:rPr>
          <w:sz w:val="24"/>
        </w:rPr>
        <w:t>, self-</w:t>
      </w:r>
      <w:r w:rsidR="00860122" w:rsidRPr="00D21229">
        <w:rPr>
          <w:sz w:val="24"/>
        </w:rPr>
        <w:t>employed</w:t>
      </w:r>
      <w:r w:rsidR="006D05EB" w:rsidRPr="00D21229">
        <w:rPr>
          <w:sz w:val="24"/>
        </w:rPr>
        <w:t>)</w:t>
      </w:r>
    </w:p>
    <w:p w14:paraId="3CE0B4BC" w14:textId="042EF852" w:rsidR="00D73762" w:rsidRPr="00D21229" w:rsidRDefault="006D05EB" w:rsidP="00972320">
      <w:pPr>
        <w:pStyle w:val="Newparagraph"/>
      </w:pPr>
      <w:r w:rsidRPr="00D21229">
        <w:t>Religion in this study may not only stand to constrain the women’s reproductive health behaviour, but can be potentially seen as an oppressing instrument on the health care seeking behaviours and pract</w:t>
      </w:r>
      <w:r w:rsidR="00053873">
        <w:t>ices of the women (Gyimah, Takyi, &amp; Addai</w:t>
      </w:r>
      <w:r w:rsidRPr="00D21229">
        <w:t>, 2006). I</w:t>
      </w:r>
      <w:r w:rsidR="00082018">
        <w:t>t is therefore necessary for</w:t>
      </w:r>
      <w:r w:rsidRPr="00D21229">
        <w:t xml:space="preserve"> p</w:t>
      </w:r>
      <w:r w:rsidR="00082018">
        <w:t>olicy makers to ask</w:t>
      </w:r>
      <w:r w:rsidRPr="00D21229">
        <w:t xml:space="preserve"> questions about the importance of religio</w:t>
      </w:r>
      <w:r w:rsidR="009C2CBD">
        <w:t>n in maternal health care utilis</w:t>
      </w:r>
      <w:r w:rsidRPr="00D21229">
        <w:t>ation and behaviou</w:t>
      </w:r>
      <w:r w:rsidR="00082018">
        <w:t>rs, and how to incorporate</w:t>
      </w:r>
      <w:r w:rsidRPr="00D21229">
        <w:t xml:space="preserve"> churches and religious sects into the formal health care system.</w:t>
      </w:r>
    </w:p>
    <w:p w14:paraId="3EC01098" w14:textId="40B3DA3A" w:rsidR="00F72110" w:rsidRPr="002D5B94" w:rsidRDefault="00FC5593" w:rsidP="00972320">
      <w:pPr>
        <w:pStyle w:val="Heading2"/>
        <w:rPr>
          <w:rFonts w:cs="Times New Roman"/>
          <w:szCs w:val="24"/>
        </w:rPr>
      </w:pPr>
      <w:r w:rsidRPr="002D5B94">
        <w:rPr>
          <w:rFonts w:cs="Times New Roman"/>
          <w:szCs w:val="24"/>
        </w:rPr>
        <w:t>Economic barriers</w:t>
      </w:r>
    </w:p>
    <w:p w14:paraId="068DB793" w14:textId="27E50E0E" w:rsidR="003A00CA" w:rsidRPr="00D21229" w:rsidRDefault="003A00CA" w:rsidP="00467BEE">
      <w:pPr>
        <w:pStyle w:val="Newparagraph"/>
      </w:pPr>
      <w:r w:rsidRPr="00D21229">
        <w:t>Irrespective of the negative outcom</w:t>
      </w:r>
      <w:r w:rsidR="00F329AB" w:rsidRPr="00D21229">
        <w:t xml:space="preserve">es that could happen when </w:t>
      </w:r>
      <w:r w:rsidRPr="00D21229">
        <w:t>pregnant wome</w:t>
      </w:r>
      <w:r w:rsidR="00860122" w:rsidRPr="00D21229">
        <w:t>n use native midwives</w:t>
      </w:r>
      <w:r w:rsidRPr="00D21229">
        <w:t>, some of the interviewe</w:t>
      </w:r>
      <w:r w:rsidR="00F329AB" w:rsidRPr="00D21229">
        <w:t>es mentioned that they just have</w:t>
      </w:r>
      <w:r w:rsidRPr="00D21229">
        <w:t xml:space="preserve"> no choice but to use </w:t>
      </w:r>
      <w:r w:rsidRPr="00D21229">
        <w:lastRenderedPageBreak/>
        <w:t>them based on their financial status.</w:t>
      </w:r>
      <w:r w:rsidR="00F329AB" w:rsidRPr="00D21229">
        <w:t xml:space="preserve"> Discrimination between the rich and poor was n</w:t>
      </w:r>
      <w:r w:rsidR="00082018">
        <w:t>oted in this study, and</w:t>
      </w:r>
      <w:r w:rsidR="00F84B96" w:rsidRPr="00D21229">
        <w:t xml:space="preserve"> can</w:t>
      </w:r>
      <w:r w:rsidR="00F329AB" w:rsidRPr="00D21229">
        <w:t xml:space="preserve"> be attributed to the need for patients to pay bribes for services, </w:t>
      </w:r>
      <w:r w:rsidR="00F84B96" w:rsidRPr="00D21229">
        <w:t xml:space="preserve">possibly </w:t>
      </w:r>
      <w:r w:rsidR="00F329AB" w:rsidRPr="00D21229">
        <w:t>stemming from the low salary of the health care workers</w:t>
      </w:r>
      <w:r w:rsidR="00F84B96" w:rsidRPr="00D21229">
        <w:t xml:space="preserve"> and corruption</w:t>
      </w:r>
      <w:r w:rsidR="00467BEE" w:rsidRPr="00D21229">
        <w:t>,</w:t>
      </w:r>
      <w:r w:rsidR="00F84B96" w:rsidRPr="00D21229">
        <w:t xml:space="preserve"> which unfortunately is ubiquitous in Nigeria (Timothy et al., 2014)</w:t>
      </w:r>
      <w:r w:rsidR="000242F7">
        <w:t>:</w:t>
      </w:r>
    </w:p>
    <w:p w14:paraId="37695F63" w14:textId="6AD4F369" w:rsidR="00467BEE" w:rsidRPr="00D21229" w:rsidRDefault="00485BED" w:rsidP="00613EFC">
      <w:pPr>
        <w:pStyle w:val="Displayedquotation"/>
        <w:rPr>
          <w:sz w:val="24"/>
        </w:rPr>
      </w:pPr>
      <w:r>
        <w:rPr>
          <w:sz w:val="24"/>
        </w:rPr>
        <w:t>‘</w:t>
      </w:r>
      <w:r w:rsidR="00837F02" w:rsidRPr="00D21229">
        <w:rPr>
          <w:sz w:val="24"/>
        </w:rPr>
        <w:t>W</w:t>
      </w:r>
      <w:r w:rsidR="003A00CA" w:rsidRPr="00D21229">
        <w:rPr>
          <w:sz w:val="24"/>
        </w:rPr>
        <w:t>e</w:t>
      </w:r>
      <w:r w:rsidR="00687E50" w:rsidRPr="00D21229">
        <w:rPr>
          <w:sz w:val="24"/>
        </w:rPr>
        <w:t xml:space="preserve"> </w:t>
      </w:r>
      <w:r w:rsidR="003A00CA" w:rsidRPr="00D21229">
        <w:rPr>
          <w:sz w:val="24"/>
        </w:rPr>
        <w:t>go t</w:t>
      </w:r>
      <w:r w:rsidR="00752DD9" w:rsidRPr="00D21229">
        <w:rPr>
          <w:sz w:val="24"/>
        </w:rPr>
        <w:t xml:space="preserve">o native midwives because </w:t>
      </w:r>
      <w:r w:rsidR="00837F02" w:rsidRPr="00D21229">
        <w:rPr>
          <w:sz w:val="24"/>
        </w:rPr>
        <w:t>we</w:t>
      </w:r>
      <w:r w:rsidR="00687E50" w:rsidRPr="00D21229">
        <w:rPr>
          <w:sz w:val="24"/>
        </w:rPr>
        <w:t xml:space="preserve"> cannot pay</w:t>
      </w:r>
      <w:r w:rsidR="00A31137" w:rsidRPr="00D21229">
        <w:rPr>
          <w:sz w:val="24"/>
        </w:rPr>
        <w:t xml:space="preserve"> bill in</w:t>
      </w:r>
      <w:r w:rsidR="003A00CA" w:rsidRPr="00D21229">
        <w:rPr>
          <w:sz w:val="24"/>
        </w:rPr>
        <w:t xml:space="preserve"> private hospital,</w:t>
      </w:r>
      <w:r w:rsidR="00837F02" w:rsidRPr="00D21229">
        <w:rPr>
          <w:sz w:val="24"/>
        </w:rPr>
        <w:t xml:space="preserve"> we</w:t>
      </w:r>
      <w:r w:rsidR="003A00CA" w:rsidRPr="00D21229">
        <w:rPr>
          <w:sz w:val="24"/>
        </w:rPr>
        <w:t xml:space="preserve"> go t</w:t>
      </w:r>
      <w:r w:rsidR="00A31137" w:rsidRPr="00D21229">
        <w:rPr>
          <w:sz w:val="24"/>
        </w:rPr>
        <w:t xml:space="preserve">here to register, </w:t>
      </w:r>
      <w:r w:rsidR="00837F02" w:rsidRPr="00D21229">
        <w:rPr>
          <w:sz w:val="24"/>
        </w:rPr>
        <w:t>some</w:t>
      </w:r>
      <w:r w:rsidR="00687E50" w:rsidRPr="00D21229">
        <w:rPr>
          <w:sz w:val="24"/>
        </w:rPr>
        <w:t xml:space="preserve"> </w:t>
      </w:r>
      <w:r w:rsidR="003A00CA" w:rsidRPr="00D21229">
        <w:rPr>
          <w:sz w:val="24"/>
        </w:rPr>
        <w:t>deliver safely,</w:t>
      </w:r>
      <w:r w:rsidR="00837F02" w:rsidRPr="00D21229">
        <w:rPr>
          <w:sz w:val="24"/>
        </w:rPr>
        <w:t xml:space="preserve"> some</w:t>
      </w:r>
      <w:r w:rsidR="003A00CA" w:rsidRPr="00D21229">
        <w:rPr>
          <w:sz w:val="24"/>
        </w:rPr>
        <w:t xml:space="preserve"> the </w:t>
      </w:r>
      <w:r w:rsidR="00687E50" w:rsidRPr="00D21229">
        <w:rPr>
          <w:sz w:val="24"/>
        </w:rPr>
        <w:t>placenta wont come out</w:t>
      </w:r>
      <w:r w:rsidR="003A00CA" w:rsidRPr="00D21229">
        <w:rPr>
          <w:sz w:val="24"/>
        </w:rPr>
        <w:t>, so that is on</w:t>
      </w:r>
      <w:r w:rsidR="00860122" w:rsidRPr="00D21229">
        <w:rPr>
          <w:sz w:val="24"/>
        </w:rPr>
        <w:t>e of the things that make</w:t>
      </w:r>
      <w:r w:rsidR="00837F02" w:rsidRPr="00D21229">
        <w:rPr>
          <w:sz w:val="24"/>
        </w:rPr>
        <w:t>s us</w:t>
      </w:r>
      <w:r>
        <w:rPr>
          <w:sz w:val="24"/>
        </w:rPr>
        <w:t xml:space="preserve"> loose child there’</w:t>
      </w:r>
      <w:r w:rsidR="003A00CA" w:rsidRPr="00D21229">
        <w:rPr>
          <w:sz w:val="24"/>
        </w:rPr>
        <w:t xml:space="preserve"> (</w:t>
      </w:r>
      <w:r w:rsidR="008E1707" w:rsidRPr="00D21229">
        <w:rPr>
          <w:sz w:val="24"/>
        </w:rPr>
        <w:t xml:space="preserve">Tricia, </w:t>
      </w:r>
      <w:r w:rsidR="003A00CA" w:rsidRPr="00D21229">
        <w:rPr>
          <w:sz w:val="24"/>
        </w:rPr>
        <w:t>46 years old, rural, primary</w:t>
      </w:r>
      <w:r w:rsidR="00860122" w:rsidRPr="00D21229">
        <w:rPr>
          <w:sz w:val="24"/>
        </w:rPr>
        <w:t>, unemployed</w:t>
      </w:r>
      <w:r w:rsidR="003A00CA" w:rsidRPr="00D21229">
        <w:rPr>
          <w:sz w:val="24"/>
        </w:rPr>
        <w:t>)</w:t>
      </w:r>
    </w:p>
    <w:p w14:paraId="61168D8C" w14:textId="72B6454C" w:rsidR="00F72110" w:rsidRPr="002D5B94" w:rsidRDefault="003A00CA" w:rsidP="00860122">
      <w:pPr>
        <w:pStyle w:val="Heading2"/>
        <w:rPr>
          <w:rFonts w:cs="Times New Roman"/>
          <w:szCs w:val="24"/>
        </w:rPr>
      </w:pPr>
      <w:r w:rsidRPr="002D5B94">
        <w:rPr>
          <w:rFonts w:cs="Times New Roman"/>
          <w:szCs w:val="24"/>
        </w:rPr>
        <w:t>Fatalism</w:t>
      </w:r>
    </w:p>
    <w:p w14:paraId="07E4796E" w14:textId="5A113EAF" w:rsidR="003A00CA" w:rsidRPr="00D21229" w:rsidRDefault="004640B5" w:rsidP="00972320">
      <w:pPr>
        <w:pStyle w:val="Newparagraph"/>
      </w:pPr>
      <w:r w:rsidRPr="00D21229">
        <w:t>The</w:t>
      </w:r>
      <w:r w:rsidR="00860122" w:rsidRPr="00D21229">
        <w:t xml:space="preserve"> issues identified</w:t>
      </w:r>
      <w:r w:rsidR="003A00CA" w:rsidRPr="00D21229">
        <w:t xml:space="preserve"> further led to several </w:t>
      </w:r>
      <w:r w:rsidR="00A31137" w:rsidRPr="00D21229">
        <w:t>of the women having a fatalistic attitude with several of them leaving</w:t>
      </w:r>
      <w:r w:rsidR="000242F7">
        <w:t xml:space="preserve"> their fate to a higher power:</w:t>
      </w:r>
    </w:p>
    <w:p w14:paraId="12523FB3" w14:textId="1FB0FE13" w:rsidR="003A00CA" w:rsidRPr="00D21229" w:rsidRDefault="00485BED" w:rsidP="00972320">
      <w:pPr>
        <w:pStyle w:val="Displayedquotation"/>
        <w:rPr>
          <w:sz w:val="24"/>
        </w:rPr>
      </w:pPr>
      <w:r>
        <w:rPr>
          <w:sz w:val="24"/>
        </w:rPr>
        <w:t>‘</w:t>
      </w:r>
      <w:r w:rsidR="00687E50" w:rsidRPr="00D21229">
        <w:rPr>
          <w:sz w:val="24"/>
        </w:rPr>
        <w:t>S</w:t>
      </w:r>
      <w:r w:rsidR="000907CA" w:rsidRPr="00D21229">
        <w:rPr>
          <w:sz w:val="24"/>
        </w:rPr>
        <w:t>ome workers</w:t>
      </w:r>
      <w:r w:rsidR="003A00CA" w:rsidRPr="00D21229">
        <w:rPr>
          <w:sz w:val="24"/>
        </w:rPr>
        <w:t xml:space="preserve"> </w:t>
      </w:r>
      <w:r w:rsidR="000907CA" w:rsidRPr="00D21229">
        <w:rPr>
          <w:sz w:val="24"/>
        </w:rPr>
        <w:t>are good some are bad</w:t>
      </w:r>
      <w:r w:rsidR="00A31137" w:rsidRPr="00D21229">
        <w:rPr>
          <w:sz w:val="24"/>
        </w:rPr>
        <w:t xml:space="preserve">, </w:t>
      </w:r>
      <w:r w:rsidR="000907CA" w:rsidRPr="00D21229">
        <w:rPr>
          <w:sz w:val="24"/>
        </w:rPr>
        <w:t>it is just God because when</w:t>
      </w:r>
      <w:r w:rsidR="003A00CA" w:rsidRPr="00D21229">
        <w:rPr>
          <w:sz w:val="24"/>
        </w:rPr>
        <w:t xml:space="preserve"> giving birth there is a l</w:t>
      </w:r>
      <w:r w:rsidR="00860122" w:rsidRPr="00D21229">
        <w:rPr>
          <w:sz w:val="24"/>
        </w:rPr>
        <w:t>ot of complication there so what</w:t>
      </w:r>
      <w:r w:rsidR="003A00CA" w:rsidRPr="00D21229">
        <w:rPr>
          <w:sz w:val="24"/>
        </w:rPr>
        <w:t xml:space="preserve"> they will do is just be running up and down</w:t>
      </w:r>
      <w:r w:rsidR="00A31137" w:rsidRPr="00D21229">
        <w:rPr>
          <w:sz w:val="24"/>
        </w:rPr>
        <w:t>.</w:t>
      </w:r>
      <w:r w:rsidR="009D75F3" w:rsidRPr="00D21229">
        <w:rPr>
          <w:sz w:val="24"/>
        </w:rPr>
        <w:t xml:space="preserve"> S</w:t>
      </w:r>
      <w:r w:rsidR="00860122" w:rsidRPr="00D21229">
        <w:rPr>
          <w:sz w:val="24"/>
        </w:rPr>
        <w:t>o I just leave am for God</w:t>
      </w:r>
      <w:r>
        <w:rPr>
          <w:sz w:val="24"/>
        </w:rPr>
        <w:t>’</w:t>
      </w:r>
      <w:r w:rsidR="003A00CA" w:rsidRPr="00D21229">
        <w:rPr>
          <w:sz w:val="24"/>
        </w:rPr>
        <w:t xml:space="preserve"> (</w:t>
      </w:r>
      <w:r w:rsidR="00860122" w:rsidRPr="00D21229">
        <w:rPr>
          <w:sz w:val="24"/>
        </w:rPr>
        <w:t>Judy</w:t>
      </w:r>
      <w:r w:rsidR="003B28FE" w:rsidRPr="00D21229">
        <w:rPr>
          <w:sz w:val="24"/>
        </w:rPr>
        <w:t>, 32</w:t>
      </w:r>
      <w:r w:rsidR="003A00CA" w:rsidRPr="00D21229">
        <w:rPr>
          <w:sz w:val="24"/>
        </w:rPr>
        <w:t xml:space="preserve"> years old, urban, primary school</w:t>
      </w:r>
      <w:r w:rsidR="00860122" w:rsidRPr="00D21229">
        <w:rPr>
          <w:sz w:val="24"/>
        </w:rPr>
        <w:t>, unemployed</w:t>
      </w:r>
      <w:r w:rsidR="003A00CA" w:rsidRPr="00D21229">
        <w:rPr>
          <w:sz w:val="24"/>
        </w:rPr>
        <w:t>)</w:t>
      </w:r>
    </w:p>
    <w:p w14:paraId="5D8F2521" w14:textId="41490FE1" w:rsidR="00A37199" w:rsidRPr="00D21229" w:rsidRDefault="00A37199" w:rsidP="00467BEE">
      <w:pPr>
        <w:pStyle w:val="Newparagraph"/>
      </w:pPr>
      <w:r w:rsidRPr="00D21229">
        <w:t>Acknowledgement of the issue surrounding the fatalistic attitude of the women is important, as this has highlighted the need for further</w:t>
      </w:r>
      <w:r w:rsidR="00A31137" w:rsidRPr="00D21229">
        <w:t xml:space="preserve"> </w:t>
      </w:r>
      <w:r w:rsidR="00467BEE" w:rsidRPr="00D21229">
        <w:t>education and maternity support interventions;</w:t>
      </w:r>
      <w:r w:rsidR="00A31137" w:rsidRPr="00D21229">
        <w:t xml:space="preserve"> as such</w:t>
      </w:r>
      <w:r w:rsidR="009D75F3" w:rsidRPr="00D21229">
        <w:t xml:space="preserve"> </w:t>
      </w:r>
      <w:r w:rsidR="00467BEE" w:rsidRPr="00D21229">
        <w:t xml:space="preserve">an </w:t>
      </w:r>
      <w:r w:rsidR="00A31137" w:rsidRPr="00D21229">
        <w:t xml:space="preserve">attitude </w:t>
      </w:r>
      <w:r w:rsidRPr="00D21229">
        <w:t>only increases the chances of a</w:t>
      </w:r>
      <w:r w:rsidR="008123F0">
        <w:t xml:space="preserve"> negative outcome (Yar’Zever &amp;</w:t>
      </w:r>
      <w:r w:rsidRPr="00D21229">
        <w:t xml:space="preserve"> Said, 2013).</w:t>
      </w:r>
    </w:p>
    <w:p w14:paraId="31A7B8F6" w14:textId="5ADFA331" w:rsidR="003A00CA" w:rsidRPr="00D21229" w:rsidRDefault="003A00CA" w:rsidP="00972320">
      <w:pPr>
        <w:pStyle w:val="Heading1"/>
        <w:rPr>
          <w:rFonts w:cs="Times New Roman"/>
          <w:szCs w:val="24"/>
        </w:rPr>
      </w:pPr>
      <w:r w:rsidRPr="00D21229">
        <w:rPr>
          <w:rFonts w:cs="Times New Roman"/>
          <w:szCs w:val="24"/>
        </w:rPr>
        <w:t>Conclusions</w:t>
      </w:r>
    </w:p>
    <w:p w14:paraId="0E16E990" w14:textId="5AAFD972" w:rsidR="009834F1" w:rsidRPr="00D21229" w:rsidRDefault="00BC3261" w:rsidP="003A3BFF">
      <w:r w:rsidRPr="00D21229">
        <w:t>Reduction in maternal death has remained a major challenge to the public health profession. Effective interve</w:t>
      </w:r>
      <w:r w:rsidR="008D5B51">
        <w:t>ntions require high quality</w:t>
      </w:r>
      <w:r w:rsidRPr="00D21229">
        <w:t xml:space="preserve"> informa</w:t>
      </w:r>
      <w:r w:rsidR="008679E2">
        <w:t>tion. T</w:t>
      </w:r>
      <w:r w:rsidR="00A43747" w:rsidRPr="00D21229">
        <w:t>he key themes identified</w:t>
      </w:r>
      <w:r w:rsidR="008679E2">
        <w:t xml:space="preserve"> in this study should support</w:t>
      </w:r>
      <w:r w:rsidR="00A43747" w:rsidRPr="00D21229">
        <w:t xml:space="preserve"> the need for intervention</w:t>
      </w:r>
      <w:r w:rsidR="008679E2">
        <w:t>s</w:t>
      </w:r>
      <w:r w:rsidR="00A43747" w:rsidRPr="00D21229">
        <w:t xml:space="preserve"> to inc</w:t>
      </w:r>
      <w:r w:rsidR="003B28FE" w:rsidRPr="00D21229">
        <w:t>orporate the needs of the women</w:t>
      </w:r>
      <w:r w:rsidR="008679E2">
        <w:t xml:space="preserve"> and to develop effective risk communication.</w:t>
      </w:r>
    </w:p>
    <w:p w14:paraId="343F4784" w14:textId="7F78FD8C" w:rsidR="0048572F" w:rsidRDefault="000E446E" w:rsidP="0048572F">
      <w:pPr>
        <w:pStyle w:val="Newparagraph"/>
      </w:pPr>
      <w:r w:rsidRPr="00D21229">
        <w:lastRenderedPageBreak/>
        <w:t>This</w:t>
      </w:r>
      <w:r w:rsidR="009834F1" w:rsidRPr="00D21229">
        <w:t xml:space="preserve"> study has show</w:t>
      </w:r>
      <w:r w:rsidR="008679E2">
        <w:t>n some</w:t>
      </w:r>
      <w:r w:rsidRPr="00D21229">
        <w:t xml:space="preserve"> dimensions of </w:t>
      </w:r>
      <w:r w:rsidR="009834F1" w:rsidRPr="00D21229">
        <w:t xml:space="preserve">the perception of the women, </w:t>
      </w:r>
      <w:r w:rsidRPr="00D21229">
        <w:t xml:space="preserve">which will inform </w:t>
      </w:r>
      <w:r w:rsidR="009834F1" w:rsidRPr="00D21229">
        <w:t>future identification of key gaps and misconception</w:t>
      </w:r>
      <w:r w:rsidRPr="00D21229">
        <w:t>s</w:t>
      </w:r>
      <w:r w:rsidR="009834F1" w:rsidRPr="00D21229">
        <w:t xml:space="preserve"> between the women’s knowledge and experts</w:t>
      </w:r>
      <w:r w:rsidR="006C58D7">
        <w:t>’</w:t>
      </w:r>
      <w:r w:rsidR="009834F1" w:rsidRPr="00D21229">
        <w:t xml:space="preserve"> knowledge, </w:t>
      </w:r>
      <w:r w:rsidRPr="00D21229">
        <w:t>to</w:t>
      </w:r>
      <w:r w:rsidR="009834F1" w:rsidRPr="00D21229">
        <w:t xml:space="preserve"> serve as the major component in a targeted risk communication instrument.</w:t>
      </w:r>
    </w:p>
    <w:p w14:paraId="7E901D38" w14:textId="09D65B4B" w:rsidR="0048572F" w:rsidRPr="00D21229" w:rsidRDefault="0048572F" w:rsidP="0048572F">
      <w:pPr>
        <w:pStyle w:val="Heading1"/>
        <w:rPr>
          <w:rFonts w:cs="Times New Roman"/>
          <w:szCs w:val="24"/>
        </w:rPr>
      </w:pPr>
      <w:r>
        <w:rPr>
          <w:rFonts w:cs="Times New Roman"/>
          <w:szCs w:val="24"/>
        </w:rPr>
        <w:t>Acknowledgement</w:t>
      </w:r>
    </w:p>
    <w:p w14:paraId="7AA76E4A" w14:textId="0C2B25C0" w:rsidR="0048572F" w:rsidRDefault="0048572F" w:rsidP="0048572F">
      <w:r>
        <w:t>We thank all the participants in this study, as this paper would not have been possible without their input. Many thanks also to the reviewers for helping us produce a quality paper.</w:t>
      </w:r>
    </w:p>
    <w:p w14:paraId="3AAE87EC" w14:textId="592D549C" w:rsidR="0048572F" w:rsidRPr="00D21229" w:rsidRDefault="0048572F" w:rsidP="0048572F">
      <w:pPr>
        <w:pStyle w:val="Heading1"/>
        <w:rPr>
          <w:rFonts w:cs="Times New Roman"/>
          <w:szCs w:val="24"/>
        </w:rPr>
      </w:pPr>
      <w:r>
        <w:rPr>
          <w:rFonts w:cs="Times New Roman"/>
          <w:szCs w:val="24"/>
        </w:rPr>
        <w:t>Disclosure statement</w:t>
      </w:r>
    </w:p>
    <w:p w14:paraId="043EF6D6" w14:textId="66561B49" w:rsidR="0048572F" w:rsidRDefault="0048572F" w:rsidP="0048572F">
      <w:r>
        <w:t>No potential conflict of interest reported by the authors.</w:t>
      </w:r>
    </w:p>
    <w:p w14:paraId="6336642E" w14:textId="77777777" w:rsidR="0048572F" w:rsidRDefault="0048572F" w:rsidP="0048572F">
      <w:pPr>
        <w:widowControl w:val="0"/>
        <w:autoSpaceDE w:val="0"/>
        <w:autoSpaceDN w:val="0"/>
        <w:adjustRightInd w:val="0"/>
        <w:spacing w:line="240" w:lineRule="auto"/>
        <w:rPr>
          <w:rFonts w:ascii="OpenSans" w:hAnsi="OpenSans" w:cs="OpenSans"/>
          <w:sz w:val="26"/>
          <w:szCs w:val="26"/>
          <w:lang w:val="en-US"/>
        </w:rPr>
      </w:pPr>
    </w:p>
    <w:p w14:paraId="54EEE391" w14:textId="77777777" w:rsidR="0048572F" w:rsidRPr="00D21229" w:rsidRDefault="0048572F" w:rsidP="00DA5110">
      <w:pPr>
        <w:pStyle w:val="Newparagraph"/>
        <w:sectPr w:rsidR="0048572F" w:rsidRPr="00D21229" w:rsidSect="00AF5936">
          <w:footerReference w:type="even" r:id="rId12"/>
          <w:footerReference w:type="default" r:id="rId13"/>
          <w:pgSz w:w="11906" w:h="16838"/>
          <w:pgMar w:top="1418" w:right="1418" w:bottom="1418" w:left="1418" w:header="709" w:footer="850" w:gutter="0"/>
          <w:cols w:space="720"/>
          <w:titlePg/>
          <w:docGrid w:linePitch="326" w:charSpace="32768"/>
        </w:sectPr>
      </w:pPr>
    </w:p>
    <w:p w14:paraId="13826EA2" w14:textId="77777777" w:rsidR="00D73762" w:rsidRPr="00995E91" w:rsidRDefault="00D73762" w:rsidP="006C58D7">
      <w:pPr>
        <w:pStyle w:val="Heading1"/>
        <w:spacing w:line="240" w:lineRule="auto"/>
        <w:rPr>
          <w:rFonts w:cs="Times New Roman"/>
          <w:szCs w:val="24"/>
        </w:rPr>
      </w:pPr>
      <w:r w:rsidRPr="00995E91">
        <w:rPr>
          <w:rFonts w:cs="Times New Roman"/>
          <w:szCs w:val="24"/>
        </w:rPr>
        <w:lastRenderedPageBreak/>
        <w:t>References</w:t>
      </w:r>
    </w:p>
    <w:p w14:paraId="27338ACC" w14:textId="1624D36D" w:rsidR="00D73762" w:rsidRPr="00995E91" w:rsidRDefault="00D73762" w:rsidP="0044026C">
      <w:pPr>
        <w:pStyle w:val="References"/>
        <w:spacing w:line="240" w:lineRule="auto"/>
        <w:rPr>
          <w:shd w:val="clear" w:color="auto" w:fill="FFFFFF"/>
          <w:lang w:eastAsia="en-US"/>
        </w:rPr>
      </w:pPr>
      <w:r w:rsidRPr="00995E91">
        <w:rPr>
          <w:shd w:val="clear" w:color="auto" w:fill="FFFFFF"/>
          <w:lang w:eastAsia="en-US"/>
        </w:rPr>
        <w:t>Abimbola, S., Okoli, U., Olubajo, O., Abdullahi, M. J., &amp; Pate, M. A. (2012). The midwives service scheme in Nigeria. </w:t>
      </w:r>
      <w:r w:rsidRPr="00995E91">
        <w:rPr>
          <w:i/>
          <w:iCs/>
          <w:shd w:val="clear" w:color="auto" w:fill="FFFFFF"/>
          <w:lang w:eastAsia="en-US"/>
        </w:rPr>
        <w:t xml:space="preserve">PLoS </w:t>
      </w:r>
      <w:r w:rsidR="006C58D7">
        <w:rPr>
          <w:i/>
          <w:iCs/>
          <w:shd w:val="clear" w:color="auto" w:fill="FFFFFF"/>
          <w:lang w:eastAsia="en-US"/>
        </w:rPr>
        <w:t>M</w:t>
      </w:r>
      <w:r w:rsidRPr="00995E91">
        <w:rPr>
          <w:i/>
          <w:iCs/>
          <w:shd w:val="clear" w:color="auto" w:fill="FFFFFF"/>
          <w:lang w:eastAsia="en-US"/>
        </w:rPr>
        <w:t>edicine</w:t>
      </w:r>
      <w:r w:rsidRPr="00995E91">
        <w:rPr>
          <w:shd w:val="clear" w:color="auto" w:fill="FFFFFF"/>
          <w:lang w:eastAsia="en-US"/>
        </w:rPr>
        <w:t>, </w:t>
      </w:r>
      <w:r w:rsidRPr="00023D7E">
        <w:rPr>
          <w:i/>
          <w:iCs/>
          <w:shd w:val="clear" w:color="auto" w:fill="FFFFFF"/>
          <w:lang w:eastAsia="en-US"/>
        </w:rPr>
        <w:t>9</w:t>
      </w:r>
      <w:r w:rsidRPr="00023D7E">
        <w:rPr>
          <w:i/>
          <w:shd w:val="clear" w:color="auto" w:fill="FFFFFF"/>
          <w:lang w:eastAsia="en-US"/>
        </w:rPr>
        <w:t>(5)</w:t>
      </w:r>
      <w:r w:rsidRPr="00995E91">
        <w:rPr>
          <w:shd w:val="clear" w:color="auto" w:fill="FFFFFF"/>
          <w:lang w:eastAsia="en-US"/>
        </w:rPr>
        <w:t>, e1001211.</w:t>
      </w:r>
      <w:r w:rsidR="0044026C" w:rsidRPr="0044026C">
        <w:rPr>
          <w:rFonts w:ascii="Arial" w:hAnsi="Arial"/>
          <w:color w:val="333333"/>
          <w:sz w:val="20"/>
          <w:szCs w:val="20"/>
          <w:shd w:val="clear" w:color="auto" w:fill="FFFFFF"/>
          <w:lang w:eastAsia="en-US"/>
        </w:rPr>
        <w:t xml:space="preserve"> </w:t>
      </w:r>
      <w:r w:rsidR="0044026C" w:rsidRPr="0044026C">
        <w:rPr>
          <w:shd w:val="clear" w:color="auto" w:fill="FFFFFF"/>
          <w:lang w:eastAsia="en-US"/>
        </w:rPr>
        <w:t>doi:10.1371/journal.pmed.1001211</w:t>
      </w:r>
    </w:p>
    <w:p w14:paraId="7F607272" w14:textId="77777777" w:rsidR="00D73762" w:rsidRPr="00995E91" w:rsidRDefault="00D73762" w:rsidP="006C58D7">
      <w:pPr>
        <w:pStyle w:val="References"/>
        <w:spacing w:line="240" w:lineRule="auto"/>
        <w:rPr>
          <w:shd w:val="clear" w:color="auto" w:fill="FFFFFF"/>
          <w:lang w:eastAsia="en-US"/>
        </w:rPr>
      </w:pPr>
    </w:p>
    <w:p w14:paraId="3213846A" w14:textId="001C1A0F" w:rsidR="00D73762" w:rsidRPr="00995E91" w:rsidRDefault="00D73762" w:rsidP="0044026C">
      <w:pPr>
        <w:pStyle w:val="References"/>
        <w:spacing w:line="240" w:lineRule="auto"/>
        <w:rPr>
          <w:shd w:val="clear" w:color="auto" w:fill="FFFFFF"/>
          <w:lang w:eastAsia="en-US"/>
        </w:rPr>
      </w:pPr>
      <w:r w:rsidRPr="00995E91">
        <w:rPr>
          <w:shd w:val="clear" w:color="auto" w:fill="FFFFFF"/>
          <w:lang w:eastAsia="en-US"/>
        </w:rPr>
        <w:t>Achem, F. F., &amp; Agboghoroma, C. O. (2014). Setting up facility</w:t>
      </w:r>
      <w:r w:rsidRPr="00995E91">
        <w:rPr>
          <w:rFonts w:ascii="Cambria Math" w:hAnsi="Cambria Math" w:cs="Cambria Math"/>
          <w:shd w:val="clear" w:color="auto" w:fill="FFFFFF"/>
          <w:lang w:eastAsia="en-US"/>
        </w:rPr>
        <w:t>‐</w:t>
      </w:r>
      <w:r w:rsidRPr="00995E91">
        <w:rPr>
          <w:shd w:val="clear" w:color="auto" w:fill="FFFFFF"/>
          <w:lang w:eastAsia="en-US"/>
        </w:rPr>
        <w:t>based maternal death reviews in Nigeria. </w:t>
      </w:r>
      <w:r w:rsidRPr="00995E91">
        <w:rPr>
          <w:i/>
          <w:iCs/>
          <w:shd w:val="clear" w:color="auto" w:fill="FFFFFF"/>
          <w:lang w:eastAsia="en-US"/>
        </w:rPr>
        <w:t>BJOG: An International Journal of Obstetrics &amp; Gynaecology</w:t>
      </w:r>
      <w:r w:rsidRPr="00995E91">
        <w:rPr>
          <w:shd w:val="clear" w:color="auto" w:fill="FFFFFF"/>
          <w:lang w:eastAsia="en-US"/>
        </w:rPr>
        <w:t>, </w:t>
      </w:r>
      <w:r w:rsidRPr="00995E91">
        <w:rPr>
          <w:i/>
          <w:iCs/>
          <w:shd w:val="clear" w:color="auto" w:fill="FFFFFF"/>
          <w:lang w:eastAsia="en-US"/>
        </w:rPr>
        <w:t>121</w:t>
      </w:r>
      <w:r w:rsidRPr="00023D7E">
        <w:rPr>
          <w:i/>
          <w:shd w:val="clear" w:color="auto" w:fill="FFFFFF"/>
          <w:lang w:eastAsia="en-US"/>
        </w:rPr>
        <w:t>(s4)</w:t>
      </w:r>
      <w:r w:rsidRPr="00995E91">
        <w:rPr>
          <w:shd w:val="clear" w:color="auto" w:fill="FFFFFF"/>
          <w:lang w:eastAsia="en-US"/>
        </w:rPr>
        <w:t>, 75-80.</w:t>
      </w:r>
      <w:r w:rsidR="0044026C" w:rsidRPr="0044026C">
        <w:rPr>
          <w:rFonts w:ascii="Arial" w:hAnsi="Arial"/>
          <w:color w:val="000000"/>
          <w:sz w:val="18"/>
          <w:szCs w:val="18"/>
          <w:shd w:val="clear" w:color="auto" w:fill="FFFFFF"/>
          <w:lang w:eastAsia="en-US"/>
        </w:rPr>
        <w:t xml:space="preserve"> </w:t>
      </w:r>
      <w:r w:rsidR="00AC49E8">
        <w:rPr>
          <w:shd w:val="clear" w:color="auto" w:fill="FFFFFF"/>
          <w:lang w:eastAsia="en-US"/>
        </w:rPr>
        <w:t>doi</w:t>
      </w:r>
      <w:r w:rsidR="00FF689B">
        <w:rPr>
          <w:shd w:val="clear" w:color="auto" w:fill="FFFFFF"/>
          <w:lang w:eastAsia="en-US"/>
        </w:rPr>
        <w:t>:</w:t>
      </w:r>
      <w:r w:rsidR="0044026C" w:rsidRPr="0044026C">
        <w:rPr>
          <w:shd w:val="clear" w:color="auto" w:fill="FFFFFF"/>
          <w:lang w:eastAsia="en-US"/>
        </w:rPr>
        <w:t>10.1111/1471-0528.12817</w:t>
      </w:r>
    </w:p>
    <w:p w14:paraId="31CB99DF" w14:textId="77777777" w:rsidR="00D73762" w:rsidRPr="00995E91" w:rsidRDefault="00D73762" w:rsidP="006C58D7">
      <w:pPr>
        <w:pStyle w:val="References"/>
        <w:spacing w:line="240" w:lineRule="auto"/>
        <w:rPr>
          <w:shd w:val="clear" w:color="auto" w:fill="FFFFFF"/>
          <w:lang w:eastAsia="en-US"/>
        </w:rPr>
      </w:pPr>
    </w:p>
    <w:p w14:paraId="6ADABECD" w14:textId="06155659" w:rsidR="00D73762" w:rsidRPr="00995E91" w:rsidRDefault="00D73762" w:rsidP="0044026C">
      <w:pPr>
        <w:pStyle w:val="References"/>
        <w:spacing w:line="240" w:lineRule="auto"/>
        <w:rPr>
          <w:shd w:val="clear" w:color="auto" w:fill="FFFFFF"/>
          <w:lang w:eastAsia="en-US"/>
        </w:rPr>
      </w:pPr>
      <w:r w:rsidRPr="00995E91">
        <w:rPr>
          <w:shd w:val="clear" w:color="auto" w:fill="FFFFFF"/>
          <w:lang w:eastAsia="en-US"/>
        </w:rPr>
        <w:t>Adamu, A. N., Tunau, K. A., Hassan, M., &amp; Ekele, B. A. (2014). The Perception of Patients’ Relations on the Cause of Eclampsia. </w:t>
      </w:r>
      <w:r w:rsidRPr="00995E91">
        <w:rPr>
          <w:i/>
          <w:iCs/>
          <w:shd w:val="clear" w:color="auto" w:fill="FFFFFF"/>
          <w:lang w:eastAsia="en-US"/>
        </w:rPr>
        <w:t>Gynecol Obstet (Sunnyvale)</w:t>
      </w:r>
      <w:r w:rsidRPr="00995E91">
        <w:rPr>
          <w:shd w:val="clear" w:color="auto" w:fill="FFFFFF"/>
          <w:lang w:eastAsia="en-US"/>
        </w:rPr>
        <w:t>,</w:t>
      </w:r>
      <w:r w:rsidR="00023D7E">
        <w:rPr>
          <w:shd w:val="clear" w:color="auto" w:fill="FFFFFF"/>
          <w:lang w:eastAsia="en-US"/>
        </w:rPr>
        <w:t xml:space="preserve"> </w:t>
      </w:r>
      <w:r w:rsidRPr="00023D7E">
        <w:rPr>
          <w:i/>
          <w:iCs/>
          <w:shd w:val="clear" w:color="auto" w:fill="FFFFFF"/>
          <w:lang w:eastAsia="en-US"/>
        </w:rPr>
        <w:t>4</w:t>
      </w:r>
      <w:r w:rsidRPr="00023D7E">
        <w:rPr>
          <w:i/>
          <w:shd w:val="clear" w:color="auto" w:fill="FFFFFF"/>
          <w:lang w:eastAsia="en-US"/>
        </w:rPr>
        <w:t>(205),</w:t>
      </w:r>
      <w:r w:rsidRPr="00995E91">
        <w:rPr>
          <w:shd w:val="clear" w:color="auto" w:fill="FFFFFF"/>
          <w:lang w:eastAsia="en-US"/>
        </w:rPr>
        <w:t xml:space="preserve"> 2161-0932.</w:t>
      </w:r>
      <w:r w:rsidR="0044026C" w:rsidRPr="0044026C">
        <w:rPr>
          <w:rFonts w:ascii="Calibri" w:hAnsi="Calibri"/>
          <w:color w:val="000000"/>
          <w:sz w:val="20"/>
          <w:szCs w:val="20"/>
          <w:shd w:val="clear" w:color="auto" w:fill="FFFFFF"/>
          <w:lang w:eastAsia="en-US"/>
        </w:rPr>
        <w:t xml:space="preserve"> </w:t>
      </w:r>
      <w:r w:rsidR="00FF689B">
        <w:rPr>
          <w:shd w:val="clear" w:color="auto" w:fill="FFFFFF"/>
          <w:lang w:eastAsia="en-US"/>
        </w:rPr>
        <w:t>doi:</w:t>
      </w:r>
      <w:r w:rsidR="0044026C" w:rsidRPr="0044026C">
        <w:rPr>
          <w:shd w:val="clear" w:color="auto" w:fill="FFFFFF"/>
          <w:lang w:eastAsia="en-US"/>
        </w:rPr>
        <w:t>10.4172/2161-0932.1000205</w:t>
      </w:r>
    </w:p>
    <w:p w14:paraId="64D6A08D" w14:textId="77777777" w:rsidR="00D73762" w:rsidRPr="00995E91" w:rsidRDefault="00D73762" w:rsidP="006C58D7">
      <w:pPr>
        <w:pStyle w:val="References"/>
        <w:spacing w:line="240" w:lineRule="auto"/>
        <w:rPr>
          <w:shd w:val="clear" w:color="auto" w:fill="FFFFFF"/>
          <w:lang w:eastAsia="en-US"/>
        </w:rPr>
      </w:pPr>
    </w:p>
    <w:p w14:paraId="18DA3896" w14:textId="5D0DC737"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Adeusi, S. O., Adekeye, O. A., &amp; Ebere, L. O. (2014). Predictors of Maternal Health As Perceived By Pregnant Women In Eti-Osa, Lagos State, Nigeria.</w:t>
      </w:r>
      <w:r w:rsidR="006C58D7">
        <w:rPr>
          <w:shd w:val="clear" w:color="auto" w:fill="FFFFFF"/>
          <w:lang w:eastAsia="en-US"/>
        </w:rPr>
        <w:t xml:space="preserve"> </w:t>
      </w:r>
      <w:r w:rsidRPr="00995E91">
        <w:rPr>
          <w:i/>
          <w:iCs/>
          <w:shd w:val="clear" w:color="auto" w:fill="FFFFFF"/>
          <w:lang w:eastAsia="en-US"/>
        </w:rPr>
        <w:t>Journal of Education and Practice</w:t>
      </w:r>
      <w:r w:rsidRPr="00995E91">
        <w:rPr>
          <w:shd w:val="clear" w:color="auto" w:fill="FFFFFF"/>
          <w:lang w:eastAsia="en-US"/>
        </w:rPr>
        <w:t>, </w:t>
      </w:r>
      <w:r w:rsidRPr="00023D7E">
        <w:rPr>
          <w:i/>
          <w:iCs/>
          <w:shd w:val="clear" w:color="auto" w:fill="FFFFFF"/>
          <w:lang w:eastAsia="en-US"/>
        </w:rPr>
        <w:t>5</w:t>
      </w:r>
      <w:r w:rsidRPr="00023D7E">
        <w:rPr>
          <w:i/>
          <w:shd w:val="clear" w:color="auto" w:fill="FFFFFF"/>
          <w:lang w:eastAsia="en-US"/>
        </w:rPr>
        <w:t>(18),</w:t>
      </w:r>
      <w:r w:rsidRPr="00995E91">
        <w:rPr>
          <w:shd w:val="clear" w:color="auto" w:fill="FFFFFF"/>
          <w:lang w:eastAsia="en-US"/>
        </w:rPr>
        <w:t xml:space="preserve"> 125-131.</w:t>
      </w:r>
      <w:r w:rsidR="007D773A">
        <w:rPr>
          <w:shd w:val="clear" w:color="auto" w:fill="FFFFFF"/>
          <w:lang w:eastAsia="en-US"/>
        </w:rPr>
        <w:t xml:space="preserve"> Retrieved from </w:t>
      </w:r>
      <w:r w:rsidR="007D773A" w:rsidRPr="007D773A">
        <w:rPr>
          <w:shd w:val="clear" w:color="auto" w:fill="FFFFFF"/>
          <w:lang w:eastAsia="en-US"/>
        </w:rPr>
        <w:t>http://eprints.covenantuniversity.edu.ng/id/eprint/3953</w:t>
      </w:r>
    </w:p>
    <w:p w14:paraId="06B99389" w14:textId="77777777" w:rsidR="00D73762" w:rsidRPr="00995E91" w:rsidRDefault="00D73762" w:rsidP="006C58D7">
      <w:pPr>
        <w:pStyle w:val="References"/>
        <w:spacing w:line="240" w:lineRule="auto"/>
        <w:rPr>
          <w:shd w:val="clear" w:color="auto" w:fill="FFFFFF"/>
          <w:lang w:eastAsia="en-US"/>
        </w:rPr>
      </w:pPr>
    </w:p>
    <w:p w14:paraId="185D955C" w14:textId="01032AC4"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 xml:space="preserve">Adinma, J. I. B., &amp; Adinma, E. D. (2011). Impact of reproductive health on socio-economic development: </w:t>
      </w:r>
      <w:r w:rsidR="00023D7E">
        <w:rPr>
          <w:shd w:val="clear" w:color="auto" w:fill="FFFFFF"/>
          <w:lang w:eastAsia="en-US"/>
        </w:rPr>
        <w:t>A</w:t>
      </w:r>
      <w:r w:rsidRPr="00995E91">
        <w:rPr>
          <w:shd w:val="clear" w:color="auto" w:fill="FFFFFF"/>
          <w:lang w:eastAsia="en-US"/>
        </w:rPr>
        <w:t xml:space="preserve"> case study of Nigeria. </w:t>
      </w:r>
      <w:r w:rsidRPr="00995E91">
        <w:rPr>
          <w:i/>
          <w:iCs/>
          <w:shd w:val="clear" w:color="auto" w:fill="FFFFFF"/>
          <w:lang w:eastAsia="en-US"/>
        </w:rPr>
        <w:t xml:space="preserve">African </w:t>
      </w:r>
      <w:r w:rsidR="006C58D7">
        <w:rPr>
          <w:i/>
          <w:iCs/>
          <w:shd w:val="clear" w:color="auto" w:fill="FFFFFF"/>
          <w:lang w:eastAsia="en-US"/>
        </w:rPr>
        <w:t>J</w:t>
      </w:r>
      <w:r w:rsidRPr="00995E91">
        <w:rPr>
          <w:i/>
          <w:iCs/>
          <w:shd w:val="clear" w:color="auto" w:fill="FFFFFF"/>
          <w:lang w:eastAsia="en-US"/>
        </w:rPr>
        <w:t xml:space="preserve">ournal of </w:t>
      </w:r>
      <w:r w:rsidR="006C58D7">
        <w:rPr>
          <w:i/>
          <w:iCs/>
          <w:shd w:val="clear" w:color="auto" w:fill="FFFFFF"/>
          <w:lang w:eastAsia="en-US"/>
        </w:rPr>
        <w:t>R</w:t>
      </w:r>
      <w:r w:rsidRPr="00995E91">
        <w:rPr>
          <w:i/>
          <w:iCs/>
          <w:shd w:val="clear" w:color="auto" w:fill="FFFFFF"/>
          <w:lang w:eastAsia="en-US"/>
        </w:rPr>
        <w:t xml:space="preserve">eproductive </w:t>
      </w:r>
      <w:r w:rsidR="006C58D7">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w:t>
      </w:r>
      <w:r w:rsidRPr="00023D7E">
        <w:rPr>
          <w:i/>
          <w:iCs/>
          <w:shd w:val="clear" w:color="auto" w:fill="FFFFFF"/>
          <w:lang w:eastAsia="en-US"/>
        </w:rPr>
        <w:t>15</w:t>
      </w:r>
      <w:r w:rsidRPr="00023D7E">
        <w:rPr>
          <w:i/>
          <w:shd w:val="clear" w:color="auto" w:fill="FFFFFF"/>
          <w:lang w:eastAsia="en-US"/>
        </w:rPr>
        <w:t>(1)</w:t>
      </w:r>
      <w:r w:rsidR="00023D7E" w:rsidRPr="00023D7E">
        <w:rPr>
          <w:shd w:val="clear" w:color="auto" w:fill="FFFFFF"/>
          <w:lang w:eastAsia="en-US"/>
        </w:rPr>
        <w:t>, 7-12</w:t>
      </w:r>
      <w:r w:rsidRPr="00023D7E">
        <w:rPr>
          <w:shd w:val="clear" w:color="auto" w:fill="FFFFFF"/>
          <w:lang w:eastAsia="en-US"/>
        </w:rPr>
        <w:t>.</w:t>
      </w:r>
      <w:r w:rsidR="007D773A">
        <w:rPr>
          <w:shd w:val="clear" w:color="auto" w:fill="FFFFFF"/>
          <w:lang w:eastAsia="en-US"/>
        </w:rPr>
        <w:t xml:space="preserve"> Retrieved from </w:t>
      </w:r>
      <w:r w:rsidR="007D773A" w:rsidRPr="007D773A">
        <w:rPr>
          <w:shd w:val="clear" w:color="auto" w:fill="FFFFFF"/>
          <w:lang w:eastAsia="en-US"/>
        </w:rPr>
        <w:t>http://www.ajol.info/index.php/ajrh/article/view/67851</w:t>
      </w:r>
    </w:p>
    <w:p w14:paraId="5937B2CD" w14:textId="77777777" w:rsidR="00D73762" w:rsidRPr="00995E91" w:rsidRDefault="00D73762" w:rsidP="006C58D7">
      <w:pPr>
        <w:pStyle w:val="References"/>
        <w:spacing w:line="240" w:lineRule="auto"/>
        <w:ind w:left="0" w:firstLine="0"/>
        <w:rPr>
          <w:shd w:val="clear" w:color="auto" w:fill="FFFFFF"/>
          <w:lang w:eastAsia="en-US"/>
        </w:rPr>
      </w:pPr>
    </w:p>
    <w:p w14:paraId="48D34E25" w14:textId="417A4743"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Agan, T. U., Archibong, E. I., Ekabua, J. E., Ekanem, E. I., Abeshi, S. E., Edentekhe, T. A., &amp; Bassey, E. E. (2010). Trends in maternal mortality at the University of Calabar Teaching Hospital, Nigeria, 1999–2009. </w:t>
      </w:r>
      <w:r w:rsidRPr="00995E91">
        <w:rPr>
          <w:i/>
          <w:iCs/>
          <w:shd w:val="clear" w:color="auto" w:fill="FFFFFF"/>
          <w:lang w:eastAsia="en-US"/>
        </w:rPr>
        <w:t xml:space="preserve">International </w:t>
      </w:r>
      <w:r w:rsidR="006C58D7">
        <w:rPr>
          <w:i/>
          <w:iCs/>
          <w:shd w:val="clear" w:color="auto" w:fill="FFFFFF"/>
          <w:lang w:eastAsia="en-US"/>
        </w:rPr>
        <w:t>J</w:t>
      </w:r>
      <w:r w:rsidRPr="00995E91">
        <w:rPr>
          <w:i/>
          <w:iCs/>
          <w:shd w:val="clear" w:color="auto" w:fill="FFFFFF"/>
          <w:lang w:eastAsia="en-US"/>
        </w:rPr>
        <w:t xml:space="preserve">ournal of </w:t>
      </w:r>
      <w:r w:rsidR="006C58D7">
        <w:rPr>
          <w:i/>
          <w:iCs/>
          <w:shd w:val="clear" w:color="auto" w:fill="FFFFFF"/>
          <w:lang w:eastAsia="en-US"/>
        </w:rPr>
        <w:t>W</w:t>
      </w:r>
      <w:r w:rsidRPr="00995E91">
        <w:rPr>
          <w:i/>
          <w:iCs/>
          <w:shd w:val="clear" w:color="auto" w:fill="FFFFFF"/>
          <w:lang w:eastAsia="en-US"/>
        </w:rPr>
        <w:t xml:space="preserve">omen's </w:t>
      </w:r>
      <w:r w:rsidR="006C58D7">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w:t>
      </w:r>
      <w:r w:rsidRPr="00995E91">
        <w:rPr>
          <w:i/>
          <w:iCs/>
          <w:shd w:val="clear" w:color="auto" w:fill="FFFFFF"/>
          <w:lang w:eastAsia="en-US"/>
        </w:rPr>
        <w:t>2</w:t>
      </w:r>
      <w:r w:rsidRPr="00995E91">
        <w:rPr>
          <w:shd w:val="clear" w:color="auto" w:fill="FFFFFF"/>
          <w:lang w:eastAsia="en-US"/>
        </w:rPr>
        <w:t>, 249.</w:t>
      </w:r>
      <w:r w:rsidR="007D773A">
        <w:rPr>
          <w:shd w:val="clear" w:color="auto" w:fill="FFFFFF"/>
          <w:lang w:eastAsia="en-US"/>
        </w:rPr>
        <w:t xml:space="preserve"> Retrieved from </w:t>
      </w:r>
      <w:r w:rsidR="007D773A" w:rsidRPr="007D773A">
        <w:rPr>
          <w:shd w:val="clear" w:color="auto" w:fill="FFFFFF"/>
          <w:lang w:eastAsia="en-US"/>
        </w:rPr>
        <w:t>http://citeseerx.ist.psu.edu/viewdoc/download?doi=10.1.1.293.1905&amp;rep=rep1&amp;type=pdf</w:t>
      </w:r>
    </w:p>
    <w:p w14:paraId="6D69BBF4" w14:textId="77777777" w:rsidR="00D73762" w:rsidRPr="00995E91" w:rsidRDefault="00D73762" w:rsidP="006C58D7">
      <w:pPr>
        <w:pStyle w:val="References"/>
        <w:spacing w:line="240" w:lineRule="auto"/>
        <w:rPr>
          <w:shd w:val="clear" w:color="auto" w:fill="FFFFFF"/>
          <w:lang w:eastAsia="en-US"/>
        </w:rPr>
      </w:pPr>
    </w:p>
    <w:p w14:paraId="0C5C69AB" w14:textId="3A182AF0" w:rsidR="00D73762" w:rsidRPr="00995E91" w:rsidRDefault="00D73762" w:rsidP="00DC5651">
      <w:pPr>
        <w:pStyle w:val="References"/>
        <w:spacing w:line="240" w:lineRule="auto"/>
        <w:rPr>
          <w:shd w:val="clear" w:color="auto" w:fill="FFFFFF"/>
          <w:lang w:eastAsia="en-US"/>
        </w:rPr>
      </w:pPr>
      <w:r w:rsidRPr="00995E91">
        <w:rPr>
          <w:shd w:val="clear" w:color="auto" w:fill="FFFFFF"/>
          <w:lang w:eastAsia="en-US"/>
        </w:rPr>
        <w:t>Ameh, C. A., Adegoke, A., Pattinson, R. C., &amp; Broek, N. (2014). Using the new ICD</w:t>
      </w:r>
      <w:r w:rsidRPr="00995E91">
        <w:rPr>
          <w:rFonts w:ascii="Cambria Math" w:hAnsi="Cambria Math" w:cs="Cambria Math"/>
          <w:shd w:val="clear" w:color="auto" w:fill="FFFFFF"/>
          <w:lang w:eastAsia="en-US"/>
        </w:rPr>
        <w:t>‐</w:t>
      </w:r>
      <w:r w:rsidRPr="00995E91">
        <w:rPr>
          <w:shd w:val="clear" w:color="auto" w:fill="FFFFFF"/>
          <w:lang w:eastAsia="en-US"/>
        </w:rPr>
        <w:t>MM classification system for attribution of cause of maternal death—a pilot study. </w:t>
      </w:r>
      <w:r w:rsidRPr="00995E91">
        <w:rPr>
          <w:i/>
          <w:iCs/>
          <w:shd w:val="clear" w:color="auto" w:fill="FFFFFF"/>
          <w:lang w:eastAsia="en-US"/>
        </w:rPr>
        <w:t>BJOG: An International Journal of Obstetrics &amp; Gynaecology</w:t>
      </w:r>
      <w:r w:rsidRPr="00995E91">
        <w:rPr>
          <w:shd w:val="clear" w:color="auto" w:fill="FFFFFF"/>
          <w:lang w:eastAsia="en-US"/>
        </w:rPr>
        <w:t>, </w:t>
      </w:r>
      <w:r w:rsidRPr="00995E91">
        <w:rPr>
          <w:i/>
          <w:iCs/>
          <w:shd w:val="clear" w:color="auto" w:fill="FFFFFF"/>
          <w:lang w:eastAsia="en-US"/>
        </w:rPr>
        <w:t>121</w:t>
      </w:r>
      <w:r w:rsidRPr="00023D7E">
        <w:rPr>
          <w:i/>
          <w:shd w:val="clear" w:color="auto" w:fill="FFFFFF"/>
          <w:lang w:eastAsia="en-US"/>
        </w:rPr>
        <w:t>(s4),</w:t>
      </w:r>
      <w:r w:rsidRPr="00995E91">
        <w:rPr>
          <w:shd w:val="clear" w:color="auto" w:fill="FFFFFF"/>
          <w:lang w:eastAsia="en-US"/>
        </w:rPr>
        <w:t xml:space="preserve"> 32-40.</w:t>
      </w:r>
      <w:r w:rsidR="00DC5651" w:rsidRPr="00DC5651">
        <w:rPr>
          <w:rFonts w:ascii="Arial" w:hAnsi="Arial"/>
          <w:color w:val="000000"/>
          <w:sz w:val="18"/>
          <w:szCs w:val="18"/>
          <w:shd w:val="clear" w:color="auto" w:fill="FFFFFF"/>
          <w:lang w:eastAsia="en-US"/>
        </w:rPr>
        <w:t xml:space="preserve"> </w:t>
      </w:r>
      <w:r w:rsidR="00AC49E8">
        <w:rPr>
          <w:shd w:val="clear" w:color="auto" w:fill="FFFFFF"/>
          <w:lang w:eastAsia="en-US"/>
        </w:rPr>
        <w:t>doi</w:t>
      </w:r>
      <w:r w:rsidR="00FF689B">
        <w:rPr>
          <w:shd w:val="clear" w:color="auto" w:fill="FFFFFF"/>
          <w:lang w:eastAsia="en-US"/>
        </w:rPr>
        <w:t>:</w:t>
      </w:r>
      <w:r w:rsidR="00DC5651" w:rsidRPr="00DC5651">
        <w:rPr>
          <w:shd w:val="clear" w:color="auto" w:fill="FFFFFF"/>
          <w:lang w:eastAsia="en-US"/>
        </w:rPr>
        <w:t>10.1111/1471-0528.12987</w:t>
      </w:r>
    </w:p>
    <w:p w14:paraId="504E797F" w14:textId="77777777" w:rsidR="00D73762" w:rsidRPr="00995E91" w:rsidRDefault="00D73762" w:rsidP="006C58D7">
      <w:pPr>
        <w:pStyle w:val="References"/>
        <w:spacing w:line="240" w:lineRule="auto"/>
        <w:rPr>
          <w:shd w:val="clear" w:color="auto" w:fill="FFFFFF"/>
          <w:lang w:eastAsia="en-US"/>
        </w:rPr>
      </w:pPr>
    </w:p>
    <w:p w14:paraId="6D97D5B3" w14:textId="0438BE51" w:rsidR="00D73762" w:rsidRPr="00995E91" w:rsidRDefault="00D73762" w:rsidP="00DC5651">
      <w:pPr>
        <w:pStyle w:val="References"/>
        <w:spacing w:line="240" w:lineRule="auto"/>
        <w:rPr>
          <w:shd w:val="clear" w:color="auto" w:fill="FFFFFF"/>
          <w:lang w:eastAsia="en-US"/>
        </w:rPr>
      </w:pPr>
      <w:r w:rsidRPr="00995E91">
        <w:rPr>
          <w:shd w:val="clear" w:color="auto" w:fill="FFFFFF"/>
          <w:lang w:eastAsia="en-US"/>
        </w:rPr>
        <w:t xml:space="preserve">Anyanechi, C. E., &amp; Saheeb, B. D. (2014). Toothache and self-medication practices: A study of patients attending a Niger Delta tertiary hospital in </w:t>
      </w:r>
      <w:r w:rsidR="00023D7E">
        <w:rPr>
          <w:shd w:val="clear" w:color="auto" w:fill="FFFFFF"/>
          <w:lang w:eastAsia="en-US"/>
        </w:rPr>
        <w:t>N</w:t>
      </w:r>
      <w:r w:rsidRPr="00995E91">
        <w:rPr>
          <w:shd w:val="clear" w:color="auto" w:fill="FFFFFF"/>
          <w:lang w:eastAsia="en-US"/>
        </w:rPr>
        <w:t>igeria.</w:t>
      </w:r>
      <w:r w:rsidR="006C58D7">
        <w:rPr>
          <w:shd w:val="clear" w:color="auto" w:fill="FFFFFF"/>
          <w:lang w:eastAsia="en-US"/>
        </w:rPr>
        <w:t xml:space="preserve"> </w:t>
      </w:r>
      <w:r w:rsidRPr="00995E91">
        <w:rPr>
          <w:i/>
          <w:iCs/>
          <w:shd w:val="clear" w:color="auto" w:fill="FFFFFF"/>
          <w:lang w:eastAsia="en-US"/>
        </w:rPr>
        <w:t xml:space="preserve">Annals of </w:t>
      </w:r>
      <w:r w:rsidR="006C58D7">
        <w:rPr>
          <w:i/>
          <w:iCs/>
          <w:shd w:val="clear" w:color="auto" w:fill="FFFFFF"/>
          <w:lang w:eastAsia="en-US"/>
        </w:rPr>
        <w:t>M</w:t>
      </w:r>
      <w:r w:rsidRPr="00995E91">
        <w:rPr>
          <w:i/>
          <w:iCs/>
          <w:shd w:val="clear" w:color="auto" w:fill="FFFFFF"/>
          <w:lang w:eastAsia="en-US"/>
        </w:rPr>
        <w:t xml:space="preserve">edical and </w:t>
      </w:r>
      <w:r w:rsidR="006C58D7">
        <w:rPr>
          <w:i/>
          <w:iCs/>
          <w:shd w:val="clear" w:color="auto" w:fill="FFFFFF"/>
          <w:lang w:eastAsia="en-US"/>
        </w:rPr>
        <w:t>H</w:t>
      </w:r>
      <w:r w:rsidRPr="00995E91">
        <w:rPr>
          <w:i/>
          <w:iCs/>
          <w:shd w:val="clear" w:color="auto" w:fill="FFFFFF"/>
          <w:lang w:eastAsia="en-US"/>
        </w:rPr>
        <w:t xml:space="preserve">ealth </w:t>
      </w:r>
      <w:r w:rsidR="006C58D7">
        <w:rPr>
          <w:i/>
          <w:iCs/>
          <w:shd w:val="clear" w:color="auto" w:fill="FFFFFF"/>
          <w:lang w:eastAsia="en-US"/>
        </w:rPr>
        <w:t>S</w:t>
      </w:r>
      <w:r w:rsidRPr="00995E91">
        <w:rPr>
          <w:i/>
          <w:iCs/>
          <w:shd w:val="clear" w:color="auto" w:fill="FFFFFF"/>
          <w:lang w:eastAsia="en-US"/>
        </w:rPr>
        <w:t xml:space="preserve">ciences </w:t>
      </w:r>
      <w:r w:rsidR="006C58D7">
        <w:rPr>
          <w:i/>
          <w:iCs/>
          <w:shd w:val="clear" w:color="auto" w:fill="FFFFFF"/>
          <w:lang w:eastAsia="en-US"/>
        </w:rPr>
        <w:t>R</w:t>
      </w:r>
      <w:r w:rsidRPr="00995E91">
        <w:rPr>
          <w:i/>
          <w:iCs/>
          <w:shd w:val="clear" w:color="auto" w:fill="FFFFFF"/>
          <w:lang w:eastAsia="en-US"/>
        </w:rPr>
        <w:t>esearch</w:t>
      </w:r>
      <w:r w:rsidRPr="00995E91">
        <w:rPr>
          <w:shd w:val="clear" w:color="auto" w:fill="FFFFFF"/>
          <w:lang w:eastAsia="en-US"/>
        </w:rPr>
        <w:t>, </w:t>
      </w:r>
      <w:r w:rsidRPr="00995E91">
        <w:rPr>
          <w:i/>
          <w:iCs/>
          <w:shd w:val="clear" w:color="auto" w:fill="FFFFFF"/>
          <w:lang w:eastAsia="en-US"/>
        </w:rPr>
        <w:t>4</w:t>
      </w:r>
      <w:r w:rsidRPr="00995E91">
        <w:rPr>
          <w:shd w:val="clear" w:color="auto" w:fill="FFFFFF"/>
          <w:lang w:eastAsia="en-US"/>
        </w:rPr>
        <w:t xml:space="preserve">(6), </w:t>
      </w:r>
      <w:r w:rsidR="00023D7E" w:rsidRPr="00023D7E">
        <w:rPr>
          <w:shd w:val="clear" w:color="auto" w:fill="FFFFFF"/>
          <w:lang w:eastAsia="en-US"/>
        </w:rPr>
        <w:t>884-</w:t>
      </w:r>
      <w:r w:rsidR="00023D7E">
        <w:rPr>
          <w:shd w:val="clear" w:color="auto" w:fill="FFFFFF"/>
          <w:lang w:eastAsia="en-US"/>
        </w:rPr>
        <w:t>88</w:t>
      </w:r>
      <w:r w:rsidR="00023D7E" w:rsidRPr="00023D7E">
        <w:rPr>
          <w:shd w:val="clear" w:color="auto" w:fill="FFFFFF"/>
          <w:lang w:eastAsia="en-US"/>
        </w:rPr>
        <w:t>8</w:t>
      </w:r>
      <w:r w:rsidRPr="00995E91">
        <w:rPr>
          <w:shd w:val="clear" w:color="auto" w:fill="FFFFFF"/>
          <w:lang w:eastAsia="en-US"/>
        </w:rPr>
        <w:t>.</w:t>
      </w:r>
      <w:r w:rsidR="00DC5651" w:rsidRPr="00DC5651">
        <w:rPr>
          <w:rFonts w:ascii="Times" w:hAnsi="Times"/>
          <w:sz w:val="20"/>
          <w:szCs w:val="20"/>
          <w:lang w:eastAsia="en-US"/>
        </w:rPr>
        <w:t xml:space="preserve"> </w:t>
      </w:r>
      <w:r w:rsidR="00AC49E8">
        <w:rPr>
          <w:shd w:val="clear" w:color="auto" w:fill="FFFFFF"/>
          <w:lang w:eastAsia="en-US"/>
        </w:rPr>
        <w:t xml:space="preserve">Retrieved from </w:t>
      </w:r>
      <w:hyperlink r:id="rId14" w:history="1">
        <w:r w:rsidR="00DC5651" w:rsidRPr="00FF689B">
          <w:rPr>
            <w:rStyle w:val="Hyperlink"/>
            <w:color w:val="auto"/>
            <w:u w:val="none"/>
            <w:shd w:val="clear" w:color="auto" w:fill="FFFFFF"/>
            <w:lang w:eastAsia="en-US"/>
          </w:rPr>
          <w:t>http://dx.doi.org/10.4103/2141-9248.144896</w:t>
        </w:r>
      </w:hyperlink>
    </w:p>
    <w:p w14:paraId="74EE28B0" w14:textId="77777777" w:rsidR="00D73762" w:rsidRPr="00995E91" w:rsidRDefault="00D73762" w:rsidP="006C58D7">
      <w:pPr>
        <w:pStyle w:val="References"/>
        <w:spacing w:line="240" w:lineRule="auto"/>
        <w:ind w:left="0" w:firstLine="0"/>
        <w:rPr>
          <w:shd w:val="clear" w:color="auto" w:fill="FFFFFF"/>
          <w:lang w:eastAsia="en-US"/>
        </w:rPr>
      </w:pPr>
    </w:p>
    <w:p w14:paraId="4A174AFB" w14:textId="2FAC97FE"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Baillie, L. (Ed.). (2014). </w:t>
      </w:r>
      <w:r w:rsidRPr="00995E91">
        <w:rPr>
          <w:i/>
          <w:iCs/>
          <w:shd w:val="clear" w:color="auto" w:fill="FFFFFF"/>
          <w:lang w:eastAsia="en-US"/>
        </w:rPr>
        <w:t>Developing practical nursing skills</w:t>
      </w:r>
      <w:r w:rsidRPr="00995E91">
        <w:rPr>
          <w:shd w:val="clear" w:color="auto" w:fill="FFFFFF"/>
          <w:lang w:eastAsia="en-US"/>
        </w:rPr>
        <w:t>. CRC Press.</w:t>
      </w:r>
    </w:p>
    <w:p w14:paraId="0B4FB109" w14:textId="77777777" w:rsidR="00A81BE9" w:rsidRPr="00995E91" w:rsidRDefault="00A81BE9" w:rsidP="006C58D7">
      <w:pPr>
        <w:pStyle w:val="References"/>
        <w:spacing w:line="240" w:lineRule="auto"/>
        <w:rPr>
          <w:shd w:val="clear" w:color="auto" w:fill="FFFFFF"/>
          <w:lang w:eastAsia="en-US"/>
        </w:rPr>
      </w:pPr>
    </w:p>
    <w:p w14:paraId="6ED8CD84" w14:textId="704BA843" w:rsidR="000F7254" w:rsidRDefault="00D73762" w:rsidP="000F7254">
      <w:pPr>
        <w:pStyle w:val="References"/>
        <w:spacing w:line="240" w:lineRule="auto"/>
        <w:rPr>
          <w:rFonts w:ascii="Times" w:hAnsi="Times" w:cs="Times"/>
          <w:lang w:val="en-US"/>
        </w:rPr>
      </w:pPr>
      <w:r w:rsidRPr="00995E91">
        <w:rPr>
          <w:shd w:val="clear" w:color="auto" w:fill="FFFFFF"/>
          <w:lang w:eastAsia="en-US"/>
        </w:rPr>
        <w:t xml:space="preserve">Befekadu, A., Dhekama, N. H., &amp; Mohammed, M. A. (2014). Self-medication and </w:t>
      </w:r>
      <w:r w:rsidR="006C58D7">
        <w:rPr>
          <w:shd w:val="clear" w:color="auto" w:fill="FFFFFF"/>
          <w:lang w:eastAsia="en-US"/>
        </w:rPr>
        <w:t>c</w:t>
      </w:r>
      <w:r w:rsidRPr="00995E91">
        <w:rPr>
          <w:shd w:val="clear" w:color="auto" w:fill="FFFFFF"/>
          <w:lang w:eastAsia="en-US"/>
        </w:rPr>
        <w:t xml:space="preserve">ontributing </w:t>
      </w:r>
      <w:r w:rsidR="006C58D7">
        <w:rPr>
          <w:shd w:val="clear" w:color="auto" w:fill="FFFFFF"/>
          <w:lang w:eastAsia="en-US"/>
        </w:rPr>
        <w:t>f</w:t>
      </w:r>
      <w:r w:rsidRPr="00995E91">
        <w:rPr>
          <w:shd w:val="clear" w:color="auto" w:fill="FFFFFF"/>
          <w:lang w:eastAsia="en-US"/>
        </w:rPr>
        <w:t xml:space="preserve">actors among </w:t>
      </w:r>
      <w:r w:rsidR="006C58D7">
        <w:rPr>
          <w:shd w:val="clear" w:color="auto" w:fill="FFFFFF"/>
          <w:lang w:eastAsia="en-US"/>
        </w:rPr>
        <w:t>p</w:t>
      </w:r>
      <w:r w:rsidRPr="00995E91">
        <w:rPr>
          <w:shd w:val="clear" w:color="auto" w:fill="FFFFFF"/>
          <w:lang w:eastAsia="en-US"/>
        </w:rPr>
        <w:t xml:space="preserve">regnant </w:t>
      </w:r>
      <w:r w:rsidR="006C58D7">
        <w:rPr>
          <w:shd w:val="clear" w:color="auto" w:fill="FFFFFF"/>
          <w:lang w:eastAsia="en-US"/>
        </w:rPr>
        <w:t>w</w:t>
      </w:r>
      <w:r w:rsidRPr="00995E91">
        <w:rPr>
          <w:shd w:val="clear" w:color="auto" w:fill="FFFFFF"/>
          <w:lang w:eastAsia="en-US"/>
        </w:rPr>
        <w:t xml:space="preserve">omen </w:t>
      </w:r>
      <w:r w:rsidR="006C58D7">
        <w:rPr>
          <w:shd w:val="clear" w:color="auto" w:fill="FFFFFF"/>
          <w:lang w:eastAsia="en-US"/>
        </w:rPr>
        <w:t>a</w:t>
      </w:r>
      <w:r w:rsidRPr="00995E91">
        <w:rPr>
          <w:shd w:val="clear" w:color="auto" w:fill="FFFFFF"/>
          <w:lang w:eastAsia="en-US"/>
        </w:rPr>
        <w:t xml:space="preserve">ttending </w:t>
      </w:r>
      <w:r w:rsidR="006C58D7">
        <w:rPr>
          <w:shd w:val="clear" w:color="auto" w:fill="FFFFFF"/>
          <w:lang w:eastAsia="en-US"/>
        </w:rPr>
        <w:t>a</w:t>
      </w:r>
      <w:r w:rsidRPr="00995E91">
        <w:rPr>
          <w:shd w:val="clear" w:color="auto" w:fill="FFFFFF"/>
          <w:lang w:eastAsia="en-US"/>
        </w:rPr>
        <w:t xml:space="preserve">ntenatal </w:t>
      </w:r>
      <w:r w:rsidR="006C58D7">
        <w:rPr>
          <w:shd w:val="clear" w:color="auto" w:fill="FFFFFF"/>
          <w:lang w:eastAsia="en-US"/>
        </w:rPr>
        <w:t>c</w:t>
      </w:r>
      <w:r w:rsidRPr="00995E91">
        <w:rPr>
          <w:shd w:val="clear" w:color="auto" w:fill="FFFFFF"/>
          <w:lang w:eastAsia="en-US"/>
        </w:rPr>
        <w:t xml:space="preserve">are in Ethiopia: The </w:t>
      </w:r>
      <w:r w:rsidR="006C58D7">
        <w:rPr>
          <w:shd w:val="clear" w:color="auto" w:fill="FFFFFF"/>
          <w:lang w:eastAsia="en-US"/>
        </w:rPr>
        <w:t>c</w:t>
      </w:r>
      <w:r w:rsidRPr="00995E91">
        <w:rPr>
          <w:shd w:val="clear" w:color="auto" w:fill="FFFFFF"/>
          <w:lang w:eastAsia="en-US"/>
        </w:rPr>
        <w:t xml:space="preserve">ase of Jimma </w:t>
      </w:r>
      <w:r w:rsidR="006C58D7">
        <w:rPr>
          <w:shd w:val="clear" w:color="auto" w:fill="FFFFFF"/>
          <w:lang w:eastAsia="en-US"/>
        </w:rPr>
        <w:t>U</w:t>
      </w:r>
      <w:r w:rsidRPr="00995E91">
        <w:rPr>
          <w:shd w:val="clear" w:color="auto" w:fill="FFFFFF"/>
          <w:lang w:eastAsia="en-US"/>
        </w:rPr>
        <w:t xml:space="preserve">niversity </w:t>
      </w:r>
      <w:r w:rsidR="006C58D7">
        <w:rPr>
          <w:shd w:val="clear" w:color="auto" w:fill="FFFFFF"/>
          <w:lang w:eastAsia="en-US"/>
        </w:rPr>
        <w:t>s</w:t>
      </w:r>
      <w:r w:rsidRPr="00995E91">
        <w:rPr>
          <w:shd w:val="clear" w:color="auto" w:fill="FFFFFF"/>
          <w:lang w:eastAsia="en-US"/>
        </w:rPr>
        <w:t xml:space="preserve">pecialized </w:t>
      </w:r>
      <w:r w:rsidR="006C58D7">
        <w:rPr>
          <w:shd w:val="clear" w:color="auto" w:fill="FFFFFF"/>
          <w:lang w:eastAsia="en-US"/>
        </w:rPr>
        <w:t>h</w:t>
      </w:r>
      <w:r w:rsidRPr="00995E91">
        <w:rPr>
          <w:shd w:val="clear" w:color="auto" w:fill="FFFFFF"/>
          <w:lang w:eastAsia="en-US"/>
        </w:rPr>
        <w:t>ospital. </w:t>
      </w:r>
      <w:r w:rsidRPr="00995E91">
        <w:rPr>
          <w:i/>
          <w:iCs/>
          <w:shd w:val="clear" w:color="auto" w:fill="FFFFFF"/>
          <w:lang w:eastAsia="en-US"/>
        </w:rPr>
        <w:t>Medicine Science</w:t>
      </w:r>
      <w:r w:rsidRPr="00995E91">
        <w:rPr>
          <w:shd w:val="clear" w:color="auto" w:fill="FFFFFF"/>
          <w:lang w:eastAsia="en-US"/>
        </w:rPr>
        <w:t>, </w:t>
      </w:r>
      <w:r w:rsidRPr="00995E91">
        <w:rPr>
          <w:i/>
          <w:iCs/>
          <w:shd w:val="clear" w:color="auto" w:fill="FFFFFF"/>
          <w:lang w:eastAsia="en-US"/>
        </w:rPr>
        <w:t>3</w:t>
      </w:r>
      <w:r w:rsidR="00023D7E" w:rsidRPr="00023D7E">
        <w:rPr>
          <w:i/>
          <w:shd w:val="clear" w:color="auto" w:fill="FFFFFF"/>
          <w:lang w:eastAsia="en-US"/>
        </w:rPr>
        <w:t>(1),</w:t>
      </w:r>
      <w:r w:rsidR="00023D7E">
        <w:rPr>
          <w:shd w:val="clear" w:color="auto" w:fill="FFFFFF"/>
          <w:lang w:eastAsia="en-US"/>
        </w:rPr>
        <w:t xml:space="preserve"> </w:t>
      </w:r>
      <w:r w:rsidR="00023D7E" w:rsidRPr="00023D7E">
        <w:rPr>
          <w:shd w:val="clear" w:color="auto" w:fill="FFFFFF"/>
          <w:lang w:eastAsia="en-US"/>
        </w:rPr>
        <w:t>969-81</w:t>
      </w:r>
      <w:r w:rsidR="00AC49E8">
        <w:rPr>
          <w:shd w:val="clear" w:color="auto" w:fill="FFFFFF"/>
          <w:lang w:eastAsia="en-US"/>
        </w:rPr>
        <w:t>. doi</w:t>
      </w:r>
      <w:r w:rsidR="00FF689B">
        <w:rPr>
          <w:shd w:val="clear" w:color="auto" w:fill="FFFFFF"/>
          <w:lang w:eastAsia="en-US"/>
        </w:rPr>
        <w:t>:</w:t>
      </w:r>
      <w:r w:rsidR="000F7254">
        <w:rPr>
          <w:shd w:val="clear" w:color="auto" w:fill="FFFFFF"/>
          <w:lang w:eastAsia="en-US"/>
        </w:rPr>
        <w:t>10.5455/medscience.2010.02.8098</w:t>
      </w:r>
      <w:r w:rsidR="000F7254">
        <w:rPr>
          <w:rFonts w:ascii="Times" w:hAnsi="Times" w:cs="Times"/>
          <w:color w:val="FFFFFF"/>
          <w:sz w:val="32"/>
          <w:szCs w:val="32"/>
          <w:lang w:val="en-US"/>
        </w:rPr>
        <w:t xml:space="preserve">013.02.8098 </w:t>
      </w:r>
    </w:p>
    <w:p w14:paraId="7AA4635C" w14:textId="4F15A398" w:rsidR="00D73762" w:rsidRPr="00995E91" w:rsidRDefault="00D73762" w:rsidP="006C58D7">
      <w:pPr>
        <w:pStyle w:val="References"/>
        <w:spacing w:line="240" w:lineRule="auto"/>
        <w:rPr>
          <w:shd w:val="clear" w:color="auto" w:fill="FFFFFF"/>
          <w:lang w:eastAsia="en-US"/>
        </w:rPr>
      </w:pPr>
    </w:p>
    <w:p w14:paraId="0F84BB02" w14:textId="77777777" w:rsidR="00D73762" w:rsidRPr="00995E91" w:rsidRDefault="00D73762" w:rsidP="006C58D7">
      <w:pPr>
        <w:pStyle w:val="References"/>
        <w:spacing w:line="240" w:lineRule="auto"/>
        <w:ind w:left="0" w:firstLine="0"/>
        <w:rPr>
          <w:shd w:val="clear" w:color="auto" w:fill="FFFFFF"/>
          <w:lang w:eastAsia="en-US"/>
        </w:rPr>
      </w:pPr>
    </w:p>
    <w:p w14:paraId="7206F57E" w14:textId="4855D0EF"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lastRenderedPageBreak/>
        <w:t>Campbell, C. (2003). </w:t>
      </w:r>
      <w:r w:rsidRPr="00995E91">
        <w:rPr>
          <w:i/>
          <w:iCs/>
          <w:shd w:val="clear" w:color="auto" w:fill="FFFFFF"/>
          <w:lang w:eastAsia="en-US"/>
        </w:rPr>
        <w:t>Letting them die: why HIV/AIDS intervention programmes fail</w:t>
      </w:r>
      <w:r w:rsidRPr="00995E91">
        <w:rPr>
          <w:shd w:val="clear" w:color="auto" w:fill="FFFFFF"/>
          <w:lang w:eastAsia="en-US"/>
        </w:rPr>
        <w:t xml:space="preserve">. </w:t>
      </w:r>
      <w:r w:rsidR="00023D7E">
        <w:rPr>
          <w:shd w:val="clear" w:color="auto" w:fill="FFFFFF"/>
          <w:lang w:eastAsia="en-US"/>
        </w:rPr>
        <w:t xml:space="preserve">Bloomington, Indiana: </w:t>
      </w:r>
      <w:r w:rsidRPr="00995E91">
        <w:rPr>
          <w:shd w:val="clear" w:color="auto" w:fill="FFFFFF"/>
          <w:lang w:eastAsia="en-US"/>
        </w:rPr>
        <w:t>Indiana University Press.</w:t>
      </w:r>
    </w:p>
    <w:p w14:paraId="1004E4B4" w14:textId="77777777" w:rsidR="00D73762" w:rsidRPr="00995E91" w:rsidRDefault="00D73762" w:rsidP="006C58D7">
      <w:pPr>
        <w:pStyle w:val="References"/>
        <w:spacing w:line="240" w:lineRule="auto"/>
        <w:rPr>
          <w:shd w:val="clear" w:color="auto" w:fill="FFFFFF"/>
          <w:lang w:eastAsia="en-US"/>
        </w:rPr>
      </w:pPr>
    </w:p>
    <w:p w14:paraId="26C67FAB" w14:textId="5F7B663F" w:rsidR="00D73762" w:rsidRPr="00FF689B" w:rsidRDefault="00D73762" w:rsidP="00F50AF5">
      <w:pPr>
        <w:pStyle w:val="References"/>
        <w:spacing w:line="240" w:lineRule="auto"/>
        <w:rPr>
          <w:shd w:val="clear" w:color="auto" w:fill="FFFFFF"/>
          <w:lang w:eastAsia="en-US"/>
        </w:rPr>
      </w:pPr>
      <w:r w:rsidRPr="00995E91">
        <w:rPr>
          <w:shd w:val="clear" w:color="auto" w:fill="FFFFFF"/>
          <w:lang w:eastAsia="en-US"/>
        </w:rPr>
        <w:t>Campbell, O. M., Graham, W. J., &amp; Lancet Maternal Survival Series steering group. (2006). Strategies for reducing maternal mortality: getting on with what works. </w:t>
      </w:r>
      <w:r w:rsidRPr="00995E91">
        <w:rPr>
          <w:i/>
          <w:iCs/>
          <w:shd w:val="clear" w:color="auto" w:fill="FFFFFF"/>
          <w:lang w:eastAsia="en-US"/>
        </w:rPr>
        <w:t>The lancet</w:t>
      </w:r>
      <w:r w:rsidRPr="00995E91">
        <w:rPr>
          <w:shd w:val="clear" w:color="auto" w:fill="FFFFFF"/>
          <w:lang w:eastAsia="en-US"/>
        </w:rPr>
        <w:t>, </w:t>
      </w:r>
      <w:r w:rsidRPr="00995E91">
        <w:rPr>
          <w:i/>
          <w:iCs/>
          <w:shd w:val="clear" w:color="auto" w:fill="FFFFFF"/>
          <w:lang w:eastAsia="en-US"/>
        </w:rPr>
        <w:t>368</w:t>
      </w:r>
      <w:r w:rsidRPr="006C58D7">
        <w:rPr>
          <w:i/>
          <w:shd w:val="clear" w:color="auto" w:fill="FFFFFF"/>
          <w:lang w:eastAsia="en-US"/>
        </w:rPr>
        <w:t>(9543),</w:t>
      </w:r>
      <w:r w:rsidRPr="00995E91">
        <w:rPr>
          <w:shd w:val="clear" w:color="auto" w:fill="FFFFFF"/>
          <w:lang w:eastAsia="en-US"/>
        </w:rPr>
        <w:t xml:space="preserve"> 1284-1299.</w:t>
      </w:r>
      <w:r w:rsidR="00F50AF5" w:rsidRPr="00F50AF5">
        <w:rPr>
          <w:rFonts w:ascii="Helvetica" w:hAnsi="Helvetica"/>
          <w:color w:val="333333"/>
          <w:sz w:val="18"/>
          <w:szCs w:val="18"/>
          <w:lang w:eastAsia="en-US"/>
        </w:rPr>
        <w:t xml:space="preserve"> </w:t>
      </w:r>
      <w:r w:rsidR="00FF689B">
        <w:rPr>
          <w:shd w:val="clear" w:color="auto" w:fill="FFFFFF"/>
          <w:lang w:eastAsia="en-US"/>
        </w:rPr>
        <w:t>Retrieved from</w:t>
      </w:r>
      <w:r w:rsidR="00F50AF5" w:rsidRPr="00FF689B">
        <w:rPr>
          <w:shd w:val="clear" w:color="auto" w:fill="FFFFFF"/>
          <w:lang w:eastAsia="en-US"/>
        </w:rPr>
        <w:t> </w:t>
      </w:r>
      <w:hyperlink r:id="rId15" w:history="1">
        <w:r w:rsidR="00F50AF5" w:rsidRPr="00FF689B">
          <w:rPr>
            <w:rStyle w:val="Hyperlink"/>
            <w:color w:val="auto"/>
            <w:u w:val="none"/>
            <w:shd w:val="clear" w:color="auto" w:fill="FFFFFF"/>
            <w:lang w:eastAsia="en-US"/>
          </w:rPr>
          <w:t>http://dx.doi.org/10.1016/S0140-6736(06)69381-1</w:t>
        </w:r>
      </w:hyperlink>
    </w:p>
    <w:p w14:paraId="281C9864" w14:textId="77777777" w:rsidR="00D73762" w:rsidRPr="00995E91" w:rsidRDefault="00D73762" w:rsidP="006C58D7">
      <w:pPr>
        <w:pStyle w:val="References"/>
        <w:spacing w:line="240" w:lineRule="auto"/>
        <w:rPr>
          <w:shd w:val="clear" w:color="auto" w:fill="FFFFFF"/>
          <w:lang w:eastAsia="en-US"/>
        </w:rPr>
      </w:pPr>
    </w:p>
    <w:p w14:paraId="6C0F02ED" w14:textId="72E7AAD2" w:rsidR="00D73762" w:rsidRDefault="00D73762" w:rsidP="00967A10">
      <w:pPr>
        <w:pStyle w:val="References"/>
        <w:spacing w:line="240" w:lineRule="auto"/>
        <w:rPr>
          <w:shd w:val="clear" w:color="auto" w:fill="FFFFFF"/>
          <w:lang w:eastAsia="en-US"/>
        </w:rPr>
      </w:pPr>
      <w:r w:rsidRPr="00995E91">
        <w:rPr>
          <w:shd w:val="clear" w:color="auto" w:fill="FFFFFF"/>
          <w:lang w:eastAsia="en-US"/>
        </w:rPr>
        <w:t>Chiwuzie, J., &amp; Okolocha, C. (2001). Traditional belief systems and maternal mortality in a semi-urban community in southern Nigeria. </w:t>
      </w:r>
      <w:r w:rsidRPr="00995E91">
        <w:rPr>
          <w:i/>
          <w:iCs/>
          <w:shd w:val="clear" w:color="auto" w:fill="FFFFFF"/>
          <w:lang w:eastAsia="en-US"/>
        </w:rPr>
        <w:t>African Journal of Reproductive Health</w:t>
      </w:r>
      <w:r w:rsidRPr="00995E91">
        <w:rPr>
          <w:shd w:val="clear" w:color="auto" w:fill="FFFFFF"/>
          <w:lang w:eastAsia="en-US"/>
        </w:rPr>
        <w:t>,</w:t>
      </w:r>
      <w:r w:rsidR="00023D7E">
        <w:rPr>
          <w:shd w:val="clear" w:color="auto" w:fill="FFFFFF"/>
          <w:lang w:eastAsia="en-US"/>
        </w:rPr>
        <w:t xml:space="preserve"> </w:t>
      </w:r>
      <w:r w:rsidR="00023D7E" w:rsidRPr="00023D7E">
        <w:rPr>
          <w:i/>
          <w:shd w:val="clear" w:color="auto" w:fill="FFFFFF"/>
          <w:lang w:eastAsia="en-US"/>
        </w:rPr>
        <w:t>5(1),</w:t>
      </w:r>
      <w:r w:rsidR="00023D7E">
        <w:rPr>
          <w:shd w:val="clear" w:color="auto" w:fill="FFFFFF"/>
          <w:lang w:eastAsia="en-US"/>
        </w:rPr>
        <w:t xml:space="preserve"> </w:t>
      </w:r>
      <w:r w:rsidRPr="00995E91">
        <w:rPr>
          <w:shd w:val="clear" w:color="auto" w:fill="FFFFFF"/>
          <w:lang w:eastAsia="en-US"/>
        </w:rPr>
        <w:t>75-82.</w:t>
      </w:r>
      <w:r w:rsidR="00967A10" w:rsidRPr="00967A10">
        <w:rPr>
          <w:rFonts w:ascii="Arial" w:hAnsi="Arial" w:cs="Arial"/>
          <w:color w:val="222222"/>
          <w:sz w:val="20"/>
          <w:szCs w:val="20"/>
          <w:shd w:val="clear" w:color="auto" w:fill="FFFFFF"/>
          <w:lang w:eastAsia="en-US"/>
        </w:rPr>
        <w:t xml:space="preserve"> </w:t>
      </w:r>
      <w:r w:rsidR="00AC49E8">
        <w:rPr>
          <w:shd w:val="clear" w:color="auto" w:fill="FFFFFF"/>
          <w:lang w:eastAsia="en-US"/>
        </w:rPr>
        <w:t>doi</w:t>
      </w:r>
      <w:r w:rsidR="00FF689B">
        <w:rPr>
          <w:shd w:val="clear" w:color="auto" w:fill="FFFFFF"/>
          <w:lang w:eastAsia="en-US"/>
        </w:rPr>
        <w:t>:</w:t>
      </w:r>
      <w:r w:rsidR="00967A10" w:rsidRPr="00967A10">
        <w:rPr>
          <w:shd w:val="clear" w:color="auto" w:fill="FFFFFF"/>
          <w:lang w:eastAsia="en-US"/>
        </w:rPr>
        <w:t>10.2307/3583200</w:t>
      </w:r>
    </w:p>
    <w:p w14:paraId="3DF5696B" w14:textId="77777777" w:rsidR="003F0828" w:rsidRDefault="003F0828" w:rsidP="006C58D7">
      <w:pPr>
        <w:pStyle w:val="References"/>
        <w:spacing w:line="240" w:lineRule="auto"/>
        <w:rPr>
          <w:shd w:val="clear" w:color="auto" w:fill="FFFFFF"/>
          <w:lang w:eastAsia="en-US"/>
        </w:rPr>
      </w:pPr>
    </w:p>
    <w:p w14:paraId="40A07A60" w14:textId="2AF3D8D8" w:rsidR="003F0828" w:rsidRPr="003F0828" w:rsidRDefault="003F0828" w:rsidP="003F0828">
      <w:pPr>
        <w:pStyle w:val="References"/>
        <w:spacing w:line="240" w:lineRule="auto"/>
        <w:rPr>
          <w:shd w:val="clear" w:color="auto" w:fill="FFFFFF"/>
          <w:lang w:eastAsia="en-US"/>
        </w:rPr>
      </w:pPr>
      <w:r w:rsidRPr="003F0828">
        <w:rPr>
          <w:shd w:val="clear" w:color="auto" w:fill="FFFFFF"/>
          <w:lang w:eastAsia="en-US"/>
        </w:rPr>
        <w:t xml:space="preserve">Chukuezi, C. </w:t>
      </w:r>
      <w:r>
        <w:rPr>
          <w:shd w:val="clear" w:color="auto" w:fill="FFFFFF"/>
          <w:lang w:eastAsia="en-US"/>
        </w:rPr>
        <w:t xml:space="preserve">(2010). </w:t>
      </w:r>
      <w:r w:rsidRPr="003F0828">
        <w:rPr>
          <w:shd w:val="clear" w:color="auto" w:fill="FFFFFF"/>
          <w:lang w:eastAsia="en-US"/>
        </w:rPr>
        <w:t>Socio cultural factors associated with maternal mortality in Nigeria</w:t>
      </w:r>
      <w:r>
        <w:rPr>
          <w:shd w:val="clear" w:color="auto" w:fill="FFFFFF"/>
          <w:lang w:eastAsia="en-US"/>
        </w:rPr>
        <w:t>.</w:t>
      </w:r>
      <w:r w:rsidRPr="003F0828">
        <w:rPr>
          <w:shd w:val="clear" w:color="auto" w:fill="FFFFFF"/>
          <w:lang w:eastAsia="en-US"/>
        </w:rPr>
        <w:t xml:space="preserve"> </w:t>
      </w:r>
      <w:r w:rsidRPr="003F0828">
        <w:rPr>
          <w:i/>
          <w:shd w:val="clear" w:color="auto" w:fill="FFFFFF"/>
          <w:lang w:eastAsia="en-US"/>
        </w:rPr>
        <w:t>Research Journal of Social Science</w:t>
      </w:r>
      <w:r w:rsidRPr="003F0828">
        <w:rPr>
          <w:shd w:val="clear" w:color="auto" w:fill="FFFFFF"/>
          <w:lang w:eastAsia="en-US"/>
        </w:rPr>
        <w:t xml:space="preserve">, </w:t>
      </w:r>
      <w:r w:rsidRPr="003F0828">
        <w:rPr>
          <w:i/>
          <w:shd w:val="clear" w:color="auto" w:fill="FFFFFF"/>
          <w:lang w:eastAsia="en-US"/>
        </w:rPr>
        <w:t xml:space="preserve">1(5), </w:t>
      </w:r>
      <w:r w:rsidRPr="003F0828">
        <w:rPr>
          <w:shd w:val="clear" w:color="auto" w:fill="FFFFFF"/>
          <w:lang w:eastAsia="en-US"/>
        </w:rPr>
        <w:t>22 - 26.</w:t>
      </w:r>
      <w:r w:rsidR="00967A10">
        <w:rPr>
          <w:shd w:val="clear" w:color="auto" w:fill="FFFFFF"/>
          <w:lang w:eastAsia="en-US"/>
        </w:rPr>
        <w:t xml:space="preserve"> Retrieved from </w:t>
      </w:r>
      <w:r w:rsidR="00967A10" w:rsidRPr="00967A10">
        <w:rPr>
          <w:shd w:val="clear" w:color="auto" w:fill="FFFFFF"/>
          <w:lang w:eastAsia="en-US"/>
        </w:rPr>
        <w:t>http://www.aensiweb.net/AENSIWEB/rjss/rjss/2010/22-26.pdf</w:t>
      </w:r>
    </w:p>
    <w:p w14:paraId="16F02CB2" w14:textId="77777777" w:rsidR="00D73762" w:rsidRPr="00995E91" w:rsidRDefault="00D73762" w:rsidP="003F0828">
      <w:pPr>
        <w:pStyle w:val="References"/>
        <w:spacing w:line="240" w:lineRule="auto"/>
        <w:ind w:left="0" w:firstLine="0"/>
        <w:rPr>
          <w:shd w:val="clear" w:color="auto" w:fill="FFFFFF"/>
          <w:lang w:eastAsia="en-US"/>
        </w:rPr>
      </w:pPr>
    </w:p>
    <w:p w14:paraId="16EF600A" w14:textId="64EED64B" w:rsidR="00D73762" w:rsidRPr="00995E91" w:rsidRDefault="00D73762" w:rsidP="00967A10">
      <w:pPr>
        <w:pStyle w:val="References"/>
        <w:spacing w:line="240" w:lineRule="auto"/>
        <w:rPr>
          <w:shd w:val="clear" w:color="auto" w:fill="FFFFFF"/>
          <w:lang w:eastAsia="en-US"/>
        </w:rPr>
      </w:pPr>
      <w:r w:rsidRPr="00995E91">
        <w:rPr>
          <w:shd w:val="clear" w:color="auto" w:fill="FFFFFF"/>
          <w:lang w:eastAsia="en-US"/>
        </w:rPr>
        <w:t>Ciccone, D. K., Vian, T., Maurer, L., &amp; Bradley, E. H. (2014). Linking governance mechanisms to health outcomes: A review of the literature in low-and middle-income countries. </w:t>
      </w:r>
      <w:r w:rsidRPr="00995E91">
        <w:rPr>
          <w:i/>
          <w:iCs/>
          <w:shd w:val="clear" w:color="auto" w:fill="FFFFFF"/>
          <w:lang w:eastAsia="en-US"/>
        </w:rPr>
        <w:t>Social Science &amp; Medicine</w:t>
      </w:r>
      <w:r w:rsidRPr="00995E91">
        <w:rPr>
          <w:shd w:val="clear" w:color="auto" w:fill="FFFFFF"/>
          <w:lang w:eastAsia="en-US"/>
        </w:rPr>
        <w:t>, </w:t>
      </w:r>
      <w:r w:rsidRPr="00995E91">
        <w:rPr>
          <w:i/>
          <w:iCs/>
          <w:shd w:val="clear" w:color="auto" w:fill="FFFFFF"/>
          <w:lang w:eastAsia="en-US"/>
        </w:rPr>
        <w:t>117</w:t>
      </w:r>
      <w:r w:rsidRPr="00995E91">
        <w:rPr>
          <w:shd w:val="clear" w:color="auto" w:fill="FFFFFF"/>
          <w:lang w:eastAsia="en-US"/>
        </w:rPr>
        <w:t>, 86-95.</w:t>
      </w:r>
      <w:r w:rsidR="00967A10" w:rsidRPr="00967A10">
        <w:rPr>
          <w:rFonts w:ascii="Times" w:hAnsi="Times"/>
          <w:sz w:val="20"/>
          <w:szCs w:val="20"/>
          <w:lang w:eastAsia="en-US"/>
        </w:rPr>
        <w:t xml:space="preserve"> </w:t>
      </w:r>
      <w:hyperlink r:id="rId16" w:tgtFrame="doilink" w:history="1">
        <w:r w:rsidR="00967A10" w:rsidRPr="00FF689B">
          <w:rPr>
            <w:rStyle w:val="Hyperlink"/>
            <w:color w:val="auto"/>
            <w:u w:val="none"/>
            <w:shd w:val="clear" w:color="auto" w:fill="FFFFFF"/>
            <w:lang w:eastAsia="en-US"/>
          </w:rPr>
          <w:t>doi:10.1016/j.socscimed.2014.07.010</w:t>
        </w:r>
      </w:hyperlink>
    </w:p>
    <w:p w14:paraId="78441C06" w14:textId="77777777" w:rsidR="00D73762" w:rsidRPr="00995E91" w:rsidRDefault="00D73762" w:rsidP="006C58D7">
      <w:pPr>
        <w:pStyle w:val="References"/>
        <w:spacing w:line="240" w:lineRule="auto"/>
        <w:ind w:left="0" w:firstLine="0"/>
        <w:rPr>
          <w:shd w:val="clear" w:color="auto" w:fill="FFFFFF"/>
          <w:lang w:eastAsia="en-US"/>
        </w:rPr>
      </w:pPr>
    </w:p>
    <w:p w14:paraId="67F3FB74" w14:textId="469A845E" w:rsidR="00D73762" w:rsidRPr="007024C3" w:rsidRDefault="00D73762" w:rsidP="006C58D7">
      <w:pPr>
        <w:pStyle w:val="References"/>
        <w:spacing w:line="240" w:lineRule="auto"/>
        <w:rPr>
          <w:shd w:val="clear" w:color="auto" w:fill="FFFFFF"/>
          <w:lang w:eastAsia="en-US"/>
        </w:rPr>
      </w:pPr>
      <w:r w:rsidRPr="00995E91">
        <w:rPr>
          <w:shd w:val="clear" w:color="auto" w:fill="FFFFFF"/>
          <w:lang w:eastAsia="en-US"/>
        </w:rPr>
        <w:t xml:space="preserve">Cooke, J. G., &amp; Tahir, F. (2013). </w:t>
      </w:r>
      <w:r w:rsidRPr="007024C3">
        <w:rPr>
          <w:i/>
          <w:shd w:val="clear" w:color="auto" w:fill="FFFFFF"/>
          <w:lang w:eastAsia="en-US"/>
        </w:rPr>
        <w:t xml:space="preserve">Maternal </w:t>
      </w:r>
      <w:r w:rsidR="00023D7E">
        <w:rPr>
          <w:i/>
          <w:shd w:val="clear" w:color="auto" w:fill="FFFFFF"/>
          <w:lang w:eastAsia="en-US"/>
        </w:rPr>
        <w:t>h</w:t>
      </w:r>
      <w:r w:rsidRPr="007024C3">
        <w:rPr>
          <w:i/>
          <w:shd w:val="clear" w:color="auto" w:fill="FFFFFF"/>
          <w:lang w:eastAsia="en-US"/>
        </w:rPr>
        <w:t>ealth in Nigeria</w:t>
      </w:r>
      <w:r w:rsidR="007024C3" w:rsidRPr="007024C3">
        <w:rPr>
          <w:i/>
          <w:shd w:val="clear" w:color="auto" w:fill="FFFFFF"/>
          <w:lang w:eastAsia="en-US"/>
        </w:rPr>
        <w:t>:</w:t>
      </w:r>
      <w:r w:rsidRPr="007024C3">
        <w:rPr>
          <w:i/>
          <w:shd w:val="clear" w:color="auto" w:fill="FFFFFF"/>
          <w:lang w:eastAsia="en-US"/>
        </w:rPr>
        <w:t xml:space="preserve"> </w:t>
      </w:r>
      <w:r w:rsidR="007024C3" w:rsidRPr="007024C3">
        <w:rPr>
          <w:i/>
          <w:shd w:val="clear" w:color="auto" w:fill="FFFFFF"/>
          <w:lang w:eastAsia="en-US"/>
        </w:rPr>
        <w:t>W</w:t>
      </w:r>
      <w:r w:rsidRPr="007024C3">
        <w:rPr>
          <w:i/>
          <w:shd w:val="clear" w:color="auto" w:fill="FFFFFF"/>
          <w:lang w:eastAsia="en-US"/>
        </w:rPr>
        <w:t xml:space="preserve">ith </w:t>
      </w:r>
      <w:r w:rsidR="007024C3" w:rsidRPr="007024C3">
        <w:rPr>
          <w:i/>
          <w:shd w:val="clear" w:color="auto" w:fill="FFFFFF"/>
          <w:lang w:eastAsia="en-US"/>
        </w:rPr>
        <w:t>l</w:t>
      </w:r>
      <w:r w:rsidRPr="007024C3">
        <w:rPr>
          <w:i/>
          <w:shd w:val="clear" w:color="auto" w:fill="FFFFFF"/>
          <w:lang w:eastAsia="en-US"/>
        </w:rPr>
        <w:t xml:space="preserve">eadership, </w:t>
      </w:r>
      <w:r w:rsidR="007024C3" w:rsidRPr="007024C3">
        <w:rPr>
          <w:i/>
          <w:shd w:val="clear" w:color="auto" w:fill="FFFFFF"/>
          <w:lang w:eastAsia="en-US"/>
        </w:rPr>
        <w:t>p</w:t>
      </w:r>
      <w:r w:rsidRPr="007024C3">
        <w:rPr>
          <w:i/>
          <w:shd w:val="clear" w:color="auto" w:fill="FFFFFF"/>
          <w:lang w:eastAsia="en-US"/>
        </w:rPr>
        <w:t xml:space="preserve">rogress is </w:t>
      </w:r>
      <w:r w:rsidR="007024C3" w:rsidRPr="007024C3">
        <w:rPr>
          <w:i/>
          <w:shd w:val="clear" w:color="auto" w:fill="FFFFFF"/>
          <w:lang w:eastAsia="en-US"/>
        </w:rPr>
        <w:t>p</w:t>
      </w:r>
      <w:r w:rsidRPr="007024C3">
        <w:rPr>
          <w:i/>
          <w:shd w:val="clear" w:color="auto" w:fill="FFFFFF"/>
          <w:lang w:eastAsia="en-US"/>
        </w:rPr>
        <w:t>ossible</w:t>
      </w:r>
      <w:r w:rsidRPr="00995E91">
        <w:rPr>
          <w:shd w:val="clear" w:color="auto" w:fill="FFFFFF"/>
          <w:lang w:eastAsia="en-US"/>
        </w:rPr>
        <w:t>.</w:t>
      </w:r>
      <w:r w:rsidR="00FF689B">
        <w:rPr>
          <w:shd w:val="clear" w:color="auto" w:fill="FFFFFF"/>
          <w:lang w:eastAsia="en-US"/>
        </w:rPr>
        <w:t xml:space="preserve"> Washington, DC:</w:t>
      </w:r>
      <w:r w:rsidRPr="007024C3">
        <w:rPr>
          <w:shd w:val="clear" w:color="auto" w:fill="FFFFFF"/>
          <w:lang w:eastAsia="en-US"/>
        </w:rPr>
        <w:t> </w:t>
      </w:r>
      <w:r w:rsidRPr="007024C3">
        <w:rPr>
          <w:iCs/>
          <w:shd w:val="clear" w:color="auto" w:fill="FFFFFF"/>
          <w:lang w:eastAsia="en-US"/>
        </w:rPr>
        <w:t>Center for Strategic and Inter</w:t>
      </w:r>
      <w:r w:rsidR="007024C3">
        <w:rPr>
          <w:iCs/>
          <w:shd w:val="clear" w:color="auto" w:fill="FFFFFF"/>
          <w:lang w:eastAsia="en-US"/>
        </w:rPr>
        <w:t>national Studies.</w:t>
      </w:r>
    </w:p>
    <w:p w14:paraId="160272ED" w14:textId="77777777" w:rsidR="00D73762" w:rsidRPr="00995E91" w:rsidRDefault="00D73762" w:rsidP="006C58D7">
      <w:pPr>
        <w:pStyle w:val="References"/>
        <w:spacing w:line="240" w:lineRule="auto"/>
        <w:rPr>
          <w:shd w:val="clear" w:color="auto" w:fill="FFFFFF"/>
          <w:lang w:eastAsia="en-US"/>
        </w:rPr>
      </w:pPr>
    </w:p>
    <w:p w14:paraId="76FFA325" w14:textId="28AE968D"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 xml:space="preserve">Diala, C., Pennas, T., Choi, P., &amp; Rogers, S. (2012). Barriers to uptake of malaria prevention and treatment during pregnancy in Cross River and Nasawara States, </w:t>
      </w:r>
      <w:r w:rsidRPr="007024C3">
        <w:rPr>
          <w:shd w:val="clear" w:color="auto" w:fill="FFFFFF"/>
          <w:lang w:eastAsia="en-US"/>
        </w:rPr>
        <w:t>Nigeria. </w:t>
      </w:r>
      <w:r w:rsidRPr="007024C3">
        <w:rPr>
          <w:iCs/>
          <w:shd w:val="clear" w:color="auto" w:fill="FFFFFF"/>
          <w:lang w:eastAsia="en-US"/>
        </w:rPr>
        <w:t>Washington (District of Columbia): C-Change/FHI</w:t>
      </w:r>
      <w:r w:rsidRPr="007024C3">
        <w:rPr>
          <w:shd w:val="clear" w:color="auto" w:fill="FFFFFF"/>
          <w:lang w:eastAsia="en-US"/>
        </w:rPr>
        <w:t>,</w:t>
      </w:r>
      <w:r w:rsidRPr="007024C3">
        <w:rPr>
          <w:iCs/>
          <w:shd w:val="clear" w:color="auto" w:fill="FFFFFF"/>
          <w:lang w:eastAsia="en-US"/>
        </w:rPr>
        <w:t>360</w:t>
      </w:r>
      <w:r w:rsidRPr="007024C3">
        <w:rPr>
          <w:shd w:val="clear" w:color="auto" w:fill="FFFFFF"/>
          <w:lang w:eastAsia="en-US"/>
        </w:rPr>
        <w:t>.</w:t>
      </w:r>
      <w:r w:rsidR="007024C3">
        <w:rPr>
          <w:shd w:val="clear" w:color="auto" w:fill="FFFFFF"/>
          <w:lang w:eastAsia="en-US"/>
        </w:rPr>
        <w:t xml:space="preserve"> </w:t>
      </w:r>
      <w:r w:rsidR="00967A10">
        <w:rPr>
          <w:shd w:val="clear" w:color="auto" w:fill="FFFFFF"/>
          <w:lang w:eastAsia="en-US"/>
        </w:rPr>
        <w:t xml:space="preserve">Retrieved from </w:t>
      </w:r>
      <w:r w:rsidR="00967A10" w:rsidRPr="00967A10">
        <w:rPr>
          <w:shd w:val="clear" w:color="auto" w:fill="FFFFFF"/>
          <w:lang w:eastAsia="en-US"/>
        </w:rPr>
        <w:t>https://www.c-changeprogram.org/sites/default/files/Barriers-to-Uptake-of-Malaria-Prevention-and-Treatment.pdf</w:t>
      </w:r>
    </w:p>
    <w:p w14:paraId="4822B35C" w14:textId="77777777" w:rsidR="00D73762" w:rsidRPr="00995E91" w:rsidRDefault="00D73762" w:rsidP="006C58D7">
      <w:pPr>
        <w:pStyle w:val="References"/>
        <w:spacing w:line="240" w:lineRule="auto"/>
        <w:rPr>
          <w:shd w:val="clear" w:color="auto" w:fill="FFFFFF"/>
          <w:lang w:eastAsia="en-US"/>
        </w:rPr>
      </w:pPr>
    </w:p>
    <w:p w14:paraId="175A0DDE" w14:textId="26588763" w:rsidR="00967A10" w:rsidRPr="00967A10" w:rsidRDefault="00D73762" w:rsidP="00967A10">
      <w:pPr>
        <w:pStyle w:val="References"/>
        <w:spacing w:line="240" w:lineRule="auto"/>
        <w:rPr>
          <w:i/>
          <w:shd w:val="clear" w:color="auto" w:fill="FFFFFF"/>
          <w:lang w:eastAsia="en-US"/>
        </w:rPr>
      </w:pPr>
      <w:r w:rsidRPr="00995E91">
        <w:rPr>
          <w:shd w:val="clear" w:color="auto" w:fill="FFFFFF"/>
          <w:lang w:eastAsia="en-US"/>
        </w:rPr>
        <w:t>Dairo, M. D., &amp; Owoyokun, K. E. (201</w:t>
      </w:r>
      <w:r w:rsidR="009C2CBD">
        <w:rPr>
          <w:shd w:val="clear" w:color="auto" w:fill="FFFFFF"/>
          <w:lang w:eastAsia="en-US"/>
        </w:rPr>
        <w:t>0). Factors affecting the utilis</w:t>
      </w:r>
      <w:r w:rsidRPr="00995E91">
        <w:rPr>
          <w:shd w:val="clear" w:color="auto" w:fill="FFFFFF"/>
          <w:lang w:eastAsia="en-US"/>
        </w:rPr>
        <w:t>ation of antenatal care services in Ibadan, Nigeria. </w:t>
      </w:r>
      <w:r w:rsidRPr="00995E91">
        <w:rPr>
          <w:i/>
          <w:iCs/>
          <w:shd w:val="clear" w:color="auto" w:fill="FFFFFF"/>
          <w:lang w:eastAsia="en-US"/>
        </w:rPr>
        <w:t>Benin Journal of Postgraduate Medicine</w:t>
      </w:r>
      <w:r w:rsidRPr="00995E91">
        <w:rPr>
          <w:shd w:val="clear" w:color="auto" w:fill="FFFFFF"/>
          <w:lang w:eastAsia="en-US"/>
        </w:rPr>
        <w:t>, </w:t>
      </w:r>
      <w:r w:rsidRPr="007024C3">
        <w:rPr>
          <w:i/>
          <w:iCs/>
          <w:shd w:val="clear" w:color="auto" w:fill="FFFFFF"/>
          <w:lang w:eastAsia="en-US"/>
        </w:rPr>
        <w:t>12</w:t>
      </w:r>
      <w:r w:rsidRPr="007024C3">
        <w:rPr>
          <w:i/>
          <w:shd w:val="clear" w:color="auto" w:fill="FFFFFF"/>
          <w:lang w:eastAsia="en-US"/>
        </w:rPr>
        <w:t>(1)</w:t>
      </w:r>
      <w:r w:rsidR="007024C3">
        <w:rPr>
          <w:i/>
          <w:shd w:val="clear" w:color="auto" w:fill="FFFFFF"/>
          <w:lang w:eastAsia="en-US"/>
        </w:rPr>
        <w:t>, 3-13</w:t>
      </w:r>
      <w:r w:rsidRPr="007024C3">
        <w:rPr>
          <w:i/>
          <w:shd w:val="clear" w:color="auto" w:fill="FFFFFF"/>
          <w:lang w:eastAsia="en-US"/>
        </w:rPr>
        <w:t>.</w:t>
      </w:r>
      <w:r w:rsidR="00AC49E8" w:rsidRPr="00AC49E8">
        <w:rPr>
          <w:shd w:val="clear" w:color="auto" w:fill="FFFFFF"/>
          <w:lang w:eastAsia="en-US"/>
        </w:rPr>
        <w:t xml:space="preserve"> </w:t>
      </w:r>
      <w:r w:rsidR="00AC49E8">
        <w:rPr>
          <w:shd w:val="clear" w:color="auto" w:fill="FFFFFF"/>
          <w:lang w:eastAsia="en-US"/>
        </w:rPr>
        <w:t>Retrieved from</w:t>
      </w:r>
      <w:r w:rsidR="00AC49E8">
        <w:rPr>
          <w:i/>
          <w:shd w:val="clear" w:color="auto" w:fill="FFFFFF"/>
          <w:lang w:eastAsia="en-US"/>
        </w:rPr>
        <w:t xml:space="preserve"> </w:t>
      </w:r>
      <w:r w:rsidR="00967A10" w:rsidRPr="00967A10">
        <w:rPr>
          <w:rFonts w:ascii="Times" w:hAnsi="Times"/>
          <w:sz w:val="20"/>
          <w:szCs w:val="20"/>
          <w:lang w:eastAsia="en-US"/>
        </w:rPr>
        <w:t xml:space="preserve"> </w:t>
      </w:r>
      <w:hyperlink r:id="rId17" w:history="1">
        <w:r w:rsidR="00967A10" w:rsidRPr="00FF689B">
          <w:rPr>
            <w:rStyle w:val="Hyperlink"/>
            <w:color w:val="auto"/>
            <w:u w:val="none"/>
            <w:shd w:val="clear" w:color="auto" w:fill="FFFFFF"/>
            <w:lang w:eastAsia="en-US"/>
          </w:rPr>
          <w:t>http://dx.doi.org/10.4314/bjpm.v12i1.63387</w:t>
        </w:r>
      </w:hyperlink>
    </w:p>
    <w:p w14:paraId="5B4C0B13" w14:textId="77777777" w:rsidR="00D73762" w:rsidRPr="00995E91" w:rsidRDefault="00D73762" w:rsidP="00EA5207">
      <w:pPr>
        <w:pStyle w:val="References"/>
        <w:spacing w:line="240" w:lineRule="auto"/>
        <w:ind w:left="0" w:firstLine="0"/>
        <w:rPr>
          <w:shd w:val="clear" w:color="auto" w:fill="FFFFFF"/>
          <w:lang w:eastAsia="en-US"/>
        </w:rPr>
      </w:pPr>
    </w:p>
    <w:p w14:paraId="3F4FC479" w14:textId="7F744C0C" w:rsidR="00967A10" w:rsidRPr="00967A10" w:rsidRDefault="00711E67" w:rsidP="00967A10">
      <w:pPr>
        <w:pStyle w:val="References"/>
        <w:spacing w:line="240" w:lineRule="auto"/>
        <w:rPr>
          <w:shd w:val="clear" w:color="auto" w:fill="FFFFFF"/>
          <w:lang w:eastAsia="en-US"/>
        </w:rPr>
      </w:pPr>
      <w:r w:rsidRPr="00995E91">
        <w:rPr>
          <w:shd w:val="clear" w:color="auto" w:fill="FFFFFF"/>
          <w:lang w:eastAsia="en-US"/>
        </w:rPr>
        <w:t>D</w:t>
      </w:r>
      <w:r w:rsidR="00D73762" w:rsidRPr="00995E91">
        <w:rPr>
          <w:shd w:val="clear" w:color="auto" w:fill="FFFFFF"/>
          <w:lang w:eastAsia="en-US"/>
        </w:rPr>
        <w:t>e Hundt, M., Velzel, J., de Groot, C. J., Mol, B. W., &amp; Kok, M. (2014). Mode of delivery after successful external cephalic version: a systematic review and meta-analysis. </w:t>
      </w:r>
      <w:r w:rsidR="00D73762" w:rsidRPr="00995E91">
        <w:rPr>
          <w:i/>
          <w:iCs/>
          <w:shd w:val="clear" w:color="auto" w:fill="FFFFFF"/>
          <w:lang w:eastAsia="en-US"/>
        </w:rPr>
        <w:t>Obstetrics &amp; Gynecology</w:t>
      </w:r>
      <w:r w:rsidR="00D73762" w:rsidRPr="00995E91">
        <w:rPr>
          <w:shd w:val="clear" w:color="auto" w:fill="FFFFFF"/>
          <w:lang w:eastAsia="en-US"/>
        </w:rPr>
        <w:t>, </w:t>
      </w:r>
      <w:r w:rsidR="00D73762" w:rsidRPr="007024C3">
        <w:rPr>
          <w:i/>
          <w:iCs/>
          <w:shd w:val="clear" w:color="auto" w:fill="FFFFFF"/>
          <w:lang w:eastAsia="en-US"/>
        </w:rPr>
        <w:t>123</w:t>
      </w:r>
      <w:r w:rsidR="00D73762" w:rsidRPr="007024C3">
        <w:rPr>
          <w:i/>
          <w:shd w:val="clear" w:color="auto" w:fill="FFFFFF"/>
          <w:lang w:eastAsia="en-US"/>
        </w:rPr>
        <w:t>(6)</w:t>
      </w:r>
      <w:r w:rsidR="00D73762" w:rsidRPr="00995E91">
        <w:rPr>
          <w:shd w:val="clear" w:color="auto" w:fill="FFFFFF"/>
          <w:lang w:eastAsia="en-US"/>
        </w:rPr>
        <w:t>, 1327-1334.</w:t>
      </w:r>
      <w:r w:rsidR="00967A10" w:rsidRPr="00967A10">
        <w:rPr>
          <w:rFonts w:ascii="Arial" w:hAnsi="Arial" w:cs="Arial"/>
          <w:color w:val="000000"/>
          <w:sz w:val="20"/>
          <w:szCs w:val="20"/>
          <w:shd w:val="clear" w:color="auto" w:fill="EAEEEC"/>
          <w:lang w:eastAsia="en-US"/>
        </w:rPr>
        <w:t xml:space="preserve"> </w:t>
      </w:r>
      <w:r w:rsidR="00AC49E8">
        <w:rPr>
          <w:shd w:val="clear" w:color="auto" w:fill="FFFFFF"/>
          <w:lang w:eastAsia="en-US"/>
        </w:rPr>
        <w:t>doi;</w:t>
      </w:r>
      <w:r w:rsidR="00967A10" w:rsidRPr="00967A10">
        <w:rPr>
          <w:shd w:val="clear" w:color="auto" w:fill="FFFFFF"/>
          <w:lang w:eastAsia="en-US"/>
        </w:rPr>
        <w:t xml:space="preserve"> 10.1097/AOG.0000000000000295</w:t>
      </w:r>
    </w:p>
    <w:p w14:paraId="176FE1F8" w14:textId="77777777" w:rsidR="00B06AD4" w:rsidRPr="00995E91" w:rsidRDefault="00B06AD4" w:rsidP="00967A10">
      <w:pPr>
        <w:pStyle w:val="References"/>
        <w:spacing w:line="240" w:lineRule="auto"/>
        <w:ind w:left="0" w:firstLine="0"/>
        <w:rPr>
          <w:shd w:val="clear" w:color="auto" w:fill="FFFFFF"/>
          <w:lang w:eastAsia="en-US"/>
        </w:rPr>
      </w:pPr>
    </w:p>
    <w:p w14:paraId="3A3CAAC1" w14:textId="2E56EF27" w:rsidR="00B06AD4" w:rsidRPr="00995E91" w:rsidRDefault="00B06AD4" w:rsidP="006C58D7">
      <w:pPr>
        <w:pStyle w:val="References"/>
        <w:spacing w:line="240" w:lineRule="auto"/>
        <w:rPr>
          <w:shd w:val="clear" w:color="auto" w:fill="FFFFFF"/>
          <w:lang w:eastAsia="en-US"/>
        </w:rPr>
      </w:pPr>
      <w:r w:rsidRPr="00995E91">
        <w:rPr>
          <w:shd w:val="clear" w:color="auto" w:fill="FFFFFF"/>
          <w:lang w:eastAsia="en-US"/>
        </w:rPr>
        <w:t>Dibaba, Y., Fantahun, M., &amp; Hindin, M. J. (2013). The effects of pregnancy intention on the use of antenatal care services: systematic review and meta-analysis. </w:t>
      </w:r>
      <w:r w:rsidRPr="00995E91">
        <w:rPr>
          <w:i/>
          <w:iCs/>
          <w:shd w:val="clear" w:color="auto" w:fill="FFFFFF"/>
          <w:lang w:eastAsia="en-US"/>
        </w:rPr>
        <w:t xml:space="preserve">Reproductive </w:t>
      </w:r>
      <w:r w:rsidR="006C58D7">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w:t>
      </w:r>
      <w:r w:rsidRPr="00995E91">
        <w:rPr>
          <w:i/>
          <w:iCs/>
          <w:shd w:val="clear" w:color="auto" w:fill="FFFFFF"/>
          <w:lang w:eastAsia="en-US"/>
        </w:rPr>
        <w:t>10</w:t>
      </w:r>
      <w:r w:rsidRPr="00995E91">
        <w:rPr>
          <w:shd w:val="clear" w:color="auto" w:fill="FFFFFF"/>
          <w:lang w:eastAsia="en-US"/>
        </w:rPr>
        <w:t>(1), 50.</w:t>
      </w:r>
      <w:r w:rsidR="00967A10">
        <w:rPr>
          <w:shd w:val="clear" w:color="auto" w:fill="FFFFFF"/>
          <w:lang w:eastAsia="en-US"/>
        </w:rPr>
        <w:t xml:space="preserve"> Retrieved from </w:t>
      </w:r>
      <w:r w:rsidR="00967A10" w:rsidRPr="00967A10">
        <w:rPr>
          <w:shd w:val="clear" w:color="auto" w:fill="FFFFFF"/>
          <w:lang w:eastAsia="en-US"/>
        </w:rPr>
        <w:t>http://reproductive-health-journal.biomedcentral.com/articles/10.1186/1742-4755-10-50</w:t>
      </w:r>
    </w:p>
    <w:p w14:paraId="4B8CDE29" w14:textId="77777777" w:rsidR="00D73762" w:rsidRPr="00995E91" w:rsidRDefault="00D73762" w:rsidP="006C58D7">
      <w:pPr>
        <w:pStyle w:val="References"/>
        <w:spacing w:line="240" w:lineRule="auto"/>
        <w:ind w:left="0" w:firstLine="0"/>
        <w:rPr>
          <w:shd w:val="clear" w:color="auto" w:fill="FFFFFF"/>
          <w:lang w:eastAsia="en-US"/>
        </w:rPr>
      </w:pPr>
    </w:p>
    <w:p w14:paraId="5F58B5A3" w14:textId="573661E8" w:rsidR="00967A10" w:rsidRPr="00967A10" w:rsidRDefault="00D73762" w:rsidP="00967A10">
      <w:pPr>
        <w:pStyle w:val="References"/>
        <w:spacing w:line="240" w:lineRule="auto"/>
        <w:rPr>
          <w:shd w:val="clear" w:color="auto" w:fill="FFFFFF"/>
          <w:lang w:eastAsia="en-US"/>
        </w:rPr>
      </w:pPr>
      <w:r w:rsidRPr="00995E91">
        <w:rPr>
          <w:shd w:val="clear" w:color="auto" w:fill="FFFFFF"/>
          <w:lang w:eastAsia="en-US"/>
        </w:rPr>
        <w:t xml:space="preserve">Dinyain, A., Omoniyi-Esan, G. O., Olaofe, O. O., Sabageh, D., Komolafe, A. O., &amp; Ojo, O. S. (2014). Autopsy-certified </w:t>
      </w:r>
      <w:r w:rsidR="005F4994" w:rsidRPr="00995E91">
        <w:rPr>
          <w:shd w:val="clear" w:color="auto" w:fill="FFFFFF"/>
          <w:lang w:eastAsia="en-US"/>
        </w:rPr>
        <w:t>maternal mortality at Ile-Ife, N</w:t>
      </w:r>
      <w:r w:rsidRPr="00995E91">
        <w:rPr>
          <w:shd w:val="clear" w:color="auto" w:fill="FFFFFF"/>
          <w:lang w:eastAsia="en-US"/>
        </w:rPr>
        <w:t>igeria.</w:t>
      </w:r>
      <w:r w:rsidR="006C58D7">
        <w:rPr>
          <w:shd w:val="clear" w:color="auto" w:fill="FFFFFF"/>
          <w:lang w:eastAsia="en-US"/>
        </w:rPr>
        <w:t xml:space="preserve"> </w:t>
      </w:r>
      <w:r w:rsidRPr="00995E91">
        <w:rPr>
          <w:i/>
          <w:iCs/>
          <w:shd w:val="clear" w:color="auto" w:fill="FFFFFF"/>
          <w:lang w:eastAsia="en-US"/>
        </w:rPr>
        <w:t xml:space="preserve">International </w:t>
      </w:r>
      <w:r w:rsidR="006C58D7">
        <w:rPr>
          <w:i/>
          <w:iCs/>
          <w:shd w:val="clear" w:color="auto" w:fill="FFFFFF"/>
          <w:lang w:eastAsia="en-US"/>
        </w:rPr>
        <w:t>J</w:t>
      </w:r>
      <w:r w:rsidRPr="00995E91">
        <w:rPr>
          <w:i/>
          <w:iCs/>
          <w:shd w:val="clear" w:color="auto" w:fill="FFFFFF"/>
          <w:lang w:eastAsia="en-US"/>
        </w:rPr>
        <w:t xml:space="preserve">ournal of </w:t>
      </w:r>
      <w:r w:rsidR="006C58D7">
        <w:rPr>
          <w:i/>
          <w:iCs/>
          <w:shd w:val="clear" w:color="auto" w:fill="FFFFFF"/>
          <w:lang w:eastAsia="en-US"/>
        </w:rPr>
        <w:t>W</w:t>
      </w:r>
      <w:r w:rsidRPr="00995E91">
        <w:rPr>
          <w:i/>
          <w:iCs/>
          <w:shd w:val="clear" w:color="auto" w:fill="FFFFFF"/>
          <w:lang w:eastAsia="en-US"/>
        </w:rPr>
        <w:t xml:space="preserve">omen's </w:t>
      </w:r>
      <w:r w:rsidR="006C58D7">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w:t>
      </w:r>
      <w:r w:rsidRPr="00995E91">
        <w:rPr>
          <w:i/>
          <w:iCs/>
          <w:shd w:val="clear" w:color="auto" w:fill="FFFFFF"/>
          <w:lang w:eastAsia="en-US"/>
        </w:rPr>
        <w:t>6</w:t>
      </w:r>
      <w:r w:rsidRPr="00995E91">
        <w:rPr>
          <w:shd w:val="clear" w:color="auto" w:fill="FFFFFF"/>
          <w:lang w:eastAsia="en-US"/>
        </w:rPr>
        <w:t>, 41.</w:t>
      </w:r>
      <w:r w:rsidR="00967A10" w:rsidRPr="00967A10">
        <w:rPr>
          <w:rFonts w:ascii="Arial" w:hAnsi="Arial" w:cs="Arial"/>
          <w:color w:val="000000"/>
          <w:sz w:val="17"/>
          <w:szCs w:val="17"/>
          <w:shd w:val="clear" w:color="auto" w:fill="FFFFFF"/>
          <w:lang w:eastAsia="en-US"/>
        </w:rPr>
        <w:t xml:space="preserve"> </w:t>
      </w:r>
      <w:r w:rsidR="00967A10" w:rsidRPr="00967A10">
        <w:rPr>
          <w:shd w:val="clear" w:color="auto" w:fill="FFFFFF"/>
          <w:lang w:eastAsia="en-US"/>
        </w:rPr>
        <w:t>doi</w:t>
      </w:r>
      <w:r w:rsidR="00FF689B">
        <w:rPr>
          <w:shd w:val="clear" w:color="auto" w:fill="FFFFFF"/>
          <w:lang w:eastAsia="en-US"/>
        </w:rPr>
        <w:t>:</w:t>
      </w:r>
      <w:hyperlink r:id="rId18" w:tgtFrame="pmc_ext" w:history="1">
        <w:r w:rsidR="00967A10" w:rsidRPr="00FF689B">
          <w:rPr>
            <w:rStyle w:val="Hyperlink"/>
            <w:color w:val="auto"/>
            <w:u w:val="none"/>
            <w:shd w:val="clear" w:color="auto" w:fill="FFFFFF"/>
            <w:lang w:eastAsia="en-US"/>
          </w:rPr>
          <w:t>10.2147/IJWH.S39863</w:t>
        </w:r>
      </w:hyperlink>
    </w:p>
    <w:p w14:paraId="7633B284" w14:textId="5FA2914B" w:rsidR="00D73762" w:rsidRPr="00995E91" w:rsidRDefault="00D73762" w:rsidP="006C58D7">
      <w:pPr>
        <w:pStyle w:val="References"/>
        <w:spacing w:line="240" w:lineRule="auto"/>
        <w:rPr>
          <w:shd w:val="clear" w:color="auto" w:fill="FFFFFF"/>
          <w:lang w:eastAsia="en-US"/>
        </w:rPr>
      </w:pPr>
    </w:p>
    <w:p w14:paraId="38547A2C" w14:textId="77777777" w:rsidR="00D73762" w:rsidRPr="00995E91" w:rsidRDefault="00D73762" w:rsidP="006C58D7">
      <w:pPr>
        <w:pStyle w:val="References"/>
        <w:spacing w:line="240" w:lineRule="auto"/>
        <w:rPr>
          <w:shd w:val="clear" w:color="auto" w:fill="FFFFFF"/>
          <w:lang w:eastAsia="en-US"/>
        </w:rPr>
      </w:pPr>
    </w:p>
    <w:p w14:paraId="1BDFCC85" w14:textId="6BA80FF1"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lastRenderedPageBreak/>
        <w:t xml:space="preserve">Etukudo, I. W., &amp; Ben, V. E. (2014). </w:t>
      </w:r>
      <w:r w:rsidR="00A81BE9" w:rsidRPr="00995E91">
        <w:rPr>
          <w:shd w:val="clear" w:color="auto" w:fill="FFFFFF"/>
          <w:lang w:eastAsia="en-US"/>
        </w:rPr>
        <w:t>Transport cost and the use of family planning as a preventative and promotion health care strategies in rural Akwa Ibom State of Nigeria</w:t>
      </w:r>
      <w:r w:rsidRPr="00995E91">
        <w:rPr>
          <w:shd w:val="clear" w:color="auto" w:fill="FFFFFF"/>
          <w:lang w:eastAsia="en-US"/>
        </w:rPr>
        <w:t>. </w:t>
      </w:r>
      <w:r w:rsidRPr="00995E91">
        <w:rPr>
          <w:i/>
          <w:iCs/>
          <w:shd w:val="clear" w:color="auto" w:fill="FFFFFF"/>
          <w:lang w:eastAsia="en-US"/>
        </w:rPr>
        <w:t>British Journal of Education</w:t>
      </w:r>
      <w:r w:rsidRPr="00995E91">
        <w:rPr>
          <w:shd w:val="clear" w:color="auto" w:fill="FFFFFF"/>
          <w:lang w:eastAsia="en-US"/>
        </w:rPr>
        <w:t>, </w:t>
      </w:r>
      <w:r w:rsidRPr="007024C3">
        <w:rPr>
          <w:i/>
          <w:iCs/>
          <w:shd w:val="clear" w:color="auto" w:fill="FFFFFF"/>
          <w:lang w:eastAsia="en-US"/>
        </w:rPr>
        <w:t>2</w:t>
      </w:r>
      <w:r w:rsidRPr="007024C3">
        <w:rPr>
          <w:i/>
          <w:shd w:val="clear" w:color="auto" w:fill="FFFFFF"/>
          <w:lang w:eastAsia="en-US"/>
        </w:rPr>
        <w:t>(4)</w:t>
      </w:r>
      <w:r w:rsidRPr="00995E91">
        <w:rPr>
          <w:shd w:val="clear" w:color="auto" w:fill="FFFFFF"/>
          <w:lang w:eastAsia="en-US"/>
        </w:rPr>
        <w:t>, 63-72.</w:t>
      </w:r>
      <w:r w:rsidR="009609DB">
        <w:rPr>
          <w:shd w:val="clear" w:color="auto" w:fill="FFFFFF"/>
          <w:lang w:eastAsia="en-US"/>
        </w:rPr>
        <w:t xml:space="preserve"> Retrieved from </w:t>
      </w:r>
      <w:r w:rsidR="009609DB" w:rsidRPr="009609DB">
        <w:rPr>
          <w:shd w:val="clear" w:color="auto" w:fill="FFFFFF"/>
          <w:lang w:eastAsia="en-US"/>
        </w:rPr>
        <w:t>http://www.eajournals.org/wp-content/uploads/Transport-Cost-and-the-Use-of-Family-Planning1.pdf</w:t>
      </w:r>
    </w:p>
    <w:p w14:paraId="73B5B852" w14:textId="77777777" w:rsidR="00D73762" w:rsidRPr="00995E91" w:rsidRDefault="00D73762" w:rsidP="006C58D7">
      <w:pPr>
        <w:pStyle w:val="References"/>
        <w:spacing w:line="240" w:lineRule="auto"/>
        <w:rPr>
          <w:shd w:val="clear" w:color="auto" w:fill="FFFFFF"/>
          <w:lang w:eastAsia="en-US"/>
        </w:rPr>
      </w:pPr>
    </w:p>
    <w:p w14:paraId="1D6D0FDC" w14:textId="1934A9B3" w:rsidR="00D73762" w:rsidRPr="00995E91" w:rsidRDefault="00D73762" w:rsidP="009609DB">
      <w:pPr>
        <w:pStyle w:val="References"/>
        <w:spacing w:line="240" w:lineRule="auto"/>
        <w:rPr>
          <w:shd w:val="clear" w:color="auto" w:fill="FFFFFF"/>
          <w:lang w:eastAsia="en-US"/>
        </w:rPr>
      </w:pPr>
      <w:r w:rsidRPr="00995E91">
        <w:rPr>
          <w:shd w:val="clear" w:color="auto" w:fill="FFFFFF"/>
          <w:lang w:eastAsia="en-US"/>
        </w:rPr>
        <w:t>Evans, E. C. (2013). A review of cultural influence on maternal mortality in the developing world. </w:t>
      </w:r>
      <w:r w:rsidRPr="00995E91">
        <w:rPr>
          <w:i/>
          <w:iCs/>
          <w:shd w:val="clear" w:color="auto" w:fill="FFFFFF"/>
          <w:lang w:eastAsia="en-US"/>
        </w:rPr>
        <w:t>Midwifery</w:t>
      </w:r>
      <w:r w:rsidRPr="00995E91">
        <w:rPr>
          <w:shd w:val="clear" w:color="auto" w:fill="FFFFFF"/>
          <w:lang w:eastAsia="en-US"/>
        </w:rPr>
        <w:t>, </w:t>
      </w:r>
      <w:r w:rsidRPr="00995E91">
        <w:rPr>
          <w:i/>
          <w:iCs/>
          <w:shd w:val="clear" w:color="auto" w:fill="FFFFFF"/>
          <w:lang w:eastAsia="en-US"/>
        </w:rPr>
        <w:t>29</w:t>
      </w:r>
      <w:r w:rsidRPr="007024C3">
        <w:rPr>
          <w:i/>
          <w:shd w:val="clear" w:color="auto" w:fill="FFFFFF"/>
          <w:lang w:eastAsia="en-US"/>
        </w:rPr>
        <w:t>(5),</w:t>
      </w:r>
      <w:r w:rsidRPr="00995E91">
        <w:rPr>
          <w:shd w:val="clear" w:color="auto" w:fill="FFFFFF"/>
          <w:lang w:eastAsia="en-US"/>
        </w:rPr>
        <w:t xml:space="preserve"> 490-496</w:t>
      </w:r>
      <w:r w:rsidRPr="00FF689B">
        <w:rPr>
          <w:shd w:val="clear" w:color="auto" w:fill="FFFFFF"/>
          <w:lang w:eastAsia="en-US"/>
        </w:rPr>
        <w:t>.</w:t>
      </w:r>
      <w:r w:rsidR="009609DB" w:rsidRPr="00FF689B">
        <w:rPr>
          <w:rFonts w:ascii="Times" w:hAnsi="Times"/>
          <w:sz w:val="20"/>
          <w:szCs w:val="20"/>
          <w:lang w:eastAsia="en-US"/>
        </w:rPr>
        <w:t xml:space="preserve"> </w:t>
      </w:r>
      <w:hyperlink r:id="rId19" w:tgtFrame="doilink" w:history="1">
        <w:r w:rsidR="009609DB" w:rsidRPr="00FF689B">
          <w:rPr>
            <w:rStyle w:val="Hyperlink"/>
            <w:color w:val="auto"/>
            <w:u w:val="none"/>
            <w:shd w:val="clear" w:color="auto" w:fill="FFFFFF"/>
            <w:lang w:eastAsia="en-US"/>
          </w:rPr>
          <w:t>doi:10.1016/j.midw.2012.04.002</w:t>
        </w:r>
      </w:hyperlink>
    </w:p>
    <w:p w14:paraId="7C063E50" w14:textId="77777777" w:rsidR="00D73762" w:rsidRPr="00995E91" w:rsidRDefault="00D73762" w:rsidP="006C58D7">
      <w:pPr>
        <w:pStyle w:val="References"/>
        <w:spacing w:line="240" w:lineRule="auto"/>
        <w:rPr>
          <w:shd w:val="clear" w:color="auto" w:fill="FFFFFF"/>
          <w:lang w:eastAsia="en-US"/>
        </w:rPr>
      </w:pPr>
    </w:p>
    <w:p w14:paraId="169189A3" w14:textId="27EAEDD1" w:rsidR="00D73762" w:rsidRPr="00995E91" w:rsidRDefault="00802B1D" w:rsidP="009609DB">
      <w:pPr>
        <w:pStyle w:val="References"/>
        <w:spacing w:line="240" w:lineRule="auto"/>
        <w:rPr>
          <w:shd w:val="clear" w:color="auto" w:fill="FFFFFF"/>
          <w:lang w:eastAsia="en-US"/>
        </w:rPr>
      </w:pPr>
      <w:r w:rsidRPr="00995E91">
        <w:rPr>
          <w:shd w:val="clear" w:color="auto" w:fill="FFFFFF"/>
          <w:lang w:eastAsia="en-US"/>
        </w:rPr>
        <w:t>Faith, K. E. (2013</w:t>
      </w:r>
      <w:r w:rsidR="00D73762" w:rsidRPr="00995E91">
        <w:rPr>
          <w:shd w:val="clear" w:color="auto" w:fill="FFFFFF"/>
          <w:lang w:eastAsia="en-US"/>
        </w:rPr>
        <w:t xml:space="preserve">). The role of values-based leadership in sustaining a culture of caring. </w:t>
      </w:r>
      <w:r w:rsidR="00D73762" w:rsidRPr="00995E91">
        <w:rPr>
          <w:i/>
          <w:iCs/>
          <w:shd w:val="clear" w:color="auto" w:fill="FFFFFF"/>
          <w:lang w:eastAsia="en-US"/>
        </w:rPr>
        <w:t>Healthcare Management Forum</w:t>
      </w:r>
      <w:r w:rsidR="001A6B18">
        <w:rPr>
          <w:i/>
          <w:iCs/>
          <w:shd w:val="clear" w:color="auto" w:fill="FFFFFF"/>
          <w:lang w:eastAsia="en-US"/>
        </w:rPr>
        <w:t>,</w:t>
      </w:r>
      <w:r w:rsidR="00D73762" w:rsidRPr="001A6B18">
        <w:rPr>
          <w:i/>
          <w:shd w:val="clear" w:color="auto" w:fill="FFFFFF"/>
          <w:lang w:eastAsia="en-US"/>
        </w:rPr>
        <w:t> </w:t>
      </w:r>
      <w:r w:rsidR="001A6B18" w:rsidRPr="001A6B18">
        <w:rPr>
          <w:i/>
          <w:shd w:val="clear" w:color="auto" w:fill="FFFFFF"/>
          <w:lang w:eastAsia="en-US"/>
        </w:rPr>
        <w:t>26(1)</w:t>
      </w:r>
      <w:r w:rsidR="001A6B18">
        <w:rPr>
          <w:shd w:val="clear" w:color="auto" w:fill="FFFFFF"/>
          <w:lang w:eastAsia="en-US"/>
        </w:rPr>
        <w:t xml:space="preserve">, </w:t>
      </w:r>
      <w:r w:rsidR="001A6B18" w:rsidRPr="001A6B18">
        <w:rPr>
          <w:shd w:val="clear" w:color="auto" w:fill="FFFFFF"/>
          <w:lang w:eastAsia="en-US"/>
        </w:rPr>
        <w:t>6-10.</w:t>
      </w:r>
      <w:r w:rsidR="009609DB" w:rsidRPr="009609DB">
        <w:rPr>
          <w:rFonts w:ascii="Arial" w:hAnsi="Arial" w:cs="Arial"/>
          <w:b/>
          <w:bCs/>
          <w:color w:val="333300"/>
          <w:sz w:val="14"/>
          <w:szCs w:val="14"/>
          <w:shd w:val="clear" w:color="auto" w:fill="FFFFFF"/>
          <w:lang w:eastAsia="en-US"/>
        </w:rPr>
        <w:t xml:space="preserve"> </w:t>
      </w:r>
      <w:r w:rsidR="009609DB" w:rsidRPr="00AC49E8">
        <w:rPr>
          <w:bCs/>
          <w:shd w:val="clear" w:color="auto" w:fill="FFFFFF"/>
          <w:lang w:eastAsia="en-US"/>
        </w:rPr>
        <w:t>doi: 10.1016/j.hcmf.2012.07.001</w:t>
      </w:r>
    </w:p>
    <w:p w14:paraId="6859EE61" w14:textId="77777777" w:rsidR="00D73762" w:rsidRPr="00995E91" w:rsidRDefault="00D73762" w:rsidP="006C58D7">
      <w:pPr>
        <w:pStyle w:val="References"/>
        <w:spacing w:line="240" w:lineRule="auto"/>
        <w:rPr>
          <w:shd w:val="clear" w:color="auto" w:fill="FFFFFF"/>
          <w:lang w:eastAsia="en-US"/>
        </w:rPr>
      </w:pPr>
    </w:p>
    <w:p w14:paraId="5D1AF9F8" w14:textId="2B967287" w:rsidR="00D73762" w:rsidRPr="00FF689B" w:rsidRDefault="00D73762" w:rsidP="009609DB">
      <w:pPr>
        <w:pStyle w:val="References"/>
        <w:spacing w:line="240" w:lineRule="auto"/>
        <w:rPr>
          <w:shd w:val="clear" w:color="auto" w:fill="FFFFFF"/>
          <w:lang w:eastAsia="en-US"/>
        </w:rPr>
      </w:pPr>
      <w:r w:rsidRPr="00995E91">
        <w:rPr>
          <w:shd w:val="clear" w:color="auto" w:fill="FFFFFF"/>
          <w:lang w:eastAsia="en-US"/>
        </w:rPr>
        <w:t>Fapohunda, B. M., &amp; Orobaton, N. G. (2013). When women deliver with no one present in Nigeria: who, what, where and so what?. </w:t>
      </w:r>
      <w:r w:rsidRPr="00995E91">
        <w:rPr>
          <w:i/>
          <w:iCs/>
          <w:shd w:val="clear" w:color="auto" w:fill="FFFFFF"/>
          <w:lang w:eastAsia="en-US"/>
        </w:rPr>
        <w:t>PloS one</w:t>
      </w:r>
      <w:r w:rsidRPr="00995E91">
        <w:rPr>
          <w:shd w:val="clear" w:color="auto" w:fill="FFFFFF"/>
          <w:lang w:eastAsia="en-US"/>
        </w:rPr>
        <w:t>, </w:t>
      </w:r>
      <w:r w:rsidRPr="00995E91">
        <w:rPr>
          <w:i/>
          <w:iCs/>
          <w:shd w:val="clear" w:color="auto" w:fill="FFFFFF"/>
          <w:lang w:eastAsia="en-US"/>
        </w:rPr>
        <w:t>8</w:t>
      </w:r>
      <w:r w:rsidRPr="00995E91">
        <w:rPr>
          <w:shd w:val="clear" w:color="auto" w:fill="FFFFFF"/>
          <w:lang w:eastAsia="en-US"/>
        </w:rPr>
        <w:t>(7), e69569.</w:t>
      </w:r>
      <w:r w:rsidR="009609DB" w:rsidRPr="009609DB">
        <w:rPr>
          <w:rFonts w:ascii="Times" w:hAnsi="Times"/>
          <w:sz w:val="20"/>
          <w:szCs w:val="20"/>
          <w:lang w:eastAsia="en-US"/>
        </w:rPr>
        <w:t xml:space="preserve"> </w:t>
      </w:r>
      <w:r w:rsidR="00AC49E8">
        <w:rPr>
          <w:shd w:val="clear" w:color="auto" w:fill="FFFFFF"/>
          <w:lang w:eastAsia="en-US"/>
        </w:rPr>
        <w:t xml:space="preserve">Retrieved from </w:t>
      </w:r>
      <w:hyperlink r:id="rId20" w:history="1">
        <w:r w:rsidR="009609DB" w:rsidRPr="00FF689B">
          <w:rPr>
            <w:rStyle w:val="Hyperlink"/>
            <w:color w:val="auto"/>
            <w:u w:val="none"/>
            <w:shd w:val="clear" w:color="auto" w:fill="FFFFFF"/>
            <w:lang w:eastAsia="en-US"/>
          </w:rPr>
          <w:t>http://dx.doi.org/10.1371/journal.pone.0069569</w:t>
        </w:r>
      </w:hyperlink>
    </w:p>
    <w:p w14:paraId="6EF48D29" w14:textId="77777777" w:rsidR="00D73762" w:rsidRPr="00995E91" w:rsidRDefault="00D73762" w:rsidP="006C58D7">
      <w:pPr>
        <w:pStyle w:val="References"/>
        <w:spacing w:line="240" w:lineRule="auto"/>
        <w:ind w:left="0" w:firstLine="0"/>
        <w:rPr>
          <w:shd w:val="clear" w:color="auto" w:fill="FFFFFF"/>
          <w:lang w:eastAsia="en-US"/>
        </w:rPr>
      </w:pPr>
    </w:p>
    <w:p w14:paraId="36D85794" w14:textId="75638079" w:rsidR="00D73762" w:rsidRPr="00995E91" w:rsidRDefault="00D73762" w:rsidP="009609DB">
      <w:pPr>
        <w:pStyle w:val="References"/>
        <w:spacing w:line="240" w:lineRule="auto"/>
        <w:rPr>
          <w:shd w:val="clear" w:color="auto" w:fill="FFFFFF"/>
          <w:lang w:eastAsia="en-US"/>
        </w:rPr>
      </w:pPr>
      <w:r w:rsidRPr="00995E91">
        <w:rPr>
          <w:shd w:val="clear" w:color="auto" w:fill="FFFFFF"/>
          <w:lang w:eastAsia="en-US"/>
        </w:rPr>
        <w:t xml:space="preserve">Findley, S. E., Doctor, H. V., Ashir, G. M., Kana, M. A., Mani, A. S., Green, C., &amp; Afenyadu, G. Y. (2014). Reinvigorating </w:t>
      </w:r>
      <w:r w:rsidR="001A6B18">
        <w:rPr>
          <w:shd w:val="clear" w:color="auto" w:fill="FFFFFF"/>
          <w:lang w:eastAsia="en-US"/>
        </w:rPr>
        <w:t>h</w:t>
      </w:r>
      <w:r w:rsidRPr="00995E91">
        <w:rPr>
          <w:shd w:val="clear" w:color="auto" w:fill="FFFFFF"/>
          <w:lang w:eastAsia="en-US"/>
        </w:rPr>
        <w:t xml:space="preserve">ealth </w:t>
      </w:r>
      <w:r w:rsidR="001A6B18">
        <w:rPr>
          <w:shd w:val="clear" w:color="auto" w:fill="FFFFFF"/>
          <w:lang w:eastAsia="en-US"/>
        </w:rPr>
        <w:t>s</w:t>
      </w:r>
      <w:r w:rsidRPr="00995E91">
        <w:rPr>
          <w:shd w:val="clear" w:color="auto" w:fill="FFFFFF"/>
          <w:lang w:eastAsia="en-US"/>
        </w:rPr>
        <w:t xml:space="preserve">ystems and </w:t>
      </w:r>
      <w:r w:rsidR="001A6B18">
        <w:rPr>
          <w:shd w:val="clear" w:color="auto" w:fill="FFFFFF"/>
          <w:lang w:eastAsia="en-US"/>
        </w:rPr>
        <w:t>c</w:t>
      </w:r>
      <w:r w:rsidRPr="00995E91">
        <w:rPr>
          <w:shd w:val="clear" w:color="auto" w:fill="FFFFFF"/>
          <w:lang w:eastAsia="en-US"/>
        </w:rPr>
        <w:t>ommunity-</w:t>
      </w:r>
      <w:r w:rsidR="001A6B18">
        <w:rPr>
          <w:shd w:val="clear" w:color="auto" w:fill="FFFFFF"/>
          <w:lang w:eastAsia="en-US"/>
        </w:rPr>
        <w:t>b</w:t>
      </w:r>
      <w:r w:rsidRPr="00995E91">
        <w:rPr>
          <w:shd w:val="clear" w:color="auto" w:fill="FFFFFF"/>
          <w:lang w:eastAsia="en-US"/>
        </w:rPr>
        <w:t xml:space="preserve">ased </w:t>
      </w:r>
      <w:r w:rsidR="001A6B18">
        <w:rPr>
          <w:shd w:val="clear" w:color="auto" w:fill="FFFFFF"/>
          <w:lang w:eastAsia="en-US"/>
        </w:rPr>
        <w:t>s</w:t>
      </w:r>
      <w:r w:rsidRPr="00995E91">
        <w:rPr>
          <w:shd w:val="clear" w:color="auto" w:fill="FFFFFF"/>
          <w:lang w:eastAsia="en-US"/>
        </w:rPr>
        <w:t xml:space="preserve">ervices to </w:t>
      </w:r>
      <w:r w:rsidR="001A6B18">
        <w:rPr>
          <w:shd w:val="clear" w:color="auto" w:fill="FFFFFF"/>
          <w:lang w:eastAsia="en-US"/>
        </w:rPr>
        <w:t>i</w:t>
      </w:r>
      <w:r w:rsidRPr="00995E91">
        <w:rPr>
          <w:shd w:val="clear" w:color="auto" w:fill="FFFFFF"/>
          <w:lang w:eastAsia="en-US"/>
        </w:rPr>
        <w:t xml:space="preserve">mprove </w:t>
      </w:r>
      <w:r w:rsidR="001A6B18">
        <w:rPr>
          <w:shd w:val="clear" w:color="auto" w:fill="FFFFFF"/>
          <w:lang w:eastAsia="en-US"/>
        </w:rPr>
        <w:t>m</w:t>
      </w:r>
      <w:r w:rsidRPr="00995E91">
        <w:rPr>
          <w:shd w:val="clear" w:color="auto" w:fill="FFFFFF"/>
          <w:lang w:eastAsia="en-US"/>
        </w:rPr>
        <w:t xml:space="preserve">aternal </w:t>
      </w:r>
      <w:r w:rsidR="001A6B18">
        <w:rPr>
          <w:shd w:val="clear" w:color="auto" w:fill="FFFFFF"/>
          <w:lang w:eastAsia="en-US"/>
        </w:rPr>
        <w:t>h</w:t>
      </w:r>
      <w:r w:rsidRPr="00995E91">
        <w:rPr>
          <w:shd w:val="clear" w:color="auto" w:fill="FFFFFF"/>
          <w:lang w:eastAsia="en-US"/>
        </w:rPr>
        <w:t xml:space="preserve">ealth </w:t>
      </w:r>
      <w:r w:rsidR="001A6B18">
        <w:rPr>
          <w:shd w:val="clear" w:color="auto" w:fill="FFFFFF"/>
          <w:lang w:eastAsia="en-US"/>
        </w:rPr>
        <w:t>o</w:t>
      </w:r>
      <w:r w:rsidRPr="00995E91">
        <w:rPr>
          <w:shd w:val="clear" w:color="auto" w:fill="FFFFFF"/>
          <w:lang w:eastAsia="en-US"/>
        </w:rPr>
        <w:t>utcomes</w:t>
      </w:r>
      <w:r w:rsidR="001A6B18">
        <w:rPr>
          <w:shd w:val="clear" w:color="auto" w:fill="FFFFFF"/>
          <w:lang w:eastAsia="en-US"/>
        </w:rPr>
        <w:t>:</w:t>
      </w:r>
      <w:r w:rsidRPr="00995E91">
        <w:rPr>
          <w:shd w:val="clear" w:color="auto" w:fill="FFFFFF"/>
          <w:lang w:eastAsia="en-US"/>
        </w:rPr>
        <w:t xml:space="preserve"> Case </w:t>
      </w:r>
      <w:r w:rsidR="001A6B18">
        <w:rPr>
          <w:shd w:val="clear" w:color="auto" w:fill="FFFFFF"/>
          <w:lang w:eastAsia="en-US"/>
        </w:rPr>
        <w:t>s</w:t>
      </w:r>
      <w:r w:rsidRPr="00995E91">
        <w:rPr>
          <w:shd w:val="clear" w:color="auto" w:fill="FFFFFF"/>
          <w:lang w:eastAsia="en-US"/>
        </w:rPr>
        <w:t xml:space="preserve">tudy </w:t>
      </w:r>
      <w:r w:rsidR="001A6B18">
        <w:rPr>
          <w:shd w:val="clear" w:color="auto" w:fill="FFFFFF"/>
          <w:lang w:eastAsia="en-US"/>
        </w:rPr>
        <w:t>f</w:t>
      </w:r>
      <w:r w:rsidRPr="00995E91">
        <w:rPr>
          <w:shd w:val="clear" w:color="auto" w:fill="FFFFFF"/>
          <w:lang w:eastAsia="en-US"/>
        </w:rPr>
        <w:t xml:space="preserve">rom </w:t>
      </w:r>
      <w:r w:rsidR="001A6B18">
        <w:rPr>
          <w:shd w:val="clear" w:color="auto" w:fill="FFFFFF"/>
          <w:lang w:eastAsia="en-US"/>
        </w:rPr>
        <w:t>n</w:t>
      </w:r>
      <w:r w:rsidRPr="00995E91">
        <w:rPr>
          <w:shd w:val="clear" w:color="auto" w:fill="FFFFFF"/>
          <w:lang w:eastAsia="en-US"/>
        </w:rPr>
        <w:t>orthern Nigeria. </w:t>
      </w:r>
      <w:r w:rsidRPr="00995E91">
        <w:rPr>
          <w:i/>
          <w:iCs/>
          <w:shd w:val="clear" w:color="auto" w:fill="FFFFFF"/>
          <w:lang w:eastAsia="en-US"/>
        </w:rPr>
        <w:t xml:space="preserve">Journal of </w:t>
      </w:r>
      <w:r w:rsidR="001A6B18">
        <w:rPr>
          <w:i/>
          <w:iCs/>
          <w:shd w:val="clear" w:color="auto" w:fill="FFFFFF"/>
          <w:lang w:eastAsia="en-US"/>
        </w:rPr>
        <w:t>P</w:t>
      </w:r>
      <w:r w:rsidRPr="00995E91">
        <w:rPr>
          <w:i/>
          <w:iCs/>
          <w:shd w:val="clear" w:color="auto" w:fill="FFFFFF"/>
          <w:lang w:eastAsia="en-US"/>
        </w:rPr>
        <w:t xml:space="preserve">rimary </w:t>
      </w:r>
      <w:r w:rsidR="001A6B18">
        <w:rPr>
          <w:i/>
          <w:iCs/>
          <w:shd w:val="clear" w:color="auto" w:fill="FFFFFF"/>
          <w:lang w:eastAsia="en-US"/>
        </w:rPr>
        <w:t>C</w:t>
      </w:r>
      <w:r w:rsidRPr="00995E91">
        <w:rPr>
          <w:i/>
          <w:iCs/>
          <w:shd w:val="clear" w:color="auto" w:fill="FFFFFF"/>
          <w:lang w:eastAsia="en-US"/>
        </w:rPr>
        <w:t xml:space="preserve">are &amp; </w:t>
      </w:r>
      <w:r w:rsidR="001A6B18">
        <w:rPr>
          <w:i/>
          <w:iCs/>
          <w:shd w:val="clear" w:color="auto" w:fill="FFFFFF"/>
          <w:lang w:eastAsia="en-US"/>
        </w:rPr>
        <w:t>C</w:t>
      </w:r>
      <w:r w:rsidRPr="00995E91">
        <w:rPr>
          <w:i/>
          <w:iCs/>
          <w:shd w:val="clear" w:color="auto" w:fill="FFFFFF"/>
          <w:lang w:eastAsia="en-US"/>
        </w:rPr>
        <w:t xml:space="preserve">ommunity </w:t>
      </w:r>
      <w:r w:rsidR="001A6B18">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xml:space="preserve">, </w:t>
      </w:r>
      <w:r w:rsidR="001A6B18" w:rsidRPr="001A6B18">
        <w:rPr>
          <w:i/>
          <w:shd w:val="clear" w:color="auto" w:fill="FFFFFF"/>
          <w:lang w:eastAsia="en-US"/>
        </w:rPr>
        <w:t>6(2),</w:t>
      </w:r>
      <w:r w:rsidR="001A6B18">
        <w:rPr>
          <w:shd w:val="clear" w:color="auto" w:fill="FFFFFF"/>
          <w:lang w:eastAsia="en-US"/>
        </w:rPr>
        <w:t xml:space="preserve"> 88-99</w:t>
      </w:r>
      <w:r w:rsidRPr="00995E91">
        <w:rPr>
          <w:shd w:val="clear" w:color="auto" w:fill="FFFFFF"/>
          <w:lang w:eastAsia="en-US"/>
        </w:rPr>
        <w:t>.</w:t>
      </w:r>
      <w:r w:rsidR="009609DB" w:rsidRPr="009609DB">
        <w:rPr>
          <w:rFonts w:ascii="Arial" w:hAnsi="Arial" w:cs="Arial"/>
          <w:b/>
          <w:bCs/>
          <w:color w:val="333300"/>
          <w:sz w:val="14"/>
          <w:szCs w:val="14"/>
          <w:shd w:val="clear" w:color="auto" w:fill="FFFFFF"/>
          <w:lang w:eastAsia="en-US"/>
        </w:rPr>
        <w:t xml:space="preserve"> </w:t>
      </w:r>
      <w:r w:rsidR="009609DB" w:rsidRPr="00AC49E8">
        <w:rPr>
          <w:bCs/>
          <w:shd w:val="clear" w:color="auto" w:fill="FFFFFF"/>
          <w:lang w:eastAsia="en-US"/>
        </w:rPr>
        <w:t>doi:10.1177/2150131914549383</w:t>
      </w:r>
    </w:p>
    <w:p w14:paraId="24A4A202" w14:textId="77777777" w:rsidR="00D73762" w:rsidRPr="00995E91" w:rsidRDefault="00D73762" w:rsidP="006C58D7">
      <w:pPr>
        <w:pStyle w:val="References"/>
        <w:spacing w:line="240" w:lineRule="auto"/>
        <w:rPr>
          <w:shd w:val="clear" w:color="auto" w:fill="FFFFFF"/>
          <w:lang w:eastAsia="en-US"/>
        </w:rPr>
      </w:pPr>
    </w:p>
    <w:p w14:paraId="5AE7E704" w14:textId="3CC622D6"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 xml:space="preserve">Galadanci, H. S., Idris, S. A., Sadauki, H. M., &amp; Yakasai, I. A. (2010). Programs and policies for reducing maternal mortality in Kano State, Nigeria: </w:t>
      </w:r>
      <w:r w:rsidR="001A6B18">
        <w:rPr>
          <w:shd w:val="clear" w:color="auto" w:fill="FFFFFF"/>
          <w:lang w:eastAsia="en-US"/>
        </w:rPr>
        <w:t>A</w:t>
      </w:r>
      <w:r w:rsidRPr="00995E91">
        <w:rPr>
          <w:shd w:val="clear" w:color="auto" w:fill="FFFFFF"/>
          <w:lang w:eastAsia="en-US"/>
        </w:rPr>
        <w:t xml:space="preserve"> review</w:t>
      </w:r>
      <w:r w:rsidR="001A6B18">
        <w:rPr>
          <w:shd w:val="clear" w:color="auto" w:fill="FFFFFF"/>
          <w:lang w:eastAsia="en-US"/>
        </w:rPr>
        <w:t>.</w:t>
      </w:r>
      <w:r w:rsidRPr="00995E91">
        <w:rPr>
          <w:shd w:val="clear" w:color="auto" w:fill="FFFFFF"/>
          <w:lang w:eastAsia="en-US"/>
        </w:rPr>
        <w:t> </w:t>
      </w:r>
      <w:r w:rsidRPr="00995E91">
        <w:rPr>
          <w:i/>
          <w:iCs/>
          <w:shd w:val="clear" w:color="auto" w:fill="FFFFFF"/>
          <w:lang w:eastAsia="en-US"/>
        </w:rPr>
        <w:t>African Journal of Reproductive Health 3</w:t>
      </w:r>
      <w:r w:rsidR="001A6B18">
        <w:rPr>
          <w:i/>
          <w:iCs/>
          <w:shd w:val="clear" w:color="auto" w:fill="FFFFFF"/>
          <w:lang w:eastAsia="en-US"/>
        </w:rPr>
        <w:t>(</w:t>
      </w:r>
      <w:r w:rsidRPr="00995E91">
        <w:rPr>
          <w:i/>
          <w:iCs/>
          <w:shd w:val="clear" w:color="auto" w:fill="FFFFFF"/>
          <w:lang w:eastAsia="en-US"/>
        </w:rPr>
        <w:t>14</w:t>
      </w:r>
      <w:r w:rsidR="001A6B18">
        <w:rPr>
          <w:i/>
          <w:iCs/>
          <w:shd w:val="clear" w:color="auto" w:fill="FFFFFF"/>
          <w:lang w:eastAsia="en-US"/>
        </w:rPr>
        <w:t>)</w:t>
      </w:r>
      <w:r w:rsidRPr="00995E91">
        <w:rPr>
          <w:shd w:val="clear" w:color="auto" w:fill="FFFFFF"/>
          <w:lang w:eastAsia="en-US"/>
        </w:rPr>
        <w:t>, 31-36.</w:t>
      </w:r>
      <w:r w:rsidR="009609DB">
        <w:rPr>
          <w:shd w:val="clear" w:color="auto" w:fill="FFFFFF"/>
          <w:lang w:eastAsia="en-US"/>
        </w:rPr>
        <w:t xml:space="preserve"> Retrieved from </w:t>
      </w:r>
      <w:r w:rsidR="009609DB" w:rsidRPr="009609DB">
        <w:rPr>
          <w:shd w:val="clear" w:color="auto" w:fill="FFFFFF"/>
          <w:lang w:eastAsia="en-US"/>
        </w:rPr>
        <w:t>http://www.ajol.info/index.php/ajrh/article/view/109278</w:t>
      </w:r>
    </w:p>
    <w:p w14:paraId="0D965873" w14:textId="77777777" w:rsidR="00D73762" w:rsidRPr="00995E91" w:rsidRDefault="00D73762" w:rsidP="006C58D7">
      <w:pPr>
        <w:pStyle w:val="References"/>
        <w:spacing w:line="240" w:lineRule="auto"/>
        <w:rPr>
          <w:shd w:val="clear" w:color="auto" w:fill="FFFFFF"/>
          <w:lang w:eastAsia="en-US"/>
        </w:rPr>
      </w:pPr>
    </w:p>
    <w:p w14:paraId="5BCBFF01" w14:textId="0724C89E" w:rsidR="00D73762" w:rsidRPr="00995E91" w:rsidRDefault="00D73762" w:rsidP="009609DB">
      <w:pPr>
        <w:pStyle w:val="References"/>
        <w:spacing w:line="240" w:lineRule="auto"/>
        <w:rPr>
          <w:shd w:val="clear" w:color="auto" w:fill="FFFFFF"/>
          <w:lang w:eastAsia="en-US"/>
        </w:rPr>
      </w:pPr>
      <w:r w:rsidRPr="00995E91">
        <w:rPr>
          <w:shd w:val="clear" w:color="auto" w:fill="FFFFFF"/>
          <w:lang w:eastAsia="en-US"/>
        </w:rPr>
        <w:t xml:space="preserve">Gyimah, S. O., Takyi, B. K., &amp; Addai, I. (2006). Challenges to the reproductive-health needs of African women: On religion and maternal health </w:t>
      </w:r>
      <w:r w:rsidR="009C2CBD">
        <w:rPr>
          <w:shd w:val="clear" w:color="auto" w:fill="FFFFFF"/>
          <w:lang w:eastAsia="en-US"/>
        </w:rPr>
        <w:t>utilis</w:t>
      </w:r>
      <w:r w:rsidRPr="00995E91">
        <w:rPr>
          <w:shd w:val="clear" w:color="auto" w:fill="FFFFFF"/>
          <w:lang w:eastAsia="en-US"/>
        </w:rPr>
        <w:t>ation in Ghana. </w:t>
      </w:r>
      <w:r w:rsidRPr="00995E91">
        <w:rPr>
          <w:i/>
          <w:iCs/>
          <w:shd w:val="clear" w:color="auto" w:fill="FFFFFF"/>
          <w:lang w:eastAsia="en-US"/>
        </w:rPr>
        <w:t>Social Science &amp; Medicine</w:t>
      </w:r>
      <w:r w:rsidRPr="00995E91">
        <w:rPr>
          <w:shd w:val="clear" w:color="auto" w:fill="FFFFFF"/>
          <w:lang w:eastAsia="en-US"/>
        </w:rPr>
        <w:t>, </w:t>
      </w:r>
      <w:r w:rsidRPr="001A6B18">
        <w:rPr>
          <w:i/>
          <w:iCs/>
          <w:shd w:val="clear" w:color="auto" w:fill="FFFFFF"/>
          <w:lang w:eastAsia="en-US"/>
        </w:rPr>
        <w:t>62</w:t>
      </w:r>
      <w:r w:rsidRPr="001A6B18">
        <w:rPr>
          <w:i/>
          <w:shd w:val="clear" w:color="auto" w:fill="FFFFFF"/>
          <w:lang w:eastAsia="en-US"/>
        </w:rPr>
        <w:t>(12)</w:t>
      </w:r>
      <w:r w:rsidRPr="00995E91">
        <w:rPr>
          <w:shd w:val="clear" w:color="auto" w:fill="FFFFFF"/>
          <w:lang w:eastAsia="en-US"/>
        </w:rPr>
        <w:t>, 2930-2944.</w:t>
      </w:r>
      <w:r w:rsidR="009609DB">
        <w:rPr>
          <w:shd w:val="clear" w:color="auto" w:fill="FFFFFF"/>
          <w:lang w:eastAsia="en-US"/>
        </w:rPr>
        <w:t xml:space="preserve"> </w:t>
      </w:r>
      <w:hyperlink r:id="rId21" w:tgtFrame="doilink" w:history="1">
        <w:r w:rsidR="009609DB" w:rsidRPr="00314896">
          <w:rPr>
            <w:rStyle w:val="Hyperlink"/>
            <w:color w:val="auto"/>
            <w:u w:val="none"/>
            <w:shd w:val="clear" w:color="auto" w:fill="FFFFFF"/>
            <w:lang w:eastAsia="en-US"/>
          </w:rPr>
          <w:t>doi:10.1016/j.socscimed.2005.11.034</w:t>
        </w:r>
      </w:hyperlink>
    </w:p>
    <w:p w14:paraId="29E5D826" w14:textId="77777777" w:rsidR="00D73762" w:rsidRPr="00995E91" w:rsidRDefault="00D73762" w:rsidP="006C58D7">
      <w:pPr>
        <w:pStyle w:val="References"/>
        <w:spacing w:line="240" w:lineRule="auto"/>
        <w:ind w:left="0" w:firstLine="0"/>
        <w:rPr>
          <w:shd w:val="clear" w:color="auto" w:fill="FFFFFF"/>
          <w:lang w:eastAsia="en-US"/>
        </w:rPr>
      </w:pPr>
    </w:p>
    <w:p w14:paraId="71A1F1BC" w14:textId="18559C24"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Heffernan, M. (2011). </w:t>
      </w:r>
      <w:r w:rsidRPr="00995E91">
        <w:rPr>
          <w:i/>
          <w:iCs/>
          <w:shd w:val="clear" w:color="auto" w:fill="FFFFFF"/>
          <w:lang w:eastAsia="en-US"/>
        </w:rPr>
        <w:t xml:space="preserve">Wilful </w:t>
      </w:r>
      <w:r w:rsidR="001A6B18">
        <w:rPr>
          <w:i/>
          <w:iCs/>
          <w:shd w:val="clear" w:color="auto" w:fill="FFFFFF"/>
          <w:lang w:eastAsia="en-US"/>
        </w:rPr>
        <w:t>b</w:t>
      </w:r>
      <w:r w:rsidRPr="00995E91">
        <w:rPr>
          <w:i/>
          <w:iCs/>
          <w:shd w:val="clear" w:color="auto" w:fill="FFFFFF"/>
          <w:lang w:eastAsia="en-US"/>
        </w:rPr>
        <w:t xml:space="preserve">lindness: Why </w:t>
      </w:r>
      <w:r w:rsidR="001A6B18">
        <w:rPr>
          <w:i/>
          <w:iCs/>
          <w:shd w:val="clear" w:color="auto" w:fill="FFFFFF"/>
          <w:lang w:eastAsia="en-US"/>
        </w:rPr>
        <w:t>w</w:t>
      </w:r>
      <w:r w:rsidRPr="00995E91">
        <w:rPr>
          <w:i/>
          <w:iCs/>
          <w:shd w:val="clear" w:color="auto" w:fill="FFFFFF"/>
          <w:lang w:eastAsia="en-US"/>
        </w:rPr>
        <w:t xml:space="preserve">e </w:t>
      </w:r>
      <w:r w:rsidR="001A6B18">
        <w:rPr>
          <w:i/>
          <w:iCs/>
          <w:shd w:val="clear" w:color="auto" w:fill="FFFFFF"/>
          <w:lang w:eastAsia="en-US"/>
        </w:rPr>
        <w:t>i</w:t>
      </w:r>
      <w:r w:rsidRPr="00995E91">
        <w:rPr>
          <w:i/>
          <w:iCs/>
          <w:shd w:val="clear" w:color="auto" w:fill="FFFFFF"/>
          <w:lang w:eastAsia="en-US"/>
        </w:rPr>
        <w:t xml:space="preserve">gnore the </w:t>
      </w:r>
      <w:r w:rsidR="001A6B18">
        <w:rPr>
          <w:i/>
          <w:iCs/>
          <w:shd w:val="clear" w:color="auto" w:fill="FFFFFF"/>
          <w:lang w:eastAsia="en-US"/>
        </w:rPr>
        <w:t>o</w:t>
      </w:r>
      <w:r w:rsidRPr="00995E91">
        <w:rPr>
          <w:i/>
          <w:iCs/>
          <w:shd w:val="clear" w:color="auto" w:fill="FFFFFF"/>
          <w:lang w:eastAsia="en-US"/>
        </w:rPr>
        <w:t>bvious</w:t>
      </w:r>
      <w:r w:rsidRPr="00995E91">
        <w:rPr>
          <w:shd w:val="clear" w:color="auto" w:fill="FFFFFF"/>
          <w:lang w:eastAsia="en-US"/>
        </w:rPr>
        <w:t xml:space="preserve">. </w:t>
      </w:r>
      <w:r w:rsidR="001A6B18">
        <w:rPr>
          <w:shd w:val="clear" w:color="auto" w:fill="FFFFFF"/>
          <w:lang w:eastAsia="en-US"/>
        </w:rPr>
        <w:t xml:space="preserve">New York: </w:t>
      </w:r>
      <w:r w:rsidRPr="00995E91">
        <w:rPr>
          <w:shd w:val="clear" w:color="auto" w:fill="FFFFFF"/>
          <w:lang w:eastAsia="en-US"/>
        </w:rPr>
        <w:t>Simon and Schuster.</w:t>
      </w:r>
    </w:p>
    <w:p w14:paraId="6CC3A185" w14:textId="77777777" w:rsidR="00D73762" w:rsidRPr="00995E91" w:rsidRDefault="00D73762" w:rsidP="006C58D7">
      <w:pPr>
        <w:pStyle w:val="References"/>
        <w:spacing w:line="240" w:lineRule="auto"/>
        <w:ind w:left="0" w:firstLine="0"/>
        <w:rPr>
          <w:shd w:val="clear" w:color="auto" w:fill="FFFFFF"/>
          <w:lang w:eastAsia="en-US"/>
        </w:rPr>
      </w:pPr>
    </w:p>
    <w:p w14:paraId="28185EA2" w14:textId="45B47CC9"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Holter, K. (2014). Pregnancy and Psalms: Aspects of the healing ministry of a Nigerian prophet. </w:t>
      </w:r>
      <w:r w:rsidRPr="00995E91">
        <w:rPr>
          <w:i/>
          <w:iCs/>
          <w:shd w:val="clear" w:color="auto" w:fill="FFFFFF"/>
          <w:lang w:eastAsia="en-US"/>
        </w:rPr>
        <w:t>Old Testament Essays</w:t>
      </w:r>
      <w:r w:rsidRPr="00995E91">
        <w:rPr>
          <w:shd w:val="clear" w:color="auto" w:fill="FFFFFF"/>
          <w:lang w:eastAsia="en-US"/>
        </w:rPr>
        <w:t>, </w:t>
      </w:r>
      <w:r w:rsidRPr="00995E91">
        <w:rPr>
          <w:i/>
          <w:iCs/>
          <w:shd w:val="clear" w:color="auto" w:fill="FFFFFF"/>
          <w:lang w:eastAsia="en-US"/>
        </w:rPr>
        <w:t>27</w:t>
      </w:r>
      <w:r w:rsidRPr="001A6B18">
        <w:rPr>
          <w:i/>
          <w:shd w:val="clear" w:color="auto" w:fill="FFFFFF"/>
          <w:lang w:eastAsia="en-US"/>
        </w:rPr>
        <w:t>(2)</w:t>
      </w:r>
      <w:r w:rsidRPr="00995E91">
        <w:rPr>
          <w:shd w:val="clear" w:color="auto" w:fill="FFFFFF"/>
          <w:lang w:eastAsia="en-US"/>
        </w:rPr>
        <w:t>, 428-443.</w:t>
      </w:r>
      <w:r w:rsidR="00AC49E8">
        <w:rPr>
          <w:shd w:val="clear" w:color="auto" w:fill="FFFFFF"/>
          <w:lang w:eastAsia="en-US"/>
        </w:rPr>
        <w:t xml:space="preserve"> </w:t>
      </w:r>
      <w:r w:rsidR="00093238">
        <w:rPr>
          <w:shd w:val="clear" w:color="auto" w:fill="FFFFFF"/>
          <w:lang w:eastAsia="en-US"/>
        </w:rPr>
        <w:t xml:space="preserve">Retrieved from </w:t>
      </w:r>
      <w:r w:rsidR="00093238" w:rsidRPr="00093238">
        <w:rPr>
          <w:shd w:val="clear" w:color="auto" w:fill="FFFFFF"/>
          <w:lang w:eastAsia="en-US"/>
        </w:rPr>
        <w:t>http://www.scielo.org.za/scielo.php?pid=S1010-99192014000200007&amp;script=sci_arttext#back</w:t>
      </w:r>
    </w:p>
    <w:p w14:paraId="49F3354F" w14:textId="77777777" w:rsidR="00D73762" w:rsidRPr="00995E91" w:rsidRDefault="00D73762" w:rsidP="006C58D7">
      <w:pPr>
        <w:pStyle w:val="References"/>
        <w:spacing w:line="240" w:lineRule="auto"/>
        <w:rPr>
          <w:shd w:val="clear" w:color="auto" w:fill="FFFFFF"/>
          <w:lang w:eastAsia="en-US"/>
        </w:rPr>
      </w:pPr>
    </w:p>
    <w:p w14:paraId="1250E3FB" w14:textId="78EE32B4" w:rsidR="00D73762" w:rsidRPr="00995E91" w:rsidRDefault="00D73762" w:rsidP="00093238">
      <w:pPr>
        <w:pStyle w:val="References"/>
        <w:spacing w:line="240" w:lineRule="auto"/>
        <w:rPr>
          <w:shd w:val="clear" w:color="auto" w:fill="FFFFFF"/>
          <w:lang w:eastAsia="en-US"/>
        </w:rPr>
      </w:pPr>
      <w:r w:rsidRPr="00995E91">
        <w:rPr>
          <w:shd w:val="clear" w:color="auto" w:fill="FFFFFF"/>
          <w:lang w:eastAsia="en-US"/>
        </w:rPr>
        <w:t>Hussein, J., &amp; Fortney, J. A. (2004). Puerperal sepsis and maternal mortality: what role can new technologies play? </w:t>
      </w:r>
      <w:r w:rsidRPr="00995E91">
        <w:rPr>
          <w:i/>
          <w:iCs/>
          <w:shd w:val="clear" w:color="auto" w:fill="FFFFFF"/>
          <w:lang w:eastAsia="en-US"/>
        </w:rPr>
        <w:t xml:space="preserve">International </w:t>
      </w:r>
      <w:r w:rsidR="001A6B18">
        <w:rPr>
          <w:i/>
          <w:iCs/>
          <w:shd w:val="clear" w:color="auto" w:fill="FFFFFF"/>
          <w:lang w:eastAsia="en-US"/>
        </w:rPr>
        <w:t>J</w:t>
      </w:r>
      <w:r w:rsidRPr="00995E91">
        <w:rPr>
          <w:i/>
          <w:iCs/>
          <w:shd w:val="clear" w:color="auto" w:fill="FFFFFF"/>
          <w:lang w:eastAsia="en-US"/>
        </w:rPr>
        <w:t xml:space="preserve">ournal of </w:t>
      </w:r>
      <w:r w:rsidR="001A6B18">
        <w:rPr>
          <w:i/>
          <w:iCs/>
          <w:shd w:val="clear" w:color="auto" w:fill="FFFFFF"/>
          <w:lang w:eastAsia="en-US"/>
        </w:rPr>
        <w:t>G</w:t>
      </w:r>
      <w:r w:rsidRPr="00995E91">
        <w:rPr>
          <w:i/>
          <w:iCs/>
          <w:shd w:val="clear" w:color="auto" w:fill="FFFFFF"/>
          <w:lang w:eastAsia="en-US"/>
        </w:rPr>
        <w:t xml:space="preserve">ynecology &amp; </w:t>
      </w:r>
      <w:r w:rsidR="001A6B18">
        <w:rPr>
          <w:i/>
          <w:iCs/>
          <w:shd w:val="clear" w:color="auto" w:fill="FFFFFF"/>
          <w:lang w:eastAsia="en-US"/>
        </w:rPr>
        <w:t>O</w:t>
      </w:r>
      <w:r w:rsidRPr="00995E91">
        <w:rPr>
          <w:i/>
          <w:iCs/>
          <w:shd w:val="clear" w:color="auto" w:fill="FFFFFF"/>
          <w:lang w:eastAsia="en-US"/>
        </w:rPr>
        <w:t>bstetrics</w:t>
      </w:r>
      <w:r w:rsidRPr="00995E91">
        <w:rPr>
          <w:shd w:val="clear" w:color="auto" w:fill="FFFFFF"/>
          <w:lang w:eastAsia="en-US"/>
        </w:rPr>
        <w:t>, </w:t>
      </w:r>
      <w:r w:rsidRPr="00995E91">
        <w:rPr>
          <w:i/>
          <w:iCs/>
          <w:shd w:val="clear" w:color="auto" w:fill="FFFFFF"/>
          <w:lang w:eastAsia="en-US"/>
        </w:rPr>
        <w:t>85</w:t>
      </w:r>
      <w:r w:rsidRPr="00995E91">
        <w:rPr>
          <w:shd w:val="clear" w:color="auto" w:fill="FFFFFF"/>
          <w:lang w:eastAsia="en-US"/>
        </w:rPr>
        <w:t>, S52-S61.</w:t>
      </w:r>
      <w:r w:rsidR="00093238" w:rsidRPr="00093238">
        <w:rPr>
          <w:rFonts w:ascii="Times" w:hAnsi="Times"/>
          <w:sz w:val="20"/>
          <w:szCs w:val="20"/>
          <w:lang w:eastAsia="en-US"/>
        </w:rPr>
        <w:t xml:space="preserve"> </w:t>
      </w:r>
      <w:hyperlink r:id="rId22" w:tgtFrame="doilink" w:history="1">
        <w:r w:rsidR="00093238" w:rsidRPr="00314896">
          <w:rPr>
            <w:rStyle w:val="Hyperlink"/>
            <w:color w:val="auto"/>
            <w:u w:val="none"/>
            <w:shd w:val="clear" w:color="auto" w:fill="FFFFFF"/>
            <w:lang w:eastAsia="en-US"/>
          </w:rPr>
          <w:t>doi:10.1016/j.ijgo.2004.01.010</w:t>
        </w:r>
      </w:hyperlink>
    </w:p>
    <w:p w14:paraId="4446C436" w14:textId="77777777" w:rsidR="00D73762" w:rsidRPr="00995E91" w:rsidRDefault="00D73762" w:rsidP="006C58D7">
      <w:pPr>
        <w:pStyle w:val="References"/>
        <w:spacing w:line="240" w:lineRule="auto"/>
        <w:ind w:left="0" w:firstLine="0"/>
        <w:rPr>
          <w:shd w:val="clear" w:color="auto" w:fill="FFFFFF"/>
          <w:lang w:eastAsia="en-US"/>
        </w:rPr>
      </w:pPr>
    </w:p>
    <w:p w14:paraId="59CFC02C" w14:textId="3823F965" w:rsidR="00093238" w:rsidRPr="00314896" w:rsidRDefault="00D73762" w:rsidP="00093238">
      <w:pPr>
        <w:pStyle w:val="References"/>
        <w:spacing w:line="240" w:lineRule="auto"/>
        <w:rPr>
          <w:shd w:val="clear" w:color="auto" w:fill="FFFFFF"/>
          <w:lang w:eastAsia="en-US"/>
        </w:rPr>
      </w:pPr>
      <w:r w:rsidRPr="00995E91">
        <w:rPr>
          <w:shd w:val="clear" w:color="auto" w:fill="FFFFFF"/>
          <w:lang w:eastAsia="en-US"/>
        </w:rPr>
        <w:t>Igberase, G. O., Isah, E. C., &amp; Igbekoyi, O. F. (2009). Awareness and perception of maternal mortality among women in a semi-urban community in the Niger Delta of Nigeria. </w:t>
      </w:r>
      <w:r w:rsidRPr="00995E91">
        <w:rPr>
          <w:i/>
          <w:iCs/>
          <w:shd w:val="clear" w:color="auto" w:fill="FFFFFF"/>
          <w:lang w:eastAsia="en-US"/>
        </w:rPr>
        <w:t>Annals of African Medicine</w:t>
      </w:r>
      <w:r w:rsidRPr="00995E91">
        <w:rPr>
          <w:shd w:val="clear" w:color="auto" w:fill="FFFFFF"/>
          <w:lang w:eastAsia="en-US"/>
        </w:rPr>
        <w:t>, </w:t>
      </w:r>
      <w:r w:rsidRPr="00F937FA">
        <w:rPr>
          <w:i/>
          <w:iCs/>
          <w:shd w:val="clear" w:color="auto" w:fill="FFFFFF"/>
          <w:lang w:eastAsia="en-US"/>
        </w:rPr>
        <w:t>8</w:t>
      </w:r>
      <w:r w:rsidRPr="00F937FA">
        <w:rPr>
          <w:i/>
          <w:shd w:val="clear" w:color="auto" w:fill="FFFFFF"/>
          <w:lang w:eastAsia="en-US"/>
        </w:rPr>
        <w:t>(4)</w:t>
      </w:r>
      <w:r w:rsidR="00F937FA">
        <w:rPr>
          <w:shd w:val="clear" w:color="auto" w:fill="FFFFFF"/>
          <w:lang w:eastAsia="en-US"/>
        </w:rPr>
        <w:t xml:space="preserve">, </w:t>
      </w:r>
      <w:r w:rsidR="00F937FA" w:rsidRPr="00F937FA">
        <w:rPr>
          <w:shd w:val="clear" w:color="auto" w:fill="FFFFFF"/>
          <w:lang w:eastAsia="en-US"/>
        </w:rPr>
        <w:t>261-</w:t>
      </w:r>
      <w:r w:rsidR="00F937FA">
        <w:rPr>
          <w:shd w:val="clear" w:color="auto" w:fill="FFFFFF"/>
          <w:lang w:eastAsia="en-US"/>
        </w:rPr>
        <w:t>26</w:t>
      </w:r>
      <w:r w:rsidR="00F937FA" w:rsidRPr="00F937FA">
        <w:rPr>
          <w:shd w:val="clear" w:color="auto" w:fill="FFFFFF"/>
          <w:lang w:eastAsia="en-US"/>
        </w:rPr>
        <w:t>5</w:t>
      </w:r>
      <w:r w:rsidRPr="00995E91">
        <w:rPr>
          <w:shd w:val="clear" w:color="auto" w:fill="FFFFFF"/>
          <w:lang w:eastAsia="en-US"/>
        </w:rPr>
        <w:t>.</w:t>
      </w:r>
      <w:r w:rsidR="00093238" w:rsidRPr="00093238">
        <w:rPr>
          <w:rFonts w:ascii="Times" w:hAnsi="Times"/>
          <w:sz w:val="20"/>
          <w:szCs w:val="20"/>
          <w:lang w:eastAsia="en-US"/>
        </w:rPr>
        <w:t xml:space="preserve"> </w:t>
      </w:r>
      <w:r w:rsidR="00AC49E8">
        <w:rPr>
          <w:shd w:val="clear" w:color="auto" w:fill="FFFFFF"/>
          <w:lang w:eastAsia="en-US"/>
        </w:rPr>
        <w:t xml:space="preserve">Retrieved from </w:t>
      </w:r>
      <w:hyperlink r:id="rId23" w:history="1">
        <w:r w:rsidR="00093238" w:rsidRPr="00314896">
          <w:rPr>
            <w:rStyle w:val="Hyperlink"/>
            <w:color w:val="auto"/>
            <w:u w:val="none"/>
            <w:shd w:val="clear" w:color="auto" w:fill="FFFFFF"/>
            <w:lang w:eastAsia="en-US"/>
          </w:rPr>
          <w:t>http://dx.doi.org/10.4103/1596-3519.59582</w:t>
        </w:r>
      </w:hyperlink>
    </w:p>
    <w:p w14:paraId="69E23603" w14:textId="743C3E56" w:rsidR="00D73762" w:rsidRPr="00995E91" w:rsidRDefault="00D73762" w:rsidP="006C58D7">
      <w:pPr>
        <w:pStyle w:val="References"/>
        <w:spacing w:line="240" w:lineRule="auto"/>
        <w:rPr>
          <w:shd w:val="clear" w:color="auto" w:fill="FFFFFF"/>
          <w:lang w:eastAsia="en-US"/>
        </w:rPr>
      </w:pPr>
    </w:p>
    <w:p w14:paraId="5C1FC093" w14:textId="77777777" w:rsidR="00D73762" w:rsidRPr="00995E91" w:rsidRDefault="00D73762" w:rsidP="006C58D7">
      <w:pPr>
        <w:pStyle w:val="References"/>
        <w:spacing w:line="240" w:lineRule="auto"/>
        <w:ind w:left="0" w:firstLine="0"/>
        <w:rPr>
          <w:shd w:val="clear" w:color="auto" w:fill="FFFFFF"/>
          <w:lang w:eastAsia="en-US"/>
        </w:rPr>
      </w:pPr>
    </w:p>
    <w:p w14:paraId="1BFF8642" w14:textId="2D687715" w:rsidR="00093238" w:rsidRPr="00093238" w:rsidRDefault="00D73762" w:rsidP="00093238">
      <w:pPr>
        <w:pStyle w:val="References"/>
        <w:spacing w:line="240" w:lineRule="auto"/>
        <w:rPr>
          <w:shd w:val="clear" w:color="auto" w:fill="FFFFFF"/>
          <w:lang w:eastAsia="en-US"/>
        </w:rPr>
      </w:pPr>
      <w:r w:rsidRPr="00995E91">
        <w:rPr>
          <w:shd w:val="clear" w:color="auto" w:fill="FFFFFF"/>
          <w:lang w:eastAsia="en-US"/>
        </w:rPr>
        <w:lastRenderedPageBreak/>
        <w:t>Kelley, K. J., &amp; Kelley, M. F. (2013). Teaching empathy and other compassion-based communication skills. </w:t>
      </w:r>
      <w:r w:rsidRPr="00995E91">
        <w:rPr>
          <w:i/>
          <w:iCs/>
          <w:shd w:val="clear" w:color="auto" w:fill="FFFFFF"/>
          <w:lang w:eastAsia="en-US"/>
        </w:rPr>
        <w:t>Journal for nurses in professional development</w:t>
      </w:r>
      <w:r w:rsidRPr="00995E91">
        <w:rPr>
          <w:shd w:val="clear" w:color="auto" w:fill="FFFFFF"/>
          <w:lang w:eastAsia="en-US"/>
        </w:rPr>
        <w:t>,</w:t>
      </w:r>
      <w:r w:rsidR="00F937FA">
        <w:rPr>
          <w:shd w:val="clear" w:color="auto" w:fill="FFFFFF"/>
          <w:lang w:eastAsia="en-US"/>
        </w:rPr>
        <w:t xml:space="preserve"> </w:t>
      </w:r>
      <w:r w:rsidRPr="00F937FA">
        <w:rPr>
          <w:i/>
          <w:iCs/>
          <w:shd w:val="clear" w:color="auto" w:fill="FFFFFF"/>
          <w:lang w:eastAsia="en-US"/>
        </w:rPr>
        <w:t>29</w:t>
      </w:r>
      <w:r w:rsidRPr="00F937FA">
        <w:rPr>
          <w:i/>
          <w:shd w:val="clear" w:color="auto" w:fill="FFFFFF"/>
          <w:lang w:eastAsia="en-US"/>
        </w:rPr>
        <w:t>(6)</w:t>
      </w:r>
      <w:r w:rsidRPr="00995E91">
        <w:rPr>
          <w:shd w:val="clear" w:color="auto" w:fill="FFFFFF"/>
          <w:lang w:eastAsia="en-US"/>
        </w:rPr>
        <w:t>, 321-324.</w:t>
      </w:r>
      <w:r w:rsidR="00093238" w:rsidRPr="00093238">
        <w:rPr>
          <w:rFonts w:ascii="Arial" w:hAnsi="Arial" w:cs="Arial"/>
          <w:color w:val="000000"/>
          <w:sz w:val="20"/>
          <w:szCs w:val="20"/>
          <w:shd w:val="clear" w:color="auto" w:fill="F4F4F4"/>
          <w:lang w:eastAsia="en-US"/>
        </w:rPr>
        <w:t xml:space="preserve"> </w:t>
      </w:r>
      <w:r w:rsidR="00FF689B">
        <w:rPr>
          <w:shd w:val="clear" w:color="auto" w:fill="FFFFFF"/>
          <w:lang w:eastAsia="en-US"/>
        </w:rPr>
        <w:t>doi:</w:t>
      </w:r>
      <w:r w:rsidR="00093238" w:rsidRPr="00093238">
        <w:rPr>
          <w:shd w:val="clear" w:color="auto" w:fill="FFFFFF"/>
          <w:lang w:eastAsia="en-US"/>
        </w:rPr>
        <w:t>10.1097/01.NND.0000436794.24434.90</w:t>
      </w:r>
    </w:p>
    <w:p w14:paraId="2900E2C4" w14:textId="77777777" w:rsidR="00D73762" w:rsidRPr="00995E91" w:rsidRDefault="00D73762" w:rsidP="00093238">
      <w:pPr>
        <w:pStyle w:val="References"/>
        <w:spacing w:line="240" w:lineRule="auto"/>
        <w:ind w:left="0" w:firstLine="0"/>
        <w:rPr>
          <w:shd w:val="clear" w:color="auto" w:fill="FFFFFF"/>
          <w:lang w:eastAsia="en-US"/>
        </w:rPr>
      </w:pPr>
    </w:p>
    <w:p w14:paraId="5BAF8F1C" w14:textId="0C980ED4" w:rsidR="00093238" w:rsidRPr="00093238" w:rsidRDefault="00D73762" w:rsidP="00093238">
      <w:pPr>
        <w:pStyle w:val="References"/>
        <w:spacing w:line="240" w:lineRule="auto"/>
        <w:rPr>
          <w:shd w:val="clear" w:color="auto" w:fill="FFFFFF"/>
          <w:lang w:eastAsia="en-US"/>
        </w:rPr>
      </w:pPr>
      <w:r w:rsidRPr="00995E91">
        <w:rPr>
          <w:shd w:val="clear" w:color="auto" w:fill="FFFFFF"/>
          <w:lang w:eastAsia="en-US"/>
        </w:rPr>
        <w:t>Klimoski, R., &amp; Mohammed, S. (1994). Team mental model: Construct or metaphor? </w:t>
      </w:r>
      <w:r w:rsidRPr="00995E91">
        <w:rPr>
          <w:i/>
          <w:iCs/>
          <w:shd w:val="clear" w:color="auto" w:fill="FFFFFF"/>
          <w:lang w:eastAsia="en-US"/>
        </w:rPr>
        <w:t xml:space="preserve">Journal of </w:t>
      </w:r>
      <w:r w:rsidR="00AE1969">
        <w:rPr>
          <w:i/>
          <w:iCs/>
          <w:shd w:val="clear" w:color="auto" w:fill="FFFFFF"/>
          <w:lang w:eastAsia="en-US"/>
        </w:rPr>
        <w:t>M</w:t>
      </w:r>
      <w:r w:rsidRPr="00995E91">
        <w:rPr>
          <w:i/>
          <w:iCs/>
          <w:shd w:val="clear" w:color="auto" w:fill="FFFFFF"/>
          <w:lang w:eastAsia="en-US"/>
        </w:rPr>
        <w:t>anagement</w:t>
      </w:r>
      <w:r w:rsidRPr="00995E91">
        <w:rPr>
          <w:shd w:val="clear" w:color="auto" w:fill="FFFFFF"/>
          <w:lang w:eastAsia="en-US"/>
        </w:rPr>
        <w:t>, </w:t>
      </w:r>
      <w:r w:rsidRPr="00995E91">
        <w:rPr>
          <w:i/>
          <w:iCs/>
          <w:shd w:val="clear" w:color="auto" w:fill="FFFFFF"/>
          <w:lang w:eastAsia="en-US"/>
        </w:rPr>
        <w:t>20</w:t>
      </w:r>
      <w:r w:rsidRPr="00AE1969">
        <w:rPr>
          <w:i/>
          <w:shd w:val="clear" w:color="auto" w:fill="FFFFFF"/>
          <w:lang w:eastAsia="en-US"/>
        </w:rPr>
        <w:t>(2)</w:t>
      </w:r>
      <w:r w:rsidRPr="00995E91">
        <w:rPr>
          <w:shd w:val="clear" w:color="auto" w:fill="FFFFFF"/>
          <w:lang w:eastAsia="en-US"/>
        </w:rPr>
        <w:t>, 403-437.</w:t>
      </w:r>
      <w:r w:rsidR="00093238" w:rsidRPr="00093238">
        <w:rPr>
          <w:rFonts w:ascii="Arial" w:hAnsi="Arial" w:cs="Arial"/>
          <w:b/>
          <w:bCs/>
          <w:color w:val="333300"/>
          <w:sz w:val="14"/>
          <w:szCs w:val="14"/>
          <w:shd w:val="clear" w:color="auto" w:fill="FFFFFF"/>
          <w:lang w:eastAsia="en-US"/>
        </w:rPr>
        <w:t xml:space="preserve"> </w:t>
      </w:r>
      <w:r w:rsidR="00FF689B">
        <w:rPr>
          <w:bCs/>
          <w:shd w:val="clear" w:color="auto" w:fill="FFFFFF"/>
          <w:lang w:eastAsia="en-US"/>
        </w:rPr>
        <w:t>doi:</w:t>
      </w:r>
      <w:r w:rsidR="00093238" w:rsidRPr="00AC49E8">
        <w:rPr>
          <w:bCs/>
          <w:shd w:val="clear" w:color="auto" w:fill="FFFFFF"/>
          <w:lang w:eastAsia="en-US"/>
        </w:rPr>
        <w:t>10.1177/014920639402000206</w:t>
      </w:r>
    </w:p>
    <w:p w14:paraId="340AA2CF" w14:textId="77777777" w:rsidR="00D73762" w:rsidRPr="00995E91" w:rsidRDefault="00D73762" w:rsidP="00093238">
      <w:pPr>
        <w:pStyle w:val="References"/>
        <w:spacing w:line="240" w:lineRule="auto"/>
        <w:ind w:left="0" w:firstLine="0"/>
        <w:rPr>
          <w:shd w:val="clear" w:color="auto" w:fill="FFFFFF"/>
          <w:lang w:eastAsia="en-US"/>
        </w:rPr>
      </w:pPr>
    </w:p>
    <w:p w14:paraId="40A46D2A" w14:textId="05C18057" w:rsidR="00093238" w:rsidRPr="00093238" w:rsidRDefault="00D73762" w:rsidP="00093238">
      <w:pPr>
        <w:pStyle w:val="References"/>
        <w:spacing w:line="240" w:lineRule="auto"/>
        <w:rPr>
          <w:shd w:val="clear" w:color="auto" w:fill="FFFFFF"/>
          <w:lang w:eastAsia="en-US"/>
        </w:rPr>
      </w:pPr>
      <w:r w:rsidRPr="00995E91">
        <w:rPr>
          <w:shd w:val="clear" w:color="auto" w:fill="FFFFFF"/>
          <w:lang w:eastAsia="en-US"/>
        </w:rPr>
        <w:t>Lefeber, Y., &amp; Voorhoever, H. (1997). Practices and beliefs of traditional birth attendants: lessons for obstetrics in the north? </w:t>
      </w:r>
      <w:r w:rsidRPr="00995E91">
        <w:rPr>
          <w:i/>
          <w:iCs/>
          <w:shd w:val="clear" w:color="auto" w:fill="FFFFFF"/>
          <w:lang w:eastAsia="en-US"/>
        </w:rPr>
        <w:t>Tropical Medicine &amp; International Health</w:t>
      </w:r>
      <w:r w:rsidRPr="00995E91">
        <w:rPr>
          <w:shd w:val="clear" w:color="auto" w:fill="FFFFFF"/>
          <w:lang w:eastAsia="en-US"/>
        </w:rPr>
        <w:t>, </w:t>
      </w:r>
      <w:r w:rsidRPr="00995E91">
        <w:rPr>
          <w:i/>
          <w:iCs/>
          <w:shd w:val="clear" w:color="auto" w:fill="FFFFFF"/>
          <w:lang w:eastAsia="en-US"/>
        </w:rPr>
        <w:t>2</w:t>
      </w:r>
      <w:r w:rsidRPr="00AE1969">
        <w:rPr>
          <w:i/>
          <w:shd w:val="clear" w:color="auto" w:fill="FFFFFF"/>
          <w:lang w:eastAsia="en-US"/>
        </w:rPr>
        <w:t>(12)</w:t>
      </w:r>
      <w:r w:rsidRPr="00995E91">
        <w:rPr>
          <w:shd w:val="clear" w:color="auto" w:fill="FFFFFF"/>
          <w:lang w:eastAsia="en-US"/>
        </w:rPr>
        <w:t>, 1175-1179.</w:t>
      </w:r>
      <w:r w:rsidR="00093238" w:rsidRPr="00093238">
        <w:rPr>
          <w:rFonts w:ascii="Arial" w:hAnsi="Arial" w:cs="Arial"/>
          <w:color w:val="000000"/>
          <w:sz w:val="18"/>
          <w:szCs w:val="18"/>
          <w:shd w:val="clear" w:color="auto" w:fill="FFFFFF"/>
          <w:lang w:eastAsia="en-US"/>
        </w:rPr>
        <w:t xml:space="preserve"> </w:t>
      </w:r>
      <w:r w:rsidR="00AC49E8">
        <w:rPr>
          <w:shd w:val="clear" w:color="auto" w:fill="FFFFFF"/>
          <w:lang w:eastAsia="en-US"/>
        </w:rPr>
        <w:t>doi</w:t>
      </w:r>
      <w:r w:rsidR="00093238" w:rsidRPr="00093238">
        <w:rPr>
          <w:shd w:val="clear" w:color="auto" w:fill="FFFFFF"/>
          <w:lang w:eastAsia="en-US"/>
        </w:rPr>
        <w:t>: 10.1046/j.1365-3156.1997.d01-219.x</w:t>
      </w:r>
    </w:p>
    <w:p w14:paraId="5D4E9BDE" w14:textId="77777777" w:rsidR="00D73762" w:rsidRPr="00995E91" w:rsidRDefault="00D73762" w:rsidP="006C58D7">
      <w:pPr>
        <w:pStyle w:val="References"/>
        <w:spacing w:line="240" w:lineRule="auto"/>
        <w:ind w:left="0" w:firstLine="0"/>
        <w:rPr>
          <w:shd w:val="clear" w:color="auto" w:fill="FFFFFF"/>
          <w:lang w:eastAsia="en-US"/>
        </w:rPr>
      </w:pPr>
    </w:p>
    <w:p w14:paraId="6AB2D64D" w14:textId="08A0CD30" w:rsidR="00AE1969" w:rsidRPr="00AE1969" w:rsidRDefault="00D73762" w:rsidP="00AE1969">
      <w:pPr>
        <w:pStyle w:val="References"/>
        <w:spacing w:line="240" w:lineRule="auto"/>
        <w:rPr>
          <w:shd w:val="clear" w:color="auto" w:fill="FFFFFF"/>
          <w:lang w:eastAsia="en-US"/>
        </w:rPr>
      </w:pPr>
      <w:r w:rsidRPr="00995E91">
        <w:rPr>
          <w:shd w:val="clear" w:color="auto" w:fill="FFFFFF"/>
          <w:lang w:eastAsia="en-US"/>
        </w:rPr>
        <w:t xml:space="preserve">Magdalenic, S. (2010). What is </w:t>
      </w:r>
      <w:r w:rsidR="00AE1969">
        <w:rPr>
          <w:shd w:val="clear" w:color="auto" w:fill="FFFFFF"/>
          <w:lang w:eastAsia="en-US"/>
        </w:rPr>
        <w:t>f</w:t>
      </w:r>
      <w:r w:rsidRPr="00995E91">
        <w:rPr>
          <w:shd w:val="clear" w:color="auto" w:fill="FFFFFF"/>
          <w:lang w:eastAsia="en-US"/>
        </w:rPr>
        <w:t>olklore?</w:t>
      </w:r>
      <w:r w:rsidR="00AE1969">
        <w:rPr>
          <w:shd w:val="clear" w:color="auto" w:fill="FFFFFF"/>
          <w:lang w:eastAsia="en-US"/>
        </w:rPr>
        <w:t xml:space="preserve"> In </w:t>
      </w:r>
      <w:r w:rsidR="00AE1969" w:rsidRPr="00AE1969">
        <w:rPr>
          <w:shd w:val="clear" w:color="auto" w:fill="FFFFFF"/>
          <w:lang w:eastAsia="en-US"/>
        </w:rPr>
        <w:t>George Fink</w:t>
      </w:r>
      <w:r w:rsidR="00AE1969">
        <w:rPr>
          <w:shd w:val="clear" w:color="auto" w:fill="FFFFFF"/>
          <w:lang w:eastAsia="en-US"/>
        </w:rPr>
        <w:t xml:space="preserve"> (ed.), </w:t>
      </w:r>
      <w:r w:rsidR="00AE1969" w:rsidRPr="00AE1969">
        <w:rPr>
          <w:i/>
          <w:shd w:val="clear" w:color="auto" w:fill="FFFFFF"/>
          <w:lang w:eastAsia="en-US"/>
        </w:rPr>
        <w:t>Stress of war, conflict and disaster</w:t>
      </w:r>
      <w:r w:rsidR="00AE1969">
        <w:rPr>
          <w:shd w:val="clear" w:color="auto" w:fill="FFFFFF"/>
          <w:lang w:eastAsia="en-US"/>
        </w:rPr>
        <w:t xml:space="preserve">, pp. 177ff. London, UK: Academic Press. </w:t>
      </w:r>
    </w:p>
    <w:p w14:paraId="483B0F61" w14:textId="77777777" w:rsidR="00D73762" w:rsidRPr="00995E91" w:rsidRDefault="00D73762" w:rsidP="006C58D7">
      <w:pPr>
        <w:pStyle w:val="References"/>
        <w:spacing w:line="240" w:lineRule="auto"/>
        <w:ind w:left="0" w:firstLine="0"/>
        <w:rPr>
          <w:shd w:val="clear" w:color="auto" w:fill="FFFFFF"/>
          <w:lang w:eastAsia="en-US"/>
        </w:rPr>
      </w:pPr>
    </w:p>
    <w:p w14:paraId="1CC9C4C5" w14:textId="53599E20"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McCarthy, E. A., Shub, A., Robinson, M., McDowell, R., Permezel, M., &amp; Walker, S. P. (2014). Successful external cephalic version does not confer a measurable increased risk of intrapartum cesarean section in modern obstetric practice. </w:t>
      </w:r>
      <w:r w:rsidRPr="00995E91">
        <w:rPr>
          <w:i/>
          <w:iCs/>
          <w:shd w:val="clear" w:color="auto" w:fill="FFFFFF"/>
          <w:lang w:eastAsia="en-US"/>
        </w:rPr>
        <w:t xml:space="preserve">Acta </w:t>
      </w:r>
      <w:r w:rsidR="00AE1969">
        <w:rPr>
          <w:i/>
          <w:iCs/>
          <w:shd w:val="clear" w:color="auto" w:fill="FFFFFF"/>
          <w:lang w:eastAsia="en-US"/>
        </w:rPr>
        <w:t>O</w:t>
      </w:r>
      <w:r w:rsidRPr="00995E91">
        <w:rPr>
          <w:i/>
          <w:iCs/>
          <w:shd w:val="clear" w:color="auto" w:fill="FFFFFF"/>
          <w:lang w:eastAsia="en-US"/>
        </w:rPr>
        <w:t xml:space="preserve">bstetricia et </w:t>
      </w:r>
      <w:r w:rsidR="00AE1969">
        <w:rPr>
          <w:i/>
          <w:iCs/>
          <w:shd w:val="clear" w:color="auto" w:fill="FFFFFF"/>
          <w:lang w:eastAsia="en-US"/>
        </w:rPr>
        <w:t>G</w:t>
      </w:r>
      <w:r w:rsidRPr="00995E91">
        <w:rPr>
          <w:i/>
          <w:iCs/>
          <w:shd w:val="clear" w:color="auto" w:fill="FFFFFF"/>
          <w:lang w:eastAsia="en-US"/>
        </w:rPr>
        <w:t>ynecologica Scandinavica</w:t>
      </w:r>
      <w:r w:rsidRPr="00995E91">
        <w:rPr>
          <w:shd w:val="clear" w:color="auto" w:fill="FFFFFF"/>
          <w:lang w:eastAsia="en-US"/>
        </w:rPr>
        <w:t>, </w:t>
      </w:r>
      <w:r w:rsidRPr="00995E91">
        <w:rPr>
          <w:i/>
          <w:iCs/>
          <w:shd w:val="clear" w:color="auto" w:fill="FFFFFF"/>
          <w:lang w:eastAsia="en-US"/>
        </w:rPr>
        <w:t>93</w:t>
      </w:r>
      <w:r w:rsidRPr="00AE1969">
        <w:rPr>
          <w:i/>
          <w:shd w:val="clear" w:color="auto" w:fill="FFFFFF"/>
          <w:lang w:eastAsia="en-US"/>
        </w:rPr>
        <w:t>(5),</w:t>
      </w:r>
      <w:r w:rsidRPr="00995E91">
        <w:rPr>
          <w:shd w:val="clear" w:color="auto" w:fill="FFFFFF"/>
          <w:lang w:eastAsia="en-US"/>
        </w:rPr>
        <w:t xml:space="preserve"> 522-523</w:t>
      </w:r>
      <w:r w:rsidR="00AE1969">
        <w:rPr>
          <w:shd w:val="clear" w:color="auto" w:fill="FFFFFF"/>
          <w:lang w:eastAsia="en-US"/>
        </w:rPr>
        <w:t>.</w:t>
      </w:r>
    </w:p>
    <w:p w14:paraId="038E8CD1" w14:textId="77777777" w:rsidR="00D73762" w:rsidRPr="00995E91" w:rsidRDefault="00D73762" w:rsidP="006C58D7">
      <w:pPr>
        <w:pStyle w:val="References"/>
        <w:spacing w:line="240" w:lineRule="auto"/>
        <w:rPr>
          <w:shd w:val="clear" w:color="auto" w:fill="FFFFFF"/>
          <w:lang w:eastAsia="en-US"/>
        </w:rPr>
      </w:pPr>
    </w:p>
    <w:p w14:paraId="0EBCD9D6" w14:textId="5B52C3C8" w:rsidR="00D73762" w:rsidRPr="00314896" w:rsidRDefault="00D73762" w:rsidP="00093238">
      <w:pPr>
        <w:pStyle w:val="References"/>
        <w:spacing w:line="240" w:lineRule="auto"/>
        <w:rPr>
          <w:shd w:val="clear" w:color="auto" w:fill="FFFFFF"/>
          <w:lang w:eastAsia="en-US"/>
        </w:rPr>
      </w:pPr>
      <w:r w:rsidRPr="00995E91">
        <w:rPr>
          <w:shd w:val="clear" w:color="auto" w:fill="FFFFFF"/>
          <w:lang w:eastAsia="en-US"/>
        </w:rPr>
        <w:t>McCarthy, J. (1997). The conceptual framework of the PMM Network.</w:t>
      </w:r>
      <w:r w:rsidR="00AE1969">
        <w:rPr>
          <w:shd w:val="clear" w:color="auto" w:fill="FFFFFF"/>
          <w:lang w:eastAsia="en-US"/>
        </w:rPr>
        <w:t xml:space="preserve"> </w:t>
      </w:r>
      <w:r w:rsidRPr="00995E91">
        <w:rPr>
          <w:i/>
          <w:iCs/>
          <w:shd w:val="clear" w:color="auto" w:fill="FFFFFF"/>
          <w:lang w:eastAsia="en-US"/>
        </w:rPr>
        <w:t>International Journal of Gynecology &amp; Obstetrics</w:t>
      </w:r>
      <w:r w:rsidRPr="00995E91">
        <w:rPr>
          <w:shd w:val="clear" w:color="auto" w:fill="FFFFFF"/>
          <w:lang w:eastAsia="en-US"/>
        </w:rPr>
        <w:t>, </w:t>
      </w:r>
      <w:r w:rsidRPr="00995E91">
        <w:rPr>
          <w:i/>
          <w:iCs/>
          <w:shd w:val="clear" w:color="auto" w:fill="FFFFFF"/>
          <w:lang w:eastAsia="en-US"/>
        </w:rPr>
        <w:t>59</w:t>
      </w:r>
      <w:r w:rsidRPr="00995E91">
        <w:rPr>
          <w:shd w:val="clear" w:color="auto" w:fill="FFFFFF"/>
          <w:lang w:eastAsia="en-US"/>
        </w:rPr>
        <w:t>, S15-S21.</w:t>
      </w:r>
      <w:r w:rsidR="00093238" w:rsidRPr="00093238">
        <w:rPr>
          <w:rFonts w:ascii="Times" w:hAnsi="Times"/>
          <w:sz w:val="20"/>
          <w:szCs w:val="20"/>
          <w:lang w:eastAsia="en-US"/>
        </w:rPr>
        <w:t xml:space="preserve"> </w:t>
      </w:r>
      <w:hyperlink r:id="rId24" w:tgtFrame="doilink" w:history="1">
        <w:r w:rsidR="00093238" w:rsidRPr="00314896">
          <w:rPr>
            <w:rStyle w:val="Hyperlink"/>
            <w:color w:val="auto"/>
            <w:u w:val="none"/>
            <w:shd w:val="clear" w:color="auto" w:fill="FFFFFF"/>
            <w:lang w:eastAsia="en-US"/>
          </w:rPr>
          <w:t>doi:10.1016/S0020-7292(97)00143-4</w:t>
        </w:r>
      </w:hyperlink>
    </w:p>
    <w:p w14:paraId="7DFDAB26" w14:textId="77777777" w:rsidR="00D73762" w:rsidRPr="00995E91" w:rsidRDefault="00D73762" w:rsidP="006C58D7">
      <w:pPr>
        <w:pStyle w:val="References"/>
        <w:spacing w:line="240" w:lineRule="auto"/>
        <w:rPr>
          <w:shd w:val="clear" w:color="auto" w:fill="FFFFFF"/>
          <w:lang w:eastAsia="en-US"/>
        </w:rPr>
      </w:pPr>
    </w:p>
    <w:p w14:paraId="7434B413" w14:textId="68FE0090" w:rsidR="00093238" w:rsidRPr="00093238" w:rsidRDefault="00D73762" w:rsidP="00093238">
      <w:pPr>
        <w:pStyle w:val="References"/>
        <w:spacing w:line="240" w:lineRule="auto"/>
        <w:rPr>
          <w:shd w:val="clear" w:color="auto" w:fill="FFFFFF"/>
          <w:lang w:eastAsia="en-US"/>
        </w:rPr>
      </w:pPr>
      <w:r w:rsidRPr="00995E91">
        <w:rPr>
          <w:shd w:val="clear" w:color="auto" w:fill="FFFFFF"/>
          <w:lang w:eastAsia="en-US"/>
        </w:rPr>
        <w:t>McCarthy, J., &amp; Maine, D. (1992). A framework for analyzing the determinants of maternal mortality. </w:t>
      </w:r>
      <w:r w:rsidRPr="00995E91">
        <w:rPr>
          <w:i/>
          <w:iCs/>
          <w:shd w:val="clear" w:color="auto" w:fill="FFFFFF"/>
          <w:lang w:eastAsia="en-US"/>
        </w:rPr>
        <w:t xml:space="preserve">Studies in </w:t>
      </w:r>
      <w:r w:rsidR="00AE1969">
        <w:rPr>
          <w:i/>
          <w:iCs/>
          <w:shd w:val="clear" w:color="auto" w:fill="FFFFFF"/>
          <w:lang w:eastAsia="en-US"/>
        </w:rPr>
        <w:t>F</w:t>
      </w:r>
      <w:r w:rsidRPr="00995E91">
        <w:rPr>
          <w:i/>
          <w:iCs/>
          <w:shd w:val="clear" w:color="auto" w:fill="FFFFFF"/>
          <w:lang w:eastAsia="en-US"/>
        </w:rPr>
        <w:t xml:space="preserve">amily </w:t>
      </w:r>
      <w:r w:rsidR="00AE1969">
        <w:rPr>
          <w:i/>
          <w:iCs/>
          <w:shd w:val="clear" w:color="auto" w:fill="FFFFFF"/>
          <w:lang w:eastAsia="en-US"/>
        </w:rPr>
        <w:t>P</w:t>
      </w:r>
      <w:r w:rsidRPr="00995E91">
        <w:rPr>
          <w:i/>
          <w:iCs/>
          <w:shd w:val="clear" w:color="auto" w:fill="FFFFFF"/>
          <w:lang w:eastAsia="en-US"/>
        </w:rPr>
        <w:t>lanning</w:t>
      </w:r>
      <w:r w:rsidRPr="00995E91">
        <w:rPr>
          <w:shd w:val="clear" w:color="auto" w:fill="FFFFFF"/>
          <w:lang w:eastAsia="en-US"/>
        </w:rPr>
        <w:t xml:space="preserve">, </w:t>
      </w:r>
      <w:r w:rsidR="00712A49" w:rsidRPr="00712A49">
        <w:rPr>
          <w:i/>
          <w:shd w:val="clear" w:color="auto" w:fill="FFFFFF"/>
          <w:lang w:eastAsia="en-US"/>
        </w:rPr>
        <w:t>23(1),</w:t>
      </w:r>
      <w:r w:rsidR="00712A49">
        <w:rPr>
          <w:shd w:val="clear" w:color="auto" w:fill="FFFFFF"/>
          <w:lang w:eastAsia="en-US"/>
        </w:rPr>
        <w:t xml:space="preserve"> </w:t>
      </w:r>
      <w:r w:rsidR="00712A49" w:rsidRPr="00712A49">
        <w:rPr>
          <w:shd w:val="clear" w:color="auto" w:fill="FFFFFF"/>
          <w:lang w:eastAsia="en-US"/>
        </w:rPr>
        <w:t>23-33.</w:t>
      </w:r>
      <w:r w:rsidR="00093238" w:rsidRPr="00093238">
        <w:rPr>
          <w:rFonts w:ascii="Arial" w:hAnsi="Arial" w:cs="Arial"/>
          <w:color w:val="222222"/>
          <w:sz w:val="20"/>
          <w:szCs w:val="20"/>
          <w:shd w:val="clear" w:color="auto" w:fill="FFFFFF"/>
          <w:lang w:eastAsia="en-US"/>
        </w:rPr>
        <w:t xml:space="preserve"> </w:t>
      </w:r>
      <w:r w:rsidR="00AC49E8">
        <w:rPr>
          <w:shd w:val="clear" w:color="auto" w:fill="FFFFFF"/>
          <w:lang w:eastAsia="en-US"/>
        </w:rPr>
        <w:t>doi</w:t>
      </w:r>
      <w:r w:rsidR="00FF689B">
        <w:rPr>
          <w:shd w:val="clear" w:color="auto" w:fill="FFFFFF"/>
          <w:lang w:eastAsia="en-US"/>
        </w:rPr>
        <w:t>:</w:t>
      </w:r>
      <w:r w:rsidR="00093238" w:rsidRPr="00093238">
        <w:rPr>
          <w:shd w:val="clear" w:color="auto" w:fill="FFFFFF"/>
          <w:lang w:eastAsia="en-US"/>
        </w:rPr>
        <w:t>10.2307/1966825</w:t>
      </w:r>
    </w:p>
    <w:p w14:paraId="7EBF7621" w14:textId="77777777" w:rsidR="00D73762" w:rsidRPr="00995E91" w:rsidRDefault="00D73762" w:rsidP="00093238">
      <w:pPr>
        <w:pStyle w:val="References"/>
        <w:spacing w:line="240" w:lineRule="auto"/>
        <w:ind w:left="0" w:firstLine="0"/>
        <w:rPr>
          <w:shd w:val="clear" w:color="auto" w:fill="FFFFFF"/>
          <w:lang w:eastAsia="en-US"/>
        </w:rPr>
      </w:pPr>
    </w:p>
    <w:p w14:paraId="1223CC86" w14:textId="56D865F2"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Moore, B. M., Alex-Hart, B. A., &amp; George, I. O. (2011). Ut</w:t>
      </w:r>
      <w:r w:rsidR="009C2CBD">
        <w:rPr>
          <w:shd w:val="clear" w:color="auto" w:fill="FFFFFF"/>
          <w:lang w:eastAsia="en-US"/>
        </w:rPr>
        <w:t>ilis</w:t>
      </w:r>
      <w:r w:rsidRPr="00995E91">
        <w:rPr>
          <w:shd w:val="clear" w:color="auto" w:fill="FFFFFF"/>
          <w:lang w:eastAsia="en-US"/>
        </w:rPr>
        <w:t xml:space="preserve">ation of health care services by pregnant mothers during delivery: </w:t>
      </w:r>
      <w:r w:rsidR="007F0EDF">
        <w:rPr>
          <w:shd w:val="clear" w:color="auto" w:fill="FFFFFF"/>
          <w:lang w:eastAsia="en-US"/>
        </w:rPr>
        <w:t>A</w:t>
      </w:r>
      <w:r w:rsidRPr="00995E91">
        <w:rPr>
          <w:shd w:val="clear" w:color="auto" w:fill="FFFFFF"/>
          <w:lang w:eastAsia="en-US"/>
        </w:rPr>
        <w:t xml:space="preserve"> community based study in Nigeria. </w:t>
      </w:r>
      <w:r w:rsidRPr="00995E91">
        <w:rPr>
          <w:i/>
          <w:iCs/>
          <w:shd w:val="clear" w:color="auto" w:fill="FFFFFF"/>
          <w:lang w:eastAsia="en-US"/>
        </w:rPr>
        <w:t xml:space="preserve">East African </w:t>
      </w:r>
      <w:r w:rsidR="007F0EDF">
        <w:rPr>
          <w:i/>
          <w:iCs/>
          <w:shd w:val="clear" w:color="auto" w:fill="FFFFFF"/>
          <w:lang w:eastAsia="en-US"/>
        </w:rPr>
        <w:t>J</w:t>
      </w:r>
      <w:r w:rsidRPr="00995E91">
        <w:rPr>
          <w:i/>
          <w:iCs/>
          <w:shd w:val="clear" w:color="auto" w:fill="FFFFFF"/>
          <w:lang w:eastAsia="en-US"/>
        </w:rPr>
        <w:t xml:space="preserve">ournal of </w:t>
      </w:r>
      <w:r w:rsidR="007F0EDF">
        <w:rPr>
          <w:i/>
          <w:iCs/>
          <w:shd w:val="clear" w:color="auto" w:fill="FFFFFF"/>
          <w:lang w:eastAsia="en-US"/>
        </w:rPr>
        <w:t>P</w:t>
      </w:r>
      <w:r w:rsidRPr="00995E91">
        <w:rPr>
          <w:i/>
          <w:iCs/>
          <w:shd w:val="clear" w:color="auto" w:fill="FFFFFF"/>
          <w:lang w:eastAsia="en-US"/>
        </w:rPr>
        <w:t xml:space="preserve">ublic </w:t>
      </w:r>
      <w:r w:rsidR="007F0EDF">
        <w:rPr>
          <w:i/>
          <w:iCs/>
          <w:shd w:val="clear" w:color="auto" w:fill="FFFFFF"/>
          <w:lang w:eastAsia="en-US"/>
        </w:rPr>
        <w:t>H</w:t>
      </w:r>
      <w:r w:rsidRPr="00995E91">
        <w:rPr>
          <w:i/>
          <w:iCs/>
          <w:shd w:val="clear" w:color="auto" w:fill="FFFFFF"/>
          <w:lang w:eastAsia="en-US"/>
        </w:rPr>
        <w:t>ealth</w:t>
      </w:r>
      <w:r w:rsidRPr="00995E91">
        <w:rPr>
          <w:shd w:val="clear" w:color="auto" w:fill="FFFFFF"/>
          <w:lang w:eastAsia="en-US"/>
        </w:rPr>
        <w:t>, (8), 49-51.</w:t>
      </w:r>
      <w:r w:rsidR="00540F0C" w:rsidRPr="00540F0C">
        <w:t xml:space="preserve"> </w:t>
      </w:r>
      <w:r w:rsidR="00540F0C">
        <w:t xml:space="preserve">Retrieved from </w:t>
      </w:r>
      <w:r w:rsidR="00540F0C" w:rsidRPr="00540F0C">
        <w:rPr>
          <w:shd w:val="clear" w:color="auto" w:fill="FFFFFF"/>
          <w:lang w:eastAsia="en-US"/>
        </w:rPr>
        <w:t>http://europepmc.org/abstract/med/22066284</w:t>
      </w:r>
    </w:p>
    <w:p w14:paraId="0269DFF7" w14:textId="77777777" w:rsidR="00D73762" w:rsidRPr="00995E91" w:rsidRDefault="00D73762" w:rsidP="006C58D7">
      <w:pPr>
        <w:pStyle w:val="References"/>
        <w:spacing w:line="240" w:lineRule="auto"/>
        <w:ind w:left="0" w:firstLine="0"/>
        <w:rPr>
          <w:shd w:val="clear" w:color="auto" w:fill="FFFFFF"/>
          <w:lang w:eastAsia="en-US"/>
        </w:rPr>
      </w:pPr>
    </w:p>
    <w:p w14:paraId="32C1AB72" w14:textId="27E98A3C"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Morgan, M. G</w:t>
      </w:r>
      <w:r w:rsidR="00A7269C" w:rsidRPr="00995E91">
        <w:rPr>
          <w:shd w:val="clear" w:color="auto" w:fill="FFFFFF"/>
          <w:lang w:eastAsia="en-US"/>
        </w:rPr>
        <w:t>,</w:t>
      </w:r>
      <w:r w:rsidRPr="00995E91">
        <w:rPr>
          <w:shd w:val="clear" w:color="auto" w:fill="FFFFFF"/>
          <w:lang w:eastAsia="en-US"/>
        </w:rPr>
        <w:t>.</w:t>
      </w:r>
      <w:r w:rsidR="00A7269C" w:rsidRPr="00995E91">
        <w:rPr>
          <w:shd w:val="clear" w:color="auto" w:fill="FFFFFF"/>
          <w:lang w:eastAsia="en-US"/>
        </w:rPr>
        <w:t xml:space="preserve"> Fischhoff, B., Bostrom, A</w:t>
      </w:r>
      <w:r w:rsidR="00695EA1" w:rsidRPr="00995E91">
        <w:rPr>
          <w:shd w:val="clear" w:color="auto" w:fill="FFFFFF"/>
          <w:lang w:eastAsia="en-US"/>
        </w:rPr>
        <w:t>., &amp; Atman, J.</w:t>
      </w:r>
      <w:r w:rsidRPr="00995E91">
        <w:rPr>
          <w:shd w:val="clear" w:color="auto" w:fill="FFFFFF"/>
          <w:lang w:eastAsia="en-US"/>
        </w:rPr>
        <w:t xml:space="preserve"> (2002). </w:t>
      </w:r>
      <w:r w:rsidRPr="00995E91">
        <w:rPr>
          <w:i/>
          <w:iCs/>
          <w:shd w:val="clear" w:color="auto" w:fill="FFFFFF"/>
          <w:lang w:eastAsia="en-US"/>
        </w:rPr>
        <w:t>Risk communication: A mental models approach</w:t>
      </w:r>
      <w:r w:rsidRPr="00995E91">
        <w:rPr>
          <w:shd w:val="clear" w:color="auto" w:fill="FFFFFF"/>
          <w:lang w:eastAsia="en-US"/>
        </w:rPr>
        <w:t xml:space="preserve">. </w:t>
      </w:r>
      <w:r w:rsidR="007F0EDF">
        <w:rPr>
          <w:shd w:val="clear" w:color="auto" w:fill="FFFFFF"/>
          <w:lang w:eastAsia="en-US"/>
        </w:rPr>
        <w:t xml:space="preserve">Cambridge, UK: </w:t>
      </w:r>
      <w:r w:rsidRPr="00995E91">
        <w:rPr>
          <w:shd w:val="clear" w:color="auto" w:fill="FFFFFF"/>
          <w:lang w:eastAsia="en-US"/>
        </w:rPr>
        <w:t>Cambridge University Press.</w:t>
      </w:r>
    </w:p>
    <w:p w14:paraId="4ADB0E68" w14:textId="77777777" w:rsidR="00D73762" w:rsidRPr="00995E91" w:rsidRDefault="00D73762" w:rsidP="006C58D7">
      <w:pPr>
        <w:pStyle w:val="References"/>
        <w:spacing w:line="240" w:lineRule="auto"/>
        <w:rPr>
          <w:shd w:val="clear" w:color="auto" w:fill="FFFFFF"/>
          <w:lang w:eastAsia="en-US"/>
        </w:rPr>
      </w:pPr>
    </w:p>
    <w:p w14:paraId="7A04389D" w14:textId="0EFCD98C" w:rsidR="00540F0C" w:rsidRPr="00314896" w:rsidRDefault="00D73762" w:rsidP="00540F0C">
      <w:pPr>
        <w:pStyle w:val="References"/>
        <w:spacing w:line="240" w:lineRule="auto"/>
        <w:rPr>
          <w:shd w:val="clear" w:color="auto" w:fill="FFFFFF"/>
          <w:lang w:eastAsia="en-US"/>
        </w:rPr>
      </w:pPr>
      <w:r w:rsidRPr="00995E91">
        <w:rPr>
          <w:shd w:val="clear" w:color="auto" w:fill="FFFFFF"/>
          <w:lang w:eastAsia="en-US"/>
        </w:rPr>
        <w:t>Moyer, C. A., Adongo, P. B., Aborigo, R. A., Hodgson, A., &amp; Engmann, C. M. (2014). ‘They treat you like you are not a human being’: Maltreatment during labour and delivery in rural northern Ghana. </w:t>
      </w:r>
      <w:r w:rsidRPr="00995E91">
        <w:rPr>
          <w:i/>
          <w:iCs/>
          <w:shd w:val="clear" w:color="auto" w:fill="FFFFFF"/>
          <w:lang w:eastAsia="en-US"/>
        </w:rPr>
        <w:t>Midwifer</w:t>
      </w:r>
      <w:r w:rsidRPr="007F0EDF">
        <w:rPr>
          <w:i/>
          <w:iCs/>
          <w:shd w:val="clear" w:color="auto" w:fill="FFFFFF"/>
          <w:lang w:eastAsia="en-US"/>
        </w:rPr>
        <w:t>y</w:t>
      </w:r>
      <w:r w:rsidRPr="007F0EDF">
        <w:rPr>
          <w:i/>
          <w:shd w:val="clear" w:color="auto" w:fill="FFFFFF"/>
          <w:lang w:eastAsia="en-US"/>
        </w:rPr>
        <w:t>, </w:t>
      </w:r>
      <w:r w:rsidRPr="007F0EDF">
        <w:rPr>
          <w:i/>
          <w:iCs/>
          <w:shd w:val="clear" w:color="auto" w:fill="FFFFFF"/>
          <w:lang w:eastAsia="en-US"/>
        </w:rPr>
        <w:t>30</w:t>
      </w:r>
      <w:r w:rsidRPr="007F0EDF">
        <w:rPr>
          <w:i/>
          <w:shd w:val="clear" w:color="auto" w:fill="FFFFFF"/>
          <w:lang w:eastAsia="en-US"/>
        </w:rPr>
        <w:t>(2),</w:t>
      </w:r>
      <w:r w:rsidRPr="00995E91">
        <w:rPr>
          <w:shd w:val="clear" w:color="auto" w:fill="FFFFFF"/>
          <w:lang w:eastAsia="en-US"/>
        </w:rPr>
        <w:t xml:space="preserve"> 262-268.</w:t>
      </w:r>
      <w:r w:rsidR="00540F0C" w:rsidRPr="00540F0C">
        <w:rPr>
          <w:rFonts w:ascii="Times" w:hAnsi="Times"/>
          <w:sz w:val="20"/>
          <w:szCs w:val="20"/>
          <w:lang w:eastAsia="en-US"/>
        </w:rPr>
        <w:t xml:space="preserve"> </w:t>
      </w:r>
      <w:hyperlink r:id="rId25" w:tgtFrame="doilink" w:history="1">
        <w:r w:rsidR="00540F0C" w:rsidRPr="00314896">
          <w:rPr>
            <w:rStyle w:val="Hyperlink"/>
            <w:color w:val="auto"/>
            <w:u w:val="none"/>
            <w:shd w:val="clear" w:color="auto" w:fill="FFFFFF"/>
            <w:lang w:eastAsia="en-US"/>
          </w:rPr>
          <w:t>doi:10.1016/j.midw.2013.05.006</w:t>
        </w:r>
      </w:hyperlink>
    </w:p>
    <w:p w14:paraId="4D993EDF" w14:textId="77777777" w:rsidR="00EE7183" w:rsidRPr="00995E91" w:rsidRDefault="00EE7183" w:rsidP="00540F0C">
      <w:pPr>
        <w:pStyle w:val="References"/>
        <w:spacing w:line="240" w:lineRule="auto"/>
        <w:ind w:left="0" w:firstLine="0"/>
        <w:rPr>
          <w:shd w:val="clear" w:color="auto" w:fill="FFFFFF"/>
          <w:lang w:eastAsia="en-US"/>
        </w:rPr>
      </w:pPr>
    </w:p>
    <w:p w14:paraId="1CD706FD" w14:textId="66D6388A"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Nichter, M., &amp; Nichter, M. (2009). </w:t>
      </w:r>
      <w:r w:rsidRPr="00995E91">
        <w:rPr>
          <w:i/>
          <w:iCs/>
          <w:shd w:val="clear" w:color="auto" w:fill="FFFFFF"/>
          <w:lang w:eastAsia="en-US"/>
        </w:rPr>
        <w:t>Fat talk: What girls and their parents say about dieting</w:t>
      </w:r>
      <w:r w:rsidRPr="00995E91">
        <w:rPr>
          <w:shd w:val="clear" w:color="auto" w:fill="FFFFFF"/>
          <w:lang w:eastAsia="en-US"/>
        </w:rPr>
        <w:t xml:space="preserve">. </w:t>
      </w:r>
      <w:r w:rsidR="007F0EDF">
        <w:rPr>
          <w:shd w:val="clear" w:color="auto" w:fill="FFFFFF"/>
          <w:lang w:eastAsia="en-US"/>
        </w:rPr>
        <w:t xml:space="preserve">Boston, MA: </w:t>
      </w:r>
      <w:r w:rsidRPr="00995E91">
        <w:rPr>
          <w:shd w:val="clear" w:color="auto" w:fill="FFFFFF"/>
          <w:lang w:eastAsia="en-US"/>
        </w:rPr>
        <w:t>Harvard University Press.</w:t>
      </w:r>
    </w:p>
    <w:p w14:paraId="0033E7B7" w14:textId="77777777" w:rsidR="00D73762" w:rsidRPr="00995E91" w:rsidRDefault="00D73762" w:rsidP="006C58D7">
      <w:pPr>
        <w:pStyle w:val="References"/>
        <w:spacing w:line="240" w:lineRule="auto"/>
        <w:rPr>
          <w:shd w:val="clear" w:color="auto" w:fill="FFFFFF"/>
          <w:lang w:eastAsia="en-US"/>
        </w:rPr>
      </w:pPr>
    </w:p>
    <w:p w14:paraId="624CF5C0" w14:textId="3436E379" w:rsidR="00D73762" w:rsidRPr="00995E91" w:rsidRDefault="00CA6A73" w:rsidP="006C58D7">
      <w:pPr>
        <w:pStyle w:val="References"/>
        <w:spacing w:line="240" w:lineRule="auto"/>
        <w:rPr>
          <w:shd w:val="clear" w:color="auto" w:fill="FFFFFF"/>
          <w:lang w:val="en-US" w:eastAsia="en-US"/>
        </w:rPr>
      </w:pPr>
      <w:r w:rsidRPr="00995E91">
        <w:rPr>
          <w:shd w:val="clear" w:color="auto" w:fill="FFFFFF"/>
          <w:lang w:val="en-US" w:eastAsia="en-US"/>
        </w:rPr>
        <w:t>Ogujuyigbe,P.O., &amp;</w:t>
      </w:r>
      <w:r w:rsidR="00D73762" w:rsidRPr="00995E91">
        <w:rPr>
          <w:shd w:val="clear" w:color="auto" w:fill="FFFFFF"/>
          <w:lang w:val="en-US" w:eastAsia="en-US"/>
        </w:rPr>
        <w:t xml:space="preserve"> Liasu,</w:t>
      </w:r>
      <w:r w:rsidR="007F0EDF">
        <w:rPr>
          <w:shd w:val="clear" w:color="auto" w:fill="FFFFFF"/>
          <w:lang w:val="en-US" w:eastAsia="en-US"/>
        </w:rPr>
        <w:t xml:space="preserve"> </w:t>
      </w:r>
      <w:r w:rsidR="00D73762" w:rsidRPr="00995E91">
        <w:rPr>
          <w:shd w:val="clear" w:color="auto" w:fill="FFFFFF"/>
          <w:lang w:val="en-US" w:eastAsia="en-US"/>
        </w:rPr>
        <w:t>A</w:t>
      </w:r>
      <w:r w:rsidRPr="00995E91">
        <w:rPr>
          <w:shd w:val="clear" w:color="auto" w:fill="FFFFFF"/>
          <w:lang w:val="en-US" w:eastAsia="en-US"/>
        </w:rPr>
        <w:t>.</w:t>
      </w:r>
      <w:r w:rsidR="00D73762" w:rsidRPr="00995E91">
        <w:rPr>
          <w:shd w:val="clear" w:color="auto" w:fill="FFFFFF"/>
          <w:lang w:val="en-US" w:eastAsia="en-US"/>
        </w:rPr>
        <w:t xml:space="preserve"> (2007)</w:t>
      </w:r>
      <w:r w:rsidRPr="00995E91">
        <w:rPr>
          <w:shd w:val="clear" w:color="auto" w:fill="FFFFFF"/>
          <w:lang w:val="en-US" w:eastAsia="en-US"/>
        </w:rPr>
        <w:t>.</w:t>
      </w:r>
      <w:r w:rsidR="00D73762" w:rsidRPr="00995E91">
        <w:rPr>
          <w:shd w:val="clear" w:color="auto" w:fill="FFFFFF"/>
          <w:lang w:val="en-US" w:eastAsia="en-US"/>
        </w:rPr>
        <w:t xml:space="preserve"> Perception and health -</w:t>
      </w:r>
      <w:r w:rsidR="007F0EDF">
        <w:rPr>
          <w:shd w:val="clear" w:color="auto" w:fill="FFFFFF"/>
          <w:lang w:val="en-US" w:eastAsia="en-US"/>
        </w:rPr>
        <w:t xml:space="preserve"> </w:t>
      </w:r>
      <w:r w:rsidR="00D73762" w:rsidRPr="00995E91">
        <w:rPr>
          <w:shd w:val="clear" w:color="auto" w:fill="FFFFFF"/>
          <w:lang w:val="en-US" w:eastAsia="en-US"/>
        </w:rPr>
        <w:t>seeking behavior of Nigerian women about pregnancy - related risks:</w:t>
      </w:r>
      <w:r w:rsidR="007F0EDF">
        <w:rPr>
          <w:shd w:val="clear" w:color="auto" w:fill="FFFFFF"/>
          <w:lang w:val="en-US" w:eastAsia="en-US"/>
        </w:rPr>
        <w:t xml:space="preserve"> S</w:t>
      </w:r>
      <w:r w:rsidR="00D73762" w:rsidRPr="00995E91">
        <w:rPr>
          <w:shd w:val="clear" w:color="auto" w:fill="FFFFFF"/>
          <w:lang w:val="en-US" w:eastAsia="en-US"/>
        </w:rPr>
        <w:t xml:space="preserve">trategies for improvement. </w:t>
      </w:r>
      <w:r w:rsidR="00D73762" w:rsidRPr="00995E91">
        <w:rPr>
          <w:i/>
          <w:shd w:val="clear" w:color="auto" w:fill="FFFFFF"/>
          <w:lang w:val="en-US" w:eastAsia="en-US"/>
        </w:rPr>
        <w:t>Journal of Chinese Clinical Medicine</w:t>
      </w:r>
      <w:r w:rsidR="007F0EDF">
        <w:rPr>
          <w:i/>
          <w:shd w:val="clear" w:color="auto" w:fill="FFFFFF"/>
          <w:lang w:val="en-US" w:eastAsia="en-US"/>
        </w:rPr>
        <w:t>,</w:t>
      </w:r>
      <w:r w:rsidR="00D73762" w:rsidRPr="007F0EDF">
        <w:rPr>
          <w:i/>
          <w:shd w:val="clear" w:color="auto" w:fill="FFFFFF"/>
          <w:lang w:val="en-US" w:eastAsia="en-US"/>
        </w:rPr>
        <w:t xml:space="preserve"> 2(11),</w:t>
      </w:r>
      <w:r w:rsidR="007F0EDF">
        <w:rPr>
          <w:shd w:val="clear" w:color="auto" w:fill="FFFFFF"/>
          <w:lang w:val="en-US" w:eastAsia="en-US"/>
        </w:rPr>
        <w:t xml:space="preserve"> </w:t>
      </w:r>
      <w:r w:rsidR="00D73762" w:rsidRPr="00995E91">
        <w:rPr>
          <w:shd w:val="clear" w:color="auto" w:fill="FFFFFF"/>
          <w:lang w:val="en-US" w:eastAsia="en-US"/>
        </w:rPr>
        <w:t>643 - 654.</w:t>
      </w:r>
    </w:p>
    <w:p w14:paraId="3D7CAF47" w14:textId="77777777" w:rsidR="00D73762" w:rsidRPr="00995E91" w:rsidRDefault="00D73762" w:rsidP="006C58D7">
      <w:pPr>
        <w:pStyle w:val="References"/>
        <w:spacing w:line="240" w:lineRule="auto"/>
        <w:ind w:left="0" w:firstLine="0"/>
        <w:rPr>
          <w:shd w:val="clear" w:color="auto" w:fill="FFFFFF"/>
          <w:lang w:eastAsia="en-US"/>
        </w:rPr>
      </w:pPr>
    </w:p>
    <w:p w14:paraId="4D02B8A2" w14:textId="6E7320F3" w:rsidR="00540F0C" w:rsidRPr="00540F0C" w:rsidRDefault="00D73762" w:rsidP="00540F0C">
      <w:pPr>
        <w:pStyle w:val="References"/>
        <w:spacing w:line="240" w:lineRule="auto"/>
        <w:rPr>
          <w:shd w:val="clear" w:color="auto" w:fill="FFFFFF"/>
          <w:lang w:eastAsia="en-US"/>
        </w:rPr>
      </w:pPr>
      <w:r w:rsidRPr="00995E91">
        <w:rPr>
          <w:shd w:val="clear" w:color="auto" w:fill="FFFFFF"/>
          <w:lang w:eastAsia="en-US"/>
        </w:rPr>
        <w:lastRenderedPageBreak/>
        <w:t xml:space="preserve">Okereke, E., Aradeon, S., Akerele, A., Tanko, M., Yisa, I., &amp; Obonyo, B. (2013). Correction: Knowledge of safe motherhood among women in rural communities in northern Nigeria: </w:t>
      </w:r>
      <w:r w:rsidR="007F0EDF">
        <w:rPr>
          <w:shd w:val="clear" w:color="auto" w:fill="FFFFFF"/>
          <w:lang w:eastAsia="en-US"/>
        </w:rPr>
        <w:t>I</w:t>
      </w:r>
      <w:r w:rsidRPr="00995E91">
        <w:rPr>
          <w:shd w:val="clear" w:color="auto" w:fill="FFFFFF"/>
          <w:lang w:eastAsia="en-US"/>
        </w:rPr>
        <w:t>mplications for maternal mortality reduction. </w:t>
      </w:r>
      <w:r w:rsidRPr="00995E91">
        <w:rPr>
          <w:i/>
          <w:iCs/>
          <w:shd w:val="clear" w:color="auto" w:fill="FFFFFF"/>
          <w:lang w:eastAsia="en-US"/>
        </w:rPr>
        <w:t>Reproductive Health</w:t>
      </w:r>
      <w:r w:rsidRPr="00995E91">
        <w:rPr>
          <w:shd w:val="clear" w:color="auto" w:fill="FFFFFF"/>
          <w:lang w:eastAsia="en-US"/>
        </w:rPr>
        <w:t>, </w:t>
      </w:r>
      <w:r w:rsidRPr="00995E91">
        <w:rPr>
          <w:i/>
          <w:iCs/>
          <w:shd w:val="clear" w:color="auto" w:fill="FFFFFF"/>
          <w:lang w:eastAsia="en-US"/>
        </w:rPr>
        <w:t>10</w:t>
      </w:r>
      <w:r w:rsidRPr="00995E91">
        <w:rPr>
          <w:shd w:val="clear" w:color="auto" w:fill="FFFFFF"/>
          <w:lang w:eastAsia="en-US"/>
        </w:rPr>
        <w:t>, 62.</w:t>
      </w:r>
      <w:r w:rsidR="00540F0C" w:rsidRPr="00540F0C">
        <w:rPr>
          <w:rFonts w:ascii="Arial" w:hAnsi="Arial" w:cs="Arial"/>
          <w:color w:val="000000"/>
          <w:sz w:val="17"/>
          <w:szCs w:val="17"/>
          <w:shd w:val="clear" w:color="auto" w:fill="FFFFFF"/>
          <w:lang w:eastAsia="en-US"/>
        </w:rPr>
        <w:t xml:space="preserve"> </w:t>
      </w:r>
      <w:r w:rsidR="00AC49E8">
        <w:rPr>
          <w:shd w:val="clear" w:color="auto" w:fill="FFFFFF"/>
          <w:lang w:eastAsia="en-US"/>
        </w:rPr>
        <w:t>doi</w:t>
      </w:r>
      <w:r w:rsidR="00AC49E8" w:rsidRPr="00314896">
        <w:rPr>
          <w:shd w:val="clear" w:color="auto" w:fill="FFFFFF"/>
          <w:lang w:eastAsia="en-US"/>
        </w:rPr>
        <w:t>:</w:t>
      </w:r>
      <w:hyperlink r:id="rId26" w:tgtFrame="pmc_ext" w:history="1">
        <w:r w:rsidR="00540F0C" w:rsidRPr="00314896">
          <w:rPr>
            <w:rStyle w:val="Hyperlink"/>
            <w:color w:val="auto"/>
            <w:u w:val="none"/>
            <w:shd w:val="clear" w:color="auto" w:fill="FFFFFF"/>
            <w:lang w:eastAsia="en-US"/>
          </w:rPr>
          <w:t>10.1186/1742-4755-10-62</w:t>
        </w:r>
      </w:hyperlink>
    </w:p>
    <w:p w14:paraId="52F8182C" w14:textId="77777777" w:rsidR="00D73762" w:rsidRPr="00995E91" w:rsidRDefault="00D73762" w:rsidP="00540F0C">
      <w:pPr>
        <w:pStyle w:val="References"/>
        <w:spacing w:line="240" w:lineRule="auto"/>
        <w:ind w:left="0" w:firstLine="0"/>
        <w:rPr>
          <w:shd w:val="clear" w:color="auto" w:fill="FFFFFF"/>
          <w:lang w:eastAsia="en-US"/>
        </w:rPr>
      </w:pPr>
    </w:p>
    <w:p w14:paraId="198206F0" w14:textId="0E9C6C9E" w:rsidR="00540F0C" w:rsidRPr="00540F0C" w:rsidRDefault="00D73762" w:rsidP="00540F0C">
      <w:pPr>
        <w:pStyle w:val="References"/>
        <w:spacing w:line="240" w:lineRule="auto"/>
        <w:rPr>
          <w:shd w:val="clear" w:color="auto" w:fill="FFFFFF"/>
          <w:lang w:eastAsia="en-US"/>
        </w:rPr>
      </w:pPr>
      <w:r w:rsidRPr="00995E91">
        <w:rPr>
          <w:shd w:val="clear" w:color="auto" w:fill="FFFFFF"/>
          <w:lang w:eastAsia="en-US"/>
        </w:rPr>
        <w:t>Olusanya, B. O., Inem, V. A., &amp; Abosede, O. A. (2011). Infants delivered in maternity homes run by traditional birth attendants in urban Nigeria: a community-based study. </w:t>
      </w:r>
      <w:r w:rsidRPr="00995E91">
        <w:rPr>
          <w:i/>
          <w:iCs/>
          <w:shd w:val="clear" w:color="auto" w:fill="FFFFFF"/>
          <w:lang w:eastAsia="en-US"/>
        </w:rPr>
        <w:t xml:space="preserve">Health </w:t>
      </w:r>
      <w:r w:rsidR="007F0EDF">
        <w:rPr>
          <w:i/>
          <w:iCs/>
          <w:shd w:val="clear" w:color="auto" w:fill="FFFFFF"/>
          <w:lang w:eastAsia="en-US"/>
        </w:rPr>
        <w:t>C</w:t>
      </w:r>
      <w:r w:rsidRPr="00995E91">
        <w:rPr>
          <w:i/>
          <w:iCs/>
          <w:shd w:val="clear" w:color="auto" w:fill="FFFFFF"/>
          <w:lang w:eastAsia="en-US"/>
        </w:rPr>
        <w:t xml:space="preserve">are for </w:t>
      </w:r>
      <w:r w:rsidR="007F0EDF">
        <w:rPr>
          <w:i/>
          <w:iCs/>
          <w:shd w:val="clear" w:color="auto" w:fill="FFFFFF"/>
          <w:lang w:eastAsia="en-US"/>
        </w:rPr>
        <w:t>W</w:t>
      </w:r>
      <w:r w:rsidRPr="00995E91">
        <w:rPr>
          <w:i/>
          <w:iCs/>
          <w:shd w:val="clear" w:color="auto" w:fill="FFFFFF"/>
          <w:lang w:eastAsia="en-US"/>
        </w:rPr>
        <w:t xml:space="preserve">omen </w:t>
      </w:r>
      <w:r w:rsidR="007F0EDF">
        <w:rPr>
          <w:i/>
          <w:iCs/>
          <w:shd w:val="clear" w:color="auto" w:fill="FFFFFF"/>
          <w:lang w:eastAsia="en-US"/>
        </w:rPr>
        <w:t>I</w:t>
      </w:r>
      <w:r w:rsidRPr="00995E91">
        <w:rPr>
          <w:i/>
          <w:iCs/>
          <w:shd w:val="clear" w:color="auto" w:fill="FFFFFF"/>
          <w:lang w:eastAsia="en-US"/>
        </w:rPr>
        <w:t>nternational</w:t>
      </w:r>
      <w:r w:rsidRPr="00995E91">
        <w:rPr>
          <w:shd w:val="clear" w:color="auto" w:fill="FFFFFF"/>
          <w:lang w:eastAsia="en-US"/>
        </w:rPr>
        <w:t>, </w:t>
      </w:r>
      <w:r w:rsidRPr="00995E91">
        <w:rPr>
          <w:i/>
          <w:iCs/>
          <w:shd w:val="clear" w:color="auto" w:fill="FFFFFF"/>
          <w:lang w:eastAsia="en-US"/>
        </w:rPr>
        <w:t>32</w:t>
      </w:r>
      <w:r w:rsidRPr="007F0EDF">
        <w:rPr>
          <w:i/>
          <w:shd w:val="clear" w:color="auto" w:fill="FFFFFF"/>
          <w:lang w:eastAsia="en-US"/>
        </w:rPr>
        <w:t>(6)</w:t>
      </w:r>
      <w:r w:rsidRPr="00995E91">
        <w:rPr>
          <w:shd w:val="clear" w:color="auto" w:fill="FFFFFF"/>
          <w:lang w:eastAsia="en-US"/>
        </w:rPr>
        <w:t>, 474-491.</w:t>
      </w:r>
      <w:r w:rsidR="00540F0C" w:rsidRPr="00540F0C">
        <w:rPr>
          <w:rFonts w:ascii="Helvetica Neue" w:hAnsi="Helvetica Neue"/>
          <w:color w:val="333333"/>
          <w:sz w:val="18"/>
          <w:szCs w:val="18"/>
          <w:shd w:val="clear" w:color="auto" w:fill="FFFFFF"/>
          <w:lang w:eastAsia="en-US"/>
        </w:rPr>
        <w:t xml:space="preserve"> </w:t>
      </w:r>
      <w:r w:rsidR="00314896">
        <w:rPr>
          <w:shd w:val="clear" w:color="auto" w:fill="FFFFFF"/>
          <w:lang w:eastAsia="en-US"/>
        </w:rPr>
        <w:t xml:space="preserve">Retrieved from </w:t>
      </w:r>
      <w:hyperlink r:id="rId27" w:history="1">
        <w:r w:rsidR="00540F0C" w:rsidRPr="00314896">
          <w:rPr>
            <w:rStyle w:val="Hyperlink"/>
            <w:color w:val="auto"/>
            <w:u w:val="none"/>
            <w:shd w:val="clear" w:color="auto" w:fill="FFFFFF"/>
            <w:lang w:eastAsia="en-US"/>
          </w:rPr>
          <w:t>http://dx.doi.org/10.1016/j.midw.2013.05.006</w:t>
        </w:r>
      </w:hyperlink>
    </w:p>
    <w:p w14:paraId="2280AF33" w14:textId="77777777" w:rsidR="00D73762" w:rsidRPr="00995E91" w:rsidRDefault="00D73762" w:rsidP="006C58D7">
      <w:pPr>
        <w:pStyle w:val="References"/>
        <w:spacing w:line="240" w:lineRule="auto"/>
        <w:ind w:left="0" w:firstLine="0"/>
        <w:rPr>
          <w:shd w:val="clear" w:color="auto" w:fill="FFFFFF"/>
          <w:lang w:eastAsia="en-US"/>
        </w:rPr>
      </w:pPr>
    </w:p>
    <w:p w14:paraId="3DCE0381" w14:textId="41B7E2DC"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Obuekwe, I. F., &amp; Obuekwe, I. C. (2013). Identifying Indigenous Health Technologies Used by Women in a Rural Community in Nigeria on the Cord Stumps of Newborns: A Decrease in Cord Infections and Neonatal Tetanus?</w:t>
      </w:r>
      <w:r w:rsidR="007F0EDF">
        <w:rPr>
          <w:shd w:val="clear" w:color="auto" w:fill="FFFFFF"/>
          <w:lang w:eastAsia="en-US"/>
        </w:rPr>
        <w:t xml:space="preserve"> </w:t>
      </w:r>
      <w:r w:rsidRPr="00995E91">
        <w:rPr>
          <w:i/>
          <w:iCs/>
          <w:shd w:val="clear" w:color="auto" w:fill="FFFFFF"/>
          <w:lang w:eastAsia="en-US"/>
        </w:rPr>
        <w:t>Journal of International Women's Studies</w:t>
      </w:r>
      <w:r w:rsidRPr="00995E91">
        <w:rPr>
          <w:shd w:val="clear" w:color="auto" w:fill="FFFFFF"/>
          <w:lang w:eastAsia="en-US"/>
        </w:rPr>
        <w:t>,</w:t>
      </w:r>
      <w:r w:rsidRPr="007F0EDF">
        <w:rPr>
          <w:i/>
          <w:shd w:val="clear" w:color="auto" w:fill="FFFFFF"/>
          <w:lang w:eastAsia="en-US"/>
        </w:rPr>
        <w:t> </w:t>
      </w:r>
      <w:r w:rsidRPr="007F0EDF">
        <w:rPr>
          <w:i/>
          <w:iCs/>
          <w:shd w:val="clear" w:color="auto" w:fill="FFFFFF"/>
          <w:lang w:eastAsia="en-US"/>
        </w:rPr>
        <w:t>4</w:t>
      </w:r>
      <w:r w:rsidRPr="007F0EDF">
        <w:rPr>
          <w:i/>
          <w:shd w:val="clear" w:color="auto" w:fill="FFFFFF"/>
          <w:lang w:eastAsia="en-US"/>
        </w:rPr>
        <w:t>(3),</w:t>
      </w:r>
      <w:r w:rsidRPr="00995E91">
        <w:rPr>
          <w:shd w:val="clear" w:color="auto" w:fill="FFFFFF"/>
          <w:lang w:eastAsia="en-US"/>
        </w:rPr>
        <w:t xml:space="preserve"> 148-153.</w:t>
      </w:r>
      <w:r w:rsidR="002E5C59">
        <w:rPr>
          <w:shd w:val="clear" w:color="auto" w:fill="FFFFFF"/>
          <w:lang w:eastAsia="en-US"/>
        </w:rPr>
        <w:t xml:space="preserve"> Retrieved from </w:t>
      </w:r>
      <w:r w:rsidR="002E5C59" w:rsidRPr="002E5C59">
        <w:rPr>
          <w:shd w:val="clear" w:color="auto" w:fill="FFFFFF"/>
          <w:lang w:eastAsia="en-US"/>
        </w:rPr>
        <w:t>https://69.32.208.13/library/journal/1G1-113055165/identifying-indigenous-health-technologies-used-by</w:t>
      </w:r>
    </w:p>
    <w:p w14:paraId="23694CBF" w14:textId="77777777" w:rsidR="00D73762" w:rsidRPr="00995E91" w:rsidRDefault="00D73762" w:rsidP="006C58D7">
      <w:pPr>
        <w:pStyle w:val="References"/>
        <w:spacing w:line="240" w:lineRule="auto"/>
        <w:rPr>
          <w:shd w:val="clear" w:color="auto" w:fill="FFFFFF"/>
          <w:lang w:eastAsia="en-US"/>
        </w:rPr>
      </w:pPr>
    </w:p>
    <w:p w14:paraId="258364BC" w14:textId="3CBC39B1" w:rsidR="002E5C59" w:rsidRDefault="00D73762" w:rsidP="002E5C59">
      <w:pPr>
        <w:pStyle w:val="References"/>
        <w:spacing w:line="240" w:lineRule="auto"/>
        <w:rPr>
          <w:bCs/>
          <w:shd w:val="clear" w:color="auto" w:fill="FFFFFF"/>
          <w:lang w:eastAsia="en-US"/>
        </w:rPr>
      </w:pPr>
      <w:r w:rsidRPr="00995E91">
        <w:rPr>
          <w:shd w:val="clear" w:color="auto" w:fill="FFFFFF"/>
          <w:lang w:eastAsia="en-US"/>
        </w:rPr>
        <w:t>Okafor, C. B. (2000). Folklore linked to pregnancy and birth in Nigeria. </w:t>
      </w:r>
      <w:r w:rsidRPr="00995E91">
        <w:rPr>
          <w:i/>
          <w:iCs/>
          <w:shd w:val="clear" w:color="auto" w:fill="FFFFFF"/>
          <w:lang w:eastAsia="en-US"/>
        </w:rPr>
        <w:t>Western Journal of Nursing Research</w:t>
      </w:r>
      <w:r w:rsidRPr="00995E91">
        <w:rPr>
          <w:shd w:val="clear" w:color="auto" w:fill="FFFFFF"/>
          <w:lang w:eastAsia="en-US"/>
        </w:rPr>
        <w:t>, </w:t>
      </w:r>
      <w:r w:rsidRPr="00995E91">
        <w:rPr>
          <w:i/>
          <w:iCs/>
          <w:shd w:val="clear" w:color="auto" w:fill="FFFFFF"/>
          <w:lang w:eastAsia="en-US"/>
        </w:rPr>
        <w:t>22</w:t>
      </w:r>
      <w:r w:rsidRPr="007F0EDF">
        <w:rPr>
          <w:i/>
          <w:shd w:val="clear" w:color="auto" w:fill="FFFFFF"/>
          <w:lang w:eastAsia="en-US"/>
        </w:rPr>
        <w:t>(2),</w:t>
      </w:r>
      <w:r w:rsidRPr="00995E91">
        <w:rPr>
          <w:shd w:val="clear" w:color="auto" w:fill="FFFFFF"/>
          <w:lang w:eastAsia="en-US"/>
        </w:rPr>
        <w:t xml:space="preserve"> 189-202.</w:t>
      </w:r>
      <w:r w:rsidR="002E5C59" w:rsidRPr="002E5C59">
        <w:rPr>
          <w:rFonts w:ascii="Arial" w:hAnsi="Arial" w:cs="Arial"/>
          <w:b/>
          <w:bCs/>
          <w:color w:val="333300"/>
          <w:sz w:val="14"/>
          <w:szCs w:val="14"/>
          <w:shd w:val="clear" w:color="auto" w:fill="FFFFFF"/>
          <w:lang w:eastAsia="en-US"/>
        </w:rPr>
        <w:t xml:space="preserve"> </w:t>
      </w:r>
      <w:r w:rsidR="002E5C59" w:rsidRPr="00AC49E8">
        <w:rPr>
          <w:bCs/>
          <w:shd w:val="clear" w:color="auto" w:fill="FFFFFF"/>
          <w:lang w:eastAsia="en-US"/>
        </w:rPr>
        <w:t>doi: 10.1177/019394590002200206</w:t>
      </w:r>
    </w:p>
    <w:p w14:paraId="76CC823E" w14:textId="77777777" w:rsidR="000242F7" w:rsidRDefault="000242F7" w:rsidP="002E5C59">
      <w:pPr>
        <w:pStyle w:val="References"/>
        <w:spacing w:line="240" w:lineRule="auto"/>
        <w:rPr>
          <w:bCs/>
          <w:shd w:val="clear" w:color="auto" w:fill="FFFFFF"/>
          <w:lang w:eastAsia="en-US"/>
        </w:rPr>
      </w:pPr>
    </w:p>
    <w:p w14:paraId="0D7EB7DD" w14:textId="77777777" w:rsidR="000242F7" w:rsidRPr="000242F7" w:rsidRDefault="000242F7" w:rsidP="000242F7">
      <w:pPr>
        <w:pStyle w:val="References"/>
        <w:spacing w:line="240" w:lineRule="auto"/>
        <w:rPr>
          <w:bCs/>
          <w:shd w:val="clear" w:color="auto" w:fill="FFFFFF"/>
          <w:lang w:eastAsia="en-US"/>
        </w:rPr>
      </w:pPr>
      <w:r w:rsidRPr="000242F7">
        <w:rPr>
          <w:bCs/>
          <w:shd w:val="clear" w:color="auto" w:fill="FFFFFF"/>
          <w:lang w:eastAsia="en-US"/>
        </w:rPr>
        <w:t xml:space="preserve">Oladeji, D. (2008). Communication and decision-making factors influencing couples interest in family planning and reproductive health behaviours in Nigeria. </w:t>
      </w:r>
      <w:r w:rsidRPr="000242F7">
        <w:rPr>
          <w:bCs/>
          <w:i/>
          <w:iCs/>
          <w:shd w:val="clear" w:color="auto" w:fill="FFFFFF"/>
          <w:lang w:eastAsia="en-US"/>
        </w:rPr>
        <w:t>Studies of Tribes and Tribals</w:t>
      </w:r>
      <w:r w:rsidRPr="000242F7">
        <w:rPr>
          <w:bCs/>
          <w:shd w:val="clear" w:color="auto" w:fill="FFFFFF"/>
          <w:lang w:eastAsia="en-US"/>
        </w:rPr>
        <w:t xml:space="preserve">, </w:t>
      </w:r>
      <w:r w:rsidRPr="000242F7">
        <w:rPr>
          <w:bCs/>
          <w:i/>
          <w:iCs/>
          <w:shd w:val="clear" w:color="auto" w:fill="FFFFFF"/>
          <w:lang w:eastAsia="en-US"/>
        </w:rPr>
        <w:t>6</w:t>
      </w:r>
      <w:r w:rsidRPr="000242F7">
        <w:rPr>
          <w:bCs/>
          <w:shd w:val="clear" w:color="auto" w:fill="FFFFFF"/>
          <w:lang w:eastAsia="en-US"/>
        </w:rPr>
        <w:t>(2), 99-103.</w:t>
      </w:r>
    </w:p>
    <w:p w14:paraId="5F190CEC" w14:textId="77777777" w:rsidR="00D73762" w:rsidRPr="00995E91" w:rsidRDefault="00D73762" w:rsidP="006C58D7">
      <w:pPr>
        <w:pStyle w:val="References"/>
        <w:spacing w:line="240" w:lineRule="auto"/>
        <w:ind w:left="0" w:firstLine="0"/>
        <w:rPr>
          <w:shd w:val="clear" w:color="auto" w:fill="FFFFFF"/>
          <w:lang w:eastAsia="en-US"/>
        </w:rPr>
      </w:pPr>
    </w:p>
    <w:p w14:paraId="5F11AB2D" w14:textId="18BA1B69"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 xml:space="preserve">Olayinka, O. A., Achi, O. T., Amos, A. O., &amp; Chiedu, E. M. (2014). </w:t>
      </w:r>
      <w:r w:rsidR="009C2CBD">
        <w:rPr>
          <w:shd w:val="clear" w:color="auto" w:fill="FFFFFF"/>
          <w:lang w:eastAsia="en-US"/>
        </w:rPr>
        <w:t>Awareness and barriers to utilis</w:t>
      </w:r>
      <w:r w:rsidRPr="00995E91">
        <w:rPr>
          <w:shd w:val="clear" w:color="auto" w:fill="FFFFFF"/>
          <w:lang w:eastAsia="en-US"/>
        </w:rPr>
        <w:t>ation of maternal health care services among reproductive women in Amassoma community, Bayelsa State. </w:t>
      </w:r>
      <w:r w:rsidRPr="00995E91">
        <w:rPr>
          <w:i/>
          <w:iCs/>
          <w:shd w:val="clear" w:color="auto" w:fill="FFFFFF"/>
          <w:lang w:eastAsia="en-US"/>
        </w:rPr>
        <w:t>International Journal of Nursing and Midwifery</w:t>
      </w:r>
      <w:r w:rsidRPr="00995E91">
        <w:rPr>
          <w:shd w:val="clear" w:color="auto" w:fill="FFFFFF"/>
          <w:lang w:eastAsia="en-US"/>
        </w:rPr>
        <w:t>, </w:t>
      </w:r>
      <w:r w:rsidRPr="007F0EDF">
        <w:rPr>
          <w:i/>
          <w:iCs/>
          <w:shd w:val="clear" w:color="auto" w:fill="FFFFFF"/>
          <w:lang w:eastAsia="en-US"/>
        </w:rPr>
        <w:t>6</w:t>
      </w:r>
      <w:r w:rsidRPr="007F0EDF">
        <w:rPr>
          <w:i/>
          <w:shd w:val="clear" w:color="auto" w:fill="FFFFFF"/>
          <w:lang w:eastAsia="en-US"/>
        </w:rPr>
        <w:t>(1),</w:t>
      </w:r>
      <w:r w:rsidRPr="00995E91">
        <w:rPr>
          <w:shd w:val="clear" w:color="auto" w:fill="FFFFFF"/>
          <w:lang w:eastAsia="en-US"/>
        </w:rPr>
        <w:t xml:space="preserve"> 10-15.</w:t>
      </w:r>
      <w:r w:rsidR="00AC49E8">
        <w:rPr>
          <w:shd w:val="clear" w:color="auto" w:fill="FFFFFF"/>
          <w:lang w:eastAsia="en-US"/>
        </w:rPr>
        <w:t xml:space="preserve"> doi</w:t>
      </w:r>
      <w:r w:rsidR="00FF689B">
        <w:rPr>
          <w:shd w:val="clear" w:color="auto" w:fill="FFFFFF"/>
          <w:lang w:eastAsia="en-US"/>
        </w:rPr>
        <w:t>:</w:t>
      </w:r>
      <w:r w:rsidR="003711FD">
        <w:rPr>
          <w:shd w:val="clear" w:color="auto" w:fill="FFFFFF"/>
          <w:lang w:eastAsia="en-US"/>
        </w:rPr>
        <w:t>10.5897/IJNM2013.0108</w:t>
      </w:r>
    </w:p>
    <w:p w14:paraId="43E0B756" w14:textId="77777777" w:rsidR="00D73762" w:rsidRPr="00995E91" w:rsidRDefault="00D73762" w:rsidP="006C58D7">
      <w:pPr>
        <w:pStyle w:val="References"/>
        <w:spacing w:line="240" w:lineRule="auto"/>
        <w:rPr>
          <w:shd w:val="clear" w:color="auto" w:fill="FFFFFF"/>
          <w:lang w:eastAsia="en-US"/>
        </w:rPr>
      </w:pPr>
    </w:p>
    <w:p w14:paraId="1EE63DDA" w14:textId="633FA499" w:rsidR="00D73762" w:rsidRPr="00995E91" w:rsidRDefault="00D73762" w:rsidP="003711FD">
      <w:pPr>
        <w:pStyle w:val="References"/>
        <w:spacing w:line="240" w:lineRule="auto"/>
        <w:rPr>
          <w:shd w:val="clear" w:color="auto" w:fill="FFFFFF"/>
          <w:lang w:eastAsia="en-US"/>
        </w:rPr>
      </w:pPr>
      <w:r w:rsidRPr="00995E91">
        <w:rPr>
          <w:shd w:val="clear" w:color="auto" w:fill="FFFFFF"/>
          <w:lang w:eastAsia="en-US"/>
        </w:rPr>
        <w:t>Omer, K., Afi, N. J., Moh’d C, B., Adamu, M.,</w:t>
      </w:r>
      <w:r w:rsidR="006E41D2" w:rsidRPr="00995E91">
        <w:rPr>
          <w:shd w:val="clear" w:color="auto" w:fill="FFFFFF"/>
          <w:lang w:eastAsia="en-US"/>
        </w:rPr>
        <w:t xml:space="preserve"> Malami, S. A., Oyo-Ita, A., Cockcroft, A.,</w:t>
      </w:r>
      <w:r w:rsidRPr="00995E91">
        <w:rPr>
          <w:shd w:val="clear" w:color="auto" w:fill="FFFFFF"/>
          <w:lang w:eastAsia="en-US"/>
        </w:rPr>
        <w:t xml:space="preserve"> &amp; Andersson, N. (2014). Seeking evidence to support efforts to increase use of antenatal care: a cross-sectional study in two states of Nigeria. </w:t>
      </w:r>
      <w:r w:rsidRPr="00995E91">
        <w:rPr>
          <w:i/>
          <w:iCs/>
          <w:shd w:val="clear" w:color="auto" w:fill="FFFFFF"/>
          <w:lang w:eastAsia="en-US"/>
        </w:rPr>
        <w:t xml:space="preserve">BMC </w:t>
      </w:r>
      <w:r w:rsidR="007F0EDF">
        <w:rPr>
          <w:i/>
          <w:iCs/>
          <w:shd w:val="clear" w:color="auto" w:fill="FFFFFF"/>
          <w:lang w:eastAsia="en-US"/>
        </w:rPr>
        <w:t>P</w:t>
      </w:r>
      <w:r w:rsidRPr="00995E91">
        <w:rPr>
          <w:i/>
          <w:iCs/>
          <w:shd w:val="clear" w:color="auto" w:fill="FFFFFF"/>
          <w:lang w:eastAsia="en-US"/>
        </w:rPr>
        <w:t xml:space="preserve">regnancy and </w:t>
      </w:r>
      <w:r w:rsidR="007F0EDF">
        <w:rPr>
          <w:i/>
          <w:iCs/>
          <w:shd w:val="clear" w:color="auto" w:fill="FFFFFF"/>
          <w:lang w:eastAsia="en-US"/>
        </w:rPr>
        <w:t>C</w:t>
      </w:r>
      <w:r w:rsidRPr="00995E91">
        <w:rPr>
          <w:i/>
          <w:iCs/>
          <w:shd w:val="clear" w:color="auto" w:fill="FFFFFF"/>
          <w:lang w:eastAsia="en-US"/>
        </w:rPr>
        <w:t>hildbirth</w:t>
      </w:r>
      <w:r w:rsidRPr="00995E91">
        <w:rPr>
          <w:shd w:val="clear" w:color="auto" w:fill="FFFFFF"/>
          <w:lang w:eastAsia="en-US"/>
        </w:rPr>
        <w:t>, </w:t>
      </w:r>
      <w:r w:rsidRPr="00995E91">
        <w:rPr>
          <w:i/>
          <w:iCs/>
          <w:shd w:val="clear" w:color="auto" w:fill="FFFFFF"/>
          <w:lang w:eastAsia="en-US"/>
        </w:rPr>
        <w:t>14</w:t>
      </w:r>
      <w:r w:rsidRPr="007F0EDF">
        <w:rPr>
          <w:i/>
          <w:shd w:val="clear" w:color="auto" w:fill="FFFFFF"/>
          <w:lang w:eastAsia="en-US"/>
        </w:rPr>
        <w:t>(1),</w:t>
      </w:r>
      <w:r w:rsidRPr="00995E91">
        <w:rPr>
          <w:shd w:val="clear" w:color="auto" w:fill="FFFFFF"/>
          <w:lang w:eastAsia="en-US"/>
        </w:rPr>
        <w:t xml:space="preserve"> 380.</w:t>
      </w:r>
      <w:r w:rsidR="003711FD" w:rsidRPr="003711FD">
        <w:rPr>
          <w:rFonts w:ascii="Helvetica" w:hAnsi="Helvetica"/>
          <w:b/>
          <w:bCs/>
          <w:color w:val="666666"/>
          <w:sz w:val="20"/>
          <w:szCs w:val="20"/>
          <w:shd w:val="clear" w:color="auto" w:fill="FFFFFF"/>
          <w:lang w:eastAsia="en-US"/>
        </w:rPr>
        <w:t xml:space="preserve"> </w:t>
      </w:r>
      <w:r w:rsidR="00AC49E8">
        <w:rPr>
          <w:bCs/>
          <w:shd w:val="clear" w:color="auto" w:fill="FFFFFF"/>
          <w:lang w:eastAsia="en-US"/>
        </w:rPr>
        <w:t>doi</w:t>
      </w:r>
      <w:r w:rsidR="00FF689B">
        <w:rPr>
          <w:bCs/>
          <w:shd w:val="clear" w:color="auto" w:fill="FFFFFF"/>
          <w:lang w:eastAsia="en-US"/>
        </w:rPr>
        <w:t>:</w:t>
      </w:r>
      <w:r w:rsidR="003711FD" w:rsidRPr="003711FD">
        <w:rPr>
          <w:shd w:val="clear" w:color="auto" w:fill="FFFFFF"/>
          <w:lang w:eastAsia="en-US"/>
        </w:rPr>
        <w:t>10.1186/s12884-014-0380-4</w:t>
      </w:r>
    </w:p>
    <w:p w14:paraId="185CEEB8" w14:textId="77777777" w:rsidR="00F1295F" w:rsidRPr="00995E91" w:rsidRDefault="00F1295F" w:rsidP="006C58D7">
      <w:pPr>
        <w:pStyle w:val="References"/>
        <w:spacing w:line="240" w:lineRule="auto"/>
        <w:rPr>
          <w:shd w:val="clear" w:color="auto" w:fill="FFFFFF"/>
          <w:lang w:eastAsia="en-US"/>
        </w:rPr>
      </w:pPr>
    </w:p>
    <w:p w14:paraId="403EC709" w14:textId="1DF8799B" w:rsidR="00F1295F" w:rsidRPr="00995E91" w:rsidRDefault="00F1295F" w:rsidP="006C58D7">
      <w:pPr>
        <w:pStyle w:val="References"/>
        <w:spacing w:line="240" w:lineRule="auto"/>
        <w:rPr>
          <w:shd w:val="clear" w:color="auto" w:fill="FFFFFF"/>
          <w:lang w:eastAsia="en-US"/>
        </w:rPr>
      </w:pPr>
      <w:r w:rsidRPr="00995E91">
        <w:rPr>
          <w:shd w:val="clear" w:color="auto" w:fill="FFFFFF"/>
          <w:lang w:eastAsia="en-US"/>
        </w:rPr>
        <w:t>Oyibo, N., Well</w:t>
      </w:r>
      <w:r w:rsidR="00802E9F">
        <w:rPr>
          <w:shd w:val="clear" w:color="auto" w:fill="FFFFFF"/>
          <w:lang w:eastAsia="en-US"/>
        </w:rPr>
        <w:t>er, G., &amp; Watt, J. (2016</w:t>
      </w:r>
      <w:r w:rsidRPr="00995E91">
        <w:rPr>
          <w:shd w:val="clear" w:color="auto" w:fill="FFFFFF"/>
          <w:lang w:eastAsia="en-US"/>
        </w:rPr>
        <w:t xml:space="preserve">). </w:t>
      </w:r>
      <w:r w:rsidRPr="00173C40">
        <w:rPr>
          <w:i/>
          <w:shd w:val="clear" w:color="auto" w:fill="FFFFFF"/>
          <w:lang w:eastAsia="en-US"/>
        </w:rPr>
        <w:t xml:space="preserve">Maternal mortality in </w:t>
      </w:r>
      <w:r w:rsidR="006E41D2" w:rsidRPr="00173C40">
        <w:rPr>
          <w:i/>
          <w:shd w:val="clear" w:color="auto" w:fill="FFFFFF"/>
          <w:lang w:eastAsia="en-US"/>
        </w:rPr>
        <w:t>Nigeria:</w:t>
      </w:r>
      <w:r w:rsidRPr="00173C40">
        <w:rPr>
          <w:i/>
          <w:shd w:val="clear" w:color="auto" w:fill="FFFFFF"/>
          <w:lang w:eastAsia="en-US"/>
        </w:rPr>
        <w:t xml:space="preserve"> An expert model</w:t>
      </w:r>
      <w:r w:rsidRPr="00995E91">
        <w:rPr>
          <w:shd w:val="clear" w:color="auto" w:fill="FFFFFF"/>
          <w:lang w:eastAsia="en-US"/>
        </w:rPr>
        <w:t>.</w:t>
      </w:r>
      <w:r w:rsidR="00173C40">
        <w:rPr>
          <w:shd w:val="clear" w:color="auto" w:fill="FFFFFF"/>
          <w:lang w:eastAsia="en-US"/>
        </w:rPr>
        <w:t xml:space="preserve"> Unpublished manuscript</w:t>
      </w:r>
    </w:p>
    <w:p w14:paraId="497E3A86" w14:textId="77777777" w:rsidR="00AF7535" w:rsidRPr="00995E91" w:rsidRDefault="00AF7535" w:rsidP="006C58D7">
      <w:pPr>
        <w:pStyle w:val="References"/>
        <w:spacing w:line="240" w:lineRule="auto"/>
        <w:rPr>
          <w:shd w:val="clear" w:color="auto" w:fill="FFFFFF"/>
          <w:lang w:eastAsia="en-US"/>
        </w:rPr>
      </w:pPr>
    </w:p>
    <w:p w14:paraId="0A98052B" w14:textId="79329355" w:rsidR="00AF7535" w:rsidRDefault="00AF7535" w:rsidP="006C58D7">
      <w:pPr>
        <w:pStyle w:val="References"/>
        <w:spacing w:line="240" w:lineRule="auto"/>
        <w:rPr>
          <w:shd w:val="clear" w:color="auto" w:fill="FFFFFF"/>
          <w:lang w:eastAsia="en-US"/>
        </w:rPr>
      </w:pPr>
      <w:r w:rsidRPr="00995E91">
        <w:rPr>
          <w:shd w:val="clear" w:color="auto" w:fill="FFFFFF"/>
          <w:lang w:eastAsia="en-US"/>
        </w:rPr>
        <w:t>Rivers S</w:t>
      </w:r>
      <w:r w:rsidR="00B5749F" w:rsidRPr="00995E91">
        <w:rPr>
          <w:shd w:val="clear" w:color="auto" w:fill="FFFFFF"/>
          <w:lang w:eastAsia="en-US"/>
        </w:rPr>
        <w:t>tate Ministry of Health</w:t>
      </w:r>
      <w:r w:rsidR="002C2E38" w:rsidRPr="00995E91">
        <w:rPr>
          <w:shd w:val="clear" w:color="auto" w:fill="FFFFFF"/>
          <w:lang w:eastAsia="en-US"/>
        </w:rPr>
        <w:t xml:space="preserve"> (RSMOH)</w:t>
      </w:r>
      <w:r w:rsidR="00B5749F" w:rsidRPr="00995E91">
        <w:rPr>
          <w:shd w:val="clear" w:color="auto" w:fill="FFFFFF"/>
          <w:lang w:eastAsia="en-US"/>
        </w:rPr>
        <w:t>. (2010).</w:t>
      </w:r>
      <w:r w:rsidRPr="00995E91">
        <w:rPr>
          <w:shd w:val="clear" w:color="auto" w:fill="FFFFFF"/>
          <w:lang w:eastAsia="en-US"/>
        </w:rPr>
        <w:t xml:space="preserve"> </w:t>
      </w:r>
      <w:r w:rsidRPr="007F0EDF">
        <w:rPr>
          <w:i/>
          <w:shd w:val="clear" w:color="auto" w:fill="FFFFFF"/>
          <w:lang w:eastAsia="en-US"/>
        </w:rPr>
        <w:t xml:space="preserve">Rivers </w:t>
      </w:r>
      <w:r w:rsidR="007F0EDF" w:rsidRPr="007F0EDF">
        <w:rPr>
          <w:i/>
          <w:shd w:val="clear" w:color="auto" w:fill="FFFFFF"/>
          <w:lang w:eastAsia="en-US"/>
        </w:rPr>
        <w:t>s</w:t>
      </w:r>
      <w:r w:rsidRPr="007F0EDF">
        <w:rPr>
          <w:i/>
          <w:shd w:val="clear" w:color="auto" w:fill="FFFFFF"/>
          <w:lang w:eastAsia="en-US"/>
        </w:rPr>
        <w:t xml:space="preserve">tate </w:t>
      </w:r>
      <w:r w:rsidR="007F0EDF" w:rsidRPr="007F0EDF">
        <w:rPr>
          <w:i/>
          <w:shd w:val="clear" w:color="auto" w:fill="FFFFFF"/>
          <w:lang w:eastAsia="en-US"/>
        </w:rPr>
        <w:t>g</w:t>
      </w:r>
      <w:r w:rsidRPr="007F0EDF">
        <w:rPr>
          <w:i/>
          <w:shd w:val="clear" w:color="auto" w:fill="FFFFFF"/>
          <w:lang w:eastAsia="en-US"/>
        </w:rPr>
        <w:t xml:space="preserve">overnment </w:t>
      </w:r>
      <w:r w:rsidR="007F0EDF" w:rsidRPr="007F0EDF">
        <w:rPr>
          <w:i/>
          <w:shd w:val="clear" w:color="auto" w:fill="FFFFFF"/>
          <w:lang w:eastAsia="en-US"/>
        </w:rPr>
        <w:t>s</w:t>
      </w:r>
      <w:r w:rsidRPr="007F0EDF">
        <w:rPr>
          <w:i/>
          <w:shd w:val="clear" w:color="auto" w:fill="FFFFFF"/>
          <w:lang w:eastAsia="en-US"/>
        </w:rPr>
        <w:t xml:space="preserve">trategic </w:t>
      </w:r>
      <w:r w:rsidR="007F0EDF" w:rsidRPr="007F0EDF">
        <w:rPr>
          <w:i/>
          <w:shd w:val="clear" w:color="auto" w:fill="FFFFFF"/>
          <w:lang w:eastAsia="en-US"/>
        </w:rPr>
        <w:t>h</w:t>
      </w:r>
      <w:r w:rsidRPr="007F0EDF">
        <w:rPr>
          <w:i/>
          <w:shd w:val="clear" w:color="auto" w:fill="FFFFFF"/>
          <w:lang w:eastAsia="en-US"/>
        </w:rPr>
        <w:t xml:space="preserve">ealth </w:t>
      </w:r>
      <w:r w:rsidR="007F0EDF" w:rsidRPr="007F0EDF">
        <w:rPr>
          <w:i/>
          <w:shd w:val="clear" w:color="auto" w:fill="FFFFFF"/>
          <w:lang w:eastAsia="en-US"/>
        </w:rPr>
        <w:t>d</w:t>
      </w:r>
      <w:r w:rsidRPr="007F0EDF">
        <w:rPr>
          <w:i/>
          <w:shd w:val="clear" w:color="auto" w:fill="FFFFFF"/>
          <w:lang w:eastAsia="en-US"/>
        </w:rPr>
        <w:t xml:space="preserve">evelopment </w:t>
      </w:r>
      <w:r w:rsidR="007F0EDF" w:rsidRPr="007F0EDF">
        <w:rPr>
          <w:i/>
          <w:shd w:val="clear" w:color="auto" w:fill="FFFFFF"/>
          <w:lang w:eastAsia="en-US"/>
        </w:rPr>
        <w:t>p</w:t>
      </w:r>
      <w:r w:rsidRPr="007F0EDF">
        <w:rPr>
          <w:i/>
          <w:shd w:val="clear" w:color="auto" w:fill="FFFFFF"/>
          <w:lang w:eastAsia="en-US"/>
        </w:rPr>
        <w:t>lan 2010-2015</w:t>
      </w:r>
      <w:r w:rsidRPr="00995E91">
        <w:rPr>
          <w:shd w:val="clear" w:color="auto" w:fill="FFFFFF"/>
          <w:lang w:eastAsia="en-US"/>
        </w:rPr>
        <w:t>.</w:t>
      </w:r>
      <w:r w:rsidR="007F0EDF">
        <w:rPr>
          <w:shd w:val="clear" w:color="auto" w:fill="FFFFFF"/>
          <w:lang w:eastAsia="en-US"/>
        </w:rPr>
        <w:t xml:space="preserve"> Nigeria: RSMOH.</w:t>
      </w:r>
    </w:p>
    <w:p w14:paraId="4686762D" w14:textId="77777777" w:rsidR="003711FD" w:rsidRDefault="003711FD" w:rsidP="006C58D7">
      <w:pPr>
        <w:pStyle w:val="References"/>
        <w:spacing w:line="240" w:lineRule="auto"/>
        <w:rPr>
          <w:shd w:val="clear" w:color="auto" w:fill="FFFFFF"/>
          <w:lang w:eastAsia="en-US"/>
        </w:rPr>
      </w:pPr>
    </w:p>
    <w:p w14:paraId="34C14D9F" w14:textId="6698257B" w:rsidR="00631DCB" w:rsidRPr="00631DCB" w:rsidRDefault="009C2CBD" w:rsidP="00631DCB">
      <w:pPr>
        <w:pStyle w:val="References"/>
        <w:spacing w:line="240" w:lineRule="auto"/>
        <w:rPr>
          <w:i/>
          <w:shd w:val="clear" w:color="auto" w:fill="FFFFFF"/>
          <w:lang w:eastAsia="en-US"/>
        </w:rPr>
      </w:pPr>
      <w:r>
        <w:rPr>
          <w:shd w:val="clear" w:color="auto" w:fill="FFFFFF"/>
          <w:lang w:eastAsia="en-US"/>
        </w:rPr>
        <w:t>Rogo, K. O., Oucho, J., &amp;</w:t>
      </w:r>
      <w:r w:rsidR="00631DCB" w:rsidRPr="00631DCB">
        <w:rPr>
          <w:shd w:val="clear" w:color="auto" w:fill="FFFFFF"/>
          <w:lang w:eastAsia="en-US"/>
        </w:rPr>
        <w:t xml:space="preserve"> Mwalali, P. (2006)</w:t>
      </w:r>
      <w:r w:rsidR="00631DCB">
        <w:rPr>
          <w:shd w:val="clear" w:color="auto" w:fill="FFFFFF"/>
          <w:lang w:eastAsia="en-US"/>
        </w:rPr>
        <w:t>.</w:t>
      </w:r>
      <w:r w:rsidR="00631DCB" w:rsidRPr="00631DCB">
        <w:rPr>
          <w:shd w:val="clear" w:color="auto" w:fill="FFFFFF"/>
          <w:lang w:eastAsia="en-US"/>
        </w:rPr>
        <w:t xml:space="preserve"> Maternal mortality</w:t>
      </w:r>
      <w:r w:rsidR="00631DCB" w:rsidRPr="00631DCB">
        <w:rPr>
          <w:i/>
          <w:shd w:val="clear" w:color="auto" w:fill="FFFFFF"/>
          <w:lang w:eastAsia="en-US"/>
        </w:rPr>
        <w:t>.</w:t>
      </w:r>
    </w:p>
    <w:p w14:paraId="7FBFDB9F" w14:textId="77777777" w:rsidR="00D73762" w:rsidRPr="00995E91" w:rsidRDefault="00D73762" w:rsidP="006C58D7">
      <w:pPr>
        <w:pStyle w:val="References"/>
        <w:spacing w:line="240" w:lineRule="auto"/>
        <w:ind w:left="0" w:firstLine="0"/>
        <w:rPr>
          <w:shd w:val="clear" w:color="auto" w:fill="FFFFFF"/>
          <w:lang w:eastAsia="en-US"/>
        </w:rPr>
      </w:pPr>
    </w:p>
    <w:p w14:paraId="7E596941" w14:textId="6699D382" w:rsidR="00D73762" w:rsidRPr="00314896" w:rsidRDefault="00D73762" w:rsidP="003711FD">
      <w:pPr>
        <w:pStyle w:val="References"/>
        <w:spacing w:line="240" w:lineRule="auto"/>
        <w:rPr>
          <w:shd w:val="clear" w:color="auto" w:fill="FFFFFF"/>
          <w:lang w:eastAsia="en-US"/>
        </w:rPr>
      </w:pPr>
      <w:r w:rsidRPr="00995E91">
        <w:rPr>
          <w:shd w:val="clear" w:color="auto" w:fill="FFFFFF"/>
          <w:lang w:eastAsia="en-US"/>
        </w:rPr>
        <w:t>Rosman, A. N., Vlemmix, F., Beuckens, A., Rijnders, M. E., Op</w:t>
      </w:r>
      <w:r w:rsidR="00CA6A73" w:rsidRPr="00995E91">
        <w:rPr>
          <w:shd w:val="clear" w:color="auto" w:fill="FFFFFF"/>
          <w:lang w:eastAsia="en-US"/>
        </w:rPr>
        <w:t xml:space="preserve">meer, B. C., Mol, B. W. J., Kok, M., </w:t>
      </w:r>
      <w:r w:rsidRPr="00995E91">
        <w:rPr>
          <w:shd w:val="clear" w:color="auto" w:fill="FFFFFF"/>
          <w:lang w:eastAsia="en-US"/>
        </w:rPr>
        <w:t>&amp; Fleuren, M. A. (2014). Facilitators and barriers to external cephalic version for breech presentation at term among health care providers in the Netherlands: a quantitative analysis. </w:t>
      </w:r>
      <w:r w:rsidRPr="00995E91">
        <w:rPr>
          <w:i/>
          <w:iCs/>
          <w:shd w:val="clear" w:color="auto" w:fill="FFFFFF"/>
          <w:lang w:eastAsia="en-US"/>
        </w:rPr>
        <w:t>Midwifery</w:t>
      </w:r>
      <w:r w:rsidRPr="00995E91">
        <w:rPr>
          <w:shd w:val="clear" w:color="auto" w:fill="FFFFFF"/>
          <w:lang w:eastAsia="en-US"/>
        </w:rPr>
        <w:t>, </w:t>
      </w:r>
      <w:r w:rsidRPr="00995E91">
        <w:rPr>
          <w:i/>
          <w:iCs/>
          <w:shd w:val="clear" w:color="auto" w:fill="FFFFFF"/>
          <w:lang w:eastAsia="en-US"/>
        </w:rPr>
        <w:t>30</w:t>
      </w:r>
      <w:r w:rsidRPr="007F0EDF">
        <w:rPr>
          <w:i/>
          <w:shd w:val="clear" w:color="auto" w:fill="FFFFFF"/>
          <w:lang w:eastAsia="en-US"/>
        </w:rPr>
        <w:t>(3)</w:t>
      </w:r>
      <w:r w:rsidRPr="00995E91">
        <w:rPr>
          <w:shd w:val="clear" w:color="auto" w:fill="FFFFFF"/>
          <w:lang w:eastAsia="en-US"/>
        </w:rPr>
        <w:t>, e145-e150.</w:t>
      </w:r>
      <w:r w:rsidR="003711FD" w:rsidRPr="003711FD">
        <w:rPr>
          <w:rFonts w:ascii="Times" w:hAnsi="Times"/>
          <w:sz w:val="20"/>
          <w:szCs w:val="20"/>
          <w:lang w:eastAsia="en-US"/>
        </w:rPr>
        <w:t xml:space="preserve"> </w:t>
      </w:r>
      <w:hyperlink r:id="rId28" w:tgtFrame="doilink" w:history="1">
        <w:r w:rsidR="003711FD" w:rsidRPr="00314896">
          <w:rPr>
            <w:rStyle w:val="Hyperlink"/>
            <w:color w:val="auto"/>
            <w:u w:val="none"/>
            <w:shd w:val="clear" w:color="auto" w:fill="FFFFFF"/>
            <w:lang w:eastAsia="en-US"/>
          </w:rPr>
          <w:t>doi:10.1016/j.midw.2014.01.002</w:t>
        </w:r>
      </w:hyperlink>
    </w:p>
    <w:p w14:paraId="4727E49D" w14:textId="77777777" w:rsidR="00D73762" w:rsidRPr="00995E91" w:rsidRDefault="00D73762" w:rsidP="006C58D7">
      <w:pPr>
        <w:pStyle w:val="References"/>
        <w:spacing w:line="240" w:lineRule="auto"/>
        <w:rPr>
          <w:shd w:val="clear" w:color="auto" w:fill="FFFFFF"/>
          <w:lang w:eastAsia="en-US"/>
        </w:rPr>
      </w:pPr>
    </w:p>
    <w:p w14:paraId="607A3A91" w14:textId="063428EF" w:rsidR="00D73762" w:rsidRPr="00995E91" w:rsidRDefault="00D73762" w:rsidP="003711FD">
      <w:pPr>
        <w:pStyle w:val="References"/>
        <w:spacing w:line="240" w:lineRule="auto"/>
        <w:rPr>
          <w:shd w:val="clear" w:color="auto" w:fill="FFFFFF"/>
          <w:lang w:eastAsia="en-US"/>
        </w:rPr>
      </w:pPr>
      <w:r w:rsidRPr="00995E91">
        <w:rPr>
          <w:shd w:val="clear" w:color="auto" w:fill="FFFFFF"/>
          <w:lang w:eastAsia="en-US"/>
        </w:rPr>
        <w:lastRenderedPageBreak/>
        <w:t>Stanton, C., Hobcraft, J., Hill, K., Kodjogbé, N., Mapeta, W. T., Munene, F., Naghavi, M., Rabeza, V., Sis</w:t>
      </w:r>
      <w:r w:rsidR="009C2CBD">
        <w:rPr>
          <w:shd w:val="clear" w:color="auto" w:fill="FFFFFF"/>
          <w:lang w:eastAsia="en-US"/>
        </w:rPr>
        <w:t>ouphanthong, B., &amp;</w:t>
      </w:r>
      <w:r w:rsidR="00CA6A73" w:rsidRPr="00995E91">
        <w:rPr>
          <w:shd w:val="clear" w:color="auto" w:fill="FFFFFF"/>
          <w:lang w:eastAsia="en-US"/>
        </w:rPr>
        <w:t xml:space="preserve"> Campbell, O. </w:t>
      </w:r>
      <w:r w:rsidRPr="00995E91">
        <w:rPr>
          <w:shd w:val="clear" w:color="auto" w:fill="FFFFFF"/>
          <w:lang w:eastAsia="en-US"/>
        </w:rPr>
        <w:t xml:space="preserve">(2001). Every death counts: Measurement of maternal mortality via a census. </w:t>
      </w:r>
      <w:r w:rsidRPr="007F0EDF">
        <w:rPr>
          <w:i/>
          <w:shd w:val="clear" w:color="auto" w:fill="FFFFFF"/>
          <w:lang w:eastAsia="en-US"/>
        </w:rPr>
        <w:t>Bulletin of the World Health Organization, 79(7)</w:t>
      </w:r>
      <w:r w:rsidRPr="00995E91">
        <w:rPr>
          <w:shd w:val="clear" w:color="auto" w:fill="FFFFFF"/>
          <w:lang w:eastAsia="en-US"/>
        </w:rPr>
        <w:t>, 657-664.</w:t>
      </w:r>
      <w:r w:rsidR="003711FD">
        <w:rPr>
          <w:shd w:val="clear" w:color="auto" w:fill="FFFFFF"/>
          <w:lang w:eastAsia="en-US"/>
        </w:rPr>
        <w:t xml:space="preserve"> Retrieved from </w:t>
      </w:r>
      <w:r w:rsidR="003711FD" w:rsidRPr="003711FD">
        <w:rPr>
          <w:shd w:val="clear" w:color="auto" w:fill="FFFFFF"/>
          <w:lang w:eastAsia="en-US"/>
        </w:rPr>
        <w:t>http://dx.doi.org/10.1590/S0042-96862001000700011 </w:t>
      </w:r>
    </w:p>
    <w:p w14:paraId="41271363" w14:textId="77777777" w:rsidR="00D73762" w:rsidRPr="00995E91" w:rsidRDefault="00D73762" w:rsidP="006C58D7">
      <w:pPr>
        <w:pStyle w:val="References"/>
        <w:spacing w:line="240" w:lineRule="auto"/>
        <w:ind w:left="0" w:firstLine="0"/>
        <w:rPr>
          <w:shd w:val="clear" w:color="auto" w:fill="FFFFFF"/>
          <w:lang w:eastAsia="en-US"/>
        </w:rPr>
      </w:pPr>
    </w:p>
    <w:p w14:paraId="131F899F" w14:textId="58F6E113"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Shiffman, J., Okonofu</w:t>
      </w:r>
      <w:r w:rsidR="00245C6D" w:rsidRPr="00995E91">
        <w:rPr>
          <w:shd w:val="clear" w:color="auto" w:fill="FFFFFF"/>
          <w:lang w:eastAsia="en-US"/>
        </w:rPr>
        <w:t>a, F. E., &amp; Ved, R. (2006</w:t>
      </w:r>
      <w:r w:rsidRPr="00995E91">
        <w:rPr>
          <w:shd w:val="clear" w:color="auto" w:fill="FFFFFF"/>
          <w:lang w:eastAsia="en-US"/>
        </w:rPr>
        <w:t>). The state of political priority for maternal mortality reduction in Nigeria and India. [Unpublished] 2006.</w:t>
      </w:r>
      <w:r w:rsidR="007F0EDF">
        <w:rPr>
          <w:shd w:val="clear" w:color="auto" w:fill="FFFFFF"/>
          <w:lang w:eastAsia="en-US"/>
        </w:rPr>
        <w:t xml:space="preserve"> Paper p</w:t>
      </w:r>
      <w:r w:rsidRPr="00995E91">
        <w:rPr>
          <w:shd w:val="clear" w:color="auto" w:fill="FFFFFF"/>
          <w:lang w:eastAsia="en-US"/>
        </w:rPr>
        <w:t xml:space="preserve">resented at the </w:t>
      </w:r>
      <w:r w:rsidR="007F0EDF">
        <w:rPr>
          <w:shd w:val="clear" w:color="auto" w:fill="FFFFFF"/>
          <w:lang w:eastAsia="en-US"/>
        </w:rPr>
        <w:t xml:space="preserve">annual meeting of the </w:t>
      </w:r>
      <w:r w:rsidRPr="00995E91">
        <w:rPr>
          <w:shd w:val="clear" w:color="auto" w:fill="FFFFFF"/>
          <w:lang w:eastAsia="en-US"/>
        </w:rPr>
        <w:t>Population Association of America</w:t>
      </w:r>
      <w:r w:rsidR="007F0EDF">
        <w:rPr>
          <w:shd w:val="clear" w:color="auto" w:fill="FFFFFF"/>
          <w:lang w:eastAsia="en-US"/>
        </w:rPr>
        <w:t xml:space="preserve"> held in</w:t>
      </w:r>
      <w:r w:rsidRPr="00995E91">
        <w:rPr>
          <w:shd w:val="clear" w:color="auto" w:fill="FFFFFF"/>
          <w:lang w:eastAsia="en-US"/>
        </w:rPr>
        <w:t xml:space="preserve"> Los Angeles California</w:t>
      </w:r>
      <w:r w:rsidR="007F0EDF">
        <w:rPr>
          <w:shd w:val="clear" w:color="auto" w:fill="FFFFFF"/>
          <w:lang w:eastAsia="en-US"/>
        </w:rPr>
        <w:t>,</w:t>
      </w:r>
      <w:r w:rsidRPr="00995E91">
        <w:rPr>
          <w:shd w:val="clear" w:color="auto" w:fill="FFFFFF"/>
          <w:lang w:eastAsia="en-US"/>
        </w:rPr>
        <w:t xml:space="preserve"> March 30-April 1</w:t>
      </w:r>
      <w:r w:rsidR="007F0EDF">
        <w:rPr>
          <w:shd w:val="clear" w:color="auto" w:fill="FFFFFF"/>
          <w:lang w:eastAsia="en-US"/>
        </w:rPr>
        <w:t>,</w:t>
      </w:r>
      <w:r w:rsidRPr="00995E91">
        <w:rPr>
          <w:shd w:val="clear" w:color="auto" w:fill="FFFFFF"/>
          <w:lang w:eastAsia="en-US"/>
        </w:rPr>
        <w:t xml:space="preserve"> 2006.</w:t>
      </w:r>
      <w:r w:rsidR="000B0AB3">
        <w:rPr>
          <w:shd w:val="clear" w:color="auto" w:fill="FFFFFF"/>
          <w:lang w:eastAsia="en-US"/>
        </w:rPr>
        <w:t xml:space="preserve"> Retrieved from </w:t>
      </w:r>
      <w:r w:rsidR="000B0AB3" w:rsidRPr="000B0AB3">
        <w:rPr>
          <w:shd w:val="clear" w:color="auto" w:fill="FFFFFF"/>
          <w:lang w:eastAsia="en-US"/>
        </w:rPr>
        <w:t>http://www.popline.org/node/189538</w:t>
      </w:r>
    </w:p>
    <w:p w14:paraId="3BEF4545" w14:textId="77777777" w:rsidR="00D73762" w:rsidRPr="00995E91" w:rsidRDefault="00D73762" w:rsidP="006C58D7">
      <w:pPr>
        <w:pStyle w:val="References"/>
        <w:spacing w:line="240" w:lineRule="auto"/>
        <w:rPr>
          <w:shd w:val="clear" w:color="auto" w:fill="FFFFFF"/>
          <w:lang w:eastAsia="en-US"/>
        </w:rPr>
      </w:pPr>
    </w:p>
    <w:p w14:paraId="289110BE" w14:textId="46BEBE3A" w:rsidR="00CD2210" w:rsidRDefault="00D73762" w:rsidP="006C58D7">
      <w:pPr>
        <w:pStyle w:val="References"/>
        <w:spacing w:line="240" w:lineRule="auto"/>
        <w:rPr>
          <w:shd w:val="clear" w:color="auto" w:fill="FFFFFF"/>
          <w:lang w:eastAsia="en-US"/>
        </w:rPr>
      </w:pPr>
      <w:r w:rsidRPr="00995E91">
        <w:rPr>
          <w:shd w:val="clear" w:color="auto" w:fill="FFFFFF"/>
          <w:lang w:eastAsia="en-US"/>
        </w:rPr>
        <w:t xml:space="preserve">Sumankuuro, J. (2014). Achieving MDGs: Breaking the </w:t>
      </w:r>
      <w:r w:rsidR="00CD2210">
        <w:rPr>
          <w:shd w:val="clear" w:color="auto" w:fill="FFFFFF"/>
          <w:lang w:eastAsia="en-US"/>
        </w:rPr>
        <w:t>s</w:t>
      </w:r>
      <w:r w:rsidRPr="00995E91">
        <w:rPr>
          <w:shd w:val="clear" w:color="auto" w:fill="FFFFFF"/>
          <w:lang w:eastAsia="en-US"/>
        </w:rPr>
        <w:t xml:space="preserve">ilence on </w:t>
      </w:r>
      <w:r w:rsidR="00CD2210">
        <w:rPr>
          <w:shd w:val="clear" w:color="auto" w:fill="FFFFFF"/>
          <w:lang w:eastAsia="en-US"/>
        </w:rPr>
        <w:t>t</w:t>
      </w:r>
      <w:r w:rsidRPr="00995E91">
        <w:rPr>
          <w:shd w:val="clear" w:color="auto" w:fill="FFFFFF"/>
          <w:lang w:eastAsia="en-US"/>
        </w:rPr>
        <w:t xml:space="preserve">raining of </w:t>
      </w:r>
      <w:r w:rsidR="00CD2210">
        <w:rPr>
          <w:shd w:val="clear" w:color="auto" w:fill="FFFFFF"/>
          <w:lang w:eastAsia="en-US"/>
        </w:rPr>
        <w:t>t</w:t>
      </w:r>
      <w:r w:rsidRPr="00995E91">
        <w:rPr>
          <w:shd w:val="clear" w:color="auto" w:fill="FFFFFF"/>
          <w:lang w:eastAsia="en-US"/>
        </w:rPr>
        <w:t xml:space="preserve">raditional </w:t>
      </w:r>
      <w:r w:rsidR="00CD2210">
        <w:rPr>
          <w:shd w:val="clear" w:color="auto" w:fill="FFFFFF"/>
          <w:lang w:eastAsia="en-US"/>
        </w:rPr>
        <w:t>m</w:t>
      </w:r>
      <w:r w:rsidRPr="00995E91">
        <w:rPr>
          <w:shd w:val="clear" w:color="auto" w:fill="FFFFFF"/>
          <w:lang w:eastAsia="en-US"/>
        </w:rPr>
        <w:t xml:space="preserve">idwifes in </w:t>
      </w:r>
      <w:r w:rsidR="00CD2210">
        <w:rPr>
          <w:shd w:val="clear" w:color="auto" w:fill="FFFFFF"/>
          <w:lang w:eastAsia="en-US"/>
        </w:rPr>
        <w:t>d</w:t>
      </w:r>
      <w:r w:rsidRPr="00995E91">
        <w:rPr>
          <w:shd w:val="clear" w:color="auto" w:fill="FFFFFF"/>
          <w:lang w:eastAsia="en-US"/>
        </w:rPr>
        <w:t xml:space="preserve">eveloping </w:t>
      </w:r>
      <w:r w:rsidR="00CD2210">
        <w:rPr>
          <w:shd w:val="clear" w:color="auto" w:fill="FFFFFF"/>
          <w:lang w:eastAsia="en-US"/>
        </w:rPr>
        <w:t>c</w:t>
      </w:r>
      <w:r w:rsidRPr="00995E91">
        <w:rPr>
          <w:shd w:val="clear" w:color="auto" w:fill="FFFFFF"/>
          <w:lang w:eastAsia="en-US"/>
        </w:rPr>
        <w:t>ountries. </w:t>
      </w:r>
      <w:r w:rsidR="00CD2210">
        <w:rPr>
          <w:shd w:val="clear" w:color="auto" w:fill="FFFFFF"/>
          <w:lang w:eastAsia="en-US"/>
        </w:rPr>
        <w:t xml:space="preserve">Retrieved from </w:t>
      </w:r>
      <w:r w:rsidR="00CD2210" w:rsidRPr="00CD2210">
        <w:rPr>
          <w:shd w:val="clear" w:color="auto" w:fill="FFFFFF"/>
          <w:lang w:eastAsia="en-US"/>
        </w:rPr>
        <w:t>http://papers.ssrn.com/sol3/papers.cfm?abstract_id=2426849</w:t>
      </w:r>
      <w:r w:rsidR="00CD2210">
        <w:rPr>
          <w:shd w:val="clear" w:color="auto" w:fill="FFFFFF"/>
          <w:lang w:eastAsia="en-US"/>
        </w:rPr>
        <w:t>.</w:t>
      </w:r>
    </w:p>
    <w:p w14:paraId="12EEF9F1" w14:textId="77777777" w:rsidR="00D73762" w:rsidRPr="00995E91" w:rsidRDefault="00D73762" w:rsidP="006C58D7">
      <w:pPr>
        <w:pStyle w:val="References"/>
        <w:spacing w:line="240" w:lineRule="auto"/>
        <w:rPr>
          <w:shd w:val="clear" w:color="auto" w:fill="FFFFFF"/>
          <w:lang w:eastAsia="en-US"/>
        </w:rPr>
      </w:pPr>
    </w:p>
    <w:p w14:paraId="74F73DEE" w14:textId="15B03DCD" w:rsidR="00D73762" w:rsidRPr="00995E91" w:rsidRDefault="00D73762" w:rsidP="006C58D7">
      <w:pPr>
        <w:pStyle w:val="References"/>
        <w:spacing w:line="240" w:lineRule="auto"/>
        <w:rPr>
          <w:shd w:val="clear" w:color="auto" w:fill="FFFFFF"/>
          <w:lang w:eastAsia="en-US"/>
        </w:rPr>
      </w:pPr>
      <w:r w:rsidRPr="00995E91">
        <w:rPr>
          <w:shd w:val="clear" w:color="auto" w:fill="FFFFFF"/>
          <w:lang w:eastAsia="en-US"/>
        </w:rPr>
        <w:t xml:space="preserve">Thomas, K. A., &amp; Taiwo, A. O. (2014). </w:t>
      </w:r>
      <w:r w:rsidR="00A81BE9" w:rsidRPr="00995E91">
        <w:rPr>
          <w:shd w:val="clear" w:color="auto" w:fill="FFFFFF"/>
          <w:lang w:eastAsia="en-US"/>
        </w:rPr>
        <w:t>Determinants of mate</w:t>
      </w:r>
      <w:r w:rsidR="009C2CBD">
        <w:rPr>
          <w:shd w:val="clear" w:color="auto" w:fill="FFFFFF"/>
          <w:lang w:eastAsia="en-US"/>
        </w:rPr>
        <w:t>rnal health care services utilis</w:t>
      </w:r>
      <w:r w:rsidR="00A81BE9" w:rsidRPr="00995E91">
        <w:rPr>
          <w:shd w:val="clear" w:color="auto" w:fill="FFFFFF"/>
          <w:lang w:eastAsia="en-US"/>
        </w:rPr>
        <w:t>ation in rural communities of Osun State, Nigeria</w:t>
      </w:r>
      <w:r w:rsidRPr="00995E91">
        <w:rPr>
          <w:shd w:val="clear" w:color="auto" w:fill="FFFFFF"/>
          <w:lang w:eastAsia="en-US"/>
        </w:rPr>
        <w:t>. In </w:t>
      </w:r>
      <w:r w:rsidR="00A81BE9" w:rsidRPr="00995E91">
        <w:rPr>
          <w:i/>
          <w:iCs/>
          <w:shd w:val="clear" w:color="auto" w:fill="FFFFFF"/>
          <w:lang w:eastAsia="en-US"/>
        </w:rPr>
        <w:t>South Africa International Conference on Education,</w:t>
      </w:r>
      <w:r w:rsidRPr="00995E91">
        <w:rPr>
          <w:shd w:val="clear" w:color="auto" w:fill="FFFFFF"/>
          <w:lang w:eastAsia="en-US"/>
        </w:rPr>
        <w:t> (p. 157).</w:t>
      </w:r>
    </w:p>
    <w:p w14:paraId="0A1D2F3A" w14:textId="77777777" w:rsidR="00F84B96" w:rsidRPr="00995E91" w:rsidRDefault="00F84B96" w:rsidP="006C58D7">
      <w:pPr>
        <w:pStyle w:val="References"/>
        <w:spacing w:line="240" w:lineRule="auto"/>
        <w:rPr>
          <w:shd w:val="clear" w:color="auto" w:fill="FFFFFF"/>
          <w:lang w:eastAsia="en-US"/>
        </w:rPr>
      </w:pPr>
    </w:p>
    <w:p w14:paraId="16FAE55B" w14:textId="77777777" w:rsidR="00F84B96" w:rsidRPr="00995E91" w:rsidRDefault="00F84B96" w:rsidP="006C58D7">
      <w:pPr>
        <w:pStyle w:val="References"/>
        <w:spacing w:line="240" w:lineRule="auto"/>
        <w:rPr>
          <w:shd w:val="clear" w:color="auto" w:fill="FFFFFF"/>
          <w:lang w:eastAsia="en-US"/>
        </w:rPr>
      </w:pPr>
      <w:r w:rsidRPr="00995E91">
        <w:rPr>
          <w:shd w:val="clear" w:color="auto" w:fill="FFFFFF"/>
          <w:lang w:eastAsia="en-US"/>
        </w:rPr>
        <w:t>Timothy, G., Irinoye, O., Yunusa, U., Dalhatu, A., Ahmed, S., &amp; Suberu, A. (2014). Balancing Demand, Quality and Efficiency in Nigerian Health Care Delivery System. </w:t>
      </w:r>
      <w:r w:rsidRPr="00995E91">
        <w:rPr>
          <w:i/>
          <w:iCs/>
          <w:shd w:val="clear" w:color="auto" w:fill="FFFFFF"/>
          <w:lang w:eastAsia="en-US"/>
        </w:rPr>
        <w:t>European Journal of Business and Management</w:t>
      </w:r>
      <w:r w:rsidRPr="00995E91">
        <w:rPr>
          <w:shd w:val="clear" w:color="auto" w:fill="FFFFFF"/>
          <w:lang w:eastAsia="en-US"/>
        </w:rPr>
        <w:t>, </w:t>
      </w:r>
      <w:r w:rsidRPr="00970BDA">
        <w:rPr>
          <w:i/>
          <w:iCs/>
          <w:shd w:val="clear" w:color="auto" w:fill="FFFFFF"/>
          <w:lang w:eastAsia="en-US"/>
        </w:rPr>
        <w:t>6</w:t>
      </w:r>
      <w:r w:rsidRPr="00970BDA">
        <w:rPr>
          <w:i/>
          <w:shd w:val="clear" w:color="auto" w:fill="FFFFFF"/>
          <w:lang w:eastAsia="en-US"/>
        </w:rPr>
        <w:t xml:space="preserve">(23), </w:t>
      </w:r>
      <w:r w:rsidRPr="00995E91">
        <w:rPr>
          <w:shd w:val="clear" w:color="auto" w:fill="FFFFFF"/>
          <w:lang w:eastAsia="en-US"/>
        </w:rPr>
        <w:t>50-56.</w:t>
      </w:r>
    </w:p>
    <w:p w14:paraId="754FFB94" w14:textId="77777777" w:rsidR="00D73762" w:rsidRPr="00995E91" w:rsidRDefault="00D73762" w:rsidP="006C58D7">
      <w:pPr>
        <w:pStyle w:val="References"/>
        <w:spacing w:line="240" w:lineRule="auto"/>
        <w:ind w:left="0" w:firstLine="0"/>
        <w:rPr>
          <w:shd w:val="clear" w:color="auto" w:fill="FFFFFF"/>
          <w:lang w:eastAsia="en-US"/>
        </w:rPr>
      </w:pPr>
    </w:p>
    <w:p w14:paraId="705120CF" w14:textId="12CF4D7B" w:rsidR="00233772" w:rsidRPr="00233772" w:rsidRDefault="00D73762" w:rsidP="00233772">
      <w:pPr>
        <w:pStyle w:val="References"/>
        <w:spacing w:line="240" w:lineRule="auto"/>
        <w:rPr>
          <w:shd w:val="clear" w:color="auto" w:fill="FFFFFF"/>
          <w:lang w:eastAsia="en-US"/>
        </w:rPr>
      </w:pPr>
      <w:r w:rsidRPr="00995E91">
        <w:rPr>
          <w:shd w:val="clear" w:color="auto" w:fill="FFFFFF"/>
          <w:lang w:eastAsia="en-US"/>
        </w:rPr>
        <w:t>Uneke, C. J., Ndukwe, C. D., Ezeoha, A. A., Urochukwu, H. C., &amp; Ezeonu, C. T. (2014). Improving maternal and child healthcare programme using community-participatory interventions in Ebonyi State Nigeria. </w:t>
      </w:r>
      <w:r w:rsidRPr="00995E91">
        <w:rPr>
          <w:i/>
          <w:iCs/>
          <w:shd w:val="clear" w:color="auto" w:fill="FFFFFF"/>
          <w:lang w:eastAsia="en-US"/>
        </w:rPr>
        <w:t xml:space="preserve">International </w:t>
      </w:r>
      <w:r w:rsidR="00970BDA">
        <w:rPr>
          <w:i/>
          <w:iCs/>
          <w:shd w:val="clear" w:color="auto" w:fill="FFFFFF"/>
          <w:lang w:eastAsia="en-US"/>
        </w:rPr>
        <w:t>J</w:t>
      </w:r>
      <w:r w:rsidRPr="00995E91">
        <w:rPr>
          <w:i/>
          <w:iCs/>
          <w:shd w:val="clear" w:color="auto" w:fill="FFFFFF"/>
          <w:lang w:eastAsia="en-US"/>
        </w:rPr>
        <w:t xml:space="preserve">ournal of </w:t>
      </w:r>
      <w:r w:rsidR="00970BDA">
        <w:rPr>
          <w:i/>
          <w:iCs/>
          <w:shd w:val="clear" w:color="auto" w:fill="FFFFFF"/>
          <w:lang w:eastAsia="en-US"/>
        </w:rPr>
        <w:t>H</w:t>
      </w:r>
      <w:r w:rsidRPr="00995E91">
        <w:rPr>
          <w:i/>
          <w:iCs/>
          <w:shd w:val="clear" w:color="auto" w:fill="FFFFFF"/>
          <w:lang w:eastAsia="en-US"/>
        </w:rPr>
        <w:t xml:space="preserve">ealth </w:t>
      </w:r>
      <w:r w:rsidR="00970BDA">
        <w:rPr>
          <w:i/>
          <w:iCs/>
          <w:shd w:val="clear" w:color="auto" w:fill="FFFFFF"/>
          <w:lang w:eastAsia="en-US"/>
        </w:rPr>
        <w:t>P</w:t>
      </w:r>
      <w:r w:rsidRPr="00995E91">
        <w:rPr>
          <w:i/>
          <w:iCs/>
          <w:shd w:val="clear" w:color="auto" w:fill="FFFFFF"/>
          <w:lang w:eastAsia="en-US"/>
        </w:rPr>
        <w:t xml:space="preserve">olicy and </w:t>
      </w:r>
      <w:r w:rsidR="00970BDA">
        <w:rPr>
          <w:i/>
          <w:iCs/>
          <w:shd w:val="clear" w:color="auto" w:fill="FFFFFF"/>
          <w:lang w:eastAsia="en-US"/>
        </w:rPr>
        <w:t>M</w:t>
      </w:r>
      <w:r w:rsidRPr="00995E91">
        <w:rPr>
          <w:i/>
          <w:iCs/>
          <w:shd w:val="clear" w:color="auto" w:fill="FFFFFF"/>
          <w:lang w:eastAsia="en-US"/>
        </w:rPr>
        <w:t>anagement</w:t>
      </w:r>
      <w:r w:rsidRPr="00995E91">
        <w:rPr>
          <w:shd w:val="clear" w:color="auto" w:fill="FFFFFF"/>
          <w:lang w:eastAsia="en-US"/>
        </w:rPr>
        <w:t>, </w:t>
      </w:r>
      <w:r w:rsidRPr="00970BDA">
        <w:rPr>
          <w:i/>
          <w:iCs/>
          <w:shd w:val="clear" w:color="auto" w:fill="FFFFFF"/>
          <w:lang w:eastAsia="en-US"/>
        </w:rPr>
        <w:t>3</w:t>
      </w:r>
      <w:r w:rsidRPr="00970BDA">
        <w:rPr>
          <w:i/>
          <w:shd w:val="clear" w:color="auto" w:fill="FFFFFF"/>
          <w:lang w:eastAsia="en-US"/>
        </w:rPr>
        <w:t>(5),</w:t>
      </w:r>
      <w:r w:rsidRPr="00995E91">
        <w:rPr>
          <w:shd w:val="clear" w:color="auto" w:fill="FFFFFF"/>
          <w:lang w:eastAsia="en-US"/>
        </w:rPr>
        <w:t xml:space="preserve"> </w:t>
      </w:r>
      <w:r w:rsidR="00970BDA" w:rsidRPr="00970BDA">
        <w:rPr>
          <w:shd w:val="clear" w:color="auto" w:fill="FFFFFF"/>
          <w:lang w:eastAsia="en-US"/>
        </w:rPr>
        <w:t>283</w:t>
      </w:r>
      <w:r w:rsidR="00970BDA">
        <w:rPr>
          <w:shd w:val="clear" w:color="auto" w:fill="FFFFFF"/>
          <w:lang w:eastAsia="en-US"/>
        </w:rPr>
        <w:t>-</w:t>
      </w:r>
      <w:r w:rsidR="00970BDA" w:rsidRPr="00970BDA">
        <w:rPr>
          <w:shd w:val="clear" w:color="auto" w:fill="FFFFFF"/>
          <w:lang w:eastAsia="en-US"/>
        </w:rPr>
        <w:t>287.</w:t>
      </w:r>
      <w:r w:rsidR="00233772" w:rsidRPr="00233772">
        <w:rPr>
          <w:rFonts w:ascii="Arial" w:hAnsi="Arial" w:cs="Arial"/>
          <w:i/>
          <w:iCs/>
          <w:color w:val="000000"/>
          <w:sz w:val="20"/>
          <w:szCs w:val="20"/>
          <w:shd w:val="clear" w:color="auto" w:fill="FFFFFF"/>
          <w:lang w:eastAsia="en-US"/>
        </w:rPr>
        <w:t xml:space="preserve"> </w:t>
      </w:r>
      <w:r w:rsidR="00AC49E8">
        <w:rPr>
          <w:iCs/>
          <w:shd w:val="clear" w:color="auto" w:fill="FFFFFF"/>
          <w:lang w:eastAsia="en-US"/>
        </w:rPr>
        <w:t>doi;</w:t>
      </w:r>
      <w:r w:rsidR="00233772" w:rsidRPr="00233772">
        <w:rPr>
          <w:iCs/>
          <w:shd w:val="clear" w:color="auto" w:fill="FFFFFF"/>
          <w:lang w:eastAsia="en-US"/>
        </w:rPr>
        <w:t xml:space="preserve"> 10.15171/ijhpm.2014.91</w:t>
      </w:r>
      <w:r w:rsidR="00233772" w:rsidRPr="00233772">
        <w:rPr>
          <w:shd w:val="clear" w:color="auto" w:fill="FFFFFF"/>
          <w:lang w:eastAsia="en-US"/>
        </w:rPr>
        <w:t> </w:t>
      </w:r>
    </w:p>
    <w:p w14:paraId="37CB10FD" w14:textId="77777777" w:rsidR="00D73762" w:rsidRPr="00995E91" w:rsidRDefault="00D73762" w:rsidP="00233772">
      <w:pPr>
        <w:pStyle w:val="References"/>
        <w:spacing w:line="240" w:lineRule="auto"/>
        <w:ind w:left="0" w:firstLine="0"/>
        <w:rPr>
          <w:shd w:val="clear" w:color="auto" w:fill="FFFFFF"/>
          <w:lang w:eastAsia="en-US"/>
        </w:rPr>
      </w:pPr>
    </w:p>
    <w:p w14:paraId="0457952D" w14:textId="1DEC3C61" w:rsidR="00D73762" w:rsidRPr="00995E91" w:rsidRDefault="00D73762" w:rsidP="006C58D7">
      <w:pPr>
        <w:pStyle w:val="References"/>
        <w:spacing w:line="240" w:lineRule="auto"/>
        <w:rPr>
          <w:shd w:val="clear" w:color="auto" w:fill="FFFFFF"/>
          <w:lang w:val="en-US" w:eastAsia="en-US"/>
        </w:rPr>
      </w:pPr>
      <w:r w:rsidRPr="00995E91">
        <w:rPr>
          <w:shd w:val="clear" w:color="auto" w:fill="FFFFFF"/>
          <w:lang w:val="en-US" w:eastAsia="en-US"/>
        </w:rPr>
        <w:t>Vari, A</w:t>
      </w:r>
      <w:r w:rsidR="00CA6A73" w:rsidRPr="00995E91">
        <w:rPr>
          <w:shd w:val="clear" w:color="auto" w:fill="FFFFFF"/>
          <w:lang w:val="en-US" w:eastAsia="en-US"/>
        </w:rPr>
        <w:t>.</w:t>
      </w:r>
      <w:r w:rsidR="00CB3897">
        <w:rPr>
          <w:shd w:val="clear" w:color="auto" w:fill="FFFFFF"/>
          <w:lang w:val="en-US" w:eastAsia="en-US"/>
        </w:rPr>
        <w:t xml:space="preserve"> </w:t>
      </w:r>
      <w:r w:rsidRPr="00995E91">
        <w:rPr>
          <w:shd w:val="clear" w:color="auto" w:fill="FFFFFF"/>
          <w:lang w:val="en-US" w:eastAsia="en-US"/>
        </w:rPr>
        <w:t>(2004)</w:t>
      </w:r>
      <w:r w:rsidR="00711E67" w:rsidRPr="00995E91">
        <w:rPr>
          <w:shd w:val="clear" w:color="auto" w:fill="FFFFFF"/>
          <w:lang w:val="en-US" w:eastAsia="en-US"/>
        </w:rPr>
        <w:t>.</w:t>
      </w:r>
      <w:r w:rsidRPr="00995E91">
        <w:rPr>
          <w:shd w:val="clear" w:color="auto" w:fill="FFFFFF"/>
          <w:lang w:val="en-US" w:eastAsia="en-US"/>
        </w:rPr>
        <w:t xml:space="preserve"> The mental model approach to risk research -AN RWM perspective, </w:t>
      </w:r>
      <w:r w:rsidRPr="00995E91">
        <w:rPr>
          <w:i/>
          <w:shd w:val="clear" w:color="auto" w:fill="FFFFFF"/>
          <w:lang w:val="en-US" w:eastAsia="en-US"/>
        </w:rPr>
        <w:t>Nuclear Energy Agency</w:t>
      </w:r>
      <w:r w:rsidRPr="00995E91">
        <w:rPr>
          <w:shd w:val="clear" w:color="auto" w:fill="FFFFFF"/>
          <w:lang w:val="en-US" w:eastAsia="en-US"/>
        </w:rPr>
        <w:t>.</w:t>
      </w:r>
      <w:r w:rsidR="00CB3897">
        <w:rPr>
          <w:shd w:val="clear" w:color="auto" w:fill="FFFFFF"/>
          <w:lang w:val="en-US" w:eastAsia="en-US"/>
        </w:rPr>
        <w:t xml:space="preserve"> Retrieved from </w:t>
      </w:r>
      <w:r w:rsidR="00CB3897" w:rsidRPr="00CB3897">
        <w:rPr>
          <w:shd w:val="clear" w:color="auto" w:fill="FFFFFF"/>
          <w:lang w:val="en-US" w:eastAsia="en-US"/>
        </w:rPr>
        <w:t>https://www.oecd-nea.org/rwm/docs/2004/rwm-fsc2004-7-rev1.pdf</w:t>
      </w:r>
      <w:r w:rsidR="00CB3897">
        <w:rPr>
          <w:shd w:val="clear" w:color="auto" w:fill="FFFFFF"/>
          <w:lang w:val="en-US" w:eastAsia="en-US"/>
        </w:rPr>
        <w:t>.</w:t>
      </w:r>
    </w:p>
    <w:p w14:paraId="6DE161B1" w14:textId="77777777" w:rsidR="00D73762" w:rsidRPr="00995E91" w:rsidRDefault="00D73762" w:rsidP="008123F0">
      <w:pPr>
        <w:pStyle w:val="References"/>
        <w:spacing w:line="240" w:lineRule="auto"/>
        <w:ind w:left="0" w:firstLine="0"/>
        <w:rPr>
          <w:shd w:val="clear" w:color="auto" w:fill="FFFFFF"/>
          <w:lang w:val="en-US" w:eastAsia="en-US"/>
        </w:rPr>
      </w:pPr>
    </w:p>
    <w:p w14:paraId="64C4DC3F" w14:textId="77777777" w:rsidR="00023D7E" w:rsidRDefault="00D73762" w:rsidP="006C58D7">
      <w:pPr>
        <w:pStyle w:val="References"/>
        <w:spacing w:line="240" w:lineRule="auto"/>
        <w:rPr>
          <w:shd w:val="clear" w:color="auto" w:fill="FFFFFF"/>
          <w:lang w:eastAsia="en-US"/>
        </w:rPr>
      </w:pPr>
      <w:r w:rsidRPr="00995E91">
        <w:rPr>
          <w:shd w:val="clear" w:color="auto" w:fill="FFFFFF"/>
          <w:lang w:eastAsia="en-US"/>
        </w:rPr>
        <w:t>WHO</w:t>
      </w:r>
      <w:r w:rsidR="00CA6A73" w:rsidRPr="00995E91">
        <w:rPr>
          <w:shd w:val="clear" w:color="auto" w:fill="FFFFFF"/>
          <w:lang w:eastAsia="en-US"/>
        </w:rPr>
        <w:t>.</w:t>
      </w:r>
      <w:r w:rsidR="00CB3897">
        <w:rPr>
          <w:shd w:val="clear" w:color="auto" w:fill="FFFFFF"/>
          <w:lang w:eastAsia="en-US"/>
        </w:rPr>
        <w:t xml:space="preserve"> </w:t>
      </w:r>
      <w:r w:rsidRPr="00995E91">
        <w:rPr>
          <w:shd w:val="clear" w:color="auto" w:fill="FFFFFF"/>
          <w:lang w:eastAsia="en-US"/>
        </w:rPr>
        <w:t xml:space="preserve">(2003). Traditional </w:t>
      </w:r>
      <w:r w:rsidR="00412505">
        <w:rPr>
          <w:shd w:val="clear" w:color="auto" w:fill="FFFFFF"/>
          <w:lang w:eastAsia="en-US"/>
        </w:rPr>
        <w:t>m</w:t>
      </w:r>
      <w:r w:rsidRPr="00995E91">
        <w:rPr>
          <w:shd w:val="clear" w:color="auto" w:fill="FFFFFF"/>
          <w:lang w:eastAsia="en-US"/>
        </w:rPr>
        <w:t>edicine</w:t>
      </w:r>
      <w:r w:rsidR="00412505">
        <w:rPr>
          <w:shd w:val="clear" w:color="auto" w:fill="FFFFFF"/>
          <w:lang w:eastAsia="en-US"/>
        </w:rPr>
        <w:t>:</w:t>
      </w:r>
      <w:r w:rsidRPr="00995E91">
        <w:rPr>
          <w:shd w:val="clear" w:color="auto" w:fill="FFFFFF"/>
          <w:lang w:eastAsia="en-US"/>
        </w:rPr>
        <w:t xml:space="preserve"> </w:t>
      </w:r>
      <w:r w:rsidR="00412505">
        <w:rPr>
          <w:shd w:val="clear" w:color="auto" w:fill="FFFFFF"/>
          <w:lang w:eastAsia="en-US"/>
        </w:rPr>
        <w:t>O</w:t>
      </w:r>
      <w:r w:rsidRPr="00995E91">
        <w:rPr>
          <w:shd w:val="clear" w:color="auto" w:fill="FFFFFF"/>
          <w:lang w:eastAsia="en-US"/>
        </w:rPr>
        <w:t xml:space="preserve">ur </w:t>
      </w:r>
      <w:r w:rsidR="00412505">
        <w:rPr>
          <w:shd w:val="clear" w:color="auto" w:fill="FFFFFF"/>
          <w:lang w:eastAsia="en-US"/>
        </w:rPr>
        <w:t>c</w:t>
      </w:r>
      <w:r w:rsidRPr="00995E91">
        <w:rPr>
          <w:shd w:val="clear" w:color="auto" w:fill="FFFFFF"/>
          <w:lang w:eastAsia="en-US"/>
        </w:rPr>
        <w:t xml:space="preserve">ulture, </w:t>
      </w:r>
      <w:r w:rsidR="00412505">
        <w:rPr>
          <w:shd w:val="clear" w:color="auto" w:fill="FFFFFF"/>
          <w:lang w:eastAsia="en-US"/>
        </w:rPr>
        <w:t>o</w:t>
      </w:r>
      <w:r w:rsidRPr="00995E91">
        <w:rPr>
          <w:shd w:val="clear" w:color="auto" w:fill="FFFFFF"/>
          <w:lang w:eastAsia="en-US"/>
        </w:rPr>
        <w:t xml:space="preserve">ur </w:t>
      </w:r>
      <w:r w:rsidR="00412505">
        <w:rPr>
          <w:shd w:val="clear" w:color="auto" w:fill="FFFFFF"/>
          <w:lang w:eastAsia="en-US"/>
        </w:rPr>
        <w:t>f</w:t>
      </w:r>
      <w:r w:rsidRPr="00995E91">
        <w:rPr>
          <w:shd w:val="clear" w:color="auto" w:fill="FFFFFF"/>
          <w:lang w:eastAsia="en-US"/>
        </w:rPr>
        <w:t>uture</w:t>
      </w:r>
      <w:r w:rsidR="00412505">
        <w:rPr>
          <w:shd w:val="clear" w:color="auto" w:fill="FFFFFF"/>
          <w:lang w:eastAsia="en-US"/>
        </w:rPr>
        <w:t xml:space="preserve">. </w:t>
      </w:r>
      <w:r w:rsidRPr="00412505">
        <w:rPr>
          <w:i/>
          <w:shd w:val="clear" w:color="auto" w:fill="FFFFFF"/>
          <w:lang w:eastAsia="en-US"/>
        </w:rPr>
        <w:t>African Health Monitor, 4(1)</w:t>
      </w:r>
      <w:r w:rsidRPr="00995E91">
        <w:rPr>
          <w:shd w:val="clear" w:color="auto" w:fill="FFFFFF"/>
          <w:lang w:eastAsia="en-US"/>
        </w:rPr>
        <w:t>: 1-39</w:t>
      </w:r>
      <w:r w:rsidR="00023D7E">
        <w:rPr>
          <w:shd w:val="clear" w:color="auto" w:fill="FFFFFF"/>
          <w:lang w:eastAsia="en-US"/>
        </w:rPr>
        <w:t xml:space="preserve">. </w:t>
      </w:r>
    </w:p>
    <w:p w14:paraId="17935424" w14:textId="77777777" w:rsidR="00233772" w:rsidRDefault="00233772" w:rsidP="006C58D7">
      <w:pPr>
        <w:pStyle w:val="References"/>
        <w:spacing w:line="240" w:lineRule="auto"/>
        <w:rPr>
          <w:shd w:val="clear" w:color="auto" w:fill="FFFFFF"/>
          <w:lang w:eastAsia="en-US"/>
        </w:rPr>
      </w:pPr>
    </w:p>
    <w:p w14:paraId="1A1A6DB0" w14:textId="2F5E872B" w:rsidR="00A37199" w:rsidRPr="00995E91" w:rsidRDefault="00A37199" w:rsidP="006C58D7">
      <w:pPr>
        <w:pStyle w:val="References"/>
        <w:spacing w:line="240" w:lineRule="auto"/>
        <w:rPr>
          <w:shd w:val="clear" w:color="auto" w:fill="FFFFFF"/>
          <w:lang w:eastAsia="en-US"/>
        </w:rPr>
      </w:pPr>
      <w:r w:rsidRPr="00995E91">
        <w:rPr>
          <w:shd w:val="clear" w:color="auto" w:fill="FFFFFF"/>
          <w:lang w:eastAsia="en-US"/>
        </w:rPr>
        <w:t xml:space="preserve">Yar'Zever, I. S., &amp; Said, I. Y. (2013). </w:t>
      </w:r>
      <w:r w:rsidR="003F176F">
        <w:rPr>
          <w:shd w:val="clear" w:color="auto" w:fill="FFFFFF"/>
          <w:lang w:eastAsia="en-US"/>
        </w:rPr>
        <w:t>Knowledge and barriers in utilis</w:t>
      </w:r>
      <w:r w:rsidRPr="00995E91">
        <w:rPr>
          <w:shd w:val="clear" w:color="auto" w:fill="FFFFFF"/>
          <w:lang w:eastAsia="en-US"/>
        </w:rPr>
        <w:t>ation of maternal health care services in Kano State, Northern Nigeria. </w:t>
      </w:r>
      <w:r w:rsidR="00CB3897" w:rsidRPr="00CB3897">
        <w:rPr>
          <w:i/>
          <w:iCs/>
          <w:shd w:val="clear" w:color="auto" w:fill="FFFFFF"/>
          <w:lang w:eastAsia="en-US"/>
        </w:rPr>
        <w:t>European Journal of Biology and Medical Science Research</w:t>
      </w:r>
      <w:r w:rsidR="00CB3897">
        <w:rPr>
          <w:i/>
          <w:iCs/>
          <w:shd w:val="clear" w:color="auto" w:fill="FFFFFF"/>
          <w:lang w:eastAsia="en-US"/>
        </w:rPr>
        <w:t>,</w:t>
      </w:r>
      <w:r w:rsidRPr="00995E91">
        <w:rPr>
          <w:shd w:val="clear" w:color="auto" w:fill="FFFFFF"/>
          <w:lang w:eastAsia="en-US"/>
        </w:rPr>
        <w:t> </w:t>
      </w:r>
      <w:r w:rsidRPr="00995E91">
        <w:rPr>
          <w:i/>
          <w:iCs/>
          <w:shd w:val="clear" w:color="auto" w:fill="FFFFFF"/>
          <w:lang w:eastAsia="en-US"/>
        </w:rPr>
        <w:t>191</w:t>
      </w:r>
      <w:r w:rsidRPr="00995E91">
        <w:rPr>
          <w:shd w:val="clear" w:color="auto" w:fill="FFFFFF"/>
          <w:lang w:eastAsia="en-US"/>
        </w:rPr>
        <w:t>, 1-14.</w:t>
      </w:r>
      <w:r w:rsidR="00233772">
        <w:rPr>
          <w:shd w:val="clear" w:color="auto" w:fill="FFFFFF"/>
          <w:lang w:eastAsia="en-US"/>
        </w:rPr>
        <w:t xml:space="preserve"> Retrieved from </w:t>
      </w:r>
      <w:r w:rsidR="00233772" w:rsidRPr="00233772">
        <w:rPr>
          <w:shd w:val="clear" w:color="auto" w:fill="FFFFFF"/>
          <w:lang w:eastAsia="en-US"/>
        </w:rPr>
        <w:t>http://www.eajournals.org/wp-content/uploads/</w:t>
      </w:r>
      <w:r w:rsidR="003F176F">
        <w:rPr>
          <w:shd w:val="clear" w:color="auto" w:fill="FFFFFF"/>
          <w:lang w:eastAsia="en-US"/>
        </w:rPr>
        <w:t>Knowledge-and-Barriers-in-Utilis</w:t>
      </w:r>
      <w:r w:rsidR="00233772" w:rsidRPr="00233772">
        <w:rPr>
          <w:shd w:val="clear" w:color="auto" w:fill="FFFFFF"/>
          <w:lang w:eastAsia="en-US"/>
        </w:rPr>
        <w:t>ation-of-Maternal-health-care-services-in-Kano.pdf</w:t>
      </w:r>
    </w:p>
    <w:p w14:paraId="1E93A209" w14:textId="77777777" w:rsidR="00A37199" w:rsidRPr="00995E91" w:rsidRDefault="00A37199" w:rsidP="00972320">
      <w:pPr>
        <w:pStyle w:val="References"/>
        <w:rPr>
          <w:shd w:val="clear" w:color="auto" w:fill="FFFFFF"/>
          <w:lang w:eastAsia="en-US"/>
        </w:rPr>
      </w:pPr>
    </w:p>
    <w:p w14:paraId="5F2BA69B" w14:textId="77777777" w:rsidR="00D73762" w:rsidRPr="00995E91" w:rsidRDefault="00D73762" w:rsidP="00972320">
      <w:pPr>
        <w:pStyle w:val="References"/>
        <w:rPr>
          <w:shd w:val="clear" w:color="auto" w:fill="FFFFFF"/>
          <w:lang w:eastAsia="en-US"/>
        </w:rPr>
      </w:pPr>
    </w:p>
    <w:p w14:paraId="235FEAC8" w14:textId="77777777" w:rsidR="00D73762" w:rsidRPr="00995E91" w:rsidRDefault="00D73762" w:rsidP="00972320">
      <w:pPr>
        <w:pStyle w:val="References"/>
        <w:rPr>
          <w:shd w:val="clear" w:color="auto" w:fill="FFFFFF"/>
          <w:lang w:val="en-US" w:eastAsia="en-US"/>
        </w:rPr>
      </w:pPr>
    </w:p>
    <w:p w14:paraId="0038A5D5" w14:textId="77777777" w:rsidR="00D73762" w:rsidRDefault="00D73762" w:rsidP="00972320">
      <w:pPr>
        <w:pStyle w:val="References"/>
        <w:rPr>
          <w:shd w:val="clear" w:color="auto" w:fill="FFFFFF"/>
          <w:lang w:val="en-US" w:eastAsia="en-US"/>
        </w:rPr>
      </w:pPr>
    </w:p>
    <w:p w14:paraId="683EF789" w14:textId="77777777" w:rsidR="00302431" w:rsidRDefault="00302431" w:rsidP="00972320">
      <w:pPr>
        <w:pStyle w:val="References"/>
        <w:rPr>
          <w:shd w:val="clear" w:color="auto" w:fill="FFFFFF"/>
          <w:lang w:val="en-US" w:eastAsia="en-US"/>
        </w:rPr>
      </w:pPr>
    </w:p>
    <w:p w14:paraId="52AB3D20" w14:textId="77777777" w:rsidR="00302431" w:rsidRDefault="00302431" w:rsidP="00972320">
      <w:pPr>
        <w:pStyle w:val="References"/>
        <w:rPr>
          <w:shd w:val="clear" w:color="auto" w:fill="FFFFFF"/>
          <w:lang w:val="en-US" w:eastAsia="en-US"/>
        </w:rPr>
      </w:pPr>
    </w:p>
    <w:p w14:paraId="0E54E638" w14:textId="77777777" w:rsidR="00302431" w:rsidRDefault="00302431" w:rsidP="00972320">
      <w:pPr>
        <w:pStyle w:val="References"/>
        <w:rPr>
          <w:shd w:val="clear" w:color="auto" w:fill="FFFFFF"/>
          <w:lang w:val="en-US" w:eastAsia="en-US"/>
        </w:rPr>
      </w:pPr>
    </w:p>
    <w:p w14:paraId="6A10B3E7" w14:textId="77777777" w:rsidR="00302431" w:rsidRDefault="00302431" w:rsidP="00972320">
      <w:pPr>
        <w:pStyle w:val="References"/>
        <w:rPr>
          <w:shd w:val="clear" w:color="auto" w:fill="FFFFFF"/>
          <w:lang w:val="en-US" w:eastAsia="en-US"/>
        </w:rPr>
      </w:pPr>
    </w:p>
    <w:p w14:paraId="1DD2A2A6" w14:textId="77777777" w:rsidR="00302431" w:rsidRDefault="00302431" w:rsidP="00972320">
      <w:pPr>
        <w:pStyle w:val="References"/>
        <w:rPr>
          <w:shd w:val="clear" w:color="auto" w:fill="FFFFFF"/>
          <w:lang w:val="en-US" w:eastAsia="en-US"/>
        </w:rPr>
      </w:pPr>
    </w:p>
    <w:p w14:paraId="34B68C34" w14:textId="77777777" w:rsidR="00302431" w:rsidRDefault="00302431" w:rsidP="00972320">
      <w:pPr>
        <w:pStyle w:val="References"/>
        <w:rPr>
          <w:shd w:val="clear" w:color="auto" w:fill="FFFFFF"/>
          <w:lang w:val="en-US" w:eastAsia="en-US"/>
        </w:rPr>
      </w:pPr>
    </w:p>
    <w:p w14:paraId="5A2D6ED2" w14:textId="34C43077" w:rsidR="00302431" w:rsidRDefault="00302431" w:rsidP="00972320">
      <w:pPr>
        <w:pStyle w:val="References"/>
        <w:rPr>
          <w:shd w:val="clear" w:color="auto" w:fill="FFFFFF"/>
          <w:lang w:val="en-US" w:eastAsia="en-US"/>
        </w:rPr>
      </w:pPr>
      <w:r>
        <w:rPr>
          <w:noProof/>
        </w:rPr>
        <mc:AlternateContent>
          <mc:Choice Requires="wpg">
            <w:drawing>
              <wp:anchor distT="0" distB="0" distL="114300" distR="114300" simplePos="0" relativeHeight="251659264" behindDoc="0" locked="0" layoutInCell="1" allowOverlap="1" wp14:anchorId="4D5996A5" wp14:editId="1FCFB237">
                <wp:simplePos x="0" y="0"/>
                <wp:positionH relativeFrom="column">
                  <wp:posOffset>-775335</wp:posOffset>
                </wp:positionH>
                <wp:positionV relativeFrom="paragraph">
                  <wp:posOffset>-377190</wp:posOffset>
                </wp:positionV>
                <wp:extent cx="5591175" cy="4144645"/>
                <wp:effectExtent l="0" t="0" r="28575" b="27305"/>
                <wp:wrapNone/>
                <wp:docPr id="27" name="Group 26"/>
                <wp:cNvGraphicFramePr/>
                <a:graphic xmlns:a="http://schemas.openxmlformats.org/drawingml/2006/main">
                  <a:graphicData uri="http://schemas.microsoft.com/office/word/2010/wordprocessingGroup">
                    <wpg:wgp>
                      <wpg:cNvGrpSpPr/>
                      <wpg:grpSpPr>
                        <a:xfrm>
                          <a:off x="0" y="0"/>
                          <a:ext cx="5591175" cy="4144645"/>
                          <a:chOff x="0" y="118128"/>
                          <a:chExt cx="6234986" cy="4250155"/>
                        </a:xfrm>
                      </wpg:grpSpPr>
                      <wpg:grpSp>
                        <wpg:cNvPr id="2" name="Group 2"/>
                        <wpg:cNvGrpSpPr>
                          <a:grpSpLocks/>
                        </wpg:cNvGrpSpPr>
                        <wpg:grpSpPr>
                          <a:xfrm>
                            <a:off x="0" y="384830"/>
                            <a:ext cx="6234986" cy="3983453"/>
                            <a:chOff x="0" y="384830"/>
                            <a:chExt cx="4743005" cy="3064142"/>
                          </a:xfrm>
                        </wpg:grpSpPr>
                        <wps:wsp>
                          <wps:cNvPr id="6" name="Rectangle 6"/>
                          <wps:cNvSpPr>
                            <a:spLocks noChangeArrowheads="1"/>
                          </wps:cNvSpPr>
                          <wps:spPr bwMode="auto">
                            <a:xfrm>
                              <a:off x="255270" y="384830"/>
                              <a:ext cx="1162240" cy="43661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BE70847"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Create expert mental model</w:t>
                                </w:r>
                              </w:p>
                            </w:txbxContent>
                          </wps:txbx>
                          <wps:bodyPr rot="0" vert="horz" wrap="square" lIns="91440" tIns="45720" rIns="91440" bIns="45720" anchor="t" anchorCtr="0" upright="1">
                            <a:noAutofit/>
                          </wps:bodyPr>
                        </wps:wsp>
                        <wps:wsp>
                          <wps:cNvPr id="7" name="AutoShape 4"/>
                          <wps:cNvCnPr>
                            <a:cxnSpLocks noChangeShapeType="1"/>
                          </wps:cNvCnPr>
                          <wps:spPr bwMode="auto">
                            <a:xfrm flipV="1">
                              <a:off x="1417320" y="582315"/>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1671955" y="384830"/>
                              <a:ext cx="1653593" cy="436610"/>
                            </a:xfrm>
                            <a:prstGeom prst="rect">
                              <a:avLst/>
                            </a:prstGeom>
                            <a:solidFill>
                              <a:sysClr val="window" lastClr="FFFFFF"/>
                            </a:solidFill>
                            <a:ln w="25400" cap="flat" cmpd="sng" algn="ctr">
                              <a:solidFill>
                                <a:srgbClr val="4F81BD"/>
                              </a:solidFill>
                              <a:prstDash val="solid"/>
                              <a:headEnd/>
                              <a:tailEnd/>
                            </a:ln>
                            <a:effectLst/>
                          </wps:spPr>
                          <wps:txbx>
                            <w:txbxContent>
                              <w:p w14:paraId="59355658"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Semi structure</w:t>
                                </w:r>
                                <w:r>
                                  <w:rPr>
                                    <w:rFonts w:ascii="Calibri" w:eastAsia="ヒラギノ角ゴ Pro W3" w:hAnsi="Calibri" w:cs="Calibri"/>
                                    <w:color w:val="000000"/>
                                    <w:kern w:val="2"/>
                                    <w:sz w:val="20"/>
                                    <w:szCs w:val="20"/>
                                  </w:rPr>
                                  <w:t xml:space="preserve">d </w:t>
                                </w:r>
                                <w:r>
                                  <w:rPr>
                                    <w:rFonts w:eastAsia="ヒラギノ角ゴ Pro W3" w:cs="Calibri"/>
                                    <w:color w:val="000000"/>
                                    <w:kern w:val="2"/>
                                    <w:sz w:val="20"/>
                                    <w:szCs w:val="20"/>
                                  </w:rPr>
                                  <w:t>interviews</w:t>
                                </w:r>
                                <w:r>
                                  <w:rPr>
                                    <w:rFonts w:ascii="Calibri" w:eastAsia="ヒラギノ角ゴ Pro W3" w:hAnsi="Calibri" w:cs="Calibri"/>
                                    <w:color w:val="000000"/>
                                    <w:kern w:val="2"/>
                                    <w:sz w:val="20"/>
                                    <w:szCs w:val="20"/>
                                  </w:rPr>
                                  <w:t xml:space="preserve"> </w:t>
                                </w:r>
                                <w:r>
                                  <w:rPr>
                                    <w:rFonts w:eastAsia="ヒラギノ角ゴ Pro W3" w:cs="Calibri"/>
                                    <w:color w:val="000000"/>
                                    <w:kern w:val="2"/>
                                    <w:sz w:val="20"/>
                                    <w:szCs w:val="20"/>
                                  </w:rPr>
                                  <w:t>with lay participants</w:t>
                                </w:r>
                                <w:r>
                                  <w:rPr>
                                    <w:rFonts w:eastAsia="ヒラギノ角ゴ Pro W3" w:cs="Calibri"/>
                                    <w:color w:val="008080"/>
                                    <w:kern w:val="2"/>
                                    <w:sz w:val="20"/>
                                    <w:szCs w:val="20"/>
                                    <w:u w:val="single"/>
                                  </w:rPr>
                                  <w:t xml:space="preserve"> </w:t>
                                </w:r>
                              </w:p>
                            </w:txbxContent>
                          </wps:txbx>
                          <wps:bodyPr rot="0" vert="horz" wrap="square" lIns="91440" tIns="45720" rIns="91440" bIns="45720" anchor="t" anchorCtr="0" upright="1">
                            <a:noAutofit/>
                          </wps:bodyPr>
                        </wps:wsp>
                        <wps:wsp>
                          <wps:cNvPr id="9" name="AutoShape 6"/>
                          <wps:cNvCnPr>
                            <a:cxnSpLocks noChangeShapeType="1"/>
                          </wps:cNvCnPr>
                          <wps:spPr bwMode="auto">
                            <a:xfrm flipV="1">
                              <a:off x="3325495" y="574060"/>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3580765" y="384830"/>
                              <a:ext cx="1162240" cy="840269"/>
                            </a:xfrm>
                            <a:prstGeom prst="rect">
                              <a:avLst/>
                            </a:prstGeom>
                            <a:solidFill>
                              <a:srgbClr val="FFFFFF"/>
                            </a:solidFill>
                            <a:ln w="9525">
                              <a:solidFill>
                                <a:srgbClr val="000000"/>
                              </a:solidFill>
                              <a:miter lim="800000"/>
                              <a:headEnd/>
                              <a:tailEnd/>
                            </a:ln>
                          </wps:spPr>
                          <wps:txbx>
                            <w:txbxContent>
                              <w:p w14:paraId="6E3E63E7"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 xml:space="preserve">Identify gaps between public and expert Knowledge </w:t>
                                </w:r>
                              </w:p>
                            </w:txbxContent>
                          </wps:txbx>
                          <wps:bodyPr rot="0" vert="horz" wrap="square" lIns="91440" tIns="45720" rIns="91440" bIns="45720" anchor="t" anchorCtr="0" upright="1">
                            <a:noAutofit/>
                          </wps:bodyPr>
                        </wps:wsp>
                        <wps:wsp>
                          <wps:cNvPr id="11" name="AutoShape 8"/>
                          <wps:cNvCnPr>
                            <a:cxnSpLocks noChangeShapeType="1"/>
                          </wps:cNvCnPr>
                          <wps:spPr bwMode="auto">
                            <a:xfrm flipV="1">
                              <a:off x="0" y="1809770"/>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269875" y="1480204"/>
                              <a:ext cx="1596390" cy="790841"/>
                            </a:xfrm>
                            <a:prstGeom prst="rect">
                              <a:avLst/>
                            </a:prstGeom>
                            <a:solidFill>
                              <a:sysClr val="window" lastClr="FFFFFF"/>
                            </a:solidFill>
                            <a:ln w="25400" cap="flat" cmpd="sng" algn="ctr">
                              <a:solidFill>
                                <a:srgbClr val="C0504D"/>
                              </a:solidFill>
                              <a:prstDash val="solid"/>
                              <a:headEnd/>
                              <a:tailEnd/>
                            </a:ln>
                            <a:effectLst/>
                          </wps:spPr>
                          <wps:txbx>
                            <w:txbxContent>
                              <w:p w14:paraId="6A8B915F"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 xml:space="preserve">Structured survey </w:t>
                                </w:r>
                                <w:r>
                                  <w:rPr>
                                    <w:rFonts w:ascii="Calibri" w:eastAsia="ヒラギノ角ゴ Pro W3" w:hAnsi="Calibri" w:cs="Calibri"/>
                                    <w:color w:val="000000"/>
                                    <w:kern w:val="2"/>
                                    <w:sz w:val="20"/>
                                    <w:szCs w:val="20"/>
                                  </w:rPr>
                                  <w:t xml:space="preserve">to </w:t>
                                </w:r>
                                <w:r>
                                  <w:rPr>
                                    <w:rFonts w:eastAsia="ヒラギノ角ゴ Pro W3" w:cs="Calibri"/>
                                    <w:color w:val="000000"/>
                                    <w:kern w:val="2"/>
                                    <w:sz w:val="20"/>
                                    <w:szCs w:val="20"/>
                                  </w:rPr>
                                  <w:t>elicit public knowledge</w:t>
                                </w:r>
                                <w:r>
                                  <w:rPr>
                                    <w:rFonts w:eastAsia="ヒラギノ角ゴ Pro W3" w:cs="Calibri"/>
                                    <w:color w:val="000000"/>
                                    <w:kern w:val="2"/>
                                  </w:rPr>
                                  <w:t xml:space="preserve"> </w:t>
                                </w:r>
                                <w:r>
                                  <w:rPr>
                                    <w:rFonts w:eastAsia="ヒラギノ角ゴ Pro W3" w:cs="Calibri"/>
                                    <w:color w:val="000000"/>
                                    <w:kern w:val="2"/>
                                    <w:sz w:val="20"/>
                                    <w:szCs w:val="20"/>
                                  </w:rPr>
                                  <w:t>on larger scale</w:t>
                                </w:r>
                              </w:p>
                              <w:p w14:paraId="0754DE7B"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rPr>
                                  <w:t> </w:t>
                                </w:r>
                              </w:p>
                            </w:txbxContent>
                          </wps:txbx>
                          <wps:bodyPr rot="0" vert="horz" wrap="square" lIns="91440" tIns="45720" rIns="91440" bIns="45720" anchor="t" anchorCtr="0" upright="1">
                            <a:noAutofit/>
                          </wps:bodyPr>
                        </wps:wsp>
                        <wps:wsp>
                          <wps:cNvPr id="13" name="AutoShape 10"/>
                          <wps:cNvCnPr>
                            <a:cxnSpLocks noChangeShapeType="1"/>
                          </wps:cNvCnPr>
                          <wps:spPr bwMode="auto">
                            <a:xfrm flipV="1">
                              <a:off x="1851660" y="1818025"/>
                              <a:ext cx="302371"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2153920" y="1480205"/>
                              <a:ext cx="1398467" cy="790841"/>
                            </a:xfrm>
                            <a:prstGeom prst="rect">
                              <a:avLst/>
                            </a:prstGeom>
                            <a:solidFill>
                              <a:srgbClr val="FFFFFF"/>
                            </a:solidFill>
                            <a:ln w="9525">
                              <a:solidFill>
                                <a:srgbClr val="000000"/>
                              </a:solidFill>
                              <a:miter lim="800000"/>
                              <a:headEnd/>
                              <a:tailEnd/>
                            </a:ln>
                          </wps:spPr>
                          <wps:txbx>
                            <w:txbxContent>
                              <w:p w14:paraId="5DE7B68D"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Assess frequency</w:t>
                                </w:r>
                                <w:r>
                                  <w:rPr>
                                    <w:rFonts w:ascii="Calibri" w:eastAsia="ヒラギノ角ゴ Pro W3" w:hAnsi="Calibri" w:cs="Calibri"/>
                                    <w:color w:val="000000"/>
                                    <w:kern w:val="2"/>
                                    <w:sz w:val="20"/>
                                    <w:szCs w:val="20"/>
                                  </w:rPr>
                                  <w:t xml:space="preserve"> of </w:t>
                                </w:r>
                                <w:r>
                                  <w:rPr>
                                    <w:rFonts w:eastAsia="ヒラギノ角ゴ Pro W3" w:cs="Calibri"/>
                                    <w:color w:val="000000"/>
                                    <w:kern w:val="2"/>
                                    <w:sz w:val="20"/>
                                    <w:szCs w:val="20"/>
                                  </w:rPr>
                                  <w:t>public misconceptions and knowledge gaps</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3807460" y="1480205"/>
                              <a:ext cx="935461" cy="790841"/>
                            </a:xfrm>
                            <a:prstGeom prst="rect">
                              <a:avLst/>
                            </a:prstGeom>
                            <a:solidFill>
                              <a:srgbClr val="FFFFFF"/>
                            </a:solidFill>
                            <a:ln w="9525">
                              <a:solidFill>
                                <a:srgbClr val="000000"/>
                              </a:solidFill>
                              <a:miter lim="800000"/>
                              <a:headEnd/>
                              <a:tailEnd/>
                            </a:ln>
                          </wps:spPr>
                          <wps:txbx>
                            <w:txbxContent>
                              <w:p w14:paraId="1D531CF6"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Identify key information gaps between lay participants and experts</w:t>
                                </w:r>
                              </w:p>
                            </w:txbxContent>
                          </wps:txbx>
                          <wps:bodyPr rot="0" vert="horz" wrap="square" lIns="91440" tIns="45720" rIns="91440" bIns="45720" anchor="t" anchorCtr="0" upright="1">
                            <a:noAutofit/>
                          </wps:bodyPr>
                        </wps:wsp>
                        <wps:wsp>
                          <wps:cNvPr id="16" name="AutoShape 13"/>
                          <wps:cNvCnPr>
                            <a:cxnSpLocks noChangeShapeType="1"/>
                          </wps:cNvCnPr>
                          <wps:spPr bwMode="auto">
                            <a:xfrm flipV="1">
                              <a:off x="3552825" y="1809770"/>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flipV="1">
                              <a:off x="0" y="3078500"/>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8"/>
                          <wps:cNvSpPr>
                            <a:spLocks noChangeArrowheads="1"/>
                          </wps:cNvSpPr>
                          <wps:spPr bwMode="auto">
                            <a:xfrm>
                              <a:off x="269875" y="2851649"/>
                              <a:ext cx="1256665" cy="597056"/>
                            </a:xfrm>
                            <a:prstGeom prst="rect">
                              <a:avLst/>
                            </a:prstGeom>
                            <a:solidFill>
                              <a:sysClr val="window" lastClr="FFFFFF"/>
                            </a:solidFill>
                            <a:ln w="25400" cap="flat" cmpd="sng" algn="ctr">
                              <a:solidFill>
                                <a:srgbClr val="9BBB59"/>
                              </a:solidFill>
                              <a:prstDash val="solid"/>
                              <a:headEnd/>
                              <a:tailEnd/>
                            </a:ln>
                            <a:effectLst/>
                          </wps:spPr>
                          <wps:txbx>
                            <w:txbxContent>
                              <w:p w14:paraId="188AC5C3"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Develop risk communication instrument</w:t>
                                </w:r>
                              </w:p>
                              <w:p w14:paraId="1ED18CC1" w14:textId="77777777" w:rsidR="00302431" w:rsidRDefault="00302431" w:rsidP="00302431">
                                <w:pPr>
                                  <w:pStyle w:val="NormalWeb"/>
                                  <w:spacing w:before="0" w:beforeAutospacing="0" w:after="200" w:afterAutospacing="0" w:line="276" w:lineRule="auto"/>
                                </w:pPr>
                                <w:r>
                                  <w:rPr>
                                    <w:rFonts w:ascii="Calibri" w:eastAsia="ヒラギノ角ゴ Pro W3" w:hAnsi="Calibri" w:cs="Calibri"/>
                                    <w:color w:val="000000"/>
                                    <w:kern w:val="2"/>
                                  </w:rPr>
                                  <w:t> </w:t>
                                </w:r>
                              </w:p>
                            </w:txbxContent>
                          </wps:txbx>
                          <wps:bodyPr rot="0" vert="horz" wrap="square" lIns="91440" tIns="45720" rIns="91440" bIns="45720" anchor="t" anchorCtr="0" upright="1">
                            <a:noAutofit/>
                          </wps:bodyPr>
                        </wps:wsp>
                        <wps:wsp>
                          <wps:cNvPr id="19" name="AutoShape 16"/>
                          <wps:cNvCnPr>
                            <a:cxnSpLocks noChangeShapeType="1"/>
                          </wps:cNvCnPr>
                          <wps:spPr bwMode="auto">
                            <a:xfrm flipV="1">
                              <a:off x="1511300" y="3070245"/>
                              <a:ext cx="255126" cy="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1766570" y="2851650"/>
                              <a:ext cx="1294527" cy="597322"/>
                            </a:xfrm>
                            <a:prstGeom prst="rect">
                              <a:avLst/>
                            </a:prstGeom>
                            <a:solidFill>
                              <a:srgbClr val="FFFFFF"/>
                            </a:solidFill>
                            <a:ln w="9525">
                              <a:solidFill>
                                <a:srgbClr val="000000"/>
                              </a:solidFill>
                              <a:miter lim="800000"/>
                              <a:headEnd/>
                              <a:tailEnd/>
                            </a:ln>
                          </wps:spPr>
                          <wps:txbx>
                            <w:txbxContent>
                              <w:p w14:paraId="68118374"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Evaluate risk communication instrument</w:t>
                                </w:r>
                              </w:p>
                            </w:txbxContent>
                          </wps:txbx>
                          <wps:bodyPr rot="0" vert="horz" wrap="square" lIns="91440" tIns="45720" rIns="91440" bIns="45720" anchor="t" anchorCtr="0" upright="1">
                            <a:noAutofit/>
                          </wps:bodyPr>
                        </wps:wsp>
                        <wps:wsp>
                          <wps:cNvPr id="21" name="AutoShape 18"/>
                          <wps:cNvCnPr>
                            <a:cxnSpLocks noChangeShapeType="1"/>
                          </wps:cNvCnPr>
                          <wps:spPr bwMode="auto">
                            <a:xfrm>
                              <a:off x="3061335" y="3078500"/>
                              <a:ext cx="264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3325495" y="2851649"/>
                              <a:ext cx="1313425" cy="597322"/>
                            </a:xfrm>
                            <a:prstGeom prst="rect">
                              <a:avLst/>
                            </a:prstGeom>
                            <a:solidFill>
                              <a:srgbClr val="FFFFFF"/>
                            </a:solidFill>
                            <a:ln w="9525">
                              <a:solidFill>
                                <a:srgbClr val="000000"/>
                              </a:solidFill>
                              <a:miter lim="800000"/>
                              <a:headEnd/>
                              <a:tailEnd/>
                            </a:ln>
                          </wps:spPr>
                          <wps:txbx>
                            <w:txbxContent>
                              <w:p w14:paraId="02ECF3F4"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Revise risk communication instrument</w:t>
                                </w:r>
                              </w:p>
                            </w:txbxContent>
                          </wps:txbx>
                          <wps:bodyPr rot="0" vert="horz" wrap="square" lIns="91440" tIns="45720" rIns="91440" bIns="45720" anchor="t" anchorCtr="0" upright="1">
                            <a:noAutofit/>
                          </wps:bodyPr>
                        </wps:wsp>
                      </wpg:grpSp>
                      <wps:wsp>
                        <wps:cNvPr id="3" name="TextBox 1"/>
                        <wps:cNvSpPr txBox="1"/>
                        <wps:spPr>
                          <a:xfrm>
                            <a:off x="335380" y="118130"/>
                            <a:ext cx="1116331" cy="266700"/>
                          </a:xfrm>
                          <a:prstGeom prst="rect">
                            <a:avLst/>
                          </a:prstGeom>
                          <a:noFill/>
                        </wps:spPr>
                        <wps:txbx>
                          <w:txbxContent>
                            <w:p w14:paraId="57577FF3" w14:textId="77777777" w:rsidR="00302431" w:rsidRDefault="00302431" w:rsidP="00302431">
                              <w:pPr>
                                <w:pStyle w:val="NormalWeb"/>
                                <w:spacing w:before="0" w:beforeAutospacing="0" w:after="0" w:afterAutospacing="0"/>
                              </w:pPr>
                              <w:r>
                                <w:rPr>
                                  <w:color w:val="000000" w:themeColor="text1"/>
                                  <w:kern w:val="24"/>
                                  <w:lang w:val="en-US"/>
                                </w:rPr>
                                <w:t>Phase 1</w:t>
                              </w:r>
                            </w:p>
                          </w:txbxContent>
                        </wps:txbx>
                        <wps:bodyPr wrap="square" rtlCol="0">
                          <a:noAutofit/>
                        </wps:bodyPr>
                      </wps:wsp>
                      <wps:wsp>
                        <wps:cNvPr id="4" name="TextBox 23"/>
                        <wps:cNvSpPr txBox="1"/>
                        <wps:spPr>
                          <a:xfrm>
                            <a:off x="2197893" y="118128"/>
                            <a:ext cx="1116331" cy="266700"/>
                          </a:xfrm>
                          <a:prstGeom prst="rect">
                            <a:avLst/>
                          </a:prstGeom>
                          <a:noFill/>
                        </wps:spPr>
                        <wps:txbx>
                          <w:txbxContent>
                            <w:p w14:paraId="52D482D7" w14:textId="77777777" w:rsidR="00302431" w:rsidRDefault="00302431" w:rsidP="00302431">
                              <w:pPr>
                                <w:pStyle w:val="NormalWeb"/>
                                <w:spacing w:before="0" w:beforeAutospacing="0" w:after="0" w:afterAutospacing="0"/>
                              </w:pPr>
                              <w:r>
                                <w:rPr>
                                  <w:color w:val="000000" w:themeColor="text1"/>
                                  <w:kern w:val="24"/>
                                  <w:lang w:val="en-US"/>
                                </w:rPr>
                                <w:t>Phase 2</w:t>
                              </w:r>
                            </w:p>
                          </w:txbxContent>
                        </wps:txbx>
                        <wps:bodyPr wrap="square" rtlCol="0">
                          <a:noAutofit/>
                        </wps:bodyPr>
                      </wps:wsp>
                      <wps:wsp>
                        <wps:cNvPr id="5" name="TextBox 24"/>
                        <wps:cNvSpPr txBox="1"/>
                        <wps:spPr>
                          <a:xfrm>
                            <a:off x="354793" y="1542140"/>
                            <a:ext cx="1116331" cy="266700"/>
                          </a:xfrm>
                          <a:prstGeom prst="rect">
                            <a:avLst/>
                          </a:prstGeom>
                          <a:noFill/>
                        </wps:spPr>
                        <wps:txbx>
                          <w:txbxContent>
                            <w:p w14:paraId="3DAC62B9" w14:textId="77777777" w:rsidR="00302431" w:rsidRDefault="00302431" w:rsidP="00302431">
                              <w:pPr>
                                <w:pStyle w:val="NormalWeb"/>
                                <w:spacing w:before="0" w:beforeAutospacing="0" w:after="0" w:afterAutospacing="0"/>
                              </w:pPr>
                              <w:r>
                                <w:rPr>
                                  <w:color w:val="000000" w:themeColor="text1"/>
                                  <w:kern w:val="24"/>
                                  <w:lang w:val="en-US"/>
                                </w:rPr>
                                <w:t>Phase 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left:0;text-align:left;margin-left:-61.05pt;margin-top:-29.7pt;width:440.25pt;height:326.35pt;z-index:251659264;mso-width-relative:margin;mso-height-relative:margin" coordorigin=",1181" coordsize="62349,4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">
                <v:group id="Group 2" o:spid="_x0000_s1027" style="position:absolute;top:3848;width:62349;height:39834" coordorigin=",3848" coordsize="47430,30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 o:spid="_x0000_s1028" style="position:absolute;left:2552;top:3848;width:11623;height:4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4oL8QA&#10;AADaAAAADwAAAGRycy9kb3ducmV2LnhtbESPQWvCQBSE70L/w/IKXkQ3WhCJrlJahdCDoC3U4yP7&#10;zKbJvg3ZNab++q4g9DjMzDfMatPbWnTU+tKxgukkAUGcO11yoeDrczdegPABWWPtmBT8kofN+mmw&#10;wlS7Kx+oO4ZCRAj7FBWYEJpUSp8bsugnriGO3tm1FkOUbSF1i9cIt7WcJclcWiw5Lhhs6M1QXh0v&#10;VkHWnd4XH1tzy277ikc/FX6/FKjU8Ll/XYII1If/8KOdaQVzuF+JN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KC/EAAAA2gAAAA8AAAAAAAAAAAAAAAAAmAIAAGRycy9k&#10;b3ducmV2LnhtbFBLBQYAAAAABAAEAPUAAACJAwAAAAA=&#10;" fillcolor="window" strokecolor="windowText" strokeweight="2pt">
                    <v:textbox>
                      <w:txbxContent>
                        <w:p w14:paraId="2BE70847"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Create expert mental model</w:t>
                          </w:r>
                        </w:p>
                      </w:txbxContent>
                    </v:textbox>
                  </v:rect>
                  <v:shapetype id="_x0000_t32" coordsize="21600,21600" o:spt="32" o:oned="t" path="m,l21600,21600e" filled="f">
                    <v:path arrowok="t" fillok="f" o:connecttype="none"/>
                    <o:lock v:ext="edit" shapetype="t"/>
                  </v:shapetype>
                  <v:shape id="AutoShape 4" o:spid="_x0000_s1029" type="#_x0000_t32" style="position:absolute;left:14173;top:5823;width:255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rect id="Rectangle 8" o:spid="_x0000_s1030" style="position:absolute;left:16719;top:3848;width:16536;height:4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WsL8A&#10;AADaAAAADwAAAGRycy9kb3ducmV2LnhtbERPS27CMBDdV+odrKnUXXFggdoUgxACpatKBA4wjYc4&#10;EI9DbCC5fWdRqcun91+sBt+qO/WxCWxgOslAEVfBNlwbOB52b++gYkK22AYmAyNFWC2fnxaY2/Dg&#10;Pd3LVCsJ4ZijAZdSl2sdK0ce4yR0xMKdQu8xCexrbXt8SLhv9SzL5tpjw9LgsKONo+pS3ryUfBfn&#10;8iPui3M9L37G62HjbtvRmNeXYf0JKtGQ/sV/7i9rQLbKFbkBe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JawvwAAANoAAAAPAAAAAAAAAAAAAAAAAJgCAABkcnMvZG93bnJl&#10;di54bWxQSwUGAAAAAAQABAD1AAAAhAMAAAAA&#10;" fillcolor="window" strokecolor="#4f81bd" strokeweight="2pt">
                    <v:textbox>
                      <w:txbxContent>
                        <w:p w14:paraId="59355658"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Semi structure</w:t>
                          </w:r>
                          <w:r>
                            <w:rPr>
                              <w:rFonts w:ascii="Calibri" w:eastAsia="ヒラギノ角ゴ Pro W3" w:hAnsi="Calibri" w:cs="Calibri"/>
                              <w:color w:val="000000"/>
                              <w:kern w:val="2"/>
                              <w:sz w:val="20"/>
                              <w:szCs w:val="20"/>
                            </w:rPr>
                            <w:t xml:space="preserve">d </w:t>
                          </w:r>
                          <w:r>
                            <w:rPr>
                              <w:rFonts w:eastAsia="ヒラギノ角ゴ Pro W3" w:cs="Calibri"/>
                              <w:color w:val="000000"/>
                              <w:kern w:val="2"/>
                              <w:sz w:val="20"/>
                              <w:szCs w:val="20"/>
                            </w:rPr>
                            <w:t>interviews</w:t>
                          </w:r>
                          <w:r>
                            <w:rPr>
                              <w:rFonts w:ascii="Calibri" w:eastAsia="ヒラギノ角ゴ Pro W3" w:hAnsi="Calibri" w:cs="Calibri"/>
                              <w:color w:val="000000"/>
                              <w:kern w:val="2"/>
                              <w:sz w:val="20"/>
                              <w:szCs w:val="20"/>
                            </w:rPr>
                            <w:t xml:space="preserve"> </w:t>
                          </w:r>
                          <w:r>
                            <w:rPr>
                              <w:rFonts w:eastAsia="ヒラギノ角ゴ Pro W3" w:cs="Calibri"/>
                              <w:color w:val="000000"/>
                              <w:kern w:val="2"/>
                              <w:sz w:val="20"/>
                              <w:szCs w:val="20"/>
                            </w:rPr>
                            <w:t>with lay participants</w:t>
                          </w:r>
                          <w:r>
                            <w:rPr>
                              <w:rFonts w:eastAsia="ヒラギノ角ゴ Pro W3" w:cs="Calibri"/>
                              <w:color w:val="008080"/>
                              <w:kern w:val="2"/>
                              <w:sz w:val="20"/>
                              <w:szCs w:val="20"/>
                              <w:u w:val="single"/>
                            </w:rPr>
                            <w:t xml:space="preserve"> </w:t>
                          </w:r>
                        </w:p>
                      </w:txbxContent>
                    </v:textbox>
                  </v:rect>
                  <v:shape id="AutoShape 6" o:spid="_x0000_s1031" type="#_x0000_t32" style="position:absolute;left:33254;top:5740;width:2552;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rect id="Rectangle 10" o:spid="_x0000_s1032" style="position:absolute;left:35807;top:3848;width:11623;height:8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E3E63E7"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 xml:space="preserve">Identify gaps between public and expert Knowledge </w:t>
                          </w:r>
                        </w:p>
                      </w:txbxContent>
                    </v:textbox>
                  </v:rect>
                  <v:shape id="AutoShape 8" o:spid="_x0000_s1033" type="#_x0000_t32" style="position:absolute;top:18097;width:255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rect id="Rectangle 12" o:spid="_x0000_s1034" style="position:absolute;left:2698;top:14802;width:15964;height:7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8d/8EA&#10;AADbAAAADwAAAGRycy9kb3ducmV2LnhtbERPyWrDMBC9B/oPYgq9JbJFMcGNbEpKSnMKTUrPU2u8&#10;YGtkLCVx/74KFHKbx1tnU852EBeafOdYQ7pKQBBXznTcaPg67ZZrED4gGxwck4Zf8lAWD4sN5sZd&#10;+ZMux9CIGMI+Rw1tCGMupa9asuhXbiSOXO0miyHCqZFmwmsMt4NUSZJJix3HhhZH2rZU9cez1fCc&#10;1tjvD9n3j1Hbt3mfvptMKa2fHufXFxCB5nAX/7s/TJyv4PZLPE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fHf/BAAAA2wAAAA8AAAAAAAAAAAAAAAAAmAIAAGRycy9kb3du&#10;cmV2LnhtbFBLBQYAAAAABAAEAPUAAACGAwAAAAA=&#10;" fillcolor="window" strokecolor="#c0504d" strokeweight="2pt">
                    <v:textbox>
                      <w:txbxContent>
                        <w:p w14:paraId="6A8B915F"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 xml:space="preserve">Structured survey </w:t>
                          </w:r>
                          <w:r>
                            <w:rPr>
                              <w:rFonts w:ascii="Calibri" w:eastAsia="ヒラギノ角ゴ Pro W3" w:hAnsi="Calibri" w:cs="Calibri"/>
                              <w:color w:val="000000"/>
                              <w:kern w:val="2"/>
                              <w:sz w:val="20"/>
                              <w:szCs w:val="20"/>
                            </w:rPr>
                            <w:t xml:space="preserve">to </w:t>
                          </w:r>
                          <w:r>
                            <w:rPr>
                              <w:rFonts w:eastAsia="ヒラギノ角ゴ Pro W3" w:cs="Calibri"/>
                              <w:color w:val="000000"/>
                              <w:kern w:val="2"/>
                              <w:sz w:val="20"/>
                              <w:szCs w:val="20"/>
                            </w:rPr>
                            <w:t>elicit public knowledge</w:t>
                          </w:r>
                          <w:r>
                            <w:rPr>
                              <w:rFonts w:eastAsia="ヒラギノ角ゴ Pro W3" w:cs="Calibri"/>
                              <w:color w:val="000000"/>
                              <w:kern w:val="2"/>
                            </w:rPr>
                            <w:t xml:space="preserve"> </w:t>
                          </w:r>
                          <w:r>
                            <w:rPr>
                              <w:rFonts w:eastAsia="ヒラギノ角ゴ Pro W3" w:cs="Calibri"/>
                              <w:color w:val="000000"/>
                              <w:kern w:val="2"/>
                              <w:sz w:val="20"/>
                              <w:szCs w:val="20"/>
                            </w:rPr>
                            <w:t>on larger scale</w:t>
                          </w:r>
                        </w:p>
                        <w:p w14:paraId="0754DE7B"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rPr>
                            <w:t> </w:t>
                          </w:r>
                        </w:p>
                      </w:txbxContent>
                    </v:textbox>
                  </v:rect>
                  <v:shape id="AutoShape 10" o:spid="_x0000_s1035" type="#_x0000_t32" style="position:absolute;left:18516;top:18180;width:3024;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14" o:spid="_x0000_s1036" style="position:absolute;left:21539;top:14802;width:13984;height:7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5DE7B68D"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Assess frequency</w:t>
                          </w:r>
                          <w:r>
                            <w:rPr>
                              <w:rFonts w:ascii="Calibri" w:eastAsia="ヒラギノ角ゴ Pro W3" w:hAnsi="Calibri" w:cs="Calibri"/>
                              <w:color w:val="000000"/>
                              <w:kern w:val="2"/>
                              <w:sz w:val="20"/>
                              <w:szCs w:val="20"/>
                            </w:rPr>
                            <w:t xml:space="preserve"> of </w:t>
                          </w:r>
                          <w:r>
                            <w:rPr>
                              <w:rFonts w:eastAsia="ヒラギノ角ゴ Pro W3" w:cs="Calibri"/>
                              <w:color w:val="000000"/>
                              <w:kern w:val="2"/>
                              <w:sz w:val="20"/>
                              <w:szCs w:val="20"/>
                            </w:rPr>
                            <w:t>public misconceptions and knowledge gaps</w:t>
                          </w:r>
                        </w:p>
                      </w:txbxContent>
                    </v:textbox>
                  </v:rect>
                  <v:rect id="Rectangle 15" o:spid="_x0000_s1037" style="position:absolute;left:38074;top:14802;width:9355;height:7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1D531CF6"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Identify key information gaps between lay participants and experts</w:t>
                          </w:r>
                        </w:p>
                      </w:txbxContent>
                    </v:textbox>
                  </v:rect>
                  <v:shape id="AutoShape 13" o:spid="_x0000_s1038" type="#_x0000_t32" style="position:absolute;left:35528;top:18097;width:255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4" o:spid="_x0000_s1039" type="#_x0000_t32" style="position:absolute;top:30785;width:255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ect id="Rectangle 18" o:spid="_x0000_s1040" style="position:absolute;left:2698;top:28516;width:12567;height:5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aPsIA&#10;AADbAAAADwAAAGRycy9kb3ducmV2LnhtbESPQWvCQBCF74X+h2UK3uqmlWqJriKFYqAno9DrkB2T&#10;0OxsyE5j+u87B8HbDO/Ne99sdlPozEhDaiM7eJlnYIir6FuuHZxPn8/vYJIge+wik4M/SrDbPj5s&#10;MPfxykcaS6mNhnDK0UEj0ufWpqqhgGkee2LVLnEIKLoOtfUDXjU8dPY1y5Y2YMva0GBPHw1VP+Vv&#10;cJBiUbwtfJnJVwzfMtrDai8L52ZP034NRmiSu/l2XXjFV1j9RQew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1o+wgAAANsAAAAPAAAAAAAAAAAAAAAAAJgCAABkcnMvZG93&#10;bnJldi54bWxQSwUGAAAAAAQABAD1AAAAhwMAAAAA&#10;" fillcolor="window" strokecolor="#9bbb59" strokeweight="2pt">
                    <v:textbox>
                      <w:txbxContent>
                        <w:p w14:paraId="188AC5C3"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Develop risk communication instrument</w:t>
                          </w:r>
                        </w:p>
                        <w:p w14:paraId="1ED18CC1" w14:textId="77777777" w:rsidR="00302431" w:rsidRDefault="00302431" w:rsidP="00302431">
                          <w:pPr>
                            <w:pStyle w:val="NormalWeb"/>
                            <w:spacing w:before="0" w:beforeAutospacing="0" w:after="200" w:afterAutospacing="0" w:line="276" w:lineRule="auto"/>
                          </w:pPr>
                          <w:r>
                            <w:rPr>
                              <w:rFonts w:ascii="Calibri" w:eastAsia="ヒラギノ角ゴ Pro W3" w:hAnsi="Calibri" w:cs="Calibri"/>
                              <w:color w:val="000000"/>
                              <w:kern w:val="2"/>
                            </w:rPr>
                            <w:t> </w:t>
                          </w:r>
                        </w:p>
                      </w:txbxContent>
                    </v:textbox>
                  </v:rect>
                  <v:shape id="AutoShape 16" o:spid="_x0000_s1041" type="#_x0000_t32" style="position:absolute;left:15113;top:30702;width:255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rect id="Rectangle 20" o:spid="_x0000_s1042" style="position:absolute;left:17665;top:28516;width:12945;height:5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68118374"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Evaluate risk communication instrument</w:t>
                          </w:r>
                        </w:p>
                      </w:txbxContent>
                    </v:textbox>
                  </v:rect>
                  <v:shape id="AutoShape 18" o:spid="_x0000_s1043" type="#_x0000_t32" style="position:absolute;left:30613;top:30785;width:2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Y48UAAADbAAAADwAAAGRycy9kb3ducmV2LnhtbESPQWvCQBSE7wX/w/IEb3UTwVJSVyli&#10;UShJaWzuj+wzCc2+DdmtSfPru4LQ4zAz3zCb3WhacaXeNZYVxMsIBHFpdcOVgq/z2+MzCOeRNbaW&#10;ScEvOdhtZw8bTLQd+JOuua9EgLBLUEHtfZdI6cqaDLql7YiDd7G9QR9kX0nd4xDgppWrKHqSBhsO&#10;CzV2tK+p/M5/jIIpPdI5xcv0cciL7H19jNdZUSi1mI+vLyA8jf4/fG+ftIJVDL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Y48UAAADbAAAADwAAAAAAAAAA&#10;AAAAAAChAgAAZHJzL2Rvd25yZXYueG1sUEsFBgAAAAAEAAQA+QAAAJMDAAAAAA==&#10;">
                    <v:stroke startarrow="block" endarrow="block"/>
                  </v:shape>
                  <v:rect id="Rectangle 22" o:spid="_x0000_s1044" style="position:absolute;left:33254;top:28516;width:13135;height:5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14:paraId="02ECF3F4" w14:textId="77777777" w:rsidR="00302431" w:rsidRDefault="00302431" w:rsidP="00302431">
                          <w:pPr>
                            <w:pStyle w:val="NormalWeb"/>
                            <w:spacing w:before="0" w:beforeAutospacing="0" w:after="200" w:afterAutospacing="0" w:line="276" w:lineRule="auto"/>
                          </w:pPr>
                          <w:r>
                            <w:rPr>
                              <w:rFonts w:eastAsia="ヒラギノ角ゴ Pro W3" w:cs="Calibri"/>
                              <w:color w:val="000000"/>
                              <w:kern w:val="2"/>
                              <w:sz w:val="20"/>
                              <w:szCs w:val="20"/>
                            </w:rPr>
                            <w:t>Revise risk communication instrument</w:t>
                          </w:r>
                        </w:p>
                      </w:txbxContent>
                    </v:textbox>
                  </v:rect>
                </v:group>
                <v:shapetype id="_x0000_t202" coordsize="21600,21600" o:spt="202" path="m,l,21600r21600,l21600,xe">
                  <v:stroke joinstyle="miter"/>
                  <v:path gradientshapeok="t" o:connecttype="rect"/>
                </v:shapetype>
                <v:shape id="TextBox 1" o:spid="_x0000_s1045" type="#_x0000_t202" style="position:absolute;left:3353;top:1181;width:1116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57577FF3" w14:textId="77777777" w:rsidR="00302431" w:rsidRDefault="00302431" w:rsidP="00302431">
                        <w:pPr>
                          <w:pStyle w:val="NormalWeb"/>
                          <w:spacing w:before="0" w:beforeAutospacing="0" w:after="0" w:afterAutospacing="0"/>
                        </w:pPr>
                        <w:r>
                          <w:rPr>
                            <w:color w:val="000000" w:themeColor="text1"/>
                            <w:kern w:val="24"/>
                            <w:lang w:val="en-US"/>
                          </w:rPr>
                          <w:t>Phase 1</w:t>
                        </w:r>
                      </w:p>
                    </w:txbxContent>
                  </v:textbox>
                </v:shape>
                <v:shape id="TextBox 23" o:spid="_x0000_s1046" type="#_x0000_t202" style="position:absolute;left:21978;top:1181;width:1116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2D482D7" w14:textId="77777777" w:rsidR="00302431" w:rsidRDefault="00302431" w:rsidP="00302431">
                        <w:pPr>
                          <w:pStyle w:val="NormalWeb"/>
                          <w:spacing w:before="0" w:beforeAutospacing="0" w:after="0" w:afterAutospacing="0"/>
                        </w:pPr>
                        <w:r>
                          <w:rPr>
                            <w:color w:val="000000" w:themeColor="text1"/>
                            <w:kern w:val="24"/>
                            <w:lang w:val="en-US"/>
                          </w:rPr>
                          <w:t>Phase 2</w:t>
                        </w:r>
                      </w:p>
                    </w:txbxContent>
                  </v:textbox>
                </v:shape>
                <v:shape id="_x0000_s1047" type="#_x0000_t202" style="position:absolute;left:3547;top:15421;width:1116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DAC62B9" w14:textId="77777777" w:rsidR="00302431" w:rsidRDefault="00302431" w:rsidP="00302431">
                        <w:pPr>
                          <w:pStyle w:val="NormalWeb"/>
                          <w:spacing w:before="0" w:beforeAutospacing="0" w:after="0" w:afterAutospacing="0"/>
                        </w:pPr>
                        <w:r>
                          <w:rPr>
                            <w:color w:val="000000" w:themeColor="text1"/>
                            <w:kern w:val="24"/>
                            <w:lang w:val="en-US"/>
                          </w:rPr>
                          <w:t>Phase 3</w:t>
                        </w:r>
                      </w:p>
                    </w:txbxContent>
                  </v:textbox>
                </v:shape>
              </v:group>
            </w:pict>
          </mc:Fallback>
        </mc:AlternateContent>
      </w:r>
    </w:p>
    <w:p w14:paraId="1C015684" w14:textId="4D2F906B" w:rsidR="00302431" w:rsidRDefault="00302431" w:rsidP="00972320">
      <w:pPr>
        <w:pStyle w:val="References"/>
        <w:rPr>
          <w:shd w:val="clear" w:color="auto" w:fill="FFFFFF"/>
          <w:lang w:val="en-US" w:eastAsia="en-US"/>
        </w:rPr>
      </w:pPr>
    </w:p>
    <w:p w14:paraId="7A60D2D4" w14:textId="77777777" w:rsidR="00302431" w:rsidRDefault="00302431" w:rsidP="00972320">
      <w:pPr>
        <w:pStyle w:val="References"/>
        <w:rPr>
          <w:shd w:val="clear" w:color="auto" w:fill="FFFFFF"/>
          <w:lang w:val="en-US" w:eastAsia="en-US"/>
        </w:rPr>
      </w:pPr>
    </w:p>
    <w:p w14:paraId="6F84F6CA" w14:textId="77777777" w:rsidR="00302431" w:rsidRDefault="00302431" w:rsidP="00972320">
      <w:pPr>
        <w:pStyle w:val="References"/>
        <w:rPr>
          <w:shd w:val="clear" w:color="auto" w:fill="FFFFFF"/>
          <w:lang w:val="en-US" w:eastAsia="en-US"/>
        </w:rPr>
      </w:pPr>
    </w:p>
    <w:p w14:paraId="5AFC9340" w14:textId="77777777" w:rsidR="00302431" w:rsidRDefault="00302431" w:rsidP="00972320">
      <w:pPr>
        <w:pStyle w:val="References"/>
        <w:rPr>
          <w:shd w:val="clear" w:color="auto" w:fill="FFFFFF"/>
          <w:lang w:val="en-US" w:eastAsia="en-US"/>
        </w:rPr>
      </w:pPr>
    </w:p>
    <w:p w14:paraId="26A9DF6F" w14:textId="77777777" w:rsidR="00302431" w:rsidRDefault="00302431" w:rsidP="00972320">
      <w:pPr>
        <w:pStyle w:val="References"/>
        <w:rPr>
          <w:shd w:val="clear" w:color="auto" w:fill="FFFFFF"/>
          <w:lang w:val="en-US" w:eastAsia="en-US"/>
        </w:rPr>
      </w:pPr>
    </w:p>
    <w:p w14:paraId="5DED6F5A" w14:textId="77777777" w:rsidR="00302431" w:rsidRDefault="00302431" w:rsidP="00972320">
      <w:pPr>
        <w:pStyle w:val="References"/>
        <w:rPr>
          <w:shd w:val="clear" w:color="auto" w:fill="FFFFFF"/>
          <w:lang w:val="en-US" w:eastAsia="en-US"/>
        </w:rPr>
      </w:pPr>
    </w:p>
    <w:p w14:paraId="78D5BB37" w14:textId="77777777" w:rsidR="00302431" w:rsidRDefault="00302431" w:rsidP="00972320">
      <w:pPr>
        <w:pStyle w:val="References"/>
        <w:rPr>
          <w:shd w:val="clear" w:color="auto" w:fill="FFFFFF"/>
          <w:lang w:val="en-US" w:eastAsia="en-US"/>
        </w:rPr>
      </w:pPr>
    </w:p>
    <w:p w14:paraId="3A7C1FEC" w14:textId="77777777" w:rsidR="00302431" w:rsidRDefault="00302431" w:rsidP="00972320">
      <w:pPr>
        <w:pStyle w:val="References"/>
        <w:rPr>
          <w:shd w:val="clear" w:color="auto" w:fill="FFFFFF"/>
          <w:lang w:val="en-US" w:eastAsia="en-US"/>
        </w:rPr>
      </w:pPr>
    </w:p>
    <w:p w14:paraId="46E16CC9" w14:textId="77777777" w:rsidR="00302431" w:rsidRDefault="00302431" w:rsidP="00972320">
      <w:pPr>
        <w:pStyle w:val="References"/>
        <w:rPr>
          <w:shd w:val="clear" w:color="auto" w:fill="FFFFFF"/>
          <w:lang w:val="en-US" w:eastAsia="en-US"/>
        </w:rPr>
      </w:pPr>
    </w:p>
    <w:p w14:paraId="511742DF" w14:textId="5DBF1686" w:rsidR="00302431" w:rsidRDefault="00302431" w:rsidP="00972320">
      <w:pPr>
        <w:pStyle w:val="References"/>
        <w:rPr>
          <w:shd w:val="clear" w:color="auto" w:fill="FFFFFF"/>
          <w:lang w:val="en-US" w:eastAsia="en-US"/>
        </w:rPr>
      </w:pPr>
      <w:r w:rsidRPr="00302431">
        <w:rPr>
          <w:noProof/>
          <w:lang w:eastAsia="zh-CN"/>
        </w:rPr>
        <mc:AlternateContent>
          <mc:Choice Requires="wps">
            <w:drawing>
              <wp:anchor distT="0" distB="0" distL="114300" distR="114300" simplePos="0" relativeHeight="251661312" behindDoc="0" locked="0" layoutInCell="1" allowOverlap="1" wp14:anchorId="06CFFCC8" wp14:editId="41BA3918">
                <wp:simplePos x="0" y="0"/>
                <wp:positionH relativeFrom="column">
                  <wp:posOffset>-371475</wp:posOffset>
                </wp:positionH>
                <wp:positionV relativeFrom="paragraph">
                  <wp:posOffset>138095</wp:posOffset>
                </wp:positionV>
                <wp:extent cx="1001061" cy="260079"/>
                <wp:effectExtent l="0" t="0" r="0" b="0"/>
                <wp:wrapNone/>
                <wp:docPr id="47" name="TextBox 24"/>
                <wp:cNvGraphicFramePr/>
                <a:graphic xmlns:a="http://schemas.openxmlformats.org/drawingml/2006/main">
                  <a:graphicData uri="http://schemas.microsoft.com/office/word/2010/wordprocessingShape">
                    <wps:wsp>
                      <wps:cNvSpPr txBox="1"/>
                      <wps:spPr>
                        <a:xfrm>
                          <a:off x="0" y="0"/>
                          <a:ext cx="1001061" cy="260079"/>
                        </a:xfrm>
                        <a:prstGeom prst="rect">
                          <a:avLst/>
                        </a:prstGeom>
                        <a:noFill/>
                      </wps:spPr>
                      <wps:txbx>
                        <w:txbxContent>
                          <w:p w14:paraId="0D2EF6CF" w14:textId="5006E25E" w:rsidR="00302431" w:rsidRDefault="00302431" w:rsidP="00302431">
                            <w:pPr>
                              <w:pStyle w:val="NormalWeb"/>
                              <w:spacing w:before="0" w:beforeAutospacing="0" w:after="0" w:afterAutospacing="0"/>
                            </w:pPr>
                            <w:r>
                              <w:rPr>
                                <w:color w:val="000000" w:themeColor="text1"/>
                                <w:kern w:val="24"/>
                                <w:lang w:val="en-US"/>
                              </w:rPr>
                              <w:t>Phase 4</w:t>
                            </w:r>
                          </w:p>
                        </w:txbxContent>
                      </wps:txbx>
                      <wps:bodyPr wrap="square" rtlCol="0">
                        <a:noAutofit/>
                      </wps:bodyPr>
                    </wps:wsp>
                  </a:graphicData>
                </a:graphic>
              </wp:anchor>
            </w:drawing>
          </mc:Choice>
          <mc:Fallback>
            <w:pict>
              <v:shape id="TextBox 24" o:spid="_x0000_s1048" type="#_x0000_t202" style="position:absolute;left:0;text-align:left;margin-left:-29.25pt;margin-top:10.85pt;width:78.8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" filled="f" stroked="f">
                <v:textbox>
                  <w:txbxContent>
                    <w:p w14:paraId="0D2EF6CF" w14:textId="5006E25E" w:rsidR="00302431" w:rsidRDefault="00302431" w:rsidP="00302431">
                      <w:pPr>
                        <w:pStyle w:val="NormalWeb"/>
                        <w:spacing w:before="0" w:beforeAutospacing="0" w:after="0" w:afterAutospacing="0"/>
                      </w:pPr>
                      <w:r>
                        <w:rPr>
                          <w:color w:val="000000" w:themeColor="text1"/>
                          <w:kern w:val="24"/>
                          <w:lang w:val="en-US"/>
                        </w:rPr>
                        <w:t>Phase 4</w:t>
                      </w:r>
                    </w:p>
                  </w:txbxContent>
                </v:textbox>
              </v:shape>
            </w:pict>
          </mc:Fallback>
        </mc:AlternateContent>
      </w:r>
    </w:p>
    <w:p w14:paraId="046D356A" w14:textId="77777777" w:rsidR="00302431" w:rsidRDefault="00302431" w:rsidP="00972320">
      <w:pPr>
        <w:pStyle w:val="References"/>
        <w:rPr>
          <w:shd w:val="clear" w:color="auto" w:fill="FFFFFF"/>
          <w:lang w:val="en-US" w:eastAsia="en-US"/>
        </w:rPr>
      </w:pPr>
    </w:p>
    <w:p w14:paraId="6CA6D329" w14:textId="77777777" w:rsidR="00302431" w:rsidRPr="00995E91" w:rsidRDefault="00302431" w:rsidP="00972320">
      <w:pPr>
        <w:pStyle w:val="References"/>
        <w:rPr>
          <w:shd w:val="clear" w:color="auto" w:fill="FFFFFF"/>
          <w:lang w:val="en-US" w:eastAsia="en-US"/>
        </w:rPr>
      </w:pPr>
    </w:p>
    <w:p w14:paraId="183E825F" w14:textId="77777777" w:rsidR="00D73762" w:rsidRPr="00995E91" w:rsidRDefault="00D73762" w:rsidP="00972320">
      <w:pPr>
        <w:pStyle w:val="References"/>
        <w:rPr>
          <w:shd w:val="clear" w:color="auto" w:fill="FFFFFF"/>
          <w:lang w:val="en-US" w:eastAsia="en-US"/>
        </w:rPr>
      </w:pPr>
    </w:p>
    <w:p w14:paraId="499DDB4B" w14:textId="77777777" w:rsidR="00302431" w:rsidRDefault="00302431" w:rsidP="00427FF8"/>
    <w:p w14:paraId="51253A26" w14:textId="47F2AF73" w:rsidR="00D73762" w:rsidRPr="00427FF8" w:rsidRDefault="00302431" w:rsidP="00427FF8">
      <w:r>
        <w:t>Fi</w:t>
      </w:r>
      <w:r w:rsidR="00427FF8" w:rsidRPr="00995E91">
        <w:t>gure 1</w:t>
      </w:r>
      <w:r w:rsidR="00427FF8">
        <w:t>.</w:t>
      </w:r>
      <w:r w:rsidR="00427FF8" w:rsidRPr="00995E91">
        <w:t xml:space="preserve"> Mental model risk communication framework </w:t>
      </w:r>
      <w:r w:rsidR="00427FF8" w:rsidRPr="00427FF8">
        <w:t>(Morgan et al., 2002)</w:t>
      </w:r>
    </w:p>
    <w:sectPr w:rsidR="00D73762" w:rsidRPr="00427FF8"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CA882" w14:textId="77777777" w:rsidR="00750388" w:rsidRDefault="00750388" w:rsidP="00AF2C92">
      <w:r>
        <w:separator/>
      </w:r>
    </w:p>
  </w:endnote>
  <w:endnote w:type="continuationSeparator" w:id="0">
    <w:p w14:paraId="438C3A52" w14:textId="77777777" w:rsidR="00750388" w:rsidRDefault="0075038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New York"/>
    <w:charset w:val="00"/>
    <w:family w:val="auto"/>
    <w:pitch w:val="variable"/>
    <w:sig w:usb0="00000003" w:usb1="500079DB" w:usb2="0000001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9896" w14:textId="77777777" w:rsidR="00E749A0" w:rsidRDefault="00E749A0" w:rsidP="004C1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D99DD" w14:textId="77777777" w:rsidR="00E749A0" w:rsidRDefault="00E749A0" w:rsidP="00377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0EC40" w14:textId="77777777" w:rsidR="00E749A0" w:rsidRDefault="00E749A0" w:rsidP="004C1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2F7">
      <w:rPr>
        <w:rStyle w:val="PageNumber"/>
        <w:noProof/>
      </w:rPr>
      <w:t>13</w:t>
    </w:r>
    <w:r>
      <w:rPr>
        <w:rStyle w:val="PageNumber"/>
      </w:rPr>
      <w:fldChar w:fldCharType="end"/>
    </w:r>
  </w:p>
  <w:p w14:paraId="463D4445" w14:textId="77777777" w:rsidR="00E749A0" w:rsidRDefault="00E749A0" w:rsidP="003778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CF68" w14:textId="77777777" w:rsidR="00750388" w:rsidRDefault="00750388" w:rsidP="00AF2C92">
      <w:r>
        <w:separator/>
      </w:r>
    </w:p>
  </w:footnote>
  <w:footnote w:type="continuationSeparator" w:id="0">
    <w:p w14:paraId="12632C71" w14:textId="77777777" w:rsidR="00750388" w:rsidRDefault="00750388" w:rsidP="00AF2C92">
      <w:r>
        <w:continuationSeparator/>
      </w:r>
    </w:p>
  </w:footnote>
  <w:footnote w:id="1">
    <w:p w14:paraId="2ED65057" w14:textId="0B811CB9" w:rsidR="00E749A0" w:rsidRPr="0056721B" w:rsidRDefault="00E749A0">
      <w:pPr>
        <w:pStyle w:val="FootnoteText"/>
        <w:rPr>
          <w:lang w:val="en-US"/>
        </w:rPr>
      </w:pPr>
      <w:r>
        <w:rPr>
          <w:rStyle w:val="FootnoteReference"/>
        </w:rPr>
        <w:footnoteRef/>
      </w:r>
      <w:r>
        <w:t xml:space="preserve"> The terms ‘skilled birth attendants’ and ‘nurses’ </w:t>
      </w:r>
      <w:r w:rsidR="000242F7">
        <w:t>as utilised in this paper refer to health care workers who</w:t>
      </w:r>
      <w:r>
        <w:t xml:space="preserve"> have been medically trained and government approved to assist in the process of pregnancy and childbirth.</w:t>
      </w:r>
    </w:p>
  </w:footnote>
  <w:footnote w:id="2">
    <w:p w14:paraId="05B45BD0" w14:textId="23493588" w:rsidR="00E749A0" w:rsidRPr="0056721B" w:rsidRDefault="00E749A0">
      <w:pPr>
        <w:pStyle w:val="FootnoteText"/>
        <w:rPr>
          <w:lang w:val="en-US"/>
        </w:rPr>
      </w:pPr>
      <w:r>
        <w:rPr>
          <w:rStyle w:val="FootnoteReference"/>
        </w:rPr>
        <w:footnoteRef/>
      </w:r>
      <w:r>
        <w:t xml:space="preserve"> </w:t>
      </w:r>
      <w:r>
        <w:rPr>
          <w:lang w:val="en-US"/>
        </w:rPr>
        <w:t>The terms ‘native midwives’ and ‘spiritualists’ a</w:t>
      </w:r>
      <w:r w:rsidR="000242F7">
        <w:rPr>
          <w:lang w:val="en-US"/>
        </w:rPr>
        <w:t>s utilised in this paper, refer to individuals who</w:t>
      </w:r>
      <w:r>
        <w:rPr>
          <w:lang w:val="en-US"/>
        </w:rPr>
        <w:t xml:space="preserve"> are not medically trained and government approved to assist in the process of pregnancy and childbirth. </w:t>
      </w:r>
    </w:p>
  </w:footnote>
  <w:footnote w:id="3">
    <w:p w14:paraId="7934FA13" w14:textId="136EFF48" w:rsidR="00E749A0" w:rsidRDefault="00E749A0" w:rsidP="008E15C1">
      <w:pPr>
        <w:pStyle w:val="Footnotes"/>
      </w:pPr>
      <w:r>
        <w:rPr>
          <w:rStyle w:val="FootnoteReference"/>
        </w:rPr>
        <w:footnoteRef/>
      </w:r>
      <w:r>
        <w:t xml:space="preserve"> Witches and wizards: Interviewees referred to these as evil forces capable of inflicting pain and causing death, a relatively common usage in Nigerian Christianity.</w:t>
      </w:r>
    </w:p>
    <w:p w14:paraId="135CC53F" w14:textId="6B09FCD2" w:rsidR="00E749A0" w:rsidRDefault="00E749A0">
      <w:pPr>
        <w:pStyle w:val="FootnoteText"/>
      </w:pPr>
    </w:p>
  </w:footnote>
  <w:footnote w:id="4">
    <w:p w14:paraId="75F021C0" w14:textId="39E9A84D" w:rsidR="00E749A0" w:rsidRDefault="00E749A0" w:rsidP="008E15C1">
      <w:pPr>
        <w:pStyle w:val="Footnotes"/>
      </w:pPr>
      <w:r>
        <w:rPr>
          <w:rStyle w:val="FootnoteReference"/>
        </w:rPr>
        <w:footnoteRef/>
      </w:r>
      <w:r w:rsidR="000242F7">
        <w:t xml:space="preserve"> Pharaohs: a</w:t>
      </w:r>
      <w:bookmarkStart w:id="1" w:name="_GoBack"/>
      <w:bookmarkEnd w:id="1"/>
      <w:r>
        <w:t xml:space="preserve"> bad character likened to the Pharaoh in the Old Testament that held the Israelites captive (Book of Exodus).</w:t>
      </w:r>
    </w:p>
    <w:p w14:paraId="4ACA34E3" w14:textId="408CD5BA" w:rsidR="00E749A0" w:rsidRDefault="00E749A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2"/>
  </w:num>
  <w:num w:numId="18">
    <w:abstractNumId w:val="0"/>
  </w:num>
  <w:num w:numId="19">
    <w:abstractNumId w:val="13"/>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11"/>
    <w:rsid w:val="00001899"/>
    <w:rsid w:val="000041D6"/>
    <w:rsid w:val="000049AD"/>
    <w:rsid w:val="000049EB"/>
    <w:rsid w:val="00006117"/>
    <w:rsid w:val="000133C0"/>
    <w:rsid w:val="00014C4E"/>
    <w:rsid w:val="00017107"/>
    <w:rsid w:val="000202E2"/>
    <w:rsid w:val="00022441"/>
    <w:rsid w:val="0002261E"/>
    <w:rsid w:val="00023D7E"/>
    <w:rsid w:val="000242F7"/>
    <w:rsid w:val="000243A0"/>
    <w:rsid w:val="00024839"/>
    <w:rsid w:val="0002639D"/>
    <w:rsid w:val="00026871"/>
    <w:rsid w:val="00037A98"/>
    <w:rsid w:val="000427FB"/>
    <w:rsid w:val="0004455E"/>
    <w:rsid w:val="00044D36"/>
    <w:rsid w:val="00047CB5"/>
    <w:rsid w:val="00051FAA"/>
    <w:rsid w:val="00053873"/>
    <w:rsid w:val="0005477C"/>
    <w:rsid w:val="000572A9"/>
    <w:rsid w:val="00061325"/>
    <w:rsid w:val="000733AC"/>
    <w:rsid w:val="00074D22"/>
    <w:rsid w:val="00075081"/>
    <w:rsid w:val="0007528A"/>
    <w:rsid w:val="000811AB"/>
    <w:rsid w:val="00082018"/>
    <w:rsid w:val="00083C5F"/>
    <w:rsid w:val="000907CA"/>
    <w:rsid w:val="0009172C"/>
    <w:rsid w:val="000930EC"/>
    <w:rsid w:val="00093238"/>
    <w:rsid w:val="00095E61"/>
    <w:rsid w:val="000966C1"/>
    <w:rsid w:val="000970AC"/>
    <w:rsid w:val="000A1167"/>
    <w:rsid w:val="000A4428"/>
    <w:rsid w:val="000A6D40"/>
    <w:rsid w:val="000A7678"/>
    <w:rsid w:val="000A7BC3"/>
    <w:rsid w:val="000B0AB3"/>
    <w:rsid w:val="000B1661"/>
    <w:rsid w:val="000B2E88"/>
    <w:rsid w:val="000B4603"/>
    <w:rsid w:val="000B6C2C"/>
    <w:rsid w:val="000C09BE"/>
    <w:rsid w:val="000C1380"/>
    <w:rsid w:val="000C554F"/>
    <w:rsid w:val="000D0DC5"/>
    <w:rsid w:val="000D15FF"/>
    <w:rsid w:val="000D28DF"/>
    <w:rsid w:val="000D3AB5"/>
    <w:rsid w:val="000D488B"/>
    <w:rsid w:val="000D68DF"/>
    <w:rsid w:val="000E138D"/>
    <w:rsid w:val="000E187A"/>
    <w:rsid w:val="000E2D61"/>
    <w:rsid w:val="000E3775"/>
    <w:rsid w:val="000E446E"/>
    <w:rsid w:val="000E450E"/>
    <w:rsid w:val="000E6259"/>
    <w:rsid w:val="000F4677"/>
    <w:rsid w:val="000F4A44"/>
    <w:rsid w:val="000F5BE0"/>
    <w:rsid w:val="000F7254"/>
    <w:rsid w:val="00100587"/>
    <w:rsid w:val="0010284E"/>
    <w:rsid w:val="00103122"/>
    <w:rsid w:val="0010336A"/>
    <w:rsid w:val="001050F1"/>
    <w:rsid w:val="00105AEA"/>
    <w:rsid w:val="00106DAF"/>
    <w:rsid w:val="00112941"/>
    <w:rsid w:val="00113229"/>
    <w:rsid w:val="00116023"/>
    <w:rsid w:val="00134A51"/>
    <w:rsid w:val="00140727"/>
    <w:rsid w:val="001440E3"/>
    <w:rsid w:val="00145156"/>
    <w:rsid w:val="00160628"/>
    <w:rsid w:val="00161344"/>
    <w:rsid w:val="00162195"/>
    <w:rsid w:val="0016322A"/>
    <w:rsid w:val="00165A21"/>
    <w:rsid w:val="001705CE"/>
    <w:rsid w:val="00172DF2"/>
    <w:rsid w:val="00173C40"/>
    <w:rsid w:val="0017714B"/>
    <w:rsid w:val="001804DF"/>
    <w:rsid w:val="00181BDC"/>
    <w:rsid w:val="00181DB0"/>
    <w:rsid w:val="001829E3"/>
    <w:rsid w:val="001846C0"/>
    <w:rsid w:val="001950F5"/>
    <w:rsid w:val="0019731E"/>
    <w:rsid w:val="001A09FE"/>
    <w:rsid w:val="001A17F2"/>
    <w:rsid w:val="001A424B"/>
    <w:rsid w:val="001A5B1A"/>
    <w:rsid w:val="001A67C9"/>
    <w:rsid w:val="001A69DE"/>
    <w:rsid w:val="001A6B18"/>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0AC0"/>
    <w:rsid w:val="001F3411"/>
    <w:rsid w:val="001F4287"/>
    <w:rsid w:val="001F4DBA"/>
    <w:rsid w:val="0020415E"/>
    <w:rsid w:val="00204FF4"/>
    <w:rsid w:val="002059F5"/>
    <w:rsid w:val="0021056E"/>
    <w:rsid w:val="0021075D"/>
    <w:rsid w:val="0021165A"/>
    <w:rsid w:val="00211BC9"/>
    <w:rsid w:val="0021620C"/>
    <w:rsid w:val="00216E78"/>
    <w:rsid w:val="00217275"/>
    <w:rsid w:val="00225067"/>
    <w:rsid w:val="00231BB0"/>
    <w:rsid w:val="00233772"/>
    <w:rsid w:val="00236F4B"/>
    <w:rsid w:val="00242B0D"/>
    <w:rsid w:val="00245C6D"/>
    <w:rsid w:val="002467C6"/>
    <w:rsid w:val="0024692A"/>
    <w:rsid w:val="00252BBA"/>
    <w:rsid w:val="00253123"/>
    <w:rsid w:val="00264001"/>
    <w:rsid w:val="00266354"/>
    <w:rsid w:val="00267A18"/>
    <w:rsid w:val="00273462"/>
    <w:rsid w:val="002734CE"/>
    <w:rsid w:val="0027395B"/>
    <w:rsid w:val="00275854"/>
    <w:rsid w:val="00280F8E"/>
    <w:rsid w:val="00283B41"/>
    <w:rsid w:val="00285F28"/>
    <w:rsid w:val="00286398"/>
    <w:rsid w:val="00292EAC"/>
    <w:rsid w:val="002A3738"/>
    <w:rsid w:val="002A3C42"/>
    <w:rsid w:val="002A4FC2"/>
    <w:rsid w:val="002A5D75"/>
    <w:rsid w:val="002B17E0"/>
    <w:rsid w:val="002B1B1A"/>
    <w:rsid w:val="002B7228"/>
    <w:rsid w:val="002C2E38"/>
    <w:rsid w:val="002C53EE"/>
    <w:rsid w:val="002D0B8F"/>
    <w:rsid w:val="002D24F7"/>
    <w:rsid w:val="002D2799"/>
    <w:rsid w:val="002D2CD7"/>
    <w:rsid w:val="002D4DDC"/>
    <w:rsid w:val="002D4F75"/>
    <w:rsid w:val="002D5B94"/>
    <w:rsid w:val="002D6493"/>
    <w:rsid w:val="002D6FD3"/>
    <w:rsid w:val="002D71AF"/>
    <w:rsid w:val="002D7AB6"/>
    <w:rsid w:val="002E06D0"/>
    <w:rsid w:val="002E3C27"/>
    <w:rsid w:val="002E3EBB"/>
    <w:rsid w:val="002E403A"/>
    <w:rsid w:val="002E5C59"/>
    <w:rsid w:val="002E7F3A"/>
    <w:rsid w:val="002F4EDB"/>
    <w:rsid w:val="002F6054"/>
    <w:rsid w:val="00302431"/>
    <w:rsid w:val="00305075"/>
    <w:rsid w:val="0031339C"/>
    <w:rsid w:val="00314896"/>
    <w:rsid w:val="00315713"/>
    <w:rsid w:val="0031686C"/>
    <w:rsid w:val="00316FE0"/>
    <w:rsid w:val="003204D2"/>
    <w:rsid w:val="00323768"/>
    <w:rsid w:val="0032605E"/>
    <w:rsid w:val="003275D1"/>
    <w:rsid w:val="00330B2A"/>
    <w:rsid w:val="00331E17"/>
    <w:rsid w:val="00333063"/>
    <w:rsid w:val="003336CB"/>
    <w:rsid w:val="003402A9"/>
    <w:rsid w:val="003408E3"/>
    <w:rsid w:val="00343480"/>
    <w:rsid w:val="00345E89"/>
    <w:rsid w:val="003522A1"/>
    <w:rsid w:val="0035254B"/>
    <w:rsid w:val="00353555"/>
    <w:rsid w:val="003565D4"/>
    <w:rsid w:val="003607FB"/>
    <w:rsid w:val="00360FD5"/>
    <w:rsid w:val="003634A5"/>
    <w:rsid w:val="00366868"/>
    <w:rsid w:val="00367506"/>
    <w:rsid w:val="00370085"/>
    <w:rsid w:val="003711FD"/>
    <w:rsid w:val="003722AD"/>
    <w:rsid w:val="003744A7"/>
    <w:rsid w:val="003744D8"/>
    <w:rsid w:val="00376235"/>
    <w:rsid w:val="00377859"/>
    <w:rsid w:val="00381FB6"/>
    <w:rsid w:val="003836D3"/>
    <w:rsid w:val="00383A52"/>
    <w:rsid w:val="00385C33"/>
    <w:rsid w:val="00391652"/>
    <w:rsid w:val="0039507F"/>
    <w:rsid w:val="003967CC"/>
    <w:rsid w:val="003A00CA"/>
    <w:rsid w:val="003A1260"/>
    <w:rsid w:val="003A295F"/>
    <w:rsid w:val="003A3BFF"/>
    <w:rsid w:val="003A41DD"/>
    <w:rsid w:val="003A6FD2"/>
    <w:rsid w:val="003A7033"/>
    <w:rsid w:val="003B28FE"/>
    <w:rsid w:val="003B47FE"/>
    <w:rsid w:val="003B5673"/>
    <w:rsid w:val="003B62C9"/>
    <w:rsid w:val="003C7176"/>
    <w:rsid w:val="003D0929"/>
    <w:rsid w:val="003D2174"/>
    <w:rsid w:val="003D38EA"/>
    <w:rsid w:val="003D4729"/>
    <w:rsid w:val="003D7DD6"/>
    <w:rsid w:val="003E47CA"/>
    <w:rsid w:val="003E5AAF"/>
    <w:rsid w:val="003E600D"/>
    <w:rsid w:val="003E64DF"/>
    <w:rsid w:val="003E6A5D"/>
    <w:rsid w:val="003F0828"/>
    <w:rsid w:val="003F176F"/>
    <w:rsid w:val="003F193A"/>
    <w:rsid w:val="003F4207"/>
    <w:rsid w:val="003F4546"/>
    <w:rsid w:val="003F5732"/>
    <w:rsid w:val="003F5C46"/>
    <w:rsid w:val="003F64C1"/>
    <w:rsid w:val="003F7CBB"/>
    <w:rsid w:val="003F7D34"/>
    <w:rsid w:val="004114D4"/>
    <w:rsid w:val="00412505"/>
    <w:rsid w:val="00412C8E"/>
    <w:rsid w:val="0041518D"/>
    <w:rsid w:val="00416A7B"/>
    <w:rsid w:val="0042221D"/>
    <w:rsid w:val="00424DD3"/>
    <w:rsid w:val="004269C5"/>
    <w:rsid w:val="00427FF8"/>
    <w:rsid w:val="00430E75"/>
    <w:rsid w:val="0043292F"/>
    <w:rsid w:val="00435939"/>
    <w:rsid w:val="00436F96"/>
    <w:rsid w:val="00437CC7"/>
    <w:rsid w:val="0044026C"/>
    <w:rsid w:val="00442B9C"/>
    <w:rsid w:val="00446C6A"/>
    <w:rsid w:val="0044738A"/>
    <w:rsid w:val="004473D3"/>
    <w:rsid w:val="004514E3"/>
    <w:rsid w:val="00452231"/>
    <w:rsid w:val="00460C13"/>
    <w:rsid w:val="00463228"/>
    <w:rsid w:val="00463782"/>
    <w:rsid w:val="004640B5"/>
    <w:rsid w:val="004667E0"/>
    <w:rsid w:val="0046760E"/>
    <w:rsid w:val="00467BEE"/>
    <w:rsid w:val="00470E10"/>
    <w:rsid w:val="00473368"/>
    <w:rsid w:val="00477A97"/>
    <w:rsid w:val="00481343"/>
    <w:rsid w:val="00483796"/>
    <w:rsid w:val="0048549E"/>
    <w:rsid w:val="0048572F"/>
    <w:rsid w:val="00485BED"/>
    <w:rsid w:val="004920AF"/>
    <w:rsid w:val="00493347"/>
    <w:rsid w:val="00495157"/>
    <w:rsid w:val="00496092"/>
    <w:rsid w:val="00497A20"/>
    <w:rsid w:val="004A08DB"/>
    <w:rsid w:val="004A25D0"/>
    <w:rsid w:val="004A37E8"/>
    <w:rsid w:val="004A7549"/>
    <w:rsid w:val="004B09D4"/>
    <w:rsid w:val="004B29A1"/>
    <w:rsid w:val="004B2BDB"/>
    <w:rsid w:val="004B330A"/>
    <w:rsid w:val="004B3849"/>
    <w:rsid w:val="004B7C8E"/>
    <w:rsid w:val="004C1B65"/>
    <w:rsid w:val="004C6960"/>
    <w:rsid w:val="004D0EDC"/>
    <w:rsid w:val="004D1220"/>
    <w:rsid w:val="004D14B3"/>
    <w:rsid w:val="004D1529"/>
    <w:rsid w:val="004D2253"/>
    <w:rsid w:val="004D5514"/>
    <w:rsid w:val="004D56C3"/>
    <w:rsid w:val="004E0338"/>
    <w:rsid w:val="004E4FF3"/>
    <w:rsid w:val="004E56A8"/>
    <w:rsid w:val="004F3B55"/>
    <w:rsid w:val="004F4E46"/>
    <w:rsid w:val="004F6B7D"/>
    <w:rsid w:val="00500A4C"/>
    <w:rsid w:val="005015F6"/>
    <w:rsid w:val="005030C4"/>
    <w:rsid w:val="005031C5"/>
    <w:rsid w:val="00504FDC"/>
    <w:rsid w:val="005120CC"/>
    <w:rsid w:val="00512B7B"/>
    <w:rsid w:val="00514EA1"/>
    <w:rsid w:val="00516AAB"/>
    <w:rsid w:val="00517346"/>
    <w:rsid w:val="0051798B"/>
    <w:rsid w:val="00521F5A"/>
    <w:rsid w:val="00523132"/>
    <w:rsid w:val="00525E06"/>
    <w:rsid w:val="00526454"/>
    <w:rsid w:val="00531823"/>
    <w:rsid w:val="005340D3"/>
    <w:rsid w:val="00534ECC"/>
    <w:rsid w:val="005351FF"/>
    <w:rsid w:val="005370CE"/>
    <w:rsid w:val="0053720D"/>
    <w:rsid w:val="00540EF5"/>
    <w:rsid w:val="00540F0C"/>
    <w:rsid w:val="00541BF3"/>
    <w:rsid w:val="00541CD3"/>
    <w:rsid w:val="005476FA"/>
    <w:rsid w:val="0055595E"/>
    <w:rsid w:val="00557988"/>
    <w:rsid w:val="00562C49"/>
    <w:rsid w:val="00562DEF"/>
    <w:rsid w:val="00563A35"/>
    <w:rsid w:val="00566596"/>
    <w:rsid w:val="0056721B"/>
    <w:rsid w:val="005741E9"/>
    <w:rsid w:val="005748CF"/>
    <w:rsid w:val="00574F9F"/>
    <w:rsid w:val="00583DBB"/>
    <w:rsid w:val="00584270"/>
    <w:rsid w:val="00584738"/>
    <w:rsid w:val="005920B0"/>
    <w:rsid w:val="0059380D"/>
    <w:rsid w:val="00595A8F"/>
    <w:rsid w:val="00597BF2"/>
    <w:rsid w:val="005A0048"/>
    <w:rsid w:val="005B134E"/>
    <w:rsid w:val="005B2039"/>
    <w:rsid w:val="005B344F"/>
    <w:rsid w:val="005B3FBA"/>
    <w:rsid w:val="005B4A1D"/>
    <w:rsid w:val="005B674D"/>
    <w:rsid w:val="005C0CBE"/>
    <w:rsid w:val="005C1FCF"/>
    <w:rsid w:val="005C4E96"/>
    <w:rsid w:val="005D1885"/>
    <w:rsid w:val="005D4A38"/>
    <w:rsid w:val="005E2EEA"/>
    <w:rsid w:val="005E3708"/>
    <w:rsid w:val="005E3966"/>
    <w:rsid w:val="005E3CCD"/>
    <w:rsid w:val="005E3D6B"/>
    <w:rsid w:val="005E5E4A"/>
    <w:rsid w:val="005E693D"/>
    <w:rsid w:val="005E75BF"/>
    <w:rsid w:val="005F4994"/>
    <w:rsid w:val="005F57BA"/>
    <w:rsid w:val="005F61E6"/>
    <w:rsid w:val="005F6C45"/>
    <w:rsid w:val="00605A69"/>
    <w:rsid w:val="00606C54"/>
    <w:rsid w:val="00613EFC"/>
    <w:rsid w:val="00614375"/>
    <w:rsid w:val="00615B0A"/>
    <w:rsid w:val="006168CF"/>
    <w:rsid w:val="0062011B"/>
    <w:rsid w:val="00625879"/>
    <w:rsid w:val="00626DE0"/>
    <w:rsid w:val="00630901"/>
    <w:rsid w:val="00631DCB"/>
    <w:rsid w:val="00631F8E"/>
    <w:rsid w:val="00636EE9"/>
    <w:rsid w:val="00640950"/>
    <w:rsid w:val="00641AE7"/>
    <w:rsid w:val="00642629"/>
    <w:rsid w:val="00643FB2"/>
    <w:rsid w:val="0065013B"/>
    <w:rsid w:val="006502BD"/>
    <w:rsid w:val="0065293D"/>
    <w:rsid w:val="00653EFC"/>
    <w:rsid w:val="00654021"/>
    <w:rsid w:val="00661045"/>
    <w:rsid w:val="00666DA8"/>
    <w:rsid w:val="00671057"/>
    <w:rsid w:val="00675AAF"/>
    <w:rsid w:val="0068031A"/>
    <w:rsid w:val="00681B2F"/>
    <w:rsid w:val="0068335F"/>
    <w:rsid w:val="006853B1"/>
    <w:rsid w:val="00687E50"/>
    <w:rsid w:val="00693302"/>
    <w:rsid w:val="00695EA1"/>
    <w:rsid w:val="0069640B"/>
    <w:rsid w:val="006A1B83"/>
    <w:rsid w:val="006A21CD"/>
    <w:rsid w:val="006A5918"/>
    <w:rsid w:val="006B21B2"/>
    <w:rsid w:val="006B4A4A"/>
    <w:rsid w:val="006C19B2"/>
    <w:rsid w:val="006C58D7"/>
    <w:rsid w:val="006C5BB8"/>
    <w:rsid w:val="006C6936"/>
    <w:rsid w:val="006C7B01"/>
    <w:rsid w:val="006D05EB"/>
    <w:rsid w:val="006D0FE8"/>
    <w:rsid w:val="006D4B2B"/>
    <w:rsid w:val="006D4F3C"/>
    <w:rsid w:val="006D5C66"/>
    <w:rsid w:val="006D60EB"/>
    <w:rsid w:val="006E0EE2"/>
    <w:rsid w:val="006E1B3C"/>
    <w:rsid w:val="006E23FB"/>
    <w:rsid w:val="006E325A"/>
    <w:rsid w:val="006E33EC"/>
    <w:rsid w:val="006E3802"/>
    <w:rsid w:val="006E41D2"/>
    <w:rsid w:val="006E6C02"/>
    <w:rsid w:val="006F231A"/>
    <w:rsid w:val="006F788D"/>
    <w:rsid w:val="006F78E1"/>
    <w:rsid w:val="006F7AF7"/>
    <w:rsid w:val="00701072"/>
    <w:rsid w:val="00702054"/>
    <w:rsid w:val="007024C3"/>
    <w:rsid w:val="007035A4"/>
    <w:rsid w:val="00711799"/>
    <w:rsid w:val="00711E67"/>
    <w:rsid w:val="00712A49"/>
    <w:rsid w:val="00712B78"/>
    <w:rsid w:val="0071393B"/>
    <w:rsid w:val="00713EE2"/>
    <w:rsid w:val="007177FC"/>
    <w:rsid w:val="00720C5E"/>
    <w:rsid w:val="00721701"/>
    <w:rsid w:val="00731835"/>
    <w:rsid w:val="007341F8"/>
    <w:rsid w:val="00734372"/>
    <w:rsid w:val="007349B0"/>
    <w:rsid w:val="00734EB8"/>
    <w:rsid w:val="00735F8B"/>
    <w:rsid w:val="00742D1F"/>
    <w:rsid w:val="00743EBA"/>
    <w:rsid w:val="00744B9C"/>
    <w:rsid w:val="00744C8E"/>
    <w:rsid w:val="0074707E"/>
    <w:rsid w:val="00750388"/>
    <w:rsid w:val="007516DC"/>
    <w:rsid w:val="00752DD9"/>
    <w:rsid w:val="00754B80"/>
    <w:rsid w:val="00761918"/>
    <w:rsid w:val="00762F03"/>
    <w:rsid w:val="0076413B"/>
    <w:rsid w:val="007648AE"/>
    <w:rsid w:val="00764BF8"/>
    <w:rsid w:val="0076514D"/>
    <w:rsid w:val="00773D59"/>
    <w:rsid w:val="00781003"/>
    <w:rsid w:val="007839F5"/>
    <w:rsid w:val="00790B81"/>
    <w:rsid w:val="00790E6E"/>
    <w:rsid w:val="007911FD"/>
    <w:rsid w:val="00793930"/>
    <w:rsid w:val="00793DD1"/>
    <w:rsid w:val="00794FEC"/>
    <w:rsid w:val="00796CD2"/>
    <w:rsid w:val="007A003E"/>
    <w:rsid w:val="007A1168"/>
    <w:rsid w:val="007A1965"/>
    <w:rsid w:val="007A2D09"/>
    <w:rsid w:val="007A2ED1"/>
    <w:rsid w:val="007A3D2E"/>
    <w:rsid w:val="007A4BE6"/>
    <w:rsid w:val="007A6440"/>
    <w:rsid w:val="007A6454"/>
    <w:rsid w:val="007B0DC6"/>
    <w:rsid w:val="007B1094"/>
    <w:rsid w:val="007B1762"/>
    <w:rsid w:val="007B3320"/>
    <w:rsid w:val="007C301F"/>
    <w:rsid w:val="007C4540"/>
    <w:rsid w:val="007C50E4"/>
    <w:rsid w:val="007C65AF"/>
    <w:rsid w:val="007C7CF0"/>
    <w:rsid w:val="007D135D"/>
    <w:rsid w:val="007D6380"/>
    <w:rsid w:val="007D730F"/>
    <w:rsid w:val="007D773A"/>
    <w:rsid w:val="007D7CD8"/>
    <w:rsid w:val="007E027A"/>
    <w:rsid w:val="007E3AA7"/>
    <w:rsid w:val="007F0159"/>
    <w:rsid w:val="007F0EDF"/>
    <w:rsid w:val="007F737D"/>
    <w:rsid w:val="00800996"/>
    <w:rsid w:val="00802B1D"/>
    <w:rsid w:val="00802E9F"/>
    <w:rsid w:val="0080308E"/>
    <w:rsid w:val="008050C4"/>
    <w:rsid w:val="00806705"/>
    <w:rsid w:val="00806738"/>
    <w:rsid w:val="008123F0"/>
    <w:rsid w:val="00814092"/>
    <w:rsid w:val="0082168B"/>
    <w:rsid w:val="008216D5"/>
    <w:rsid w:val="008218AD"/>
    <w:rsid w:val="008249CE"/>
    <w:rsid w:val="00831402"/>
    <w:rsid w:val="00831A50"/>
    <w:rsid w:val="00831B3C"/>
    <w:rsid w:val="00831C89"/>
    <w:rsid w:val="00832114"/>
    <w:rsid w:val="00833F69"/>
    <w:rsid w:val="00834C46"/>
    <w:rsid w:val="00837F02"/>
    <w:rsid w:val="0084093E"/>
    <w:rsid w:val="00841CE1"/>
    <w:rsid w:val="008452FC"/>
    <w:rsid w:val="008473D8"/>
    <w:rsid w:val="008528DC"/>
    <w:rsid w:val="00852B8C"/>
    <w:rsid w:val="00854981"/>
    <w:rsid w:val="00855856"/>
    <w:rsid w:val="00860122"/>
    <w:rsid w:val="0086324E"/>
    <w:rsid w:val="00864B2E"/>
    <w:rsid w:val="00865963"/>
    <w:rsid w:val="008679E2"/>
    <w:rsid w:val="008709B3"/>
    <w:rsid w:val="00873BC0"/>
    <w:rsid w:val="0087450E"/>
    <w:rsid w:val="00875A82"/>
    <w:rsid w:val="00876CA3"/>
    <w:rsid w:val="008772FE"/>
    <w:rsid w:val="008775F1"/>
    <w:rsid w:val="008821AE"/>
    <w:rsid w:val="00883D3A"/>
    <w:rsid w:val="00883DDA"/>
    <w:rsid w:val="008854F7"/>
    <w:rsid w:val="00885796"/>
    <w:rsid w:val="00885A9D"/>
    <w:rsid w:val="008877F1"/>
    <w:rsid w:val="008929D2"/>
    <w:rsid w:val="00893636"/>
    <w:rsid w:val="00893B94"/>
    <w:rsid w:val="00896E9D"/>
    <w:rsid w:val="00896F11"/>
    <w:rsid w:val="008971AB"/>
    <w:rsid w:val="008A1049"/>
    <w:rsid w:val="008A1C98"/>
    <w:rsid w:val="008A322D"/>
    <w:rsid w:val="008A4D72"/>
    <w:rsid w:val="008A4D80"/>
    <w:rsid w:val="008A5FA0"/>
    <w:rsid w:val="008A6285"/>
    <w:rsid w:val="008A63B2"/>
    <w:rsid w:val="008B06B3"/>
    <w:rsid w:val="008B345D"/>
    <w:rsid w:val="008C1FC2"/>
    <w:rsid w:val="008C2980"/>
    <w:rsid w:val="008C585D"/>
    <w:rsid w:val="008C5AFB"/>
    <w:rsid w:val="008D07FB"/>
    <w:rsid w:val="008D0C02"/>
    <w:rsid w:val="008D357D"/>
    <w:rsid w:val="008D5B51"/>
    <w:rsid w:val="008E15C1"/>
    <w:rsid w:val="008E1707"/>
    <w:rsid w:val="008E387B"/>
    <w:rsid w:val="008E6087"/>
    <w:rsid w:val="008E758D"/>
    <w:rsid w:val="008F10A7"/>
    <w:rsid w:val="008F293C"/>
    <w:rsid w:val="008F4594"/>
    <w:rsid w:val="008F72EB"/>
    <w:rsid w:val="008F755D"/>
    <w:rsid w:val="008F7A39"/>
    <w:rsid w:val="009021E8"/>
    <w:rsid w:val="00911440"/>
    <w:rsid w:val="00911712"/>
    <w:rsid w:val="00911B27"/>
    <w:rsid w:val="009170BE"/>
    <w:rsid w:val="00920B55"/>
    <w:rsid w:val="009262C9"/>
    <w:rsid w:val="00930EB9"/>
    <w:rsid w:val="00933DC7"/>
    <w:rsid w:val="009418F4"/>
    <w:rsid w:val="00941A89"/>
    <w:rsid w:val="00942BBC"/>
    <w:rsid w:val="00944180"/>
    <w:rsid w:val="00944AA0"/>
    <w:rsid w:val="00947DA2"/>
    <w:rsid w:val="009503FB"/>
    <w:rsid w:val="00951177"/>
    <w:rsid w:val="009609DB"/>
    <w:rsid w:val="009673E8"/>
    <w:rsid w:val="00967A10"/>
    <w:rsid w:val="00970AF0"/>
    <w:rsid w:val="00970BDA"/>
    <w:rsid w:val="00972320"/>
    <w:rsid w:val="009733AE"/>
    <w:rsid w:val="00974DB8"/>
    <w:rsid w:val="00980661"/>
    <w:rsid w:val="0098093B"/>
    <w:rsid w:val="009834F1"/>
    <w:rsid w:val="009876D4"/>
    <w:rsid w:val="009914A5"/>
    <w:rsid w:val="00994BD6"/>
    <w:rsid w:val="0099548E"/>
    <w:rsid w:val="00995E91"/>
    <w:rsid w:val="00996456"/>
    <w:rsid w:val="00996A12"/>
    <w:rsid w:val="00997B0F"/>
    <w:rsid w:val="009A1CAD"/>
    <w:rsid w:val="009A3440"/>
    <w:rsid w:val="009A5832"/>
    <w:rsid w:val="009A6838"/>
    <w:rsid w:val="009B24B5"/>
    <w:rsid w:val="009B4EBC"/>
    <w:rsid w:val="009B5ABB"/>
    <w:rsid w:val="009B73CE"/>
    <w:rsid w:val="009C2461"/>
    <w:rsid w:val="009C2CBD"/>
    <w:rsid w:val="009C6FE2"/>
    <w:rsid w:val="009C7674"/>
    <w:rsid w:val="009D004A"/>
    <w:rsid w:val="009D47E4"/>
    <w:rsid w:val="009D5880"/>
    <w:rsid w:val="009D75F3"/>
    <w:rsid w:val="009E3B07"/>
    <w:rsid w:val="009E51D1"/>
    <w:rsid w:val="009E5531"/>
    <w:rsid w:val="009E6214"/>
    <w:rsid w:val="009F171E"/>
    <w:rsid w:val="009F227B"/>
    <w:rsid w:val="009F3D2F"/>
    <w:rsid w:val="009F7052"/>
    <w:rsid w:val="00A02668"/>
    <w:rsid w:val="00A02801"/>
    <w:rsid w:val="00A06A39"/>
    <w:rsid w:val="00A07F58"/>
    <w:rsid w:val="00A109A2"/>
    <w:rsid w:val="00A131CB"/>
    <w:rsid w:val="00A14847"/>
    <w:rsid w:val="00A16834"/>
    <w:rsid w:val="00A16D6D"/>
    <w:rsid w:val="00A21383"/>
    <w:rsid w:val="00A2199F"/>
    <w:rsid w:val="00A21B31"/>
    <w:rsid w:val="00A2360E"/>
    <w:rsid w:val="00A26E0C"/>
    <w:rsid w:val="00A31137"/>
    <w:rsid w:val="00A32FCB"/>
    <w:rsid w:val="00A34C25"/>
    <w:rsid w:val="00A3507D"/>
    <w:rsid w:val="00A3717A"/>
    <w:rsid w:val="00A37199"/>
    <w:rsid w:val="00A4088C"/>
    <w:rsid w:val="00A42A2A"/>
    <w:rsid w:val="00A43747"/>
    <w:rsid w:val="00A4456B"/>
    <w:rsid w:val="00A448D4"/>
    <w:rsid w:val="00A452E0"/>
    <w:rsid w:val="00A47051"/>
    <w:rsid w:val="00A51EA5"/>
    <w:rsid w:val="00A53742"/>
    <w:rsid w:val="00A557A1"/>
    <w:rsid w:val="00A63059"/>
    <w:rsid w:val="00A63AE3"/>
    <w:rsid w:val="00A651A4"/>
    <w:rsid w:val="00A71361"/>
    <w:rsid w:val="00A7269C"/>
    <w:rsid w:val="00A746E2"/>
    <w:rsid w:val="00A81068"/>
    <w:rsid w:val="00A81BE9"/>
    <w:rsid w:val="00A81FF2"/>
    <w:rsid w:val="00A83904"/>
    <w:rsid w:val="00A84B0B"/>
    <w:rsid w:val="00A90A79"/>
    <w:rsid w:val="00A96B30"/>
    <w:rsid w:val="00AA0835"/>
    <w:rsid w:val="00AA0CF1"/>
    <w:rsid w:val="00AA59B5"/>
    <w:rsid w:val="00AA7777"/>
    <w:rsid w:val="00AA7B84"/>
    <w:rsid w:val="00AB0CC1"/>
    <w:rsid w:val="00AC0178"/>
    <w:rsid w:val="00AC0A1D"/>
    <w:rsid w:val="00AC0B4C"/>
    <w:rsid w:val="00AC1164"/>
    <w:rsid w:val="00AC1CB8"/>
    <w:rsid w:val="00AC2296"/>
    <w:rsid w:val="00AC2754"/>
    <w:rsid w:val="00AC48B0"/>
    <w:rsid w:val="00AC49E8"/>
    <w:rsid w:val="00AC4ACD"/>
    <w:rsid w:val="00AC4D55"/>
    <w:rsid w:val="00AC5DFB"/>
    <w:rsid w:val="00AD13DC"/>
    <w:rsid w:val="00AD45BE"/>
    <w:rsid w:val="00AD6DE2"/>
    <w:rsid w:val="00AE0A40"/>
    <w:rsid w:val="00AE1969"/>
    <w:rsid w:val="00AE1ED4"/>
    <w:rsid w:val="00AE21E1"/>
    <w:rsid w:val="00AE2F8D"/>
    <w:rsid w:val="00AE3BAE"/>
    <w:rsid w:val="00AE6A21"/>
    <w:rsid w:val="00AF1C8F"/>
    <w:rsid w:val="00AF2B68"/>
    <w:rsid w:val="00AF2C92"/>
    <w:rsid w:val="00AF3EC1"/>
    <w:rsid w:val="00AF5025"/>
    <w:rsid w:val="00AF519F"/>
    <w:rsid w:val="00AF5387"/>
    <w:rsid w:val="00AF55F5"/>
    <w:rsid w:val="00AF5936"/>
    <w:rsid w:val="00AF7535"/>
    <w:rsid w:val="00AF7E86"/>
    <w:rsid w:val="00B024B9"/>
    <w:rsid w:val="00B06AD4"/>
    <w:rsid w:val="00B077FA"/>
    <w:rsid w:val="00B10314"/>
    <w:rsid w:val="00B127D7"/>
    <w:rsid w:val="00B13B0C"/>
    <w:rsid w:val="00B1453A"/>
    <w:rsid w:val="00B20F82"/>
    <w:rsid w:val="00B2138A"/>
    <w:rsid w:val="00B2343E"/>
    <w:rsid w:val="00B23F14"/>
    <w:rsid w:val="00B25BD5"/>
    <w:rsid w:val="00B34079"/>
    <w:rsid w:val="00B3793A"/>
    <w:rsid w:val="00B401BA"/>
    <w:rsid w:val="00B4071E"/>
    <w:rsid w:val="00B407E4"/>
    <w:rsid w:val="00B425B6"/>
    <w:rsid w:val="00B42A72"/>
    <w:rsid w:val="00B441AE"/>
    <w:rsid w:val="00B442E4"/>
    <w:rsid w:val="00B45E70"/>
    <w:rsid w:val="00B45F33"/>
    <w:rsid w:val="00B46D50"/>
    <w:rsid w:val="00B474CA"/>
    <w:rsid w:val="00B53170"/>
    <w:rsid w:val="00B5350A"/>
    <w:rsid w:val="00B5749F"/>
    <w:rsid w:val="00B62999"/>
    <w:rsid w:val="00B63BE3"/>
    <w:rsid w:val="00B64885"/>
    <w:rsid w:val="00B66810"/>
    <w:rsid w:val="00B72BE3"/>
    <w:rsid w:val="00B73B80"/>
    <w:rsid w:val="00B73BA6"/>
    <w:rsid w:val="00B770C7"/>
    <w:rsid w:val="00B80F26"/>
    <w:rsid w:val="00B822BD"/>
    <w:rsid w:val="00B842F4"/>
    <w:rsid w:val="00B902A8"/>
    <w:rsid w:val="00B91A7B"/>
    <w:rsid w:val="00B929DD"/>
    <w:rsid w:val="00B95405"/>
    <w:rsid w:val="00B963F1"/>
    <w:rsid w:val="00BA020A"/>
    <w:rsid w:val="00BA7C09"/>
    <w:rsid w:val="00BB02A4"/>
    <w:rsid w:val="00BB1270"/>
    <w:rsid w:val="00BB1E44"/>
    <w:rsid w:val="00BB4026"/>
    <w:rsid w:val="00BB5267"/>
    <w:rsid w:val="00BB52B8"/>
    <w:rsid w:val="00BB59D8"/>
    <w:rsid w:val="00BB7E69"/>
    <w:rsid w:val="00BC02BB"/>
    <w:rsid w:val="00BC3261"/>
    <w:rsid w:val="00BC3C1F"/>
    <w:rsid w:val="00BC6368"/>
    <w:rsid w:val="00BC7CE7"/>
    <w:rsid w:val="00BD295E"/>
    <w:rsid w:val="00BD4664"/>
    <w:rsid w:val="00BE1193"/>
    <w:rsid w:val="00BF4849"/>
    <w:rsid w:val="00BF4EA7"/>
    <w:rsid w:val="00BF6DD9"/>
    <w:rsid w:val="00C00EDB"/>
    <w:rsid w:val="00C02863"/>
    <w:rsid w:val="00C0383A"/>
    <w:rsid w:val="00C067FF"/>
    <w:rsid w:val="00C11A11"/>
    <w:rsid w:val="00C12862"/>
    <w:rsid w:val="00C13D28"/>
    <w:rsid w:val="00C14585"/>
    <w:rsid w:val="00C165A0"/>
    <w:rsid w:val="00C216CE"/>
    <w:rsid w:val="00C2184F"/>
    <w:rsid w:val="00C21BD0"/>
    <w:rsid w:val="00C22A78"/>
    <w:rsid w:val="00C23C7E"/>
    <w:rsid w:val="00C246C5"/>
    <w:rsid w:val="00C25A82"/>
    <w:rsid w:val="00C27524"/>
    <w:rsid w:val="00C30A2A"/>
    <w:rsid w:val="00C33993"/>
    <w:rsid w:val="00C4069E"/>
    <w:rsid w:val="00C41ADC"/>
    <w:rsid w:val="00C43E8E"/>
    <w:rsid w:val="00C44149"/>
    <w:rsid w:val="00C44410"/>
    <w:rsid w:val="00C44A15"/>
    <w:rsid w:val="00C4630A"/>
    <w:rsid w:val="00C523F0"/>
    <w:rsid w:val="00C526D2"/>
    <w:rsid w:val="00C5794E"/>
    <w:rsid w:val="00C60968"/>
    <w:rsid w:val="00C618B6"/>
    <w:rsid w:val="00C63D39"/>
    <w:rsid w:val="00C63EDD"/>
    <w:rsid w:val="00C65B36"/>
    <w:rsid w:val="00C7292E"/>
    <w:rsid w:val="00C74E88"/>
    <w:rsid w:val="00C80924"/>
    <w:rsid w:val="00C827E9"/>
    <w:rsid w:val="00C8286B"/>
    <w:rsid w:val="00C947F8"/>
    <w:rsid w:val="00C9515F"/>
    <w:rsid w:val="00C963C5"/>
    <w:rsid w:val="00CA030C"/>
    <w:rsid w:val="00CA1F41"/>
    <w:rsid w:val="00CA32EE"/>
    <w:rsid w:val="00CA6109"/>
    <w:rsid w:val="00CA6A1A"/>
    <w:rsid w:val="00CA6A73"/>
    <w:rsid w:val="00CB3897"/>
    <w:rsid w:val="00CC1E75"/>
    <w:rsid w:val="00CC2E0E"/>
    <w:rsid w:val="00CC361C"/>
    <w:rsid w:val="00CC474B"/>
    <w:rsid w:val="00CC4ACF"/>
    <w:rsid w:val="00CC53A3"/>
    <w:rsid w:val="00CC658C"/>
    <w:rsid w:val="00CC67BF"/>
    <w:rsid w:val="00CD0843"/>
    <w:rsid w:val="00CD2210"/>
    <w:rsid w:val="00CD4212"/>
    <w:rsid w:val="00CD5369"/>
    <w:rsid w:val="00CD5A78"/>
    <w:rsid w:val="00CD7345"/>
    <w:rsid w:val="00CE1479"/>
    <w:rsid w:val="00CE372E"/>
    <w:rsid w:val="00CF0A1B"/>
    <w:rsid w:val="00CF19F6"/>
    <w:rsid w:val="00CF1DAD"/>
    <w:rsid w:val="00CF2F4F"/>
    <w:rsid w:val="00CF536D"/>
    <w:rsid w:val="00D02A6F"/>
    <w:rsid w:val="00D048E0"/>
    <w:rsid w:val="00D10CB8"/>
    <w:rsid w:val="00D12806"/>
    <w:rsid w:val="00D12D44"/>
    <w:rsid w:val="00D15018"/>
    <w:rsid w:val="00D158AC"/>
    <w:rsid w:val="00D160B9"/>
    <w:rsid w:val="00D1694C"/>
    <w:rsid w:val="00D20F5E"/>
    <w:rsid w:val="00D21229"/>
    <w:rsid w:val="00D23B76"/>
    <w:rsid w:val="00D3365A"/>
    <w:rsid w:val="00D379A3"/>
    <w:rsid w:val="00D43272"/>
    <w:rsid w:val="00D45FF3"/>
    <w:rsid w:val="00D512CF"/>
    <w:rsid w:val="00D5162D"/>
    <w:rsid w:val="00D528B9"/>
    <w:rsid w:val="00D53186"/>
    <w:rsid w:val="00D5487D"/>
    <w:rsid w:val="00D60140"/>
    <w:rsid w:val="00D6024A"/>
    <w:rsid w:val="00D608B5"/>
    <w:rsid w:val="00D71F99"/>
    <w:rsid w:val="00D73762"/>
    <w:rsid w:val="00D73CA4"/>
    <w:rsid w:val="00D73D71"/>
    <w:rsid w:val="00D74396"/>
    <w:rsid w:val="00D80284"/>
    <w:rsid w:val="00D81F71"/>
    <w:rsid w:val="00D8642D"/>
    <w:rsid w:val="00D87076"/>
    <w:rsid w:val="00D902D5"/>
    <w:rsid w:val="00D90A5E"/>
    <w:rsid w:val="00D91A68"/>
    <w:rsid w:val="00D95A68"/>
    <w:rsid w:val="00DA17C7"/>
    <w:rsid w:val="00DA5110"/>
    <w:rsid w:val="00DA62D9"/>
    <w:rsid w:val="00DA6A9A"/>
    <w:rsid w:val="00DB1EFD"/>
    <w:rsid w:val="00DB3EAF"/>
    <w:rsid w:val="00DC3203"/>
    <w:rsid w:val="00DC3C99"/>
    <w:rsid w:val="00DC52F5"/>
    <w:rsid w:val="00DC5651"/>
    <w:rsid w:val="00DC5B61"/>
    <w:rsid w:val="00DC5FD0"/>
    <w:rsid w:val="00DD0354"/>
    <w:rsid w:val="00DD27D7"/>
    <w:rsid w:val="00DD3E13"/>
    <w:rsid w:val="00DD458C"/>
    <w:rsid w:val="00DD465D"/>
    <w:rsid w:val="00DD4E63"/>
    <w:rsid w:val="00DD72E9"/>
    <w:rsid w:val="00DD7605"/>
    <w:rsid w:val="00DE2020"/>
    <w:rsid w:val="00DE3476"/>
    <w:rsid w:val="00DF3772"/>
    <w:rsid w:val="00DF5B84"/>
    <w:rsid w:val="00DF6D35"/>
    <w:rsid w:val="00DF6D5B"/>
    <w:rsid w:val="00DF771B"/>
    <w:rsid w:val="00DF7EE2"/>
    <w:rsid w:val="00E01BAA"/>
    <w:rsid w:val="00E0282A"/>
    <w:rsid w:val="00E07E14"/>
    <w:rsid w:val="00E14F94"/>
    <w:rsid w:val="00E159BD"/>
    <w:rsid w:val="00E17336"/>
    <w:rsid w:val="00E17D15"/>
    <w:rsid w:val="00E20EC0"/>
    <w:rsid w:val="00E220C2"/>
    <w:rsid w:val="00E22B95"/>
    <w:rsid w:val="00E25063"/>
    <w:rsid w:val="00E30331"/>
    <w:rsid w:val="00E30BB8"/>
    <w:rsid w:val="00E31F9C"/>
    <w:rsid w:val="00E332B9"/>
    <w:rsid w:val="00E40488"/>
    <w:rsid w:val="00E40ABB"/>
    <w:rsid w:val="00E430F5"/>
    <w:rsid w:val="00E50367"/>
    <w:rsid w:val="00E51ABA"/>
    <w:rsid w:val="00E524CB"/>
    <w:rsid w:val="00E65456"/>
    <w:rsid w:val="00E65A91"/>
    <w:rsid w:val="00E65BEA"/>
    <w:rsid w:val="00E66188"/>
    <w:rsid w:val="00E664FB"/>
    <w:rsid w:val="00E70373"/>
    <w:rsid w:val="00E7185A"/>
    <w:rsid w:val="00E72E40"/>
    <w:rsid w:val="00E73665"/>
    <w:rsid w:val="00E73999"/>
    <w:rsid w:val="00E73BDC"/>
    <w:rsid w:val="00E73E9E"/>
    <w:rsid w:val="00E749A0"/>
    <w:rsid w:val="00E76FB2"/>
    <w:rsid w:val="00E77DB9"/>
    <w:rsid w:val="00E81660"/>
    <w:rsid w:val="00E82391"/>
    <w:rsid w:val="00E854FE"/>
    <w:rsid w:val="00E906CC"/>
    <w:rsid w:val="00E939A0"/>
    <w:rsid w:val="00E94A92"/>
    <w:rsid w:val="00E97E4E"/>
    <w:rsid w:val="00EA1CC2"/>
    <w:rsid w:val="00EA2D76"/>
    <w:rsid w:val="00EA4644"/>
    <w:rsid w:val="00EA5207"/>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D6B43"/>
    <w:rsid w:val="00EE37B6"/>
    <w:rsid w:val="00EE7070"/>
    <w:rsid w:val="00EE7183"/>
    <w:rsid w:val="00EF0F45"/>
    <w:rsid w:val="00EF3A69"/>
    <w:rsid w:val="00EF7463"/>
    <w:rsid w:val="00F002EF"/>
    <w:rsid w:val="00F01EE9"/>
    <w:rsid w:val="00F02F94"/>
    <w:rsid w:val="00F04900"/>
    <w:rsid w:val="00F065A4"/>
    <w:rsid w:val="00F126B9"/>
    <w:rsid w:val="00F12715"/>
    <w:rsid w:val="00F1295F"/>
    <w:rsid w:val="00F144D5"/>
    <w:rsid w:val="00F146F0"/>
    <w:rsid w:val="00F15039"/>
    <w:rsid w:val="00F20FF3"/>
    <w:rsid w:val="00F2190B"/>
    <w:rsid w:val="00F228B5"/>
    <w:rsid w:val="00F2389C"/>
    <w:rsid w:val="00F25C67"/>
    <w:rsid w:val="00F30DFF"/>
    <w:rsid w:val="00F329AB"/>
    <w:rsid w:val="00F32B80"/>
    <w:rsid w:val="00F340EB"/>
    <w:rsid w:val="00F35285"/>
    <w:rsid w:val="00F41A76"/>
    <w:rsid w:val="00F429CF"/>
    <w:rsid w:val="00F43B9D"/>
    <w:rsid w:val="00F44D5E"/>
    <w:rsid w:val="00F50AF5"/>
    <w:rsid w:val="00F53A35"/>
    <w:rsid w:val="00F55A3D"/>
    <w:rsid w:val="00F5744B"/>
    <w:rsid w:val="00F61209"/>
    <w:rsid w:val="00F6259E"/>
    <w:rsid w:val="00F65DD4"/>
    <w:rsid w:val="00F672B2"/>
    <w:rsid w:val="00F72110"/>
    <w:rsid w:val="00F83973"/>
    <w:rsid w:val="00F84B96"/>
    <w:rsid w:val="00F87FA3"/>
    <w:rsid w:val="00F90766"/>
    <w:rsid w:val="00F937FA"/>
    <w:rsid w:val="00F93D8C"/>
    <w:rsid w:val="00FA3102"/>
    <w:rsid w:val="00FA4338"/>
    <w:rsid w:val="00FA48D4"/>
    <w:rsid w:val="00FA54FA"/>
    <w:rsid w:val="00FB227E"/>
    <w:rsid w:val="00FB3D61"/>
    <w:rsid w:val="00FB44CE"/>
    <w:rsid w:val="00FB5009"/>
    <w:rsid w:val="00FB76AB"/>
    <w:rsid w:val="00FC5593"/>
    <w:rsid w:val="00FD03FE"/>
    <w:rsid w:val="00FD126E"/>
    <w:rsid w:val="00FD1B12"/>
    <w:rsid w:val="00FD3C36"/>
    <w:rsid w:val="00FD3EA0"/>
    <w:rsid w:val="00FD4D81"/>
    <w:rsid w:val="00FD7498"/>
    <w:rsid w:val="00FD7FB3"/>
    <w:rsid w:val="00FE3258"/>
    <w:rsid w:val="00FE4713"/>
    <w:rsid w:val="00FF1F44"/>
    <w:rsid w:val="00FF225E"/>
    <w:rsid w:val="00FF672C"/>
    <w:rsid w:val="00FF689B"/>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D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rmal (Web)"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rsid w:val="00C11A1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11A11"/>
    <w:rPr>
      <w:rFonts w:ascii="Lucida Grande" w:hAnsi="Lucida Grande" w:cs="Lucida Grande"/>
      <w:sz w:val="18"/>
      <w:szCs w:val="18"/>
    </w:rPr>
  </w:style>
  <w:style w:type="character" w:styleId="PageNumber">
    <w:name w:val="page number"/>
    <w:basedOn w:val="DefaultParagraphFont"/>
    <w:rsid w:val="00377859"/>
  </w:style>
  <w:style w:type="character" w:styleId="PlaceholderText">
    <w:name w:val="Placeholder Text"/>
    <w:basedOn w:val="DefaultParagraphFont"/>
    <w:rsid w:val="00112941"/>
    <w:rPr>
      <w:color w:val="808080"/>
    </w:rPr>
  </w:style>
  <w:style w:type="character" w:styleId="CommentReference">
    <w:name w:val="annotation reference"/>
    <w:basedOn w:val="DefaultParagraphFont"/>
    <w:rsid w:val="00172DF2"/>
    <w:rPr>
      <w:sz w:val="16"/>
      <w:szCs w:val="16"/>
    </w:rPr>
  </w:style>
  <w:style w:type="paragraph" w:styleId="CommentText">
    <w:name w:val="annotation text"/>
    <w:basedOn w:val="Normal"/>
    <w:link w:val="CommentTextChar"/>
    <w:rsid w:val="00172DF2"/>
    <w:pPr>
      <w:spacing w:line="240" w:lineRule="auto"/>
    </w:pPr>
    <w:rPr>
      <w:sz w:val="20"/>
      <w:szCs w:val="20"/>
    </w:rPr>
  </w:style>
  <w:style w:type="character" w:customStyle="1" w:styleId="CommentTextChar">
    <w:name w:val="Comment Text Char"/>
    <w:basedOn w:val="DefaultParagraphFont"/>
    <w:link w:val="CommentText"/>
    <w:rsid w:val="00172DF2"/>
  </w:style>
  <w:style w:type="paragraph" w:styleId="CommentSubject">
    <w:name w:val="annotation subject"/>
    <w:basedOn w:val="CommentText"/>
    <w:next w:val="CommentText"/>
    <w:link w:val="CommentSubjectChar"/>
    <w:rsid w:val="00172DF2"/>
    <w:rPr>
      <w:b/>
      <w:bCs/>
    </w:rPr>
  </w:style>
  <w:style w:type="character" w:customStyle="1" w:styleId="CommentSubjectChar">
    <w:name w:val="Comment Subject Char"/>
    <w:basedOn w:val="CommentTextChar"/>
    <w:link w:val="CommentSubject"/>
    <w:rsid w:val="00172DF2"/>
    <w:rPr>
      <w:b/>
      <w:bCs/>
    </w:rPr>
  </w:style>
  <w:style w:type="character" w:styleId="Hyperlink">
    <w:name w:val="Hyperlink"/>
    <w:basedOn w:val="DefaultParagraphFont"/>
    <w:rsid w:val="00DC5651"/>
    <w:rPr>
      <w:color w:val="0000FF" w:themeColor="hyperlink"/>
      <w:u w:val="single"/>
    </w:rPr>
  </w:style>
  <w:style w:type="paragraph" w:styleId="NormalWeb">
    <w:name w:val="Normal (Web)"/>
    <w:basedOn w:val="Normal"/>
    <w:uiPriority w:val="99"/>
    <w:unhideWhenUsed/>
    <w:rsid w:val="00302431"/>
    <w:pPr>
      <w:spacing w:before="100" w:beforeAutospacing="1" w:after="100" w:afterAutospacing="1"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rmal (Web)"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rsid w:val="00C11A1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11A11"/>
    <w:rPr>
      <w:rFonts w:ascii="Lucida Grande" w:hAnsi="Lucida Grande" w:cs="Lucida Grande"/>
      <w:sz w:val="18"/>
      <w:szCs w:val="18"/>
    </w:rPr>
  </w:style>
  <w:style w:type="character" w:styleId="PageNumber">
    <w:name w:val="page number"/>
    <w:basedOn w:val="DefaultParagraphFont"/>
    <w:rsid w:val="00377859"/>
  </w:style>
  <w:style w:type="character" w:styleId="PlaceholderText">
    <w:name w:val="Placeholder Text"/>
    <w:basedOn w:val="DefaultParagraphFont"/>
    <w:rsid w:val="00112941"/>
    <w:rPr>
      <w:color w:val="808080"/>
    </w:rPr>
  </w:style>
  <w:style w:type="character" w:styleId="CommentReference">
    <w:name w:val="annotation reference"/>
    <w:basedOn w:val="DefaultParagraphFont"/>
    <w:rsid w:val="00172DF2"/>
    <w:rPr>
      <w:sz w:val="16"/>
      <w:szCs w:val="16"/>
    </w:rPr>
  </w:style>
  <w:style w:type="paragraph" w:styleId="CommentText">
    <w:name w:val="annotation text"/>
    <w:basedOn w:val="Normal"/>
    <w:link w:val="CommentTextChar"/>
    <w:rsid w:val="00172DF2"/>
    <w:pPr>
      <w:spacing w:line="240" w:lineRule="auto"/>
    </w:pPr>
    <w:rPr>
      <w:sz w:val="20"/>
      <w:szCs w:val="20"/>
    </w:rPr>
  </w:style>
  <w:style w:type="character" w:customStyle="1" w:styleId="CommentTextChar">
    <w:name w:val="Comment Text Char"/>
    <w:basedOn w:val="DefaultParagraphFont"/>
    <w:link w:val="CommentText"/>
    <w:rsid w:val="00172DF2"/>
  </w:style>
  <w:style w:type="paragraph" w:styleId="CommentSubject">
    <w:name w:val="annotation subject"/>
    <w:basedOn w:val="CommentText"/>
    <w:next w:val="CommentText"/>
    <w:link w:val="CommentSubjectChar"/>
    <w:rsid w:val="00172DF2"/>
    <w:rPr>
      <w:b/>
      <w:bCs/>
    </w:rPr>
  </w:style>
  <w:style w:type="character" w:customStyle="1" w:styleId="CommentSubjectChar">
    <w:name w:val="Comment Subject Char"/>
    <w:basedOn w:val="CommentTextChar"/>
    <w:link w:val="CommentSubject"/>
    <w:rsid w:val="00172DF2"/>
    <w:rPr>
      <w:b/>
      <w:bCs/>
    </w:rPr>
  </w:style>
  <w:style w:type="character" w:styleId="Hyperlink">
    <w:name w:val="Hyperlink"/>
    <w:basedOn w:val="DefaultParagraphFont"/>
    <w:rsid w:val="00DC5651"/>
    <w:rPr>
      <w:color w:val="0000FF" w:themeColor="hyperlink"/>
      <w:u w:val="single"/>
    </w:rPr>
  </w:style>
  <w:style w:type="paragraph" w:styleId="NormalWeb">
    <w:name w:val="Normal (Web)"/>
    <w:basedOn w:val="Normal"/>
    <w:uiPriority w:val="99"/>
    <w:unhideWhenUsed/>
    <w:rsid w:val="00302431"/>
    <w:pPr>
      <w:spacing w:before="100" w:beforeAutospacing="1" w:after="100" w:afterAutospacing="1"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3126">
      <w:bodyDiv w:val="1"/>
      <w:marLeft w:val="0"/>
      <w:marRight w:val="0"/>
      <w:marTop w:val="0"/>
      <w:marBottom w:val="0"/>
      <w:divBdr>
        <w:top w:val="none" w:sz="0" w:space="0" w:color="auto"/>
        <w:left w:val="none" w:sz="0" w:space="0" w:color="auto"/>
        <w:bottom w:val="none" w:sz="0" w:space="0" w:color="auto"/>
        <w:right w:val="none" w:sz="0" w:space="0" w:color="auto"/>
      </w:divBdr>
    </w:div>
    <w:div w:id="146747123">
      <w:bodyDiv w:val="1"/>
      <w:marLeft w:val="0"/>
      <w:marRight w:val="0"/>
      <w:marTop w:val="0"/>
      <w:marBottom w:val="0"/>
      <w:divBdr>
        <w:top w:val="none" w:sz="0" w:space="0" w:color="auto"/>
        <w:left w:val="none" w:sz="0" w:space="0" w:color="auto"/>
        <w:bottom w:val="none" w:sz="0" w:space="0" w:color="auto"/>
        <w:right w:val="none" w:sz="0" w:space="0" w:color="auto"/>
      </w:divBdr>
    </w:div>
    <w:div w:id="185145060">
      <w:bodyDiv w:val="1"/>
      <w:marLeft w:val="0"/>
      <w:marRight w:val="0"/>
      <w:marTop w:val="0"/>
      <w:marBottom w:val="0"/>
      <w:divBdr>
        <w:top w:val="none" w:sz="0" w:space="0" w:color="auto"/>
        <w:left w:val="none" w:sz="0" w:space="0" w:color="auto"/>
        <w:bottom w:val="none" w:sz="0" w:space="0" w:color="auto"/>
        <w:right w:val="none" w:sz="0" w:space="0" w:color="auto"/>
      </w:divBdr>
    </w:div>
    <w:div w:id="188418527">
      <w:bodyDiv w:val="1"/>
      <w:marLeft w:val="0"/>
      <w:marRight w:val="0"/>
      <w:marTop w:val="0"/>
      <w:marBottom w:val="0"/>
      <w:divBdr>
        <w:top w:val="none" w:sz="0" w:space="0" w:color="auto"/>
        <w:left w:val="none" w:sz="0" w:space="0" w:color="auto"/>
        <w:bottom w:val="none" w:sz="0" w:space="0" w:color="auto"/>
        <w:right w:val="none" w:sz="0" w:space="0" w:color="auto"/>
      </w:divBdr>
    </w:div>
    <w:div w:id="202908345">
      <w:bodyDiv w:val="1"/>
      <w:marLeft w:val="0"/>
      <w:marRight w:val="0"/>
      <w:marTop w:val="0"/>
      <w:marBottom w:val="0"/>
      <w:divBdr>
        <w:top w:val="none" w:sz="0" w:space="0" w:color="auto"/>
        <w:left w:val="none" w:sz="0" w:space="0" w:color="auto"/>
        <w:bottom w:val="none" w:sz="0" w:space="0" w:color="auto"/>
        <w:right w:val="none" w:sz="0" w:space="0" w:color="auto"/>
      </w:divBdr>
    </w:div>
    <w:div w:id="298271428">
      <w:bodyDiv w:val="1"/>
      <w:marLeft w:val="0"/>
      <w:marRight w:val="0"/>
      <w:marTop w:val="0"/>
      <w:marBottom w:val="0"/>
      <w:divBdr>
        <w:top w:val="none" w:sz="0" w:space="0" w:color="auto"/>
        <w:left w:val="none" w:sz="0" w:space="0" w:color="auto"/>
        <w:bottom w:val="none" w:sz="0" w:space="0" w:color="auto"/>
        <w:right w:val="none" w:sz="0" w:space="0" w:color="auto"/>
      </w:divBdr>
    </w:div>
    <w:div w:id="302000888">
      <w:bodyDiv w:val="1"/>
      <w:marLeft w:val="0"/>
      <w:marRight w:val="0"/>
      <w:marTop w:val="0"/>
      <w:marBottom w:val="0"/>
      <w:divBdr>
        <w:top w:val="none" w:sz="0" w:space="0" w:color="auto"/>
        <w:left w:val="none" w:sz="0" w:space="0" w:color="auto"/>
        <w:bottom w:val="none" w:sz="0" w:space="0" w:color="auto"/>
        <w:right w:val="none" w:sz="0" w:space="0" w:color="auto"/>
      </w:divBdr>
    </w:div>
    <w:div w:id="357852703">
      <w:bodyDiv w:val="1"/>
      <w:marLeft w:val="0"/>
      <w:marRight w:val="0"/>
      <w:marTop w:val="0"/>
      <w:marBottom w:val="0"/>
      <w:divBdr>
        <w:top w:val="none" w:sz="0" w:space="0" w:color="auto"/>
        <w:left w:val="none" w:sz="0" w:space="0" w:color="auto"/>
        <w:bottom w:val="none" w:sz="0" w:space="0" w:color="auto"/>
        <w:right w:val="none" w:sz="0" w:space="0" w:color="auto"/>
      </w:divBdr>
    </w:div>
    <w:div w:id="362483902">
      <w:bodyDiv w:val="1"/>
      <w:marLeft w:val="0"/>
      <w:marRight w:val="0"/>
      <w:marTop w:val="0"/>
      <w:marBottom w:val="0"/>
      <w:divBdr>
        <w:top w:val="none" w:sz="0" w:space="0" w:color="auto"/>
        <w:left w:val="none" w:sz="0" w:space="0" w:color="auto"/>
        <w:bottom w:val="none" w:sz="0" w:space="0" w:color="auto"/>
        <w:right w:val="none" w:sz="0" w:space="0" w:color="auto"/>
      </w:divBdr>
    </w:div>
    <w:div w:id="400952114">
      <w:bodyDiv w:val="1"/>
      <w:marLeft w:val="0"/>
      <w:marRight w:val="0"/>
      <w:marTop w:val="0"/>
      <w:marBottom w:val="0"/>
      <w:divBdr>
        <w:top w:val="none" w:sz="0" w:space="0" w:color="auto"/>
        <w:left w:val="none" w:sz="0" w:space="0" w:color="auto"/>
        <w:bottom w:val="none" w:sz="0" w:space="0" w:color="auto"/>
        <w:right w:val="none" w:sz="0" w:space="0" w:color="auto"/>
      </w:divBdr>
    </w:div>
    <w:div w:id="416168770">
      <w:bodyDiv w:val="1"/>
      <w:marLeft w:val="0"/>
      <w:marRight w:val="0"/>
      <w:marTop w:val="0"/>
      <w:marBottom w:val="0"/>
      <w:divBdr>
        <w:top w:val="none" w:sz="0" w:space="0" w:color="auto"/>
        <w:left w:val="none" w:sz="0" w:space="0" w:color="auto"/>
        <w:bottom w:val="none" w:sz="0" w:space="0" w:color="auto"/>
        <w:right w:val="none" w:sz="0" w:space="0" w:color="auto"/>
      </w:divBdr>
    </w:div>
    <w:div w:id="426539524">
      <w:bodyDiv w:val="1"/>
      <w:marLeft w:val="0"/>
      <w:marRight w:val="0"/>
      <w:marTop w:val="0"/>
      <w:marBottom w:val="0"/>
      <w:divBdr>
        <w:top w:val="none" w:sz="0" w:space="0" w:color="auto"/>
        <w:left w:val="none" w:sz="0" w:space="0" w:color="auto"/>
        <w:bottom w:val="none" w:sz="0" w:space="0" w:color="auto"/>
        <w:right w:val="none" w:sz="0" w:space="0" w:color="auto"/>
      </w:divBdr>
    </w:div>
    <w:div w:id="455638159">
      <w:bodyDiv w:val="1"/>
      <w:marLeft w:val="0"/>
      <w:marRight w:val="0"/>
      <w:marTop w:val="0"/>
      <w:marBottom w:val="0"/>
      <w:divBdr>
        <w:top w:val="none" w:sz="0" w:space="0" w:color="auto"/>
        <w:left w:val="none" w:sz="0" w:space="0" w:color="auto"/>
        <w:bottom w:val="none" w:sz="0" w:space="0" w:color="auto"/>
        <w:right w:val="none" w:sz="0" w:space="0" w:color="auto"/>
      </w:divBdr>
    </w:div>
    <w:div w:id="467824290">
      <w:bodyDiv w:val="1"/>
      <w:marLeft w:val="0"/>
      <w:marRight w:val="0"/>
      <w:marTop w:val="0"/>
      <w:marBottom w:val="0"/>
      <w:divBdr>
        <w:top w:val="none" w:sz="0" w:space="0" w:color="auto"/>
        <w:left w:val="none" w:sz="0" w:space="0" w:color="auto"/>
        <w:bottom w:val="none" w:sz="0" w:space="0" w:color="auto"/>
        <w:right w:val="none" w:sz="0" w:space="0" w:color="auto"/>
      </w:divBdr>
    </w:div>
    <w:div w:id="474952481">
      <w:bodyDiv w:val="1"/>
      <w:marLeft w:val="0"/>
      <w:marRight w:val="0"/>
      <w:marTop w:val="0"/>
      <w:marBottom w:val="0"/>
      <w:divBdr>
        <w:top w:val="none" w:sz="0" w:space="0" w:color="auto"/>
        <w:left w:val="none" w:sz="0" w:space="0" w:color="auto"/>
        <w:bottom w:val="none" w:sz="0" w:space="0" w:color="auto"/>
        <w:right w:val="none" w:sz="0" w:space="0" w:color="auto"/>
      </w:divBdr>
    </w:div>
    <w:div w:id="491802361">
      <w:bodyDiv w:val="1"/>
      <w:marLeft w:val="0"/>
      <w:marRight w:val="0"/>
      <w:marTop w:val="0"/>
      <w:marBottom w:val="0"/>
      <w:divBdr>
        <w:top w:val="none" w:sz="0" w:space="0" w:color="auto"/>
        <w:left w:val="none" w:sz="0" w:space="0" w:color="auto"/>
        <w:bottom w:val="none" w:sz="0" w:space="0" w:color="auto"/>
        <w:right w:val="none" w:sz="0" w:space="0" w:color="auto"/>
      </w:divBdr>
    </w:div>
    <w:div w:id="533353258">
      <w:bodyDiv w:val="1"/>
      <w:marLeft w:val="0"/>
      <w:marRight w:val="0"/>
      <w:marTop w:val="0"/>
      <w:marBottom w:val="0"/>
      <w:divBdr>
        <w:top w:val="none" w:sz="0" w:space="0" w:color="auto"/>
        <w:left w:val="none" w:sz="0" w:space="0" w:color="auto"/>
        <w:bottom w:val="none" w:sz="0" w:space="0" w:color="auto"/>
        <w:right w:val="none" w:sz="0" w:space="0" w:color="auto"/>
      </w:divBdr>
    </w:div>
    <w:div w:id="584850396">
      <w:bodyDiv w:val="1"/>
      <w:marLeft w:val="0"/>
      <w:marRight w:val="0"/>
      <w:marTop w:val="0"/>
      <w:marBottom w:val="0"/>
      <w:divBdr>
        <w:top w:val="none" w:sz="0" w:space="0" w:color="auto"/>
        <w:left w:val="none" w:sz="0" w:space="0" w:color="auto"/>
        <w:bottom w:val="none" w:sz="0" w:space="0" w:color="auto"/>
        <w:right w:val="none" w:sz="0" w:space="0" w:color="auto"/>
      </w:divBdr>
    </w:div>
    <w:div w:id="601062422">
      <w:bodyDiv w:val="1"/>
      <w:marLeft w:val="0"/>
      <w:marRight w:val="0"/>
      <w:marTop w:val="0"/>
      <w:marBottom w:val="0"/>
      <w:divBdr>
        <w:top w:val="none" w:sz="0" w:space="0" w:color="auto"/>
        <w:left w:val="none" w:sz="0" w:space="0" w:color="auto"/>
        <w:bottom w:val="none" w:sz="0" w:space="0" w:color="auto"/>
        <w:right w:val="none" w:sz="0" w:space="0" w:color="auto"/>
      </w:divBdr>
    </w:div>
    <w:div w:id="607735007">
      <w:bodyDiv w:val="1"/>
      <w:marLeft w:val="0"/>
      <w:marRight w:val="0"/>
      <w:marTop w:val="0"/>
      <w:marBottom w:val="0"/>
      <w:divBdr>
        <w:top w:val="none" w:sz="0" w:space="0" w:color="auto"/>
        <w:left w:val="none" w:sz="0" w:space="0" w:color="auto"/>
        <w:bottom w:val="none" w:sz="0" w:space="0" w:color="auto"/>
        <w:right w:val="none" w:sz="0" w:space="0" w:color="auto"/>
      </w:divBdr>
    </w:div>
    <w:div w:id="612908830">
      <w:bodyDiv w:val="1"/>
      <w:marLeft w:val="0"/>
      <w:marRight w:val="0"/>
      <w:marTop w:val="0"/>
      <w:marBottom w:val="0"/>
      <w:divBdr>
        <w:top w:val="none" w:sz="0" w:space="0" w:color="auto"/>
        <w:left w:val="none" w:sz="0" w:space="0" w:color="auto"/>
        <w:bottom w:val="none" w:sz="0" w:space="0" w:color="auto"/>
        <w:right w:val="none" w:sz="0" w:space="0" w:color="auto"/>
      </w:divBdr>
    </w:div>
    <w:div w:id="619995189">
      <w:bodyDiv w:val="1"/>
      <w:marLeft w:val="0"/>
      <w:marRight w:val="0"/>
      <w:marTop w:val="0"/>
      <w:marBottom w:val="0"/>
      <w:divBdr>
        <w:top w:val="none" w:sz="0" w:space="0" w:color="auto"/>
        <w:left w:val="none" w:sz="0" w:space="0" w:color="auto"/>
        <w:bottom w:val="none" w:sz="0" w:space="0" w:color="auto"/>
        <w:right w:val="none" w:sz="0" w:space="0" w:color="auto"/>
      </w:divBdr>
    </w:div>
    <w:div w:id="621959994">
      <w:bodyDiv w:val="1"/>
      <w:marLeft w:val="0"/>
      <w:marRight w:val="0"/>
      <w:marTop w:val="0"/>
      <w:marBottom w:val="0"/>
      <w:divBdr>
        <w:top w:val="none" w:sz="0" w:space="0" w:color="auto"/>
        <w:left w:val="none" w:sz="0" w:space="0" w:color="auto"/>
        <w:bottom w:val="none" w:sz="0" w:space="0" w:color="auto"/>
        <w:right w:val="none" w:sz="0" w:space="0" w:color="auto"/>
      </w:divBdr>
    </w:div>
    <w:div w:id="624196467">
      <w:bodyDiv w:val="1"/>
      <w:marLeft w:val="0"/>
      <w:marRight w:val="0"/>
      <w:marTop w:val="0"/>
      <w:marBottom w:val="0"/>
      <w:divBdr>
        <w:top w:val="none" w:sz="0" w:space="0" w:color="auto"/>
        <w:left w:val="none" w:sz="0" w:space="0" w:color="auto"/>
        <w:bottom w:val="none" w:sz="0" w:space="0" w:color="auto"/>
        <w:right w:val="none" w:sz="0" w:space="0" w:color="auto"/>
      </w:divBdr>
    </w:div>
    <w:div w:id="651904941">
      <w:bodyDiv w:val="1"/>
      <w:marLeft w:val="0"/>
      <w:marRight w:val="0"/>
      <w:marTop w:val="0"/>
      <w:marBottom w:val="0"/>
      <w:divBdr>
        <w:top w:val="none" w:sz="0" w:space="0" w:color="auto"/>
        <w:left w:val="none" w:sz="0" w:space="0" w:color="auto"/>
        <w:bottom w:val="none" w:sz="0" w:space="0" w:color="auto"/>
        <w:right w:val="none" w:sz="0" w:space="0" w:color="auto"/>
      </w:divBdr>
    </w:div>
    <w:div w:id="696076668">
      <w:bodyDiv w:val="1"/>
      <w:marLeft w:val="0"/>
      <w:marRight w:val="0"/>
      <w:marTop w:val="0"/>
      <w:marBottom w:val="0"/>
      <w:divBdr>
        <w:top w:val="none" w:sz="0" w:space="0" w:color="auto"/>
        <w:left w:val="none" w:sz="0" w:space="0" w:color="auto"/>
        <w:bottom w:val="none" w:sz="0" w:space="0" w:color="auto"/>
        <w:right w:val="none" w:sz="0" w:space="0" w:color="auto"/>
      </w:divBdr>
    </w:div>
    <w:div w:id="718018912">
      <w:bodyDiv w:val="1"/>
      <w:marLeft w:val="0"/>
      <w:marRight w:val="0"/>
      <w:marTop w:val="0"/>
      <w:marBottom w:val="0"/>
      <w:divBdr>
        <w:top w:val="none" w:sz="0" w:space="0" w:color="auto"/>
        <w:left w:val="none" w:sz="0" w:space="0" w:color="auto"/>
        <w:bottom w:val="none" w:sz="0" w:space="0" w:color="auto"/>
        <w:right w:val="none" w:sz="0" w:space="0" w:color="auto"/>
      </w:divBdr>
    </w:div>
    <w:div w:id="738555847">
      <w:bodyDiv w:val="1"/>
      <w:marLeft w:val="0"/>
      <w:marRight w:val="0"/>
      <w:marTop w:val="0"/>
      <w:marBottom w:val="0"/>
      <w:divBdr>
        <w:top w:val="none" w:sz="0" w:space="0" w:color="auto"/>
        <w:left w:val="none" w:sz="0" w:space="0" w:color="auto"/>
        <w:bottom w:val="none" w:sz="0" w:space="0" w:color="auto"/>
        <w:right w:val="none" w:sz="0" w:space="0" w:color="auto"/>
      </w:divBdr>
    </w:div>
    <w:div w:id="770858482">
      <w:bodyDiv w:val="1"/>
      <w:marLeft w:val="0"/>
      <w:marRight w:val="0"/>
      <w:marTop w:val="0"/>
      <w:marBottom w:val="0"/>
      <w:divBdr>
        <w:top w:val="none" w:sz="0" w:space="0" w:color="auto"/>
        <w:left w:val="none" w:sz="0" w:space="0" w:color="auto"/>
        <w:bottom w:val="none" w:sz="0" w:space="0" w:color="auto"/>
        <w:right w:val="none" w:sz="0" w:space="0" w:color="auto"/>
      </w:divBdr>
    </w:div>
    <w:div w:id="790130025">
      <w:bodyDiv w:val="1"/>
      <w:marLeft w:val="0"/>
      <w:marRight w:val="0"/>
      <w:marTop w:val="0"/>
      <w:marBottom w:val="0"/>
      <w:divBdr>
        <w:top w:val="none" w:sz="0" w:space="0" w:color="auto"/>
        <w:left w:val="none" w:sz="0" w:space="0" w:color="auto"/>
        <w:bottom w:val="none" w:sz="0" w:space="0" w:color="auto"/>
        <w:right w:val="none" w:sz="0" w:space="0" w:color="auto"/>
      </w:divBdr>
    </w:div>
    <w:div w:id="802696934">
      <w:bodyDiv w:val="1"/>
      <w:marLeft w:val="0"/>
      <w:marRight w:val="0"/>
      <w:marTop w:val="0"/>
      <w:marBottom w:val="0"/>
      <w:divBdr>
        <w:top w:val="none" w:sz="0" w:space="0" w:color="auto"/>
        <w:left w:val="none" w:sz="0" w:space="0" w:color="auto"/>
        <w:bottom w:val="none" w:sz="0" w:space="0" w:color="auto"/>
        <w:right w:val="none" w:sz="0" w:space="0" w:color="auto"/>
      </w:divBdr>
    </w:div>
    <w:div w:id="825367026">
      <w:bodyDiv w:val="1"/>
      <w:marLeft w:val="0"/>
      <w:marRight w:val="0"/>
      <w:marTop w:val="0"/>
      <w:marBottom w:val="0"/>
      <w:divBdr>
        <w:top w:val="none" w:sz="0" w:space="0" w:color="auto"/>
        <w:left w:val="none" w:sz="0" w:space="0" w:color="auto"/>
        <w:bottom w:val="none" w:sz="0" w:space="0" w:color="auto"/>
        <w:right w:val="none" w:sz="0" w:space="0" w:color="auto"/>
      </w:divBdr>
    </w:div>
    <w:div w:id="835343360">
      <w:bodyDiv w:val="1"/>
      <w:marLeft w:val="0"/>
      <w:marRight w:val="0"/>
      <w:marTop w:val="0"/>
      <w:marBottom w:val="0"/>
      <w:divBdr>
        <w:top w:val="none" w:sz="0" w:space="0" w:color="auto"/>
        <w:left w:val="none" w:sz="0" w:space="0" w:color="auto"/>
        <w:bottom w:val="none" w:sz="0" w:space="0" w:color="auto"/>
        <w:right w:val="none" w:sz="0" w:space="0" w:color="auto"/>
      </w:divBdr>
    </w:div>
    <w:div w:id="874197061">
      <w:bodyDiv w:val="1"/>
      <w:marLeft w:val="0"/>
      <w:marRight w:val="0"/>
      <w:marTop w:val="0"/>
      <w:marBottom w:val="0"/>
      <w:divBdr>
        <w:top w:val="none" w:sz="0" w:space="0" w:color="auto"/>
        <w:left w:val="none" w:sz="0" w:space="0" w:color="auto"/>
        <w:bottom w:val="none" w:sz="0" w:space="0" w:color="auto"/>
        <w:right w:val="none" w:sz="0" w:space="0" w:color="auto"/>
      </w:divBdr>
    </w:div>
    <w:div w:id="874851560">
      <w:bodyDiv w:val="1"/>
      <w:marLeft w:val="0"/>
      <w:marRight w:val="0"/>
      <w:marTop w:val="0"/>
      <w:marBottom w:val="0"/>
      <w:divBdr>
        <w:top w:val="none" w:sz="0" w:space="0" w:color="auto"/>
        <w:left w:val="none" w:sz="0" w:space="0" w:color="auto"/>
        <w:bottom w:val="none" w:sz="0" w:space="0" w:color="auto"/>
        <w:right w:val="none" w:sz="0" w:space="0" w:color="auto"/>
      </w:divBdr>
    </w:div>
    <w:div w:id="89223245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9371722">
      <w:bodyDiv w:val="1"/>
      <w:marLeft w:val="0"/>
      <w:marRight w:val="0"/>
      <w:marTop w:val="0"/>
      <w:marBottom w:val="0"/>
      <w:divBdr>
        <w:top w:val="none" w:sz="0" w:space="0" w:color="auto"/>
        <w:left w:val="none" w:sz="0" w:space="0" w:color="auto"/>
        <w:bottom w:val="none" w:sz="0" w:space="0" w:color="auto"/>
        <w:right w:val="none" w:sz="0" w:space="0" w:color="auto"/>
      </w:divBdr>
    </w:div>
    <w:div w:id="957682597">
      <w:bodyDiv w:val="1"/>
      <w:marLeft w:val="0"/>
      <w:marRight w:val="0"/>
      <w:marTop w:val="0"/>
      <w:marBottom w:val="0"/>
      <w:divBdr>
        <w:top w:val="none" w:sz="0" w:space="0" w:color="auto"/>
        <w:left w:val="none" w:sz="0" w:space="0" w:color="auto"/>
        <w:bottom w:val="none" w:sz="0" w:space="0" w:color="auto"/>
        <w:right w:val="none" w:sz="0" w:space="0" w:color="auto"/>
      </w:divBdr>
    </w:div>
    <w:div w:id="1047602642">
      <w:bodyDiv w:val="1"/>
      <w:marLeft w:val="0"/>
      <w:marRight w:val="0"/>
      <w:marTop w:val="0"/>
      <w:marBottom w:val="0"/>
      <w:divBdr>
        <w:top w:val="none" w:sz="0" w:space="0" w:color="auto"/>
        <w:left w:val="none" w:sz="0" w:space="0" w:color="auto"/>
        <w:bottom w:val="none" w:sz="0" w:space="0" w:color="auto"/>
        <w:right w:val="none" w:sz="0" w:space="0" w:color="auto"/>
      </w:divBdr>
    </w:div>
    <w:div w:id="1051929302">
      <w:bodyDiv w:val="1"/>
      <w:marLeft w:val="0"/>
      <w:marRight w:val="0"/>
      <w:marTop w:val="0"/>
      <w:marBottom w:val="0"/>
      <w:divBdr>
        <w:top w:val="none" w:sz="0" w:space="0" w:color="auto"/>
        <w:left w:val="none" w:sz="0" w:space="0" w:color="auto"/>
        <w:bottom w:val="none" w:sz="0" w:space="0" w:color="auto"/>
        <w:right w:val="none" w:sz="0" w:space="0" w:color="auto"/>
      </w:divBdr>
    </w:div>
    <w:div w:id="1131509274">
      <w:bodyDiv w:val="1"/>
      <w:marLeft w:val="0"/>
      <w:marRight w:val="0"/>
      <w:marTop w:val="0"/>
      <w:marBottom w:val="0"/>
      <w:divBdr>
        <w:top w:val="none" w:sz="0" w:space="0" w:color="auto"/>
        <w:left w:val="none" w:sz="0" w:space="0" w:color="auto"/>
        <w:bottom w:val="none" w:sz="0" w:space="0" w:color="auto"/>
        <w:right w:val="none" w:sz="0" w:space="0" w:color="auto"/>
      </w:divBdr>
    </w:div>
    <w:div w:id="1151364034">
      <w:bodyDiv w:val="1"/>
      <w:marLeft w:val="0"/>
      <w:marRight w:val="0"/>
      <w:marTop w:val="0"/>
      <w:marBottom w:val="0"/>
      <w:divBdr>
        <w:top w:val="none" w:sz="0" w:space="0" w:color="auto"/>
        <w:left w:val="none" w:sz="0" w:space="0" w:color="auto"/>
        <w:bottom w:val="none" w:sz="0" w:space="0" w:color="auto"/>
        <w:right w:val="none" w:sz="0" w:space="0" w:color="auto"/>
      </w:divBdr>
    </w:div>
    <w:div w:id="1183978055">
      <w:bodyDiv w:val="1"/>
      <w:marLeft w:val="0"/>
      <w:marRight w:val="0"/>
      <w:marTop w:val="0"/>
      <w:marBottom w:val="0"/>
      <w:divBdr>
        <w:top w:val="none" w:sz="0" w:space="0" w:color="auto"/>
        <w:left w:val="none" w:sz="0" w:space="0" w:color="auto"/>
        <w:bottom w:val="none" w:sz="0" w:space="0" w:color="auto"/>
        <w:right w:val="none" w:sz="0" w:space="0" w:color="auto"/>
      </w:divBdr>
    </w:div>
    <w:div w:id="1204362241">
      <w:bodyDiv w:val="1"/>
      <w:marLeft w:val="0"/>
      <w:marRight w:val="0"/>
      <w:marTop w:val="0"/>
      <w:marBottom w:val="0"/>
      <w:divBdr>
        <w:top w:val="none" w:sz="0" w:space="0" w:color="auto"/>
        <w:left w:val="none" w:sz="0" w:space="0" w:color="auto"/>
        <w:bottom w:val="none" w:sz="0" w:space="0" w:color="auto"/>
        <w:right w:val="none" w:sz="0" w:space="0" w:color="auto"/>
      </w:divBdr>
    </w:div>
    <w:div w:id="1229805151">
      <w:bodyDiv w:val="1"/>
      <w:marLeft w:val="0"/>
      <w:marRight w:val="0"/>
      <w:marTop w:val="0"/>
      <w:marBottom w:val="0"/>
      <w:divBdr>
        <w:top w:val="none" w:sz="0" w:space="0" w:color="auto"/>
        <w:left w:val="none" w:sz="0" w:space="0" w:color="auto"/>
        <w:bottom w:val="none" w:sz="0" w:space="0" w:color="auto"/>
        <w:right w:val="none" w:sz="0" w:space="0" w:color="auto"/>
      </w:divBdr>
    </w:div>
    <w:div w:id="1293827408">
      <w:bodyDiv w:val="1"/>
      <w:marLeft w:val="0"/>
      <w:marRight w:val="0"/>
      <w:marTop w:val="0"/>
      <w:marBottom w:val="0"/>
      <w:divBdr>
        <w:top w:val="none" w:sz="0" w:space="0" w:color="auto"/>
        <w:left w:val="none" w:sz="0" w:space="0" w:color="auto"/>
        <w:bottom w:val="none" w:sz="0" w:space="0" w:color="auto"/>
        <w:right w:val="none" w:sz="0" w:space="0" w:color="auto"/>
      </w:divBdr>
    </w:div>
    <w:div w:id="1301421919">
      <w:bodyDiv w:val="1"/>
      <w:marLeft w:val="0"/>
      <w:marRight w:val="0"/>
      <w:marTop w:val="0"/>
      <w:marBottom w:val="0"/>
      <w:divBdr>
        <w:top w:val="none" w:sz="0" w:space="0" w:color="auto"/>
        <w:left w:val="none" w:sz="0" w:space="0" w:color="auto"/>
        <w:bottom w:val="none" w:sz="0" w:space="0" w:color="auto"/>
        <w:right w:val="none" w:sz="0" w:space="0" w:color="auto"/>
      </w:divBdr>
    </w:div>
    <w:div w:id="1339043885">
      <w:bodyDiv w:val="1"/>
      <w:marLeft w:val="0"/>
      <w:marRight w:val="0"/>
      <w:marTop w:val="0"/>
      <w:marBottom w:val="0"/>
      <w:divBdr>
        <w:top w:val="none" w:sz="0" w:space="0" w:color="auto"/>
        <w:left w:val="none" w:sz="0" w:space="0" w:color="auto"/>
        <w:bottom w:val="none" w:sz="0" w:space="0" w:color="auto"/>
        <w:right w:val="none" w:sz="0" w:space="0" w:color="auto"/>
      </w:divBdr>
    </w:div>
    <w:div w:id="1356347068">
      <w:bodyDiv w:val="1"/>
      <w:marLeft w:val="0"/>
      <w:marRight w:val="0"/>
      <w:marTop w:val="0"/>
      <w:marBottom w:val="0"/>
      <w:divBdr>
        <w:top w:val="none" w:sz="0" w:space="0" w:color="auto"/>
        <w:left w:val="none" w:sz="0" w:space="0" w:color="auto"/>
        <w:bottom w:val="none" w:sz="0" w:space="0" w:color="auto"/>
        <w:right w:val="none" w:sz="0" w:space="0" w:color="auto"/>
      </w:divBdr>
    </w:div>
    <w:div w:id="1373918692">
      <w:bodyDiv w:val="1"/>
      <w:marLeft w:val="0"/>
      <w:marRight w:val="0"/>
      <w:marTop w:val="0"/>
      <w:marBottom w:val="0"/>
      <w:divBdr>
        <w:top w:val="none" w:sz="0" w:space="0" w:color="auto"/>
        <w:left w:val="none" w:sz="0" w:space="0" w:color="auto"/>
        <w:bottom w:val="none" w:sz="0" w:space="0" w:color="auto"/>
        <w:right w:val="none" w:sz="0" w:space="0" w:color="auto"/>
      </w:divBdr>
    </w:div>
    <w:div w:id="1490514165">
      <w:bodyDiv w:val="1"/>
      <w:marLeft w:val="0"/>
      <w:marRight w:val="0"/>
      <w:marTop w:val="0"/>
      <w:marBottom w:val="0"/>
      <w:divBdr>
        <w:top w:val="none" w:sz="0" w:space="0" w:color="auto"/>
        <w:left w:val="none" w:sz="0" w:space="0" w:color="auto"/>
        <w:bottom w:val="none" w:sz="0" w:space="0" w:color="auto"/>
        <w:right w:val="none" w:sz="0" w:space="0" w:color="auto"/>
      </w:divBdr>
    </w:div>
    <w:div w:id="1525172002">
      <w:bodyDiv w:val="1"/>
      <w:marLeft w:val="0"/>
      <w:marRight w:val="0"/>
      <w:marTop w:val="0"/>
      <w:marBottom w:val="0"/>
      <w:divBdr>
        <w:top w:val="none" w:sz="0" w:space="0" w:color="auto"/>
        <w:left w:val="none" w:sz="0" w:space="0" w:color="auto"/>
        <w:bottom w:val="none" w:sz="0" w:space="0" w:color="auto"/>
        <w:right w:val="none" w:sz="0" w:space="0" w:color="auto"/>
      </w:divBdr>
    </w:div>
    <w:div w:id="1560050920">
      <w:bodyDiv w:val="1"/>
      <w:marLeft w:val="0"/>
      <w:marRight w:val="0"/>
      <w:marTop w:val="0"/>
      <w:marBottom w:val="0"/>
      <w:divBdr>
        <w:top w:val="none" w:sz="0" w:space="0" w:color="auto"/>
        <w:left w:val="none" w:sz="0" w:space="0" w:color="auto"/>
        <w:bottom w:val="none" w:sz="0" w:space="0" w:color="auto"/>
        <w:right w:val="none" w:sz="0" w:space="0" w:color="auto"/>
      </w:divBdr>
    </w:div>
    <w:div w:id="1561593406">
      <w:bodyDiv w:val="1"/>
      <w:marLeft w:val="0"/>
      <w:marRight w:val="0"/>
      <w:marTop w:val="0"/>
      <w:marBottom w:val="0"/>
      <w:divBdr>
        <w:top w:val="none" w:sz="0" w:space="0" w:color="auto"/>
        <w:left w:val="none" w:sz="0" w:space="0" w:color="auto"/>
        <w:bottom w:val="none" w:sz="0" w:space="0" w:color="auto"/>
        <w:right w:val="none" w:sz="0" w:space="0" w:color="auto"/>
      </w:divBdr>
    </w:div>
    <w:div w:id="1622034912">
      <w:bodyDiv w:val="1"/>
      <w:marLeft w:val="0"/>
      <w:marRight w:val="0"/>
      <w:marTop w:val="0"/>
      <w:marBottom w:val="0"/>
      <w:divBdr>
        <w:top w:val="none" w:sz="0" w:space="0" w:color="auto"/>
        <w:left w:val="none" w:sz="0" w:space="0" w:color="auto"/>
        <w:bottom w:val="none" w:sz="0" w:space="0" w:color="auto"/>
        <w:right w:val="none" w:sz="0" w:space="0" w:color="auto"/>
      </w:divBdr>
    </w:div>
    <w:div w:id="1687511420">
      <w:bodyDiv w:val="1"/>
      <w:marLeft w:val="0"/>
      <w:marRight w:val="0"/>
      <w:marTop w:val="0"/>
      <w:marBottom w:val="0"/>
      <w:divBdr>
        <w:top w:val="none" w:sz="0" w:space="0" w:color="auto"/>
        <w:left w:val="none" w:sz="0" w:space="0" w:color="auto"/>
        <w:bottom w:val="none" w:sz="0" w:space="0" w:color="auto"/>
        <w:right w:val="none" w:sz="0" w:space="0" w:color="auto"/>
      </w:divBdr>
    </w:div>
    <w:div w:id="1784642693">
      <w:bodyDiv w:val="1"/>
      <w:marLeft w:val="0"/>
      <w:marRight w:val="0"/>
      <w:marTop w:val="0"/>
      <w:marBottom w:val="0"/>
      <w:divBdr>
        <w:top w:val="none" w:sz="0" w:space="0" w:color="auto"/>
        <w:left w:val="none" w:sz="0" w:space="0" w:color="auto"/>
        <w:bottom w:val="none" w:sz="0" w:space="0" w:color="auto"/>
        <w:right w:val="none" w:sz="0" w:space="0" w:color="auto"/>
      </w:divBdr>
    </w:div>
    <w:div w:id="1825780608">
      <w:bodyDiv w:val="1"/>
      <w:marLeft w:val="0"/>
      <w:marRight w:val="0"/>
      <w:marTop w:val="0"/>
      <w:marBottom w:val="0"/>
      <w:divBdr>
        <w:top w:val="none" w:sz="0" w:space="0" w:color="auto"/>
        <w:left w:val="none" w:sz="0" w:space="0" w:color="auto"/>
        <w:bottom w:val="none" w:sz="0" w:space="0" w:color="auto"/>
        <w:right w:val="none" w:sz="0" w:space="0" w:color="auto"/>
      </w:divBdr>
    </w:div>
    <w:div w:id="1858696168">
      <w:bodyDiv w:val="1"/>
      <w:marLeft w:val="0"/>
      <w:marRight w:val="0"/>
      <w:marTop w:val="0"/>
      <w:marBottom w:val="0"/>
      <w:divBdr>
        <w:top w:val="none" w:sz="0" w:space="0" w:color="auto"/>
        <w:left w:val="none" w:sz="0" w:space="0" w:color="auto"/>
        <w:bottom w:val="none" w:sz="0" w:space="0" w:color="auto"/>
        <w:right w:val="none" w:sz="0" w:space="0" w:color="auto"/>
      </w:divBdr>
    </w:div>
    <w:div w:id="1877423840">
      <w:bodyDiv w:val="1"/>
      <w:marLeft w:val="0"/>
      <w:marRight w:val="0"/>
      <w:marTop w:val="0"/>
      <w:marBottom w:val="0"/>
      <w:divBdr>
        <w:top w:val="none" w:sz="0" w:space="0" w:color="auto"/>
        <w:left w:val="none" w:sz="0" w:space="0" w:color="auto"/>
        <w:bottom w:val="none" w:sz="0" w:space="0" w:color="auto"/>
        <w:right w:val="none" w:sz="0" w:space="0" w:color="auto"/>
      </w:divBdr>
    </w:div>
    <w:div w:id="1886212402">
      <w:bodyDiv w:val="1"/>
      <w:marLeft w:val="0"/>
      <w:marRight w:val="0"/>
      <w:marTop w:val="0"/>
      <w:marBottom w:val="0"/>
      <w:divBdr>
        <w:top w:val="none" w:sz="0" w:space="0" w:color="auto"/>
        <w:left w:val="none" w:sz="0" w:space="0" w:color="auto"/>
        <w:bottom w:val="none" w:sz="0" w:space="0" w:color="auto"/>
        <w:right w:val="none" w:sz="0" w:space="0" w:color="auto"/>
      </w:divBdr>
    </w:div>
    <w:div w:id="1920363179">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49392824">
      <w:bodyDiv w:val="1"/>
      <w:marLeft w:val="0"/>
      <w:marRight w:val="0"/>
      <w:marTop w:val="0"/>
      <w:marBottom w:val="0"/>
      <w:divBdr>
        <w:top w:val="none" w:sz="0" w:space="0" w:color="auto"/>
        <w:left w:val="none" w:sz="0" w:space="0" w:color="auto"/>
        <w:bottom w:val="none" w:sz="0" w:space="0" w:color="auto"/>
        <w:right w:val="none" w:sz="0" w:space="0" w:color="auto"/>
      </w:divBdr>
    </w:div>
    <w:div w:id="1985229956">
      <w:bodyDiv w:val="1"/>
      <w:marLeft w:val="0"/>
      <w:marRight w:val="0"/>
      <w:marTop w:val="0"/>
      <w:marBottom w:val="0"/>
      <w:divBdr>
        <w:top w:val="none" w:sz="0" w:space="0" w:color="auto"/>
        <w:left w:val="none" w:sz="0" w:space="0" w:color="auto"/>
        <w:bottom w:val="none" w:sz="0" w:space="0" w:color="auto"/>
        <w:right w:val="none" w:sz="0" w:space="0" w:color="auto"/>
      </w:divBdr>
    </w:div>
    <w:div w:id="2004894978">
      <w:bodyDiv w:val="1"/>
      <w:marLeft w:val="0"/>
      <w:marRight w:val="0"/>
      <w:marTop w:val="0"/>
      <w:marBottom w:val="0"/>
      <w:divBdr>
        <w:top w:val="none" w:sz="0" w:space="0" w:color="auto"/>
        <w:left w:val="none" w:sz="0" w:space="0" w:color="auto"/>
        <w:bottom w:val="none" w:sz="0" w:space="0" w:color="auto"/>
        <w:right w:val="none" w:sz="0" w:space="0" w:color="auto"/>
      </w:divBdr>
    </w:div>
    <w:div w:id="2054036345">
      <w:bodyDiv w:val="1"/>
      <w:marLeft w:val="0"/>
      <w:marRight w:val="0"/>
      <w:marTop w:val="0"/>
      <w:marBottom w:val="0"/>
      <w:divBdr>
        <w:top w:val="none" w:sz="0" w:space="0" w:color="auto"/>
        <w:left w:val="none" w:sz="0" w:space="0" w:color="auto"/>
        <w:bottom w:val="none" w:sz="0" w:space="0" w:color="auto"/>
        <w:right w:val="none" w:sz="0" w:space="0" w:color="auto"/>
      </w:divBdr>
    </w:div>
    <w:div w:id="21109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dx.doi.org/10.2147%2FIJWH.S39863" TargetMode="External"/><Relationship Id="rId26" Type="http://schemas.openxmlformats.org/officeDocument/2006/relationships/hyperlink" Target="http://dx.doi.org/10.1186%2F1742-4755-10-62" TargetMode="External"/><Relationship Id="rId3" Type="http://schemas.openxmlformats.org/officeDocument/2006/relationships/styles" Target="styles.xml"/><Relationship Id="rId21" Type="http://schemas.openxmlformats.org/officeDocument/2006/relationships/hyperlink" Target="http://dx.doi.org/10.1016/j.socscimed.2005.11.03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x.doi.org/10.4314/bjpm.v12i1.63387" TargetMode="External"/><Relationship Id="rId25" Type="http://schemas.openxmlformats.org/officeDocument/2006/relationships/hyperlink" Target="http://dx.doi.org/10.1016/j.midw.2013.05.006" TargetMode="External"/><Relationship Id="rId2" Type="http://schemas.openxmlformats.org/officeDocument/2006/relationships/numbering" Target="numbering.xml"/><Relationship Id="rId16" Type="http://schemas.openxmlformats.org/officeDocument/2006/relationships/hyperlink" Target="http://dx.doi.org/10.1016/j.socscimed.2014.07.010" TargetMode="External"/><Relationship Id="rId20" Type="http://schemas.openxmlformats.org/officeDocument/2006/relationships/hyperlink" Target="http://dx.doi.org/10.1371/journal.pone.006956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watt@mdx.ac.uk" TargetMode="External"/><Relationship Id="rId24" Type="http://schemas.openxmlformats.org/officeDocument/2006/relationships/hyperlink" Target="http://dx.doi.org/10.1016/S0020-7292(97)00143-4" TargetMode="External"/><Relationship Id="rId5" Type="http://schemas.openxmlformats.org/officeDocument/2006/relationships/settings" Target="settings.xml"/><Relationship Id="rId15" Type="http://schemas.openxmlformats.org/officeDocument/2006/relationships/hyperlink" Target="http://dx.doi.org/10.1016/S0140-6736(06)69381-1" TargetMode="External"/><Relationship Id="rId23" Type="http://schemas.openxmlformats.org/officeDocument/2006/relationships/hyperlink" Target="http://dx.doi.org/10.4103/1596-3519.59582" TargetMode="External"/><Relationship Id="rId28" Type="http://schemas.openxmlformats.org/officeDocument/2006/relationships/hyperlink" Target="http://dx.doi.org/10.1016/j.midw.2014.01.002" TargetMode="External"/><Relationship Id="rId10" Type="http://schemas.openxmlformats.org/officeDocument/2006/relationships/hyperlink" Target="mailto:G.weller@mdx.ac.uk" TargetMode="External"/><Relationship Id="rId19" Type="http://schemas.openxmlformats.org/officeDocument/2006/relationships/hyperlink" Target="http://dx.doi.org/10.1016/j.midw.2012.04.002" TargetMode="External"/><Relationship Id="rId4" Type="http://schemas.microsoft.com/office/2007/relationships/stylesWithEffects" Target="stylesWithEffects.xml"/><Relationship Id="rId9" Type="http://schemas.openxmlformats.org/officeDocument/2006/relationships/hyperlink" Target="mailto:NO251@live.mdx.ac.uk" TargetMode="External"/><Relationship Id="rId14" Type="http://schemas.openxmlformats.org/officeDocument/2006/relationships/hyperlink" Target="http://dx.doi.org/10.4103/2141-9248.144896" TargetMode="External"/><Relationship Id="rId22" Type="http://schemas.openxmlformats.org/officeDocument/2006/relationships/hyperlink" Target="http://dx.doi.org/10.1016/j.ijgo.2004.01.010" TargetMode="External"/><Relationship Id="rId27" Type="http://schemas.openxmlformats.org/officeDocument/2006/relationships/hyperlink" Target="http://dx.doi.org/10.1016/j.midw.2013.05.00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C911-1C32-4137-B06D-3773AD85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6697</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TF_Template_Word_Mac_2011</vt:lpstr>
    </vt:vector>
  </TitlesOfParts>
  <Company>Middlesex University</Company>
  <LinksUpToDate>false</LinksUpToDate>
  <CharactersWithSpaces>44787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adebayo sorungbe</dc:creator>
  <cp:lastModifiedBy>MDXTech</cp:lastModifiedBy>
  <cp:revision>2</cp:revision>
  <cp:lastPrinted>2011-07-22T14:54:00Z</cp:lastPrinted>
  <dcterms:created xsi:type="dcterms:W3CDTF">2016-07-29T13:50:00Z</dcterms:created>
  <dcterms:modified xsi:type="dcterms:W3CDTF">2016-07-29T13:50:00Z</dcterms:modified>
</cp:coreProperties>
</file>