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508E1" w14:textId="764E4FED" w:rsidR="00B30D0E" w:rsidRPr="00B30D0E" w:rsidRDefault="00B30D0E" w:rsidP="00B30D0E">
      <w:pPr>
        <w:spacing w:line="240" w:lineRule="auto"/>
        <w:rPr>
          <w:rFonts w:asciiTheme="majorBidi" w:hAnsiTheme="majorBidi" w:cstheme="majorBidi"/>
          <w:b/>
          <w:sz w:val="20"/>
          <w:szCs w:val="20"/>
        </w:rPr>
      </w:pPr>
      <w:r w:rsidRPr="00B30D0E">
        <w:rPr>
          <w:rFonts w:asciiTheme="majorBidi" w:hAnsiTheme="majorBidi" w:cstheme="majorBidi"/>
          <w:b/>
          <w:sz w:val="20"/>
          <w:szCs w:val="20"/>
        </w:rPr>
        <w:t xml:space="preserve">The final, definitive and illustrated version of this text is published as: ‘Introduction’, </w:t>
      </w:r>
      <w:r w:rsidRPr="00B30D0E">
        <w:rPr>
          <w:rFonts w:asciiTheme="majorBidi" w:hAnsiTheme="majorBidi" w:cstheme="majorBidi"/>
          <w:b/>
          <w:i/>
          <w:sz w:val="20"/>
          <w:szCs w:val="20"/>
        </w:rPr>
        <w:t>The Feminist Uncanny in Theory and Art Practice</w:t>
      </w:r>
      <w:r w:rsidRPr="00B30D0E">
        <w:rPr>
          <w:rFonts w:asciiTheme="majorBidi" w:hAnsiTheme="majorBidi" w:cstheme="majorBidi"/>
          <w:b/>
          <w:sz w:val="20"/>
          <w:szCs w:val="20"/>
        </w:rPr>
        <w:t>, London: Bloomsbury, 2016, pp. 1-16.</w:t>
      </w:r>
    </w:p>
    <w:p w14:paraId="2AB263A0" w14:textId="77777777" w:rsidR="00B30D0E" w:rsidRDefault="00B30D0E" w:rsidP="00B30D0E">
      <w:pPr>
        <w:spacing w:line="240" w:lineRule="auto"/>
        <w:rPr>
          <w:rFonts w:asciiTheme="majorBidi" w:hAnsiTheme="majorBidi" w:cstheme="majorBidi"/>
          <w:sz w:val="24"/>
          <w:szCs w:val="24"/>
        </w:rPr>
      </w:pPr>
    </w:p>
    <w:p w14:paraId="19E7F3B2" w14:textId="77777777" w:rsidR="00B30D0E" w:rsidRDefault="00B30D0E" w:rsidP="00B30D0E">
      <w:pPr>
        <w:spacing w:line="240" w:lineRule="auto"/>
        <w:rPr>
          <w:rFonts w:asciiTheme="majorBidi" w:hAnsiTheme="majorBidi" w:cstheme="majorBidi"/>
          <w:sz w:val="24"/>
          <w:szCs w:val="24"/>
        </w:rPr>
      </w:pPr>
    </w:p>
    <w:p w14:paraId="727CAD48" w14:textId="77777777" w:rsidR="00B30D0E" w:rsidRDefault="00B30D0E" w:rsidP="00B30D0E">
      <w:pPr>
        <w:spacing w:line="240" w:lineRule="auto"/>
        <w:rPr>
          <w:rFonts w:asciiTheme="majorBidi" w:hAnsiTheme="majorBidi" w:cstheme="majorBidi"/>
          <w:sz w:val="24"/>
          <w:szCs w:val="24"/>
        </w:rPr>
      </w:pPr>
      <w:bookmarkStart w:id="0" w:name="_GoBack"/>
      <w:bookmarkEnd w:id="0"/>
    </w:p>
    <w:p w14:paraId="75E0BD27" w14:textId="77777777" w:rsidR="00835FD1" w:rsidRDefault="00C350A4" w:rsidP="00B30D0E">
      <w:pPr>
        <w:spacing w:line="240" w:lineRule="auto"/>
        <w:rPr>
          <w:rFonts w:asciiTheme="majorBidi" w:hAnsiTheme="majorBidi" w:cstheme="majorBidi"/>
          <w:sz w:val="24"/>
          <w:szCs w:val="24"/>
        </w:rPr>
      </w:pPr>
      <w:r w:rsidRPr="00232FBD">
        <w:rPr>
          <w:rFonts w:asciiTheme="majorBidi" w:hAnsiTheme="majorBidi" w:cstheme="majorBidi"/>
          <w:sz w:val="24"/>
          <w:szCs w:val="24"/>
        </w:rPr>
        <w:t xml:space="preserve">[A] </w:t>
      </w:r>
      <w:r w:rsidR="00835FD1">
        <w:rPr>
          <w:rFonts w:asciiTheme="majorBidi" w:hAnsiTheme="majorBidi" w:cstheme="majorBidi"/>
          <w:sz w:val="24"/>
          <w:szCs w:val="24"/>
        </w:rPr>
        <w:t>Introduction</w:t>
      </w:r>
    </w:p>
    <w:p w14:paraId="3A3A3D16" w14:textId="77777777" w:rsidR="00835FD1" w:rsidRDefault="00835FD1" w:rsidP="00B30D0E">
      <w:pPr>
        <w:spacing w:line="240" w:lineRule="auto"/>
        <w:rPr>
          <w:rFonts w:asciiTheme="majorBidi" w:hAnsiTheme="majorBidi" w:cstheme="majorBidi"/>
          <w:sz w:val="24"/>
          <w:szCs w:val="24"/>
        </w:rPr>
      </w:pPr>
    </w:p>
    <w:p w14:paraId="7E79AAC6" w14:textId="677BD97A" w:rsidR="006F5142" w:rsidRPr="00835FD1" w:rsidRDefault="00835FD1" w:rsidP="00B30D0E">
      <w:pPr>
        <w:spacing w:line="240" w:lineRule="auto"/>
        <w:rPr>
          <w:rFonts w:asciiTheme="majorBidi" w:hAnsiTheme="majorBidi" w:cstheme="majorBidi"/>
          <w:sz w:val="24"/>
          <w:szCs w:val="24"/>
        </w:rPr>
      </w:pPr>
      <w:r>
        <w:rPr>
          <w:rFonts w:asciiTheme="majorBidi" w:hAnsiTheme="majorBidi" w:cstheme="majorBidi"/>
          <w:sz w:val="24"/>
          <w:szCs w:val="24"/>
        </w:rPr>
        <w:t xml:space="preserve">[B] </w:t>
      </w:r>
      <w:r w:rsidR="000D5348" w:rsidRPr="00232FBD">
        <w:rPr>
          <w:rFonts w:asciiTheme="majorBidi" w:hAnsiTheme="majorBidi" w:cstheme="majorBidi"/>
          <w:sz w:val="24"/>
          <w:szCs w:val="24"/>
        </w:rPr>
        <w:t>Why Witches?</w:t>
      </w:r>
      <w:r>
        <w:rPr>
          <w:rFonts w:asciiTheme="majorBidi" w:hAnsiTheme="majorBidi" w:cstheme="majorBidi"/>
          <w:sz w:val="24"/>
          <w:szCs w:val="24"/>
        </w:rPr>
        <w:t xml:space="preserve"> Setting the Scene</w:t>
      </w:r>
    </w:p>
    <w:p w14:paraId="1C995A21" w14:textId="1CCFD639" w:rsidR="00DD7F4E" w:rsidRPr="00232FBD" w:rsidRDefault="006F5142" w:rsidP="00B30D0E">
      <w:pPr>
        <w:spacing w:line="240" w:lineRule="auto"/>
        <w:rPr>
          <w:rFonts w:asciiTheme="majorBidi" w:eastAsia="Times New Roman" w:hAnsiTheme="majorBidi" w:cstheme="majorBidi"/>
          <w:sz w:val="24"/>
          <w:szCs w:val="24"/>
          <w:lang w:eastAsia="en-GB"/>
        </w:rPr>
      </w:pPr>
      <w:r w:rsidRPr="00232FBD">
        <w:rPr>
          <w:rFonts w:asciiTheme="majorBidi" w:hAnsiTheme="majorBidi" w:cstheme="majorBidi"/>
          <w:sz w:val="24"/>
          <w:szCs w:val="24"/>
        </w:rPr>
        <w:t xml:space="preserve">In her editorial to the first issue of the French journal </w:t>
      </w:r>
      <w:r w:rsidRPr="00232FBD">
        <w:rPr>
          <w:rFonts w:asciiTheme="majorBidi" w:hAnsiTheme="majorBidi" w:cstheme="majorBidi"/>
          <w:sz w:val="24"/>
          <w:szCs w:val="24"/>
          <w:u w:val="single"/>
        </w:rPr>
        <w:t>Sorcières: Les femmes vivent [Witches: Women live</w:t>
      </w:r>
      <w:r w:rsidR="00430246">
        <w:rPr>
          <w:rFonts w:asciiTheme="majorBidi" w:hAnsiTheme="majorBidi" w:cstheme="majorBidi"/>
          <w:sz w:val="24"/>
          <w:szCs w:val="24"/>
        </w:rPr>
        <w:t>] (1976</w:t>
      </w:r>
      <w:r w:rsidRPr="00232FBD">
        <w:rPr>
          <w:rFonts w:asciiTheme="majorBidi" w:hAnsiTheme="majorBidi" w:cstheme="majorBidi"/>
          <w:sz w:val="24"/>
          <w:szCs w:val="24"/>
        </w:rPr>
        <w:t>),</w:t>
      </w:r>
      <w:r w:rsidR="00C93F1D" w:rsidRPr="00232FBD">
        <w:rPr>
          <w:rStyle w:val="EndnoteReference"/>
          <w:rFonts w:asciiTheme="majorBidi" w:hAnsiTheme="majorBidi" w:cstheme="majorBidi"/>
          <w:sz w:val="24"/>
          <w:szCs w:val="24"/>
        </w:rPr>
        <w:endnoteReference w:id="1"/>
      </w:r>
      <w:r w:rsidRPr="00232FBD">
        <w:rPr>
          <w:rFonts w:asciiTheme="majorBidi" w:hAnsiTheme="majorBidi" w:cstheme="majorBidi"/>
          <w:sz w:val="24"/>
          <w:szCs w:val="24"/>
        </w:rPr>
        <w:t xml:space="preserve"> Xavière Gauthier explain</w:t>
      </w:r>
      <w:r w:rsidR="008669DA" w:rsidRPr="00232FBD">
        <w:rPr>
          <w:rFonts w:asciiTheme="majorBidi" w:hAnsiTheme="majorBidi" w:cstheme="majorBidi"/>
          <w:sz w:val="24"/>
          <w:szCs w:val="24"/>
        </w:rPr>
        <w:t>ed</w:t>
      </w:r>
      <w:r w:rsidRPr="00232FBD">
        <w:rPr>
          <w:rFonts w:asciiTheme="majorBidi" w:hAnsiTheme="majorBidi" w:cstheme="majorBidi"/>
          <w:sz w:val="24"/>
          <w:szCs w:val="24"/>
        </w:rPr>
        <w:t xml:space="preserve"> the choice of the journal’s title</w:t>
      </w:r>
      <w:r w:rsidR="00690463" w:rsidRPr="00232FBD">
        <w:rPr>
          <w:rFonts w:asciiTheme="majorBidi" w:hAnsiTheme="majorBidi" w:cstheme="majorBidi"/>
          <w:sz w:val="24"/>
          <w:szCs w:val="24"/>
        </w:rPr>
        <w:t>: witches dance, sing, they steal/fly [</w:t>
      </w:r>
      <w:r w:rsidR="00690463" w:rsidRPr="00232FBD">
        <w:rPr>
          <w:rFonts w:asciiTheme="majorBidi" w:hAnsiTheme="majorBidi" w:cstheme="majorBidi"/>
          <w:sz w:val="24"/>
          <w:szCs w:val="24"/>
          <w:u w:val="single"/>
        </w:rPr>
        <w:t>elles volent</w:t>
      </w:r>
      <w:r w:rsidR="008669DA" w:rsidRPr="00232FBD">
        <w:rPr>
          <w:rFonts w:asciiTheme="majorBidi" w:hAnsiTheme="majorBidi" w:cstheme="majorBidi"/>
          <w:sz w:val="24"/>
          <w:szCs w:val="24"/>
        </w:rPr>
        <w:t>], and</w:t>
      </w:r>
      <w:r w:rsidR="00690463" w:rsidRPr="00232FBD">
        <w:rPr>
          <w:rFonts w:asciiTheme="majorBidi" w:hAnsiTheme="majorBidi" w:cstheme="majorBidi"/>
          <w:sz w:val="24"/>
          <w:szCs w:val="24"/>
        </w:rPr>
        <w:t xml:space="preserve"> have only historically appeared ugly and wicked because they ‘pose a real</w:t>
      </w:r>
      <w:r w:rsidR="00223803" w:rsidRPr="00232FBD">
        <w:rPr>
          <w:rFonts w:asciiTheme="majorBidi" w:hAnsiTheme="majorBidi" w:cstheme="majorBidi"/>
          <w:sz w:val="24"/>
          <w:szCs w:val="24"/>
        </w:rPr>
        <w:t xml:space="preserve"> danger to phallocratic society</w:t>
      </w:r>
      <w:r w:rsidR="00690463" w:rsidRPr="00232FBD">
        <w:rPr>
          <w:rFonts w:asciiTheme="majorBidi" w:hAnsiTheme="majorBidi" w:cstheme="majorBidi"/>
          <w:sz w:val="24"/>
          <w:szCs w:val="24"/>
        </w:rPr>
        <w:t>’</w:t>
      </w:r>
      <w:r w:rsidR="00223803" w:rsidRPr="00232FBD">
        <w:rPr>
          <w:rFonts w:asciiTheme="majorBidi" w:hAnsiTheme="majorBidi" w:cstheme="majorBidi"/>
          <w:sz w:val="24"/>
          <w:szCs w:val="24"/>
        </w:rPr>
        <w:t xml:space="preserve"> (Gauthier, 1981, pp. 199-203).</w:t>
      </w:r>
      <w:r w:rsidR="00B82E6D" w:rsidRPr="00232FBD">
        <w:rPr>
          <w:rFonts w:asciiTheme="majorBidi" w:hAnsiTheme="majorBidi" w:cstheme="majorBidi"/>
          <w:sz w:val="24"/>
          <w:szCs w:val="24"/>
        </w:rPr>
        <w:t xml:space="preserve"> </w:t>
      </w:r>
      <w:r w:rsidR="00A0367F" w:rsidRPr="00232FBD">
        <w:rPr>
          <w:rFonts w:asciiTheme="majorBidi" w:hAnsiTheme="majorBidi" w:cstheme="majorBidi"/>
          <w:sz w:val="24"/>
          <w:szCs w:val="24"/>
        </w:rPr>
        <w:t>C</w:t>
      </w:r>
      <w:r w:rsidR="00F85224" w:rsidRPr="00232FBD">
        <w:rPr>
          <w:rFonts w:asciiTheme="majorBidi" w:hAnsiTheme="majorBidi" w:cstheme="majorBidi"/>
          <w:sz w:val="24"/>
          <w:szCs w:val="24"/>
        </w:rPr>
        <w:t xml:space="preserve">rucially, witches </w:t>
      </w:r>
      <w:r w:rsidR="00A0367F" w:rsidRPr="00232FBD">
        <w:rPr>
          <w:rFonts w:asciiTheme="majorBidi" w:hAnsiTheme="majorBidi" w:cstheme="majorBidi"/>
          <w:sz w:val="24"/>
          <w:szCs w:val="24"/>
        </w:rPr>
        <w:t>were announced</w:t>
      </w:r>
      <w:r w:rsidR="00223803" w:rsidRPr="00232FBD">
        <w:rPr>
          <w:rFonts w:asciiTheme="majorBidi" w:hAnsiTheme="majorBidi" w:cstheme="majorBidi"/>
          <w:sz w:val="24"/>
          <w:szCs w:val="24"/>
        </w:rPr>
        <w:t xml:space="preserve"> </w:t>
      </w:r>
      <w:r w:rsidR="00A0367F" w:rsidRPr="00232FBD">
        <w:rPr>
          <w:rFonts w:asciiTheme="majorBidi" w:hAnsiTheme="majorBidi" w:cstheme="majorBidi"/>
          <w:sz w:val="24"/>
          <w:szCs w:val="24"/>
        </w:rPr>
        <w:t xml:space="preserve">to be </w:t>
      </w:r>
      <w:r w:rsidR="00F85224" w:rsidRPr="00232FBD">
        <w:rPr>
          <w:rFonts w:asciiTheme="majorBidi" w:hAnsiTheme="majorBidi" w:cstheme="majorBidi"/>
          <w:sz w:val="24"/>
          <w:szCs w:val="24"/>
        </w:rPr>
        <w:t xml:space="preserve">back and ready to avenge the repression of their predecessors. Marginalised, oppressed and victimised but also representing the repressed underbelly of a rationalist and sexist – </w:t>
      </w:r>
      <w:r w:rsidR="00372E7F" w:rsidRPr="00232FBD">
        <w:rPr>
          <w:rFonts w:asciiTheme="majorBidi" w:hAnsiTheme="majorBidi" w:cstheme="majorBidi"/>
          <w:sz w:val="24"/>
          <w:szCs w:val="24"/>
        </w:rPr>
        <w:t>‘</w:t>
      </w:r>
      <w:r w:rsidR="00F85224" w:rsidRPr="00232FBD">
        <w:rPr>
          <w:rFonts w:asciiTheme="majorBidi" w:hAnsiTheme="majorBidi" w:cstheme="majorBidi"/>
          <w:sz w:val="24"/>
          <w:szCs w:val="24"/>
        </w:rPr>
        <w:t>phallogocentric</w:t>
      </w:r>
      <w:r w:rsidR="00372E7F" w:rsidRPr="00232FBD">
        <w:rPr>
          <w:rFonts w:asciiTheme="majorBidi" w:hAnsiTheme="majorBidi" w:cstheme="majorBidi"/>
          <w:sz w:val="24"/>
          <w:szCs w:val="24"/>
        </w:rPr>
        <w:t>’</w:t>
      </w:r>
      <w:r w:rsidR="00F85224" w:rsidRPr="00232FBD">
        <w:rPr>
          <w:rStyle w:val="EndnoteReference"/>
          <w:rFonts w:asciiTheme="majorBidi" w:hAnsiTheme="majorBidi" w:cstheme="majorBidi"/>
          <w:sz w:val="24"/>
          <w:szCs w:val="24"/>
        </w:rPr>
        <w:endnoteReference w:id="2"/>
      </w:r>
      <w:r w:rsidR="00F85224" w:rsidRPr="00232FBD">
        <w:rPr>
          <w:rFonts w:asciiTheme="majorBidi" w:hAnsiTheme="majorBidi" w:cstheme="majorBidi"/>
          <w:sz w:val="24"/>
          <w:szCs w:val="24"/>
        </w:rPr>
        <w:t xml:space="preserve"> – order of things, witches emerge</w:t>
      </w:r>
      <w:r w:rsidR="008669DA" w:rsidRPr="00232FBD">
        <w:rPr>
          <w:rFonts w:asciiTheme="majorBidi" w:hAnsiTheme="majorBidi" w:cstheme="majorBidi"/>
          <w:sz w:val="24"/>
          <w:szCs w:val="24"/>
        </w:rPr>
        <w:t>d</w:t>
      </w:r>
      <w:r w:rsidR="00F85224" w:rsidRPr="00232FBD">
        <w:rPr>
          <w:rFonts w:asciiTheme="majorBidi" w:hAnsiTheme="majorBidi" w:cstheme="majorBidi"/>
          <w:sz w:val="24"/>
          <w:szCs w:val="24"/>
        </w:rPr>
        <w:t xml:space="preserve"> as a </w:t>
      </w:r>
      <w:r w:rsidR="00EF69BC">
        <w:rPr>
          <w:rFonts w:asciiTheme="majorBidi" w:hAnsiTheme="majorBidi" w:cstheme="majorBidi"/>
          <w:sz w:val="24"/>
          <w:szCs w:val="24"/>
        </w:rPr>
        <w:t>sorely</w:t>
      </w:r>
      <w:r w:rsidR="00EF69BC" w:rsidRPr="00232FBD">
        <w:rPr>
          <w:rFonts w:asciiTheme="majorBidi" w:hAnsiTheme="majorBidi" w:cstheme="majorBidi"/>
          <w:sz w:val="24"/>
          <w:szCs w:val="24"/>
        </w:rPr>
        <w:t xml:space="preserve"> </w:t>
      </w:r>
      <w:r w:rsidR="00F85224" w:rsidRPr="00232FBD">
        <w:rPr>
          <w:rFonts w:asciiTheme="majorBidi" w:hAnsiTheme="majorBidi" w:cstheme="majorBidi"/>
          <w:sz w:val="24"/>
          <w:szCs w:val="24"/>
        </w:rPr>
        <w:t xml:space="preserve">needed bridge </w:t>
      </w:r>
      <w:r w:rsidR="003150E3" w:rsidRPr="00232FBD">
        <w:rPr>
          <w:rFonts w:asciiTheme="majorBidi" w:hAnsiTheme="majorBidi" w:cstheme="majorBidi"/>
          <w:sz w:val="24"/>
          <w:szCs w:val="24"/>
        </w:rPr>
        <w:t>between social oppre</w:t>
      </w:r>
      <w:r w:rsidR="00223803" w:rsidRPr="00232FBD">
        <w:rPr>
          <w:rFonts w:asciiTheme="majorBidi" w:hAnsiTheme="majorBidi" w:cstheme="majorBidi"/>
          <w:sz w:val="24"/>
          <w:szCs w:val="24"/>
        </w:rPr>
        <w:t>ssion and symbolic repression. O</w:t>
      </w:r>
      <w:r w:rsidR="003150E3" w:rsidRPr="00232FBD">
        <w:rPr>
          <w:rFonts w:asciiTheme="majorBidi" w:hAnsiTheme="majorBidi" w:cstheme="majorBidi"/>
          <w:sz w:val="24"/>
          <w:szCs w:val="24"/>
        </w:rPr>
        <w:t>ppressed and marginalised groups have</w:t>
      </w:r>
      <w:r w:rsidR="00A0367F" w:rsidRPr="00232FBD">
        <w:rPr>
          <w:rFonts w:asciiTheme="majorBidi" w:hAnsiTheme="majorBidi" w:cstheme="majorBidi"/>
          <w:sz w:val="24"/>
          <w:szCs w:val="24"/>
        </w:rPr>
        <w:t xml:space="preserve"> long had</w:t>
      </w:r>
      <w:r w:rsidR="003150E3" w:rsidRPr="00232FBD">
        <w:rPr>
          <w:rFonts w:asciiTheme="majorBidi" w:hAnsiTheme="majorBidi" w:cstheme="majorBidi"/>
          <w:sz w:val="24"/>
          <w:szCs w:val="24"/>
        </w:rPr>
        <w:t xml:space="preserve"> an affinity for the cultural unconscious and an interest in mining it; conversely, the culturally repressed </w:t>
      </w:r>
      <w:r w:rsidR="00EF69BC">
        <w:rPr>
          <w:rFonts w:asciiTheme="majorBidi" w:hAnsiTheme="majorBidi" w:cstheme="majorBidi"/>
          <w:sz w:val="24"/>
          <w:szCs w:val="24"/>
        </w:rPr>
        <w:t>is</w:t>
      </w:r>
      <w:r w:rsidR="00EF69BC" w:rsidRPr="00232FBD">
        <w:rPr>
          <w:rFonts w:asciiTheme="majorBidi" w:hAnsiTheme="majorBidi" w:cstheme="majorBidi"/>
          <w:sz w:val="24"/>
          <w:szCs w:val="24"/>
        </w:rPr>
        <w:t xml:space="preserve"> </w:t>
      </w:r>
      <w:r w:rsidR="003150E3" w:rsidRPr="00232FBD">
        <w:rPr>
          <w:rFonts w:asciiTheme="majorBidi" w:hAnsiTheme="majorBidi" w:cstheme="majorBidi"/>
          <w:sz w:val="24"/>
          <w:szCs w:val="24"/>
        </w:rPr>
        <w:t xml:space="preserve">often perceived as threatening and </w:t>
      </w:r>
      <w:r w:rsidR="00EF69BC">
        <w:rPr>
          <w:rFonts w:asciiTheme="majorBidi" w:hAnsiTheme="majorBidi" w:cstheme="majorBidi"/>
          <w:sz w:val="24"/>
          <w:szCs w:val="24"/>
        </w:rPr>
        <w:t>socially</w:t>
      </w:r>
      <w:r w:rsidR="00EF69BC" w:rsidRPr="00232FBD">
        <w:rPr>
          <w:rFonts w:asciiTheme="majorBidi" w:hAnsiTheme="majorBidi" w:cstheme="majorBidi"/>
          <w:sz w:val="24"/>
          <w:szCs w:val="24"/>
        </w:rPr>
        <w:t xml:space="preserve"> </w:t>
      </w:r>
      <w:r w:rsidR="003150E3" w:rsidRPr="00232FBD">
        <w:rPr>
          <w:rFonts w:asciiTheme="majorBidi" w:hAnsiTheme="majorBidi" w:cstheme="majorBidi"/>
          <w:sz w:val="24"/>
          <w:szCs w:val="24"/>
        </w:rPr>
        <w:t xml:space="preserve">subversive. </w:t>
      </w:r>
      <w:r w:rsidR="00A0367F" w:rsidRPr="00232FBD">
        <w:rPr>
          <w:rFonts w:asciiTheme="majorBidi" w:hAnsiTheme="majorBidi" w:cstheme="majorBidi"/>
          <w:sz w:val="24"/>
          <w:szCs w:val="24"/>
        </w:rPr>
        <w:t xml:space="preserve">It is therefore not surprising that </w:t>
      </w:r>
      <w:r w:rsidR="00F85224" w:rsidRPr="00232FBD">
        <w:rPr>
          <w:rFonts w:asciiTheme="majorBidi" w:hAnsiTheme="majorBidi" w:cstheme="majorBidi"/>
          <w:sz w:val="24"/>
          <w:szCs w:val="24"/>
        </w:rPr>
        <w:t>Gauthier and the editorial board of</w:t>
      </w:r>
      <w:r w:rsidR="00F85224" w:rsidRPr="00232FBD">
        <w:rPr>
          <w:rFonts w:asciiTheme="majorBidi" w:hAnsiTheme="majorBidi" w:cstheme="majorBidi"/>
          <w:i/>
          <w:sz w:val="24"/>
          <w:szCs w:val="24"/>
        </w:rPr>
        <w:t xml:space="preserve"> </w:t>
      </w:r>
      <w:r w:rsidR="00F85224" w:rsidRPr="00232FBD">
        <w:rPr>
          <w:rFonts w:asciiTheme="majorBidi" w:hAnsiTheme="majorBidi" w:cstheme="majorBidi"/>
          <w:sz w:val="24"/>
          <w:szCs w:val="24"/>
          <w:u w:val="single"/>
        </w:rPr>
        <w:t>Sorcières</w:t>
      </w:r>
      <w:r w:rsidR="00F85224" w:rsidRPr="00232FBD">
        <w:rPr>
          <w:rFonts w:asciiTheme="majorBidi" w:hAnsiTheme="majorBidi" w:cstheme="majorBidi"/>
          <w:i/>
          <w:sz w:val="24"/>
          <w:szCs w:val="24"/>
        </w:rPr>
        <w:t xml:space="preserve"> </w:t>
      </w:r>
      <w:r w:rsidR="008669DA" w:rsidRPr="00232FBD">
        <w:rPr>
          <w:rFonts w:asciiTheme="majorBidi" w:hAnsiTheme="majorBidi" w:cstheme="majorBidi"/>
          <w:sz w:val="24"/>
          <w:szCs w:val="24"/>
        </w:rPr>
        <w:t>were</w:t>
      </w:r>
      <w:r w:rsidR="00F85224" w:rsidRPr="00232FBD">
        <w:rPr>
          <w:rFonts w:asciiTheme="majorBidi" w:hAnsiTheme="majorBidi" w:cstheme="majorBidi"/>
          <w:sz w:val="24"/>
          <w:szCs w:val="24"/>
        </w:rPr>
        <w:t xml:space="preserve"> not alone in symbolically deploying the figure of the witch as a specifically</w:t>
      </w:r>
      <w:r w:rsidR="003150E3" w:rsidRPr="00232FBD">
        <w:rPr>
          <w:rFonts w:asciiTheme="majorBidi" w:hAnsiTheme="majorBidi" w:cstheme="majorBidi"/>
          <w:sz w:val="24"/>
          <w:szCs w:val="24"/>
        </w:rPr>
        <w:t xml:space="preserve"> feminist revolutionary. In </w:t>
      </w:r>
      <w:r w:rsidR="003150E3" w:rsidRPr="00232FBD">
        <w:rPr>
          <w:rFonts w:asciiTheme="majorBidi" w:hAnsiTheme="majorBidi" w:cstheme="majorBidi"/>
          <w:sz w:val="24"/>
          <w:szCs w:val="24"/>
          <w:u w:val="single"/>
        </w:rPr>
        <w:t>The Newly Born Woman</w:t>
      </w:r>
      <w:r w:rsidR="003150E3" w:rsidRPr="00232FBD">
        <w:rPr>
          <w:rFonts w:asciiTheme="majorBidi" w:hAnsiTheme="majorBidi" w:cstheme="majorBidi"/>
          <w:sz w:val="24"/>
          <w:szCs w:val="24"/>
        </w:rPr>
        <w:t xml:space="preserve">, Catherine Clément </w:t>
      </w:r>
      <w:r w:rsidR="008669DA" w:rsidRPr="00232FBD">
        <w:rPr>
          <w:rFonts w:asciiTheme="majorBidi" w:hAnsiTheme="majorBidi" w:cstheme="majorBidi"/>
          <w:sz w:val="24"/>
          <w:szCs w:val="24"/>
        </w:rPr>
        <w:t>singled</w:t>
      </w:r>
      <w:r w:rsidR="005B4DAC" w:rsidRPr="00232FBD">
        <w:rPr>
          <w:rFonts w:asciiTheme="majorBidi" w:hAnsiTheme="majorBidi" w:cstheme="majorBidi"/>
          <w:sz w:val="24"/>
          <w:szCs w:val="24"/>
        </w:rPr>
        <w:t xml:space="preserve"> out the witch as an emblem of emergent feminist womanhood, without, however, being blind to its risks: o</w:t>
      </w:r>
      <w:r w:rsidR="003150E3" w:rsidRPr="00232FBD">
        <w:rPr>
          <w:rFonts w:asciiTheme="majorBidi" w:hAnsiTheme="majorBidi" w:cstheme="majorBidi"/>
          <w:sz w:val="24"/>
          <w:szCs w:val="24"/>
        </w:rPr>
        <w:t xml:space="preserve">ut of the bundle of contradictions, bittersweet transgressions, imposed sufferings and precarious victories with which every culture’s imaginary space of otherness is fraught, </w:t>
      </w:r>
      <w:r w:rsidR="005B4DAC" w:rsidRPr="00232FBD">
        <w:rPr>
          <w:rFonts w:asciiTheme="majorBidi" w:hAnsiTheme="majorBidi" w:cstheme="majorBidi"/>
          <w:sz w:val="24"/>
          <w:szCs w:val="24"/>
        </w:rPr>
        <w:t xml:space="preserve">Clément </w:t>
      </w:r>
      <w:r w:rsidR="008669DA" w:rsidRPr="00232FBD">
        <w:rPr>
          <w:rFonts w:asciiTheme="majorBidi" w:hAnsiTheme="majorBidi" w:cstheme="majorBidi"/>
          <w:sz w:val="24"/>
          <w:szCs w:val="24"/>
        </w:rPr>
        <w:t>urged</w:t>
      </w:r>
      <w:r w:rsidR="003150E3" w:rsidRPr="00232FBD">
        <w:rPr>
          <w:rFonts w:asciiTheme="majorBidi" w:hAnsiTheme="majorBidi" w:cstheme="majorBidi"/>
          <w:sz w:val="24"/>
          <w:szCs w:val="24"/>
        </w:rPr>
        <w:t xml:space="preserve"> her readers to keep ‘the witch’s broom, her taking off, her being swept away, her taking flight’</w:t>
      </w:r>
      <w:r w:rsidR="007B32CD" w:rsidRPr="00232FBD">
        <w:rPr>
          <w:rFonts w:asciiTheme="majorBidi" w:hAnsiTheme="majorBidi" w:cstheme="majorBidi"/>
          <w:sz w:val="24"/>
          <w:szCs w:val="24"/>
        </w:rPr>
        <w:t xml:space="preserve"> (Cl</w:t>
      </w:r>
      <w:r w:rsidR="00A60AD4" w:rsidRPr="00232FBD">
        <w:rPr>
          <w:rFonts w:asciiTheme="majorBidi" w:hAnsiTheme="majorBidi" w:cstheme="majorBidi"/>
          <w:sz w:val="24"/>
          <w:szCs w:val="24"/>
        </w:rPr>
        <w:t>é</w:t>
      </w:r>
      <w:r w:rsidR="007B32CD" w:rsidRPr="00232FBD">
        <w:rPr>
          <w:rFonts w:asciiTheme="majorBidi" w:hAnsiTheme="majorBidi" w:cstheme="majorBidi"/>
          <w:sz w:val="24"/>
          <w:szCs w:val="24"/>
        </w:rPr>
        <w:t>ment and Cixous, 1986, p. 57)</w:t>
      </w:r>
      <w:r w:rsidR="001B5247" w:rsidRPr="00232FBD">
        <w:rPr>
          <w:rFonts w:asciiTheme="majorBidi" w:hAnsiTheme="majorBidi" w:cstheme="majorBidi"/>
          <w:sz w:val="24"/>
          <w:szCs w:val="24"/>
        </w:rPr>
        <w:t>.</w:t>
      </w:r>
      <w:r w:rsidR="00DD7F4E" w:rsidRPr="00232FBD">
        <w:rPr>
          <w:rFonts w:asciiTheme="majorBidi" w:hAnsiTheme="majorBidi" w:cstheme="majorBidi"/>
          <w:sz w:val="24"/>
          <w:szCs w:val="24"/>
        </w:rPr>
        <w:t xml:space="preserve"> </w:t>
      </w:r>
      <w:r w:rsidR="00472F06" w:rsidRPr="00232FBD">
        <w:rPr>
          <w:rFonts w:asciiTheme="majorBidi" w:hAnsiTheme="majorBidi" w:cstheme="majorBidi"/>
          <w:sz w:val="24"/>
          <w:szCs w:val="24"/>
        </w:rPr>
        <w:t>In ‘The Laugh of the Medusa’</w:t>
      </w:r>
      <w:r w:rsidR="00C73540" w:rsidRPr="00232FBD">
        <w:rPr>
          <w:rFonts w:asciiTheme="majorBidi" w:hAnsiTheme="majorBidi" w:cstheme="majorBidi"/>
          <w:sz w:val="24"/>
          <w:szCs w:val="24"/>
        </w:rPr>
        <w:t>, H</w:t>
      </w:r>
      <w:r w:rsidR="00A60AD4" w:rsidRPr="00232FBD">
        <w:rPr>
          <w:rFonts w:asciiTheme="majorBidi" w:hAnsiTheme="majorBidi" w:cstheme="majorBidi"/>
          <w:sz w:val="24"/>
          <w:szCs w:val="24"/>
        </w:rPr>
        <w:t>é</w:t>
      </w:r>
      <w:r w:rsidR="00C73540" w:rsidRPr="00232FBD">
        <w:rPr>
          <w:rFonts w:asciiTheme="majorBidi" w:hAnsiTheme="majorBidi" w:cstheme="majorBidi"/>
          <w:sz w:val="24"/>
          <w:szCs w:val="24"/>
        </w:rPr>
        <w:t>l</w:t>
      </w:r>
      <w:r w:rsidR="00A60AD4" w:rsidRPr="00232FBD">
        <w:rPr>
          <w:rFonts w:asciiTheme="majorBidi" w:hAnsiTheme="majorBidi" w:cstheme="majorBidi"/>
          <w:sz w:val="24"/>
          <w:szCs w:val="24"/>
        </w:rPr>
        <w:t>è</w:t>
      </w:r>
      <w:r w:rsidR="00C73540" w:rsidRPr="00232FBD">
        <w:rPr>
          <w:rFonts w:asciiTheme="majorBidi" w:hAnsiTheme="majorBidi" w:cstheme="majorBidi"/>
          <w:sz w:val="24"/>
          <w:szCs w:val="24"/>
        </w:rPr>
        <w:t>ne Cixous</w:t>
      </w:r>
      <w:r w:rsidR="00430246">
        <w:rPr>
          <w:rFonts w:asciiTheme="majorBidi" w:hAnsiTheme="majorBidi" w:cstheme="majorBidi"/>
          <w:sz w:val="24"/>
          <w:szCs w:val="24"/>
        </w:rPr>
        <w:t>’ manifesto of feminine writing</w:t>
      </w:r>
      <w:r w:rsidR="00C303B0" w:rsidRPr="00232FBD">
        <w:rPr>
          <w:rFonts w:asciiTheme="majorBidi" w:eastAsia="Times New Roman" w:hAnsiTheme="majorBidi" w:cstheme="majorBidi"/>
          <w:sz w:val="24"/>
          <w:szCs w:val="24"/>
          <w:lang w:eastAsia="en-GB"/>
        </w:rPr>
        <w:t xml:space="preserve">, it is not specifically the figure of the sorceress that is evoked but the powerful metaphor of the return of the repressed, already underlying the </w:t>
      </w:r>
      <w:r w:rsidR="00C8460C" w:rsidRPr="00232FBD">
        <w:rPr>
          <w:rFonts w:asciiTheme="majorBidi" w:eastAsia="Times New Roman" w:hAnsiTheme="majorBidi" w:cstheme="majorBidi"/>
          <w:sz w:val="24"/>
          <w:szCs w:val="24"/>
          <w:lang w:eastAsia="en-GB"/>
        </w:rPr>
        <w:t>deployments of the sorceress by Gauthier and Cl</w:t>
      </w:r>
      <w:r w:rsidR="00A60AD4" w:rsidRPr="00232FBD">
        <w:rPr>
          <w:rFonts w:asciiTheme="majorBidi" w:eastAsia="Times New Roman" w:hAnsiTheme="majorBidi" w:cstheme="majorBidi"/>
          <w:sz w:val="24"/>
          <w:szCs w:val="24"/>
          <w:lang w:eastAsia="en-GB"/>
        </w:rPr>
        <w:t>é</w:t>
      </w:r>
      <w:r w:rsidR="00C8460C" w:rsidRPr="00232FBD">
        <w:rPr>
          <w:rFonts w:asciiTheme="majorBidi" w:eastAsia="Times New Roman" w:hAnsiTheme="majorBidi" w:cstheme="majorBidi"/>
          <w:sz w:val="24"/>
          <w:szCs w:val="24"/>
          <w:lang w:eastAsia="en-GB"/>
        </w:rPr>
        <w:t>ment.</w:t>
      </w:r>
      <w:r w:rsidR="00C303B0" w:rsidRPr="00232FBD">
        <w:rPr>
          <w:rFonts w:asciiTheme="majorBidi" w:eastAsia="Times New Roman" w:hAnsiTheme="majorBidi" w:cstheme="majorBidi"/>
          <w:sz w:val="24"/>
          <w:szCs w:val="24"/>
          <w:lang w:eastAsia="en-GB"/>
        </w:rPr>
        <w:t xml:space="preserve"> The Greek mythical monster Medusa, famously discussed by Freud in reference to</w:t>
      </w:r>
      <w:r w:rsidR="008669DA" w:rsidRPr="00232FBD">
        <w:rPr>
          <w:rFonts w:asciiTheme="majorBidi" w:eastAsia="Times New Roman" w:hAnsiTheme="majorBidi" w:cstheme="majorBidi"/>
          <w:sz w:val="24"/>
          <w:szCs w:val="24"/>
          <w:lang w:eastAsia="en-GB"/>
        </w:rPr>
        <w:t xml:space="preserve"> the castration complex, became</w:t>
      </w:r>
      <w:r w:rsidR="00C303B0" w:rsidRPr="00232FBD">
        <w:rPr>
          <w:rFonts w:asciiTheme="majorBidi" w:eastAsia="Times New Roman" w:hAnsiTheme="majorBidi" w:cstheme="majorBidi"/>
          <w:sz w:val="24"/>
          <w:szCs w:val="24"/>
          <w:lang w:eastAsia="en-GB"/>
        </w:rPr>
        <w:t xml:space="preserve"> a cipher fo</w:t>
      </w:r>
      <w:r w:rsidR="008669DA" w:rsidRPr="00232FBD">
        <w:rPr>
          <w:rFonts w:asciiTheme="majorBidi" w:eastAsia="Times New Roman" w:hAnsiTheme="majorBidi" w:cstheme="majorBidi"/>
          <w:sz w:val="24"/>
          <w:szCs w:val="24"/>
          <w:lang w:eastAsia="en-GB"/>
        </w:rPr>
        <w:t>r intrepid femininity that made</w:t>
      </w:r>
      <w:r w:rsidR="00C303B0" w:rsidRPr="00232FBD">
        <w:rPr>
          <w:rFonts w:asciiTheme="majorBidi" w:eastAsia="Times New Roman" w:hAnsiTheme="majorBidi" w:cstheme="majorBidi"/>
          <w:sz w:val="24"/>
          <w:szCs w:val="24"/>
          <w:lang w:eastAsia="en-GB"/>
        </w:rPr>
        <w:t xml:space="preserve"> ‘an explosive, </w:t>
      </w:r>
      <w:r w:rsidR="00C303B0" w:rsidRPr="00430246">
        <w:rPr>
          <w:rFonts w:asciiTheme="majorBidi" w:eastAsia="Times New Roman" w:hAnsiTheme="majorBidi" w:cstheme="majorBidi"/>
          <w:iCs/>
          <w:sz w:val="24"/>
          <w:szCs w:val="24"/>
          <w:u w:val="single"/>
          <w:lang w:eastAsia="en-GB"/>
        </w:rPr>
        <w:t>utterly</w:t>
      </w:r>
      <w:r w:rsidR="00C303B0" w:rsidRPr="00430246">
        <w:rPr>
          <w:rFonts w:asciiTheme="majorBidi" w:eastAsia="Times New Roman" w:hAnsiTheme="majorBidi" w:cstheme="majorBidi"/>
          <w:sz w:val="24"/>
          <w:szCs w:val="24"/>
          <w:lang w:eastAsia="en-GB"/>
        </w:rPr>
        <w:t xml:space="preserve"> </w:t>
      </w:r>
      <w:r w:rsidR="00C303B0" w:rsidRPr="00232FBD">
        <w:rPr>
          <w:rFonts w:asciiTheme="majorBidi" w:eastAsia="Times New Roman" w:hAnsiTheme="majorBidi" w:cstheme="majorBidi"/>
          <w:sz w:val="24"/>
          <w:szCs w:val="24"/>
          <w:lang w:eastAsia="en-GB"/>
        </w:rPr>
        <w:t>destructive, staggering return’ (</w:t>
      </w:r>
      <w:r w:rsidR="00C8460C" w:rsidRPr="00232FBD">
        <w:rPr>
          <w:rFonts w:asciiTheme="majorBidi" w:eastAsia="Times New Roman" w:hAnsiTheme="majorBidi" w:cstheme="majorBidi"/>
          <w:sz w:val="24"/>
          <w:szCs w:val="24"/>
          <w:lang w:eastAsia="en-GB"/>
        </w:rPr>
        <w:t>Cixous</w:t>
      </w:r>
      <w:r w:rsidR="00AE420B" w:rsidRPr="00232FBD">
        <w:rPr>
          <w:rFonts w:asciiTheme="majorBidi" w:eastAsia="Times New Roman" w:hAnsiTheme="majorBidi" w:cstheme="majorBidi"/>
          <w:sz w:val="24"/>
          <w:szCs w:val="24"/>
          <w:lang w:eastAsia="en-GB"/>
        </w:rPr>
        <w:t>,</w:t>
      </w:r>
      <w:r w:rsidR="00C8460C" w:rsidRPr="00232FBD">
        <w:rPr>
          <w:rFonts w:asciiTheme="majorBidi" w:eastAsia="Times New Roman" w:hAnsiTheme="majorBidi" w:cstheme="majorBidi"/>
          <w:sz w:val="24"/>
          <w:szCs w:val="24"/>
          <w:lang w:eastAsia="en-GB"/>
        </w:rPr>
        <w:t xml:space="preserve"> 1976</w:t>
      </w:r>
      <w:r w:rsidR="00A90CAB">
        <w:rPr>
          <w:rFonts w:asciiTheme="majorBidi" w:eastAsia="Times New Roman" w:hAnsiTheme="majorBidi" w:cstheme="majorBidi"/>
          <w:sz w:val="24"/>
          <w:szCs w:val="24"/>
          <w:lang w:eastAsia="en-GB"/>
        </w:rPr>
        <w:t>b</w:t>
      </w:r>
      <w:r w:rsidR="00AE420B" w:rsidRPr="00232FBD">
        <w:rPr>
          <w:rFonts w:asciiTheme="majorBidi" w:eastAsia="Times New Roman" w:hAnsiTheme="majorBidi" w:cstheme="majorBidi"/>
          <w:sz w:val="24"/>
          <w:szCs w:val="24"/>
          <w:lang w:eastAsia="en-GB"/>
        </w:rPr>
        <w:t xml:space="preserve">, p. </w:t>
      </w:r>
      <w:r w:rsidR="00C303B0" w:rsidRPr="00232FBD">
        <w:rPr>
          <w:rFonts w:asciiTheme="majorBidi" w:eastAsia="Times New Roman" w:hAnsiTheme="majorBidi" w:cstheme="majorBidi"/>
          <w:sz w:val="24"/>
          <w:szCs w:val="24"/>
          <w:lang w:eastAsia="en-GB"/>
        </w:rPr>
        <w:t>886</w:t>
      </w:r>
      <w:r w:rsidR="00430246">
        <w:rPr>
          <w:rFonts w:asciiTheme="majorBidi" w:eastAsia="Times New Roman" w:hAnsiTheme="majorBidi" w:cstheme="majorBidi"/>
          <w:sz w:val="24"/>
          <w:szCs w:val="24"/>
          <w:lang w:eastAsia="en-GB"/>
        </w:rPr>
        <w:t>, emphasis in the original</w:t>
      </w:r>
      <w:r w:rsidR="00C303B0" w:rsidRPr="00232FBD">
        <w:rPr>
          <w:rFonts w:asciiTheme="majorBidi" w:eastAsia="Times New Roman" w:hAnsiTheme="majorBidi" w:cstheme="majorBidi"/>
          <w:sz w:val="24"/>
          <w:szCs w:val="24"/>
          <w:lang w:eastAsia="en-GB"/>
        </w:rPr>
        <w:t xml:space="preserve">). Feminine writing </w:t>
      </w:r>
      <w:r w:rsidR="00086071">
        <w:rPr>
          <w:rFonts w:asciiTheme="majorBidi" w:eastAsia="Times New Roman" w:hAnsiTheme="majorBidi" w:cstheme="majorBidi"/>
          <w:sz w:val="24"/>
          <w:szCs w:val="24"/>
          <w:lang w:eastAsia="en-GB"/>
        </w:rPr>
        <w:t>takes place</w:t>
      </w:r>
      <w:r w:rsidR="00C303B0" w:rsidRPr="00232FBD">
        <w:rPr>
          <w:rFonts w:asciiTheme="majorBidi" w:eastAsia="Times New Roman" w:hAnsiTheme="majorBidi" w:cstheme="majorBidi"/>
          <w:sz w:val="24"/>
          <w:szCs w:val="24"/>
          <w:lang w:eastAsia="en-GB"/>
        </w:rPr>
        <w:t xml:space="preserve"> when the culturally repressed return with a vengeance, when the</w:t>
      </w:r>
      <w:r w:rsidR="004800BB" w:rsidRPr="00232FBD">
        <w:rPr>
          <w:rFonts w:asciiTheme="majorBidi" w:eastAsia="Times New Roman" w:hAnsiTheme="majorBidi" w:cstheme="majorBidi"/>
          <w:sz w:val="24"/>
          <w:szCs w:val="24"/>
          <w:lang w:eastAsia="en-GB"/>
        </w:rPr>
        <w:t xml:space="preserve"> long censored and</w:t>
      </w:r>
      <w:r w:rsidR="00C303B0" w:rsidRPr="00232FBD">
        <w:rPr>
          <w:rFonts w:asciiTheme="majorBidi" w:eastAsia="Times New Roman" w:hAnsiTheme="majorBidi" w:cstheme="majorBidi"/>
          <w:sz w:val="24"/>
          <w:szCs w:val="24"/>
          <w:lang w:eastAsia="en-GB"/>
        </w:rPr>
        <w:t xml:space="preserve"> (presumed) impossible erupts into language and the world</w:t>
      </w:r>
      <w:r w:rsidR="00C8460C" w:rsidRPr="00232FBD">
        <w:rPr>
          <w:rFonts w:asciiTheme="majorBidi" w:eastAsia="Times New Roman" w:hAnsiTheme="majorBidi" w:cstheme="majorBidi"/>
          <w:sz w:val="24"/>
          <w:szCs w:val="24"/>
          <w:lang w:eastAsia="en-GB"/>
        </w:rPr>
        <w:t>, throwing</w:t>
      </w:r>
      <w:r w:rsidR="00C303B0" w:rsidRPr="00232FBD">
        <w:rPr>
          <w:rFonts w:asciiTheme="majorBidi" w:eastAsia="Times New Roman" w:hAnsiTheme="majorBidi" w:cstheme="majorBidi"/>
          <w:sz w:val="24"/>
          <w:szCs w:val="24"/>
          <w:lang w:eastAsia="en-GB"/>
        </w:rPr>
        <w:t xml:space="preserve"> it into</w:t>
      </w:r>
      <w:r w:rsidR="00F6051A" w:rsidRPr="00232FBD">
        <w:rPr>
          <w:rFonts w:asciiTheme="majorBidi" w:eastAsia="Times New Roman" w:hAnsiTheme="majorBidi" w:cstheme="majorBidi"/>
          <w:sz w:val="24"/>
          <w:szCs w:val="24"/>
          <w:lang w:eastAsia="en-GB"/>
        </w:rPr>
        <w:t xml:space="preserve"> ‘chaosmos’ (</w:t>
      </w:r>
      <w:r w:rsidR="00AE420B" w:rsidRPr="00232FBD">
        <w:rPr>
          <w:rFonts w:asciiTheme="majorBidi" w:eastAsia="Times New Roman" w:hAnsiTheme="majorBidi" w:cstheme="majorBidi"/>
          <w:sz w:val="24"/>
          <w:szCs w:val="24"/>
          <w:lang w:eastAsia="en-GB"/>
        </w:rPr>
        <w:t xml:space="preserve">ibid., p. </w:t>
      </w:r>
      <w:r w:rsidR="00F6051A" w:rsidRPr="00232FBD">
        <w:rPr>
          <w:rFonts w:asciiTheme="majorBidi" w:eastAsia="Times New Roman" w:hAnsiTheme="majorBidi" w:cstheme="majorBidi"/>
          <w:sz w:val="24"/>
          <w:szCs w:val="24"/>
          <w:lang w:eastAsia="en-GB"/>
        </w:rPr>
        <w:t xml:space="preserve">888). </w:t>
      </w:r>
      <w:r w:rsidR="00223803" w:rsidRPr="00232FBD">
        <w:rPr>
          <w:rFonts w:asciiTheme="majorBidi" w:hAnsiTheme="majorBidi" w:cstheme="majorBidi"/>
          <w:sz w:val="24"/>
          <w:szCs w:val="24"/>
        </w:rPr>
        <w:t>Through</w:t>
      </w:r>
      <w:r w:rsidR="00DD7F4E" w:rsidRPr="00232FBD">
        <w:rPr>
          <w:rFonts w:asciiTheme="majorBidi" w:hAnsiTheme="majorBidi" w:cstheme="majorBidi"/>
          <w:sz w:val="24"/>
          <w:szCs w:val="24"/>
        </w:rPr>
        <w:t xml:space="preserve"> the seventies</w:t>
      </w:r>
      <w:r w:rsidR="00245695" w:rsidRPr="00232FBD">
        <w:rPr>
          <w:rFonts w:asciiTheme="majorBidi" w:hAnsiTheme="majorBidi" w:cstheme="majorBidi"/>
          <w:sz w:val="24"/>
          <w:szCs w:val="24"/>
        </w:rPr>
        <w:t xml:space="preserve"> and for the duration of the feminist second wave</w:t>
      </w:r>
      <w:r w:rsidR="00DD7F4E" w:rsidRPr="00232FBD">
        <w:rPr>
          <w:rFonts w:asciiTheme="majorBidi" w:hAnsiTheme="majorBidi" w:cstheme="majorBidi"/>
          <w:sz w:val="24"/>
          <w:szCs w:val="24"/>
        </w:rPr>
        <w:t xml:space="preserve">, a </w:t>
      </w:r>
      <w:r w:rsidR="00F6051A" w:rsidRPr="00232FBD">
        <w:rPr>
          <w:rFonts w:asciiTheme="majorBidi" w:hAnsiTheme="majorBidi" w:cstheme="majorBidi"/>
          <w:sz w:val="24"/>
          <w:szCs w:val="24"/>
        </w:rPr>
        <w:t xml:space="preserve">networked, collaborative </w:t>
      </w:r>
      <w:r w:rsidR="00DD7F4E" w:rsidRPr="00232FBD">
        <w:rPr>
          <w:rFonts w:asciiTheme="majorBidi" w:hAnsiTheme="majorBidi" w:cstheme="majorBidi"/>
          <w:sz w:val="24"/>
          <w:szCs w:val="24"/>
        </w:rPr>
        <w:t xml:space="preserve">manifesto </w:t>
      </w:r>
      <w:r w:rsidR="00C50820" w:rsidRPr="00232FBD">
        <w:rPr>
          <w:rFonts w:asciiTheme="majorBidi" w:hAnsiTheme="majorBidi" w:cstheme="majorBidi"/>
          <w:sz w:val="24"/>
          <w:szCs w:val="24"/>
        </w:rPr>
        <w:t>appears to have been woven across</w:t>
      </w:r>
      <w:r w:rsidR="00DD7F4E" w:rsidRPr="00232FBD">
        <w:rPr>
          <w:rFonts w:asciiTheme="majorBidi" w:hAnsiTheme="majorBidi" w:cstheme="majorBidi"/>
          <w:sz w:val="24"/>
          <w:szCs w:val="24"/>
        </w:rPr>
        <w:t xml:space="preserve"> a growing body of </w:t>
      </w:r>
      <w:r w:rsidR="00245695" w:rsidRPr="00232FBD">
        <w:rPr>
          <w:rFonts w:asciiTheme="majorBidi" w:hAnsiTheme="majorBidi" w:cstheme="majorBidi"/>
          <w:sz w:val="24"/>
          <w:szCs w:val="24"/>
        </w:rPr>
        <w:t xml:space="preserve">theoretical </w:t>
      </w:r>
      <w:r w:rsidR="00DD7F4E" w:rsidRPr="00232FBD">
        <w:rPr>
          <w:rFonts w:asciiTheme="majorBidi" w:hAnsiTheme="majorBidi" w:cstheme="majorBidi"/>
          <w:sz w:val="24"/>
          <w:szCs w:val="24"/>
        </w:rPr>
        <w:t>writing</w:t>
      </w:r>
      <w:r w:rsidR="00245695" w:rsidRPr="00232FBD">
        <w:rPr>
          <w:rFonts w:asciiTheme="majorBidi" w:hAnsiTheme="majorBidi" w:cstheme="majorBidi"/>
          <w:sz w:val="24"/>
          <w:szCs w:val="24"/>
        </w:rPr>
        <w:t xml:space="preserve"> </w:t>
      </w:r>
      <w:r w:rsidR="00A26B4D" w:rsidRPr="00232FBD">
        <w:rPr>
          <w:rFonts w:asciiTheme="majorBidi" w:hAnsiTheme="majorBidi" w:cstheme="majorBidi"/>
          <w:sz w:val="24"/>
          <w:szCs w:val="24"/>
        </w:rPr>
        <w:t xml:space="preserve">as well as visual art practices, in which </w:t>
      </w:r>
      <w:r w:rsidR="00C50820" w:rsidRPr="00232FBD">
        <w:rPr>
          <w:rFonts w:asciiTheme="majorBidi" w:hAnsiTheme="majorBidi" w:cstheme="majorBidi"/>
          <w:sz w:val="24"/>
          <w:szCs w:val="24"/>
        </w:rPr>
        <w:t xml:space="preserve">witches and </w:t>
      </w:r>
      <w:r w:rsidR="00835FD1">
        <w:rPr>
          <w:rFonts w:asciiTheme="majorBidi" w:hAnsiTheme="majorBidi" w:cstheme="majorBidi"/>
          <w:sz w:val="24"/>
          <w:szCs w:val="24"/>
        </w:rPr>
        <w:t xml:space="preserve">female </w:t>
      </w:r>
      <w:r w:rsidR="00C50820" w:rsidRPr="00232FBD">
        <w:rPr>
          <w:rFonts w:asciiTheme="majorBidi" w:hAnsiTheme="majorBidi" w:cstheme="majorBidi"/>
          <w:sz w:val="24"/>
          <w:szCs w:val="24"/>
        </w:rPr>
        <w:t xml:space="preserve">monsters are not merely reclaimed but </w:t>
      </w:r>
      <w:r w:rsidR="006D7979" w:rsidRPr="00232FBD">
        <w:rPr>
          <w:rFonts w:asciiTheme="majorBidi" w:hAnsiTheme="majorBidi" w:cstheme="majorBidi"/>
          <w:sz w:val="24"/>
          <w:szCs w:val="24"/>
        </w:rPr>
        <w:t>reimagined as symbols of resistance and even revolutionary agents.</w:t>
      </w:r>
    </w:p>
    <w:p w14:paraId="4223628E" w14:textId="0CC515D1" w:rsidR="005B4DAC" w:rsidRPr="00232FBD" w:rsidRDefault="006D7979" w:rsidP="00B30D0E">
      <w:pPr>
        <w:spacing w:line="240" w:lineRule="auto"/>
        <w:rPr>
          <w:rFonts w:asciiTheme="majorBidi" w:hAnsiTheme="majorBidi" w:cstheme="majorBidi"/>
          <w:sz w:val="24"/>
          <w:szCs w:val="24"/>
        </w:rPr>
      </w:pPr>
      <w:r w:rsidRPr="00232FBD">
        <w:rPr>
          <w:rFonts w:asciiTheme="majorBidi" w:hAnsiTheme="majorBidi" w:cstheme="majorBidi"/>
          <w:sz w:val="24"/>
          <w:szCs w:val="24"/>
        </w:rPr>
        <w:tab/>
        <w:t xml:space="preserve">Meanwhile, another network of formally trained and untrained women artists was emerging across England and, increasingly, internationally. In 1976, the year of </w:t>
      </w:r>
      <w:r w:rsidR="00D02903" w:rsidRPr="00232FBD">
        <w:rPr>
          <w:rFonts w:asciiTheme="majorBidi" w:hAnsiTheme="majorBidi" w:cstheme="majorBidi"/>
          <w:sz w:val="24"/>
          <w:szCs w:val="24"/>
        </w:rPr>
        <w:t xml:space="preserve">the </w:t>
      </w:r>
      <w:r w:rsidRPr="00232FBD">
        <w:rPr>
          <w:rFonts w:asciiTheme="majorBidi" w:hAnsiTheme="majorBidi" w:cstheme="majorBidi"/>
          <w:sz w:val="24"/>
          <w:szCs w:val="24"/>
        </w:rPr>
        <w:t xml:space="preserve">first </w:t>
      </w:r>
      <w:r w:rsidR="00223803" w:rsidRPr="00232FBD">
        <w:rPr>
          <w:rFonts w:asciiTheme="majorBidi" w:hAnsiTheme="majorBidi" w:cstheme="majorBidi"/>
          <w:sz w:val="24"/>
          <w:szCs w:val="24"/>
        </w:rPr>
        <w:t>publication</w:t>
      </w:r>
      <w:r w:rsidR="00D02903" w:rsidRPr="00232FBD">
        <w:rPr>
          <w:rFonts w:asciiTheme="majorBidi" w:hAnsiTheme="majorBidi" w:cstheme="majorBidi"/>
          <w:sz w:val="24"/>
          <w:szCs w:val="24"/>
        </w:rPr>
        <w:t xml:space="preserve"> of</w:t>
      </w:r>
      <w:r w:rsidR="00D02903" w:rsidRPr="00232FBD">
        <w:rPr>
          <w:rFonts w:asciiTheme="majorBidi" w:hAnsiTheme="majorBidi" w:cstheme="majorBidi"/>
          <w:sz w:val="24"/>
          <w:szCs w:val="24"/>
          <w:u w:val="single"/>
        </w:rPr>
        <w:t xml:space="preserve"> </w:t>
      </w:r>
      <w:r w:rsidR="00D02903" w:rsidRPr="00835FD1">
        <w:rPr>
          <w:rFonts w:asciiTheme="majorBidi" w:hAnsiTheme="majorBidi" w:cstheme="majorBidi"/>
          <w:iCs/>
          <w:sz w:val="24"/>
          <w:szCs w:val="24"/>
          <w:u w:val="single"/>
        </w:rPr>
        <w:t>Sorcières</w:t>
      </w:r>
      <w:r w:rsidRPr="00232FBD">
        <w:rPr>
          <w:rFonts w:asciiTheme="majorBidi" w:hAnsiTheme="majorBidi" w:cstheme="majorBidi"/>
          <w:sz w:val="24"/>
          <w:szCs w:val="24"/>
        </w:rPr>
        <w:t xml:space="preserve"> and of the English translation of Cixous’ call to</w:t>
      </w:r>
      <w:r w:rsidR="000C5D89" w:rsidRPr="00232FBD">
        <w:rPr>
          <w:rFonts w:asciiTheme="majorBidi" w:hAnsiTheme="majorBidi" w:cstheme="majorBidi"/>
          <w:sz w:val="24"/>
          <w:szCs w:val="24"/>
        </w:rPr>
        <w:t xml:space="preserve"> feminine</w:t>
      </w:r>
      <w:r w:rsidRPr="00232FBD">
        <w:rPr>
          <w:rFonts w:asciiTheme="majorBidi" w:hAnsiTheme="majorBidi" w:cstheme="majorBidi"/>
          <w:sz w:val="24"/>
          <w:szCs w:val="24"/>
        </w:rPr>
        <w:t xml:space="preserve"> writing</w:t>
      </w:r>
      <w:r w:rsidR="00D02903" w:rsidRPr="00232FBD">
        <w:rPr>
          <w:rFonts w:asciiTheme="majorBidi" w:hAnsiTheme="majorBidi" w:cstheme="majorBidi"/>
          <w:sz w:val="24"/>
          <w:szCs w:val="24"/>
        </w:rPr>
        <w:t xml:space="preserve"> in </w:t>
      </w:r>
      <w:r w:rsidR="00D02903" w:rsidRPr="00835FD1">
        <w:rPr>
          <w:rFonts w:asciiTheme="majorBidi" w:hAnsiTheme="majorBidi" w:cstheme="majorBidi"/>
          <w:iCs/>
          <w:sz w:val="24"/>
          <w:szCs w:val="24"/>
          <w:u w:val="single"/>
        </w:rPr>
        <w:t>Signs</w:t>
      </w:r>
      <w:r w:rsidR="00835FD1" w:rsidRPr="00835FD1">
        <w:rPr>
          <w:rFonts w:asciiTheme="majorBidi" w:hAnsiTheme="majorBidi" w:cstheme="majorBidi"/>
          <w:iCs/>
          <w:sz w:val="24"/>
          <w:szCs w:val="24"/>
        </w:rPr>
        <w:t xml:space="preserve"> (1976b</w:t>
      </w:r>
      <w:r w:rsidR="00835FD1" w:rsidRPr="001B14F1">
        <w:rPr>
          <w:rFonts w:asciiTheme="majorBidi" w:hAnsiTheme="majorBidi" w:cstheme="majorBidi"/>
          <w:iCs/>
          <w:sz w:val="24"/>
          <w:szCs w:val="24"/>
        </w:rPr>
        <w:t>)</w:t>
      </w:r>
      <w:r w:rsidRPr="00232FBD">
        <w:rPr>
          <w:rFonts w:asciiTheme="majorBidi" w:hAnsiTheme="majorBidi" w:cstheme="majorBidi"/>
          <w:sz w:val="24"/>
          <w:szCs w:val="24"/>
        </w:rPr>
        <w:t xml:space="preserve">, a feminist </w:t>
      </w:r>
      <w:r w:rsidR="00835FD1">
        <w:rPr>
          <w:rFonts w:asciiTheme="majorBidi" w:hAnsiTheme="majorBidi" w:cstheme="majorBidi"/>
          <w:sz w:val="24"/>
          <w:szCs w:val="24"/>
        </w:rPr>
        <w:t>postal</w:t>
      </w:r>
      <w:r w:rsidRPr="00232FBD">
        <w:rPr>
          <w:rFonts w:asciiTheme="majorBidi" w:hAnsiTheme="majorBidi" w:cstheme="majorBidi"/>
          <w:sz w:val="24"/>
          <w:szCs w:val="24"/>
        </w:rPr>
        <w:t xml:space="preserve"> art project was gathering pace </w:t>
      </w:r>
      <w:r w:rsidR="00D02903" w:rsidRPr="00232FBD">
        <w:rPr>
          <w:rFonts w:asciiTheme="majorBidi" w:hAnsiTheme="majorBidi" w:cstheme="majorBidi"/>
          <w:sz w:val="24"/>
          <w:szCs w:val="24"/>
        </w:rPr>
        <w:t>through a growing number of</w:t>
      </w:r>
      <w:r w:rsidRPr="00232FBD">
        <w:rPr>
          <w:rFonts w:asciiTheme="majorBidi" w:hAnsiTheme="majorBidi" w:cstheme="majorBidi"/>
          <w:sz w:val="24"/>
          <w:szCs w:val="24"/>
        </w:rPr>
        <w:t xml:space="preserve"> participants and </w:t>
      </w:r>
      <w:r w:rsidR="00D02903" w:rsidRPr="00232FBD">
        <w:rPr>
          <w:rFonts w:asciiTheme="majorBidi" w:hAnsiTheme="majorBidi" w:cstheme="majorBidi"/>
          <w:sz w:val="24"/>
          <w:szCs w:val="24"/>
        </w:rPr>
        <w:t>touring exhibitions.</w:t>
      </w:r>
      <w:r w:rsidR="00827D13" w:rsidRPr="00232FBD">
        <w:rPr>
          <w:rFonts w:asciiTheme="majorBidi" w:hAnsiTheme="majorBidi" w:cstheme="majorBidi"/>
          <w:sz w:val="24"/>
          <w:szCs w:val="24"/>
        </w:rPr>
        <w:t xml:space="preserve"> </w:t>
      </w:r>
      <w:r w:rsidR="00827D13" w:rsidRPr="00835FD1">
        <w:rPr>
          <w:rFonts w:asciiTheme="majorBidi" w:hAnsiTheme="majorBidi" w:cstheme="majorBidi"/>
          <w:sz w:val="24"/>
          <w:szCs w:val="24"/>
          <w:u w:val="single"/>
        </w:rPr>
        <w:t>The Women’s Postal Art Event</w:t>
      </w:r>
      <w:r w:rsidR="00827D13" w:rsidRPr="00232FBD">
        <w:rPr>
          <w:rFonts w:asciiTheme="majorBidi" w:hAnsiTheme="majorBidi" w:cstheme="majorBidi"/>
          <w:sz w:val="24"/>
          <w:szCs w:val="24"/>
        </w:rPr>
        <w:t xml:space="preserve"> (1975-1977) and </w:t>
      </w:r>
      <w:r w:rsidR="001864D1" w:rsidRPr="00232FBD">
        <w:rPr>
          <w:rFonts w:asciiTheme="majorBidi" w:hAnsiTheme="majorBidi" w:cstheme="majorBidi"/>
          <w:sz w:val="24"/>
          <w:szCs w:val="24"/>
        </w:rPr>
        <w:t xml:space="preserve">its installations under the titles </w:t>
      </w:r>
      <w:r w:rsidR="001864D1" w:rsidRPr="00835FD1">
        <w:rPr>
          <w:rFonts w:asciiTheme="majorBidi" w:hAnsiTheme="majorBidi" w:cstheme="majorBidi"/>
          <w:iCs/>
          <w:sz w:val="24"/>
          <w:szCs w:val="24"/>
          <w:u w:val="single"/>
        </w:rPr>
        <w:t xml:space="preserve">Feministo: </w:t>
      </w:r>
      <w:r w:rsidR="00B36CDC" w:rsidRPr="00835FD1">
        <w:rPr>
          <w:rFonts w:asciiTheme="majorBidi" w:hAnsiTheme="majorBidi" w:cstheme="majorBidi"/>
          <w:iCs/>
          <w:sz w:val="24"/>
          <w:szCs w:val="24"/>
          <w:u w:val="single"/>
        </w:rPr>
        <w:t>Portrait of the Artist as a Young Woman</w:t>
      </w:r>
      <w:r w:rsidR="00B36CDC" w:rsidRPr="00232FBD">
        <w:rPr>
          <w:rFonts w:asciiTheme="majorBidi" w:hAnsiTheme="majorBidi" w:cstheme="majorBidi"/>
          <w:i/>
          <w:sz w:val="24"/>
          <w:szCs w:val="24"/>
        </w:rPr>
        <w:t xml:space="preserve"> </w:t>
      </w:r>
      <w:r w:rsidR="00B36CDC" w:rsidRPr="00232FBD">
        <w:rPr>
          <w:rFonts w:asciiTheme="majorBidi" w:hAnsiTheme="majorBidi" w:cstheme="majorBidi"/>
          <w:sz w:val="24"/>
          <w:szCs w:val="24"/>
        </w:rPr>
        <w:t xml:space="preserve">and </w:t>
      </w:r>
      <w:r w:rsidR="00B36CDC" w:rsidRPr="00835FD1">
        <w:rPr>
          <w:rFonts w:asciiTheme="majorBidi" w:hAnsiTheme="majorBidi" w:cstheme="majorBidi"/>
          <w:iCs/>
          <w:sz w:val="24"/>
          <w:szCs w:val="24"/>
          <w:u w:val="single"/>
        </w:rPr>
        <w:t xml:space="preserve">Portrait of the Artist as a Housewife </w:t>
      </w:r>
      <w:r w:rsidR="00B36CDC" w:rsidRPr="00232FBD">
        <w:rPr>
          <w:rFonts w:asciiTheme="majorBidi" w:hAnsiTheme="majorBidi" w:cstheme="majorBidi"/>
          <w:sz w:val="24"/>
          <w:szCs w:val="24"/>
        </w:rPr>
        <w:t xml:space="preserve">(ICA, 1977), </w:t>
      </w:r>
      <w:r w:rsidR="001864D1" w:rsidRPr="00232FBD">
        <w:rPr>
          <w:rFonts w:asciiTheme="majorBidi" w:hAnsiTheme="majorBidi" w:cstheme="majorBidi"/>
          <w:sz w:val="24"/>
          <w:szCs w:val="24"/>
        </w:rPr>
        <w:t xml:space="preserve">called into question the implicitly gendered hierarchy between </w:t>
      </w:r>
      <w:r w:rsidR="001C1C20" w:rsidRPr="00232FBD">
        <w:rPr>
          <w:rFonts w:asciiTheme="majorBidi" w:hAnsiTheme="majorBidi" w:cstheme="majorBidi"/>
          <w:sz w:val="24"/>
          <w:szCs w:val="24"/>
        </w:rPr>
        <w:t>art and craft by employing craft techniques, traditionally  passed on from one generation of women to the next</w:t>
      </w:r>
      <w:r w:rsidR="00516684" w:rsidRPr="00232FBD">
        <w:rPr>
          <w:rFonts w:asciiTheme="majorBidi" w:hAnsiTheme="majorBidi" w:cstheme="majorBidi"/>
          <w:sz w:val="24"/>
          <w:szCs w:val="24"/>
        </w:rPr>
        <w:t xml:space="preserve"> and now</w:t>
      </w:r>
      <w:r w:rsidR="003E43ED" w:rsidRPr="00232FBD">
        <w:rPr>
          <w:rFonts w:asciiTheme="majorBidi" w:hAnsiTheme="majorBidi" w:cstheme="majorBidi"/>
          <w:sz w:val="24"/>
          <w:szCs w:val="24"/>
        </w:rPr>
        <w:t xml:space="preserve"> repurposed for a feminist </w:t>
      </w:r>
      <w:r w:rsidR="00516684" w:rsidRPr="00232FBD">
        <w:rPr>
          <w:rFonts w:asciiTheme="majorBidi" w:hAnsiTheme="majorBidi" w:cstheme="majorBidi"/>
          <w:sz w:val="24"/>
          <w:szCs w:val="24"/>
        </w:rPr>
        <w:t>art project inspired by consciousness raising (</w:t>
      </w:r>
      <w:r w:rsidR="0095267E" w:rsidRPr="00232FBD">
        <w:rPr>
          <w:rFonts w:asciiTheme="majorBidi" w:hAnsiTheme="majorBidi" w:cstheme="majorBidi"/>
          <w:sz w:val="24"/>
          <w:szCs w:val="24"/>
        </w:rPr>
        <w:t>Elinor et al, 1987; Goodall, 1987; Walker, 1980; Kokoli, 2004).</w:t>
      </w:r>
      <w:r w:rsidR="00835FD1">
        <w:rPr>
          <w:rStyle w:val="EndnoteReference"/>
          <w:rFonts w:asciiTheme="majorBidi" w:hAnsiTheme="majorBidi" w:cstheme="majorBidi"/>
          <w:sz w:val="24"/>
          <w:szCs w:val="24"/>
        </w:rPr>
        <w:endnoteReference w:id="3"/>
      </w:r>
      <w:r w:rsidR="00516684" w:rsidRPr="00232FBD">
        <w:rPr>
          <w:rFonts w:asciiTheme="majorBidi" w:hAnsiTheme="majorBidi" w:cstheme="majorBidi"/>
          <w:sz w:val="24"/>
          <w:szCs w:val="24"/>
        </w:rPr>
        <w:t xml:space="preserve"> In addition to crocheting, quilting and embroidery</w:t>
      </w:r>
      <w:r w:rsidR="003E43ED" w:rsidRPr="00232FBD">
        <w:rPr>
          <w:rFonts w:asciiTheme="majorBidi" w:hAnsiTheme="majorBidi" w:cstheme="majorBidi"/>
          <w:sz w:val="24"/>
          <w:szCs w:val="24"/>
        </w:rPr>
        <w:t>,</w:t>
      </w:r>
      <w:r w:rsidR="0095267E" w:rsidRPr="00232FBD">
        <w:rPr>
          <w:rFonts w:asciiTheme="majorBidi" w:hAnsiTheme="majorBidi" w:cstheme="majorBidi"/>
          <w:sz w:val="24"/>
          <w:szCs w:val="24"/>
        </w:rPr>
        <w:t xml:space="preserve"> simple DIY techniques like papier-mâché and collage were used to </w:t>
      </w:r>
      <w:r w:rsidR="00F73D21" w:rsidRPr="00232FBD">
        <w:rPr>
          <w:rFonts w:asciiTheme="majorBidi" w:hAnsiTheme="majorBidi" w:cstheme="majorBidi"/>
          <w:sz w:val="24"/>
          <w:szCs w:val="24"/>
        </w:rPr>
        <w:t xml:space="preserve">level the playing field between participants regardless of training or </w:t>
      </w:r>
      <w:r w:rsidR="00F73D21" w:rsidRPr="00232FBD">
        <w:rPr>
          <w:rFonts w:asciiTheme="majorBidi" w:hAnsiTheme="majorBidi" w:cstheme="majorBidi"/>
          <w:sz w:val="24"/>
          <w:szCs w:val="24"/>
        </w:rPr>
        <w:lastRenderedPageBreak/>
        <w:t>access to art supplies and designated studios.</w:t>
      </w:r>
      <w:r w:rsidR="00516684" w:rsidRPr="00232FBD">
        <w:rPr>
          <w:rFonts w:asciiTheme="majorBidi" w:hAnsiTheme="majorBidi" w:cstheme="majorBidi"/>
          <w:sz w:val="24"/>
          <w:szCs w:val="24"/>
        </w:rPr>
        <w:t xml:space="preserve"> </w:t>
      </w:r>
      <w:r w:rsidR="00963A83" w:rsidRPr="00232FBD">
        <w:rPr>
          <w:rFonts w:asciiTheme="majorBidi" w:hAnsiTheme="majorBidi" w:cstheme="majorBidi"/>
          <w:sz w:val="24"/>
          <w:szCs w:val="24"/>
        </w:rPr>
        <w:t>Most of the resulting works, small and cheap to post,</w:t>
      </w:r>
      <w:r w:rsidR="00B36CDC" w:rsidRPr="00232FBD">
        <w:rPr>
          <w:rFonts w:asciiTheme="majorBidi" w:hAnsiTheme="majorBidi" w:cstheme="majorBidi"/>
          <w:sz w:val="24"/>
          <w:szCs w:val="24"/>
        </w:rPr>
        <w:t xml:space="preserve"> t</w:t>
      </w:r>
      <w:r w:rsidR="00963A83" w:rsidRPr="00232FBD">
        <w:rPr>
          <w:rFonts w:asciiTheme="majorBidi" w:hAnsiTheme="majorBidi" w:cstheme="majorBidi"/>
          <w:sz w:val="24"/>
          <w:szCs w:val="24"/>
        </w:rPr>
        <w:t>urned the connotations of feminine craft on its head,</w:t>
      </w:r>
      <w:r w:rsidR="00B36CDC" w:rsidRPr="00232FBD">
        <w:rPr>
          <w:rFonts w:asciiTheme="majorBidi" w:hAnsiTheme="majorBidi" w:cstheme="majorBidi"/>
          <w:sz w:val="24"/>
          <w:szCs w:val="24"/>
        </w:rPr>
        <w:t xml:space="preserve"> aggressively debunk</w:t>
      </w:r>
      <w:r w:rsidR="00963A83" w:rsidRPr="00232FBD">
        <w:rPr>
          <w:rFonts w:asciiTheme="majorBidi" w:hAnsiTheme="majorBidi" w:cstheme="majorBidi"/>
          <w:sz w:val="24"/>
          <w:szCs w:val="24"/>
        </w:rPr>
        <w:t>ing</w:t>
      </w:r>
      <w:r w:rsidR="00B36CDC" w:rsidRPr="00232FBD">
        <w:rPr>
          <w:rFonts w:asciiTheme="majorBidi" w:hAnsiTheme="majorBidi" w:cstheme="majorBidi"/>
          <w:sz w:val="24"/>
          <w:szCs w:val="24"/>
        </w:rPr>
        <w:t xml:space="preserve"> domesticity as an oppressive ideal founded on a </w:t>
      </w:r>
      <w:r w:rsidR="00E87118" w:rsidRPr="00232FBD">
        <w:rPr>
          <w:rFonts w:asciiTheme="majorBidi" w:hAnsiTheme="majorBidi" w:cstheme="majorBidi"/>
          <w:sz w:val="24"/>
          <w:szCs w:val="24"/>
        </w:rPr>
        <w:t>patriarchal</w:t>
      </w:r>
      <w:r w:rsidR="00B36CDC" w:rsidRPr="00232FBD">
        <w:rPr>
          <w:rFonts w:asciiTheme="majorBidi" w:hAnsiTheme="majorBidi" w:cstheme="majorBidi"/>
          <w:sz w:val="24"/>
          <w:szCs w:val="24"/>
        </w:rPr>
        <w:t xml:space="preserve"> division of labour. In its more elaborate installations, </w:t>
      </w:r>
      <w:r w:rsidR="00516684" w:rsidRPr="00232FBD">
        <w:rPr>
          <w:rFonts w:asciiTheme="majorBidi" w:hAnsiTheme="majorBidi" w:cstheme="majorBidi"/>
          <w:sz w:val="24"/>
          <w:szCs w:val="24"/>
        </w:rPr>
        <w:t>a mock-domestic set up was adopted</w:t>
      </w:r>
      <w:r w:rsidR="00172934" w:rsidRPr="00232FBD">
        <w:rPr>
          <w:rFonts w:asciiTheme="majorBidi" w:hAnsiTheme="majorBidi" w:cstheme="majorBidi"/>
          <w:sz w:val="24"/>
          <w:szCs w:val="24"/>
        </w:rPr>
        <w:t xml:space="preserve"> for greater effect</w:t>
      </w:r>
      <w:r w:rsidR="00516684" w:rsidRPr="00232FBD">
        <w:rPr>
          <w:rFonts w:asciiTheme="majorBidi" w:hAnsiTheme="majorBidi" w:cstheme="majorBidi"/>
          <w:sz w:val="24"/>
          <w:szCs w:val="24"/>
        </w:rPr>
        <w:t xml:space="preserve">, including a kitchen and bedroom but also </w:t>
      </w:r>
      <w:r w:rsidR="00172934" w:rsidRPr="00232FBD">
        <w:rPr>
          <w:rFonts w:asciiTheme="majorBidi" w:hAnsiTheme="majorBidi" w:cstheme="majorBidi"/>
          <w:sz w:val="24"/>
          <w:szCs w:val="24"/>
        </w:rPr>
        <w:t>a memory room and a rape room</w:t>
      </w:r>
      <w:r w:rsidR="00AB797A" w:rsidRPr="00232FBD">
        <w:rPr>
          <w:rFonts w:asciiTheme="majorBidi" w:hAnsiTheme="majorBidi" w:cstheme="majorBidi"/>
          <w:sz w:val="24"/>
          <w:szCs w:val="24"/>
        </w:rPr>
        <w:t xml:space="preserve">, in which Kate Walker’s </w:t>
      </w:r>
      <w:r w:rsidR="00AB797A" w:rsidRPr="005070EA">
        <w:rPr>
          <w:rFonts w:asciiTheme="majorBidi" w:hAnsiTheme="majorBidi" w:cstheme="majorBidi"/>
          <w:iCs/>
          <w:sz w:val="24"/>
          <w:szCs w:val="24"/>
          <w:u w:val="single"/>
        </w:rPr>
        <w:t>Rape Cup and Saucer</w:t>
      </w:r>
      <w:r w:rsidR="00A0755E" w:rsidRPr="00232FBD">
        <w:rPr>
          <w:rFonts w:asciiTheme="majorBidi" w:hAnsiTheme="majorBidi" w:cstheme="majorBidi"/>
          <w:sz w:val="24"/>
          <w:szCs w:val="24"/>
        </w:rPr>
        <w:t xml:space="preserve"> was</w:t>
      </w:r>
      <w:r w:rsidR="00AB797A" w:rsidRPr="00232FBD">
        <w:rPr>
          <w:rFonts w:asciiTheme="majorBidi" w:hAnsiTheme="majorBidi" w:cstheme="majorBidi"/>
          <w:sz w:val="24"/>
          <w:szCs w:val="24"/>
        </w:rPr>
        <w:t xml:space="preserve"> displayed, an obvious homage to Meret Oppenheim’s </w:t>
      </w:r>
      <w:r w:rsidR="00AB797A" w:rsidRPr="005070EA">
        <w:rPr>
          <w:rFonts w:asciiTheme="majorBidi" w:hAnsiTheme="majorBidi" w:cstheme="majorBidi"/>
          <w:iCs/>
          <w:sz w:val="24"/>
          <w:szCs w:val="24"/>
          <w:u w:val="single"/>
        </w:rPr>
        <w:t>Fur Cup and Saucer</w:t>
      </w:r>
      <w:r w:rsidR="0085504E">
        <w:rPr>
          <w:rFonts w:asciiTheme="majorBidi" w:hAnsiTheme="majorBidi" w:cstheme="majorBidi"/>
          <w:sz w:val="24"/>
          <w:szCs w:val="24"/>
        </w:rPr>
        <w:t>,</w:t>
      </w:r>
      <w:r w:rsidR="00AB797A" w:rsidRPr="001B14F1">
        <w:rPr>
          <w:rFonts w:asciiTheme="majorBidi" w:hAnsiTheme="majorBidi" w:cstheme="majorBidi"/>
          <w:sz w:val="24"/>
          <w:szCs w:val="24"/>
        </w:rPr>
        <w:t xml:space="preserve"> </w:t>
      </w:r>
      <w:r w:rsidR="00AB797A" w:rsidRPr="00232FBD">
        <w:rPr>
          <w:rFonts w:asciiTheme="majorBidi" w:hAnsiTheme="majorBidi" w:cstheme="majorBidi"/>
          <w:sz w:val="24"/>
          <w:szCs w:val="24"/>
        </w:rPr>
        <w:t>lined with newspaper clippings reporting incidents of sexual assault</w:t>
      </w:r>
      <w:r w:rsidR="00172934" w:rsidRPr="00232FBD">
        <w:rPr>
          <w:rFonts w:asciiTheme="majorBidi" w:hAnsiTheme="majorBidi" w:cstheme="majorBidi"/>
          <w:sz w:val="24"/>
          <w:szCs w:val="24"/>
        </w:rPr>
        <w:t>. Amputated f</w:t>
      </w:r>
      <w:r w:rsidR="00516684" w:rsidRPr="00232FBD">
        <w:rPr>
          <w:rFonts w:asciiTheme="majorBidi" w:hAnsiTheme="majorBidi" w:cstheme="majorBidi"/>
          <w:sz w:val="24"/>
          <w:szCs w:val="24"/>
        </w:rPr>
        <w:t xml:space="preserve">emale body parts were presented </w:t>
      </w:r>
      <w:r w:rsidR="00172934" w:rsidRPr="00232FBD">
        <w:rPr>
          <w:rFonts w:asciiTheme="majorBidi" w:hAnsiTheme="majorBidi" w:cstheme="majorBidi"/>
          <w:sz w:val="24"/>
          <w:szCs w:val="24"/>
        </w:rPr>
        <w:t>in chocolate boxes</w:t>
      </w:r>
      <w:r w:rsidR="00E87118" w:rsidRPr="00232FBD">
        <w:rPr>
          <w:rFonts w:asciiTheme="majorBidi" w:hAnsiTheme="majorBidi" w:cstheme="majorBidi"/>
          <w:sz w:val="24"/>
          <w:szCs w:val="24"/>
        </w:rPr>
        <w:t xml:space="preserve"> (Kate Walker), a full Eng</w:t>
      </w:r>
      <w:r w:rsidR="00A0755E" w:rsidRPr="00232FBD">
        <w:rPr>
          <w:rFonts w:asciiTheme="majorBidi" w:hAnsiTheme="majorBidi" w:cstheme="majorBidi"/>
          <w:sz w:val="24"/>
          <w:szCs w:val="24"/>
        </w:rPr>
        <w:t>lish breakfast was</w:t>
      </w:r>
      <w:r w:rsidR="00E87118" w:rsidRPr="00232FBD">
        <w:rPr>
          <w:rFonts w:asciiTheme="majorBidi" w:hAnsiTheme="majorBidi" w:cstheme="majorBidi"/>
          <w:sz w:val="24"/>
          <w:szCs w:val="24"/>
        </w:rPr>
        <w:t xml:space="preserve"> offered with burnt egg, as small, perhaps unconscious protest (Su Richardson), while a series of crocheted sandwiches (Richardson), arranged on a cutting board next to a load of real bread did not make packed lunches but eloquent statements about the experience of mothers and housewives. </w:t>
      </w:r>
      <w:r w:rsidR="00AB797A" w:rsidRPr="005070EA">
        <w:rPr>
          <w:rFonts w:asciiTheme="majorBidi" w:hAnsiTheme="majorBidi" w:cstheme="majorBidi"/>
          <w:iCs/>
          <w:sz w:val="24"/>
          <w:szCs w:val="24"/>
          <w:u w:val="single"/>
        </w:rPr>
        <w:t>Feministo</w:t>
      </w:r>
      <w:r w:rsidR="00AB797A" w:rsidRPr="00232FBD">
        <w:rPr>
          <w:rFonts w:asciiTheme="majorBidi" w:hAnsiTheme="majorBidi" w:cstheme="majorBidi"/>
          <w:sz w:val="24"/>
          <w:szCs w:val="24"/>
        </w:rPr>
        <w:t>’</w:t>
      </w:r>
      <w:r w:rsidR="00EA061A" w:rsidRPr="00232FBD">
        <w:rPr>
          <w:rFonts w:asciiTheme="majorBidi" w:hAnsiTheme="majorBidi" w:cstheme="majorBidi"/>
          <w:sz w:val="24"/>
          <w:szCs w:val="24"/>
        </w:rPr>
        <w:t>s treacherous home installations</w:t>
      </w:r>
      <w:r w:rsidR="00AB797A" w:rsidRPr="00232FBD">
        <w:rPr>
          <w:rFonts w:asciiTheme="majorBidi" w:hAnsiTheme="majorBidi" w:cstheme="majorBidi"/>
          <w:sz w:val="24"/>
          <w:szCs w:val="24"/>
        </w:rPr>
        <w:t xml:space="preserve"> </w:t>
      </w:r>
      <w:r w:rsidR="00A0755E" w:rsidRPr="00232FBD">
        <w:rPr>
          <w:rFonts w:asciiTheme="majorBidi" w:hAnsiTheme="majorBidi" w:cstheme="majorBidi"/>
          <w:sz w:val="24"/>
          <w:szCs w:val="24"/>
        </w:rPr>
        <w:t>were</w:t>
      </w:r>
      <w:r w:rsidR="00AB797A" w:rsidRPr="00232FBD">
        <w:rPr>
          <w:rFonts w:asciiTheme="majorBidi" w:hAnsiTheme="majorBidi" w:cstheme="majorBidi"/>
          <w:sz w:val="24"/>
          <w:szCs w:val="24"/>
        </w:rPr>
        <w:t xml:space="preserve"> not merely anti-domestic but rather </w:t>
      </w:r>
      <w:r w:rsidR="00EA061A" w:rsidRPr="00232FBD">
        <w:rPr>
          <w:rFonts w:asciiTheme="majorBidi" w:hAnsiTheme="majorBidi" w:cstheme="majorBidi"/>
          <w:sz w:val="24"/>
          <w:szCs w:val="24"/>
        </w:rPr>
        <w:t>br</w:t>
      </w:r>
      <w:r w:rsidR="00A0755E" w:rsidRPr="00232FBD">
        <w:rPr>
          <w:rFonts w:asciiTheme="majorBidi" w:hAnsiTheme="majorBidi" w:cstheme="majorBidi"/>
          <w:sz w:val="24"/>
          <w:szCs w:val="24"/>
        </w:rPr>
        <w:t>ought</w:t>
      </w:r>
      <w:r w:rsidR="00EA061A" w:rsidRPr="00232FBD">
        <w:rPr>
          <w:rFonts w:asciiTheme="majorBidi" w:hAnsiTheme="majorBidi" w:cstheme="majorBidi"/>
          <w:sz w:val="24"/>
          <w:szCs w:val="24"/>
        </w:rPr>
        <w:t xml:space="preserve"> to light</w:t>
      </w:r>
      <w:r w:rsidR="00AB797A" w:rsidRPr="00232FBD">
        <w:rPr>
          <w:rFonts w:asciiTheme="majorBidi" w:hAnsiTheme="majorBidi" w:cstheme="majorBidi"/>
          <w:sz w:val="24"/>
          <w:szCs w:val="24"/>
        </w:rPr>
        <w:t xml:space="preserve"> the </w:t>
      </w:r>
      <w:r w:rsidR="00EA061A" w:rsidRPr="00232FBD">
        <w:rPr>
          <w:rFonts w:asciiTheme="majorBidi" w:hAnsiTheme="majorBidi" w:cstheme="majorBidi"/>
          <w:sz w:val="24"/>
          <w:szCs w:val="24"/>
        </w:rPr>
        <w:t xml:space="preserve">suppressed discontents, silences, inequalities and even violence on which domesticity is founded. </w:t>
      </w:r>
    </w:p>
    <w:p w14:paraId="6288AEC3" w14:textId="4F47F399" w:rsidR="00266EBC" w:rsidRDefault="005B4DAC" w:rsidP="00B30D0E">
      <w:pPr>
        <w:spacing w:line="240" w:lineRule="auto"/>
        <w:ind w:firstLine="720"/>
        <w:rPr>
          <w:rFonts w:asciiTheme="majorBidi" w:hAnsiTheme="majorBidi" w:cstheme="majorBidi"/>
          <w:sz w:val="24"/>
          <w:szCs w:val="24"/>
        </w:rPr>
      </w:pPr>
      <w:r w:rsidRPr="00232FBD">
        <w:rPr>
          <w:rFonts w:asciiTheme="majorBidi" w:hAnsiTheme="majorBidi" w:cstheme="majorBidi"/>
          <w:sz w:val="24"/>
          <w:szCs w:val="24"/>
        </w:rPr>
        <w:t xml:space="preserve">This book </w:t>
      </w:r>
      <w:r w:rsidR="00AB797A" w:rsidRPr="00232FBD">
        <w:rPr>
          <w:rFonts w:asciiTheme="majorBidi" w:hAnsiTheme="majorBidi" w:cstheme="majorBidi"/>
          <w:sz w:val="24"/>
          <w:szCs w:val="24"/>
        </w:rPr>
        <w:t xml:space="preserve">is neither about witches </w:t>
      </w:r>
      <w:r w:rsidR="00EA061A" w:rsidRPr="00232FBD">
        <w:rPr>
          <w:rFonts w:asciiTheme="majorBidi" w:hAnsiTheme="majorBidi" w:cstheme="majorBidi"/>
          <w:sz w:val="24"/>
          <w:szCs w:val="24"/>
        </w:rPr>
        <w:t>specifically, n</w:t>
      </w:r>
      <w:r w:rsidR="00AB797A" w:rsidRPr="00232FBD">
        <w:rPr>
          <w:rFonts w:asciiTheme="majorBidi" w:hAnsiTheme="majorBidi" w:cstheme="majorBidi"/>
          <w:sz w:val="24"/>
          <w:szCs w:val="24"/>
        </w:rPr>
        <w:t xml:space="preserve">or </w:t>
      </w:r>
      <w:r w:rsidR="00EA061A" w:rsidRPr="00232FBD">
        <w:rPr>
          <w:rFonts w:asciiTheme="majorBidi" w:hAnsiTheme="majorBidi" w:cstheme="majorBidi"/>
          <w:sz w:val="24"/>
          <w:szCs w:val="24"/>
        </w:rPr>
        <w:t>artistic indictments of domesticity</w:t>
      </w:r>
      <w:r w:rsidR="00A26B4D" w:rsidRPr="00232FBD">
        <w:rPr>
          <w:rFonts w:asciiTheme="majorBidi" w:hAnsiTheme="majorBidi" w:cstheme="majorBidi"/>
          <w:sz w:val="24"/>
          <w:szCs w:val="24"/>
        </w:rPr>
        <w:t xml:space="preserve"> but rather</w:t>
      </w:r>
      <w:r w:rsidR="00EA061A" w:rsidRPr="00232FBD">
        <w:rPr>
          <w:rFonts w:asciiTheme="majorBidi" w:hAnsiTheme="majorBidi" w:cstheme="majorBidi"/>
          <w:sz w:val="24"/>
          <w:szCs w:val="24"/>
        </w:rPr>
        <w:t xml:space="preserve"> focuses on </w:t>
      </w:r>
      <w:r w:rsidR="00195DF7" w:rsidRPr="00232FBD">
        <w:rPr>
          <w:rFonts w:asciiTheme="majorBidi" w:hAnsiTheme="majorBidi" w:cstheme="majorBidi"/>
          <w:sz w:val="24"/>
          <w:szCs w:val="24"/>
        </w:rPr>
        <w:t>an important dimension</w:t>
      </w:r>
      <w:r w:rsidR="00EA061A" w:rsidRPr="00232FBD">
        <w:rPr>
          <w:rFonts w:asciiTheme="majorBidi" w:hAnsiTheme="majorBidi" w:cstheme="majorBidi"/>
          <w:sz w:val="24"/>
          <w:szCs w:val="24"/>
        </w:rPr>
        <w:t xml:space="preserve"> that the textual and visual practices outlined above </w:t>
      </w:r>
      <w:r w:rsidR="00015925" w:rsidRPr="00232FBD">
        <w:rPr>
          <w:rFonts w:asciiTheme="majorBidi" w:hAnsiTheme="majorBidi" w:cstheme="majorBidi"/>
          <w:sz w:val="24"/>
          <w:szCs w:val="24"/>
        </w:rPr>
        <w:t>have</w:t>
      </w:r>
      <w:r w:rsidR="00EA061A" w:rsidRPr="00232FBD">
        <w:rPr>
          <w:rFonts w:asciiTheme="majorBidi" w:hAnsiTheme="majorBidi" w:cstheme="majorBidi"/>
          <w:sz w:val="24"/>
          <w:szCs w:val="24"/>
        </w:rPr>
        <w:t xml:space="preserve"> in common</w:t>
      </w:r>
      <w:r w:rsidR="00F5371D" w:rsidRPr="00232FBD">
        <w:rPr>
          <w:rFonts w:asciiTheme="majorBidi" w:hAnsiTheme="majorBidi" w:cstheme="majorBidi"/>
          <w:sz w:val="24"/>
          <w:szCs w:val="24"/>
        </w:rPr>
        <w:t xml:space="preserve">: </w:t>
      </w:r>
      <w:r w:rsidR="000C5D89" w:rsidRPr="00232FBD">
        <w:rPr>
          <w:rFonts w:asciiTheme="majorBidi" w:hAnsiTheme="majorBidi" w:cstheme="majorBidi"/>
          <w:sz w:val="24"/>
          <w:szCs w:val="24"/>
        </w:rPr>
        <w:t xml:space="preserve"> the return of the repressed. Its starting point is the</w:t>
      </w:r>
      <w:r w:rsidR="000D5348" w:rsidRPr="00232FBD">
        <w:rPr>
          <w:rFonts w:asciiTheme="majorBidi" w:hAnsiTheme="majorBidi" w:cstheme="majorBidi"/>
          <w:sz w:val="24"/>
          <w:szCs w:val="24"/>
        </w:rPr>
        <w:t xml:space="preserve"> deliberate unsettling quality that many cultural artefacts informed by feminism continue to possess</w:t>
      </w:r>
      <w:r w:rsidR="005070EA">
        <w:rPr>
          <w:rFonts w:asciiTheme="majorBidi" w:hAnsiTheme="majorBidi" w:cstheme="majorBidi"/>
          <w:sz w:val="24"/>
          <w:szCs w:val="24"/>
        </w:rPr>
        <w:t xml:space="preserve">. </w:t>
      </w:r>
      <w:r w:rsidR="00A60AD4" w:rsidRPr="00232FBD">
        <w:rPr>
          <w:rFonts w:asciiTheme="majorBidi" w:hAnsiTheme="majorBidi" w:cstheme="majorBidi"/>
          <w:sz w:val="24"/>
          <w:szCs w:val="24"/>
        </w:rPr>
        <w:t xml:space="preserve">The book </w:t>
      </w:r>
      <w:r w:rsidR="00AE420B" w:rsidRPr="00232FBD">
        <w:rPr>
          <w:rFonts w:asciiTheme="majorBidi" w:hAnsiTheme="majorBidi" w:cstheme="majorBidi"/>
          <w:sz w:val="24"/>
          <w:szCs w:val="24"/>
        </w:rPr>
        <w:t>propose</w:t>
      </w:r>
      <w:r w:rsidR="00A60AD4" w:rsidRPr="00232FBD">
        <w:rPr>
          <w:rFonts w:asciiTheme="majorBidi" w:hAnsiTheme="majorBidi" w:cstheme="majorBidi"/>
          <w:sz w:val="24"/>
          <w:szCs w:val="24"/>
        </w:rPr>
        <w:t>s the term</w:t>
      </w:r>
      <w:r w:rsidR="00F5371D" w:rsidRPr="00232FBD">
        <w:rPr>
          <w:rFonts w:asciiTheme="majorBidi" w:hAnsiTheme="majorBidi" w:cstheme="majorBidi"/>
          <w:sz w:val="24"/>
          <w:szCs w:val="24"/>
        </w:rPr>
        <w:t xml:space="preserve"> ‘feminist uncanny’ </w:t>
      </w:r>
      <w:r w:rsidR="00A60AD4" w:rsidRPr="00232FBD">
        <w:rPr>
          <w:rFonts w:asciiTheme="majorBidi" w:hAnsiTheme="majorBidi" w:cstheme="majorBidi"/>
          <w:sz w:val="24"/>
          <w:szCs w:val="24"/>
        </w:rPr>
        <w:t xml:space="preserve">to </w:t>
      </w:r>
      <w:r w:rsidR="00F5371D" w:rsidRPr="00232FBD">
        <w:rPr>
          <w:rFonts w:asciiTheme="majorBidi" w:hAnsiTheme="majorBidi" w:cstheme="majorBidi"/>
          <w:sz w:val="24"/>
          <w:szCs w:val="24"/>
        </w:rPr>
        <w:t xml:space="preserve">best describe this quality, while also </w:t>
      </w:r>
      <w:r w:rsidR="00BD35A8" w:rsidRPr="00232FBD">
        <w:rPr>
          <w:rFonts w:asciiTheme="majorBidi" w:hAnsiTheme="majorBidi" w:cstheme="majorBidi"/>
          <w:sz w:val="24"/>
          <w:szCs w:val="24"/>
        </w:rPr>
        <w:t xml:space="preserve">pointing at a </w:t>
      </w:r>
      <w:r w:rsidR="00BD35A8" w:rsidRPr="005070EA">
        <w:rPr>
          <w:rFonts w:asciiTheme="majorBidi" w:hAnsiTheme="majorBidi" w:cstheme="majorBidi"/>
          <w:iCs/>
          <w:sz w:val="24"/>
          <w:szCs w:val="24"/>
          <w:u w:val="single"/>
        </w:rPr>
        <w:t>critical</w:t>
      </w:r>
      <w:r w:rsidR="00BD35A8" w:rsidRPr="005070EA">
        <w:rPr>
          <w:rFonts w:asciiTheme="majorBidi" w:hAnsiTheme="majorBidi" w:cstheme="majorBidi"/>
          <w:iCs/>
          <w:sz w:val="24"/>
          <w:szCs w:val="24"/>
        </w:rPr>
        <w:t xml:space="preserve"> </w:t>
      </w:r>
      <w:r w:rsidR="00BD35A8" w:rsidRPr="00232FBD">
        <w:rPr>
          <w:rFonts w:asciiTheme="majorBidi" w:hAnsiTheme="majorBidi" w:cstheme="majorBidi"/>
          <w:sz w:val="24"/>
          <w:szCs w:val="24"/>
        </w:rPr>
        <w:t>encounter</w:t>
      </w:r>
      <w:r w:rsidR="00015925" w:rsidRPr="00232FBD">
        <w:rPr>
          <w:rFonts w:asciiTheme="majorBidi" w:hAnsiTheme="majorBidi" w:cstheme="majorBidi"/>
          <w:sz w:val="24"/>
          <w:szCs w:val="24"/>
        </w:rPr>
        <w:t xml:space="preserve"> in both senses of the word, crucial and founded in critical discourse</w:t>
      </w:r>
      <w:r w:rsidR="00BD35A8" w:rsidRPr="00232FBD">
        <w:rPr>
          <w:rFonts w:asciiTheme="majorBidi" w:hAnsiTheme="majorBidi" w:cstheme="majorBidi"/>
          <w:sz w:val="24"/>
          <w:szCs w:val="24"/>
        </w:rPr>
        <w:t>: t</w:t>
      </w:r>
      <w:r w:rsidR="000D5348" w:rsidRPr="00232FBD">
        <w:rPr>
          <w:rFonts w:asciiTheme="majorBidi" w:hAnsiTheme="majorBidi" w:cstheme="majorBidi"/>
          <w:sz w:val="24"/>
          <w:szCs w:val="24"/>
        </w:rPr>
        <w:t xml:space="preserve">he fraught but fertile relationship between feminism and the uncanny </w:t>
      </w:r>
      <w:r w:rsidR="00BD35A8" w:rsidRPr="00232FBD">
        <w:rPr>
          <w:rFonts w:asciiTheme="majorBidi" w:hAnsiTheme="majorBidi" w:cstheme="majorBidi"/>
          <w:sz w:val="24"/>
          <w:szCs w:val="24"/>
        </w:rPr>
        <w:t>and, by extension, Freudian psychoanalysis.</w:t>
      </w:r>
      <w:r w:rsidR="000D5348" w:rsidRPr="00232FBD">
        <w:rPr>
          <w:rFonts w:asciiTheme="majorBidi" w:hAnsiTheme="majorBidi" w:cstheme="majorBidi"/>
          <w:sz w:val="24"/>
          <w:szCs w:val="24"/>
        </w:rPr>
        <w:t xml:space="preserve"> </w:t>
      </w:r>
      <w:r w:rsidR="00A60AD4" w:rsidRPr="00232FBD">
        <w:rPr>
          <w:rFonts w:asciiTheme="majorBidi" w:hAnsiTheme="majorBidi" w:cstheme="majorBidi"/>
          <w:sz w:val="24"/>
          <w:szCs w:val="24"/>
        </w:rPr>
        <w:t>This relationship will be explo</w:t>
      </w:r>
      <w:r w:rsidR="005070EA">
        <w:rPr>
          <w:rFonts w:asciiTheme="majorBidi" w:hAnsiTheme="majorBidi" w:cstheme="majorBidi"/>
          <w:sz w:val="24"/>
          <w:szCs w:val="24"/>
        </w:rPr>
        <w:t xml:space="preserve">red in both critical texts and </w:t>
      </w:r>
      <w:r w:rsidR="00777F26" w:rsidRPr="00232FBD">
        <w:rPr>
          <w:rFonts w:asciiTheme="majorBidi" w:hAnsiTheme="majorBidi" w:cstheme="majorBidi"/>
          <w:sz w:val="24"/>
          <w:szCs w:val="24"/>
        </w:rPr>
        <w:t xml:space="preserve">in </w:t>
      </w:r>
      <w:r w:rsidR="00A60AD4" w:rsidRPr="00232FBD">
        <w:rPr>
          <w:rFonts w:asciiTheme="majorBidi" w:hAnsiTheme="majorBidi" w:cstheme="majorBidi"/>
          <w:sz w:val="24"/>
          <w:szCs w:val="24"/>
        </w:rPr>
        <w:t>examples of feminist art practice</w:t>
      </w:r>
      <w:r w:rsidR="00F11158" w:rsidRPr="00232FBD">
        <w:rPr>
          <w:rFonts w:asciiTheme="majorBidi" w:hAnsiTheme="majorBidi" w:cstheme="majorBidi"/>
          <w:sz w:val="24"/>
          <w:szCs w:val="24"/>
        </w:rPr>
        <w:t>.</w:t>
      </w:r>
    </w:p>
    <w:p w14:paraId="6F83C079" w14:textId="77777777" w:rsidR="0072426B" w:rsidRDefault="0072426B" w:rsidP="00B30D0E">
      <w:pPr>
        <w:spacing w:line="240" w:lineRule="auto"/>
        <w:ind w:firstLine="720"/>
        <w:rPr>
          <w:rFonts w:asciiTheme="majorBidi" w:hAnsiTheme="majorBidi" w:cstheme="majorBidi"/>
          <w:sz w:val="24"/>
          <w:szCs w:val="24"/>
        </w:rPr>
      </w:pPr>
    </w:p>
    <w:p w14:paraId="2C7BE6BB" w14:textId="096F9F66" w:rsidR="0072426B" w:rsidRPr="00232FBD" w:rsidRDefault="0072426B" w:rsidP="00B30D0E">
      <w:pPr>
        <w:spacing w:line="240" w:lineRule="auto"/>
        <w:rPr>
          <w:rFonts w:asciiTheme="majorBidi" w:hAnsiTheme="majorBidi" w:cstheme="majorBidi"/>
          <w:sz w:val="24"/>
          <w:szCs w:val="24"/>
        </w:rPr>
      </w:pPr>
      <w:r>
        <w:rPr>
          <w:rFonts w:asciiTheme="majorBidi" w:hAnsiTheme="majorBidi" w:cstheme="majorBidi"/>
          <w:sz w:val="24"/>
          <w:szCs w:val="24"/>
        </w:rPr>
        <w:t>[B] Feminism and the Uncanny</w:t>
      </w:r>
    </w:p>
    <w:p w14:paraId="30A54C20" w14:textId="33BFF425" w:rsidR="00F52D68" w:rsidRPr="00232FBD" w:rsidRDefault="000D5348" w:rsidP="00B30D0E">
      <w:pPr>
        <w:spacing w:line="240" w:lineRule="auto"/>
        <w:rPr>
          <w:rFonts w:asciiTheme="majorBidi" w:hAnsiTheme="majorBidi" w:cstheme="majorBidi"/>
          <w:sz w:val="24"/>
          <w:szCs w:val="24"/>
        </w:rPr>
      </w:pPr>
      <w:r w:rsidRPr="00232FBD">
        <w:rPr>
          <w:rFonts w:asciiTheme="majorBidi" w:hAnsiTheme="majorBidi" w:cstheme="majorBidi"/>
          <w:sz w:val="24"/>
          <w:szCs w:val="24"/>
        </w:rPr>
        <w:t xml:space="preserve">In the uncanny, which Freud famously described as the disturbing fallout of the return of the repressed, feminism discovered an unexpected ally in its attempt to forge subversive countercultural strategies, to claim a place in the canons of creative practice and critical theory, and to revolutionise them in doing so. Such strategies involve a process of defamiliarisation, namely of uncovering the strangeness of what is assumed to be known, established or ordinary, which is tinged with an indictment of the </w:t>
      </w:r>
      <w:r w:rsidR="00F52D68" w:rsidRPr="00232FBD">
        <w:rPr>
          <w:rFonts w:asciiTheme="majorBidi" w:hAnsiTheme="majorBidi" w:cstheme="majorBidi"/>
          <w:sz w:val="24"/>
          <w:szCs w:val="24"/>
        </w:rPr>
        <w:t>division</w:t>
      </w:r>
      <w:r w:rsidRPr="00232FBD">
        <w:rPr>
          <w:rFonts w:asciiTheme="majorBidi" w:hAnsiTheme="majorBidi" w:cstheme="majorBidi"/>
          <w:sz w:val="24"/>
          <w:szCs w:val="24"/>
        </w:rPr>
        <w:t xml:space="preserve"> between the familiar and the unfamiliar in the first place</w:t>
      </w:r>
      <w:r w:rsidR="00F52D68" w:rsidRPr="00232FBD">
        <w:rPr>
          <w:rFonts w:asciiTheme="majorBidi" w:hAnsiTheme="majorBidi" w:cstheme="majorBidi"/>
          <w:sz w:val="24"/>
          <w:szCs w:val="24"/>
        </w:rPr>
        <w:t>, a division that is viewed as intrinsically hierarchical and imbued in the politics of power</w:t>
      </w:r>
      <w:r w:rsidRPr="00232FBD">
        <w:rPr>
          <w:rFonts w:asciiTheme="majorBidi" w:hAnsiTheme="majorBidi" w:cstheme="majorBidi"/>
          <w:sz w:val="24"/>
          <w:szCs w:val="24"/>
        </w:rPr>
        <w:t>.</w:t>
      </w:r>
      <w:r w:rsidR="00246189" w:rsidRPr="00232FBD">
        <w:rPr>
          <w:rFonts w:asciiTheme="majorBidi" w:hAnsiTheme="majorBidi" w:cstheme="majorBidi"/>
          <w:sz w:val="24"/>
          <w:szCs w:val="24"/>
        </w:rPr>
        <w:t xml:space="preserve"> </w:t>
      </w:r>
      <w:r w:rsidR="00F52D68" w:rsidRPr="00232FBD">
        <w:rPr>
          <w:rFonts w:asciiTheme="majorBidi" w:hAnsiTheme="majorBidi" w:cstheme="majorBidi"/>
          <w:sz w:val="24"/>
          <w:szCs w:val="24"/>
        </w:rPr>
        <w:t xml:space="preserve">In the context of </w:t>
      </w:r>
      <w:r w:rsidR="00BA537F" w:rsidRPr="00232FBD">
        <w:rPr>
          <w:rFonts w:asciiTheme="majorBidi" w:hAnsiTheme="majorBidi" w:cstheme="majorBidi"/>
          <w:sz w:val="24"/>
          <w:szCs w:val="24"/>
        </w:rPr>
        <w:t xml:space="preserve">the discipline of </w:t>
      </w:r>
      <w:r w:rsidR="00F52D68" w:rsidRPr="00232FBD">
        <w:rPr>
          <w:rFonts w:asciiTheme="majorBidi" w:hAnsiTheme="majorBidi" w:cstheme="majorBidi"/>
          <w:sz w:val="24"/>
          <w:szCs w:val="24"/>
        </w:rPr>
        <w:t xml:space="preserve">art history, </w:t>
      </w:r>
      <w:r w:rsidR="00BA537F" w:rsidRPr="00232FBD">
        <w:rPr>
          <w:rFonts w:asciiTheme="majorBidi" w:hAnsiTheme="majorBidi" w:cstheme="majorBidi"/>
          <w:sz w:val="24"/>
          <w:szCs w:val="24"/>
        </w:rPr>
        <w:t>divisions</w:t>
      </w:r>
      <w:r w:rsidR="00966ECE">
        <w:rPr>
          <w:rFonts w:asciiTheme="majorBidi" w:hAnsiTheme="majorBidi" w:cstheme="majorBidi"/>
          <w:sz w:val="24"/>
          <w:szCs w:val="24"/>
        </w:rPr>
        <w:t xml:space="preserve"> between the known (also assumed to be</w:t>
      </w:r>
      <w:r w:rsidR="00BA537F" w:rsidRPr="00232FBD">
        <w:rPr>
          <w:rFonts w:asciiTheme="majorBidi" w:hAnsiTheme="majorBidi" w:cstheme="majorBidi"/>
          <w:sz w:val="24"/>
          <w:szCs w:val="24"/>
        </w:rPr>
        <w:t xml:space="preserve"> </w:t>
      </w:r>
      <w:r w:rsidR="00F52D68" w:rsidRPr="00232FBD">
        <w:rPr>
          <w:rFonts w:asciiTheme="majorBidi" w:hAnsiTheme="majorBidi" w:cstheme="majorBidi"/>
          <w:sz w:val="24"/>
          <w:szCs w:val="24"/>
        </w:rPr>
        <w:t>worth knowing</w:t>
      </w:r>
      <w:r w:rsidR="00966ECE">
        <w:rPr>
          <w:rFonts w:asciiTheme="majorBidi" w:hAnsiTheme="majorBidi" w:cstheme="majorBidi"/>
          <w:sz w:val="24"/>
          <w:szCs w:val="24"/>
        </w:rPr>
        <w:t>), and the unknown (</w:t>
      </w:r>
      <w:r w:rsidR="00F52D68" w:rsidRPr="00232FBD">
        <w:rPr>
          <w:rFonts w:asciiTheme="majorBidi" w:hAnsiTheme="majorBidi" w:cstheme="majorBidi"/>
          <w:sz w:val="24"/>
          <w:szCs w:val="24"/>
        </w:rPr>
        <w:t>assumed to be minor, marginal, of lesser importance</w:t>
      </w:r>
      <w:r w:rsidR="00BA537F" w:rsidRPr="00232FBD">
        <w:rPr>
          <w:rFonts w:asciiTheme="majorBidi" w:hAnsiTheme="majorBidi" w:cstheme="majorBidi"/>
          <w:sz w:val="24"/>
          <w:szCs w:val="24"/>
        </w:rPr>
        <w:t>, or less representative of dominant tendencies, movements, traditions</w:t>
      </w:r>
      <w:r w:rsidR="00966ECE">
        <w:rPr>
          <w:rFonts w:asciiTheme="majorBidi" w:hAnsiTheme="majorBidi" w:cstheme="majorBidi"/>
          <w:sz w:val="24"/>
          <w:szCs w:val="24"/>
        </w:rPr>
        <w:t>)</w:t>
      </w:r>
      <w:r w:rsidR="00023CBB" w:rsidRPr="00232FBD">
        <w:rPr>
          <w:rFonts w:asciiTheme="majorBidi" w:hAnsiTheme="majorBidi" w:cstheme="majorBidi"/>
          <w:sz w:val="24"/>
          <w:szCs w:val="24"/>
        </w:rPr>
        <w:t xml:space="preserve"> are </w:t>
      </w:r>
      <w:r w:rsidR="00FA6B0B" w:rsidRPr="00232FBD">
        <w:rPr>
          <w:rFonts w:asciiTheme="majorBidi" w:hAnsiTheme="majorBidi" w:cstheme="majorBidi"/>
          <w:sz w:val="24"/>
          <w:szCs w:val="24"/>
        </w:rPr>
        <w:t>both the reflection and the vehicle of aut</w:t>
      </w:r>
      <w:r w:rsidR="00966ECE">
        <w:rPr>
          <w:rFonts w:asciiTheme="majorBidi" w:hAnsiTheme="majorBidi" w:cstheme="majorBidi"/>
          <w:sz w:val="24"/>
          <w:szCs w:val="24"/>
        </w:rPr>
        <w:t>horitative value judgements. Ins</w:t>
      </w:r>
      <w:r w:rsidR="00FA6B0B" w:rsidRPr="00232FBD">
        <w:rPr>
          <w:rFonts w:asciiTheme="majorBidi" w:hAnsiTheme="majorBidi" w:cstheme="majorBidi"/>
          <w:sz w:val="24"/>
          <w:szCs w:val="24"/>
        </w:rPr>
        <w:t xml:space="preserve">idiously, </w:t>
      </w:r>
      <w:r w:rsidR="00023CBB" w:rsidRPr="00232FBD">
        <w:rPr>
          <w:rFonts w:asciiTheme="majorBidi" w:hAnsiTheme="majorBidi" w:cstheme="majorBidi"/>
          <w:sz w:val="24"/>
          <w:szCs w:val="24"/>
        </w:rPr>
        <w:t>such divisions filter</w:t>
      </w:r>
      <w:r w:rsidR="006A59C9" w:rsidRPr="00232FBD">
        <w:rPr>
          <w:rFonts w:asciiTheme="majorBidi" w:hAnsiTheme="majorBidi" w:cstheme="majorBidi"/>
          <w:sz w:val="24"/>
          <w:szCs w:val="24"/>
        </w:rPr>
        <w:t xml:space="preserve"> down to mainstream</w:t>
      </w:r>
      <w:r w:rsidR="00966ECE">
        <w:rPr>
          <w:rFonts w:asciiTheme="majorBidi" w:hAnsiTheme="majorBidi" w:cstheme="majorBidi"/>
          <w:sz w:val="24"/>
          <w:szCs w:val="24"/>
        </w:rPr>
        <w:t>, lay</w:t>
      </w:r>
      <w:r w:rsidR="006A59C9" w:rsidRPr="00232FBD">
        <w:rPr>
          <w:rFonts w:asciiTheme="majorBidi" w:hAnsiTheme="majorBidi" w:cstheme="majorBidi"/>
          <w:sz w:val="24"/>
          <w:szCs w:val="24"/>
        </w:rPr>
        <w:t xml:space="preserve"> understandings of art, history, and value, and</w:t>
      </w:r>
      <w:r w:rsidR="00023CBB" w:rsidRPr="00232FBD">
        <w:rPr>
          <w:rFonts w:asciiTheme="majorBidi" w:hAnsiTheme="majorBidi" w:cstheme="majorBidi"/>
          <w:sz w:val="24"/>
          <w:szCs w:val="24"/>
        </w:rPr>
        <w:t xml:space="preserve"> get</w:t>
      </w:r>
      <w:r w:rsidR="00FA6B0B" w:rsidRPr="00232FBD">
        <w:rPr>
          <w:rFonts w:asciiTheme="majorBidi" w:hAnsiTheme="majorBidi" w:cstheme="majorBidi"/>
          <w:sz w:val="24"/>
          <w:szCs w:val="24"/>
        </w:rPr>
        <w:t xml:space="preserve"> entrenched, validated and naturalised through repetition</w:t>
      </w:r>
      <w:r w:rsidR="006A59C9" w:rsidRPr="00232FBD">
        <w:rPr>
          <w:rFonts w:asciiTheme="majorBidi" w:hAnsiTheme="majorBidi" w:cstheme="majorBidi"/>
          <w:sz w:val="24"/>
          <w:szCs w:val="24"/>
        </w:rPr>
        <w:t xml:space="preserve">. </w:t>
      </w:r>
      <w:r w:rsidR="003762CC">
        <w:rPr>
          <w:rFonts w:asciiTheme="majorBidi" w:hAnsiTheme="majorBidi" w:cstheme="majorBidi"/>
          <w:sz w:val="24"/>
          <w:szCs w:val="24"/>
        </w:rPr>
        <w:t>Hence</w:t>
      </w:r>
      <w:r w:rsidR="006A59C9" w:rsidRPr="00232FBD">
        <w:rPr>
          <w:rFonts w:asciiTheme="majorBidi" w:hAnsiTheme="majorBidi" w:cstheme="majorBidi"/>
          <w:sz w:val="24"/>
          <w:szCs w:val="24"/>
        </w:rPr>
        <w:t xml:space="preserve"> among the earliest tasks of feminist art </w:t>
      </w:r>
      <w:r w:rsidR="00023CBB" w:rsidRPr="00232FBD">
        <w:rPr>
          <w:rFonts w:asciiTheme="majorBidi" w:hAnsiTheme="majorBidi" w:cstheme="majorBidi"/>
          <w:sz w:val="24"/>
          <w:szCs w:val="24"/>
        </w:rPr>
        <w:t xml:space="preserve">history has been the interrogation of the criteria operating </w:t>
      </w:r>
      <w:r w:rsidR="00966ECE">
        <w:rPr>
          <w:rFonts w:asciiTheme="majorBidi" w:hAnsiTheme="majorBidi" w:cstheme="majorBidi"/>
          <w:sz w:val="24"/>
          <w:szCs w:val="24"/>
        </w:rPr>
        <w:t>within and through</w:t>
      </w:r>
      <w:r w:rsidR="00023CBB" w:rsidRPr="00232FBD">
        <w:rPr>
          <w:rFonts w:asciiTheme="majorBidi" w:hAnsiTheme="majorBidi" w:cstheme="majorBidi"/>
          <w:sz w:val="24"/>
          <w:szCs w:val="24"/>
        </w:rPr>
        <w:t xml:space="preserve"> the discipline</w:t>
      </w:r>
      <w:r w:rsidR="002F7247" w:rsidRPr="00232FBD">
        <w:rPr>
          <w:rFonts w:asciiTheme="majorBidi" w:hAnsiTheme="majorBidi" w:cstheme="majorBidi"/>
          <w:sz w:val="24"/>
          <w:szCs w:val="24"/>
        </w:rPr>
        <w:t xml:space="preserve">. Linda Nochlin’s question ‘Why Have There Not Been Great Women Artists?’ </w:t>
      </w:r>
      <w:r w:rsidR="00966ECE">
        <w:rPr>
          <w:rFonts w:asciiTheme="majorBidi" w:hAnsiTheme="majorBidi" w:cstheme="majorBidi"/>
          <w:sz w:val="24"/>
          <w:szCs w:val="24"/>
        </w:rPr>
        <w:t xml:space="preserve">(1989 [1971]) </w:t>
      </w:r>
      <w:r w:rsidR="002F7247" w:rsidRPr="00232FBD">
        <w:rPr>
          <w:rFonts w:asciiTheme="majorBidi" w:hAnsiTheme="majorBidi" w:cstheme="majorBidi"/>
          <w:sz w:val="24"/>
          <w:szCs w:val="24"/>
        </w:rPr>
        <w:t xml:space="preserve">was met with a multitude of answers, </w:t>
      </w:r>
      <w:r w:rsidR="006C40E7" w:rsidRPr="00232FBD">
        <w:rPr>
          <w:rFonts w:asciiTheme="majorBidi" w:hAnsiTheme="majorBidi" w:cstheme="majorBidi"/>
          <w:sz w:val="24"/>
          <w:szCs w:val="24"/>
        </w:rPr>
        <w:t>ranging from</w:t>
      </w:r>
      <w:r w:rsidR="002F7247" w:rsidRPr="00232FBD">
        <w:rPr>
          <w:rFonts w:asciiTheme="majorBidi" w:hAnsiTheme="majorBidi" w:cstheme="majorBidi"/>
          <w:sz w:val="24"/>
          <w:szCs w:val="24"/>
        </w:rPr>
        <w:t xml:space="preserve"> the rediscovery of forgotten, marginalised or underrated women artists</w:t>
      </w:r>
      <w:r w:rsidR="006C40E7" w:rsidRPr="00232FBD">
        <w:rPr>
          <w:rFonts w:asciiTheme="majorBidi" w:hAnsiTheme="majorBidi" w:cstheme="majorBidi"/>
          <w:sz w:val="24"/>
          <w:szCs w:val="24"/>
        </w:rPr>
        <w:t xml:space="preserve"> and traditions of female collective</w:t>
      </w:r>
      <w:r w:rsidR="005114A1">
        <w:rPr>
          <w:rFonts w:asciiTheme="majorBidi" w:hAnsiTheme="majorBidi" w:cstheme="majorBidi"/>
          <w:sz w:val="24"/>
          <w:szCs w:val="24"/>
        </w:rPr>
        <w:t xml:space="preserve"> and anonymous cultural production</w:t>
      </w:r>
      <w:r w:rsidR="006C40E7" w:rsidRPr="00232FBD">
        <w:rPr>
          <w:rFonts w:asciiTheme="majorBidi" w:hAnsiTheme="majorBidi" w:cstheme="majorBidi"/>
          <w:sz w:val="24"/>
          <w:szCs w:val="24"/>
        </w:rPr>
        <w:t>, to</w:t>
      </w:r>
      <w:r w:rsidR="00F438D0" w:rsidRPr="00232FBD">
        <w:rPr>
          <w:rFonts w:asciiTheme="majorBidi" w:hAnsiTheme="majorBidi" w:cstheme="majorBidi"/>
          <w:sz w:val="24"/>
          <w:szCs w:val="24"/>
        </w:rPr>
        <w:t xml:space="preserve"> t</w:t>
      </w:r>
      <w:r w:rsidR="006C40E7" w:rsidRPr="00232FBD">
        <w:rPr>
          <w:rFonts w:asciiTheme="majorBidi" w:hAnsiTheme="majorBidi" w:cstheme="majorBidi"/>
          <w:sz w:val="24"/>
          <w:szCs w:val="24"/>
        </w:rPr>
        <w:t xml:space="preserve">he systematic unmaking of the implicitly gendered, classed and racialised construct of </w:t>
      </w:r>
      <w:r w:rsidR="003762CC">
        <w:rPr>
          <w:rFonts w:asciiTheme="majorBidi" w:hAnsiTheme="majorBidi" w:cstheme="majorBidi"/>
          <w:sz w:val="24"/>
          <w:szCs w:val="24"/>
        </w:rPr>
        <w:t xml:space="preserve">the solitary </w:t>
      </w:r>
      <w:r w:rsidR="006C40E7" w:rsidRPr="00232FBD">
        <w:rPr>
          <w:rFonts w:asciiTheme="majorBidi" w:hAnsiTheme="majorBidi" w:cstheme="majorBidi"/>
          <w:sz w:val="24"/>
          <w:szCs w:val="24"/>
        </w:rPr>
        <w:t xml:space="preserve">artistic genius. Either way, ignorance was stripped of its claim to innocence. In the exhibition catalogue of the ICA exhibition </w:t>
      </w:r>
      <w:r w:rsidR="006C40E7" w:rsidRPr="00232FBD">
        <w:rPr>
          <w:rFonts w:asciiTheme="majorBidi" w:hAnsiTheme="majorBidi" w:cstheme="majorBidi"/>
          <w:sz w:val="24"/>
          <w:szCs w:val="24"/>
          <w:u w:val="single"/>
        </w:rPr>
        <w:t>About Time</w:t>
      </w:r>
      <w:r w:rsidR="006C40E7" w:rsidRPr="00232FBD">
        <w:rPr>
          <w:rFonts w:asciiTheme="majorBidi" w:hAnsiTheme="majorBidi" w:cstheme="majorBidi"/>
          <w:sz w:val="24"/>
          <w:szCs w:val="24"/>
        </w:rPr>
        <w:t xml:space="preserve"> (1980), Lynn MacRitchie</w:t>
      </w:r>
      <w:r w:rsidR="00F438D0" w:rsidRPr="00232FBD">
        <w:rPr>
          <w:rFonts w:asciiTheme="majorBidi" w:hAnsiTheme="majorBidi" w:cstheme="majorBidi"/>
          <w:sz w:val="24"/>
          <w:szCs w:val="24"/>
        </w:rPr>
        <w:t xml:space="preserve"> simultaneously underlines</w:t>
      </w:r>
      <w:r w:rsidR="005114A1">
        <w:rPr>
          <w:rFonts w:asciiTheme="majorBidi" w:hAnsiTheme="majorBidi" w:cstheme="majorBidi"/>
          <w:sz w:val="24"/>
          <w:szCs w:val="24"/>
        </w:rPr>
        <w:t xml:space="preserve"> the timeliness of this women-only</w:t>
      </w:r>
      <w:r w:rsidR="00F438D0" w:rsidRPr="00232FBD">
        <w:rPr>
          <w:rFonts w:asciiTheme="majorBidi" w:hAnsiTheme="majorBidi" w:cstheme="majorBidi"/>
          <w:sz w:val="24"/>
          <w:szCs w:val="24"/>
        </w:rPr>
        <w:t xml:space="preserve"> group show and acknowledges that it is ‘a mere drop from the pool available. Thus the unfamiliarity of work by women artists does not lie in its rarity. It lies in its suppression’ (MacRitchie cited in </w:t>
      </w:r>
      <w:r w:rsidR="007D6CE0" w:rsidRPr="00232FBD">
        <w:rPr>
          <w:rFonts w:asciiTheme="majorBidi" w:hAnsiTheme="majorBidi" w:cstheme="majorBidi"/>
          <w:sz w:val="24"/>
          <w:szCs w:val="24"/>
        </w:rPr>
        <w:t>Parker and Pollock, 1987, p. 39).</w:t>
      </w:r>
      <w:r w:rsidR="009E650B" w:rsidRPr="00232FBD">
        <w:rPr>
          <w:rFonts w:asciiTheme="majorBidi" w:hAnsiTheme="majorBidi" w:cstheme="majorBidi"/>
          <w:sz w:val="24"/>
          <w:szCs w:val="24"/>
        </w:rPr>
        <w:t xml:space="preserve"> If the strange bears the </w:t>
      </w:r>
      <w:r w:rsidR="009E650B" w:rsidRPr="00232FBD">
        <w:rPr>
          <w:rFonts w:asciiTheme="majorBidi" w:hAnsiTheme="majorBidi" w:cstheme="majorBidi"/>
          <w:sz w:val="24"/>
          <w:szCs w:val="24"/>
        </w:rPr>
        <w:lastRenderedPageBreak/>
        <w:t>mark of its suppression, infecting the familiar with uns</w:t>
      </w:r>
      <w:r w:rsidR="005114A1">
        <w:rPr>
          <w:rFonts w:asciiTheme="majorBidi" w:hAnsiTheme="majorBidi" w:cstheme="majorBidi"/>
          <w:sz w:val="24"/>
          <w:szCs w:val="24"/>
        </w:rPr>
        <w:t>ettling unfamiliarity can be a</w:t>
      </w:r>
      <w:r w:rsidR="00182EC6">
        <w:rPr>
          <w:rFonts w:asciiTheme="majorBidi" w:hAnsiTheme="majorBidi" w:cstheme="majorBidi"/>
          <w:sz w:val="24"/>
          <w:szCs w:val="24"/>
        </w:rPr>
        <w:t xml:space="preserve"> righteous</w:t>
      </w:r>
      <w:r w:rsidR="009E650B" w:rsidRPr="00232FBD">
        <w:rPr>
          <w:rFonts w:asciiTheme="majorBidi" w:hAnsiTheme="majorBidi" w:cstheme="majorBidi"/>
          <w:sz w:val="24"/>
          <w:szCs w:val="24"/>
        </w:rPr>
        <w:t xml:space="preserve"> turning of the tables, a</w:t>
      </w:r>
      <w:r w:rsidR="00852B3C">
        <w:rPr>
          <w:rFonts w:asciiTheme="majorBidi" w:hAnsiTheme="majorBidi" w:cstheme="majorBidi"/>
          <w:sz w:val="24"/>
          <w:szCs w:val="24"/>
        </w:rPr>
        <w:t xml:space="preserve"> justified</w:t>
      </w:r>
      <w:r w:rsidR="009E650B" w:rsidRPr="00232FBD">
        <w:rPr>
          <w:rFonts w:asciiTheme="majorBidi" w:hAnsiTheme="majorBidi" w:cstheme="majorBidi"/>
          <w:sz w:val="24"/>
          <w:szCs w:val="24"/>
        </w:rPr>
        <w:t xml:space="preserve"> act of overdue retribution.</w:t>
      </w:r>
    </w:p>
    <w:p w14:paraId="7EBC1A75" w14:textId="6CBB79F4" w:rsidR="00505CC4" w:rsidRPr="00232FBD" w:rsidRDefault="000D5348" w:rsidP="00B30D0E">
      <w:pPr>
        <w:spacing w:line="240" w:lineRule="auto"/>
        <w:ind w:firstLine="720"/>
        <w:rPr>
          <w:rFonts w:asciiTheme="majorBidi" w:hAnsiTheme="majorBidi" w:cstheme="majorBidi"/>
          <w:sz w:val="24"/>
          <w:szCs w:val="24"/>
        </w:rPr>
      </w:pPr>
      <w:r w:rsidRPr="00232FBD">
        <w:rPr>
          <w:rFonts w:asciiTheme="majorBidi" w:hAnsiTheme="majorBidi" w:cstheme="majorBidi"/>
          <w:sz w:val="24"/>
          <w:szCs w:val="24"/>
        </w:rPr>
        <w:t>Th</w:t>
      </w:r>
      <w:r w:rsidR="00BA537F" w:rsidRPr="00232FBD">
        <w:rPr>
          <w:rFonts w:asciiTheme="majorBidi" w:hAnsiTheme="majorBidi" w:cstheme="majorBidi"/>
          <w:sz w:val="24"/>
          <w:szCs w:val="24"/>
        </w:rPr>
        <w:t>e</w:t>
      </w:r>
      <w:r w:rsidRPr="00232FBD">
        <w:rPr>
          <w:rFonts w:asciiTheme="majorBidi" w:hAnsiTheme="majorBidi" w:cstheme="majorBidi"/>
          <w:sz w:val="24"/>
          <w:szCs w:val="24"/>
        </w:rPr>
        <w:t xml:space="preserve"> fairly straightforward proposition</w:t>
      </w:r>
      <w:r w:rsidR="00BA537F" w:rsidRPr="00232FBD">
        <w:rPr>
          <w:rFonts w:asciiTheme="majorBidi" w:hAnsiTheme="majorBidi" w:cstheme="majorBidi"/>
          <w:sz w:val="24"/>
          <w:szCs w:val="24"/>
        </w:rPr>
        <w:t xml:space="preserve"> that feminism found in the uncanny an apt subversive strategy</w:t>
      </w:r>
      <w:r w:rsidRPr="00232FBD">
        <w:rPr>
          <w:rFonts w:asciiTheme="majorBidi" w:hAnsiTheme="majorBidi" w:cstheme="majorBidi"/>
          <w:sz w:val="24"/>
          <w:szCs w:val="24"/>
        </w:rPr>
        <w:t xml:space="preserve"> is not without its caveats. On the one hand, feminism and psychoanalysis do not always make a happy pairing: as with Marxism, their relationship has </w:t>
      </w:r>
      <w:r w:rsidR="003E43ED" w:rsidRPr="00232FBD">
        <w:rPr>
          <w:rFonts w:asciiTheme="majorBidi" w:hAnsiTheme="majorBidi" w:cstheme="majorBidi"/>
          <w:sz w:val="24"/>
          <w:szCs w:val="24"/>
        </w:rPr>
        <w:t>been</w:t>
      </w:r>
      <w:r w:rsidR="005C458E" w:rsidRPr="00232FBD">
        <w:rPr>
          <w:rFonts w:asciiTheme="majorBidi" w:hAnsiTheme="majorBidi" w:cstheme="majorBidi"/>
          <w:sz w:val="24"/>
          <w:szCs w:val="24"/>
        </w:rPr>
        <w:t xml:space="preserve"> troubled</w:t>
      </w:r>
      <w:r w:rsidR="003E43ED" w:rsidRPr="00232FBD">
        <w:rPr>
          <w:rFonts w:asciiTheme="majorBidi" w:hAnsiTheme="majorBidi" w:cstheme="majorBidi"/>
          <w:sz w:val="24"/>
          <w:szCs w:val="24"/>
        </w:rPr>
        <w:t xml:space="preserve"> as well as productive</w:t>
      </w:r>
      <w:r w:rsidRPr="00232FBD">
        <w:rPr>
          <w:rFonts w:asciiTheme="majorBidi" w:hAnsiTheme="majorBidi" w:cstheme="majorBidi"/>
          <w:sz w:val="24"/>
          <w:szCs w:val="24"/>
        </w:rPr>
        <w:t>.</w:t>
      </w:r>
      <w:r w:rsidR="00570660">
        <w:rPr>
          <w:rStyle w:val="EndnoteReference"/>
          <w:rFonts w:asciiTheme="majorBidi" w:hAnsiTheme="majorBidi" w:cstheme="majorBidi"/>
          <w:sz w:val="24"/>
          <w:szCs w:val="24"/>
        </w:rPr>
        <w:endnoteReference w:id="4"/>
      </w:r>
      <w:r w:rsidRPr="00232FBD">
        <w:rPr>
          <w:rFonts w:asciiTheme="majorBidi" w:hAnsiTheme="majorBidi" w:cstheme="majorBidi"/>
          <w:sz w:val="24"/>
          <w:szCs w:val="24"/>
        </w:rPr>
        <w:t xml:space="preserve"> On the other</w:t>
      </w:r>
      <w:r w:rsidR="00C03CFA" w:rsidRPr="00232FBD">
        <w:rPr>
          <w:rFonts w:asciiTheme="majorBidi" w:hAnsiTheme="majorBidi" w:cstheme="majorBidi"/>
          <w:sz w:val="24"/>
          <w:szCs w:val="24"/>
        </w:rPr>
        <w:t xml:space="preserve"> hand</w:t>
      </w:r>
      <w:r w:rsidRPr="00232FBD">
        <w:rPr>
          <w:rFonts w:asciiTheme="majorBidi" w:hAnsiTheme="majorBidi" w:cstheme="majorBidi"/>
          <w:sz w:val="24"/>
          <w:szCs w:val="24"/>
        </w:rPr>
        <w:t xml:space="preserve">, the uncanny is among the most flawed and flickering critical formulations, already mutating within Freud’s writings, which do not fully acknowledge previous attempts to pin it down, and becoming increasingly elusive in theoretical and practice-led reworkings thereafter. In acknowledgement of such issues, this </w:t>
      </w:r>
      <w:r w:rsidR="005C458E" w:rsidRPr="00232FBD">
        <w:rPr>
          <w:rFonts w:asciiTheme="majorBidi" w:hAnsiTheme="majorBidi" w:cstheme="majorBidi"/>
          <w:sz w:val="24"/>
          <w:szCs w:val="24"/>
        </w:rPr>
        <w:t>book</w:t>
      </w:r>
      <w:r w:rsidRPr="00232FBD">
        <w:rPr>
          <w:rFonts w:asciiTheme="majorBidi" w:hAnsiTheme="majorBidi" w:cstheme="majorBidi"/>
          <w:sz w:val="24"/>
          <w:szCs w:val="24"/>
        </w:rPr>
        <w:t xml:space="preserve"> approaches the uncanny not merely as subversive s</w:t>
      </w:r>
      <w:r w:rsidR="005C458E" w:rsidRPr="00232FBD">
        <w:rPr>
          <w:rFonts w:asciiTheme="majorBidi" w:hAnsiTheme="majorBidi" w:cstheme="majorBidi"/>
          <w:sz w:val="24"/>
          <w:szCs w:val="24"/>
        </w:rPr>
        <w:t>trategy but as a cipher of the</w:t>
      </w:r>
      <w:r w:rsidRPr="00232FBD">
        <w:rPr>
          <w:rFonts w:asciiTheme="majorBidi" w:hAnsiTheme="majorBidi" w:cstheme="majorBidi"/>
          <w:sz w:val="24"/>
          <w:szCs w:val="24"/>
        </w:rPr>
        <w:t xml:space="preserve"> collaboration between feminism and the theoretical apparatus of psychoanalysis, a collaboration that is inherently compromised and compromising despite notable accomplishments. The uncanny </w:t>
      </w:r>
      <w:r w:rsidR="00CF7B72">
        <w:rPr>
          <w:rFonts w:asciiTheme="majorBidi" w:hAnsiTheme="majorBidi" w:cstheme="majorBidi"/>
          <w:sz w:val="24"/>
          <w:szCs w:val="24"/>
        </w:rPr>
        <w:t>makes</w:t>
      </w:r>
      <w:r w:rsidRPr="00232FBD">
        <w:rPr>
          <w:rFonts w:asciiTheme="majorBidi" w:hAnsiTheme="majorBidi" w:cstheme="majorBidi"/>
          <w:sz w:val="24"/>
          <w:szCs w:val="24"/>
        </w:rPr>
        <w:t xml:space="preserve"> ideal vehicle </w:t>
      </w:r>
      <w:r w:rsidR="00CF7B72">
        <w:rPr>
          <w:rFonts w:asciiTheme="majorBidi" w:hAnsiTheme="majorBidi" w:cstheme="majorBidi"/>
          <w:sz w:val="24"/>
          <w:szCs w:val="24"/>
        </w:rPr>
        <w:t>for</w:t>
      </w:r>
      <w:r w:rsidRPr="00232FBD">
        <w:rPr>
          <w:rFonts w:asciiTheme="majorBidi" w:hAnsiTheme="majorBidi" w:cstheme="majorBidi"/>
          <w:sz w:val="24"/>
          <w:szCs w:val="24"/>
        </w:rPr>
        <w:t xml:space="preserve"> an arrangement marked by ambivalence and acts as a constant reminder that, even though feminism ended up revitalising psychoanalysis through their critical encounter, the two are never quite at home with one another. </w:t>
      </w:r>
      <w:r w:rsidR="00D02903" w:rsidRPr="00232FBD">
        <w:rPr>
          <w:rFonts w:asciiTheme="majorBidi" w:hAnsiTheme="majorBidi" w:cstheme="majorBidi"/>
          <w:sz w:val="24"/>
          <w:szCs w:val="24"/>
        </w:rPr>
        <w:t xml:space="preserve">‘In every alternative practice, every elaboration in the other manner, including the present one, the one you are reading, </w:t>
      </w:r>
      <w:r w:rsidR="00D02903" w:rsidRPr="00182EC6">
        <w:rPr>
          <w:rFonts w:asciiTheme="majorBidi" w:hAnsiTheme="majorBidi" w:cstheme="majorBidi"/>
          <w:iCs/>
          <w:sz w:val="24"/>
          <w:szCs w:val="24"/>
          <w:u w:val="single"/>
        </w:rPr>
        <w:t>un peu de mal,</w:t>
      </w:r>
      <w:r w:rsidR="00D02903" w:rsidRPr="00232FBD">
        <w:rPr>
          <w:rFonts w:asciiTheme="majorBidi" w:hAnsiTheme="majorBidi" w:cstheme="majorBidi"/>
          <w:sz w:val="24"/>
          <w:szCs w:val="24"/>
        </w:rPr>
        <w:t xml:space="preserve"> a bit of difficu</w:t>
      </w:r>
      <w:r w:rsidR="00062E2F" w:rsidRPr="00232FBD">
        <w:rPr>
          <w:rFonts w:asciiTheme="majorBidi" w:hAnsiTheme="majorBidi" w:cstheme="majorBidi"/>
          <w:sz w:val="24"/>
          <w:szCs w:val="24"/>
        </w:rPr>
        <w:t>lty, a bit of maleness, returns</w:t>
      </w:r>
      <w:r w:rsidR="00D02903" w:rsidRPr="00232FBD">
        <w:rPr>
          <w:rFonts w:asciiTheme="majorBidi" w:hAnsiTheme="majorBidi" w:cstheme="majorBidi"/>
          <w:sz w:val="24"/>
          <w:szCs w:val="24"/>
        </w:rPr>
        <w:t>’</w:t>
      </w:r>
      <w:r w:rsidR="00062E2F" w:rsidRPr="00232FBD">
        <w:rPr>
          <w:rFonts w:asciiTheme="majorBidi" w:hAnsiTheme="majorBidi" w:cstheme="majorBidi"/>
          <w:sz w:val="24"/>
          <w:szCs w:val="24"/>
        </w:rPr>
        <w:t xml:space="preserve"> (Gallop, 1982, p. 55).</w:t>
      </w:r>
      <w:r w:rsidR="002D735C" w:rsidRPr="00232FBD">
        <w:rPr>
          <w:rFonts w:asciiTheme="majorBidi" w:hAnsiTheme="majorBidi" w:cstheme="majorBidi"/>
          <w:sz w:val="24"/>
          <w:szCs w:val="24"/>
          <w:vertAlign w:val="superscript"/>
        </w:rPr>
        <w:endnoteReference w:id="5"/>
      </w:r>
      <w:r w:rsidR="002D735C" w:rsidRPr="00232FBD">
        <w:rPr>
          <w:rFonts w:asciiTheme="majorBidi" w:hAnsiTheme="majorBidi" w:cstheme="majorBidi"/>
          <w:sz w:val="24"/>
          <w:szCs w:val="24"/>
        </w:rPr>
        <w:t xml:space="preserve"> </w:t>
      </w:r>
      <w:r w:rsidR="00050D47" w:rsidRPr="00232FBD">
        <w:rPr>
          <w:rFonts w:asciiTheme="majorBidi" w:hAnsiTheme="majorBidi" w:cstheme="majorBidi"/>
          <w:sz w:val="24"/>
          <w:szCs w:val="24"/>
        </w:rPr>
        <w:t>One of the key</w:t>
      </w:r>
      <w:r w:rsidR="00D02903" w:rsidRPr="00232FBD">
        <w:rPr>
          <w:rFonts w:asciiTheme="majorBidi" w:hAnsiTheme="majorBidi" w:cstheme="majorBidi"/>
          <w:sz w:val="24"/>
          <w:szCs w:val="24"/>
        </w:rPr>
        <w:t xml:space="preserve"> advantage</w:t>
      </w:r>
      <w:r w:rsidR="00050D47" w:rsidRPr="00232FBD">
        <w:rPr>
          <w:rFonts w:asciiTheme="majorBidi" w:hAnsiTheme="majorBidi" w:cstheme="majorBidi"/>
          <w:sz w:val="24"/>
          <w:szCs w:val="24"/>
        </w:rPr>
        <w:t>s</w:t>
      </w:r>
      <w:r w:rsidR="00D02903" w:rsidRPr="00232FBD">
        <w:rPr>
          <w:rFonts w:asciiTheme="majorBidi" w:hAnsiTheme="majorBidi" w:cstheme="majorBidi"/>
          <w:sz w:val="24"/>
          <w:szCs w:val="24"/>
        </w:rPr>
        <w:t xml:space="preserve"> that psychoanalysis presents</w:t>
      </w:r>
      <w:r w:rsidR="004B646D" w:rsidRPr="00232FBD">
        <w:rPr>
          <w:rFonts w:asciiTheme="majorBidi" w:hAnsiTheme="majorBidi" w:cstheme="majorBidi"/>
          <w:sz w:val="24"/>
          <w:szCs w:val="24"/>
        </w:rPr>
        <w:t xml:space="preserve"> to feminism</w:t>
      </w:r>
      <w:r w:rsidR="00D02903" w:rsidRPr="00232FBD">
        <w:rPr>
          <w:rFonts w:asciiTheme="majorBidi" w:hAnsiTheme="majorBidi" w:cstheme="majorBidi"/>
          <w:sz w:val="24"/>
          <w:szCs w:val="24"/>
        </w:rPr>
        <w:t xml:space="preserve"> is not to minimise or contain this difficulty (on the contrary, in many respects</w:t>
      </w:r>
      <w:r w:rsidR="004B646D" w:rsidRPr="00232FBD">
        <w:rPr>
          <w:rFonts w:asciiTheme="majorBidi" w:hAnsiTheme="majorBidi" w:cstheme="majorBidi"/>
          <w:sz w:val="24"/>
          <w:szCs w:val="24"/>
        </w:rPr>
        <w:t xml:space="preserve"> it amplifies it</w:t>
      </w:r>
      <w:r w:rsidR="00D02903" w:rsidRPr="00232FBD">
        <w:rPr>
          <w:rFonts w:asciiTheme="majorBidi" w:hAnsiTheme="majorBidi" w:cstheme="majorBidi"/>
          <w:sz w:val="24"/>
          <w:szCs w:val="24"/>
        </w:rPr>
        <w:t>) but</w:t>
      </w:r>
      <w:r w:rsidR="008F1F36" w:rsidRPr="00232FBD">
        <w:rPr>
          <w:rFonts w:asciiTheme="majorBidi" w:hAnsiTheme="majorBidi" w:cstheme="majorBidi"/>
          <w:sz w:val="24"/>
          <w:szCs w:val="24"/>
        </w:rPr>
        <w:t xml:space="preserve"> rather to foster</w:t>
      </w:r>
      <w:r w:rsidR="004B646D" w:rsidRPr="00232FBD">
        <w:rPr>
          <w:rFonts w:asciiTheme="majorBidi" w:hAnsiTheme="majorBidi" w:cstheme="majorBidi"/>
          <w:sz w:val="24"/>
          <w:szCs w:val="24"/>
        </w:rPr>
        <w:t xml:space="preserve"> a fearless self-reflect</w:t>
      </w:r>
      <w:r w:rsidR="00604663">
        <w:rPr>
          <w:rFonts w:asciiTheme="majorBidi" w:hAnsiTheme="majorBidi" w:cstheme="majorBidi"/>
          <w:sz w:val="24"/>
          <w:szCs w:val="24"/>
        </w:rPr>
        <w:t xml:space="preserve">ive capacity for acknowledging and </w:t>
      </w:r>
      <w:r w:rsidR="004B646D" w:rsidRPr="00232FBD">
        <w:rPr>
          <w:rFonts w:asciiTheme="majorBidi" w:hAnsiTheme="majorBidi" w:cstheme="majorBidi"/>
          <w:sz w:val="24"/>
          <w:szCs w:val="24"/>
        </w:rPr>
        <w:t xml:space="preserve">working through it. </w:t>
      </w:r>
      <w:r w:rsidR="00604663">
        <w:rPr>
          <w:rFonts w:asciiTheme="majorBidi" w:hAnsiTheme="majorBidi" w:cstheme="majorBidi"/>
          <w:sz w:val="24"/>
          <w:szCs w:val="24"/>
        </w:rPr>
        <w:t>Conversely</w:t>
      </w:r>
      <w:r w:rsidR="004B646D" w:rsidRPr="00232FBD">
        <w:rPr>
          <w:rFonts w:asciiTheme="majorBidi" w:hAnsiTheme="majorBidi" w:cstheme="majorBidi"/>
          <w:sz w:val="24"/>
          <w:szCs w:val="24"/>
        </w:rPr>
        <w:t xml:space="preserve">, feminist thought has </w:t>
      </w:r>
      <w:r w:rsidR="00050D47" w:rsidRPr="00232FBD">
        <w:rPr>
          <w:rFonts w:asciiTheme="majorBidi" w:hAnsiTheme="majorBidi" w:cstheme="majorBidi"/>
          <w:sz w:val="24"/>
          <w:szCs w:val="24"/>
        </w:rPr>
        <w:t>revolutionised</w:t>
      </w:r>
      <w:r w:rsidR="004B646D" w:rsidRPr="00232FBD">
        <w:rPr>
          <w:rFonts w:asciiTheme="majorBidi" w:hAnsiTheme="majorBidi" w:cstheme="majorBidi"/>
          <w:sz w:val="24"/>
          <w:szCs w:val="24"/>
        </w:rPr>
        <w:t xml:space="preserve"> psychoanalysis in too many ways to fully acknowledge here, from Melanie Klein’s </w:t>
      </w:r>
      <w:r w:rsidR="002C0A18" w:rsidRPr="00232FBD">
        <w:rPr>
          <w:rFonts w:asciiTheme="majorBidi" w:hAnsiTheme="majorBidi" w:cstheme="majorBidi"/>
          <w:sz w:val="24"/>
          <w:szCs w:val="24"/>
        </w:rPr>
        <w:t xml:space="preserve">emphasis on pre-Oedipal </w:t>
      </w:r>
      <w:r w:rsidR="00854B7E" w:rsidRPr="00232FBD">
        <w:rPr>
          <w:rFonts w:asciiTheme="majorBidi" w:hAnsiTheme="majorBidi" w:cstheme="majorBidi"/>
          <w:sz w:val="24"/>
          <w:szCs w:val="24"/>
        </w:rPr>
        <w:t xml:space="preserve">development and the importance of </w:t>
      </w:r>
      <w:r w:rsidR="00DC34DA" w:rsidRPr="00232FBD">
        <w:rPr>
          <w:rFonts w:asciiTheme="majorBidi" w:hAnsiTheme="majorBidi" w:cstheme="majorBidi"/>
          <w:sz w:val="24"/>
          <w:szCs w:val="24"/>
        </w:rPr>
        <w:t xml:space="preserve">the </w:t>
      </w:r>
      <w:r w:rsidR="00854B7E" w:rsidRPr="00232FBD">
        <w:rPr>
          <w:rFonts w:asciiTheme="majorBidi" w:hAnsiTheme="majorBidi" w:cstheme="majorBidi"/>
          <w:sz w:val="24"/>
          <w:szCs w:val="24"/>
        </w:rPr>
        <w:t>maternal function</w:t>
      </w:r>
      <w:r w:rsidR="00DC34DA" w:rsidRPr="00232FBD">
        <w:rPr>
          <w:rFonts w:asciiTheme="majorBidi" w:hAnsiTheme="majorBidi" w:cstheme="majorBidi"/>
          <w:sz w:val="24"/>
          <w:szCs w:val="24"/>
        </w:rPr>
        <w:t xml:space="preserve"> (Jacobus, 1995; Kristeva, 2001)</w:t>
      </w:r>
      <w:r w:rsidR="00854B7E" w:rsidRPr="00232FBD">
        <w:rPr>
          <w:rFonts w:asciiTheme="majorBidi" w:hAnsiTheme="majorBidi" w:cstheme="majorBidi"/>
          <w:sz w:val="24"/>
          <w:szCs w:val="24"/>
        </w:rPr>
        <w:t xml:space="preserve">, to </w:t>
      </w:r>
      <w:r w:rsidR="00DC34DA" w:rsidRPr="00232FBD">
        <w:rPr>
          <w:rFonts w:asciiTheme="majorBidi" w:hAnsiTheme="majorBidi" w:cstheme="majorBidi"/>
          <w:sz w:val="24"/>
          <w:szCs w:val="24"/>
        </w:rPr>
        <w:t>Bracha Ettinger’s sustained attack on binaries and specifically the subjectifying/</w:t>
      </w:r>
      <w:r w:rsidR="00BD35A8" w:rsidRPr="00232FBD">
        <w:rPr>
          <w:rFonts w:asciiTheme="majorBidi" w:hAnsiTheme="majorBidi" w:cstheme="majorBidi"/>
          <w:sz w:val="24"/>
          <w:szCs w:val="24"/>
        </w:rPr>
        <w:t xml:space="preserve"> </w:t>
      </w:r>
      <w:r w:rsidR="00DC34DA" w:rsidRPr="00232FBD">
        <w:rPr>
          <w:rFonts w:asciiTheme="majorBidi" w:hAnsiTheme="majorBidi" w:cstheme="majorBidi"/>
          <w:sz w:val="24"/>
          <w:szCs w:val="24"/>
        </w:rPr>
        <w:t xml:space="preserve">objectifying logic of the Lacanian </w:t>
      </w:r>
      <w:r w:rsidR="007D2ACB">
        <w:rPr>
          <w:rFonts w:asciiTheme="majorBidi" w:hAnsiTheme="majorBidi" w:cstheme="majorBidi"/>
          <w:sz w:val="24"/>
          <w:szCs w:val="24"/>
        </w:rPr>
        <w:t>g</w:t>
      </w:r>
      <w:r w:rsidR="00DC34DA" w:rsidRPr="00232FBD">
        <w:rPr>
          <w:rFonts w:asciiTheme="majorBidi" w:hAnsiTheme="majorBidi" w:cstheme="majorBidi"/>
          <w:sz w:val="24"/>
          <w:szCs w:val="24"/>
        </w:rPr>
        <w:t xml:space="preserve">aze (Pollock, 2006; Ettinger, 2004). </w:t>
      </w:r>
      <w:r w:rsidR="00050D47" w:rsidRPr="00232FBD">
        <w:rPr>
          <w:rFonts w:asciiTheme="majorBidi" w:hAnsiTheme="majorBidi" w:cstheme="majorBidi"/>
          <w:sz w:val="24"/>
          <w:szCs w:val="24"/>
        </w:rPr>
        <w:t xml:space="preserve">Rather than embracing the transformative potential of such radical revisions, this book </w:t>
      </w:r>
      <w:r w:rsidR="00402DEC">
        <w:rPr>
          <w:rFonts w:asciiTheme="majorBidi" w:hAnsiTheme="majorBidi" w:cstheme="majorBidi"/>
          <w:sz w:val="24"/>
          <w:szCs w:val="24"/>
        </w:rPr>
        <w:t>is mired</w:t>
      </w:r>
      <w:r w:rsidR="00402DEC" w:rsidRPr="00232FBD">
        <w:rPr>
          <w:rFonts w:asciiTheme="majorBidi" w:hAnsiTheme="majorBidi" w:cstheme="majorBidi"/>
          <w:sz w:val="24"/>
          <w:szCs w:val="24"/>
        </w:rPr>
        <w:t xml:space="preserve"> </w:t>
      </w:r>
      <w:r w:rsidR="00050D47" w:rsidRPr="00232FBD">
        <w:rPr>
          <w:rFonts w:asciiTheme="majorBidi" w:hAnsiTheme="majorBidi" w:cstheme="majorBidi"/>
          <w:sz w:val="24"/>
          <w:szCs w:val="24"/>
        </w:rPr>
        <w:t xml:space="preserve">on the </w:t>
      </w:r>
      <w:r w:rsidR="00F946DE" w:rsidRPr="00232FBD">
        <w:rPr>
          <w:rFonts w:asciiTheme="majorBidi" w:hAnsiTheme="majorBidi" w:cstheme="majorBidi"/>
          <w:sz w:val="24"/>
          <w:szCs w:val="24"/>
        </w:rPr>
        <w:t>murky</w:t>
      </w:r>
      <w:r w:rsidR="00914A87" w:rsidRPr="00232FBD">
        <w:rPr>
          <w:rFonts w:asciiTheme="majorBidi" w:hAnsiTheme="majorBidi" w:cstheme="majorBidi"/>
          <w:sz w:val="24"/>
          <w:szCs w:val="24"/>
        </w:rPr>
        <w:t xml:space="preserve"> terrain of </w:t>
      </w:r>
      <w:r w:rsidR="00402DEC">
        <w:rPr>
          <w:rFonts w:asciiTheme="majorBidi" w:hAnsiTheme="majorBidi" w:cstheme="majorBidi"/>
          <w:sz w:val="24"/>
          <w:szCs w:val="24"/>
        </w:rPr>
        <w:t>the</w:t>
      </w:r>
      <w:r w:rsidR="00914A87" w:rsidRPr="00232FBD">
        <w:rPr>
          <w:rFonts w:asciiTheme="majorBidi" w:hAnsiTheme="majorBidi" w:cstheme="majorBidi"/>
          <w:sz w:val="24"/>
          <w:szCs w:val="24"/>
        </w:rPr>
        <w:t xml:space="preserve"> close, adversarial dialogue </w:t>
      </w:r>
      <w:r w:rsidR="00402DEC">
        <w:rPr>
          <w:rFonts w:asciiTheme="majorBidi" w:hAnsiTheme="majorBidi" w:cstheme="majorBidi"/>
          <w:sz w:val="24"/>
          <w:szCs w:val="24"/>
        </w:rPr>
        <w:t>between second-wave feminism and</w:t>
      </w:r>
      <w:r w:rsidR="00402DEC" w:rsidRPr="00232FBD">
        <w:rPr>
          <w:rFonts w:asciiTheme="majorBidi" w:hAnsiTheme="majorBidi" w:cstheme="majorBidi"/>
          <w:sz w:val="24"/>
          <w:szCs w:val="24"/>
        </w:rPr>
        <w:t xml:space="preserve"> </w:t>
      </w:r>
      <w:r w:rsidR="00050D47" w:rsidRPr="00232FBD">
        <w:rPr>
          <w:rFonts w:asciiTheme="majorBidi" w:hAnsiTheme="majorBidi" w:cstheme="majorBidi"/>
          <w:sz w:val="24"/>
          <w:szCs w:val="24"/>
        </w:rPr>
        <w:t xml:space="preserve">the </w:t>
      </w:r>
      <w:r w:rsidR="00050D47" w:rsidRPr="001B14F1">
        <w:rPr>
          <w:rFonts w:asciiTheme="majorBidi" w:hAnsiTheme="majorBidi" w:cstheme="majorBidi"/>
          <w:sz w:val="24"/>
          <w:szCs w:val="24"/>
          <w:u w:val="single"/>
        </w:rPr>
        <w:t>fathers</w:t>
      </w:r>
      <w:r w:rsidR="00050D47" w:rsidRPr="00232FBD">
        <w:rPr>
          <w:rFonts w:asciiTheme="majorBidi" w:hAnsiTheme="majorBidi" w:cstheme="majorBidi"/>
          <w:sz w:val="24"/>
          <w:szCs w:val="24"/>
        </w:rPr>
        <w:t xml:space="preserve"> of psychoanalysis, </w:t>
      </w:r>
      <w:r w:rsidR="00604663">
        <w:rPr>
          <w:rFonts w:asciiTheme="majorBidi" w:hAnsiTheme="majorBidi" w:cstheme="majorBidi"/>
          <w:sz w:val="24"/>
          <w:szCs w:val="24"/>
        </w:rPr>
        <w:t>suggesting</w:t>
      </w:r>
      <w:r w:rsidR="00050D47" w:rsidRPr="00232FBD">
        <w:rPr>
          <w:rFonts w:asciiTheme="majorBidi" w:hAnsiTheme="majorBidi" w:cstheme="majorBidi"/>
          <w:sz w:val="24"/>
          <w:szCs w:val="24"/>
        </w:rPr>
        <w:t xml:space="preserve"> that </w:t>
      </w:r>
      <w:r w:rsidR="00F946DE" w:rsidRPr="00232FBD">
        <w:rPr>
          <w:rFonts w:asciiTheme="majorBidi" w:hAnsiTheme="majorBidi" w:cstheme="majorBidi"/>
          <w:sz w:val="24"/>
          <w:szCs w:val="24"/>
        </w:rPr>
        <w:t xml:space="preserve">dangerous encounters can often be the most serendipitous. </w:t>
      </w:r>
      <w:r w:rsidR="004F51C1" w:rsidRPr="00232FBD">
        <w:rPr>
          <w:rFonts w:asciiTheme="majorBidi" w:hAnsiTheme="majorBidi" w:cstheme="majorBidi"/>
          <w:sz w:val="24"/>
          <w:szCs w:val="24"/>
        </w:rPr>
        <w:t xml:space="preserve">Rather than the model of a transformative overhaul, I am more interested in the minor mode of ‘rhetorical catachresis’ </w:t>
      </w:r>
      <w:r w:rsidR="00062590" w:rsidRPr="00232FBD">
        <w:rPr>
          <w:rFonts w:asciiTheme="majorBidi" w:hAnsiTheme="majorBidi" w:cstheme="majorBidi"/>
          <w:sz w:val="24"/>
          <w:szCs w:val="24"/>
        </w:rPr>
        <w:t>(</w:t>
      </w:r>
      <w:r w:rsidR="004F51C1" w:rsidRPr="00232FBD">
        <w:rPr>
          <w:rFonts w:asciiTheme="majorBidi" w:hAnsiTheme="majorBidi" w:cstheme="majorBidi"/>
          <w:sz w:val="24"/>
          <w:szCs w:val="24"/>
        </w:rPr>
        <w:t>Lyon,</w:t>
      </w:r>
      <w:r w:rsidR="00062590" w:rsidRPr="00232FBD">
        <w:rPr>
          <w:rFonts w:asciiTheme="majorBidi" w:hAnsiTheme="majorBidi" w:cstheme="majorBidi"/>
          <w:sz w:val="24"/>
          <w:szCs w:val="24"/>
        </w:rPr>
        <w:t xml:space="preserve"> 1999, p. 198), a </w:t>
      </w:r>
      <w:r w:rsidR="004F51C1" w:rsidRPr="00232FBD">
        <w:rPr>
          <w:rFonts w:asciiTheme="majorBidi" w:hAnsiTheme="majorBidi" w:cstheme="majorBidi"/>
          <w:sz w:val="24"/>
          <w:szCs w:val="24"/>
        </w:rPr>
        <w:t>tactical misprision</w:t>
      </w:r>
      <w:r w:rsidR="00062590" w:rsidRPr="00232FBD">
        <w:rPr>
          <w:rFonts w:asciiTheme="majorBidi" w:hAnsiTheme="majorBidi" w:cstheme="majorBidi"/>
          <w:sz w:val="24"/>
          <w:szCs w:val="24"/>
        </w:rPr>
        <w:t xml:space="preserve"> of master discourses by those excluded from and/or misrepresented by them.</w:t>
      </w:r>
      <w:r w:rsidR="00574645" w:rsidRPr="00232FBD">
        <w:rPr>
          <w:rFonts w:asciiTheme="majorBidi" w:hAnsiTheme="majorBidi" w:cstheme="majorBidi"/>
          <w:sz w:val="24"/>
          <w:szCs w:val="24"/>
          <w:vertAlign w:val="superscript"/>
        </w:rPr>
        <w:endnoteReference w:id="6"/>
      </w:r>
      <w:r w:rsidR="00111539" w:rsidRPr="00232FBD">
        <w:rPr>
          <w:rFonts w:asciiTheme="majorBidi" w:hAnsiTheme="majorBidi" w:cstheme="majorBidi"/>
          <w:sz w:val="24"/>
          <w:szCs w:val="24"/>
        </w:rPr>
        <w:t xml:space="preserve"> Feminist catachresis, partly concurrent with the Situationist </w:t>
      </w:r>
      <w:r w:rsidR="00111539" w:rsidRPr="001B14F1">
        <w:rPr>
          <w:rFonts w:asciiTheme="majorBidi" w:hAnsiTheme="majorBidi" w:cstheme="majorBidi"/>
          <w:sz w:val="24"/>
          <w:szCs w:val="24"/>
          <w:u w:val="single"/>
        </w:rPr>
        <w:t>détournement</w:t>
      </w:r>
      <w:r w:rsidR="00111539" w:rsidRPr="00232FBD">
        <w:rPr>
          <w:rFonts w:asciiTheme="majorBidi" w:hAnsiTheme="majorBidi" w:cstheme="majorBidi"/>
          <w:sz w:val="24"/>
          <w:szCs w:val="24"/>
        </w:rPr>
        <w:t xml:space="preserve">, is an established form of feminist practice albeit not </w:t>
      </w:r>
      <w:r w:rsidR="00FB279B">
        <w:rPr>
          <w:rFonts w:asciiTheme="majorBidi" w:hAnsiTheme="majorBidi" w:cstheme="majorBidi"/>
          <w:sz w:val="24"/>
          <w:szCs w:val="24"/>
        </w:rPr>
        <w:t>usually</w:t>
      </w:r>
      <w:r w:rsidR="00111539" w:rsidRPr="00232FBD">
        <w:rPr>
          <w:rFonts w:asciiTheme="majorBidi" w:hAnsiTheme="majorBidi" w:cstheme="majorBidi"/>
          <w:sz w:val="24"/>
          <w:szCs w:val="24"/>
        </w:rPr>
        <w:t xml:space="preserve"> identified by name. </w:t>
      </w:r>
      <w:r w:rsidR="00F61607" w:rsidRPr="00232FBD">
        <w:rPr>
          <w:rFonts w:asciiTheme="majorBidi" w:hAnsiTheme="majorBidi" w:cstheme="majorBidi"/>
          <w:sz w:val="24"/>
          <w:szCs w:val="24"/>
        </w:rPr>
        <w:t>In art</w:t>
      </w:r>
      <w:r w:rsidR="001045F5" w:rsidRPr="00232FBD">
        <w:rPr>
          <w:rFonts w:asciiTheme="majorBidi" w:hAnsiTheme="majorBidi" w:cstheme="majorBidi"/>
          <w:sz w:val="24"/>
          <w:szCs w:val="24"/>
        </w:rPr>
        <w:t xml:space="preserve"> informed by feminism</w:t>
      </w:r>
      <w:r w:rsidR="00F61607" w:rsidRPr="00232FBD">
        <w:rPr>
          <w:rFonts w:asciiTheme="majorBidi" w:hAnsiTheme="majorBidi" w:cstheme="majorBidi"/>
          <w:sz w:val="24"/>
          <w:szCs w:val="24"/>
        </w:rPr>
        <w:t>,</w:t>
      </w:r>
      <w:r w:rsidR="00A972CB" w:rsidRPr="00232FBD">
        <w:rPr>
          <w:rFonts w:asciiTheme="majorBidi" w:hAnsiTheme="majorBidi" w:cstheme="majorBidi"/>
          <w:sz w:val="24"/>
          <w:szCs w:val="24"/>
        </w:rPr>
        <w:t xml:space="preserve"> ‘deflection, diversion, </w:t>
      </w:r>
      <w:r w:rsidR="00A972CB" w:rsidRPr="00232FBD">
        <w:rPr>
          <w:rFonts w:asciiTheme="majorBidi" w:hAnsiTheme="majorBidi" w:cstheme="majorBidi"/>
          <w:sz w:val="24"/>
          <w:szCs w:val="24"/>
          <w:lang w:val="en-US"/>
        </w:rPr>
        <w:t>rerouting, distortion, misuse, </w:t>
      </w:r>
      <w:r w:rsidR="00A972CB" w:rsidRPr="00232FBD">
        <w:rPr>
          <w:rFonts w:asciiTheme="majorBidi" w:hAnsiTheme="majorBidi" w:cstheme="majorBidi"/>
          <w:sz w:val="24"/>
          <w:szCs w:val="24"/>
        </w:rPr>
        <w:t>misappropriation, hijacking,</w:t>
      </w:r>
      <w:r w:rsidR="00A972CB" w:rsidRPr="00232FBD">
        <w:rPr>
          <w:rFonts w:asciiTheme="majorBidi" w:hAnsiTheme="majorBidi" w:cstheme="majorBidi"/>
          <w:sz w:val="24"/>
          <w:szCs w:val="24"/>
          <w:lang w:val="en-US"/>
        </w:rPr>
        <w:t> or otherwise </w:t>
      </w:r>
      <w:r w:rsidR="00A972CB" w:rsidRPr="00232FBD">
        <w:rPr>
          <w:rFonts w:asciiTheme="majorBidi" w:hAnsiTheme="majorBidi" w:cstheme="majorBidi"/>
          <w:sz w:val="24"/>
          <w:szCs w:val="24"/>
        </w:rPr>
        <w:t xml:space="preserve">turning something aside from its normal course or purpose’ </w:t>
      </w:r>
      <w:r w:rsidR="00E62F90" w:rsidRPr="00232FBD">
        <w:rPr>
          <w:rFonts w:asciiTheme="majorBidi" w:hAnsiTheme="majorBidi" w:cstheme="majorBidi"/>
          <w:sz w:val="24"/>
          <w:szCs w:val="24"/>
        </w:rPr>
        <w:t>(</w:t>
      </w:r>
      <w:r w:rsidR="0037416D" w:rsidRPr="00232FBD">
        <w:rPr>
          <w:rFonts w:asciiTheme="majorBidi" w:hAnsiTheme="majorBidi" w:cstheme="majorBidi"/>
          <w:sz w:val="24"/>
          <w:szCs w:val="24"/>
        </w:rPr>
        <w:t xml:space="preserve">Knabb, 2006) </w:t>
      </w:r>
      <w:r w:rsidR="00A972CB" w:rsidRPr="00232FBD">
        <w:rPr>
          <w:rFonts w:asciiTheme="majorBidi" w:hAnsiTheme="majorBidi" w:cstheme="majorBidi"/>
          <w:sz w:val="24"/>
          <w:szCs w:val="24"/>
        </w:rPr>
        <w:t xml:space="preserve">have all organically </w:t>
      </w:r>
      <w:r w:rsidR="00E62F90" w:rsidRPr="00232FBD">
        <w:rPr>
          <w:rFonts w:asciiTheme="majorBidi" w:hAnsiTheme="majorBidi" w:cstheme="majorBidi"/>
          <w:sz w:val="24"/>
          <w:szCs w:val="24"/>
        </w:rPr>
        <w:t>and/</w:t>
      </w:r>
      <w:r w:rsidR="00A972CB" w:rsidRPr="00232FBD">
        <w:rPr>
          <w:rFonts w:asciiTheme="majorBidi" w:hAnsiTheme="majorBidi" w:cstheme="majorBidi"/>
          <w:sz w:val="24"/>
          <w:szCs w:val="24"/>
        </w:rPr>
        <w:t>or programmatically emerged as prominent</w:t>
      </w:r>
      <w:r w:rsidR="00574645" w:rsidRPr="00232FBD">
        <w:rPr>
          <w:rFonts w:asciiTheme="majorBidi" w:hAnsiTheme="majorBidi" w:cstheme="majorBidi"/>
          <w:sz w:val="24"/>
          <w:szCs w:val="24"/>
        </w:rPr>
        <w:t xml:space="preserve"> creative and political</w:t>
      </w:r>
      <w:r w:rsidR="00A972CB" w:rsidRPr="00232FBD">
        <w:rPr>
          <w:rFonts w:asciiTheme="majorBidi" w:hAnsiTheme="majorBidi" w:cstheme="majorBidi"/>
          <w:sz w:val="24"/>
          <w:szCs w:val="24"/>
        </w:rPr>
        <w:t xml:space="preserve"> strategies, from </w:t>
      </w:r>
      <w:r w:rsidR="0037416D" w:rsidRPr="00232FBD">
        <w:rPr>
          <w:rFonts w:asciiTheme="majorBidi" w:hAnsiTheme="majorBidi" w:cstheme="majorBidi"/>
          <w:sz w:val="24"/>
          <w:szCs w:val="24"/>
        </w:rPr>
        <w:t xml:space="preserve">the </w:t>
      </w:r>
      <w:r w:rsidR="00C113FE" w:rsidRPr="00232FBD">
        <w:rPr>
          <w:rFonts w:asciiTheme="majorBidi" w:hAnsiTheme="majorBidi" w:cstheme="majorBidi"/>
          <w:sz w:val="24"/>
          <w:szCs w:val="24"/>
        </w:rPr>
        <w:t xml:space="preserve">mutually </w:t>
      </w:r>
      <w:r w:rsidR="0037416D" w:rsidRPr="00232FBD">
        <w:rPr>
          <w:rFonts w:asciiTheme="majorBidi" w:hAnsiTheme="majorBidi" w:cstheme="majorBidi"/>
          <w:sz w:val="24"/>
          <w:szCs w:val="24"/>
        </w:rPr>
        <w:t xml:space="preserve">subversive </w:t>
      </w:r>
      <w:r w:rsidR="00574645" w:rsidRPr="00232FBD">
        <w:rPr>
          <w:rFonts w:asciiTheme="majorBidi" w:hAnsiTheme="majorBidi" w:cstheme="majorBidi"/>
          <w:sz w:val="24"/>
          <w:szCs w:val="24"/>
        </w:rPr>
        <w:t>mixing</w:t>
      </w:r>
      <w:r w:rsidR="0037416D" w:rsidRPr="00232FBD">
        <w:rPr>
          <w:rFonts w:asciiTheme="majorBidi" w:hAnsiTheme="majorBidi" w:cstheme="majorBidi"/>
          <w:sz w:val="24"/>
          <w:szCs w:val="24"/>
        </w:rPr>
        <w:t xml:space="preserve"> of women’s craft </w:t>
      </w:r>
      <w:r w:rsidR="00C113FE" w:rsidRPr="00232FBD">
        <w:rPr>
          <w:rFonts w:asciiTheme="majorBidi" w:hAnsiTheme="majorBidi" w:cstheme="majorBidi"/>
          <w:sz w:val="24"/>
          <w:szCs w:val="24"/>
        </w:rPr>
        <w:t>and oil painting</w:t>
      </w:r>
      <w:r w:rsidR="0037416D" w:rsidRPr="00232FBD">
        <w:rPr>
          <w:rFonts w:asciiTheme="majorBidi" w:hAnsiTheme="majorBidi" w:cstheme="majorBidi"/>
          <w:sz w:val="24"/>
          <w:szCs w:val="24"/>
        </w:rPr>
        <w:t xml:space="preserve"> in Faith Ringgold’s quilted canvases to </w:t>
      </w:r>
      <w:r w:rsidR="00A972CB" w:rsidRPr="00232FBD">
        <w:rPr>
          <w:rFonts w:asciiTheme="majorBidi" w:hAnsiTheme="majorBidi" w:cstheme="majorBidi"/>
          <w:sz w:val="24"/>
          <w:szCs w:val="24"/>
        </w:rPr>
        <w:t>the</w:t>
      </w:r>
      <w:r w:rsidR="00F61607" w:rsidRPr="00232FBD">
        <w:rPr>
          <w:rFonts w:asciiTheme="majorBidi" w:hAnsiTheme="majorBidi" w:cstheme="majorBidi"/>
          <w:sz w:val="24"/>
          <w:szCs w:val="24"/>
        </w:rPr>
        <w:t xml:space="preserve"> </w:t>
      </w:r>
      <w:r w:rsidR="009237B7" w:rsidRPr="00232FBD">
        <w:rPr>
          <w:rFonts w:asciiTheme="majorBidi" w:hAnsiTheme="majorBidi" w:cstheme="majorBidi"/>
          <w:sz w:val="24"/>
          <w:szCs w:val="24"/>
        </w:rPr>
        <w:t xml:space="preserve">mock </w:t>
      </w:r>
      <w:r w:rsidR="00F55C79" w:rsidRPr="00232FBD">
        <w:rPr>
          <w:rFonts w:asciiTheme="majorBidi" w:hAnsiTheme="majorBidi" w:cstheme="majorBidi"/>
          <w:sz w:val="24"/>
          <w:szCs w:val="24"/>
        </w:rPr>
        <w:t xml:space="preserve">documents of </w:t>
      </w:r>
      <w:r w:rsidR="00F55C79" w:rsidRPr="00232FBD">
        <w:rPr>
          <w:rFonts w:asciiTheme="majorBidi" w:hAnsiTheme="majorBidi" w:cstheme="majorBidi"/>
          <w:iCs/>
          <w:sz w:val="24"/>
          <w:szCs w:val="24"/>
          <w:u w:val="single"/>
        </w:rPr>
        <w:t>The Fae Richards Photo Archive</w:t>
      </w:r>
      <w:r w:rsidR="00FB279B">
        <w:rPr>
          <w:rFonts w:asciiTheme="majorBidi" w:hAnsiTheme="majorBidi" w:cstheme="majorBidi"/>
          <w:iCs/>
          <w:sz w:val="24"/>
          <w:szCs w:val="24"/>
          <w:u w:val="single"/>
        </w:rPr>
        <w:t xml:space="preserve"> </w:t>
      </w:r>
      <w:r w:rsidR="00FB279B" w:rsidRPr="00FB279B">
        <w:rPr>
          <w:rFonts w:asciiTheme="majorBidi" w:hAnsiTheme="majorBidi" w:cstheme="majorBidi"/>
          <w:iCs/>
          <w:sz w:val="24"/>
          <w:szCs w:val="24"/>
        </w:rPr>
        <w:t>by Zoe Leonard</w:t>
      </w:r>
      <w:r w:rsidR="00F55C79" w:rsidRPr="00232FBD">
        <w:rPr>
          <w:rFonts w:asciiTheme="majorBidi" w:hAnsiTheme="majorBidi" w:cstheme="majorBidi"/>
          <w:iCs/>
          <w:sz w:val="24"/>
          <w:szCs w:val="24"/>
        </w:rPr>
        <w:t xml:space="preserve">, </w:t>
      </w:r>
      <w:r w:rsidR="0088557B" w:rsidRPr="00232FBD">
        <w:rPr>
          <w:rFonts w:asciiTheme="majorBidi" w:hAnsiTheme="majorBidi" w:cstheme="majorBidi"/>
          <w:iCs/>
          <w:sz w:val="24"/>
          <w:szCs w:val="24"/>
        </w:rPr>
        <w:t>in which</w:t>
      </w:r>
      <w:r w:rsidR="00C113FE" w:rsidRPr="00232FBD">
        <w:rPr>
          <w:rFonts w:asciiTheme="majorBidi" w:hAnsiTheme="majorBidi" w:cstheme="majorBidi"/>
          <w:iCs/>
          <w:sz w:val="24"/>
          <w:szCs w:val="24"/>
        </w:rPr>
        <w:t xml:space="preserve"> documentary and archival conventions are mimicked </w:t>
      </w:r>
      <w:r w:rsidR="007B19E8" w:rsidRPr="00232FBD">
        <w:rPr>
          <w:rFonts w:asciiTheme="majorBidi" w:hAnsiTheme="majorBidi" w:cstheme="majorBidi"/>
          <w:iCs/>
          <w:sz w:val="24"/>
          <w:szCs w:val="24"/>
        </w:rPr>
        <w:t xml:space="preserve">as an indictment for the gaps and silences in real archives and histories. </w:t>
      </w:r>
      <w:r w:rsidR="00574645" w:rsidRPr="00232FBD">
        <w:rPr>
          <w:rFonts w:asciiTheme="majorBidi" w:hAnsiTheme="majorBidi" w:cstheme="majorBidi"/>
          <w:sz w:val="24"/>
          <w:szCs w:val="24"/>
        </w:rPr>
        <w:t xml:space="preserve">It is my contention in this book that most feminist encounters with Freudian psychoanalysis are inherently and profoundly catachrestic, particularly </w:t>
      </w:r>
      <w:r w:rsidR="00260FF2" w:rsidRPr="00232FBD">
        <w:rPr>
          <w:rFonts w:asciiTheme="majorBidi" w:hAnsiTheme="majorBidi" w:cstheme="majorBidi"/>
          <w:sz w:val="24"/>
          <w:szCs w:val="24"/>
        </w:rPr>
        <w:t>since</w:t>
      </w:r>
      <w:r w:rsidR="00574645" w:rsidRPr="00232FBD">
        <w:rPr>
          <w:rFonts w:asciiTheme="majorBidi" w:hAnsiTheme="majorBidi" w:cstheme="majorBidi"/>
          <w:sz w:val="24"/>
          <w:szCs w:val="24"/>
        </w:rPr>
        <w:t xml:space="preserve"> Lacan’s </w:t>
      </w:r>
      <w:r w:rsidR="00260FF2" w:rsidRPr="00232FBD">
        <w:rPr>
          <w:rFonts w:asciiTheme="majorBidi" w:hAnsiTheme="majorBidi" w:cstheme="majorBidi"/>
          <w:sz w:val="24"/>
          <w:szCs w:val="24"/>
        </w:rPr>
        <w:t>revisions of</w:t>
      </w:r>
      <w:r w:rsidR="00574645" w:rsidRPr="00232FBD">
        <w:rPr>
          <w:rFonts w:asciiTheme="majorBidi" w:hAnsiTheme="majorBidi" w:cstheme="majorBidi"/>
          <w:sz w:val="24"/>
          <w:szCs w:val="24"/>
        </w:rPr>
        <w:t xml:space="preserve"> Freud</w:t>
      </w:r>
      <w:r w:rsidR="00260FF2" w:rsidRPr="00232FBD">
        <w:rPr>
          <w:rFonts w:asciiTheme="majorBidi" w:hAnsiTheme="majorBidi" w:cstheme="majorBidi"/>
          <w:sz w:val="24"/>
          <w:szCs w:val="24"/>
        </w:rPr>
        <w:t xml:space="preserve"> were</w:t>
      </w:r>
      <w:r w:rsidR="00B145F7" w:rsidRPr="00232FBD">
        <w:rPr>
          <w:rFonts w:asciiTheme="majorBidi" w:hAnsiTheme="majorBidi" w:cstheme="majorBidi"/>
          <w:sz w:val="24"/>
          <w:szCs w:val="24"/>
        </w:rPr>
        <w:t xml:space="preserve"> not only</w:t>
      </w:r>
      <w:r w:rsidR="00FB279B">
        <w:rPr>
          <w:rFonts w:asciiTheme="majorBidi" w:hAnsiTheme="majorBidi" w:cstheme="majorBidi"/>
          <w:sz w:val="24"/>
          <w:szCs w:val="24"/>
        </w:rPr>
        <w:t xml:space="preserve"> eventually</w:t>
      </w:r>
      <w:r w:rsidR="00260FF2" w:rsidRPr="00232FBD">
        <w:rPr>
          <w:rFonts w:asciiTheme="majorBidi" w:hAnsiTheme="majorBidi" w:cstheme="majorBidi"/>
          <w:sz w:val="24"/>
          <w:szCs w:val="24"/>
        </w:rPr>
        <w:t xml:space="preserve"> elevated to the highest echelons of critical theory, </w:t>
      </w:r>
      <w:r w:rsidR="00B145F7" w:rsidRPr="00232FBD">
        <w:rPr>
          <w:rFonts w:asciiTheme="majorBidi" w:hAnsiTheme="majorBidi" w:cstheme="majorBidi"/>
          <w:sz w:val="24"/>
          <w:szCs w:val="24"/>
        </w:rPr>
        <w:t xml:space="preserve">but </w:t>
      </w:r>
      <w:r w:rsidR="00FB279B">
        <w:rPr>
          <w:rFonts w:asciiTheme="majorBidi" w:hAnsiTheme="majorBidi" w:cstheme="majorBidi"/>
          <w:sz w:val="24"/>
          <w:szCs w:val="24"/>
        </w:rPr>
        <w:t>have also been</w:t>
      </w:r>
      <w:r w:rsidR="00BF6F3F" w:rsidRPr="00232FBD">
        <w:rPr>
          <w:rFonts w:asciiTheme="majorBidi" w:hAnsiTheme="majorBidi" w:cstheme="majorBidi"/>
          <w:sz w:val="24"/>
          <w:szCs w:val="24"/>
        </w:rPr>
        <w:t xml:space="preserve"> abused as academic litmus tests, thanks to their presumed opacity. In</w:t>
      </w:r>
      <w:r w:rsidR="00BF6F3F" w:rsidRPr="00232FBD">
        <w:rPr>
          <w:rFonts w:asciiTheme="majorBidi" w:hAnsiTheme="majorBidi" w:cstheme="majorBidi"/>
          <w:sz w:val="24"/>
          <w:szCs w:val="24"/>
          <w:u w:val="single"/>
        </w:rPr>
        <w:t xml:space="preserve"> Reading Lacan</w:t>
      </w:r>
      <w:r w:rsidR="00BF6F3F" w:rsidRPr="00232FBD">
        <w:rPr>
          <w:rFonts w:asciiTheme="majorBidi" w:hAnsiTheme="majorBidi" w:cstheme="majorBidi"/>
          <w:sz w:val="24"/>
          <w:szCs w:val="24"/>
        </w:rPr>
        <w:t xml:space="preserve"> (1987),</w:t>
      </w:r>
      <w:r w:rsidR="00574645" w:rsidRPr="00232FBD">
        <w:rPr>
          <w:rFonts w:asciiTheme="majorBidi" w:hAnsiTheme="majorBidi" w:cstheme="majorBidi"/>
          <w:sz w:val="24"/>
          <w:szCs w:val="24"/>
        </w:rPr>
        <w:t xml:space="preserve"> </w:t>
      </w:r>
      <w:r w:rsidR="00BF6F3F" w:rsidRPr="00232FBD">
        <w:rPr>
          <w:rFonts w:asciiTheme="majorBidi" w:hAnsiTheme="majorBidi" w:cstheme="majorBidi"/>
          <w:sz w:val="24"/>
          <w:szCs w:val="24"/>
        </w:rPr>
        <w:t xml:space="preserve">Jane Gallop </w:t>
      </w:r>
      <w:r w:rsidR="001624D6" w:rsidRPr="00232FBD">
        <w:rPr>
          <w:rFonts w:asciiTheme="majorBidi" w:hAnsiTheme="majorBidi" w:cstheme="majorBidi"/>
          <w:sz w:val="24"/>
          <w:szCs w:val="24"/>
        </w:rPr>
        <w:t>not</w:t>
      </w:r>
      <w:r w:rsidR="00111539" w:rsidRPr="00232FBD">
        <w:rPr>
          <w:rFonts w:asciiTheme="majorBidi" w:hAnsiTheme="majorBidi" w:cstheme="majorBidi"/>
          <w:sz w:val="24"/>
          <w:szCs w:val="24"/>
        </w:rPr>
        <w:t xml:space="preserve"> only sidesteps but challenges the orthodo</w:t>
      </w:r>
      <w:r w:rsidR="001624D6" w:rsidRPr="00232FBD">
        <w:rPr>
          <w:rFonts w:asciiTheme="majorBidi" w:hAnsiTheme="majorBidi" w:cstheme="majorBidi"/>
          <w:sz w:val="24"/>
          <w:szCs w:val="24"/>
        </w:rPr>
        <w:t>x</w:t>
      </w:r>
      <w:r w:rsidR="00505CC4" w:rsidRPr="00232FBD">
        <w:rPr>
          <w:rFonts w:asciiTheme="majorBidi" w:hAnsiTheme="majorBidi" w:cstheme="majorBidi"/>
          <w:sz w:val="24"/>
          <w:szCs w:val="24"/>
        </w:rPr>
        <w:t xml:space="preserve">y of </w:t>
      </w:r>
      <w:r w:rsidR="000211FD">
        <w:rPr>
          <w:rFonts w:asciiTheme="majorBidi" w:hAnsiTheme="majorBidi" w:cstheme="majorBidi"/>
          <w:sz w:val="24"/>
          <w:szCs w:val="24"/>
        </w:rPr>
        <w:t>many</w:t>
      </w:r>
      <w:r w:rsidR="000211FD" w:rsidRPr="00232FBD">
        <w:rPr>
          <w:rFonts w:asciiTheme="majorBidi" w:hAnsiTheme="majorBidi" w:cstheme="majorBidi"/>
          <w:sz w:val="24"/>
          <w:szCs w:val="24"/>
        </w:rPr>
        <w:t xml:space="preserve"> </w:t>
      </w:r>
      <w:r w:rsidR="00505CC4" w:rsidRPr="00232FBD">
        <w:rPr>
          <w:rFonts w:asciiTheme="majorBidi" w:hAnsiTheme="majorBidi" w:cstheme="majorBidi"/>
          <w:sz w:val="24"/>
          <w:szCs w:val="24"/>
        </w:rPr>
        <w:t xml:space="preserve">of Lacan’s followers, making the audacious revelation that her approach to the material under consideration was at once openly feminist </w:t>
      </w:r>
      <w:r w:rsidR="00505CC4" w:rsidRPr="00232FBD">
        <w:rPr>
          <w:rFonts w:asciiTheme="majorBidi" w:hAnsiTheme="majorBidi" w:cstheme="majorBidi"/>
          <w:sz w:val="24"/>
          <w:szCs w:val="24"/>
          <w:u w:val="single"/>
        </w:rPr>
        <w:t>and</w:t>
      </w:r>
      <w:r w:rsidR="00505CC4" w:rsidRPr="00232FBD">
        <w:rPr>
          <w:rFonts w:asciiTheme="majorBidi" w:hAnsiTheme="majorBidi" w:cstheme="majorBidi"/>
          <w:sz w:val="24"/>
          <w:szCs w:val="24"/>
        </w:rPr>
        <w:t xml:space="preserve"> far from masterful, an admission that caused </w:t>
      </w:r>
      <w:r w:rsidR="000613AF" w:rsidRPr="00232FBD">
        <w:rPr>
          <w:rFonts w:asciiTheme="majorBidi" w:hAnsiTheme="majorBidi" w:cstheme="majorBidi"/>
          <w:sz w:val="24"/>
          <w:szCs w:val="24"/>
        </w:rPr>
        <w:t xml:space="preserve">much </w:t>
      </w:r>
      <w:r w:rsidR="00505CC4" w:rsidRPr="00232FBD">
        <w:rPr>
          <w:rFonts w:asciiTheme="majorBidi" w:hAnsiTheme="majorBidi" w:cstheme="majorBidi"/>
          <w:sz w:val="24"/>
          <w:szCs w:val="24"/>
        </w:rPr>
        <w:t>tro</w:t>
      </w:r>
      <w:r w:rsidR="00FB279B">
        <w:rPr>
          <w:rFonts w:asciiTheme="majorBidi" w:hAnsiTheme="majorBidi" w:cstheme="majorBidi"/>
          <w:sz w:val="24"/>
          <w:szCs w:val="24"/>
        </w:rPr>
        <w:t>uble in the peer-</w:t>
      </w:r>
      <w:r w:rsidR="000613AF" w:rsidRPr="00232FBD">
        <w:rPr>
          <w:rFonts w:asciiTheme="majorBidi" w:hAnsiTheme="majorBidi" w:cstheme="majorBidi"/>
          <w:sz w:val="24"/>
          <w:szCs w:val="24"/>
        </w:rPr>
        <w:t>review process</w:t>
      </w:r>
      <w:r w:rsidR="00FB279B">
        <w:rPr>
          <w:rFonts w:asciiTheme="majorBidi" w:hAnsiTheme="majorBidi" w:cstheme="majorBidi"/>
          <w:sz w:val="24"/>
          <w:szCs w:val="24"/>
        </w:rPr>
        <w:t xml:space="preserve"> of her book</w:t>
      </w:r>
      <w:r w:rsidR="000613AF" w:rsidRPr="00232FBD">
        <w:rPr>
          <w:rFonts w:asciiTheme="majorBidi" w:hAnsiTheme="majorBidi" w:cstheme="majorBidi"/>
          <w:sz w:val="24"/>
          <w:szCs w:val="24"/>
        </w:rPr>
        <w:t xml:space="preserve">. Instead of intellectual inadequacy, </w:t>
      </w:r>
      <w:r w:rsidR="00FB279B">
        <w:rPr>
          <w:rFonts w:asciiTheme="majorBidi" w:hAnsiTheme="majorBidi" w:cstheme="majorBidi"/>
          <w:sz w:val="24"/>
          <w:szCs w:val="24"/>
        </w:rPr>
        <w:t xml:space="preserve">of which she was accused, </w:t>
      </w:r>
      <w:r w:rsidR="000613AF" w:rsidRPr="00232FBD">
        <w:rPr>
          <w:rFonts w:asciiTheme="majorBidi" w:hAnsiTheme="majorBidi" w:cstheme="majorBidi"/>
          <w:sz w:val="24"/>
          <w:szCs w:val="24"/>
        </w:rPr>
        <w:t>relinquishing ‘the usual position of command’ suggests a</w:t>
      </w:r>
      <w:r w:rsidR="00FB279B">
        <w:rPr>
          <w:rFonts w:asciiTheme="majorBidi" w:hAnsiTheme="majorBidi" w:cstheme="majorBidi"/>
          <w:sz w:val="24"/>
          <w:szCs w:val="24"/>
        </w:rPr>
        <w:t xml:space="preserve"> reflectively feminist </w:t>
      </w:r>
      <w:r w:rsidR="000613AF" w:rsidRPr="00232FBD">
        <w:rPr>
          <w:rFonts w:asciiTheme="majorBidi" w:hAnsiTheme="majorBidi" w:cstheme="majorBidi"/>
          <w:sz w:val="24"/>
          <w:szCs w:val="24"/>
        </w:rPr>
        <w:t>attitude to the making and circulation of ideas:</w:t>
      </w:r>
    </w:p>
    <w:p w14:paraId="11500054" w14:textId="77777777" w:rsidR="000613AF" w:rsidRPr="00232FBD" w:rsidRDefault="000613AF" w:rsidP="00B30D0E">
      <w:pPr>
        <w:spacing w:line="240" w:lineRule="auto"/>
        <w:ind w:firstLine="720"/>
        <w:rPr>
          <w:rFonts w:asciiTheme="majorBidi" w:hAnsiTheme="majorBidi" w:cstheme="majorBidi"/>
          <w:sz w:val="24"/>
          <w:szCs w:val="24"/>
        </w:rPr>
      </w:pPr>
    </w:p>
    <w:p w14:paraId="452959E0" w14:textId="77777777" w:rsidR="000613AF" w:rsidRPr="00232FBD" w:rsidRDefault="000613AF" w:rsidP="00B30D0E">
      <w:pPr>
        <w:spacing w:line="240" w:lineRule="auto"/>
        <w:ind w:left="720"/>
        <w:rPr>
          <w:rFonts w:asciiTheme="majorBidi" w:hAnsiTheme="majorBidi" w:cstheme="majorBidi"/>
          <w:sz w:val="24"/>
          <w:szCs w:val="24"/>
        </w:rPr>
      </w:pPr>
      <w:r w:rsidRPr="00232FBD">
        <w:rPr>
          <w:rFonts w:asciiTheme="majorBidi" w:hAnsiTheme="majorBidi" w:cstheme="majorBidi"/>
          <w:sz w:val="24"/>
          <w:szCs w:val="24"/>
        </w:rPr>
        <w:lastRenderedPageBreak/>
        <w:t>Though I have worked long and hard at Lacan’s text and with the various commentaries upon it, rather than present my mastery I am interested in getting at those places where someone who generally knows the text well still finds herself in a position of difficulty. […] My assumption of my inadequacy and my attempt to read from that position are thus, to my mind, both Lacanian and feminist. (Gallop, 1987, pp. 19-20)</w:t>
      </w:r>
    </w:p>
    <w:p w14:paraId="5E69CB87" w14:textId="77777777" w:rsidR="00505CC4" w:rsidRPr="00232FBD" w:rsidRDefault="00505CC4" w:rsidP="00B30D0E">
      <w:pPr>
        <w:spacing w:line="240" w:lineRule="auto"/>
        <w:rPr>
          <w:rFonts w:asciiTheme="majorBidi" w:hAnsiTheme="majorBidi" w:cstheme="majorBidi"/>
          <w:sz w:val="24"/>
          <w:szCs w:val="24"/>
        </w:rPr>
      </w:pPr>
    </w:p>
    <w:p w14:paraId="1BB1DC20" w14:textId="6F42750E" w:rsidR="00D02903" w:rsidRPr="00232FBD" w:rsidRDefault="00260FF2" w:rsidP="00B30D0E">
      <w:pPr>
        <w:spacing w:line="240" w:lineRule="auto"/>
        <w:rPr>
          <w:rFonts w:asciiTheme="majorBidi" w:hAnsiTheme="majorBidi" w:cstheme="majorBidi"/>
          <w:sz w:val="24"/>
          <w:szCs w:val="24"/>
        </w:rPr>
      </w:pPr>
      <w:r w:rsidRPr="00232FBD">
        <w:rPr>
          <w:rFonts w:asciiTheme="majorBidi" w:hAnsiTheme="majorBidi" w:cstheme="majorBidi"/>
          <w:sz w:val="24"/>
          <w:szCs w:val="24"/>
        </w:rPr>
        <w:t xml:space="preserve">In </w:t>
      </w:r>
      <w:r w:rsidR="000613AF" w:rsidRPr="00232FBD">
        <w:rPr>
          <w:rFonts w:asciiTheme="majorBidi" w:hAnsiTheme="majorBidi" w:cstheme="majorBidi"/>
          <w:sz w:val="24"/>
          <w:szCs w:val="24"/>
        </w:rPr>
        <w:t>my own attempt to stave off</w:t>
      </w:r>
      <w:r w:rsidR="003D3FE4" w:rsidRPr="00232FBD">
        <w:rPr>
          <w:rFonts w:asciiTheme="majorBidi" w:hAnsiTheme="majorBidi" w:cstheme="majorBidi"/>
          <w:sz w:val="24"/>
          <w:szCs w:val="24"/>
        </w:rPr>
        <w:t xml:space="preserve"> </w:t>
      </w:r>
      <w:r w:rsidR="000613AF" w:rsidRPr="00232FBD">
        <w:rPr>
          <w:rFonts w:asciiTheme="majorBidi" w:hAnsiTheme="majorBidi" w:cstheme="majorBidi"/>
          <w:sz w:val="24"/>
          <w:szCs w:val="24"/>
        </w:rPr>
        <w:t>orthodoxies (Freudian, Lacanian, feminist),</w:t>
      </w:r>
      <w:r w:rsidR="001624D6" w:rsidRPr="00232FBD">
        <w:rPr>
          <w:rFonts w:asciiTheme="majorBidi" w:hAnsiTheme="majorBidi" w:cstheme="majorBidi"/>
          <w:sz w:val="24"/>
          <w:szCs w:val="24"/>
        </w:rPr>
        <w:t xml:space="preserve"> </w:t>
      </w:r>
      <w:r w:rsidR="00505CC4" w:rsidRPr="00232FBD">
        <w:rPr>
          <w:rFonts w:asciiTheme="majorBidi" w:hAnsiTheme="majorBidi" w:cstheme="majorBidi"/>
          <w:sz w:val="24"/>
          <w:szCs w:val="24"/>
        </w:rPr>
        <w:t>I have assumed not only the</w:t>
      </w:r>
      <w:r w:rsidR="003D3FE4" w:rsidRPr="00232FBD">
        <w:rPr>
          <w:rFonts w:asciiTheme="majorBidi" w:hAnsiTheme="majorBidi" w:cstheme="majorBidi"/>
          <w:sz w:val="24"/>
          <w:szCs w:val="24"/>
        </w:rPr>
        <w:t xml:space="preserve"> openness to interpretation and re</w:t>
      </w:r>
      <w:r w:rsidR="00B5692D">
        <w:rPr>
          <w:rFonts w:asciiTheme="majorBidi" w:hAnsiTheme="majorBidi" w:cstheme="majorBidi"/>
          <w:sz w:val="24"/>
          <w:szCs w:val="24"/>
        </w:rPr>
        <w:t xml:space="preserve">interpretation of all the texts with which I engage, </w:t>
      </w:r>
      <w:r w:rsidR="00505CC4" w:rsidRPr="00232FBD">
        <w:rPr>
          <w:rFonts w:asciiTheme="majorBidi" w:hAnsiTheme="majorBidi" w:cstheme="majorBidi"/>
          <w:sz w:val="24"/>
          <w:szCs w:val="24"/>
        </w:rPr>
        <w:t>both wri</w:t>
      </w:r>
      <w:r w:rsidR="00B5692D">
        <w:rPr>
          <w:rFonts w:asciiTheme="majorBidi" w:hAnsiTheme="majorBidi" w:cstheme="majorBidi"/>
          <w:sz w:val="24"/>
          <w:szCs w:val="24"/>
        </w:rPr>
        <w:t>tten and visual, theory and art</w:t>
      </w:r>
      <w:r w:rsidR="00505CC4" w:rsidRPr="00232FBD">
        <w:rPr>
          <w:rFonts w:asciiTheme="majorBidi" w:hAnsiTheme="majorBidi" w:cstheme="majorBidi"/>
          <w:sz w:val="24"/>
          <w:szCs w:val="24"/>
        </w:rPr>
        <w:t>,</w:t>
      </w:r>
      <w:r w:rsidR="001624D6" w:rsidRPr="00232FBD">
        <w:rPr>
          <w:rFonts w:asciiTheme="majorBidi" w:hAnsiTheme="majorBidi" w:cstheme="majorBidi"/>
          <w:sz w:val="24"/>
          <w:szCs w:val="24"/>
        </w:rPr>
        <w:t xml:space="preserve"> but </w:t>
      </w:r>
      <w:r w:rsidR="00505CC4" w:rsidRPr="00232FBD">
        <w:rPr>
          <w:rFonts w:asciiTheme="majorBidi" w:hAnsiTheme="majorBidi" w:cstheme="majorBidi"/>
          <w:sz w:val="24"/>
          <w:szCs w:val="24"/>
        </w:rPr>
        <w:t xml:space="preserve">also </w:t>
      </w:r>
      <w:r w:rsidR="001624D6" w:rsidRPr="00232FBD">
        <w:rPr>
          <w:rFonts w:asciiTheme="majorBidi" w:hAnsiTheme="majorBidi" w:cstheme="majorBidi"/>
          <w:sz w:val="24"/>
          <w:szCs w:val="24"/>
        </w:rPr>
        <w:t>the inherent instability of their signification and significance</w:t>
      </w:r>
      <w:r w:rsidR="003D3FE4" w:rsidRPr="00232FBD">
        <w:rPr>
          <w:rFonts w:asciiTheme="majorBidi" w:hAnsiTheme="majorBidi" w:cstheme="majorBidi"/>
          <w:sz w:val="24"/>
          <w:szCs w:val="24"/>
        </w:rPr>
        <w:t>,</w:t>
      </w:r>
      <w:r w:rsidR="00505CC4" w:rsidRPr="00232FBD">
        <w:rPr>
          <w:rFonts w:asciiTheme="majorBidi" w:hAnsiTheme="majorBidi" w:cstheme="majorBidi"/>
          <w:sz w:val="24"/>
          <w:szCs w:val="24"/>
        </w:rPr>
        <w:t xml:space="preserve"> as well as</w:t>
      </w:r>
      <w:r w:rsidR="00B5692D">
        <w:rPr>
          <w:rFonts w:asciiTheme="majorBidi" w:hAnsiTheme="majorBidi" w:cstheme="majorBidi"/>
          <w:sz w:val="24"/>
          <w:szCs w:val="24"/>
        </w:rPr>
        <w:t xml:space="preserve"> accepting</w:t>
      </w:r>
      <w:r w:rsidR="00505CC4" w:rsidRPr="00232FBD">
        <w:rPr>
          <w:rFonts w:asciiTheme="majorBidi" w:hAnsiTheme="majorBidi" w:cstheme="majorBidi"/>
          <w:sz w:val="24"/>
          <w:szCs w:val="24"/>
        </w:rPr>
        <w:t xml:space="preserve"> the specificity and limitations of my own perspective.</w:t>
      </w:r>
      <w:r w:rsidR="003D3FE4" w:rsidRPr="00232FBD">
        <w:rPr>
          <w:rFonts w:asciiTheme="majorBidi" w:hAnsiTheme="majorBidi" w:cstheme="majorBidi"/>
          <w:sz w:val="24"/>
          <w:szCs w:val="24"/>
        </w:rPr>
        <w:t xml:space="preserve"> I </w:t>
      </w:r>
      <w:r w:rsidR="001624D6" w:rsidRPr="00232FBD">
        <w:rPr>
          <w:rFonts w:asciiTheme="majorBidi" w:hAnsiTheme="majorBidi" w:cstheme="majorBidi"/>
          <w:sz w:val="24"/>
          <w:szCs w:val="24"/>
        </w:rPr>
        <w:t>share</w:t>
      </w:r>
      <w:r w:rsidR="00F946DE" w:rsidRPr="00232FBD">
        <w:rPr>
          <w:rFonts w:asciiTheme="majorBidi" w:hAnsiTheme="majorBidi" w:cstheme="majorBidi"/>
          <w:sz w:val="24"/>
          <w:szCs w:val="24"/>
        </w:rPr>
        <w:t xml:space="preserve"> Gallop’s hope that the meeting of feminism and psychoanalysis ‘can bring each other to its most radical potential’ (Gallop, 1982,</w:t>
      </w:r>
      <w:r w:rsidR="00DD7F98" w:rsidRPr="00232FBD">
        <w:rPr>
          <w:rFonts w:asciiTheme="majorBidi" w:hAnsiTheme="majorBidi" w:cstheme="majorBidi"/>
          <w:sz w:val="24"/>
          <w:szCs w:val="24"/>
        </w:rPr>
        <w:t xml:space="preserve"> p.</w:t>
      </w:r>
      <w:r w:rsidR="00F946DE" w:rsidRPr="00232FBD">
        <w:rPr>
          <w:rFonts w:asciiTheme="majorBidi" w:hAnsiTheme="majorBidi" w:cstheme="majorBidi"/>
          <w:sz w:val="24"/>
          <w:szCs w:val="24"/>
        </w:rPr>
        <w:t xml:space="preserve"> xii). </w:t>
      </w:r>
      <w:r w:rsidR="00914A87" w:rsidRPr="00232FBD">
        <w:rPr>
          <w:rFonts w:asciiTheme="majorBidi" w:hAnsiTheme="majorBidi" w:cstheme="majorBidi"/>
          <w:sz w:val="24"/>
          <w:szCs w:val="24"/>
        </w:rPr>
        <w:t xml:space="preserve">Over three decades </w:t>
      </w:r>
      <w:r w:rsidR="00F11158" w:rsidRPr="00232FBD">
        <w:rPr>
          <w:rFonts w:asciiTheme="majorBidi" w:hAnsiTheme="majorBidi" w:cstheme="majorBidi"/>
          <w:sz w:val="24"/>
          <w:szCs w:val="24"/>
        </w:rPr>
        <w:t>later</w:t>
      </w:r>
      <w:r w:rsidR="00DD7F98" w:rsidRPr="00232FBD">
        <w:rPr>
          <w:rFonts w:asciiTheme="majorBidi" w:hAnsiTheme="majorBidi" w:cstheme="majorBidi"/>
          <w:sz w:val="24"/>
          <w:szCs w:val="24"/>
        </w:rPr>
        <w:t>,</w:t>
      </w:r>
      <w:r w:rsidR="00F946DE" w:rsidRPr="00232FBD">
        <w:rPr>
          <w:rFonts w:asciiTheme="majorBidi" w:hAnsiTheme="majorBidi" w:cstheme="majorBidi"/>
          <w:sz w:val="24"/>
          <w:szCs w:val="24"/>
        </w:rPr>
        <w:t xml:space="preserve"> I would </w:t>
      </w:r>
      <w:r w:rsidR="00BD35A8" w:rsidRPr="00232FBD">
        <w:rPr>
          <w:rFonts w:asciiTheme="majorBidi" w:hAnsiTheme="majorBidi" w:cstheme="majorBidi"/>
          <w:sz w:val="24"/>
          <w:szCs w:val="24"/>
        </w:rPr>
        <w:t>venture</w:t>
      </w:r>
      <w:r w:rsidR="00F946DE" w:rsidRPr="00232FBD">
        <w:rPr>
          <w:rFonts w:asciiTheme="majorBidi" w:hAnsiTheme="majorBidi" w:cstheme="majorBidi"/>
          <w:sz w:val="24"/>
          <w:szCs w:val="24"/>
        </w:rPr>
        <w:t xml:space="preserve"> further to argue that this hope has been realised i</w:t>
      </w:r>
      <w:r w:rsidR="0060699C" w:rsidRPr="00232FBD">
        <w:rPr>
          <w:rFonts w:asciiTheme="majorBidi" w:hAnsiTheme="majorBidi" w:cstheme="majorBidi"/>
          <w:sz w:val="24"/>
          <w:szCs w:val="24"/>
        </w:rPr>
        <w:t xml:space="preserve">n multiple forms and platforms. </w:t>
      </w:r>
      <w:r w:rsidR="005079F4" w:rsidRPr="00232FBD">
        <w:rPr>
          <w:rFonts w:asciiTheme="majorBidi" w:hAnsiTheme="majorBidi" w:cstheme="majorBidi"/>
          <w:sz w:val="24"/>
          <w:szCs w:val="24"/>
        </w:rPr>
        <w:t xml:space="preserve">Significantly, while this encounter was originally hosted in the realms of critical theory and literature </w:t>
      </w:r>
      <w:r w:rsidR="00DD3AD0" w:rsidRPr="00232FBD">
        <w:rPr>
          <w:rFonts w:asciiTheme="majorBidi" w:hAnsiTheme="majorBidi" w:cstheme="majorBidi"/>
          <w:sz w:val="24"/>
          <w:szCs w:val="24"/>
        </w:rPr>
        <w:t>(and</w:t>
      </w:r>
      <w:r w:rsidR="005079F4" w:rsidRPr="00232FBD">
        <w:rPr>
          <w:rFonts w:asciiTheme="majorBidi" w:hAnsiTheme="majorBidi" w:cstheme="majorBidi"/>
          <w:sz w:val="24"/>
          <w:szCs w:val="24"/>
        </w:rPr>
        <w:t xml:space="preserve"> </w:t>
      </w:r>
      <w:r w:rsidR="00DD3AD0" w:rsidRPr="00232FBD">
        <w:rPr>
          <w:rFonts w:asciiTheme="majorBidi" w:hAnsiTheme="majorBidi" w:cstheme="majorBidi"/>
          <w:sz w:val="24"/>
          <w:szCs w:val="24"/>
        </w:rPr>
        <w:t xml:space="preserve">the </w:t>
      </w:r>
      <w:r w:rsidR="005079F4" w:rsidRPr="00232FBD">
        <w:rPr>
          <w:rFonts w:asciiTheme="majorBidi" w:hAnsiTheme="majorBidi" w:cstheme="majorBidi"/>
          <w:sz w:val="24"/>
          <w:szCs w:val="24"/>
        </w:rPr>
        <w:t xml:space="preserve">many hybrid texts </w:t>
      </w:r>
      <w:r w:rsidR="00DD3AD0" w:rsidRPr="00232FBD">
        <w:rPr>
          <w:rFonts w:asciiTheme="majorBidi" w:hAnsiTheme="majorBidi" w:cstheme="majorBidi"/>
          <w:sz w:val="24"/>
          <w:szCs w:val="24"/>
        </w:rPr>
        <w:t>in-between), it gradually migrated to feminist approaches to visual</w:t>
      </w:r>
      <w:r w:rsidR="00A62440" w:rsidRPr="00232FBD">
        <w:rPr>
          <w:rFonts w:asciiTheme="majorBidi" w:hAnsiTheme="majorBidi" w:cstheme="majorBidi"/>
          <w:sz w:val="24"/>
          <w:szCs w:val="24"/>
        </w:rPr>
        <w:t xml:space="preserve"> art and culture</w:t>
      </w:r>
      <w:r w:rsidR="000613AF" w:rsidRPr="00232FBD">
        <w:rPr>
          <w:rFonts w:asciiTheme="majorBidi" w:hAnsiTheme="majorBidi" w:cstheme="majorBidi"/>
          <w:sz w:val="24"/>
          <w:szCs w:val="24"/>
        </w:rPr>
        <w:t xml:space="preserve">, where it has taken roots </w:t>
      </w:r>
      <w:r w:rsidR="003C6E0B" w:rsidRPr="00232FBD">
        <w:rPr>
          <w:rFonts w:asciiTheme="majorBidi" w:hAnsiTheme="majorBidi" w:cstheme="majorBidi"/>
          <w:sz w:val="24"/>
          <w:szCs w:val="24"/>
        </w:rPr>
        <w:t xml:space="preserve">and continues to flourish </w:t>
      </w:r>
      <w:r w:rsidR="00266EBC" w:rsidRPr="00232FBD">
        <w:rPr>
          <w:rFonts w:asciiTheme="majorBidi" w:hAnsiTheme="majorBidi" w:cstheme="majorBidi"/>
          <w:sz w:val="24"/>
          <w:szCs w:val="24"/>
        </w:rPr>
        <w:t>(Apter, 2006, p. 329).</w:t>
      </w:r>
    </w:p>
    <w:p w14:paraId="1156888D" w14:textId="63919E2F" w:rsidR="000D5348" w:rsidRPr="00232FBD" w:rsidRDefault="000D5348" w:rsidP="00B30D0E">
      <w:pPr>
        <w:spacing w:line="240" w:lineRule="auto"/>
        <w:ind w:firstLine="720"/>
        <w:rPr>
          <w:rFonts w:asciiTheme="majorBidi" w:hAnsiTheme="majorBidi" w:cstheme="majorBidi"/>
          <w:sz w:val="24"/>
          <w:szCs w:val="24"/>
        </w:rPr>
      </w:pPr>
      <w:r w:rsidRPr="00232FBD">
        <w:rPr>
          <w:rFonts w:asciiTheme="majorBidi" w:hAnsiTheme="majorBidi" w:cstheme="majorBidi"/>
          <w:sz w:val="24"/>
          <w:szCs w:val="24"/>
        </w:rPr>
        <w:t>The book is</w:t>
      </w:r>
      <w:r w:rsidR="00B5692D">
        <w:rPr>
          <w:rFonts w:asciiTheme="majorBidi" w:hAnsiTheme="majorBidi" w:cstheme="majorBidi"/>
          <w:sz w:val="24"/>
          <w:szCs w:val="24"/>
        </w:rPr>
        <w:t xml:space="preserve"> loosely</w:t>
      </w:r>
      <w:r w:rsidRPr="00232FBD">
        <w:rPr>
          <w:rFonts w:asciiTheme="majorBidi" w:hAnsiTheme="majorBidi" w:cstheme="majorBidi"/>
          <w:sz w:val="24"/>
          <w:szCs w:val="24"/>
        </w:rPr>
        <w:t xml:space="preserve"> divided into two parts, the first of which examines the relationship between feminism and the uncanny focusing on theoretical texts, while the second approaches it in light of pertinent examples of feminist </w:t>
      </w:r>
      <w:r w:rsidR="00776C89" w:rsidRPr="00232FBD">
        <w:rPr>
          <w:rFonts w:asciiTheme="majorBidi" w:hAnsiTheme="majorBidi" w:cstheme="majorBidi"/>
          <w:sz w:val="24"/>
          <w:szCs w:val="24"/>
        </w:rPr>
        <w:t xml:space="preserve">visual </w:t>
      </w:r>
      <w:r w:rsidRPr="00232FBD">
        <w:rPr>
          <w:rFonts w:asciiTheme="majorBidi" w:hAnsiTheme="majorBidi" w:cstheme="majorBidi"/>
          <w:sz w:val="24"/>
          <w:szCs w:val="24"/>
        </w:rPr>
        <w:t xml:space="preserve">art practice. Although the distinction between theory and practice is questionable at best (after all, practice implicitly proposes its own theories, and theory can only be articulated through different types of practice), each part of the book operates differently. </w:t>
      </w:r>
      <w:r w:rsidR="00B5692D">
        <w:rPr>
          <w:rFonts w:asciiTheme="majorBidi" w:hAnsiTheme="majorBidi" w:cstheme="majorBidi"/>
          <w:sz w:val="24"/>
          <w:szCs w:val="24"/>
        </w:rPr>
        <w:t>The first two chapters introduce</w:t>
      </w:r>
      <w:r w:rsidRPr="00232FBD">
        <w:rPr>
          <w:rFonts w:asciiTheme="majorBidi" w:hAnsiTheme="majorBidi" w:cstheme="majorBidi"/>
          <w:sz w:val="24"/>
          <w:szCs w:val="24"/>
        </w:rPr>
        <w:t xml:space="preserve"> the multiple definitions of the uncanny, as slippery concept, subversive textual/artistic strategy, and cipher for the ambivalent engagement of feminism and the theories it drew on and transformed</w:t>
      </w:r>
      <w:r w:rsidR="008F1F36" w:rsidRPr="00232FBD">
        <w:rPr>
          <w:rFonts w:asciiTheme="majorBidi" w:hAnsiTheme="majorBidi" w:cstheme="majorBidi"/>
          <w:sz w:val="24"/>
          <w:szCs w:val="24"/>
        </w:rPr>
        <w:t xml:space="preserve">. </w:t>
      </w:r>
      <w:r w:rsidR="00B5692D">
        <w:rPr>
          <w:rFonts w:asciiTheme="majorBidi" w:hAnsiTheme="majorBidi" w:cstheme="majorBidi"/>
          <w:sz w:val="24"/>
          <w:szCs w:val="24"/>
        </w:rPr>
        <w:t>Chapters 3-6 are</w:t>
      </w:r>
      <w:r w:rsidRPr="00232FBD">
        <w:rPr>
          <w:rFonts w:asciiTheme="majorBidi" w:hAnsiTheme="majorBidi" w:cstheme="majorBidi"/>
          <w:sz w:val="24"/>
          <w:szCs w:val="24"/>
        </w:rPr>
        <w:t xml:space="preserve"> thematically organised around aggressively defamiliarised prem</w:t>
      </w:r>
      <w:r w:rsidR="00237130">
        <w:rPr>
          <w:rFonts w:asciiTheme="majorBidi" w:hAnsiTheme="majorBidi" w:cstheme="majorBidi"/>
          <w:sz w:val="24"/>
          <w:szCs w:val="24"/>
        </w:rPr>
        <w:t>ises and platforms, and consist</w:t>
      </w:r>
      <w:r w:rsidRPr="00232FBD">
        <w:rPr>
          <w:rFonts w:asciiTheme="majorBidi" w:hAnsiTheme="majorBidi" w:cstheme="majorBidi"/>
          <w:sz w:val="24"/>
          <w:szCs w:val="24"/>
        </w:rPr>
        <w:t xml:space="preserve"> of new readings of prominent works as well as an engagement with less well researched </w:t>
      </w:r>
      <w:r w:rsidR="008F1F36" w:rsidRPr="00232FBD">
        <w:rPr>
          <w:rFonts w:asciiTheme="majorBidi" w:hAnsiTheme="majorBidi" w:cstheme="majorBidi"/>
          <w:sz w:val="24"/>
          <w:szCs w:val="24"/>
        </w:rPr>
        <w:t xml:space="preserve">art </w:t>
      </w:r>
      <w:r w:rsidRPr="00232FBD">
        <w:rPr>
          <w:rFonts w:asciiTheme="majorBidi" w:hAnsiTheme="majorBidi" w:cstheme="majorBidi"/>
          <w:sz w:val="24"/>
          <w:szCs w:val="24"/>
        </w:rPr>
        <w:t>projects.</w:t>
      </w:r>
    </w:p>
    <w:p w14:paraId="3FC1434B" w14:textId="77777777" w:rsidR="000D5348" w:rsidRPr="00232FBD" w:rsidRDefault="000D5348" w:rsidP="00B30D0E">
      <w:pPr>
        <w:spacing w:line="240" w:lineRule="auto"/>
        <w:rPr>
          <w:rFonts w:asciiTheme="majorBidi" w:hAnsiTheme="majorBidi" w:cstheme="majorBidi"/>
          <w:sz w:val="24"/>
          <w:szCs w:val="24"/>
        </w:rPr>
      </w:pPr>
    </w:p>
    <w:p w14:paraId="743F6551" w14:textId="6D9F81EC" w:rsidR="006A2DC8" w:rsidRPr="00232FBD" w:rsidRDefault="00316B8B" w:rsidP="00B30D0E">
      <w:pPr>
        <w:spacing w:line="240" w:lineRule="auto"/>
        <w:rPr>
          <w:rFonts w:asciiTheme="majorBidi" w:hAnsiTheme="majorBidi" w:cstheme="majorBidi"/>
          <w:sz w:val="24"/>
          <w:szCs w:val="24"/>
        </w:rPr>
      </w:pPr>
      <w:r w:rsidRPr="00232FBD">
        <w:rPr>
          <w:rFonts w:asciiTheme="majorBidi" w:hAnsiTheme="majorBidi" w:cstheme="majorBidi"/>
          <w:sz w:val="24"/>
          <w:szCs w:val="24"/>
        </w:rPr>
        <w:t>[C</w:t>
      </w:r>
      <w:r w:rsidR="006A2DC8" w:rsidRPr="00232FBD">
        <w:rPr>
          <w:rFonts w:asciiTheme="majorBidi" w:hAnsiTheme="majorBidi" w:cstheme="majorBidi"/>
          <w:sz w:val="24"/>
          <w:szCs w:val="24"/>
        </w:rPr>
        <w:t xml:space="preserve">] </w:t>
      </w:r>
      <w:r w:rsidR="000A6A55" w:rsidRPr="00232FBD">
        <w:rPr>
          <w:rFonts w:asciiTheme="majorBidi" w:hAnsiTheme="majorBidi" w:cstheme="majorBidi"/>
          <w:sz w:val="24"/>
          <w:szCs w:val="24"/>
        </w:rPr>
        <w:t>Art and Feminism:</w:t>
      </w:r>
      <w:r w:rsidR="006A2DC8" w:rsidRPr="00232FBD">
        <w:rPr>
          <w:rFonts w:asciiTheme="majorBidi" w:hAnsiTheme="majorBidi" w:cstheme="majorBidi"/>
          <w:sz w:val="24"/>
          <w:szCs w:val="24"/>
        </w:rPr>
        <w:t xml:space="preserve"> A Disclaimer</w:t>
      </w:r>
      <w:r w:rsidR="000D5348" w:rsidRPr="00232FBD">
        <w:rPr>
          <w:rFonts w:asciiTheme="majorBidi" w:hAnsiTheme="majorBidi" w:cstheme="majorBidi"/>
          <w:sz w:val="24"/>
          <w:szCs w:val="24"/>
        </w:rPr>
        <w:t xml:space="preserve"> </w:t>
      </w:r>
    </w:p>
    <w:p w14:paraId="3F1EC2CC" w14:textId="09BCEE4E" w:rsidR="000D5348" w:rsidRPr="00232FBD" w:rsidRDefault="000D5348" w:rsidP="00B30D0E">
      <w:pPr>
        <w:spacing w:line="240" w:lineRule="auto"/>
        <w:rPr>
          <w:rFonts w:asciiTheme="majorBidi" w:hAnsiTheme="majorBidi" w:cstheme="majorBidi"/>
          <w:sz w:val="24"/>
          <w:szCs w:val="24"/>
        </w:rPr>
      </w:pPr>
      <w:r w:rsidRPr="00232FBD">
        <w:rPr>
          <w:rFonts w:asciiTheme="majorBidi" w:hAnsiTheme="majorBidi" w:cstheme="majorBidi"/>
          <w:sz w:val="24"/>
          <w:szCs w:val="24"/>
        </w:rPr>
        <w:t xml:space="preserve">For the purposes of this </w:t>
      </w:r>
      <w:r w:rsidR="00473112" w:rsidRPr="00232FBD">
        <w:rPr>
          <w:rFonts w:asciiTheme="majorBidi" w:hAnsiTheme="majorBidi" w:cstheme="majorBidi"/>
          <w:sz w:val="24"/>
          <w:szCs w:val="24"/>
        </w:rPr>
        <w:t>book</w:t>
      </w:r>
      <w:r w:rsidRPr="00232FBD">
        <w:rPr>
          <w:rFonts w:asciiTheme="majorBidi" w:hAnsiTheme="majorBidi" w:cstheme="majorBidi"/>
          <w:sz w:val="24"/>
          <w:szCs w:val="24"/>
        </w:rPr>
        <w:t xml:space="preserve">, feminism refers not only to the historical Women’s Liberation Movement, a.k.a. second-wave feminism, but also to contemporaneous and subsequent movements, individuals and practices that have been significantly informed by the changes brought about by feminist political and cultural activity. A positive identification of the artists under consideration with feminism is not essential as long as the impact of feminist theory and practice on their </w:t>
      </w:r>
      <w:r w:rsidR="005D0CF5">
        <w:rPr>
          <w:rFonts w:asciiTheme="majorBidi" w:hAnsiTheme="majorBidi" w:cstheme="majorBidi"/>
          <w:sz w:val="24"/>
          <w:szCs w:val="24"/>
        </w:rPr>
        <w:t>practice</w:t>
      </w:r>
      <w:r w:rsidR="005D0CF5" w:rsidRPr="00232FBD">
        <w:rPr>
          <w:rFonts w:asciiTheme="majorBidi" w:hAnsiTheme="majorBidi" w:cstheme="majorBidi"/>
          <w:sz w:val="24"/>
          <w:szCs w:val="24"/>
        </w:rPr>
        <w:t xml:space="preserve"> </w:t>
      </w:r>
      <w:r w:rsidRPr="00232FBD">
        <w:rPr>
          <w:rFonts w:asciiTheme="majorBidi" w:hAnsiTheme="majorBidi" w:cstheme="majorBidi"/>
          <w:sz w:val="24"/>
          <w:szCs w:val="24"/>
        </w:rPr>
        <w:t>is evident. Most art practice under consideration spans the 1970s and 1980s, although later works are also included if they represent the culmination o</w:t>
      </w:r>
      <w:r w:rsidR="008017EB" w:rsidRPr="00232FBD">
        <w:rPr>
          <w:rFonts w:asciiTheme="majorBidi" w:hAnsiTheme="majorBidi" w:cstheme="majorBidi"/>
          <w:sz w:val="24"/>
          <w:szCs w:val="24"/>
        </w:rPr>
        <w:t xml:space="preserve">f processes that began earlier. </w:t>
      </w:r>
      <w:r w:rsidR="006A2DC8" w:rsidRPr="00232FBD">
        <w:rPr>
          <w:rFonts w:asciiTheme="majorBidi" w:hAnsiTheme="majorBidi" w:cstheme="majorBidi"/>
          <w:sz w:val="24"/>
          <w:szCs w:val="24"/>
        </w:rPr>
        <w:t>In the case of the theory und</w:t>
      </w:r>
      <w:r w:rsidR="00067826" w:rsidRPr="00232FBD">
        <w:rPr>
          <w:rFonts w:asciiTheme="majorBidi" w:hAnsiTheme="majorBidi" w:cstheme="majorBidi"/>
          <w:sz w:val="24"/>
          <w:szCs w:val="24"/>
        </w:rPr>
        <w:t>er discussion, it can be</w:t>
      </w:r>
      <w:r w:rsidR="006A2DC8" w:rsidRPr="00232FBD">
        <w:rPr>
          <w:rFonts w:asciiTheme="majorBidi" w:hAnsiTheme="majorBidi" w:cstheme="majorBidi"/>
          <w:sz w:val="24"/>
          <w:szCs w:val="24"/>
        </w:rPr>
        <w:t xml:space="preserve"> more straight-forward</w:t>
      </w:r>
      <w:r w:rsidR="00067826" w:rsidRPr="00232FBD">
        <w:rPr>
          <w:rFonts w:asciiTheme="majorBidi" w:hAnsiTheme="majorBidi" w:cstheme="majorBidi"/>
          <w:sz w:val="24"/>
          <w:szCs w:val="24"/>
        </w:rPr>
        <w:t xml:space="preserve">ly </w:t>
      </w:r>
      <w:r w:rsidR="006A2DC8" w:rsidRPr="00232FBD">
        <w:rPr>
          <w:rFonts w:asciiTheme="majorBidi" w:hAnsiTheme="majorBidi" w:cstheme="majorBidi"/>
          <w:sz w:val="24"/>
          <w:szCs w:val="24"/>
        </w:rPr>
        <w:t>place</w:t>
      </w:r>
      <w:r w:rsidR="00067826" w:rsidRPr="00232FBD">
        <w:rPr>
          <w:rFonts w:asciiTheme="majorBidi" w:hAnsiTheme="majorBidi" w:cstheme="majorBidi"/>
          <w:sz w:val="24"/>
          <w:szCs w:val="24"/>
        </w:rPr>
        <w:t>d</w:t>
      </w:r>
      <w:r w:rsidR="006A2DC8" w:rsidRPr="00232FBD">
        <w:rPr>
          <w:rFonts w:asciiTheme="majorBidi" w:hAnsiTheme="majorBidi" w:cstheme="majorBidi"/>
          <w:sz w:val="24"/>
          <w:szCs w:val="24"/>
        </w:rPr>
        <w:t xml:space="preserve"> at the moment of the tremendously productive meeting between psychoanalysis, post-s</w:t>
      </w:r>
      <w:r w:rsidR="007B6895" w:rsidRPr="00232FBD">
        <w:rPr>
          <w:rFonts w:asciiTheme="majorBidi" w:hAnsiTheme="majorBidi" w:cstheme="majorBidi"/>
          <w:sz w:val="24"/>
          <w:szCs w:val="24"/>
        </w:rPr>
        <w:t xml:space="preserve">tructuralism and deconstruction that </w:t>
      </w:r>
      <w:r w:rsidR="00B5574F" w:rsidRPr="00232FBD">
        <w:rPr>
          <w:rFonts w:asciiTheme="majorBidi" w:hAnsiTheme="majorBidi" w:cstheme="majorBidi"/>
          <w:sz w:val="24"/>
          <w:szCs w:val="24"/>
        </w:rPr>
        <w:t>errupted</w:t>
      </w:r>
      <w:r w:rsidR="007B6895" w:rsidRPr="00232FBD">
        <w:rPr>
          <w:rFonts w:asciiTheme="majorBidi" w:hAnsiTheme="majorBidi" w:cstheme="majorBidi"/>
          <w:sz w:val="24"/>
          <w:szCs w:val="24"/>
        </w:rPr>
        <w:t xml:space="preserve"> in the early 1970s.</w:t>
      </w:r>
      <w:r w:rsidR="0001111B" w:rsidRPr="00232FBD">
        <w:rPr>
          <w:rFonts w:asciiTheme="majorBidi" w:hAnsiTheme="majorBidi" w:cstheme="majorBidi"/>
          <w:sz w:val="24"/>
          <w:szCs w:val="24"/>
        </w:rPr>
        <w:t xml:space="preserve"> Jacques Lacan’s reinterpretation of canonical psychoanalytic texts was not limited to an insistence on t</w:t>
      </w:r>
      <w:r w:rsidR="004506FC" w:rsidRPr="00232FBD">
        <w:rPr>
          <w:rFonts w:asciiTheme="majorBidi" w:hAnsiTheme="majorBidi" w:cstheme="majorBidi"/>
          <w:sz w:val="24"/>
          <w:szCs w:val="24"/>
        </w:rPr>
        <w:t>he workings of language</w:t>
      </w:r>
      <w:r w:rsidR="005071FC" w:rsidRPr="00232FBD">
        <w:rPr>
          <w:rFonts w:asciiTheme="majorBidi" w:hAnsiTheme="majorBidi" w:cstheme="majorBidi"/>
          <w:sz w:val="24"/>
          <w:szCs w:val="24"/>
        </w:rPr>
        <w:t xml:space="preserve"> within them, nor the </w:t>
      </w:r>
      <w:r w:rsidR="005842E0" w:rsidRPr="00232FBD">
        <w:rPr>
          <w:rFonts w:asciiTheme="majorBidi" w:hAnsiTheme="majorBidi" w:cstheme="majorBidi"/>
          <w:sz w:val="24"/>
          <w:szCs w:val="24"/>
        </w:rPr>
        <w:t>crucial role of the symbolic in the formation and definition of the subject</w:t>
      </w:r>
      <w:r w:rsidR="004506FC" w:rsidRPr="00232FBD">
        <w:rPr>
          <w:rFonts w:asciiTheme="majorBidi" w:hAnsiTheme="majorBidi" w:cstheme="majorBidi"/>
          <w:sz w:val="24"/>
          <w:szCs w:val="24"/>
        </w:rPr>
        <w:t xml:space="preserve">, </w:t>
      </w:r>
      <w:r w:rsidR="005842E0" w:rsidRPr="00232FBD">
        <w:rPr>
          <w:rFonts w:asciiTheme="majorBidi" w:hAnsiTheme="majorBidi" w:cstheme="majorBidi"/>
          <w:sz w:val="24"/>
          <w:szCs w:val="24"/>
        </w:rPr>
        <w:t>both</w:t>
      </w:r>
      <w:r w:rsidR="004506FC" w:rsidRPr="00232FBD">
        <w:rPr>
          <w:rFonts w:asciiTheme="majorBidi" w:hAnsiTheme="majorBidi" w:cstheme="majorBidi"/>
          <w:sz w:val="24"/>
          <w:szCs w:val="24"/>
        </w:rPr>
        <w:t xml:space="preserve"> revolutionary in </w:t>
      </w:r>
      <w:r w:rsidR="005842E0" w:rsidRPr="00232FBD">
        <w:rPr>
          <w:rFonts w:asciiTheme="majorBidi" w:hAnsiTheme="majorBidi" w:cstheme="majorBidi"/>
          <w:sz w:val="24"/>
          <w:szCs w:val="24"/>
        </w:rPr>
        <w:t>themselves: ‘the crux of Lacan’s reading of Freud is that Freud’s discovery of repression was itself necessarily and constantly threatened with being repressed’ (Mehlman, 1972, p. 5)</w:t>
      </w:r>
      <w:r w:rsidR="00B5574F" w:rsidRPr="00232FBD">
        <w:rPr>
          <w:rFonts w:asciiTheme="majorBidi" w:hAnsiTheme="majorBidi" w:cstheme="majorBidi"/>
          <w:sz w:val="24"/>
          <w:szCs w:val="24"/>
        </w:rPr>
        <w:t xml:space="preserve">. In other words, as the textuality of psychoanalytic writing </w:t>
      </w:r>
      <w:r w:rsidR="005D0CF5">
        <w:rPr>
          <w:rFonts w:asciiTheme="majorBidi" w:hAnsiTheme="majorBidi" w:cstheme="majorBidi"/>
          <w:sz w:val="24"/>
          <w:szCs w:val="24"/>
        </w:rPr>
        <w:t>was</w:t>
      </w:r>
      <w:r w:rsidR="005D0CF5" w:rsidRPr="00232FBD">
        <w:rPr>
          <w:rFonts w:asciiTheme="majorBidi" w:hAnsiTheme="majorBidi" w:cstheme="majorBidi"/>
          <w:sz w:val="24"/>
          <w:szCs w:val="24"/>
        </w:rPr>
        <w:t xml:space="preserve"> </w:t>
      </w:r>
      <w:r w:rsidR="00067826" w:rsidRPr="00232FBD">
        <w:rPr>
          <w:rFonts w:asciiTheme="majorBidi" w:hAnsiTheme="majorBidi" w:cstheme="majorBidi"/>
          <w:sz w:val="24"/>
          <w:szCs w:val="24"/>
        </w:rPr>
        <w:t>restored and</w:t>
      </w:r>
      <w:r w:rsidR="00B5574F" w:rsidRPr="00232FBD">
        <w:rPr>
          <w:rFonts w:asciiTheme="majorBidi" w:hAnsiTheme="majorBidi" w:cstheme="majorBidi"/>
          <w:sz w:val="24"/>
          <w:szCs w:val="24"/>
        </w:rPr>
        <w:t xml:space="preserve"> foregrounded, psychoanalytic ideas </w:t>
      </w:r>
      <w:r w:rsidR="005D0CF5">
        <w:rPr>
          <w:rFonts w:asciiTheme="majorBidi" w:hAnsiTheme="majorBidi" w:cstheme="majorBidi"/>
          <w:sz w:val="24"/>
          <w:szCs w:val="24"/>
        </w:rPr>
        <w:t>were</w:t>
      </w:r>
      <w:r w:rsidR="005D0CF5" w:rsidRPr="00232FBD">
        <w:rPr>
          <w:rFonts w:asciiTheme="majorBidi" w:hAnsiTheme="majorBidi" w:cstheme="majorBidi"/>
          <w:sz w:val="24"/>
          <w:szCs w:val="24"/>
        </w:rPr>
        <w:t xml:space="preserve"> </w:t>
      </w:r>
      <w:r w:rsidR="00B5574F" w:rsidRPr="00232FBD">
        <w:rPr>
          <w:rFonts w:asciiTheme="majorBidi" w:hAnsiTheme="majorBidi" w:cstheme="majorBidi"/>
          <w:sz w:val="24"/>
          <w:szCs w:val="24"/>
        </w:rPr>
        <w:t>subjected to (psycho)analytic scrutiny more than</w:t>
      </w:r>
      <w:r w:rsidR="00237130">
        <w:rPr>
          <w:rFonts w:asciiTheme="majorBidi" w:hAnsiTheme="majorBidi" w:cstheme="majorBidi"/>
          <w:sz w:val="24"/>
          <w:szCs w:val="24"/>
        </w:rPr>
        <w:t xml:space="preserve"> ever</w:t>
      </w:r>
      <w:r w:rsidR="00B5574F" w:rsidRPr="00232FBD">
        <w:rPr>
          <w:rFonts w:asciiTheme="majorBidi" w:hAnsiTheme="majorBidi" w:cstheme="majorBidi"/>
          <w:sz w:val="24"/>
          <w:szCs w:val="24"/>
        </w:rPr>
        <w:t xml:space="preserve"> before. The return to Freud in the 1970s, through Lacan, but also through Jean Laplanche, Julia Kristeva and Luce Irigaray, among others, </w:t>
      </w:r>
      <w:r w:rsidR="005D0CF5">
        <w:rPr>
          <w:rFonts w:asciiTheme="majorBidi" w:hAnsiTheme="majorBidi" w:cstheme="majorBidi"/>
          <w:sz w:val="24"/>
          <w:szCs w:val="24"/>
        </w:rPr>
        <w:t>was</w:t>
      </w:r>
      <w:r w:rsidR="00B5574F" w:rsidRPr="00232FBD">
        <w:rPr>
          <w:rFonts w:asciiTheme="majorBidi" w:hAnsiTheme="majorBidi" w:cstheme="majorBidi"/>
          <w:sz w:val="24"/>
          <w:szCs w:val="24"/>
        </w:rPr>
        <w:t xml:space="preserve"> singularly revisionist, self-reflective, and subversive from within.</w:t>
      </w:r>
    </w:p>
    <w:p w14:paraId="1A23D504" w14:textId="77777777" w:rsidR="006A2DC8" w:rsidRPr="00232FBD" w:rsidRDefault="00B5574F" w:rsidP="00B30D0E">
      <w:pPr>
        <w:spacing w:line="240" w:lineRule="auto"/>
        <w:ind w:firstLine="720"/>
        <w:rPr>
          <w:rFonts w:asciiTheme="majorBidi" w:hAnsiTheme="majorBidi" w:cstheme="majorBidi"/>
          <w:sz w:val="24"/>
          <w:szCs w:val="24"/>
        </w:rPr>
      </w:pPr>
      <w:r w:rsidRPr="00232FBD">
        <w:rPr>
          <w:rFonts w:asciiTheme="majorBidi" w:hAnsiTheme="majorBidi" w:cstheme="majorBidi"/>
          <w:sz w:val="24"/>
          <w:szCs w:val="24"/>
        </w:rPr>
        <w:lastRenderedPageBreak/>
        <w:t>Regarding feminism’s waves (or lack thereof), it would be t</w:t>
      </w:r>
      <w:r w:rsidR="006A2DC8" w:rsidRPr="00232FBD">
        <w:rPr>
          <w:rFonts w:asciiTheme="majorBidi" w:hAnsiTheme="majorBidi" w:cstheme="majorBidi"/>
          <w:sz w:val="24"/>
          <w:szCs w:val="24"/>
        </w:rPr>
        <w:t>empting to argue for an irreducibly diverse continuum of presence since the late 1960s</w:t>
      </w:r>
      <w:r w:rsidRPr="00232FBD">
        <w:rPr>
          <w:rFonts w:asciiTheme="majorBidi" w:hAnsiTheme="majorBidi" w:cstheme="majorBidi"/>
          <w:sz w:val="24"/>
          <w:szCs w:val="24"/>
        </w:rPr>
        <w:t>, radically varied but at the same time connected in its shared multiplicity. Yet the existence of growing feminist legacies, however diverse, as well as the</w:t>
      </w:r>
      <w:r w:rsidR="0059367E" w:rsidRPr="00232FBD">
        <w:rPr>
          <w:rFonts w:asciiTheme="majorBidi" w:hAnsiTheme="majorBidi" w:cstheme="majorBidi"/>
          <w:sz w:val="24"/>
          <w:szCs w:val="24"/>
        </w:rPr>
        <w:t xml:space="preserve"> commitment to respond to current cultural and political contexts means that some differentiation is necessary. Writing in the mid-1980s, Dale Spender </w:t>
      </w:r>
      <w:r w:rsidR="008E2DE6" w:rsidRPr="00232FBD">
        <w:rPr>
          <w:rFonts w:asciiTheme="majorBidi" w:hAnsiTheme="majorBidi" w:cstheme="majorBidi"/>
          <w:sz w:val="24"/>
          <w:szCs w:val="24"/>
        </w:rPr>
        <w:t>argues that there are important distinctions to be drawn</w:t>
      </w:r>
      <w:r w:rsidR="00067826" w:rsidRPr="00232FBD">
        <w:rPr>
          <w:rFonts w:asciiTheme="majorBidi" w:hAnsiTheme="majorBidi" w:cstheme="majorBidi"/>
          <w:sz w:val="24"/>
          <w:szCs w:val="24"/>
        </w:rPr>
        <w:t xml:space="preserve"> even within the second wave,</w:t>
      </w:r>
      <w:r w:rsidR="008E2DE6" w:rsidRPr="00232FBD">
        <w:rPr>
          <w:rFonts w:asciiTheme="majorBidi" w:hAnsiTheme="majorBidi" w:cstheme="majorBidi"/>
          <w:sz w:val="24"/>
          <w:szCs w:val="24"/>
        </w:rPr>
        <w:t xml:space="preserve"> at the point in which feminism </w:t>
      </w:r>
      <w:r w:rsidR="00067826" w:rsidRPr="00232FBD">
        <w:rPr>
          <w:rFonts w:asciiTheme="majorBidi" w:hAnsiTheme="majorBidi" w:cstheme="majorBidi"/>
          <w:sz w:val="24"/>
          <w:szCs w:val="24"/>
        </w:rPr>
        <w:t xml:space="preserve">emerged as a body of knowledge </w:t>
      </w:r>
      <w:r w:rsidR="008E2DE6" w:rsidRPr="00232FBD">
        <w:rPr>
          <w:rFonts w:asciiTheme="majorBidi" w:hAnsiTheme="majorBidi" w:cstheme="majorBidi"/>
          <w:sz w:val="24"/>
          <w:szCs w:val="24"/>
        </w:rPr>
        <w:t>as well as a political and activist practice:</w:t>
      </w:r>
    </w:p>
    <w:p w14:paraId="6BAFCA2D" w14:textId="77777777" w:rsidR="00F71F59" w:rsidRPr="00232FBD" w:rsidRDefault="00F71F59" w:rsidP="00B30D0E">
      <w:pPr>
        <w:spacing w:line="240" w:lineRule="auto"/>
        <w:rPr>
          <w:rFonts w:asciiTheme="majorBidi" w:hAnsiTheme="majorBidi" w:cstheme="majorBidi"/>
          <w:sz w:val="24"/>
          <w:szCs w:val="24"/>
        </w:rPr>
      </w:pPr>
    </w:p>
    <w:p w14:paraId="51EC0460" w14:textId="77777777" w:rsidR="00F71F59" w:rsidRPr="00232FBD" w:rsidRDefault="00473132" w:rsidP="00B30D0E">
      <w:pPr>
        <w:spacing w:line="240" w:lineRule="auto"/>
        <w:ind w:left="720"/>
        <w:rPr>
          <w:rFonts w:asciiTheme="majorBidi" w:hAnsiTheme="majorBidi" w:cstheme="majorBidi"/>
          <w:sz w:val="24"/>
          <w:szCs w:val="24"/>
        </w:rPr>
      </w:pPr>
      <w:r w:rsidRPr="00232FBD">
        <w:rPr>
          <w:rFonts w:asciiTheme="majorBidi" w:hAnsiTheme="majorBidi" w:cstheme="majorBidi"/>
          <w:sz w:val="24"/>
          <w:szCs w:val="24"/>
        </w:rPr>
        <w:t xml:space="preserve">[…] coming to know through books is a qualitatively different experience from coming to know through the collective and creative process of consciousness-raising. </w:t>
      </w:r>
      <w:r w:rsidR="00F71F59" w:rsidRPr="00232FBD">
        <w:rPr>
          <w:rFonts w:asciiTheme="majorBidi" w:hAnsiTheme="majorBidi" w:cstheme="majorBidi"/>
          <w:sz w:val="24"/>
          <w:szCs w:val="24"/>
        </w:rPr>
        <w:t>The existence of a body of knowledge invariably means that knowing feminism is not the same for the ‘second generation’ of women in the contemporary movement, who must first learn before they can introduce their personal insights, and for whom there is an increased chance that they will be ‘wrong’ in a way that would have been extremely rare for the ‘first generation’</w:t>
      </w:r>
      <w:r w:rsidRPr="00232FBD">
        <w:rPr>
          <w:rFonts w:asciiTheme="majorBidi" w:hAnsiTheme="majorBidi" w:cstheme="majorBidi"/>
          <w:sz w:val="24"/>
          <w:szCs w:val="24"/>
        </w:rPr>
        <w:t xml:space="preserve"> [of the late 1960s and early 1970s]</w:t>
      </w:r>
      <w:r w:rsidR="00F71F59" w:rsidRPr="00232FBD">
        <w:rPr>
          <w:rFonts w:asciiTheme="majorBidi" w:hAnsiTheme="majorBidi" w:cstheme="majorBidi"/>
          <w:sz w:val="24"/>
          <w:szCs w:val="24"/>
        </w:rPr>
        <w:t>.</w:t>
      </w:r>
      <w:r w:rsidR="00C703EA" w:rsidRPr="00232FBD">
        <w:rPr>
          <w:rFonts w:asciiTheme="majorBidi" w:hAnsiTheme="majorBidi" w:cstheme="majorBidi"/>
          <w:sz w:val="24"/>
          <w:szCs w:val="24"/>
        </w:rPr>
        <w:t xml:space="preserve"> (Spender, 1985, p. 121)</w:t>
      </w:r>
    </w:p>
    <w:p w14:paraId="6670C398" w14:textId="77777777" w:rsidR="00C350A4" w:rsidRPr="00232FBD" w:rsidRDefault="00C350A4" w:rsidP="00B30D0E">
      <w:pPr>
        <w:spacing w:line="240" w:lineRule="auto"/>
        <w:rPr>
          <w:rFonts w:asciiTheme="majorBidi" w:hAnsiTheme="majorBidi" w:cstheme="majorBidi"/>
          <w:sz w:val="24"/>
          <w:szCs w:val="24"/>
        </w:rPr>
      </w:pPr>
    </w:p>
    <w:p w14:paraId="0F0C8D91" w14:textId="71F8E15B" w:rsidR="00EF4F4D" w:rsidRPr="00232FBD" w:rsidRDefault="00B5574F" w:rsidP="00B30D0E">
      <w:pPr>
        <w:spacing w:line="240" w:lineRule="auto"/>
        <w:rPr>
          <w:rFonts w:asciiTheme="majorBidi" w:hAnsiTheme="majorBidi" w:cstheme="majorBidi"/>
          <w:sz w:val="24"/>
          <w:szCs w:val="24"/>
        </w:rPr>
      </w:pPr>
      <w:r w:rsidRPr="00232FBD">
        <w:rPr>
          <w:rFonts w:asciiTheme="majorBidi" w:hAnsiTheme="majorBidi" w:cstheme="majorBidi"/>
          <w:sz w:val="24"/>
          <w:szCs w:val="24"/>
        </w:rPr>
        <w:t>An academ</w:t>
      </w:r>
      <w:r w:rsidR="00237130">
        <w:rPr>
          <w:rFonts w:asciiTheme="majorBidi" w:hAnsiTheme="majorBidi" w:cstheme="majorBidi"/>
          <w:sz w:val="24"/>
          <w:szCs w:val="24"/>
        </w:rPr>
        <w:t>ic habit has recently emerged of</w:t>
      </w:r>
      <w:r w:rsidRPr="00232FBD">
        <w:rPr>
          <w:rFonts w:asciiTheme="majorBidi" w:hAnsiTheme="majorBidi" w:cstheme="majorBidi"/>
          <w:sz w:val="24"/>
          <w:szCs w:val="24"/>
        </w:rPr>
        <w:t xml:space="preserve"> question</w:t>
      </w:r>
      <w:r w:rsidR="00237130">
        <w:rPr>
          <w:rFonts w:asciiTheme="majorBidi" w:hAnsiTheme="majorBidi" w:cstheme="majorBidi"/>
          <w:sz w:val="24"/>
          <w:szCs w:val="24"/>
        </w:rPr>
        <w:t>ing</w:t>
      </w:r>
      <w:r w:rsidRPr="00232FBD">
        <w:rPr>
          <w:rFonts w:asciiTheme="majorBidi" w:hAnsiTheme="majorBidi" w:cstheme="majorBidi"/>
          <w:sz w:val="24"/>
          <w:szCs w:val="24"/>
        </w:rPr>
        <w:t xml:space="preserve"> </w:t>
      </w:r>
      <w:r w:rsidR="0059367E" w:rsidRPr="00232FBD">
        <w:rPr>
          <w:rFonts w:asciiTheme="majorBidi" w:hAnsiTheme="majorBidi" w:cstheme="majorBidi"/>
          <w:sz w:val="24"/>
          <w:szCs w:val="24"/>
        </w:rPr>
        <w:t>the use of femin</w:t>
      </w:r>
      <w:r w:rsidR="009F58B4" w:rsidRPr="00232FBD">
        <w:rPr>
          <w:rFonts w:asciiTheme="majorBidi" w:hAnsiTheme="majorBidi" w:cstheme="majorBidi"/>
          <w:sz w:val="24"/>
          <w:szCs w:val="24"/>
        </w:rPr>
        <w:t>ist periodisations</w:t>
      </w:r>
      <w:r w:rsidR="00237130">
        <w:rPr>
          <w:rFonts w:asciiTheme="majorBidi" w:hAnsiTheme="majorBidi" w:cstheme="majorBidi"/>
          <w:sz w:val="24"/>
          <w:szCs w:val="24"/>
        </w:rPr>
        <w:t xml:space="preserve"> </w:t>
      </w:r>
      <w:r w:rsidR="009F58B4" w:rsidRPr="00232FBD">
        <w:rPr>
          <w:rFonts w:asciiTheme="majorBidi" w:hAnsiTheme="majorBidi" w:cstheme="majorBidi"/>
          <w:sz w:val="24"/>
          <w:szCs w:val="24"/>
        </w:rPr>
        <w:t xml:space="preserve">for many good reasons, from challenging the illusion of linear progress, to dodging the dangerous reduction of feminist debates into inter-generational conflict, and, </w:t>
      </w:r>
      <w:r w:rsidR="005B1D90" w:rsidRPr="00232FBD">
        <w:rPr>
          <w:rFonts w:asciiTheme="majorBidi" w:hAnsiTheme="majorBidi" w:cstheme="majorBidi"/>
          <w:sz w:val="24"/>
          <w:szCs w:val="24"/>
        </w:rPr>
        <w:t xml:space="preserve">perhaps </w:t>
      </w:r>
      <w:r w:rsidR="009F58B4" w:rsidRPr="00232FBD">
        <w:rPr>
          <w:rFonts w:asciiTheme="majorBidi" w:hAnsiTheme="majorBidi" w:cstheme="majorBidi"/>
          <w:sz w:val="24"/>
          <w:szCs w:val="24"/>
        </w:rPr>
        <w:t>more abstractly, because the waves may ‘stifle the writing of the kind of complex historical genealogy of feminisms’ (McRobbie, 2009, p. 156).</w:t>
      </w:r>
      <w:r w:rsidR="003B7BB5" w:rsidRPr="00232FBD">
        <w:rPr>
          <w:rFonts w:asciiTheme="majorBidi" w:hAnsiTheme="majorBidi" w:cstheme="majorBidi"/>
          <w:sz w:val="24"/>
          <w:szCs w:val="24"/>
        </w:rPr>
        <w:t xml:space="preserve"> </w:t>
      </w:r>
      <w:r w:rsidR="0054723A" w:rsidRPr="00232FBD">
        <w:rPr>
          <w:rFonts w:asciiTheme="majorBidi" w:hAnsiTheme="majorBidi" w:cstheme="majorBidi"/>
          <w:sz w:val="24"/>
          <w:szCs w:val="24"/>
        </w:rPr>
        <w:t xml:space="preserve">Although the case against the waves is often persuasive, </w:t>
      </w:r>
      <w:r w:rsidR="003B7BB5" w:rsidRPr="00232FBD">
        <w:rPr>
          <w:rFonts w:asciiTheme="majorBidi" w:hAnsiTheme="majorBidi" w:cstheme="majorBidi"/>
          <w:sz w:val="24"/>
          <w:szCs w:val="24"/>
        </w:rPr>
        <w:t xml:space="preserve">their rejection masks the privilege </w:t>
      </w:r>
      <w:r w:rsidR="0054723A" w:rsidRPr="00232FBD">
        <w:rPr>
          <w:rFonts w:asciiTheme="majorBidi" w:hAnsiTheme="majorBidi" w:cstheme="majorBidi"/>
          <w:sz w:val="24"/>
          <w:szCs w:val="24"/>
        </w:rPr>
        <w:t xml:space="preserve">of being already </w:t>
      </w:r>
      <w:r w:rsidR="003B7BB5" w:rsidRPr="00232FBD">
        <w:rPr>
          <w:rFonts w:asciiTheme="majorBidi" w:hAnsiTheme="majorBidi" w:cstheme="majorBidi"/>
          <w:sz w:val="24"/>
          <w:szCs w:val="24"/>
        </w:rPr>
        <w:t xml:space="preserve">fluent in the nuances of feminist critical idioms and practices, and knowledgeable enough of their </w:t>
      </w:r>
      <w:r w:rsidR="0054723A" w:rsidRPr="00232FBD">
        <w:rPr>
          <w:rFonts w:asciiTheme="majorBidi" w:hAnsiTheme="majorBidi" w:cstheme="majorBidi"/>
          <w:sz w:val="24"/>
          <w:szCs w:val="24"/>
        </w:rPr>
        <w:t>histor</w:t>
      </w:r>
      <w:r w:rsidR="003B7BB5" w:rsidRPr="00232FBD">
        <w:rPr>
          <w:rFonts w:asciiTheme="majorBidi" w:hAnsiTheme="majorBidi" w:cstheme="majorBidi"/>
          <w:sz w:val="24"/>
          <w:szCs w:val="24"/>
        </w:rPr>
        <w:t>ies to challenge and deconstruct them.</w:t>
      </w:r>
      <w:r w:rsidR="0054723A" w:rsidRPr="00232FBD">
        <w:rPr>
          <w:rFonts w:asciiTheme="majorBidi" w:hAnsiTheme="majorBidi" w:cstheme="majorBidi"/>
          <w:sz w:val="24"/>
          <w:szCs w:val="24"/>
        </w:rPr>
        <w:t xml:space="preserve"> </w:t>
      </w:r>
      <w:r w:rsidR="00067826" w:rsidRPr="00232FBD">
        <w:rPr>
          <w:rFonts w:asciiTheme="majorBidi" w:hAnsiTheme="majorBidi" w:cstheme="majorBidi"/>
          <w:sz w:val="24"/>
          <w:szCs w:val="24"/>
        </w:rPr>
        <w:t xml:space="preserve">The generalisations that neat periodisations both presume and perpetuate can be substantially enabling to those new to feminism and trying to get to grips with its rich history, </w:t>
      </w:r>
      <w:r w:rsidR="00237130">
        <w:rPr>
          <w:rFonts w:asciiTheme="majorBidi" w:hAnsiTheme="majorBidi" w:cstheme="majorBidi"/>
          <w:sz w:val="24"/>
          <w:szCs w:val="24"/>
        </w:rPr>
        <w:t xml:space="preserve">if only </w:t>
      </w:r>
      <w:r w:rsidR="00067826" w:rsidRPr="00232FBD">
        <w:rPr>
          <w:rFonts w:asciiTheme="majorBidi" w:hAnsiTheme="majorBidi" w:cstheme="majorBidi"/>
          <w:sz w:val="24"/>
          <w:szCs w:val="24"/>
        </w:rPr>
        <w:t>as a first step</w:t>
      </w:r>
      <w:r w:rsidR="00237130">
        <w:rPr>
          <w:rFonts w:asciiTheme="majorBidi" w:hAnsiTheme="majorBidi" w:cstheme="majorBidi"/>
          <w:sz w:val="24"/>
          <w:szCs w:val="24"/>
        </w:rPr>
        <w:t xml:space="preserve"> on a hopefully long journey</w:t>
      </w:r>
      <w:r w:rsidR="00067826" w:rsidRPr="00232FBD">
        <w:rPr>
          <w:rFonts w:asciiTheme="majorBidi" w:hAnsiTheme="majorBidi" w:cstheme="majorBidi"/>
          <w:sz w:val="24"/>
          <w:szCs w:val="24"/>
        </w:rPr>
        <w:t>. After all, one can only break the rules that one already knows.</w:t>
      </w:r>
    </w:p>
    <w:p w14:paraId="1B48389E" w14:textId="08DE4005" w:rsidR="000A6A55" w:rsidRPr="00232FBD" w:rsidRDefault="000A6A55" w:rsidP="00B30D0E">
      <w:pPr>
        <w:spacing w:line="240" w:lineRule="auto"/>
        <w:rPr>
          <w:rFonts w:asciiTheme="majorBidi" w:hAnsiTheme="majorBidi" w:cstheme="majorBidi"/>
          <w:b/>
          <w:bCs/>
          <w:sz w:val="24"/>
          <w:szCs w:val="24"/>
        </w:rPr>
      </w:pPr>
      <w:r w:rsidRPr="00232FBD">
        <w:rPr>
          <w:rFonts w:asciiTheme="majorBidi" w:hAnsiTheme="majorBidi" w:cstheme="majorBidi"/>
          <w:sz w:val="24"/>
          <w:szCs w:val="24"/>
        </w:rPr>
        <w:tab/>
        <w:t>Returning to – and thereby outlining – feminist traditions in art and theory has emerged a big feminist issue over the past decade.</w:t>
      </w:r>
      <w:r w:rsidR="00544F45" w:rsidRPr="00232FBD">
        <w:rPr>
          <w:rFonts w:asciiTheme="majorBidi" w:hAnsiTheme="majorBidi" w:cstheme="majorBidi"/>
          <w:sz w:val="24"/>
          <w:szCs w:val="24"/>
        </w:rPr>
        <w:t xml:space="preserve"> </w:t>
      </w:r>
      <w:r w:rsidR="002A18B0">
        <w:rPr>
          <w:rFonts w:asciiTheme="majorBidi" w:hAnsiTheme="majorBidi" w:cstheme="majorBidi"/>
          <w:sz w:val="24"/>
          <w:szCs w:val="24"/>
        </w:rPr>
        <w:t xml:space="preserve">Two major survey exhibitions, </w:t>
      </w:r>
      <w:r w:rsidR="002A18B0" w:rsidRPr="001B14F1">
        <w:rPr>
          <w:rFonts w:asciiTheme="majorBidi" w:hAnsiTheme="majorBidi" w:cstheme="majorBidi"/>
          <w:sz w:val="24"/>
          <w:szCs w:val="24"/>
          <w:u w:val="single"/>
        </w:rPr>
        <w:t>elles@pompidou</w:t>
      </w:r>
      <w:r w:rsidR="002A18B0">
        <w:rPr>
          <w:rFonts w:asciiTheme="majorBidi" w:hAnsiTheme="majorBidi" w:cstheme="majorBidi"/>
          <w:sz w:val="24"/>
          <w:szCs w:val="24"/>
        </w:rPr>
        <w:t xml:space="preserve">, Pompidou Centre, Paris, and </w:t>
      </w:r>
      <w:r w:rsidR="002A18B0" w:rsidRPr="001B14F1">
        <w:rPr>
          <w:rFonts w:asciiTheme="majorBidi" w:hAnsiTheme="majorBidi" w:cstheme="majorBidi"/>
          <w:sz w:val="24"/>
          <w:szCs w:val="24"/>
          <w:u w:val="single"/>
        </w:rPr>
        <w:t>Rebelle: Art and Feminism</w:t>
      </w:r>
      <w:r w:rsidR="002A18B0">
        <w:rPr>
          <w:rFonts w:asciiTheme="majorBidi" w:hAnsiTheme="majorBidi" w:cstheme="majorBidi"/>
          <w:sz w:val="24"/>
          <w:szCs w:val="24"/>
        </w:rPr>
        <w:t xml:space="preserve">, Museum voor Moderne Kunst, Arnhem (both 2009), were predated by </w:t>
      </w:r>
      <w:r w:rsidRPr="00232FBD">
        <w:rPr>
          <w:rFonts w:asciiTheme="majorBidi" w:hAnsiTheme="majorBidi" w:cstheme="majorBidi"/>
          <w:sz w:val="24"/>
          <w:szCs w:val="24"/>
        </w:rPr>
        <w:t>an explosion of events, exhibitions and publications</w:t>
      </w:r>
      <w:r w:rsidR="002A18B0">
        <w:rPr>
          <w:rFonts w:asciiTheme="majorBidi" w:hAnsiTheme="majorBidi" w:cstheme="majorBidi"/>
          <w:sz w:val="24"/>
          <w:szCs w:val="24"/>
        </w:rPr>
        <w:t xml:space="preserve"> in 2007 </w:t>
      </w:r>
      <w:r w:rsidRPr="00232FBD">
        <w:rPr>
          <w:rFonts w:asciiTheme="majorBidi" w:hAnsiTheme="majorBidi" w:cstheme="majorBidi"/>
          <w:sz w:val="24"/>
          <w:szCs w:val="24"/>
        </w:rPr>
        <w:t xml:space="preserve">that sought to address the </w:t>
      </w:r>
      <w:r w:rsidR="00544F45" w:rsidRPr="00232FBD">
        <w:rPr>
          <w:rFonts w:asciiTheme="majorBidi" w:hAnsiTheme="majorBidi" w:cstheme="majorBidi"/>
          <w:sz w:val="24"/>
          <w:szCs w:val="24"/>
        </w:rPr>
        <w:t xml:space="preserve">pasts and futures of feminism in visual art, including notably the MoMA symposium </w:t>
      </w:r>
      <w:r w:rsidR="00544F45" w:rsidRPr="00232FBD">
        <w:rPr>
          <w:rFonts w:asciiTheme="majorBidi" w:hAnsiTheme="majorBidi" w:cstheme="majorBidi"/>
          <w:sz w:val="24"/>
          <w:szCs w:val="24"/>
          <w:u w:val="single"/>
        </w:rPr>
        <w:t>The Feminist Future: Theory and Practice in the Visual Arts</w:t>
      </w:r>
      <w:r w:rsidR="00544F45" w:rsidRPr="00232FBD">
        <w:rPr>
          <w:rFonts w:asciiTheme="majorBidi" w:hAnsiTheme="majorBidi" w:cstheme="majorBidi"/>
          <w:sz w:val="24"/>
          <w:szCs w:val="24"/>
        </w:rPr>
        <w:t xml:space="preserve">, the exhibition </w:t>
      </w:r>
      <w:r w:rsidR="00544F45" w:rsidRPr="00232FBD">
        <w:rPr>
          <w:rFonts w:asciiTheme="majorBidi" w:hAnsiTheme="majorBidi" w:cstheme="majorBidi"/>
          <w:sz w:val="24"/>
          <w:szCs w:val="24"/>
          <w:u w:val="single"/>
        </w:rPr>
        <w:t xml:space="preserve">WACK! Art and the Feminist Revolution </w:t>
      </w:r>
      <w:r w:rsidR="00544F45" w:rsidRPr="00232FBD">
        <w:rPr>
          <w:rFonts w:asciiTheme="majorBidi" w:hAnsiTheme="majorBidi" w:cstheme="majorBidi"/>
          <w:sz w:val="24"/>
          <w:szCs w:val="24"/>
        </w:rPr>
        <w:t xml:space="preserve">(Museum of Contemporary Art, Los Angeles, and travelling), curated by Cornelia Butler, </w:t>
      </w:r>
      <w:r w:rsidR="00544F45" w:rsidRPr="00232FBD">
        <w:rPr>
          <w:rFonts w:asciiTheme="majorBidi" w:hAnsiTheme="majorBidi" w:cstheme="majorBidi"/>
          <w:sz w:val="24"/>
          <w:szCs w:val="24"/>
          <w:u w:val="single"/>
        </w:rPr>
        <w:t>Global Feminisms</w:t>
      </w:r>
      <w:r w:rsidR="00544F45" w:rsidRPr="00232FBD">
        <w:rPr>
          <w:rFonts w:asciiTheme="majorBidi" w:hAnsiTheme="majorBidi" w:cstheme="majorBidi"/>
          <w:sz w:val="24"/>
          <w:szCs w:val="24"/>
        </w:rPr>
        <w:t xml:space="preserve">, curated by Maura Reilly and Linda Nochlin, in celebration of the </w:t>
      </w:r>
      <w:r w:rsidR="00C567E4" w:rsidRPr="00232FBD">
        <w:rPr>
          <w:rFonts w:asciiTheme="majorBidi" w:hAnsiTheme="majorBidi" w:cstheme="majorBidi"/>
          <w:sz w:val="24"/>
          <w:szCs w:val="24"/>
        </w:rPr>
        <w:t xml:space="preserve">opening of the Elizabeth A. Sackler Center for Feminist Art in the Brooklyn Museum, NYC, and </w:t>
      </w:r>
      <w:r w:rsidR="00C567E4" w:rsidRPr="00232FBD">
        <w:rPr>
          <w:rFonts w:asciiTheme="majorBidi" w:hAnsiTheme="majorBidi" w:cstheme="majorBidi"/>
          <w:sz w:val="24"/>
          <w:szCs w:val="24"/>
          <w:u w:val="single"/>
        </w:rPr>
        <w:t>Kiss Kiss Bang Bang: 45 Years of Art and Feminism</w:t>
      </w:r>
      <w:r w:rsidR="00C567E4" w:rsidRPr="00232FBD">
        <w:rPr>
          <w:rFonts w:asciiTheme="majorBidi" w:hAnsiTheme="majorBidi" w:cstheme="majorBidi"/>
          <w:sz w:val="24"/>
          <w:szCs w:val="24"/>
        </w:rPr>
        <w:t>, curated by Xavier Arakistain, Bilbao Fine Arts Museum</w:t>
      </w:r>
      <w:r w:rsidR="002A18B0">
        <w:rPr>
          <w:rFonts w:asciiTheme="majorBidi" w:hAnsiTheme="majorBidi" w:cstheme="majorBidi"/>
          <w:sz w:val="24"/>
          <w:szCs w:val="24"/>
        </w:rPr>
        <w:t>.</w:t>
      </w:r>
      <w:r w:rsidR="009E4975">
        <w:rPr>
          <w:rStyle w:val="EndnoteReference"/>
          <w:rFonts w:asciiTheme="majorBidi" w:hAnsiTheme="majorBidi" w:cstheme="majorBidi"/>
          <w:sz w:val="24"/>
          <w:szCs w:val="24"/>
        </w:rPr>
        <w:endnoteReference w:id="7"/>
      </w:r>
      <w:r w:rsidR="002A18B0">
        <w:rPr>
          <w:rFonts w:asciiTheme="majorBidi" w:hAnsiTheme="majorBidi" w:cstheme="majorBidi"/>
          <w:sz w:val="24"/>
          <w:szCs w:val="24"/>
        </w:rPr>
        <w:t xml:space="preserve"> T</w:t>
      </w:r>
      <w:r w:rsidR="00996596" w:rsidRPr="00232FBD">
        <w:rPr>
          <w:rFonts w:asciiTheme="majorBidi" w:hAnsiTheme="majorBidi" w:cstheme="majorBidi"/>
          <w:sz w:val="24"/>
          <w:szCs w:val="24"/>
        </w:rPr>
        <w:t>he year before saw the opening of</w:t>
      </w:r>
      <w:r w:rsidR="00C567E4" w:rsidRPr="00232FBD">
        <w:rPr>
          <w:rFonts w:asciiTheme="majorBidi" w:hAnsiTheme="majorBidi" w:cstheme="majorBidi"/>
          <w:sz w:val="24"/>
          <w:szCs w:val="24"/>
        </w:rPr>
        <w:t xml:space="preserve"> </w:t>
      </w:r>
      <w:r w:rsidR="00C567E4" w:rsidRPr="00232FBD">
        <w:rPr>
          <w:rFonts w:asciiTheme="majorBidi" w:hAnsiTheme="majorBidi" w:cstheme="majorBidi"/>
          <w:sz w:val="24"/>
          <w:szCs w:val="24"/>
          <w:u w:val="single"/>
        </w:rPr>
        <w:t>It’s Time for Action (There’s No Option): About Feminism</w:t>
      </w:r>
      <w:r w:rsidR="00C567E4" w:rsidRPr="00232FBD">
        <w:rPr>
          <w:rFonts w:asciiTheme="majorBidi" w:hAnsiTheme="majorBidi" w:cstheme="majorBidi"/>
          <w:sz w:val="24"/>
          <w:szCs w:val="24"/>
        </w:rPr>
        <w:t xml:space="preserve">, curated by Heike Munder, </w:t>
      </w:r>
      <w:r w:rsidR="00217113">
        <w:rPr>
          <w:rFonts w:asciiTheme="majorBidi" w:hAnsiTheme="majorBidi" w:cstheme="majorBidi"/>
          <w:sz w:val="24"/>
          <w:szCs w:val="24"/>
        </w:rPr>
        <w:t xml:space="preserve">at the </w:t>
      </w:r>
      <w:r w:rsidR="00C567E4" w:rsidRPr="00232FBD">
        <w:rPr>
          <w:rFonts w:asciiTheme="majorBidi" w:hAnsiTheme="majorBidi" w:cstheme="majorBidi"/>
          <w:sz w:val="24"/>
          <w:szCs w:val="24"/>
        </w:rPr>
        <w:t xml:space="preserve">Migros Museum of Contemporary Art, </w:t>
      </w:r>
      <w:r w:rsidR="00C567E4" w:rsidRPr="00217113">
        <w:rPr>
          <w:rFonts w:asciiTheme="majorBidi" w:hAnsiTheme="majorBidi" w:cstheme="majorBidi"/>
          <w:sz w:val="24"/>
          <w:szCs w:val="24"/>
        </w:rPr>
        <w:t>Zurich.</w:t>
      </w:r>
      <w:r w:rsidR="00C2590C" w:rsidRPr="00232FBD">
        <w:rPr>
          <w:rFonts w:asciiTheme="majorBidi" w:hAnsiTheme="majorBidi" w:cstheme="majorBidi"/>
          <w:sz w:val="24"/>
          <w:szCs w:val="24"/>
        </w:rPr>
        <w:t xml:space="preserve"> </w:t>
      </w:r>
      <w:r w:rsidR="001C6DCC" w:rsidRPr="00232FBD">
        <w:rPr>
          <w:rFonts w:asciiTheme="majorBidi" w:hAnsiTheme="majorBidi" w:cstheme="majorBidi"/>
          <w:sz w:val="24"/>
          <w:szCs w:val="24"/>
        </w:rPr>
        <w:t xml:space="preserve">The exhibition </w:t>
      </w:r>
      <w:r w:rsidR="001C6DCC" w:rsidRPr="00232FBD">
        <w:rPr>
          <w:rFonts w:asciiTheme="majorBidi" w:hAnsiTheme="majorBidi" w:cstheme="majorBidi"/>
          <w:sz w:val="24"/>
          <w:szCs w:val="24"/>
          <w:u w:val="single"/>
        </w:rPr>
        <w:t>Konstfeminism</w:t>
      </w:r>
      <w:r w:rsidR="001C6DCC" w:rsidRPr="00232FBD">
        <w:rPr>
          <w:rFonts w:asciiTheme="majorBidi" w:hAnsiTheme="majorBidi" w:cstheme="majorBidi"/>
          <w:sz w:val="24"/>
          <w:szCs w:val="24"/>
        </w:rPr>
        <w:t xml:space="preserve"> [</w:t>
      </w:r>
      <w:r w:rsidR="001C6DCC" w:rsidRPr="001B14F1">
        <w:rPr>
          <w:rFonts w:asciiTheme="majorBidi" w:hAnsiTheme="majorBidi" w:cstheme="majorBidi"/>
          <w:sz w:val="24"/>
          <w:szCs w:val="24"/>
          <w:u w:val="single"/>
        </w:rPr>
        <w:t>Art Feminism—Strategies and Consequences in Sweden from the 1970s to the Present</w:t>
      </w:r>
      <w:r w:rsidR="001C6DCC" w:rsidRPr="00232FBD">
        <w:rPr>
          <w:rFonts w:asciiTheme="majorBidi" w:hAnsiTheme="majorBidi" w:cstheme="majorBidi"/>
          <w:sz w:val="24"/>
          <w:szCs w:val="24"/>
        </w:rPr>
        <w:t xml:space="preserve">] opened in Sweden in 2005, while in 2006 I organised, at the University of Sussex, the one-day conference </w:t>
      </w:r>
      <w:r w:rsidR="001C6DCC" w:rsidRPr="00232FBD">
        <w:rPr>
          <w:rFonts w:asciiTheme="majorBidi" w:hAnsiTheme="majorBidi" w:cstheme="majorBidi"/>
          <w:sz w:val="24"/>
          <w:szCs w:val="24"/>
          <w:u w:val="single"/>
        </w:rPr>
        <w:t>Difference Reframed: Reflections on Art and Feminism</w:t>
      </w:r>
      <w:r w:rsidR="001C6DCC" w:rsidRPr="00232FBD">
        <w:rPr>
          <w:rFonts w:asciiTheme="majorBidi" w:hAnsiTheme="majorBidi" w:cstheme="majorBidi"/>
          <w:sz w:val="24"/>
          <w:szCs w:val="24"/>
        </w:rPr>
        <w:t>, with a keynote by Griselda Pollock and presentations by emergent artists and art historians.</w:t>
      </w:r>
      <w:r w:rsidR="00AE57A0">
        <w:rPr>
          <w:rStyle w:val="EndnoteReference"/>
          <w:rFonts w:asciiTheme="majorBidi" w:hAnsiTheme="majorBidi" w:cstheme="majorBidi"/>
          <w:sz w:val="24"/>
          <w:szCs w:val="24"/>
        </w:rPr>
        <w:endnoteReference w:id="8"/>
      </w:r>
      <w:r w:rsidR="005F38C5" w:rsidRPr="00232FBD">
        <w:rPr>
          <w:rFonts w:asciiTheme="majorBidi" w:hAnsiTheme="majorBidi" w:cstheme="majorBidi"/>
          <w:sz w:val="24"/>
          <w:szCs w:val="24"/>
        </w:rPr>
        <w:t xml:space="preserve"> </w:t>
      </w:r>
      <w:r w:rsidR="00C2590C" w:rsidRPr="00232FBD">
        <w:rPr>
          <w:rFonts w:asciiTheme="majorBidi" w:hAnsiTheme="majorBidi" w:cstheme="majorBidi"/>
          <w:sz w:val="24"/>
          <w:szCs w:val="24"/>
        </w:rPr>
        <w:t xml:space="preserve">More important even than </w:t>
      </w:r>
      <w:r w:rsidR="00217113">
        <w:rPr>
          <w:rFonts w:asciiTheme="majorBidi" w:hAnsiTheme="majorBidi" w:cstheme="majorBidi"/>
          <w:sz w:val="24"/>
          <w:szCs w:val="24"/>
        </w:rPr>
        <w:t>the diverse</w:t>
      </w:r>
      <w:r w:rsidR="00C2590C" w:rsidRPr="00232FBD">
        <w:rPr>
          <w:rFonts w:asciiTheme="majorBidi" w:hAnsiTheme="majorBidi" w:cstheme="majorBidi"/>
          <w:sz w:val="24"/>
          <w:szCs w:val="24"/>
        </w:rPr>
        <w:t xml:space="preserve"> content</w:t>
      </w:r>
      <w:r w:rsidR="00217113">
        <w:rPr>
          <w:rFonts w:asciiTheme="majorBidi" w:hAnsiTheme="majorBidi" w:cstheme="majorBidi"/>
          <w:sz w:val="24"/>
          <w:szCs w:val="24"/>
        </w:rPr>
        <w:t xml:space="preserve"> and clashing assumptions</w:t>
      </w:r>
      <w:r w:rsidR="00C2590C" w:rsidRPr="00232FBD">
        <w:rPr>
          <w:rFonts w:asciiTheme="majorBidi" w:hAnsiTheme="majorBidi" w:cstheme="majorBidi"/>
          <w:sz w:val="24"/>
          <w:szCs w:val="24"/>
        </w:rPr>
        <w:t xml:space="preserve"> of this ‘revival’ was that it happened, and that it </w:t>
      </w:r>
      <w:r w:rsidR="000C3145" w:rsidRPr="00232FBD">
        <w:rPr>
          <w:rFonts w:asciiTheme="majorBidi" w:hAnsiTheme="majorBidi" w:cstheme="majorBidi"/>
          <w:sz w:val="24"/>
          <w:szCs w:val="24"/>
        </w:rPr>
        <w:t xml:space="preserve">responded to an emergent demand for a celebration of art in feminism and feminism in art, </w:t>
      </w:r>
      <w:r w:rsidR="00217113">
        <w:rPr>
          <w:rFonts w:asciiTheme="majorBidi" w:hAnsiTheme="majorBidi" w:cstheme="majorBidi"/>
          <w:sz w:val="24"/>
          <w:szCs w:val="24"/>
        </w:rPr>
        <w:t xml:space="preserve">a call for </w:t>
      </w:r>
      <w:r w:rsidR="000C3145" w:rsidRPr="00232FBD">
        <w:rPr>
          <w:rFonts w:asciiTheme="majorBidi" w:hAnsiTheme="majorBidi" w:cstheme="majorBidi"/>
          <w:sz w:val="24"/>
          <w:szCs w:val="24"/>
        </w:rPr>
        <w:t xml:space="preserve">a preservation of and ongoing reflection on the heritage of the second wave and a continuation </w:t>
      </w:r>
      <w:r w:rsidR="000C3145" w:rsidRPr="00232FBD">
        <w:rPr>
          <w:rFonts w:asciiTheme="majorBidi" w:hAnsiTheme="majorBidi" w:cstheme="majorBidi"/>
          <w:sz w:val="24"/>
          <w:szCs w:val="24"/>
        </w:rPr>
        <w:lastRenderedPageBreak/>
        <w:t>of feminist practices in art and art writing.</w:t>
      </w:r>
      <w:r w:rsidR="00B04D5C" w:rsidRPr="00232FBD">
        <w:rPr>
          <w:rFonts w:asciiTheme="majorBidi" w:hAnsiTheme="majorBidi" w:cstheme="majorBidi"/>
          <w:sz w:val="24"/>
          <w:szCs w:val="24"/>
        </w:rPr>
        <w:t xml:space="preserve"> Ultimately, it was the search for ‘feminist models’</w:t>
      </w:r>
      <w:r w:rsidR="00511CB0" w:rsidRPr="00232FBD">
        <w:rPr>
          <w:rFonts w:asciiTheme="majorBidi" w:hAnsiTheme="majorBidi" w:cstheme="majorBidi"/>
          <w:sz w:val="24"/>
          <w:szCs w:val="24"/>
        </w:rPr>
        <w:t xml:space="preserve"> and enabling continuities</w:t>
      </w:r>
      <w:r w:rsidR="00B04D5C" w:rsidRPr="00232FBD">
        <w:rPr>
          <w:rFonts w:asciiTheme="majorBidi" w:hAnsiTheme="majorBidi" w:cstheme="majorBidi"/>
          <w:sz w:val="24"/>
          <w:szCs w:val="24"/>
        </w:rPr>
        <w:t xml:space="preserve"> that pow</w:t>
      </w:r>
      <w:r w:rsidR="00511CB0" w:rsidRPr="00232FBD">
        <w:rPr>
          <w:rFonts w:asciiTheme="majorBidi" w:hAnsiTheme="majorBidi" w:cstheme="majorBidi"/>
          <w:sz w:val="24"/>
          <w:szCs w:val="24"/>
        </w:rPr>
        <w:t>ered this revival. Katy Deepwell suggests that one of the principle continuities has been a commitment to asking similar, always difficult questions both of art history and of contemporary art</w:t>
      </w:r>
      <w:r w:rsidR="00DF00E9" w:rsidRPr="00232FBD">
        <w:rPr>
          <w:rFonts w:asciiTheme="majorBidi" w:hAnsiTheme="majorBidi" w:cstheme="majorBidi"/>
          <w:sz w:val="24"/>
          <w:szCs w:val="24"/>
        </w:rPr>
        <w:t xml:space="preserve"> </w:t>
      </w:r>
      <w:r w:rsidR="000A5B38">
        <w:rPr>
          <w:rFonts w:asciiTheme="majorBidi" w:hAnsiTheme="majorBidi" w:cstheme="majorBidi"/>
          <w:sz w:val="24"/>
          <w:szCs w:val="24"/>
        </w:rPr>
        <w:t>about</w:t>
      </w:r>
      <w:r w:rsidR="00DF00E9" w:rsidRPr="00232FBD">
        <w:rPr>
          <w:rFonts w:asciiTheme="majorBidi" w:hAnsiTheme="majorBidi" w:cstheme="majorBidi"/>
          <w:sz w:val="24"/>
          <w:szCs w:val="24"/>
        </w:rPr>
        <w:t xml:space="preserve"> the visibility of women’s practice, the re-evaluation of their representation in art history and criticism, and </w:t>
      </w:r>
      <w:r w:rsidR="009D7C65">
        <w:rPr>
          <w:rFonts w:asciiTheme="majorBidi" w:hAnsiTheme="majorBidi" w:cstheme="majorBidi"/>
          <w:sz w:val="24"/>
          <w:szCs w:val="24"/>
        </w:rPr>
        <w:t xml:space="preserve">the </w:t>
      </w:r>
      <w:r w:rsidR="00DF00E9" w:rsidRPr="00232FBD">
        <w:rPr>
          <w:rFonts w:asciiTheme="majorBidi" w:hAnsiTheme="majorBidi" w:cstheme="majorBidi"/>
          <w:sz w:val="24"/>
          <w:szCs w:val="24"/>
        </w:rPr>
        <w:t>representation of gender broadly defined (Deepwell, 2007, pp. 198-199). The most important thing that remains constant, despite its on-going transformation, is feminism itself (p. 208). And it is feminism’s commitment to articulating, nurturing and ever-complicating difference that guarantees its coherence through change.</w:t>
      </w:r>
    </w:p>
    <w:p w14:paraId="6F9FA401" w14:textId="48EB8F38" w:rsidR="00067AB5" w:rsidRPr="00232FBD" w:rsidRDefault="00067AB5" w:rsidP="00B30D0E">
      <w:pPr>
        <w:spacing w:line="240" w:lineRule="auto"/>
        <w:ind w:firstLine="720"/>
        <w:rPr>
          <w:rFonts w:asciiTheme="majorBidi" w:hAnsiTheme="majorBidi" w:cstheme="majorBidi"/>
          <w:sz w:val="24"/>
          <w:szCs w:val="24"/>
        </w:rPr>
      </w:pPr>
      <w:r w:rsidRPr="00232FBD">
        <w:rPr>
          <w:rFonts w:asciiTheme="majorBidi" w:hAnsiTheme="majorBidi" w:cstheme="majorBidi"/>
          <w:sz w:val="24"/>
          <w:szCs w:val="24"/>
        </w:rPr>
        <w:t xml:space="preserve">The artists and artworks under consideration have been selected through a variety of processes and for different reasons. </w:t>
      </w:r>
      <w:r w:rsidR="001A0A89" w:rsidRPr="00232FBD">
        <w:rPr>
          <w:rFonts w:asciiTheme="majorBidi" w:hAnsiTheme="majorBidi" w:cstheme="majorBidi"/>
          <w:sz w:val="24"/>
          <w:szCs w:val="24"/>
        </w:rPr>
        <w:t xml:space="preserve">Like many feminist writers, I have experienced the anxiety of influence in reverse, constantly worrying about </w:t>
      </w:r>
      <w:r w:rsidR="00774696" w:rsidRPr="00232FBD">
        <w:rPr>
          <w:rFonts w:asciiTheme="majorBidi" w:hAnsiTheme="majorBidi" w:cstheme="majorBidi"/>
          <w:sz w:val="24"/>
          <w:szCs w:val="24"/>
        </w:rPr>
        <w:t>the</w:t>
      </w:r>
      <w:r w:rsidR="001A0A89" w:rsidRPr="00232FBD">
        <w:rPr>
          <w:rFonts w:asciiTheme="majorBidi" w:hAnsiTheme="majorBidi" w:cstheme="majorBidi"/>
          <w:sz w:val="24"/>
          <w:szCs w:val="24"/>
        </w:rPr>
        <w:t xml:space="preserve"> cultural producers, texts, theories and practices</w:t>
      </w:r>
      <w:r w:rsidR="00774696" w:rsidRPr="00232FBD">
        <w:rPr>
          <w:rFonts w:asciiTheme="majorBidi" w:hAnsiTheme="majorBidi" w:cstheme="majorBidi"/>
          <w:sz w:val="24"/>
          <w:szCs w:val="24"/>
        </w:rPr>
        <w:t xml:space="preserve"> that</w:t>
      </w:r>
      <w:r w:rsidR="001A0A89" w:rsidRPr="00232FBD">
        <w:rPr>
          <w:rFonts w:asciiTheme="majorBidi" w:hAnsiTheme="majorBidi" w:cstheme="majorBidi"/>
          <w:sz w:val="24"/>
          <w:szCs w:val="24"/>
        </w:rPr>
        <w:t xml:space="preserve"> I have failed</w:t>
      </w:r>
      <w:r w:rsidR="009D7C65">
        <w:rPr>
          <w:rFonts w:asciiTheme="majorBidi" w:hAnsiTheme="majorBidi" w:cstheme="majorBidi"/>
          <w:sz w:val="24"/>
          <w:szCs w:val="24"/>
        </w:rPr>
        <w:t xml:space="preserve"> to acknowledge</w:t>
      </w:r>
      <w:r w:rsidR="000A5B38">
        <w:rPr>
          <w:rFonts w:asciiTheme="majorBidi" w:hAnsiTheme="majorBidi" w:cstheme="majorBidi"/>
          <w:sz w:val="24"/>
          <w:szCs w:val="24"/>
        </w:rPr>
        <w:t>,</w:t>
      </w:r>
      <w:r w:rsidR="00774696" w:rsidRPr="00232FBD">
        <w:rPr>
          <w:rFonts w:asciiTheme="majorBidi" w:hAnsiTheme="majorBidi" w:cstheme="majorBidi"/>
          <w:sz w:val="24"/>
          <w:szCs w:val="24"/>
        </w:rPr>
        <w:t xml:space="preserve"> adequately or at all. </w:t>
      </w:r>
      <w:r w:rsidRPr="00232FBD">
        <w:rPr>
          <w:rFonts w:asciiTheme="majorBidi" w:hAnsiTheme="majorBidi" w:cstheme="majorBidi"/>
          <w:sz w:val="24"/>
          <w:szCs w:val="24"/>
        </w:rPr>
        <w:t>It would be disingenuous to suggest that serendipity,</w:t>
      </w:r>
      <w:r w:rsidR="001D5E72" w:rsidRPr="00232FBD">
        <w:rPr>
          <w:rFonts w:asciiTheme="majorBidi" w:hAnsiTheme="majorBidi" w:cstheme="majorBidi"/>
          <w:sz w:val="24"/>
          <w:szCs w:val="24"/>
        </w:rPr>
        <w:t xml:space="preserve"> the opportunity to visit some archives and not others,</w:t>
      </w:r>
      <w:r w:rsidRPr="00232FBD">
        <w:rPr>
          <w:rFonts w:asciiTheme="majorBidi" w:hAnsiTheme="majorBidi" w:cstheme="majorBidi"/>
          <w:sz w:val="24"/>
          <w:szCs w:val="24"/>
        </w:rPr>
        <w:t xml:space="preserve"> personal taste and even personal relationships did not inform </w:t>
      </w:r>
      <w:r w:rsidR="001D5E72" w:rsidRPr="00232FBD">
        <w:rPr>
          <w:rFonts w:asciiTheme="majorBidi" w:hAnsiTheme="majorBidi" w:cstheme="majorBidi"/>
          <w:sz w:val="24"/>
          <w:szCs w:val="24"/>
        </w:rPr>
        <w:t xml:space="preserve">the </w:t>
      </w:r>
      <w:r w:rsidRPr="00232FBD">
        <w:rPr>
          <w:rFonts w:asciiTheme="majorBidi" w:hAnsiTheme="majorBidi" w:cstheme="majorBidi"/>
          <w:sz w:val="24"/>
          <w:szCs w:val="24"/>
        </w:rPr>
        <w:t xml:space="preserve">selection. </w:t>
      </w:r>
      <w:r w:rsidR="000F0079" w:rsidRPr="00232FBD">
        <w:rPr>
          <w:rFonts w:asciiTheme="majorBidi" w:hAnsiTheme="majorBidi" w:cstheme="majorBidi"/>
          <w:sz w:val="24"/>
          <w:szCs w:val="24"/>
        </w:rPr>
        <w:t>The evident Anglo-American bias</w:t>
      </w:r>
      <w:r w:rsidR="00634D47" w:rsidRPr="00232FBD">
        <w:rPr>
          <w:rFonts w:asciiTheme="majorBidi" w:hAnsiTheme="majorBidi" w:cstheme="majorBidi"/>
          <w:sz w:val="24"/>
          <w:szCs w:val="24"/>
        </w:rPr>
        <w:t xml:space="preserve"> (</w:t>
      </w:r>
      <w:r w:rsidR="0072426B">
        <w:rPr>
          <w:rFonts w:asciiTheme="majorBidi" w:hAnsiTheme="majorBidi" w:cstheme="majorBidi"/>
          <w:sz w:val="24"/>
          <w:szCs w:val="24"/>
        </w:rPr>
        <w:t>including</w:t>
      </w:r>
      <w:r w:rsidR="00634D47" w:rsidRPr="00232FBD">
        <w:rPr>
          <w:rFonts w:asciiTheme="majorBidi" w:hAnsiTheme="majorBidi" w:cstheme="majorBidi"/>
          <w:sz w:val="24"/>
          <w:szCs w:val="24"/>
        </w:rPr>
        <w:t xml:space="preserve"> ‘French</w:t>
      </w:r>
      <w:r w:rsidR="005A25E3" w:rsidRPr="00232FBD">
        <w:rPr>
          <w:rFonts w:asciiTheme="majorBidi" w:hAnsiTheme="majorBidi" w:cstheme="majorBidi"/>
          <w:sz w:val="24"/>
          <w:szCs w:val="24"/>
        </w:rPr>
        <w:t xml:space="preserve"> theory</w:t>
      </w:r>
      <w:r w:rsidR="00634D47" w:rsidRPr="00232FBD">
        <w:rPr>
          <w:rFonts w:asciiTheme="majorBidi" w:hAnsiTheme="majorBidi" w:cstheme="majorBidi"/>
          <w:sz w:val="24"/>
          <w:szCs w:val="24"/>
        </w:rPr>
        <w:t>’</w:t>
      </w:r>
      <w:r w:rsidR="005A25E3" w:rsidRPr="00232FBD">
        <w:rPr>
          <w:rFonts w:asciiTheme="majorBidi" w:hAnsiTheme="majorBidi" w:cstheme="majorBidi"/>
          <w:sz w:val="24"/>
          <w:szCs w:val="24"/>
        </w:rPr>
        <w:t xml:space="preserve">, </w:t>
      </w:r>
      <w:r w:rsidR="00634D47" w:rsidRPr="00232FBD">
        <w:rPr>
          <w:rFonts w:asciiTheme="majorBidi" w:hAnsiTheme="majorBidi" w:cstheme="majorBidi"/>
          <w:sz w:val="24"/>
          <w:szCs w:val="24"/>
        </w:rPr>
        <w:t>which is to</w:t>
      </w:r>
      <w:r w:rsidR="005A25E3" w:rsidRPr="00232FBD">
        <w:rPr>
          <w:rFonts w:asciiTheme="majorBidi" w:hAnsiTheme="majorBidi" w:cstheme="majorBidi"/>
          <w:sz w:val="24"/>
          <w:szCs w:val="24"/>
        </w:rPr>
        <w:t xml:space="preserve"> a large degree an Anglo-American invention),</w:t>
      </w:r>
      <w:r w:rsidR="000F0079" w:rsidRPr="00232FBD">
        <w:rPr>
          <w:rFonts w:asciiTheme="majorBidi" w:hAnsiTheme="majorBidi" w:cstheme="majorBidi"/>
          <w:sz w:val="24"/>
          <w:szCs w:val="24"/>
        </w:rPr>
        <w:t xml:space="preserve"> of both my scholarly and artisti</w:t>
      </w:r>
      <w:r w:rsidR="00491FDF" w:rsidRPr="00232FBD">
        <w:rPr>
          <w:rFonts w:asciiTheme="majorBidi" w:hAnsiTheme="majorBidi" w:cstheme="majorBidi"/>
          <w:sz w:val="24"/>
          <w:szCs w:val="24"/>
        </w:rPr>
        <w:t xml:space="preserve">c references may not be excused, </w:t>
      </w:r>
      <w:r w:rsidR="000F0079" w:rsidRPr="00232FBD">
        <w:rPr>
          <w:rFonts w:asciiTheme="majorBidi" w:hAnsiTheme="majorBidi" w:cstheme="majorBidi"/>
          <w:sz w:val="24"/>
          <w:szCs w:val="24"/>
        </w:rPr>
        <w:t xml:space="preserve">but can be explained by </w:t>
      </w:r>
      <w:r w:rsidR="00491FDF" w:rsidRPr="00232FBD">
        <w:rPr>
          <w:rFonts w:asciiTheme="majorBidi" w:hAnsiTheme="majorBidi" w:cstheme="majorBidi"/>
          <w:sz w:val="24"/>
          <w:szCs w:val="24"/>
        </w:rPr>
        <w:t xml:space="preserve">the fact that I came to know most of the artists under consideration through </w:t>
      </w:r>
      <w:r w:rsidR="001A0A89" w:rsidRPr="00232FBD">
        <w:rPr>
          <w:rFonts w:asciiTheme="majorBidi" w:hAnsiTheme="majorBidi" w:cstheme="majorBidi"/>
          <w:sz w:val="24"/>
          <w:szCs w:val="24"/>
        </w:rPr>
        <w:t xml:space="preserve">English-language </w:t>
      </w:r>
      <w:r w:rsidR="00491FDF" w:rsidRPr="00232FBD">
        <w:rPr>
          <w:rFonts w:asciiTheme="majorBidi" w:hAnsiTheme="majorBidi" w:cstheme="majorBidi"/>
          <w:sz w:val="24"/>
          <w:szCs w:val="24"/>
        </w:rPr>
        <w:t xml:space="preserve">books, and mostly </w:t>
      </w:r>
      <w:r w:rsidR="000A5B38">
        <w:rPr>
          <w:rFonts w:asciiTheme="majorBidi" w:hAnsiTheme="majorBidi" w:cstheme="majorBidi"/>
          <w:sz w:val="24"/>
          <w:szCs w:val="24"/>
        </w:rPr>
        <w:t xml:space="preserve">through </w:t>
      </w:r>
      <w:r w:rsidR="00491FDF" w:rsidRPr="00232FBD">
        <w:rPr>
          <w:rFonts w:asciiTheme="majorBidi" w:hAnsiTheme="majorBidi" w:cstheme="majorBidi"/>
          <w:sz w:val="24"/>
          <w:szCs w:val="24"/>
        </w:rPr>
        <w:t xml:space="preserve">feminist art </w:t>
      </w:r>
      <w:r w:rsidR="00DD78EF" w:rsidRPr="00232FBD">
        <w:rPr>
          <w:rFonts w:asciiTheme="majorBidi" w:hAnsiTheme="majorBidi" w:cstheme="majorBidi"/>
          <w:sz w:val="24"/>
          <w:szCs w:val="24"/>
        </w:rPr>
        <w:t>historical writing,</w:t>
      </w:r>
      <w:r w:rsidR="001A0A89" w:rsidRPr="00232FBD">
        <w:rPr>
          <w:rFonts w:asciiTheme="majorBidi" w:hAnsiTheme="majorBidi" w:cstheme="majorBidi"/>
          <w:sz w:val="24"/>
          <w:szCs w:val="24"/>
        </w:rPr>
        <w:t xml:space="preserve"> which has only recently began to address its Eurocentricity in earnest,</w:t>
      </w:r>
      <w:r w:rsidR="00DD78EF" w:rsidRPr="00232FBD">
        <w:rPr>
          <w:rFonts w:asciiTheme="majorBidi" w:hAnsiTheme="majorBidi" w:cstheme="majorBidi"/>
          <w:sz w:val="24"/>
          <w:szCs w:val="24"/>
        </w:rPr>
        <w:t xml:space="preserve"> rather than in exhibition or </w:t>
      </w:r>
      <w:r w:rsidR="000A5B38">
        <w:rPr>
          <w:rFonts w:asciiTheme="majorBidi" w:hAnsiTheme="majorBidi" w:cstheme="majorBidi"/>
          <w:sz w:val="24"/>
          <w:szCs w:val="24"/>
        </w:rPr>
        <w:t xml:space="preserve">on </w:t>
      </w:r>
      <w:r w:rsidR="00DD78EF" w:rsidRPr="00232FBD">
        <w:rPr>
          <w:rFonts w:asciiTheme="majorBidi" w:hAnsiTheme="majorBidi" w:cstheme="majorBidi"/>
          <w:sz w:val="24"/>
          <w:szCs w:val="24"/>
        </w:rPr>
        <w:t xml:space="preserve">studio visits, although </w:t>
      </w:r>
      <w:r w:rsidR="00B723A3" w:rsidRPr="00232FBD">
        <w:rPr>
          <w:rFonts w:asciiTheme="majorBidi" w:hAnsiTheme="majorBidi" w:cstheme="majorBidi"/>
          <w:sz w:val="24"/>
          <w:szCs w:val="24"/>
        </w:rPr>
        <w:t xml:space="preserve">in most cases first-hand experience followed the initial mediated </w:t>
      </w:r>
      <w:r w:rsidR="001A0A89" w:rsidRPr="00232FBD">
        <w:rPr>
          <w:rFonts w:asciiTheme="majorBidi" w:hAnsiTheme="majorBidi" w:cstheme="majorBidi"/>
          <w:sz w:val="24"/>
          <w:szCs w:val="24"/>
        </w:rPr>
        <w:t>encounter. More importantly, t</w:t>
      </w:r>
      <w:r w:rsidR="00B723A3" w:rsidRPr="00232FBD">
        <w:rPr>
          <w:rFonts w:asciiTheme="majorBidi" w:hAnsiTheme="majorBidi" w:cstheme="majorBidi"/>
          <w:sz w:val="24"/>
          <w:szCs w:val="24"/>
        </w:rPr>
        <w:t xml:space="preserve">his book </w:t>
      </w:r>
      <w:r w:rsidR="002D73BF" w:rsidRPr="00232FBD">
        <w:rPr>
          <w:rFonts w:asciiTheme="majorBidi" w:hAnsiTheme="majorBidi" w:cstheme="majorBidi"/>
          <w:sz w:val="24"/>
          <w:szCs w:val="24"/>
        </w:rPr>
        <w:t>contributes to</w:t>
      </w:r>
      <w:r w:rsidR="00B723A3" w:rsidRPr="00232FBD">
        <w:rPr>
          <w:rFonts w:asciiTheme="majorBidi" w:hAnsiTheme="majorBidi" w:cstheme="majorBidi"/>
          <w:sz w:val="24"/>
          <w:szCs w:val="24"/>
        </w:rPr>
        <w:t xml:space="preserve"> feminist </w:t>
      </w:r>
      <w:r w:rsidR="002D73BF" w:rsidRPr="00232FBD">
        <w:rPr>
          <w:rFonts w:asciiTheme="majorBidi" w:hAnsiTheme="majorBidi" w:cstheme="majorBidi"/>
          <w:sz w:val="24"/>
          <w:szCs w:val="24"/>
        </w:rPr>
        <w:t>knowledge</w:t>
      </w:r>
      <w:r w:rsidR="00B723A3" w:rsidRPr="00232FBD">
        <w:rPr>
          <w:rFonts w:asciiTheme="majorBidi" w:hAnsiTheme="majorBidi" w:cstheme="majorBidi"/>
          <w:sz w:val="24"/>
          <w:szCs w:val="24"/>
        </w:rPr>
        <w:t xml:space="preserve"> by reviewing and revising (seemingly)</w:t>
      </w:r>
      <w:r w:rsidR="002D73BF" w:rsidRPr="00232FBD">
        <w:rPr>
          <w:rFonts w:asciiTheme="majorBidi" w:hAnsiTheme="majorBidi" w:cstheme="majorBidi"/>
          <w:sz w:val="24"/>
          <w:szCs w:val="24"/>
        </w:rPr>
        <w:t xml:space="preserve"> familiar ground, rather than</w:t>
      </w:r>
      <w:r w:rsidR="00DD78EF" w:rsidRPr="00232FBD">
        <w:rPr>
          <w:rFonts w:asciiTheme="majorBidi" w:hAnsiTheme="majorBidi" w:cstheme="majorBidi"/>
          <w:sz w:val="24"/>
          <w:szCs w:val="24"/>
        </w:rPr>
        <w:t xml:space="preserve"> </w:t>
      </w:r>
      <w:r w:rsidR="00B723A3" w:rsidRPr="00232FBD">
        <w:rPr>
          <w:rFonts w:asciiTheme="majorBidi" w:hAnsiTheme="majorBidi" w:cstheme="majorBidi"/>
          <w:sz w:val="24"/>
          <w:szCs w:val="24"/>
        </w:rPr>
        <w:t xml:space="preserve">by introducing </w:t>
      </w:r>
      <w:r w:rsidR="002D73BF" w:rsidRPr="00232FBD">
        <w:rPr>
          <w:rFonts w:asciiTheme="majorBidi" w:hAnsiTheme="majorBidi" w:cstheme="majorBidi"/>
          <w:sz w:val="24"/>
          <w:szCs w:val="24"/>
        </w:rPr>
        <w:t xml:space="preserve">heretofore </w:t>
      </w:r>
      <w:r w:rsidR="0072426B">
        <w:rPr>
          <w:rFonts w:asciiTheme="majorBidi" w:hAnsiTheme="majorBidi" w:cstheme="majorBidi"/>
          <w:sz w:val="24"/>
          <w:szCs w:val="24"/>
        </w:rPr>
        <w:t>neglected and/or</w:t>
      </w:r>
      <w:r w:rsidR="002D73BF" w:rsidRPr="00232FBD">
        <w:rPr>
          <w:rFonts w:asciiTheme="majorBidi" w:hAnsiTheme="majorBidi" w:cstheme="majorBidi"/>
          <w:sz w:val="24"/>
          <w:szCs w:val="24"/>
        </w:rPr>
        <w:t xml:space="preserve"> geopolitically</w:t>
      </w:r>
      <w:r w:rsidR="008D0EBB" w:rsidRPr="00232FBD">
        <w:rPr>
          <w:rFonts w:asciiTheme="majorBidi" w:hAnsiTheme="majorBidi" w:cstheme="majorBidi"/>
          <w:sz w:val="24"/>
          <w:szCs w:val="24"/>
        </w:rPr>
        <w:t xml:space="preserve"> </w:t>
      </w:r>
      <w:r w:rsidR="0072426B">
        <w:rPr>
          <w:rFonts w:asciiTheme="majorBidi" w:hAnsiTheme="majorBidi" w:cstheme="majorBidi"/>
          <w:sz w:val="24"/>
          <w:szCs w:val="24"/>
        </w:rPr>
        <w:t>marginalised</w:t>
      </w:r>
      <w:r w:rsidR="002D73BF" w:rsidRPr="00232FBD">
        <w:rPr>
          <w:rFonts w:asciiTheme="majorBidi" w:hAnsiTheme="majorBidi" w:cstheme="majorBidi"/>
          <w:sz w:val="24"/>
          <w:szCs w:val="24"/>
        </w:rPr>
        <w:t xml:space="preserve"> theory and practice. </w:t>
      </w:r>
      <w:r w:rsidR="001A0A89" w:rsidRPr="00232FBD">
        <w:rPr>
          <w:rFonts w:asciiTheme="majorBidi" w:hAnsiTheme="majorBidi" w:cstheme="majorBidi"/>
          <w:sz w:val="24"/>
          <w:szCs w:val="24"/>
        </w:rPr>
        <w:t>In doing so, it adheres to one of the tenets of the uncanny that situates the unknown and partially unknowable in the dark heart of the familiar.</w:t>
      </w:r>
      <w:r w:rsidR="002022E2" w:rsidRPr="00232FBD">
        <w:rPr>
          <w:rFonts w:asciiTheme="majorBidi" w:hAnsiTheme="majorBidi" w:cstheme="majorBidi"/>
          <w:sz w:val="24"/>
          <w:szCs w:val="24"/>
        </w:rPr>
        <w:t xml:space="preserve"> I have almost deliberately steered clear of artworks which explicitly reference the uncanny (or the related concepts of the abject and the – base –sublime) in their titles or texts, or which would be visually immediately identifiable as being connected to such concepts. On the one hand, I want to suggest that the uncanny permeates, in one way or another, all practice informed by feminism; on the other, I have often felt that artworks that announce themselves as uncanny aren’t that uncanny after all. </w:t>
      </w:r>
      <w:r w:rsidR="00EF4F4D" w:rsidRPr="00232FBD">
        <w:rPr>
          <w:rFonts w:asciiTheme="majorBidi" w:hAnsiTheme="majorBidi" w:cstheme="majorBidi"/>
          <w:sz w:val="24"/>
          <w:szCs w:val="24"/>
        </w:rPr>
        <w:t xml:space="preserve">I </w:t>
      </w:r>
      <w:r w:rsidR="001A0A89" w:rsidRPr="00232FBD">
        <w:rPr>
          <w:rFonts w:asciiTheme="majorBidi" w:hAnsiTheme="majorBidi" w:cstheme="majorBidi"/>
          <w:sz w:val="24"/>
          <w:szCs w:val="24"/>
        </w:rPr>
        <w:t>hope</w:t>
      </w:r>
      <w:r w:rsidR="00EF4F4D" w:rsidRPr="00232FBD">
        <w:rPr>
          <w:rFonts w:asciiTheme="majorBidi" w:hAnsiTheme="majorBidi" w:cstheme="majorBidi"/>
          <w:sz w:val="24"/>
          <w:szCs w:val="24"/>
        </w:rPr>
        <w:t xml:space="preserve"> that</w:t>
      </w:r>
      <w:r w:rsidR="00531B5C" w:rsidRPr="00232FBD">
        <w:rPr>
          <w:rFonts w:asciiTheme="majorBidi" w:hAnsiTheme="majorBidi" w:cstheme="majorBidi"/>
          <w:sz w:val="24"/>
          <w:szCs w:val="24"/>
        </w:rPr>
        <w:t xml:space="preserve"> if the feminist uncanny</w:t>
      </w:r>
      <w:r w:rsidR="000F0079" w:rsidRPr="00232FBD">
        <w:rPr>
          <w:rFonts w:asciiTheme="majorBidi" w:hAnsiTheme="majorBidi" w:cstheme="majorBidi"/>
          <w:sz w:val="24"/>
          <w:szCs w:val="24"/>
        </w:rPr>
        <w:t xml:space="preserve"> </w:t>
      </w:r>
      <w:r w:rsidR="00531B5C" w:rsidRPr="00232FBD">
        <w:rPr>
          <w:rFonts w:asciiTheme="majorBidi" w:hAnsiTheme="majorBidi" w:cstheme="majorBidi"/>
          <w:sz w:val="24"/>
          <w:szCs w:val="24"/>
        </w:rPr>
        <w:t>has been a</w:t>
      </w:r>
      <w:r w:rsidR="00407988" w:rsidRPr="00232FBD">
        <w:rPr>
          <w:rFonts w:asciiTheme="majorBidi" w:hAnsiTheme="majorBidi" w:cstheme="majorBidi"/>
          <w:sz w:val="24"/>
          <w:szCs w:val="24"/>
        </w:rPr>
        <w:t>s important and pervasive a</w:t>
      </w:r>
      <w:r w:rsidR="000F0079" w:rsidRPr="00232FBD">
        <w:rPr>
          <w:rFonts w:asciiTheme="majorBidi" w:hAnsiTheme="majorBidi" w:cstheme="majorBidi"/>
          <w:sz w:val="24"/>
          <w:szCs w:val="24"/>
        </w:rPr>
        <w:t xml:space="preserve"> concept and</w:t>
      </w:r>
      <w:r w:rsidR="00407988" w:rsidRPr="00232FBD">
        <w:rPr>
          <w:rFonts w:asciiTheme="majorBidi" w:hAnsiTheme="majorBidi" w:cstheme="majorBidi"/>
          <w:sz w:val="24"/>
          <w:szCs w:val="24"/>
        </w:rPr>
        <w:t xml:space="preserve"> strategy as I argue here</w:t>
      </w:r>
      <w:r w:rsidR="00531B5C" w:rsidRPr="00232FBD">
        <w:rPr>
          <w:rFonts w:asciiTheme="majorBidi" w:hAnsiTheme="majorBidi" w:cstheme="majorBidi"/>
          <w:sz w:val="24"/>
          <w:szCs w:val="24"/>
        </w:rPr>
        <w:t xml:space="preserve">, </w:t>
      </w:r>
      <w:r w:rsidR="001D5E72" w:rsidRPr="00232FBD">
        <w:rPr>
          <w:rFonts w:asciiTheme="majorBidi" w:hAnsiTheme="majorBidi" w:cstheme="majorBidi"/>
          <w:sz w:val="24"/>
          <w:szCs w:val="24"/>
        </w:rPr>
        <w:t>then any insights coming out of this b</w:t>
      </w:r>
      <w:r w:rsidR="000F0079" w:rsidRPr="00232FBD">
        <w:rPr>
          <w:rFonts w:asciiTheme="majorBidi" w:hAnsiTheme="majorBidi" w:cstheme="majorBidi"/>
          <w:sz w:val="24"/>
          <w:szCs w:val="24"/>
        </w:rPr>
        <w:t xml:space="preserve">ook could be transferred beyond its pages to different artworks, texts, and debates. </w:t>
      </w:r>
      <w:r w:rsidR="0054723A" w:rsidRPr="00232FBD">
        <w:rPr>
          <w:rFonts w:asciiTheme="majorBidi" w:hAnsiTheme="majorBidi" w:cstheme="majorBidi"/>
          <w:sz w:val="24"/>
          <w:szCs w:val="24"/>
        </w:rPr>
        <w:t xml:space="preserve">Going further, I </w:t>
      </w:r>
      <w:r w:rsidR="001A0A89" w:rsidRPr="00232FBD">
        <w:rPr>
          <w:rFonts w:asciiTheme="majorBidi" w:hAnsiTheme="majorBidi" w:cstheme="majorBidi"/>
          <w:sz w:val="24"/>
          <w:szCs w:val="24"/>
        </w:rPr>
        <w:t>aspire to</w:t>
      </w:r>
      <w:r w:rsidR="0054723A" w:rsidRPr="00232FBD">
        <w:rPr>
          <w:rFonts w:asciiTheme="majorBidi" w:hAnsiTheme="majorBidi" w:cstheme="majorBidi"/>
          <w:sz w:val="24"/>
          <w:szCs w:val="24"/>
        </w:rPr>
        <w:t xml:space="preserve"> demonstrate that the feminist uncanny, as an improper concept and cluster of strategies, is too wide-spread, diverse, and protean to be exhausted in any single monograph.</w:t>
      </w:r>
      <w:r w:rsidR="00600EDE" w:rsidRPr="00232FBD">
        <w:rPr>
          <w:rFonts w:asciiTheme="majorBidi" w:hAnsiTheme="majorBidi" w:cstheme="majorBidi"/>
          <w:sz w:val="24"/>
          <w:szCs w:val="24"/>
        </w:rPr>
        <w:t xml:space="preserve"> </w:t>
      </w:r>
    </w:p>
    <w:p w14:paraId="16688B59" w14:textId="77777777" w:rsidR="000A6A55" w:rsidRPr="00232FBD" w:rsidRDefault="000A6A55" w:rsidP="00B30D0E">
      <w:pPr>
        <w:spacing w:line="240" w:lineRule="auto"/>
        <w:rPr>
          <w:rFonts w:asciiTheme="majorBidi" w:hAnsiTheme="majorBidi" w:cstheme="majorBidi"/>
          <w:sz w:val="24"/>
          <w:szCs w:val="24"/>
        </w:rPr>
      </w:pPr>
    </w:p>
    <w:p w14:paraId="43B67FD1" w14:textId="2E770750" w:rsidR="000A6A55" w:rsidRPr="00232FBD" w:rsidRDefault="000A6A55" w:rsidP="00B30D0E">
      <w:pPr>
        <w:spacing w:line="240" w:lineRule="auto"/>
        <w:rPr>
          <w:rFonts w:asciiTheme="majorBidi" w:hAnsiTheme="majorBidi" w:cstheme="majorBidi"/>
          <w:sz w:val="24"/>
          <w:szCs w:val="24"/>
        </w:rPr>
      </w:pPr>
      <w:r w:rsidRPr="00232FBD">
        <w:rPr>
          <w:rFonts w:asciiTheme="majorBidi" w:hAnsiTheme="majorBidi" w:cstheme="majorBidi"/>
          <w:sz w:val="24"/>
          <w:szCs w:val="24"/>
        </w:rPr>
        <w:t>[C] (Dis)identifications</w:t>
      </w:r>
    </w:p>
    <w:p w14:paraId="4E725B32" w14:textId="61E9B4D9" w:rsidR="009D2CEA" w:rsidRPr="00232FBD" w:rsidRDefault="009D2CEA" w:rsidP="00B30D0E">
      <w:pPr>
        <w:spacing w:line="240" w:lineRule="auto"/>
        <w:rPr>
          <w:rFonts w:asciiTheme="majorBidi" w:hAnsiTheme="majorBidi" w:cstheme="majorBidi"/>
          <w:sz w:val="24"/>
          <w:szCs w:val="24"/>
        </w:rPr>
      </w:pPr>
      <w:r w:rsidRPr="00232FBD">
        <w:rPr>
          <w:rFonts w:asciiTheme="majorBidi" w:hAnsiTheme="majorBidi" w:cstheme="majorBidi"/>
          <w:sz w:val="24"/>
          <w:szCs w:val="24"/>
        </w:rPr>
        <w:t xml:space="preserve">It has become increasingly common to question </w:t>
      </w:r>
      <w:r w:rsidR="009404CB" w:rsidRPr="00232FBD">
        <w:rPr>
          <w:rFonts w:asciiTheme="majorBidi" w:hAnsiTheme="majorBidi" w:cstheme="majorBidi"/>
          <w:sz w:val="24"/>
          <w:szCs w:val="24"/>
        </w:rPr>
        <w:t>feminism’s</w:t>
      </w:r>
      <w:r w:rsidRPr="00232FBD">
        <w:rPr>
          <w:rFonts w:asciiTheme="majorBidi" w:hAnsiTheme="majorBidi" w:cstheme="majorBidi"/>
          <w:sz w:val="24"/>
          <w:szCs w:val="24"/>
        </w:rPr>
        <w:t xml:space="preserve"> reference to ‘women’ as its principle if not </w:t>
      </w:r>
      <w:r w:rsidR="009404CB" w:rsidRPr="00232FBD">
        <w:rPr>
          <w:rFonts w:asciiTheme="majorBidi" w:hAnsiTheme="majorBidi" w:cstheme="majorBidi"/>
          <w:sz w:val="24"/>
          <w:szCs w:val="24"/>
        </w:rPr>
        <w:t xml:space="preserve">exclusive </w:t>
      </w:r>
      <w:r w:rsidRPr="00232FBD">
        <w:rPr>
          <w:rFonts w:asciiTheme="majorBidi" w:hAnsiTheme="majorBidi" w:cstheme="majorBidi"/>
          <w:sz w:val="24"/>
          <w:szCs w:val="24"/>
        </w:rPr>
        <w:t>constituency</w:t>
      </w:r>
      <w:r w:rsidR="009404CB" w:rsidRPr="00232FBD">
        <w:rPr>
          <w:rFonts w:asciiTheme="majorBidi" w:hAnsiTheme="majorBidi" w:cstheme="majorBidi"/>
          <w:sz w:val="24"/>
          <w:szCs w:val="24"/>
        </w:rPr>
        <w:t>, particularly for students of feminism and/or those who, regardless of age, have</w:t>
      </w:r>
      <w:r w:rsidR="0072426B">
        <w:rPr>
          <w:rFonts w:asciiTheme="majorBidi" w:hAnsiTheme="majorBidi" w:cstheme="majorBidi"/>
          <w:sz w:val="24"/>
          <w:szCs w:val="24"/>
        </w:rPr>
        <w:t xml:space="preserve"> only</w:t>
      </w:r>
      <w:r w:rsidR="009404CB" w:rsidRPr="00232FBD">
        <w:rPr>
          <w:rFonts w:asciiTheme="majorBidi" w:hAnsiTheme="majorBidi" w:cstheme="majorBidi"/>
          <w:sz w:val="24"/>
          <w:szCs w:val="24"/>
        </w:rPr>
        <w:t xml:space="preserve"> recently become involved</w:t>
      </w:r>
      <w:r w:rsidRPr="00232FBD">
        <w:rPr>
          <w:rFonts w:asciiTheme="majorBidi" w:hAnsiTheme="majorBidi" w:cstheme="majorBidi"/>
          <w:sz w:val="24"/>
          <w:szCs w:val="24"/>
        </w:rPr>
        <w:t xml:space="preserve">. </w:t>
      </w:r>
      <w:r w:rsidR="0072426B">
        <w:rPr>
          <w:rFonts w:asciiTheme="majorBidi" w:hAnsiTheme="majorBidi" w:cstheme="majorBidi"/>
          <w:sz w:val="24"/>
          <w:szCs w:val="24"/>
        </w:rPr>
        <w:t>This is</w:t>
      </w:r>
      <w:r w:rsidR="009404CB" w:rsidRPr="00232FBD">
        <w:rPr>
          <w:rFonts w:asciiTheme="majorBidi" w:hAnsiTheme="majorBidi" w:cstheme="majorBidi"/>
          <w:sz w:val="24"/>
          <w:szCs w:val="24"/>
        </w:rPr>
        <w:t xml:space="preserve"> </w:t>
      </w:r>
      <w:r w:rsidR="009235A7">
        <w:rPr>
          <w:rFonts w:asciiTheme="majorBidi" w:hAnsiTheme="majorBidi" w:cstheme="majorBidi"/>
          <w:sz w:val="24"/>
          <w:szCs w:val="24"/>
        </w:rPr>
        <w:t>hardly</w:t>
      </w:r>
      <w:r w:rsidR="009404CB" w:rsidRPr="00232FBD">
        <w:rPr>
          <w:rFonts w:asciiTheme="majorBidi" w:hAnsiTheme="majorBidi" w:cstheme="majorBidi"/>
          <w:sz w:val="24"/>
          <w:szCs w:val="24"/>
        </w:rPr>
        <w:t xml:space="preserve"> a new issue in feminist thought and activism</w:t>
      </w:r>
      <w:r w:rsidR="004D6F08" w:rsidRPr="00232FBD">
        <w:rPr>
          <w:rFonts w:asciiTheme="majorBidi" w:hAnsiTheme="majorBidi" w:cstheme="majorBidi"/>
          <w:sz w:val="24"/>
          <w:szCs w:val="24"/>
        </w:rPr>
        <w:t>. Through a Foucauldian genealogical investigation into the category of ‘women’, Denise Riley not only charts its important transformations in and beyond feminist movements but also argues that the changeability and indeterminacy of this category need</w:t>
      </w:r>
      <w:r w:rsidR="00447DAA" w:rsidRPr="00232FBD">
        <w:rPr>
          <w:rFonts w:asciiTheme="majorBidi" w:hAnsiTheme="majorBidi" w:cstheme="majorBidi"/>
          <w:sz w:val="24"/>
          <w:szCs w:val="24"/>
        </w:rPr>
        <w:t>s</w:t>
      </w:r>
      <w:r w:rsidR="004D6F08" w:rsidRPr="00232FBD">
        <w:rPr>
          <w:rFonts w:asciiTheme="majorBidi" w:hAnsiTheme="majorBidi" w:cstheme="majorBidi"/>
          <w:sz w:val="24"/>
          <w:szCs w:val="24"/>
        </w:rPr>
        <w:t xml:space="preserve"> to</w:t>
      </w:r>
      <w:r w:rsidR="00447DAA" w:rsidRPr="00232FBD">
        <w:rPr>
          <w:rFonts w:asciiTheme="majorBidi" w:hAnsiTheme="majorBidi" w:cstheme="majorBidi"/>
          <w:sz w:val="24"/>
          <w:szCs w:val="24"/>
        </w:rPr>
        <w:t xml:space="preserve"> continue to</w:t>
      </w:r>
      <w:r w:rsidR="004D6F08" w:rsidRPr="00232FBD">
        <w:rPr>
          <w:rFonts w:asciiTheme="majorBidi" w:hAnsiTheme="majorBidi" w:cstheme="majorBidi"/>
          <w:sz w:val="24"/>
          <w:szCs w:val="24"/>
        </w:rPr>
        <w:t xml:space="preserve"> be fully acknowledged in any current and future feminist thought (2003). </w:t>
      </w:r>
      <w:r w:rsidR="007F71E2" w:rsidRPr="00232FBD">
        <w:rPr>
          <w:rFonts w:asciiTheme="majorBidi" w:hAnsiTheme="majorBidi" w:cstheme="majorBidi"/>
          <w:sz w:val="24"/>
          <w:szCs w:val="24"/>
        </w:rPr>
        <w:t xml:space="preserve">Following Judith Butler, Alison Stone offers an alternative to </w:t>
      </w:r>
      <w:r w:rsidR="004D6F08" w:rsidRPr="00232FBD">
        <w:rPr>
          <w:rFonts w:asciiTheme="majorBidi" w:hAnsiTheme="majorBidi" w:cstheme="majorBidi"/>
          <w:sz w:val="24"/>
          <w:szCs w:val="24"/>
        </w:rPr>
        <w:t>‘</w:t>
      </w:r>
      <w:r w:rsidR="007F71E2" w:rsidRPr="00232FBD">
        <w:rPr>
          <w:rFonts w:asciiTheme="majorBidi" w:hAnsiTheme="majorBidi" w:cstheme="majorBidi"/>
          <w:sz w:val="24"/>
          <w:szCs w:val="24"/>
        </w:rPr>
        <w:t>s</w:t>
      </w:r>
      <w:r w:rsidR="004D6F08" w:rsidRPr="00232FBD">
        <w:rPr>
          <w:rFonts w:asciiTheme="majorBidi" w:hAnsiTheme="majorBidi" w:cstheme="majorBidi"/>
          <w:sz w:val="24"/>
          <w:szCs w:val="24"/>
        </w:rPr>
        <w:t xml:space="preserve">trategic essentialism’ </w:t>
      </w:r>
      <w:r w:rsidR="007F71E2" w:rsidRPr="00232FBD">
        <w:rPr>
          <w:rFonts w:asciiTheme="majorBidi" w:hAnsiTheme="majorBidi" w:cstheme="majorBidi"/>
          <w:sz w:val="24"/>
          <w:szCs w:val="24"/>
        </w:rPr>
        <w:t>(</w:t>
      </w:r>
      <w:r w:rsidR="00C0375F" w:rsidRPr="00232FBD">
        <w:rPr>
          <w:rFonts w:asciiTheme="majorBidi" w:hAnsiTheme="majorBidi" w:cstheme="majorBidi"/>
          <w:sz w:val="24"/>
          <w:szCs w:val="24"/>
        </w:rPr>
        <w:t>the simultaneous acceptance that ‘women’ is an inadequate and dangerously unifying descriptor and the recognition that it can also be an enabling identification towards common political action), in</w:t>
      </w:r>
      <w:r w:rsidR="00447DAA" w:rsidRPr="00232FBD">
        <w:rPr>
          <w:rFonts w:asciiTheme="majorBidi" w:hAnsiTheme="majorBidi" w:cstheme="majorBidi"/>
          <w:sz w:val="24"/>
          <w:szCs w:val="24"/>
        </w:rPr>
        <w:t xml:space="preserve"> her conception of</w:t>
      </w:r>
      <w:r w:rsidR="00C0375F" w:rsidRPr="00232FBD">
        <w:rPr>
          <w:rFonts w:asciiTheme="majorBidi" w:hAnsiTheme="majorBidi" w:cstheme="majorBidi"/>
          <w:sz w:val="24"/>
          <w:szCs w:val="24"/>
        </w:rPr>
        <w:t xml:space="preserve"> ‘women as genealogy’: </w:t>
      </w:r>
    </w:p>
    <w:p w14:paraId="1B9E371A" w14:textId="77777777" w:rsidR="00C0375F" w:rsidRPr="00232FBD" w:rsidRDefault="00C0375F" w:rsidP="00B30D0E">
      <w:pPr>
        <w:spacing w:line="240" w:lineRule="auto"/>
        <w:ind w:firstLine="720"/>
        <w:rPr>
          <w:rFonts w:asciiTheme="majorBidi" w:hAnsiTheme="majorBidi" w:cstheme="majorBidi"/>
          <w:sz w:val="24"/>
          <w:szCs w:val="24"/>
        </w:rPr>
      </w:pPr>
    </w:p>
    <w:p w14:paraId="6E2E2FCF" w14:textId="5ECC6D87" w:rsidR="00C0375F" w:rsidRPr="00232FBD" w:rsidRDefault="00C0375F" w:rsidP="00B30D0E">
      <w:pPr>
        <w:spacing w:line="240" w:lineRule="auto"/>
        <w:ind w:left="720"/>
        <w:rPr>
          <w:rFonts w:asciiTheme="majorBidi" w:hAnsiTheme="majorBidi" w:cstheme="majorBidi"/>
          <w:sz w:val="24"/>
          <w:szCs w:val="24"/>
        </w:rPr>
      </w:pPr>
      <w:r w:rsidRPr="00232FBD">
        <w:rPr>
          <w:rFonts w:asciiTheme="majorBidi" w:hAnsiTheme="majorBidi" w:cstheme="majorBidi"/>
          <w:sz w:val="24"/>
          <w:szCs w:val="24"/>
        </w:rPr>
        <w:lastRenderedPageBreak/>
        <w:t>[…] every cultural construction of femininity takes over and reinterprets</w:t>
      </w:r>
      <w:r w:rsidR="00AB37DA" w:rsidRPr="00232FBD">
        <w:rPr>
          <w:rFonts w:asciiTheme="majorBidi" w:hAnsiTheme="majorBidi" w:cstheme="majorBidi"/>
          <w:sz w:val="24"/>
          <w:szCs w:val="24"/>
        </w:rPr>
        <w:t xml:space="preserve"> pre-existing constructions, themselves the precipitates of still earlier layers of reinterpretation, so that all these constructions form overlapping chains. […] Thus, although women do not form a unity, they are nevertheless assembled through their location within this history […] amenable to collective mobilisation on a coalition basis (Stone, 2007, pp. 26-27).</w:t>
      </w:r>
    </w:p>
    <w:p w14:paraId="1041C4F4" w14:textId="77777777" w:rsidR="00AB37DA" w:rsidRPr="00232FBD" w:rsidRDefault="00AB37DA" w:rsidP="00B30D0E">
      <w:pPr>
        <w:spacing w:line="240" w:lineRule="auto"/>
        <w:rPr>
          <w:rFonts w:asciiTheme="majorBidi" w:hAnsiTheme="majorBidi" w:cstheme="majorBidi"/>
          <w:sz w:val="24"/>
          <w:szCs w:val="24"/>
        </w:rPr>
      </w:pPr>
    </w:p>
    <w:p w14:paraId="7925E285" w14:textId="04B23422" w:rsidR="00316B8B" w:rsidRPr="00232FBD" w:rsidRDefault="00447DAA" w:rsidP="00B30D0E">
      <w:pPr>
        <w:spacing w:line="240" w:lineRule="auto"/>
        <w:rPr>
          <w:rFonts w:asciiTheme="majorBidi" w:hAnsiTheme="majorBidi" w:cstheme="majorBidi"/>
          <w:sz w:val="24"/>
          <w:szCs w:val="24"/>
        </w:rPr>
      </w:pPr>
      <w:r w:rsidRPr="00232FBD">
        <w:rPr>
          <w:rFonts w:asciiTheme="majorBidi" w:hAnsiTheme="majorBidi" w:cstheme="majorBidi"/>
          <w:sz w:val="24"/>
          <w:szCs w:val="24"/>
        </w:rPr>
        <w:t>It is true that many of the feminist texts and documents I have read do not appear to acknowledge gender positions beyond the binary of femininity and masculinity. However, I am not convinced that this makes them or their writers re</w:t>
      </w:r>
      <w:r w:rsidR="00450F1C" w:rsidRPr="00232FBD">
        <w:rPr>
          <w:rFonts w:asciiTheme="majorBidi" w:hAnsiTheme="majorBidi" w:cstheme="majorBidi"/>
          <w:sz w:val="24"/>
          <w:szCs w:val="24"/>
        </w:rPr>
        <w:t>tro</w:t>
      </w:r>
      <w:r w:rsidR="008D3C05" w:rsidRPr="00232FBD">
        <w:rPr>
          <w:rFonts w:asciiTheme="majorBidi" w:hAnsiTheme="majorBidi" w:cstheme="majorBidi"/>
          <w:sz w:val="24"/>
          <w:szCs w:val="24"/>
        </w:rPr>
        <w:t>acti</w:t>
      </w:r>
      <w:r w:rsidR="00450F1C" w:rsidRPr="00232FBD">
        <w:rPr>
          <w:rFonts w:asciiTheme="majorBidi" w:hAnsiTheme="majorBidi" w:cstheme="majorBidi"/>
          <w:sz w:val="24"/>
          <w:szCs w:val="24"/>
        </w:rPr>
        <w:t>vely</w:t>
      </w:r>
      <w:r w:rsidR="00885F1F" w:rsidRPr="00232FBD">
        <w:rPr>
          <w:rFonts w:asciiTheme="majorBidi" w:hAnsiTheme="majorBidi" w:cstheme="majorBidi"/>
          <w:sz w:val="24"/>
          <w:szCs w:val="24"/>
        </w:rPr>
        <w:t xml:space="preserve"> heteronormative, essentialist, or transphobic</w:t>
      </w:r>
      <w:r w:rsidR="00450F1C" w:rsidRPr="00232FBD">
        <w:rPr>
          <w:rFonts w:asciiTheme="majorBidi" w:hAnsiTheme="majorBidi" w:cstheme="majorBidi"/>
          <w:sz w:val="24"/>
          <w:szCs w:val="24"/>
        </w:rPr>
        <w:t xml:space="preserve">. </w:t>
      </w:r>
      <w:r w:rsidR="0064584D" w:rsidRPr="00232FBD">
        <w:rPr>
          <w:rFonts w:asciiTheme="majorBidi" w:hAnsiTheme="majorBidi" w:cstheme="majorBidi"/>
          <w:sz w:val="24"/>
          <w:szCs w:val="24"/>
        </w:rPr>
        <w:t xml:space="preserve">It is up to contemporary feminists and their allies to reinterpret past texts, documents, and images and thus imbricate themselves in the overlapping chains that Stone mentions above. I do not have to turn to philosophical (Moi, </w:t>
      </w:r>
      <w:r w:rsidR="00A77CEB" w:rsidRPr="00232FBD">
        <w:rPr>
          <w:rFonts w:asciiTheme="majorBidi" w:hAnsiTheme="majorBidi" w:cstheme="majorBidi"/>
          <w:sz w:val="24"/>
          <w:szCs w:val="24"/>
        </w:rPr>
        <w:t xml:space="preserve">2001) </w:t>
      </w:r>
      <w:r w:rsidR="0064584D" w:rsidRPr="00232FBD">
        <w:rPr>
          <w:rFonts w:asciiTheme="majorBidi" w:hAnsiTheme="majorBidi" w:cstheme="majorBidi"/>
          <w:sz w:val="24"/>
          <w:szCs w:val="24"/>
        </w:rPr>
        <w:t>nor soci</w:t>
      </w:r>
      <w:r w:rsidR="00FF0940" w:rsidRPr="00232FBD">
        <w:rPr>
          <w:rFonts w:asciiTheme="majorBidi" w:hAnsiTheme="majorBidi" w:cstheme="majorBidi"/>
          <w:sz w:val="24"/>
          <w:szCs w:val="24"/>
        </w:rPr>
        <w:t>al theoret</w:t>
      </w:r>
      <w:r w:rsidR="0064584D" w:rsidRPr="00232FBD">
        <w:rPr>
          <w:rFonts w:asciiTheme="majorBidi" w:hAnsiTheme="majorBidi" w:cstheme="majorBidi"/>
          <w:sz w:val="24"/>
          <w:szCs w:val="24"/>
        </w:rPr>
        <w:t>ical (Gunnars</w:t>
      </w:r>
      <w:r w:rsidR="00A77CEB" w:rsidRPr="00232FBD">
        <w:rPr>
          <w:rFonts w:asciiTheme="majorBidi" w:hAnsiTheme="majorBidi" w:cstheme="majorBidi"/>
          <w:sz w:val="24"/>
          <w:szCs w:val="24"/>
        </w:rPr>
        <w:t>s</w:t>
      </w:r>
      <w:r w:rsidR="0064584D" w:rsidRPr="00232FBD">
        <w:rPr>
          <w:rFonts w:asciiTheme="majorBidi" w:hAnsiTheme="majorBidi" w:cstheme="majorBidi"/>
          <w:sz w:val="24"/>
          <w:szCs w:val="24"/>
        </w:rPr>
        <w:t xml:space="preserve">on, </w:t>
      </w:r>
      <w:r w:rsidR="00A77CEB" w:rsidRPr="00232FBD">
        <w:rPr>
          <w:rFonts w:asciiTheme="majorBidi" w:hAnsiTheme="majorBidi" w:cstheme="majorBidi"/>
          <w:sz w:val="24"/>
          <w:szCs w:val="24"/>
        </w:rPr>
        <w:t xml:space="preserve">2011) </w:t>
      </w:r>
      <w:r w:rsidR="0064584D" w:rsidRPr="00232FBD">
        <w:rPr>
          <w:rFonts w:asciiTheme="majorBidi" w:hAnsiTheme="majorBidi" w:cstheme="majorBidi"/>
          <w:sz w:val="24"/>
          <w:szCs w:val="24"/>
        </w:rPr>
        <w:t>defences of the category of</w:t>
      </w:r>
      <w:r w:rsidR="00A77CEB" w:rsidRPr="00232FBD">
        <w:rPr>
          <w:rFonts w:asciiTheme="majorBidi" w:hAnsiTheme="majorBidi" w:cstheme="majorBidi"/>
          <w:sz w:val="24"/>
          <w:szCs w:val="24"/>
        </w:rPr>
        <w:t xml:space="preserve"> ‘</w:t>
      </w:r>
      <w:r w:rsidR="0064584D" w:rsidRPr="00232FBD">
        <w:rPr>
          <w:rFonts w:asciiTheme="majorBidi" w:hAnsiTheme="majorBidi" w:cstheme="majorBidi"/>
          <w:sz w:val="24"/>
          <w:szCs w:val="24"/>
        </w:rPr>
        <w:t>women</w:t>
      </w:r>
      <w:r w:rsidR="00A77CEB" w:rsidRPr="00232FBD">
        <w:rPr>
          <w:rFonts w:asciiTheme="majorBidi" w:hAnsiTheme="majorBidi" w:cstheme="majorBidi"/>
          <w:sz w:val="24"/>
          <w:szCs w:val="24"/>
        </w:rPr>
        <w:t>’</w:t>
      </w:r>
      <w:r w:rsidR="0064584D" w:rsidRPr="00232FBD">
        <w:rPr>
          <w:rFonts w:asciiTheme="majorBidi" w:hAnsiTheme="majorBidi" w:cstheme="majorBidi"/>
          <w:sz w:val="24"/>
          <w:szCs w:val="24"/>
        </w:rPr>
        <w:t xml:space="preserve"> </w:t>
      </w:r>
      <w:r w:rsidR="00A77CEB" w:rsidRPr="00232FBD">
        <w:rPr>
          <w:rFonts w:asciiTheme="majorBidi" w:hAnsiTheme="majorBidi" w:cstheme="majorBidi"/>
          <w:sz w:val="24"/>
          <w:szCs w:val="24"/>
        </w:rPr>
        <w:t>to give myself p</w:t>
      </w:r>
      <w:r w:rsidR="00885F1F" w:rsidRPr="00232FBD">
        <w:rPr>
          <w:rFonts w:asciiTheme="majorBidi" w:hAnsiTheme="majorBidi" w:cstheme="majorBidi"/>
          <w:sz w:val="24"/>
          <w:szCs w:val="24"/>
        </w:rPr>
        <w:t>ermission to continue to use the term</w:t>
      </w:r>
      <w:r w:rsidR="00A77CEB" w:rsidRPr="00232FBD">
        <w:rPr>
          <w:rFonts w:asciiTheme="majorBidi" w:hAnsiTheme="majorBidi" w:cstheme="majorBidi"/>
          <w:sz w:val="24"/>
          <w:szCs w:val="24"/>
        </w:rPr>
        <w:t xml:space="preserve"> and even, with some reservations</w:t>
      </w:r>
      <w:r w:rsidR="00204FC6">
        <w:rPr>
          <w:rFonts w:asciiTheme="majorBidi" w:hAnsiTheme="majorBidi" w:cstheme="majorBidi"/>
          <w:sz w:val="24"/>
          <w:szCs w:val="24"/>
        </w:rPr>
        <w:t>, to identify with it. T</w:t>
      </w:r>
      <w:r w:rsidR="00A77CEB" w:rsidRPr="00232FBD">
        <w:rPr>
          <w:rFonts w:asciiTheme="majorBidi" w:hAnsiTheme="majorBidi" w:cstheme="majorBidi"/>
          <w:sz w:val="24"/>
          <w:szCs w:val="24"/>
        </w:rPr>
        <w:t>he most</w:t>
      </w:r>
      <w:r w:rsidR="00204FC6">
        <w:rPr>
          <w:rFonts w:asciiTheme="majorBidi" w:hAnsiTheme="majorBidi" w:cstheme="majorBidi"/>
          <w:sz w:val="24"/>
          <w:szCs w:val="24"/>
        </w:rPr>
        <w:t xml:space="preserve"> convincing</w:t>
      </w:r>
      <w:r w:rsidR="00A77CEB" w:rsidRPr="00232FBD">
        <w:rPr>
          <w:rFonts w:asciiTheme="majorBidi" w:hAnsiTheme="majorBidi" w:cstheme="majorBidi"/>
          <w:sz w:val="24"/>
          <w:szCs w:val="24"/>
        </w:rPr>
        <w:t xml:space="preserve"> and perhaps simplest defence of keeping the term in circulat</w:t>
      </w:r>
      <w:r w:rsidR="00242A6E">
        <w:rPr>
          <w:rFonts w:asciiTheme="majorBidi" w:hAnsiTheme="majorBidi" w:cstheme="majorBidi"/>
          <w:sz w:val="24"/>
          <w:szCs w:val="24"/>
        </w:rPr>
        <w:t>ion (rather than on a pedestal)</w:t>
      </w:r>
      <w:r w:rsidR="00A77CEB" w:rsidRPr="00232FBD">
        <w:rPr>
          <w:rFonts w:asciiTheme="majorBidi" w:hAnsiTheme="majorBidi" w:cstheme="majorBidi"/>
          <w:sz w:val="24"/>
          <w:szCs w:val="24"/>
        </w:rPr>
        <w:t xml:space="preserve"> comes from the practice of feminist art history. Writing in the mid-1990s, when feminism seemed ‘so well established, maybe even old hat’ (Wagner, 1996, p. 4), Anne Wagner explains why she continues to write on artists who are women</w:t>
      </w:r>
      <w:r w:rsidR="00885F1F" w:rsidRPr="00232FBD">
        <w:rPr>
          <w:rFonts w:asciiTheme="majorBidi" w:hAnsiTheme="majorBidi" w:cstheme="majorBidi"/>
          <w:sz w:val="24"/>
          <w:szCs w:val="24"/>
        </w:rPr>
        <w:t xml:space="preserve"> and to use the</w:t>
      </w:r>
      <w:r w:rsidR="00A77CEB" w:rsidRPr="00232FBD">
        <w:rPr>
          <w:rFonts w:asciiTheme="majorBidi" w:hAnsiTheme="majorBidi" w:cstheme="majorBidi"/>
          <w:sz w:val="24"/>
          <w:szCs w:val="24"/>
        </w:rPr>
        <w:t xml:space="preserve"> </w:t>
      </w:r>
      <w:r w:rsidR="00885F1F" w:rsidRPr="00232FBD">
        <w:rPr>
          <w:rFonts w:asciiTheme="majorBidi" w:hAnsiTheme="majorBidi" w:cstheme="majorBidi"/>
          <w:sz w:val="24"/>
          <w:szCs w:val="24"/>
        </w:rPr>
        <w:t>c</w:t>
      </w:r>
      <w:r w:rsidR="007169C7">
        <w:rPr>
          <w:rFonts w:asciiTheme="majorBidi" w:hAnsiTheme="majorBidi" w:cstheme="majorBidi"/>
          <w:sz w:val="24"/>
          <w:szCs w:val="24"/>
        </w:rPr>
        <w:t>ategory of the ‘woman artist’. I</w:t>
      </w:r>
      <w:r w:rsidR="00885F1F" w:rsidRPr="00232FBD">
        <w:rPr>
          <w:rFonts w:asciiTheme="majorBidi" w:hAnsiTheme="majorBidi" w:cstheme="majorBidi"/>
          <w:sz w:val="24"/>
          <w:szCs w:val="24"/>
        </w:rPr>
        <w:t xml:space="preserve">n social and cultural contexts </w:t>
      </w:r>
      <w:r w:rsidR="007169C7">
        <w:rPr>
          <w:rFonts w:asciiTheme="majorBidi" w:hAnsiTheme="majorBidi" w:cstheme="majorBidi"/>
          <w:sz w:val="24"/>
          <w:szCs w:val="24"/>
        </w:rPr>
        <w:t>‘woman’</w:t>
      </w:r>
      <w:r w:rsidR="00885F1F" w:rsidRPr="00232FBD">
        <w:rPr>
          <w:rFonts w:asciiTheme="majorBidi" w:hAnsiTheme="majorBidi" w:cstheme="majorBidi"/>
          <w:sz w:val="24"/>
          <w:szCs w:val="24"/>
        </w:rPr>
        <w:t xml:space="preserve"> continues to</w:t>
      </w:r>
      <w:r w:rsidR="007169C7">
        <w:rPr>
          <w:rFonts w:asciiTheme="majorBidi" w:hAnsiTheme="majorBidi" w:cstheme="majorBidi"/>
          <w:sz w:val="24"/>
          <w:szCs w:val="24"/>
        </w:rPr>
        <w:t xml:space="preserve"> signify and</w:t>
      </w:r>
      <w:r w:rsidR="00885F1F" w:rsidRPr="00232FBD">
        <w:rPr>
          <w:rFonts w:asciiTheme="majorBidi" w:hAnsiTheme="majorBidi" w:cstheme="majorBidi"/>
          <w:sz w:val="24"/>
          <w:szCs w:val="24"/>
        </w:rPr>
        <w:t xml:space="preserve"> resonate, as in art, whether it is actively claimed</w:t>
      </w:r>
      <w:r w:rsidR="007169C7">
        <w:rPr>
          <w:rFonts w:asciiTheme="majorBidi" w:hAnsiTheme="majorBidi" w:cstheme="majorBidi"/>
          <w:sz w:val="24"/>
          <w:szCs w:val="24"/>
        </w:rPr>
        <w:t xml:space="preserve"> as an identification</w:t>
      </w:r>
      <w:r w:rsidR="00885F1F" w:rsidRPr="00232FBD">
        <w:rPr>
          <w:rFonts w:asciiTheme="majorBidi" w:hAnsiTheme="majorBidi" w:cstheme="majorBidi"/>
          <w:sz w:val="24"/>
          <w:szCs w:val="24"/>
        </w:rPr>
        <w:t>,</w:t>
      </w:r>
      <w:r w:rsidR="007169C7">
        <w:rPr>
          <w:rFonts w:asciiTheme="majorBidi" w:hAnsiTheme="majorBidi" w:cstheme="majorBidi"/>
          <w:sz w:val="24"/>
          <w:szCs w:val="24"/>
        </w:rPr>
        <w:t xml:space="preserve"> avoided or externally imposed. Conversely</w:t>
      </w:r>
      <w:r w:rsidR="00885F1F" w:rsidRPr="00232FBD">
        <w:rPr>
          <w:rFonts w:asciiTheme="majorBidi" w:hAnsiTheme="majorBidi" w:cstheme="majorBidi"/>
          <w:sz w:val="24"/>
          <w:szCs w:val="24"/>
        </w:rPr>
        <w:t>, to be a ‘woman artist’ hasn’t been nor will it ever be the whole story: none of Wagner’s chosen artists represents ‘women’, let alone ‘Woman’; ‘just as images are not transparent to social identity (or anything else), neither are people’ (Wagner, 1996, p. 26).</w:t>
      </w:r>
    </w:p>
    <w:p w14:paraId="3D7003B9" w14:textId="77777777" w:rsidR="00316B8B" w:rsidRPr="00232FBD" w:rsidRDefault="00316B8B" w:rsidP="00B30D0E">
      <w:pPr>
        <w:spacing w:line="240" w:lineRule="auto"/>
        <w:rPr>
          <w:rFonts w:asciiTheme="majorBidi" w:hAnsiTheme="majorBidi" w:cstheme="majorBidi"/>
          <w:sz w:val="24"/>
          <w:szCs w:val="24"/>
        </w:rPr>
      </w:pPr>
    </w:p>
    <w:p w14:paraId="0D4BB058" w14:textId="2760546B" w:rsidR="00316B8B" w:rsidRPr="00232FBD" w:rsidRDefault="00B23E2D" w:rsidP="00B30D0E">
      <w:pPr>
        <w:spacing w:line="240" w:lineRule="auto"/>
        <w:rPr>
          <w:rFonts w:asciiTheme="majorBidi" w:hAnsiTheme="majorBidi" w:cstheme="majorBidi"/>
          <w:sz w:val="24"/>
          <w:szCs w:val="24"/>
        </w:rPr>
      </w:pPr>
      <w:r w:rsidRPr="00232FBD">
        <w:rPr>
          <w:rFonts w:asciiTheme="majorBidi" w:hAnsiTheme="majorBidi" w:cstheme="majorBidi"/>
          <w:sz w:val="24"/>
          <w:szCs w:val="24"/>
        </w:rPr>
        <w:t>[C] Which</w:t>
      </w:r>
      <w:r w:rsidR="00380223" w:rsidRPr="00232FBD">
        <w:rPr>
          <w:rFonts w:asciiTheme="majorBidi" w:hAnsiTheme="majorBidi" w:cstheme="majorBidi"/>
          <w:sz w:val="24"/>
          <w:szCs w:val="24"/>
        </w:rPr>
        <w:t xml:space="preserve"> Psychoana</w:t>
      </w:r>
      <w:r w:rsidR="00316B8B" w:rsidRPr="00232FBD">
        <w:rPr>
          <w:rFonts w:asciiTheme="majorBidi" w:hAnsiTheme="majorBidi" w:cstheme="majorBidi"/>
          <w:sz w:val="24"/>
          <w:szCs w:val="24"/>
        </w:rPr>
        <w:t>lysis</w:t>
      </w:r>
      <w:r w:rsidR="001257CF" w:rsidRPr="00232FBD">
        <w:rPr>
          <w:rFonts w:asciiTheme="majorBidi" w:hAnsiTheme="majorBidi" w:cstheme="majorBidi"/>
          <w:sz w:val="24"/>
          <w:szCs w:val="24"/>
        </w:rPr>
        <w:t xml:space="preserve"> (what theory?)</w:t>
      </w:r>
      <w:r w:rsidR="00316B8B" w:rsidRPr="00232FBD">
        <w:rPr>
          <w:rFonts w:asciiTheme="majorBidi" w:hAnsiTheme="majorBidi" w:cstheme="majorBidi"/>
          <w:sz w:val="24"/>
          <w:szCs w:val="24"/>
        </w:rPr>
        <w:t xml:space="preserve">: </w:t>
      </w:r>
      <w:r w:rsidRPr="00232FBD">
        <w:rPr>
          <w:rFonts w:asciiTheme="majorBidi" w:hAnsiTheme="majorBidi" w:cstheme="majorBidi"/>
          <w:sz w:val="24"/>
          <w:szCs w:val="24"/>
        </w:rPr>
        <w:t xml:space="preserve">Some </w:t>
      </w:r>
      <w:r w:rsidR="00380223" w:rsidRPr="00232FBD">
        <w:rPr>
          <w:rFonts w:asciiTheme="majorBidi" w:hAnsiTheme="majorBidi" w:cstheme="majorBidi"/>
          <w:sz w:val="24"/>
          <w:szCs w:val="24"/>
        </w:rPr>
        <w:t>Parameters</w:t>
      </w:r>
      <w:r w:rsidR="00151842" w:rsidRPr="00232FBD">
        <w:rPr>
          <w:rFonts w:asciiTheme="majorBidi" w:hAnsiTheme="majorBidi" w:cstheme="majorBidi"/>
          <w:sz w:val="24"/>
          <w:szCs w:val="24"/>
        </w:rPr>
        <w:t xml:space="preserve"> and Preliminary Observations</w:t>
      </w:r>
    </w:p>
    <w:p w14:paraId="1EFF2642" w14:textId="2937C311" w:rsidR="00316B8B" w:rsidRPr="00232FBD" w:rsidRDefault="00316B8B" w:rsidP="00B30D0E">
      <w:pPr>
        <w:spacing w:line="240" w:lineRule="auto"/>
        <w:rPr>
          <w:rFonts w:asciiTheme="majorBidi" w:hAnsiTheme="majorBidi" w:cstheme="majorBidi"/>
          <w:sz w:val="24"/>
          <w:szCs w:val="24"/>
        </w:rPr>
      </w:pPr>
      <w:r w:rsidRPr="00232FBD">
        <w:rPr>
          <w:rFonts w:asciiTheme="majorBidi" w:hAnsiTheme="majorBidi" w:cstheme="majorBidi"/>
          <w:sz w:val="24"/>
          <w:szCs w:val="24"/>
        </w:rPr>
        <w:t xml:space="preserve">It is important to point out that in the 1970s, the ‘formative years’ of the feminisms under consideration, psychoanalysis and Freud’s writings in particular enjoyed a different status than they do today. Although their popularity may </w:t>
      </w:r>
      <w:r w:rsidR="00B8576D" w:rsidRPr="00232FBD">
        <w:rPr>
          <w:rFonts w:asciiTheme="majorBidi" w:hAnsiTheme="majorBidi" w:cstheme="majorBidi"/>
          <w:sz w:val="24"/>
          <w:szCs w:val="24"/>
        </w:rPr>
        <w:t xml:space="preserve">still </w:t>
      </w:r>
      <w:r w:rsidRPr="00232FBD">
        <w:rPr>
          <w:rFonts w:asciiTheme="majorBidi" w:hAnsiTheme="majorBidi" w:cstheme="majorBidi"/>
          <w:sz w:val="24"/>
          <w:szCs w:val="24"/>
        </w:rPr>
        <w:t>be debatable, the idea that they formed part of popular culture</w:t>
      </w:r>
      <w:r w:rsidR="006E3704" w:rsidRPr="00232FBD">
        <w:rPr>
          <w:rFonts w:asciiTheme="majorBidi" w:hAnsiTheme="majorBidi" w:cstheme="majorBidi"/>
          <w:sz w:val="24"/>
          <w:szCs w:val="24"/>
        </w:rPr>
        <w:t xml:space="preserve"> at the time</w:t>
      </w:r>
      <w:r w:rsidRPr="00232FBD">
        <w:rPr>
          <w:rFonts w:asciiTheme="majorBidi" w:hAnsiTheme="majorBidi" w:cstheme="majorBidi"/>
          <w:sz w:val="24"/>
          <w:szCs w:val="24"/>
        </w:rPr>
        <w:t xml:space="preserve"> isn’t. </w:t>
      </w:r>
      <w:r w:rsidR="00980B8F" w:rsidRPr="00232FBD">
        <w:rPr>
          <w:rFonts w:asciiTheme="majorBidi" w:hAnsiTheme="majorBidi" w:cstheme="majorBidi"/>
          <w:sz w:val="24"/>
          <w:szCs w:val="24"/>
        </w:rPr>
        <w:t xml:space="preserve">The </w:t>
      </w:r>
      <w:r w:rsidR="00E83C7F" w:rsidRPr="00232FBD">
        <w:rPr>
          <w:rFonts w:asciiTheme="majorBidi" w:hAnsiTheme="majorBidi" w:cstheme="majorBidi"/>
          <w:sz w:val="24"/>
          <w:szCs w:val="24"/>
        </w:rPr>
        <w:t>Pelican Freud Library (later</w:t>
      </w:r>
      <w:r w:rsidR="00980B8F" w:rsidRPr="00232FBD">
        <w:rPr>
          <w:rFonts w:asciiTheme="majorBidi" w:hAnsiTheme="majorBidi" w:cstheme="majorBidi"/>
          <w:sz w:val="24"/>
          <w:szCs w:val="24"/>
        </w:rPr>
        <w:t xml:space="preserve"> Penguin </w:t>
      </w:r>
      <w:r w:rsidR="00E83C7F" w:rsidRPr="00232FBD">
        <w:rPr>
          <w:rFonts w:asciiTheme="majorBidi" w:hAnsiTheme="majorBidi" w:cstheme="majorBidi"/>
          <w:sz w:val="24"/>
          <w:szCs w:val="24"/>
        </w:rPr>
        <w:t>Freud Library), based on the</w:t>
      </w:r>
      <w:r w:rsidR="00FD3B45">
        <w:rPr>
          <w:rFonts w:asciiTheme="majorBidi" w:hAnsiTheme="majorBidi" w:cstheme="majorBidi"/>
          <w:sz w:val="24"/>
          <w:szCs w:val="24"/>
        </w:rPr>
        <w:t xml:space="preserve"> Standard Edition by James Stra</w:t>
      </w:r>
      <w:r w:rsidR="00E83C7F" w:rsidRPr="00232FBD">
        <w:rPr>
          <w:rFonts w:asciiTheme="majorBidi" w:hAnsiTheme="majorBidi" w:cstheme="majorBidi"/>
          <w:sz w:val="24"/>
          <w:szCs w:val="24"/>
        </w:rPr>
        <w:t xml:space="preserve">chey but omitting texts deemed of little interest to the general public, such as papers on technical aspects of the psychoanalytic method and early writings on neurology, </w:t>
      </w:r>
      <w:r w:rsidR="00B23E2D" w:rsidRPr="00232FBD">
        <w:rPr>
          <w:rFonts w:asciiTheme="majorBidi" w:hAnsiTheme="majorBidi" w:cstheme="majorBidi"/>
          <w:sz w:val="24"/>
          <w:szCs w:val="24"/>
        </w:rPr>
        <w:t>was</w:t>
      </w:r>
      <w:r w:rsidR="00E83C7F" w:rsidRPr="00232FBD">
        <w:rPr>
          <w:rFonts w:asciiTheme="majorBidi" w:hAnsiTheme="majorBidi" w:cstheme="majorBidi"/>
          <w:sz w:val="24"/>
          <w:szCs w:val="24"/>
        </w:rPr>
        <w:t xml:space="preserve"> organised in</w:t>
      </w:r>
      <w:r w:rsidR="001F6995" w:rsidRPr="00232FBD">
        <w:rPr>
          <w:rFonts w:asciiTheme="majorBidi" w:hAnsiTheme="majorBidi" w:cstheme="majorBidi"/>
          <w:sz w:val="24"/>
          <w:szCs w:val="24"/>
        </w:rPr>
        <w:t xml:space="preserve"> fifteen</w:t>
      </w:r>
      <w:r w:rsidR="00E83C7F" w:rsidRPr="00232FBD">
        <w:rPr>
          <w:rFonts w:asciiTheme="majorBidi" w:hAnsiTheme="majorBidi" w:cstheme="majorBidi"/>
          <w:sz w:val="24"/>
          <w:szCs w:val="24"/>
        </w:rPr>
        <w:t xml:space="preserve"> thematic anthologies</w:t>
      </w:r>
      <w:r w:rsidR="001F6995" w:rsidRPr="00232FBD">
        <w:rPr>
          <w:rFonts w:asciiTheme="majorBidi" w:hAnsiTheme="majorBidi" w:cstheme="majorBidi"/>
          <w:sz w:val="24"/>
          <w:szCs w:val="24"/>
        </w:rPr>
        <w:t>. Sometimes compared</w:t>
      </w:r>
      <w:r w:rsidR="00B8576D" w:rsidRPr="00232FBD">
        <w:rPr>
          <w:rFonts w:asciiTheme="majorBidi" w:hAnsiTheme="majorBidi" w:cstheme="majorBidi"/>
          <w:sz w:val="24"/>
          <w:szCs w:val="24"/>
        </w:rPr>
        <w:t xml:space="preserve"> to a</w:t>
      </w:r>
      <w:r w:rsidR="001F6995" w:rsidRPr="00232FBD">
        <w:rPr>
          <w:rFonts w:asciiTheme="majorBidi" w:hAnsiTheme="majorBidi" w:cstheme="majorBidi"/>
          <w:sz w:val="24"/>
          <w:szCs w:val="24"/>
        </w:rPr>
        <w:t xml:space="preserve"> psychoanalytic</w:t>
      </w:r>
      <w:r w:rsidR="00FD3B45">
        <w:rPr>
          <w:rFonts w:asciiTheme="majorBidi" w:hAnsiTheme="majorBidi" w:cstheme="majorBidi"/>
          <w:sz w:val="24"/>
          <w:szCs w:val="24"/>
        </w:rPr>
        <w:t xml:space="preserve"> V</w:t>
      </w:r>
      <w:r w:rsidR="00B8576D" w:rsidRPr="00232FBD">
        <w:rPr>
          <w:rFonts w:asciiTheme="majorBidi" w:hAnsiTheme="majorBidi" w:cstheme="majorBidi"/>
          <w:sz w:val="24"/>
          <w:szCs w:val="24"/>
        </w:rPr>
        <w:t>ulgate</w:t>
      </w:r>
      <w:r w:rsidR="001F6995" w:rsidRPr="00232FBD">
        <w:rPr>
          <w:rFonts w:asciiTheme="majorBidi" w:hAnsiTheme="majorBidi" w:cstheme="majorBidi"/>
          <w:sz w:val="24"/>
          <w:szCs w:val="24"/>
        </w:rPr>
        <w:t>, the Pelican/Penguin Freud Library</w:t>
      </w:r>
      <w:r w:rsidR="00B8576D" w:rsidRPr="00232FBD">
        <w:rPr>
          <w:rFonts w:asciiTheme="majorBidi" w:hAnsiTheme="majorBidi" w:cstheme="majorBidi"/>
          <w:sz w:val="24"/>
          <w:szCs w:val="24"/>
        </w:rPr>
        <w:t xml:space="preserve"> </w:t>
      </w:r>
      <w:r w:rsidR="001F6995" w:rsidRPr="00232FBD">
        <w:rPr>
          <w:rFonts w:asciiTheme="majorBidi" w:hAnsiTheme="majorBidi" w:cstheme="majorBidi"/>
          <w:sz w:val="24"/>
          <w:szCs w:val="24"/>
        </w:rPr>
        <w:t>was</w:t>
      </w:r>
      <w:r w:rsidR="00B8576D" w:rsidRPr="00232FBD">
        <w:rPr>
          <w:rFonts w:asciiTheme="majorBidi" w:hAnsiTheme="majorBidi" w:cstheme="majorBidi"/>
          <w:sz w:val="24"/>
          <w:szCs w:val="24"/>
        </w:rPr>
        <w:t xml:space="preserve"> widely available in bookshops and larger news agents alike</w:t>
      </w:r>
      <w:r w:rsidR="001F6995" w:rsidRPr="00232FBD">
        <w:rPr>
          <w:rFonts w:asciiTheme="majorBidi" w:hAnsiTheme="majorBidi" w:cstheme="majorBidi"/>
          <w:sz w:val="24"/>
          <w:szCs w:val="24"/>
        </w:rPr>
        <w:t xml:space="preserve"> across</w:t>
      </w:r>
      <w:r w:rsidR="00B8576D" w:rsidRPr="00232FBD">
        <w:rPr>
          <w:rFonts w:asciiTheme="majorBidi" w:hAnsiTheme="majorBidi" w:cstheme="majorBidi"/>
          <w:sz w:val="24"/>
          <w:szCs w:val="24"/>
        </w:rPr>
        <w:t xml:space="preserve"> Britain</w:t>
      </w:r>
      <w:r w:rsidR="001F6995" w:rsidRPr="00232FBD">
        <w:rPr>
          <w:rFonts w:asciiTheme="majorBidi" w:hAnsiTheme="majorBidi" w:cstheme="majorBidi"/>
          <w:sz w:val="24"/>
          <w:szCs w:val="24"/>
        </w:rPr>
        <w:t xml:space="preserve"> in the 1970s</w:t>
      </w:r>
      <w:r w:rsidR="00B8576D" w:rsidRPr="00232FBD">
        <w:rPr>
          <w:rFonts w:asciiTheme="majorBidi" w:hAnsiTheme="majorBidi" w:cstheme="majorBidi"/>
          <w:sz w:val="24"/>
          <w:szCs w:val="24"/>
        </w:rPr>
        <w:t xml:space="preserve">. </w:t>
      </w:r>
      <w:r w:rsidR="001F6995" w:rsidRPr="00232FBD">
        <w:rPr>
          <w:rFonts w:asciiTheme="majorBidi" w:hAnsiTheme="majorBidi" w:cstheme="majorBidi"/>
          <w:sz w:val="24"/>
          <w:szCs w:val="24"/>
        </w:rPr>
        <w:t xml:space="preserve">The idea of being able to buy some Freud at a train station or an airport may seem surprising to the contemporary reader, especially if she, like me, has a </w:t>
      </w:r>
      <w:r w:rsidR="00DE6AEF" w:rsidRPr="00232FBD">
        <w:rPr>
          <w:rFonts w:asciiTheme="majorBidi" w:hAnsiTheme="majorBidi" w:cstheme="majorBidi"/>
          <w:sz w:val="24"/>
          <w:szCs w:val="24"/>
        </w:rPr>
        <w:t>vague</w:t>
      </w:r>
      <w:r w:rsidR="001F6995" w:rsidRPr="00232FBD">
        <w:rPr>
          <w:rFonts w:asciiTheme="majorBidi" w:hAnsiTheme="majorBidi" w:cstheme="majorBidi"/>
          <w:sz w:val="24"/>
          <w:szCs w:val="24"/>
        </w:rPr>
        <w:t xml:space="preserve"> </w:t>
      </w:r>
      <w:r w:rsidR="00FD3B45">
        <w:rPr>
          <w:rFonts w:asciiTheme="majorBidi" w:hAnsiTheme="majorBidi" w:cstheme="majorBidi"/>
          <w:sz w:val="24"/>
          <w:szCs w:val="24"/>
        </w:rPr>
        <w:t>or no recollection of the 1970s</w:t>
      </w:r>
      <w:r w:rsidR="001F6995" w:rsidRPr="00232FBD">
        <w:rPr>
          <w:rFonts w:asciiTheme="majorBidi" w:hAnsiTheme="majorBidi" w:cstheme="majorBidi"/>
          <w:sz w:val="24"/>
          <w:szCs w:val="24"/>
        </w:rPr>
        <w:t xml:space="preserve">, but it is necessary to keep in mind when engaging with feminist theory and art practice whose foundations lie in that cultural context. </w:t>
      </w:r>
      <w:r w:rsidR="00C92986" w:rsidRPr="00232FBD">
        <w:rPr>
          <w:rFonts w:asciiTheme="majorBidi" w:hAnsiTheme="majorBidi" w:cstheme="majorBidi"/>
          <w:sz w:val="24"/>
          <w:szCs w:val="24"/>
        </w:rPr>
        <w:t xml:space="preserve">Freud was considered to be both a </w:t>
      </w:r>
      <w:r w:rsidR="00FD3B45">
        <w:rPr>
          <w:rFonts w:asciiTheme="majorBidi" w:hAnsiTheme="majorBidi" w:cstheme="majorBidi"/>
          <w:sz w:val="24"/>
          <w:szCs w:val="24"/>
        </w:rPr>
        <w:t xml:space="preserve">captivating </w:t>
      </w:r>
      <w:r w:rsidR="00C92986" w:rsidRPr="00232FBD">
        <w:rPr>
          <w:rFonts w:asciiTheme="majorBidi" w:hAnsiTheme="majorBidi" w:cstheme="majorBidi"/>
          <w:sz w:val="24"/>
          <w:szCs w:val="24"/>
        </w:rPr>
        <w:t>and</w:t>
      </w:r>
      <w:r w:rsidR="00040C3F" w:rsidRPr="00232FBD">
        <w:rPr>
          <w:rFonts w:asciiTheme="majorBidi" w:hAnsiTheme="majorBidi" w:cstheme="majorBidi"/>
          <w:sz w:val="24"/>
          <w:szCs w:val="24"/>
        </w:rPr>
        <w:t xml:space="preserve"> a</w:t>
      </w:r>
      <w:r w:rsidR="00C92986" w:rsidRPr="00232FBD">
        <w:rPr>
          <w:rFonts w:asciiTheme="majorBidi" w:hAnsiTheme="majorBidi" w:cstheme="majorBidi"/>
          <w:sz w:val="24"/>
          <w:szCs w:val="24"/>
        </w:rPr>
        <w:t xml:space="preserve"> politically important read, emphatically </w:t>
      </w:r>
      <w:r w:rsidR="00C92986" w:rsidRPr="00232FBD">
        <w:rPr>
          <w:rFonts w:asciiTheme="majorBidi" w:hAnsiTheme="majorBidi" w:cstheme="majorBidi"/>
          <w:sz w:val="24"/>
          <w:szCs w:val="24"/>
          <w:u w:val="single"/>
        </w:rPr>
        <w:t>not</w:t>
      </w:r>
      <w:r w:rsidR="00C92986" w:rsidRPr="00232FBD">
        <w:rPr>
          <w:rFonts w:asciiTheme="majorBidi" w:hAnsiTheme="majorBidi" w:cstheme="majorBidi"/>
          <w:sz w:val="24"/>
          <w:szCs w:val="24"/>
        </w:rPr>
        <w:t xml:space="preserve"> reserved for the academically-minded. </w:t>
      </w:r>
      <w:r w:rsidR="00FD3B45">
        <w:rPr>
          <w:rFonts w:asciiTheme="majorBidi" w:hAnsiTheme="majorBidi" w:cstheme="majorBidi"/>
          <w:sz w:val="24"/>
          <w:szCs w:val="24"/>
        </w:rPr>
        <w:t>Therefore,</w:t>
      </w:r>
      <w:r w:rsidR="00C92986" w:rsidRPr="00232FBD">
        <w:rPr>
          <w:rFonts w:asciiTheme="majorBidi" w:hAnsiTheme="majorBidi" w:cstheme="majorBidi"/>
          <w:sz w:val="24"/>
          <w:szCs w:val="24"/>
        </w:rPr>
        <w:t xml:space="preserve"> when </w:t>
      </w:r>
      <w:r w:rsidR="001F6995" w:rsidRPr="00232FBD">
        <w:rPr>
          <w:rFonts w:asciiTheme="majorBidi" w:hAnsiTheme="majorBidi" w:cstheme="majorBidi"/>
          <w:sz w:val="24"/>
          <w:szCs w:val="24"/>
        </w:rPr>
        <w:t xml:space="preserve">Laura Mulvey </w:t>
      </w:r>
      <w:r w:rsidR="00EA1762">
        <w:rPr>
          <w:rFonts w:asciiTheme="majorBidi" w:hAnsiTheme="majorBidi" w:cstheme="majorBidi"/>
          <w:sz w:val="24"/>
          <w:szCs w:val="24"/>
        </w:rPr>
        <w:t>(</w:t>
      </w:r>
      <w:r w:rsidR="001F6995" w:rsidRPr="00232FBD">
        <w:rPr>
          <w:rFonts w:asciiTheme="majorBidi" w:hAnsiTheme="majorBidi" w:cstheme="majorBidi"/>
          <w:sz w:val="24"/>
          <w:szCs w:val="24"/>
        </w:rPr>
        <w:t xml:space="preserve">whose </w:t>
      </w:r>
      <w:r w:rsidR="00B44065" w:rsidRPr="00232FBD">
        <w:rPr>
          <w:rFonts w:asciiTheme="majorBidi" w:hAnsiTheme="majorBidi" w:cstheme="majorBidi"/>
          <w:sz w:val="24"/>
          <w:szCs w:val="24"/>
        </w:rPr>
        <w:t xml:space="preserve">influential </w:t>
      </w:r>
      <w:r w:rsidR="001F6995" w:rsidRPr="00232FBD">
        <w:rPr>
          <w:rFonts w:asciiTheme="majorBidi" w:hAnsiTheme="majorBidi" w:cstheme="majorBidi"/>
          <w:sz w:val="24"/>
          <w:szCs w:val="24"/>
        </w:rPr>
        <w:t xml:space="preserve">contributions to the academic journal </w:t>
      </w:r>
      <w:r w:rsidR="001F6995" w:rsidRPr="00232FBD">
        <w:rPr>
          <w:rFonts w:asciiTheme="majorBidi" w:hAnsiTheme="majorBidi" w:cstheme="majorBidi"/>
          <w:sz w:val="24"/>
          <w:szCs w:val="24"/>
          <w:u w:val="single"/>
        </w:rPr>
        <w:t>Screen</w:t>
      </w:r>
      <w:r w:rsidR="001F6995" w:rsidRPr="00232FBD">
        <w:rPr>
          <w:rFonts w:asciiTheme="majorBidi" w:hAnsiTheme="majorBidi" w:cstheme="majorBidi"/>
          <w:sz w:val="24"/>
          <w:szCs w:val="24"/>
        </w:rPr>
        <w:t xml:space="preserve"> and feminist magazines such as </w:t>
      </w:r>
      <w:r w:rsidR="001F6995" w:rsidRPr="00232FBD">
        <w:rPr>
          <w:rFonts w:asciiTheme="majorBidi" w:hAnsiTheme="majorBidi" w:cstheme="majorBidi"/>
          <w:sz w:val="24"/>
          <w:szCs w:val="24"/>
          <w:u w:val="single"/>
        </w:rPr>
        <w:t>Spare Rib</w:t>
      </w:r>
      <w:r w:rsidR="001F6995" w:rsidRPr="00232FBD">
        <w:rPr>
          <w:rFonts w:asciiTheme="majorBidi" w:hAnsiTheme="majorBidi" w:cstheme="majorBidi"/>
          <w:sz w:val="24"/>
          <w:szCs w:val="24"/>
        </w:rPr>
        <w:t xml:space="preserve"> </w:t>
      </w:r>
      <w:r w:rsidR="00B44065" w:rsidRPr="00232FBD">
        <w:rPr>
          <w:rFonts w:asciiTheme="majorBidi" w:hAnsiTheme="majorBidi" w:cstheme="majorBidi"/>
          <w:sz w:val="24"/>
          <w:szCs w:val="24"/>
        </w:rPr>
        <w:t xml:space="preserve">are </w:t>
      </w:r>
      <w:r w:rsidR="00FD3B45">
        <w:rPr>
          <w:rFonts w:asciiTheme="majorBidi" w:hAnsiTheme="majorBidi" w:cstheme="majorBidi"/>
          <w:sz w:val="24"/>
          <w:szCs w:val="24"/>
        </w:rPr>
        <w:t>assumed to be emblematic of</w:t>
      </w:r>
      <w:r w:rsidR="001F6995" w:rsidRPr="00232FBD">
        <w:rPr>
          <w:rFonts w:asciiTheme="majorBidi" w:hAnsiTheme="majorBidi" w:cstheme="majorBidi"/>
          <w:sz w:val="24"/>
          <w:szCs w:val="24"/>
        </w:rPr>
        <w:t xml:space="preserve"> second-wave’s take on psycho</w:t>
      </w:r>
      <w:r w:rsidR="00C92986" w:rsidRPr="00232FBD">
        <w:rPr>
          <w:rFonts w:asciiTheme="majorBidi" w:hAnsiTheme="majorBidi" w:cstheme="majorBidi"/>
          <w:sz w:val="24"/>
          <w:szCs w:val="24"/>
        </w:rPr>
        <w:t>analytic theory</w:t>
      </w:r>
      <w:r w:rsidR="00EA1762">
        <w:rPr>
          <w:rFonts w:asciiTheme="majorBidi" w:hAnsiTheme="majorBidi" w:cstheme="majorBidi"/>
          <w:sz w:val="24"/>
          <w:szCs w:val="24"/>
        </w:rPr>
        <w:t>)</w:t>
      </w:r>
      <w:r w:rsidR="001F6995" w:rsidRPr="00232FBD">
        <w:rPr>
          <w:rFonts w:asciiTheme="majorBidi" w:hAnsiTheme="majorBidi" w:cstheme="majorBidi"/>
          <w:sz w:val="24"/>
          <w:szCs w:val="24"/>
        </w:rPr>
        <w:t xml:space="preserve"> describes </w:t>
      </w:r>
      <w:r w:rsidR="00DE6AEF" w:rsidRPr="00232FBD">
        <w:rPr>
          <w:rFonts w:asciiTheme="majorBidi" w:hAnsiTheme="majorBidi" w:cstheme="majorBidi"/>
          <w:sz w:val="24"/>
          <w:szCs w:val="24"/>
        </w:rPr>
        <w:t>her</w:t>
      </w:r>
      <w:r w:rsidR="002951E5" w:rsidRPr="00232FBD">
        <w:rPr>
          <w:rFonts w:asciiTheme="majorBidi" w:hAnsiTheme="majorBidi" w:cstheme="majorBidi"/>
          <w:sz w:val="24"/>
          <w:szCs w:val="24"/>
        </w:rPr>
        <w:t xml:space="preserve"> own involvement with psychoanalysis a</w:t>
      </w:r>
      <w:r w:rsidR="00FD3B45">
        <w:rPr>
          <w:rFonts w:asciiTheme="majorBidi" w:hAnsiTheme="majorBidi" w:cstheme="majorBidi"/>
          <w:sz w:val="24"/>
          <w:szCs w:val="24"/>
        </w:rPr>
        <w:t>s pop-Freudian</w:t>
      </w:r>
      <w:r w:rsidR="00C92986" w:rsidRPr="00232FBD">
        <w:rPr>
          <w:rFonts w:asciiTheme="majorBidi" w:hAnsiTheme="majorBidi" w:cstheme="majorBidi"/>
          <w:sz w:val="24"/>
          <w:szCs w:val="24"/>
        </w:rPr>
        <w:t xml:space="preserve">, it is not out of false modesty but </w:t>
      </w:r>
      <w:r w:rsidR="00C4538D" w:rsidRPr="00232FBD">
        <w:rPr>
          <w:rFonts w:asciiTheme="majorBidi" w:hAnsiTheme="majorBidi" w:cstheme="majorBidi"/>
          <w:sz w:val="24"/>
          <w:szCs w:val="24"/>
        </w:rPr>
        <w:t>in</w:t>
      </w:r>
      <w:r w:rsidR="00C92986" w:rsidRPr="00232FBD">
        <w:rPr>
          <w:rFonts w:asciiTheme="majorBidi" w:hAnsiTheme="majorBidi" w:cstheme="majorBidi"/>
          <w:sz w:val="24"/>
          <w:szCs w:val="24"/>
        </w:rPr>
        <w:t xml:space="preserve"> recognition that</w:t>
      </w:r>
      <w:r w:rsidR="00C4538D" w:rsidRPr="00232FBD">
        <w:rPr>
          <w:rFonts w:asciiTheme="majorBidi" w:hAnsiTheme="majorBidi" w:cstheme="majorBidi"/>
          <w:sz w:val="24"/>
          <w:szCs w:val="24"/>
        </w:rPr>
        <w:t>, in the 1970s,</w:t>
      </w:r>
      <w:r w:rsidR="00C92986" w:rsidRPr="00232FBD">
        <w:rPr>
          <w:rFonts w:asciiTheme="majorBidi" w:hAnsiTheme="majorBidi" w:cstheme="majorBidi"/>
          <w:sz w:val="24"/>
          <w:szCs w:val="24"/>
        </w:rPr>
        <w:t xml:space="preserve"> Freud</w:t>
      </w:r>
      <w:r w:rsidR="00040C3F" w:rsidRPr="00232FBD">
        <w:rPr>
          <w:rFonts w:asciiTheme="majorBidi" w:hAnsiTheme="majorBidi" w:cstheme="majorBidi"/>
          <w:sz w:val="24"/>
          <w:szCs w:val="24"/>
        </w:rPr>
        <w:t xml:space="preserve"> himself</w:t>
      </w:r>
      <w:r w:rsidR="00C92986" w:rsidRPr="00232FBD">
        <w:rPr>
          <w:rFonts w:asciiTheme="majorBidi" w:hAnsiTheme="majorBidi" w:cstheme="majorBidi"/>
          <w:sz w:val="24"/>
          <w:szCs w:val="24"/>
        </w:rPr>
        <w:t xml:space="preserve"> was pop. </w:t>
      </w:r>
    </w:p>
    <w:p w14:paraId="069AAC90" w14:textId="1A139391" w:rsidR="00087958" w:rsidRPr="00232FBD" w:rsidRDefault="00C92986" w:rsidP="00B30D0E">
      <w:pPr>
        <w:spacing w:line="240" w:lineRule="auto"/>
        <w:ind w:firstLine="720"/>
        <w:rPr>
          <w:rFonts w:asciiTheme="majorBidi" w:hAnsiTheme="majorBidi" w:cstheme="majorBidi"/>
          <w:sz w:val="24"/>
          <w:szCs w:val="24"/>
        </w:rPr>
      </w:pPr>
      <w:r w:rsidRPr="00232FBD">
        <w:rPr>
          <w:rFonts w:asciiTheme="majorBidi" w:hAnsiTheme="majorBidi" w:cstheme="majorBidi"/>
          <w:sz w:val="24"/>
          <w:szCs w:val="24"/>
        </w:rPr>
        <w:t xml:space="preserve">Juliet Mitchell’s founding text </w:t>
      </w:r>
      <w:r w:rsidRPr="00232FBD">
        <w:rPr>
          <w:rFonts w:asciiTheme="majorBidi" w:hAnsiTheme="majorBidi" w:cstheme="majorBidi"/>
          <w:sz w:val="24"/>
          <w:szCs w:val="24"/>
          <w:u w:val="single"/>
        </w:rPr>
        <w:t>Psychoanalysis and Feminism</w:t>
      </w:r>
      <w:r w:rsidRPr="00232FBD">
        <w:rPr>
          <w:rFonts w:asciiTheme="majorBidi" w:hAnsiTheme="majorBidi" w:cstheme="majorBidi"/>
          <w:sz w:val="24"/>
          <w:szCs w:val="24"/>
        </w:rPr>
        <w:t xml:space="preserve"> (1974), also published by Pelican/Penguin</w:t>
      </w:r>
      <w:r w:rsidR="00040C3F" w:rsidRPr="00232FBD">
        <w:rPr>
          <w:rFonts w:asciiTheme="majorBidi" w:hAnsiTheme="majorBidi" w:cstheme="majorBidi"/>
          <w:sz w:val="24"/>
          <w:szCs w:val="24"/>
        </w:rPr>
        <w:t xml:space="preserve"> drove this point home for me first and foremost, when I first read it twenty-five years after its original publication. Mitchell</w:t>
      </w:r>
      <w:r w:rsidR="00BC1A55" w:rsidRPr="00232FBD">
        <w:rPr>
          <w:rFonts w:asciiTheme="majorBidi" w:hAnsiTheme="majorBidi" w:cstheme="majorBidi"/>
          <w:sz w:val="24"/>
          <w:szCs w:val="24"/>
        </w:rPr>
        <w:t xml:space="preserve"> and her publishers</w:t>
      </w:r>
      <w:r w:rsidR="00040C3F" w:rsidRPr="00232FBD">
        <w:rPr>
          <w:rFonts w:asciiTheme="majorBidi" w:hAnsiTheme="majorBidi" w:cstheme="majorBidi"/>
          <w:sz w:val="24"/>
          <w:szCs w:val="24"/>
        </w:rPr>
        <w:t xml:space="preserve"> </w:t>
      </w:r>
      <w:r w:rsidR="00BC1A55" w:rsidRPr="00232FBD">
        <w:rPr>
          <w:rFonts w:asciiTheme="majorBidi" w:hAnsiTheme="majorBidi" w:cstheme="majorBidi"/>
          <w:sz w:val="24"/>
          <w:szCs w:val="24"/>
        </w:rPr>
        <w:t>clearly expect</w:t>
      </w:r>
      <w:r w:rsidR="004762D2">
        <w:rPr>
          <w:rFonts w:asciiTheme="majorBidi" w:hAnsiTheme="majorBidi" w:cstheme="majorBidi"/>
          <w:sz w:val="24"/>
          <w:szCs w:val="24"/>
        </w:rPr>
        <w:t>ed</w:t>
      </w:r>
      <w:r w:rsidR="00BC1A55" w:rsidRPr="00232FBD">
        <w:rPr>
          <w:rFonts w:asciiTheme="majorBidi" w:hAnsiTheme="majorBidi" w:cstheme="majorBidi"/>
          <w:sz w:val="24"/>
          <w:szCs w:val="24"/>
        </w:rPr>
        <w:t xml:space="preserve"> of her readership</w:t>
      </w:r>
      <w:r w:rsidR="00040C3F" w:rsidRPr="00232FBD">
        <w:rPr>
          <w:rFonts w:asciiTheme="majorBidi" w:hAnsiTheme="majorBidi" w:cstheme="majorBidi"/>
          <w:sz w:val="24"/>
          <w:szCs w:val="24"/>
        </w:rPr>
        <w:t xml:space="preserve"> a working knowledge of some key texts by Freud as well as</w:t>
      </w:r>
      <w:r w:rsidR="00AC1540">
        <w:rPr>
          <w:rFonts w:asciiTheme="majorBidi" w:hAnsiTheme="majorBidi" w:cstheme="majorBidi"/>
          <w:sz w:val="24"/>
          <w:szCs w:val="24"/>
        </w:rPr>
        <w:t xml:space="preserve"> the work of</w:t>
      </w:r>
      <w:r w:rsidR="00040C3F" w:rsidRPr="00232FBD">
        <w:rPr>
          <w:rFonts w:asciiTheme="majorBidi" w:hAnsiTheme="majorBidi" w:cstheme="majorBidi"/>
          <w:sz w:val="24"/>
          <w:szCs w:val="24"/>
        </w:rPr>
        <w:t xml:space="preserve"> </w:t>
      </w:r>
      <w:r w:rsidR="00040C3F" w:rsidRPr="00232FBD">
        <w:rPr>
          <w:rFonts w:asciiTheme="majorBidi" w:hAnsiTheme="majorBidi" w:cstheme="majorBidi"/>
          <w:sz w:val="24"/>
          <w:szCs w:val="24"/>
        </w:rPr>
        <w:lastRenderedPageBreak/>
        <w:t xml:space="preserve">anti-psychiatry founder R. D. </w:t>
      </w:r>
      <w:r w:rsidR="00BC1A55" w:rsidRPr="00232FBD">
        <w:rPr>
          <w:rFonts w:asciiTheme="majorBidi" w:hAnsiTheme="majorBidi" w:cstheme="majorBidi"/>
          <w:sz w:val="24"/>
          <w:szCs w:val="24"/>
        </w:rPr>
        <w:t xml:space="preserve">Laing, Wilhelm Reich </w:t>
      </w:r>
      <w:r w:rsidR="00AC1540">
        <w:rPr>
          <w:rFonts w:asciiTheme="majorBidi" w:hAnsiTheme="majorBidi" w:cstheme="majorBidi"/>
          <w:sz w:val="24"/>
          <w:szCs w:val="24"/>
        </w:rPr>
        <w:t>and</w:t>
      </w:r>
      <w:r w:rsidR="00BC1A55" w:rsidRPr="00232FBD">
        <w:rPr>
          <w:rFonts w:asciiTheme="majorBidi" w:hAnsiTheme="majorBidi" w:cstheme="majorBidi"/>
          <w:sz w:val="24"/>
          <w:szCs w:val="24"/>
        </w:rPr>
        <w:t xml:space="preserve"> feminist detractors of psychoanalysis</w:t>
      </w:r>
      <w:r w:rsidR="00AC1540">
        <w:rPr>
          <w:rFonts w:asciiTheme="majorBidi" w:hAnsiTheme="majorBidi" w:cstheme="majorBidi"/>
          <w:sz w:val="24"/>
          <w:szCs w:val="24"/>
        </w:rPr>
        <w:t>,</w:t>
      </w:r>
      <w:r w:rsidR="00BC1A55" w:rsidRPr="00232FBD">
        <w:rPr>
          <w:rFonts w:asciiTheme="majorBidi" w:hAnsiTheme="majorBidi" w:cstheme="majorBidi"/>
          <w:sz w:val="24"/>
          <w:szCs w:val="24"/>
        </w:rPr>
        <w:t xml:space="preserve"> including Kate Millett and </w:t>
      </w:r>
      <w:r w:rsidR="00C4538D" w:rsidRPr="00232FBD">
        <w:rPr>
          <w:rFonts w:asciiTheme="majorBidi" w:hAnsiTheme="majorBidi" w:cstheme="majorBidi"/>
          <w:sz w:val="24"/>
          <w:szCs w:val="24"/>
        </w:rPr>
        <w:t xml:space="preserve">Shulamith Firestone. </w:t>
      </w:r>
      <w:r w:rsidR="00AC1540" w:rsidRPr="00AC1540">
        <w:rPr>
          <w:rFonts w:asciiTheme="majorBidi" w:hAnsiTheme="majorBidi" w:cstheme="majorBidi"/>
          <w:sz w:val="24"/>
          <w:szCs w:val="24"/>
          <w:u w:val="single"/>
        </w:rPr>
        <w:t>Psychoanalysis and Feminism</w:t>
      </w:r>
      <w:r w:rsidR="00AC1540" w:rsidRPr="00AC1540">
        <w:rPr>
          <w:rFonts w:asciiTheme="majorBidi" w:hAnsiTheme="majorBidi" w:cstheme="majorBidi"/>
          <w:sz w:val="24"/>
          <w:szCs w:val="24"/>
        </w:rPr>
        <w:t xml:space="preserve"> </w:t>
      </w:r>
      <w:r w:rsidR="007A11EB" w:rsidRPr="00232FBD">
        <w:rPr>
          <w:rFonts w:asciiTheme="majorBidi" w:hAnsiTheme="majorBidi" w:cstheme="majorBidi"/>
          <w:sz w:val="24"/>
          <w:szCs w:val="24"/>
        </w:rPr>
        <w:t>unfolds as</w:t>
      </w:r>
      <w:r w:rsidR="00C4538D" w:rsidRPr="00232FBD">
        <w:rPr>
          <w:rFonts w:asciiTheme="majorBidi" w:hAnsiTheme="majorBidi" w:cstheme="majorBidi"/>
          <w:sz w:val="24"/>
          <w:szCs w:val="24"/>
        </w:rPr>
        <w:t xml:space="preserve"> a </w:t>
      </w:r>
      <w:r w:rsidR="00AC1540">
        <w:rPr>
          <w:rFonts w:asciiTheme="majorBidi" w:hAnsiTheme="majorBidi" w:cstheme="majorBidi"/>
          <w:sz w:val="24"/>
          <w:szCs w:val="24"/>
        </w:rPr>
        <w:t xml:space="preserve">series of </w:t>
      </w:r>
      <w:r w:rsidR="00C4538D" w:rsidRPr="00232FBD">
        <w:rPr>
          <w:rFonts w:asciiTheme="majorBidi" w:hAnsiTheme="majorBidi" w:cstheme="majorBidi"/>
          <w:sz w:val="24"/>
          <w:szCs w:val="24"/>
        </w:rPr>
        <w:t>carefully</w:t>
      </w:r>
      <w:r w:rsidR="00D94BF0" w:rsidRPr="00232FBD">
        <w:rPr>
          <w:rFonts w:asciiTheme="majorBidi" w:hAnsiTheme="majorBidi" w:cstheme="majorBidi"/>
          <w:sz w:val="24"/>
          <w:szCs w:val="24"/>
        </w:rPr>
        <w:t xml:space="preserve"> argued theses on the open-endedness of Freudian thought on matters of gender and sexuality</w:t>
      </w:r>
      <w:r w:rsidR="00380223" w:rsidRPr="00232FBD">
        <w:rPr>
          <w:rFonts w:asciiTheme="majorBidi" w:hAnsiTheme="majorBidi" w:cstheme="majorBidi"/>
          <w:sz w:val="24"/>
          <w:szCs w:val="24"/>
        </w:rPr>
        <w:t xml:space="preserve"> and its value in articulating the ideological and psychological workings of patriarchy and the oppression of women</w:t>
      </w:r>
      <w:r w:rsidR="007A11EB" w:rsidRPr="00232FBD">
        <w:rPr>
          <w:rFonts w:asciiTheme="majorBidi" w:hAnsiTheme="majorBidi" w:cstheme="majorBidi"/>
          <w:sz w:val="24"/>
          <w:szCs w:val="24"/>
        </w:rPr>
        <w:t xml:space="preserve"> (Part One), followed by a detailed discussion of the relationship between Freudian psychoanalysis and ‘radical psychotherapy’, represented by Reich and Laing (Part Two: I) and of</w:t>
      </w:r>
      <w:r w:rsidR="005F11B7" w:rsidRPr="00232FBD">
        <w:rPr>
          <w:rFonts w:asciiTheme="majorBidi" w:hAnsiTheme="majorBidi" w:cstheme="majorBidi"/>
          <w:sz w:val="24"/>
          <w:szCs w:val="24"/>
        </w:rPr>
        <w:t xml:space="preserve"> ‘Feminism and Freud’ (Part Two: II). </w:t>
      </w:r>
      <w:r w:rsidR="00380223" w:rsidRPr="00232FBD">
        <w:rPr>
          <w:rFonts w:asciiTheme="majorBidi" w:hAnsiTheme="majorBidi" w:cstheme="majorBidi"/>
          <w:sz w:val="24"/>
          <w:szCs w:val="24"/>
        </w:rPr>
        <w:t xml:space="preserve">Mitchell </w:t>
      </w:r>
      <w:r w:rsidR="000425D9" w:rsidRPr="00232FBD">
        <w:rPr>
          <w:rFonts w:asciiTheme="majorBidi" w:hAnsiTheme="majorBidi" w:cstheme="majorBidi"/>
          <w:sz w:val="24"/>
          <w:szCs w:val="24"/>
        </w:rPr>
        <w:t>demonstrates how feminist attacks</w:t>
      </w:r>
      <w:r w:rsidR="00380223" w:rsidRPr="00232FBD">
        <w:rPr>
          <w:rFonts w:asciiTheme="majorBidi" w:hAnsiTheme="majorBidi" w:cstheme="majorBidi"/>
          <w:sz w:val="24"/>
          <w:szCs w:val="24"/>
        </w:rPr>
        <w:t xml:space="preserve"> </w:t>
      </w:r>
      <w:r w:rsidR="000425D9" w:rsidRPr="00232FBD">
        <w:rPr>
          <w:rFonts w:asciiTheme="majorBidi" w:hAnsiTheme="majorBidi" w:cstheme="majorBidi"/>
          <w:sz w:val="24"/>
          <w:szCs w:val="24"/>
        </w:rPr>
        <w:t xml:space="preserve">on a </w:t>
      </w:r>
      <w:r w:rsidR="00380223" w:rsidRPr="00232FBD">
        <w:rPr>
          <w:rFonts w:asciiTheme="majorBidi" w:hAnsiTheme="majorBidi" w:cstheme="majorBidi"/>
          <w:sz w:val="24"/>
          <w:szCs w:val="24"/>
        </w:rPr>
        <w:t>‘debased Freudianism’</w:t>
      </w:r>
      <w:r w:rsidR="000425D9" w:rsidRPr="00232FBD">
        <w:rPr>
          <w:rFonts w:asciiTheme="majorBidi" w:hAnsiTheme="majorBidi" w:cstheme="majorBidi"/>
          <w:sz w:val="24"/>
          <w:szCs w:val="24"/>
        </w:rPr>
        <w:t xml:space="preserve"> by Simone de Beauvoir, Betty Friedan, Eva Figes, Germaine Greer, Shulamith Firestone and Kate Millett have been</w:t>
      </w:r>
      <w:r w:rsidR="004602B0" w:rsidRPr="00232FBD">
        <w:rPr>
          <w:rFonts w:asciiTheme="majorBidi" w:hAnsiTheme="majorBidi" w:cstheme="majorBidi"/>
          <w:sz w:val="24"/>
          <w:szCs w:val="24"/>
        </w:rPr>
        <w:t xml:space="preserve"> politically</w:t>
      </w:r>
      <w:r w:rsidR="000425D9" w:rsidRPr="00232FBD">
        <w:rPr>
          <w:rFonts w:asciiTheme="majorBidi" w:hAnsiTheme="majorBidi" w:cstheme="majorBidi"/>
          <w:sz w:val="24"/>
          <w:szCs w:val="24"/>
        </w:rPr>
        <w:t xml:space="preserve"> ‘necessary’ (Mitchell, 1974, p. 356) but have not </w:t>
      </w:r>
      <w:r w:rsidR="004602B0" w:rsidRPr="00232FBD">
        <w:rPr>
          <w:rFonts w:asciiTheme="majorBidi" w:hAnsiTheme="majorBidi" w:cstheme="majorBidi"/>
          <w:sz w:val="24"/>
          <w:szCs w:val="24"/>
        </w:rPr>
        <w:t xml:space="preserve">helped advance an </w:t>
      </w:r>
      <w:r w:rsidR="000425D9" w:rsidRPr="00232FBD">
        <w:rPr>
          <w:rFonts w:asciiTheme="majorBidi" w:hAnsiTheme="majorBidi" w:cstheme="majorBidi"/>
          <w:sz w:val="24"/>
          <w:szCs w:val="24"/>
        </w:rPr>
        <w:t xml:space="preserve">understanding of </w:t>
      </w:r>
      <w:r w:rsidR="004602B0" w:rsidRPr="00232FBD">
        <w:rPr>
          <w:rFonts w:asciiTheme="majorBidi" w:hAnsiTheme="majorBidi" w:cstheme="majorBidi"/>
          <w:sz w:val="24"/>
          <w:szCs w:val="24"/>
        </w:rPr>
        <w:t xml:space="preserve">the implications of patriarchy for women and men alike. An acknowledgement of the particular workings of the unconscious and an attention to Freud’s textuality are </w:t>
      </w:r>
      <w:r w:rsidR="00FE20A4" w:rsidRPr="00232FBD">
        <w:rPr>
          <w:rFonts w:asciiTheme="majorBidi" w:hAnsiTheme="majorBidi" w:cstheme="majorBidi"/>
          <w:sz w:val="24"/>
          <w:szCs w:val="24"/>
        </w:rPr>
        <w:t xml:space="preserve">essential in </w:t>
      </w:r>
      <w:r w:rsidR="002423FF" w:rsidRPr="00232FBD">
        <w:rPr>
          <w:rFonts w:asciiTheme="majorBidi" w:hAnsiTheme="majorBidi" w:cstheme="majorBidi"/>
          <w:sz w:val="24"/>
          <w:szCs w:val="24"/>
        </w:rPr>
        <w:t>the</w:t>
      </w:r>
      <w:r w:rsidR="00FE20A4" w:rsidRPr="00232FBD">
        <w:rPr>
          <w:rFonts w:asciiTheme="majorBidi" w:hAnsiTheme="majorBidi" w:cstheme="majorBidi"/>
          <w:sz w:val="24"/>
          <w:szCs w:val="24"/>
        </w:rPr>
        <w:t xml:space="preserve"> productive –</w:t>
      </w:r>
      <w:r w:rsidR="004F3A66" w:rsidRPr="00232FBD">
        <w:rPr>
          <w:rFonts w:asciiTheme="majorBidi" w:hAnsiTheme="majorBidi" w:cstheme="majorBidi"/>
          <w:sz w:val="24"/>
          <w:szCs w:val="24"/>
        </w:rPr>
        <w:t xml:space="preserve"> that is to say,</w:t>
      </w:r>
      <w:r w:rsidR="00FE20A4" w:rsidRPr="00232FBD">
        <w:rPr>
          <w:rFonts w:asciiTheme="majorBidi" w:hAnsiTheme="majorBidi" w:cstheme="majorBidi"/>
          <w:sz w:val="24"/>
          <w:szCs w:val="24"/>
        </w:rPr>
        <w:t xml:space="preserve"> revolutionary –deployments of </w:t>
      </w:r>
      <w:r w:rsidR="002423FF" w:rsidRPr="00232FBD">
        <w:rPr>
          <w:rFonts w:asciiTheme="majorBidi" w:hAnsiTheme="majorBidi" w:cstheme="majorBidi"/>
          <w:sz w:val="24"/>
          <w:szCs w:val="24"/>
        </w:rPr>
        <w:t>psychoanalysis in the interests of feminism. They are also, incidentally, essential in freeing Freud of his</w:t>
      </w:r>
      <w:r w:rsidR="001257CF" w:rsidRPr="00232FBD">
        <w:rPr>
          <w:rFonts w:asciiTheme="majorBidi" w:hAnsiTheme="majorBidi" w:cstheme="majorBidi"/>
          <w:sz w:val="24"/>
          <w:szCs w:val="24"/>
        </w:rPr>
        <w:t xml:space="preserve"> imposed</w:t>
      </w:r>
      <w:r w:rsidR="002423FF" w:rsidRPr="00232FBD">
        <w:rPr>
          <w:rFonts w:asciiTheme="majorBidi" w:hAnsiTheme="majorBidi" w:cstheme="majorBidi"/>
          <w:sz w:val="24"/>
          <w:szCs w:val="24"/>
        </w:rPr>
        <w:t xml:space="preserve"> ‘debasement’. In her effort to restore the complexity of </w:t>
      </w:r>
      <w:r w:rsidR="001257CF" w:rsidRPr="00232FBD">
        <w:rPr>
          <w:rFonts w:asciiTheme="majorBidi" w:hAnsiTheme="majorBidi" w:cstheme="majorBidi"/>
          <w:sz w:val="24"/>
          <w:szCs w:val="24"/>
          <w:u w:val="single"/>
        </w:rPr>
        <w:t>Beyond the Pleasure Principle</w:t>
      </w:r>
      <w:r w:rsidR="001257CF" w:rsidRPr="00232FBD">
        <w:rPr>
          <w:rFonts w:asciiTheme="majorBidi" w:hAnsiTheme="majorBidi" w:cstheme="majorBidi"/>
          <w:sz w:val="24"/>
          <w:szCs w:val="24"/>
        </w:rPr>
        <w:t xml:space="preserve">, Mitchell </w:t>
      </w:r>
      <w:r w:rsidR="004F3A66" w:rsidRPr="00232FBD">
        <w:rPr>
          <w:rFonts w:asciiTheme="majorBidi" w:hAnsiTheme="majorBidi" w:cstheme="majorBidi"/>
          <w:sz w:val="24"/>
          <w:szCs w:val="24"/>
        </w:rPr>
        <w:t xml:space="preserve">suggests that the perceived and much maligned ‘dualism of drives’, the death drive and the sexual drive, ‘does not persist even at the moment of its inception’, since the two are ‘in constant battle’, </w:t>
      </w:r>
      <w:r w:rsidR="002A55CA">
        <w:rPr>
          <w:rFonts w:asciiTheme="majorBidi" w:hAnsiTheme="majorBidi" w:cstheme="majorBidi"/>
          <w:sz w:val="24"/>
          <w:szCs w:val="24"/>
        </w:rPr>
        <w:t>or rather</w:t>
      </w:r>
      <w:r w:rsidR="004F3A66" w:rsidRPr="00232FBD">
        <w:rPr>
          <w:rFonts w:asciiTheme="majorBidi" w:hAnsiTheme="majorBidi" w:cstheme="majorBidi"/>
          <w:sz w:val="24"/>
          <w:szCs w:val="24"/>
        </w:rPr>
        <w:t xml:space="preserve"> in a ‘dialectical relationship’, as well as infinitely mutable and thus likely to produce unforeseen changes in their dynamics as they attach to one another in </w:t>
      </w:r>
      <w:r w:rsidR="002A55CA">
        <w:rPr>
          <w:rFonts w:asciiTheme="majorBidi" w:hAnsiTheme="majorBidi" w:cstheme="majorBidi"/>
          <w:sz w:val="24"/>
          <w:szCs w:val="24"/>
        </w:rPr>
        <w:t>shifting</w:t>
      </w:r>
      <w:r w:rsidR="002A55CA" w:rsidRPr="00232FBD">
        <w:rPr>
          <w:rFonts w:asciiTheme="majorBidi" w:hAnsiTheme="majorBidi" w:cstheme="majorBidi"/>
          <w:sz w:val="24"/>
          <w:szCs w:val="24"/>
        </w:rPr>
        <w:t xml:space="preserve"> </w:t>
      </w:r>
      <w:r w:rsidR="004F3A66" w:rsidRPr="00232FBD">
        <w:rPr>
          <w:rFonts w:asciiTheme="majorBidi" w:hAnsiTheme="majorBidi" w:cstheme="majorBidi"/>
          <w:sz w:val="24"/>
          <w:szCs w:val="24"/>
        </w:rPr>
        <w:t>transformations (Mitchell, 1974, p. 390).</w:t>
      </w:r>
      <w:r w:rsidR="007A6624" w:rsidRPr="00232FBD">
        <w:rPr>
          <w:rFonts w:asciiTheme="majorBidi" w:hAnsiTheme="majorBidi" w:cstheme="majorBidi"/>
          <w:sz w:val="24"/>
          <w:szCs w:val="24"/>
        </w:rPr>
        <w:t xml:space="preserve"> Mitchell’s ambition for feminism, psychoanalysis and their interface is no less than to awaken this vibrant and generative ambiguity </w:t>
      </w:r>
      <w:r w:rsidR="00CE2BC6" w:rsidRPr="00232FBD">
        <w:rPr>
          <w:rFonts w:asciiTheme="majorBidi" w:hAnsiTheme="majorBidi" w:cstheme="majorBidi"/>
          <w:sz w:val="24"/>
          <w:szCs w:val="24"/>
        </w:rPr>
        <w:t>and exploit it not only for the analysis of the world as it is but towards effecting change.</w:t>
      </w:r>
      <w:r w:rsidR="00EA2D65" w:rsidRPr="00232FBD">
        <w:rPr>
          <w:rFonts w:asciiTheme="majorBidi" w:hAnsiTheme="majorBidi" w:cstheme="majorBidi"/>
          <w:sz w:val="24"/>
          <w:szCs w:val="24"/>
        </w:rPr>
        <w:t xml:space="preserve"> It is this feminist</w:t>
      </w:r>
      <w:r w:rsidR="00627222" w:rsidRPr="00232FBD">
        <w:rPr>
          <w:rFonts w:asciiTheme="majorBidi" w:hAnsiTheme="majorBidi" w:cstheme="majorBidi"/>
          <w:sz w:val="24"/>
          <w:szCs w:val="24"/>
        </w:rPr>
        <w:t xml:space="preserve"> view on psychoanalysis, which recognise</w:t>
      </w:r>
      <w:r w:rsidR="00EA2D65" w:rsidRPr="00232FBD">
        <w:rPr>
          <w:rFonts w:asciiTheme="majorBidi" w:hAnsiTheme="majorBidi" w:cstheme="majorBidi"/>
          <w:sz w:val="24"/>
          <w:szCs w:val="24"/>
        </w:rPr>
        <w:t xml:space="preserve">s that the </w:t>
      </w:r>
      <w:r w:rsidR="00627222" w:rsidRPr="00232FBD">
        <w:rPr>
          <w:rFonts w:asciiTheme="majorBidi" w:hAnsiTheme="majorBidi" w:cstheme="majorBidi"/>
          <w:sz w:val="24"/>
          <w:szCs w:val="24"/>
        </w:rPr>
        <w:t>texts reveal more than its author dared to acknowledge, that both inspires and shapes</w:t>
      </w:r>
      <w:r w:rsidR="002A55CA">
        <w:rPr>
          <w:rFonts w:asciiTheme="majorBidi" w:hAnsiTheme="majorBidi" w:cstheme="majorBidi"/>
          <w:sz w:val="24"/>
          <w:szCs w:val="24"/>
          <w:u w:val="single"/>
        </w:rPr>
        <w:t xml:space="preserve"> this book</w:t>
      </w:r>
      <w:r w:rsidR="00627222" w:rsidRPr="00232FBD">
        <w:rPr>
          <w:rFonts w:asciiTheme="majorBidi" w:hAnsiTheme="majorBidi" w:cstheme="majorBidi"/>
          <w:sz w:val="24"/>
          <w:szCs w:val="24"/>
        </w:rPr>
        <w:t>.</w:t>
      </w:r>
      <w:r w:rsidR="00E2191E" w:rsidRPr="00232FBD">
        <w:rPr>
          <w:rFonts w:asciiTheme="majorBidi" w:hAnsiTheme="majorBidi" w:cstheme="majorBidi"/>
          <w:sz w:val="24"/>
          <w:szCs w:val="24"/>
        </w:rPr>
        <w:t xml:space="preserve"> In the feminist context, the vibrant and generative ambiguity of the text is not allowed to </w:t>
      </w:r>
      <w:r w:rsidR="00D56456" w:rsidRPr="00232FBD">
        <w:rPr>
          <w:rFonts w:asciiTheme="majorBidi" w:hAnsiTheme="majorBidi" w:cstheme="majorBidi"/>
          <w:sz w:val="24"/>
          <w:szCs w:val="24"/>
        </w:rPr>
        <w:t xml:space="preserve">flounder in </w:t>
      </w:r>
      <w:r w:rsidR="00F26E51" w:rsidRPr="00232FBD">
        <w:rPr>
          <w:rFonts w:asciiTheme="majorBidi" w:hAnsiTheme="majorBidi" w:cstheme="majorBidi"/>
          <w:sz w:val="24"/>
          <w:szCs w:val="24"/>
        </w:rPr>
        <w:t>its own endlessly self-deferring</w:t>
      </w:r>
      <w:r w:rsidR="00D56456" w:rsidRPr="00232FBD">
        <w:rPr>
          <w:rFonts w:asciiTheme="majorBidi" w:hAnsiTheme="majorBidi" w:cstheme="majorBidi"/>
          <w:sz w:val="24"/>
          <w:szCs w:val="24"/>
        </w:rPr>
        <w:t xml:space="preserve"> indeterminacy</w:t>
      </w:r>
      <w:r w:rsidR="00F26E51" w:rsidRPr="00232FBD">
        <w:rPr>
          <w:rFonts w:asciiTheme="majorBidi" w:hAnsiTheme="majorBidi" w:cstheme="majorBidi"/>
          <w:sz w:val="24"/>
          <w:szCs w:val="24"/>
        </w:rPr>
        <w:t>, as in deconstruction,</w:t>
      </w:r>
      <w:r w:rsidR="00D56456" w:rsidRPr="00232FBD">
        <w:rPr>
          <w:rFonts w:asciiTheme="majorBidi" w:hAnsiTheme="majorBidi" w:cstheme="majorBidi"/>
          <w:sz w:val="24"/>
          <w:szCs w:val="24"/>
        </w:rPr>
        <w:t xml:space="preserve"> but </w:t>
      </w:r>
      <w:r w:rsidR="00F26E51" w:rsidRPr="00232FBD">
        <w:rPr>
          <w:rFonts w:asciiTheme="majorBidi" w:hAnsiTheme="majorBidi" w:cstheme="majorBidi"/>
          <w:sz w:val="24"/>
          <w:szCs w:val="24"/>
        </w:rPr>
        <w:t xml:space="preserve">often </w:t>
      </w:r>
      <w:r w:rsidR="00D56456" w:rsidRPr="00232FBD">
        <w:rPr>
          <w:rFonts w:asciiTheme="majorBidi" w:hAnsiTheme="majorBidi" w:cstheme="majorBidi"/>
          <w:sz w:val="24"/>
          <w:szCs w:val="24"/>
        </w:rPr>
        <w:t>gets harnessed in polemics, subverted</w:t>
      </w:r>
      <w:r w:rsidR="00F26E51" w:rsidRPr="00232FBD">
        <w:rPr>
          <w:rFonts w:asciiTheme="majorBidi" w:hAnsiTheme="majorBidi" w:cstheme="majorBidi"/>
          <w:sz w:val="24"/>
          <w:szCs w:val="24"/>
        </w:rPr>
        <w:t xml:space="preserve"> in consciousness-raising</w:t>
      </w:r>
      <w:r w:rsidR="00D56456" w:rsidRPr="00232FBD">
        <w:rPr>
          <w:rFonts w:asciiTheme="majorBidi" w:hAnsiTheme="majorBidi" w:cstheme="majorBidi"/>
          <w:sz w:val="24"/>
          <w:szCs w:val="24"/>
        </w:rPr>
        <w:t>, re</w:t>
      </w:r>
      <w:r w:rsidR="00F26E51" w:rsidRPr="00232FBD">
        <w:rPr>
          <w:rFonts w:asciiTheme="majorBidi" w:hAnsiTheme="majorBidi" w:cstheme="majorBidi"/>
          <w:sz w:val="24"/>
          <w:szCs w:val="24"/>
        </w:rPr>
        <w:t>visited in art practice</w:t>
      </w:r>
      <w:r w:rsidR="00D56456" w:rsidRPr="00232FBD">
        <w:rPr>
          <w:rFonts w:asciiTheme="majorBidi" w:hAnsiTheme="majorBidi" w:cstheme="majorBidi"/>
          <w:sz w:val="24"/>
          <w:szCs w:val="24"/>
        </w:rPr>
        <w:t xml:space="preserve">, </w:t>
      </w:r>
      <w:r w:rsidR="00F26E51" w:rsidRPr="00232FBD">
        <w:rPr>
          <w:rFonts w:asciiTheme="majorBidi" w:hAnsiTheme="majorBidi" w:cstheme="majorBidi"/>
          <w:sz w:val="24"/>
          <w:szCs w:val="24"/>
        </w:rPr>
        <w:t>experimented with and recycled, in various forms and to different ends, time and again.</w:t>
      </w:r>
    </w:p>
    <w:p w14:paraId="2064711F" w14:textId="67A581DF" w:rsidR="004602B0" w:rsidRPr="00232FBD" w:rsidRDefault="00FE20A4" w:rsidP="00B30D0E">
      <w:pPr>
        <w:spacing w:line="240" w:lineRule="auto"/>
        <w:ind w:firstLine="720"/>
        <w:rPr>
          <w:rFonts w:asciiTheme="majorBidi" w:hAnsiTheme="majorBidi" w:cstheme="majorBidi"/>
          <w:sz w:val="24"/>
          <w:szCs w:val="24"/>
        </w:rPr>
      </w:pPr>
      <w:r w:rsidRPr="00232FBD">
        <w:rPr>
          <w:rFonts w:asciiTheme="majorBidi" w:hAnsiTheme="majorBidi" w:cstheme="majorBidi"/>
          <w:sz w:val="24"/>
          <w:szCs w:val="24"/>
        </w:rPr>
        <w:t xml:space="preserve">The psychoanalytic traditions evoked in this book are very closely tied to Freud and his published works. Lacan, who unequivocally declared himself a Freudian, also makes constant reference to Freud’s texts and brings to them an attention to language broadly defined, which is shared by feminist writers and artists, regardless of whether they directly </w:t>
      </w:r>
      <w:r w:rsidR="001257CF" w:rsidRPr="00232FBD">
        <w:rPr>
          <w:rFonts w:asciiTheme="majorBidi" w:hAnsiTheme="majorBidi" w:cstheme="majorBidi"/>
          <w:sz w:val="24"/>
          <w:szCs w:val="24"/>
        </w:rPr>
        <w:t>cite Lacan’s work. After all, Lacan and self-declared Lacanians do not hold the exclusive rights of mining Freud's textuality</w:t>
      </w:r>
      <w:r w:rsidR="00AC1540">
        <w:rPr>
          <w:rFonts w:asciiTheme="majorBidi" w:hAnsiTheme="majorBidi" w:cstheme="majorBidi"/>
          <w:sz w:val="24"/>
          <w:szCs w:val="24"/>
        </w:rPr>
        <w:t>,</w:t>
      </w:r>
      <w:r w:rsidR="001257CF" w:rsidRPr="00232FBD">
        <w:rPr>
          <w:rFonts w:asciiTheme="majorBidi" w:hAnsiTheme="majorBidi" w:cstheme="majorBidi"/>
          <w:sz w:val="24"/>
          <w:szCs w:val="24"/>
        </w:rPr>
        <w:t xml:space="preserve"> and it would be hard to deny that paying attention to the silences and ambiguities of texts and images has been an intrinsically feminist issue</w:t>
      </w:r>
      <w:r w:rsidR="0042400D" w:rsidRPr="00232FBD">
        <w:rPr>
          <w:rFonts w:asciiTheme="majorBidi" w:hAnsiTheme="majorBidi" w:cstheme="majorBidi"/>
          <w:sz w:val="24"/>
          <w:szCs w:val="24"/>
        </w:rPr>
        <w:t xml:space="preserve">. It is therefore thanks to a </w:t>
      </w:r>
      <w:r w:rsidR="0042400D" w:rsidRPr="00AC1540">
        <w:rPr>
          <w:rFonts w:asciiTheme="majorBidi" w:hAnsiTheme="majorBidi" w:cstheme="majorBidi"/>
          <w:sz w:val="24"/>
          <w:szCs w:val="24"/>
          <w:u w:val="single"/>
        </w:rPr>
        <w:t>shared</w:t>
      </w:r>
      <w:r w:rsidR="0042400D" w:rsidRPr="00232FBD">
        <w:rPr>
          <w:rFonts w:asciiTheme="majorBidi" w:hAnsiTheme="majorBidi" w:cstheme="majorBidi"/>
          <w:sz w:val="24"/>
          <w:szCs w:val="24"/>
        </w:rPr>
        <w:t xml:space="preserve"> interest in cultural silences, rather than the mere influence of the master on the movement</w:t>
      </w:r>
      <w:r w:rsidR="00627222" w:rsidRPr="00232FBD">
        <w:rPr>
          <w:rFonts w:asciiTheme="majorBidi" w:hAnsiTheme="majorBidi" w:cstheme="majorBidi"/>
          <w:sz w:val="24"/>
          <w:szCs w:val="24"/>
        </w:rPr>
        <w:t>,</w:t>
      </w:r>
      <w:r w:rsidR="0042400D" w:rsidRPr="00232FBD">
        <w:rPr>
          <w:rFonts w:asciiTheme="majorBidi" w:hAnsiTheme="majorBidi" w:cstheme="majorBidi"/>
          <w:sz w:val="24"/>
          <w:szCs w:val="24"/>
        </w:rPr>
        <w:t xml:space="preserve"> that</w:t>
      </w:r>
      <w:r w:rsidR="00627222" w:rsidRPr="00232FBD">
        <w:rPr>
          <w:rFonts w:asciiTheme="majorBidi" w:hAnsiTheme="majorBidi" w:cstheme="majorBidi"/>
          <w:sz w:val="24"/>
          <w:szCs w:val="24"/>
        </w:rPr>
        <w:t xml:space="preserve"> the meeting between feminism and Lacan’s work has been </w:t>
      </w:r>
      <w:r w:rsidR="0042400D" w:rsidRPr="00232FBD">
        <w:rPr>
          <w:rFonts w:asciiTheme="majorBidi" w:hAnsiTheme="majorBidi" w:cstheme="majorBidi"/>
          <w:sz w:val="24"/>
          <w:szCs w:val="24"/>
        </w:rPr>
        <w:t>such a</w:t>
      </w:r>
      <w:r w:rsidR="00627222" w:rsidRPr="00232FBD">
        <w:rPr>
          <w:rFonts w:asciiTheme="majorBidi" w:hAnsiTheme="majorBidi" w:cstheme="majorBidi"/>
          <w:sz w:val="24"/>
          <w:szCs w:val="24"/>
        </w:rPr>
        <w:t xml:space="preserve"> productive one, and deeply enriching of the longer-standing ambivalent relationship between feminism and Freud. Introducing a selection of Lacan’s work on sexuality, Jacqueline Rose </w:t>
      </w:r>
      <w:r w:rsidR="00F26E51" w:rsidRPr="00232FBD">
        <w:rPr>
          <w:rFonts w:asciiTheme="majorBidi" w:hAnsiTheme="majorBidi" w:cstheme="majorBidi"/>
          <w:sz w:val="24"/>
          <w:szCs w:val="24"/>
        </w:rPr>
        <w:t>mainta</w:t>
      </w:r>
      <w:r w:rsidR="0042400D" w:rsidRPr="00232FBD">
        <w:rPr>
          <w:rFonts w:asciiTheme="majorBidi" w:hAnsiTheme="majorBidi" w:cstheme="majorBidi"/>
          <w:sz w:val="24"/>
          <w:szCs w:val="24"/>
        </w:rPr>
        <w:t xml:space="preserve">ins </w:t>
      </w:r>
      <w:r w:rsidR="00AC1540">
        <w:rPr>
          <w:rFonts w:asciiTheme="majorBidi" w:hAnsiTheme="majorBidi" w:cstheme="majorBidi"/>
          <w:sz w:val="24"/>
          <w:szCs w:val="24"/>
        </w:rPr>
        <w:t>its</w:t>
      </w:r>
      <w:r w:rsidR="0042400D" w:rsidRPr="00232FBD">
        <w:rPr>
          <w:rFonts w:asciiTheme="majorBidi" w:hAnsiTheme="majorBidi" w:cstheme="majorBidi"/>
          <w:sz w:val="24"/>
          <w:szCs w:val="24"/>
        </w:rPr>
        <w:t xml:space="preserve"> relevance to feminism for outlining the psycho-cultural conditions by which ‘woman’ is assigned ‘a definition in which she is simultaneously symptom and myth’ (Mitchell and Rose, 1982, p. 57)</w:t>
      </w:r>
    </w:p>
    <w:p w14:paraId="3BF3F437" w14:textId="4439B9B9" w:rsidR="00C92986" w:rsidRPr="00232FBD" w:rsidRDefault="00FE20A4" w:rsidP="00B30D0E">
      <w:pPr>
        <w:spacing w:line="240" w:lineRule="auto"/>
        <w:ind w:firstLine="720"/>
        <w:rPr>
          <w:rFonts w:asciiTheme="majorBidi" w:hAnsiTheme="majorBidi" w:cstheme="majorBidi"/>
          <w:sz w:val="24"/>
          <w:szCs w:val="24"/>
        </w:rPr>
      </w:pPr>
      <w:r w:rsidRPr="00232FBD">
        <w:rPr>
          <w:rFonts w:asciiTheme="majorBidi" w:hAnsiTheme="majorBidi" w:cstheme="majorBidi"/>
          <w:sz w:val="24"/>
          <w:szCs w:val="24"/>
        </w:rPr>
        <w:t xml:space="preserve">Reading </w:t>
      </w:r>
      <w:r w:rsidR="001257CF" w:rsidRPr="00232FBD">
        <w:rPr>
          <w:rFonts w:asciiTheme="majorBidi" w:hAnsiTheme="majorBidi" w:cstheme="majorBidi"/>
          <w:sz w:val="24"/>
          <w:szCs w:val="24"/>
        </w:rPr>
        <w:t>second-wave feminist theory in the present</w:t>
      </w:r>
      <w:r w:rsidRPr="00232FBD">
        <w:rPr>
          <w:rFonts w:asciiTheme="majorBidi" w:hAnsiTheme="majorBidi" w:cstheme="majorBidi"/>
          <w:sz w:val="24"/>
          <w:szCs w:val="24"/>
        </w:rPr>
        <w:t xml:space="preserve"> comes with</w:t>
      </w:r>
      <w:r w:rsidR="00151842" w:rsidRPr="00232FBD">
        <w:rPr>
          <w:rFonts w:asciiTheme="majorBidi" w:hAnsiTheme="majorBidi" w:cstheme="majorBidi"/>
          <w:sz w:val="24"/>
          <w:szCs w:val="24"/>
        </w:rPr>
        <w:t xml:space="preserve"> the</w:t>
      </w:r>
      <w:r w:rsidRPr="00232FBD">
        <w:rPr>
          <w:rFonts w:asciiTheme="majorBidi" w:hAnsiTheme="majorBidi" w:cstheme="majorBidi"/>
          <w:sz w:val="24"/>
          <w:szCs w:val="24"/>
        </w:rPr>
        <w:t xml:space="preserve"> added</w:t>
      </w:r>
      <w:r w:rsidR="00ED7BD2" w:rsidRPr="00232FBD">
        <w:rPr>
          <w:rFonts w:asciiTheme="majorBidi" w:hAnsiTheme="majorBidi" w:cstheme="majorBidi"/>
          <w:sz w:val="24"/>
          <w:szCs w:val="24"/>
        </w:rPr>
        <w:t xml:space="preserve"> </w:t>
      </w:r>
      <w:r w:rsidR="001257CF" w:rsidRPr="00232FBD">
        <w:rPr>
          <w:rFonts w:asciiTheme="majorBidi" w:hAnsiTheme="majorBidi" w:cstheme="majorBidi"/>
          <w:sz w:val="24"/>
          <w:szCs w:val="24"/>
        </w:rPr>
        <w:t xml:space="preserve">bonus of </w:t>
      </w:r>
      <w:r w:rsidR="00AC1540">
        <w:rPr>
          <w:rFonts w:asciiTheme="majorBidi" w:hAnsiTheme="majorBidi" w:cstheme="majorBidi"/>
          <w:sz w:val="24"/>
          <w:szCs w:val="24"/>
        </w:rPr>
        <w:t xml:space="preserve">catching glimpses of </w:t>
      </w:r>
      <w:r w:rsidR="001257CF" w:rsidRPr="00232FBD">
        <w:rPr>
          <w:rFonts w:asciiTheme="majorBidi" w:hAnsiTheme="majorBidi" w:cstheme="majorBidi"/>
          <w:sz w:val="24"/>
          <w:szCs w:val="24"/>
        </w:rPr>
        <w:t xml:space="preserve">its primary materials. For instance, </w:t>
      </w:r>
      <w:r w:rsidR="00ED7BD2" w:rsidRPr="00232FBD">
        <w:rPr>
          <w:rFonts w:asciiTheme="majorBidi" w:hAnsiTheme="majorBidi" w:cstheme="majorBidi"/>
          <w:sz w:val="24"/>
          <w:szCs w:val="24"/>
        </w:rPr>
        <w:t xml:space="preserve">Judith Williamson’s </w:t>
      </w:r>
      <w:r w:rsidR="00ED7BD2" w:rsidRPr="00232FBD">
        <w:rPr>
          <w:rFonts w:asciiTheme="majorBidi" w:hAnsiTheme="majorBidi" w:cstheme="majorBidi"/>
          <w:sz w:val="24"/>
          <w:szCs w:val="24"/>
          <w:u w:val="single"/>
        </w:rPr>
        <w:t>Decoding Advertisements</w:t>
      </w:r>
      <w:r w:rsidR="00ED7BD2" w:rsidRPr="00232FBD">
        <w:rPr>
          <w:rFonts w:asciiTheme="majorBidi" w:hAnsiTheme="majorBidi" w:cstheme="majorBidi"/>
          <w:sz w:val="24"/>
          <w:szCs w:val="24"/>
        </w:rPr>
        <w:t xml:space="preserve"> (1978) serves as an invaluable introduction to the</w:t>
      </w:r>
      <w:r w:rsidR="00221172" w:rsidRPr="00232FBD">
        <w:rPr>
          <w:rFonts w:asciiTheme="majorBidi" w:hAnsiTheme="majorBidi" w:cstheme="majorBidi"/>
          <w:sz w:val="24"/>
          <w:szCs w:val="24"/>
        </w:rPr>
        <w:t xml:space="preserve"> casual sexism of</w:t>
      </w:r>
      <w:r w:rsidR="00ED7BD2" w:rsidRPr="00232FBD">
        <w:rPr>
          <w:rFonts w:asciiTheme="majorBidi" w:hAnsiTheme="majorBidi" w:cstheme="majorBidi"/>
          <w:sz w:val="24"/>
          <w:szCs w:val="24"/>
        </w:rPr>
        <w:t xml:space="preserve"> mainstream visual culture of the 1970s in the UK and, to some degree, in Northern Europe and North America,</w:t>
      </w:r>
      <w:r w:rsidR="00221172" w:rsidRPr="00232FBD">
        <w:rPr>
          <w:rFonts w:asciiTheme="majorBidi" w:hAnsiTheme="majorBidi" w:cstheme="majorBidi"/>
          <w:sz w:val="24"/>
          <w:szCs w:val="24"/>
        </w:rPr>
        <w:t xml:space="preserve"> as well as a reminder of the </w:t>
      </w:r>
      <w:r w:rsidR="00221172" w:rsidRPr="00232FBD">
        <w:rPr>
          <w:rFonts w:asciiTheme="majorBidi" w:hAnsiTheme="majorBidi" w:cstheme="majorBidi"/>
          <w:sz w:val="24"/>
          <w:szCs w:val="24"/>
          <w:u w:val="single"/>
        </w:rPr>
        <w:t>currency</w:t>
      </w:r>
      <w:r w:rsidR="00221172" w:rsidRPr="00232FBD">
        <w:rPr>
          <w:rFonts w:asciiTheme="majorBidi" w:hAnsiTheme="majorBidi" w:cstheme="majorBidi"/>
          <w:sz w:val="24"/>
          <w:szCs w:val="24"/>
        </w:rPr>
        <w:t xml:space="preserve"> of Freudian and Lacanian psychoanalysis, semiotics, </w:t>
      </w:r>
      <w:r w:rsidR="001B2890" w:rsidRPr="00232FBD">
        <w:rPr>
          <w:rFonts w:asciiTheme="majorBidi" w:hAnsiTheme="majorBidi" w:cstheme="majorBidi"/>
          <w:sz w:val="24"/>
          <w:szCs w:val="24"/>
        </w:rPr>
        <w:t xml:space="preserve">and structuralist and post-structuralist theory. </w:t>
      </w:r>
      <w:r w:rsidR="00221172" w:rsidRPr="00232FBD">
        <w:rPr>
          <w:rFonts w:asciiTheme="majorBidi" w:hAnsiTheme="majorBidi" w:cstheme="majorBidi"/>
          <w:sz w:val="24"/>
          <w:szCs w:val="24"/>
        </w:rPr>
        <w:t xml:space="preserve">Although such required background knowledge has since </w:t>
      </w:r>
      <w:r w:rsidR="001B2890" w:rsidRPr="00232FBD">
        <w:rPr>
          <w:rFonts w:asciiTheme="majorBidi" w:hAnsiTheme="majorBidi" w:cstheme="majorBidi"/>
          <w:sz w:val="24"/>
          <w:szCs w:val="24"/>
        </w:rPr>
        <w:t xml:space="preserve">largely shrunk back into academia, it is essential to </w:t>
      </w:r>
      <w:r w:rsidR="001B2890" w:rsidRPr="00232FBD">
        <w:rPr>
          <w:rFonts w:asciiTheme="majorBidi" w:hAnsiTheme="majorBidi" w:cstheme="majorBidi"/>
          <w:sz w:val="24"/>
          <w:szCs w:val="24"/>
        </w:rPr>
        <w:lastRenderedPageBreak/>
        <w:t>keep in mind that</w:t>
      </w:r>
      <w:r w:rsidR="006A32E8" w:rsidRPr="00232FBD">
        <w:rPr>
          <w:rFonts w:asciiTheme="majorBidi" w:hAnsiTheme="majorBidi" w:cstheme="majorBidi"/>
          <w:sz w:val="24"/>
          <w:szCs w:val="24"/>
        </w:rPr>
        <w:t>,</w:t>
      </w:r>
      <w:r w:rsidR="001B2890" w:rsidRPr="00232FBD">
        <w:rPr>
          <w:rFonts w:asciiTheme="majorBidi" w:hAnsiTheme="majorBidi" w:cstheme="majorBidi"/>
          <w:sz w:val="24"/>
          <w:szCs w:val="24"/>
        </w:rPr>
        <w:t xml:space="preserve"> thanks to the intellectual underpinnings of </w:t>
      </w:r>
      <w:r w:rsidR="00EF610F" w:rsidRPr="00232FBD">
        <w:rPr>
          <w:rFonts w:asciiTheme="majorBidi" w:hAnsiTheme="majorBidi" w:cstheme="majorBidi"/>
          <w:sz w:val="24"/>
          <w:szCs w:val="24"/>
        </w:rPr>
        <w:t>feminist and New Left activism and the emphasis on</w:t>
      </w:r>
      <w:r w:rsidR="00380223" w:rsidRPr="00232FBD">
        <w:rPr>
          <w:rFonts w:asciiTheme="majorBidi" w:hAnsiTheme="majorBidi" w:cstheme="majorBidi"/>
          <w:sz w:val="24"/>
          <w:szCs w:val="24"/>
        </w:rPr>
        <w:t xml:space="preserve"> the habit of</w:t>
      </w:r>
      <w:r w:rsidR="00EF610F" w:rsidRPr="00232FBD">
        <w:rPr>
          <w:rFonts w:asciiTheme="majorBidi" w:hAnsiTheme="majorBidi" w:cstheme="majorBidi"/>
          <w:sz w:val="24"/>
          <w:szCs w:val="24"/>
        </w:rPr>
        <w:t xml:space="preserve"> reading among those who considered themselves to be politically </w:t>
      </w:r>
      <w:r w:rsidR="00AC1540">
        <w:rPr>
          <w:rFonts w:asciiTheme="majorBidi" w:hAnsiTheme="majorBidi" w:cstheme="majorBidi"/>
          <w:sz w:val="24"/>
          <w:szCs w:val="24"/>
        </w:rPr>
        <w:t>engaged,</w:t>
      </w:r>
      <w:r w:rsidR="00EF610F" w:rsidRPr="00232FBD">
        <w:rPr>
          <w:rFonts w:asciiTheme="majorBidi" w:hAnsiTheme="majorBidi" w:cstheme="majorBidi"/>
          <w:sz w:val="24"/>
          <w:szCs w:val="24"/>
        </w:rPr>
        <w:t xml:space="preserve"> </w:t>
      </w:r>
      <w:r w:rsidR="006A32E8" w:rsidRPr="00232FBD">
        <w:rPr>
          <w:rFonts w:asciiTheme="majorBidi" w:hAnsiTheme="majorBidi" w:cstheme="majorBidi"/>
          <w:sz w:val="24"/>
          <w:szCs w:val="24"/>
        </w:rPr>
        <w:t xml:space="preserve">the conceptual and analytical frameworks of the artworks and texts under consideration in this book had a different cultural capital at the time of their production: both higher, because of the perceived timeliness, relevance and applicability of such frameworks to everyday life; and lower, because they weren’t </w:t>
      </w:r>
      <w:r w:rsidR="00AC1540">
        <w:rPr>
          <w:rFonts w:asciiTheme="majorBidi" w:hAnsiTheme="majorBidi" w:cstheme="majorBidi"/>
          <w:sz w:val="24"/>
          <w:szCs w:val="24"/>
        </w:rPr>
        <w:t>confined</w:t>
      </w:r>
      <w:r w:rsidR="00380223" w:rsidRPr="00232FBD">
        <w:rPr>
          <w:rFonts w:asciiTheme="majorBidi" w:hAnsiTheme="majorBidi" w:cstheme="majorBidi"/>
          <w:sz w:val="24"/>
          <w:szCs w:val="24"/>
        </w:rPr>
        <w:t xml:space="preserve"> to </w:t>
      </w:r>
      <w:r w:rsidR="006A32E8" w:rsidRPr="00232FBD">
        <w:rPr>
          <w:rFonts w:asciiTheme="majorBidi" w:hAnsiTheme="majorBidi" w:cstheme="majorBidi"/>
          <w:sz w:val="24"/>
          <w:szCs w:val="24"/>
        </w:rPr>
        <w:t>academic settings.</w:t>
      </w:r>
      <w:r w:rsidR="00380223" w:rsidRPr="00232FBD">
        <w:rPr>
          <w:rFonts w:asciiTheme="majorBidi" w:hAnsiTheme="majorBidi" w:cstheme="majorBidi"/>
          <w:sz w:val="24"/>
          <w:szCs w:val="24"/>
        </w:rPr>
        <w:t xml:space="preserve"> </w:t>
      </w:r>
    </w:p>
    <w:p w14:paraId="3E25BC9B" w14:textId="7C10F272" w:rsidR="00DE6AEF" w:rsidRPr="00232FBD" w:rsidRDefault="00DE6AEF" w:rsidP="00B30D0E">
      <w:pPr>
        <w:spacing w:line="240" w:lineRule="auto"/>
        <w:rPr>
          <w:rFonts w:asciiTheme="majorBidi" w:hAnsiTheme="majorBidi" w:cstheme="majorBidi"/>
          <w:sz w:val="24"/>
          <w:szCs w:val="24"/>
        </w:rPr>
      </w:pPr>
      <w:r w:rsidRPr="00232FBD">
        <w:rPr>
          <w:rFonts w:asciiTheme="majorBidi" w:hAnsiTheme="majorBidi" w:cstheme="majorBidi"/>
          <w:sz w:val="24"/>
          <w:szCs w:val="24"/>
        </w:rPr>
        <w:tab/>
        <w:t xml:space="preserve">After much consideration </w:t>
      </w:r>
      <w:r w:rsidR="00B34BFE">
        <w:rPr>
          <w:rFonts w:asciiTheme="majorBidi" w:hAnsiTheme="majorBidi" w:cstheme="majorBidi"/>
          <w:sz w:val="24"/>
          <w:szCs w:val="24"/>
        </w:rPr>
        <w:t xml:space="preserve">I decided to stick </w:t>
      </w:r>
      <w:r w:rsidRPr="00232FBD">
        <w:rPr>
          <w:rFonts w:asciiTheme="majorBidi" w:hAnsiTheme="majorBidi" w:cstheme="majorBidi"/>
          <w:sz w:val="24"/>
          <w:szCs w:val="24"/>
        </w:rPr>
        <w:t>to Strac</w:t>
      </w:r>
      <w:r w:rsidR="005E397C">
        <w:rPr>
          <w:rFonts w:asciiTheme="majorBidi" w:hAnsiTheme="majorBidi" w:cstheme="majorBidi"/>
          <w:sz w:val="24"/>
          <w:szCs w:val="24"/>
        </w:rPr>
        <w:t>h</w:t>
      </w:r>
      <w:r w:rsidRPr="00232FBD">
        <w:rPr>
          <w:rFonts w:asciiTheme="majorBidi" w:hAnsiTheme="majorBidi" w:cstheme="majorBidi"/>
          <w:sz w:val="24"/>
          <w:szCs w:val="24"/>
        </w:rPr>
        <w:t xml:space="preserve">ey’s translations as they were published in the slightly updated Penguin Freud Library editions of the 1990s, which are those that introduced me to the most of Freud’s work. Where necessary I refer to the Standard Edition for texts not included in the Penguin Library. Despite the many advantages of the new translations of Freud’s </w:t>
      </w:r>
      <w:r w:rsidR="00221172" w:rsidRPr="00232FBD">
        <w:rPr>
          <w:rFonts w:asciiTheme="majorBidi" w:hAnsiTheme="majorBidi" w:cstheme="majorBidi"/>
          <w:sz w:val="24"/>
          <w:szCs w:val="24"/>
        </w:rPr>
        <w:t xml:space="preserve">works in the New Penguin Freud </w:t>
      </w:r>
      <w:r w:rsidRPr="00232FBD">
        <w:rPr>
          <w:rFonts w:asciiTheme="majorBidi" w:hAnsiTheme="majorBidi" w:cstheme="majorBidi"/>
          <w:sz w:val="24"/>
          <w:szCs w:val="24"/>
        </w:rPr>
        <w:t>expertly edited by Adam Phillips,</w:t>
      </w:r>
      <w:r w:rsidR="00221172" w:rsidRPr="00232FBD">
        <w:rPr>
          <w:rFonts w:asciiTheme="majorBidi" w:hAnsiTheme="majorBidi" w:cstheme="majorBidi"/>
          <w:sz w:val="24"/>
          <w:szCs w:val="24"/>
        </w:rPr>
        <w:t xml:space="preserve"> including, for instance, </w:t>
      </w:r>
      <w:r w:rsidR="00482CC6" w:rsidRPr="00232FBD">
        <w:rPr>
          <w:rFonts w:asciiTheme="majorBidi" w:hAnsiTheme="majorBidi" w:cstheme="majorBidi"/>
          <w:sz w:val="24"/>
          <w:szCs w:val="24"/>
        </w:rPr>
        <w:t xml:space="preserve">the elimination of many errors and oversimplifications in Strachey’s original translations for the standard edition, I decided to stick to the Penguin Freud Library, as it is this </w:t>
      </w:r>
      <w:r w:rsidR="00B34BFE">
        <w:rPr>
          <w:rFonts w:asciiTheme="majorBidi" w:hAnsiTheme="majorBidi" w:cstheme="majorBidi"/>
          <w:sz w:val="24"/>
          <w:szCs w:val="24"/>
        </w:rPr>
        <w:t>which</w:t>
      </w:r>
      <w:r w:rsidR="00482CC6" w:rsidRPr="00232FBD">
        <w:rPr>
          <w:rFonts w:asciiTheme="majorBidi" w:hAnsiTheme="majorBidi" w:cstheme="majorBidi"/>
          <w:sz w:val="24"/>
          <w:szCs w:val="24"/>
        </w:rPr>
        <w:t xml:space="preserve"> was read and is cited by the English-speaking writers with </w:t>
      </w:r>
      <w:r w:rsidR="00B34BFE">
        <w:rPr>
          <w:rFonts w:asciiTheme="majorBidi" w:hAnsiTheme="majorBidi" w:cstheme="majorBidi"/>
          <w:sz w:val="24"/>
          <w:szCs w:val="24"/>
        </w:rPr>
        <w:t>whom</w:t>
      </w:r>
      <w:r w:rsidR="00482CC6" w:rsidRPr="00232FBD">
        <w:rPr>
          <w:rFonts w:asciiTheme="majorBidi" w:hAnsiTheme="majorBidi" w:cstheme="majorBidi"/>
          <w:sz w:val="24"/>
          <w:szCs w:val="24"/>
        </w:rPr>
        <w:t xml:space="preserve"> I engage. </w:t>
      </w:r>
      <w:r w:rsidR="00221172" w:rsidRPr="00232FBD">
        <w:rPr>
          <w:rFonts w:asciiTheme="majorBidi" w:hAnsiTheme="majorBidi" w:cstheme="majorBidi"/>
          <w:sz w:val="24"/>
          <w:szCs w:val="24"/>
        </w:rPr>
        <w:t>Revisiting Freud’s texts in their new translations from a feminist perspective would make a potentially worthwhile project, which however falls outside the scope of this book.</w:t>
      </w:r>
    </w:p>
    <w:p w14:paraId="5A639A45" w14:textId="77777777" w:rsidR="003C6E0B" w:rsidRPr="00232FBD" w:rsidRDefault="003C6E0B" w:rsidP="00B30D0E">
      <w:pPr>
        <w:spacing w:line="240" w:lineRule="auto"/>
        <w:rPr>
          <w:rFonts w:asciiTheme="majorBidi" w:hAnsiTheme="majorBidi" w:cstheme="majorBidi"/>
          <w:sz w:val="24"/>
          <w:szCs w:val="24"/>
        </w:rPr>
      </w:pPr>
    </w:p>
    <w:p w14:paraId="3A223616" w14:textId="5D87A8F9" w:rsidR="000D5348" w:rsidRPr="00232FBD" w:rsidRDefault="00C350A4" w:rsidP="00B30D0E">
      <w:pPr>
        <w:spacing w:line="240" w:lineRule="auto"/>
        <w:rPr>
          <w:rFonts w:asciiTheme="majorBidi" w:hAnsiTheme="majorBidi" w:cstheme="majorBidi"/>
          <w:sz w:val="24"/>
          <w:szCs w:val="24"/>
        </w:rPr>
      </w:pPr>
      <w:r w:rsidRPr="00232FBD">
        <w:rPr>
          <w:rFonts w:asciiTheme="majorBidi" w:hAnsiTheme="majorBidi" w:cstheme="majorBidi"/>
          <w:sz w:val="24"/>
          <w:szCs w:val="24"/>
        </w:rPr>
        <w:t xml:space="preserve">[B] </w:t>
      </w:r>
      <w:r w:rsidR="001864D1" w:rsidRPr="00232FBD">
        <w:rPr>
          <w:rFonts w:asciiTheme="majorBidi" w:hAnsiTheme="majorBidi" w:cstheme="majorBidi"/>
          <w:sz w:val="24"/>
          <w:szCs w:val="24"/>
        </w:rPr>
        <w:t>Theory and/as Practice, Practice and/as Theory</w:t>
      </w:r>
      <w:r w:rsidR="00C23820">
        <w:rPr>
          <w:rFonts w:asciiTheme="majorBidi" w:hAnsiTheme="majorBidi" w:cstheme="majorBidi"/>
          <w:sz w:val="24"/>
          <w:szCs w:val="24"/>
        </w:rPr>
        <w:t>: Chapter Summaries</w:t>
      </w:r>
    </w:p>
    <w:p w14:paraId="4D81CED8" w14:textId="77777777" w:rsidR="00A62440" w:rsidRPr="00232FBD" w:rsidRDefault="00A62440" w:rsidP="00B30D0E">
      <w:pPr>
        <w:spacing w:line="240" w:lineRule="auto"/>
        <w:rPr>
          <w:rFonts w:asciiTheme="majorBidi" w:hAnsiTheme="majorBidi" w:cstheme="majorBidi"/>
          <w:sz w:val="24"/>
          <w:szCs w:val="24"/>
          <w:u w:val="single"/>
        </w:rPr>
      </w:pPr>
    </w:p>
    <w:p w14:paraId="07E9210B" w14:textId="77777777" w:rsidR="001864D1" w:rsidRPr="00232FBD" w:rsidRDefault="001864D1" w:rsidP="00B30D0E">
      <w:pPr>
        <w:spacing w:line="240" w:lineRule="auto"/>
        <w:rPr>
          <w:rFonts w:asciiTheme="majorBidi" w:hAnsiTheme="majorBidi" w:cstheme="majorBidi"/>
          <w:sz w:val="24"/>
          <w:szCs w:val="24"/>
        </w:rPr>
      </w:pPr>
      <w:r w:rsidRPr="00232FBD">
        <w:rPr>
          <w:rFonts w:asciiTheme="majorBidi" w:hAnsiTheme="majorBidi" w:cstheme="majorBidi"/>
          <w:sz w:val="24"/>
          <w:szCs w:val="24"/>
        </w:rPr>
        <w:t>Josh Lyman: ‘The art around here scares the hell out of me.’</w:t>
      </w:r>
    </w:p>
    <w:p w14:paraId="15A55E0B" w14:textId="77777777" w:rsidR="001864D1" w:rsidRPr="00232FBD" w:rsidRDefault="001864D1" w:rsidP="00B30D0E">
      <w:pPr>
        <w:spacing w:line="240" w:lineRule="auto"/>
        <w:rPr>
          <w:rFonts w:asciiTheme="majorBidi" w:hAnsiTheme="majorBidi" w:cstheme="majorBidi"/>
          <w:sz w:val="24"/>
          <w:szCs w:val="24"/>
        </w:rPr>
      </w:pPr>
      <w:r w:rsidRPr="00232FBD">
        <w:rPr>
          <w:rFonts w:asciiTheme="majorBidi" w:hAnsiTheme="majorBidi" w:cstheme="majorBidi"/>
          <w:sz w:val="24"/>
          <w:szCs w:val="24"/>
        </w:rPr>
        <w:t>Amy Gardner: ‘That’s what it’s supposed to do.’</w:t>
      </w:r>
      <w:r w:rsidRPr="00232FBD">
        <w:rPr>
          <w:rStyle w:val="EndnoteReference"/>
          <w:rFonts w:asciiTheme="majorBidi" w:hAnsiTheme="majorBidi" w:cstheme="majorBidi"/>
          <w:sz w:val="24"/>
          <w:szCs w:val="24"/>
        </w:rPr>
        <w:endnoteReference w:id="9"/>
      </w:r>
    </w:p>
    <w:p w14:paraId="04158492" w14:textId="77777777" w:rsidR="001864D1" w:rsidRPr="00232FBD" w:rsidRDefault="001864D1" w:rsidP="00B30D0E">
      <w:pPr>
        <w:spacing w:line="240" w:lineRule="auto"/>
        <w:rPr>
          <w:rFonts w:asciiTheme="majorBidi" w:hAnsiTheme="majorBidi" w:cstheme="majorBidi"/>
          <w:sz w:val="24"/>
          <w:szCs w:val="24"/>
          <w:u w:val="single"/>
        </w:rPr>
      </w:pPr>
    </w:p>
    <w:p w14:paraId="488B8DD6" w14:textId="64658224" w:rsidR="000D5348" w:rsidRPr="00232FBD" w:rsidRDefault="00FC5BA0" w:rsidP="00B30D0E">
      <w:pPr>
        <w:spacing w:line="240" w:lineRule="auto"/>
        <w:rPr>
          <w:rFonts w:asciiTheme="majorBidi" w:hAnsiTheme="majorBidi" w:cstheme="majorBidi"/>
          <w:sz w:val="24"/>
          <w:szCs w:val="24"/>
        </w:rPr>
      </w:pPr>
      <w:r w:rsidRPr="00FC5BA0">
        <w:rPr>
          <w:rFonts w:asciiTheme="majorBidi" w:hAnsiTheme="majorBidi" w:cstheme="majorBidi"/>
          <w:iCs/>
          <w:sz w:val="24"/>
          <w:szCs w:val="24"/>
        </w:rPr>
        <w:t>The first two chapters</w:t>
      </w:r>
      <w:r w:rsidR="00A62440" w:rsidRPr="00232FBD">
        <w:rPr>
          <w:rFonts w:asciiTheme="majorBidi" w:hAnsiTheme="majorBidi" w:cstheme="majorBidi"/>
          <w:sz w:val="24"/>
          <w:szCs w:val="24"/>
        </w:rPr>
        <w:t xml:space="preserve"> </w:t>
      </w:r>
      <w:r>
        <w:rPr>
          <w:rFonts w:asciiTheme="majorBidi" w:hAnsiTheme="majorBidi" w:cstheme="majorBidi"/>
          <w:sz w:val="24"/>
          <w:szCs w:val="24"/>
        </w:rPr>
        <w:t>consist of</w:t>
      </w:r>
      <w:r w:rsidR="00A62440" w:rsidRPr="00232FBD">
        <w:rPr>
          <w:rFonts w:asciiTheme="majorBidi" w:hAnsiTheme="majorBidi" w:cstheme="majorBidi"/>
          <w:sz w:val="24"/>
          <w:szCs w:val="24"/>
        </w:rPr>
        <w:t xml:space="preserve"> an examination of the common ground between the uncanny and femininity</w:t>
      </w:r>
      <w:r w:rsidR="000D5348" w:rsidRPr="00232FBD">
        <w:rPr>
          <w:rFonts w:asciiTheme="majorBidi" w:hAnsiTheme="majorBidi" w:cstheme="majorBidi"/>
          <w:sz w:val="24"/>
          <w:szCs w:val="24"/>
        </w:rPr>
        <w:t xml:space="preserve">, not only because Freud clearly positioned femininity on the side of castration, the unspeakable and death but because both remained equally fascinating and mystifying in Freud’s work. In addition to key texts by Freud (e.g. ‘The Tale of the Three Caskets’ and ‘Beyond the Pleasure Principle’), </w:t>
      </w:r>
      <w:r>
        <w:rPr>
          <w:rFonts w:asciiTheme="majorBidi" w:hAnsiTheme="majorBidi" w:cstheme="majorBidi"/>
          <w:sz w:val="24"/>
          <w:szCs w:val="24"/>
        </w:rPr>
        <w:t>Chapter 1:</w:t>
      </w:r>
      <w:r w:rsidR="00A62440" w:rsidRPr="00232FBD">
        <w:rPr>
          <w:rFonts w:asciiTheme="majorBidi" w:hAnsiTheme="majorBidi" w:cstheme="majorBidi"/>
          <w:sz w:val="24"/>
          <w:szCs w:val="24"/>
        </w:rPr>
        <w:t xml:space="preserve"> ‘The Uncanny Feminine’</w:t>
      </w:r>
      <w:r w:rsidR="000D5348" w:rsidRPr="00232FBD">
        <w:rPr>
          <w:rFonts w:asciiTheme="majorBidi" w:hAnsiTheme="majorBidi" w:cstheme="majorBidi"/>
          <w:sz w:val="24"/>
          <w:szCs w:val="24"/>
        </w:rPr>
        <w:t xml:space="preserve"> considers relevant formulations by Jacques Lacan </w:t>
      </w:r>
      <w:r>
        <w:rPr>
          <w:rFonts w:asciiTheme="majorBidi" w:hAnsiTheme="majorBidi" w:cstheme="majorBidi"/>
          <w:sz w:val="24"/>
          <w:szCs w:val="24"/>
        </w:rPr>
        <w:t xml:space="preserve">and Jean Laplanche </w:t>
      </w:r>
      <w:r w:rsidR="000D5348" w:rsidRPr="00232FBD">
        <w:rPr>
          <w:rFonts w:asciiTheme="majorBidi" w:hAnsiTheme="majorBidi" w:cstheme="majorBidi"/>
          <w:sz w:val="24"/>
          <w:szCs w:val="24"/>
        </w:rPr>
        <w:t>and their relationship with</w:t>
      </w:r>
      <w:r w:rsidR="00F11158" w:rsidRPr="00232FBD">
        <w:rPr>
          <w:rFonts w:asciiTheme="majorBidi" w:hAnsiTheme="majorBidi" w:cstheme="majorBidi"/>
          <w:sz w:val="24"/>
          <w:szCs w:val="24"/>
        </w:rPr>
        <w:t xml:space="preserve"> theories of</w:t>
      </w:r>
      <w:r w:rsidR="000D5348" w:rsidRPr="00232FBD">
        <w:rPr>
          <w:rFonts w:asciiTheme="majorBidi" w:hAnsiTheme="majorBidi" w:cstheme="majorBidi"/>
          <w:sz w:val="24"/>
          <w:szCs w:val="24"/>
        </w:rPr>
        <w:t xml:space="preserve"> femininity.</w:t>
      </w:r>
      <w:r w:rsidR="00A62440" w:rsidRPr="00232FBD">
        <w:rPr>
          <w:rFonts w:asciiTheme="majorBidi" w:hAnsiTheme="majorBidi" w:cstheme="majorBidi"/>
          <w:sz w:val="24"/>
          <w:szCs w:val="24"/>
        </w:rPr>
        <w:t xml:space="preserve"> </w:t>
      </w:r>
      <w:r>
        <w:rPr>
          <w:rFonts w:asciiTheme="majorBidi" w:hAnsiTheme="majorBidi" w:cstheme="majorBidi"/>
          <w:sz w:val="24"/>
          <w:szCs w:val="24"/>
        </w:rPr>
        <w:t>Chapter 2:</w:t>
      </w:r>
      <w:r w:rsidR="000D5348" w:rsidRPr="00232FBD">
        <w:rPr>
          <w:rFonts w:asciiTheme="majorBidi" w:hAnsiTheme="majorBidi" w:cstheme="majorBidi"/>
          <w:sz w:val="24"/>
          <w:szCs w:val="24"/>
        </w:rPr>
        <w:t xml:space="preserve"> </w:t>
      </w:r>
      <w:r w:rsidR="00A62440" w:rsidRPr="00232FBD">
        <w:rPr>
          <w:rFonts w:asciiTheme="majorBidi" w:hAnsiTheme="majorBidi" w:cstheme="majorBidi"/>
          <w:sz w:val="24"/>
          <w:szCs w:val="24"/>
        </w:rPr>
        <w:t>‘</w:t>
      </w:r>
      <w:r w:rsidR="000D5348" w:rsidRPr="00232FBD">
        <w:rPr>
          <w:rFonts w:asciiTheme="majorBidi" w:hAnsiTheme="majorBidi" w:cstheme="majorBidi"/>
          <w:sz w:val="24"/>
          <w:szCs w:val="24"/>
        </w:rPr>
        <w:t>The Feminist Uncanny</w:t>
      </w:r>
      <w:r w:rsidR="00A62440" w:rsidRPr="00232FBD">
        <w:rPr>
          <w:rFonts w:asciiTheme="majorBidi" w:hAnsiTheme="majorBidi" w:cstheme="majorBidi"/>
          <w:sz w:val="24"/>
          <w:szCs w:val="24"/>
        </w:rPr>
        <w:t xml:space="preserve">’ </w:t>
      </w:r>
      <w:r w:rsidR="000D5348" w:rsidRPr="00232FBD">
        <w:rPr>
          <w:rFonts w:asciiTheme="majorBidi" w:hAnsiTheme="majorBidi" w:cstheme="majorBidi"/>
          <w:sz w:val="24"/>
          <w:szCs w:val="24"/>
        </w:rPr>
        <w:t>provides an overview of feminist scholarship on the uncanny, by writers including Hélène Cixous, Jane Marie Todd and Sarah Kofman. Freud’s eponymous essay has inspired a multitude of critiques and revisionist accounts that throw into relief the troubling contradictions at the heart of feminism’s engagement with psychoanalysis. The specificity of my approach will be contextualised within and against a range of influential feminist concepts, including Julia Kristeva’s ‘abject’, Barbara Creed’s ‘monstrous feminine’, and Mary Russo’s the ‘female grotesque’, each of which evokes distinct cultural</w:t>
      </w:r>
      <w:r w:rsidR="00855B75">
        <w:rPr>
          <w:rFonts w:asciiTheme="majorBidi" w:hAnsiTheme="majorBidi" w:cstheme="majorBidi"/>
          <w:sz w:val="24"/>
          <w:szCs w:val="24"/>
        </w:rPr>
        <w:t xml:space="preserve"> and critical</w:t>
      </w:r>
      <w:r w:rsidR="000D5348" w:rsidRPr="00232FBD">
        <w:rPr>
          <w:rFonts w:asciiTheme="majorBidi" w:hAnsiTheme="majorBidi" w:cstheme="majorBidi"/>
          <w:sz w:val="24"/>
          <w:szCs w:val="24"/>
        </w:rPr>
        <w:t xml:space="preserve"> practices. </w:t>
      </w:r>
      <w:r>
        <w:rPr>
          <w:rFonts w:asciiTheme="majorBidi" w:hAnsiTheme="majorBidi" w:cstheme="majorBidi"/>
          <w:sz w:val="24"/>
          <w:szCs w:val="24"/>
        </w:rPr>
        <w:t xml:space="preserve">While </w:t>
      </w:r>
      <w:r w:rsidR="00661BFC">
        <w:rPr>
          <w:rFonts w:asciiTheme="majorBidi" w:hAnsiTheme="majorBidi" w:cstheme="majorBidi"/>
          <w:sz w:val="24"/>
          <w:szCs w:val="24"/>
        </w:rPr>
        <w:t xml:space="preserve">mostly </w:t>
      </w:r>
      <w:r>
        <w:rPr>
          <w:rFonts w:asciiTheme="majorBidi" w:hAnsiTheme="majorBidi" w:cstheme="majorBidi"/>
          <w:sz w:val="24"/>
          <w:szCs w:val="24"/>
        </w:rPr>
        <w:t xml:space="preserve">engaging with ‘theory’, the first two chapters also chart the discursive transformations of </w:t>
      </w:r>
      <w:r w:rsidR="00661BFC">
        <w:rPr>
          <w:rFonts w:asciiTheme="majorBidi" w:hAnsiTheme="majorBidi" w:cstheme="majorBidi"/>
          <w:sz w:val="24"/>
          <w:szCs w:val="24"/>
        </w:rPr>
        <w:t>texts and intertextual relationships</w:t>
      </w:r>
      <w:r>
        <w:rPr>
          <w:rFonts w:asciiTheme="majorBidi" w:hAnsiTheme="majorBidi" w:cstheme="majorBidi"/>
          <w:sz w:val="24"/>
          <w:szCs w:val="24"/>
        </w:rPr>
        <w:t xml:space="preserve"> that have been</w:t>
      </w:r>
      <w:r w:rsidR="00267CB0">
        <w:rPr>
          <w:rFonts w:asciiTheme="majorBidi" w:hAnsiTheme="majorBidi" w:cstheme="majorBidi"/>
          <w:sz w:val="24"/>
          <w:szCs w:val="24"/>
        </w:rPr>
        <w:t xml:space="preserve"> repeatedly</w:t>
      </w:r>
      <w:r>
        <w:rPr>
          <w:rFonts w:asciiTheme="majorBidi" w:hAnsiTheme="majorBidi" w:cstheme="majorBidi"/>
          <w:sz w:val="24"/>
          <w:szCs w:val="24"/>
        </w:rPr>
        <w:t xml:space="preserve"> </w:t>
      </w:r>
      <w:r w:rsidR="00661BFC">
        <w:rPr>
          <w:rFonts w:asciiTheme="majorBidi" w:hAnsiTheme="majorBidi" w:cstheme="majorBidi"/>
          <w:sz w:val="24"/>
          <w:szCs w:val="24"/>
        </w:rPr>
        <w:t>interpreted</w:t>
      </w:r>
      <w:r>
        <w:rPr>
          <w:rFonts w:asciiTheme="majorBidi" w:hAnsiTheme="majorBidi" w:cstheme="majorBidi"/>
          <w:sz w:val="24"/>
          <w:szCs w:val="24"/>
        </w:rPr>
        <w:t>,</w:t>
      </w:r>
      <w:r w:rsidR="00661BFC">
        <w:rPr>
          <w:rFonts w:asciiTheme="majorBidi" w:hAnsiTheme="majorBidi" w:cstheme="majorBidi"/>
          <w:sz w:val="24"/>
          <w:szCs w:val="24"/>
        </w:rPr>
        <w:t xml:space="preserve"> debated, contested</w:t>
      </w:r>
      <w:r>
        <w:rPr>
          <w:rFonts w:asciiTheme="majorBidi" w:hAnsiTheme="majorBidi" w:cstheme="majorBidi"/>
          <w:sz w:val="24"/>
          <w:szCs w:val="24"/>
        </w:rPr>
        <w:t xml:space="preserve"> and</w:t>
      </w:r>
      <w:r w:rsidR="00661BFC">
        <w:rPr>
          <w:rFonts w:asciiTheme="majorBidi" w:hAnsiTheme="majorBidi" w:cstheme="majorBidi"/>
          <w:sz w:val="24"/>
          <w:szCs w:val="24"/>
        </w:rPr>
        <w:t>, ultimately,</w:t>
      </w:r>
      <w:r>
        <w:rPr>
          <w:rFonts w:asciiTheme="majorBidi" w:hAnsiTheme="majorBidi" w:cstheme="majorBidi"/>
          <w:sz w:val="24"/>
          <w:szCs w:val="24"/>
        </w:rPr>
        <w:t xml:space="preserve"> activated in ways that draw attention to their status as </w:t>
      </w:r>
      <w:r w:rsidR="00661BFC">
        <w:rPr>
          <w:rFonts w:asciiTheme="majorBidi" w:hAnsiTheme="majorBidi" w:cstheme="majorBidi"/>
          <w:sz w:val="24"/>
          <w:szCs w:val="24"/>
        </w:rPr>
        <w:t>(textual) practice.</w:t>
      </w:r>
      <w:r>
        <w:rPr>
          <w:rFonts w:asciiTheme="majorBidi" w:hAnsiTheme="majorBidi" w:cstheme="majorBidi"/>
          <w:sz w:val="24"/>
          <w:szCs w:val="24"/>
        </w:rPr>
        <w:t xml:space="preserve"> </w:t>
      </w:r>
    </w:p>
    <w:p w14:paraId="2CCD1872" w14:textId="65245A55" w:rsidR="000D5348" w:rsidRPr="00232FBD" w:rsidRDefault="00FC5BA0" w:rsidP="00B30D0E">
      <w:pPr>
        <w:spacing w:line="240" w:lineRule="auto"/>
        <w:ind w:firstLine="720"/>
        <w:rPr>
          <w:rFonts w:asciiTheme="majorBidi" w:hAnsiTheme="majorBidi" w:cstheme="majorBidi"/>
          <w:sz w:val="24"/>
          <w:szCs w:val="24"/>
        </w:rPr>
      </w:pPr>
      <w:r w:rsidRPr="00FC5BA0">
        <w:rPr>
          <w:rFonts w:asciiTheme="majorBidi" w:hAnsiTheme="majorBidi" w:cstheme="majorBidi"/>
          <w:iCs/>
          <w:sz w:val="24"/>
          <w:szCs w:val="24"/>
        </w:rPr>
        <w:t>Chapter 3:</w:t>
      </w:r>
      <w:r w:rsidR="000D5348" w:rsidRPr="00232FBD">
        <w:rPr>
          <w:rFonts w:asciiTheme="majorBidi" w:hAnsiTheme="majorBidi" w:cstheme="majorBidi"/>
          <w:sz w:val="24"/>
          <w:szCs w:val="24"/>
        </w:rPr>
        <w:t xml:space="preserve"> </w:t>
      </w:r>
      <w:r w:rsidR="00A62440" w:rsidRPr="00232FBD">
        <w:rPr>
          <w:rFonts w:asciiTheme="majorBidi" w:hAnsiTheme="majorBidi" w:cstheme="majorBidi"/>
          <w:sz w:val="24"/>
          <w:szCs w:val="24"/>
        </w:rPr>
        <w:t>‘</w:t>
      </w:r>
      <w:r w:rsidR="000D5348" w:rsidRPr="00232FBD">
        <w:rPr>
          <w:rFonts w:asciiTheme="majorBidi" w:hAnsiTheme="majorBidi" w:cstheme="majorBidi"/>
          <w:sz w:val="24"/>
          <w:szCs w:val="24"/>
        </w:rPr>
        <w:t>Moving sideways and other dead metaphors: Susan Hiller’s Paraconceptualism</w:t>
      </w:r>
      <w:r w:rsidR="00A62440" w:rsidRPr="00232FBD">
        <w:rPr>
          <w:rFonts w:asciiTheme="majorBidi" w:hAnsiTheme="majorBidi" w:cstheme="majorBidi"/>
          <w:sz w:val="24"/>
          <w:szCs w:val="24"/>
        </w:rPr>
        <w:t>’</w:t>
      </w:r>
      <w:r>
        <w:rPr>
          <w:rFonts w:asciiTheme="majorBidi" w:hAnsiTheme="majorBidi" w:cstheme="majorBidi"/>
          <w:sz w:val="24"/>
          <w:szCs w:val="24"/>
        </w:rPr>
        <w:t xml:space="preserve"> introduces the part of the book that deals more </w:t>
      </w:r>
      <w:r w:rsidR="0030248E">
        <w:rPr>
          <w:rFonts w:asciiTheme="majorBidi" w:hAnsiTheme="majorBidi" w:cstheme="majorBidi"/>
          <w:sz w:val="24"/>
          <w:szCs w:val="24"/>
        </w:rPr>
        <w:t>directly</w:t>
      </w:r>
      <w:r>
        <w:rPr>
          <w:rFonts w:asciiTheme="majorBidi" w:hAnsiTheme="majorBidi" w:cstheme="majorBidi"/>
          <w:sz w:val="24"/>
          <w:szCs w:val="24"/>
        </w:rPr>
        <w:t xml:space="preserve"> with art practice</w:t>
      </w:r>
      <w:r w:rsidR="00267CB0">
        <w:rPr>
          <w:rFonts w:asciiTheme="majorBidi" w:hAnsiTheme="majorBidi" w:cstheme="majorBidi"/>
          <w:sz w:val="24"/>
          <w:szCs w:val="24"/>
        </w:rPr>
        <w:t>.</w:t>
      </w:r>
      <w:r w:rsidR="000D5348" w:rsidRPr="00232FBD">
        <w:rPr>
          <w:rFonts w:asciiTheme="majorBidi" w:hAnsiTheme="majorBidi" w:cstheme="majorBidi"/>
          <w:sz w:val="24"/>
          <w:szCs w:val="24"/>
        </w:rPr>
        <w:t xml:space="preserve"> </w:t>
      </w:r>
      <w:r w:rsidR="00AD498A">
        <w:rPr>
          <w:rFonts w:asciiTheme="majorBidi" w:hAnsiTheme="majorBidi" w:cstheme="majorBidi"/>
          <w:sz w:val="24"/>
          <w:szCs w:val="24"/>
        </w:rPr>
        <w:t xml:space="preserve">Committed to a ceaseless </w:t>
      </w:r>
      <w:r w:rsidR="000D5348" w:rsidRPr="00232FBD">
        <w:rPr>
          <w:rFonts w:asciiTheme="majorBidi" w:hAnsiTheme="majorBidi" w:cstheme="majorBidi"/>
          <w:sz w:val="24"/>
          <w:szCs w:val="24"/>
        </w:rPr>
        <w:t xml:space="preserve">excavation of the cultural unconscious, </w:t>
      </w:r>
      <w:r w:rsidR="00255CB7" w:rsidRPr="00232FBD">
        <w:rPr>
          <w:rFonts w:asciiTheme="majorBidi" w:hAnsiTheme="majorBidi" w:cstheme="majorBidi"/>
          <w:sz w:val="24"/>
          <w:szCs w:val="24"/>
        </w:rPr>
        <w:t>Hiller’s</w:t>
      </w:r>
      <w:r w:rsidR="000D5348" w:rsidRPr="00232FBD">
        <w:rPr>
          <w:rFonts w:asciiTheme="majorBidi" w:hAnsiTheme="majorBidi" w:cstheme="majorBidi"/>
          <w:sz w:val="24"/>
          <w:szCs w:val="24"/>
        </w:rPr>
        <w:t xml:space="preserve"> oeuvre sits awkwardly within conceptualism for refusing to disavow visual pleasure and, even more importantly, for not succumbing to the inherent rationalism of much </w:t>
      </w:r>
      <w:r w:rsidR="00811F96">
        <w:rPr>
          <w:rFonts w:asciiTheme="majorBidi" w:hAnsiTheme="majorBidi" w:cstheme="majorBidi"/>
          <w:sz w:val="24"/>
          <w:szCs w:val="24"/>
        </w:rPr>
        <w:t xml:space="preserve">historical </w:t>
      </w:r>
      <w:r w:rsidR="000D5348" w:rsidRPr="00232FBD">
        <w:rPr>
          <w:rFonts w:asciiTheme="majorBidi" w:hAnsiTheme="majorBidi" w:cstheme="majorBidi"/>
          <w:sz w:val="24"/>
          <w:szCs w:val="24"/>
        </w:rPr>
        <w:t xml:space="preserve">conceptualist practice. Just sideways of conceptualism and neighbouring the paranormal, a devalued site of culture where women and the feminine have been conversely privileged, Hiller’s ‘paraconceptualism’ opens up a hybrid field of radical ambiguity where neither conceptualism nor the paranormal are left intact: the prefix ‘para-’ allows in a force of contamination through a proximity so great that it threatens the soundness of all boundaries. </w:t>
      </w:r>
      <w:r w:rsidR="000D5348" w:rsidRPr="00232FBD">
        <w:rPr>
          <w:rFonts w:asciiTheme="majorBidi" w:hAnsiTheme="majorBidi" w:cstheme="majorBidi"/>
          <w:sz w:val="24"/>
          <w:szCs w:val="24"/>
        </w:rPr>
        <w:lastRenderedPageBreak/>
        <w:t xml:space="preserve">This chapter includes critical readings of the automatic writing work </w:t>
      </w:r>
      <w:r w:rsidR="000D5348" w:rsidRPr="00267CB0">
        <w:rPr>
          <w:rFonts w:asciiTheme="majorBidi" w:hAnsiTheme="majorBidi" w:cstheme="majorBidi"/>
          <w:iCs/>
          <w:sz w:val="24"/>
          <w:szCs w:val="24"/>
          <w:u w:val="single"/>
        </w:rPr>
        <w:t>Sisters of Menon</w:t>
      </w:r>
      <w:r w:rsidR="000D5348" w:rsidRPr="00232FBD">
        <w:rPr>
          <w:rFonts w:asciiTheme="majorBidi" w:hAnsiTheme="majorBidi" w:cstheme="majorBidi"/>
          <w:sz w:val="24"/>
          <w:szCs w:val="24"/>
        </w:rPr>
        <w:t xml:space="preserve"> (1972; 1979), the video installation </w:t>
      </w:r>
      <w:r w:rsidR="000D5348" w:rsidRPr="00267CB0">
        <w:rPr>
          <w:rFonts w:asciiTheme="majorBidi" w:hAnsiTheme="majorBidi" w:cstheme="majorBidi"/>
          <w:iCs/>
          <w:sz w:val="24"/>
          <w:szCs w:val="24"/>
          <w:u w:val="single"/>
        </w:rPr>
        <w:t>Belshazzar’s Feast</w:t>
      </w:r>
      <w:r w:rsidR="000D5348" w:rsidRPr="00232FBD">
        <w:rPr>
          <w:rFonts w:asciiTheme="majorBidi" w:hAnsiTheme="majorBidi" w:cstheme="majorBidi"/>
          <w:sz w:val="24"/>
          <w:szCs w:val="24"/>
        </w:rPr>
        <w:t xml:space="preserve"> (1983) and the </w:t>
      </w:r>
      <w:r w:rsidR="0030248E">
        <w:rPr>
          <w:rFonts w:asciiTheme="majorBidi" w:hAnsiTheme="majorBidi" w:cstheme="majorBidi"/>
          <w:sz w:val="24"/>
          <w:szCs w:val="24"/>
        </w:rPr>
        <w:t>short film</w:t>
      </w:r>
      <w:r w:rsidR="000D5348" w:rsidRPr="00232FBD">
        <w:rPr>
          <w:rFonts w:asciiTheme="majorBidi" w:hAnsiTheme="majorBidi" w:cstheme="majorBidi"/>
          <w:sz w:val="24"/>
          <w:szCs w:val="24"/>
        </w:rPr>
        <w:t xml:space="preserve"> and etchings</w:t>
      </w:r>
      <w:r w:rsidR="0030248E">
        <w:rPr>
          <w:rFonts w:asciiTheme="majorBidi" w:hAnsiTheme="majorBidi" w:cstheme="majorBidi"/>
          <w:sz w:val="24"/>
          <w:szCs w:val="24"/>
        </w:rPr>
        <w:t xml:space="preserve"> of</w:t>
      </w:r>
      <w:r w:rsidR="000D5348" w:rsidRPr="00232FBD">
        <w:rPr>
          <w:rFonts w:asciiTheme="majorBidi" w:hAnsiTheme="majorBidi" w:cstheme="majorBidi"/>
          <w:sz w:val="24"/>
          <w:szCs w:val="24"/>
        </w:rPr>
        <w:t xml:space="preserve"> </w:t>
      </w:r>
      <w:r w:rsidR="000D5348" w:rsidRPr="00267CB0">
        <w:rPr>
          <w:rFonts w:asciiTheme="majorBidi" w:hAnsiTheme="majorBidi" w:cstheme="majorBidi"/>
          <w:iCs/>
          <w:sz w:val="24"/>
          <w:szCs w:val="24"/>
          <w:u w:val="single"/>
        </w:rPr>
        <w:t>The Last Silent Movie</w:t>
      </w:r>
      <w:r w:rsidR="000D5348" w:rsidRPr="00232FBD">
        <w:rPr>
          <w:rFonts w:asciiTheme="majorBidi" w:hAnsiTheme="majorBidi" w:cstheme="majorBidi"/>
          <w:sz w:val="24"/>
          <w:szCs w:val="24"/>
        </w:rPr>
        <w:t xml:space="preserve"> (2007).</w:t>
      </w:r>
    </w:p>
    <w:p w14:paraId="532F8EC0" w14:textId="3131F846" w:rsidR="000D5348" w:rsidRPr="00232FBD" w:rsidRDefault="000D5348" w:rsidP="00B30D0E">
      <w:pPr>
        <w:spacing w:line="240" w:lineRule="auto"/>
        <w:ind w:firstLine="720"/>
        <w:rPr>
          <w:rFonts w:asciiTheme="majorBidi" w:hAnsiTheme="majorBidi" w:cstheme="majorBidi"/>
          <w:sz w:val="24"/>
          <w:szCs w:val="24"/>
        </w:rPr>
      </w:pPr>
      <w:r w:rsidRPr="00232FBD">
        <w:rPr>
          <w:rFonts w:asciiTheme="majorBidi" w:hAnsiTheme="majorBidi" w:cstheme="majorBidi"/>
          <w:sz w:val="24"/>
          <w:szCs w:val="24"/>
        </w:rPr>
        <w:t xml:space="preserve">In </w:t>
      </w:r>
      <w:r w:rsidR="00267CB0" w:rsidRPr="00267CB0">
        <w:rPr>
          <w:rFonts w:asciiTheme="majorBidi" w:hAnsiTheme="majorBidi" w:cstheme="majorBidi"/>
          <w:sz w:val="24"/>
          <w:szCs w:val="24"/>
        </w:rPr>
        <w:t xml:space="preserve">Chapter 4: </w:t>
      </w:r>
      <w:r w:rsidR="00726F7D">
        <w:rPr>
          <w:rFonts w:asciiTheme="majorBidi" w:hAnsiTheme="majorBidi" w:cstheme="majorBidi"/>
          <w:sz w:val="24"/>
          <w:szCs w:val="24"/>
        </w:rPr>
        <w:t>‘</w:t>
      </w:r>
      <w:r w:rsidR="00267CB0" w:rsidRPr="00267CB0">
        <w:rPr>
          <w:rFonts w:asciiTheme="majorBidi" w:hAnsiTheme="majorBidi" w:cstheme="majorBidi"/>
          <w:sz w:val="24"/>
          <w:szCs w:val="24"/>
        </w:rPr>
        <w:t>Squats and Evictions: The Uncanny as Unhomely</w:t>
      </w:r>
      <w:r w:rsidR="00726F7D">
        <w:rPr>
          <w:rFonts w:asciiTheme="majorBidi" w:hAnsiTheme="majorBidi" w:cstheme="majorBidi"/>
          <w:sz w:val="24"/>
          <w:szCs w:val="24"/>
        </w:rPr>
        <w:t>’</w:t>
      </w:r>
      <w:r w:rsidR="00255CB7" w:rsidRPr="00232FBD">
        <w:rPr>
          <w:rFonts w:asciiTheme="majorBidi" w:hAnsiTheme="majorBidi" w:cstheme="majorBidi"/>
          <w:sz w:val="24"/>
          <w:szCs w:val="24"/>
        </w:rPr>
        <w:t xml:space="preserve">, </w:t>
      </w:r>
      <w:r w:rsidRPr="00232FBD">
        <w:rPr>
          <w:rFonts w:asciiTheme="majorBidi" w:hAnsiTheme="majorBidi" w:cstheme="majorBidi"/>
          <w:sz w:val="24"/>
          <w:szCs w:val="24"/>
        </w:rPr>
        <w:t>the uncanny (</w:t>
      </w:r>
      <w:r w:rsidRPr="00267CB0">
        <w:rPr>
          <w:rFonts w:asciiTheme="majorBidi" w:hAnsiTheme="majorBidi" w:cstheme="majorBidi"/>
          <w:iCs/>
          <w:sz w:val="24"/>
          <w:szCs w:val="24"/>
          <w:u w:val="single"/>
        </w:rPr>
        <w:t xml:space="preserve">das </w:t>
      </w:r>
      <w:r w:rsidR="00436EEA">
        <w:rPr>
          <w:rFonts w:asciiTheme="majorBidi" w:hAnsiTheme="majorBidi" w:cstheme="majorBidi"/>
          <w:iCs/>
          <w:sz w:val="24"/>
          <w:szCs w:val="24"/>
          <w:u w:val="single"/>
        </w:rPr>
        <w:t>U</w:t>
      </w:r>
      <w:r w:rsidRPr="00267CB0">
        <w:rPr>
          <w:rFonts w:asciiTheme="majorBidi" w:hAnsiTheme="majorBidi" w:cstheme="majorBidi"/>
          <w:iCs/>
          <w:sz w:val="24"/>
          <w:szCs w:val="24"/>
          <w:u w:val="single"/>
        </w:rPr>
        <w:t>nheimliche</w:t>
      </w:r>
      <w:r w:rsidRPr="00232FBD">
        <w:rPr>
          <w:rFonts w:asciiTheme="majorBidi" w:hAnsiTheme="majorBidi" w:cstheme="majorBidi"/>
          <w:sz w:val="24"/>
          <w:szCs w:val="24"/>
        </w:rPr>
        <w:t>) is translated verbatim as unhome</w:t>
      </w:r>
      <w:r w:rsidR="00267CB0">
        <w:rPr>
          <w:rFonts w:asciiTheme="majorBidi" w:hAnsiTheme="majorBidi" w:cstheme="majorBidi"/>
          <w:sz w:val="24"/>
          <w:szCs w:val="24"/>
        </w:rPr>
        <w:t>ly and</w:t>
      </w:r>
      <w:r w:rsidRPr="00232FBD">
        <w:rPr>
          <w:rFonts w:asciiTheme="majorBidi" w:hAnsiTheme="majorBidi" w:cstheme="majorBidi"/>
          <w:sz w:val="24"/>
          <w:szCs w:val="24"/>
        </w:rPr>
        <w:t xml:space="preserve"> restored to its literal meaning. Domesticity and the sexual division of labour were not only major issues in feminist activism and political debates but were also tackled in a range of</w:t>
      </w:r>
      <w:r w:rsidR="003C7BF8">
        <w:rPr>
          <w:rFonts w:asciiTheme="majorBidi" w:hAnsiTheme="majorBidi" w:cstheme="majorBidi"/>
          <w:sz w:val="24"/>
          <w:szCs w:val="24"/>
        </w:rPr>
        <w:t xml:space="preserve"> feminist practices, including</w:t>
      </w:r>
      <w:r w:rsidRPr="00232FBD">
        <w:rPr>
          <w:rFonts w:asciiTheme="majorBidi" w:hAnsiTheme="majorBidi" w:cstheme="majorBidi"/>
          <w:sz w:val="24"/>
          <w:szCs w:val="24"/>
        </w:rPr>
        <w:t xml:space="preserve"> visual art. Installation has been used strategically and subversively to recreate domestic environments from the perspective of feminist dissent, </w:t>
      </w:r>
      <w:r w:rsidR="003C7BF8">
        <w:rPr>
          <w:rFonts w:asciiTheme="majorBidi" w:hAnsiTheme="majorBidi" w:cstheme="majorBidi"/>
          <w:sz w:val="24"/>
          <w:szCs w:val="24"/>
        </w:rPr>
        <w:t>overhauled</w:t>
      </w:r>
      <w:r w:rsidRPr="00232FBD">
        <w:rPr>
          <w:rFonts w:asciiTheme="majorBidi" w:hAnsiTheme="majorBidi" w:cstheme="majorBidi"/>
          <w:sz w:val="24"/>
          <w:szCs w:val="24"/>
        </w:rPr>
        <w:t xml:space="preserve"> and made uncanny to reveal that, for the home-maker, the home has always been marked by profound ambivalence. The chapter is principally devoted to a relatively unknown British </w:t>
      </w:r>
      <w:r w:rsidR="00267CB0">
        <w:rPr>
          <w:rFonts w:asciiTheme="majorBidi" w:hAnsiTheme="majorBidi" w:cstheme="majorBidi"/>
          <w:sz w:val="24"/>
          <w:szCs w:val="24"/>
        </w:rPr>
        <w:t>postal</w:t>
      </w:r>
      <w:r w:rsidRPr="00232FBD">
        <w:rPr>
          <w:rFonts w:asciiTheme="majorBidi" w:hAnsiTheme="majorBidi" w:cstheme="majorBidi"/>
          <w:sz w:val="24"/>
          <w:szCs w:val="24"/>
        </w:rPr>
        <w:t xml:space="preserve"> art project and travelling installation</w:t>
      </w:r>
      <w:r w:rsidR="00473112" w:rsidRPr="00232FBD">
        <w:rPr>
          <w:rFonts w:asciiTheme="majorBidi" w:hAnsiTheme="majorBidi" w:cstheme="majorBidi"/>
          <w:sz w:val="24"/>
          <w:szCs w:val="24"/>
        </w:rPr>
        <w:t>, the aforementioned</w:t>
      </w:r>
      <w:r w:rsidRPr="00232FBD">
        <w:rPr>
          <w:rFonts w:asciiTheme="majorBidi" w:hAnsiTheme="majorBidi" w:cstheme="majorBidi"/>
          <w:sz w:val="24"/>
          <w:szCs w:val="24"/>
        </w:rPr>
        <w:t xml:space="preserve"> </w:t>
      </w:r>
      <w:r w:rsidR="00267CB0">
        <w:rPr>
          <w:rFonts w:asciiTheme="majorBidi" w:hAnsiTheme="majorBidi" w:cstheme="majorBidi"/>
          <w:iCs/>
          <w:sz w:val="24"/>
          <w:szCs w:val="24"/>
          <w:u w:val="single"/>
        </w:rPr>
        <w:t>Feministo</w:t>
      </w:r>
      <w:r w:rsidR="00267CB0" w:rsidRPr="00267CB0">
        <w:rPr>
          <w:rFonts w:asciiTheme="majorBidi" w:hAnsiTheme="majorBidi" w:cstheme="majorBidi"/>
          <w:iCs/>
          <w:sz w:val="24"/>
          <w:szCs w:val="24"/>
        </w:rPr>
        <w:t xml:space="preserve"> </w:t>
      </w:r>
      <w:r w:rsidRPr="00232FBD">
        <w:rPr>
          <w:rFonts w:asciiTheme="majorBidi" w:hAnsiTheme="majorBidi" w:cstheme="majorBidi"/>
          <w:sz w:val="24"/>
          <w:szCs w:val="24"/>
        </w:rPr>
        <w:t>(1975-77)</w:t>
      </w:r>
      <w:r w:rsidR="00267CB0">
        <w:rPr>
          <w:rFonts w:asciiTheme="majorBidi" w:hAnsiTheme="majorBidi" w:cstheme="majorBidi"/>
          <w:sz w:val="24"/>
          <w:szCs w:val="24"/>
        </w:rPr>
        <w:t>, but also tackles some of the cultural and philosophical supports of the conflation between femininity and domesticity, notably in the work of Emmanuel Levinas</w:t>
      </w:r>
      <w:r w:rsidR="00473112" w:rsidRPr="00232FBD">
        <w:rPr>
          <w:rFonts w:asciiTheme="majorBidi" w:hAnsiTheme="majorBidi" w:cstheme="majorBidi"/>
          <w:sz w:val="24"/>
          <w:szCs w:val="24"/>
        </w:rPr>
        <w:t>.</w:t>
      </w:r>
    </w:p>
    <w:p w14:paraId="62844493" w14:textId="3398FD5F" w:rsidR="000D5348" w:rsidRPr="00232FBD" w:rsidRDefault="003C7BF8" w:rsidP="00B30D0E">
      <w:pPr>
        <w:spacing w:line="240" w:lineRule="auto"/>
        <w:ind w:firstLine="720"/>
        <w:rPr>
          <w:rFonts w:asciiTheme="majorBidi" w:hAnsiTheme="majorBidi" w:cstheme="majorBidi"/>
          <w:sz w:val="24"/>
          <w:szCs w:val="24"/>
        </w:rPr>
      </w:pPr>
      <w:r>
        <w:rPr>
          <w:rFonts w:asciiTheme="majorBidi" w:hAnsiTheme="majorBidi" w:cstheme="majorBidi"/>
          <w:sz w:val="24"/>
          <w:szCs w:val="24"/>
        </w:rPr>
        <w:t xml:space="preserve">Food preparation and </w:t>
      </w:r>
      <w:r w:rsidR="000D5348" w:rsidRPr="00232FBD">
        <w:rPr>
          <w:rFonts w:asciiTheme="majorBidi" w:hAnsiTheme="majorBidi" w:cstheme="majorBidi"/>
          <w:sz w:val="24"/>
          <w:szCs w:val="24"/>
        </w:rPr>
        <w:t xml:space="preserve">the social potential of communing over a shared meal are interrogated through a series of works that target familiar genres, attitudes and activities. </w:t>
      </w:r>
      <w:r w:rsidR="00E327C1" w:rsidRPr="00E327C1">
        <w:rPr>
          <w:rFonts w:asciiTheme="majorBidi" w:hAnsiTheme="majorBidi" w:cstheme="majorBidi"/>
          <w:sz w:val="24"/>
          <w:szCs w:val="24"/>
        </w:rPr>
        <w:t xml:space="preserve">Chapter 5: </w:t>
      </w:r>
      <w:r w:rsidR="00E327C1">
        <w:rPr>
          <w:rFonts w:asciiTheme="majorBidi" w:hAnsiTheme="majorBidi" w:cstheme="majorBidi"/>
          <w:sz w:val="24"/>
          <w:szCs w:val="24"/>
        </w:rPr>
        <w:t>‘</w:t>
      </w:r>
      <w:r w:rsidR="00E327C1" w:rsidRPr="00E327C1">
        <w:rPr>
          <w:rFonts w:asciiTheme="majorBidi" w:hAnsiTheme="majorBidi" w:cstheme="majorBidi"/>
          <w:sz w:val="24"/>
          <w:szCs w:val="24"/>
        </w:rPr>
        <w:t>Dinner Parties: Eating Out, Coming Together</w:t>
      </w:r>
      <w:r w:rsidR="00E327C1">
        <w:rPr>
          <w:rFonts w:asciiTheme="majorBidi" w:hAnsiTheme="majorBidi" w:cstheme="majorBidi"/>
          <w:sz w:val="24"/>
          <w:szCs w:val="24"/>
        </w:rPr>
        <w:t xml:space="preserve">’ </w:t>
      </w:r>
      <w:r w:rsidR="000D5348" w:rsidRPr="00232FBD">
        <w:rPr>
          <w:rFonts w:asciiTheme="majorBidi" w:hAnsiTheme="majorBidi" w:cstheme="majorBidi"/>
          <w:sz w:val="24"/>
          <w:szCs w:val="24"/>
        </w:rPr>
        <w:t xml:space="preserve">examines some of the ways in which canonical representations of the Last Supper are evoked and disrupted in Mary Beth Edelson’s collage poster </w:t>
      </w:r>
      <w:r w:rsidR="00E327C1" w:rsidRPr="00E327C1">
        <w:rPr>
          <w:rFonts w:asciiTheme="majorBidi" w:hAnsiTheme="majorBidi" w:cstheme="majorBidi"/>
          <w:sz w:val="24"/>
          <w:szCs w:val="24"/>
          <w:u w:val="single"/>
          <w:lang w:val="en-US"/>
        </w:rPr>
        <w:t>Some Living American Women Artists/Last Supper</w:t>
      </w:r>
      <w:r w:rsidR="00E327C1" w:rsidRPr="00E327C1">
        <w:rPr>
          <w:rFonts w:asciiTheme="majorBidi" w:hAnsiTheme="majorBidi" w:cstheme="majorBidi"/>
          <w:sz w:val="24"/>
          <w:szCs w:val="24"/>
        </w:rPr>
        <w:t xml:space="preserve"> </w:t>
      </w:r>
      <w:r w:rsidR="000D5348" w:rsidRPr="00232FBD">
        <w:rPr>
          <w:rFonts w:asciiTheme="majorBidi" w:hAnsiTheme="majorBidi" w:cstheme="majorBidi"/>
          <w:sz w:val="24"/>
          <w:szCs w:val="24"/>
        </w:rPr>
        <w:t xml:space="preserve">(1972), a wishful representation of women artists in positions of power which they didn’t in reality have, combined with a critique of the gender politics of organised religion. In her infamous </w:t>
      </w:r>
      <w:r w:rsidR="000D5348" w:rsidRPr="00E327C1">
        <w:rPr>
          <w:rFonts w:asciiTheme="majorBidi" w:hAnsiTheme="majorBidi" w:cstheme="majorBidi"/>
          <w:iCs/>
          <w:sz w:val="24"/>
          <w:szCs w:val="24"/>
          <w:u w:val="single"/>
        </w:rPr>
        <w:t>The Dinner Party</w:t>
      </w:r>
      <w:r w:rsidR="000D5348" w:rsidRPr="00232FBD">
        <w:rPr>
          <w:rFonts w:asciiTheme="majorBidi" w:hAnsiTheme="majorBidi" w:cstheme="majorBidi"/>
          <w:sz w:val="24"/>
          <w:szCs w:val="24"/>
        </w:rPr>
        <w:t xml:space="preserve"> (1974-79), Judy Chicago celebrates iconic female figures by portraying them </w:t>
      </w:r>
      <w:r w:rsidR="000D5348" w:rsidRPr="00463560">
        <w:rPr>
          <w:rFonts w:asciiTheme="majorBidi" w:hAnsiTheme="majorBidi" w:cstheme="majorBidi"/>
          <w:iCs/>
          <w:sz w:val="24"/>
          <w:szCs w:val="24"/>
          <w:u w:val="single"/>
        </w:rPr>
        <w:t>as</w:t>
      </w:r>
      <w:r w:rsidR="000D5348" w:rsidRPr="00232FBD">
        <w:rPr>
          <w:rFonts w:asciiTheme="majorBidi" w:hAnsiTheme="majorBidi" w:cstheme="majorBidi"/>
          <w:sz w:val="24"/>
          <w:szCs w:val="24"/>
        </w:rPr>
        <w:t xml:space="preserve"> table settings, the implications of which have barely been addressed in relevant critical writing. The chapter also explores the strategies of menacing defamiliarisation in Martha Rosler’s </w:t>
      </w:r>
      <w:r w:rsidR="000D5348" w:rsidRPr="00463560">
        <w:rPr>
          <w:rFonts w:asciiTheme="majorBidi" w:hAnsiTheme="majorBidi" w:cstheme="majorBidi"/>
          <w:iCs/>
          <w:sz w:val="24"/>
          <w:szCs w:val="24"/>
          <w:u w:val="single"/>
        </w:rPr>
        <w:t>Semiotics of the Kitchen</w:t>
      </w:r>
      <w:r w:rsidR="000D5348" w:rsidRPr="00232FBD">
        <w:rPr>
          <w:rFonts w:asciiTheme="majorBidi" w:hAnsiTheme="majorBidi" w:cstheme="majorBidi"/>
          <w:sz w:val="24"/>
          <w:szCs w:val="24"/>
        </w:rPr>
        <w:t xml:space="preserve"> (1975), where a banal inventory of kitchen utensils gradually morphs into a perform</w:t>
      </w:r>
      <w:r>
        <w:rPr>
          <w:rFonts w:asciiTheme="majorBidi" w:hAnsiTheme="majorBidi" w:cstheme="majorBidi"/>
          <w:sz w:val="24"/>
          <w:szCs w:val="24"/>
        </w:rPr>
        <w:t>ed threat</w:t>
      </w:r>
      <w:r w:rsidR="000D5348" w:rsidRPr="00232FBD">
        <w:rPr>
          <w:rFonts w:asciiTheme="majorBidi" w:hAnsiTheme="majorBidi" w:cstheme="majorBidi"/>
          <w:sz w:val="24"/>
          <w:szCs w:val="24"/>
        </w:rPr>
        <w:t xml:space="preserve"> of imminent violence, akin to Bobby Baker’s </w:t>
      </w:r>
      <w:r w:rsidR="006518B7">
        <w:rPr>
          <w:rFonts w:asciiTheme="majorBidi" w:hAnsiTheme="majorBidi" w:cstheme="majorBidi"/>
          <w:sz w:val="24"/>
          <w:szCs w:val="24"/>
        </w:rPr>
        <w:t>only superficially</w:t>
      </w:r>
      <w:r w:rsidR="000D5348" w:rsidRPr="00232FBD">
        <w:rPr>
          <w:rFonts w:asciiTheme="majorBidi" w:hAnsiTheme="majorBidi" w:cstheme="majorBidi"/>
          <w:sz w:val="24"/>
          <w:szCs w:val="24"/>
        </w:rPr>
        <w:t xml:space="preserve"> light-hearted </w:t>
      </w:r>
      <w:r w:rsidR="000D5348" w:rsidRPr="00463560">
        <w:rPr>
          <w:rFonts w:asciiTheme="majorBidi" w:hAnsiTheme="majorBidi" w:cstheme="majorBidi"/>
          <w:iCs/>
          <w:sz w:val="24"/>
          <w:szCs w:val="24"/>
          <w:u w:val="single"/>
        </w:rPr>
        <w:t>Kitchen Show</w:t>
      </w:r>
      <w:r w:rsidR="000D5348" w:rsidRPr="00232FBD">
        <w:rPr>
          <w:rFonts w:asciiTheme="majorBidi" w:hAnsiTheme="majorBidi" w:cstheme="majorBidi"/>
          <w:sz w:val="24"/>
          <w:szCs w:val="24"/>
        </w:rPr>
        <w:t xml:space="preserve"> (1991). </w:t>
      </w:r>
      <w:r w:rsidR="000D5348" w:rsidRPr="003C7BF8">
        <w:rPr>
          <w:rFonts w:asciiTheme="majorBidi" w:hAnsiTheme="majorBidi" w:cstheme="majorBidi"/>
          <w:iCs/>
          <w:sz w:val="24"/>
          <w:szCs w:val="24"/>
          <w:u w:val="single"/>
        </w:rPr>
        <w:t>Housewives with Steakknives</w:t>
      </w:r>
      <w:r w:rsidR="000D5348" w:rsidRPr="00232FBD">
        <w:rPr>
          <w:rFonts w:asciiTheme="majorBidi" w:hAnsiTheme="majorBidi" w:cstheme="majorBidi"/>
          <w:sz w:val="24"/>
          <w:szCs w:val="24"/>
        </w:rPr>
        <w:t xml:space="preserve"> (1985), an early painting by Sutapa Biswas, emerges as a visual manifesto for a feminist reclamation of the world starting with the kitchen, where the goddess Kali leads a revolution for </w:t>
      </w:r>
      <w:r w:rsidR="00463560">
        <w:rPr>
          <w:rFonts w:asciiTheme="majorBidi" w:hAnsiTheme="majorBidi" w:cstheme="majorBidi"/>
          <w:sz w:val="24"/>
          <w:szCs w:val="24"/>
        </w:rPr>
        <w:t>artists/housewives and most of all, against their distinction</w:t>
      </w:r>
      <w:r w:rsidR="000D5348" w:rsidRPr="00232FBD">
        <w:rPr>
          <w:rFonts w:asciiTheme="majorBidi" w:hAnsiTheme="majorBidi" w:cstheme="majorBidi"/>
          <w:sz w:val="24"/>
          <w:szCs w:val="24"/>
        </w:rPr>
        <w:t xml:space="preserve">. </w:t>
      </w:r>
    </w:p>
    <w:p w14:paraId="5FB3E81A" w14:textId="75BE3C83" w:rsidR="000D5348" w:rsidRPr="00232FBD" w:rsidRDefault="000D5348" w:rsidP="00B30D0E">
      <w:pPr>
        <w:spacing w:line="240" w:lineRule="auto"/>
        <w:rPr>
          <w:rFonts w:asciiTheme="majorBidi" w:hAnsiTheme="majorBidi" w:cstheme="majorBidi"/>
          <w:sz w:val="24"/>
          <w:szCs w:val="24"/>
        </w:rPr>
      </w:pPr>
      <w:r w:rsidRPr="00232FBD">
        <w:rPr>
          <w:rFonts w:asciiTheme="majorBidi" w:hAnsiTheme="majorBidi" w:cstheme="majorBidi"/>
          <w:sz w:val="24"/>
          <w:szCs w:val="24"/>
        </w:rPr>
        <w:tab/>
        <w:t xml:space="preserve">Like feminist socio-cultural critique, art </w:t>
      </w:r>
      <w:r w:rsidR="00A44908">
        <w:rPr>
          <w:rFonts w:asciiTheme="majorBidi" w:hAnsiTheme="majorBidi" w:cstheme="majorBidi"/>
          <w:sz w:val="24"/>
          <w:szCs w:val="24"/>
        </w:rPr>
        <w:t xml:space="preserve">informed by feminism </w:t>
      </w:r>
      <w:r w:rsidRPr="00232FBD">
        <w:rPr>
          <w:rFonts w:asciiTheme="majorBidi" w:hAnsiTheme="majorBidi" w:cstheme="majorBidi"/>
          <w:sz w:val="24"/>
          <w:szCs w:val="24"/>
        </w:rPr>
        <w:t xml:space="preserve">strove to uncover the patriarchal but also class- and ‘race’-based underpinnings of the ideology of the nuclear family. </w:t>
      </w:r>
      <w:r w:rsidR="006518B7">
        <w:rPr>
          <w:rFonts w:asciiTheme="majorBidi" w:hAnsiTheme="majorBidi" w:cstheme="majorBidi"/>
          <w:sz w:val="24"/>
          <w:szCs w:val="24"/>
        </w:rPr>
        <w:t>Chapter 6</w:t>
      </w:r>
      <w:r w:rsidR="00255CB7" w:rsidRPr="00232FBD">
        <w:rPr>
          <w:rFonts w:asciiTheme="majorBidi" w:hAnsiTheme="majorBidi" w:cstheme="majorBidi"/>
          <w:sz w:val="24"/>
          <w:szCs w:val="24"/>
        </w:rPr>
        <w:t xml:space="preserve"> ‘</w:t>
      </w:r>
      <w:r w:rsidR="005B4C6B" w:rsidRPr="005B4C6B">
        <w:rPr>
          <w:rFonts w:asciiTheme="majorBidi" w:hAnsiTheme="majorBidi" w:cstheme="majorBidi"/>
          <w:sz w:val="24"/>
          <w:szCs w:val="24"/>
        </w:rPr>
        <w:t>Family Albums: World Making as Compensation</w:t>
      </w:r>
      <w:r w:rsidR="005B4C6B">
        <w:rPr>
          <w:rFonts w:asciiTheme="majorBidi" w:hAnsiTheme="majorBidi" w:cstheme="majorBidi"/>
          <w:sz w:val="24"/>
          <w:szCs w:val="24"/>
        </w:rPr>
        <w:t xml:space="preserve">’ </w:t>
      </w:r>
      <w:r w:rsidRPr="00232FBD">
        <w:rPr>
          <w:rFonts w:asciiTheme="majorBidi" w:hAnsiTheme="majorBidi" w:cstheme="majorBidi"/>
          <w:sz w:val="24"/>
          <w:szCs w:val="24"/>
        </w:rPr>
        <w:t xml:space="preserve">examines Jo Spence’s funny and disturbing re-creations of the family album, </w:t>
      </w:r>
      <w:r w:rsidR="00463560">
        <w:rPr>
          <w:rFonts w:asciiTheme="majorBidi" w:hAnsiTheme="majorBidi" w:cstheme="majorBidi"/>
          <w:sz w:val="24"/>
          <w:szCs w:val="24"/>
        </w:rPr>
        <w:t>in and beyond her involvement in</w:t>
      </w:r>
      <w:r w:rsidRPr="00232FBD">
        <w:rPr>
          <w:rFonts w:asciiTheme="majorBidi" w:hAnsiTheme="majorBidi" w:cstheme="majorBidi"/>
          <w:sz w:val="24"/>
          <w:szCs w:val="24"/>
        </w:rPr>
        <w:t xml:space="preserve"> phototherapy, which expose the performative nature of family roles. Probing, unsentimental and at least partially redemptive, </w:t>
      </w:r>
      <w:r w:rsidRPr="00AC27AC">
        <w:rPr>
          <w:rFonts w:asciiTheme="majorBidi" w:hAnsiTheme="majorBidi" w:cstheme="majorBidi"/>
          <w:iCs/>
          <w:sz w:val="24"/>
          <w:szCs w:val="24"/>
          <w:u w:val="single"/>
        </w:rPr>
        <w:t>The Only Woman</w:t>
      </w:r>
      <w:r w:rsidRPr="00232FBD">
        <w:rPr>
          <w:rFonts w:asciiTheme="majorBidi" w:hAnsiTheme="majorBidi" w:cstheme="majorBidi"/>
          <w:sz w:val="24"/>
          <w:szCs w:val="24"/>
        </w:rPr>
        <w:t xml:space="preserve"> (1985) by Marie Yates intersperses photographs from the artist’s real family album with</w:t>
      </w:r>
      <w:r w:rsidR="00D9252C">
        <w:rPr>
          <w:rFonts w:asciiTheme="majorBidi" w:hAnsiTheme="majorBidi" w:cstheme="majorBidi"/>
          <w:sz w:val="24"/>
          <w:szCs w:val="24"/>
        </w:rPr>
        <w:t xml:space="preserve"> personal artefacts, news reports and</w:t>
      </w:r>
      <w:r w:rsidRPr="00232FBD">
        <w:rPr>
          <w:rFonts w:asciiTheme="majorBidi" w:hAnsiTheme="majorBidi" w:cstheme="majorBidi"/>
          <w:sz w:val="24"/>
          <w:szCs w:val="24"/>
        </w:rPr>
        <w:t xml:space="preserve"> cryptic textual fragments</w:t>
      </w:r>
      <w:r w:rsidR="00463560">
        <w:rPr>
          <w:rFonts w:asciiTheme="majorBidi" w:hAnsiTheme="majorBidi" w:cstheme="majorBidi"/>
          <w:sz w:val="24"/>
          <w:szCs w:val="24"/>
        </w:rPr>
        <w:t xml:space="preserve"> that teeter between the public and private</w:t>
      </w:r>
      <w:r w:rsidRPr="00232FBD">
        <w:rPr>
          <w:rFonts w:asciiTheme="majorBidi" w:hAnsiTheme="majorBidi" w:cstheme="majorBidi"/>
          <w:sz w:val="24"/>
          <w:szCs w:val="24"/>
        </w:rPr>
        <w:t xml:space="preserve">; while addressing the mourning process of a daughter for her mother, the work also investigates the representational strategies and affective weight of family photographs and narratives. In </w:t>
      </w:r>
      <w:r w:rsidRPr="00AC27AC">
        <w:rPr>
          <w:rFonts w:asciiTheme="majorBidi" w:hAnsiTheme="majorBidi" w:cstheme="majorBidi"/>
          <w:iCs/>
          <w:sz w:val="24"/>
          <w:szCs w:val="24"/>
          <w:u w:val="single"/>
        </w:rPr>
        <w:t>Rosa Alice: Ordinary/</w:t>
      </w:r>
      <w:r w:rsidR="00AC27AC" w:rsidRPr="00AC27AC">
        <w:rPr>
          <w:rFonts w:asciiTheme="majorBidi" w:hAnsiTheme="majorBidi" w:cstheme="majorBidi"/>
          <w:iCs/>
          <w:sz w:val="24"/>
          <w:szCs w:val="24"/>
          <w:u w:val="single"/>
        </w:rPr>
        <w:t xml:space="preserve"> </w:t>
      </w:r>
      <w:r w:rsidRPr="00AC27AC">
        <w:rPr>
          <w:rFonts w:asciiTheme="majorBidi" w:hAnsiTheme="majorBidi" w:cstheme="majorBidi"/>
          <w:iCs/>
          <w:sz w:val="24"/>
          <w:szCs w:val="24"/>
          <w:u w:val="single"/>
        </w:rPr>
        <w:t xml:space="preserve">Extraordinary </w:t>
      </w:r>
      <w:r w:rsidRPr="00232FBD">
        <w:rPr>
          <w:rFonts w:asciiTheme="majorBidi" w:hAnsiTheme="majorBidi" w:cstheme="majorBidi"/>
          <w:sz w:val="24"/>
          <w:szCs w:val="24"/>
        </w:rPr>
        <w:t>(1980-81), M</w:t>
      </w:r>
      <w:r w:rsidR="00463560">
        <w:rPr>
          <w:rFonts w:asciiTheme="majorBidi" w:hAnsiTheme="majorBidi" w:cstheme="majorBidi"/>
          <w:sz w:val="24"/>
          <w:szCs w:val="24"/>
        </w:rPr>
        <w:t>ay Stevens contrasts History with</w:t>
      </w:r>
      <w:r w:rsidRPr="00232FBD">
        <w:rPr>
          <w:rFonts w:asciiTheme="majorBidi" w:hAnsiTheme="majorBidi" w:cstheme="majorBidi"/>
          <w:sz w:val="24"/>
          <w:szCs w:val="24"/>
        </w:rPr>
        <w:t xml:space="preserve"> family </w:t>
      </w:r>
      <w:r w:rsidR="00D9252C">
        <w:rPr>
          <w:rFonts w:asciiTheme="majorBidi" w:hAnsiTheme="majorBidi" w:cstheme="majorBidi"/>
          <w:sz w:val="24"/>
          <w:szCs w:val="24"/>
        </w:rPr>
        <w:t>narratives</w:t>
      </w:r>
      <w:r w:rsidRPr="00232FBD">
        <w:rPr>
          <w:rFonts w:asciiTheme="majorBidi" w:hAnsiTheme="majorBidi" w:cstheme="majorBidi"/>
          <w:sz w:val="24"/>
          <w:szCs w:val="24"/>
        </w:rPr>
        <w:t xml:space="preserve"> by overlaying two life stories, that of revolutionary leader and writer Rosa Luxembourg with the artist’s mother’s life, marred by poverty and mental illness. Rather than labelling each life as either ordinary or extraordinary, the work invites viewers to consider the extraordinary </w:t>
      </w:r>
      <w:r w:rsidR="00463560">
        <w:rPr>
          <w:rFonts w:asciiTheme="majorBidi" w:hAnsiTheme="majorBidi" w:cstheme="majorBidi"/>
          <w:sz w:val="24"/>
          <w:szCs w:val="24"/>
        </w:rPr>
        <w:t xml:space="preserve">in the ordinary and vice versa. </w:t>
      </w:r>
      <w:r w:rsidRPr="00232FBD">
        <w:rPr>
          <w:rFonts w:asciiTheme="majorBidi" w:hAnsiTheme="majorBidi" w:cstheme="majorBidi"/>
          <w:sz w:val="24"/>
          <w:szCs w:val="24"/>
        </w:rPr>
        <w:t>Building on Abigail’s Solomon-Godeau’s concept of ‘tactical haunting’, namely ‘the conjuring of historical absences and silences’ (</w:t>
      </w:r>
      <w:r w:rsidR="00106196" w:rsidRPr="00232FBD">
        <w:rPr>
          <w:rFonts w:asciiTheme="majorBidi" w:hAnsiTheme="majorBidi" w:cstheme="majorBidi"/>
          <w:sz w:val="24"/>
          <w:szCs w:val="24"/>
        </w:rPr>
        <w:t>Solomon-Godeau, 2006</w:t>
      </w:r>
      <w:r w:rsidRPr="00232FBD">
        <w:rPr>
          <w:rFonts w:asciiTheme="majorBidi" w:hAnsiTheme="majorBidi" w:cstheme="majorBidi"/>
          <w:sz w:val="24"/>
          <w:szCs w:val="24"/>
        </w:rPr>
        <w:t xml:space="preserve">, pp. 371-401), </w:t>
      </w:r>
      <w:r w:rsidR="00463560">
        <w:rPr>
          <w:rFonts w:asciiTheme="majorBidi" w:hAnsiTheme="majorBidi" w:cstheme="majorBidi"/>
          <w:sz w:val="24"/>
          <w:szCs w:val="24"/>
        </w:rPr>
        <w:t>the chapter explores</w:t>
      </w:r>
      <w:r w:rsidRPr="00232FBD">
        <w:rPr>
          <w:rFonts w:asciiTheme="majorBidi" w:hAnsiTheme="majorBidi" w:cstheme="majorBidi"/>
          <w:sz w:val="24"/>
          <w:szCs w:val="24"/>
        </w:rPr>
        <w:t xml:space="preserve"> the process and ramifications of injecting history with the repressed stories of its oppressed.  Faith Ringgold’s series of narrative quilted canvases </w:t>
      </w:r>
      <w:r w:rsidRPr="00463560">
        <w:rPr>
          <w:rFonts w:asciiTheme="majorBidi" w:hAnsiTheme="majorBidi" w:cstheme="majorBidi"/>
          <w:iCs/>
          <w:sz w:val="24"/>
          <w:szCs w:val="24"/>
          <w:u w:val="single"/>
        </w:rPr>
        <w:t>The French Collection</w:t>
      </w:r>
      <w:r w:rsidRPr="00232FBD">
        <w:rPr>
          <w:rFonts w:asciiTheme="majorBidi" w:hAnsiTheme="majorBidi" w:cstheme="majorBidi"/>
          <w:sz w:val="24"/>
          <w:szCs w:val="24"/>
        </w:rPr>
        <w:t xml:space="preserve"> (1991-93) narrates the life and work of a struggling African</w:t>
      </w:r>
      <w:r w:rsidR="00473112" w:rsidRPr="00232FBD">
        <w:rPr>
          <w:rFonts w:asciiTheme="majorBidi" w:hAnsiTheme="majorBidi" w:cstheme="majorBidi"/>
          <w:sz w:val="24"/>
          <w:szCs w:val="24"/>
        </w:rPr>
        <w:t>-</w:t>
      </w:r>
      <w:r w:rsidRPr="00232FBD">
        <w:rPr>
          <w:rFonts w:asciiTheme="majorBidi" w:hAnsiTheme="majorBidi" w:cstheme="majorBidi"/>
          <w:sz w:val="24"/>
          <w:szCs w:val="24"/>
        </w:rPr>
        <w:t xml:space="preserve">American woman artist in Modernist Paris, fictional and yet not entirely </w:t>
      </w:r>
      <w:r w:rsidRPr="00232FBD">
        <w:rPr>
          <w:rFonts w:asciiTheme="majorBidi" w:hAnsiTheme="majorBidi" w:cstheme="majorBidi"/>
          <w:sz w:val="24"/>
          <w:szCs w:val="24"/>
        </w:rPr>
        <w:lastRenderedPageBreak/>
        <w:t xml:space="preserve">unlikely. Through her eyes, the gendered, racial and racist ambiguities of primitivism are teased out: referencing familiar paintings such as </w:t>
      </w:r>
      <w:r w:rsidRPr="006518B7">
        <w:rPr>
          <w:rFonts w:asciiTheme="majorBidi" w:hAnsiTheme="majorBidi" w:cstheme="majorBidi"/>
          <w:iCs/>
          <w:sz w:val="24"/>
          <w:szCs w:val="24"/>
          <w:u w:val="single"/>
        </w:rPr>
        <w:t>Sunflowers</w:t>
      </w:r>
      <w:r w:rsidRPr="006518B7">
        <w:rPr>
          <w:rFonts w:asciiTheme="majorBidi" w:hAnsiTheme="majorBidi" w:cstheme="majorBidi"/>
          <w:iCs/>
          <w:sz w:val="24"/>
          <w:szCs w:val="24"/>
        </w:rPr>
        <w:t xml:space="preserve"> and</w:t>
      </w:r>
      <w:r w:rsidRPr="006518B7">
        <w:rPr>
          <w:rFonts w:asciiTheme="majorBidi" w:hAnsiTheme="majorBidi" w:cstheme="majorBidi"/>
          <w:iCs/>
          <w:sz w:val="24"/>
          <w:szCs w:val="24"/>
          <w:u w:val="single"/>
        </w:rPr>
        <w:t xml:space="preserve"> Demoiselles d’Avignon</w:t>
      </w:r>
      <w:r w:rsidRPr="006518B7">
        <w:rPr>
          <w:rFonts w:asciiTheme="majorBidi" w:hAnsiTheme="majorBidi" w:cstheme="majorBidi"/>
          <w:iCs/>
          <w:sz w:val="24"/>
          <w:szCs w:val="24"/>
        </w:rPr>
        <w:t xml:space="preserve">, </w:t>
      </w:r>
      <w:r w:rsidRPr="006518B7">
        <w:rPr>
          <w:rFonts w:asciiTheme="majorBidi" w:hAnsiTheme="majorBidi" w:cstheme="majorBidi"/>
          <w:iCs/>
          <w:sz w:val="24"/>
          <w:szCs w:val="24"/>
          <w:u w:val="single"/>
        </w:rPr>
        <w:t>The French Collection</w:t>
      </w:r>
      <w:r w:rsidRPr="00232FBD">
        <w:rPr>
          <w:rFonts w:asciiTheme="majorBidi" w:hAnsiTheme="majorBidi" w:cstheme="majorBidi"/>
          <w:sz w:val="24"/>
          <w:szCs w:val="24"/>
        </w:rPr>
        <w:t xml:space="preserve"> renders the Modernist canon not exactly unrecognisable but rather contingent on the invisible contributions of its non-European others. In a similar vein, Zoe Leonard’s </w:t>
      </w:r>
      <w:r w:rsidRPr="006518B7">
        <w:rPr>
          <w:rFonts w:asciiTheme="majorBidi" w:hAnsiTheme="majorBidi" w:cstheme="majorBidi"/>
          <w:iCs/>
          <w:sz w:val="24"/>
          <w:szCs w:val="24"/>
          <w:u w:val="single"/>
        </w:rPr>
        <w:t>The Fae Richards Photo Archive</w:t>
      </w:r>
      <w:r w:rsidRPr="00232FBD">
        <w:rPr>
          <w:rFonts w:asciiTheme="majorBidi" w:hAnsiTheme="majorBidi" w:cstheme="majorBidi"/>
          <w:sz w:val="24"/>
          <w:szCs w:val="24"/>
        </w:rPr>
        <w:t>, a photographic biography of an fictional black lesbian actress whose life spans the 20</w:t>
      </w:r>
      <w:r w:rsidRPr="00232FBD">
        <w:rPr>
          <w:rFonts w:asciiTheme="majorBidi" w:hAnsiTheme="majorBidi" w:cstheme="majorBidi"/>
          <w:sz w:val="24"/>
          <w:szCs w:val="24"/>
          <w:vertAlign w:val="superscript"/>
        </w:rPr>
        <w:t>th</w:t>
      </w:r>
      <w:r w:rsidRPr="00232FBD">
        <w:rPr>
          <w:rFonts w:asciiTheme="majorBidi" w:hAnsiTheme="majorBidi" w:cstheme="majorBidi"/>
          <w:sz w:val="24"/>
          <w:szCs w:val="24"/>
        </w:rPr>
        <w:t xml:space="preserve"> century, boldly claims the status of a historical document of a life story that would have been most likely confined to oblivion. Archives haunted by lacunae are also at the centre of </w:t>
      </w:r>
      <w:r w:rsidRPr="006518B7">
        <w:rPr>
          <w:rFonts w:asciiTheme="majorBidi" w:hAnsiTheme="majorBidi" w:cstheme="majorBidi"/>
          <w:iCs/>
          <w:sz w:val="24"/>
          <w:szCs w:val="24"/>
          <w:u w:val="single"/>
        </w:rPr>
        <w:t xml:space="preserve">Jeanne Duval: A Melodrama </w:t>
      </w:r>
      <w:r w:rsidRPr="00232FBD">
        <w:rPr>
          <w:rFonts w:asciiTheme="majorBidi" w:hAnsiTheme="majorBidi" w:cstheme="majorBidi"/>
          <w:sz w:val="24"/>
          <w:szCs w:val="24"/>
        </w:rPr>
        <w:t>(2003) by Scots-Ghanaian</w:t>
      </w:r>
      <w:r w:rsidR="00D9252C">
        <w:rPr>
          <w:rFonts w:asciiTheme="majorBidi" w:hAnsiTheme="majorBidi" w:cstheme="majorBidi"/>
          <w:sz w:val="24"/>
          <w:szCs w:val="24"/>
        </w:rPr>
        <w:t xml:space="preserve"> artist and poet</w:t>
      </w:r>
      <w:r w:rsidRPr="00232FBD">
        <w:rPr>
          <w:rFonts w:asciiTheme="majorBidi" w:hAnsiTheme="majorBidi" w:cstheme="majorBidi"/>
          <w:sz w:val="24"/>
          <w:szCs w:val="24"/>
        </w:rPr>
        <w:t xml:space="preserve"> Maud Sulter, in which </w:t>
      </w:r>
      <w:r w:rsidR="00BF091E" w:rsidRPr="00232FBD">
        <w:rPr>
          <w:rFonts w:asciiTheme="majorBidi" w:hAnsiTheme="majorBidi" w:cstheme="majorBidi"/>
          <w:sz w:val="24"/>
          <w:szCs w:val="24"/>
        </w:rPr>
        <w:t xml:space="preserve">the process of </w:t>
      </w:r>
      <w:r w:rsidRPr="00232FBD">
        <w:rPr>
          <w:rFonts w:asciiTheme="majorBidi" w:hAnsiTheme="majorBidi" w:cstheme="majorBidi"/>
          <w:sz w:val="24"/>
          <w:szCs w:val="24"/>
        </w:rPr>
        <w:t>researching the biography of Baudelaire’s famous yet elusive partner leads to a retelling of established stories of art from the</w:t>
      </w:r>
      <w:r w:rsidR="00603959">
        <w:rPr>
          <w:rFonts w:asciiTheme="majorBidi" w:hAnsiTheme="majorBidi" w:cstheme="majorBidi"/>
          <w:sz w:val="24"/>
          <w:szCs w:val="24"/>
        </w:rPr>
        <w:t xml:space="preserve"> angrily</w:t>
      </w:r>
      <w:r w:rsidRPr="00232FBD">
        <w:rPr>
          <w:rFonts w:asciiTheme="majorBidi" w:hAnsiTheme="majorBidi" w:cstheme="majorBidi"/>
          <w:sz w:val="24"/>
          <w:szCs w:val="24"/>
        </w:rPr>
        <w:t xml:space="preserve"> defamiliarising p</w:t>
      </w:r>
      <w:r w:rsidR="006518B7">
        <w:rPr>
          <w:rFonts w:asciiTheme="majorBidi" w:hAnsiTheme="majorBidi" w:cstheme="majorBidi"/>
          <w:sz w:val="24"/>
          <w:szCs w:val="24"/>
        </w:rPr>
        <w:t>erspective of the artist’s muse</w:t>
      </w:r>
      <w:r w:rsidRPr="00232FBD">
        <w:rPr>
          <w:rFonts w:asciiTheme="majorBidi" w:hAnsiTheme="majorBidi" w:cstheme="majorBidi"/>
          <w:sz w:val="24"/>
          <w:szCs w:val="24"/>
        </w:rPr>
        <w:t>.</w:t>
      </w:r>
    </w:p>
    <w:p w14:paraId="13DC11C7" w14:textId="1E245FB5" w:rsidR="000D5348" w:rsidRPr="00232FBD" w:rsidRDefault="009E7819" w:rsidP="00B30D0E">
      <w:pPr>
        <w:spacing w:line="240" w:lineRule="auto"/>
        <w:ind w:firstLine="720"/>
        <w:rPr>
          <w:rFonts w:asciiTheme="majorBidi" w:hAnsiTheme="majorBidi" w:cstheme="majorBidi"/>
          <w:sz w:val="24"/>
          <w:szCs w:val="24"/>
        </w:rPr>
      </w:pPr>
      <w:r w:rsidRPr="00232FBD">
        <w:rPr>
          <w:rFonts w:asciiTheme="majorBidi" w:hAnsiTheme="majorBidi" w:cstheme="majorBidi"/>
          <w:sz w:val="24"/>
          <w:szCs w:val="24"/>
        </w:rPr>
        <w:t>The book closes with a</w:t>
      </w:r>
      <w:r w:rsidR="00435C83" w:rsidRPr="00232FBD">
        <w:rPr>
          <w:rFonts w:asciiTheme="majorBidi" w:hAnsiTheme="majorBidi" w:cstheme="majorBidi"/>
          <w:sz w:val="24"/>
          <w:szCs w:val="24"/>
        </w:rPr>
        <w:t xml:space="preserve"> double</w:t>
      </w:r>
      <w:r w:rsidR="007135E9" w:rsidRPr="00232FBD">
        <w:rPr>
          <w:rFonts w:asciiTheme="majorBidi" w:hAnsiTheme="majorBidi" w:cstheme="majorBidi"/>
          <w:sz w:val="24"/>
          <w:szCs w:val="24"/>
        </w:rPr>
        <w:t xml:space="preserve"> </w:t>
      </w:r>
      <w:r w:rsidRPr="00232FBD">
        <w:rPr>
          <w:rFonts w:asciiTheme="majorBidi" w:hAnsiTheme="majorBidi" w:cstheme="majorBidi"/>
          <w:sz w:val="24"/>
          <w:szCs w:val="24"/>
        </w:rPr>
        <w:t>postscript that questions the</w:t>
      </w:r>
      <w:r w:rsidR="006D2C5B">
        <w:rPr>
          <w:rFonts w:asciiTheme="majorBidi" w:hAnsiTheme="majorBidi" w:cstheme="majorBidi"/>
          <w:sz w:val="24"/>
          <w:szCs w:val="24"/>
        </w:rPr>
        <w:t xml:space="preserve"> am</w:t>
      </w:r>
      <w:r w:rsidR="00D9252C">
        <w:rPr>
          <w:rFonts w:asciiTheme="majorBidi" w:hAnsiTheme="majorBidi" w:cstheme="majorBidi"/>
          <w:sz w:val="24"/>
          <w:szCs w:val="24"/>
        </w:rPr>
        <w:t>biguity</w:t>
      </w:r>
      <w:r w:rsidR="006D2C5B">
        <w:rPr>
          <w:rFonts w:asciiTheme="majorBidi" w:hAnsiTheme="majorBidi" w:cstheme="majorBidi"/>
          <w:sz w:val="24"/>
          <w:szCs w:val="24"/>
        </w:rPr>
        <w:t xml:space="preserve"> of endings, especially in the case of politically motivated cultural production, and the</w:t>
      </w:r>
      <w:r w:rsidRPr="00232FBD">
        <w:rPr>
          <w:rFonts w:asciiTheme="majorBidi" w:hAnsiTheme="majorBidi" w:cstheme="majorBidi"/>
          <w:sz w:val="24"/>
          <w:szCs w:val="24"/>
        </w:rPr>
        <w:t xml:space="preserve"> appropriateness of drawing conclusions</w:t>
      </w:r>
      <w:r w:rsidR="00D9252C">
        <w:rPr>
          <w:rFonts w:asciiTheme="majorBidi" w:hAnsiTheme="majorBidi" w:cstheme="majorBidi"/>
          <w:sz w:val="24"/>
          <w:szCs w:val="24"/>
        </w:rPr>
        <w:t xml:space="preserve">. </w:t>
      </w:r>
      <w:r w:rsidRPr="00232FBD">
        <w:rPr>
          <w:rFonts w:asciiTheme="majorBidi" w:hAnsiTheme="majorBidi" w:cstheme="majorBidi"/>
          <w:sz w:val="24"/>
          <w:szCs w:val="24"/>
        </w:rPr>
        <w:t xml:space="preserve">I </w:t>
      </w:r>
      <w:r w:rsidR="000D5348" w:rsidRPr="00232FBD">
        <w:rPr>
          <w:rFonts w:asciiTheme="majorBidi" w:hAnsiTheme="majorBidi" w:cstheme="majorBidi"/>
          <w:sz w:val="24"/>
          <w:szCs w:val="24"/>
        </w:rPr>
        <w:t xml:space="preserve">propose that the feminist uncanny </w:t>
      </w:r>
      <w:r w:rsidR="000249BD" w:rsidRPr="00232FBD">
        <w:rPr>
          <w:rFonts w:asciiTheme="majorBidi" w:hAnsiTheme="majorBidi" w:cstheme="majorBidi"/>
          <w:sz w:val="24"/>
          <w:szCs w:val="24"/>
        </w:rPr>
        <w:t>has been</w:t>
      </w:r>
      <w:r w:rsidR="000D5348" w:rsidRPr="00232FBD">
        <w:rPr>
          <w:rFonts w:asciiTheme="majorBidi" w:hAnsiTheme="majorBidi" w:cstheme="majorBidi"/>
          <w:sz w:val="24"/>
          <w:szCs w:val="24"/>
        </w:rPr>
        <w:t xml:space="preserve"> one of the most enduring legacies of the Women’s Liberation Movement for contemporary artists. </w:t>
      </w:r>
      <w:r w:rsidR="00463560">
        <w:rPr>
          <w:rFonts w:asciiTheme="majorBidi" w:hAnsiTheme="majorBidi" w:cstheme="majorBidi"/>
          <w:sz w:val="24"/>
          <w:szCs w:val="24"/>
        </w:rPr>
        <w:t xml:space="preserve">A wide </w:t>
      </w:r>
      <w:r w:rsidR="0021736F">
        <w:rPr>
          <w:rFonts w:asciiTheme="majorBidi" w:hAnsiTheme="majorBidi" w:cstheme="majorBidi"/>
          <w:sz w:val="24"/>
          <w:szCs w:val="24"/>
        </w:rPr>
        <w:t>range of feminist uncanny practice</w:t>
      </w:r>
      <w:r w:rsidR="00627A02">
        <w:rPr>
          <w:rFonts w:asciiTheme="majorBidi" w:hAnsiTheme="majorBidi" w:cstheme="majorBidi"/>
          <w:sz w:val="24"/>
          <w:szCs w:val="24"/>
        </w:rPr>
        <w:t>s</w:t>
      </w:r>
      <w:r w:rsidR="0021736F">
        <w:rPr>
          <w:rFonts w:asciiTheme="majorBidi" w:hAnsiTheme="majorBidi" w:cstheme="majorBidi"/>
          <w:sz w:val="24"/>
          <w:szCs w:val="24"/>
        </w:rPr>
        <w:t xml:space="preserve"> is evoked </w:t>
      </w:r>
      <w:r w:rsidR="00463560">
        <w:rPr>
          <w:rFonts w:asciiTheme="majorBidi" w:hAnsiTheme="majorBidi" w:cstheme="majorBidi"/>
          <w:sz w:val="24"/>
          <w:szCs w:val="24"/>
        </w:rPr>
        <w:t xml:space="preserve">through </w:t>
      </w:r>
      <w:r w:rsidR="0021736F">
        <w:rPr>
          <w:rFonts w:asciiTheme="majorBidi" w:hAnsiTheme="majorBidi" w:cstheme="majorBidi"/>
          <w:sz w:val="24"/>
          <w:szCs w:val="24"/>
        </w:rPr>
        <w:t xml:space="preserve">a few </w:t>
      </w:r>
      <w:r w:rsidR="00463560">
        <w:rPr>
          <w:rFonts w:asciiTheme="majorBidi" w:hAnsiTheme="majorBidi" w:cstheme="majorBidi"/>
          <w:sz w:val="24"/>
          <w:szCs w:val="24"/>
        </w:rPr>
        <w:t>representative works, from a spoof of early educat</w:t>
      </w:r>
      <w:r w:rsidR="0021736F">
        <w:rPr>
          <w:rFonts w:asciiTheme="majorBidi" w:hAnsiTheme="majorBidi" w:cstheme="majorBidi"/>
          <w:sz w:val="24"/>
          <w:szCs w:val="24"/>
        </w:rPr>
        <w:t xml:space="preserve">ion books that bitingly comments on the role of contemporary art in the inculcation of middle class </w:t>
      </w:r>
      <w:r w:rsidR="00C433E5">
        <w:rPr>
          <w:rFonts w:asciiTheme="majorBidi" w:hAnsiTheme="majorBidi" w:cstheme="majorBidi"/>
          <w:sz w:val="24"/>
          <w:szCs w:val="24"/>
        </w:rPr>
        <w:t>identity in Britain</w:t>
      </w:r>
      <w:r w:rsidR="0021736F">
        <w:rPr>
          <w:rFonts w:asciiTheme="majorBidi" w:hAnsiTheme="majorBidi" w:cstheme="majorBidi"/>
          <w:sz w:val="24"/>
          <w:szCs w:val="24"/>
        </w:rPr>
        <w:t>, to</w:t>
      </w:r>
      <w:r w:rsidR="00627A02">
        <w:rPr>
          <w:rFonts w:asciiTheme="majorBidi" w:hAnsiTheme="majorBidi" w:cstheme="majorBidi"/>
          <w:sz w:val="24"/>
          <w:szCs w:val="24"/>
        </w:rPr>
        <w:t xml:space="preserve"> the continuation of</w:t>
      </w:r>
      <w:r w:rsidR="0021736F">
        <w:rPr>
          <w:rFonts w:asciiTheme="majorBidi" w:hAnsiTheme="majorBidi" w:cstheme="majorBidi"/>
          <w:sz w:val="24"/>
          <w:szCs w:val="24"/>
        </w:rPr>
        <w:t xml:space="preserve"> unsettling deployments of craft that und</w:t>
      </w:r>
      <w:r w:rsidR="00627A02">
        <w:rPr>
          <w:rFonts w:asciiTheme="majorBidi" w:hAnsiTheme="majorBidi" w:cstheme="majorBidi"/>
          <w:sz w:val="24"/>
          <w:szCs w:val="24"/>
        </w:rPr>
        <w:t>erline</w:t>
      </w:r>
      <w:r w:rsidR="0021736F">
        <w:rPr>
          <w:rFonts w:asciiTheme="majorBidi" w:hAnsiTheme="majorBidi" w:cstheme="majorBidi"/>
          <w:sz w:val="24"/>
          <w:szCs w:val="24"/>
        </w:rPr>
        <w:t xml:space="preserve"> its subversive potential</w:t>
      </w:r>
      <w:r w:rsidR="00627A02">
        <w:rPr>
          <w:rFonts w:asciiTheme="majorBidi" w:hAnsiTheme="majorBidi" w:cstheme="majorBidi"/>
          <w:sz w:val="24"/>
          <w:szCs w:val="24"/>
        </w:rPr>
        <w:t>, and the radical reconsideration of the remit of psychoanalysis and its relationship to popular and even low culture.</w:t>
      </w:r>
      <w:r w:rsidR="000D5348" w:rsidRPr="00232FBD">
        <w:rPr>
          <w:rFonts w:asciiTheme="majorBidi" w:hAnsiTheme="majorBidi" w:cstheme="majorBidi"/>
          <w:sz w:val="24"/>
          <w:szCs w:val="24"/>
        </w:rPr>
        <w:t xml:space="preserve"> </w:t>
      </w:r>
      <w:r w:rsidR="00A34319" w:rsidRPr="00232FBD">
        <w:rPr>
          <w:rFonts w:asciiTheme="majorBidi" w:hAnsiTheme="majorBidi" w:cstheme="majorBidi"/>
          <w:sz w:val="24"/>
          <w:szCs w:val="24"/>
        </w:rPr>
        <w:t>The second</w:t>
      </w:r>
      <w:r w:rsidR="006518B7">
        <w:rPr>
          <w:rFonts w:asciiTheme="majorBidi" w:hAnsiTheme="majorBidi" w:cstheme="majorBidi"/>
          <w:sz w:val="24"/>
          <w:szCs w:val="24"/>
        </w:rPr>
        <w:t xml:space="preserve"> part of the</w:t>
      </w:r>
      <w:r w:rsidR="00A34319" w:rsidRPr="00232FBD">
        <w:rPr>
          <w:rFonts w:asciiTheme="majorBidi" w:hAnsiTheme="majorBidi" w:cstheme="majorBidi"/>
          <w:sz w:val="24"/>
          <w:szCs w:val="24"/>
        </w:rPr>
        <w:t xml:space="preserve"> postscript</w:t>
      </w:r>
      <w:r w:rsidR="001248B3">
        <w:rPr>
          <w:rFonts w:asciiTheme="majorBidi" w:hAnsiTheme="majorBidi" w:cstheme="majorBidi"/>
          <w:sz w:val="24"/>
          <w:szCs w:val="24"/>
        </w:rPr>
        <w:t xml:space="preserve"> considers some revealing temporal complexities in the work of Monica Ross and proposes a </w:t>
      </w:r>
      <w:r w:rsidR="00A34319" w:rsidRPr="00232FBD">
        <w:rPr>
          <w:rFonts w:asciiTheme="majorBidi" w:hAnsiTheme="majorBidi" w:cstheme="majorBidi"/>
          <w:sz w:val="24"/>
          <w:szCs w:val="24"/>
        </w:rPr>
        <w:t xml:space="preserve">seemingly </w:t>
      </w:r>
      <w:r w:rsidR="00427CDC" w:rsidRPr="00232FBD">
        <w:rPr>
          <w:rFonts w:asciiTheme="majorBidi" w:hAnsiTheme="majorBidi" w:cstheme="majorBidi"/>
          <w:sz w:val="24"/>
          <w:szCs w:val="24"/>
        </w:rPr>
        <w:t xml:space="preserve">self-defeating </w:t>
      </w:r>
      <w:r w:rsidR="00D9252C">
        <w:rPr>
          <w:rFonts w:asciiTheme="majorBidi" w:hAnsiTheme="majorBidi" w:cstheme="majorBidi"/>
          <w:sz w:val="24"/>
          <w:szCs w:val="24"/>
        </w:rPr>
        <w:t>but serendipitously</w:t>
      </w:r>
      <w:r w:rsidR="00C96CB1" w:rsidRPr="00232FBD">
        <w:rPr>
          <w:rFonts w:asciiTheme="majorBidi" w:hAnsiTheme="majorBidi" w:cstheme="majorBidi"/>
          <w:sz w:val="24"/>
          <w:szCs w:val="24"/>
        </w:rPr>
        <w:t xml:space="preserve"> uncanny</w:t>
      </w:r>
      <w:r w:rsidR="00A34319" w:rsidRPr="00232FBD">
        <w:rPr>
          <w:rFonts w:asciiTheme="majorBidi" w:hAnsiTheme="majorBidi" w:cstheme="majorBidi"/>
          <w:sz w:val="24"/>
          <w:szCs w:val="24"/>
        </w:rPr>
        <w:t xml:space="preserve"> </w:t>
      </w:r>
      <w:r w:rsidR="001349CA" w:rsidRPr="00232FBD">
        <w:rPr>
          <w:rFonts w:asciiTheme="majorBidi" w:hAnsiTheme="majorBidi" w:cstheme="majorBidi"/>
          <w:sz w:val="24"/>
          <w:szCs w:val="24"/>
        </w:rPr>
        <w:t>feminist strategy: angry melancholia.</w:t>
      </w:r>
    </w:p>
    <w:p w14:paraId="7CA2BB15" w14:textId="77777777" w:rsidR="00AE420B" w:rsidRPr="00232FBD" w:rsidRDefault="00AE420B" w:rsidP="00B30D0E">
      <w:pPr>
        <w:spacing w:line="240" w:lineRule="auto"/>
        <w:rPr>
          <w:rFonts w:asciiTheme="majorBidi" w:hAnsiTheme="majorBidi" w:cstheme="majorBidi"/>
          <w:sz w:val="24"/>
          <w:szCs w:val="24"/>
        </w:rPr>
      </w:pPr>
    </w:p>
    <w:sectPr w:rsidR="00AE420B" w:rsidRPr="00232FBD" w:rsidSect="00F51CD7">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11564" w14:textId="77777777" w:rsidR="0048399C" w:rsidRDefault="0048399C" w:rsidP="006F5142">
      <w:pPr>
        <w:spacing w:line="240" w:lineRule="auto"/>
      </w:pPr>
      <w:r>
        <w:separator/>
      </w:r>
    </w:p>
  </w:endnote>
  <w:endnote w:type="continuationSeparator" w:id="0">
    <w:p w14:paraId="411B00F0" w14:textId="77777777" w:rsidR="0048399C" w:rsidRDefault="0048399C" w:rsidP="006F5142">
      <w:pPr>
        <w:spacing w:line="240" w:lineRule="auto"/>
      </w:pPr>
      <w:r>
        <w:continuationSeparator/>
      </w:r>
    </w:p>
  </w:endnote>
  <w:endnote w:id="1">
    <w:p w14:paraId="3B36A7E8" w14:textId="6EBCB80E" w:rsidR="00C93F1D" w:rsidRPr="001B14F1" w:rsidRDefault="00C93F1D" w:rsidP="001B14F1">
      <w:pPr>
        <w:pStyle w:val="EndnoteText"/>
        <w:spacing w:line="480" w:lineRule="auto"/>
        <w:rPr>
          <w:rFonts w:ascii="Times New Roman" w:hAnsi="Times New Roman" w:cs="Times New Roman"/>
          <w:sz w:val="24"/>
          <w:szCs w:val="24"/>
        </w:rPr>
      </w:pPr>
      <w:r w:rsidRPr="001B14F1">
        <w:rPr>
          <w:rStyle w:val="EndnoteReference"/>
          <w:rFonts w:ascii="Times New Roman" w:hAnsi="Times New Roman" w:cs="Times New Roman"/>
          <w:sz w:val="24"/>
          <w:szCs w:val="24"/>
        </w:rPr>
        <w:endnoteRef/>
      </w:r>
      <w:r w:rsidRPr="001B14F1">
        <w:rPr>
          <w:rFonts w:ascii="Times New Roman" w:hAnsi="Times New Roman" w:cs="Times New Roman"/>
          <w:sz w:val="24"/>
          <w:szCs w:val="24"/>
        </w:rPr>
        <w:t xml:space="preserve"> </w:t>
      </w:r>
      <w:r w:rsidR="00B82E6D" w:rsidRPr="001B14F1">
        <w:rPr>
          <w:rFonts w:ascii="Times New Roman" w:hAnsi="Times New Roman" w:cs="Times New Roman"/>
          <w:sz w:val="24"/>
          <w:szCs w:val="24"/>
        </w:rPr>
        <w:t xml:space="preserve">The first issue of bi-monthly </w:t>
      </w:r>
      <w:r w:rsidR="00B82E6D" w:rsidRPr="001B14F1">
        <w:rPr>
          <w:rFonts w:ascii="Times New Roman" w:hAnsi="Times New Roman" w:cs="Times New Roman"/>
          <w:sz w:val="24"/>
          <w:szCs w:val="24"/>
          <w:u w:val="single"/>
        </w:rPr>
        <w:t>Sorcières</w:t>
      </w:r>
      <w:r w:rsidR="00D02C5E" w:rsidRPr="001B14F1">
        <w:rPr>
          <w:rFonts w:ascii="Times New Roman" w:hAnsi="Times New Roman" w:cs="Times New Roman"/>
          <w:sz w:val="24"/>
          <w:szCs w:val="24"/>
        </w:rPr>
        <w:t xml:space="preserve"> (1976-1981)</w:t>
      </w:r>
      <w:r w:rsidR="00B82E6D" w:rsidRPr="001B14F1">
        <w:rPr>
          <w:rFonts w:ascii="Times New Roman" w:hAnsi="Times New Roman" w:cs="Times New Roman"/>
          <w:sz w:val="24"/>
          <w:szCs w:val="24"/>
        </w:rPr>
        <w:t xml:space="preserve"> </w:t>
      </w:r>
      <w:r w:rsidR="00D02C5E" w:rsidRPr="001B14F1">
        <w:rPr>
          <w:rFonts w:ascii="Times New Roman" w:hAnsi="Times New Roman" w:cs="Times New Roman"/>
          <w:sz w:val="24"/>
          <w:szCs w:val="24"/>
        </w:rPr>
        <w:t xml:space="preserve">had a drawing of a witch on a broomstick by Leonor Fini on the cover. Themes of </w:t>
      </w:r>
      <w:r w:rsidR="00F57392" w:rsidRPr="001B14F1">
        <w:rPr>
          <w:rFonts w:ascii="Times New Roman" w:hAnsi="Times New Roman" w:cs="Times New Roman"/>
          <w:sz w:val="24"/>
          <w:szCs w:val="24"/>
        </w:rPr>
        <w:t xml:space="preserve">the rest of its issues included: food, to prostitute oneself (‘se prostituer’), smells, voice, blood (with an article on performance artist Gina Pane), art and women (on Lyubov Popova, Jacqueline Delaunay, Françoise Ménages, et al. and topics including </w:t>
      </w:r>
      <w:r w:rsidR="00D261EA" w:rsidRPr="001B14F1">
        <w:rPr>
          <w:rFonts w:ascii="Times New Roman" w:hAnsi="Times New Roman" w:cs="Times New Roman"/>
          <w:sz w:val="24"/>
          <w:szCs w:val="24"/>
        </w:rPr>
        <w:t xml:space="preserve">contemporary tapestry), theory, spaces and places, dolls, desires, death, and murdered nature (‘la nature assassinée’). The final issue appropriately focuses on myths and nostalgia, and asks questions about the future of feminism as a movement as well as the fate of the feminist press. Although viewing itself as a typically 1970s project, </w:t>
      </w:r>
      <w:r w:rsidR="00D261EA" w:rsidRPr="001B14F1">
        <w:rPr>
          <w:rFonts w:ascii="Times New Roman" w:hAnsi="Times New Roman" w:cs="Times New Roman"/>
          <w:sz w:val="24"/>
          <w:szCs w:val="24"/>
          <w:u w:val="single"/>
        </w:rPr>
        <w:t xml:space="preserve">Sorcières </w:t>
      </w:r>
      <w:r w:rsidR="00D261EA" w:rsidRPr="001B14F1">
        <w:rPr>
          <w:rFonts w:ascii="Times New Roman" w:hAnsi="Times New Roman" w:cs="Times New Roman"/>
          <w:sz w:val="24"/>
          <w:szCs w:val="24"/>
        </w:rPr>
        <w:t>also asserts its</w:t>
      </w:r>
      <w:r w:rsidR="007B47F6" w:rsidRPr="001B14F1">
        <w:rPr>
          <w:rFonts w:ascii="Times New Roman" w:hAnsi="Times New Roman" w:cs="Times New Roman"/>
          <w:sz w:val="24"/>
          <w:szCs w:val="24"/>
        </w:rPr>
        <w:t xml:space="preserve"> enduring</w:t>
      </w:r>
      <w:r w:rsidR="00D261EA" w:rsidRPr="001B14F1">
        <w:rPr>
          <w:rFonts w:ascii="Times New Roman" w:hAnsi="Times New Roman" w:cs="Times New Roman"/>
          <w:sz w:val="24"/>
          <w:szCs w:val="24"/>
        </w:rPr>
        <w:t xml:space="preserve"> impact, not least on the lives of the women in its editorial </w:t>
      </w:r>
      <w:r w:rsidR="006B5956" w:rsidRPr="001B14F1">
        <w:rPr>
          <w:rFonts w:ascii="Times New Roman" w:hAnsi="Times New Roman" w:cs="Times New Roman"/>
          <w:sz w:val="24"/>
          <w:szCs w:val="24"/>
        </w:rPr>
        <w:t>collective (no. 24, p. 3).</w:t>
      </w:r>
    </w:p>
  </w:endnote>
  <w:endnote w:id="2">
    <w:p w14:paraId="5F6C14DF" w14:textId="126C3194" w:rsidR="008F1F36" w:rsidRPr="001B14F1" w:rsidRDefault="008F1F36" w:rsidP="001B14F1">
      <w:pPr>
        <w:pStyle w:val="EndnoteText"/>
        <w:spacing w:line="480" w:lineRule="auto"/>
        <w:rPr>
          <w:rFonts w:ascii="Times New Roman" w:hAnsi="Times New Roman" w:cs="Times New Roman"/>
          <w:sz w:val="24"/>
          <w:szCs w:val="24"/>
        </w:rPr>
      </w:pPr>
      <w:r w:rsidRPr="001B14F1">
        <w:rPr>
          <w:rStyle w:val="EndnoteReference"/>
          <w:rFonts w:ascii="Times New Roman" w:hAnsi="Times New Roman" w:cs="Times New Roman"/>
          <w:sz w:val="24"/>
          <w:szCs w:val="24"/>
        </w:rPr>
        <w:endnoteRef/>
      </w:r>
      <w:r w:rsidR="00217D12" w:rsidRPr="001B14F1">
        <w:rPr>
          <w:rFonts w:ascii="Times New Roman" w:hAnsi="Times New Roman" w:cs="Times New Roman"/>
          <w:sz w:val="24"/>
          <w:szCs w:val="24"/>
        </w:rPr>
        <w:t xml:space="preserve"> ‘Phallogocentrism’ wa</w:t>
      </w:r>
      <w:r w:rsidRPr="001B14F1">
        <w:rPr>
          <w:rFonts w:ascii="Times New Roman" w:hAnsi="Times New Roman" w:cs="Times New Roman"/>
          <w:sz w:val="24"/>
          <w:szCs w:val="24"/>
        </w:rPr>
        <w:t>s</w:t>
      </w:r>
      <w:r w:rsidR="00217D12" w:rsidRPr="001B14F1">
        <w:rPr>
          <w:rFonts w:ascii="Times New Roman" w:hAnsi="Times New Roman" w:cs="Times New Roman"/>
          <w:sz w:val="24"/>
          <w:szCs w:val="24"/>
        </w:rPr>
        <w:t xml:space="preserve"> a</w:t>
      </w:r>
      <w:r w:rsidRPr="001B14F1">
        <w:rPr>
          <w:rFonts w:ascii="Times New Roman" w:hAnsi="Times New Roman" w:cs="Times New Roman"/>
          <w:sz w:val="24"/>
          <w:szCs w:val="24"/>
        </w:rPr>
        <w:t xml:space="preserve"> widely used composite</w:t>
      </w:r>
      <w:r w:rsidR="00217D12" w:rsidRPr="001B14F1">
        <w:rPr>
          <w:rFonts w:ascii="Times New Roman" w:hAnsi="Times New Roman" w:cs="Times New Roman"/>
          <w:sz w:val="24"/>
          <w:szCs w:val="24"/>
        </w:rPr>
        <w:t xml:space="preserve"> in feminist writing </w:t>
      </w:r>
      <w:r w:rsidR="0035544A" w:rsidRPr="001B14F1">
        <w:rPr>
          <w:rFonts w:ascii="Times New Roman" w:hAnsi="Times New Roman" w:cs="Times New Roman"/>
          <w:sz w:val="24"/>
          <w:szCs w:val="24"/>
        </w:rPr>
        <w:t>that drew on and contributed to deconstruction and the linguistic turn in psychoanalytic theory.</w:t>
      </w:r>
      <w:r w:rsidR="00217D12" w:rsidRPr="001B14F1">
        <w:rPr>
          <w:rFonts w:ascii="Times New Roman" w:hAnsi="Times New Roman" w:cs="Times New Roman"/>
          <w:sz w:val="24"/>
          <w:szCs w:val="24"/>
        </w:rPr>
        <w:t xml:space="preserve"> </w:t>
      </w:r>
      <w:r w:rsidR="0035544A" w:rsidRPr="001B14F1">
        <w:rPr>
          <w:rFonts w:ascii="Times New Roman" w:hAnsi="Times New Roman" w:cs="Times New Roman"/>
          <w:sz w:val="24"/>
          <w:szCs w:val="24"/>
        </w:rPr>
        <w:t>O</w:t>
      </w:r>
      <w:r w:rsidRPr="001B14F1">
        <w:rPr>
          <w:rFonts w:ascii="Times New Roman" w:hAnsi="Times New Roman" w:cs="Times New Roman"/>
          <w:sz w:val="24"/>
          <w:szCs w:val="24"/>
        </w:rPr>
        <w:t xml:space="preserve">riginally coined by Jacques Derrida, </w:t>
      </w:r>
      <w:r w:rsidR="0035544A" w:rsidRPr="001B14F1">
        <w:rPr>
          <w:rFonts w:ascii="Times New Roman" w:hAnsi="Times New Roman" w:cs="Times New Roman"/>
          <w:sz w:val="24"/>
          <w:szCs w:val="24"/>
        </w:rPr>
        <w:t>‘phallogocentrism’</w:t>
      </w:r>
      <w:r w:rsidRPr="001B14F1">
        <w:rPr>
          <w:rFonts w:ascii="Times New Roman" w:hAnsi="Times New Roman" w:cs="Times New Roman"/>
          <w:sz w:val="24"/>
          <w:szCs w:val="24"/>
        </w:rPr>
        <w:t xml:space="preserve"> </w:t>
      </w:r>
      <w:r w:rsidR="0035544A" w:rsidRPr="001B14F1">
        <w:rPr>
          <w:rFonts w:ascii="Times New Roman" w:hAnsi="Times New Roman" w:cs="Times New Roman"/>
          <w:sz w:val="24"/>
          <w:szCs w:val="24"/>
        </w:rPr>
        <w:t>underlines the</w:t>
      </w:r>
      <w:r w:rsidRPr="001B14F1">
        <w:rPr>
          <w:rFonts w:ascii="Times New Roman" w:hAnsi="Times New Roman" w:cs="Times New Roman"/>
          <w:sz w:val="24"/>
          <w:szCs w:val="24"/>
        </w:rPr>
        <w:t xml:space="preserve"> interdependence and complicity </w:t>
      </w:r>
      <w:r w:rsidR="0035544A" w:rsidRPr="001B14F1">
        <w:rPr>
          <w:rFonts w:ascii="Times New Roman" w:hAnsi="Times New Roman" w:cs="Times New Roman"/>
          <w:sz w:val="24"/>
          <w:szCs w:val="24"/>
        </w:rPr>
        <w:t>between</w:t>
      </w:r>
      <w:r w:rsidRPr="001B14F1">
        <w:rPr>
          <w:rFonts w:ascii="Times New Roman" w:hAnsi="Times New Roman" w:cs="Times New Roman"/>
          <w:sz w:val="24"/>
          <w:szCs w:val="24"/>
        </w:rPr>
        <w:t xml:space="preserve"> phallocentrism and logocentrism. While phallocentrism transforms sexual difference into a hierarchical binary that privileges men and masculinity, logocentrism ‘gives independent existence to concepts, which are no more than an effect of linguistic difference […] find[ing] the guarantee of truth outside language’ (Belsey and Moore, 1997, p. 255).</w:t>
      </w:r>
      <w:r w:rsidR="0017403C" w:rsidRPr="001B14F1">
        <w:rPr>
          <w:rFonts w:ascii="Times New Roman" w:hAnsi="Times New Roman" w:cs="Times New Roman"/>
          <w:sz w:val="24"/>
          <w:szCs w:val="24"/>
        </w:rPr>
        <w:t xml:space="preserve"> The term ‘phalloculologocentrism’ (Robinson, 2006) suggests that the gender asymmetry of phallogocentrism also pervades the field of vision (see also chapter 5 ‘Dinner Parties’).</w:t>
      </w:r>
    </w:p>
  </w:endnote>
  <w:endnote w:id="3">
    <w:p w14:paraId="51EF82AA" w14:textId="2891E393" w:rsidR="00835FD1" w:rsidRPr="001B14F1" w:rsidRDefault="00835FD1" w:rsidP="001B14F1">
      <w:pPr>
        <w:pStyle w:val="EndnoteText"/>
        <w:spacing w:line="480" w:lineRule="auto"/>
        <w:rPr>
          <w:rFonts w:ascii="Times New Roman" w:hAnsi="Times New Roman" w:cs="Times New Roman"/>
          <w:sz w:val="24"/>
          <w:szCs w:val="24"/>
        </w:rPr>
      </w:pPr>
      <w:r w:rsidRPr="001B14F1">
        <w:rPr>
          <w:rStyle w:val="EndnoteReference"/>
          <w:rFonts w:ascii="Times New Roman" w:hAnsi="Times New Roman" w:cs="Times New Roman"/>
          <w:sz w:val="24"/>
          <w:szCs w:val="24"/>
        </w:rPr>
        <w:endnoteRef/>
      </w:r>
      <w:r w:rsidRPr="001B14F1">
        <w:rPr>
          <w:rFonts w:ascii="Times New Roman" w:hAnsi="Times New Roman" w:cs="Times New Roman"/>
          <w:sz w:val="24"/>
          <w:szCs w:val="24"/>
        </w:rPr>
        <w:t xml:space="preserve"> </w:t>
      </w:r>
      <w:r w:rsidRPr="001B14F1">
        <w:rPr>
          <w:rFonts w:ascii="Times New Roman" w:hAnsi="Times New Roman" w:cs="Times New Roman"/>
          <w:sz w:val="24"/>
          <w:szCs w:val="24"/>
          <w:u w:val="single"/>
        </w:rPr>
        <w:t>Feministo</w:t>
      </w:r>
      <w:r w:rsidRPr="001B14F1">
        <w:rPr>
          <w:rFonts w:ascii="Times New Roman" w:hAnsi="Times New Roman" w:cs="Times New Roman"/>
          <w:sz w:val="24"/>
          <w:szCs w:val="24"/>
        </w:rPr>
        <w:t xml:space="preserve"> is discussed in detail in Chapter 4: ‘Squats and Evictions: The Uncanny as Unhomely’.</w:t>
      </w:r>
    </w:p>
  </w:endnote>
  <w:endnote w:id="4">
    <w:p w14:paraId="710BBA62" w14:textId="2418FB0E" w:rsidR="00570660" w:rsidRPr="001B14F1" w:rsidRDefault="00570660" w:rsidP="001B14F1">
      <w:pPr>
        <w:pStyle w:val="EndnoteText"/>
        <w:spacing w:line="480" w:lineRule="auto"/>
        <w:rPr>
          <w:rFonts w:ascii="Times New Roman" w:hAnsi="Times New Roman" w:cs="Times New Roman"/>
          <w:sz w:val="24"/>
          <w:szCs w:val="24"/>
        </w:rPr>
      </w:pPr>
      <w:r w:rsidRPr="001B14F1">
        <w:rPr>
          <w:rStyle w:val="EndnoteReference"/>
          <w:rFonts w:ascii="Times New Roman" w:hAnsi="Times New Roman" w:cs="Times New Roman"/>
          <w:sz w:val="24"/>
          <w:szCs w:val="24"/>
        </w:rPr>
        <w:endnoteRef/>
      </w:r>
      <w:r w:rsidRPr="001B14F1">
        <w:rPr>
          <w:rFonts w:ascii="Times New Roman" w:hAnsi="Times New Roman" w:cs="Times New Roman"/>
          <w:sz w:val="24"/>
          <w:szCs w:val="24"/>
        </w:rPr>
        <w:t xml:space="preserve"> </w:t>
      </w:r>
      <w:r w:rsidR="00951B79" w:rsidRPr="001B14F1">
        <w:rPr>
          <w:rFonts w:ascii="Times New Roman" w:hAnsi="Times New Roman" w:cs="Times New Roman"/>
          <w:sz w:val="24"/>
          <w:szCs w:val="24"/>
        </w:rPr>
        <w:t xml:space="preserve">The </w:t>
      </w:r>
      <w:r w:rsidR="00621C24" w:rsidRPr="001B14F1">
        <w:rPr>
          <w:rFonts w:ascii="Times New Roman" w:hAnsi="Times New Roman" w:cs="Times New Roman"/>
          <w:sz w:val="24"/>
          <w:szCs w:val="24"/>
        </w:rPr>
        <w:t xml:space="preserve">marriage </w:t>
      </w:r>
      <w:r w:rsidR="00951B79" w:rsidRPr="001B14F1">
        <w:rPr>
          <w:rFonts w:ascii="Times New Roman" w:hAnsi="Times New Roman" w:cs="Times New Roman"/>
          <w:sz w:val="24"/>
          <w:szCs w:val="24"/>
        </w:rPr>
        <w:t>metapho</w:t>
      </w:r>
      <w:r w:rsidR="00621C24" w:rsidRPr="001B14F1">
        <w:rPr>
          <w:rFonts w:ascii="Times New Roman" w:hAnsi="Times New Roman" w:cs="Times New Roman"/>
          <w:sz w:val="24"/>
          <w:szCs w:val="24"/>
        </w:rPr>
        <w:t>r</w:t>
      </w:r>
      <w:r w:rsidR="00951B79" w:rsidRPr="001B14F1">
        <w:rPr>
          <w:rFonts w:ascii="Times New Roman" w:hAnsi="Times New Roman" w:cs="Times New Roman"/>
          <w:sz w:val="24"/>
          <w:szCs w:val="24"/>
        </w:rPr>
        <w:t xml:space="preserve"> is obviously – perhaps even ostentatiously – (hetero?)normative </w:t>
      </w:r>
      <w:r w:rsidR="00E855EE" w:rsidRPr="001B14F1">
        <w:rPr>
          <w:rFonts w:ascii="Times New Roman" w:hAnsi="Times New Roman" w:cs="Times New Roman"/>
          <w:sz w:val="24"/>
          <w:szCs w:val="24"/>
        </w:rPr>
        <w:t>and</w:t>
      </w:r>
      <w:r w:rsidR="00951B79" w:rsidRPr="001B14F1">
        <w:rPr>
          <w:rFonts w:ascii="Times New Roman" w:hAnsi="Times New Roman" w:cs="Times New Roman"/>
          <w:sz w:val="24"/>
          <w:szCs w:val="24"/>
        </w:rPr>
        <w:t xml:space="preserve"> its negative deployment</w:t>
      </w:r>
      <w:r w:rsidR="00E855EE" w:rsidRPr="001B14F1">
        <w:rPr>
          <w:rFonts w:ascii="Times New Roman" w:hAnsi="Times New Roman" w:cs="Times New Roman"/>
          <w:sz w:val="24"/>
          <w:szCs w:val="24"/>
        </w:rPr>
        <w:t xml:space="preserve"> in this context</w:t>
      </w:r>
      <w:r w:rsidR="00951B79" w:rsidRPr="001B14F1">
        <w:rPr>
          <w:rFonts w:ascii="Times New Roman" w:hAnsi="Times New Roman" w:cs="Times New Roman"/>
          <w:sz w:val="24"/>
          <w:szCs w:val="24"/>
        </w:rPr>
        <w:t xml:space="preserve"> embraces and exploits its sexist and patriarchal </w:t>
      </w:r>
      <w:r w:rsidR="007C2AD4" w:rsidRPr="001B14F1">
        <w:rPr>
          <w:rFonts w:ascii="Times New Roman" w:hAnsi="Times New Roman" w:cs="Times New Roman"/>
          <w:sz w:val="24"/>
          <w:szCs w:val="24"/>
        </w:rPr>
        <w:t>foundations</w:t>
      </w:r>
      <w:r w:rsidR="00951B79" w:rsidRPr="001B14F1">
        <w:rPr>
          <w:rFonts w:ascii="Times New Roman" w:hAnsi="Times New Roman" w:cs="Times New Roman"/>
          <w:sz w:val="24"/>
          <w:szCs w:val="24"/>
        </w:rPr>
        <w:t>. The complex relationship between feminism and Marxism falls outside the scope of this book</w:t>
      </w:r>
      <w:r w:rsidR="00E855EE" w:rsidRPr="001B14F1">
        <w:rPr>
          <w:rFonts w:ascii="Times New Roman" w:hAnsi="Times New Roman" w:cs="Times New Roman"/>
          <w:sz w:val="24"/>
          <w:szCs w:val="24"/>
        </w:rPr>
        <w:t>, although the</w:t>
      </w:r>
      <w:r w:rsidR="007C2AD4" w:rsidRPr="001B14F1">
        <w:rPr>
          <w:rFonts w:ascii="Times New Roman" w:hAnsi="Times New Roman" w:cs="Times New Roman"/>
          <w:sz w:val="24"/>
          <w:szCs w:val="24"/>
        </w:rPr>
        <w:t>ir ‘unhappy marriage’ evokes the</w:t>
      </w:r>
      <w:r w:rsidR="00E855EE" w:rsidRPr="001B14F1">
        <w:rPr>
          <w:rFonts w:ascii="Times New Roman" w:hAnsi="Times New Roman" w:cs="Times New Roman"/>
          <w:sz w:val="24"/>
          <w:szCs w:val="24"/>
        </w:rPr>
        <w:t xml:space="preserve"> foundational work of American economist Heidi Hartmann</w:t>
      </w:r>
      <w:r w:rsidR="007C2AD4" w:rsidRPr="001B14F1">
        <w:rPr>
          <w:rFonts w:ascii="Times New Roman" w:hAnsi="Times New Roman" w:cs="Times New Roman"/>
          <w:sz w:val="24"/>
          <w:szCs w:val="24"/>
        </w:rPr>
        <w:t xml:space="preserve"> (1981) and the discussions that ensued (e.g. </w:t>
      </w:r>
      <w:r w:rsidR="00CE231B" w:rsidRPr="001B14F1">
        <w:rPr>
          <w:rFonts w:ascii="Times New Roman" w:hAnsi="Times New Roman" w:cs="Times New Roman"/>
          <w:sz w:val="24"/>
          <w:szCs w:val="24"/>
        </w:rPr>
        <w:t>Sargent 1986; Bryson 2004).</w:t>
      </w:r>
      <w:r w:rsidR="0078410D" w:rsidRPr="001B14F1">
        <w:rPr>
          <w:rFonts w:ascii="Times New Roman" w:hAnsi="Times New Roman" w:cs="Times New Roman"/>
          <w:sz w:val="24"/>
          <w:szCs w:val="24"/>
        </w:rPr>
        <w:t xml:space="preserve"> While Hartmann addresses Marxism principally as political </w:t>
      </w:r>
      <w:r w:rsidR="007B6DDE" w:rsidRPr="001B14F1">
        <w:rPr>
          <w:rFonts w:ascii="Times New Roman" w:hAnsi="Times New Roman" w:cs="Times New Roman"/>
          <w:sz w:val="24"/>
          <w:szCs w:val="24"/>
        </w:rPr>
        <w:t>economy</w:t>
      </w:r>
      <w:r w:rsidR="0078410D" w:rsidRPr="001B14F1">
        <w:rPr>
          <w:rFonts w:ascii="Times New Roman" w:hAnsi="Times New Roman" w:cs="Times New Roman"/>
          <w:sz w:val="24"/>
          <w:szCs w:val="24"/>
        </w:rPr>
        <w:t xml:space="preserve">, Rowbotham, Segal and Wainright (1979) reflect on the politics and practices of the British and international left more broadly, </w:t>
      </w:r>
      <w:r w:rsidR="00621C24" w:rsidRPr="001B14F1">
        <w:rPr>
          <w:rFonts w:ascii="Times New Roman" w:hAnsi="Times New Roman" w:cs="Times New Roman"/>
          <w:sz w:val="24"/>
          <w:szCs w:val="24"/>
        </w:rPr>
        <w:t>and suggest that to speak of a relationship between the two (feminism and the left) as though they were wholly distinct could be misleading. I think that the marriage metaphor is far more fitting for feminism and psychoanalysis, considering their common preoccupation with sexuality and family structures.</w:t>
      </w:r>
    </w:p>
  </w:endnote>
  <w:endnote w:id="5">
    <w:p w14:paraId="506987F3" w14:textId="5D74E997" w:rsidR="008F1F36" w:rsidRPr="001B14F1" w:rsidRDefault="008F1F36" w:rsidP="001B14F1">
      <w:pPr>
        <w:pStyle w:val="EndnoteText"/>
        <w:spacing w:line="480" w:lineRule="auto"/>
        <w:jc w:val="both"/>
        <w:rPr>
          <w:rFonts w:ascii="Times New Roman" w:hAnsi="Times New Roman" w:cs="Times New Roman"/>
          <w:sz w:val="24"/>
          <w:szCs w:val="24"/>
        </w:rPr>
      </w:pPr>
      <w:r w:rsidRPr="001B14F1">
        <w:rPr>
          <w:rStyle w:val="EndnoteReference"/>
          <w:rFonts w:ascii="Times New Roman" w:hAnsi="Times New Roman" w:cs="Times New Roman"/>
          <w:sz w:val="24"/>
          <w:szCs w:val="24"/>
        </w:rPr>
        <w:endnoteRef/>
      </w:r>
      <w:r w:rsidRPr="001B14F1">
        <w:rPr>
          <w:rFonts w:ascii="Times New Roman" w:hAnsi="Times New Roman" w:cs="Times New Roman"/>
          <w:sz w:val="24"/>
          <w:szCs w:val="24"/>
        </w:rPr>
        <w:t xml:space="preserve"> Gallop also discusses Mitchell and feminism’s engagement with Lacanian psychoanalysis in ‘Juliet Mitchel</w:t>
      </w:r>
      <w:r w:rsidR="00182EC6" w:rsidRPr="001B14F1">
        <w:rPr>
          <w:rFonts w:ascii="Times New Roman" w:hAnsi="Times New Roman" w:cs="Times New Roman"/>
          <w:sz w:val="24"/>
          <w:szCs w:val="24"/>
        </w:rPr>
        <w:t>l and the Human Sciences’ (1991</w:t>
      </w:r>
      <w:r w:rsidRPr="001B14F1">
        <w:rPr>
          <w:rFonts w:ascii="Times New Roman" w:hAnsi="Times New Roman" w:cs="Times New Roman"/>
          <w:sz w:val="24"/>
          <w:szCs w:val="24"/>
        </w:rPr>
        <w:t>).</w:t>
      </w:r>
    </w:p>
  </w:endnote>
  <w:endnote w:id="6">
    <w:p w14:paraId="7B91666A" w14:textId="0BE182B9" w:rsidR="00574645" w:rsidRPr="001B14F1" w:rsidRDefault="00574645" w:rsidP="001B14F1">
      <w:pPr>
        <w:pStyle w:val="EndnoteText"/>
        <w:spacing w:line="480" w:lineRule="auto"/>
        <w:rPr>
          <w:rFonts w:ascii="Times New Roman" w:hAnsi="Times New Roman" w:cs="Times New Roman"/>
          <w:sz w:val="24"/>
          <w:szCs w:val="24"/>
        </w:rPr>
      </w:pPr>
      <w:r w:rsidRPr="001B14F1">
        <w:rPr>
          <w:rStyle w:val="EndnoteReference"/>
          <w:rFonts w:ascii="Times New Roman" w:hAnsi="Times New Roman" w:cs="Times New Roman"/>
          <w:sz w:val="24"/>
          <w:szCs w:val="24"/>
        </w:rPr>
        <w:endnoteRef/>
      </w:r>
      <w:r w:rsidRPr="001B14F1">
        <w:rPr>
          <w:rFonts w:ascii="Times New Roman" w:hAnsi="Times New Roman" w:cs="Times New Roman"/>
          <w:sz w:val="24"/>
          <w:szCs w:val="24"/>
        </w:rPr>
        <w:t xml:space="preserve"> For a discussion of the deconstructive and postcolonial meanin</w:t>
      </w:r>
      <w:r w:rsidR="007B47F6" w:rsidRPr="001B14F1">
        <w:rPr>
          <w:rFonts w:ascii="Times New Roman" w:hAnsi="Times New Roman" w:cs="Times New Roman"/>
          <w:sz w:val="24"/>
          <w:szCs w:val="24"/>
        </w:rPr>
        <w:t xml:space="preserve">gs of ‘catachresis’, notably in </w:t>
      </w:r>
      <w:r w:rsidRPr="001B14F1">
        <w:rPr>
          <w:rFonts w:ascii="Times New Roman" w:hAnsi="Times New Roman" w:cs="Times New Roman"/>
          <w:sz w:val="24"/>
          <w:szCs w:val="24"/>
        </w:rPr>
        <w:t>Spivak</w:t>
      </w:r>
      <w:r w:rsidR="007B47F6" w:rsidRPr="001B14F1">
        <w:rPr>
          <w:rFonts w:ascii="Times New Roman" w:hAnsi="Times New Roman" w:cs="Times New Roman"/>
          <w:sz w:val="24"/>
          <w:szCs w:val="24"/>
        </w:rPr>
        <w:t xml:space="preserve"> and Derrida</w:t>
      </w:r>
      <w:r w:rsidRPr="001B14F1">
        <w:rPr>
          <w:rFonts w:ascii="Times New Roman" w:hAnsi="Times New Roman" w:cs="Times New Roman"/>
          <w:sz w:val="24"/>
          <w:szCs w:val="24"/>
        </w:rPr>
        <w:t xml:space="preserve">, see Morton, 2003, pp. 33-35. </w:t>
      </w:r>
    </w:p>
  </w:endnote>
  <w:endnote w:id="7">
    <w:p w14:paraId="5E2F81C3" w14:textId="46070987" w:rsidR="009E4975" w:rsidRPr="001B14F1" w:rsidRDefault="009E4975" w:rsidP="001B14F1">
      <w:pPr>
        <w:pStyle w:val="EndnoteText"/>
        <w:spacing w:line="480" w:lineRule="auto"/>
        <w:rPr>
          <w:rFonts w:ascii="Times New Roman" w:hAnsi="Times New Roman" w:cs="Times New Roman"/>
          <w:sz w:val="24"/>
          <w:szCs w:val="24"/>
        </w:rPr>
      </w:pPr>
      <w:r w:rsidRPr="001B14F1">
        <w:rPr>
          <w:rStyle w:val="EndnoteReference"/>
          <w:rFonts w:ascii="Times New Roman" w:hAnsi="Times New Roman" w:cs="Times New Roman"/>
          <w:sz w:val="24"/>
          <w:szCs w:val="24"/>
        </w:rPr>
        <w:endnoteRef/>
      </w:r>
      <w:r w:rsidRPr="001B14F1">
        <w:rPr>
          <w:rFonts w:ascii="Times New Roman" w:hAnsi="Times New Roman" w:cs="Times New Roman"/>
          <w:sz w:val="24"/>
          <w:szCs w:val="24"/>
        </w:rPr>
        <w:t xml:space="preserve"> </w:t>
      </w:r>
      <w:r w:rsidR="00B93185" w:rsidRPr="001B14F1">
        <w:rPr>
          <w:rFonts w:ascii="Times New Roman" w:hAnsi="Times New Roman" w:cs="Times New Roman"/>
          <w:sz w:val="24"/>
          <w:szCs w:val="24"/>
        </w:rPr>
        <w:t>I am not suggesting that these exhibitions and activities are similar in their assumptions, perspective and impact. See Robinson</w:t>
      </w:r>
      <w:r w:rsidR="00445CA2" w:rsidRPr="001B14F1">
        <w:rPr>
          <w:rFonts w:ascii="Times New Roman" w:hAnsi="Times New Roman" w:cs="Times New Roman"/>
          <w:sz w:val="24"/>
          <w:szCs w:val="24"/>
        </w:rPr>
        <w:t xml:space="preserve"> (2013)</w:t>
      </w:r>
      <w:r w:rsidR="00B93185" w:rsidRPr="001B14F1">
        <w:rPr>
          <w:rFonts w:ascii="Times New Roman" w:hAnsi="Times New Roman" w:cs="Times New Roman"/>
          <w:sz w:val="24"/>
          <w:szCs w:val="24"/>
        </w:rPr>
        <w:t xml:space="preserve"> for a comparative discussion.</w:t>
      </w:r>
    </w:p>
  </w:endnote>
  <w:endnote w:id="8">
    <w:p w14:paraId="4F200D71" w14:textId="2942DAFD" w:rsidR="00AE57A0" w:rsidRPr="001B14F1" w:rsidRDefault="00AE57A0" w:rsidP="001B14F1">
      <w:pPr>
        <w:pStyle w:val="EndnoteText"/>
        <w:spacing w:line="480" w:lineRule="auto"/>
        <w:rPr>
          <w:rFonts w:ascii="Times New Roman" w:hAnsi="Times New Roman" w:cs="Times New Roman"/>
          <w:sz w:val="24"/>
          <w:szCs w:val="24"/>
        </w:rPr>
      </w:pPr>
      <w:r w:rsidRPr="001B14F1">
        <w:rPr>
          <w:rStyle w:val="EndnoteReference"/>
          <w:rFonts w:ascii="Times New Roman" w:hAnsi="Times New Roman" w:cs="Times New Roman"/>
          <w:sz w:val="24"/>
          <w:szCs w:val="24"/>
        </w:rPr>
        <w:endnoteRef/>
      </w:r>
      <w:r w:rsidRPr="001B14F1">
        <w:rPr>
          <w:rFonts w:ascii="Times New Roman" w:hAnsi="Times New Roman" w:cs="Times New Roman"/>
          <w:sz w:val="24"/>
          <w:szCs w:val="24"/>
        </w:rPr>
        <w:t xml:space="preserve"> Kokoli </w:t>
      </w:r>
      <w:r w:rsidR="002459DE" w:rsidRPr="001B14F1">
        <w:rPr>
          <w:rFonts w:ascii="Times New Roman" w:hAnsi="Times New Roman" w:cs="Times New Roman"/>
          <w:sz w:val="24"/>
          <w:szCs w:val="24"/>
        </w:rPr>
        <w:t>(</w:t>
      </w:r>
      <w:r w:rsidRPr="001B14F1">
        <w:rPr>
          <w:rFonts w:ascii="Times New Roman" w:hAnsi="Times New Roman" w:cs="Times New Roman"/>
          <w:sz w:val="24"/>
          <w:szCs w:val="24"/>
        </w:rPr>
        <w:t>2008</w:t>
      </w:r>
      <w:r w:rsidR="002459DE" w:rsidRPr="001B14F1">
        <w:rPr>
          <w:rFonts w:ascii="Times New Roman" w:hAnsi="Times New Roman" w:cs="Times New Roman"/>
          <w:sz w:val="24"/>
          <w:szCs w:val="24"/>
        </w:rPr>
        <w:t>)</w:t>
      </w:r>
      <w:r w:rsidRPr="001B14F1">
        <w:rPr>
          <w:rFonts w:ascii="Times New Roman" w:hAnsi="Times New Roman" w:cs="Times New Roman"/>
          <w:sz w:val="24"/>
          <w:szCs w:val="24"/>
        </w:rPr>
        <w:t xml:space="preserve"> is based on the papers presented at this conferences with some</w:t>
      </w:r>
      <w:r w:rsidR="00D24E9B" w:rsidRPr="001B14F1">
        <w:rPr>
          <w:rFonts w:ascii="Times New Roman" w:hAnsi="Times New Roman" w:cs="Times New Roman"/>
          <w:sz w:val="24"/>
          <w:szCs w:val="24"/>
        </w:rPr>
        <w:t xml:space="preserve"> notable</w:t>
      </w:r>
      <w:r w:rsidRPr="001B14F1">
        <w:rPr>
          <w:rFonts w:ascii="Times New Roman" w:hAnsi="Times New Roman" w:cs="Times New Roman"/>
          <w:sz w:val="24"/>
          <w:szCs w:val="24"/>
        </w:rPr>
        <w:t xml:space="preserve"> additions.</w:t>
      </w:r>
    </w:p>
  </w:endnote>
  <w:endnote w:id="9">
    <w:p w14:paraId="1412FB5A" w14:textId="74786ECE" w:rsidR="008F1F36" w:rsidRPr="001B14F1" w:rsidRDefault="008F1F36" w:rsidP="001B14F1">
      <w:pPr>
        <w:pStyle w:val="EndnoteText"/>
        <w:spacing w:line="480" w:lineRule="auto"/>
        <w:rPr>
          <w:rFonts w:ascii="Times New Roman" w:hAnsi="Times New Roman" w:cs="Times New Roman"/>
          <w:sz w:val="24"/>
          <w:szCs w:val="24"/>
        </w:rPr>
      </w:pPr>
      <w:r w:rsidRPr="001B14F1">
        <w:rPr>
          <w:rStyle w:val="EndnoteReference"/>
          <w:rFonts w:ascii="Times New Roman" w:hAnsi="Times New Roman" w:cs="Times New Roman"/>
          <w:sz w:val="24"/>
          <w:szCs w:val="24"/>
        </w:rPr>
        <w:endnoteRef/>
      </w:r>
      <w:r w:rsidRPr="001B14F1">
        <w:rPr>
          <w:rFonts w:ascii="Times New Roman" w:hAnsi="Times New Roman" w:cs="Times New Roman"/>
          <w:sz w:val="24"/>
          <w:szCs w:val="24"/>
        </w:rPr>
        <w:t xml:space="preserve">  Conversation in the offices of the Women’s Leadership Caucus. </w:t>
      </w:r>
      <w:r w:rsidRPr="001B14F1">
        <w:rPr>
          <w:rFonts w:ascii="Times New Roman" w:hAnsi="Times New Roman" w:cs="Times New Roman"/>
          <w:sz w:val="24"/>
          <w:szCs w:val="24"/>
          <w:u w:val="single"/>
        </w:rPr>
        <w:t>West Wing,</w:t>
      </w:r>
      <w:r w:rsidRPr="001B14F1">
        <w:rPr>
          <w:rFonts w:ascii="Times New Roman" w:hAnsi="Times New Roman" w:cs="Times New Roman"/>
          <w:sz w:val="24"/>
          <w:szCs w:val="24"/>
        </w:rPr>
        <w:t xml:space="preserve"> Season 3, Episode 9: ‘The Women of Kumar’.</w:t>
      </w:r>
      <w:r w:rsidR="00570660" w:rsidRPr="001B14F1">
        <w:rPr>
          <w:rFonts w:ascii="Times New Roman" w:hAnsi="Times New Roman" w:cs="Times New Roman"/>
          <w:sz w:val="24"/>
          <w:szCs w:val="24"/>
        </w:rPr>
        <w:t xml:space="preserve"> The evocation of this television series here </w:t>
      </w:r>
      <w:r w:rsidR="0064620B" w:rsidRPr="001B14F1">
        <w:rPr>
          <w:rFonts w:ascii="Times New Roman" w:hAnsi="Times New Roman" w:cs="Times New Roman"/>
          <w:sz w:val="24"/>
          <w:szCs w:val="24"/>
        </w:rPr>
        <w:t xml:space="preserve">should not be interpreted as an </w:t>
      </w:r>
      <w:r w:rsidR="00570660" w:rsidRPr="001B14F1">
        <w:rPr>
          <w:rFonts w:ascii="Times New Roman" w:hAnsi="Times New Roman" w:cs="Times New Roman"/>
          <w:sz w:val="24"/>
          <w:szCs w:val="24"/>
        </w:rPr>
        <w:t>endorsement, particularly not of this particular neo-orientalist episode.</w:t>
      </w:r>
    </w:p>
    <w:p w14:paraId="37417580" w14:textId="77777777" w:rsidR="008F1F36" w:rsidRPr="001B14F1" w:rsidRDefault="008F1F36" w:rsidP="001B14F1">
      <w:pPr>
        <w:pStyle w:val="EndnoteText"/>
        <w:spacing w:line="480" w:lineRule="auto"/>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079"/>
      <w:docPartObj>
        <w:docPartGallery w:val="Page Numbers (Bottom of Page)"/>
        <w:docPartUnique/>
      </w:docPartObj>
    </w:sdtPr>
    <w:sdtEndPr/>
    <w:sdtContent>
      <w:p w14:paraId="5238EBE4" w14:textId="77777777" w:rsidR="008F1F36" w:rsidRDefault="00E55410">
        <w:pPr>
          <w:pStyle w:val="Footer"/>
          <w:jc w:val="center"/>
        </w:pPr>
        <w:r>
          <w:fldChar w:fldCharType="begin"/>
        </w:r>
        <w:r>
          <w:instrText xml:space="preserve"> PAGE   \* MERGEFORMAT </w:instrText>
        </w:r>
        <w:r>
          <w:fldChar w:fldCharType="separate"/>
        </w:r>
        <w:r w:rsidR="00B30D0E">
          <w:rPr>
            <w:noProof/>
          </w:rPr>
          <w:t>1</w:t>
        </w:r>
        <w:r>
          <w:rPr>
            <w:noProof/>
          </w:rPr>
          <w:fldChar w:fldCharType="end"/>
        </w:r>
      </w:p>
    </w:sdtContent>
  </w:sdt>
  <w:p w14:paraId="6CBE7AF8" w14:textId="77777777" w:rsidR="008F1F36" w:rsidRDefault="008F1F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3B436" w14:textId="77777777" w:rsidR="0048399C" w:rsidRDefault="0048399C" w:rsidP="006F5142">
      <w:pPr>
        <w:spacing w:line="240" w:lineRule="auto"/>
      </w:pPr>
      <w:r>
        <w:separator/>
      </w:r>
    </w:p>
  </w:footnote>
  <w:footnote w:type="continuationSeparator" w:id="0">
    <w:p w14:paraId="571B4CD2" w14:textId="77777777" w:rsidR="0048399C" w:rsidRDefault="0048399C" w:rsidP="006F51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61108"/>
    <w:multiLevelType w:val="hybridMultilevel"/>
    <w:tmpl w:val="08642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348"/>
    <w:rsid w:val="0001111B"/>
    <w:rsid w:val="00015925"/>
    <w:rsid w:val="000211FD"/>
    <w:rsid w:val="00023CBB"/>
    <w:rsid w:val="000249BD"/>
    <w:rsid w:val="00030F8F"/>
    <w:rsid w:val="00040C3F"/>
    <w:rsid w:val="000422ED"/>
    <w:rsid w:val="000425D9"/>
    <w:rsid w:val="000437F8"/>
    <w:rsid w:val="000479BB"/>
    <w:rsid w:val="00047AB9"/>
    <w:rsid w:val="00050D47"/>
    <w:rsid w:val="000613AF"/>
    <w:rsid w:val="00062590"/>
    <w:rsid w:val="00062E2F"/>
    <w:rsid w:val="00063882"/>
    <w:rsid w:val="00067826"/>
    <w:rsid w:val="00067AB5"/>
    <w:rsid w:val="00070A59"/>
    <w:rsid w:val="00086071"/>
    <w:rsid w:val="00087958"/>
    <w:rsid w:val="00087FDB"/>
    <w:rsid w:val="00091A3E"/>
    <w:rsid w:val="0009279D"/>
    <w:rsid w:val="000A5B38"/>
    <w:rsid w:val="000A6A55"/>
    <w:rsid w:val="000C3145"/>
    <w:rsid w:val="000C5D89"/>
    <w:rsid w:val="000D5348"/>
    <w:rsid w:val="000D60A7"/>
    <w:rsid w:val="000E47AB"/>
    <w:rsid w:val="000E48A7"/>
    <w:rsid w:val="000F0079"/>
    <w:rsid w:val="001045F5"/>
    <w:rsid w:val="00106196"/>
    <w:rsid w:val="00111539"/>
    <w:rsid w:val="0012035D"/>
    <w:rsid w:val="001248B3"/>
    <w:rsid w:val="001257CF"/>
    <w:rsid w:val="00133D51"/>
    <w:rsid w:val="001349CA"/>
    <w:rsid w:val="00151842"/>
    <w:rsid w:val="001624D6"/>
    <w:rsid w:val="001724A9"/>
    <w:rsid w:val="00172934"/>
    <w:rsid w:val="0017403C"/>
    <w:rsid w:val="001811F1"/>
    <w:rsid w:val="00182EC6"/>
    <w:rsid w:val="001864D1"/>
    <w:rsid w:val="00195DF7"/>
    <w:rsid w:val="001A0A89"/>
    <w:rsid w:val="001B14F1"/>
    <w:rsid w:val="001B2890"/>
    <w:rsid w:val="001B5247"/>
    <w:rsid w:val="001C1C20"/>
    <w:rsid w:val="001C6DCC"/>
    <w:rsid w:val="001D504B"/>
    <w:rsid w:val="001D5E72"/>
    <w:rsid w:val="001D706F"/>
    <w:rsid w:val="001E75FF"/>
    <w:rsid w:val="001F08A6"/>
    <w:rsid w:val="001F6995"/>
    <w:rsid w:val="002022E2"/>
    <w:rsid w:val="00204FC6"/>
    <w:rsid w:val="002152E7"/>
    <w:rsid w:val="00217113"/>
    <w:rsid w:val="0021736F"/>
    <w:rsid w:val="00217D12"/>
    <w:rsid w:val="00221172"/>
    <w:rsid w:val="00222092"/>
    <w:rsid w:val="00223803"/>
    <w:rsid w:val="00232FBD"/>
    <w:rsid w:val="00237130"/>
    <w:rsid w:val="002423FF"/>
    <w:rsid w:val="00242A6E"/>
    <w:rsid w:val="00245695"/>
    <w:rsid w:val="002459DE"/>
    <w:rsid w:val="00246189"/>
    <w:rsid w:val="00255CB7"/>
    <w:rsid w:val="00260FF2"/>
    <w:rsid w:val="00266EBC"/>
    <w:rsid w:val="00267CB0"/>
    <w:rsid w:val="002951E5"/>
    <w:rsid w:val="002968C8"/>
    <w:rsid w:val="002A18B0"/>
    <w:rsid w:val="002A3993"/>
    <w:rsid w:val="002A55CA"/>
    <w:rsid w:val="002A58C2"/>
    <w:rsid w:val="002A59A5"/>
    <w:rsid w:val="002C0A18"/>
    <w:rsid w:val="002D735C"/>
    <w:rsid w:val="002D73BF"/>
    <w:rsid w:val="002E1725"/>
    <w:rsid w:val="002F7247"/>
    <w:rsid w:val="0030248E"/>
    <w:rsid w:val="003150E3"/>
    <w:rsid w:val="00316B8B"/>
    <w:rsid w:val="003426B8"/>
    <w:rsid w:val="0035544A"/>
    <w:rsid w:val="00372E7F"/>
    <w:rsid w:val="0037416D"/>
    <w:rsid w:val="00375EC3"/>
    <w:rsid w:val="003762CC"/>
    <w:rsid w:val="00377E77"/>
    <w:rsid w:val="00380223"/>
    <w:rsid w:val="003B7BB5"/>
    <w:rsid w:val="003C5EF4"/>
    <w:rsid w:val="003C6E0B"/>
    <w:rsid w:val="003C7BF8"/>
    <w:rsid w:val="003D3FE4"/>
    <w:rsid w:val="003E43ED"/>
    <w:rsid w:val="003F1C73"/>
    <w:rsid w:val="003F2E13"/>
    <w:rsid w:val="003F4919"/>
    <w:rsid w:val="00400C96"/>
    <w:rsid w:val="00402DEC"/>
    <w:rsid w:val="00407988"/>
    <w:rsid w:val="00423CD9"/>
    <w:rsid w:val="0042400D"/>
    <w:rsid w:val="00427CDC"/>
    <w:rsid w:val="00430246"/>
    <w:rsid w:val="00435C83"/>
    <w:rsid w:val="00436EEA"/>
    <w:rsid w:val="00445CA2"/>
    <w:rsid w:val="004472CE"/>
    <w:rsid w:val="00447DAA"/>
    <w:rsid w:val="004506FC"/>
    <w:rsid w:val="00450F1C"/>
    <w:rsid w:val="00452DA4"/>
    <w:rsid w:val="004602B0"/>
    <w:rsid w:val="00463560"/>
    <w:rsid w:val="00472F06"/>
    <w:rsid w:val="00473112"/>
    <w:rsid w:val="00473132"/>
    <w:rsid w:val="0047471A"/>
    <w:rsid w:val="004762D2"/>
    <w:rsid w:val="004800BB"/>
    <w:rsid w:val="00482CC6"/>
    <w:rsid w:val="0048399C"/>
    <w:rsid w:val="00491FDF"/>
    <w:rsid w:val="004966BF"/>
    <w:rsid w:val="004B646D"/>
    <w:rsid w:val="004B7F09"/>
    <w:rsid w:val="004C5385"/>
    <w:rsid w:val="004D6F08"/>
    <w:rsid w:val="004E5D81"/>
    <w:rsid w:val="004E789E"/>
    <w:rsid w:val="004F3A66"/>
    <w:rsid w:val="004F51C1"/>
    <w:rsid w:val="00505CC4"/>
    <w:rsid w:val="005070EA"/>
    <w:rsid w:val="005071FC"/>
    <w:rsid w:val="005079F4"/>
    <w:rsid w:val="00510788"/>
    <w:rsid w:val="005114A1"/>
    <w:rsid w:val="005114A3"/>
    <w:rsid w:val="00511CB0"/>
    <w:rsid w:val="00516684"/>
    <w:rsid w:val="005173BB"/>
    <w:rsid w:val="00517D78"/>
    <w:rsid w:val="00531B5C"/>
    <w:rsid w:val="00535FA1"/>
    <w:rsid w:val="00541495"/>
    <w:rsid w:val="00544F45"/>
    <w:rsid w:val="0054723A"/>
    <w:rsid w:val="00556565"/>
    <w:rsid w:val="00570660"/>
    <w:rsid w:val="00574645"/>
    <w:rsid w:val="005842E0"/>
    <w:rsid w:val="0059367E"/>
    <w:rsid w:val="00597BBD"/>
    <w:rsid w:val="00597BEE"/>
    <w:rsid w:val="005A25E3"/>
    <w:rsid w:val="005B1D90"/>
    <w:rsid w:val="005B4C6B"/>
    <w:rsid w:val="005B4DAC"/>
    <w:rsid w:val="005C458E"/>
    <w:rsid w:val="005D0CF5"/>
    <w:rsid w:val="005D6D23"/>
    <w:rsid w:val="005E397C"/>
    <w:rsid w:val="005F11B7"/>
    <w:rsid w:val="005F38C5"/>
    <w:rsid w:val="00600EDE"/>
    <w:rsid w:val="00603959"/>
    <w:rsid w:val="00604663"/>
    <w:rsid w:val="00604D22"/>
    <w:rsid w:val="0060699C"/>
    <w:rsid w:val="00612AAB"/>
    <w:rsid w:val="00621C24"/>
    <w:rsid w:val="00627222"/>
    <w:rsid w:val="00627A02"/>
    <w:rsid w:val="006319DF"/>
    <w:rsid w:val="00634D47"/>
    <w:rsid w:val="0064584D"/>
    <w:rsid w:val="0064620B"/>
    <w:rsid w:val="006518B7"/>
    <w:rsid w:val="00661BFC"/>
    <w:rsid w:val="00672928"/>
    <w:rsid w:val="00690463"/>
    <w:rsid w:val="006A2DC8"/>
    <w:rsid w:val="006A32E8"/>
    <w:rsid w:val="006A59C9"/>
    <w:rsid w:val="006B231A"/>
    <w:rsid w:val="006B3BFD"/>
    <w:rsid w:val="006B5956"/>
    <w:rsid w:val="006B7B7F"/>
    <w:rsid w:val="006C40E7"/>
    <w:rsid w:val="006D2C5B"/>
    <w:rsid w:val="006D7979"/>
    <w:rsid w:val="006E3704"/>
    <w:rsid w:val="006F5142"/>
    <w:rsid w:val="007135E9"/>
    <w:rsid w:val="007169C7"/>
    <w:rsid w:val="0072426B"/>
    <w:rsid w:val="00726F7D"/>
    <w:rsid w:val="00754746"/>
    <w:rsid w:val="00774696"/>
    <w:rsid w:val="00776C89"/>
    <w:rsid w:val="00777F26"/>
    <w:rsid w:val="0078410D"/>
    <w:rsid w:val="007A11EB"/>
    <w:rsid w:val="007A4A28"/>
    <w:rsid w:val="007A6624"/>
    <w:rsid w:val="007B19E8"/>
    <w:rsid w:val="007B32CD"/>
    <w:rsid w:val="007B47F6"/>
    <w:rsid w:val="007B6895"/>
    <w:rsid w:val="007B6DDE"/>
    <w:rsid w:val="007C2AD4"/>
    <w:rsid w:val="007D2ACB"/>
    <w:rsid w:val="007D693F"/>
    <w:rsid w:val="007D6CE0"/>
    <w:rsid w:val="007F51AA"/>
    <w:rsid w:val="007F69C3"/>
    <w:rsid w:val="007F71E2"/>
    <w:rsid w:val="008017EB"/>
    <w:rsid w:val="00811F96"/>
    <w:rsid w:val="0081660F"/>
    <w:rsid w:val="00822D3F"/>
    <w:rsid w:val="00827454"/>
    <w:rsid w:val="00827D13"/>
    <w:rsid w:val="00835FD1"/>
    <w:rsid w:val="00843889"/>
    <w:rsid w:val="00852B3C"/>
    <w:rsid w:val="00854B7E"/>
    <w:rsid w:val="0085504E"/>
    <w:rsid w:val="00855B75"/>
    <w:rsid w:val="008561B2"/>
    <w:rsid w:val="00862720"/>
    <w:rsid w:val="0086344C"/>
    <w:rsid w:val="008669DA"/>
    <w:rsid w:val="0086720B"/>
    <w:rsid w:val="0087533E"/>
    <w:rsid w:val="0088557B"/>
    <w:rsid w:val="00885F1F"/>
    <w:rsid w:val="008A70D0"/>
    <w:rsid w:val="008D0EBB"/>
    <w:rsid w:val="008D3C05"/>
    <w:rsid w:val="008D6EDB"/>
    <w:rsid w:val="008E2DE6"/>
    <w:rsid w:val="008E75D4"/>
    <w:rsid w:val="008F1F36"/>
    <w:rsid w:val="00914A87"/>
    <w:rsid w:val="009235A7"/>
    <w:rsid w:val="009237B7"/>
    <w:rsid w:val="009404CB"/>
    <w:rsid w:val="0094102C"/>
    <w:rsid w:val="00951B79"/>
    <w:rsid w:val="0095267E"/>
    <w:rsid w:val="00963A83"/>
    <w:rsid w:val="00966ECE"/>
    <w:rsid w:val="00980B8F"/>
    <w:rsid w:val="00996596"/>
    <w:rsid w:val="009A20B1"/>
    <w:rsid w:val="009B14EE"/>
    <w:rsid w:val="009D2A9B"/>
    <w:rsid w:val="009D2CEA"/>
    <w:rsid w:val="009D2F5C"/>
    <w:rsid w:val="009D7C65"/>
    <w:rsid w:val="009E4181"/>
    <w:rsid w:val="009E4975"/>
    <w:rsid w:val="009E650B"/>
    <w:rsid w:val="009E7819"/>
    <w:rsid w:val="009F58B4"/>
    <w:rsid w:val="00A0367F"/>
    <w:rsid w:val="00A0755E"/>
    <w:rsid w:val="00A0772E"/>
    <w:rsid w:val="00A10B00"/>
    <w:rsid w:val="00A1203B"/>
    <w:rsid w:val="00A26B4D"/>
    <w:rsid w:val="00A325A5"/>
    <w:rsid w:val="00A34319"/>
    <w:rsid w:val="00A360EB"/>
    <w:rsid w:val="00A44908"/>
    <w:rsid w:val="00A45201"/>
    <w:rsid w:val="00A60AD4"/>
    <w:rsid w:val="00A62440"/>
    <w:rsid w:val="00A77CEB"/>
    <w:rsid w:val="00A90CAB"/>
    <w:rsid w:val="00A972CB"/>
    <w:rsid w:val="00AB37DA"/>
    <w:rsid w:val="00AB797A"/>
    <w:rsid w:val="00AC1540"/>
    <w:rsid w:val="00AC27AC"/>
    <w:rsid w:val="00AC5C89"/>
    <w:rsid w:val="00AD030D"/>
    <w:rsid w:val="00AD498A"/>
    <w:rsid w:val="00AE420B"/>
    <w:rsid w:val="00AE57A0"/>
    <w:rsid w:val="00B04020"/>
    <w:rsid w:val="00B04D5C"/>
    <w:rsid w:val="00B145F7"/>
    <w:rsid w:val="00B148AB"/>
    <w:rsid w:val="00B23E2D"/>
    <w:rsid w:val="00B30D0E"/>
    <w:rsid w:val="00B34BFE"/>
    <w:rsid w:val="00B36CDC"/>
    <w:rsid w:val="00B44065"/>
    <w:rsid w:val="00B443E3"/>
    <w:rsid w:val="00B4689F"/>
    <w:rsid w:val="00B5574F"/>
    <w:rsid w:val="00B5692D"/>
    <w:rsid w:val="00B723A3"/>
    <w:rsid w:val="00B82E6D"/>
    <w:rsid w:val="00B8576D"/>
    <w:rsid w:val="00B93185"/>
    <w:rsid w:val="00BA537F"/>
    <w:rsid w:val="00BC1A55"/>
    <w:rsid w:val="00BD35A8"/>
    <w:rsid w:val="00BD700C"/>
    <w:rsid w:val="00BE5B35"/>
    <w:rsid w:val="00BF091E"/>
    <w:rsid w:val="00BF6F3F"/>
    <w:rsid w:val="00C0375F"/>
    <w:rsid w:val="00C03CFA"/>
    <w:rsid w:val="00C04560"/>
    <w:rsid w:val="00C113FE"/>
    <w:rsid w:val="00C21963"/>
    <w:rsid w:val="00C23820"/>
    <w:rsid w:val="00C2590C"/>
    <w:rsid w:val="00C303B0"/>
    <w:rsid w:val="00C350A4"/>
    <w:rsid w:val="00C433E5"/>
    <w:rsid w:val="00C4538D"/>
    <w:rsid w:val="00C50820"/>
    <w:rsid w:val="00C567E4"/>
    <w:rsid w:val="00C703EA"/>
    <w:rsid w:val="00C73540"/>
    <w:rsid w:val="00C8460C"/>
    <w:rsid w:val="00C92986"/>
    <w:rsid w:val="00C93F1D"/>
    <w:rsid w:val="00C96CB1"/>
    <w:rsid w:val="00CC0F6C"/>
    <w:rsid w:val="00CE231B"/>
    <w:rsid w:val="00CE2BC6"/>
    <w:rsid w:val="00CE707D"/>
    <w:rsid w:val="00CF7B72"/>
    <w:rsid w:val="00D00462"/>
    <w:rsid w:val="00D02903"/>
    <w:rsid w:val="00D02C5E"/>
    <w:rsid w:val="00D042D9"/>
    <w:rsid w:val="00D213D1"/>
    <w:rsid w:val="00D22DD6"/>
    <w:rsid w:val="00D24E9B"/>
    <w:rsid w:val="00D261EA"/>
    <w:rsid w:val="00D33772"/>
    <w:rsid w:val="00D56456"/>
    <w:rsid w:val="00D63046"/>
    <w:rsid w:val="00D8085F"/>
    <w:rsid w:val="00D82C99"/>
    <w:rsid w:val="00D9252C"/>
    <w:rsid w:val="00D94BF0"/>
    <w:rsid w:val="00DC34DA"/>
    <w:rsid w:val="00DD3AD0"/>
    <w:rsid w:val="00DD78EF"/>
    <w:rsid w:val="00DD7F4E"/>
    <w:rsid w:val="00DD7F98"/>
    <w:rsid w:val="00DE6AEF"/>
    <w:rsid w:val="00DE782A"/>
    <w:rsid w:val="00DF00E9"/>
    <w:rsid w:val="00E014EB"/>
    <w:rsid w:val="00E2191E"/>
    <w:rsid w:val="00E327C1"/>
    <w:rsid w:val="00E55410"/>
    <w:rsid w:val="00E62F90"/>
    <w:rsid w:val="00E83C7F"/>
    <w:rsid w:val="00E855EE"/>
    <w:rsid w:val="00E87118"/>
    <w:rsid w:val="00E9657A"/>
    <w:rsid w:val="00EA061A"/>
    <w:rsid w:val="00EA1762"/>
    <w:rsid w:val="00EA2D65"/>
    <w:rsid w:val="00EC4C51"/>
    <w:rsid w:val="00ED7BD2"/>
    <w:rsid w:val="00EF4F4D"/>
    <w:rsid w:val="00EF610F"/>
    <w:rsid w:val="00EF668C"/>
    <w:rsid w:val="00EF69BC"/>
    <w:rsid w:val="00F07E10"/>
    <w:rsid w:val="00F11158"/>
    <w:rsid w:val="00F26E51"/>
    <w:rsid w:val="00F33048"/>
    <w:rsid w:val="00F438D0"/>
    <w:rsid w:val="00F51CD7"/>
    <w:rsid w:val="00F52D68"/>
    <w:rsid w:val="00F5371D"/>
    <w:rsid w:val="00F55C79"/>
    <w:rsid w:val="00F57392"/>
    <w:rsid w:val="00F6051A"/>
    <w:rsid w:val="00F61607"/>
    <w:rsid w:val="00F71F59"/>
    <w:rsid w:val="00F73D21"/>
    <w:rsid w:val="00F7606B"/>
    <w:rsid w:val="00F85224"/>
    <w:rsid w:val="00F922C4"/>
    <w:rsid w:val="00F946DE"/>
    <w:rsid w:val="00FA1DB7"/>
    <w:rsid w:val="00FA6B0B"/>
    <w:rsid w:val="00FB1F4F"/>
    <w:rsid w:val="00FB279B"/>
    <w:rsid w:val="00FC5B50"/>
    <w:rsid w:val="00FC5BA0"/>
    <w:rsid w:val="00FD3B45"/>
    <w:rsid w:val="00FE20A4"/>
    <w:rsid w:val="00FF0940"/>
    <w:rsid w:val="00FF10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D3E2"/>
  <w15:docId w15:val="{DF5D41CA-5C7A-425C-A8CA-580AA852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37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44F4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F5142"/>
    <w:pPr>
      <w:spacing w:line="240" w:lineRule="auto"/>
    </w:pPr>
    <w:rPr>
      <w:sz w:val="20"/>
      <w:szCs w:val="20"/>
    </w:rPr>
  </w:style>
  <w:style w:type="character" w:customStyle="1" w:styleId="FootnoteTextChar">
    <w:name w:val="Footnote Text Char"/>
    <w:basedOn w:val="DefaultParagraphFont"/>
    <w:link w:val="FootnoteText"/>
    <w:uiPriority w:val="99"/>
    <w:semiHidden/>
    <w:rsid w:val="006F5142"/>
    <w:rPr>
      <w:sz w:val="20"/>
      <w:szCs w:val="20"/>
    </w:rPr>
  </w:style>
  <w:style w:type="character" w:styleId="FootnoteReference">
    <w:name w:val="footnote reference"/>
    <w:basedOn w:val="DefaultParagraphFont"/>
    <w:semiHidden/>
    <w:rsid w:val="006F5142"/>
    <w:rPr>
      <w:vertAlign w:val="superscript"/>
    </w:rPr>
  </w:style>
  <w:style w:type="paragraph" w:styleId="EndnoteText">
    <w:name w:val="endnote text"/>
    <w:basedOn w:val="Normal"/>
    <w:link w:val="EndnoteTextChar"/>
    <w:uiPriority w:val="99"/>
    <w:semiHidden/>
    <w:unhideWhenUsed/>
    <w:rsid w:val="004966BF"/>
    <w:pPr>
      <w:spacing w:line="240" w:lineRule="auto"/>
    </w:pPr>
    <w:rPr>
      <w:sz w:val="20"/>
      <w:szCs w:val="20"/>
    </w:rPr>
  </w:style>
  <w:style w:type="character" w:customStyle="1" w:styleId="EndnoteTextChar">
    <w:name w:val="Endnote Text Char"/>
    <w:basedOn w:val="DefaultParagraphFont"/>
    <w:link w:val="EndnoteText"/>
    <w:uiPriority w:val="99"/>
    <w:semiHidden/>
    <w:rsid w:val="004966BF"/>
    <w:rPr>
      <w:sz w:val="20"/>
      <w:szCs w:val="20"/>
    </w:rPr>
  </w:style>
  <w:style w:type="character" w:styleId="EndnoteReference">
    <w:name w:val="endnote reference"/>
    <w:basedOn w:val="DefaultParagraphFont"/>
    <w:uiPriority w:val="99"/>
    <w:semiHidden/>
    <w:unhideWhenUsed/>
    <w:rsid w:val="004966BF"/>
    <w:rPr>
      <w:vertAlign w:val="superscript"/>
    </w:rPr>
  </w:style>
  <w:style w:type="paragraph" w:styleId="BodyText">
    <w:name w:val="Body Text"/>
    <w:basedOn w:val="Normal"/>
    <w:link w:val="BodyTextChar"/>
    <w:uiPriority w:val="99"/>
    <w:semiHidden/>
    <w:unhideWhenUsed/>
    <w:rsid w:val="00D02903"/>
    <w:pPr>
      <w:spacing w:after="120"/>
    </w:pPr>
  </w:style>
  <w:style w:type="character" w:customStyle="1" w:styleId="BodyTextChar">
    <w:name w:val="Body Text Char"/>
    <w:basedOn w:val="DefaultParagraphFont"/>
    <w:link w:val="BodyText"/>
    <w:uiPriority w:val="99"/>
    <w:semiHidden/>
    <w:rsid w:val="00D02903"/>
  </w:style>
  <w:style w:type="character" w:customStyle="1" w:styleId="Heading1Char">
    <w:name w:val="Heading 1 Char"/>
    <w:basedOn w:val="DefaultParagraphFont"/>
    <w:link w:val="Heading1"/>
    <w:uiPriority w:val="9"/>
    <w:rsid w:val="000437F8"/>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07E10"/>
    <w:rPr>
      <w:sz w:val="16"/>
      <w:szCs w:val="16"/>
    </w:rPr>
  </w:style>
  <w:style w:type="paragraph" w:styleId="CommentText">
    <w:name w:val="annotation text"/>
    <w:basedOn w:val="Normal"/>
    <w:link w:val="CommentTextChar"/>
    <w:uiPriority w:val="99"/>
    <w:semiHidden/>
    <w:unhideWhenUsed/>
    <w:rsid w:val="00F07E10"/>
    <w:pPr>
      <w:spacing w:line="240" w:lineRule="auto"/>
    </w:pPr>
    <w:rPr>
      <w:sz w:val="20"/>
      <w:szCs w:val="20"/>
    </w:rPr>
  </w:style>
  <w:style w:type="character" w:customStyle="1" w:styleId="CommentTextChar">
    <w:name w:val="Comment Text Char"/>
    <w:basedOn w:val="DefaultParagraphFont"/>
    <w:link w:val="CommentText"/>
    <w:uiPriority w:val="99"/>
    <w:semiHidden/>
    <w:rsid w:val="00F07E10"/>
    <w:rPr>
      <w:sz w:val="20"/>
      <w:szCs w:val="20"/>
    </w:rPr>
  </w:style>
  <w:style w:type="paragraph" w:styleId="CommentSubject">
    <w:name w:val="annotation subject"/>
    <w:basedOn w:val="CommentText"/>
    <w:next w:val="CommentText"/>
    <w:link w:val="CommentSubjectChar"/>
    <w:uiPriority w:val="99"/>
    <w:semiHidden/>
    <w:unhideWhenUsed/>
    <w:rsid w:val="00F07E10"/>
    <w:rPr>
      <w:b/>
      <w:bCs/>
    </w:rPr>
  </w:style>
  <w:style w:type="character" w:customStyle="1" w:styleId="CommentSubjectChar">
    <w:name w:val="Comment Subject Char"/>
    <w:basedOn w:val="CommentTextChar"/>
    <w:link w:val="CommentSubject"/>
    <w:uiPriority w:val="99"/>
    <w:semiHidden/>
    <w:rsid w:val="00F07E10"/>
    <w:rPr>
      <w:b/>
      <w:bCs/>
      <w:sz w:val="20"/>
      <w:szCs w:val="20"/>
    </w:rPr>
  </w:style>
  <w:style w:type="paragraph" w:styleId="BalloonText">
    <w:name w:val="Balloon Text"/>
    <w:basedOn w:val="Normal"/>
    <w:link w:val="BalloonTextChar"/>
    <w:uiPriority w:val="99"/>
    <w:semiHidden/>
    <w:unhideWhenUsed/>
    <w:rsid w:val="00F07E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E10"/>
    <w:rPr>
      <w:rFonts w:ascii="Tahoma" w:hAnsi="Tahoma" w:cs="Tahoma"/>
      <w:sz w:val="16"/>
      <w:szCs w:val="16"/>
    </w:rPr>
  </w:style>
  <w:style w:type="paragraph" w:styleId="Header">
    <w:name w:val="header"/>
    <w:basedOn w:val="Normal"/>
    <w:link w:val="HeaderChar"/>
    <w:uiPriority w:val="99"/>
    <w:semiHidden/>
    <w:unhideWhenUsed/>
    <w:rsid w:val="0010619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106196"/>
  </w:style>
  <w:style w:type="paragraph" w:styleId="Footer">
    <w:name w:val="footer"/>
    <w:basedOn w:val="Normal"/>
    <w:link w:val="FooterChar"/>
    <w:uiPriority w:val="99"/>
    <w:unhideWhenUsed/>
    <w:rsid w:val="00106196"/>
    <w:pPr>
      <w:tabs>
        <w:tab w:val="center" w:pos="4513"/>
        <w:tab w:val="right" w:pos="9026"/>
      </w:tabs>
      <w:spacing w:line="240" w:lineRule="auto"/>
    </w:pPr>
  </w:style>
  <w:style w:type="character" w:customStyle="1" w:styleId="FooterChar">
    <w:name w:val="Footer Char"/>
    <w:basedOn w:val="DefaultParagraphFont"/>
    <w:link w:val="Footer"/>
    <w:uiPriority w:val="99"/>
    <w:rsid w:val="00106196"/>
  </w:style>
  <w:style w:type="character" w:styleId="Hyperlink">
    <w:name w:val="Hyperlink"/>
    <w:basedOn w:val="DefaultParagraphFont"/>
    <w:uiPriority w:val="99"/>
    <w:unhideWhenUsed/>
    <w:rsid w:val="001724A9"/>
    <w:rPr>
      <w:color w:val="0000FF" w:themeColor="hyperlink"/>
      <w:u w:val="single"/>
    </w:rPr>
  </w:style>
  <w:style w:type="character" w:customStyle="1" w:styleId="Heading2Char">
    <w:name w:val="Heading 2 Char"/>
    <w:basedOn w:val="DefaultParagraphFont"/>
    <w:link w:val="Heading2"/>
    <w:uiPriority w:val="9"/>
    <w:semiHidden/>
    <w:rsid w:val="00544F4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575716">
      <w:bodyDiv w:val="1"/>
      <w:marLeft w:val="0"/>
      <w:marRight w:val="0"/>
      <w:marTop w:val="0"/>
      <w:marBottom w:val="0"/>
      <w:divBdr>
        <w:top w:val="none" w:sz="0" w:space="0" w:color="auto"/>
        <w:left w:val="none" w:sz="0" w:space="0" w:color="auto"/>
        <w:bottom w:val="none" w:sz="0" w:space="0" w:color="auto"/>
        <w:right w:val="none" w:sz="0" w:space="0" w:color="auto"/>
      </w:divBdr>
    </w:div>
    <w:div w:id="1864397418">
      <w:bodyDiv w:val="1"/>
      <w:marLeft w:val="0"/>
      <w:marRight w:val="0"/>
      <w:marTop w:val="0"/>
      <w:marBottom w:val="0"/>
      <w:divBdr>
        <w:top w:val="none" w:sz="0" w:space="0" w:color="auto"/>
        <w:left w:val="none" w:sz="0" w:space="0" w:color="auto"/>
        <w:bottom w:val="none" w:sz="0" w:space="0" w:color="auto"/>
        <w:right w:val="none" w:sz="0" w:space="0" w:color="auto"/>
      </w:divBdr>
    </w:div>
    <w:div w:id="19632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15C44-0754-4031-98BC-E38A80453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6494</Words>
  <Characters>37018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2</cp:revision>
  <cp:lastPrinted>2015-04-19T15:32:00Z</cp:lastPrinted>
  <dcterms:created xsi:type="dcterms:W3CDTF">2017-02-17T11:55:00Z</dcterms:created>
  <dcterms:modified xsi:type="dcterms:W3CDTF">2017-02-17T11:55:00Z</dcterms:modified>
</cp:coreProperties>
</file>